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63D214" w14:textId="5E1281E2" w:rsidR="00B33B8E" w:rsidRDefault="00987222" w:rsidP="00957973">
      <w:pPr>
        <w:spacing w:after="0" w:line="240" w:lineRule="auto"/>
        <w:rPr>
          <w:rFonts w:ascii="Times New Roman" w:hAnsi="Times New Roman" w:cs="Times New Roman"/>
          <w:color w:val="FF0000"/>
          <w:sz w:val="24"/>
          <w:szCs w:val="24"/>
          <w:lang w:bidi="sa-IN"/>
        </w:rPr>
      </w:pPr>
      <w:r>
        <w:rPr>
          <w:rFonts w:ascii="Times New Roman" w:hAnsi="Times New Roman" w:cs="Times New Roman"/>
          <w:color w:val="FF0000"/>
          <w:sz w:val="24"/>
          <w:szCs w:val="24"/>
          <w:lang w:bidi="sa-IN"/>
        </w:rPr>
        <w:t>Korrat 2018-08-07</w:t>
      </w:r>
      <w:bookmarkStart w:id="0" w:name="_GoBack"/>
      <w:bookmarkEnd w:id="0"/>
    </w:p>
    <w:p w14:paraId="3461355C" w14:textId="59878A37" w:rsidR="0059529C" w:rsidRDefault="0059529C" w:rsidP="00957973">
      <w:pPr>
        <w:spacing w:after="0" w:line="240" w:lineRule="auto"/>
        <w:rPr>
          <w:rFonts w:ascii="Times New Roman" w:hAnsi="Times New Roman" w:cs="Times New Roman"/>
          <w:color w:val="FF0000"/>
          <w:sz w:val="32"/>
          <w:szCs w:val="32"/>
          <w:lang w:bidi="sa-IN"/>
        </w:rPr>
      </w:pPr>
    </w:p>
    <w:p w14:paraId="3FCE3ADE" w14:textId="58C63E72" w:rsidR="00987222" w:rsidRDefault="00987222" w:rsidP="00957973">
      <w:pPr>
        <w:spacing w:after="0" w:line="240" w:lineRule="auto"/>
        <w:rPr>
          <w:rFonts w:ascii="Times New Roman" w:hAnsi="Times New Roman" w:cs="Times New Roman"/>
          <w:color w:val="FF0000"/>
          <w:sz w:val="32"/>
          <w:szCs w:val="32"/>
          <w:lang w:bidi="sa-IN"/>
        </w:rPr>
      </w:pPr>
    </w:p>
    <w:p w14:paraId="48567075" w14:textId="2862B18D" w:rsidR="00987222" w:rsidRDefault="00987222" w:rsidP="00957973">
      <w:pPr>
        <w:spacing w:after="0" w:line="240" w:lineRule="auto"/>
        <w:rPr>
          <w:rFonts w:ascii="Times New Roman" w:hAnsi="Times New Roman" w:cs="Times New Roman"/>
          <w:color w:val="FF0000"/>
          <w:sz w:val="32"/>
          <w:szCs w:val="32"/>
          <w:lang w:bidi="sa-IN"/>
        </w:rPr>
      </w:pPr>
    </w:p>
    <w:p w14:paraId="6D424357" w14:textId="30F90552" w:rsidR="00987222" w:rsidRDefault="00987222" w:rsidP="00957973">
      <w:pPr>
        <w:spacing w:after="0" w:line="240" w:lineRule="auto"/>
        <w:rPr>
          <w:rFonts w:ascii="Times New Roman" w:hAnsi="Times New Roman" w:cs="Times New Roman"/>
          <w:color w:val="FF0000"/>
          <w:sz w:val="32"/>
          <w:szCs w:val="32"/>
          <w:lang w:bidi="sa-IN"/>
        </w:rPr>
      </w:pPr>
      <w:r w:rsidRPr="00987222">
        <w:rPr>
          <w:rFonts w:ascii="Times New Roman" w:hAnsi="Times New Roman" w:cs="Times New Roman"/>
          <w:noProof/>
          <w:sz w:val="24"/>
          <w:szCs w:val="24"/>
          <w:lang w:eastAsia="sv-SE"/>
        </w:rPr>
        <w:drawing>
          <wp:inline distT="0" distB="0" distL="0" distR="0" wp14:anchorId="5C4DEFFB" wp14:editId="34FC5E2E">
            <wp:extent cx="2656205" cy="2182495"/>
            <wp:effectExtent l="0" t="0" r="0" b="8255"/>
            <wp:docPr id="39" name="Bildobjekt 39" descr="C:\Users\ulfny\Work Folders\Desktop\IMG_6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lfny\Work Folders\Desktop\IMG_665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6205" cy="2182495"/>
                    </a:xfrm>
                    <a:prstGeom prst="rect">
                      <a:avLst/>
                    </a:prstGeom>
                    <a:noFill/>
                    <a:ln>
                      <a:noFill/>
                    </a:ln>
                  </pic:spPr>
                </pic:pic>
              </a:graphicData>
            </a:graphic>
          </wp:inline>
        </w:drawing>
      </w:r>
    </w:p>
    <w:p w14:paraId="68B9BFDB" w14:textId="73C3E50D" w:rsidR="0059529C" w:rsidRDefault="003F5AE6" w:rsidP="00957973">
      <w:pPr>
        <w:spacing w:after="0" w:line="240" w:lineRule="auto"/>
        <w:rPr>
          <w:rFonts w:ascii="Times New Roman" w:hAnsi="Times New Roman" w:cs="Times New Roman"/>
          <w:color w:val="0070C0"/>
          <w:sz w:val="24"/>
          <w:szCs w:val="24"/>
          <w:lang w:bidi="sa-IN"/>
        </w:rPr>
      </w:pPr>
      <w:r>
        <w:rPr>
          <w:rFonts w:ascii="Times New Roman" w:hAnsi="Times New Roman" w:cs="Times New Roman"/>
          <w:color w:val="0070C0"/>
          <w:sz w:val="24"/>
          <w:szCs w:val="24"/>
          <w:lang w:bidi="sa-IN"/>
        </w:rPr>
        <w:t>Karta 1</w:t>
      </w:r>
      <w:r w:rsidR="000456F2">
        <w:rPr>
          <w:rFonts w:ascii="Times New Roman" w:hAnsi="Times New Roman" w:cs="Times New Roman"/>
          <w:color w:val="0070C0"/>
          <w:sz w:val="24"/>
          <w:szCs w:val="24"/>
          <w:lang w:bidi="sa-IN"/>
        </w:rPr>
        <w:t>01</w:t>
      </w:r>
      <w:r>
        <w:rPr>
          <w:rFonts w:ascii="Times New Roman" w:hAnsi="Times New Roman" w:cs="Times New Roman"/>
          <w:color w:val="0070C0"/>
          <w:sz w:val="24"/>
          <w:szCs w:val="24"/>
          <w:lang w:bidi="sa-IN"/>
        </w:rPr>
        <w:t xml:space="preserve"> (</w:t>
      </w:r>
      <w:r w:rsidR="000456F2">
        <w:rPr>
          <w:rFonts w:ascii="Times New Roman" w:hAnsi="Times New Roman" w:cs="Times New Roman"/>
          <w:color w:val="0070C0"/>
          <w:sz w:val="24"/>
          <w:szCs w:val="24"/>
          <w:lang w:bidi="sa-IN"/>
        </w:rPr>
        <w:t xml:space="preserve">ovan </w:t>
      </w:r>
      <w:r>
        <w:rPr>
          <w:rFonts w:ascii="Times New Roman" w:hAnsi="Times New Roman" w:cs="Times New Roman"/>
          <w:color w:val="0070C0"/>
          <w:sz w:val="24"/>
          <w:szCs w:val="24"/>
          <w:lang w:bidi="sa-IN"/>
        </w:rPr>
        <w:t>markeringsbild)</w:t>
      </w:r>
    </w:p>
    <w:p w14:paraId="5336A1D3" w14:textId="31F9FCDD" w:rsidR="006616C9" w:rsidRDefault="004022BA" w:rsidP="00957973">
      <w:pPr>
        <w:spacing w:after="0" w:line="240" w:lineRule="auto"/>
        <w:rPr>
          <w:rFonts w:ascii="Times New Roman" w:hAnsi="Times New Roman" w:cs="Times New Roman"/>
          <w:color w:val="0070C0"/>
          <w:sz w:val="24"/>
          <w:szCs w:val="24"/>
          <w:lang w:bidi="sa-IN"/>
        </w:rPr>
      </w:pPr>
      <w:r>
        <w:rPr>
          <w:rFonts w:ascii="Times New Roman" w:hAnsi="Times New Roman" w:cs="Times New Roman"/>
          <w:color w:val="0070C0"/>
          <w:sz w:val="24"/>
          <w:szCs w:val="24"/>
          <w:lang w:bidi="sa-IN"/>
        </w:rPr>
        <w:t>Hel vänsterbild utan bildtext.</w:t>
      </w:r>
    </w:p>
    <w:p w14:paraId="1FC68931" w14:textId="77777777" w:rsidR="00957973" w:rsidRDefault="00957973" w:rsidP="007F3A67">
      <w:pPr>
        <w:spacing w:after="0" w:line="240" w:lineRule="auto"/>
        <w:jc w:val="center"/>
        <w:rPr>
          <w:rFonts w:ascii="Times New Roman" w:hAnsi="Times New Roman" w:cs="Times New Roman"/>
          <w:sz w:val="32"/>
          <w:szCs w:val="32"/>
          <w:lang w:bidi="sa-IN"/>
        </w:rPr>
      </w:pPr>
    </w:p>
    <w:p w14:paraId="7B71F1E6" w14:textId="20455B26" w:rsidR="007F3A67" w:rsidRPr="0062130B" w:rsidRDefault="00EC45AF" w:rsidP="007F3A67">
      <w:pPr>
        <w:spacing w:after="0" w:line="240" w:lineRule="auto"/>
        <w:jc w:val="center"/>
        <w:rPr>
          <w:rFonts w:ascii="Times New Roman" w:hAnsi="Times New Roman" w:cs="Times New Roman"/>
          <w:sz w:val="32"/>
          <w:szCs w:val="32"/>
          <w:lang w:bidi="sa-IN"/>
        </w:rPr>
      </w:pPr>
      <w:r w:rsidRPr="0062130B">
        <w:rPr>
          <w:rFonts w:ascii="Times New Roman" w:hAnsi="Times New Roman" w:cs="Times New Roman"/>
          <w:sz w:val="32"/>
          <w:szCs w:val="32"/>
          <w:lang w:bidi="sa-IN"/>
        </w:rPr>
        <w:t>KAPITEL I</w:t>
      </w:r>
    </w:p>
    <w:p w14:paraId="467CBB38" w14:textId="79C1E1E1" w:rsidR="00EC45AF" w:rsidRPr="00CC2A6D" w:rsidRDefault="00EC45AF" w:rsidP="0062130B">
      <w:pPr>
        <w:autoSpaceDE w:val="0"/>
        <w:autoSpaceDN w:val="0"/>
        <w:adjustRightInd w:val="0"/>
        <w:spacing w:after="0" w:line="240" w:lineRule="auto"/>
        <w:ind w:firstLine="567"/>
        <w:jc w:val="center"/>
        <w:rPr>
          <w:rFonts w:cstheme="minorHAnsi"/>
          <w:sz w:val="56"/>
          <w:szCs w:val="56"/>
          <w:lang w:bidi="sa-IN"/>
        </w:rPr>
      </w:pPr>
      <w:r w:rsidRPr="00CC2A6D">
        <w:rPr>
          <w:rFonts w:cstheme="minorHAnsi"/>
          <w:sz w:val="56"/>
          <w:szCs w:val="56"/>
          <w:lang w:bidi="sa-IN"/>
        </w:rPr>
        <w:t>Möte med Soten</w:t>
      </w:r>
      <w:r w:rsidR="00215F0A">
        <w:rPr>
          <w:rFonts w:cstheme="minorHAnsi"/>
          <w:sz w:val="56"/>
          <w:szCs w:val="56"/>
          <w:lang w:bidi="sa-IN"/>
        </w:rPr>
        <w:t xml:space="preserve"> </w:t>
      </w:r>
    </w:p>
    <w:p w14:paraId="3A2738B9" w14:textId="77777777" w:rsidR="00EC45AF" w:rsidRPr="00A35F97" w:rsidRDefault="00EC45AF" w:rsidP="00D773E7">
      <w:pPr>
        <w:autoSpaceDE w:val="0"/>
        <w:autoSpaceDN w:val="0"/>
        <w:adjustRightInd w:val="0"/>
        <w:spacing w:after="0" w:line="240" w:lineRule="auto"/>
        <w:rPr>
          <w:rFonts w:ascii="Times New Roman" w:hAnsi="Times New Roman" w:cs="Times New Roman"/>
          <w:i/>
          <w:iCs/>
          <w:sz w:val="24"/>
          <w:szCs w:val="24"/>
        </w:rPr>
      </w:pPr>
    </w:p>
    <w:p w14:paraId="6B4F4400" w14:textId="77777777" w:rsidR="0084179B" w:rsidRDefault="0084179B" w:rsidP="00D773E7">
      <w:pPr>
        <w:autoSpaceDE w:val="0"/>
        <w:autoSpaceDN w:val="0"/>
        <w:adjustRightInd w:val="0"/>
        <w:spacing w:after="0" w:line="240" w:lineRule="auto"/>
        <w:rPr>
          <w:rFonts w:ascii="Times New Roman" w:hAnsi="Times New Roman" w:cs="Times New Roman"/>
          <w:i/>
          <w:iCs/>
          <w:sz w:val="24"/>
          <w:szCs w:val="24"/>
        </w:rPr>
      </w:pPr>
    </w:p>
    <w:p w14:paraId="48ECA681" w14:textId="77777777" w:rsidR="0084179B" w:rsidRPr="000D0F55" w:rsidRDefault="0084179B" w:rsidP="0084179B">
      <w:pPr>
        <w:shd w:val="clear" w:color="auto" w:fill="FFFFFF"/>
        <w:spacing w:before="100" w:beforeAutospacing="1" w:after="100" w:afterAutospacing="1" w:line="240" w:lineRule="auto"/>
        <w:jc w:val="right"/>
        <w:rPr>
          <w:rFonts w:ascii="Times New Roman" w:eastAsia="Times New Roman" w:hAnsi="Times New Roman" w:cs="Times New Roman"/>
          <w:i/>
          <w:lang w:eastAsia="sv-SE"/>
        </w:rPr>
      </w:pPr>
      <w:r w:rsidRPr="0084179B">
        <w:rPr>
          <w:rFonts w:ascii="Times New Roman" w:eastAsia="Times New Roman" w:hAnsi="Times New Roman" w:cs="Times New Roman"/>
          <w:i/>
          <w:sz w:val="20"/>
          <w:szCs w:val="20"/>
          <w:lang w:eastAsia="sv-SE"/>
        </w:rPr>
        <w:t>Havet</w:t>
      </w:r>
      <w:r w:rsidRPr="000D0F55">
        <w:rPr>
          <w:rFonts w:ascii="Times New Roman" w:eastAsia="Times New Roman" w:hAnsi="Times New Roman" w:cs="Times New Roman"/>
          <w:i/>
          <w:lang w:eastAsia="sv-SE"/>
        </w:rPr>
        <w:br/>
        <w:t>Jag står framför havet.</w:t>
      </w:r>
      <w:r w:rsidRPr="000D0F55">
        <w:rPr>
          <w:rFonts w:ascii="Times New Roman" w:eastAsia="Times New Roman" w:hAnsi="Times New Roman" w:cs="Times New Roman"/>
          <w:i/>
          <w:lang w:eastAsia="sv-SE"/>
        </w:rPr>
        <w:br/>
        <w:t>Där är det.</w:t>
      </w:r>
      <w:r w:rsidRPr="000D0F55">
        <w:rPr>
          <w:rFonts w:ascii="Times New Roman" w:eastAsia="Times New Roman" w:hAnsi="Times New Roman" w:cs="Times New Roman"/>
          <w:i/>
          <w:lang w:eastAsia="sv-SE"/>
        </w:rPr>
        <w:br/>
        <w:t>Där är havet.</w:t>
      </w:r>
      <w:r w:rsidRPr="000D0F55">
        <w:rPr>
          <w:rFonts w:ascii="Times New Roman" w:eastAsia="Times New Roman" w:hAnsi="Times New Roman" w:cs="Times New Roman"/>
          <w:i/>
          <w:lang w:eastAsia="sv-SE"/>
        </w:rPr>
        <w:br/>
        <w:t>Jag tittar på det.</w:t>
      </w:r>
      <w:r w:rsidRPr="000D0F55">
        <w:rPr>
          <w:rFonts w:ascii="Times New Roman" w:eastAsia="Times New Roman" w:hAnsi="Times New Roman" w:cs="Times New Roman"/>
          <w:i/>
          <w:lang w:eastAsia="sv-SE"/>
        </w:rPr>
        <w:br/>
        <w:t>Havet. Jaha.</w:t>
      </w:r>
      <w:r w:rsidRPr="000D0F55">
        <w:rPr>
          <w:rFonts w:ascii="Times New Roman" w:eastAsia="Times New Roman" w:hAnsi="Times New Roman" w:cs="Times New Roman"/>
          <w:i/>
          <w:lang w:eastAsia="sv-SE"/>
        </w:rPr>
        <w:br/>
        <w:t>Det är som på Louvren.</w:t>
      </w:r>
    </w:p>
    <w:p w14:paraId="39BC7E94" w14:textId="5C35319C" w:rsidR="0084179B" w:rsidRPr="000D0F55" w:rsidRDefault="0084179B" w:rsidP="0084179B">
      <w:pPr>
        <w:shd w:val="clear" w:color="auto" w:fill="FFFFFF"/>
        <w:spacing w:before="100" w:beforeAutospacing="1" w:after="100" w:afterAutospacing="1" w:line="240" w:lineRule="auto"/>
        <w:jc w:val="right"/>
        <w:rPr>
          <w:rFonts w:ascii="Times New Roman" w:eastAsia="Times New Roman" w:hAnsi="Times New Roman" w:cs="Times New Roman"/>
          <w:lang w:eastAsia="sv-SE"/>
        </w:rPr>
      </w:pPr>
      <w:r w:rsidRPr="000D0F55">
        <w:rPr>
          <w:rFonts w:ascii="Times New Roman" w:eastAsia="Times New Roman" w:hAnsi="Times New Roman" w:cs="Times New Roman"/>
          <w:bCs/>
          <w:lang w:eastAsia="sv-SE"/>
        </w:rPr>
        <w:t>Göran Palm</w:t>
      </w:r>
      <w:r w:rsidR="00704DAD" w:rsidRPr="000D0F55">
        <w:rPr>
          <w:rFonts w:ascii="Times New Roman" w:eastAsia="Times New Roman" w:hAnsi="Times New Roman" w:cs="Times New Roman"/>
          <w:bCs/>
          <w:lang w:eastAsia="sv-SE"/>
        </w:rPr>
        <w:t>,</w:t>
      </w:r>
      <w:r w:rsidRPr="000D0F55">
        <w:rPr>
          <w:rFonts w:ascii="Times New Roman" w:eastAsia="Times New Roman" w:hAnsi="Times New Roman" w:cs="Times New Roman"/>
          <w:lang w:eastAsia="sv-SE"/>
        </w:rPr>
        <w:t> </w:t>
      </w:r>
      <w:r w:rsidR="000F01C6" w:rsidRPr="000D0F55">
        <w:rPr>
          <w:rFonts w:ascii="Times New Roman" w:eastAsia="Times New Roman" w:hAnsi="Times New Roman" w:cs="Times New Roman"/>
          <w:lang w:eastAsia="sv-SE"/>
        </w:rPr>
        <w:t>”</w:t>
      </w:r>
      <w:r w:rsidRPr="000D0F55">
        <w:rPr>
          <w:rFonts w:ascii="Times New Roman" w:eastAsia="Times New Roman" w:hAnsi="Times New Roman" w:cs="Times New Roman"/>
          <w:i/>
          <w:iCs/>
          <w:lang w:eastAsia="sv-SE"/>
        </w:rPr>
        <w:t>Världen ser dig</w:t>
      </w:r>
      <w:r w:rsidR="000F01C6" w:rsidRPr="000D0F55">
        <w:rPr>
          <w:rFonts w:ascii="Times New Roman" w:eastAsia="Times New Roman" w:hAnsi="Times New Roman" w:cs="Times New Roman"/>
          <w:i/>
          <w:iCs/>
          <w:lang w:eastAsia="sv-SE"/>
        </w:rPr>
        <w:t>”</w:t>
      </w:r>
      <w:r w:rsidRPr="000D0F55">
        <w:rPr>
          <w:rFonts w:ascii="Times New Roman" w:eastAsia="Times New Roman" w:hAnsi="Times New Roman" w:cs="Times New Roman"/>
          <w:lang w:eastAsia="sv-SE"/>
        </w:rPr>
        <w:t> 1964</w:t>
      </w:r>
      <w:r w:rsidR="00936F49" w:rsidRPr="000D0F55">
        <w:rPr>
          <w:rFonts w:ascii="Times New Roman" w:eastAsia="Times New Roman" w:hAnsi="Times New Roman" w:cs="Times New Roman"/>
          <w:lang w:eastAsia="sv-SE"/>
        </w:rPr>
        <w:t>.</w:t>
      </w:r>
    </w:p>
    <w:p w14:paraId="0DB7E1D5" w14:textId="08D9B9A3" w:rsidR="00EC45AF" w:rsidRDefault="00EC45AF" w:rsidP="00D773E7">
      <w:pPr>
        <w:autoSpaceDE w:val="0"/>
        <w:autoSpaceDN w:val="0"/>
        <w:adjustRightInd w:val="0"/>
        <w:spacing w:after="0" w:line="240" w:lineRule="auto"/>
        <w:rPr>
          <w:rFonts w:ascii="Times New Roman" w:hAnsi="Times New Roman" w:cs="Times New Roman"/>
          <w:sz w:val="24"/>
          <w:szCs w:val="24"/>
        </w:rPr>
      </w:pPr>
      <w:r w:rsidRPr="00A35F97">
        <w:rPr>
          <w:rFonts w:ascii="Times New Roman" w:hAnsi="Times New Roman" w:cs="Times New Roman"/>
          <w:i/>
          <w:iCs/>
          <w:sz w:val="24"/>
          <w:szCs w:val="24"/>
        </w:rPr>
        <w:t>Soten</w:t>
      </w:r>
      <w:r w:rsidRPr="00A35F97">
        <w:rPr>
          <w:rFonts w:ascii="Times New Roman" w:hAnsi="Times New Roman" w:cs="Times New Roman"/>
          <w:sz w:val="24"/>
          <w:szCs w:val="24"/>
        </w:rPr>
        <w:t xml:space="preserve"> är ett sjölandskap i norra Bohuslän.</w:t>
      </w:r>
      <w:r w:rsidRPr="00A35F97">
        <w:rPr>
          <w:rStyle w:val="Fotnotsreferens"/>
          <w:rFonts w:ascii="Times New Roman" w:hAnsi="Times New Roman" w:cs="Times New Roman"/>
          <w:sz w:val="24"/>
          <w:szCs w:val="24"/>
        </w:rPr>
        <w:footnoteReference w:id="1"/>
      </w:r>
      <w:r w:rsidRPr="00A35F97">
        <w:rPr>
          <w:rFonts w:ascii="Times New Roman" w:hAnsi="Times New Roman" w:cs="Times New Roman"/>
          <w:sz w:val="24"/>
          <w:szCs w:val="24"/>
        </w:rPr>
        <w:t xml:space="preserve"> Trots att själva namnet andas bestämd form är områdets geografiska avgränsning tämligen oklar. Dess kärnområde skulle kunna uppfattas löpa från de båda Buskären, väster om Smögen, gå förbi bränningarna vid Långebrottet för att passera Soteskär och via Skäggas ensliga kummel återvända in mot utsjöklipporna vid Uggenabben, i höjd med Hunnebostrand.</w:t>
      </w:r>
      <w:r w:rsidRPr="00A35F97">
        <w:rPr>
          <w:rStyle w:val="Fotnotsreferens"/>
          <w:rFonts w:ascii="Times New Roman" w:hAnsi="Times New Roman" w:cs="Times New Roman"/>
          <w:sz w:val="24"/>
          <w:szCs w:val="24"/>
        </w:rPr>
        <w:footnoteReference w:id="2"/>
      </w:r>
      <w:r w:rsidRPr="00A35F97">
        <w:rPr>
          <w:rFonts w:ascii="Times New Roman" w:hAnsi="Times New Roman" w:cs="Times New Roman"/>
          <w:sz w:val="24"/>
          <w:szCs w:val="24"/>
        </w:rPr>
        <w:t xml:space="preserve"> Det är inget vidsträckt område. Avståndet mellan Buskär och Uggenabben är ungefär sex distansminuter; från Soteskär till det gamla fiskeläget Fykan [dial.uttal </w:t>
      </w:r>
      <w:r w:rsidRPr="00A35F97">
        <w:rPr>
          <w:rFonts w:ascii="Times New Roman" w:hAnsi="Times New Roman" w:cs="Times New Roman"/>
          <w:i/>
          <w:sz w:val="24"/>
          <w:szCs w:val="24"/>
        </w:rPr>
        <w:t>Fygá</w:t>
      </w:r>
      <w:r w:rsidRPr="00A35F97">
        <w:rPr>
          <w:rFonts w:ascii="Times New Roman" w:hAnsi="Times New Roman" w:cs="Times New Roman"/>
          <w:sz w:val="24"/>
          <w:szCs w:val="24"/>
        </w:rPr>
        <w:t xml:space="preserve">], nedanför Sote Bondes mäktiga bergmassiv, handlar det om dryga </w:t>
      </w:r>
      <w:r w:rsidRPr="00A35F97">
        <w:rPr>
          <w:rFonts w:ascii="Times New Roman" w:hAnsi="Times New Roman" w:cs="Times New Roman"/>
          <w:sz w:val="24"/>
          <w:szCs w:val="24"/>
        </w:rPr>
        <w:lastRenderedPageBreak/>
        <w:t>dussinet kabellängder.</w:t>
      </w:r>
      <w:r w:rsidR="002F1E08">
        <w:rPr>
          <w:rStyle w:val="Fotnotsreferens"/>
          <w:rFonts w:ascii="Times New Roman" w:hAnsi="Times New Roman" w:cs="Times New Roman"/>
          <w:sz w:val="24"/>
          <w:szCs w:val="24"/>
        </w:rPr>
        <w:footnoteReference w:id="3"/>
      </w:r>
      <w:r w:rsidRPr="00A35F97">
        <w:rPr>
          <w:rFonts w:ascii="Times New Roman" w:hAnsi="Times New Roman" w:cs="Times New Roman"/>
          <w:sz w:val="24"/>
          <w:szCs w:val="24"/>
        </w:rPr>
        <w:t xml:space="preserve"> Från Smögens horisont pekar en del utsagor på att Soten endast sträcker sig upp till Soteskär. Andra menar att Soten ursprungligen avsåg kuststräckans mittdel, mellan Öbergs tånge</w:t>
      </w:r>
      <w:r w:rsidR="005A3775">
        <w:rPr>
          <w:rFonts w:ascii="Times New Roman" w:hAnsi="Times New Roman" w:cs="Times New Roman"/>
          <w:sz w:val="24"/>
          <w:szCs w:val="24"/>
        </w:rPr>
        <w:t>s</w:t>
      </w:r>
      <w:r w:rsidRPr="00A35F97">
        <w:rPr>
          <w:rFonts w:ascii="Times New Roman" w:hAnsi="Times New Roman" w:cs="Times New Roman"/>
          <w:sz w:val="24"/>
          <w:szCs w:val="24"/>
        </w:rPr>
        <w:t xml:space="preserve"> rödslipade granithällar och Haby [dial.uttal </w:t>
      </w:r>
      <w:r w:rsidRPr="00A35F97">
        <w:rPr>
          <w:rFonts w:ascii="Times New Roman" w:hAnsi="Times New Roman" w:cs="Times New Roman"/>
          <w:i/>
          <w:iCs/>
          <w:sz w:val="24"/>
          <w:szCs w:val="24"/>
        </w:rPr>
        <w:t>Hábby</w:t>
      </w:r>
      <w:r w:rsidRPr="00A35F97">
        <w:rPr>
          <w:rFonts w:ascii="Times New Roman" w:hAnsi="Times New Roman" w:cs="Times New Roman"/>
          <w:sz w:val="24"/>
          <w:szCs w:val="24"/>
        </w:rPr>
        <w:t>] bukt.</w:t>
      </w:r>
      <w:r w:rsidRPr="00A35F97">
        <w:rPr>
          <w:rStyle w:val="Fotnotsreferens"/>
          <w:rFonts w:ascii="Times New Roman" w:hAnsi="Times New Roman" w:cs="Times New Roman"/>
          <w:sz w:val="24"/>
          <w:szCs w:val="24"/>
        </w:rPr>
        <w:t xml:space="preserve"> </w:t>
      </w:r>
      <w:r w:rsidRPr="00A35F97">
        <w:rPr>
          <w:rStyle w:val="Fotnotsreferens"/>
          <w:rFonts w:ascii="Times New Roman" w:hAnsi="Times New Roman" w:cs="Times New Roman"/>
          <w:sz w:val="24"/>
          <w:szCs w:val="24"/>
        </w:rPr>
        <w:footnoteReference w:id="4"/>
      </w:r>
      <w:r w:rsidRPr="00A35F97">
        <w:rPr>
          <w:rFonts w:ascii="Times New Roman" w:hAnsi="Times New Roman" w:cs="Times New Roman"/>
          <w:sz w:val="24"/>
          <w:szCs w:val="24"/>
        </w:rPr>
        <w:t xml:space="preserve"> Synsätten verkar vara högst beroende av betraktarens utgångspunkt; detta till trots har området över tid kommit att omfatta ett allt vidare sjölandskap men också överförts till andra företeelser.</w:t>
      </w:r>
    </w:p>
    <w:p w14:paraId="2B458D1D" w14:textId="45464E24" w:rsidR="00EC45AF" w:rsidRPr="00A35F97" w:rsidRDefault="00EC45AF" w:rsidP="00D773E7">
      <w:pPr>
        <w:autoSpaceDE w:val="0"/>
        <w:autoSpaceDN w:val="0"/>
        <w:adjustRightInd w:val="0"/>
        <w:spacing w:after="0" w:line="240" w:lineRule="auto"/>
        <w:rPr>
          <w:rFonts w:ascii="Times New Roman" w:hAnsi="Times New Roman" w:cs="Times New Roman"/>
          <w:sz w:val="24"/>
          <w:szCs w:val="24"/>
        </w:rPr>
      </w:pPr>
      <w:r w:rsidRPr="00A35F97">
        <w:rPr>
          <w:rFonts w:ascii="Times New Roman" w:hAnsi="Times New Roman" w:cs="Times New Roman"/>
          <w:sz w:val="24"/>
          <w:szCs w:val="24"/>
        </w:rPr>
        <w:t>I modern tid ser vi Sotekanalen eller Sote</w:t>
      </w:r>
      <w:r w:rsidRPr="00A35F97">
        <w:rPr>
          <w:rFonts w:ascii="Times New Roman" w:hAnsi="Times New Roman" w:cs="Times New Roman"/>
          <w:i/>
          <w:iCs/>
          <w:sz w:val="24"/>
          <w:szCs w:val="24"/>
        </w:rPr>
        <w:t>n</w:t>
      </w:r>
      <w:r w:rsidRPr="00A35F97">
        <w:rPr>
          <w:rFonts w:ascii="Times New Roman" w:hAnsi="Times New Roman" w:cs="Times New Roman"/>
          <w:sz w:val="24"/>
          <w:szCs w:val="24"/>
        </w:rPr>
        <w:t xml:space="preserve">kanalen, som mer korrekt </w:t>
      </w:r>
      <w:r w:rsidR="00131EA4">
        <w:rPr>
          <w:rFonts w:ascii="Times New Roman" w:hAnsi="Times New Roman" w:cs="Times New Roman"/>
          <w:sz w:val="24"/>
          <w:szCs w:val="24"/>
        </w:rPr>
        <w:t>heter</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Sote kanal</w:t>
      </w:r>
      <w:r w:rsidRPr="00A35F97">
        <w:rPr>
          <w:rFonts w:ascii="Times New Roman" w:hAnsi="Times New Roman" w:cs="Times New Roman"/>
          <w:sz w:val="24"/>
          <w:szCs w:val="24"/>
        </w:rPr>
        <w:t>, vilken numera vattendelar R</w:t>
      </w:r>
      <w:r w:rsidR="00E15DE1">
        <w:rPr>
          <w:rFonts w:ascii="Times New Roman" w:hAnsi="Times New Roman" w:cs="Times New Roman"/>
          <w:sz w:val="24"/>
          <w:szCs w:val="24"/>
        </w:rPr>
        <w:t xml:space="preserve">amsvikslandet från fasta land. </w:t>
      </w:r>
      <w:r w:rsidRPr="00A35F97">
        <w:rPr>
          <w:rFonts w:ascii="Times New Roman" w:hAnsi="Times New Roman" w:cs="Times New Roman"/>
          <w:sz w:val="24"/>
          <w:szCs w:val="24"/>
        </w:rPr>
        <w:t xml:space="preserve">Förutom att utgöra häradsnamn är Sotenäset även en halvö; den nordligaste men också den västligaste av de fyra landtungor som härifrån och ända ned mot Orust skjuter ut i Västerhavet: </w:t>
      </w:r>
      <w:r w:rsidRPr="00A35F97">
        <w:rPr>
          <w:rFonts w:ascii="Times New Roman" w:hAnsi="Times New Roman" w:cs="Times New Roman"/>
          <w:i/>
          <w:sz w:val="24"/>
          <w:szCs w:val="24"/>
        </w:rPr>
        <w:t>Sotenäset</w:t>
      </w:r>
      <w:r w:rsidRPr="00A35F97">
        <w:rPr>
          <w:rFonts w:ascii="Times New Roman" w:hAnsi="Times New Roman" w:cs="Times New Roman"/>
          <w:sz w:val="24"/>
          <w:szCs w:val="24"/>
        </w:rPr>
        <w:t xml:space="preserve"> (från Bottnafjorden till Åbyfjorden), det lilla </w:t>
      </w:r>
      <w:r w:rsidRPr="00A35F97">
        <w:rPr>
          <w:rFonts w:ascii="Times New Roman" w:hAnsi="Times New Roman" w:cs="Times New Roman"/>
          <w:i/>
          <w:sz w:val="24"/>
          <w:szCs w:val="24"/>
        </w:rPr>
        <w:t>Härnäset</w:t>
      </w:r>
      <w:r w:rsidRPr="00A35F97">
        <w:rPr>
          <w:rFonts w:ascii="Times New Roman" w:hAnsi="Times New Roman" w:cs="Times New Roman"/>
          <w:sz w:val="24"/>
          <w:szCs w:val="24"/>
        </w:rPr>
        <w:t xml:space="preserve"> (mellan den sistnämnda viken och Brofjorden), </w:t>
      </w:r>
      <w:r w:rsidRPr="00A35F97">
        <w:rPr>
          <w:rFonts w:ascii="Times New Roman" w:hAnsi="Times New Roman" w:cs="Times New Roman"/>
          <w:i/>
          <w:sz w:val="24"/>
          <w:szCs w:val="24"/>
        </w:rPr>
        <w:t>Stångenäset</w:t>
      </w:r>
      <w:r w:rsidR="009419EA">
        <w:rPr>
          <w:rFonts w:ascii="Times New Roman" w:hAnsi="Times New Roman" w:cs="Times New Roman"/>
          <w:sz w:val="24"/>
          <w:szCs w:val="24"/>
        </w:rPr>
        <w:t xml:space="preserve"> (mellan Brofjorden och Gullmar</w:t>
      </w:r>
      <w:r w:rsidRPr="00A35F97">
        <w:rPr>
          <w:rFonts w:ascii="Times New Roman" w:hAnsi="Times New Roman" w:cs="Times New Roman"/>
          <w:sz w:val="24"/>
          <w:szCs w:val="24"/>
        </w:rPr>
        <w:t xml:space="preserve">n) samt </w:t>
      </w:r>
      <w:r w:rsidRPr="00A35F97">
        <w:rPr>
          <w:rStyle w:val="Betoning"/>
          <w:rFonts w:ascii="Times New Roman" w:hAnsi="Times New Roman" w:cs="Times New Roman"/>
          <w:b w:val="0"/>
          <w:i/>
          <w:sz w:val="24"/>
          <w:szCs w:val="24"/>
        </w:rPr>
        <w:t>Bokenäset</w:t>
      </w:r>
      <w:r w:rsidRPr="00A35F97">
        <w:rPr>
          <w:rFonts w:ascii="Times New Roman" w:hAnsi="Times New Roman" w:cs="Times New Roman"/>
          <w:sz w:val="24"/>
          <w:szCs w:val="24"/>
        </w:rPr>
        <w:t xml:space="preserve"> med </w:t>
      </w:r>
      <w:r w:rsidRPr="00A35F97">
        <w:rPr>
          <w:rFonts w:ascii="Times New Roman" w:hAnsi="Times New Roman" w:cs="Times New Roman"/>
          <w:i/>
          <w:sz w:val="24"/>
          <w:szCs w:val="24"/>
        </w:rPr>
        <w:t>Skaftölandet</w:t>
      </w:r>
      <w:r w:rsidR="009419EA">
        <w:rPr>
          <w:rFonts w:ascii="Times New Roman" w:hAnsi="Times New Roman" w:cs="Times New Roman"/>
          <w:sz w:val="24"/>
          <w:szCs w:val="24"/>
        </w:rPr>
        <w:t xml:space="preserve"> (mellan Gullmar</w:t>
      </w:r>
      <w:r w:rsidRPr="00A35F97">
        <w:rPr>
          <w:rFonts w:ascii="Times New Roman" w:hAnsi="Times New Roman" w:cs="Times New Roman"/>
          <w:sz w:val="24"/>
          <w:szCs w:val="24"/>
        </w:rPr>
        <w:t>n och Havstensfjorden).</w:t>
      </w:r>
    </w:p>
    <w:p w14:paraId="6242733A" w14:textId="77777777" w:rsidR="001C2E3D" w:rsidRDefault="00EC45AF" w:rsidP="001C2E3D">
      <w:pPr>
        <w:autoSpaceDE w:val="0"/>
        <w:autoSpaceDN w:val="0"/>
        <w:adjustRightInd w:val="0"/>
        <w:spacing w:after="0" w:line="240" w:lineRule="auto"/>
        <w:ind w:firstLine="567"/>
        <w:rPr>
          <w:rFonts w:ascii="Times New Roman" w:hAnsi="Times New Roman" w:cs="Times New Roman"/>
          <w:sz w:val="24"/>
          <w:szCs w:val="24"/>
          <w:lang w:bidi="sa-IN"/>
        </w:rPr>
      </w:pPr>
      <w:r w:rsidRPr="00A35F97">
        <w:rPr>
          <w:rFonts w:ascii="Times New Roman" w:hAnsi="Times New Roman" w:cs="Times New Roman"/>
          <w:sz w:val="24"/>
          <w:szCs w:val="24"/>
        </w:rPr>
        <w:t xml:space="preserve">Den kartografiska beteckningen </w:t>
      </w:r>
      <w:r w:rsidRPr="00A35F97">
        <w:rPr>
          <w:rFonts w:ascii="Times New Roman" w:hAnsi="Times New Roman" w:cs="Times New Roman"/>
          <w:i/>
          <w:iCs/>
          <w:sz w:val="24"/>
          <w:szCs w:val="24"/>
        </w:rPr>
        <w:t xml:space="preserve">Sotefjorden </w:t>
      </w:r>
      <w:r w:rsidRPr="00A35F97">
        <w:rPr>
          <w:rFonts w:ascii="Times New Roman" w:hAnsi="Times New Roman" w:cs="Times New Roman"/>
          <w:sz w:val="24"/>
          <w:szCs w:val="24"/>
        </w:rPr>
        <w:t>problematiserar ytterligare Sotens geografiska belägenhet. Namnformen markeras på de flesta sjökort som havsområdet m</w:t>
      </w:r>
      <w:r w:rsidR="002A7BC7">
        <w:rPr>
          <w:rFonts w:ascii="Times New Roman" w:hAnsi="Times New Roman" w:cs="Times New Roman"/>
          <w:sz w:val="24"/>
          <w:szCs w:val="24"/>
        </w:rPr>
        <w:t xml:space="preserve">ellan de nämnda skären, </w:t>
      </w:r>
      <w:r w:rsidRPr="00A35F97">
        <w:rPr>
          <w:rFonts w:ascii="Times New Roman" w:hAnsi="Times New Roman" w:cs="Times New Roman"/>
          <w:sz w:val="24"/>
          <w:szCs w:val="24"/>
        </w:rPr>
        <w:t>öarna utanför Smögen i söder och ända upp mot Väderöarna, i nordnordväst.</w:t>
      </w:r>
      <w:r w:rsidRPr="00A35F97">
        <w:rPr>
          <w:rStyle w:val="Fotnotsreferens"/>
          <w:rFonts w:ascii="Times New Roman" w:hAnsi="Times New Roman" w:cs="Times New Roman"/>
          <w:sz w:val="24"/>
          <w:szCs w:val="24"/>
        </w:rPr>
        <w:footnoteReference w:id="5"/>
      </w:r>
      <w:r w:rsidRPr="00A35F97">
        <w:rPr>
          <w:rFonts w:ascii="Times New Roman" w:hAnsi="Times New Roman" w:cs="Times New Roman"/>
          <w:sz w:val="24"/>
          <w:szCs w:val="24"/>
        </w:rPr>
        <w:t xml:space="preserve"> Norröver om denna arkipelag tronar Kosterfjorden</w:t>
      </w:r>
      <w:r w:rsidR="00C70619">
        <w:rPr>
          <w:rFonts w:ascii="Times New Roman" w:hAnsi="Times New Roman" w:cs="Times New Roman"/>
          <w:sz w:val="24"/>
          <w:szCs w:val="24"/>
        </w:rPr>
        <w:t>,</w:t>
      </w:r>
      <w:r w:rsidRPr="00A35F97">
        <w:rPr>
          <w:rFonts w:ascii="Times New Roman" w:hAnsi="Times New Roman" w:cs="Times New Roman"/>
          <w:sz w:val="24"/>
          <w:szCs w:val="24"/>
        </w:rPr>
        <w:t xml:space="preserve"> mellan ögruppens östligaste skär och Fjällbacka skärgård finner vi Väderöfjorden; här uppe är gränserna något mer preciserade. Så </w:t>
      </w:r>
      <w:r w:rsidR="00131EA4">
        <w:rPr>
          <w:rFonts w:ascii="Times New Roman" w:hAnsi="Times New Roman" w:cs="Times New Roman"/>
          <w:sz w:val="24"/>
          <w:szCs w:val="24"/>
        </w:rPr>
        <w:t>också söder om Smögen och Hållö;</w:t>
      </w:r>
      <w:r w:rsidRPr="00A35F97">
        <w:rPr>
          <w:rFonts w:ascii="Times New Roman" w:hAnsi="Times New Roman" w:cs="Times New Roman"/>
          <w:sz w:val="24"/>
          <w:szCs w:val="24"/>
        </w:rPr>
        <w:t xml:space="preserve"> där tar havet vid om vi än kan </w:t>
      </w:r>
      <w:r w:rsidR="002A7BC7">
        <w:rPr>
          <w:rFonts w:ascii="Times New Roman" w:hAnsi="Times New Roman" w:cs="Times New Roman"/>
          <w:sz w:val="24"/>
          <w:szCs w:val="24"/>
        </w:rPr>
        <w:t>skönja</w:t>
      </w:r>
      <w:r w:rsidRPr="00A35F97">
        <w:rPr>
          <w:rFonts w:ascii="Times New Roman" w:hAnsi="Times New Roman" w:cs="Times New Roman"/>
          <w:sz w:val="24"/>
          <w:szCs w:val="24"/>
        </w:rPr>
        <w:t xml:space="preserve"> </w:t>
      </w:r>
      <w:r w:rsidR="002A7BC7">
        <w:rPr>
          <w:rFonts w:ascii="Times New Roman" w:hAnsi="Times New Roman" w:cs="Times New Roman"/>
          <w:sz w:val="24"/>
          <w:szCs w:val="24"/>
        </w:rPr>
        <w:t xml:space="preserve">det </w:t>
      </w:r>
      <w:r w:rsidRPr="00A35F97">
        <w:rPr>
          <w:rFonts w:ascii="Times New Roman" w:hAnsi="Times New Roman" w:cs="Times New Roman"/>
          <w:sz w:val="24"/>
          <w:szCs w:val="24"/>
        </w:rPr>
        <w:t xml:space="preserve">flacka kustlandskapet om babord ända ned </w:t>
      </w:r>
      <w:r w:rsidR="007E2C89">
        <w:rPr>
          <w:rFonts w:ascii="Times New Roman" w:hAnsi="Times New Roman" w:cs="Times New Roman"/>
          <w:sz w:val="24"/>
          <w:szCs w:val="24"/>
        </w:rPr>
        <w:t>mot</w:t>
      </w:r>
      <w:r w:rsidRPr="00A35F97">
        <w:rPr>
          <w:rFonts w:ascii="Times New Roman" w:hAnsi="Times New Roman" w:cs="Times New Roman"/>
          <w:sz w:val="24"/>
          <w:szCs w:val="24"/>
        </w:rPr>
        <w:t xml:space="preserve"> Orust. </w:t>
      </w:r>
      <w:r w:rsidRPr="00A35F97">
        <w:rPr>
          <w:rFonts w:ascii="Times New Roman" w:hAnsi="Times New Roman" w:cs="Times New Roman"/>
          <w:sz w:val="24"/>
          <w:szCs w:val="24"/>
          <w:lang w:bidi="sa-IN"/>
        </w:rPr>
        <w:t xml:space="preserve">Även </w:t>
      </w:r>
      <w:r w:rsidRPr="00A35F97">
        <w:rPr>
          <w:rFonts w:ascii="Times New Roman" w:hAnsi="Times New Roman" w:cs="Times New Roman"/>
          <w:i/>
          <w:iCs/>
          <w:sz w:val="24"/>
          <w:szCs w:val="24"/>
          <w:lang w:bidi="sa-IN"/>
        </w:rPr>
        <w:t>Sotebugten</w:t>
      </w:r>
      <w:r w:rsidRPr="00A35F97">
        <w:rPr>
          <w:rFonts w:ascii="Times New Roman" w:hAnsi="Times New Roman" w:cs="Times New Roman"/>
          <w:sz w:val="24"/>
          <w:szCs w:val="24"/>
          <w:lang w:bidi="sa-IN"/>
        </w:rPr>
        <w:t xml:space="preserve"> har använts som </w:t>
      </w:r>
      <w:r w:rsidR="007E2C89">
        <w:rPr>
          <w:rFonts w:ascii="Times New Roman" w:hAnsi="Times New Roman" w:cs="Times New Roman"/>
          <w:sz w:val="24"/>
          <w:szCs w:val="24"/>
          <w:lang w:bidi="sa-IN"/>
        </w:rPr>
        <w:t>beteckning</w:t>
      </w:r>
      <w:r w:rsidRPr="00A35F97">
        <w:rPr>
          <w:rFonts w:ascii="Times New Roman" w:hAnsi="Times New Roman" w:cs="Times New Roman"/>
          <w:sz w:val="24"/>
          <w:szCs w:val="24"/>
          <w:lang w:bidi="sa-IN"/>
        </w:rPr>
        <w:t xml:space="preserve"> </w:t>
      </w:r>
      <w:r w:rsidR="007E2C89">
        <w:rPr>
          <w:rFonts w:ascii="Times New Roman" w:hAnsi="Times New Roman" w:cs="Times New Roman"/>
          <w:sz w:val="24"/>
          <w:szCs w:val="24"/>
          <w:lang w:bidi="sa-IN"/>
        </w:rPr>
        <w:t>på</w:t>
      </w:r>
      <w:r w:rsidRPr="00A35F97">
        <w:rPr>
          <w:rFonts w:ascii="Times New Roman" w:hAnsi="Times New Roman" w:cs="Times New Roman"/>
          <w:sz w:val="24"/>
          <w:szCs w:val="24"/>
          <w:lang w:bidi="sa-IN"/>
        </w:rPr>
        <w:t xml:space="preserve"> kusträckan </w:t>
      </w:r>
      <w:r w:rsidR="007E2C89">
        <w:rPr>
          <w:rFonts w:ascii="Times New Roman" w:hAnsi="Times New Roman" w:cs="Times New Roman"/>
          <w:sz w:val="24"/>
          <w:szCs w:val="24"/>
          <w:lang w:bidi="sa-IN"/>
        </w:rPr>
        <w:t>från</w:t>
      </w:r>
      <w:r w:rsidRPr="00A35F97">
        <w:rPr>
          <w:rFonts w:ascii="Times New Roman" w:hAnsi="Times New Roman" w:cs="Times New Roman"/>
          <w:sz w:val="24"/>
          <w:szCs w:val="24"/>
          <w:lang w:bidi="sa-IN"/>
        </w:rPr>
        <w:t xml:space="preserve"> inloppet till Hunnebostrand </w:t>
      </w:r>
      <w:r w:rsidR="007E2C89">
        <w:rPr>
          <w:rFonts w:ascii="Times New Roman" w:hAnsi="Times New Roman" w:cs="Times New Roman"/>
          <w:sz w:val="24"/>
          <w:szCs w:val="24"/>
          <w:lang w:bidi="sa-IN"/>
        </w:rPr>
        <w:t>till</w:t>
      </w:r>
      <w:r w:rsidRPr="00A35F97">
        <w:rPr>
          <w:rFonts w:ascii="Times New Roman" w:hAnsi="Times New Roman" w:cs="Times New Roman"/>
          <w:sz w:val="24"/>
          <w:szCs w:val="24"/>
          <w:lang w:bidi="sa-IN"/>
        </w:rPr>
        <w:t xml:space="preserve"> skären söder om Hamburgö.</w:t>
      </w:r>
      <w:r w:rsidRPr="00A35F97">
        <w:rPr>
          <w:rStyle w:val="Fotnotsreferens"/>
          <w:rFonts w:ascii="Times New Roman" w:hAnsi="Times New Roman" w:cs="Times New Roman"/>
          <w:sz w:val="24"/>
          <w:szCs w:val="24"/>
          <w:lang w:bidi="sa-IN"/>
        </w:rPr>
        <w:footnoteReference w:id="6"/>
      </w:r>
      <w:r w:rsidRPr="00A35F97">
        <w:rPr>
          <w:rFonts w:ascii="Times New Roman" w:hAnsi="Times New Roman" w:cs="Times New Roman"/>
          <w:sz w:val="24"/>
          <w:szCs w:val="24"/>
          <w:lang w:bidi="sa-IN"/>
        </w:rPr>
        <w:t xml:space="preserve"> Den som kommer söderifrån noterar inbuktningen</w:t>
      </w:r>
      <w:r w:rsidR="005A3775">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w:t>
      </w:r>
      <w:r w:rsidR="005A3775">
        <w:rPr>
          <w:rFonts w:ascii="Times New Roman" w:hAnsi="Times New Roman" w:cs="Times New Roman"/>
          <w:sz w:val="24"/>
          <w:szCs w:val="24"/>
          <w:lang w:bidi="sa-IN"/>
        </w:rPr>
        <w:t>även</w:t>
      </w:r>
      <w:r w:rsidRPr="00A35F97">
        <w:rPr>
          <w:rFonts w:ascii="Times New Roman" w:hAnsi="Times New Roman" w:cs="Times New Roman"/>
          <w:sz w:val="24"/>
          <w:szCs w:val="24"/>
          <w:lang w:bidi="sa-IN"/>
        </w:rPr>
        <w:t xml:space="preserve"> </w:t>
      </w:r>
      <w:r w:rsidR="005A3775">
        <w:rPr>
          <w:rFonts w:ascii="Times New Roman" w:hAnsi="Times New Roman" w:cs="Times New Roman"/>
          <w:sz w:val="24"/>
          <w:szCs w:val="24"/>
          <w:lang w:bidi="sa-IN"/>
        </w:rPr>
        <w:t>om</w:t>
      </w:r>
      <w:r w:rsidRPr="00A35F97">
        <w:rPr>
          <w:rFonts w:ascii="Times New Roman" w:hAnsi="Times New Roman" w:cs="Times New Roman"/>
          <w:sz w:val="24"/>
          <w:szCs w:val="24"/>
          <w:lang w:bidi="sa-IN"/>
        </w:rPr>
        <w:t xml:space="preserve"> själva </w:t>
      </w:r>
      <w:r w:rsidR="008F7685">
        <w:rPr>
          <w:rFonts w:ascii="Times New Roman" w:hAnsi="Times New Roman" w:cs="Times New Roman"/>
          <w:sz w:val="24"/>
          <w:szCs w:val="24"/>
          <w:lang w:bidi="sa-IN"/>
        </w:rPr>
        <w:t>namnet verkar ha fallit ur bruk.</w:t>
      </w:r>
    </w:p>
    <w:p w14:paraId="61E9F894" w14:textId="0B0BE44F" w:rsidR="00EC45AF" w:rsidRPr="00A35F97" w:rsidRDefault="00EC45AF" w:rsidP="001C2E3D">
      <w:pPr>
        <w:autoSpaceDE w:val="0"/>
        <w:autoSpaceDN w:val="0"/>
        <w:adjustRightInd w:val="0"/>
        <w:spacing w:after="0" w:line="240" w:lineRule="auto"/>
        <w:ind w:firstLine="567"/>
        <w:rPr>
          <w:rFonts w:ascii="Times New Roman" w:hAnsi="Times New Roman" w:cs="Times New Roman"/>
          <w:sz w:val="24"/>
          <w:szCs w:val="24"/>
          <w:lang w:bidi="sa-IN"/>
        </w:rPr>
      </w:pPr>
      <w:r w:rsidRPr="00A35F97">
        <w:rPr>
          <w:rFonts w:ascii="Times New Roman" w:hAnsi="Times New Roman" w:cs="Times New Roman"/>
          <w:sz w:val="24"/>
          <w:szCs w:val="24"/>
        </w:rPr>
        <w:t xml:space="preserve">I denna vidare geografiska definition skulle, förutom Sotenäs västra kuster, även Kville härads sydvästra delar innefattas. Historiskt sett måste de båda häraderna uppfattas </w:t>
      </w:r>
      <w:r w:rsidR="0062130B">
        <w:rPr>
          <w:rFonts w:ascii="Times New Roman" w:hAnsi="Times New Roman" w:cs="Times New Roman"/>
          <w:sz w:val="24"/>
          <w:szCs w:val="24"/>
        </w:rPr>
        <w:t xml:space="preserve">som </w:t>
      </w:r>
      <w:r w:rsidRPr="00A35F97">
        <w:rPr>
          <w:rFonts w:ascii="Times New Roman" w:hAnsi="Times New Roman" w:cs="Times New Roman"/>
          <w:sz w:val="24"/>
          <w:szCs w:val="24"/>
        </w:rPr>
        <w:t xml:space="preserve">relativt </w:t>
      </w:r>
      <w:r w:rsidR="00C70619">
        <w:rPr>
          <w:rFonts w:ascii="Times New Roman" w:hAnsi="Times New Roman" w:cs="Times New Roman"/>
          <w:sz w:val="24"/>
          <w:szCs w:val="24"/>
        </w:rPr>
        <w:t>åtskilda</w:t>
      </w:r>
      <w:r w:rsidRPr="00A35F97">
        <w:rPr>
          <w:rFonts w:ascii="Times New Roman" w:hAnsi="Times New Roman" w:cs="Times New Roman"/>
          <w:sz w:val="24"/>
          <w:szCs w:val="24"/>
        </w:rPr>
        <w:t xml:space="preserve">, inte minst genom att de varit inlemmade i skilda fögderier, </w:t>
      </w:r>
      <w:r w:rsidRPr="00A35F97">
        <w:rPr>
          <w:rFonts w:ascii="Times New Roman" w:hAnsi="Times New Roman" w:cs="Times New Roman"/>
          <w:i/>
          <w:sz w:val="24"/>
          <w:szCs w:val="24"/>
        </w:rPr>
        <w:t>Norrvikens</w:t>
      </w:r>
      <w:r w:rsidRPr="00A35F97">
        <w:rPr>
          <w:rFonts w:ascii="Times New Roman" w:hAnsi="Times New Roman" w:cs="Times New Roman"/>
          <w:sz w:val="24"/>
          <w:szCs w:val="24"/>
        </w:rPr>
        <w:t xml:space="preserve"> respektive </w:t>
      </w:r>
      <w:r w:rsidRPr="00A35F97">
        <w:rPr>
          <w:rFonts w:ascii="Times New Roman" w:hAnsi="Times New Roman" w:cs="Times New Roman"/>
          <w:i/>
          <w:sz w:val="24"/>
          <w:szCs w:val="24"/>
        </w:rPr>
        <w:t>Sunnervikens</w:t>
      </w:r>
      <w:r w:rsidRPr="00A35F97">
        <w:rPr>
          <w:rFonts w:ascii="Times New Roman" w:hAnsi="Times New Roman" w:cs="Times New Roman"/>
          <w:sz w:val="24"/>
          <w:szCs w:val="24"/>
        </w:rPr>
        <w:t>. Gränser är nu vanligen skapade av administrativa skäl; den som färdas i området upptäcker givetvis inga svarta linjer eller röda streckmarkeringar vare sig i sjön eller på land.</w:t>
      </w:r>
      <w:r w:rsidR="009419EA">
        <w:rPr>
          <w:rStyle w:val="Fotnotsreferens"/>
          <w:rFonts w:ascii="Times New Roman" w:hAnsi="Times New Roman" w:cs="Times New Roman"/>
          <w:sz w:val="24"/>
          <w:szCs w:val="24"/>
        </w:rPr>
        <w:footnoteReference w:id="7"/>
      </w:r>
      <w:r w:rsidRPr="00A35F97">
        <w:rPr>
          <w:rFonts w:ascii="Times New Roman" w:hAnsi="Times New Roman" w:cs="Times New Roman"/>
          <w:sz w:val="24"/>
          <w:szCs w:val="24"/>
        </w:rPr>
        <w:t xml:space="preserve"> Soten tycks i denna fjordens begreppsbestämning förena de båda häradernas mera kustnära trakter utan hänsyn till åtminstone historiska uppdelningar.</w:t>
      </w:r>
    </w:p>
    <w:p w14:paraId="67F23C13" w14:textId="77777777" w:rsidR="00EC45AF" w:rsidRDefault="00EC45AF" w:rsidP="00D773E7">
      <w:pPr>
        <w:autoSpaceDE w:val="0"/>
        <w:autoSpaceDN w:val="0"/>
        <w:adjustRightInd w:val="0"/>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Beteckningen Sotefjorden är dessutom sannolikt resultatet av kartritarnas uppfinningsrikedom i mer moderna tider. De fångade upp namnet Soten och vidgade det till ett betydligt större havsområde. Med tiden har det blivit en etablerad namnform; om än kanske inte alltid accepterad av en lokalbefolkning med bestämda</w:t>
      </w:r>
      <w:r w:rsidR="00C14685">
        <w:rPr>
          <w:rFonts w:ascii="Times New Roman" w:hAnsi="Times New Roman" w:cs="Times New Roman"/>
          <w:sz w:val="24"/>
          <w:szCs w:val="24"/>
        </w:rPr>
        <w:t>,</w:t>
      </w:r>
      <w:r w:rsidRPr="00A35F97">
        <w:rPr>
          <w:rFonts w:ascii="Times New Roman" w:hAnsi="Times New Roman" w:cs="Times New Roman"/>
          <w:sz w:val="24"/>
          <w:szCs w:val="24"/>
        </w:rPr>
        <w:t xml:space="preserve"> om än skiftande</w:t>
      </w:r>
      <w:r w:rsidR="00C14685">
        <w:rPr>
          <w:rFonts w:ascii="Times New Roman" w:hAnsi="Times New Roman" w:cs="Times New Roman"/>
          <w:sz w:val="24"/>
          <w:szCs w:val="24"/>
        </w:rPr>
        <w:t>,</w:t>
      </w:r>
      <w:r w:rsidRPr="00A35F97">
        <w:rPr>
          <w:rFonts w:ascii="Times New Roman" w:hAnsi="Times New Roman" w:cs="Times New Roman"/>
          <w:sz w:val="24"/>
          <w:szCs w:val="24"/>
        </w:rPr>
        <w:t xml:space="preserve"> uppfattningar om vad saker och ting skall ka</w:t>
      </w:r>
      <w:r w:rsidR="00722428" w:rsidRPr="00A35F97">
        <w:rPr>
          <w:rFonts w:ascii="Times New Roman" w:hAnsi="Times New Roman" w:cs="Times New Roman"/>
          <w:sz w:val="24"/>
          <w:szCs w:val="24"/>
        </w:rPr>
        <w:t xml:space="preserve">llas liksom var de är belägna. </w:t>
      </w:r>
    </w:p>
    <w:p w14:paraId="52F79DD6" w14:textId="77777777" w:rsidR="0062130B" w:rsidRPr="00A35F97" w:rsidRDefault="0062130B" w:rsidP="00D773E7">
      <w:pPr>
        <w:autoSpaceDE w:val="0"/>
        <w:autoSpaceDN w:val="0"/>
        <w:adjustRightInd w:val="0"/>
        <w:spacing w:after="0" w:line="240" w:lineRule="auto"/>
        <w:ind w:firstLine="1304"/>
        <w:rPr>
          <w:rFonts w:ascii="Times New Roman" w:hAnsi="Times New Roman" w:cs="Times New Roman"/>
          <w:sz w:val="24"/>
          <w:szCs w:val="24"/>
        </w:rPr>
      </w:pPr>
    </w:p>
    <w:p w14:paraId="006EFB07" w14:textId="77777777" w:rsidR="00EC45AF" w:rsidRPr="0062130B" w:rsidRDefault="00466BD0" w:rsidP="00D773E7">
      <w:pPr>
        <w:autoSpaceDE w:val="0"/>
        <w:autoSpaceDN w:val="0"/>
        <w:adjustRightInd w:val="0"/>
        <w:spacing w:after="0" w:line="240" w:lineRule="auto"/>
        <w:rPr>
          <w:rFonts w:ascii="Times New Roman" w:hAnsi="Times New Roman" w:cs="Times New Roman"/>
          <w:sz w:val="32"/>
          <w:szCs w:val="32"/>
        </w:rPr>
      </w:pPr>
      <w:r>
        <w:rPr>
          <w:rFonts w:ascii="Times New Roman" w:hAnsi="Times New Roman" w:cs="Times New Roman"/>
          <w:sz w:val="32"/>
          <w:szCs w:val="32"/>
        </w:rPr>
        <w:t>Gränslös grän</w:t>
      </w:r>
      <w:r w:rsidR="00E043E4">
        <w:rPr>
          <w:rFonts w:ascii="Times New Roman" w:hAnsi="Times New Roman" w:cs="Times New Roman"/>
          <w:sz w:val="32"/>
          <w:szCs w:val="32"/>
        </w:rPr>
        <w:t>sbygd</w:t>
      </w:r>
    </w:p>
    <w:p w14:paraId="3032154A" w14:textId="42DB8657" w:rsidR="00994C53" w:rsidRDefault="00EC45AF" w:rsidP="0059529C">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Den som betraktar Soten från landbacken får vanligen ingen uppfattning om hur centralt beläget området är, sett från havets perspektiv. Från Smögen är det endast 43 sjömil</w:t>
      </w:r>
      <w:r w:rsidR="002A7BC7">
        <w:rPr>
          <w:rFonts w:ascii="Times New Roman" w:hAnsi="Times New Roman" w:cs="Times New Roman"/>
          <w:sz w:val="24"/>
          <w:szCs w:val="24"/>
        </w:rPr>
        <w:t>,</w:t>
      </w:r>
      <w:r w:rsidRPr="00A35F97">
        <w:rPr>
          <w:rFonts w:ascii="Times New Roman" w:hAnsi="Times New Roman" w:cs="Times New Roman"/>
          <w:sz w:val="24"/>
          <w:szCs w:val="24"/>
        </w:rPr>
        <w:t xml:space="preserve"> eller ungefär 80 km</w:t>
      </w:r>
      <w:r w:rsidR="002A7BC7">
        <w:rPr>
          <w:rFonts w:ascii="Times New Roman" w:hAnsi="Times New Roman" w:cs="Times New Roman"/>
          <w:sz w:val="24"/>
          <w:szCs w:val="24"/>
        </w:rPr>
        <w:t>,</w:t>
      </w:r>
      <w:r w:rsidRPr="00A35F97">
        <w:rPr>
          <w:rFonts w:ascii="Times New Roman" w:hAnsi="Times New Roman" w:cs="Times New Roman"/>
          <w:sz w:val="24"/>
          <w:szCs w:val="24"/>
        </w:rPr>
        <w:t xml:space="preserve"> till Danmark och Ska</w:t>
      </w:r>
      <w:r w:rsidR="00B152CC">
        <w:rPr>
          <w:rFonts w:ascii="Times New Roman" w:hAnsi="Times New Roman" w:cs="Times New Roman"/>
          <w:sz w:val="24"/>
          <w:szCs w:val="24"/>
        </w:rPr>
        <w:t>gen. Till Sandefjord i norska Ve</w:t>
      </w:r>
      <w:r w:rsidRPr="00A35F97">
        <w:rPr>
          <w:rFonts w:ascii="Times New Roman" w:hAnsi="Times New Roman" w:cs="Times New Roman"/>
          <w:sz w:val="24"/>
          <w:szCs w:val="24"/>
        </w:rPr>
        <w:t>stfold handlar det om omkring 50 sjömil eller</w:t>
      </w:r>
      <w:r w:rsidR="000B2ED1">
        <w:rPr>
          <w:rFonts w:ascii="Times New Roman" w:hAnsi="Times New Roman" w:cs="Times New Roman"/>
          <w:sz w:val="24"/>
          <w:szCs w:val="24"/>
        </w:rPr>
        <w:t xml:space="preserve"> 100 km. Avståndet till Lindesne</w:t>
      </w:r>
      <w:r w:rsidRPr="00A35F97">
        <w:rPr>
          <w:rFonts w:ascii="Times New Roman" w:hAnsi="Times New Roman" w:cs="Times New Roman"/>
          <w:sz w:val="24"/>
          <w:szCs w:val="24"/>
        </w:rPr>
        <w:t xml:space="preserve">s, Norges sydligaste udde, rör sig om cirka 30 svenska landmil eller 160 distansminuter. När </w:t>
      </w:r>
      <w:r w:rsidR="00B152CC">
        <w:rPr>
          <w:rFonts w:ascii="Times New Roman" w:hAnsi="Times New Roman" w:cs="Times New Roman"/>
          <w:sz w:val="24"/>
          <w:szCs w:val="24"/>
        </w:rPr>
        <w:t>äldre</w:t>
      </w:r>
      <w:r w:rsidRPr="00A35F97">
        <w:rPr>
          <w:rFonts w:ascii="Times New Roman" w:hAnsi="Times New Roman" w:cs="Times New Roman"/>
          <w:sz w:val="24"/>
          <w:szCs w:val="24"/>
        </w:rPr>
        <w:t xml:space="preserve"> tiders fiskare från Sote</w:t>
      </w:r>
      <w:r w:rsidR="000B2ED1">
        <w:rPr>
          <w:rFonts w:ascii="Times New Roman" w:hAnsi="Times New Roman" w:cs="Times New Roman"/>
          <w:sz w:val="24"/>
          <w:szCs w:val="24"/>
        </w:rPr>
        <w:t xml:space="preserve">ns fiskelägen passerade </w:t>
      </w:r>
      <w:r w:rsidR="000F01C6">
        <w:rPr>
          <w:rFonts w:ascii="Times New Roman" w:hAnsi="Times New Roman" w:cs="Times New Roman"/>
          <w:sz w:val="24"/>
          <w:szCs w:val="24"/>
        </w:rPr>
        <w:t xml:space="preserve">fyren vid </w:t>
      </w:r>
      <w:r w:rsidR="000B2ED1">
        <w:rPr>
          <w:rFonts w:ascii="Times New Roman" w:hAnsi="Times New Roman" w:cs="Times New Roman"/>
          <w:sz w:val="24"/>
          <w:szCs w:val="24"/>
        </w:rPr>
        <w:t>Lindesne</w:t>
      </w:r>
      <w:r w:rsidRPr="00A35F97">
        <w:rPr>
          <w:rFonts w:ascii="Times New Roman" w:hAnsi="Times New Roman" w:cs="Times New Roman"/>
          <w:sz w:val="24"/>
          <w:szCs w:val="24"/>
        </w:rPr>
        <w:t>s hade de lämnat sina hemmavatten bakom sig. De lyfte på sydvästens brätte och ”gick</w:t>
      </w:r>
      <w:r w:rsidR="00BC14F5">
        <w:rPr>
          <w:rFonts w:ascii="Times New Roman" w:hAnsi="Times New Roman" w:cs="Times New Roman"/>
          <w:sz w:val="24"/>
          <w:szCs w:val="24"/>
        </w:rPr>
        <w:t xml:space="preserve"> i</w:t>
      </w:r>
      <w:r w:rsidR="00324A5D">
        <w:rPr>
          <w:rFonts w:ascii="Times New Roman" w:hAnsi="Times New Roman" w:cs="Times New Roman"/>
          <w:sz w:val="24"/>
          <w:szCs w:val="24"/>
        </w:rPr>
        <w:t>n i sjön”, på väg till storsjö</w:t>
      </w:r>
      <w:r w:rsidR="00BC14F5">
        <w:rPr>
          <w:rFonts w:ascii="Times New Roman" w:hAnsi="Times New Roman" w:cs="Times New Roman"/>
          <w:sz w:val="24"/>
          <w:szCs w:val="24"/>
        </w:rPr>
        <w:t xml:space="preserve">fiske </w:t>
      </w:r>
      <w:r w:rsidRPr="00A35F97">
        <w:rPr>
          <w:rFonts w:ascii="Times New Roman" w:hAnsi="Times New Roman" w:cs="Times New Roman"/>
          <w:sz w:val="24"/>
          <w:szCs w:val="24"/>
        </w:rPr>
        <w:t xml:space="preserve">vid Shetlandsöarna, </w:t>
      </w:r>
      <w:r w:rsidR="0062130B">
        <w:rPr>
          <w:rFonts w:ascii="Times New Roman" w:hAnsi="Times New Roman" w:cs="Times New Roman"/>
          <w:sz w:val="24"/>
          <w:szCs w:val="24"/>
        </w:rPr>
        <w:t xml:space="preserve">upp </w:t>
      </w:r>
      <w:r w:rsidRPr="00A35F97">
        <w:rPr>
          <w:rFonts w:ascii="Times New Roman" w:hAnsi="Times New Roman" w:cs="Times New Roman"/>
          <w:sz w:val="24"/>
          <w:szCs w:val="24"/>
        </w:rPr>
        <w:t xml:space="preserve">till Islands </w:t>
      </w:r>
      <w:r w:rsidR="0062130B">
        <w:rPr>
          <w:rFonts w:ascii="Times New Roman" w:hAnsi="Times New Roman" w:cs="Times New Roman"/>
          <w:sz w:val="24"/>
          <w:szCs w:val="24"/>
        </w:rPr>
        <w:t xml:space="preserve">stormiga </w:t>
      </w:r>
      <w:r w:rsidR="00B152CC">
        <w:rPr>
          <w:rFonts w:ascii="Times New Roman" w:hAnsi="Times New Roman" w:cs="Times New Roman"/>
          <w:sz w:val="24"/>
          <w:szCs w:val="24"/>
        </w:rPr>
        <w:t>hav</w:t>
      </w:r>
      <w:r w:rsidRPr="00A35F97">
        <w:rPr>
          <w:rFonts w:ascii="Times New Roman" w:hAnsi="Times New Roman" w:cs="Times New Roman"/>
          <w:sz w:val="24"/>
          <w:szCs w:val="24"/>
        </w:rPr>
        <w:t xml:space="preserve"> eller Storeggens </w:t>
      </w:r>
      <w:r w:rsidR="00975E09">
        <w:rPr>
          <w:rFonts w:ascii="Times New Roman" w:hAnsi="Times New Roman" w:cs="Times New Roman"/>
          <w:sz w:val="24"/>
          <w:szCs w:val="24"/>
        </w:rPr>
        <w:t>fisk</w:t>
      </w:r>
      <w:r w:rsidR="00994C53">
        <w:rPr>
          <w:rFonts w:ascii="Times New Roman" w:hAnsi="Times New Roman" w:cs="Times New Roman"/>
          <w:sz w:val="24"/>
          <w:szCs w:val="24"/>
        </w:rPr>
        <w:t xml:space="preserve">rika </w:t>
      </w:r>
      <w:r w:rsidR="00B152CC">
        <w:rPr>
          <w:rFonts w:ascii="Times New Roman" w:hAnsi="Times New Roman" w:cs="Times New Roman"/>
          <w:sz w:val="24"/>
          <w:szCs w:val="24"/>
        </w:rPr>
        <w:t>bank</w:t>
      </w:r>
      <w:r w:rsidRPr="00A35F97">
        <w:rPr>
          <w:rFonts w:ascii="Times New Roman" w:hAnsi="Times New Roman" w:cs="Times New Roman"/>
          <w:sz w:val="24"/>
          <w:szCs w:val="24"/>
        </w:rPr>
        <w:t xml:space="preserve"> utanför Ålesund i Norge.</w:t>
      </w:r>
      <w:r w:rsidRPr="00A35F97">
        <w:rPr>
          <w:rStyle w:val="Fotnotsreferens"/>
          <w:rFonts w:ascii="Times New Roman" w:hAnsi="Times New Roman" w:cs="Times New Roman"/>
          <w:sz w:val="24"/>
          <w:szCs w:val="24"/>
        </w:rPr>
        <w:footnoteReference w:id="8"/>
      </w:r>
      <w:r w:rsidRPr="00A35F97">
        <w:rPr>
          <w:rFonts w:ascii="Times New Roman" w:hAnsi="Times New Roman" w:cs="Times New Roman"/>
          <w:sz w:val="24"/>
          <w:szCs w:val="24"/>
        </w:rPr>
        <w:t xml:space="preserve"> Var vi än rör oss kring begreppet Soten är havet alltid närvarande och en omistlig del av berättelsen.</w:t>
      </w:r>
    </w:p>
    <w:p w14:paraId="6B2A5E53" w14:textId="77777777" w:rsidR="0059529C" w:rsidRDefault="0059529C" w:rsidP="0059529C">
      <w:pPr>
        <w:spacing w:after="0" w:line="240" w:lineRule="auto"/>
        <w:rPr>
          <w:rFonts w:ascii="Times New Roman" w:hAnsi="Times New Roman" w:cs="Times New Roman"/>
          <w:sz w:val="24"/>
          <w:szCs w:val="24"/>
        </w:rPr>
      </w:pPr>
    </w:p>
    <w:p w14:paraId="0C67922D" w14:textId="31097535" w:rsidR="00EC45AF" w:rsidRDefault="00EC45AF" w:rsidP="00D773E7">
      <w:pPr>
        <w:autoSpaceDE w:val="0"/>
        <w:autoSpaceDN w:val="0"/>
        <w:adjustRightInd w:val="0"/>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Den mångsidige forskaren och professorn i etn</w:t>
      </w:r>
      <w:r w:rsidR="0062130B">
        <w:rPr>
          <w:rFonts w:ascii="Times New Roman" w:hAnsi="Times New Roman" w:cs="Times New Roman"/>
          <w:sz w:val="24"/>
          <w:szCs w:val="24"/>
        </w:rPr>
        <w:t>ologi, Olof Hasslöf (1901-1994</w:t>
      </w:r>
      <w:r w:rsidR="00466BD0">
        <w:rPr>
          <w:rFonts w:ascii="Times New Roman" w:hAnsi="Times New Roman" w:cs="Times New Roman"/>
          <w:sz w:val="24"/>
          <w:szCs w:val="24"/>
        </w:rPr>
        <w:t>)</w:t>
      </w:r>
      <w:r w:rsidR="0062130B">
        <w:rPr>
          <w:rFonts w:ascii="Times New Roman" w:hAnsi="Times New Roman" w:cs="Times New Roman"/>
          <w:sz w:val="24"/>
          <w:szCs w:val="24"/>
        </w:rPr>
        <w:t>,</w:t>
      </w:r>
      <w:r w:rsidRPr="00A35F97">
        <w:rPr>
          <w:rFonts w:ascii="Times New Roman" w:hAnsi="Times New Roman" w:cs="Times New Roman"/>
          <w:sz w:val="24"/>
          <w:szCs w:val="24"/>
        </w:rPr>
        <w:t xml:space="preserve"> </w:t>
      </w:r>
      <w:r w:rsidR="0062130B">
        <w:rPr>
          <w:rFonts w:ascii="Times New Roman" w:hAnsi="Times New Roman" w:cs="Times New Roman"/>
          <w:sz w:val="24"/>
          <w:szCs w:val="24"/>
        </w:rPr>
        <w:t>härstammade från Hovenäset. Han h</w:t>
      </w:r>
      <w:r w:rsidRPr="00A35F97">
        <w:rPr>
          <w:rFonts w:ascii="Times New Roman" w:hAnsi="Times New Roman" w:cs="Times New Roman"/>
          <w:sz w:val="24"/>
          <w:szCs w:val="24"/>
        </w:rPr>
        <w:t xml:space="preserve">ade därmed en förförståelse för områdets historia, näringar och riskabla livsvillkor: fadern som var fiskare omkom när Hasslöf var två år gammal. Under det moderna fiskets mest framgångsrika tid, åtminstone sett till produktionsresultat och framtidsförhoppningar, ställde han upp formeln </w:t>
      </w:r>
      <w:r w:rsidRPr="00A35F97">
        <w:rPr>
          <w:rFonts w:ascii="Times New Roman" w:hAnsi="Times New Roman" w:cs="Times New Roman"/>
          <w:i/>
          <w:iCs/>
          <w:sz w:val="24"/>
          <w:szCs w:val="24"/>
        </w:rPr>
        <w:t>båten, bryggan, boden och bostaden</w:t>
      </w:r>
      <w:r w:rsidRPr="00A35F97">
        <w:rPr>
          <w:rFonts w:ascii="Times New Roman" w:hAnsi="Times New Roman" w:cs="Times New Roman"/>
          <w:sz w:val="24"/>
          <w:szCs w:val="24"/>
        </w:rPr>
        <w:t xml:space="preserve"> som karaktäristika för de bohuslänska fiskelägenas försörjningskultur.</w:t>
      </w:r>
      <w:r w:rsidRPr="00A35F97">
        <w:rPr>
          <w:rStyle w:val="Fotnotsreferens"/>
          <w:rFonts w:ascii="Times New Roman" w:hAnsi="Times New Roman" w:cs="Times New Roman"/>
          <w:sz w:val="24"/>
          <w:szCs w:val="24"/>
        </w:rPr>
        <w:footnoteReference w:id="9"/>
      </w:r>
      <w:r w:rsidRPr="00A35F97">
        <w:rPr>
          <w:rFonts w:ascii="Times New Roman" w:hAnsi="Times New Roman" w:cs="Times New Roman"/>
          <w:sz w:val="24"/>
          <w:szCs w:val="24"/>
        </w:rPr>
        <w:t xml:space="preserve"> Han menade att de fyra </w:t>
      </w:r>
      <w:proofErr w:type="gramStart"/>
      <w:r w:rsidR="0084179B" w:rsidRPr="00301385">
        <w:rPr>
          <w:rFonts w:ascii="Times New Roman" w:hAnsi="Times New Roman" w:cs="Times New Roman"/>
          <w:i/>
          <w:sz w:val="24"/>
          <w:szCs w:val="24"/>
        </w:rPr>
        <w:t>b:na</w:t>
      </w:r>
      <w:proofErr w:type="gramEnd"/>
      <w:r w:rsidRPr="00A35F97">
        <w:rPr>
          <w:rFonts w:ascii="Times New Roman" w:hAnsi="Times New Roman" w:cs="Times New Roman"/>
          <w:sz w:val="24"/>
          <w:szCs w:val="24"/>
        </w:rPr>
        <w:t xml:space="preserve"> </w:t>
      </w:r>
      <w:r w:rsidR="00301385">
        <w:rPr>
          <w:rFonts w:ascii="Times New Roman" w:hAnsi="Times New Roman" w:cs="Times New Roman"/>
          <w:sz w:val="24"/>
          <w:szCs w:val="24"/>
        </w:rPr>
        <w:t xml:space="preserve">intimt </w:t>
      </w:r>
      <w:r w:rsidRPr="00A35F97">
        <w:rPr>
          <w:rFonts w:ascii="Times New Roman" w:hAnsi="Times New Roman" w:cs="Times New Roman"/>
          <w:sz w:val="24"/>
          <w:szCs w:val="24"/>
        </w:rPr>
        <w:t xml:space="preserve">hängde </w:t>
      </w:r>
      <w:r w:rsidR="0062130B" w:rsidRPr="00A35F97">
        <w:rPr>
          <w:rFonts w:ascii="Times New Roman" w:hAnsi="Times New Roman" w:cs="Times New Roman"/>
          <w:sz w:val="24"/>
          <w:szCs w:val="24"/>
        </w:rPr>
        <w:t xml:space="preserve">samman </w:t>
      </w:r>
      <w:r w:rsidRPr="00A35F97">
        <w:rPr>
          <w:rFonts w:ascii="Times New Roman" w:hAnsi="Times New Roman" w:cs="Times New Roman"/>
          <w:sz w:val="24"/>
          <w:szCs w:val="24"/>
        </w:rPr>
        <w:t>med fiskarfamiljernas beroende av havets resurser.</w:t>
      </w:r>
    </w:p>
    <w:p w14:paraId="051FCA0F" w14:textId="0E7B50DB" w:rsidR="0059529C" w:rsidRDefault="0059529C" w:rsidP="00D773E7">
      <w:pPr>
        <w:autoSpaceDE w:val="0"/>
        <w:autoSpaceDN w:val="0"/>
        <w:adjustRightInd w:val="0"/>
        <w:spacing w:after="0" w:line="240" w:lineRule="auto"/>
        <w:rPr>
          <w:rFonts w:ascii="Times New Roman" w:hAnsi="Times New Roman" w:cs="Times New Roman"/>
          <w:sz w:val="24"/>
          <w:szCs w:val="24"/>
        </w:rPr>
      </w:pPr>
    </w:p>
    <w:p w14:paraId="6661860F" w14:textId="77777777" w:rsidR="00301385" w:rsidRDefault="00301385" w:rsidP="00D773E7">
      <w:pPr>
        <w:autoSpaceDE w:val="0"/>
        <w:autoSpaceDN w:val="0"/>
        <w:adjustRightInd w:val="0"/>
        <w:spacing w:after="0" w:line="240" w:lineRule="auto"/>
        <w:rPr>
          <w:rFonts w:ascii="Times New Roman" w:hAnsi="Times New Roman" w:cs="Times New Roman"/>
          <w:color w:val="0070C0"/>
          <w:sz w:val="24"/>
          <w:szCs w:val="24"/>
        </w:rPr>
      </w:pPr>
      <w:r w:rsidRPr="00301385">
        <w:rPr>
          <w:rFonts w:ascii="Times New Roman" w:hAnsi="Times New Roman" w:cs="Times New Roman"/>
          <w:noProof/>
          <w:color w:val="0070C0"/>
          <w:sz w:val="24"/>
          <w:szCs w:val="24"/>
          <w:lang w:eastAsia="sv-SE"/>
        </w:rPr>
        <w:drawing>
          <wp:inline distT="0" distB="0" distL="0" distR="0" wp14:anchorId="51527F03" wp14:editId="3C26593A">
            <wp:extent cx="2383972" cy="1585077"/>
            <wp:effectExtent l="0" t="0" r="0" b="0"/>
            <wp:docPr id="9" name="Bildobjekt 9" descr="C:\Users\ulfny\Work Folders\My Documents\SOTEN\SLUTVERSION\BIlder\DSC_1263 bod bryg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fny\Work Folders\My Documents\SOTEN\SLUTVERSION\BIlder\DSC_1263 bod brygg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86548" cy="1586790"/>
                    </a:xfrm>
                    <a:prstGeom prst="rect">
                      <a:avLst/>
                    </a:prstGeom>
                    <a:noFill/>
                    <a:ln>
                      <a:noFill/>
                    </a:ln>
                  </pic:spPr>
                </pic:pic>
              </a:graphicData>
            </a:graphic>
          </wp:inline>
        </w:drawing>
      </w:r>
    </w:p>
    <w:p w14:paraId="51F149AF" w14:textId="77777777" w:rsidR="00301385" w:rsidRDefault="00301385" w:rsidP="00D773E7">
      <w:pPr>
        <w:autoSpaceDE w:val="0"/>
        <w:autoSpaceDN w:val="0"/>
        <w:adjustRightInd w:val="0"/>
        <w:spacing w:after="0" w:line="240" w:lineRule="auto"/>
        <w:rPr>
          <w:rFonts w:ascii="Times New Roman" w:hAnsi="Times New Roman" w:cs="Times New Roman"/>
          <w:color w:val="0070C0"/>
          <w:sz w:val="24"/>
          <w:szCs w:val="24"/>
        </w:rPr>
      </w:pPr>
    </w:p>
    <w:p w14:paraId="7F14E638" w14:textId="53C71E6E" w:rsidR="001C2E3D" w:rsidRDefault="0059529C" w:rsidP="00D773E7">
      <w:pPr>
        <w:autoSpaceDE w:val="0"/>
        <w:autoSpaceDN w:val="0"/>
        <w:adjustRightInd w:val="0"/>
        <w:spacing w:after="0" w:line="240" w:lineRule="auto"/>
        <w:rPr>
          <w:rFonts w:ascii="Times New Roman" w:hAnsi="Times New Roman" w:cs="Times New Roman"/>
          <w:color w:val="0070C0"/>
          <w:sz w:val="24"/>
          <w:szCs w:val="24"/>
        </w:rPr>
      </w:pPr>
      <w:r w:rsidRPr="0059529C">
        <w:rPr>
          <w:rFonts w:ascii="Times New Roman" w:hAnsi="Times New Roman" w:cs="Times New Roman"/>
          <w:color w:val="0070C0"/>
          <w:sz w:val="24"/>
          <w:szCs w:val="24"/>
        </w:rPr>
        <w:t xml:space="preserve">Bild </w:t>
      </w:r>
      <w:r w:rsidR="004C6856">
        <w:rPr>
          <w:rFonts w:ascii="Times New Roman" w:hAnsi="Times New Roman" w:cs="Times New Roman"/>
          <w:color w:val="0070C0"/>
          <w:sz w:val="24"/>
          <w:szCs w:val="24"/>
        </w:rPr>
        <w:t>10</w:t>
      </w:r>
      <w:r w:rsidR="000456F2">
        <w:rPr>
          <w:rFonts w:ascii="Times New Roman" w:hAnsi="Times New Roman" w:cs="Times New Roman"/>
          <w:color w:val="0070C0"/>
          <w:sz w:val="24"/>
          <w:szCs w:val="24"/>
        </w:rPr>
        <w:t>2</w:t>
      </w:r>
      <w:r>
        <w:rPr>
          <w:rFonts w:ascii="Times New Roman" w:hAnsi="Times New Roman" w:cs="Times New Roman"/>
          <w:color w:val="0070C0"/>
          <w:sz w:val="24"/>
          <w:szCs w:val="24"/>
        </w:rPr>
        <w:t xml:space="preserve"> </w:t>
      </w:r>
    </w:p>
    <w:p w14:paraId="3707F0DA" w14:textId="77777777" w:rsidR="001C2E3D" w:rsidRDefault="001C2E3D" w:rsidP="00D773E7">
      <w:pPr>
        <w:autoSpaceDE w:val="0"/>
        <w:autoSpaceDN w:val="0"/>
        <w:adjustRightInd w:val="0"/>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Bildtext:</w:t>
      </w:r>
    </w:p>
    <w:p w14:paraId="2BD9A286" w14:textId="29AC3EAE" w:rsidR="0059529C" w:rsidRPr="001C2E3D" w:rsidRDefault="0059529C" w:rsidP="00D773E7">
      <w:pPr>
        <w:autoSpaceDE w:val="0"/>
        <w:autoSpaceDN w:val="0"/>
        <w:adjustRightInd w:val="0"/>
        <w:spacing w:after="0" w:line="240" w:lineRule="auto"/>
        <w:rPr>
          <w:rFonts w:ascii="Times New Roman" w:hAnsi="Times New Roman" w:cs="Times New Roman"/>
          <w:sz w:val="24"/>
          <w:szCs w:val="24"/>
        </w:rPr>
      </w:pPr>
      <w:r w:rsidRPr="001C2E3D">
        <w:rPr>
          <w:rFonts w:ascii="Times New Roman" w:hAnsi="Times New Roman" w:cs="Times New Roman"/>
          <w:i/>
          <w:sz w:val="24"/>
          <w:szCs w:val="24"/>
        </w:rPr>
        <w:t>H</w:t>
      </w:r>
      <w:r w:rsidR="001C2E3D" w:rsidRPr="001C2E3D">
        <w:rPr>
          <w:rFonts w:ascii="Times New Roman" w:hAnsi="Times New Roman" w:cs="Times New Roman"/>
          <w:i/>
          <w:sz w:val="24"/>
          <w:szCs w:val="24"/>
        </w:rPr>
        <w:t>unnebostrand</w:t>
      </w:r>
      <w:r w:rsidRPr="001C2E3D">
        <w:rPr>
          <w:rFonts w:ascii="Times New Roman" w:hAnsi="Times New Roman" w:cs="Times New Roman"/>
          <w:i/>
          <w:sz w:val="24"/>
          <w:szCs w:val="24"/>
        </w:rPr>
        <w:t xml:space="preserve">: </w:t>
      </w:r>
      <w:r w:rsidR="001C2E3D" w:rsidRPr="001C2E3D">
        <w:rPr>
          <w:rFonts w:ascii="Times New Roman" w:hAnsi="Times New Roman" w:cs="Times New Roman"/>
          <w:i/>
          <w:sz w:val="24"/>
          <w:szCs w:val="24"/>
        </w:rPr>
        <w:t xml:space="preserve">än kan vi </w:t>
      </w:r>
      <w:r w:rsidR="001C2E3D">
        <w:rPr>
          <w:rFonts w:ascii="Times New Roman" w:hAnsi="Times New Roman" w:cs="Times New Roman"/>
          <w:i/>
          <w:sz w:val="24"/>
          <w:szCs w:val="24"/>
        </w:rPr>
        <w:t>skönja</w:t>
      </w:r>
      <w:r w:rsidR="001C2E3D" w:rsidRPr="001C2E3D">
        <w:rPr>
          <w:rFonts w:ascii="Times New Roman" w:hAnsi="Times New Roman" w:cs="Times New Roman"/>
          <w:i/>
          <w:sz w:val="24"/>
          <w:szCs w:val="24"/>
        </w:rPr>
        <w:t xml:space="preserve"> </w:t>
      </w:r>
      <w:r w:rsidRPr="001C2E3D">
        <w:rPr>
          <w:rFonts w:ascii="Times New Roman" w:hAnsi="Times New Roman" w:cs="Times New Roman"/>
          <w:i/>
          <w:sz w:val="24"/>
          <w:szCs w:val="24"/>
        </w:rPr>
        <w:t>båt, brygga, bod, bostad</w:t>
      </w:r>
      <w:r w:rsidR="00B46B2D" w:rsidRPr="001C2E3D">
        <w:rPr>
          <w:rFonts w:ascii="Times New Roman" w:hAnsi="Times New Roman" w:cs="Times New Roman"/>
          <w:i/>
          <w:sz w:val="24"/>
          <w:szCs w:val="24"/>
        </w:rPr>
        <w:t>.</w:t>
      </w:r>
      <w:r w:rsidR="00B46B2D" w:rsidRPr="001C2E3D">
        <w:rPr>
          <w:rFonts w:ascii="Times New Roman" w:hAnsi="Times New Roman" w:cs="Times New Roman"/>
          <w:sz w:val="24"/>
          <w:szCs w:val="24"/>
        </w:rPr>
        <w:t xml:space="preserve"> (UN)</w:t>
      </w:r>
    </w:p>
    <w:p w14:paraId="2CC06D64" w14:textId="77777777" w:rsidR="0059529C" w:rsidRPr="00A35F97" w:rsidRDefault="0059529C" w:rsidP="00D773E7">
      <w:pPr>
        <w:autoSpaceDE w:val="0"/>
        <w:autoSpaceDN w:val="0"/>
        <w:adjustRightInd w:val="0"/>
        <w:spacing w:after="0" w:line="240" w:lineRule="auto"/>
        <w:rPr>
          <w:rFonts w:ascii="Times New Roman" w:hAnsi="Times New Roman" w:cs="Times New Roman"/>
          <w:sz w:val="24"/>
          <w:szCs w:val="24"/>
        </w:rPr>
      </w:pPr>
    </w:p>
    <w:p w14:paraId="7C5F7719" w14:textId="45CA7979" w:rsidR="00EC45AF" w:rsidRPr="00A35F97" w:rsidRDefault="00EC45AF" w:rsidP="0059529C">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Grundaren av konstskolan i Gerlesborg, konstnären Arne Isacsson (1917-2010), utvidgade insikten när han menade att Bohuslän som visu</w:t>
      </w:r>
      <w:r w:rsidR="0062130B">
        <w:rPr>
          <w:rFonts w:ascii="Times New Roman" w:hAnsi="Times New Roman" w:cs="Times New Roman"/>
          <w:sz w:val="24"/>
          <w:szCs w:val="24"/>
        </w:rPr>
        <w:t xml:space="preserve">ell helhet, </w:t>
      </w:r>
      <w:r w:rsidRPr="00A35F97">
        <w:rPr>
          <w:rFonts w:ascii="Times New Roman" w:hAnsi="Times New Roman" w:cs="Times New Roman"/>
          <w:sz w:val="24"/>
          <w:szCs w:val="24"/>
        </w:rPr>
        <w:t>förutom bebyggelsens lämningar</w:t>
      </w:r>
      <w:r w:rsidR="0062130B">
        <w:rPr>
          <w:rFonts w:ascii="Times New Roman" w:hAnsi="Times New Roman" w:cs="Times New Roman"/>
          <w:sz w:val="24"/>
          <w:szCs w:val="24"/>
        </w:rPr>
        <w:t>,</w:t>
      </w:r>
      <w:r w:rsidRPr="00A35F97">
        <w:rPr>
          <w:rFonts w:ascii="Times New Roman" w:hAnsi="Times New Roman" w:cs="Times New Roman"/>
          <w:sz w:val="24"/>
          <w:szCs w:val="24"/>
        </w:rPr>
        <w:t xml:space="preserve"> även rymmer jord. För att spara på den en gång i tiden så dyrbara </w:t>
      </w:r>
      <w:r w:rsidR="0062130B">
        <w:rPr>
          <w:rFonts w:ascii="Times New Roman" w:hAnsi="Times New Roman" w:cs="Times New Roman"/>
          <w:sz w:val="24"/>
          <w:szCs w:val="24"/>
        </w:rPr>
        <w:t>odlingsmarken</w:t>
      </w:r>
      <w:r w:rsidRPr="00A35F97">
        <w:rPr>
          <w:rFonts w:ascii="Times New Roman" w:hAnsi="Times New Roman" w:cs="Times New Roman"/>
          <w:sz w:val="24"/>
          <w:szCs w:val="24"/>
        </w:rPr>
        <w:t xml:space="preserve"> tryckte sig gårdsbyggnaderna utmed </w:t>
      </w:r>
      <w:r w:rsidR="00B152CC">
        <w:rPr>
          <w:rFonts w:ascii="Times New Roman" w:hAnsi="Times New Roman" w:cs="Times New Roman"/>
          <w:sz w:val="24"/>
          <w:szCs w:val="24"/>
        </w:rPr>
        <w:t xml:space="preserve">de väldränerade markerna invid </w:t>
      </w:r>
      <w:r w:rsidRPr="00A35F97">
        <w:rPr>
          <w:rFonts w:ascii="Times New Roman" w:hAnsi="Times New Roman" w:cs="Times New Roman"/>
          <w:sz w:val="24"/>
          <w:szCs w:val="24"/>
        </w:rPr>
        <w:t>bergens hällar. Husen i det ofruktbara och havsnära klipplandskapet flockades däremot i lälägen och i klungor</w:t>
      </w:r>
      <w:r w:rsidR="00416356">
        <w:rPr>
          <w:rFonts w:ascii="Times New Roman" w:hAnsi="Times New Roman" w:cs="Times New Roman"/>
          <w:sz w:val="24"/>
          <w:szCs w:val="24"/>
        </w:rPr>
        <w:t>,</w:t>
      </w:r>
      <w:r w:rsidRPr="00A35F97">
        <w:rPr>
          <w:rFonts w:ascii="Times New Roman" w:hAnsi="Times New Roman" w:cs="Times New Roman"/>
          <w:sz w:val="24"/>
          <w:szCs w:val="24"/>
        </w:rPr>
        <w:t xml:space="preserve"> eftersom närheten till grannar, släkt och själva försörjningen – båtar-bryggor-bodar </w:t>
      </w:r>
      <w:r w:rsidR="00C14685" w:rsidRPr="00A35F97">
        <w:rPr>
          <w:rFonts w:ascii="Times New Roman" w:hAnsi="Times New Roman" w:cs="Times New Roman"/>
          <w:sz w:val="24"/>
          <w:szCs w:val="24"/>
        </w:rPr>
        <w:t>– var</w:t>
      </w:r>
      <w:r w:rsidRPr="00A35F97">
        <w:rPr>
          <w:rFonts w:ascii="Times New Roman" w:hAnsi="Times New Roman" w:cs="Times New Roman"/>
          <w:sz w:val="24"/>
          <w:szCs w:val="24"/>
        </w:rPr>
        <w:t xml:space="preserve"> av högsta vikt för fiskelägesbefolkningens kollektiva överlevnad. Isacsson menar att två </w:t>
      </w:r>
      <w:r w:rsidRPr="00A35F97">
        <w:rPr>
          <w:rFonts w:ascii="Times New Roman" w:hAnsi="Times New Roman" w:cs="Times New Roman"/>
          <w:i/>
          <w:sz w:val="24"/>
          <w:szCs w:val="24"/>
        </w:rPr>
        <w:t>aldrig</w:t>
      </w:r>
      <w:r w:rsidRPr="00A35F97">
        <w:rPr>
          <w:rFonts w:ascii="Times New Roman" w:hAnsi="Times New Roman" w:cs="Times New Roman"/>
          <w:sz w:val="24"/>
          <w:szCs w:val="24"/>
        </w:rPr>
        <w:t xml:space="preserve"> därmed kännetecknat denna bohuslänska bebyggelsetradition: </w:t>
      </w:r>
      <w:r w:rsidRPr="00A35F97">
        <w:rPr>
          <w:rFonts w:ascii="Times New Roman" w:hAnsi="Times New Roman" w:cs="Times New Roman"/>
          <w:i/>
          <w:sz w:val="24"/>
          <w:szCs w:val="24"/>
        </w:rPr>
        <w:t>aldrig</w:t>
      </w:r>
      <w:r w:rsidRPr="00A35F97">
        <w:rPr>
          <w:rFonts w:ascii="Times New Roman" w:hAnsi="Times New Roman" w:cs="Times New Roman"/>
          <w:sz w:val="24"/>
          <w:szCs w:val="24"/>
        </w:rPr>
        <w:t xml:space="preserve"> på berget och </w:t>
      </w:r>
      <w:r w:rsidRPr="00A35F97">
        <w:rPr>
          <w:rFonts w:ascii="Times New Roman" w:hAnsi="Times New Roman" w:cs="Times New Roman"/>
          <w:i/>
          <w:sz w:val="24"/>
          <w:szCs w:val="24"/>
        </w:rPr>
        <w:t>aldrig</w:t>
      </w:r>
      <w:r w:rsidRPr="00A35F97">
        <w:rPr>
          <w:rFonts w:ascii="Times New Roman" w:hAnsi="Times New Roman" w:cs="Times New Roman"/>
          <w:sz w:val="24"/>
          <w:szCs w:val="24"/>
        </w:rPr>
        <w:t xml:space="preserve"> på slätten. Redan 1980 varnade han för att principerna, som tycks ha dominerat bosättningarnas placeringar ända sedan de första inbyggarna tog området i </w:t>
      </w:r>
      <w:proofErr w:type="gramStart"/>
      <w:r w:rsidRPr="00A35F97">
        <w:rPr>
          <w:rFonts w:ascii="Times New Roman" w:hAnsi="Times New Roman" w:cs="Times New Roman"/>
          <w:sz w:val="24"/>
          <w:szCs w:val="24"/>
        </w:rPr>
        <w:t>besittning</w:t>
      </w:r>
      <w:proofErr w:type="gramEnd"/>
      <w:r w:rsidRPr="00A35F97">
        <w:rPr>
          <w:rFonts w:ascii="Times New Roman" w:hAnsi="Times New Roman" w:cs="Times New Roman"/>
          <w:sz w:val="24"/>
          <w:szCs w:val="24"/>
        </w:rPr>
        <w:t xml:space="preserve">, var på väg att </w:t>
      </w:r>
      <w:r w:rsidRPr="00A35F97">
        <w:rPr>
          <w:rFonts w:ascii="Times New Roman" w:hAnsi="Times New Roman" w:cs="Times New Roman"/>
          <w:sz w:val="24"/>
          <w:szCs w:val="24"/>
        </w:rPr>
        <w:lastRenderedPageBreak/>
        <w:t>upplösas.</w:t>
      </w:r>
      <w:r w:rsidRPr="00A35F97">
        <w:rPr>
          <w:rStyle w:val="Fotnotsreferens"/>
          <w:rFonts w:ascii="Times New Roman" w:hAnsi="Times New Roman" w:cs="Times New Roman"/>
          <w:sz w:val="24"/>
          <w:szCs w:val="24"/>
        </w:rPr>
        <w:footnoteReference w:id="10"/>
      </w:r>
      <w:r w:rsidRPr="00A35F97">
        <w:rPr>
          <w:rFonts w:ascii="Times New Roman" w:hAnsi="Times New Roman" w:cs="Times New Roman"/>
          <w:sz w:val="24"/>
          <w:szCs w:val="24"/>
        </w:rPr>
        <w:t xml:space="preserve"> När detta skrivs, några decennier senare, märks omvandlingen av bebyggelselandskapet än tydligare. </w:t>
      </w:r>
      <w:r w:rsidR="00416356">
        <w:rPr>
          <w:rFonts w:ascii="Times New Roman" w:hAnsi="Times New Roman" w:cs="Times New Roman"/>
          <w:sz w:val="24"/>
          <w:szCs w:val="24"/>
        </w:rPr>
        <w:t>Bostadshus</w:t>
      </w:r>
      <w:r w:rsidRPr="00A35F97">
        <w:rPr>
          <w:rFonts w:ascii="Times New Roman" w:hAnsi="Times New Roman" w:cs="Times New Roman"/>
          <w:sz w:val="24"/>
          <w:szCs w:val="24"/>
        </w:rPr>
        <w:t xml:space="preserve"> flockas numera på sanslöst vindpinade höjder och den livgivande jordbruksmarken utnyttjas inte sällan till helt andra ändamål än odling. Utvecklingen under de senaste årtiondena har genom nybyggnation</w:t>
      </w:r>
      <w:r w:rsidR="00131EA4">
        <w:rPr>
          <w:rFonts w:ascii="Times New Roman" w:hAnsi="Times New Roman" w:cs="Times New Roman"/>
          <w:sz w:val="24"/>
          <w:szCs w:val="24"/>
        </w:rPr>
        <w:t>,</w:t>
      </w:r>
      <w:r w:rsidRPr="00A35F97">
        <w:rPr>
          <w:rFonts w:ascii="Times New Roman" w:hAnsi="Times New Roman" w:cs="Times New Roman"/>
          <w:sz w:val="24"/>
          <w:szCs w:val="24"/>
        </w:rPr>
        <w:t xml:space="preserve"> men också avfolkning</w:t>
      </w:r>
      <w:r w:rsidR="00131EA4">
        <w:rPr>
          <w:rFonts w:ascii="Times New Roman" w:hAnsi="Times New Roman" w:cs="Times New Roman"/>
          <w:sz w:val="24"/>
          <w:szCs w:val="24"/>
        </w:rPr>
        <w:t>,</w:t>
      </w:r>
      <w:r w:rsidRPr="00A35F97">
        <w:rPr>
          <w:rFonts w:ascii="Times New Roman" w:hAnsi="Times New Roman" w:cs="Times New Roman"/>
          <w:sz w:val="24"/>
          <w:szCs w:val="24"/>
        </w:rPr>
        <w:t xml:space="preserve"> omdanat befolkningens koncentrationer parallellt med att traditionella näringar gått i graven och tvingat fram nya försörjningslösningar. Varje berättelse om Sote</w:t>
      </w:r>
      <w:r w:rsidR="00131EA4">
        <w:rPr>
          <w:rFonts w:ascii="Times New Roman" w:hAnsi="Times New Roman" w:cs="Times New Roman"/>
          <w:sz w:val="24"/>
          <w:szCs w:val="24"/>
        </w:rPr>
        <w:t>n handlar</w:t>
      </w:r>
      <w:r w:rsidRPr="00A35F97">
        <w:rPr>
          <w:rFonts w:ascii="Times New Roman" w:hAnsi="Times New Roman" w:cs="Times New Roman"/>
          <w:sz w:val="24"/>
          <w:szCs w:val="24"/>
        </w:rPr>
        <w:t xml:space="preserve"> om förändringar. </w:t>
      </w:r>
    </w:p>
    <w:p w14:paraId="75690778" w14:textId="77777777" w:rsidR="00EC45AF" w:rsidRPr="00A35F97" w:rsidRDefault="00EC45AF" w:rsidP="00D773E7">
      <w:pPr>
        <w:autoSpaceDE w:val="0"/>
        <w:autoSpaceDN w:val="0"/>
        <w:adjustRightInd w:val="0"/>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Redaktören Claes</w:t>
      </w:r>
      <w:r w:rsidR="00106205">
        <w:rPr>
          <w:rFonts w:ascii="Times New Roman" w:hAnsi="Times New Roman" w:cs="Times New Roman"/>
          <w:sz w:val="24"/>
          <w:szCs w:val="24"/>
        </w:rPr>
        <w:t xml:space="preserve"> Krantz (1897-1964) ägnade</w:t>
      </w:r>
      <w:r w:rsidRPr="00A35F97">
        <w:rPr>
          <w:rFonts w:ascii="Times New Roman" w:hAnsi="Times New Roman" w:cs="Times New Roman"/>
          <w:sz w:val="24"/>
          <w:szCs w:val="24"/>
        </w:rPr>
        <w:t xml:space="preserve"> Bohuslän </w:t>
      </w:r>
      <w:r w:rsidR="00994C53">
        <w:rPr>
          <w:rFonts w:ascii="Times New Roman" w:hAnsi="Times New Roman" w:cs="Times New Roman"/>
          <w:sz w:val="24"/>
          <w:szCs w:val="24"/>
        </w:rPr>
        <w:t>ett livslångt</w:t>
      </w:r>
      <w:r w:rsidRPr="00A35F97">
        <w:rPr>
          <w:rFonts w:ascii="Times New Roman" w:hAnsi="Times New Roman" w:cs="Times New Roman"/>
          <w:sz w:val="24"/>
          <w:szCs w:val="24"/>
        </w:rPr>
        <w:t xml:space="preserve"> intresse </w:t>
      </w:r>
      <w:r w:rsidR="00106205">
        <w:rPr>
          <w:rFonts w:ascii="Times New Roman" w:hAnsi="Times New Roman" w:cs="Times New Roman"/>
          <w:sz w:val="24"/>
          <w:szCs w:val="24"/>
        </w:rPr>
        <w:t xml:space="preserve">i en mängd artiklar och böcker. Han </w:t>
      </w:r>
      <w:r w:rsidRPr="00A35F97">
        <w:rPr>
          <w:rFonts w:ascii="Times New Roman" w:hAnsi="Times New Roman" w:cs="Times New Roman"/>
          <w:sz w:val="24"/>
          <w:szCs w:val="24"/>
        </w:rPr>
        <w:t xml:space="preserve">lade till en kompletterande dimension av det som skulle kunna uppfattas som såväl landskapets som Sotens </w:t>
      </w:r>
      <w:r w:rsidR="004C675B">
        <w:rPr>
          <w:rFonts w:ascii="Times New Roman" w:hAnsi="Times New Roman" w:cs="Times New Roman"/>
          <w:sz w:val="24"/>
          <w:szCs w:val="24"/>
        </w:rPr>
        <w:t>verkliga kännemärke</w:t>
      </w:r>
      <w:r w:rsidRPr="00A35F97">
        <w:rPr>
          <w:rFonts w:ascii="Times New Roman" w:hAnsi="Times New Roman" w:cs="Times New Roman"/>
          <w:sz w:val="24"/>
          <w:szCs w:val="24"/>
        </w:rPr>
        <w:t>:</w:t>
      </w:r>
    </w:p>
    <w:p w14:paraId="59507D81" w14:textId="77777777" w:rsidR="00D33ECA" w:rsidRPr="00A35F97" w:rsidRDefault="00D33ECA" w:rsidP="00D773E7">
      <w:pPr>
        <w:autoSpaceDE w:val="0"/>
        <w:autoSpaceDN w:val="0"/>
        <w:adjustRightInd w:val="0"/>
        <w:spacing w:after="0" w:line="240" w:lineRule="auto"/>
        <w:ind w:firstLine="1304"/>
        <w:rPr>
          <w:rFonts w:ascii="Times New Roman" w:hAnsi="Times New Roman" w:cs="Times New Roman"/>
          <w:sz w:val="24"/>
          <w:szCs w:val="24"/>
        </w:rPr>
      </w:pPr>
    </w:p>
    <w:p w14:paraId="7FEBA1E4" w14:textId="77777777" w:rsidR="00EC45AF" w:rsidRPr="00106205" w:rsidRDefault="00EC45AF" w:rsidP="00D773E7">
      <w:pPr>
        <w:spacing w:after="0" w:line="240" w:lineRule="auto"/>
        <w:ind w:left="1304"/>
        <w:rPr>
          <w:rFonts w:cstheme="minorHAnsi"/>
          <w:color w:val="000000"/>
        </w:rPr>
      </w:pPr>
      <w:r w:rsidRPr="00106205">
        <w:rPr>
          <w:rFonts w:cstheme="minorHAnsi"/>
          <w:color w:val="000000"/>
        </w:rPr>
        <w:t>”Vad man skall se och ha öga för i Bohuslän är […] stenarna. I deras profiler och grupperingar – alltifrån monument och försvarsverk till anspråkslösa lämningar av arbets- och boplatser – ligger landskapets historia förborgad. De är åskådningsmaterial till livets gång genom kustlandet från gråaste forntid till färskaste nutid. Stenarna och deras relation till havet, det är Bohusläns ansikte – i vars drag tio tusen år av kända och okända öden står ristade.”</w:t>
      </w:r>
      <w:r w:rsidRPr="00106205">
        <w:rPr>
          <w:rStyle w:val="Fotnotsreferens"/>
          <w:rFonts w:cstheme="minorHAnsi"/>
          <w:color w:val="000000"/>
        </w:rPr>
        <w:footnoteReference w:id="11"/>
      </w:r>
    </w:p>
    <w:p w14:paraId="0DAE947A" w14:textId="77777777" w:rsidR="00D33ECA" w:rsidRPr="00A35F97" w:rsidRDefault="00D33ECA" w:rsidP="00D773E7">
      <w:pPr>
        <w:spacing w:after="0" w:line="240" w:lineRule="auto"/>
        <w:ind w:left="1304"/>
        <w:rPr>
          <w:rFonts w:ascii="Times New Roman" w:hAnsi="Times New Roman" w:cs="Times New Roman"/>
          <w:color w:val="000000"/>
          <w:sz w:val="24"/>
          <w:szCs w:val="24"/>
        </w:rPr>
      </w:pPr>
    </w:p>
    <w:p w14:paraId="7D82CE7B" w14:textId="77777777" w:rsidR="00EC45AF" w:rsidRPr="00A35F97" w:rsidRDefault="00EC45AF" w:rsidP="00D773E7">
      <w:pPr>
        <w:spacing w:after="0" w:line="240" w:lineRule="auto"/>
        <w:rPr>
          <w:rFonts w:ascii="Times New Roman" w:hAnsi="Times New Roman" w:cs="Times New Roman"/>
          <w:color w:val="000000"/>
          <w:sz w:val="24"/>
          <w:szCs w:val="24"/>
        </w:rPr>
      </w:pPr>
      <w:r w:rsidRPr="00A35F97">
        <w:rPr>
          <w:rFonts w:ascii="Times New Roman" w:hAnsi="Times New Roman" w:cs="Times New Roman"/>
          <w:color w:val="000000"/>
          <w:sz w:val="24"/>
          <w:szCs w:val="24"/>
        </w:rPr>
        <w:t>Soten är alltså hav, jord</w:t>
      </w:r>
      <w:r w:rsidR="00994C53">
        <w:rPr>
          <w:rFonts w:ascii="Times New Roman" w:hAnsi="Times New Roman" w:cs="Times New Roman"/>
          <w:color w:val="000000"/>
          <w:sz w:val="24"/>
          <w:szCs w:val="24"/>
        </w:rPr>
        <w:t>,</w:t>
      </w:r>
      <w:r w:rsidRPr="00A35F97">
        <w:rPr>
          <w:rFonts w:ascii="Times New Roman" w:hAnsi="Times New Roman" w:cs="Times New Roman"/>
          <w:color w:val="000000"/>
          <w:sz w:val="24"/>
          <w:szCs w:val="24"/>
        </w:rPr>
        <w:t xml:space="preserve"> bebyggelse</w:t>
      </w:r>
      <w:r w:rsidR="00994C53">
        <w:rPr>
          <w:rFonts w:ascii="Times New Roman" w:hAnsi="Times New Roman" w:cs="Times New Roman"/>
          <w:color w:val="000000"/>
          <w:sz w:val="24"/>
          <w:szCs w:val="24"/>
        </w:rPr>
        <w:t xml:space="preserve"> – </w:t>
      </w:r>
      <w:r w:rsidR="009F0C78">
        <w:rPr>
          <w:rFonts w:ascii="Times New Roman" w:hAnsi="Times New Roman" w:cs="Times New Roman"/>
          <w:color w:val="000000"/>
          <w:sz w:val="24"/>
          <w:szCs w:val="24"/>
        </w:rPr>
        <w:t>och</w:t>
      </w:r>
      <w:r w:rsidR="00106205">
        <w:rPr>
          <w:rFonts w:ascii="Times New Roman" w:hAnsi="Times New Roman" w:cs="Times New Roman"/>
          <w:color w:val="000000"/>
          <w:sz w:val="24"/>
          <w:szCs w:val="24"/>
        </w:rPr>
        <w:t xml:space="preserve"> sten</w:t>
      </w:r>
      <w:r w:rsidRPr="00A35F97">
        <w:rPr>
          <w:rFonts w:ascii="Times New Roman" w:hAnsi="Times New Roman" w:cs="Times New Roman"/>
          <w:color w:val="000000"/>
          <w:sz w:val="24"/>
          <w:szCs w:val="24"/>
        </w:rPr>
        <w:t>. I sin förening har begreppen skapat både gränser och förutsättningar för de människor som under tidevarven sökt sig</w:t>
      </w:r>
      <w:r w:rsidR="009F0C78">
        <w:rPr>
          <w:rFonts w:ascii="Times New Roman" w:hAnsi="Times New Roman" w:cs="Times New Roman"/>
          <w:color w:val="000000"/>
          <w:sz w:val="24"/>
          <w:szCs w:val="24"/>
        </w:rPr>
        <w:t xml:space="preserve"> </w:t>
      </w:r>
      <w:r w:rsidR="004C675B">
        <w:rPr>
          <w:rFonts w:ascii="Times New Roman" w:hAnsi="Times New Roman" w:cs="Times New Roman"/>
          <w:color w:val="000000"/>
          <w:sz w:val="24"/>
          <w:szCs w:val="24"/>
        </w:rPr>
        <w:t>hit</w:t>
      </w:r>
      <w:r w:rsidR="009F0C78">
        <w:rPr>
          <w:rFonts w:ascii="Times New Roman" w:hAnsi="Times New Roman" w:cs="Times New Roman"/>
          <w:color w:val="000000"/>
          <w:sz w:val="24"/>
          <w:szCs w:val="24"/>
        </w:rPr>
        <w:t xml:space="preserve"> </w:t>
      </w:r>
      <w:r w:rsidR="004C675B">
        <w:rPr>
          <w:rFonts w:ascii="Times New Roman" w:hAnsi="Times New Roman" w:cs="Times New Roman"/>
          <w:color w:val="000000"/>
          <w:sz w:val="24"/>
          <w:szCs w:val="24"/>
        </w:rPr>
        <w:t>för att överleva</w:t>
      </w:r>
      <w:r w:rsidR="009F0C78">
        <w:rPr>
          <w:rFonts w:ascii="Times New Roman" w:hAnsi="Times New Roman" w:cs="Times New Roman"/>
          <w:color w:val="000000"/>
          <w:sz w:val="24"/>
          <w:szCs w:val="24"/>
        </w:rPr>
        <w:t xml:space="preserve"> på havet och i dess närhet</w:t>
      </w:r>
      <w:r w:rsidRPr="00A35F97">
        <w:rPr>
          <w:rFonts w:ascii="Times New Roman" w:hAnsi="Times New Roman" w:cs="Times New Roman"/>
          <w:color w:val="000000"/>
          <w:sz w:val="24"/>
          <w:szCs w:val="24"/>
        </w:rPr>
        <w:t>.</w:t>
      </w:r>
      <w:r w:rsidR="00106205">
        <w:rPr>
          <w:rFonts w:ascii="Times New Roman" w:hAnsi="Times New Roman" w:cs="Times New Roman"/>
          <w:color w:val="000000"/>
          <w:sz w:val="24"/>
          <w:szCs w:val="24"/>
        </w:rPr>
        <w:t xml:space="preserve"> Den tidigare omtalade Hasslöf </w:t>
      </w:r>
      <w:r w:rsidR="00E043E4">
        <w:rPr>
          <w:rFonts w:ascii="Times New Roman" w:hAnsi="Times New Roman" w:cs="Times New Roman"/>
          <w:color w:val="000000"/>
          <w:sz w:val="24"/>
          <w:szCs w:val="24"/>
        </w:rPr>
        <w:t xml:space="preserve">sökte </w:t>
      </w:r>
      <w:r w:rsidR="00106205">
        <w:rPr>
          <w:rFonts w:ascii="Times New Roman" w:hAnsi="Times New Roman" w:cs="Times New Roman"/>
          <w:color w:val="000000"/>
          <w:sz w:val="24"/>
          <w:szCs w:val="24"/>
        </w:rPr>
        <w:t>att se Soten och det härad som närmast fått personifiera bygden, Sotenäs, som en gränsbygd.</w:t>
      </w:r>
      <w:r w:rsidR="009F0C78">
        <w:rPr>
          <w:rStyle w:val="Fotnotsreferens"/>
          <w:rFonts w:ascii="Times New Roman" w:hAnsi="Times New Roman" w:cs="Times New Roman"/>
          <w:color w:val="000000"/>
          <w:sz w:val="24"/>
          <w:szCs w:val="24"/>
        </w:rPr>
        <w:footnoteReference w:id="12"/>
      </w:r>
      <w:r w:rsidR="00106205">
        <w:rPr>
          <w:rFonts w:ascii="Times New Roman" w:hAnsi="Times New Roman" w:cs="Times New Roman"/>
          <w:color w:val="000000"/>
          <w:sz w:val="24"/>
          <w:szCs w:val="24"/>
        </w:rPr>
        <w:t xml:space="preserve"> </w:t>
      </w:r>
      <w:r w:rsidR="00E043E4">
        <w:rPr>
          <w:rFonts w:ascii="Times New Roman" w:hAnsi="Times New Roman" w:cs="Times New Roman"/>
          <w:color w:val="000000"/>
          <w:sz w:val="24"/>
          <w:szCs w:val="24"/>
        </w:rPr>
        <w:t xml:space="preserve">Iakttagelsen är </w:t>
      </w:r>
      <w:r w:rsidR="00994C53">
        <w:rPr>
          <w:rFonts w:ascii="Times New Roman" w:hAnsi="Times New Roman" w:cs="Times New Roman"/>
          <w:color w:val="000000"/>
          <w:sz w:val="24"/>
          <w:szCs w:val="24"/>
        </w:rPr>
        <w:t>givetvis</w:t>
      </w:r>
      <w:r w:rsidR="00E043E4">
        <w:rPr>
          <w:rFonts w:ascii="Times New Roman" w:hAnsi="Times New Roman" w:cs="Times New Roman"/>
          <w:color w:val="000000"/>
          <w:sz w:val="24"/>
          <w:szCs w:val="24"/>
        </w:rPr>
        <w:t xml:space="preserve"> korrekt</w:t>
      </w:r>
      <w:r w:rsidR="004C675B">
        <w:rPr>
          <w:rFonts w:ascii="Times New Roman" w:hAnsi="Times New Roman" w:cs="Times New Roman"/>
          <w:color w:val="000000"/>
          <w:sz w:val="24"/>
          <w:szCs w:val="24"/>
        </w:rPr>
        <w:t xml:space="preserve"> ur flera perspektiv</w:t>
      </w:r>
      <w:r w:rsidR="00E043E4">
        <w:rPr>
          <w:rFonts w:ascii="Times New Roman" w:hAnsi="Times New Roman" w:cs="Times New Roman"/>
          <w:color w:val="000000"/>
          <w:sz w:val="24"/>
          <w:szCs w:val="24"/>
        </w:rPr>
        <w:t>. Men samtidigt innebär närheten till havet andra möjligheter</w:t>
      </w:r>
      <w:r w:rsidR="004C675B">
        <w:rPr>
          <w:rFonts w:ascii="Times New Roman" w:hAnsi="Times New Roman" w:cs="Times New Roman"/>
          <w:color w:val="000000"/>
          <w:sz w:val="24"/>
          <w:szCs w:val="24"/>
        </w:rPr>
        <w:t xml:space="preserve">: </w:t>
      </w:r>
      <w:r w:rsidR="003E5624">
        <w:rPr>
          <w:rFonts w:ascii="Times New Roman" w:hAnsi="Times New Roman" w:cs="Times New Roman"/>
          <w:color w:val="000000"/>
          <w:sz w:val="24"/>
          <w:szCs w:val="24"/>
        </w:rPr>
        <w:t>hela världen låg inom räckhåll för den som satte segel</w:t>
      </w:r>
      <w:r w:rsidR="00994C53">
        <w:rPr>
          <w:rFonts w:ascii="Times New Roman" w:hAnsi="Times New Roman" w:cs="Times New Roman"/>
          <w:color w:val="000000"/>
          <w:sz w:val="24"/>
          <w:szCs w:val="24"/>
        </w:rPr>
        <w:t xml:space="preserve"> och lättade ankar</w:t>
      </w:r>
      <w:r w:rsidR="00E043E4">
        <w:rPr>
          <w:rFonts w:ascii="Times New Roman" w:hAnsi="Times New Roman" w:cs="Times New Roman"/>
          <w:color w:val="000000"/>
          <w:sz w:val="24"/>
          <w:szCs w:val="24"/>
        </w:rPr>
        <w:t xml:space="preserve">. </w:t>
      </w:r>
      <w:r w:rsidR="003E5624">
        <w:rPr>
          <w:rFonts w:ascii="Times New Roman" w:hAnsi="Times New Roman" w:cs="Times New Roman"/>
          <w:color w:val="000000"/>
          <w:sz w:val="24"/>
          <w:szCs w:val="24"/>
        </w:rPr>
        <w:t xml:space="preserve">Beteckningen </w:t>
      </w:r>
      <w:r w:rsidR="003E5624" w:rsidRPr="003E5624">
        <w:rPr>
          <w:rFonts w:ascii="Times New Roman" w:hAnsi="Times New Roman" w:cs="Times New Roman"/>
          <w:i/>
          <w:color w:val="000000"/>
          <w:sz w:val="24"/>
          <w:szCs w:val="24"/>
        </w:rPr>
        <w:t>gränslös gränsbygd</w:t>
      </w:r>
      <w:r w:rsidR="003E5624">
        <w:rPr>
          <w:rFonts w:ascii="Times New Roman" w:hAnsi="Times New Roman" w:cs="Times New Roman"/>
          <w:color w:val="000000"/>
          <w:sz w:val="24"/>
          <w:szCs w:val="24"/>
        </w:rPr>
        <w:t xml:space="preserve"> förefaller </w:t>
      </w:r>
      <w:r w:rsidR="004C675B">
        <w:rPr>
          <w:rFonts w:ascii="Times New Roman" w:hAnsi="Times New Roman" w:cs="Times New Roman"/>
          <w:color w:val="000000"/>
          <w:sz w:val="24"/>
          <w:szCs w:val="24"/>
        </w:rPr>
        <w:t xml:space="preserve">därför </w:t>
      </w:r>
      <w:r w:rsidR="003E5624">
        <w:rPr>
          <w:rFonts w:ascii="Times New Roman" w:hAnsi="Times New Roman" w:cs="Times New Roman"/>
          <w:color w:val="000000"/>
          <w:sz w:val="24"/>
          <w:szCs w:val="24"/>
        </w:rPr>
        <w:t>som Sotens mest relevanta.</w:t>
      </w:r>
    </w:p>
    <w:p w14:paraId="1E382D70" w14:textId="77777777" w:rsidR="00D33ECA" w:rsidRPr="00A35F97" w:rsidRDefault="00D33ECA" w:rsidP="00D773E7">
      <w:pPr>
        <w:spacing w:after="0" w:line="240" w:lineRule="auto"/>
        <w:rPr>
          <w:rFonts w:ascii="Times New Roman" w:hAnsi="Times New Roman" w:cs="Times New Roman"/>
          <w:color w:val="000000"/>
          <w:sz w:val="24"/>
          <w:szCs w:val="24"/>
        </w:rPr>
      </w:pPr>
    </w:p>
    <w:p w14:paraId="1B298212" w14:textId="1218AD21" w:rsidR="00E767D8" w:rsidRDefault="00EC45AF" w:rsidP="00E767D8">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Vad som kan förstås är att Soten har utvecklats till ett betydligt vidare begrepp än att enbart avse ett avgränsat kärnområde. Vill vi sätta Soten i ett större kulturvetenskapligt sammanhang, något som är denna skrifts grundläggande ambition, måste vi utvidga geografierna. Vi menar att det inte går att särskilja Sotens historia från berättelsen om Sotenäs kustlandskap och delar av Kvilles, lika lite som det går att skilja Soten från avgörande skeden i Bohusläns liksom nordisk historia. Vi gör därför, när det passar oss, utflykter både innanför och utanför häradsgränserna i syfte att skapa en åskådlig översikt av detta egenartade område. Soten skall heller inte ses som någon avgränsad geografisk benämning. Snarare är det en företeelse som måste uppfattas nästan metafysiskt: människors möte med ett sjölandskap under tidernas gång, från inlandsisarnas slutskede</w:t>
      </w:r>
      <w:r w:rsidR="000F01C6">
        <w:rPr>
          <w:rFonts w:ascii="Times New Roman" w:hAnsi="Times New Roman" w:cs="Times New Roman"/>
          <w:sz w:val="24"/>
          <w:szCs w:val="24"/>
        </w:rPr>
        <w:t>n</w:t>
      </w:r>
      <w:r w:rsidRPr="00A35F97">
        <w:rPr>
          <w:rFonts w:ascii="Times New Roman" w:hAnsi="Times New Roman" w:cs="Times New Roman"/>
          <w:sz w:val="24"/>
          <w:szCs w:val="24"/>
        </w:rPr>
        <w:t xml:space="preserve"> fram till vår egen tid. </w:t>
      </w:r>
    </w:p>
    <w:p w14:paraId="226FB080" w14:textId="77777777" w:rsidR="00B46018" w:rsidRDefault="00B46018" w:rsidP="00E767D8">
      <w:pPr>
        <w:spacing w:after="0" w:line="240" w:lineRule="auto"/>
        <w:jc w:val="center"/>
        <w:rPr>
          <w:rFonts w:ascii="Times New Roman" w:hAnsi="Times New Roman" w:cs="Times New Roman"/>
          <w:sz w:val="32"/>
          <w:szCs w:val="32"/>
        </w:rPr>
      </w:pPr>
    </w:p>
    <w:p w14:paraId="31D2EEAD" w14:textId="7DB8CD30" w:rsidR="00B46018" w:rsidRDefault="00B46018" w:rsidP="00E767D8">
      <w:pPr>
        <w:spacing w:after="0" w:line="240" w:lineRule="auto"/>
        <w:jc w:val="center"/>
        <w:rPr>
          <w:rFonts w:ascii="Times New Roman" w:hAnsi="Times New Roman" w:cs="Times New Roman"/>
          <w:sz w:val="32"/>
          <w:szCs w:val="32"/>
        </w:rPr>
      </w:pPr>
    </w:p>
    <w:p w14:paraId="35A4AE50" w14:textId="7E7C0ABC" w:rsidR="000F01C6" w:rsidRDefault="000F01C6" w:rsidP="00E767D8">
      <w:pPr>
        <w:spacing w:after="0" w:line="240" w:lineRule="auto"/>
        <w:jc w:val="center"/>
        <w:rPr>
          <w:rFonts w:ascii="Times New Roman" w:hAnsi="Times New Roman" w:cs="Times New Roman"/>
          <w:sz w:val="32"/>
          <w:szCs w:val="32"/>
        </w:rPr>
      </w:pPr>
    </w:p>
    <w:p w14:paraId="77B4D3AB" w14:textId="051DC20A" w:rsidR="000F01C6" w:rsidRDefault="000F01C6" w:rsidP="00E767D8">
      <w:pPr>
        <w:spacing w:after="0" w:line="240" w:lineRule="auto"/>
        <w:jc w:val="center"/>
        <w:rPr>
          <w:rFonts w:ascii="Times New Roman" w:hAnsi="Times New Roman" w:cs="Times New Roman"/>
          <w:sz w:val="32"/>
          <w:szCs w:val="32"/>
        </w:rPr>
      </w:pPr>
    </w:p>
    <w:p w14:paraId="61A9BB6B" w14:textId="5EF20A26" w:rsidR="000F01C6" w:rsidRDefault="000F01C6" w:rsidP="00E767D8">
      <w:pPr>
        <w:spacing w:after="0" w:line="240" w:lineRule="auto"/>
        <w:jc w:val="center"/>
        <w:rPr>
          <w:rFonts w:ascii="Times New Roman" w:hAnsi="Times New Roman" w:cs="Times New Roman"/>
          <w:sz w:val="32"/>
          <w:szCs w:val="32"/>
        </w:rPr>
      </w:pPr>
    </w:p>
    <w:p w14:paraId="067C477F" w14:textId="471A1DC7" w:rsidR="000F01C6" w:rsidRDefault="000F01C6" w:rsidP="00E767D8">
      <w:pPr>
        <w:spacing w:after="0" w:line="240" w:lineRule="auto"/>
        <w:jc w:val="center"/>
        <w:rPr>
          <w:rFonts w:ascii="Times New Roman" w:hAnsi="Times New Roman" w:cs="Times New Roman"/>
          <w:sz w:val="32"/>
          <w:szCs w:val="32"/>
        </w:rPr>
      </w:pPr>
    </w:p>
    <w:p w14:paraId="4FF533C8" w14:textId="1F22319E" w:rsidR="000F01C6" w:rsidRDefault="000F01C6" w:rsidP="00E767D8">
      <w:pPr>
        <w:spacing w:after="0" w:line="240" w:lineRule="auto"/>
        <w:jc w:val="center"/>
        <w:rPr>
          <w:rFonts w:ascii="Times New Roman" w:hAnsi="Times New Roman" w:cs="Times New Roman"/>
          <w:sz w:val="32"/>
          <w:szCs w:val="32"/>
        </w:rPr>
      </w:pPr>
    </w:p>
    <w:p w14:paraId="13202544" w14:textId="429F991B" w:rsidR="000F01C6" w:rsidRDefault="000F01C6" w:rsidP="00E767D8">
      <w:pPr>
        <w:spacing w:after="0" w:line="240" w:lineRule="auto"/>
        <w:jc w:val="center"/>
        <w:rPr>
          <w:rFonts w:ascii="Times New Roman" w:hAnsi="Times New Roman" w:cs="Times New Roman"/>
          <w:sz w:val="32"/>
          <w:szCs w:val="32"/>
        </w:rPr>
      </w:pPr>
    </w:p>
    <w:p w14:paraId="7FC181EA" w14:textId="4DD998FD" w:rsidR="000F01C6" w:rsidRDefault="000F01C6" w:rsidP="00E767D8">
      <w:pPr>
        <w:spacing w:after="0" w:line="240" w:lineRule="auto"/>
        <w:jc w:val="center"/>
        <w:rPr>
          <w:rFonts w:ascii="Times New Roman" w:hAnsi="Times New Roman" w:cs="Times New Roman"/>
          <w:sz w:val="32"/>
          <w:szCs w:val="32"/>
        </w:rPr>
      </w:pPr>
    </w:p>
    <w:p w14:paraId="2FCEF921" w14:textId="65DF2CA8" w:rsidR="000F01C6" w:rsidRDefault="000F01C6" w:rsidP="00E767D8">
      <w:pPr>
        <w:spacing w:after="0" w:line="240" w:lineRule="auto"/>
        <w:jc w:val="center"/>
        <w:rPr>
          <w:rFonts w:ascii="Times New Roman" w:hAnsi="Times New Roman" w:cs="Times New Roman"/>
          <w:sz w:val="32"/>
          <w:szCs w:val="32"/>
        </w:rPr>
      </w:pPr>
    </w:p>
    <w:p w14:paraId="3DC12244" w14:textId="0DA5CEEA" w:rsidR="000F01C6" w:rsidRDefault="000F01C6" w:rsidP="00E767D8">
      <w:pPr>
        <w:spacing w:after="0" w:line="240" w:lineRule="auto"/>
        <w:jc w:val="center"/>
        <w:rPr>
          <w:rFonts w:ascii="Times New Roman" w:hAnsi="Times New Roman" w:cs="Times New Roman"/>
          <w:sz w:val="32"/>
          <w:szCs w:val="32"/>
        </w:rPr>
      </w:pPr>
    </w:p>
    <w:p w14:paraId="3F186211" w14:textId="7E094D09" w:rsidR="00540693" w:rsidRDefault="00540693" w:rsidP="008F28D9">
      <w:pPr>
        <w:spacing w:after="0" w:line="240" w:lineRule="auto"/>
        <w:rPr>
          <w:rFonts w:ascii="Times New Roman" w:hAnsi="Times New Roman" w:cs="Times New Roman"/>
          <w:sz w:val="32"/>
          <w:szCs w:val="32"/>
        </w:rPr>
      </w:pPr>
    </w:p>
    <w:p w14:paraId="45DD480F" w14:textId="363CEBE7" w:rsidR="005A3775" w:rsidRDefault="005A3775" w:rsidP="008F28D9">
      <w:pPr>
        <w:spacing w:after="0" w:line="240" w:lineRule="auto"/>
        <w:rPr>
          <w:rFonts w:ascii="Times New Roman" w:hAnsi="Times New Roman" w:cs="Times New Roman"/>
          <w:sz w:val="32"/>
          <w:szCs w:val="32"/>
        </w:rPr>
      </w:pPr>
    </w:p>
    <w:p w14:paraId="5A32D269" w14:textId="79CAC894" w:rsidR="002F6B90" w:rsidRPr="0059529C" w:rsidRDefault="0059529C" w:rsidP="008F28D9">
      <w:pPr>
        <w:spacing w:after="0" w:line="240" w:lineRule="auto"/>
        <w:rPr>
          <w:rFonts w:ascii="Times New Roman" w:hAnsi="Times New Roman" w:cs="Times New Roman"/>
          <w:color w:val="0070C0"/>
          <w:sz w:val="24"/>
          <w:szCs w:val="24"/>
        </w:rPr>
      </w:pPr>
      <w:r w:rsidRPr="0059529C">
        <w:rPr>
          <w:rFonts w:ascii="Times New Roman" w:hAnsi="Times New Roman" w:cs="Times New Roman"/>
          <w:color w:val="0070C0"/>
          <w:sz w:val="24"/>
          <w:szCs w:val="24"/>
        </w:rPr>
        <w:t>Bild 2:1</w:t>
      </w:r>
    </w:p>
    <w:p w14:paraId="737DC8B4" w14:textId="6E778A8A" w:rsidR="0059529C" w:rsidRPr="0059529C" w:rsidRDefault="0059529C" w:rsidP="008F28D9">
      <w:pPr>
        <w:spacing w:after="0" w:line="240" w:lineRule="auto"/>
        <w:rPr>
          <w:rFonts w:ascii="Times New Roman" w:hAnsi="Times New Roman" w:cs="Times New Roman"/>
          <w:color w:val="0070C0"/>
          <w:sz w:val="24"/>
          <w:szCs w:val="24"/>
        </w:rPr>
      </w:pPr>
      <w:r w:rsidRPr="0059529C">
        <w:rPr>
          <w:rFonts w:ascii="Times New Roman" w:hAnsi="Times New Roman" w:cs="Times New Roman"/>
          <w:color w:val="0070C0"/>
          <w:sz w:val="24"/>
          <w:szCs w:val="24"/>
        </w:rPr>
        <w:t>Vänster</w:t>
      </w:r>
    </w:p>
    <w:p w14:paraId="7B0AD4FA" w14:textId="272562CC" w:rsidR="0059529C" w:rsidRPr="0059529C" w:rsidRDefault="0059529C" w:rsidP="008F28D9">
      <w:pPr>
        <w:spacing w:after="0" w:line="240" w:lineRule="auto"/>
        <w:rPr>
          <w:rFonts w:ascii="Times New Roman" w:hAnsi="Times New Roman" w:cs="Times New Roman"/>
          <w:color w:val="0070C0"/>
          <w:sz w:val="24"/>
          <w:szCs w:val="24"/>
        </w:rPr>
      </w:pPr>
      <w:r w:rsidRPr="0059529C">
        <w:rPr>
          <w:rFonts w:ascii="Times New Roman" w:hAnsi="Times New Roman" w:cs="Times New Roman"/>
          <w:color w:val="0070C0"/>
          <w:sz w:val="24"/>
          <w:szCs w:val="24"/>
        </w:rPr>
        <w:t>Sotens svarta klippor</w:t>
      </w:r>
      <w:r w:rsidR="00B46B2D">
        <w:rPr>
          <w:rFonts w:ascii="Times New Roman" w:hAnsi="Times New Roman" w:cs="Times New Roman"/>
          <w:color w:val="0070C0"/>
          <w:sz w:val="24"/>
          <w:szCs w:val="24"/>
        </w:rPr>
        <w:t xml:space="preserve"> (UN)</w:t>
      </w:r>
    </w:p>
    <w:p w14:paraId="3F66F6DA" w14:textId="147E946E" w:rsidR="008F28D9" w:rsidRDefault="008F28D9" w:rsidP="008F28D9">
      <w:pPr>
        <w:spacing w:after="0" w:line="240" w:lineRule="auto"/>
        <w:rPr>
          <w:rFonts w:ascii="Times New Roman" w:hAnsi="Times New Roman" w:cs="Times New Roman"/>
          <w:sz w:val="32"/>
          <w:szCs w:val="32"/>
        </w:rPr>
      </w:pPr>
    </w:p>
    <w:p w14:paraId="5710FC34" w14:textId="77777777" w:rsidR="0059534F" w:rsidRDefault="0059534F" w:rsidP="008F28D9">
      <w:pPr>
        <w:spacing w:after="0" w:line="240" w:lineRule="auto"/>
        <w:rPr>
          <w:rFonts w:ascii="Times New Roman" w:hAnsi="Times New Roman" w:cs="Times New Roman"/>
          <w:sz w:val="32"/>
          <w:szCs w:val="32"/>
        </w:rPr>
      </w:pPr>
    </w:p>
    <w:p w14:paraId="203F684A" w14:textId="77777777" w:rsidR="004829C4" w:rsidRPr="008755F5" w:rsidRDefault="001D52BB" w:rsidP="00E767D8">
      <w:pPr>
        <w:spacing w:after="0" w:line="240" w:lineRule="auto"/>
        <w:jc w:val="center"/>
        <w:rPr>
          <w:rFonts w:ascii="Times New Roman" w:hAnsi="Times New Roman" w:cs="Times New Roman"/>
          <w:sz w:val="24"/>
          <w:szCs w:val="24"/>
        </w:rPr>
      </w:pPr>
      <w:r w:rsidRPr="008755F5">
        <w:rPr>
          <w:rFonts w:ascii="Times New Roman" w:hAnsi="Times New Roman" w:cs="Times New Roman"/>
          <w:sz w:val="32"/>
          <w:szCs w:val="32"/>
        </w:rPr>
        <w:t>KAPITEL II</w:t>
      </w:r>
    </w:p>
    <w:p w14:paraId="3B90A325" w14:textId="77777777" w:rsidR="004829C4" w:rsidRPr="008755F5" w:rsidRDefault="004829C4" w:rsidP="00D773E7">
      <w:pPr>
        <w:autoSpaceDE w:val="0"/>
        <w:autoSpaceDN w:val="0"/>
        <w:adjustRightInd w:val="0"/>
        <w:spacing w:after="0" w:line="240" w:lineRule="auto"/>
        <w:ind w:firstLine="567"/>
        <w:rPr>
          <w:rFonts w:ascii="Times New Roman" w:hAnsi="Times New Roman" w:cs="Times New Roman"/>
          <w:sz w:val="24"/>
          <w:szCs w:val="24"/>
        </w:rPr>
      </w:pPr>
    </w:p>
    <w:p w14:paraId="36CF8820" w14:textId="77777777" w:rsidR="004829C4" w:rsidRPr="008755F5" w:rsidRDefault="004829C4" w:rsidP="00D773E7">
      <w:pPr>
        <w:autoSpaceDE w:val="0"/>
        <w:autoSpaceDN w:val="0"/>
        <w:adjustRightInd w:val="0"/>
        <w:spacing w:after="0" w:line="240" w:lineRule="auto"/>
        <w:jc w:val="center"/>
        <w:rPr>
          <w:rFonts w:cstheme="minorHAnsi"/>
          <w:sz w:val="56"/>
          <w:szCs w:val="56"/>
          <w:lang w:bidi="sa-IN"/>
        </w:rPr>
      </w:pPr>
      <w:r w:rsidRPr="008755F5">
        <w:rPr>
          <w:rFonts w:cstheme="minorHAnsi"/>
          <w:sz w:val="56"/>
          <w:szCs w:val="56"/>
          <w:lang w:bidi="sa-IN"/>
        </w:rPr>
        <w:t xml:space="preserve">Sote, svärta eller sug? </w:t>
      </w:r>
    </w:p>
    <w:p w14:paraId="52A60A9E" w14:textId="77777777" w:rsidR="004829C4" w:rsidRPr="000D0F55" w:rsidRDefault="004829C4" w:rsidP="00D773E7">
      <w:pPr>
        <w:autoSpaceDE w:val="0"/>
        <w:autoSpaceDN w:val="0"/>
        <w:adjustRightInd w:val="0"/>
        <w:spacing w:after="0" w:line="240" w:lineRule="auto"/>
        <w:rPr>
          <w:rFonts w:ascii="Times New Roman" w:hAnsi="Times New Roman" w:cs="Times New Roman"/>
        </w:rPr>
      </w:pPr>
    </w:p>
    <w:p w14:paraId="46F224D1" w14:textId="77777777" w:rsidR="004829C4" w:rsidRPr="000D0F55" w:rsidRDefault="004829C4"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22222"/>
        </w:rPr>
      </w:pPr>
      <w:r w:rsidRPr="000D0F55">
        <w:rPr>
          <w:rFonts w:ascii="Times New Roman" w:eastAsia="Times New Roman" w:hAnsi="Times New Roman" w:cs="Times New Roman"/>
          <w:i/>
          <w:color w:val="222222"/>
        </w:rPr>
        <w:t>”Salt, bittersalt</w:t>
      </w:r>
    </w:p>
    <w:p w14:paraId="527B4276" w14:textId="77777777" w:rsidR="004829C4" w:rsidRPr="000D0F55" w:rsidRDefault="004829C4"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22222"/>
        </w:rPr>
      </w:pPr>
      <w:r w:rsidRPr="000D0F55">
        <w:rPr>
          <w:rFonts w:ascii="Times New Roman" w:eastAsia="Times New Roman" w:hAnsi="Times New Roman" w:cs="Times New Roman"/>
          <w:i/>
          <w:color w:val="222222"/>
        </w:rPr>
        <w:t>är havet, och klart och kallt.</w:t>
      </w:r>
    </w:p>
    <w:p w14:paraId="5DB18F38" w14:textId="77777777" w:rsidR="004829C4" w:rsidRPr="000D0F55" w:rsidRDefault="004829C4"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22222"/>
        </w:rPr>
      </w:pPr>
      <w:r w:rsidRPr="000D0F55">
        <w:rPr>
          <w:rFonts w:ascii="Times New Roman" w:eastAsia="Times New Roman" w:hAnsi="Times New Roman" w:cs="Times New Roman"/>
          <w:i/>
          <w:color w:val="222222"/>
        </w:rPr>
        <w:t>På djupet multnar mycket,</w:t>
      </w:r>
    </w:p>
    <w:p w14:paraId="7FD035D3" w14:textId="77777777" w:rsidR="004829C4" w:rsidRPr="000D0F55" w:rsidRDefault="004829C4"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22222"/>
        </w:rPr>
      </w:pPr>
      <w:proofErr w:type="gramStart"/>
      <w:r w:rsidRPr="000D0F55">
        <w:rPr>
          <w:rFonts w:ascii="Times New Roman" w:eastAsia="Times New Roman" w:hAnsi="Times New Roman" w:cs="Times New Roman"/>
          <w:i/>
          <w:color w:val="222222"/>
        </w:rPr>
        <w:t>men havet renar allt.</w:t>
      </w:r>
      <w:proofErr w:type="gramEnd"/>
    </w:p>
    <w:p w14:paraId="71ADE1BA" w14:textId="77777777" w:rsidR="004829C4" w:rsidRPr="000D0F55" w:rsidRDefault="004829C4"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22222"/>
        </w:rPr>
      </w:pPr>
      <w:r w:rsidRPr="000D0F55">
        <w:rPr>
          <w:rFonts w:ascii="Times New Roman" w:eastAsia="Times New Roman" w:hAnsi="Times New Roman" w:cs="Times New Roman"/>
          <w:i/>
          <w:color w:val="222222"/>
        </w:rPr>
        <w:t>Vilt, rovdjursvilt</w:t>
      </w:r>
    </w:p>
    <w:p w14:paraId="36B98300" w14:textId="77777777" w:rsidR="004829C4" w:rsidRPr="000D0F55" w:rsidRDefault="004829C4"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22222"/>
        </w:rPr>
      </w:pPr>
      <w:r w:rsidRPr="000D0F55">
        <w:rPr>
          <w:rFonts w:ascii="Times New Roman" w:eastAsia="Times New Roman" w:hAnsi="Times New Roman" w:cs="Times New Roman"/>
          <w:i/>
          <w:color w:val="222222"/>
        </w:rPr>
        <w:t>är bränningens glittrande språng,</w:t>
      </w:r>
    </w:p>
    <w:p w14:paraId="05E3562B" w14:textId="77777777" w:rsidR="004829C4" w:rsidRPr="000D0F55" w:rsidRDefault="004829C4"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22222"/>
        </w:rPr>
      </w:pPr>
      <w:r w:rsidRPr="000D0F55">
        <w:rPr>
          <w:rFonts w:ascii="Times New Roman" w:eastAsia="Times New Roman" w:hAnsi="Times New Roman" w:cs="Times New Roman"/>
          <w:i/>
          <w:color w:val="222222"/>
        </w:rPr>
        <w:t>men ingen människas tankar</w:t>
      </w:r>
    </w:p>
    <w:p w14:paraId="7D6D67D0" w14:textId="70E07F17" w:rsidR="004829C4" w:rsidRDefault="004829C4"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22222"/>
        </w:rPr>
      </w:pPr>
      <w:proofErr w:type="gramStart"/>
      <w:r w:rsidRPr="000D0F55">
        <w:rPr>
          <w:rFonts w:ascii="Times New Roman" w:eastAsia="Times New Roman" w:hAnsi="Times New Roman" w:cs="Times New Roman"/>
          <w:i/>
          <w:color w:val="222222"/>
        </w:rPr>
        <w:t>är höga som havets sång.”</w:t>
      </w:r>
      <w:proofErr w:type="gramEnd"/>
    </w:p>
    <w:p w14:paraId="6F788179" w14:textId="77777777" w:rsidR="000D0F55" w:rsidRPr="000D0F55" w:rsidRDefault="000D0F55"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i/>
          <w:color w:val="222222"/>
        </w:rPr>
      </w:pPr>
    </w:p>
    <w:p w14:paraId="69349F9B" w14:textId="498C261B" w:rsidR="004829C4" w:rsidRPr="000D0F55" w:rsidRDefault="004829C4" w:rsidP="00D773E7">
      <w:pPr>
        <w:autoSpaceDE w:val="0"/>
        <w:autoSpaceDN w:val="0"/>
        <w:adjustRightInd w:val="0"/>
        <w:spacing w:after="0" w:line="240" w:lineRule="auto"/>
        <w:jc w:val="right"/>
        <w:rPr>
          <w:rFonts w:ascii="Times New Roman" w:hAnsi="Times New Roman" w:cs="Times New Roman"/>
        </w:rPr>
      </w:pPr>
      <w:r w:rsidRPr="000D0F55">
        <w:rPr>
          <w:rFonts w:ascii="Times New Roman" w:eastAsia="Times New Roman" w:hAnsi="Times New Roman" w:cs="Times New Roman"/>
          <w:color w:val="222222"/>
        </w:rPr>
        <w:t xml:space="preserve">Karin Boye </w:t>
      </w:r>
      <w:r w:rsidR="000F01C6" w:rsidRPr="000D0F55">
        <w:rPr>
          <w:rFonts w:ascii="Times New Roman" w:eastAsia="Times New Roman" w:hAnsi="Times New Roman" w:cs="Times New Roman"/>
          <w:color w:val="222222"/>
        </w:rPr>
        <w:t xml:space="preserve">i </w:t>
      </w:r>
      <w:r w:rsidR="000F01C6" w:rsidRPr="000D0F55">
        <w:rPr>
          <w:rFonts w:ascii="Times New Roman" w:eastAsia="Times New Roman" w:hAnsi="Times New Roman" w:cs="Times New Roman"/>
          <w:i/>
          <w:color w:val="222222"/>
        </w:rPr>
        <w:t>Härdarna</w:t>
      </w:r>
      <w:r w:rsidR="000F01C6" w:rsidRPr="000D0F55">
        <w:rPr>
          <w:rFonts w:ascii="Times New Roman" w:eastAsia="Times New Roman" w:hAnsi="Times New Roman" w:cs="Times New Roman"/>
          <w:color w:val="222222"/>
        </w:rPr>
        <w:t xml:space="preserve"> 1927</w:t>
      </w:r>
    </w:p>
    <w:p w14:paraId="22DBDFB1" w14:textId="77777777" w:rsidR="004829C4" w:rsidRPr="00A35F97" w:rsidRDefault="004829C4" w:rsidP="00D773E7">
      <w:pPr>
        <w:autoSpaceDE w:val="0"/>
        <w:autoSpaceDN w:val="0"/>
        <w:adjustRightInd w:val="0"/>
        <w:spacing w:after="0" w:line="240" w:lineRule="auto"/>
        <w:rPr>
          <w:rFonts w:ascii="Times New Roman" w:hAnsi="Times New Roman" w:cs="Times New Roman"/>
          <w:sz w:val="24"/>
          <w:szCs w:val="24"/>
        </w:rPr>
      </w:pPr>
    </w:p>
    <w:p w14:paraId="68214FBB" w14:textId="77777777" w:rsidR="004829C4" w:rsidRPr="00A35F97" w:rsidRDefault="004829C4" w:rsidP="00D773E7">
      <w:pPr>
        <w:autoSpaceDE w:val="0"/>
        <w:autoSpaceDN w:val="0"/>
        <w:adjustRightInd w:val="0"/>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lang w:bidi="sa-IN"/>
        </w:rPr>
        <w:t>Förutom spörsmålet om Sotens geografiska definitioner uppstår vanligen frågan om hur området fått sitt särskiljande namn. Vilar det på ett personnamn, en specifik plats eller något naturfenomen? Som skall diskuteras i det följande är svaret långt ifrån självklart.</w:t>
      </w:r>
    </w:p>
    <w:p w14:paraId="60FCAF3E" w14:textId="17968AB8" w:rsidR="004829C4" w:rsidRPr="00A35F97" w:rsidRDefault="00B658FF" w:rsidP="00D773E7">
      <w:pPr>
        <w:autoSpaceDE w:val="0"/>
        <w:autoSpaceDN w:val="0"/>
        <w:adjustRightInd w:val="0"/>
        <w:spacing w:after="0" w:line="240" w:lineRule="auto"/>
        <w:ind w:firstLine="680"/>
        <w:rPr>
          <w:rFonts w:ascii="Times New Roman" w:hAnsi="Times New Roman" w:cs="Times New Roman"/>
          <w:sz w:val="24"/>
          <w:szCs w:val="24"/>
          <w:lang w:bidi="sa-IN"/>
        </w:rPr>
      </w:pPr>
      <w:r>
        <w:rPr>
          <w:rFonts w:ascii="Times New Roman" w:hAnsi="Times New Roman" w:cs="Times New Roman"/>
          <w:sz w:val="24"/>
          <w:szCs w:val="24"/>
        </w:rPr>
        <w:t>O</w:t>
      </w:r>
      <w:r w:rsidR="004829C4" w:rsidRPr="00A35F97">
        <w:rPr>
          <w:rFonts w:ascii="Times New Roman" w:hAnsi="Times New Roman" w:cs="Times New Roman"/>
          <w:sz w:val="24"/>
          <w:szCs w:val="24"/>
        </w:rPr>
        <w:t xml:space="preserve">rtnamnsforskning, </w:t>
      </w:r>
      <w:r w:rsidRPr="00A35F97">
        <w:rPr>
          <w:rFonts w:ascii="Times New Roman" w:hAnsi="Times New Roman" w:cs="Times New Roman"/>
          <w:sz w:val="24"/>
          <w:szCs w:val="24"/>
        </w:rPr>
        <w:t xml:space="preserve">onomastik, </w:t>
      </w:r>
      <w:r w:rsidR="004829C4" w:rsidRPr="00A35F97">
        <w:rPr>
          <w:rFonts w:ascii="Times New Roman" w:hAnsi="Times New Roman" w:cs="Times New Roman"/>
          <w:sz w:val="24"/>
          <w:szCs w:val="24"/>
        </w:rPr>
        <w:t xml:space="preserve">är i grunden en språkvetenskap som ofta har använts i </w:t>
      </w:r>
      <w:r w:rsidR="00F51376">
        <w:rPr>
          <w:rFonts w:ascii="Times New Roman" w:hAnsi="Times New Roman" w:cs="Times New Roman"/>
          <w:sz w:val="24"/>
          <w:szCs w:val="24"/>
        </w:rPr>
        <w:t>den äldre historie</w:t>
      </w:r>
      <w:r w:rsidR="004829C4" w:rsidRPr="00A35F97">
        <w:rPr>
          <w:rFonts w:ascii="Times New Roman" w:hAnsi="Times New Roman" w:cs="Times New Roman"/>
          <w:sz w:val="24"/>
          <w:szCs w:val="24"/>
        </w:rPr>
        <w:t xml:space="preserve">forskningen men också inom arkeologin. Den kan ses som en kompletterande metodik, inte </w:t>
      </w:r>
      <w:r w:rsidR="002F6B90">
        <w:rPr>
          <w:rFonts w:ascii="Times New Roman" w:hAnsi="Times New Roman" w:cs="Times New Roman"/>
          <w:sz w:val="24"/>
          <w:szCs w:val="24"/>
        </w:rPr>
        <w:t xml:space="preserve">minst vid dateringen av platser, </w:t>
      </w:r>
      <w:r w:rsidR="004829C4" w:rsidRPr="00A35F97">
        <w:rPr>
          <w:rFonts w:ascii="Times New Roman" w:hAnsi="Times New Roman" w:cs="Times New Roman"/>
          <w:sz w:val="24"/>
          <w:szCs w:val="24"/>
        </w:rPr>
        <w:t xml:space="preserve">deras sammanhang och bakgrunder när det saknats direkta skriftliga källor. Under åren har forskare, ofta genom tidskriften i ämnet, </w:t>
      </w:r>
      <w:r w:rsidR="004829C4" w:rsidRPr="00A35F97">
        <w:rPr>
          <w:rFonts w:ascii="Times New Roman" w:hAnsi="Times New Roman" w:cs="Times New Roman"/>
          <w:i/>
          <w:iCs/>
          <w:sz w:val="24"/>
          <w:szCs w:val="24"/>
        </w:rPr>
        <w:t>Namn och Bygd,</w:t>
      </w:r>
      <w:r w:rsidR="004829C4" w:rsidRPr="00A35F97">
        <w:rPr>
          <w:rFonts w:ascii="Times New Roman" w:hAnsi="Times New Roman" w:cs="Times New Roman"/>
          <w:sz w:val="24"/>
          <w:szCs w:val="24"/>
        </w:rPr>
        <w:t xml:space="preserve"> byggt upp en betydande kunskapsbank. Under senare år förefaller dock ortnamnsforskningens betydelse för historiker ha tonats ned, inte minst beroende på att tolkningarna sällan är entydiga eller möjliga att säkerställa. Det kan givetvis också ha att göra med att historieforskningen tagit andra vägar och numera intresserar sig mer för </w:t>
      </w:r>
      <w:r w:rsidR="004829C4" w:rsidRPr="0059529C">
        <w:rPr>
          <w:rFonts w:ascii="Times New Roman" w:hAnsi="Times New Roman" w:cs="Times New Roman"/>
          <w:sz w:val="24"/>
          <w:szCs w:val="24"/>
        </w:rPr>
        <w:t>empiri</w:t>
      </w:r>
      <w:r w:rsidR="004829C4" w:rsidRPr="00A35F97">
        <w:rPr>
          <w:rFonts w:ascii="Times New Roman" w:hAnsi="Times New Roman" w:cs="Times New Roman"/>
          <w:sz w:val="24"/>
          <w:szCs w:val="24"/>
        </w:rPr>
        <w:t>, strukturer eller att lyfta upp förbisedda fält än att nagelfara ålderstigna namnformers bakgrunder. Namnforskningen och dess diskussioner måste ändå uppfattas som spä</w:t>
      </w:r>
      <w:r w:rsidR="00E767D8">
        <w:rPr>
          <w:rFonts w:ascii="Times New Roman" w:hAnsi="Times New Roman" w:cs="Times New Roman"/>
          <w:sz w:val="24"/>
          <w:szCs w:val="24"/>
        </w:rPr>
        <w:t>nnande och viktig. F</w:t>
      </w:r>
      <w:r w:rsidR="004829C4" w:rsidRPr="00A35F97">
        <w:rPr>
          <w:rFonts w:ascii="Times New Roman" w:hAnsi="Times New Roman" w:cs="Times New Roman"/>
          <w:sz w:val="24"/>
          <w:szCs w:val="24"/>
        </w:rPr>
        <w:t>örhistoriska</w:t>
      </w:r>
      <w:r w:rsidR="00E767D8">
        <w:rPr>
          <w:rFonts w:ascii="Times New Roman" w:hAnsi="Times New Roman" w:cs="Times New Roman"/>
          <w:sz w:val="24"/>
          <w:szCs w:val="24"/>
        </w:rPr>
        <w:t>,</w:t>
      </w:r>
      <w:r w:rsidR="004829C4" w:rsidRPr="00A35F97">
        <w:rPr>
          <w:rFonts w:ascii="Times New Roman" w:hAnsi="Times New Roman" w:cs="Times New Roman"/>
          <w:sz w:val="24"/>
          <w:szCs w:val="24"/>
        </w:rPr>
        <w:t xml:space="preserve"> </w:t>
      </w:r>
      <w:r w:rsidR="00E767D8">
        <w:rPr>
          <w:rFonts w:ascii="Times New Roman" w:hAnsi="Times New Roman" w:cs="Times New Roman"/>
          <w:sz w:val="24"/>
          <w:szCs w:val="24"/>
        </w:rPr>
        <w:t xml:space="preserve">men även </w:t>
      </w:r>
      <w:r w:rsidR="00416356">
        <w:rPr>
          <w:rFonts w:ascii="Times New Roman" w:hAnsi="Times New Roman" w:cs="Times New Roman"/>
          <w:sz w:val="24"/>
          <w:szCs w:val="24"/>
        </w:rPr>
        <w:t>samtida benämningar</w:t>
      </w:r>
      <w:r w:rsidR="00E767D8">
        <w:rPr>
          <w:rFonts w:ascii="Times New Roman" w:hAnsi="Times New Roman" w:cs="Times New Roman"/>
          <w:sz w:val="24"/>
          <w:szCs w:val="24"/>
        </w:rPr>
        <w:t>,</w:t>
      </w:r>
      <w:r w:rsidR="004829C4" w:rsidRPr="00A35F97">
        <w:rPr>
          <w:rFonts w:ascii="Times New Roman" w:hAnsi="Times New Roman" w:cs="Times New Roman"/>
          <w:sz w:val="24"/>
          <w:szCs w:val="24"/>
        </w:rPr>
        <w:t xml:space="preserve"> </w:t>
      </w:r>
      <w:r w:rsidR="00E767D8">
        <w:rPr>
          <w:rFonts w:ascii="Times New Roman" w:hAnsi="Times New Roman" w:cs="Times New Roman"/>
          <w:sz w:val="24"/>
          <w:szCs w:val="24"/>
        </w:rPr>
        <w:t>ges kompletterande förklaringar och skapar</w:t>
      </w:r>
      <w:r>
        <w:rPr>
          <w:rFonts w:ascii="Times New Roman" w:hAnsi="Times New Roman" w:cs="Times New Roman"/>
          <w:sz w:val="24"/>
          <w:szCs w:val="24"/>
        </w:rPr>
        <w:t xml:space="preserve"> en förståelse för kulturmiljöer och </w:t>
      </w:r>
      <w:r w:rsidR="00E767D8">
        <w:rPr>
          <w:rFonts w:ascii="Times New Roman" w:hAnsi="Times New Roman" w:cs="Times New Roman"/>
          <w:sz w:val="24"/>
          <w:szCs w:val="24"/>
        </w:rPr>
        <w:t xml:space="preserve">själva </w:t>
      </w:r>
      <w:r>
        <w:rPr>
          <w:rFonts w:ascii="Times New Roman" w:hAnsi="Times New Roman" w:cs="Times New Roman"/>
          <w:sz w:val="24"/>
          <w:szCs w:val="24"/>
        </w:rPr>
        <w:t>landskapet.</w:t>
      </w:r>
    </w:p>
    <w:p w14:paraId="58DBD675" w14:textId="77777777" w:rsidR="004829C4" w:rsidRPr="00A35F97" w:rsidRDefault="004829C4" w:rsidP="00D773E7">
      <w:pPr>
        <w:pStyle w:val="Normalwebb"/>
        <w:spacing w:before="0" w:beforeAutospacing="0" w:after="0" w:afterAutospacing="0"/>
        <w:ind w:firstLine="680"/>
      </w:pPr>
      <w:r w:rsidRPr="00A35F97">
        <w:rPr>
          <w:i/>
          <w:iCs/>
        </w:rPr>
        <w:t>Svenskt ortnamnslexikon</w:t>
      </w:r>
      <w:r w:rsidRPr="00A35F97">
        <w:t>, som sammanställts av Språk- och folkminnesinstitutet och institutionen för nordiska språk vid Uppsala universitet, har endast befattat sig med två Sote-ord: Sote kanal och Sotenäs härad. Om det sistnämnda skriver forskarna:</w:t>
      </w:r>
    </w:p>
    <w:p w14:paraId="04BF26CA" w14:textId="77777777" w:rsidR="004829C4" w:rsidRPr="00A35F97" w:rsidRDefault="004829C4" w:rsidP="00D773E7">
      <w:pPr>
        <w:pStyle w:val="Normalwebb"/>
        <w:spacing w:before="0" w:beforeAutospacing="0" w:after="0" w:afterAutospacing="0"/>
        <w:ind w:firstLine="680"/>
      </w:pPr>
    </w:p>
    <w:p w14:paraId="343FD685" w14:textId="77777777" w:rsidR="004829C4" w:rsidRPr="00A047E3" w:rsidRDefault="004829C4" w:rsidP="00D773E7">
      <w:pPr>
        <w:pStyle w:val="Normalwebb"/>
        <w:spacing w:before="0" w:beforeAutospacing="0" w:after="0" w:afterAutospacing="0"/>
        <w:ind w:left="1304"/>
        <w:rPr>
          <w:rFonts w:asciiTheme="minorHAnsi" w:hAnsiTheme="minorHAnsi" w:cstheme="minorHAnsi"/>
          <w:sz w:val="22"/>
          <w:szCs w:val="22"/>
        </w:rPr>
      </w:pPr>
      <w:r w:rsidRPr="00A047E3">
        <w:rPr>
          <w:rFonts w:asciiTheme="minorHAnsi" w:hAnsiTheme="minorHAnsi" w:cstheme="minorHAnsi"/>
          <w:b/>
          <w:bCs/>
          <w:sz w:val="22"/>
          <w:szCs w:val="22"/>
        </w:rPr>
        <w:t>”Sotenäs härad</w:t>
      </w:r>
      <w:r w:rsidRPr="00A047E3">
        <w:rPr>
          <w:rFonts w:asciiTheme="minorHAnsi" w:hAnsiTheme="minorHAnsi" w:cstheme="minorHAnsi"/>
          <w:sz w:val="22"/>
          <w:szCs w:val="22"/>
        </w:rPr>
        <w:t xml:space="preserve"> hd, Bohuslän (j) </w:t>
      </w:r>
      <w:r w:rsidRPr="00A047E3">
        <w:rPr>
          <w:rFonts w:asciiTheme="minorHAnsi" w:hAnsiTheme="minorHAnsi" w:cstheme="minorHAnsi"/>
          <w:i/>
          <w:iCs/>
          <w:sz w:val="22"/>
          <w:szCs w:val="22"/>
        </w:rPr>
        <w:t>Sotanese</w:t>
      </w:r>
      <w:r w:rsidRPr="00A047E3">
        <w:rPr>
          <w:rFonts w:asciiTheme="minorHAnsi" w:hAnsiTheme="minorHAnsi" w:cstheme="minorHAnsi"/>
          <w:sz w:val="22"/>
          <w:szCs w:val="22"/>
        </w:rPr>
        <w:t xml:space="preserve"> 1317. – </w:t>
      </w:r>
      <w:r w:rsidRPr="00A047E3">
        <w:rPr>
          <w:rFonts w:asciiTheme="minorHAnsi" w:hAnsiTheme="minorHAnsi" w:cstheme="minorHAnsi"/>
          <w:i/>
          <w:iCs/>
          <w:sz w:val="22"/>
          <w:szCs w:val="22"/>
        </w:rPr>
        <w:t>Sotenäs</w:t>
      </w:r>
      <w:r w:rsidRPr="00A047E3">
        <w:rPr>
          <w:rFonts w:asciiTheme="minorHAnsi" w:hAnsiTheme="minorHAnsi" w:cstheme="minorHAnsi"/>
          <w:sz w:val="22"/>
          <w:szCs w:val="22"/>
        </w:rPr>
        <w:t xml:space="preserve">, som är ett gammalt bygdenamn och som under medeltiden uppträder som skeppsredenamn (se härad), </w:t>
      </w:r>
      <w:r w:rsidRPr="00A047E3">
        <w:rPr>
          <w:rFonts w:asciiTheme="minorHAnsi" w:hAnsiTheme="minorHAnsi" w:cstheme="minorHAnsi"/>
          <w:sz w:val="22"/>
          <w:szCs w:val="22"/>
        </w:rPr>
        <w:lastRenderedPageBreak/>
        <w:t xml:space="preserve">avser från början det näs som skjuter ut i Sotefjorden, i dagligt tal kallad </w:t>
      </w:r>
      <w:r w:rsidRPr="00A047E3">
        <w:rPr>
          <w:rFonts w:asciiTheme="minorHAnsi" w:hAnsiTheme="minorHAnsi" w:cstheme="minorHAnsi"/>
          <w:i/>
          <w:iCs/>
          <w:sz w:val="22"/>
          <w:szCs w:val="22"/>
        </w:rPr>
        <w:t>Soten</w:t>
      </w:r>
      <w:r w:rsidRPr="00A047E3">
        <w:rPr>
          <w:rFonts w:asciiTheme="minorHAnsi" w:hAnsiTheme="minorHAnsi" w:cstheme="minorHAnsi"/>
          <w:sz w:val="22"/>
          <w:szCs w:val="22"/>
        </w:rPr>
        <w:t xml:space="preserve">. </w:t>
      </w:r>
      <w:r w:rsidRPr="00A047E3">
        <w:rPr>
          <w:rFonts w:asciiTheme="minorHAnsi" w:hAnsiTheme="minorHAnsi" w:cstheme="minorHAnsi"/>
          <w:i/>
          <w:iCs/>
          <w:sz w:val="22"/>
          <w:szCs w:val="22"/>
        </w:rPr>
        <w:t>Sota</w:t>
      </w:r>
      <w:r w:rsidRPr="00A047E3">
        <w:rPr>
          <w:rFonts w:asciiTheme="minorHAnsi" w:hAnsiTheme="minorHAnsi" w:cstheme="minorHAnsi"/>
          <w:sz w:val="22"/>
          <w:szCs w:val="22"/>
        </w:rPr>
        <w:t xml:space="preserve">- är </w:t>
      </w:r>
      <w:proofErr w:type="gramStart"/>
      <w:r w:rsidRPr="00A047E3">
        <w:rPr>
          <w:rFonts w:asciiTheme="minorHAnsi" w:hAnsiTheme="minorHAnsi" w:cstheme="minorHAnsi"/>
          <w:sz w:val="22"/>
          <w:szCs w:val="22"/>
        </w:rPr>
        <w:t>ett</w:t>
      </w:r>
      <w:proofErr w:type="gramEnd"/>
      <w:r w:rsidRPr="00A047E3">
        <w:rPr>
          <w:rFonts w:asciiTheme="minorHAnsi" w:hAnsiTheme="minorHAnsi" w:cstheme="minorHAnsi"/>
          <w:sz w:val="22"/>
          <w:szCs w:val="22"/>
        </w:rPr>
        <w:t xml:space="preserve"> genitiv av fjordens namn, fornvästnordiskt *</w:t>
      </w:r>
      <w:r w:rsidRPr="00A047E3">
        <w:rPr>
          <w:rFonts w:asciiTheme="minorHAnsi" w:hAnsiTheme="minorHAnsi" w:cstheme="minorHAnsi"/>
          <w:i/>
          <w:iCs/>
          <w:sz w:val="22"/>
          <w:szCs w:val="22"/>
        </w:rPr>
        <w:t>Sóti</w:t>
      </w:r>
      <w:r w:rsidRPr="00A047E3">
        <w:rPr>
          <w:rFonts w:asciiTheme="minorHAnsi" w:hAnsiTheme="minorHAnsi" w:cstheme="minorHAnsi"/>
          <w:sz w:val="22"/>
          <w:szCs w:val="22"/>
        </w:rPr>
        <w:t xml:space="preserve">. Detta namn har ansetts vara bildat till ordet </w:t>
      </w:r>
      <w:r w:rsidRPr="00A047E3">
        <w:rPr>
          <w:rFonts w:asciiTheme="minorHAnsi" w:hAnsiTheme="minorHAnsi" w:cstheme="minorHAnsi"/>
          <w:i/>
          <w:iCs/>
          <w:sz w:val="22"/>
          <w:szCs w:val="22"/>
        </w:rPr>
        <w:t>sot</w:t>
      </w:r>
      <w:r w:rsidRPr="00A047E3">
        <w:rPr>
          <w:rFonts w:asciiTheme="minorHAnsi" w:hAnsiTheme="minorHAnsi" w:cstheme="minorHAnsi"/>
          <w:sz w:val="22"/>
          <w:szCs w:val="22"/>
        </w:rPr>
        <w:t xml:space="preserve">, en tolkning som dock inte kunnat sakligt underbyggas. I stället föreligger här sannolikt en till verbet </w:t>
      </w:r>
      <w:r w:rsidRPr="00A047E3">
        <w:rPr>
          <w:rFonts w:asciiTheme="minorHAnsi" w:hAnsiTheme="minorHAnsi" w:cstheme="minorHAnsi"/>
          <w:i/>
          <w:iCs/>
          <w:sz w:val="22"/>
          <w:szCs w:val="22"/>
        </w:rPr>
        <w:t>suga</w:t>
      </w:r>
      <w:r w:rsidRPr="00A047E3">
        <w:rPr>
          <w:rFonts w:asciiTheme="minorHAnsi" w:hAnsiTheme="minorHAnsi" w:cstheme="minorHAnsi"/>
          <w:sz w:val="22"/>
          <w:szCs w:val="22"/>
        </w:rPr>
        <w:t xml:space="preserve"> hörande bildning, syftande på den starka sugning som uppstår då de för fjorden kännetecknande brottsjöarna viker tillbaka.”</w:t>
      </w:r>
      <w:r w:rsidRPr="00A047E3">
        <w:rPr>
          <w:rStyle w:val="Fotnotsreferens"/>
          <w:rFonts w:asciiTheme="minorHAnsi" w:hAnsiTheme="minorHAnsi" w:cstheme="minorHAnsi"/>
          <w:sz w:val="22"/>
          <w:szCs w:val="22"/>
        </w:rPr>
        <w:footnoteReference w:id="13"/>
      </w:r>
    </w:p>
    <w:p w14:paraId="10157C91" w14:textId="77777777" w:rsidR="004829C4" w:rsidRPr="00A35F97" w:rsidRDefault="004829C4" w:rsidP="00D773E7">
      <w:pPr>
        <w:pStyle w:val="Normalwebb"/>
        <w:spacing w:before="0" w:beforeAutospacing="0" w:after="0" w:afterAutospacing="0"/>
        <w:ind w:firstLine="680"/>
      </w:pPr>
    </w:p>
    <w:p w14:paraId="23588EC2" w14:textId="3691D054" w:rsidR="004829C4" w:rsidRPr="00A35F97" w:rsidRDefault="004829C4" w:rsidP="00D773E7">
      <w:pPr>
        <w:pStyle w:val="Normalwebb"/>
        <w:spacing w:before="0" w:beforeAutospacing="0" w:after="0" w:afterAutospacing="0"/>
      </w:pPr>
      <w:r w:rsidRPr="00A35F97">
        <w:t>Därmed finns det två alternativa tolkningar g</w:t>
      </w:r>
      <w:r w:rsidR="00466BD0">
        <w:t xml:space="preserve">ällande namnets ursprung: </w:t>
      </w:r>
      <w:r w:rsidR="00E767D8">
        <w:t>den färgbesläktade</w:t>
      </w:r>
      <w:r w:rsidRPr="00A35F97">
        <w:t xml:space="preserve"> </w:t>
      </w:r>
      <w:r w:rsidR="00E767D8">
        <w:t xml:space="preserve">benämningen </w:t>
      </w:r>
      <w:r w:rsidRPr="00A35F97">
        <w:rPr>
          <w:i/>
          <w:iCs/>
        </w:rPr>
        <w:t>sot</w:t>
      </w:r>
      <w:r w:rsidRPr="00A35F97">
        <w:t xml:space="preserve"> och havsfenomenet </w:t>
      </w:r>
      <w:r w:rsidRPr="00A35F97">
        <w:rPr>
          <w:i/>
          <w:iCs/>
        </w:rPr>
        <w:t>suga</w:t>
      </w:r>
      <w:r w:rsidRPr="00A35F97">
        <w:t>. Att namnet skulle kunna sökas i det förstnämnda begreppet</w:t>
      </w:r>
      <w:r w:rsidR="008755F5">
        <w:t>,</w:t>
      </w:r>
      <w:r w:rsidRPr="00A35F97">
        <w:t xml:space="preserve"> i bemärkelsen att ordet står för något mörkt och svart</w:t>
      </w:r>
      <w:r w:rsidR="008755F5">
        <w:t>,</w:t>
      </w:r>
      <w:r w:rsidRPr="00A35F97">
        <w:t xml:space="preserve"> förefaller vid första anblicken inte särskilt kontroversiellt. Etymologen Elof Hellquist (1864-1933) ägnade mycken tid åt våra svenska ords ursprung och bakgrunder. Han noterade att ordet </w:t>
      </w:r>
      <w:r w:rsidRPr="00A35F97">
        <w:rPr>
          <w:i/>
          <w:iCs/>
        </w:rPr>
        <w:t>sot</w:t>
      </w:r>
      <w:r w:rsidR="008755F5">
        <w:t xml:space="preserve"> ofta ingått i sammanhang med </w:t>
      </w:r>
      <w:r w:rsidRPr="00A35F97">
        <w:t>damm och rök</w:t>
      </w:r>
      <w:r w:rsidR="007A2968">
        <w:t>,</w:t>
      </w:r>
      <w:r w:rsidRPr="00A35F97">
        <w:t xml:space="preserve"> men också att det kunde förknippas med det åldriga mansnamnet </w:t>
      </w:r>
      <w:r w:rsidRPr="00A35F97">
        <w:rPr>
          <w:i/>
          <w:iCs/>
        </w:rPr>
        <w:t>Sote</w:t>
      </w:r>
      <w:r w:rsidRPr="00A35F97">
        <w:t xml:space="preserve"> (isländska </w:t>
      </w:r>
      <w:r w:rsidRPr="00A35F97">
        <w:rPr>
          <w:i/>
          <w:iCs/>
        </w:rPr>
        <w:t>Sóti</w:t>
      </w:r>
      <w:r w:rsidRPr="00A35F97">
        <w:t xml:space="preserve">). En </w:t>
      </w:r>
      <w:r w:rsidR="000F01C6">
        <w:t>a</w:t>
      </w:r>
      <w:r w:rsidRPr="00A35F97">
        <w:t>nnan tolkning</w:t>
      </w:r>
      <w:r w:rsidR="007A2968">
        <w:t>,</w:t>
      </w:r>
      <w:r w:rsidRPr="00A35F97">
        <w:t xml:space="preserve"> som han torgförde 1922</w:t>
      </w:r>
      <w:r w:rsidR="007A2968">
        <w:t>,</w:t>
      </w:r>
      <w:r w:rsidRPr="00A35F97">
        <w:t xml:space="preserve"> var att egennamnet Sote kunde stå för svartmuskiga män av utländsk härkomst. Han funderade även på om namnet kunde avses för slavar och krigsfångar, vilka i så fall kanske användes till att röja upp skogarna och svedja?</w:t>
      </w:r>
      <w:r w:rsidRPr="00A35F97">
        <w:rPr>
          <w:rStyle w:val="Fotnotsreferens"/>
          <w:rFonts w:eastAsiaTheme="majorEastAsia"/>
        </w:rPr>
        <w:footnoteReference w:id="14"/>
      </w:r>
      <w:r w:rsidRPr="00A35F97">
        <w:t xml:space="preserve"> Något som kan styrka Hellquists spekulation är möjligen </w:t>
      </w:r>
      <w:r w:rsidRPr="00A81CA6">
        <w:rPr>
          <w:i/>
        </w:rPr>
        <w:t>Sote Bonde</w:t>
      </w:r>
      <w:r w:rsidRPr="00A35F97">
        <w:t>, den mäktiga klippformation som reser sig 58 meter över fjorden, ungefär mitt emot Soteskär. Var bergets namnursprung en bonde vid namn Sote vilken röjde och brände ned skogarna och blev bofast på Ramsvikslandet, och som senare fick ge sitt namn till både fjord och berg? Professorn i nordiska språk, Hjalmar Lindroth (1878-1947) fann ”tolkningen rimligast” att det generella namnet Bonden kom av att den ursprunglige namngivaren har liknat en plats med en levande varelse.</w:t>
      </w:r>
      <w:r w:rsidRPr="00A35F97">
        <w:rPr>
          <w:rStyle w:val="Fotnotsreferens"/>
        </w:rPr>
        <w:t xml:space="preserve"> </w:t>
      </w:r>
      <w:r w:rsidRPr="00A35F97">
        <w:rPr>
          <w:rStyle w:val="Fotnotsreferens"/>
        </w:rPr>
        <w:footnoteReference w:id="15"/>
      </w:r>
      <w:r w:rsidRPr="00A35F97">
        <w:t xml:space="preserve"> Skulle alltså berget Sote Bonde, från den sydnordgående sjösidan, möjligen kunna ha uppfattats som en sovande eller vilande bonde? Det finns för övrigt flera sådana namnformer i närliggande farvatten, som exempelvis </w:t>
      </w:r>
      <w:r w:rsidR="00F51376" w:rsidRPr="00F51376">
        <w:rPr>
          <w:i/>
        </w:rPr>
        <w:t>Bonden</w:t>
      </w:r>
      <w:r w:rsidR="00F51376">
        <w:t xml:space="preserve"> och </w:t>
      </w:r>
      <w:r w:rsidRPr="00F51376">
        <w:rPr>
          <w:i/>
        </w:rPr>
        <w:t>Bondebrotten</w:t>
      </w:r>
      <w:r w:rsidRPr="00A35F97">
        <w:t xml:space="preserve">, nära leden in mot raffinaderiet vid Brofjorden. </w:t>
      </w:r>
    </w:p>
    <w:p w14:paraId="17697847" w14:textId="77777777" w:rsidR="004829C4" w:rsidRPr="00A35F97" w:rsidRDefault="004829C4" w:rsidP="00D773E7">
      <w:pPr>
        <w:pStyle w:val="Normalwebb"/>
        <w:spacing w:before="0" w:beforeAutospacing="0" w:after="0" w:afterAutospacing="0"/>
      </w:pPr>
    </w:p>
    <w:p w14:paraId="4438006D" w14:textId="149EE831" w:rsidR="004829C4" w:rsidRPr="00A35F97" w:rsidRDefault="00F733BD" w:rsidP="00D773E7">
      <w:pPr>
        <w:pStyle w:val="Normalwebb"/>
        <w:spacing w:before="0" w:beforeAutospacing="0" w:after="0" w:afterAutospacing="0"/>
      </w:pPr>
      <w:r>
        <w:pict w14:anchorId="690DD3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0.15pt;height:192pt">
            <v:imagedata r:id="rId10" o:title="DSC_1284"/>
          </v:shape>
        </w:pict>
      </w:r>
    </w:p>
    <w:p w14:paraId="63232AAB" w14:textId="6CF5ACC1" w:rsidR="00354CA7" w:rsidRDefault="004829C4" w:rsidP="00D773E7">
      <w:pPr>
        <w:pStyle w:val="Normalwebb"/>
        <w:spacing w:before="0" w:beforeAutospacing="0" w:after="0" w:afterAutospacing="0"/>
        <w:rPr>
          <w:i/>
          <w:iCs/>
          <w:color w:val="0070C0"/>
        </w:rPr>
      </w:pPr>
      <w:r w:rsidRPr="0059529C">
        <w:rPr>
          <w:i/>
          <w:iCs/>
          <w:color w:val="0070C0"/>
        </w:rPr>
        <w:t>Bild 2</w:t>
      </w:r>
      <w:r w:rsidR="00354CA7">
        <w:rPr>
          <w:i/>
          <w:iCs/>
          <w:color w:val="0070C0"/>
        </w:rPr>
        <w:t>0</w:t>
      </w:r>
      <w:r w:rsidR="0059529C">
        <w:rPr>
          <w:i/>
          <w:iCs/>
          <w:color w:val="0070C0"/>
        </w:rPr>
        <w:t>2</w:t>
      </w:r>
      <w:r w:rsidRPr="0059529C">
        <w:rPr>
          <w:i/>
          <w:iCs/>
          <w:color w:val="0070C0"/>
        </w:rPr>
        <w:t xml:space="preserve">. </w:t>
      </w:r>
      <w:r w:rsidR="00354CA7">
        <w:rPr>
          <w:i/>
          <w:iCs/>
          <w:color w:val="0070C0"/>
        </w:rPr>
        <w:t>Beskär fram till det gröna t höger.</w:t>
      </w:r>
    </w:p>
    <w:p w14:paraId="31CA101E" w14:textId="77777777" w:rsidR="00354CA7" w:rsidRPr="00354CA7" w:rsidRDefault="00354CA7" w:rsidP="00D773E7">
      <w:pPr>
        <w:pStyle w:val="Normalwebb"/>
        <w:spacing w:before="0" w:beforeAutospacing="0" w:after="0" w:afterAutospacing="0"/>
        <w:rPr>
          <w:i/>
          <w:iCs/>
        </w:rPr>
      </w:pPr>
      <w:r>
        <w:rPr>
          <w:i/>
          <w:iCs/>
          <w:color w:val="0070C0"/>
        </w:rPr>
        <w:t>Bidtext:</w:t>
      </w:r>
    </w:p>
    <w:p w14:paraId="33753E20" w14:textId="3F3C73E8" w:rsidR="004829C4" w:rsidRPr="0059529C" w:rsidRDefault="00354CA7" w:rsidP="00D773E7">
      <w:pPr>
        <w:pStyle w:val="Normalwebb"/>
        <w:spacing w:before="0" w:beforeAutospacing="0" w:after="0" w:afterAutospacing="0"/>
        <w:rPr>
          <w:i/>
          <w:iCs/>
          <w:color w:val="0070C0"/>
        </w:rPr>
      </w:pPr>
      <w:r w:rsidRPr="00354CA7">
        <w:rPr>
          <w:i/>
          <w:iCs/>
        </w:rPr>
        <w:t>Sote Bonde</w:t>
      </w:r>
      <w:r w:rsidR="004829C4" w:rsidRPr="00354CA7">
        <w:rPr>
          <w:i/>
          <w:iCs/>
        </w:rPr>
        <w:t xml:space="preserve">. Med god fantasi går </w:t>
      </w:r>
      <w:r w:rsidR="00466BD0" w:rsidRPr="00354CA7">
        <w:rPr>
          <w:i/>
          <w:iCs/>
        </w:rPr>
        <w:t xml:space="preserve">det kanske </w:t>
      </w:r>
      <w:r w:rsidR="004829C4" w:rsidRPr="00354CA7">
        <w:rPr>
          <w:i/>
          <w:iCs/>
        </w:rPr>
        <w:t xml:space="preserve">att uppfatta ett ansikte </w:t>
      </w:r>
      <w:r w:rsidRPr="00354CA7">
        <w:rPr>
          <w:i/>
          <w:iCs/>
        </w:rPr>
        <w:t xml:space="preserve">till höger och en </w:t>
      </w:r>
      <w:r w:rsidR="004829C4" w:rsidRPr="00354CA7">
        <w:rPr>
          <w:i/>
          <w:iCs/>
        </w:rPr>
        <w:t xml:space="preserve">på rygg </w:t>
      </w:r>
      <w:r w:rsidRPr="00354CA7">
        <w:rPr>
          <w:i/>
          <w:iCs/>
        </w:rPr>
        <w:t xml:space="preserve">vilande ”bonde”, </w:t>
      </w:r>
      <w:r w:rsidR="004829C4" w:rsidRPr="00354CA7">
        <w:rPr>
          <w:i/>
          <w:iCs/>
        </w:rPr>
        <w:t>med knäp</w:t>
      </w:r>
      <w:r w:rsidRPr="00354CA7">
        <w:rPr>
          <w:i/>
          <w:iCs/>
        </w:rPr>
        <w:t>pta händer på sin stora kulmage och benen ut mot sjän</w:t>
      </w:r>
      <w:r w:rsidR="004829C4" w:rsidRPr="00354CA7">
        <w:rPr>
          <w:i/>
          <w:iCs/>
        </w:rPr>
        <w:t>.</w:t>
      </w:r>
      <w:r w:rsidR="00B46B2D" w:rsidRPr="00354CA7">
        <w:rPr>
          <w:i/>
          <w:iCs/>
        </w:rPr>
        <w:t xml:space="preserve"> (UN</w:t>
      </w:r>
      <w:r w:rsidR="00B46B2D">
        <w:rPr>
          <w:i/>
          <w:iCs/>
          <w:color w:val="0070C0"/>
        </w:rPr>
        <w:t>)</w:t>
      </w:r>
    </w:p>
    <w:p w14:paraId="33DD1403" w14:textId="77777777" w:rsidR="004829C4" w:rsidRPr="00A35F97" w:rsidRDefault="004829C4" w:rsidP="00D773E7">
      <w:pPr>
        <w:pStyle w:val="Normalwebb"/>
        <w:spacing w:before="0" w:beforeAutospacing="0" w:after="0" w:afterAutospacing="0"/>
      </w:pPr>
    </w:p>
    <w:p w14:paraId="43558E62" w14:textId="5A99E565" w:rsidR="004829C4" w:rsidRDefault="004829C4" w:rsidP="00D773E7">
      <w:pPr>
        <w:pStyle w:val="Normalwebb"/>
        <w:spacing w:before="0" w:beforeAutospacing="0" w:after="0" w:afterAutospacing="0"/>
      </w:pPr>
      <w:r w:rsidRPr="00A35F97">
        <w:lastRenderedPageBreak/>
        <w:t xml:space="preserve">Vid sidan om sådana spekulationer är det dock klart att häradsnamnet är omnämnt i källor 1317. Den allra första gången vi med viss säkerhet möter namnet är tidigare än så. Den isländska </w:t>
      </w:r>
      <w:r w:rsidRPr="00A35F97">
        <w:rPr>
          <w:i/>
          <w:iCs/>
        </w:rPr>
        <w:t>Landnámabók</w:t>
      </w:r>
      <w:r w:rsidRPr="00A35F97">
        <w:t xml:space="preserve"> nedtecknades troligen under 1200-talets början</w:t>
      </w:r>
      <w:r w:rsidR="007A2968">
        <w:t>,</w:t>
      </w:r>
      <w:r w:rsidRPr="00A35F97">
        <w:t xml:space="preserve"> men det finns goda skäl att tro på en förlaga redan under första halvan av 1100-talet. Den är, som i stort sett alla tidiga isländska urkunder, inte bevarad i original utan återfinns i avskrifter. Den äldsta av dessa är från 1280-talet. Boken är en förteckning över Islands första inbyggare under 800- och 900-talen i samband med att Island koloniserades av nordborna. Bland de omkring 3 500 namn boken listar återfinns en man vid namn Balke </w:t>
      </w:r>
      <w:r w:rsidR="007A2968">
        <w:t>som</w:t>
      </w:r>
      <w:r w:rsidRPr="00A35F97">
        <w:t xml:space="preserve"> härstammade från Sotenäs.</w:t>
      </w:r>
      <w:r w:rsidRPr="00A35F97">
        <w:rPr>
          <w:rFonts w:eastAsiaTheme="majorEastAsia"/>
        </w:rPr>
        <w:t xml:space="preserve"> </w:t>
      </w:r>
      <w:r w:rsidRPr="00A35F97">
        <w:t>Denne Balke bosatte sig vid Hrutfjord på Island och kom att äga två gårdar på öns nordsida. I den isländske krönikören Ari þorgilssons (ca 1067-1148) version av handskriften heter det:</w:t>
      </w:r>
    </w:p>
    <w:p w14:paraId="44441088" w14:textId="77777777" w:rsidR="00E10BF8" w:rsidRDefault="00E10BF8" w:rsidP="00D773E7">
      <w:pPr>
        <w:pStyle w:val="Normalwebb"/>
        <w:spacing w:before="0" w:beforeAutospacing="0" w:after="0" w:afterAutospacing="0"/>
      </w:pPr>
    </w:p>
    <w:p w14:paraId="023AFD76" w14:textId="77777777" w:rsidR="004829C4" w:rsidRPr="000F01C6" w:rsidRDefault="00E10BF8" w:rsidP="00E10BF8">
      <w:pPr>
        <w:pStyle w:val="Normalwebb"/>
        <w:spacing w:before="0" w:beforeAutospacing="0" w:after="0" w:afterAutospacing="0"/>
        <w:ind w:left="1304"/>
        <w:rPr>
          <w:rFonts w:asciiTheme="minorHAnsi" w:hAnsiTheme="minorHAnsi" w:cstheme="minorHAnsi"/>
          <w:sz w:val="22"/>
          <w:szCs w:val="22"/>
        </w:rPr>
      </w:pPr>
      <w:r w:rsidRPr="000F01C6">
        <w:rPr>
          <w:rFonts w:asciiTheme="minorHAnsi" w:hAnsiTheme="minorHAnsi" w:cstheme="minorHAnsi"/>
          <w:sz w:val="22"/>
          <w:szCs w:val="22"/>
        </w:rPr>
        <w:t>”Bálki hette en man, han var son till Blæing, son till Sóti från Sotenäs. Han kämpade mot kung Harald i Hafrsfjord; efter det for han till Island och tog under sig hela Hrútafjörður. Han bodde på båda gårdarna, Bálkustaðir men sedan satte han bo på Bæ, där han dog.”</w:t>
      </w:r>
      <w:r w:rsidR="004829C4" w:rsidRPr="000F01C6">
        <w:rPr>
          <w:rStyle w:val="Fotnotsreferens"/>
          <w:rFonts w:asciiTheme="minorHAnsi" w:hAnsiTheme="minorHAnsi" w:cstheme="minorHAnsi"/>
          <w:sz w:val="22"/>
          <w:szCs w:val="22"/>
        </w:rPr>
        <w:footnoteReference w:id="16"/>
      </w:r>
      <w:r w:rsidR="004829C4" w:rsidRPr="000F01C6">
        <w:rPr>
          <w:rFonts w:asciiTheme="minorHAnsi" w:hAnsiTheme="minorHAnsi" w:cstheme="minorHAnsi"/>
          <w:sz w:val="22"/>
          <w:szCs w:val="22"/>
        </w:rPr>
        <w:t xml:space="preserve"> </w:t>
      </w:r>
    </w:p>
    <w:p w14:paraId="2C1A595B" w14:textId="77777777" w:rsidR="00A047E3" w:rsidRPr="00A047E3" w:rsidRDefault="00A047E3" w:rsidP="00D773E7">
      <w:pPr>
        <w:spacing w:after="0" w:line="240" w:lineRule="auto"/>
        <w:ind w:left="1304" w:firstLine="56"/>
        <w:rPr>
          <w:rFonts w:ascii="Times New Roman" w:hAnsi="Times New Roman" w:cs="Times New Roman"/>
        </w:rPr>
      </w:pPr>
    </w:p>
    <w:p w14:paraId="09E2C876" w14:textId="20ED370E" w:rsidR="004829C4" w:rsidRPr="00A35F97" w:rsidRDefault="004829C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Mer information om Balke ges i </w:t>
      </w:r>
      <w:r w:rsidRPr="00A35F97">
        <w:rPr>
          <w:rFonts w:ascii="Times New Roman" w:hAnsi="Times New Roman" w:cs="Times New Roman"/>
          <w:i/>
          <w:iCs/>
          <w:sz w:val="24"/>
          <w:szCs w:val="24"/>
        </w:rPr>
        <w:t>Grettirs saga</w:t>
      </w:r>
      <w:r w:rsidRPr="00A35F97">
        <w:rPr>
          <w:rFonts w:ascii="Times New Roman" w:hAnsi="Times New Roman" w:cs="Times New Roman"/>
          <w:sz w:val="24"/>
          <w:szCs w:val="24"/>
        </w:rPr>
        <w:t xml:space="preserve">, en av de märkligare islänningasagorna och som </w:t>
      </w:r>
      <w:r w:rsidR="00164586">
        <w:rPr>
          <w:rFonts w:ascii="Times New Roman" w:hAnsi="Times New Roman" w:cs="Times New Roman"/>
          <w:sz w:val="24"/>
          <w:szCs w:val="24"/>
        </w:rPr>
        <w:t>för några år sedan</w:t>
      </w:r>
      <w:r w:rsidR="007A2968">
        <w:rPr>
          <w:rFonts w:ascii="Times New Roman" w:hAnsi="Times New Roman" w:cs="Times New Roman"/>
          <w:sz w:val="24"/>
          <w:szCs w:val="24"/>
        </w:rPr>
        <w:t xml:space="preserve"> utkom</w:t>
      </w:r>
      <w:r w:rsidRPr="00A35F97">
        <w:rPr>
          <w:rFonts w:ascii="Times New Roman" w:hAnsi="Times New Roman" w:cs="Times New Roman"/>
          <w:sz w:val="24"/>
          <w:szCs w:val="24"/>
        </w:rPr>
        <w:t xml:space="preserve"> i svensk nyöversättning. Texten anses numera ha skapats under 1400-talet. Förhållandet gör sagans källvärde tveksamt med tanke på att berättelsen skildrar händelser ett halvt årtusende tidigare. I sagans inledning, innan vi ens ser skymten av huvudpersonen, den fredlöse hjälten Grettir, beskrivs emellertid att vår Balke härjat i västra England, Hebriderna men ä</w:t>
      </w:r>
      <w:r w:rsidR="00E15DE1">
        <w:rPr>
          <w:rFonts w:ascii="Times New Roman" w:hAnsi="Times New Roman" w:cs="Times New Roman"/>
          <w:sz w:val="24"/>
          <w:szCs w:val="24"/>
        </w:rPr>
        <w:t xml:space="preserve">ven på Irland och i Skottland. </w:t>
      </w:r>
      <w:r w:rsidRPr="00A35F97">
        <w:rPr>
          <w:rFonts w:ascii="Times New Roman" w:hAnsi="Times New Roman" w:cs="Times New Roman"/>
          <w:sz w:val="24"/>
          <w:szCs w:val="24"/>
        </w:rPr>
        <w:t>Det skedde i sällskap med vikingarna Önund, Orm den rike och Hallvarð. Vid tiden hade Harald Lúfa</w:t>
      </w:r>
      <w:proofErr w:type="gramStart"/>
      <w:r w:rsidRPr="00A35F97">
        <w:rPr>
          <w:rFonts w:ascii="Times New Roman" w:hAnsi="Times New Roman" w:cs="Times New Roman"/>
          <w:sz w:val="24"/>
          <w:szCs w:val="24"/>
        </w:rPr>
        <w:t xml:space="preserve"> (trad.</w:t>
      </w:r>
      <w:proofErr w:type="gramEnd"/>
      <w:r w:rsidRPr="00A35F97">
        <w:rPr>
          <w:rFonts w:ascii="Times New Roman" w:hAnsi="Times New Roman" w:cs="Times New Roman"/>
          <w:sz w:val="24"/>
          <w:szCs w:val="24"/>
        </w:rPr>
        <w:t xml:space="preserve"> ca 850-930), och som kom att kallas Hårfager, nästan lyc</w:t>
      </w:r>
      <w:r w:rsidR="007A2968">
        <w:rPr>
          <w:rFonts w:ascii="Times New Roman" w:hAnsi="Times New Roman" w:cs="Times New Roman"/>
          <w:sz w:val="24"/>
          <w:szCs w:val="24"/>
        </w:rPr>
        <w:t>kats lägga under sig hela Norge;</w:t>
      </w:r>
      <w:r w:rsidRPr="00A35F97">
        <w:rPr>
          <w:rFonts w:ascii="Times New Roman" w:hAnsi="Times New Roman" w:cs="Times New Roman"/>
          <w:sz w:val="24"/>
          <w:szCs w:val="24"/>
        </w:rPr>
        <w:t xml:space="preserve"> något som bland annat de nämnda vikingarna jämte några norska småkungar motsatte sig. Vid Hafursfjord, en liten fjord i närheten av Stavanger, möttes flottstyrkorna för ett avgörande.</w:t>
      </w:r>
      <w:r w:rsidRPr="00A35F97">
        <w:rPr>
          <w:rStyle w:val="Fotnotsreferens"/>
          <w:rFonts w:ascii="Times New Roman" w:eastAsiaTheme="majorEastAsia" w:hAnsi="Times New Roman" w:cs="Times New Roman"/>
          <w:sz w:val="24"/>
          <w:szCs w:val="24"/>
        </w:rPr>
        <w:footnoteReference w:id="17"/>
      </w:r>
      <w:r w:rsidRPr="00A35F97">
        <w:rPr>
          <w:rFonts w:ascii="Times New Roman" w:hAnsi="Times New Roman" w:cs="Times New Roman"/>
          <w:sz w:val="24"/>
          <w:szCs w:val="24"/>
        </w:rPr>
        <w:t xml:space="preserve"> Kung Harald besegrade upprorsmännen och Balke fick skyndsamt segla till Island, som enligt traditionen hade börjat befolkas 874. </w:t>
      </w:r>
    </w:p>
    <w:p w14:paraId="5C311D86" w14:textId="5660C758" w:rsidR="004829C4" w:rsidRPr="00A35F97" w:rsidRDefault="004829C4" w:rsidP="00D773E7">
      <w:pPr>
        <w:autoSpaceDE w:val="0"/>
        <w:autoSpaceDN w:val="0"/>
        <w:adjustRightInd w:val="0"/>
        <w:spacing w:after="0" w:line="240" w:lineRule="auto"/>
        <w:ind w:firstLine="680"/>
        <w:rPr>
          <w:rFonts w:ascii="Times New Roman" w:hAnsi="Times New Roman" w:cs="Times New Roman"/>
          <w:i/>
          <w:iCs/>
          <w:sz w:val="24"/>
          <w:szCs w:val="24"/>
          <w:lang w:bidi="sa-IN"/>
        </w:rPr>
      </w:pPr>
      <w:r w:rsidRPr="00A35F97">
        <w:rPr>
          <w:rFonts w:ascii="Times New Roman" w:hAnsi="Times New Roman" w:cs="Times New Roman"/>
          <w:sz w:val="24"/>
          <w:szCs w:val="24"/>
        </w:rPr>
        <w:t xml:space="preserve">Den mest kände av alla isländska sagaförfattare, hövdingen Snorre Sturluson (ca 1179-1241), har från 1200-talets horisont beskrivit sjöslaget men utan att omtala vare sig Balke eller hans kamrater. Däremot nämns </w:t>
      </w:r>
      <w:r w:rsidR="007A2968">
        <w:rPr>
          <w:rFonts w:ascii="Times New Roman" w:hAnsi="Times New Roman" w:cs="Times New Roman"/>
          <w:sz w:val="24"/>
          <w:szCs w:val="24"/>
        </w:rPr>
        <w:t xml:space="preserve">att </w:t>
      </w:r>
      <w:r w:rsidRPr="00A35F97">
        <w:rPr>
          <w:rFonts w:ascii="Times New Roman" w:hAnsi="Times New Roman" w:cs="Times New Roman"/>
          <w:sz w:val="24"/>
          <w:szCs w:val="24"/>
        </w:rPr>
        <w:t>en Sote Jarl</w:t>
      </w:r>
      <w:r w:rsidR="007A2968">
        <w:rPr>
          <w:rFonts w:ascii="Times New Roman" w:hAnsi="Times New Roman" w:cs="Times New Roman"/>
          <w:sz w:val="24"/>
          <w:szCs w:val="24"/>
        </w:rPr>
        <w:t xml:space="preserve">, </w:t>
      </w:r>
      <w:r w:rsidR="007A2968" w:rsidRPr="00A35F97">
        <w:rPr>
          <w:rFonts w:ascii="Times New Roman" w:hAnsi="Times New Roman" w:cs="Times New Roman"/>
          <w:sz w:val="24"/>
          <w:szCs w:val="24"/>
        </w:rPr>
        <w:t xml:space="preserve">broder till en kung i </w:t>
      </w:r>
      <w:r w:rsidR="007A2968">
        <w:rPr>
          <w:rFonts w:ascii="Times New Roman" w:hAnsi="Times New Roman" w:cs="Times New Roman"/>
          <w:sz w:val="24"/>
          <w:szCs w:val="24"/>
        </w:rPr>
        <w:t xml:space="preserve">norska </w:t>
      </w:r>
      <w:r w:rsidR="007A2968" w:rsidRPr="00A35F97">
        <w:rPr>
          <w:rFonts w:ascii="Times New Roman" w:hAnsi="Times New Roman" w:cs="Times New Roman"/>
          <w:sz w:val="24"/>
          <w:szCs w:val="24"/>
        </w:rPr>
        <w:t>Rogaland</w:t>
      </w:r>
      <w:r w:rsidR="007A2968">
        <w:rPr>
          <w:rFonts w:ascii="Times New Roman" w:hAnsi="Times New Roman" w:cs="Times New Roman"/>
          <w:sz w:val="24"/>
          <w:szCs w:val="24"/>
        </w:rPr>
        <w:t>,</w:t>
      </w:r>
      <w:r w:rsidR="00F51376">
        <w:rPr>
          <w:rFonts w:ascii="Times New Roman" w:hAnsi="Times New Roman" w:cs="Times New Roman"/>
          <w:sz w:val="24"/>
          <w:szCs w:val="24"/>
        </w:rPr>
        <w:t xml:space="preserve"> stupade i sammandrabbningen</w:t>
      </w:r>
      <w:r w:rsidRPr="00A35F97">
        <w:rPr>
          <w:rFonts w:ascii="Times New Roman" w:hAnsi="Times New Roman" w:cs="Times New Roman"/>
          <w:sz w:val="24"/>
          <w:szCs w:val="24"/>
        </w:rPr>
        <w:t>. Denne kunde alltså knappast ha varit vår Sote, alltså Balkes farfar.</w:t>
      </w:r>
      <w:r w:rsidRPr="00A35F97">
        <w:rPr>
          <w:rStyle w:val="Fotnotsreferens"/>
          <w:rFonts w:ascii="Times New Roman" w:hAnsi="Times New Roman" w:cs="Times New Roman"/>
          <w:sz w:val="24"/>
          <w:szCs w:val="24"/>
        </w:rPr>
        <w:footnoteReference w:id="18"/>
      </w:r>
      <w:r w:rsidRPr="00A35F97">
        <w:rPr>
          <w:rFonts w:ascii="Times New Roman" w:hAnsi="Times New Roman" w:cs="Times New Roman"/>
          <w:sz w:val="24"/>
          <w:szCs w:val="24"/>
        </w:rPr>
        <w:t xml:space="preserve"> Balkes och hans släkt kom för övrigt att fortleva på Island, något som kan ses i</w:t>
      </w:r>
      <w:r w:rsidRPr="00A35F97">
        <w:rPr>
          <w:rFonts w:ascii="Times New Roman" w:hAnsi="Times New Roman" w:cs="Times New Roman"/>
          <w:sz w:val="24"/>
          <w:szCs w:val="24"/>
          <w:lang w:bidi="sa-IN"/>
        </w:rPr>
        <w:t xml:space="preserve"> den tragiska sagan om </w:t>
      </w:r>
      <w:r w:rsidRPr="00A35F97">
        <w:rPr>
          <w:rFonts w:ascii="Times New Roman" w:hAnsi="Times New Roman" w:cs="Times New Roman"/>
          <w:i/>
          <w:iCs/>
          <w:sz w:val="24"/>
          <w:szCs w:val="24"/>
          <w:lang w:bidi="sa-IN"/>
        </w:rPr>
        <w:t>Björn Hítardalskämpe</w:t>
      </w:r>
      <w:r w:rsidRPr="00A35F97">
        <w:rPr>
          <w:rFonts w:ascii="Times New Roman" w:hAnsi="Times New Roman" w:cs="Times New Roman"/>
          <w:sz w:val="24"/>
          <w:szCs w:val="24"/>
          <w:lang w:bidi="sa-IN"/>
        </w:rPr>
        <w:t xml:space="preserve"> ett århundrade senare.</w:t>
      </w:r>
      <w:r w:rsidRPr="00A35F97">
        <w:rPr>
          <w:rStyle w:val="Fotnotsreferens"/>
          <w:rFonts w:ascii="Times New Roman" w:hAnsi="Times New Roman" w:cs="Times New Roman"/>
          <w:sz w:val="24"/>
          <w:szCs w:val="24"/>
        </w:rPr>
        <w:footnoteReference w:id="19"/>
      </w:r>
    </w:p>
    <w:p w14:paraId="63468288" w14:textId="3E9D93AD" w:rsidR="004829C4" w:rsidRPr="00A35F97" w:rsidRDefault="004829C4" w:rsidP="00D773E7">
      <w:pPr>
        <w:pStyle w:val="Normalwebb"/>
        <w:spacing w:before="0" w:beforeAutospacing="0" w:after="0" w:afterAutospacing="0"/>
        <w:ind w:firstLine="680"/>
      </w:pPr>
      <w:r w:rsidRPr="00A35F97">
        <w:t>Även landnamnsförteckningens sanningsvärde har diskuterats. Den isländske litteraturforskaren Jacob Benediktsson (1907-1999) menar emellertid att syftet med skriften aldrig kan ha varit något annat än att korrekt söka återge vilka som var Islands första inbyggare.</w:t>
      </w:r>
      <w:r w:rsidRPr="00A35F97">
        <w:rPr>
          <w:rStyle w:val="Fotnotsreferens"/>
        </w:rPr>
        <w:footnoteReference w:id="20"/>
      </w:r>
      <w:r w:rsidRPr="00A35F97">
        <w:t xml:space="preserve"> Har Benediktsson rätt existerade platsnamnet Sotenäs redan i slutet av 800-talet </w:t>
      </w:r>
      <w:r w:rsidRPr="00A35F97">
        <w:lastRenderedPageBreak/>
        <w:t xml:space="preserve">och bör logiskt sett ha funnits en tid dessförinnan – hur långt tillbaka kan vi aldrig veta. Vi får i alla fall besked i skriften om att Balkes far hette Blæing och att hans farfar hette Sóti. </w:t>
      </w:r>
    </w:p>
    <w:p w14:paraId="230A87FB" w14:textId="77777777" w:rsidR="004829C4" w:rsidRPr="00A35F97" w:rsidRDefault="004829C4" w:rsidP="00D773E7">
      <w:pPr>
        <w:pStyle w:val="Normalwebb"/>
        <w:spacing w:before="0" w:beforeAutospacing="0" w:after="0" w:afterAutospacing="0"/>
      </w:pPr>
    </w:p>
    <w:p w14:paraId="660F633A" w14:textId="4C3ADF74" w:rsidR="004829C4" w:rsidRPr="00A35F97" w:rsidRDefault="0059529C" w:rsidP="00D773E7">
      <w:pPr>
        <w:pStyle w:val="Normalwebb"/>
        <w:spacing w:before="0" w:beforeAutospacing="0" w:after="0" w:afterAutospacing="0"/>
        <w:rPr>
          <w:color w:val="0070C0"/>
        </w:rPr>
      </w:pPr>
      <w:r>
        <w:rPr>
          <w:color w:val="0070C0"/>
        </w:rPr>
        <w:t>Bild 2:3: Snorre</w:t>
      </w:r>
      <w:r w:rsidR="004829C4" w:rsidRPr="00A35F97">
        <w:rPr>
          <w:color w:val="0070C0"/>
        </w:rPr>
        <w:t xml:space="preserve"> I:93 </w:t>
      </w:r>
      <w:r>
        <w:rPr>
          <w:color w:val="0070C0"/>
        </w:rPr>
        <w:t>sjöslaget vid Solskel</w:t>
      </w:r>
      <w:r w:rsidR="004829C4" w:rsidRPr="00A35F97">
        <w:rPr>
          <w:color w:val="0070C0"/>
        </w:rPr>
        <w:t>.</w:t>
      </w:r>
      <w:r w:rsidR="00B46B2D">
        <w:rPr>
          <w:color w:val="0070C0"/>
        </w:rPr>
        <w:t xml:space="preserve"> (UN)</w:t>
      </w:r>
    </w:p>
    <w:p w14:paraId="775E8700" w14:textId="77777777" w:rsidR="004829C4" w:rsidRPr="00A35F97" w:rsidRDefault="004829C4" w:rsidP="00D773E7">
      <w:pPr>
        <w:pStyle w:val="Normalwebb"/>
        <w:spacing w:before="0" w:beforeAutospacing="0" w:after="0" w:afterAutospacing="0"/>
        <w:rPr>
          <w:color w:val="FF0000"/>
        </w:rPr>
      </w:pPr>
    </w:p>
    <w:p w14:paraId="006E1087" w14:textId="2D39861B" w:rsidR="004829C4" w:rsidRPr="00A35F97" w:rsidRDefault="004829C4" w:rsidP="00D773E7">
      <w:pPr>
        <w:pStyle w:val="Normalwebb"/>
        <w:spacing w:before="0" w:beforeAutospacing="0" w:after="0" w:afterAutospacing="0"/>
      </w:pPr>
      <w:r w:rsidRPr="00A35F97">
        <w:t>Alltså: vi har då denne ursoting Sote från Sotenäs vilken bör ha varit född åren runt 800 och levt under samma tid som den franske kungen Karl den store. Rent teoretiskt komplicerar emellertid omnämnandet av både person och område frågan om Sote-namnets ursprung. Var det en person som gav namn till en bygd eller vilade namnet exklusivt på något naturfenomen som sedan kom att överföras även till en person? Det första alternativet, att ett personnamn överförts för att avse en hel bygd</w:t>
      </w:r>
      <w:r w:rsidR="00E767D8">
        <w:t>,</w:t>
      </w:r>
      <w:r w:rsidRPr="00A35F97">
        <w:t xml:space="preserve"> är tänkbart.</w:t>
      </w:r>
      <w:r w:rsidR="00E767D8">
        <w:t xml:space="preserve"> Den plats</w:t>
      </w:r>
      <w:r w:rsidRPr="00A35F97">
        <w:t xml:space="preserve"> där denne Sote levde skulle då ha kallats Sotes näs. Axel Emanuel Holmberg (1817-1861), pastorsadjunkten som under en tid verkade i Bullarens härad, sammanställde under 1840-talet den första större och mer genomgripande syntesen över Bohusläns historia. Han menade att häradsnamnet Sotenäs sannolikt sprun</w:t>
      </w:r>
      <w:r w:rsidR="004A6205">
        <w:t xml:space="preserve">git ur den krigiske Sotes </w:t>
      </w:r>
      <w:r w:rsidRPr="00A35F97">
        <w:t>namn.</w:t>
      </w:r>
      <w:r w:rsidRPr="00A35F97">
        <w:rPr>
          <w:rStyle w:val="Fotnotsreferens"/>
        </w:rPr>
        <w:footnoteReference w:id="21"/>
      </w:r>
      <w:r w:rsidRPr="00A35F97">
        <w:t xml:space="preserve"> </w:t>
      </w:r>
    </w:p>
    <w:p w14:paraId="197CB288" w14:textId="23D2D3F3" w:rsidR="004829C4" w:rsidRPr="00A35F97" w:rsidRDefault="004829C4" w:rsidP="00D773E7">
      <w:pPr>
        <w:pStyle w:val="Normalwebb"/>
        <w:spacing w:before="0" w:beforeAutospacing="0" w:after="0" w:afterAutospacing="0"/>
        <w:ind w:firstLine="680"/>
      </w:pPr>
      <w:r w:rsidRPr="00A35F97">
        <w:t>Det senare, att den som härstammat från Sotenäs skulle kunna ges inkolentnamnen, eller kanske mer begripligt, inbyggarnamnen Sote eller Soten av nya bekantskaper för att markera personens geografiska ursprung</w:t>
      </w:r>
      <w:r w:rsidR="007A2968">
        <w:t>,</w:t>
      </w:r>
      <w:r w:rsidRPr="00A35F97">
        <w:t xml:space="preserve"> är inte omöjligt.</w:t>
      </w:r>
      <w:r w:rsidRPr="00A35F97">
        <w:rPr>
          <w:rStyle w:val="Fotnotsreferens"/>
        </w:rPr>
        <w:footnoteReference w:id="22"/>
      </w:r>
      <w:r w:rsidRPr="00A35F97">
        <w:t xml:space="preserve"> Det finns flera exempel från närområdet. En man från Svälte, inte långt från nuvarande Sote kanals nordöstra del, kallades följaktligen </w:t>
      </w:r>
      <w:r w:rsidRPr="00A35F97">
        <w:rPr>
          <w:i/>
          <w:iCs/>
        </w:rPr>
        <w:t>Svälten</w:t>
      </w:r>
      <w:r w:rsidRPr="00A35F97">
        <w:t xml:space="preserve">. Två bröder från det lilla fiskeläget Fykan namngavs till </w:t>
      </w:r>
      <w:r w:rsidR="00BD347D">
        <w:t>Storfygen och Lillfygen.</w:t>
      </w:r>
      <w:r w:rsidR="00BD347D" w:rsidRPr="00BD347D">
        <w:rPr>
          <w:rStyle w:val="Fotnotsreferens"/>
        </w:rPr>
        <w:t xml:space="preserve"> </w:t>
      </w:r>
      <w:r w:rsidR="00BD347D">
        <w:t>S</w:t>
      </w:r>
      <w:r w:rsidR="007E2C89">
        <w:t>mögensläkten</w:t>
      </w:r>
      <w:r w:rsidRPr="00A35F97">
        <w:t xml:space="preserve"> </w:t>
      </w:r>
      <w:r w:rsidRPr="00A35F97">
        <w:rPr>
          <w:i/>
          <w:iCs/>
        </w:rPr>
        <w:t>Stranne</w:t>
      </w:r>
      <w:r w:rsidRPr="00A35F97">
        <w:t xml:space="preserve"> </w:t>
      </w:r>
      <w:r w:rsidR="007E2C89">
        <w:t>ha</w:t>
      </w:r>
      <w:r w:rsidR="00050E4B">
        <w:t>r</w:t>
      </w:r>
      <w:r w:rsidR="007E2C89">
        <w:t xml:space="preserve"> fått </w:t>
      </w:r>
      <w:r w:rsidR="00050E4B">
        <w:t>sitt</w:t>
      </w:r>
      <w:r w:rsidR="007E2C89">
        <w:t xml:space="preserve"> namn genom en anfa</w:t>
      </w:r>
      <w:r w:rsidRPr="00A35F97">
        <w:t xml:space="preserve">der från </w:t>
      </w:r>
      <w:r w:rsidRPr="00466BD0">
        <w:rPr>
          <w:i/>
        </w:rPr>
        <w:t>Strane</w:t>
      </w:r>
      <w:r w:rsidRPr="00A35F97">
        <w:t>, det l</w:t>
      </w:r>
      <w:r w:rsidR="007A2968">
        <w:t>okala namnet på Hunnebostrand.</w:t>
      </w:r>
      <w:r w:rsidR="00BD347D">
        <w:rPr>
          <w:rStyle w:val="Fotnotsreferens"/>
        </w:rPr>
        <w:footnoteReference w:id="23"/>
      </w:r>
      <w:r w:rsidR="007A2968">
        <w:t xml:space="preserve"> Den kände s</w:t>
      </w:r>
      <w:r w:rsidRPr="00A35F97">
        <w:t xml:space="preserve">mögenfiskaren Samuel Frisk – </w:t>
      </w:r>
      <w:r w:rsidRPr="00A35F97">
        <w:rPr>
          <w:i/>
          <w:iCs/>
        </w:rPr>
        <w:t>Frisken</w:t>
      </w:r>
      <w:r w:rsidRPr="00A35F97">
        <w:t xml:space="preserve"> – hade en far som vuxit upp vid torget i Hunnebostrand. Följaktligen kallades denne för </w:t>
      </w:r>
      <w:r w:rsidRPr="00A35F97">
        <w:rPr>
          <w:i/>
          <w:iCs/>
        </w:rPr>
        <w:t>Tôrgen</w:t>
      </w:r>
      <w:r w:rsidRPr="00A35F97">
        <w:t>.</w:t>
      </w:r>
      <w:r w:rsidRPr="00A35F97">
        <w:rPr>
          <w:rStyle w:val="Fotnotsreferens"/>
        </w:rPr>
        <w:footnoteReference w:id="24"/>
      </w:r>
      <w:r w:rsidRPr="00A35F97">
        <w:t xml:space="preserve"> Traditionen lever än. Den som tänker till upptäcker förmodligen flera personer i bekantskapskretsen som försetts med sådana likartade geografiska epitet – kanske i synnerhet när de inte är närvarande. </w:t>
      </w:r>
    </w:p>
    <w:p w14:paraId="5FD9DAAE" w14:textId="77777777" w:rsidR="004829C4" w:rsidRPr="00A35F97" w:rsidRDefault="004829C4" w:rsidP="00D773E7">
      <w:pPr>
        <w:pStyle w:val="Normalwebb"/>
        <w:spacing w:before="0" w:beforeAutospacing="0" w:after="0" w:afterAutospacing="0"/>
        <w:ind w:firstLine="680"/>
      </w:pPr>
    </w:p>
    <w:p w14:paraId="43A7314C" w14:textId="77777777" w:rsidR="004829C4" w:rsidRPr="00A047E3" w:rsidRDefault="004829C4" w:rsidP="00D773E7">
      <w:pPr>
        <w:pStyle w:val="Normalwebb"/>
        <w:spacing w:before="0" w:beforeAutospacing="0" w:after="0" w:afterAutospacing="0"/>
        <w:rPr>
          <w:sz w:val="32"/>
          <w:szCs w:val="32"/>
        </w:rPr>
      </w:pPr>
      <w:r w:rsidRPr="00A047E3">
        <w:rPr>
          <w:sz w:val="32"/>
          <w:szCs w:val="32"/>
        </w:rPr>
        <w:t>Västra – eller östra? – Soteskär</w:t>
      </w:r>
    </w:p>
    <w:p w14:paraId="001AF7F2" w14:textId="1D0F8A0D" w:rsidR="004829C4" w:rsidRPr="00A35F97" w:rsidRDefault="004829C4" w:rsidP="00D773E7">
      <w:pPr>
        <w:pStyle w:val="Normalwebb"/>
        <w:spacing w:before="0" w:beforeAutospacing="0" w:after="0" w:afterAutospacing="0"/>
      </w:pPr>
      <w:r w:rsidRPr="00A35F97">
        <w:t>En sak av kompletterande intresse är att även Sotens mest kända ytterskär, Soteskär, har en egen problematisk geografisk historia. Det är den ur källkritiska perspektiv så ofta ifrågasatte Snorre Sturluson som är orsak till att frågan om det funnits två Soteskär ens har diskuterats. Det främsta skälet till kritiken är de långa tidsrymderna mellan återgi</w:t>
      </w:r>
      <w:r w:rsidR="00DC0F96">
        <w:t>vna händelser och det 1200-tal n</w:t>
      </w:r>
      <w:r w:rsidRPr="00A35F97">
        <w:t xml:space="preserve">är han nedtecknade berättelserna. </w:t>
      </w:r>
      <w:r w:rsidR="00DC0F96">
        <w:t>Historiker kom u</w:t>
      </w:r>
      <w:r w:rsidRPr="00A35F97">
        <w:t>nder lån</w:t>
      </w:r>
      <w:r w:rsidR="00DC0F96">
        <w:t xml:space="preserve">g tid </w:t>
      </w:r>
      <w:r w:rsidRPr="00A35F97">
        <w:t xml:space="preserve">mest </w:t>
      </w:r>
      <w:r w:rsidR="00DC0F96">
        <w:t xml:space="preserve">att </w:t>
      </w:r>
      <w:r w:rsidRPr="00A35F97">
        <w:t>uppfatt</w:t>
      </w:r>
      <w:r w:rsidR="00DC0F96">
        <w:t>a texterna</w:t>
      </w:r>
      <w:r w:rsidRPr="00A35F97">
        <w:t xml:space="preserve"> som litterär fiktion.</w:t>
      </w:r>
      <w:r w:rsidR="008F28D9">
        <w:t xml:space="preserve"> B</w:t>
      </w:r>
      <w:r w:rsidRPr="00A35F97">
        <w:t xml:space="preserve">ilden </w:t>
      </w:r>
      <w:r w:rsidR="008F28D9">
        <w:t xml:space="preserve">verkar </w:t>
      </w:r>
      <w:r w:rsidRPr="00A35F97">
        <w:t xml:space="preserve">i dag något mer </w:t>
      </w:r>
      <w:r w:rsidR="00DC0F96">
        <w:t xml:space="preserve">nyanserad. Tid efter annan </w:t>
      </w:r>
      <w:r w:rsidRPr="00A35F97">
        <w:t xml:space="preserve">blossar </w:t>
      </w:r>
      <w:r w:rsidR="00DC0F96">
        <w:t>dock</w:t>
      </w:r>
      <w:r w:rsidRPr="00A35F97">
        <w:t xml:space="preserve"> källkritiska debatter upp </w:t>
      </w:r>
      <w:r w:rsidR="00D76B74" w:rsidRPr="00A35F97">
        <w:t>mellan historiker om hur sådana ålderstigna skrifter ska</w:t>
      </w:r>
      <w:r w:rsidR="00D4182B" w:rsidRPr="00A35F97">
        <w:t>ll</w:t>
      </w:r>
      <w:r w:rsidR="00D76B74" w:rsidRPr="00A35F97">
        <w:t xml:space="preserve"> behandlas</w:t>
      </w:r>
      <w:r w:rsidRPr="00A35F97">
        <w:t>.</w:t>
      </w:r>
      <w:r w:rsidRPr="00A35F97">
        <w:rPr>
          <w:rStyle w:val="Fotnotsreferens"/>
        </w:rPr>
        <w:footnoteReference w:id="25"/>
      </w:r>
    </w:p>
    <w:p w14:paraId="25A6AF65" w14:textId="374BE235" w:rsidR="004829C4" w:rsidRPr="00A35F97" w:rsidRDefault="004829C4" w:rsidP="00D773E7">
      <w:pPr>
        <w:pStyle w:val="Normalwebb"/>
        <w:spacing w:before="0" w:beforeAutospacing="0" w:after="0" w:afterAutospacing="0"/>
        <w:ind w:firstLine="680"/>
      </w:pPr>
      <w:r w:rsidRPr="00A35F97">
        <w:t xml:space="preserve">Docenten och förra chefen vid Dialekt-, namn- och folkminnesarkivet i Göteborg, Birgit Falck-Kjällquist, har sökt reda ut sakernas tillstånd via de tre Olavsagorna. Förutom den saga som brukar kallas den legendariska, Olavsagan i </w:t>
      </w:r>
      <w:r w:rsidRPr="00A35F97">
        <w:rPr>
          <w:i/>
          <w:iCs/>
        </w:rPr>
        <w:t>Fagrskinna</w:t>
      </w:r>
      <w:r w:rsidRPr="00A35F97">
        <w:t xml:space="preserve">, finns ytterligare två sagor som anses författade av </w:t>
      </w:r>
      <w:r w:rsidR="00DB1170" w:rsidRPr="00A35F97">
        <w:t xml:space="preserve">Snorre </w:t>
      </w:r>
      <w:r w:rsidRPr="00A35F97">
        <w:t xml:space="preserve">Sturluson. Utöver huvudsagan </w:t>
      </w:r>
      <w:r w:rsidRPr="00A35F97">
        <w:rPr>
          <w:i/>
          <w:iCs/>
        </w:rPr>
        <w:t xml:space="preserve">Olav den heliges saga </w:t>
      </w:r>
      <w:r w:rsidRPr="00A35F97">
        <w:lastRenderedPageBreak/>
        <w:t xml:space="preserve">nedtecknade han även en reviderad och förkortad variant i </w:t>
      </w:r>
      <w:r w:rsidRPr="00A35F97">
        <w:rPr>
          <w:i/>
          <w:iCs/>
        </w:rPr>
        <w:t>Hemskringla</w:t>
      </w:r>
      <w:r w:rsidRPr="00A35F97">
        <w:t>.</w:t>
      </w:r>
      <w:r w:rsidRPr="00A35F97">
        <w:rPr>
          <w:rStyle w:val="Fotnotsreferens"/>
        </w:rPr>
        <w:footnoteReference w:id="26"/>
      </w:r>
      <w:r w:rsidRPr="00A35F97">
        <w:t xml:space="preserve"> Bakgrunden var att den unge Olav, som skulle bli den helige, vid tolv års ålder lämnade de norska fjordarna för att härja i de nordiska farvattnen i syfte att hämnas sin fader. I den legendariska sagan antecknades att ”hann [Olav] vann i vic austr við skær þau er siðan ero kallað sota skær”. Falck-Kjällqvist anser att </w:t>
      </w:r>
      <w:r w:rsidRPr="00A35F97">
        <w:rPr>
          <w:i/>
          <w:iCs/>
        </w:rPr>
        <w:t>vic</w:t>
      </w:r>
      <w:r w:rsidRPr="00A35F97">
        <w:t xml:space="preserve"> bestämmer Sote skär till Viken, det vill säga Bohuslän.</w:t>
      </w:r>
      <w:r w:rsidRPr="00A35F97">
        <w:rPr>
          <w:rStyle w:val="Fotnotsreferens"/>
        </w:rPr>
        <w:footnoteReference w:id="27"/>
      </w:r>
      <w:r w:rsidRPr="00A35F97">
        <w:t xml:space="preserve"> I </w:t>
      </w:r>
      <w:r w:rsidR="00D629C8" w:rsidRPr="00A35F97">
        <w:t>Sturlusons</w:t>
      </w:r>
      <w:r w:rsidRPr="00A35F97">
        <w:t xml:space="preserve"> versioner hade Olav först varit i Danmark innan han nådde Östersjön och besegrade vikingen Sóti vid ”Sotascer. Þat er i Sviasceriom” eller ”Soteskär. Det är i Sveaskären.” Raderna kan inte uppfattas på annat sätt än att </w:t>
      </w:r>
      <w:r w:rsidR="00D629C8" w:rsidRPr="00A35F97">
        <w:t>författaren</w:t>
      </w:r>
      <w:r w:rsidRPr="00A35F97">
        <w:t xml:space="preserve"> </w:t>
      </w:r>
      <w:r w:rsidR="00C70619">
        <w:t xml:space="preserve">i denna version </w:t>
      </w:r>
      <w:r w:rsidRPr="00A35F97">
        <w:t xml:space="preserve">placerat sitt Soteskär i Östersjön. </w:t>
      </w:r>
    </w:p>
    <w:p w14:paraId="06A37D2E" w14:textId="77777777" w:rsidR="004829C4" w:rsidRPr="00A35F97" w:rsidRDefault="004829C4" w:rsidP="00D773E7">
      <w:pPr>
        <w:pStyle w:val="Normalwebb"/>
        <w:spacing w:before="0" w:beforeAutospacing="0" w:after="0" w:afterAutospacing="0"/>
        <w:ind w:firstLine="680"/>
      </w:pPr>
      <w:r w:rsidRPr="00A35F97">
        <w:t xml:space="preserve">Nu är Östersjön ett stort innanhav men söder om Stockholm finns ett härad som rymmer namnformen Sot: </w:t>
      </w:r>
      <w:r w:rsidRPr="00A35F97">
        <w:rPr>
          <w:i/>
          <w:iCs/>
        </w:rPr>
        <w:t>Sotholms</w:t>
      </w:r>
      <w:r w:rsidRPr="00A35F97">
        <w:t xml:space="preserve"> </w:t>
      </w:r>
      <w:r w:rsidRPr="00A35F97">
        <w:rPr>
          <w:i/>
          <w:iCs/>
        </w:rPr>
        <w:t>härad</w:t>
      </w:r>
      <w:r w:rsidRPr="00A35F97">
        <w:t xml:space="preserve"> på Södertörn. När och hur traditionen uppstod är oklart men Olovs och Sótis mellanhavanden kom att lokaliseras till Landfjärden i nuvarande Haninge kommun. I grannskapet fanns även en äldre befästning vilken 1502 brändes ned av danska knektar. Den kallades då Sten Stures hus men gavs senare namnet </w:t>
      </w:r>
      <w:r w:rsidRPr="00A35F97">
        <w:rPr>
          <w:i/>
          <w:iCs/>
        </w:rPr>
        <w:t>Sotes borg</w:t>
      </w:r>
      <w:r w:rsidRPr="00A35F97">
        <w:t>. Att Soteskär legat i närheten togs för givet och kom under 1800-talet att broderas ut till historisk sanning.</w:t>
      </w:r>
      <w:r w:rsidRPr="00A35F97">
        <w:rPr>
          <w:rStyle w:val="Fotnotsreferens"/>
          <w:rFonts w:eastAsiaTheme="majorEastAsia"/>
        </w:rPr>
        <w:footnoteReference w:id="28"/>
      </w:r>
      <w:r w:rsidRPr="00A35F97">
        <w:t xml:space="preserve"> Språkprofessorn och akademiledamoten Carl Ivar Ståhle (1913-1980) knöt 1945 an till denna hävd. Han argumenterade för saken och placerade </w:t>
      </w:r>
      <w:r w:rsidR="00D629C8" w:rsidRPr="00A35F97">
        <w:t>detta</w:t>
      </w:r>
      <w:r w:rsidRPr="00A35F97">
        <w:t xml:space="preserve"> Soteskär inte långt från de senare, i samband med 1980-talets ubåtsjakter, så beryktade vattnen kring Hårsfjärden.</w:t>
      </w:r>
      <w:r w:rsidRPr="00A35F97">
        <w:rPr>
          <w:rStyle w:val="Fotnotsreferens"/>
        </w:rPr>
        <w:footnoteReference w:id="29"/>
      </w:r>
      <w:r w:rsidRPr="00A35F97">
        <w:t xml:space="preserve"> På något märkligt sätt, åtminstone</w:t>
      </w:r>
      <w:r w:rsidR="000602B8">
        <w:t xml:space="preserve"> från vårt bohuslänska </w:t>
      </w:r>
      <w:r w:rsidRPr="00A35F97">
        <w:t xml:space="preserve">perspektiv, etablerades alltså bilden av att det funnits ett Soteskär även i Östersjön. </w:t>
      </w:r>
    </w:p>
    <w:p w14:paraId="4905F426" w14:textId="586FAE15" w:rsidR="004829C4" w:rsidRPr="00A35F97" w:rsidRDefault="004829C4" w:rsidP="00D773E7">
      <w:pPr>
        <w:shd w:val="clear" w:color="auto" w:fill="FFFFFF"/>
        <w:spacing w:after="0" w:line="240" w:lineRule="auto"/>
        <w:ind w:firstLine="680"/>
        <w:rPr>
          <w:rFonts w:ascii="Times New Roman" w:hAnsi="Times New Roman" w:cs="Times New Roman"/>
          <w:sz w:val="24"/>
          <w:szCs w:val="24"/>
        </w:rPr>
      </w:pPr>
      <w:r w:rsidRPr="00A35F97">
        <w:rPr>
          <w:rFonts w:ascii="Times New Roman" w:hAnsi="Times New Roman" w:cs="Times New Roman"/>
          <w:sz w:val="24"/>
          <w:szCs w:val="24"/>
        </w:rPr>
        <w:t xml:space="preserve">I sin analys föredrar Falck-Kjällquist den legendariska sagan där sjöslaget med andra ord borde ha ägt rum någonstans mellan Soteskär och Ramsvikslandet. Hon öppnar samtidigt upp för tanken att det i äldre tider möjligen funnits ett Soteskär även i den södermanländska skärgården men att namnet kommit ur bruk. Vid </w:t>
      </w:r>
      <w:r w:rsidR="00D629C8" w:rsidRPr="00A35F97">
        <w:rPr>
          <w:rFonts w:ascii="Times New Roman" w:hAnsi="Times New Roman" w:cs="Times New Roman"/>
          <w:sz w:val="24"/>
          <w:szCs w:val="24"/>
        </w:rPr>
        <w:t>Sturlusons</w:t>
      </w:r>
      <w:r w:rsidRPr="00A35F97">
        <w:rPr>
          <w:rFonts w:ascii="Times New Roman" w:hAnsi="Times New Roman" w:cs="Times New Roman"/>
          <w:sz w:val="24"/>
          <w:szCs w:val="24"/>
        </w:rPr>
        <w:t xml:space="preserve"> tid kanske det fortfarande var känt varför den isländske </w:t>
      </w:r>
      <w:r w:rsidR="003655D4">
        <w:rPr>
          <w:rFonts w:ascii="Times New Roman" w:hAnsi="Times New Roman" w:cs="Times New Roman"/>
          <w:sz w:val="24"/>
          <w:szCs w:val="24"/>
        </w:rPr>
        <w:t>krönikören flyttade striden dit?</w:t>
      </w:r>
      <w:r w:rsidRPr="00A35F97">
        <w:rPr>
          <w:rStyle w:val="Fotnotsreferens"/>
          <w:rFonts w:ascii="Times New Roman" w:hAnsi="Times New Roman" w:cs="Times New Roman"/>
          <w:sz w:val="24"/>
          <w:szCs w:val="24"/>
        </w:rPr>
        <w:footnoteReference w:id="30"/>
      </w:r>
    </w:p>
    <w:p w14:paraId="0474369E" w14:textId="0D8A219A" w:rsidR="004829C4" w:rsidRPr="00A35F97" w:rsidRDefault="004829C4" w:rsidP="00D773E7">
      <w:pPr>
        <w:shd w:val="clear" w:color="auto" w:fill="FFFFFF"/>
        <w:spacing w:after="0" w:line="240" w:lineRule="auto"/>
        <w:ind w:firstLine="680"/>
        <w:rPr>
          <w:rFonts w:ascii="Times New Roman" w:hAnsi="Times New Roman" w:cs="Times New Roman"/>
          <w:sz w:val="24"/>
          <w:szCs w:val="24"/>
        </w:rPr>
      </w:pPr>
      <w:r w:rsidRPr="00A35F97">
        <w:rPr>
          <w:rFonts w:ascii="Times New Roman" w:hAnsi="Times New Roman" w:cs="Times New Roman"/>
          <w:sz w:val="24"/>
          <w:szCs w:val="24"/>
        </w:rPr>
        <w:t>I en uppsats i Bohus</w:t>
      </w:r>
      <w:r w:rsidR="006404BB">
        <w:rPr>
          <w:rFonts w:ascii="Times New Roman" w:hAnsi="Times New Roman" w:cs="Times New Roman"/>
          <w:sz w:val="24"/>
          <w:szCs w:val="24"/>
        </w:rPr>
        <w:t>läns</w:t>
      </w:r>
      <w:r w:rsidRPr="00A35F97">
        <w:rPr>
          <w:rFonts w:ascii="Times New Roman" w:hAnsi="Times New Roman" w:cs="Times New Roman"/>
          <w:sz w:val="24"/>
          <w:szCs w:val="24"/>
        </w:rPr>
        <w:t xml:space="preserve"> Hembygdsförbunds årsskrift från 1975 får Ståhle, och vad som sku</w:t>
      </w:r>
      <w:r w:rsidR="00CB508A">
        <w:rPr>
          <w:rFonts w:ascii="Times New Roman" w:hAnsi="Times New Roman" w:cs="Times New Roman"/>
          <w:sz w:val="24"/>
          <w:szCs w:val="24"/>
        </w:rPr>
        <w:t>lle kunna kallas för ”östersjö</w:t>
      </w:r>
      <w:r w:rsidRPr="00A35F97">
        <w:rPr>
          <w:rFonts w:ascii="Times New Roman" w:hAnsi="Times New Roman" w:cs="Times New Roman"/>
          <w:sz w:val="24"/>
          <w:szCs w:val="24"/>
        </w:rPr>
        <w:t>hypotesen”, svar på tal av den bohuslänske hembygdsforskaren Arnold Nordén</w:t>
      </w:r>
      <w:r w:rsidR="00702B1D">
        <w:rPr>
          <w:rFonts w:ascii="Times New Roman" w:hAnsi="Times New Roman" w:cs="Times New Roman"/>
          <w:sz w:val="24"/>
          <w:szCs w:val="24"/>
        </w:rPr>
        <w:t>, med rötter i Bovallstrand</w:t>
      </w:r>
      <w:r w:rsidRPr="00A35F97">
        <w:rPr>
          <w:rFonts w:ascii="Times New Roman" w:hAnsi="Times New Roman" w:cs="Times New Roman"/>
          <w:sz w:val="24"/>
          <w:szCs w:val="24"/>
        </w:rPr>
        <w:t xml:space="preserve">. </w:t>
      </w:r>
      <w:r w:rsidR="003655D4">
        <w:rPr>
          <w:rFonts w:ascii="Times New Roman" w:hAnsi="Times New Roman" w:cs="Times New Roman"/>
          <w:sz w:val="24"/>
          <w:szCs w:val="24"/>
        </w:rPr>
        <w:t>Resolut</w:t>
      </w:r>
      <w:r w:rsidRPr="00A35F97">
        <w:rPr>
          <w:rFonts w:ascii="Times New Roman" w:hAnsi="Times New Roman" w:cs="Times New Roman"/>
          <w:sz w:val="24"/>
          <w:szCs w:val="24"/>
        </w:rPr>
        <w:t xml:space="preserve"> förlägger </w:t>
      </w:r>
      <w:r w:rsidR="003655D4">
        <w:rPr>
          <w:rFonts w:ascii="Times New Roman" w:hAnsi="Times New Roman" w:cs="Times New Roman"/>
          <w:sz w:val="24"/>
          <w:szCs w:val="24"/>
        </w:rPr>
        <w:t>han sjöslaget till Soteskär</w:t>
      </w:r>
      <w:r w:rsidRPr="00A35F97">
        <w:rPr>
          <w:rFonts w:ascii="Times New Roman" w:hAnsi="Times New Roman" w:cs="Times New Roman"/>
          <w:sz w:val="24"/>
          <w:szCs w:val="24"/>
        </w:rPr>
        <w:t xml:space="preserve">. Inte nog med det, han föreslår att det var ett uppbåd av sotenäsingar som här mötte den norske kungen under dennes härjningståg nedöver kusten. Sjöslaget blir i Nordéns </w:t>
      </w:r>
      <w:r w:rsidR="003655D4">
        <w:rPr>
          <w:rFonts w:ascii="Times New Roman" w:hAnsi="Times New Roman" w:cs="Times New Roman"/>
          <w:sz w:val="24"/>
          <w:szCs w:val="24"/>
        </w:rPr>
        <w:t>version</w:t>
      </w:r>
      <w:r w:rsidRPr="00A35F97">
        <w:rPr>
          <w:rFonts w:ascii="Times New Roman" w:hAnsi="Times New Roman" w:cs="Times New Roman"/>
          <w:sz w:val="24"/>
          <w:szCs w:val="24"/>
        </w:rPr>
        <w:t xml:space="preserve"> till en målande skildring:</w:t>
      </w:r>
    </w:p>
    <w:p w14:paraId="795FF295" w14:textId="77777777" w:rsidR="004829C4" w:rsidRPr="00A047E3" w:rsidRDefault="004829C4" w:rsidP="00D773E7">
      <w:pPr>
        <w:shd w:val="clear" w:color="auto" w:fill="FFFFFF"/>
        <w:spacing w:after="0" w:line="240" w:lineRule="auto"/>
        <w:ind w:left="1304"/>
        <w:rPr>
          <w:rFonts w:cstheme="minorHAnsi"/>
        </w:rPr>
      </w:pPr>
      <w:r w:rsidRPr="00A35F97">
        <w:rPr>
          <w:rFonts w:ascii="Times New Roman" w:hAnsi="Times New Roman" w:cs="Times New Roman"/>
          <w:sz w:val="24"/>
          <w:szCs w:val="24"/>
        </w:rPr>
        <w:br/>
      </w:r>
      <w:r w:rsidRPr="00A047E3">
        <w:rPr>
          <w:rFonts w:cstheme="minorHAnsi"/>
        </w:rPr>
        <w:t>”</w:t>
      </w:r>
      <w:proofErr w:type="gramStart"/>
      <w:r w:rsidRPr="00A047E3">
        <w:rPr>
          <w:rFonts w:cstheme="minorHAnsi"/>
        </w:rPr>
        <w:t>…män</w:t>
      </w:r>
      <w:proofErr w:type="gramEnd"/>
      <w:r w:rsidRPr="00A047E3">
        <w:rPr>
          <w:rFonts w:cstheme="minorHAnsi"/>
        </w:rPr>
        <w:t xml:space="preserve"> huggas ned, falla över nedblodade tofter, ässingar och durkar, vräkas över bord under dödsskrin, glida förbi låringar och bogar, spolas upp på skär och stränder för att till slut omslingras och svepas i brottens vita skum. Båtar med brutna master och borden, rivna segel med brustna lik flöt bort med strömmen.”</w:t>
      </w:r>
      <w:r w:rsidRPr="00A047E3">
        <w:rPr>
          <w:rStyle w:val="Fotnotsreferens"/>
          <w:rFonts w:cstheme="minorHAnsi"/>
        </w:rPr>
        <w:footnoteReference w:id="31"/>
      </w:r>
    </w:p>
    <w:p w14:paraId="70EA3E41" w14:textId="77777777" w:rsidR="004829C4" w:rsidRPr="00A35F97" w:rsidRDefault="004829C4" w:rsidP="00D773E7">
      <w:pPr>
        <w:shd w:val="clear" w:color="auto" w:fill="FFFFFF"/>
        <w:spacing w:after="0" w:line="240" w:lineRule="auto"/>
        <w:ind w:left="680"/>
        <w:rPr>
          <w:rFonts w:ascii="Times New Roman" w:hAnsi="Times New Roman" w:cs="Times New Roman"/>
          <w:sz w:val="24"/>
          <w:szCs w:val="24"/>
        </w:rPr>
      </w:pPr>
    </w:p>
    <w:p w14:paraId="29EE948A" w14:textId="7F68AE21" w:rsidR="004829C4" w:rsidRPr="00EE2D9C" w:rsidRDefault="004829C4" w:rsidP="009702AA">
      <w:pPr>
        <w:shd w:val="clear" w:color="auto" w:fill="FFFFFF"/>
        <w:spacing w:after="0" w:line="240" w:lineRule="auto"/>
        <w:rPr>
          <w:rFonts w:ascii="Times New Roman" w:hAnsi="Times New Roman" w:cs="Times New Roman"/>
          <w:sz w:val="24"/>
          <w:szCs w:val="24"/>
        </w:rPr>
      </w:pPr>
      <w:r w:rsidRPr="00A35F97">
        <w:rPr>
          <w:rFonts w:ascii="Times New Roman" w:hAnsi="Times New Roman" w:cs="Times New Roman"/>
          <w:sz w:val="24"/>
          <w:szCs w:val="24"/>
        </w:rPr>
        <w:lastRenderedPageBreak/>
        <w:t>Efter sammanstötningen vet han att berätta att de överlevande sotenäsingarna rodde undan till sina hemmahamnar men att de trots nederlaget, märkligt nog, var obesegrade. Nor</w:t>
      </w:r>
      <w:r w:rsidR="003655D4">
        <w:rPr>
          <w:rFonts w:ascii="Times New Roman" w:hAnsi="Times New Roman" w:cs="Times New Roman"/>
          <w:sz w:val="24"/>
          <w:szCs w:val="24"/>
        </w:rPr>
        <w:t xml:space="preserve">déns citerade utsaga måste nog </w:t>
      </w:r>
      <w:r w:rsidRPr="00A35F97">
        <w:rPr>
          <w:rFonts w:ascii="Times New Roman" w:hAnsi="Times New Roman" w:cs="Times New Roman"/>
          <w:sz w:val="24"/>
          <w:szCs w:val="24"/>
        </w:rPr>
        <w:t xml:space="preserve">hänföras till den mer lokalpatriotiska litteraturen. I den fortsatta framställningen pekar </w:t>
      </w:r>
      <w:r w:rsidR="009702AA">
        <w:rPr>
          <w:rFonts w:ascii="Times New Roman" w:hAnsi="Times New Roman" w:cs="Times New Roman"/>
          <w:sz w:val="24"/>
          <w:szCs w:val="24"/>
        </w:rPr>
        <w:t>han</w:t>
      </w:r>
      <w:r w:rsidRPr="00A35F97">
        <w:rPr>
          <w:rFonts w:ascii="Times New Roman" w:hAnsi="Times New Roman" w:cs="Times New Roman"/>
          <w:sz w:val="24"/>
          <w:szCs w:val="24"/>
        </w:rPr>
        <w:t xml:space="preserve"> emellertid på något mer substantiellt. Han menar att ett fiskevatten, ett sund eller en farled vanligen benämns efter den ö eller holme de ligger invid; så benämns ofta också en fjord efter dess botten eller boplatsen i dess innersta vik. Hans teori är att Soten, eller det </w:t>
      </w:r>
      <w:r w:rsidR="00E17227">
        <w:rPr>
          <w:rFonts w:ascii="Times New Roman" w:hAnsi="Times New Roman" w:cs="Times New Roman"/>
          <w:sz w:val="24"/>
          <w:szCs w:val="24"/>
        </w:rPr>
        <w:t>fornväst</w:t>
      </w:r>
      <w:r w:rsidRPr="00A35F97">
        <w:rPr>
          <w:rFonts w:ascii="Times New Roman" w:hAnsi="Times New Roman" w:cs="Times New Roman"/>
          <w:sz w:val="24"/>
          <w:szCs w:val="24"/>
        </w:rPr>
        <w:t>nordiska Sóti, i själva verket leder mot land eller en udde. Namnet skulle med andra ord ha uppstått någonstans på Ramsvikslandet</w:t>
      </w:r>
      <w:r w:rsidR="009702AA">
        <w:rPr>
          <w:rFonts w:ascii="Times New Roman" w:hAnsi="Times New Roman" w:cs="Times New Roman"/>
          <w:sz w:val="24"/>
          <w:szCs w:val="24"/>
        </w:rPr>
        <w:t>,</w:t>
      </w:r>
      <w:r w:rsidRPr="00A35F97">
        <w:rPr>
          <w:rFonts w:ascii="Times New Roman" w:hAnsi="Times New Roman" w:cs="Times New Roman"/>
          <w:sz w:val="24"/>
          <w:szCs w:val="24"/>
        </w:rPr>
        <w:t xml:space="preserve"> och </w:t>
      </w:r>
      <w:r w:rsidR="009702AA">
        <w:rPr>
          <w:rFonts w:ascii="Times New Roman" w:hAnsi="Times New Roman" w:cs="Times New Roman"/>
          <w:sz w:val="24"/>
          <w:szCs w:val="24"/>
        </w:rPr>
        <w:t>senare ha</w:t>
      </w:r>
      <w:r w:rsidRPr="00A35F97">
        <w:rPr>
          <w:rFonts w:ascii="Times New Roman" w:hAnsi="Times New Roman" w:cs="Times New Roman"/>
          <w:sz w:val="24"/>
          <w:szCs w:val="24"/>
        </w:rPr>
        <w:t xml:space="preserve"> </w:t>
      </w:r>
      <w:r w:rsidRPr="00EE2D9C">
        <w:rPr>
          <w:rFonts w:ascii="Times New Roman" w:hAnsi="Times New Roman" w:cs="Times New Roman"/>
          <w:sz w:val="24"/>
          <w:szCs w:val="24"/>
        </w:rPr>
        <w:t>överförts till såväl vattnen utanför som en allt vidare geografi. I konsekvens med detta avvisar Nordén tanken på att ett person</w:t>
      </w:r>
      <w:r w:rsidR="009702AA">
        <w:rPr>
          <w:rFonts w:ascii="Times New Roman" w:hAnsi="Times New Roman" w:cs="Times New Roman"/>
          <w:sz w:val="24"/>
          <w:szCs w:val="24"/>
        </w:rPr>
        <w:t xml:space="preserve">namn varit upphovet. Han </w:t>
      </w:r>
      <w:r w:rsidRPr="00EE2D9C">
        <w:rPr>
          <w:rFonts w:ascii="Times New Roman" w:hAnsi="Times New Roman" w:cs="Times New Roman"/>
          <w:sz w:val="24"/>
          <w:szCs w:val="24"/>
        </w:rPr>
        <w:t xml:space="preserve">menar att benämningen är naturbetecknande. </w:t>
      </w:r>
    </w:p>
    <w:p w14:paraId="40C53EB6" w14:textId="59009923" w:rsidR="004829C4" w:rsidRPr="00A35F97" w:rsidRDefault="004829C4" w:rsidP="00D773E7">
      <w:pPr>
        <w:shd w:val="clear" w:color="auto" w:fill="FFFFFF"/>
        <w:spacing w:after="0" w:line="240" w:lineRule="auto"/>
        <w:ind w:firstLine="680"/>
        <w:rPr>
          <w:rFonts w:ascii="Times New Roman" w:hAnsi="Times New Roman" w:cs="Times New Roman"/>
          <w:sz w:val="24"/>
          <w:szCs w:val="24"/>
        </w:rPr>
      </w:pPr>
      <w:r w:rsidRPr="00EE2D9C">
        <w:rPr>
          <w:rFonts w:ascii="Times New Roman" w:hAnsi="Times New Roman" w:cs="Times New Roman"/>
          <w:sz w:val="24"/>
          <w:szCs w:val="24"/>
        </w:rPr>
        <w:t>Stora delar av kyrkoarkiven förstördes för såväl Askums som Tossenes socknar genom en bra</w:t>
      </w:r>
      <w:r w:rsidR="000F01C6" w:rsidRPr="00EE2D9C">
        <w:rPr>
          <w:rFonts w:ascii="Times New Roman" w:hAnsi="Times New Roman" w:cs="Times New Roman"/>
          <w:sz w:val="24"/>
          <w:szCs w:val="24"/>
        </w:rPr>
        <w:t xml:space="preserve">nd i Tossene </w:t>
      </w:r>
      <w:r w:rsidR="00917CED">
        <w:rPr>
          <w:rFonts w:ascii="Times New Roman" w:hAnsi="Times New Roman" w:cs="Times New Roman"/>
          <w:sz w:val="24"/>
          <w:szCs w:val="24"/>
        </w:rPr>
        <w:t>prästgård</w:t>
      </w:r>
      <w:r w:rsidR="000F01C6" w:rsidRPr="00EE2D9C">
        <w:rPr>
          <w:rFonts w:ascii="Times New Roman" w:hAnsi="Times New Roman" w:cs="Times New Roman"/>
          <w:sz w:val="24"/>
          <w:szCs w:val="24"/>
        </w:rPr>
        <w:t xml:space="preserve"> 1898</w:t>
      </w:r>
      <w:r w:rsidR="0058050C" w:rsidRPr="00EE2D9C">
        <w:rPr>
          <w:rFonts w:ascii="Times New Roman" w:hAnsi="Times New Roman" w:cs="Times New Roman"/>
          <w:sz w:val="24"/>
          <w:szCs w:val="24"/>
        </w:rPr>
        <w:t xml:space="preserve">. </w:t>
      </w:r>
      <w:r w:rsidR="000F01C6" w:rsidRPr="00EE2D9C">
        <w:rPr>
          <w:rFonts w:ascii="Times New Roman" w:hAnsi="Times New Roman" w:cs="Times New Roman"/>
          <w:sz w:val="24"/>
          <w:szCs w:val="24"/>
        </w:rPr>
        <w:t xml:space="preserve">I ett omfattande rekonstruktionsarbete har många uppgifter </w:t>
      </w:r>
      <w:r w:rsidRPr="00EE2D9C">
        <w:rPr>
          <w:rFonts w:ascii="Times New Roman" w:hAnsi="Times New Roman" w:cs="Times New Roman"/>
          <w:sz w:val="24"/>
          <w:szCs w:val="24"/>
        </w:rPr>
        <w:t xml:space="preserve">återskapats av hembygdsforskare vid Sotenäs Personhistoriska Förening. Den som söker </w:t>
      </w:r>
      <w:r w:rsidR="00EE2D9C" w:rsidRPr="00EE2D9C">
        <w:rPr>
          <w:rFonts w:ascii="Times New Roman" w:hAnsi="Times New Roman" w:cs="Times New Roman"/>
          <w:sz w:val="24"/>
          <w:szCs w:val="24"/>
        </w:rPr>
        <w:t xml:space="preserve">i sockenlängderna </w:t>
      </w:r>
      <w:r w:rsidRPr="00EE2D9C">
        <w:rPr>
          <w:rFonts w:ascii="Times New Roman" w:hAnsi="Times New Roman" w:cs="Times New Roman"/>
          <w:sz w:val="24"/>
          <w:szCs w:val="24"/>
        </w:rPr>
        <w:t xml:space="preserve">efter det </w:t>
      </w:r>
      <w:r w:rsidRPr="00A35F97">
        <w:rPr>
          <w:rFonts w:ascii="Times New Roman" w:hAnsi="Times New Roman" w:cs="Times New Roman"/>
          <w:sz w:val="24"/>
          <w:szCs w:val="24"/>
        </w:rPr>
        <w:t>specifika namnet Sote[n] får till sist lön för mödan. Under perioden 1740-1750</w:t>
      </w:r>
      <w:r w:rsidR="00C25949">
        <w:rPr>
          <w:rFonts w:ascii="Times New Roman" w:hAnsi="Times New Roman" w:cs="Times New Roman"/>
          <w:sz w:val="24"/>
          <w:szCs w:val="24"/>
        </w:rPr>
        <w:t xml:space="preserve"> var</w:t>
      </w:r>
      <w:r w:rsidRPr="00A35F97">
        <w:rPr>
          <w:rFonts w:ascii="Times New Roman" w:hAnsi="Times New Roman" w:cs="Times New Roman"/>
          <w:sz w:val="24"/>
          <w:szCs w:val="24"/>
        </w:rPr>
        <w:t xml:space="preserve"> understödstagaren Anna </w:t>
      </w:r>
      <w:r w:rsidR="00C25949">
        <w:rPr>
          <w:rFonts w:ascii="Times New Roman" w:hAnsi="Times New Roman" w:cs="Times New Roman"/>
          <w:sz w:val="24"/>
          <w:szCs w:val="24"/>
        </w:rPr>
        <w:t xml:space="preserve">skriven </w:t>
      </w:r>
      <w:r w:rsidRPr="00A35F97">
        <w:rPr>
          <w:rFonts w:ascii="Times New Roman" w:hAnsi="Times New Roman" w:cs="Times New Roman"/>
          <w:sz w:val="24"/>
          <w:szCs w:val="24"/>
        </w:rPr>
        <w:t>på Sote [Sothe].</w:t>
      </w:r>
      <w:r w:rsidRPr="00A35F97">
        <w:rPr>
          <w:rStyle w:val="Fotnotsreferens"/>
          <w:rFonts w:ascii="Times New Roman" w:hAnsi="Times New Roman" w:cs="Times New Roman"/>
          <w:sz w:val="24"/>
          <w:szCs w:val="24"/>
        </w:rPr>
        <w:footnoteReference w:id="32"/>
      </w:r>
      <w:r w:rsidRPr="00A35F97">
        <w:rPr>
          <w:rFonts w:ascii="Times New Roman" w:hAnsi="Times New Roman" w:cs="Times New Roman"/>
          <w:sz w:val="24"/>
          <w:szCs w:val="24"/>
        </w:rPr>
        <w:t xml:space="preserve"> Av hennes sociala ställning kan det förstås att</w:t>
      </w:r>
      <w:r w:rsidR="00EE2D9C">
        <w:rPr>
          <w:rFonts w:ascii="Times New Roman" w:hAnsi="Times New Roman" w:cs="Times New Roman"/>
          <w:sz w:val="24"/>
          <w:szCs w:val="24"/>
        </w:rPr>
        <w:t xml:space="preserve"> platsen sannolikt var ett torp, </w:t>
      </w:r>
      <w:r w:rsidRPr="00A35F97">
        <w:rPr>
          <w:rFonts w:ascii="Times New Roman" w:hAnsi="Times New Roman" w:cs="Times New Roman"/>
          <w:sz w:val="24"/>
          <w:szCs w:val="24"/>
        </w:rPr>
        <w:t>en backstuga</w:t>
      </w:r>
      <w:r w:rsidR="00EE2D9C">
        <w:rPr>
          <w:rFonts w:ascii="Times New Roman" w:hAnsi="Times New Roman" w:cs="Times New Roman"/>
          <w:sz w:val="24"/>
          <w:szCs w:val="24"/>
        </w:rPr>
        <w:t xml:space="preserve"> eller att hon </w:t>
      </w:r>
      <w:r w:rsidR="00281296">
        <w:rPr>
          <w:rFonts w:ascii="Times New Roman" w:hAnsi="Times New Roman" w:cs="Times New Roman"/>
          <w:sz w:val="24"/>
          <w:szCs w:val="24"/>
        </w:rPr>
        <w:t xml:space="preserve">kanske </w:t>
      </w:r>
      <w:r w:rsidR="00EE2D9C">
        <w:rPr>
          <w:rFonts w:ascii="Times New Roman" w:hAnsi="Times New Roman" w:cs="Times New Roman"/>
          <w:sz w:val="24"/>
          <w:szCs w:val="24"/>
        </w:rPr>
        <w:t>var inhyses</w:t>
      </w:r>
      <w:r w:rsidRPr="00A35F97">
        <w:rPr>
          <w:rFonts w:ascii="Times New Roman" w:hAnsi="Times New Roman" w:cs="Times New Roman"/>
          <w:sz w:val="24"/>
          <w:szCs w:val="24"/>
        </w:rPr>
        <w:t>. Eftersom Sote var insorterat under hemmanet Väjern borde platsen ha leg</w:t>
      </w:r>
      <w:r w:rsidR="00E15DE1">
        <w:rPr>
          <w:rFonts w:ascii="Times New Roman" w:hAnsi="Times New Roman" w:cs="Times New Roman"/>
          <w:sz w:val="24"/>
          <w:szCs w:val="24"/>
        </w:rPr>
        <w:t xml:space="preserve">at någonstans i närheten. </w:t>
      </w:r>
      <w:r w:rsidRPr="00A35F97">
        <w:rPr>
          <w:rFonts w:ascii="Times New Roman" w:hAnsi="Times New Roman" w:cs="Times New Roman"/>
          <w:sz w:val="24"/>
          <w:szCs w:val="24"/>
        </w:rPr>
        <w:t xml:space="preserve">Frågan är i så fall bara var Anna bodde och vad som var så utmärkande i denna natur att det gav namn till en betydligt större geografi? Trots att frågan är av vikt i namndiskussionen har något svar inte gått att säkerställa. Det har föreslagits att </w:t>
      </w:r>
      <w:r w:rsidRPr="00A35F97">
        <w:rPr>
          <w:rFonts w:ascii="Times New Roman" w:hAnsi="Times New Roman" w:cs="Times New Roman"/>
          <w:i/>
          <w:sz w:val="24"/>
          <w:szCs w:val="24"/>
        </w:rPr>
        <w:t>Såtthagen</w:t>
      </w:r>
      <w:r w:rsidRPr="00A35F97">
        <w:rPr>
          <w:rFonts w:ascii="Times New Roman" w:hAnsi="Times New Roman" w:cs="Times New Roman"/>
          <w:sz w:val="24"/>
          <w:szCs w:val="24"/>
        </w:rPr>
        <w:t xml:space="preserve"> i Väjern sk</w:t>
      </w:r>
      <w:r w:rsidR="002926FA">
        <w:rPr>
          <w:rFonts w:ascii="Times New Roman" w:hAnsi="Times New Roman" w:cs="Times New Roman"/>
          <w:sz w:val="24"/>
          <w:szCs w:val="24"/>
        </w:rPr>
        <w:t>ulle ha en koppling till Soten</w:t>
      </w:r>
      <w:r w:rsidRPr="00A35F97">
        <w:rPr>
          <w:rFonts w:ascii="Times New Roman" w:hAnsi="Times New Roman" w:cs="Times New Roman"/>
          <w:sz w:val="24"/>
          <w:szCs w:val="24"/>
        </w:rPr>
        <w:t xml:space="preserve"> i den stund den väst-östliga vägen som går genom </w:t>
      </w:r>
      <w:r w:rsidR="00281296">
        <w:rPr>
          <w:rFonts w:ascii="Times New Roman" w:hAnsi="Times New Roman" w:cs="Times New Roman"/>
          <w:sz w:val="24"/>
          <w:szCs w:val="24"/>
        </w:rPr>
        <w:t xml:space="preserve">det nuvarande </w:t>
      </w:r>
      <w:r w:rsidRPr="00A35F97">
        <w:rPr>
          <w:rFonts w:ascii="Times New Roman" w:hAnsi="Times New Roman" w:cs="Times New Roman"/>
          <w:sz w:val="24"/>
          <w:szCs w:val="24"/>
        </w:rPr>
        <w:t xml:space="preserve">samhället löper ända upp mot bostället </w:t>
      </w:r>
      <w:r w:rsidRPr="00A35F97">
        <w:rPr>
          <w:rFonts w:ascii="Times New Roman" w:hAnsi="Times New Roman" w:cs="Times New Roman"/>
          <w:i/>
          <w:sz w:val="24"/>
          <w:szCs w:val="24"/>
        </w:rPr>
        <w:t>Saltsåten</w:t>
      </w:r>
      <w:r w:rsidR="002926FA">
        <w:rPr>
          <w:rFonts w:ascii="Times New Roman" w:hAnsi="Times New Roman" w:cs="Times New Roman"/>
          <w:i/>
          <w:sz w:val="24"/>
          <w:szCs w:val="24"/>
        </w:rPr>
        <w:t>,</w:t>
      </w:r>
      <w:r w:rsidRPr="00A35F97">
        <w:rPr>
          <w:rFonts w:ascii="Times New Roman" w:hAnsi="Times New Roman" w:cs="Times New Roman"/>
          <w:sz w:val="24"/>
          <w:szCs w:val="24"/>
        </w:rPr>
        <w:t xml:space="preserve"> ovan Klevekilen. Samtidigt påpekas att uttalet för Såtthagen ska</w:t>
      </w:r>
      <w:r w:rsidR="00D4182B" w:rsidRPr="00A35F97">
        <w:rPr>
          <w:rFonts w:ascii="Times New Roman" w:hAnsi="Times New Roman" w:cs="Times New Roman"/>
          <w:sz w:val="24"/>
          <w:szCs w:val="24"/>
        </w:rPr>
        <w:t>ll</w:t>
      </w:r>
      <w:r w:rsidRPr="00A35F97">
        <w:rPr>
          <w:rFonts w:ascii="Times New Roman" w:hAnsi="Times New Roman" w:cs="Times New Roman"/>
          <w:sz w:val="24"/>
          <w:szCs w:val="24"/>
        </w:rPr>
        <w:t xml:space="preserve"> vara mer åt ö än å – det vill säga </w:t>
      </w:r>
      <w:r w:rsidRPr="00A35F97">
        <w:rPr>
          <w:rFonts w:ascii="Times New Roman" w:hAnsi="Times New Roman" w:cs="Times New Roman"/>
          <w:i/>
          <w:sz w:val="24"/>
          <w:szCs w:val="24"/>
        </w:rPr>
        <w:t>Sôtthagen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33"/>
      </w:r>
    </w:p>
    <w:p w14:paraId="6A039804" w14:textId="77777777" w:rsidR="004829C4" w:rsidRPr="00A35F97" w:rsidRDefault="004829C4" w:rsidP="00D773E7">
      <w:pPr>
        <w:shd w:val="clear" w:color="auto" w:fill="FFFFFF"/>
        <w:spacing w:after="0" w:line="240" w:lineRule="auto"/>
        <w:ind w:firstLine="680"/>
        <w:rPr>
          <w:rFonts w:ascii="Times New Roman" w:hAnsi="Times New Roman" w:cs="Times New Roman"/>
          <w:sz w:val="24"/>
          <w:szCs w:val="24"/>
        </w:rPr>
      </w:pPr>
    </w:p>
    <w:p w14:paraId="26EBD1BB" w14:textId="77777777" w:rsidR="004829C4" w:rsidRPr="00A047E3" w:rsidRDefault="004829C4" w:rsidP="00D773E7">
      <w:pPr>
        <w:shd w:val="clear" w:color="auto" w:fill="FFFFFF"/>
        <w:spacing w:after="0" w:line="240" w:lineRule="auto"/>
        <w:rPr>
          <w:rFonts w:ascii="Times New Roman" w:hAnsi="Times New Roman" w:cs="Times New Roman"/>
          <w:sz w:val="32"/>
          <w:szCs w:val="32"/>
        </w:rPr>
      </w:pPr>
      <w:r w:rsidRPr="00A047E3">
        <w:rPr>
          <w:rFonts w:ascii="Times New Roman" w:hAnsi="Times New Roman" w:cs="Times New Roman"/>
          <w:sz w:val="32"/>
          <w:szCs w:val="32"/>
        </w:rPr>
        <w:t>Svarta lavar och mörka bakterier</w:t>
      </w:r>
    </w:p>
    <w:p w14:paraId="17D5E83A" w14:textId="071DC96E" w:rsidR="004829C4" w:rsidRPr="00A35F97" w:rsidRDefault="004829C4" w:rsidP="00D773E7">
      <w:pPr>
        <w:pStyle w:val="Normalwebb"/>
        <w:spacing w:before="0" w:beforeAutospacing="0" w:after="0" w:afterAutospacing="0"/>
      </w:pPr>
      <w:r w:rsidRPr="00A35F97">
        <w:t xml:space="preserve">Ibland </w:t>
      </w:r>
      <w:r w:rsidR="00281296">
        <w:t>hörs</w:t>
      </w:r>
      <w:r w:rsidRPr="00A35F97">
        <w:t xml:space="preserve"> teorier om att </w:t>
      </w:r>
      <w:r w:rsidR="00281296">
        <w:t>svärtan</w:t>
      </w:r>
      <w:r w:rsidRPr="00A35F97">
        <w:t xml:space="preserve"> i Sotens namn skulle härstamma från de mörka bältena som kan ses utmed klippornas strandlinjer. Orsaken skulle då vara den svarta saltlaven, </w:t>
      </w:r>
      <w:r w:rsidRPr="00A35F97">
        <w:rPr>
          <w:i/>
          <w:iCs/>
        </w:rPr>
        <w:t>Verrucaria maura</w:t>
      </w:r>
      <w:r w:rsidR="009F62E7">
        <w:t>, vilken växer på berget</w:t>
      </w:r>
      <w:r w:rsidRPr="00A35F97">
        <w:t xml:space="preserve"> strax ovan vågorna och bildar mörka partier. Förutom denna lav finns det även mikroskopiska bakterier vilka bildar större</w:t>
      </w:r>
      <w:r w:rsidR="003B769C">
        <w:t xml:space="preserve">, nästan svarta, </w:t>
      </w:r>
      <w:r w:rsidRPr="00A35F97">
        <w:t xml:space="preserve">sammanhängande hinnor. När de är våta blir </w:t>
      </w:r>
      <w:r w:rsidR="003B769C">
        <w:t>beläggningarna</w:t>
      </w:r>
      <w:r w:rsidRPr="00A35F97">
        <w:t xml:space="preserve"> slemmiga, och som de flesta på vandring utmed Bohusläns klippkuster säkert upptäckt, glashala. Till skillnad mot saltlaven, som trivs bäst mot norr eller öster, frodas bakterierna mot sydväst. Ett svenskt namn är svart bältesbakterie, tillhörande släktet </w:t>
      </w:r>
      <w:r w:rsidRPr="00A35F97">
        <w:rPr>
          <w:i/>
          <w:iCs/>
        </w:rPr>
        <w:t>Calothrix</w:t>
      </w:r>
      <w:r w:rsidRPr="00A35F97">
        <w:t xml:space="preserve">. Alldeles oavsett dessa biologiska upplysningar skulle dessa lavar och bakterier genom sina mörka nyanser fått förbipasserande sjöfarare att benämna området för just Soten. </w:t>
      </w:r>
    </w:p>
    <w:p w14:paraId="043AB072" w14:textId="048B2CBF" w:rsidR="004829C4" w:rsidRDefault="004829C4" w:rsidP="0059529C">
      <w:pPr>
        <w:pStyle w:val="Normalwebb"/>
        <w:spacing w:before="0" w:beforeAutospacing="0" w:after="0" w:afterAutospacing="0"/>
        <w:ind w:firstLine="1304"/>
      </w:pPr>
      <w:r w:rsidRPr="00A35F97">
        <w:t>Den som i samtiden färdas med båt utmed kuststräckan eller runt Soteskär blir inte helt övertygad. Visst finns det gott om svarta hällar och mörka partier ovanför vattenbrynen men svärtan är sällan utmärkande för områdets granitformationer. Snarare är det strandklippornas samlingar a</w:t>
      </w:r>
      <w:r w:rsidR="009F62E7">
        <w:t xml:space="preserve">v gulaktiga </w:t>
      </w:r>
      <w:r w:rsidRPr="00A35F97">
        <w:t>lavar</w:t>
      </w:r>
      <w:r w:rsidR="002F6B90">
        <w:t>,</w:t>
      </w:r>
      <w:r w:rsidRPr="00A35F97">
        <w:t xml:space="preserve"> som fångar uppmärksamheten. </w:t>
      </w:r>
      <w:r w:rsidR="00B40729">
        <w:t>De har med störs</w:t>
      </w:r>
      <w:r w:rsidR="003B769C">
        <w:t xml:space="preserve">ta sannolikhet </w:t>
      </w:r>
      <w:proofErr w:type="gramStart"/>
      <w:r w:rsidRPr="00A35F97">
        <w:t>givit</w:t>
      </w:r>
      <w:proofErr w:type="gramEnd"/>
      <w:r w:rsidRPr="00A35F97">
        <w:t xml:space="preserve"> namn till exempelvis skär som </w:t>
      </w:r>
      <w:r w:rsidRPr="00A35F97">
        <w:rPr>
          <w:i/>
          <w:iCs/>
        </w:rPr>
        <w:t>Guleskär</w:t>
      </w:r>
      <w:r w:rsidRPr="00A35F97">
        <w:t xml:space="preserve">. Det vi då ser är strandorangelaven, </w:t>
      </w:r>
      <w:r w:rsidRPr="00A35F97">
        <w:rPr>
          <w:i/>
          <w:iCs/>
        </w:rPr>
        <w:t>Caloplaca marina</w:t>
      </w:r>
      <w:r w:rsidR="00E15DE1">
        <w:t xml:space="preserve">. </w:t>
      </w:r>
      <w:r w:rsidRPr="00A35F97">
        <w:t xml:space="preserve">Ytterligare ett argument mot att någon lav eller bakterie skulle vara upphovet till Sotens namn är att svarta eller sotmörka klippor inte är något unikt för denna kuststräcka. Fenomenet kan ses utmed i stort sett hela Bohusläns ytterskärgård. Den som begagnar sig av Institutet för språk och folkminnen och dess digitala ortnamnsregister finner 44 skär samt fyra holmar/uddar med namnet </w:t>
      </w:r>
      <w:r w:rsidRPr="00A35F97">
        <w:rPr>
          <w:i/>
          <w:iCs/>
        </w:rPr>
        <w:t>Svartskär</w:t>
      </w:r>
      <w:r w:rsidRPr="00A35F97">
        <w:t xml:space="preserve"> enbart i den gamla länsdelen, från Göteborg upp till den norska gränsen. Endast ett par Svartskär återfinns </w:t>
      </w:r>
      <w:r w:rsidRPr="00A35F97">
        <w:lastRenderedPageBreak/>
        <w:t>i Sotens närhet.</w:t>
      </w:r>
      <w:r w:rsidRPr="00A35F97">
        <w:rPr>
          <w:rStyle w:val="Fotnotsreferens"/>
        </w:rPr>
        <w:footnoteReference w:id="34"/>
      </w:r>
      <w:r w:rsidRPr="00A35F97">
        <w:t xml:space="preserve"> Det ena ligger väster om Malmön, vid </w:t>
      </w:r>
      <w:r w:rsidR="00B46018" w:rsidRPr="00A35F97">
        <w:t>Malmöbrotten, det</w:t>
      </w:r>
      <w:r w:rsidRPr="00A35F97">
        <w:t xml:space="preserve"> andra utanför Valön</w:t>
      </w:r>
      <w:r w:rsidR="0058050C">
        <w:t xml:space="preserve">s naturvårdsområde, nära Svenneby </w:t>
      </w:r>
      <w:r w:rsidRPr="00A35F97">
        <w:t>i Kville härad</w:t>
      </w:r>
      <w:r w:rsidR="0058050C">
        <w:t>,</w:t>
      </w:r>
      <w:r w:rsidRPr="00A35F97">
        <w:t xml:space="preserve"> och</w:t>
      </w:r>
      <w:r w:rsidR="0058050C">
        <w:t xml:space="preserve"> </w:t>
      </w:r>
      <w:r w:rsidR="00B40729">
        <w:t>kallas</w:t>
      </w:r>
      <w:r w:rsidR="0058050C">
        <w:t xml:space="preserve"> </w:t>
      </w:r>
      <w:r w:rsidRPr="00A35F97">
        <w:t xml:space="preserve">numera </w:t>
      </w:r>
      <w:r w:rsidRPr="00B40729">
        <w:rPr>
          <w:i/>
        </w:rPr>
        <w:t>Sote Svartskär</w:t>
      </w:r>
      <w:r w:rsidRPr="00A35F97">
        <w:t>.</w:t>
      </w:r>
      <w:r w:rsidRPr="00A35F97">
        <w:rPr>
          <w:rStyle w:val="Fotnotsreferens"/>
        </w:rPr>
        <w:footnoteReference w:id="35"/>
      </w:r>
    </w:p>
    <w:p w14:paraId="705B0696" w14:textId="3F54CD26" w:rsidR="00E4159D" w:rsidRPr="00A35F97" w:rsidRDefault="00E4159D" w:rsidP="00E4159D">
      <w:pPr>
        <w:pStyle w:val="Normalwebb"/>
        <w:spacing w:before="0" w:beforeAutospacing="0" w:after="0" w:afterAutospacing="0"/>
        <w:rPr>
          <w:color w:val="FF0000"/>
        </w:rPr>
      </w:pPr>
    </w:p>
    <w:p w14:paraId="5A8FC1CE" w14:textId="77777777" w:rsidR="004829C4" w:rsidRPr="00A35F97" w:rsidRDefault="004829C4" w:rsidP="00D773E7">
      <w:pPr>
        <w:pStyle w:val="Normalwebb"/>
        <w:spacing w:before="0" w:beforeAutospacing="0" w:after="0" w:afterAutospacing="0"/>
      </w:pPr>
    </w:p>
    <w:p w14:paraId="580AE51C" w14:textId="77777777" w:rsidR="004829C4" w:rsidRPr="00A35F97" w:rsidRDefault="004829C4" w:rsidP="00D773E7">
      <w:pPr>
        <w:pStyle w:val="Normalwebb"/>
        <w:spacing w:before="0" w:beforeAutospacing="0" w:after="0" w:afterAutospacing="0"/>
      </w:pPr>
      <w:r w:rsidRPr="00A35F97">
        <w:rPr>
          <w:noProof/>
          <w:lang w:bidi="ar-SA"/>
        </w:rPr>
        <w:drawing>
          <wp:inline distT="0" distB="0" distL="0" distR="0" wp14:anchorId="3D0A31C8" wp14:editId="4B2489B1">
            <wp:extent cx="884042" cy="587828"/>
            <wp:effectExtent l="0" t="0" r="0" b="3175"/>
            <wp:docPr id="2" name="Bild 1" descr="\\tatooine\ts\redirect\ulfny\Desktop\DSC_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tooine\ts\redirect\ulfny\Desktop\DSC_0400.JPG"/>
                    <pic:cNvPicPr>
                      <a:picLocks noChangeAspect="1" noChangeArrowheads="1"/>
                    </pic:cNvPicPr>
                  </pic:nvPicPr>
                  <pic:blipFill>
                    <a:blip r:embed="rId11" cstate="print"/>
                    <a:srcRect/>
                    <a:stretch>
                      <a:fillRect/>
                    </a:stretch>
                  </pic:blipFill>
                  <pic:spPr bwMode="auto">
                    <a:xfrm>
                      <a:off x="0" y="0"/>
                      <a:ext cx="906964" cy="603070"/>
                    </a:xfrm>
                    <a:prstGeom prst="rect">
                      <a:avLst/>
                    </a:prstGeom>
                    <a:noFill/>
                    <a:ln w="9525">
                      <a:noFill/>
                      <a:miter lim="800000"/>
                      <a:headEnd/>
                      <a:tailEnd/>
                    </a:ln>
                  </pic:spPr>
                </pic:pic>
              </a:graphicData>
            </a:graphic>
          </wp:inline>
        </w:drawing>
      </w:r>
    </w:p>
    <w:p w14:paraId="1E00AC99" w14:textId="77777777" w:rsidR="0059529C" w:rsidRPr="0059529C" w:rsidRDefault="0059529C" w:rsidP="00D773E7">
      <w:pPr>
        <w:pStyle w:val="Normalwebb"/>
        <w:spacing w:before="0" w:beforeAutospacing="0" w:after="0" w:afterAutospacing="0"/>
        <w:rPr>
          <w:i/>
          <w:iCs/>
          <w:color w:val="0070C0"/>
        </w:rPr>
      </w:pPr>
    </w:p>
    <w:p w14:paraId="350444E1" w14:textId="22AC8138" w:rsidR="004829C4" w:rsidRPr="00A35F97" w:rsidRDefault="00EA01DA" w:rsidP="00D773E7">
      <w:pPr>
        <w:pStyle w:val="Normalwebb"/>
        <w:spacing w:before="0" w:beforeAutospacing="0" w:after="0" w:afterAutospacing="0"/>
        <w:rPr>
          <w:b/>
          <w:bCs/>
          <w:i/>
          <w:iCs/>
          <w:color w:val="FF0000"/>
        </w:rPr>
      </w:pPr>
      <w:r>
        <w:rPr>
          <w:i/>
          <w:iCs/>
          <w:color w:val="0070C0"/>
        </w:rPr>
        <w:t>Bild 20</w:t>
      </w:r>
      <w:r w:rsidR="0059529C" w:rsidRPr="0059529C">
        <w:rPr>
          <w:i/>
          <w:iCs/>
          <w:color w:val="0070C0"/>
        </w:rPr>
        <w:t>4</w:t>
      </w:r>
      <w:r w:rsidR="004829C4" w:rsidRPr="0059529C">
        <w:rPr>
          <w:i/>
          <w:iCs/>
          <w:color w:val="0070C0"/>
        </w:rPr>
        <w:t>.</w:t>
      </w:r>
      <w:r w:rsidR="006C75A4" w:rsidRPr="0059529C">
        <w:rPr>
          <w:i/>
          <w:iCs/>
          <w:color w:val="0070C0"/>
        </w:rPr>
        <w:t xml:space="preserve"> Ett parti av S</w:t>
      </w:r>
      <w:r w:rsidR="00BD7B32" w:rsidRPr="0059529C">
        <w:rPr>
          <w:i/>
          <w:iCs/>
          <w:color w:val="0070C0"/>
        </w:rPr>
        <w:t>oteskär en septemberdag</w:t>
      </w:r>
      <w:r w:rsidR="004829C4" w:rsidRPr="0059529C">
        <w:rPr>
          <w:i/>
          <w:iCs/>
          <w:color w:val="0070C0"/>
        </w:rPr>
        <w:t xml:space="preserve">. </w:t>
      </w:r>
      <w:r w:rsidR="006C75A4" w:rsidRPr="0059529C">
        <w:rPr>
          <w:i/>
          <w:iCs/>
          <w:color w:val="0070C0"/>
        </w:rPr>
        <w:t>Här ute är det gula en mer</w:t>
      </w:r>
      <w:r w:rsidR="004829C4" w:rsidRPr="0059529C">
        <w:rPr>
          <w:i/>
          <w:iCs/>
          <w:color w:val="0070C0"/>
        </w:rPr>
        <w:t xml:space="preserve"> karaktäristisk färg än svärtan från saltlav och svart bältesbakterie</w:t>
      </w:r>
      <w:r w:rsidR="006C75A4" w:rsidRPr="006C75A4">
        <w:rPr>
          <w:bCs/>
          <w:i/>
          <w:iCs/>
        </w:rPr>
        <w:t>.</w:t>
      </w:r>
    </w:p>
    <w:p w14:paraId="7FD3402E" w14:textId="77777777" w:rsidR="004829C4" w:rsidRPr="00A35F97" w:rsidRDefault="004829C4" w:rsidP="00D773E7">
      <w:pPr>
        <w:pStyle w:val="Normalwebb"/>
        <w:spacing w:before="0" w:beforeAutospacing="0" w:after="0" w:afterAutospacing="0"/>
      </w:pPr>
    </w:p>
    <w:p w14:paraId="665219BF" w14:textId="42AB4468" w:rsidR="004829C4" w:rsidRPr="00A35F97" w:rsidRDefault="004829C4" w:rsidP="00D773E7">
      <w:pPr>
        <w:pStyle w:val="Normalwebb"/>
        <w:spacing w:before="0" w:beforeAutospacing="0" w:after="0" w:afterAutospacing="0"/>
      </w:pPr>
      <w:r w:rsidRPr="00A35F97">
        <w:t>Nu kan ju det naturligtvis vara så att det funnits betydligt mer mörka lavar och bakteriesamlingar utmed kustbergen vid Soten för 1</w:t>
      </w:r>
      <w:r w:rsidR="00BD7B32">
        <w:t xml:space="preserve"> </w:t>
      </w:r>
      <w:r w:rsidRPr="00A35F97">
        <w:t xml:space="preserve">000 år sedan </w:t>
      </w:r>
      <w:r w:rsidR="00BD7B32">
        <w:t>och</w:t>
      </w:r>
      <w:r w:rsidRPr="00A35F97">
        <w:t xml:space="preserve"> tidigare, men mängden svarta namn på andra öar och skär i Bohuslän motsäger teorin om att Sotens klippor skulle ha varit påfallande mörkare än andra havsnära ställen. </w:t>
      </w:r>
    </w:p>
    <w:p w14:paraId="76B2AA19" w14:textId="77777777" w:rsidR="004829C4" w:rsidRPr="00A35F97" w:rsidRDefault="004829C4" w:rsidP="00D773E7">
      <w:pPr>
        <w:pStyle w:val="Normalwebb"/>
        <w:spacing w:before="0" w:beforeAutospacing="0" w:after="0" w:afterAutospacing="0"/>
      </w:pPr>
    </w:p>
    <w:p w14:paraId="3F3468A2" w14:textId="77777777" w:rsidR="004829C4" w:rsidRPr="00A047E3" w:rsidRDefault="004829C4" w:rsidP="00D773E7">
      <w:pPr>
        <w:pStyle w:val="Normalwebb"/>
        <w:spacing w:before="0" w:beforeAutospacing="0" w:after="0" w:afterAutospacing="0"/>
        <w:rPr>
          <w:sz w:val="32"/>
          <w:szCs w:val="32"/>
        </w:rPr>
      </w:pPr>
      <w:r w:rsidRPr="00A047E3">
        <w:rPr>
          <w:sz w:val="32"/>
          <w:szCs w:val="32"/>
        </w:rPr>
        <w:t>Det sugande havet</w:t>
      </w:r>
    </w:p>
    <w:p w14:paraId="589EE9E3" w14:textId="7E01EAD4" w:rsidR="004829C4" w:rsidRPr="00A35F97" w:rsidRDefault="004829C4" w:rsidP="00D773E7">
      <w:pPr>
        <w:pStyle w:val="Normalwebb"/>
        <w:spacing w:before="0" w:beforeAutospacing="0" w:after="0" w:afterAutospacing="0"/>
      </w:pPr>
      <w:r w:rsidRPr="00A35F97">
        <w:t>Ytt</w:t>
      </w:r>
      <w:r w:rsidR="00BD7B32">
        <w:t xml:space="preserve">erligare en tolkningsvariant </w:t>
      </w:r>
      <w:r w:rsidRPr="00A35F97">
        <w:t>gav den dåvarande kyrkoherden i T</w:t>
      </w:r>
      <w:r w:rsidR="00B40729">
        <w:t xml:space="preserve">anum, Johan Oedman (1682-1749). </w:t>
      </w:r>
      <w:r w:rsidRPr="00A35F97">
        <w:t xml:space="preserve">1746 publicerade </w:t>
      </w:r>
      <w:r w:rsidR="00B40729">
        <w:t xml:space="preserve">han </w:t>
      </w:r>
      <w:r w:rsidRPr="00A35F97">
        <w:t>en omfatt</w:t>
      </w:r>
      <w:r w:rsidR="00B40729">
        <w:t xml:space="preserve">ande beskrivning över Bohuslän och </w:t>
      </w:r>
      <w:r w:rsidRPr="00A35F97">
        <w:t xml:space="preserve">menade att namnet </w:t>
      </w:r>
      <w:r w:rsidR="00BD7B32">
        <w:t>kunde</w:t>
      </w:r>
      <w:r w:rsidRPr="00A35F97">
        <w:t xml:space="preserve"> sättas i samband med ordet sot i bemärkelsen sjukdom och sotdöd. Passagen runt Sotenäs var farlig och ”</w:t>
      </w:r>
      <w:proofErr w:type="gramStart"/>
      <w:r w:rsidR="001E1C2D">
        <w:t>…</w:t>
      </w:r>
      <w:r w:rsidR="001E1C2D" w:rsidRPr="00A35F97">
        <w:t>i</w:t>
      </w:r>
      <w:proofErr w:type="gramEnd"/>
      <w:r w:rsidRPr="00A35F97">
        <w:t xml:space="preserve"> Storm, mången satt lifwet ock hälsan til.”</w:t>
      </w:r>
      <w:r w:rsidRPr="00A35F97">
        <w:rPr>
          <w:rStyle w:val="Fotnotsreferens"/>
        </w:rPr>
        <w:footnoteReference w:id="36"/>
      </w:r>
      <w:r w:rsidRPr="00A35F97">
        <w:t xml:space="preserve"> Oedman har </w:t>
      </w:r>
      <w:r w:rsidR="00BD7B32">
        <w:t xml:space="preserve">stundom </w:t>
      </w:r>
      <w:r w:rsidRPr="00A35F97">
        <w:t>ansetts som ganska okritisk i sitt författarskap varför en del av hans påståenden bör bemötas med viss skepsis.</w:t>
      </w:r>
      <w:r w:rsidRPr="00A35F97">
        <w:rPr>
          <w:rStyle w:val="Fotnotsreferens"/>
        </w:rPr>
        <w:footnoteReference w:id="37"/>
      </w:r>
      <w:r w:rsidRPr="00A35F97">
        <w:t xml:space="preserve"> Samtidigt pekar hans förslag på att sjukdomar och sotdöd orsakades av havet. </w:t>
      </w:r>
    </w:p>
    <w:p w14:paraId="637F9DE7" w14:textId="77777777" w:rsidR="004829C4" w:rsidRPr="00A35F97" w:rsidRDefault="004829C4" w:rsidP="00D773E7">
      <w:pPr>
        <w:pStyle w:val="Normalwebb"/>
        <w:spacing w:before="0" w:beforeAutospacing="0" w:after="0" w:afterAutospacing="0"/>
        <w:ind w:firstLine="680"/>
      </w:pPr>
      <w:r w:rsidRPr="00A35F97">
        <w:t xml:space="preserve">Falck-Kjällquist har också förespråkat att namnets ursprung kan sökas i havet, om än på annan grund än Oedman. Hennes bild är att namnet kommer ur det tidigare nämnda begreppet </w:t>
      </w:r>
      <w:r w:rsidRPr="00A35F97">
        <w:rPr>
          <w:i/>
          <w:iCs/>
        </w:rPr>
        <w:t>suga</w:t>
      </w:r>
      <w:r w:rsidRPr="00A35F97">
        <w:t xml:space="preserve">. Verbet synes vara den mest allvarliga konkurrenten till att Sot skulle vara förknippat med en person eller något landfast naturfenomen. Hon skriver: </w:t>
      </w:r>
    </w:p>
    <w:p w14:paraId="31D98B19" w14:textId="77777777" w:rsidR="004829C4" w:rsidRPr="00A047E3" w:rsidRDefault="004829C4" w:rsidP="00D773E7">
      <w:pPr>
        <w:pStyle w:val="Normalwebb"/>
        <w:spacing w:before="0" w:beforeAutospacing="0" w:after="0" w:afterAutospacing="0"/>
        <w:ind w:firstLine="680"/>
        <w:rPr>
          <w:rFonts w:asciiTheme="minorHAnsi" w:hAnsiTheme="minorHAnsi" w:cstheme="minorHAnsi"/>
          <w:sz w:val="22"/>
          <w:szCs w:val="22"/>
        </w:rPr>
      </w:pPr>
    </w:p>
    <w:p w14:paraId="01BA124E" w14:textId="77777777" w:rsidR="004829C4" w:rsidRPr="00A047E3" w:rsidRDefault="004829C4" w:rsidP="00D773E7">
      <w:pPr>
        <w:pStyle w:val="Normalwebb"/>
        <w:spacing w:before="0" w:beforeAutospacing="0" w:after="0" w:afterAutospacing="0"/>
        <w:ind w:left="1304"/>
        <w:rPr>
          <w:rFonts w:asciiTheme="minorHAnsi" w:hAnsiTheme="minorHAnsi" w:cstheme="minorHAnsi"/>
          <w:sz w:val="22"/>
          <w:szCs w:val="22"/>
        </w:rPr>
      </w:pPr>
      <w:r w:rsidRPr="00A047E3">
        <w:rPr>
          <w:rFonts w:asciiTheme="minorHAnsi" w:hAnsiTheme="minorHAnsi" w:cstheme="minorHAnsi"/>
          <w:sz w:val="22"/>
          <w:szCs w:val="22"/>
        </w:rPr>
        <w:t xml:space="preserve">”Namnet </w:t>
      </w:r>
      <w:r w:rsidRPr="00A047E3">
        <w:rPr>
          <w:rFonts w:asciiTheme="minorHAnsi" w:hAnsiTheme="minorHAnsi" w:cstheme="minorHAnsi"/>
          <w:i/>
          <w:iCs/>
          <w:sz w:val="22"/>
          <w:szCs w:val="22"/>
        </w:rPr>
        <w:t>Soten</w:t>
      </w:r>
      <w:r w:rsidRPr="00A047E3">
        <w:rPr>
          <w:rFonts w:asciiTheme="minorHAnsi" w:hAnsiTheme="minorHAnsi" w:cstheme="minorHAnsi"/>
          <w:sz w:val="22"/>
          <w:szCs w:val="22"/>
        </w:rPr>
        <w:t xml:space="preserve"> är sannolikt en maskulin individualiserande bildning till den rot som också förekommer i verben </w:t>
      </w:r>
      <w:r w:rsidRPr="00A047E3">
        <w:rPr>
          <w:rFonts w:asciiTheme="minorHAnsi" w:hAnsiTheme="minorHAnsi" w:cstheme="minorHAnsi"/>
          <w:i/>
          <w:iCs/>
          <w:sz w:val="22"/>
          <w:szCs w:val="22"/>
        </w:rPr>
        <w:t>suga</w:t>
      </w:r>
      <w:r w:rsidRPr="00A047E3">
        <w:rPr>
          <w:rFonts w:asciiTheme="minorHAnsi" w:hAnsiTheme="minorHAnsi" w:cstheme="minorHAnsi"/>
          <w:sz w:val="22"/>
          <w:szCs w:val="22"/>
        </w:rPr>
        <w:t xml:space="preserve"> och </w:t>
      </w:r>
      <w:r w:rsidRPr="00A047E3">
        <w:rPr>
          <w:rFonts w:asciiTheme="minorHAnsi" w:hAnsiTheme="minorHAnsi" w:cstheme="minorHAnsi"/>
          <w:i/>
          <w:iCs/>
          <w:sz w:val="22"/>
          <w:szCs w:val="22"/>
        </w:rPr>
        <w:t>sjuda</w:t>
      </w:r>
      <w:r w:rsidRPr="00A047E3">
        <w:rPr>
          <w:rFonts w:asciiTheme="minorHAnsi" w:hAnsiTheme="minorHAnsi" w:cstheme="minorHAnsi"/>
          <w:sz w:val="22"/>
          <w:szCs w:val="22"/>
        </w:rPr>
        <w:t xml:space="preserve"> eller till en med verbet </w:t>
      </w:r>
      <w:r w:rsidRPr="00A047E3">
        <w:rPr>
          <w:rFonts w:asciiTheme="minorHAnsi" w:hAnsiTheme="minorHAnsi" w:cstheme="minorHAnsi"/>
          <w:i/>
          <w:iCs/>
          <w:sz w:val="22"/>
          <w:szCs w:val="22"/>
        </w:rPr>
        <w:t>suga</w:t>
      </w:r>
      <w:r w:rsidRPr="00A047E3">
        <w:rPr>
          <w:rFonts w:asciiTheme="minorHAnsi" w:hAnsiTheme="minorHAnsi" w:cstheme="minorHAnsi"/>
          <w:sz w:val="22"/>
          <w:szCs w:val="22"/>
        </w:rPr>
        <w:t xml:space="preserve"> besläktad stam *</w:t>
      </w:r>
      <w:r w:rsidRPr="00A047E3">
        <w:rPr>
          <w:rFonts w:asciiTheme="minorHAnsi" w:hAnsiTheme="minorHAnsi" w:cstheme="minorHAnsi"/>
          <w:i/>
          <w:iCs/>
          <w:sz w:val="22"/>
          <w:szCs w:val="22"/>
        </w:rPr>
        <w:t>suht</w:t>
      </w:r>
      <w:r w:rsidRPr="00A047E3">
        <w:rPr>
          <w:rFonts w:asciiTheme="minorHAnsi" w:hAnsiTheme="minorHAnsi" w:cstheme="minorHAnsi"/>
          <w:sz w:val="22"/>
          <w:szCs w:val="22"/>
        </w:rPr>
        <w:t>-.”</w:t>
      </w:r>
      <w:r w:rsidRPr="00A047E3">
        <w:rPr>
          <w:rStyle w:val="Fotnotsreferens"/>
          <w:rFonts w:asciiTheme="minorHAnsi" w:hAnsiTheme="minorHAnsi" w:cstheme="minorHAnsi"/>
          <w:sz w:val="22"/>
          <w:szCs w:val="22"/>
        </w:rPr>
        <w:footnoteReference w:id="38"/>
      </w:r>
    </w:p>
    <w:p w14:paraId="5A5CF41B" w14:textId="77777777" w:rsidR="004829C4" w:rsidRPr="00A047E3" w:rsidRDefault="004829C4" w:rsidP="00D773E7">
      <w:pPr>
        <w:pStyle w:val="Normalwebb"/>
        <w:spacing w:before="0" w:beforeAutospacing="0" w:after="0" w:afterAutospacing="0"/>
        <w:ind w:left="1304"/>
        <w:rPr>
          <w:rFonts w:asciiTheme="minorHAnsi" w:hAnsiTheme="minorHAnsi" w:cstheme="minorHAnsi"/>
          <w:sz w:val="22"/>
          <w:szCs w:val="22"/>
        </w:rPr>
      </w:pPr>
    </w:p>
    <w:p w14:paraId="3B0D8B60" w14:textId="77777777" w:rsidR="004829C4" w:rsidRPr="00A35F97" w:rsidRDefault="004829C4" w:rsidP="00D773E7">
      <w:pPr>
        <w:pStyle w:val="Normalwebb"/>
        <w:spacing w:before="0" w:beforeAutospacing="0" w:after="0" w:afterAutospacing="0"/>
      </w:pPr>
      <w:r w:rsidRPr="00A35F97">
        <w:rPr>
          <w:color w:val="000000"/>
        </w:rPr>
        <w:t xml:space="preserve">Att det funnits grund för hennes tolkning om Sotens opålitlighet kan utläsas ur en mängd litteratur och reseskildringar som beskrivit området. Så här uppfattar språkforskaren Roger Wadström saken: </w:t>
      </w:r>
    </w:p>
    <w:p w14:paraId="11A8AB02" w14:textId="77777777" w:rsidR="004829C4" w:rsidRPr="00A047E3" w:rsidRDefault="004829C4" w:rsidP="00D773E7">
      <w:pPr>
        <w:autoSpaceDE w:val="0"/>
        <w:autoSpaceDN w:val="0"/>
        <w:adjustRightInd w:val="0"/>
        <w:spacing w:after="0" w:line="240" w:lineRule="auto"/>
        <w:ind w:left="1304"/>
        <w:rPr>
          <w:rFonts w:cstheme="minorHAnsi"/>
          <w:color w:val="000000"/>
        </w:rPr>
      </w:pPr>
      <w:r w:rsidRPr="00A35F97">
        <w:rPr>
          <w:rFonts w:ascii="Times New Roman" w:hAnsi="Times New Roman" w:cs="Times New Roman"/>
          <w:color w:val="000000"/>
          <w:sz w:val="24"/>
          <w:szCs w:val="24"/>
        </w:rPr>
        <w:lastRenderedPageBreak/>
        <w:br/>
      </w:r>
      <w:r w:rsidRPr="00A047E3">
        <w:rPr>
          <w:rFonts w:cstheme="minorHAnsi"/>
          <w:color w:val="000000"/>
        </w:rPr>
        <w:t>”Svår sjö och farliga brott uppstår här ofta. Speciellt är området ökänt för den sugande baksjö som bildas när sjöarna slår in mot klipporna och vattnet sedan sugs ut igen.”</w:t>
      </w:r>
      <w:r w:rsidRPr="00A047E3">
        <w:rPr>
          <w:rStyle w:val="Fotnotsreferens"/>
          <w:rFonts w:cstheme="minorHAnsi"/>
          <w:color w:val="000000"/>
        </w:rPr>
        <w:footnoteReference w:id="39"/>
      </w:r>
    </w:p>
    <w:p w14:paraId="0EB529FF" w14:textId="77777777" w:rsidR="004829C4" w:rsidRPr="00A35F97" w:rsidRDefault="004829C4" w:rsidP="00D773E7">
      <w:pPr>
        <w:pStyle w:val="Normalwebb"/>
        <w:spacing w:before="0" w:beforeAutospacing="0" w:after="0" w:afterAutospacing="0"/>
      </w:pPr>
    </w:p>
    <w:p w14:paraId="5718CCF0" w14:textId="1FC0458C" w:rsidR="004829C4" w:rsidRPr="00A35F97" w:rsidRDefault="004829C4" w:rsidP="00D773E7">
      <w:pPr>
        <w:pStyle w:val="Normalwebb"/>
        <w:spacing w:before="0" w:beforeAutospacing="0" w:after="0" w:afterAutospacing="0"/>
      </w:pPr>
      <w:r w:rsidRPr="00A35F97">
        <w:t xml:space="preserve">Falck-Kjällquists uppfattning är att namnet syftar på de kokande och sugande bränningarna vilka kännetecknar havsområdet när det blåser upp. Slutsatsen blir alltså att förbipasserande sjöfarare noterat denna farliga och sugande baksjö. Kanske kom de på sitt dåtida </w:t>
      </w:r>
      <w:r w:rsidR="00E17227">
        <w:t>fornväst</w:t>
      </w:r>
      <w:r w:rsidRPr="00A35F97">
        <w:t xml:space="preserve">nordiska språk att kalla platsen/området för ”suget”, det vill säga </w:t>
      </w:r>
      <w:r w:rsidR="00BD7B32">
        <w:t>ett ställe</w:t>
      </w:r>
      <w:r w:rsidRPr="00A35F97">
        <w:t xml:space="preserve"> där havet eller vågorna suger. Över tid anpassade sig beteckningen till nya språkbruk och kom så småningom att innefatta en rad angränsande naturer som skären, berget, skogen men också själva näset och senare även fjorden. Den som gått över Soten i hårt väder, och passerat Haby bukt </w:t>
      </w:r>
      <w:r w:rsidR="00DC0F96">
        <w:t>förbi</w:t>
      </w:r>
      <w:r w:rsidRPr="00A35F97">
        <w:t xml:space="preserve"> </w:t>
      </w:r>
      <w:r w:rsidR="00B40729">
        <w:t>Stövelskär,</w:t>
      </w:r>
      <w:r w:rsidR="00BD7B32">
        <w:t xml:space="preserve"> </w:t>
      </w:r>
      <w:r w:rsidR="00DC0F96">
        <w:t xml:space="preserve">invid </w:t>
      </w:r>
      <w:r w:rsidRPr="00A35F97">
        <w:t xml:space="preserve">Liva eller </w:t>
      </w:r>
      <w:r w:rsidR="00BD7B32">
        <w:t xml:space="preserve">brotten vid </w:t>
      </w:r>
      <w:r w:rsidRPr="00A35F97">
        <w:t xml:space="preserve">Grevarna, har åtminstone svårt att argumentera emot när det gäller sjöns vresiga natur. </w:t>
      </w:r>
    </w:p>
    <w:p w14:paraId="6D7B00F4" w14:textId="77777777" w:rsidR="004829C4" w:rsidRPr="00A35F97" w:rsidRDefault="004829C4" w:rsidP="00D773E7">
      <w:pPr>
        <w:pStyle w:val="Normalwebb"/>
        <w:spacing w:before="0" w:beforeAutospacing="0" w:after="0" w:afterAutospacing="0"/>
      </w:pPr>
    </w:p>
    <w:p w14:paraId="22E094D1" w14:textId="77777777" w:rsidR="004829C4" w:rsidRPr="00A35F97" w:rsidRDefault="004829C4" w:rsidP="00D773E7">
      <w:pPr>
        <w:pStyle w:val="Normalwebb"/>
        <w:spacing w:before="0" w:beforeAutospacing="0" w:after="0" w:afterAutospacing="0"/>
        <w:rPr>
          <w:color w:val="0070C0"/>
        </w:rPr>
      </w:pPr>
      <w:r w:rsidRPr="00A35F97">
        <w:rPr>
          <w:noProof/>
          <w:color w:val="0070C0"/>
          <w:lang w:bidi="ar-SA"/>
        </w:rPr>
        <w:drawing>
          <wp:inline distT="0" distB="0" distL="0" distR="0" wp14:anchorId="53C32271" wp14:editId="1745200A">
            <wp:extent cx="1232046" cy="819060"/>
            <wp:effectExtent l="0" t="0" r="6350" b="635"/>
            <wp:docPr id="1" name="Bild 1" descr="\\tatooine\ts\redirect\ulfny\Desktop\DSC_0217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tooine\ts\redirect\ulfny\Desktop\DSC_0217 -.JPG"/>
                    <pic:cNvPicPr>
                      <a:picLocks noChangeAspect="1" noChangeArrowheads="1"/>
                    </pic:cNvPicPr>
                  </pic:nvPicPr>
                  <pic:blipFill>
                    <a:blip r:embed="rId12" cstate="print"/>
                    <a:srcRect/>
                    <a:stretch>
                      <a:fillRect/>
                    </a:stretch>
                  </pic:blipFill>
                  <pic:spPr bwMode="auto">
                    <a:xfrm>
                      <a:off x="0" y="0"/>
                      <a:ext cx="1281467" cy="851915"/>
                    </a:xfrm>
                    <a:prstGeom prst="rect">
                      <a:avLst/>
                    </a:prstGeom>
                    <a:noFill/>
                    <a:ln w="9525">
                      <a:noFill/>
                      <a:miter lim="800000"/>
                      <a:headEnd/>
                      <a:tailEnd/>
                    </a:ln>
                  </pic:spPr>
                </pic:pic>
              </a:graphicData>
            </a:graphic>
          </wp:inline>
        </w:drawing>
      </w:r>
    </w:p>
    <w:p w14:paraId="1CB9D94A" w14:textId="3F1D3BC1" w:rsidR="004829C4" w:rsidRPr="005B2FB5" w:rsidRDefault="005B2FB5" w:rsidP="00D773E7">
      <w:pPr>
        <w:pStyle w:val="Normalwebb"/>
        <w:spacing w:before="0" w:beforeAutospacing="0" w:after="0" w:afterAutospacing="0"/>
        <w:rPr>
          <w:i/>
          <w:iCs/>
          <w:color w:val="0070C0"/>
        </w:rPr>
      </w:pPr>
      <w:r w:rsidRPr="005B2FB5">
        <w:rPr>
          <w:i/>
          <w:iCs/>
          <w:color w:val="0070C0"/>
        </w:rPr>
        <w:t>Bild 2:5</w:t>
      </w:r>
      <w:r w:rsidR="004829C4" w:rsidRPr="005B2FB5">
        <w:rPr>
          <w:i/>
          <w:iCs/>
          <w:color w:val="0070C0"/>
        </w:rPr>
        <w:t xml:space="preserve"> Styv kuling en julidag 2015, utanför Haby bukt i riktning mot Tryggös nordvästra sida.</w:t>
      </w:r>
    </w:p>
    <w:p w14:paraId="20D1AAAD" w14:textId="77777777" w:rsidR="004829C4" w:rsidRPr="00A76160" w:rsidRDefault="004829C4" w:rsidP="00D773E7">
      <w:pPr>
        <w:pStyle w:val="Normalwebb"/>
        <w:spacing w:before="0" w:beforeAutospacing="0" w:after="0" w:afterAutospacing="0"/>
        <w:rPr>
          <w:i/>
          <w:iCs/>
        </w:rPr>
      </w:pPr>
    </w:p>
    <w:p w14:paraId="268D6A91" w14:textId="05C32FB5" w:rsidR="004829C4" w:rsidRPr="00A76160" w:rsidRDefault="004829C4" w:rsidP="00A76160">
      <w:pPr>
        <w:spacing w:after="0" w:line="240" w:lineRule="auto"/>
        <w:rPr>
          <w:rFonts w:ascii="Times New Roman" w:hAnsi="Times New Roman" w:cs="Times New Roman"/>
          <w:sz w:val="24"/>
          <w:szCs w:val="24"/>
        </w:rPr>
      </w:pPr>
      <w:r w:rsidRPr="00A76160">
        <w:rPr>
          <w:rFonts w:ascii="Times New Roman" w:hAnsi="Times New Roman" w:cs="Times New Roman"/>
          <w:sz w:val="24"/>
          <w:szCs w:val="24"/>
        </w:rPr>
        <w:t xml:space="preserve">Namnet Sotenäs måste förstås ha existerat under 1200-talet när Snorre nedtecknade sina rader. Om det fanns redan under 800-talet kan vi aldrig </w:t>
      </w:r>
      <w:r w:rsidR="00BD7B32">
        <w:rPr>
          <w:rFonts w:ascii="Times New Roman" w:hAnsi="Times New Roman" w:cs="Times New Roman"/>
          <w:sz w:val="24"/>
          <w:szCs w:val="24"/>
        </w:rPr>
        <w:t xml:space="preserve">få </w:t>
      </w:r>
      <w:r w:rsidRPr="00A76160">
        <w:rPr>
          <w:rFonts w:ascii="Times New Roman" w:hAnsi="Times New Roman" w:cs="Times New Roman"/>
          <w:sz w:val="24"/>
          <w:szCs w:val="24"/>
        </w:rPr>
        <w:t xml:space="preserve">veta säkert men låt oss acceptera hypotesen att så var fallet. Ordet ”näs” står för en landtunga eller en udde, i äldre språkbruk även benämnt ed. Definitionen kräver alltså att det i havet utskjutande </w:t>
      </w:r>
      <w:r w:rsidR="00BD7B32">
        <w:rPr>
          <w:rFonts w:ascii="Times New Roman" w:hAnsi="Times New Roman" w:cs="Times New Roman"/>
          <w:sz w:val="24"/>
          <w:szCs w:val="24"/>
        </w:rPr>
        <w:t>partiet på något ställe var</w:t>
      </w:r>
      <w:r w:rsidRPr="00A76160">
        <w:rPr>
          <w:rFonts w:ascii="Times New Roman" w:hAnsi="Times New Roman" w:cs="Times New Roman"/>
          <w:sz w:val="24"/>
          <w:szCs w:val="24"/>
        </w:rPr>
        <w:t xml:space="preserve"> förenat med fasta land. </w:t>
      </w:r>
    </w:p>
    <w:p w14:paraId="1A3E0D9A" w14:textId="6466839A" w:rsidR="004829C4" w:rsidRPr="00682098" w:rsidRDefault="004829C4" w:rsidP="00A76160">
      <w:pPr>
        <w:pStyle w:val="Normalwebb"/>
        <w:spacing w:before="0" w:beforeAutospacing="0" w:after="0" w:afterAutospacing="0"/>
        <w:ind w:firstLine="680"/>
      </w:pPr>
      <w:r w:rsidRPr="00A76160">
        <w:t>Havsnivån vid det sist</w:t>
      </w:r>
      <w:r w:rsidRPr="00A35F97">
        <w:t>nämnda s</w:t>
      </w:r>
      <w:r w:rsidR="00F708FE">
        <w:t>eklet är svårbedömd</w:t>
      </w:r>
      <w:r w:rsidRPr="00A35F97">
        <w:t xml:space="preserve"> beroende på att landhöjningen </w:t>
      </w:r>
      <w:r w:rsidR="00C0572C">
        <w:t xml:space="preserve">varierat och </w:t>
      </w:r>
      <w:r w:rsidRPr="00A35F97">
        <w:t xml:space="preserve">varierar mellan skilda orter och områden. Med viss </w:t>
      </w:r>
      <w:r w:rsidR="00A76160">
        <w:t>sannolikhet skulle</w:t>
      </w:r>
      <w:r w:rsidRPr="00A35F97">
        <w:t xml:space="preserve"> </w:t>
      </w:r>
      <w:r w:rsidR="00BD7B32">
        <w:t xml:space="preserve">havet kunna </w:t>
      </w:r>
      <w:r w:rsidRPr="00A35F97">
        <w:t xml:space="preserve">beräknas </w:t>
      </w:r>
      <w:r w:rsidR="00BD7B32">
        <w:t xml:space="preserve">ha stått </w:t>
      </w:r>
      <w:r w:rsidRPr="00A35F97">
        <w:t>omkring fem meter högre än i dag.</w:t>
      </w:r>
      <w:r w:rsidRPr="00A35F97">
        <w:rPr>
          <w:rStyle w:val="Fotnotsreferens"/>
        </w:rPr>
        <w:footnoteReference w:id="40"/>
      </w:r>
      <w:r w:rsidR="00DC0F96">
        <w:t xml:space="preserve"> Från norr trängde en havsvik </w:t>
      </w:r>
      <w:r w:rsidRPr="00A35F97">
        <w:t xml:space="preserve">en bra bit </w:t>
      </w:r>
      <w:r w:rsidR="00F708FE">
        <w:t xml:space="preserve">in </w:t>
      </w:r>
      <w:r w:rsidRPr="00A35F97">
        <w:t>i landskapet</w:t>
      </w:r>
      <w:r w:rsidR="00BD7B32">
        <w:t xml:space="preserve"> men vid den nutida bron över Sote kanal bör</w:t>
      </w:r>
      <w:r w:rsidR="00F708FE">
        <w:t xml:space="preserve"> </w:t>
      </w:r>
      <w:r w:rsidRPr="00A35F97">
        <w:t xml:space="preserve">högre berg </w:t>
      </w:r>
      <w:r w:rsidR="00BD7B32">
        <w:t xml:space="preserve">ha hindrat </w:t>
      </w:r>
      <w:r w:rsidRPr="00A35F97">
        <w:t>den vidare passagen. Strax söder därom stod nutidens åkermarker vid Västra Rörvik under vatten, förenade med havet ute vid Haby. I dag kan man vid lågvatten hoppa på vadstenar till Tryggö, då var det en verklig ö</w:t>
      </w:r>
      <w:r w:rsidRPr="00682098">
        <w:t>. Farorna i öppen sjö skulle i stort sett kunna ha eliminerats för den skeppare som valde att dra sitt skepp över den smala landtunga som fanns str</w:t>
      </w:r>
      <w:r w:rsidR="00F708FE" w:rsidRPr="00682098">
        <w:t>ax söder om dagens bro,</w:t>
      </w:r>
      <w:r w:rsidRPr="00682098">
        <w:t xml:space="preserve"> </w:t>
      </w:r>
      <w:r w:rsidR="00F708FE" w:rsidRPr="00682098">
        <w:t xml:space="preserve">och därefter </w:t>
      </w:r>
      <w:r w:rsidR="00682098">
        <w:t>söka</w:t>
      </w:r>
      <w:r w:rsidR="00F708FE" w:rsidRPr="00682098">
        <w:t xml:space="preserve"> sig utmed kusten. </w:t>
      </w:r>
      <w:r w:rsidRPr="00682098">
        <w:t>Med hänsyn på andra vikingatida prestationer vid förflyttningar mellan de ryska floderna</w:t>
      </w:r>
      <w:r w:rsidR="009702AA">
        <w:t>,</w:t>
      </w:r>
      <w:r w:rsidRPr="00682098">
        <w:t xml:space="preserve"> eller förbi forsarna i Dnjepr, där skeppen drogs långa stycken över land, bör uppgiften inte ha varit övermänsklig.</w:t>
      </w:r>
      <w:r w:rsidRPr="00682098">
        <w:rPr>
          <w:rStyle w:val="Fotnotsreferens"/>
        </w:rPr>
        <w:footnoteReference w:id="41"/>
      </w:r>
      <w:r w:rsidRPr="00682098">
        <w:t xml:space="preserve"> Svängbron över Sote kanal befinner s</w:t>
      </w:r>
      <w:r w:rsidR="00F708FE" w:rsidRPr="00682098">
        <w:t xml:space="preserve">ig drygt sju meter ovan vattendraget. Höjden </w:t>
      </w:r>
      <w:r w:rsidRPr="00682098">
        <w:t xml:space="preserve">ger en uppfattning om det </w:t>
      </w:r>
      <w:r w:rsidRPr="00682098">
        <w:lastRenderedPageBreak/>
        <w:t>dåvarande havets eventu</w:t>
      </w:r>
      <w:r w:rsidR="00F708FE" w:rsidRPr="00682098">
        <w:t xml:space="preserve">ella utbredning under 800-talet, </w:t>
      </w:r>
      <w:r w:rsidRPr="00682098">
        <w:t xml:space="preserve">när Balkes farfar </w:t>
      </w:r>
      <w:r w:rsidR="00F708FE" w:rsidRPr="00682098">
        <w:t xml:space="preserve">kan tänkas ha levt </w:t>
      </w:r>
      <w:r w:rsidRPr="00682098">
        <w:t>i des</w:t>
      </w:r>
      <w:r w:rsidR="00E15DE1" w:rsidRPr="00682098">
        <w:t>sa trakter.</w:t>
      </w:r>
    </w:p>
    <w:p w14:paraId="599C8703" w14:textId="77777777" w:rsidR="004829C4" w:rsidRPr="00A35F97" w:rsidRDefault="004829C4" w:rsidP="00D773E7">
      <w:pPr>
        <w:pStyle w:val="Normalwebb"/>
        <w:spacing w:before="0" w:beforeAutospacing="0" w:after="0" w:afterAutospacing="0"/>
        <w:ind w:firstLine="680"/>
      </w:pPr>
      <w:r w:rsidRPr="00682098">
        <w:t>Teorin ger svar på frågan om namnet Sotenäs men inte på vem eller vad som gav upprinnelsen till förleden, Sote. Nu kan det hävdas att det trots allt sögs och sjöds ute till havs, även om järnålderns sjöfarare kanske släpade sina skepp över bergknallarna. De såg det upprörda havet, gav det sitt sugande namn, men undvek det genom att välja den tryggare vägen inomskärs? När landet reste sig och havet grundade upp under århundradena som följde tvingades skeppen likväl ta vägen förbi</w:t>
      </w:r>
      <w:r w:rsidRPr="00A35F97">
        <w:t xml:space="preserve"> Sote huvud, allra ytterst på Ramsvikslandet. </w:t>
      </w:r>
    </w:p>
    <w:p w14:paraId="64F47586" w14:textId="6E9E38E0" w:rsidR="00A76160" w:rsidRPr="00A35F97" w:rsidRDefault="004829C4" w:rsidP="00A76160">
      <w:pPr>
        <w:pStyle w:val="Normalwebb"/>
        <w:spacing w:before="0" w:beforeAutospacing="0" w:after="0" w:afterAutospacing="0"/>
        <w:ind w:firstLine="680"/>
      </w:pPr>
      <w:r w:rsidRPr="00A35F97">
        <w:t xml:space="preserve">Ytterligare en hypotes bygger på att detta näs skulle ha legat några kilometer söderut, på höjderna ovan Väjern, ungefär där vandringsleden </w:t>
      </w:r>
      <w:r w:rsidRPr="00A35F97">
        <w:rPr>
          <w:i/>
          <w:iCs/>
        </w:rPr>
        <w:t>Soteleden</w:t>
      </w:r>
      <w:r w:rsidRPr="00A35F97">
        <w:t xml:space="preserve"> i dag ringlar fram </w:t>
      </w:r>
      <w:r w:rsidR="00B40729">
        <w:t xml:space="preserve">vid rösen och </w:t>
      </w:r>
      <w:r w:rsidRPr="00A35F97">
        <w:t xml:space="preserve">över berg och dal. Havet i väster </w:t>
      </w:r>
      <w:r w:rsidR="00682098">
        <w:t>var</w:t>
      </w:r>
      <w:r w:rsidR="00B40729">
        <w:t xml:space="preserve"> </w:t>
      </w:r>
      <w:r w:rsidRPr="00A35F97">
        <w:t xml:space="preserve">för </w:t>
      </w:r>
      <w:r w:rsidR="00A81CA6">
        <w:t>omkring</w:t>
      </w:r>
      <w:r w:rsidRPr="00A35F97">
        <w:t xml:space="preserve"> e</w:t>
      </w:r>
      <w:r w:rsidR="00682098">
        <w:t>tt</w:t>
      </w:r>
      <w:r w:rsidR="00B40729">
        <w:t xml:space="preserve"> t</w:t>
      </w:r>
      <w:r w:rsidR="00682098">
        <w:t xml:space="preserve">usen år sedan </w:t>
      </w:r>
      <w:r w:rsidR="00B40729">
        <w:t>förenat</w:t>
      </w:r>
      <w:r w:rsidRPr="00A35F97">
        <w:t xml:space="preserve"> med Klevekilen</w:t>
      </w:r>
      <w:r w:rsidR="00B40729">
        <w:t>,</w:t>
      </w:r>
      <w:r w:rsidRPr="00A35F97">
        <w:t xml:space="preserve"> medan området </w:t>
      </w:r>
      <w:r w:rsidR="00B40729">
        <w:t>i söder</w:t>
      </w:r>
      <w:r w:rsidR="00414475">
        <w:t>,</w:t>
      </w:r>
      <w:r w:rsidRPr="00A35F97">
        <w:t xml:space="preserve"> </w:t>
      </w:r>
      <w:r w:rsidR="00682098">
        <w:t>med den n</w:t>
      </w:r>
      <w:r w:rsidR="00414475">
        <w:t>uvarande centralorten Kungshamn, bildade</w:t>
      </w:r>
      <w:r w:rsidRPr="00A35F97">
        <w:t xml:space="preserve"> en ö. När landet reste sig skapades snart en halvö – ett </w:t>
      </w:r>
      <w:r w:rsidRPr="00A35F97">
        <w:rPr>
          <w:i/>
        </w:rPr>
        <w:t>näs</w:t>
      </w:r>
      <w:r w:rsidR="00E15DE1">
        <w:t xml:space="preserve">. </w:t>
      </w:r>
      <w:r w:rsidRPr="00A35F97">
        <w:t xml:space="preserve">Konsekvensen skulle då ha blivit att begreppet Sotenäs först </w:t>
      </w:r>
      <w:r w:rsidR="00A81CA6">
        <w:t xml:space="preserve">avsett landtungans </w:t>
      </w:r>
      <w:r w:rsidRPr="00A35F97">
        <w:t xml:space="preserve">sydvästligaste del. Hypotesen förstärks genom </w:t>
      </w:r>
      <w:r w:rsidR="00A81CA6">
        <w:t>en</w:t>
      </w:r>
      <w:r w:rsidRPr="00A35F97">
        <w:t xml:space="preserve"> mängd rösen som </w:t>
      </w:r>
      <w:r w:rsidR="00A81CA6">
        <w:t>blickar ut från</w:t>
      </w:r>
      <w:r w:rsidR="00682098">
        <w:t xml:space="preserve"> </w:t>
      </w:r>
      <w:r w:rsidR="00A81CA6">
        <w:t>intilliggande höjder</w:t>
      </w:r>
      <w:r w:rsidR="00682098">
        <w:t>;</w:t>
      </w:r>
      <w:r w:rsidR="00A81CA6">
        <w:t xml:space="preserve"> de skulle kunna ha </w:t>
      </w:r>
      <w:r w:rsidR="0023555A">
        <w:t xml:space="preserve">tjänstgjort </w:t>
      </w:r>
      <w:r w:rsidR="0023555A" w:rsidRPr="00A35F97">
        <w:t>som</w:t>
      </w:r>
      <w:r w:rsidR="00A81CA6">
        <w:t xml:space="preserve"> </w:t>
      </w:r>
      <w:r w:rsidRPr="00A35F97">
        <w:t>ensl</w:t>
      </w:r>
      <w:r w:rsidR="00A81CA6">
        <w:t>injer för en grund inomskärsled?</w:t>
      </w:r>
      <w:r w:rsidR="00917CED">
        <w:rPr>
          <w:rStyle w:val="Fotnotsreferens"/>
        </w:rPr>
        <w:footnoteReference w:id="42"/>
      </w:r>
      <w:r w:rsidRPr="00A35F97">
        <w:t xml:space="preserve"> Teorin är inte alldeles omöjlig när det gäller begreppet Sotenäs, men ger liksom de övriga funderingarna inga besked om Sotens rötter.</w:t>
      </w:r>
      <w:r w:rsidR="00A76160">
        <w:t xml:space="preserve"> Någon direkt vägledning i namnfrågan ges heller inte vid en betraktelse av de övriga näsens namn. </w:t>
      </w:r>
      <w:r w:rsidR="00A76160" w:rsidRPr="00A76160">
        <w:rPr>
          <w:i/>
        </w:rPr>
        <w:t>Stångenäsets</w:t>
      </w:r>
      <w:r w:rsidR="00A76160">
        <w:t xml:space="preserve"> första led, </w:t>
      </w:r>
      <w:r w:rsidR="00A76160" w:rsidRPr="00906B37">
        <w:rPr>
          <w:i/>
        </w:rPr>
        <w:t>stång</w:t>
      </w:r>
      <w:r w:rsidR="00A76160">
        <w:t xml:space="preserve">, har härletts till en i havet utskjutande udde. 1594 omtalades näsets yttersta del som </w:t>
      </w:r>
      <w:r w:rsidR="00A76160" w:rsidRPr="00906B37">
        <w:rPr>
          <w:i/>
        </w:rPr>
        <w:t>Stangen</w:t>
      </w:r>
      <w:r w:rsidR="00A76160">
        <w:t xml:space="preserve">. </w:t>
      </w:r>
      <w:r w:rsidR="00A76160" w:rsidRPr="00A76160">
        <w:rPr>
          <w:i/>
        </w:rPr>
        <w:t>Bokenäset</w:t>
      </w:r>
      <w:r w:rsidR="00A76160">
        <w:t xml:space="preserve"> faller osökt tillbaka på halvöns forna rikedom på bokskogar</w:t>
      </w:r>
      <w:r w:rsidR="00A81CA6">
        <w:t>,</w:t>
      </w:r>
      <w:r w:rsidR="00A76160">
        <w:t xml:space="preserve"> medan etymologin kring </w:t>
      </w:r>
      <w:r w:rsidR="00A76160" w:rsidRPr="00A76160">
        <w:rPr>
          <w:i/>
        </w:rPr>
        <w:t>Härnäset</w:t>
      </w:r>
      <w:r w:rsidR="00A76160">
        <w:t xml:space="preserve"> </w:t>
      </w:r>
      <w:r w:rsidR="00682098">
        <w:t>är</w:t>
      </w:r>
      <w:r w:rsidR="00A76160">
        <w:t xml:space="preserve"> mer osäker.</w:t>
      </w:r>
      <w:r w:rsidR="00A76160">
        <w:rPr>
          <w:rStyle w:val="Fotnotsreferens"/>
        </w:rPr>
        <w:footnoteReference w:id="43"/>
      </w:r>
    </w:p>
    <w:p w14:paraId="114D840D" w14:textId="225C0FF3" w:rsidR="004829C4" w:rsidRPr="00A35F97" w:rsidRDefault="004829C4" w:rsidP="00D773E7">
      <w:pPr>
        <w:pStyle w:val="Normalwebb"/>
        <w:spacing w:before="0" w:beforeAutospacing="0" w:after="0" w:afterAutospacing="0"/>
        <w:ind w:firstLine="680"/>
      </w:pPr>
      <w:r w:rsidRPr="00A35F97">
        <w:t xml:space="preserve">Sotenäs </w:t>
      </w:r>
      <w:r w:rsidR="007F5ADF">
        <w:t xml:space="preserve">fick ge namn till </w:t>
      </w:r>
      <w:r w:rsidRPr="00A35F97">
        <w:t xml:space="preserve">häradet </w:t>
      </w:r>
      <w:r w:rsidR="007F5ADF">
        <w:t>och</w:t>
      </w:r>
      <w:r w:rsidRPr="00A35F97">
        <w:t xml:space="preserve"> </w:t>
      </w:r>
      <w:r w:rsidR="007F5ADF">
        <w:t>kallades</w:t>
      </w:r>
      <w:r w:rsidRPr="00A35F97">
        <w:t xml:space="preserve"> </w:t>
      </w:r>
      <w:r w:rsidRPr="00A35F97">
        <w:rPr>
          <w:i/>
          <w:iCs/>
        </w:rPr>
        <w:t>Sótanes</w:t>
      </w:r>
      <w:r w:rsidRPr="00A35F97">
        <w:t xml:space="preserve"> eller </w:t>
      </w:r>
      <w:r w:rsidRPr="00A35F97">
        <w:rPr>
          <w:i/>
          <w:iCs/>
        </w:rPr>
        <w:t>Sotanese</w:t>
      </w:r>
      <w:r w:rsidR="007F5ADF">
        <w:t>. När l</w:t>
      </w:r>
      <w:r w:rsidRPr="00A35F97">
        <w:t>antm</w:t>
      </w:r>
      <w:r w:rsidR="007F5ADF">
        <w:t xml:space="preserve">ätaren Kettil Classon Felterus år 1658 </w:t>
      </w:r>
      <w:r w:rsidRPr="00A35F97">
        <w:t>upprättade den första relativt till</w:t>
      </w:r>
      <w:r w:rsidR="007F5ADF">
        <w:t>förlitliga kartan över Bohuslän</w:t>
      </w:r>
      <w:r w:rsidRPr="00A35F97">
        <w:t xml:space="preserve"> skrev </w:t>
      </w:r>
      <w:r w:rsidR="007F5ADF">
        <w:t xml:space="preserve">han </w:t>
      </w:r>
      <w:r w:rsidRPr="00A35F97">
        <w:rPr>
          <w:i/>
          <w:iCs/>
        </w:rPr>
        <w:t>Sotenääs</w:t>
      </w:r>
      <w:r w:rsidRPr="00A35F97">
        <w:t xml:space="preserve">. </w:t>
      </w:r>
    </w:p>
    <w:p w14:paraId="65CFAF8D" w14:textId="77777777" w:rsidR="004829C4" w:rsidRPr="00A35F97" w:rsidRDefault="004829C4" w:rsidP="00D773E7">
      <w:pPr>
        <w:pStyle w:val="Normalwebb"/>
        <w:spacing w:before="0" w:beforeAutospacing="0" w:after="0" w:afterAutospacing="0"/>
        <w:ind w:firstLine="680"/>
      </w:pPr>
    </w:p>
    <w:p w14:paraId="6B8EA357" w14:textId="133E5853" w:rsidR="004829C4" w:rsidRPr="00A35F97" w:rsidRDefault="005B2FB5" w:rsidP="00D773E7">
      <w:pPr>
        <w:pStyle w:val="Normalwebb"/>
        <w:spacing w:before="0" w:beforeAutospacing="0" w:after="0" w:afterAutospacing="0"/>
        <w:rPr>
          <w:color w:val="0070C0"/>
        </w:rPr>
      </w:pPr>
      <w:r>
        <w:rPr>
          <w:color w:val="0070C0"/>
        </w:rPr>
        <w:t>Bild 2:6</w:t>
      </w:r>
      <w:r w:rsidR="004829C4" w:rsidRPr="00A35F97">
        <w:rPr>
          <w:color w:val="0070C0"/>
        </w:rPr>
        <w:t xml:space="preserve">. </w:t>
      </w:r>
      <w:r>
        <w:rPr>
          <w:color w:val="0070C0"/>
        </w:rPr>
        <w:t>Utsnitt Felterus karta.</w:t>
      </w:r>
      <w:r w:rsidR="00B46B2D">
        <w:rPr>
          <w:color w:val="0070C0"/>
        </w:rPr>
        <w:t xml:space="preserve"> (HA).</w:t>
      </w:r>
    </w:p>
    <w:p w14:paraId="5A1D28C1" w14:textId="77777777" w:rsidR="004829C4" w:rsidRPr="00A35F97" w:rsidRDefault="004829C4" w:rsidP="00D773E7">
      <w:pPr>
        <w:pStyle w:val="Normalwebb"/>
        <w:spacing w:before="0" w:beforeAutospacing="0" w:after="0" w:afterAutospacing="0"/>
      </w:pPr>
    </w:p>
    <w:p w14:paraId="2BB16089" w14:textId="456C0BA5" w:rsidR="004829C4" w:rsidRDefault="004829C4" w:rsidP="00A047E3">
      <w:pPr>
        <w:pStyle w:val="Normalwebb"/>
        <w:spacing w:before="0" w:beforeAutospacing="0" w:after="0" w:afterAutospacing="0"/>
      </w:pPr>
      <w:r w:rsidRPr="00A35F97">
        <w:t xml:space="preserve">1952 kom namnet inte bara att beskriva den geografiska belägenheten utan inlemmades i den kommunala byråkratin. När de tidigare egna kommunerna Askum, Malmön och Kungshamn slogs samman tog de namnet </w:t>
      </w:r>
      <w:r w:rsidRPr="00A35F97">
        <w:rPr>
          <w:i/>
          <w:iCs/>
        </w:rPr>
        <w:t>Södra Sotenäs kommun</w:t>
      </w:r>
      <w:r w:rsidRPr="00A35F97">
        <w:t xml:space="preserve">. Vid sammanslagningen med Smögens och Tossene kommuner 1974 etablerades det nuvarande namnet, </w:t>
      </w:r>
      <w:r w:rsidRPr="00A35F97">
        <w:rPr>
          <w:i/>
          <w:iCs/>
        </w:rPr>
        <w:t>Sotenäs kommun</w:t>
      </w:r>
      <w:r w:rsidRPr="00A35F97">
        <w:t xml:space="preserve">. </w:t>
      </w:r>
      <w:r w:rsidR="002F6B90">
        <w:t>E</w:t>
      </w:r>
      <w:r w:rsidRPr="00A35F97">
        <w:t xml:space="preserve">n utveckling </w:t>
      </w:r>
      <w:r w:rsidR="002F6B90">
        <w:t xml:space="preserve">kan skönjas </w:t>
      </w:r>
      <w:r w:rsidR="00682098">
        <w:t>där namnet inkorporerar</w:t>
      </w:r>
      <w:r w:rsidRPr="00A35F97">
        <w:t xml:space="preserve"> allt fler betydelser</w:t>
      </w:r>
      <w:r w:rsidR="002F6B90">
        <w:t>,</w:t>
      </w:r>
      <w:r w:rsidRPr="00A35F97">
        <w:t xml:space="preserve"> om än Sotens ursprung </w:t>
      </w:r>
      <w:r w:rsidR="009702AA">
        <w:t>tycks förbli</w:t>
      </w:r>
      <w:r w:rsidRPr="00A35F97">
        <w:t xml:space="preserve"> d</w:t>
      </w:r>
      <w:r w:rsidR="00A047E3">
        <w:t>olt i hypotesernas gissningslek.</w:t>
      </w:r>
    </w:p>
    <w:p w14:paraId="4ED13B3D" w14:textId="77777777" w:rsidR="00CC2A6D" w:rsidRDefault="00CC2A6D" w:rsidP="00A047E3">
      <w:pPr>
        <w:pStyle w:val="Normalwebb"/>
        <w:spacing w:before="0" w:beforeAutospacing="0" w:after="0" w:afterAutospacing="0"/>
      </w:pPr>
    </w:p>
    <w:p w14:paraId="179413A8" w14:textId="237EE46C" w:rsidR="00CC2A6D" w:rsidRDefault="00CC2A6D" w:rsidP="00A047E3">
      <w:pPr>
        <w:pStyle w:val="Normalwebb"/>
        <w:spacing w:before="0" w:beforeAutospacing="0" w:after="0" w:afterAutospacing="0"/>
      </w:pPr>
    </w:p>
    <w:p w14:paraId="26C2C26A" w14:textId="77777777" w:rsidR="00CC2A6D" w:rsidRDefault="00CC2A6D" w:rsidP="00A047E3">
      <w:pPr>
        <w:pStyle w:val="Normalwebb"/>
        <w:spacing w:before="0" w:beforeAutospacing="0" w:after="0" w:afterAutospacing="0"/>
      </w:pPr>
    </w:p>
    <w:p w14:paraId="18A920B2" w14:textId="77777777" w:rsidR="00CC2A6D" w:rsidRDefault="00CC2A6D" w:rsidP="00A047E3">
      <w:pPr>
        <w:pStyle w:val="Normalwebb"/>
        <w:spacing w:before="0" w:beforeAutospacing="0" w:after="0" w:afterAutospacing="0"/>
      </w:pPr>
    </w:p>
    <w:p w14:paraId="2B580B61" w14:textId="77777777" w:rsidR="00CC2A6D" w:rsidRDefault="00CC2A6D" w:rsidP="00A047E3">
      <w:pPr>
        <w:pStyle w:val="Normalwebb"/>
        <w:spacing w:before="0" w:beforeAutospacing="0" w:after="0" w:afterAutospacing="0"/>
      </w:pPr>
    </w:p>
    <w:p w14:paraId="6BB96359" w14:textId="77777777" w:rsidR="00CC2A6D" w:rsidRDefault="00CC2A6D" w:rsidP="00A047E3">
      <w:pPr>
        <w:pStyle w:val="Normalwebb"/>
        <w:spacing w:before="0" w:beforeAutospacing="0" w:after="0" w:afterAutospacing="0"/>
      </w:pPr>
    </w:p>
    <w:p w14:paraId="422548BD" w14:textId="77777777" w:rsidR="00CC2A6D" w:rsidRDefault="00CC2A6D" w:rsidP="00A047E3">
      <w:pPr>
        <w:pStyle w:val="Normalwebb"/>
        <w:spacing w:before="0" w:beforeAutospacing="0" w:after="0" w:afterAutospacing="0"/>
      </w:pPr>
    </w:p>
    <w:p w14:paraId="2B645ACB" w14:textId="77777777" w:rsidR="00CC2A6D" w:rsidRDefault="00CC2A6D" w:rsidP="00A047E3">
      <w:pPr>
        <w:pStyle w:val="Normalwebb"/>
        <w:spacing w:before="0" w:beforeAutospacing="0" w:after="0" w:afterAutospacing="0"/>
      </w:pPr>
    </w:p>
    <w:p w14:paraId="43FBF94F" w14:textId="77777777" w:rsidR="00CC2A6D" w:rsidRDefault="00CC2A6D" w:rsidP="00A047E3">
      <w:pPr>
        <w:pStyle w:val="Normalwebb"/>
        <w:spacing w:before="0" w:beforeAutospacing="0" w:after="0" w:afterAutospacing="0"/>
      </w:pPr>
    </w:p>
    <w:p w14:paraId="34982431" w14:textId="77777777" w:rsidR="00CC2A6D" w:rsidRDefault="00CC2A6D" w:rsidP="00A047E3">
      <w:pPr>
        <w:pStyle w:val="Normalwebb"/>
        <w:spacing w:before="0" w:beforeAutospacing="0" w:after="0" w:afterAutospacing="0"/>
      </w:pPr>
    </w:p>
    <w:p w14:paraId="4BB13322" w14:textId="77777777" w:rsidR="00CC2A6D" w:rsidRDefault="00CC2A6D" w:rsidP="00A047E3">
      <w:pPr>
        <w:pStyle w:val="Normalwebb"/>
        <w:spacing w:before="0" w:beforeAutospacing="0" w:after="0" w:afterAutospacing="0"/>
      </w:pPr>
    </w:p>
    <w:p w14:paraId="68037631" w14:textId="77777777" w:rsidR="00CC2A6D" w:rsidRDefault="00CC2A6D" w:rsidP="00A047E3">
      <w:pPr>
        <w:pStyle w:val="Normalwebb"/>
        <w:spacing w:before="0" w:beforeAutospacing="0" w:after="0" w:afterAutospacing="0"/>
      </w:pPr>
    </w:p>
    <w:p w14:paraId="67DA23A5" w14:textId="77777777" w:rsidR="00CC2A6D" w:rsidRDefault="00CC2A6D" w:rsidP="00A047E3">
      <w:pPr>
        <w:pStyle w:val="Normalwebb"/>
        <w:spacing w:before="0" w:beforeAutospacing="0" w:after="0" w:afterAutospacing="0"/>
      </w:pPr>
    </w:p>
    <w:p w14:paraId="369655B9" w14:textId="77777777" w:rsidR="00CC2A6D" w:rsidRDefault="00CC2A6D" w:rsidP="00A047E3">
      <w:pPr>
        <w:pStyle w:val="Normalwebb"/>
        <w:spacing w:before="0" w:beforeAutospacing="0" w:after="0" w:afterAutospacing="0"/>
      </w:pPr>
    </w:p>
    <w:p w14:paraId="40635972" w14:textId="77777777" w:rsidR="00CC2A6D" w:rsidRDefault="00CC2A6D" w:rsidP="00A047E3">
      <w:pPr>
        <w:pStyle w:val="Normalwebb"/>
        <w:spacing w:before="0" w:beforeAutospacing="0" w:after="0" w:afterAutospacing="0"/>
      </w:pPr>
    </w:p>
    <w:p w14:paraId="3E6B4FF1" w14:textId="77777777" w:rsidR="00CC2A6D" w:rsidRDefault="00CC2A6D" w:rsidP="00A047E3">
      <w:pPr>
        <w:pStyle w:val="Normalwebb"/>
        <w:spacing w:before="0" w:beforeAutospacing="0" w:after="0" w:afterAutospacing="0"/>
      </w:pPr>
    </w:p>
    <w:p w14:paraId="35E6AF1C" w14:textId="77777777" w:rsidR="00CC2A6D" w:rsidRDefault="00CC2A6D" w:rsidP="00A047E3">
      <w:pPr>
        <w:pStyle w:val="Normalwebb"/>
        <w:spacing w:before="0" w:beforeAutospacing="0" w:after="0" w:afterAutospacing="0"/>
      </w:pPr>
    </w:p>
    <w:p w14:paraId="6DD8A7DA" w14:textId="77777777" w:rsidR="00CC2A6D" w:rsidRDefault="00CC2A6D" w:rsidP="00A047E3">
      <w:pPr>
        <w:pStyle w:val="Normalwebb"/>
        <w:spacing w:before="0" w:beforeAutospacing="0" w:after="0" w:afterAutospacing="0"/>
      </w:pPr>
    </w:p>
    <w:p w14:paraId="2BAC3881" w14:textId="77777777" w:rsidR="00CC2A6D" w:rsidRDefault="00CC2A6D" w:rsidP="00A047E3">
      <w:pPr>
        <w:pStyle w:val="Normalwebb"/>
        <w:spacing w:before="0" w:beforeAutospacing="0" w:after="0" w:afterAutospacing="0"/>
      </w:pPr>
    </w:p>
    <w:p w14:paraId="09006C55" w14:textId="77777777" w:rsidR="00CC2A6D" w:rsidRDefault="00CC2A6D" w:rsidP="00A047E3">
      <w:pPr>
        <w:pStyle w:val="Normalwebb"/>
        <w:spacing w:before="0" w:beforeAutospacing="0" w:after="0" w:afterAutospacing="0"/>
      </w:pPr>
    </w:p>
    <w:p w14:paraId="7048A695" w14:textId="77777777" w:rsidR="00CC2A6D" w:rsidRDefault="00CC2A6D" w:rsidP="00A047E3">
      <w:pPr>
        <w:pStyle w:val="Normalwebb"/>
        <w:spacing w:before="0" w:beforeAutospacing="0" w:after="0" w:afterAutospacing="0"/>
      </w:pPr>
    </w:p>
    <w:p w14:paraId="2E2B9AB1" w14:textId="77777777" w:rsidR="00CC2A6D" w:rsidRDefault="00CC2A6D" w:rsidP="00A047E3">
      <w:pPr>
        <w:pStyle w:val="Normalwebb"/>
        <w:spacing w:before="0" w:beforeAutospacing="0" w:after="0" w:afterAutospacing="0"/>
      </w:pPr>
    </w:p>
    <w:p w14:paraId="59DA35D1" w14:textId="77777777" w:rsidR="00CC2A6D" w:rsidRDefault="00CC2A6D" w:rsidP="00A047E3">
      <w:pPr>
        <w:pStyle w:val="Normalwebb"/>
        <w:spacing w:before="0" w:beforeAutospacing="0" w:after="0" w:afterAutospacing="0"/>
      </w:pPr>
    </w:p>
    <w:p w14:paraId="234F71A3" w14:textId="77777777" w:rsidR="00CC2A6D" w:rsidRDefault="00CC2A6D" w:rsidP="00A047E3">
      <w:pPr>
        <w:pStyle w:val="Normalwebb"/>
        <w:spacing w:before="0" w:beforeAutospacing="0" w:after="0" w:afterAutospacing="0"/>
      </w:pPr>
    </w:p>
    <w:p w14:paraId="39C74478" w14:textId="77777777" w:rsidR="00CC2A6D" w:rsidRDefault="00CC2A6D" w:rsidP="00A047E3">
      <w:pPr>
        <w:pStyle w:val="Normalwebb"/>
        <w:spacing w:before="0" w:beforeAutospacing="0" w:after="0" w:afterAutospacing="0"/>
      </w:pPr>
    </w:p>
    <w:p w14:paraId="2C9A89A9" w14:textId="77777777" w:rsidR="00CC2A6D" w:rsidRDefault="00CC2A6D" w:rsidP="00A047E3">
      <w:pPr>
        <w:pStyle w:val="Normalwebb"/>
        <w:spacing w:before="0" w:beforeAutospacing="0" w:after="0" w:afterAutospacing="0"/>
      </w:pPr>
    </w:p>
    <w:p w14:paraId="3F9FD89C" w14:textId="12034700" w:rsidR="00CC2A6D" w:rsidRDefault="00CC2A6D" w:rsidP="00A047E3">
      <w:pPr>
        <w:pStyle w:val="Normalwebb"/>
        <w:spacing w:before="0" w:beforeAutospacing="0" w:after="0" w:afterAutospacing="0"/>
      </w:pPr>
    </w:p>
    <w:p w14:paraId="22C7811A" w14:textId="616D9B3C" w:rsidR="00B46B2D" w:rsidRDefault="00B46B2D" w:rsidP="00A047E3">
      <w:pPr>
        <w:pStyle w:val="Normalwebb"/>
        <w:spacing w:before="0" w:beforeAutospacing="0" w:after="0" w:afterAutospacing="0"/>
      </w:pPr>
    </w:p>
    <w:p w14:paraId="44E94428" w14:textId="1AD3B925" w:rsidR="00B46B2D" w:rsidRDefault="00B46B2D" w:rsidP="00A047E3">
      <w:pPr>
        <w:pStyle w:val="Normalwebb"/>
        <w:spacing w:before="0" w:beforeAutospacing="0" w:after="0" w:afterAutospacing="0"/>
      </w:pPr>
    </w:p>
    <w:p w14:paraId="47728513" w14:textId="116BF6FF" w:rsidR="00B46B2D" w:rsidRDefault="00B46B2D" w:rsidP="00A047E3">
      <w:pPr>
        <w:pStyle w:val="Normalwebb"/>
        <w:spacing w:before="0" w:beforeAutospacing="0" w:after="0" w:afterAutospacing="0"/>
      </w:pPr>
    </w:p>
    <w:p w14:paraId="75EF5CF1" w14:textId="77777777" w:rsidR="00B46B2D" w:rsidRDefault="00B46B2D" w:rsidP="00A047E3">
      <w:pPr>
        <w:pStyle w:val="Normalwebb"/>
        <w:spacing w:before="0" w:beforeAutospacing="0" w:after="0" w:afterAutospacing="0"/>
      </w:pPr>
    </w:p>
    <w:p w14:paraId="7245A5B2" w14:textId="77777777" w:rsidR="00CC2A6D" w:rsidRDefault="00CC2A6D" w:rsidP="00A047E3">
      <w:pPr>
        <w:pStyle w:val="Normalwebb"/>
        <w:spacing w:before="0" w:beforeAutospacing="0" w:after="0" w:afterAutospacing="0"/>
      </w:pPr>
    </w:p>
    <w:p w14:paraId="74F29360" w14:textId="6F0B20F5" w:rsidR="00CC2A6D" w:rsidRPr="00D71714" w:rsidRDefault="00D71714" w:rsidP="00A047E3">
      <w:pPr>
        <w:pStyle w:val="Normalwebb"/>
        <w:spacing w:before="0" w:beforeAutospacing="0" w:after="0" w:afterAutospacing="0"/>
        <w:rPr>
          <w:color w:val="0070C0"/>
        </w:rPr>
      </w:pPr>
      <w:r w:rsidRPr="00D71714">
        <w:rPr>
          <w:color w:val="0070C0"/>
        </w:rPr>
        <w:t>Bild 3:1</w:t>
      </w:r>
    </w:p>
    <w:p w14:paraId="18FC38DD" w14:textId="722D401F" w:rsidR="00D71714" w:rsidRPr="00D71714" w:rsidRDefault="00D71714" w:rsidP="00A047E3">
      <w:pPr>
        <w:pStyle w:val="Normalwebb"/>
        <w:spacing w:before="0" w:beforeAutospacing="0" w:after="0" w:afterAutospacing="0"/>
        <w:rPr>
          <w:color w:val="0070C0"/>
        </w:rPr>
      </w:pPr>
      <w:r w:rsidRPr="00D71714">
        <w:rPr>
          <w:color w:val="0070C0"/>
        </w:rPr>
        <w:t>Vänster</w:t>
      </w:r>
    </w:p>
    <w:p w14:paraId="4D01D415" w14:textId="157C00D9" w:rsidR="00D71714" w:rsidRPr="00D71714" w:rsidRDefault="00D71714" w:rsidP="00A047E3">
      <w:pPr>
        <w:pStyle w:val="Normalwebb"/>
        <w:spacing w:before="0" w:beforeAutospacing="0" w:after="0" w:afterAutospacing="0"/>
        <w:rPr>
          <w:color w:val="0070C0"/>
        </w:rPr>
      </w:pPr>
      <w:r w:rsidRPr="00D71714">
        <w:rPr>
          <w:color w:val="0070C0"/>
        </w:rPr>
        <w:t>Bild granithällarna vid Fykan</w:t>
      </w:r>
      <w:r w:rsidR="00B46B2D">
        <w:rPr>
          <w:color w:val="0070C0"/>
        </w:rPr>
        <w:t>. (IP eller UN).</w:t>
      </w:r>
    </w:p>
    <w:p w14:paraId="272184E9" w14:textId="77777777" w:rsidR="00B943A8" w:rsidRDefault="00B943A8" w:rsidP="00A047E3">
      <w:pPr>
        <w:pStyle w:val="Normalwebb"/>
        <w:spacing w:before="0" w:beforeAutospacing="0" w:after="0" w:afterAutospacing="0"/>
      </w:pPr>
    </w:p>
    <w:p w14:paraId="190CB181" w14:textId="08E67A08" w:rsidR="00CC2A6D" w:rsidRDefault="00CC2A6D" w:rsidP="00A047E3">
      <w:pPr>
        <w:pStyle w:val="Normalwebb"/>
        <w:spacing w:before="0" w:beforeAutospacing="0" w:after="0" w:afterAutospacing="0"/>
      </w:pPr>
    </w:p>
    <w:p w14:paraId="528A0C72" w14:textId="00D08656" w:rsidR="006C75A4" w:rsidRDefault="006C75A4" w:rsidP="00A047E3">
      <w:pPr>
        <w:pStyle w:val="Normalwebb"/>
        <w:spacing w:before="0" w:beforeAutospacing="0" w:after="0" w:afterAutospacing="0"/>
      </w:pPr>
    </w:p>
    <w:p w14:paraId="23CCD794" w14:textId="4C5663B0" w:rsidR="00F22604" w:rsidRDefault="00F22604" w:rsidP="000319C9">
      <w:pPr>
        <w:pStyle w:val="Normalwebb"/>
        <w:spacing w:before="0" w:beforeAutospacing="0" w:after="0" w:afterAutospacing="0"/>
        <w:rPr>
          <w:sz w:val="32"/>
          <w:szCs w:val="32"/>
        </w:rPr>
      </w:pPr>
    </w:p>
    <w:p w14:paraId="675AFE4B" w14:textId="5FD1D848" w:rsidR="004829C4" w:rsidRPr="008F28D9" w:rsidRDefault="004829C4" w:rsidP="008F28D9">
      <w:pPr>
        <w:pStyle w:val="Normalwebb"/>
        <w:spacing w:before="0" w:beforeAutospacing="0" w:after="0" w:afterAutospacing="0"/>
        <w:ind w:left="57" w:firstLine="680"/>
        <w:jc w:val="center"/>
        <w:rPr>
          <w:color w:val="00B050"/>
          <w:sz w:val="32"/>
          <w:szCs w:val="32"/>
        </w:rPr>
      </w:pPr>
      <w:r w:rsidRPr="00A047E3">
        <w:rPr>
          <w:sz w:val="32"/>
          <w:szCs w:val="32"/>
        </w:rPr>
        <w:t xml:space="preserve">KAPITEL III </w:t>
      </w:r>
      <w:r w:rsidRPr="00A047E3">
        <w:rPr>
          <w:color w:val="00B050"/>
          <w:sz w:val="72"/>
          <w:szCs w:val="72"/>
        </w:rPr>
        <w:t xml:space="preserve"> </w:t>
      </w:r>
    </w:p>
    <w:p w14:paraId="57B369E2" w14:textId="77777777" w:rsidR="00A65665" w:rsidRDefault="004829C4" w:rsidP="00A65665">
      <w:pPr>
        <w:pStyle w:val="Normalwebb"/>
        <w:spacing w:before="0" w:beforeAutospacing="0" w:after="0" w:afterAutospacing="0"/>
        <w:ind w:left="57" w:firstLine="680"/>
        <w:jc w:val="center"/>
        <w:rPr>
          <w:rFonts w:asciiTheme="minorHAnsi" w:hAnsiTheme="minorHAnsi" w:cstheme="minorHAnsi"/>
          <w:sz w:val="56"/>
          <w:szCs w:val="56"/>
        </w:rPr>
      </w:pPr>
      <w:r w:rsidRPr="00E80545">
        <w:rPr>
          <w:rFonts w:asciiTheme="minorHAnsi" w:hAnsiTheme="minorHAnsi" w:cstheme="minorHAnsi"/>
          <w:sz w:val="56"/>
          <w:szCs w:val="56"/>
        </w:rPr>
        <w:t>Ett s</w:t>
      </w:r>
      <w:r w:rsidR="00A65665">
        <w:rPr>
          <w:rFonts w:asciiTheme="minorHAnsi" w:hAnsiTheme="minorHAnsi" w:cstheme="minorHAnsi"/>
          <w:sz w:val="56"/>
          <w:szCs w:val="56"/>
        </w:rPr>
        <w:t>jölandskap i ständig förändring</w:t>
      </w:r>
    </w:p>
    <w:p w14:paraId="7F3F38E6" w14:textId="77777777" w:rsidR="00A65665" w:rsidRPr="004F630B" w:rsidRDefault="00A65665" w:rsidP="004F630B">
      <w:pPr>
        <w:pStyle w:val="Normalwebb"/>
        <w:spacing w:before="0" w:beforeAutospacing="0" w:after="0" w:afterAutospacing="0"/>
        <w:ind w:left="57" w:firstLine="680"/>
        <w:jc w:val="right"/>
        <w:rPr>
          <w:sz w:val="56"/>
          <w:szCs w:val="56"/>
        </w:rPr>
      </w:pPr>
    </w:p>
    <w:p w14:paraId="30FE62EA" w14:textId="0BD49A6F" w:rsidR="00CF03BE" w:rsidRPr="004F630B" w:rsidRDefault="00A65665" w:rsidP="004F630B">
      <w:pPr>
        <w:pStyle w:val="Normalwebb"/>
        <w:spacing w:before="0" w:beforeAutospacing="0" w:after="0" w:afterAutospacing="0"/>
        <w:ind w:left="2551"/>
        <w:jc w:val="right"/>
        <w:rPr>
          <w:sz w:val="22"/>
          <w:szCs w:val="22"/>
        </w:rPr>
      </w:pPr>
      <w:r w:rsidRPr="004F630B">
        <w:rPr>
          <w:color w:val="000000"/>
          <w:sz w:val="22"/>
          <w:szCs w:val="22"/>
        </w:rPr>
        <w:t>”</w:t>
      </w:r>
      <w:r w:rsidR="00CF03BE" w:rsidRPr="004F630B">
        <w:rPr>
          <w:i/>
          <w:color w:val="000000"/>
          <w:sz w:val="22"/>
          <w:szCs w:val="22"/>
        </w:rPr>
        <w:t>Hafvet och stormarna hafva här sönderslitit ber</w:t>
      </w:r>
      <w:r w:rsidR="00E70E70" w:rsidRPr="004F630B">
        <w:rPr>
          <w:i/>
          <w:color w:val="000000"/>
          <w:sz w:val="22"/>
          <w:szCs w:val="22"/>
        </w:rPr>
        <w:t>gen, nedtryckt deras förtroppar</w:t>
      </w:r>
      <w:r w:rsidR="00CF03BE" w:rsidRPr="004F630B">
        <w:rPr>
          <w:i/>
          <w:color w:val="000000"/>
          <w:sz w:val="22"/>
          <w:szCs w:val="22"/>
        </w:rPr>
        <w:t xml:space="preserve">, rensopat och öfversköljt deras ytor och bildat denna skärgård, denna kala och sorgliga </w:t>
      </w:r>
      <w:proofErr w:type="gramStart"/>
      <w:r w:rsidR="00CF03BE" w:rsidRPr="004F630B">
        <w:rPr>
          <w:i/>
          <w:color w:val="000000"/>
          <w:sz w:val="22"/>
          <w:szCs w:val="22"/>
        </w:rPr>
        <w:t>naturens</w:t>
      </w:r>
      <w:proofErr w:type="gramEnd"/>
      <w:r w:rsidR="00CF03BE" w:rsidRPr="004F630B">
        <w:rPr>
          <w:i/>
          <w:color w:val="000000"/>
          <w:sz w:val="22"/>
          <w:szCs w:val="22"/>
        </w:rPr>
        <w:t xml:space="preserve"> dödsbädd, från hvilken vinden bortplockar all vegetation, hvarje lifvets spår, och kring hvilka hon, tillsammans med vågen, tjuter en evig liksång öfver de döda, so</w:t>
      </w:r>
      <w:r w:rsidRPr="004F630B">
        <w:rPr>
          <w:i/>
          <w:color w:val="000000"/>
          <w:sz w:val="22"/>
          <w:szCs w:val="22"/>
        </w:rPr>
        <w:t>m ej emotser någon uppståndelse.”</w:t>
      </w:r>
    </w:p>
    <w:p w14:paraId="304DB153" w14:textId="1062ADD2" w:rsidR="00CF03BE" w:rsidRPr="004F630B" w:rsidRDefault="001108DC" w:rsidP="004F630B">
      <w:pPr>
        <w:pStyle w:val="Liststycke"/>
        <w:spacing w:before="100" w:beforeAutospacing="1" w:after="100" w:afterAutospacing="1"/>
        <w:ind w:left="4272"/>
        <w:jc w:val="right"/>
        <w:rPr>
          <w:color w:val="000000"/>
          <w:sz w:val="22"/>
          <w:szCs w:val="22"/>
        </w:rPr>
      </w:pPr>
      <w:r w:rsidRPr="004F630B">
        <w:rPr>
          <w:color w:val="000000"/>
          <w:sz w:val="22"/>
          <w:szCs w:val="22"/>
        </w:rPr>
        <w:t>A</w:t>
      </w:r>
      <w:r w:rsidR="00CF03BE" w:rsidRPr="004F630B">
        <w:rPr>
          <w:color w:val="000000"/>
          <w:sz w:val="22"/>
          <w:szCs w:val="22"/>
        </w:rPr>
        <w:t>nders Lindeberg</w:t>
      </w:r>
      <w:r w:rsidR="00A65665" w:rsidRPr="004F630B">
        <w:rPr>
          <w:color w:val="000000"/>
          <w:sz w:val="22"/>
          <w:szCs w:val="22"/>
        </w:rPr>
        <w:t xml:space="preserve"> i</w:t>
      </w:r>
      <w:r w:rsidR="00CF03BE" w:rsidRPr="004F630B">
        <w:rPr>
          <w:color w:val="000000"/>
          <w:sz w:val="22"/>
          <w:szCs w:val="22"/>
        </w:rPr>
        <w:t xml:space="preserve"> ”En badresa</w:t>
      </w:r>
      <w:r w:rsidR="00E70E70" w:rsidRPr="004F630B">
        <w:rPr>
          <w:color w:val="000000"/>
          <w:sz w:val="22"/>
          <w:szCs w:val="22"/>
        </w:rPr>
        <w:t xml:space="preserve"> till Strömstad sommaren 1838”</w:t>
      </w:r>
      <w:r w:rsidR="00A65665" w:rsidRPr="004F630B">
        <w:rPr>
          <w:color w:val="000000"/>
          <w:sz w:val="22"/>
          <w:szCs w:val="22"/>
        </w:rPr>
        <w:t>.</w:t>
      </w:r>
      <w:r w:rsidR="00E70E70" w:rsidRPr="004F630B">
        <w:rPr>
          <w:rStyle w:val="Fotnotsreferens"/>
          <w:color w:val="000000"/>
          <w:sz w:val="22"/>
          <w:szCs w:val="22"/>
        </w:rPr>
        <w:footnoteReference w:id="44"/>
      </w:r>
    </w:p>
    <w:p w14:paraId="7F45C2DE" w14:textId="4B525D98" w:rsidR="004829C4" w:rsidRPr="00A35F97" w:rsidRDefault="004829C4" w:rsidP="00D773E7">
      <w:pPr>
        <w:pStyle w:val="Normalwebb"/>
        <w:spacing w:before="0" w:beforeAutospacing="0" w:after="0" w:afterAutospacing="0"/>
      </w:pPr>
      <w:r w:rsidRPr="00A35F97">
        <w:t>Människors möjligheter och begränsningar i en given geografi vilar ytterst på naturens förutsättningar och de klimatologiska villkor som ges. I ett modernt och tekniskt alltmer avancerat samhälle tycks kanske naturen spela allt mindre roll, åtminstone jämfört med tidigare generationers utsatthet och närmast totala beroende av klimat och naturresurser. Likväl blir vi ständigt påminda om vädergudarnas vrede när skummet yr över brott och skär. Naturen ute vid Soten verkar ännu inte riktigt tämd eller underordnad all mänsklig vilja.</w:t>
      </w:r>
    </w:p>
    <w:p w14:paraId="3251B017" w14:textId="41FAD4E1" w:rsidR="004829C4" w:rsidRPr="00A35F97" w:rsidRDefault="004829C4" w:rsidP="00D773E7">
      <w:pPr>
        <w:pStyle w:val="Normalwebb"/>
        <w:spacing w:before="0" w:beforeAutospacing="0" w:after="0" w:afterAutospacing="0"/>
        <w:ind w:left="57" w:firstLine="680"/>
      </w:pPr>
      <w:r w:rsidRPr="00A35F97">
        <w:lastRenderedPageBreak/>
        <w:t xml:space="preserve">I detta kapitel diskuterar vi </w:t>
      </w:r>
      <w:r w:rsidR="00836F20">
        <w:t xml:space="preserve">ett antal </w:t>
      </w:r>
      <w:r w:rsidR="00300F85">
        <w:t>materiella</w:t>
      </w:r>
      <w:r w:rsidRPr="00A35F97">
        <w:t xml:space="preserve"> och </w:t>
      </w:r>
      <w:r w:rsidR="00B943A8">
        <w:t>fysiska</w:t>
      </w:r>
      <w:r w:rsidRPr="00A35F97">
        <w:t xml:space="preserve"> företeelser som under årtusendena satt gränserna för livet i Soten</w:t>
      </w:r>
      <w:r w:rsidR="00B943A8">
        <w:t xml:space="preserve"> –</w:t>
      </w:r>
      <w:r w:rsidRPr="00A35F97">
        <w:t xml:space="preserve"> och som än i dag påverkar villkoren. Syftet är att teckna en översiktlig bakgrund av denna natur och vad människor här ute haft att förhålla sig till. Det är också en berättelse om ständiga</w:t>
      </w:r>
      <w:r w:rsidR="00B943A8">
        <w:t>,</w:t>
      </w:r>
      <w:r w:rsidRPr="00A35F97">
        <w:t xml:space="preserve"> och inte sällan dramatiska förändringar.</w:t>
      </w:r>
    </w:p>
    <w:p w14:paraId="02DD3C80" w14:textId="1516AB39" w:rsidR="004829C4" w:rsidRPr="00A35F97" w:rsidRDefault="00EC1879" w:rsidP="00D773E7">
      <w:pPr>
        <w:pStyle w:val="Normalwebb"/>
        <w:spacing w:before="0" w:beforeAutospacing="0" w:after="0" w:afterAutospacing="0"/>
        <w:ind w:left="57" w:firstLine="680"/>
      </w:pPr>
      <w:r>
        <w:t>Att klimat</w:t>
      </w:r>
      <w:r w:rsidR="004829C4" w:rsidRPr="00A35F97">
        <w:t xml:space="preserve"> haft en oerhörd påverkan på människor är ingen ny tanke. Redan antikens fil</w:t>
      </w:r>
      <w:r w:rsidR="00B943A8">
        <w:t xml:space="preserve">osofer diskuterade frågan. I </w:t>
      </w:r>
      <w:r w:rsidR="004829C4" w:rsidRPr="00A35F97">
        <w:t>mitten av 1700-talet nådde klimatläran sin storhetstid genom den franske filosofen och politikern Charles-Louis de Secondat Montesquieu. Teorierna kretsade i hög grad på att skillnader mellan folkslag kunde förklaras om de levde i varmare eller kallare klimat. Enligt Montesquieu drog kylan samman kroppens fibrer, något som förhöjde elasticiteten och förbättrade blodcirkulationen. Detta innebär att människor från kyliga områden blev friska, starka och modiga.</w:t>
      </w:r>
      <w:r w:rsidR="004829C4" w:rsidRPr="00A35F97">
        <w:rPr>
          <w:rStyle w:val="Fotnotsreferens"/>
        </w:rPr>
        <w:footnoteReference w:id="45"/>
      </w:r>
      <w:r w:rsidR="004829C4" w:rsidRPr="00A35F97">
        <w:t xml:space="preserve"> I vår egen moderna tid har klimatläran ansetts förlegad och inte minst förknippad med en västerländsk kultursyn. I mer vetenskapliga sammanhang talas det numera sällan om vare sig national- eller folkkaraktärer; begrepp som ofta varit självklara observationer i äldre etnografisk litteratur. Så generaliserar zoologen Leonard Jägerskiöld, i en artikel i Svenska naturskyddsföreningens årsskrift från 1917, att bohuslänningen "är vaken och villig att </w:t>
      </w:r>
      <w:proofErr w:type="gramStart"/>
      <w:r w:rsidR="004829C4" w:rsidRPr="00A35F97">
        <w:t>upptaga</w:t>
      </w:r>
      <w:proofErr w:type="gramEnd"/>
      <w:r w:rsidR="004829C4" w:rsidRPr="00A35F97">
        <w:t xml:space="preserve"> nya tillvägagångssätt" men också att han ofta visar "en omedgörlig, trög konservatism". De till synes oöverstigliga motsatserna verkar han tillskriva den rådande tidsandan: det var stora förändringar i sikte.</w:t>
      </w:r>
      <w:r w:rsidR="004829C4" w:rsidRPr="00A35F97">
        <w:rPr>
          <w:rStyle w:val="Fotnotsreferens"/>
        </w:rPr>
        <w:footnoteReference w:id="46"/>
      </w:r>
    </w:p>
    <w:p w14:paraId="7C669B51" w14:textId="30D9B000" w:rsidR="004829C4" w:rsidRPr="00A35F97" w:rsidRDefault="004829C4" w:rsidP="00D773E7">
      <w:pPr>
        <w:pStyle w:val="Normalwebb"/>
        <w:spacing w:before="0" w:beforeAutospacing="0" w:after="0" w:afterAutospacing="0"/>
        <w:ind w:left="57" w:firstLine="680"/>
      </w:pPr>
      <w:r w:rsidRPr="00A35F97">
        <w:t xml:space="preserve">Alldeles oavsett den </w:t>
      </w:r>
      <w:r w:rsidR="00B943A8">
        <w:t>periodvis</w:t>
      </w:r>
      <w:r w:rsidRPr="00A35F97">
        <w:t xml:space="preserve"> stundom tämligen vildsinta argumentationen</w:t>
      </w:r>
      <w:r w:rsidR="00B943A8">
        <w:t>,</w:t>
      </w:r>
      <w:r w:rsidRPr="00A35F97">
        <w:t xml:space="preserve"> och de stora stridsfrågorna om det var klimat eller kulturella traditioner som format jordens folk, liksom om människosläktet var en sammanhållen art eller bestod av flera, har ändå många av värderingarna överlevt in i vår tid.</w:t>
      </w:r>
      <w:r w:rsidR="00B943A8">
        <w:t xml:space="preserve"> Idéhistorikern Carl Frängsmyr har </w:t>
      </w:r>
      <w:r w:rsidRPr="00A35F97">
        <w:t>uppmärk</w:t>
      </w:r>
      <w:r w:rsidR="00B943A8">
        <w:t xml:space="preserve">sammat frågorna och </w:t>
      </w:r>
      <w:r w:rsidRPr="00A35F97">
        <w:t>pekar på att det ännu florerar allmänna föreställningar om ”hetlevrade sydlänningar” och ”inbundna nordbor”. Han menar att det är kvarlevor av den en gång i tiden så inflytelserika klimatteorin.</w:t>
      </w:r>
      <w:r w:rsidRPr="00A35F97">
        <w:rPr>
          <w:rStyle w:val="Fotnotsreferens"/>
        </w:rPr>
        <w:footnoteReference w:id="47"/>
      </w:r>
    </w:p>
    <w:p w14:paraId="076161B3" w14:textId="3FA6DA8B" w:rsidR="004829C4" w:rsidRPr="00A35F97" w:rsidRDefault="004829C4" w:rsidP="00D773E7">
      <w:pPr>
        <w:pStyle w:val="Normalwebb"/>
        <w:spacing w:before="0" w:beforeAutospacing="0" w:after="0" w:afterAutospacing="0"/>
        <w:ind w:left="57" w:firstLine="680"/>
      </w:pPr>
      <w:r w:rsidRPr="00A35F97">
        <w:t xml:space="preserve">För omkring 175 år sedan var åtminstone bohuskrönikören Holmberg klar </w:t>
      </w:r>
      <w:r w:rsidR="004B14D5">
        <w:t>i</w:t>
      </w:r>
      <w:r w:rsidRPr="00A35F97">
        <w:t xml:space="preserve"> sin uppfattning om hur invånarna i Sotenäs var beskaffade. Han noterade:</w:t>
      </w:r>
    </w:p>
    <w:p w14:paraId="3DEDD064" w14:textId="77777777" w:rsidR="004829C4" w:rsidRPr="00A35F97" w:rsidRDefault="004829C4" w:rsidP="00D773E7">
      <w:pPr>
        <w:pStyle w:val="Normalwebb"/>
        <w:spacing w:before="0" w:beforeAutospacing="0" w:after="0" w:afterAutospacing="0"/>
        <w:ind w:left="57" w:firstLine="680"/>
      </w:pPr>
    </w:p>
    <w:p w14:paraId="6760674A" w14:textId="6C76BF91" w:rsidR="004829C4" w:rsidRPr="00A047E3" w:rsidRDefault="004829C4" w:rsidP="00D773E7">
      <w:pPr>
        <w:pStyle w:val="Normalwebb"/>
        <w:spacing w:before="0" w:beforeAutospacing="0" w:after="0" w:afterAutospacing="0"/>
        <w:ind w:left="1304"/>
        <w:rPr>
          <w:rFonts w:asciiTheme="minorHAnsi" w:hAnsiTheme="minorHAnsi" w:cstheme="minorHAnsi"/>
          <w:sz w:val="22"/>
          <w:szCs w:val="22"/>
        </w:rPr>
      </w:pPr>
      <w:r w:rsidRPr="00A047E3">
        <w:rPr>
          <w:rFonts w:asciiTheme="minorHAnsi" w:hAnsiTheme="minorHAnsi" w:cstheme="minorHAnsi"/>
          <w:sz w:val="22"/>
          <w:szCs w:val="22"/>
        </w:rPr>
        <w:t>”Allmogen [i Sotenäs]</w:t>
      </w:r>
      <w:r w:rsidR="00836F20">
        <w:rPr>
          <w:rFonts w:asciiTheme="minorHAnsi" w:hAnsiTheme="minorHAnsi" w:cstheme="minorHAnsi"/>
          <w:sz w:val="22"/>
          <w:szCs w:val="22"/>
        </w:rPr>
        <w:t xml:space="preserve"> </w:t>
      </w:r>
      <w:r w:rsidRPr="00A047E3">
        <w:rPr>
          <w:rFonts w:asciiTheme="minorHAnsi" w:hAnsiTheme="minorHAnsi" w:cstheme="minorHAnsi"/>
          <w:sz w:val="22"/>
          <w:szCs w:val="22"/>
        </w:rPr>
        <w:t>utmärker sig för sedlighet, tarvlighet [enkelhet] och ett älskvärt lynne, samt står i ekonomiskt avseende långt framför sina grannar, men icke så uti hyfsning.”</w:t>
      </w:r>
      <w:r w:rsidRPr="00A047E3">
        <w:rPr>
          <w:rStyle w:val="Fotnotsreferens"/>
          <w:rFonts w:asciiTheme="minorHAnsi" w:hAnsiTheme="minorHAnsi" w:cstheme="minorHAnsi"/>
          <w:sz w:val="22"/>
          <w:szCs w:val="22"/>
        </w:rPr>
        <w:footnoteReference w:id="48"/>
      </w:r>
    </w:p>
    <w:p w14:paraId="78676F5A" w14:textId="77777777" w:rsidR="004829C4" w:rsidRPr="00A35F97" w:rsidRDefault="004829C4" w:rsidP="00D773E7">
      <w:pPr>
        <w:pStyle w:val="Normalwebb"/>
        <w:spacing w:before="0" w:beforeAutospacing="0" w:after="0" w:afterAutospacing="0"/>
        <w:ind w:left="57"/>
      </w:pPr>
    </w:p>
    <w:p w14:paraId="3327B7FF" w14:textId="68B8511C" w:rsidR="004829C4" w:rsidRPr="00A35F97" w:rsidRDefault="004829C4" w:rsidP="00D773E7">
      <w:pPr>
        <w:pStyle w:val="Normalwebb"/>
        <w:spacing w:before="0" w:beforeAutospacing="0" w:after="0" w:afterAutospacing="0"/>
        <w:ind w:left="57"/>
      </w:pPr>
      <w:r w:rsidRPr="00A35F97">
        <w:t xml:space="preserve">I en mer allmänt hållen analys av landskapets invånare </w:t>
      </w:r>
      <w:r w:rsidR="00836F20">
        <w:t>ansåg</w:t>
      </w:r>
      <w:r w:rsidRPr="00A35F97">
        <w:t xml:space="preserve"> Holmberg att de manliga bohuslänningarna – han menade att även kvinnorna hade likartade karaktärsdrag – var av en öppen, redbar, gästfri, hjälpsam och arbetsam natur och som älskade sin hembygd ända till överdrift. Det sistnämnda draget alluderar möjligen på bohuslänningarnas stora intresse och en</w:t>
      </w:r>
      <w:r w:rsidR="00EC1879">
        <w:t>gagemang i sin hembygdshistoria;</w:t>
      </w:r>
      <w:r w:rsidRPr="00A35F97">
        <w:t xml:space="preserve"> något som mängder av engagerade hembygdsforskare, föreningar, skrifter och minnesvårdande projekt vidimerar än i samtiden. Han fann även några mindre smickrande drag: bohuslänningen var </w:t>
      </w:r>
      <w:r w:rsidR="004B14D5">
        <w:t xml:space="preserve">även </w:t>
      </w:r>
      <w:r w:rsidRPr="00A35F97">
        <w:t xml:space="preserve">lättsinnig, högmodig, obändig och stridslysten; något som enligt Holmberg krävde kraftfulla ämbetsmän ”om han skall hållas inom skrankorna”. Kvinnorna däremot fann han resliga men inte välformade. Vackra ansikten menade han var sällsynta; </w:t>
      </w:r>
      <w:r w:rsidR="004B14D5">
        <w:t>de som levde</w:t>
      </w:r>
      <w:r w:rsidRPr="00A35F97">
        <w:t xml:space="preserve"> i Uddevalla stad och i skärgården u</w:t>
      </w:r>
      <w:r w:rsidR="004B14D5">
        <w:t>tgjorde dock undantag. Kvinnor</w:t>
      </w:r>
      <w:r w:rsidRPr="00A35F97">
        <w:t xml:space="preserve"> från Soten tycks annars ha varit beryktade redan under vikingatiden. I den kända isländska sagan om Gunnlaug Ormstunga påpekade hans antagonist Hrafn – som </w:t>
      </w:r>
      <w:r w:rsidRPr="00A35F97">
        <w:lastRenderedPageBreak/>
        <w:t>svekfullt äktat Gunnlaugs stora kärlek, den fagra Helga – att Gunnlaug i stället kunde söka ”goda kvinnor” söderut, vid Sotes vatten.</w:t>
      </w:r>
      <w:r w:rsidRPr="00A35F97">
        <w:rPr>
          <w:rStyle w:val="Fotnotsreferens"/>
        </w:rPr>
        <w:footnoteReference w:id="49"/>
      </w:r>
    </w:p>
    <w:p w14:paraId="15CA857C" w14:textId="772352F6" w:rsidR="004829C4" w:rsidRPr="00A35F97" w:rsidRDefault="004829C4" w:rsidP="00D773E7">
      <w:pPr>
        <w:pStyle w:val="Normalwebb"/>
        <w:spacing w:before="0" w:beforeAutospacing="0" w:after="0" w:afterAutospacing="0"/>
        <w:ind w:left="57" w:firstLine="1304"/>
      </w:pPr>
      <w:r w:rsidRPr="00A35F97">
        <w:t>Utmärkande för Holmbergs synsätt är att han skilde mellan den norra och södra halvan av Bohuslän</w:t>
      </w:r>
      <w:r w:rsidR="00836F20">
        <w:t>,</w:t>
      </w:r>
      <w:r w:rsidRPr="00A35F97">
        <w:t xml:space="preserve"> </w:t>
      </w:r>
      <w:r w:rsidR="00BE01D9">
        <w:t xml:space="preserve">och </w:t>
      </w:r>
      <w:r w:rsidRPr="00A35F97">
        <w:t>där han favoriserade den nordliga. Han skrädde inte orden när han beskrev kustbefo</w:t>
      </w:r>
      <w:r w:rsidR="00BE01D9">
        <w:t xml:space="preserve">lkningen i den södra skärgården. Han </w:t>
      </w:r>
      <w:r w:rsidRPr="00A35F97">
        <w:t xml:space="preserve">menade </w:t>
      </w:r>
      <w:r w:rsidR="00BE01D9">
        <w:t xml:space="preserve">att de </w:t>
      </w:r>
      <w:r w:rsidRPr="00A35F97">
        <w:t>hade en iögonfa</w:t>
      </w:r>
      <w:r w:rsidR="00BE01D9">
        <w:t xml:space="preserve">llande frånvaro av ädlare drag och </w:t>
      </w:r>
      <w:r w:rsidRPr="00A35F97">
        <w:t xml:space="preserve">kallade dem rentav </w:t>
      </w:r>
      <w:r w:rsidR="00BE01D9">
        <w:t xml:space="preserve">för </w:t>
      </w:r>
      <w:r w:rsidRPr="00A35F97">
        <w:t xml:space="preserve">den svenska nationens </w:t>
      </w:r>
      <w:r w:rsidRPr="00A35F97">
        <w:rPr>
          <w:i/>
          <w:iCs/>
        </w:rPr>
        <w:t>parias</w:t>
      </w:r>
      <w:r w:rsidR="00BE01D9">
        <w:t xml:space="preserve">. Han </w:t>
      </w:r>
      <w:r w:rsidRPr="00A35F97">
        <w:t>fortsatte:</w:t>
      </w:r>
    </w:p>
    <w:p w14:paraId="156FA357" w14:textId="77777777" w:rsidR="004829C4" w:rsidRPr="00A35F97" w:rsidRDefault="004829C4" w:rsidP="00D773E7">
      <w:pPr>
        <w:pStyle w:val="Normalwebb"/>
        <w:spacing w:before="0" w:beforeAutospacing="0" w:after="0" w:afterAutospacing="0"/>
        <w:ind w:left="57" w:firstLine="1304"/>
      </w:pPr>
    </w:p>
    <w:p w14:paraId="76DA0A68" w14:textId="77777777" w:rsidR="004829C4" w:rsidRPr="00A047E3" w:rsidRDefault="004829C4" w:rsidP="00D773E7">
      <w:pPr>
        <w:pStyle w:val="Normalwebb"/>
        <w:spacing w:before="0" w:beforeAutospacing="0" w:after="0" w:afterAutospacing="0"/>
        <w:ind w:left="1304" w:firstLine="57"/>
        <w:rPr>
          <w:rFonts w:asciiTheme="minorHAnsi" w:hAnsiTheme="minorHAnsi" w:cstheme="minorHAnsi"/>
          <w:sz w:val="22"/>
          <w:szCs w:val="22"/>
        </w:rPr>
      </w:pPr>
      <w:r w:rsidRPr="00A047E3">
        <w:rPr>
          <w:rFonts w:asciiTheme="minorHAnsi" w:hAnsiTheme="minorHAnsi" w:cstheme="minorHAnsi"/>
          <w:sz w:val="22"/>
          <w:szCs w:val="22"/>
        </w:rPr>
        <w:t xml:space="preserve">”Härkomne av en dålig ras […] kämpande med armod och uselhet ända från vaggan […] förtryckta och utsugna av alla, värnlösa offer för det lumpnaste månglarintresse […] </w:t>
      </w:r>
      <w:proofErr w:type="gramStart"/>
      <w:r w:rsidRPr="00A047E3">
        <w:rPr>
          <w:rFonts w:asciiTheme="minorHAnsi" w:hAnsiTheme="minorHAnsi" w:cstheme="minorHAnsi"/>
          <w:sz w:val="22"/>
          <w:szCs w:val="22"/>
        </w:rPr>
        <w:t>äro</w:t>
      </w:r>
      <w:proofErr w:type="gramEnd"/>
      <w:r w:rsidRPr="00A047E3">
        <w:rPr>
          <w:rFonts w:asciiTheme="minorHAnsi" w:hAnsiTheme="minorHAnsi" w:cstheme="minorHAnsi"/>
          <w:sz w:val="22"/>
          <w:szCs w:val="22"/>
        </w:rPr>
        <w:t xml:space="preserve"> de endast betänkta på medel att uppehålla sitt eget usla liv.”</w:t>
      </w:r>
      <w:r w:rsidRPr="00A047E3">
        <w:rPr>
          <w:rStyle w:val="Fotnotsreferens"/>
          <w:rFonts w:asciiTheme="minorHAnsi" w:hAnsiTheme="minorHAnsi" w:cstheme="minorHAnsi"/>
          <w:sz w:val="22"/>
          <w:szCs w:val="22"/>
        </w:rPr>
        <w:footnoteReference w:id="50"/>
      </w:r>
    </w:p>
    <w:p w14:paraId="25CE34C3" w14:textId="77777777" w:rsidR="004829C4" w:rsidRPr="00A35F97" w:rsidRDefault="004829C4" w:rsidP="00D773E7">
      <w:pPr>
        <w:pStyle w:val="Normalwebb"/>
        <w:spacing w:before="0" w:beforeAutospacing="0" w:after="0" w:afterAutospacing="0"/>
        <w:ind w:left="1304" w:firstLine="57"/>
      </w:pPr>
    </w:p>
    <w:p w14:paraId="72CAF5C7" w14:textId="53A45A8E" w:rsidR="004829C4" w:rsidRPr="00A35F97" w:rsidRDefault="004829C4" w:rsidP="00D773E7">
      <w:pPr>
        <w:pStyle w:val="Normalwebb"/>
        <w:spacing w:before="0" w:beforeAutospacing="0" w:after="0" w:afterAutospacing="0"/>
        <w:ind w:left="57"/>
      </w:pPr>
      <w:r w:rsidRPr="00A35F97">
        <w:t xml:space="preserve">Holmberg var samtidigt medveten om att vad han kallade ”den gamla bohuslänska stammen” vid tiden, det vill säga </w:t>
      </w:r>
      <w:r w:rsidR="00F0304A">
        <w:t xml:space="preserve">under </w:t>
      </w:r>
      <w:r w:rsidRPr="00A35F97">
        <w:t>1800-talets</w:t>
      </w:r>
      <w:r w:rsidR="00F0304A">
        <w:t xml:space="preserve"> första halva</w:t>
      </w:r>
      <w:r w:rsidRPr="00A35F97">
        <w:t xml:space="preserve">, endast kunde återfinnas i Bohusläns inland. Kusterna hade under århundradena ”inympats” med främmande ”som från alla rikets kanter </w:t>
      </w:r>
      <w:proofErr w:type="gramStart"/>
      <w:r w:rsidRPr="00A35F97">
        <w:t>ävensom</w:t>
      </w:r>
      <w:proofErr w:type="gramEnd"/>
      <w:r w:rsidRPr="00A35F97">
        <w:t xml:space="preserve"> från utlandet ditströmmade” under framförallt sillfiskets glansdagar.</w:t>
      </w:r>
      <w:r w:rsidRPr="00A35F97">
        <w:rPr>
          <w:rStyle w:val="Fotnotsreferens"/>
        </w:rPr>
        <w:footnoteReference w:id="51"/>
      </w:r>
      <w:r w:rsidRPr="00A35F97">
        <w:t xml:space="preserve"> Som i få andra landsdelar skedde här möten mellan människor vilka skulle forma, om kanske inte regionala karaktärer, så åtminstone individer</w:t>
      </w:r>
      <w:r w:rsidR="004B14D5">
        <w:t xml:space="preserve"> som för sin överlevnad tvingat</w:t>
      </w:r>
      <w:r w:rsidRPr="00A35F97">
        <w:t>s anpassa sig till naturens kärva förutsättningar.</w:t>
      </w:r>
    </w:p>
    <w:p w14:paraId="6F43C46F" w14:textId="31EDCF57" w:rsidR="004829C4" w:rsidRPr="00A35F97" w:rsidRDefault="004829C4" w:rsidP="00D773E7">
      <w:pPr>
        <w:pStyle w:val="Normalwebb"/>
        <w:spacing w:before="0" w:beforeAutospacing="0" w:after="0" w:afterAutospacing="0"/>
        <w:ind w:left="57" w:firstLine="1247"/>
      </w:pPr>
      <w:r w:rsidRPr="00A35F97">
        <w:t>Provinsialläkaren Otto Loenbo</w:t>
      </w:r>
      <w:r w:rsidR="00F0304A">
        <w:t xml:space="preserve">mh i Lysekil </w:t>
      </w:r>
      <w:r w:rsidRPr="00A35F97">
        <w:t xml:space="preserve">hade uppsikt över bland </w:t>
      </w:r>
      <w:r w:rsidR="00F0304A">
        <w:t xml:space="preserve">annat Malmön och södra Sotenäs. Våren </w:t>
      </w:r>
      <w:r w:rsidRPr="00A35F97">
        <w:t xml:space="preserve">1868 </w:t>
      </w:r>
      <w:r w:rsidR="004B14D5">
        <w:t>nedtecknade han sin egen bild av</w:t>
      </w:r>
      <w:r w:rsidRPr="00A35F97">
        <w:t xml:space="preserve"> skärgårdsbornas läggning:</w:t>
      </w:r>
    </w:p>
    <w:p w14:paraId="15D3BAF5" w14:textId="77777777" w:rsidR="004829C4" w:rsidRPr="00A35F97" w:rsidRDefault="004829C4"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 </w:t>
      </w:r>
    </w:p>
    <w:p w14:paraId="76B7FA61" w14:textId="4D6B64E2" w:rsidR="004829C4" w:rsidRPr="00A047E3" w:rsidRDefault="004829C4" w:rsidP="00D773E7">
      <w:pPr>
        <w:spacing w:after="0" w:line="240" w:lineRule="auto"/>
        <w:ind w:left="1304"/>
        <w:rPr>
          <w:rFonts w:eastAsia="Times New Roman" w:cstheme="minorHAnsi"/>
          <w:lang w:bidi="sa-IN"/>
        </w:rPr>
      </w:pPr>
      <w:r w:rsidRPr="00A047E3">
        <w:rPr>
          <w:rFonts w:eastAsia="Times New Roman" w:cstheme="minorHAnsi"/>
          <w:lang w:bidi="sa-IN"/>
        </w:rPr>
        <w:t>”[</w:t>
      </w:r>
      <w:r w:rsidR="004B14D5">
        <w:rPr>
          <w:rFonts w:eastAsia="Times New Roman" w:cstheme="minorHAnsi"/>
          <w:lang w:bidi="sa-IN"/>
        </w:rPr>
        <w:t>Den</w:t>
      </w:r>
      <w:r w:rsidRPr="00A047E3">
        <w:rPr>
          <w:rFonts w:eastAsia="Times New Roman" w:cstheme="minorHAnsi"/>
          <w:lang w:bidi="sa-IN"/>
        </w:rPr>
        <w:t xml:space="preserve">] är öppen och liflig, häftig och högmodig samt temligen opålitlig; att lita på hans löften är mer än vanskligt. Männen </w:t>
      </w:r>
      <w:proofErr w:type="gramStart"/>
      <w:r w:rsidRPr="00A047E3">
        <w:rPr>
          <w:rFonts w:eastAsia="Times New Roman" w:cstheme="minorHAnsi"/>
          <w:lang w:bidi="sa-IN"/>
        </w:rPr>
        <w:t>äro</w:t>
      </w:r>
      <w:proofErr w:type="gramEnd"/>
      <w:r w:rsidRPr="00A047E3">
        <w:rPr>
          <w:rFonts w:eastAsia="Times New Roman" w:cstheme="minorHAnsi"/>
          <w:lang w:bidi="sa-IN"/>
        </w:rPr>
        <w:t xml:space="preserve"> i allmänhet arbetsamma så länge de äro på sjön, men taga igen skadan, när de komma i hemmet. Qvinnorna deremot </w:t>
      </w:r>
      <w:proofErr w:type="gramStart"/>
      <w:r w:rsidRPr="00A047E3">
        <w:rPr>
          <w:rFonts w:eastAsia="Times New Roman" w:cstheme="minorHAnsi"/>
          <w:lang w:bidi="sa-IN"/>
        </w:rPr>
        <w:t>äro</w:t>
      </w:r>
      <w:proofErr w:type="gramEnd"/>
      <w:r w:rsidRPr="00A047E3">
        <w:rPr>
          <w:rFonts w:eastAsia="Times New Roman" w:cstheme="minorHAnsi"/>
          <w:lang w:bidi="sa-IN"/>
        </w:rPr>
        <w:t xml:space="preserve"> till största delen lättjefulla, samt mest sysselsatta med sqvaller och kaffedrickning hos grannsystrarna, hvarför också hemmen på sina ställen äro riktiga mönster af osnygghet och otrefnad.”</w:t>
      </w:r>
      <w:r w:rsidRPr="00A047E3">
        <w:rPr>
          <w:rStyle w:val="Fotnotsreferens"/>
          <w:rFonts w:eastAsia="Times New Roman" w:cstheme="minorHAnsi"/>
          <w:lang w:bidi="sa-IN"/>
        </w:rPr>
        <w:footnoteReference w:id="52"/>
      </w:r>
    </w:p>
    <w:p w14:paraId="0B0D4FFB" w14:textId="77777777" w:rsidR="004829C4" w:rsidRPr="00A35F97" w:rsidRDefault="004829C4" w:rsidP="00D773E7">
      <w:pPr>
        <w:pStyle w:val="Normalwebb"/>
        <w:spacing w:before="0" w:beforeAutospacing="0" w:after="0" w:afterAutospacing="0"/>
      </w:pPr>
    </w:p>
    <w:p w14:paraId="18C203A9" w14:textId="51CA6B34" w:rsidR="004829C4" w:rsidRPr="00A35F97" w:rsidRDefault="004829C4" w:rsidP="00D773E7">
      <w:pPr>
        <w:pStyle w:val="Normalwebb"/>
        <w:spacing w:before="0" w:beforeAutospacing="0" w:after="0" w:afterAutospacing="0"/>
        <w:ind w:left="57"/>
      </w:pPr>
      <w:r w:rsidRPr="00A35F97">
        <w:t>Vi skall möta Bohusläns och Soten</w:t>
      </w:r>
      <w:r w:rsidR="00F0304A">
        <w:t xml:space="preserve">äs allra första inbyggare i nästkommande kapitel </w:t>
      </w:r>
      <w:r w:rsidRPr="00A35F97">
        <w:t>likso</w:t>
      </w:r>
      <w:r w:rsidR="00836F20">
        <w:t>m senare tiders invånare i följande</w:t>
      </w:r>
      <w:r w:rsidRPr="00A35F97">
        <w:t>. Alla dessa inbyggare har haft naturen att förhålla sig</w:t>
      </w:r>
      <w:r w:rsidR="00300F85">
        <w:t xml:space="preserve"> till</w:t>
      </w:r>
      <w:r w:rsidRPr="00A35F97">
        <w:t>. Vi inleder vår naturgeografiska genomgång med något som ständigt varit närvarande i deras liv: graniten.</w:t>
      </w:r>
    </w:p>
    <w:p w14:paraId="66133C10" w14:textId="77777777" w:rsidR="004829C4" w:rsidRPr="00A35F97" w:rsidRDefault="004829C4" w:rsidP="00D773E7">
      <w:pPr>
        <w:pStyle w:val="Normalwebb"/>
        <w:spacing w:before="0" w:beforeAutospacing="0" w:after="0" w:afterAutospacing="0"/>
        <w:ind w:left="57" w:firstLine="680"/>
      </w:pPr>
    </w:p>
    <w:p w14:paraId="0AF43192" w14:textId="3250AE7E" w:rsidR="004829C4" w:rsidRPr="00A047E3" w:rsidRDefault="00E80545" w:rsidP="00D773E7">
      <w:pPr>
        <w:pStyle w:val="Normalwebb"/>
        <w:spacing w:before="0" w:beforeAutospacing="0" w:after="0" w:afterAutospacing="0"/>
        <w:ind w:left="57"/>
        <w:rPr>
          <w:sz w:val="32"/>
          <w:szCs w:val="32"/>
        </w:rPr>
      </w:pPr>
      <w:r>
        <w:rPr>
          <w:sz w:val="32"/>
          <w:szCs w:val="32"/>
        </w:rPr>
        <w:t>Den röda graniten</w:t>
      </w:r>
    </w:p>
    <w:p w14:paraId="551E55E6" w14:textId="50D45360" w:rsidR="004829C4" w:rsidRPr="00A35F97" w:rsidRDefault="004829C4" w:rsidP="00D773E7">
      <w:pPr>
        <w:pStyle w:val="Normalwebb"/>
        <w:spacing w:before="0" w:beforeAutospacing="0" w:after="0" w:afterAutospacing="0"/>
        <w:ind w:left="57"/>
      </w:pPr>
      <w:r w:rsidRPr="00A35F97">
        <w:t xml:space="preserve">Den som </w:t>
      </w:r>
      <w:r w:rsidR="00BB6755">
        <w:t>vandrar</w:t>
      </w:r>
      <w:r w:rsidRPr="00A35F97">
        <w:t xml:space="preserve"> utmed Sotens is- och havspolerade granitklippor sätter sina fötter på berg som </w:t>
      </w:r>
      <w:r w:rsidR="00BB6755">
        <w:t>är</w:t>
      </w:r>
      <w:r w:rsidRPr="00A35F97">
        <w:t xml:space="preserve"> 920 miljoner år gamla; något vandraren kan ägna en stilla tanke åt. Den som ser tillvaron ur stenarnas perspektiv borde kunna möta dagens bekymmer med viss ro då de senare förefaller som tämligen övergående företeelser.</w:t>
      </w:r>
    </w:p>
    <w:p w14:paraId="3D10DA3B" w14:textId="77777777" w:rsidR="00D71714" w:rsidRDefault="004829C4" w:rsidP="00D71714">
      <w:pPr>
        <w:pStyle w:val="Normalwebb"/>
        <w:spacing w:before="0" w:beforeAutospacing="0" w:after="0" w:afterAutospacing="0"/>
        <w:ind w:left="57" w:firstLine="680"/>
      </w:pPr>
      <w:r w:rsidRPr="00A35F97">
        <w:t xml:space="preserve">Allt sedan vår planet formades har den varit utsatt för ständiga geologiska processer där inte minst kolliderande kontinentalplattor </w:t>
      </w:r>
      <w:r w:rsidR="00836F20">
        <w:t>förändrar</w:t>
      </w:r>
      <w:r w:rsidRPr="00A35F97">
        <w:t xml:space="preserve"> miljö</w:t>
      </w:r>
      <w:r w:rsidR="00836F20">
        <w:t>erna</w:t>
      </w:r>
      <w:r w:rsidRPr="00A35F97">
        <w:t>. Bohuslän befinner sig i kanten av den fennoskandinaviska urbergsskölden, ett urbergsområde som är betydligt äldre än den sten som vi vanlig</w:t>
      </w:r>
      <w:r w:rsidR="00EC1879">
        <w:t xml:space="preserve">en förknippar Bohuslän med: </w:t>
      </w:r>
      <w:r w:rsidRPr="00A35F97">
        <w:t xml:space="preserve">graniten. Denna landskapets så omtalade bergart är märkligt nog i stort sett enbart en företeelse för norra Bohuslän. Orsaken är att en ungefär fem kilometer djup granitskiva lyckats tränga upp mellan </w:t>
      </w:r>
      <w:r w:rsidR="00BB6755">
        <w:t xml:space="preserve">de </w:t>
      </w:r>
      <w:r w:rsidR="002B6313">
        <w:lastRenderedPageBreak/>
        <w:t>omkringliggande</w:t>
      </w:r>
      <w:r w:rsidRPr="00A35F97">
        <w:t xml:space="preserve"> urberg</w:t>
      </w:r>
      <w:r w:rsidR="002B6313">
        <w:t>splattor</w:t>
      </w:r>
      <w:r w:rsidR="00BB6755">
        <w:t>na</w:t>
      </w:r>
      <w:r w:rsidR="009419EA">
        <w:t>. Från Gullmar</w:t>
      </w:r>
      <w:r w:rsidRPr="00A35F97">
        <w:t xml:space="preserve">n i söder sträcker sig området </w:t>
      </w:r>
      <w:r w:rsidR="00DC0F96">
        <w:t>förbi</w:t>
      </w:r>
      <w:r w:rsidRPr="00A35F97">
        <w:t xml:space="preserve"> Idefjorden </w:t>
      </w:r>
      <w:r w:rsidR="00BB6755">
        <w:t xml:space="preserve">och </w:t>
      </w:r>
      <w:r w:rsidR="00DC0F96">
        <w:t xml:space="preserve">in </w:t>
      </w:r>
      <w:r w:rsidR="00BB6755">
        <w:t>i Norge; i öst</w:t>
      </w:r>
      <w:r w:rsidRPr="00A35F97">
        <w:t xml:space="preserve"> går det en bit väster om den förkastningsspricka </w:t>
      </w:r>
      <w:r w:rsidR="00BB6755">
        <w:t xml:space="preserve">som bildat Bullaresjöarna. I väst </w:t>
      </w:r>
      <w:r w:rsidR="009702AA">
        <w:t>ligger</w:t>
      </w:r>
      <w:r w:rsidRPr="00A35F97">
        <w:t xml:space="preserve"> gränsen ungefär vid den nuvarande strandlinjen. Väder- eller Kosteröarna, vilka befinner sig ett stycke ut i skärgården, vilar inte på granit</w:t>
      </w:r>
      <w:r w:rsidR="002B6313">
        <w:t xml:space="preserve">- </w:t>
      </w:r>
      <w:r w:rsidRPr="00A35F97">
        <w:t>utan på gnejs</w:t>
      </w:r>
      <w:r w:rsidR="002B6313">
        <w:t>grund</w:t>
      </w:r>
      <w:r w:rsidRPr="00A35F97">
        <w:t>. Den som spanar ut från granithällarna i Lysekil och betraktar Fiskebäckskil ser alltså gnejsfor</w:t>
      </w:r>
      <w:r w:rsidR="009419EA">
        <w:t>mationer på andra sidan Gullmar</w:t>
      </w:r>
      <w:r w:rsidRPr="00A35F97">
        <w:t>n.</w:t>
      </w:r>
      <w:r w:rsidR="00D71714">
        <w:t xml:space="preserve"> </w:t>
      </w:r>
      <w:r w:rsidRPr="00866719">
        <w:t>Det finns givetvis granit på många andra platser i Sverige, inte minst på Tjörn. Denna granit är dock av annat slag, bildad för drygt 1 500 miljoner år sedan, och skall inte förväxlas med Sotenäs formationer.</w:t>
      </w:r>
      <w:r w:rsidR="00D71714">
        <w:t xml:space="preserve"> </w:t>
      </w:r>
    </w:p>
    <w:p w14:paraId="7F097631" w14:textId="7A377859" w:rsidR="004829C4" w:rsidRPr="00866719" w:rsidRDefault="004829C4" w:rsidP="00D71714">
      <w:pPr>
        <w:pStyle w:val="Normalwebb"/>
        <w:spacing w:before="0" w:beforeAutospacing="0" w:after="0" w:afterAutospacing="0"/>
        <w:ind w:left="57" w:firstLine="680"/>
      </w:pPr>
      <w:r w:rsidRPr="00866719">
        <w:t>Granit är en magmatisk bergart som bildats genom att magma, mer eller mindre smälta bergartsmassor, i långsamma geologiska processer trängt upp genom äldre bergarter och stelnat i eller ovan jordskorpan. Som bergart är graniten i hög grad variationsrik. Den som undersöker hällar och bankade stenbumlingar finner inte sällan inslagna brottstycken av åldrad gnejs eller mörka band av vulkanisk diabas. Det är berg som underjordens heta granitmassor inte förmått smälta utan som följt med i rörelsen upp mot ytan. Granitbergen kan vanli</w:t>
      </w:r>
      <w:r w:rsidR="00F0304A" w:rsidRPr="00866719">
        <w:t xml:space="preserve">gen uppfattas som mestadels grå. På platser där </w:t>
      </w:r>
      <w:r w:rsidRPr="00866719">
        <w:t xml:space="preserve">isen, havet och vindarna fått spelrum, och </w:t>
      </w:r>
      <w:r w:rsidR="00F0304A" w:rsidRPr="00866719">
        <w:t>när</w:t>
      </w:r>
      <w:r w:rsidRPr="00866719">
        <w:t xml:space="preserve"> mineralsammansättningen och texturen är den rätta, ser vi den ”röda” graniten. Som få andra företeelser har denna granitvariation fått karaktärisera den storslagna skönheten i det bohuslänska kustlandskapet.</w:t>
      </w:r>
      <w:r w:rsidRPr="00866719">
        <w:rPr>
          <w:rStyle w:val="Fotnotsreferens"/>
        </w:rPr>
        <w:footnoteReference w:id="53"/>
      </w:r>
      <w:r w:rsidR="00866719" w:rsidRPr="00866719">
        <w:t xml:space="preserve"> Variationsrikedomen framgår av de geologiska undersökningar av de svenska granitbrotten som </w:t>
      </w:r>
      <w:r w:rsidR="00BB6755">
        <w:t xml:space="preserve">sammanställts av </w:t>
      </w:r>
      <w:r w:rsidR="00866719" w:rsidRPr="00866719">
        <w:t xml:space="preserve">Sveriges Geologiska Undersökning, SGU. I Uleberg beskrevs stenen som grov i röda och rödgråa färgskalor; vid Hoge berg i Hunnebostrand uppgavs den som </w:t>
      </w:r>
      <w:r w:rsidR="00BB6755">
        <w:t xml:space="preserve">mer jämnkornig gråröd till röd. Graniten ute vid Ramsvik var mer grå </w:t>
      </w:r>
      <w:r w:rsidR="00866719" w:rsidRPr="00866719">
        <w:t>och av bästa smågatstenskvalitet. På Malmön var stenen i allmänhet grå i medel- och finkornig granit.</w:t>
      </w:r>
      <w:r w:rsidR="00866719" w:rsidRPr="00866719">
        <w:rPr>
          <w:rStyle w:val="Fotnotsreferens"/>
        </w:rPr>
        <w:footnoteReference w:id="54"/>
      </w:r>
    </w:p>
    <w:p w14:paraId="2908364E" w14:textId="6B082BB5" w:rsidR="004829C4" w:rsidRPr="00866719" w:rsidRDefault="004829C4" w:rsidP="00866719">
      <w:pPr>
        <w:pStyle w:val="Normalwebb"/>
        <w:spacing w:before="0" w:beforeAutospacing="0" w:after="0" w:afterAutospacing="0"/>
        <w:ind w:left="57" w:firstLine="680"/>
      </w:pPr>
      <w:r w:rsidRPr="00866719">
        <w:t xml:space="preserve">Granit vittrar oerhört långsamt. De släta hällar vi </w:t>
      </w:r>
      <w:r w:rsidR="002B6313" w:rsidRPr="00866719">
        <w:t xml:space="preserve">ofta </w:t>
      </w:r>
      <w:r w:rsidRPr="00866719">
        <w:t xml:space="preserve">finner </w:t>
      </w:r>
      <w:r w:rsidR="002B6313" w:rsidRPr="00866719">
        <w:t xml:space="preserve">i det yttre havsbandet </w:t>
      </w:r>
      <w:r w:rsidRPr="00866719">
        <w:t>såg i stort sett likadana ut för omkring 20 000 år sedan</w:t>
      </w:r>
      <w:r w:rsidR="00F7185F">
        <w:t xml:space="preserve"> – fastän täckta av tång eller is</w:t>
      </w:r>
      <w:r w:rsidRPr="00866719">
        <w:t>. Samtidigt är stenen möjlig att slipa, något som mängder av jättegrytor och runda släta hällar skvallrar om. Då granit också kan klyvas i räta vinklar, åtminstone för den som kan ”läsa sten”, blev den råämne till områdets stenindustri, något som skildras i kapitel XVII. Utan graniten hade Soten aldrig varit Soten.</w:t>
      </w:r>
    </w:p>
    <w:p w14:paraId="3B181598" w14:textId="406AF313" w:rsidR="004829C4" w:rsidRPr="00A35F97" w:rsidRDefault="00866719" w:rsidP="00D773E7">
      <w:pPr>
        <w:pStyle w:val="Normalwebb"/>
        <w:spacing w:before="0" w:beforeAutospacing="0" w:after="0" w:afterAutospacing="0"/>
        <w:ind w:left="57" w:firstLine="680"/>
      </w:pPr>
      <w:r>
        <w:t xml:space="preserve">SGU </w:t>
      </w:r>
      <w:r w:rsidR="004829C4" w:rsidRPr="00A35F97">
        <w:t>har via varierande mätmetoder uppskattat förekomsten av skilda grundämnen i berg och jordar.</w:t>
      </w:r>
      <w:r w:rsidR="004829C4" w:rsidRPr="00A35F97">
        <w:rPr>
          <w:rStyle w:val="Fotnotsreferens"/>
        </w:rPr>
        <w:footnoteReference w:id="55"/>
      </w:r>
      <w:r w:rsidR="004829C4" w:rsidRPr="00A35F97">
        <w:t xml:space="preserve"> En flyggeofysisk översikt visar att exempelvis närvaron av höga uran- och radonhalter i stort sett sammanfaller med förekomsten av granit. Bergarten innehåller, jämte skiffer, större mängder naturligt uran än andra. Den radioaktiva gasen radon bildas av att uranet ständigt sönderfaller. Kommuner som Strömstad, Tanum, Sotenäs och Lysekil räknas i detta avseende som högriskområden. Radioaktiviteten är måhända baksidan av den vackra graniten vilket åtskilliga som djupborrat brunnar i området fått uppleva. Vattenprotokollen ser dessutom inte sällan ut som om de vore en kopia av Mendelejevs periodiska system. Det tilltänkta dricksvattnet från berget brukar stundom, förutom uran och radon, vara behäftat med åtskilliga an</w:t>
      </w:r>
      <w:r w:rsidR="00E15DE1">
        <w:t xml:space="preserve">dra mindre nyttiga grundämnen. </w:t>
      </w:r>
      <w:r w:rsidR="004829C4" w:rsidRPr="00A35F97">
        <w:t xml:space="preserve">Nya byggmetoder, radonavskiljare och vattenreningssystem förefaller ha minskat hälsoriskerna i modern tid. </w:t>
      </w:r>
    </w:p>
    <w:p w14:paraId="08580187" w14:textId="407BF82A" w:rsidR="00420E42" w:rsidRPr="008825B9" w:rsidRDefault="00420E42" w:rsidP="00420E42">
      <w:pPr>
        <w:pStyle w:val="Normalwebb"/>
        <w:spacing w:before="0" w:beforeAutospacing="0" w:after="0" w:afterAutospacing="0"/>
      </w:pPr>
    </w:p>
    <w:p w14:paraId="333F3A10" w14:textId="77777777" w:rsidR="00420E42" w:rsidRPr="008825B9" w:rsidRDefault="00420E42" w:rsidP="00420E42">
      <w:pPr>
        <w:pStyle w:val="Normalwebb"/>
        <w:spacing w:before="0" w:beforeAutospacing="0" w:after="0" w:afterAutospacing="0"/>
        <w:ind w:left="57"/>
        <w:rPr>
          <w:sz w:val="32"/>
          <w:szCs w:val="32"/>
        </w:rPr>
      </w:pPr>
      <w:r w:rsidRPr="008825B9">
        <w:rPr>
          <w:sz w:val="32"/>
          <w:szCs w:val="32"/>
        </w:rPr>
        <w:t>Isarnas omvälvande tid</w:t>
      </w:r>
    </w:p>
    <w:p w14:paraId="1BA33D20" w14:textId="77777777" w:rsidR="00420E42" w:rsidRDefault="00420E42" w:rsidP="00420E42">
      <w:pPr>
        <w:pStyle w:val="Normalwebb"/>
        <w:spacing w:before="0" w:beforeAutospacing="0" w:after="0" w:afterAutospacing="0"/>
        <w:ind w:left="57"/>
      </w:pPr>
      <w:r w:rsidRPr="008825B9">
        <w:t xml:space="preserve">Berg som varit med i nära en miljard år har naturligtvis utsatts för stor påverkan genom tidevarven. De har befunnit sig i havens djup, varit täckta av djupa jordar eller ismassor, haft både dinosaurier och mammutar trampandes på sig. Genom kontinentalplattornas ständiga </w:t>
      </w:r>
      <w:r w:rsidRPr="008825B9">
        <w:lastRenderedPageBreak/>
        <w:t>drift har berggrunder</w:t>
      </w:r>
      <w:r>
        <w:t>na förflyttats kring jordklotet</w:t>
      </w:r>
      <w:r w:rsidRPr="008825B9">
        <w:t>.</w:t>
      </w:r>
      <w:r w:rsidRPr="008825B9">
        <w:rPr>
          <w:rStyle w:val="Fotnotsreferens"/>
        </w:rPr>
        <w:footnoteReference w:id="56"/>
      </w:r>
      <w:r w:rsidRPr="008825B9">
        <w:t xml:space="preserve"> När berget väl var satt på plats, och norra Bohuslän för en tid placerats mellan de 58:e och 59:e breddgraderna, fullbordade inlandsisarna den slutliga finishen av det landskap vi nu möter. </w:t>
      </w:r>
    </w:p>
    <w:p w14:paraId="606CA8C6" w14:textId="2A508200" w:rsidR="00420E42" w:rsidRPr="008825B9" w:rsidRDefault="00420E42" w:rsidP="00420E42">
      <w:pPr>
        <w:pStyle w:val="Normalwebb"/>
        <w:spacing w:before="0" w:beforeAutospacing="0" w:after="0" w:afterAutospacing="0"/>
        <w:ind w:left="57" w:firstLine="680"/>
      </w:pPr>
      <w:r w:rsidRPr="008825B9">
        <w:t xml:space="preserve">Den senaste istiden kallas i Sverige för </w:t>
      </w:r>
      <w:r w:rsidRPr="008825B9">
        <w:rPr>
          <w:i/>
          <w:iCs/>
        </w:rPr>
        <w:t xml:space="preserve">Weichsel, </w:t>
      </w:r>
      <w:r w:rsidRPr="008825B9">
        <w:t xml:space="preserve">eftersom isen i sitt maximum nådde ned till den polska floden Wisla (ty. Weichsel). Denna istid inleddes för drygt 100 000 år sedan. För omkring 20 000 år tillbaka blev klimatet varmare och isarna började minska. Varje istid har </w:t>
      </w:r>
      <w:r>
        <w:t xml:space="preserve">samtidigt </w:t>
      </w:r>
      <w:r w:rsidRPr="008825B9">
        <w:t>haft inbrytande perioder av varierande temperaturförändringar. Det var heller inte något konstant istäcke som låg över Fennoskandia; under långa epoker måste delar av halvön ha varit isfri vilket fynd av bland annat mammut i Finland verifierar. De förhistoriska djuren beräknas ha levt för 30 000 till 40 000 år sedan.</w:t>
      </w:r>
      <w:r w:rsidRPr="008825B9">
        <w:rPr>
          <w:rStyle w:val="Fotnotsreferens"/>
        </w:rPr>
        <w:footnoteReference w:id="57"/>
      </w:r>
      <w:r w:rsidRPr="008825B9">
        <w:t xml:space="preserve"> </w:t>
      </w:r>
    </w:p>
    <w:p w14:paraId="43939DF4" w14:textId="77777777" w:rsidR="00420E42" w:rsidRPr="008825B9" w:rsidRDefault="00420E42" w:rsidP="00420E42">
      <w:pPr>
        <w:pStyle w:val="Normalwebb"/>
        <w:spacing w:before="0" w:beforeAutospacing="0" w:after="0" w:afterAutospacing="0"/>
        <w:ind w:left="57" w:firstLine="680"/>
      </w:pPr>
      <w:r w:rsidRPr="008825B9">
        <w:t xml:space="preserve">Vi kan </w:t>
      </w:r>
      <w:proofErr w:type="gramStart"/>
      <w:r w:rsidRPr="008825B9">
        <w:t>antaga</w:t>
      </w:r>
      <w:proofErr w:type="gramEnd"/>
      <w:r w:rsidRPr="008825B9">
        <w:t xml:space="preserve"> att neanderthalare och senare även paleolitiska </w:t>
      </w:r>
      <w:r w:rsidRPr="008825B9">
        <w:rPr>
          <w:i/>
          <w:iCs/>
        </w:rPr>
        <w:t>homo sapiens</w:t>
      </w:r>
      <w:r w:rsidRPr="008825B9">
        <w:t xml:space="preserve"> följde i </w:t>
      </w:r>
      <w:r>
        <w:t xml:space="preserve">de smältande </w:t>
      </w:r>
      <w:r w:rsidRPr="008825B9">
        <w:t>isarnas spår på jakt efter föda. Dessa tidiga inbyggare förefaller inte ha lämnat några avtryck efter sig; sannolikt svepte de återkommande nedisningarna undan alla sådana eventuella lämningar. När den senaste istiden nådde sin klimax har medeltemperaturen i norra Europa uppskattats till omkring 20 grader lägre än i dag. Det skall jämföras med en nutida årsmedeltemperatur för stora delar av dagens Bohuslän på omkring plus 9 grader.</w:t>
      </w:r>
      <w:r w:rsidRPr="008825B9">
        <w:rPr>
          <w:rStyle w:val="Fotnotsreferens"/>
        </w:rPr>
        <w:footnoteReference w:id="58"/>
      </w:r>
      <w:r w:rsidRPr="008825B9">
        <w:t xml:space="preserve">     . </w:t>
      </w:r>
    </w:p>
    <w:p w14:paraId="111F744F" w14:textId="77777777" w:rsidR="00420E42" w:rsidRPr="008825B9" w:rsidRDefault="00420E42" w:rsidP="00420E42">
      <w:pPr>
        <w:pStyle w:val="Normalwebb"/>
        <w:spacing w:before="0" w:beforeAutospacing="0" w:after="0" w:afterAutospacing="0"/>
        <w:ind w:left="57" w:firstLine="680"/>
      </w:pPr>
      <w:r w:rsidRPr="008825B9">
        <w:t>Redan för omkring 16 000 år sedan var delar av den svenska västkusten isfri men först 3 000 till 4 000 år senare var det havsdränkta område som skulle bli Bohuslän isfritt.</w:t>
      </w:r>
      <w:r w:rsidRPr="008825B9">
        <w:rPr>
          <w:rStyle w:val="Fotnotsreferens"/>
        </w:rPr>
        <w:footnoteReference w:id="59"/>
      </w:r>
      <w:r w:rsidRPr="008825B9">
        <w:t xml:space="preserve"> Några tusen år senare var i stort hela Skandinavien befriat. Därmed befinner vi oss just nu i en så kallad mellanistid och värmeperiod, som rimligt att döma av tidigare erfarenheter, snart borde vara förbi. De flesta värmeperioder har varit korta, omkring 10 000 till 15 000 år. Den stora frågan är om mänskliga aktiviteter radikalt ändrar alla klimatologiska villkor eller om växthuseffekten till äventyrs förhindrar eller fördröjer en ny istid?</w:t>
      </w:r>
    </w:p>
    <w:p w14:paraId="7EBDA5EE" w14:textId="77777777" w:rsidR="00420E42" w:rsidRPr="008825B9" w:rsidRDefault="00420E42" w:rsidP="00420E42">
      <w:pPr>
        <w:pStyle w:val="Normalwebb"/>
        <w:spacing w:before="0" w:beforeAutospacing="0" w:after="0" w:afterAutospacing="0"/>
        <w:ind w:left="57" w:firstLine="680"/>
      </w:pPr>
    </w:p>
    <w:p w14:paraId="4C93943F" w14:textId="77777777" w:rsidR="00420E42" w:rsidRPr="008825B9" w:rsidRDefault="00420E42" w:rsidP="00420E42">
      <w:pPr>
        <w:pStyle w:val="Normalwebb"/>
        <w:spacing w:before="0" w:beforeAutospacing="0" w:after="0" w:afterAutospacing="0"/>
        <w:ind w:left="57" w:firstLine="680"/>
      </w:pPr>
      <w:r w:rsidRPr="008825B9">
        <w:rPr>
          <w:noProof/>
          <w:lang w:bidi="ar-SA"/>
        </w:rPr>
        <w:drawing>
          <wp:inline distT="0" distB="0" distL="0" distR="0" wp14:anchorId="370588F7" wp14:editId="6A643C5A">
            <wp:extent cx="772795" cy="735330"/>
            <wp:effectExtent l="0" t="0" r="8255" b="7620"/>
            <wp:docPr id="7" name="Bildobjekt 7" descr="Illustration som visar inlandsisens utbred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 som visar inlandsisens utbredn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2795" cy="735330"/>
                    </a:xfrm>
                    <a:prstGeom prst="rect">
                      <a:avLst/>
                    </a:prstGeom>
                    <a:noFill/>
                    <a:ln>
                      <a:noFill/>
                    </a:ln>
                  </pic:spPr>
                </pic:pic>
              </a:graphicData>
            </a:graphic>
          </wp:inline>
        </w:drawing>
      </w:r>
    </w:p>
    <w:p w14:paraId="54AB073B" w14:textId="77777777" w:rsidR="00420E42" w:rsidRPr="008825B9" w:rsidRDefault="00420E42" w:rsidP="00420E42">
      <w:pPr>
        <w:spacing w:after="0" w:line="240" w:lineRule="auto"/>
        <w:ind w:left="57"/>
        <w:rPr>
          <w:rFonts w:ascii="Times New Roman" w:hAnsi="Times New Roman"/>
          <w:noProof/>
          <w:sz w:val="24"/>
          <w:szCs w:val="24"/>
          <w:lang w:bidi="sa-IN"/>
        </w:rPr>
      </w:pPr>
      <w:r w:rsidRPr="008825B9">
        <w:rPr>
          <w:rFonts w:ascii="Times New Roman" w:hAnsi="Times New Roman"/>
          <w:i/>
          <w:iCs/>
          <w:noProof/>
          <w:sz w:val="24"/>
          <w:szCs w:val="24"/>
          <w:lang w:bidi="sa-IN"/>
        </w:rPr>
        <w:t>Bild 3:2 Kartan visar den senaste istidens största utbredning för omkring 20 000 till 17 000 år sedan. Nuvarande kustlinjer är svagt markerade. Påpekas bör att det råder stor osäkerhet i frågan varför kartorna bör uppfattas som ungefärliga.</w:t>
      </w:r>
      <w:r w:rsidRPr="008825B9">
        <w:rPr>
          <w:rFonts w:ascii="Times New Roman" w:hAnsi="Times New Roman"/>
          <w:noProof/>
          <w:sz w:val="24"/>
          <w:szCs w:val="24"/>
          <w:lang w:bidi="sa-IN"/>
        </w:rPr>
        <w:t xml:space="preserve"> Karta: SMHI. </w:t>
      </w:r>
      <w:r w:rsidRPr="008825B9">
        <w:rPr>
          <w:rStyle w:val="Fotnotsreferens"/>
          <w:rFonts w:ascii="Times New Roman" w:hAnsi="Times New Roman"/>
          <w:noProof/>
          <w:sz w:val="24"/>
          <w:szCs w:val="24"/>
          <w:lang w:bidi="sa-IN"/>
        </w:rPr>
        <w:footnoteReference w:id="60"/>
      </w:r>
    </w:p>
    <w:p w14:paraId="4041542D" w14:textId="77777777" w:rsidR="00420E42" w:rsidRPr="008825B9" w:rsidRDefault="00420E42" w:rsidP="00420E42">
      <w:pPr>
        <w:spacing w:after="0" w:line="240" w:lineRule="auto"/>
        <w:ind w:left="57" w:firstLine="680"/>
        <w:rPr>
          <w:rFonts w:ascii="Times New Roman" w:hAnsi="Times New Roman"/>
          <w:noProof/>
          <w:sz w:val="24"/>
          <w:szCs w:val="24"/>
          <w:lang w:bidi="sa-IN"/>
        </w:rPr>
      </w:pPr>
    </w:p>
    <w:p w14:paraId="254711D9" w14:textId="50AE0790" w:rsidR="00420E42" w:rsidRPr="008825B9" w:rsidRDefault="00420E42" w:rsidP="00420E42">
      <w:pPr>
        <w:spacing w:after="0" w:line="240" w:lineRule="auto"/>
        <w:ind w:left="57"/>
        <w:rPr>
          <w:rFonts w:ascii="Times New Roman" w:hAnsi="Times New Roman"/>
          <w:noProof/>
          <w:sz w:val="24"/>
          <w:szCs w:val="24"/>
          <w:lang w:bidi="sa-IN"/>
        </w:rPr>
      </w:pPr>
      <w:r w:rsidRPr="008825B9">
        <w:rPr>
          <w:rFonts w:ascii="Times New Roman" w:hAnsi="Times New Roman"/>
          <w:noProof/>
          <w:sz w:val="24"/>
          <w:szCs w:val="24"/>
          <w:lang w:bidi="sa-IN"/>
        </w:rPr>
        <w:t>Hur mycket vatten som dessa isar på respektive halvklot verkligen band är omdiskuterat och svårberäknat. Isarna täckte inte halvkloten som några regelbundna kalotter, sett från polerna. Mängden nederbörd påverkade isarnas tillväxt och istäcket blev inget eller tunn</w:t>
      </w:r>
      <w:r>
        <w:rPr>
          <w:rFonts w:ascii="Times New Roman" w:hAnsi="Times New Roman"/>
          <w:noProof/>
          <w:sz w:val="24"/>
          <w:szCs w:val="24"/>
          <w:lang w:bidi="sa-IN"/>
        </w:rPr>
        <w:t>are i nederbördsfattiga områden</w:t>
      </w:r>
      <w:r w:rsidRPr="008825B9">
        <w:rPr>
          <w:rFonts w:ascii="Times New Roman" w:hAnsi="Times New Roman"/>
          <w:noProof/>
          <w:sz w:val="24"/>
          <w:szCs w:val="24"/>
          <w:lang w:bidi="sa-IN"/>
        </w:rPr>
        <w:t>. Hur djupa isarna var är därför svårbedömt men tjocklekarna har uppskattats till mellan 2 till 3,5 kilometer.</w:t>
      </w:r>
      <w:r w:rsidRPr="008825B9">
        <w:rPr>
          <w:rStyle w:val="Fotnotsreferens"/>
          <w:rFonts w:ascii="Times New Roman" w:hAnsi="Times New Roman"/>
          <w:noProof/>
          <w:sz w:val="24"/>
          <w:szCs w:val="24"/>
          <w:lang w:bidi="sa-IN"/>
        </w:rPr>
        <w:footnoteReference w:id="61"/>
      </w:r>
    </w:p>
    <w:p w14:paraId="328480F5" w14:textId="77777777" w:rsidR="00420E42" w:rsidRPr="008825B9" w:rsidRDefault="00420E42" w:rsidP="00420E42">
      <w:pPr>
        <w:spacing w:after="0" w:line="240" w:lineRule="auto"/>
        <w:ind w:left="57" w:firstLine="680"/>
        <w:rPr>
          <w:rFonts w:ascii="Times New Roman" w:hAnsi="Times New Roman"/>
          <w:noProof/>
          <w:sz w:val="24"/>
          <w:szCs w:val="24"/>
          <w:lang w:bidi="sa-IN"/>
        </w:rPr>
      </w:pPr>
      <w:r w:rsidRPr="008825B9">
        <w:rPr>
          <w:rFonts w:ascii="Times New Roman" w:hAnsi="Times New Roman"/>
          <w:noProof/>
          <w:sz w:val="24"/>
          <w:szCs w:val="24"/>
          <w:lang w:bidi="sa-IN"/>
        </w:rPr>
        <w:lastRenderedPageBreak/>
        <w:t>Isarnas enorma tyngd medförde att den elastiska jordskorpan i runda tal pressades ned drygt en kilometer. När isarna väl smälte frigjordes enorma mängder vatten vilket höjde havsnivåerna parallellt med att jordskorpan reste sig, befriad från istyngderna. Dessa motverkande krafter gör det vanskligt att säkert beräkna havets nivåer. Strandlinjernas förskjutningar visar också på betydande skillnader på olika platser. I stort kan det hävdas att där isen var som tjockast och tyngst reste sig landet mest och snabbast, där det varit tunnare blev skillnaderna inte så stora. På den skandinaviska halvön varierar därför strandsförskjutningen från hundratals meter ned till noll. För Bohusläns del är skillnaderna avsevärda. I Göteborgsområdet har den högsta marina gränsen beräknats till omkring 95 meter medan det handlar om runt 100 meter vid Sotenäs sydspets – men kanske hela 160 meter vid Fjällbacka.</w:t>
      </w:r>
      <w:r w:rsidRPr="008825B9">
        <w:rPr>
          <w:rStyle w:val="Fotnotsreferens"/>
          <w:rFonts w:ascii="Times New Roman" w:hAnsi="Times New Roman"/>
          <w:noProof/>
          <w:sz w:val="24"/>
          <w:szCs w:val="24"/>
          <w:lang w:bidi="sa-IN"/>
        </w:rPr>
        <w:footnoteReference w:id="62"/>
      </w:r>
      <w:r w:rsidRPr="008825B9">
        <w:rPr>
          <w:rFonts w:ascii="Times New Roman" w:hAnsi="Times New Roman"/>
          <w:noProof/>
          <w:sz w:val="24"/>
          <w:szCs w:val="24"/>
          <w:lang w:bidi="sa-IN"/>
        </w:rPr>
        <w:t xml:space="preserve"> En sak tycks forskare fortfarande vara överens om: svårigheterna att bestämma saken mer exakt.</w:t>
      </w:r>
    </w:p>
    <w:p w14:paraId="392748E3" w14:textId="2CEBBCA9" w:rsidR="00F76F93" w:rsidRDefault="00F76F93" w:rsidP="00F76F93">
      <w:pPr>
        <w:spacing w:after="0" w:line="240" w:lineRule="auto"/>
        <w:rPr>
          <w:rFonts w:ascii="Times New Roman" w:hAnsi="Times New Roman" w:cs="Times New Roman"/>
          <w:noProof/>
          <w:sz w:val="24"/>
          <w:szCs w:val="24"/>
          <w:lang w:bidi="sa-IN"/>
        </w:rPr>
      </w:pPr>
    </w:p>
    <w:p w14:paraId="6AB16826" w14:textId="61F5C536" w:rsidR="00F76F93" w:rsidRPr="00F76F93" w:rsidRDefault="00F76F93" w:rsidP="00F76F93">
      <w:pPr>
        <w:spacing w:after="0" w:line="240" w:lineRule="auto"/>
        <w:rPr>
          <w:rFonts w:ascii="Times New Roman" w:hAnsi="Times New Roman" w:cs="Times New Roman"/>
          <w:noProof/>
          <w:sz w:val="32"/>
          <w:szCs w:val="32"/>
          <w:lang w:bidi="sa-IN"/>
        </w:rPr>
      </w:pPr>
      <w:r w:rsidRPr="00F76F93">
        <w:rPr>
          <w:rFonts w:ascii="Times New Roman" w:hAnsi="Times New Roman" w:cs="Times New Roman"/>
          <w:noProof/>
          <w:sz w:val="32"/>
          <w:szCs w:val="32"/>
          <w:lang w:bidi="sa-IN"/>
        </w:rPr>
        <w:t>Det förlorade Doggerland</w:t>
      </w:r>
    </w:p>
    <w:p w14:paraId="29C62BBB" w14:textId="23D3A760" w:rsidR="004829C4" w:rsidRPr="00A35F97" w:rsidRDefault="004829C4" w:rsidP="00F76F93">
      <w:pPr>
        <w:spacing w:after="0" w:line="240" w:lineRule="auto"/>
        <w:ind w:left="57"/>
        <w:rPr>
          <w:rFonts w:ascii="Times New Roman" w:hAnsi="Times New Roman" w:cs="Times New Roman"/>
          <w:sz w:val="24"/>
          <w:szCs w:val="24"/>
        </w:rPr>
      </w:pPr>
      <w:r w:rsidRPr="00A35F97">
        <w:rPr>
          <w:rFonts w:ascii="Times New Roman" w:hAnsi="Times New Roman" w:cs="Times New Roman"/>
          <w:sz w:val="24"/>
          <w:szCs w:val="24"/>
        </w:rPr>
        <w:t>Eftersom de mer nordliga arktiska</w:t>
      </w:r>
      <w:r w:rsidR="00F76F93">
        <w:rPr>
          <w:rFonts w:ascii="Times New Roman" w:hAnsi="Times New Roman" w:cs="Times New Roman"/>
          <w:sz w:val="24"/>
          <w:szCs w:val="24"/>
        </w:rPr>
        <w:t>,</w:t>
      </w:r>
      <w:r w:rsidRPr="00A35F97">
        <w:rPr>
          <w:rFonts w:ascii="Times New Roman" w:hAnsi="Times New Roman" w:cs="Times New Roman"/>
          <w:sz w:val="24"/>
          <w:szCs w:val="24"/>
        </w:rPr>
        <w:t xml:space="preserve"> och i synnerhet de gigantiska nordamerikanska isarna</w:t>
      </w:r>
      <w:r w:rsidR="00F76F93">
        <w:rPr>
          <w:rFonts w:ascii="Times New Roman" w:hAnsi="Times New Roman" w:cs="Times New Roman"/>
          <w:sz w:val="24"/>
          <w:szCs w:val="24"/>
        </w:rPr>
        <w:t>,</w:t>
      </w:r>
      <w:r w:rsidRPr="00A35F97">
        <w:rPr>
          <w:rFonts w:ascii="Times New Roman" w:hAnsi="Times New Roman" w:cs="Times New Roman"/>
          <w:sz w:val="24"/>
          <w:szCs w:val="24"/>
        </w:rPr>
        <w:t xml:space="preserve"> under lång tid skulle fortsätta binda enorma mängder vatten reste sig landet på vissa områden snabbare än vad havet förmådde dränka det. </w:t>
      </w:r>
      <w:r w:rsidRPr="00A35F97">
        <w:rPr>
          <w:rFonts w:ascii="Times New Roman" w:hAnsi="Times New Roman" w:cs="Times New Roman"/>
          <w:i/>
          <w:iCs/>
          <w:sz w:val="24"/>
          <w:szCs w:val="24"/>
        </w:rPr>
        <w:t>Doggerland</w:t>
      </w:r>
      <w:r w:rsidRPr="00A35F97">
        <w:rPr>
          <w:rFonts w:ascii="Times New Roman" w:hAnsi="Times New Roman" w:cs="Times New Roman"/>
          <w:sz w:val="24"/>
          <w:szCs w:val="24"/>
        </w:rPr>
        <w:t xml:space="preserve"> blev ett sådant fascinerande fenomen. Stora områden i nuvarande Nordsjön mellan England och Danmark förblev torrlagda under tusentals år. När klimatet blev varmare ersattes den första tundramiljön av böljande grässtäpper och en fruktbar vegetation. Det kan </w:t>
      </w:r>
      <w:proofErr w:type="gramStart"/>
      <w:r w:rsidRPr="00A35F97">
        <w:rPr>
          <w:rFonts w:ascii="Times New Roman" w:hAnsi="Times New Roman" w:cs="Times New Roman"/>
          <w:sz w:val="24"/>
          <w:szCs w:val="24"/>
        </w:rPr>
        <w:t>antagas</w:t>
      </w:r>
      <w:proofErr w:type="gramEnd"/>
      <w:r w:rsidRPr="00A35F97">
        <w:rPr>
          <w:rFonts w:ascii="Times New Roman" w:hAnsi="Times New Roman" w:cs="Times New Roman"/>
          <w:sz w:val="24"/>
          <w:szCs w:val="24"/>
        </w:rPr>
        <w:t xml:space="preserve"> att jägarfolk ganska omgående sökte sig ut på Doggerlands slätter för att, förutom säl och marina arter vid kusterna, jaga </w:t>
      </w:r>
      <w:r w:rsidR="008B3F73">
        <w:rPr>
          <w:rFonts w:ascii="Times New Roman" w:hAnsi="Times New Roman" w:cs="Times New Roman"/>
          <w:sz w:val="24"/>
          <w:szCs w:val="24"/>
        </w:rPr>
        <w:t xml:space="preserve">mammut, ullhårig noshörning, </w:t>
      </w:r>
      <w:r w:rsidRPr="00A35F97">
        <w:rPr>
          <w:rFonts w:ascii="Times New Roman" w:hAnsi="Times New Roman" w:cs="Times New Roman"/>
          <w:sz w:val="24"/>
          <w:szCs w:val="24"/>
        </w:rPr>
        <w:t>vildhäst</w:t>
      </w:r>
      <w:r w:rsidR="008B3F73">
        <w:rPr>
          <w:rFonts w:ascii="Times New Roman" w:hAnsi="Times New Roman" w:cs="Times New Roman"/>
          <w:sz w:val="24"/>
          <w:szCs w:val="24"/>
        </w:rPr>
        <w:t xml:space="preserve"> och framförallt ren</w:t>
      </w:r>
      <w:r w:rsidRPr="00A35F97">
        <w:rPr>
          <w:rFonts w:ascii="Times New Roman" w:hAnsi="Times New Roman" w:cs="Times New Roman"/>
          <w:sz w:val="24"/>
          <w:szCs w:val="24"/>
        </w:rPr>
        <w:t xml:space="preserve">. </w:t>
      </w:r>
    </w:p>
    <w:p w14:paraId="3288605A" w14:textId="4F151225" w:rsidR="004829C4" w:rsidRPr="00A35F97" w:rsidRDefault="004829C4" w:rsidP="00D773E7">
      <w:pPr>
        <w:spacing w:after="0" w:line="240" w:lineRule="auto"/>
        <w:ind w:left="57" w:firstLine="680"/>
        <w:rPr>
          <w:rFonts w:ascii="Times New Roman" w:hAnsi="Times New Roman" w:cs="Times New Roman"/>
          <w:sz w:val="24"/>
          <w:szCs w:val="24"/>
        </w:rPr>
      </w:pPr>
      <w:r w:rsidRPr="00A35F97">
        <w:rPr>
          <w:rFonts w:ascii="Times New Roman" w:hAnsi="Times New Roman" w:cs="Times New Roman"/>
          <w:sz w:val="24"/>
          <w:szCs w:val="24"/>
        </w:rPr>
        <w:t xml:space="preserve">Den mer vetenskapliga kunskapen om Doggerlands existens är relativt sen. När havsvidderna ute på Nordsjön trålades i slutet av 1800-talet fick fiskare från Nederländerna och England upp rester av träd och torv men också ben och horn. Det misstänktes snart att delar av Nordsjön en gång i tiden måste ha varit fasta land. Att området även befolkats av människor bekräftades 1931, när en engelsk trålare i sina nätmaskor fick upp en harpun, utskuren ur ben. Även fiskefartyget </w:t>
      </w:r>
      <w:r w:rsidRPr="00A35F97">
        <w:rPr>
          <w:rFonts w:ascii="Times New Roman" w:hAnsi="Times New Roman" w:cs="Times New Roman"/>
          <w:i/>
          <w:iCs/>
          <w:sz w:val="24"/>
          <w:szCs w:val="24"/>
        </w:rPr>
        <w:t>Marconia</w:t>
      </w:r>
      <w:r w:rsidRPr="00A35F97">
        <w:rPr>
          <w:rFonts w:ascii="Times New Roman" w:hAnsi="Times New Roman" w:cs="Times New Roman"/>
          <w:sz w:val="24"/>
          <w:szCs w:val="24"/>
        </w:rPr>
        <w:t xml:space="preserve"> från Fisketången uppges ha gjort ett likartat fynd i Nordsjön ett år tidigare</w:t>
      </w:r>
      <w:r w:rsidR="00F22604">
        <w:rPr>
          <w:rFonts w:ascii="Times New Roman" w:hAnsi="Times New Roman" w:cs="Times New Roman"/>
          <w:sz w:val="24"/>
          <w:szCs w:val="24"/>
        </w:rPr>
        <w:t>,</w:t>
      </w:r>
      <w:r w:rsidRPr="00A35F97">
        <w:rPr>
          <w:rFonts w:ascii="Times New Roman" w:hAnsi="Times New Roman" w:cs="Times New Roman"/>
          <w:sz w:val="24"/>
          <w:szCs w:val="24"/>
        </w:rPr>
        <w:t xml:space="preserve"> när ett lerkrus hamnade i trålen.</w:t>
      </w:r>
      <w:r w:rsidRPr="00A35F97">
        <w:rPr>
          <w:rStyle w:val="Fotnotsreferens"/>
          <w:rFonts w:ascii="Times New Roman" w:hAnsi="Times New Roman" w:cs="Times New Roman"/>
          <w:sz w:val="24"/>
          <w:szCs w:val="24"/>
        </w:rPr>
        <w:footnoteReference w:id="63"/>
      </w:r>
      <w:r w:rsidRPr="00A35F97">
        <w:rPr>
          <w:rFonts w:ascii="Times New Roman" w:hAnsi="Times New Roman" w:cs="Times New Roman"/>
          <w:sz w:val="24"/>
          <w:szCs w:val="24"/>
        </w:rPr>
        <w:t xml:space="preserve"> Pollenprover ur havsbottnarnas torvsediment visade också att det funnits mäktiga skogar. När oljeprospekterare från 1960-talet och senare mer </w:t>
      </w:r>
      <w:r w:rsidR="00274746">
        <w:rPr>
          <w:rFonts w:ascii="Times New Roman" w:hAnsi="Times New Roman" w:cs="Times New Roman"/>
          <w:sz w:val="24"/>
          <w:szCs w:val="24"/>
        </w:rPr>
        <w:t>systematiskt</w:t>
      </w:r>
      <w:r w:rsidRPr="00A35F97">
        <w:rPr>
          <w:rFonts w:ascii="Times New Roman" w:hAnsi="Times New Roman" w:cs="Times New Roman"/>
          <w:sz w:val="24"/>
          <w:szCs w:val="24"/>
        </w:rPr>
        <w:t xml:space="preserve"> började undersöka Nordsjöns bottnar tillfördes ny kunskap som marinarkeologerna dragit stor nytta av. Det gick att kartlägga Doggerlands numera dränkta landskap och rekonstruera </w:t>
      </w:r>
      <w:r w:rsidR="00EC1879">
        <w:rPr>
          <w:rFonts w:ascii="Times New Roman" w:hAnsi="Times New Roman" w:cs="Times New Roman"/>
          <w:sz w:val="24"/>
          <w:szCs w:val="24"/>
        </w:rPr>
        <w:t>höjder,</w:t>
      </w:r>
      <w:r w:rsidRPr="00A35F97">
        <w:rPr>
          <w:rFonts w:ascii="Times New Roman" w:hAnsi="Times New Roman" w:cs="Times New Roman"/>
          <w:sz w:val="24"/>
          <w:szCs w:val="24"/>
        </w:rPr>
        <w:t xml:space="preserve"> floder </w:t>
      </w:r>
      <w:r w:rsidR="00EC1879">
        <w:rPr>
          <w:rFonts w:ascii="Times New Roman" w:hAnsi="Times New Roman" w:cs="Times New Roman"/>
          <w:sz w:val="24"/>
          <w:szCs w:val="24"/>
        </w:rPr>
        <w:t xml:space="preserve">och </w:t>
      </w:r>
      <w:r w:rsidRPr="00A35F97">
        <w:rPr>
          <w:rFonts w:ascii="Times New Roman" w:hAnsi="Times New Roman" w:cs="Times New Roman"/>
          <w:sz w:val="24"/>
          <w:szCs w:val="24"/>
        </w:rPr>
        <w:t>insjöar.</w:t>
      </w:r>
    </w:p>
    <w:p w14:paraId="34E5381C" w14:textId="77777777" w:rsidR="004829C4" w:rsidRPr="00A35F97" w:rsidRDefault="004829C4" w:rsidP="00D773E7">
      <w:pPr>
        <w:spacing w:after="0" w:line="240" w:lineRule="auto"/>
        <w:ind w:left="57" w:firstLine="680"/>
        <w:rPr>
          <w:rFonts w:ascii="Times New Roman" w:hAnsi="Times New Roman" w:cs="Times New Roman"/>
          <w:sz w:val="24"/>
          <w:szCs w:val="24"/>
        </w:rPr>
      </w:pPr>
      <w:r w:rsidRPr="00A35F97">
        <w:rPr>
          <w:rFonts w:ascii="Times New Roman" w:hAnsi="Times New Roman" w:cs="Times New Roman"/>
          <w:sz w:val="24"/>
          <w:szCs w:val="24"/>
        </w:rPr>
        <w:t xml:space="preserve">Fynd sker fortlöpande och från än äldre tider. För några år sedan kunde en </w:t>
      </w:r>
      <w:r w:rsidR="00ED1545">
        <w:rPr>
          <w:rFonts w:ascii="Times New Roman" w:hAnsi="Times New Roman" w:cs="Times New Roman"/>
          <w:sz w:val="24"/>
          <w:szCs w:val="24"/>
        </w:rPr>
        <w:t>privatperson</w:t>
      </w:r>
      <w:r w:rsidRPr="00A35F97">
        <w:rPr>
          <w:rFonts w:ascii="Times New Roman" w:hAnsi="Times New Roman" w:cs="Times New Roman"/>
          <w:sz w:val="24"/>
          <w:szCs w:val="24"/>
        </w:rPr>
        <w:t xml:space="preserve"> från Nederländerna triumferande meddela att han, efter att ha undersökt fyllnadsmaterial som skopats upp långt ute till havs i Nordsjön, funnit 28 handkilar. Dessa skarpa men lågteknologiska redskap var tillknackade i flinta och uppskattningsvis omkring 100 000 år gamla.</w:t>
      </w:r>
      <w:r w:rsidRPr="00A35F97">
        <w:rPr>
          <w:rStyle w:val="Fotnotsreferens"/>
          <w:rFonts w:ascii="Times New Roman" w:hAnsi="Times New Roman" w:cs="Times New Roman"/>
          <w:sz w:val="24"/>
          <w:szCs w:val="24"/>
        </w:rPr>
        <w:footnoteReference w:id="64"/>
      </w:r>
      <w:r w:rsidRPr="00A35F97">
        <w:rPr>
          <w:rFonts w:ascii="Times New Roman" w:hAnsi="Times New Roman" w:cs="Times New Roman"/>
          <w:sz w:val="24"/>
          <w:szCs w:val="24"/>
        </w:rPr>
        <w:t xml:space="preserve"> Om dateringen är korrekt visar fynden att Doggerland, som vi känner det, haft invånare även mellan tidigare istider. </w:t>
      </w:r>
    </w:p>
    <w:p w14:paraId="58A654B9" w14:textId="1BF22E81" w:rsidR="004829C4" w:rsidRPr="00A35F97" w:rsidRDefault="004829C4" w:rsidP="00D773E7">
      <w:pPr>
        <w:spacing w:after="0" w:line="240" w:lineRule="auto"/>
        <w:ind w:left="57" w:firstLine="680"/>
        <w:rPr>
          <w:rFonts w:ascii="Times New Roman" w:hAnsi="Times New Roman" w:cs="Times New Roman"/>
          <w:sz w:val="24"/>
          <w:szCs w:val="24"/>
        </w:rPr>
      </w:pPr>
      <w:r w:rsidRPr="00A35F97">
        <w:rPr>
          <w:rFonts w:ascii="Times New Roman" w:hAnsi="Times New Roman" w:cs="Times New Roman"/>
          <w:sz w:val="24"/>
          <w:szCs w:val="24"/>
        </w:rPr>
        <w:t xml:space="preserve">Vad som kan förstås är att Doggerland sannolikt erbjöd en utmärkt livsmiljö för en jägarbefolkning med rik tillgång av marin föda samt vilt och fågel. Dessa stenåldersfolk kunde under flera årtusenden röra sig fritt mellan England och Jylland om än de inte landvägen kunde ta sig över till Norge. Den djupa </w:t>
      </w:r>
      <w:r w:rsidRPr="00A35F97">
        <w:rPr>
          <w:rFonts w:ascii="Times New Roman" w:hAnsi="Times New Roman" w:cs="Times New Roman"/>
          <w:i/>
          <w:iCs/>
          <w:sz w:val="24"/>
          <w:szCs w:val="24"/>
        </w:rPr>
        <w:t>Norska Rännan</w:t>
      </w:r>
      <w:r w:rsidRPr="00A35F97">
        <w:rPr>
          <w:rFonts w:ascii="Times New Roman" w:hAnsi="Times New Roman" w:cs="Times New Roman"/>
          <w:sz w:val="24"/>
          <w:szCs w:val="24"/>
        </w:rPr>
        <w:t xml:space="preserve">, med förbindelse till det Atlantiska djuphavet, skar mellan Doggerland och den norska sydkusten och ända ned mot </w:t>
      </w:r>
      <w:r w:rsidRPr="00A35F97">
        <w:rPr>
          <w:rFonts w:ascii="Times New Roman" w:hAnsi="Times New Roman" w:cs="Times New Roman"/>
          <w:sz w:val="24"/>
          <w:szCs w:val="24"/>
        </w:rPr>
        <w:lastRenderedPageBreak/>
        <w:t xml:space="preserve">Väderöarna. Under en tid är det också möjligt att människor kunde gå torrskodda mellan </w:t>
      </w:r>
      <w:r w:rsidR="004E3D5D">
        <w:rPr>
          <w:rFonts w:ascii="Times New Roman" w:hAnsi="Times New Roman" w:cs="Times New Roman"/>
          <w:sz w:val="24"/>
          <w:szCs w:val="24"/>
        </w:rPr>
        <w:t>Jylland och den södra delen av v</w:t>
      </w:r>
      <w:r w:rsidRPr="00A35F97">
        <w:rPr>
          <w:rFonts w:ascii="Times New Roman" w:hAnsi="Times New Roman" w:cs="Times New Roman"/>
          <w:sz w:val="24"/>
          <w:szCs w:val="24"/>
        </w:rPr>
        <w:t>ästkusten, åtminstone fram till dess att Baltiska issjöns smältande vattenmassor bröt igenom vid Öresund och bildade en flödande och bred isälv. Den bör ha följt den undervattenssänka so</w:t>
      </w:r>
      <w:r w:rsidR="004E3D5D">
        <w:rPr>
          <w:rFonts w:ascii="Times New Roman" w:hAnsi="Times New Roman" w:cs="Times New Roman"/>
          <w:sz w:val="24"/>
          <w:szCs w:val="24"/>
        </w:rPr>
        <w:t>m löper utmed hela den svenska v</w:t>
      </w:r>
      <w:r w:rsidRPr="00A35F97">
        <w:rPr>
          <w:rFonts w:ascii="Times New Roman" w:hAnsi="Times New Roman" w:cs="Times New Roman"/>
          <w:sz w:val="24"/>
          <w:szCs w:val="24"/>
        </w:rPr>
        <w:t xml:space="preserve">ästkusten, </w:t>
      </w:r>
      <w:r w:rsidRPr="00A35F97">
        <w:rPr>
          <w:rFonts w:ascii="Times New Roman" w:hAnsi="Times New Roman" w:cs="Times New Roman"/>
          <w:i/>
          <w:iCs/>
          <w:sz w:val="24"/>
          <w:szCs w:val="24"/>
        </w:rPr>
        <w:t>Djupa Rännan</w:t>
      </w:r>
      <w:r w:rsidRPr="00A35F97">
        <w:rPr>
          <w:rFonts w:ascii="Times New Roman" w:hAnsi="Times New Roman" w:cs="Times New Roman"/>
          <w:sz w:val="24"/>
          <w:szCs w:val="24"/>
        </w:rPr>
        <w:t>. Dess djup varierar men ligger ofta på omkring 100 meter.</w:t>
      </w:r>
    </w:p>
    <w:p w14:paraId="000D3326" w14:textId="613A2A1C" w:rsidR="004829C4" w:rsidRPr="00A35F97" w:rsidRDefault="004829C4" w:rsidP="00D773E7">
      <w:pPr>
        <w:spacing w:after="0" w:line="240" w:lineRule="auto"/>
        <w:ind w:left="57" w:firstLine="1304"/>
        <w:rPr>
          <w:rFonts w:ascii="Times New Roman" w:hAnsi="Times New Roman" w:cs="Times New Roman"/>
          <w:sz w:val="24"/>
          <w:szCs w:val="24"/>
        </w:rPr>
      </w:pPr>
      <w:r w:rsidRPr="00A35F97">
        <w:rPr>
          <w:rFonts w:ascii="Times New Roman" w:hAnsi="Times New Roman" w:cs="Times New Roman"/>
          <w:sz w:val="24"/>
          <w:szCs w:val="24"/>
        </w:rPr>
        <w:t xml:space="preserve">När den smältande iskanten nått mellansverige inträffade nästa naturkatastrof. Isarna hade dämt upp enorma mängder med smältvatten i östersjöområdet men till sist var fördämningen mot väster så tunn att vattenmassorna </w:t>
      </w:r>
      <w:r w:rsidR="00EC1879">
        <w:rPr>
          <w:rFonts w:ascii="Times New Roman" w:hAnsi="Times New Roman" w:cs="Times New Roman"/>
          <w:sz w:val="24"/>
          <w:szCs w:val="24"/>
        </w:rPr>
        <w:t>bröt</w:t>
      </w:r>
      <w:r w:rsidRPr="00A35F97">
        <w:rPr>
          <w:rFonts w:ascii="Times New Roman" w:hAnsi="Times New Roman" w:cs="Times New Roman"/>
          <w:sz w:val="24"/>
          <w:szCs w:val="24"/>
        </w:rPr>
        <w:t xml:space="preserve"> igenom. Troligen skedde genombrottet vid Billingens </w:t>
      </w:r>
      <w:r w:rsidR="001E1C2D" w:rsidRPr="00A35F97">
        <w:rPr>
          <w:rFonts w:ascii="Times New Roman" w:hAnsi="Times New Roman" w:cs="Times New Roman"/>
          <w:sz w:val="24"/>
          <w:szCs w:val="24"/>
        </w:rPr>
        <w:t>nordspets för</w:t>
      </w:r>
      <w:r w:rsidRPr="00A35F97">
        <w:rPr>
          <w:rFonts w:ascii="Times New Roman" w:hAnsi="Times New Roman" w:cs="Times New Roman"/>
          <w:sz w:val="24"/>
          <w:szCs w:val="24"/>
        </w:rPr>
        <w:t xml:space="preserve"> omkring 12 000 år sedan.</w:t>
      </w:r>
      <w:r w:rsidRPr="00A35F97">
        <w:rPr>
          <w:rStyle w:val="Fotnotsreferens"/>
          <w:rFonts w:ascii="Times New Roman" w:hAnsi="Times New Roman" w:cs="Times New Roman"/>
          <w:sz w:val="24"/>
          <w:szCs w:val="24"/>
        </w:rPr>
        <w:footnoteReference w:id="65"/>
      </w:r>
      <w:r w:rsidRPr="00A35F97">
        <w:rPr>
          <w:rFonts w:ascii="Times New Roman" w:hAnsi="Times New Roman" w:cs="Times New Roman"/>
          <w:sz w:val="24"/>
          <w:szCs w:val="24"/>
        </w:rPr>
        <w:t xml:space="preserve"> Inom kort sjönk Östersjöns vattenyta mellan 10 och 25 meter. De skär och möjligen den landremsa som legat torrlagd närmast Bohusläns kuster dränktes åter. Under en tillfällig köldperiod skedde det motsatta. Västerhavet kom att stiga högre än den blivande Östersjön och i höjd med Närke strömmade havsvatten in i insjön och </w:t>
      </w:r>
      <w:r w:rsidR="00274746">
        <w:rPr>
          <w:rFonts w:ascii="Times New Roman" w:hAnsi="Times New Roman" w:cs="Times New Roman"/>
          <w:sz w:val="24"/>
          <w:szCs w:val="24"/>
        </w:rPr>
        <w:t xml:space="preserve">gjorde </w:t>
      </w:r>
      <w:r w:rsidRPr="00A35F97">
        <w:rPr>
          <w:rFonts w:ascii="Times New Roman" w:hAnsi="Times New Roman" w:cs="Times New Roman"/>
          <w:sz w:val="24"/>
          <w:szCs w:val="24"/>
        </w:rPr>
        <w:t xml:space="preserve">dess vatten bräckt. </w:t>
      </w:r>
    </w:p>
    <w:p w14:paraId="156FE889" w14:textId="14BA9997" w:rsidR="004829C4" w:rsidRPr="00A35F97" w:rsidRDefault="004829C4" w:rsidP="00D773E7">
      <w:pPr>
        <w:spacing w:after="0" w:line="240" w:lineRule="auto"/>
        <w:ind w:left="57" w:firstLine="680"/>
        <w:rPr>
          <w:rFonts w:ascii="Times New Roman" w:hAnsi="Times New Roman" w:cs="Times New Roman"/>
          <w:sz w:val="24"/>
          <w:szCs w:val="24"/>
        </w:rPr>
      </w:pPr>
      <w:r w:rsidRPr="00A35F97">
        <w:rPr>
          <w:rFonts w:ascii="Times New Roman" w:hAnsi="Times New Roman" w:cs="Times New Roman"/>
          <w:sz w:val="24"/>
          <w:szCs w:val="24"/>
        </w:rPr>
        <w:t xml:space="preserve">När ismassorna i Nordamerika började smälta på allvar steg världshaven </w:t>
      </w:r>
      <w:r w:rsidR="00EC1879">
        <w:rPr>
          <w:rFonts w:ascii="Times New Roman" w:hAnsi="Times New Roman" w:cs="Times New Roman"/>
          <w:sz w:val="24"/>
          <w:szCs w:val="24"/>
        </w:rPr>
        <w:t xml:space="preserve">snabbt </w:t>
      </w:r>
      <w:r w:rsidRPr="00A35F97">
        <w:rPr>
          <w:rFonts w:ascii="Times New Roman" w:hAnsi="Times New Roman" w:cs="Times New Roman"/>
          <w:sz w:val="24"/>
          <w:szCs w:val="24"/>
        </w:rPr>
        <w:t>och översvämmade Doggerlands produktiva marsklandskap. Det är inte omöjligt att dagens Doggers bankar, där djupen i nutid pendlar mellan 12 till 40 meter, blev till stenålderskulturernas sista tillflykt. År från år skulle då jägarbefolkningen bevittna hur havet oavbrutet slukade deras livsmiljö</w:t>
      </w:r>
      <w:r w:rsidR="00EC1879">
        <w:rPr>
          <w:rFonts w:ascii="Times New Roman" w:hAnsi="Times New Roman" w:cs="Times New Roman"/>
          <w:sz w:val="24"/>
          <w:szCs w:val="24"/>
        </w:rPr>
        <w:t>er</w:t>
      </w:r>
      <w:r w:rsidRPr="00A35F97">
        <w:rPr>
          <w:rFonts w:ascii="Times New Roman" w:hAnsi="Times New Roman" w:cs="Times New Roman"/>
          <w:sz w:val="24"/>
          <w:szCs w:val="24"/>
        </w:rPr>
        <w:t xml:space="preserve"> för att de </w:t>
      </w:r>
      <w:r w:rsidR="00EC1879">
        <w:rPr>
          <w:rFonts w:ascii="Times New Roman" w:hAnsi="Times New Roman" w:cs="Times New Roman"/>
          <w:sz w:val="24"/>
          <w:szCs w:val="24"/>
        </w:rPr>
        <w:t xml:space="preserve">till sist </w:t>
      </w:r>
      <w:r w:rsidR="00836F20">
        <w:rPr>
          <w:rFonts w:ascii="Times New Roman" w:hAnsi="Times New Roman" w:cs="Times New Roman"/>
          <w:sz w:val="24"/>
          <w:szCs w:val="24"/>
        </w:rPr>
        <w:t xml:space="preserve">fann sig isolerade </w:t>
      </w:r>
      <w:r w:rsidRPr="00A35F97">
        <w:rPr>
          <w:rFonts w:ascii="Times New Roman" w:hAnsi="Times New Roman" w:cs="Times New Roman"/>
          <w:sz w:val="24"/>
          <w:szCs w:val="24"/>
        </w:rPr>
        <w:t xml:space="preserve">på öar i dagens Nordsjö. Det hela ändade upp i ytterligare en naturkatastrof för omkring 8 100 till 8 200 år sedan: </w:t>
      </w:r>
      <w:r w:rsidRPr="00A35F97">
        <w:rPr>
          <w:rFonts w:ascii="Times New Roman" w:hAnsi="Times New Roman" w:cs="Times New Roman"/>
          <w:i/>
          <w:iCs/>
          <w:sz w:val="24"/>
          <w:szCs w:val="24"/>
        </w:rPr>
        <w:t>Storeggaskredet</w:t>
      </w:r>
      <w:r w:rsidRPr="00A35F97">
        <w:rPr>
          <w:rFonts w:ascii="Times New Roman" w:hAnsi="Times New Roman" w:cs="Times New Roman"/>
          <w:sz w:val="24"/>
          <w:szCs w:val="24"/>
        </w:rPr>
        <w:t>. Ett område som har uppskattats ungefär lika stort som Västra Götaland lossnade vid kanten av den norska kontinentalsockeln och gled ut i Norska Havets djupbottnar. Den gällande teorin menar att sedimentlager från istiden råkat i glid på havsbottnarnas sluttningar. Skredet orsakade en många meter hög tsunami; inne i de norska fjordarna kanske upp till 30-40 meter. Vågorna dränkte troligen det som återstod av Doggerlands livsmiljöer liksom stora delar av kusterna utmed Norska havet. Även Nordsjöns kuster drabbades, i synnerhet Skottland</w:t>
      </w:r>
      <w:r w:rsidR="00EC1879">
        <w:rPr>
          <w:rFonts w:ascii="Times New Roman" w:hAnsi="Times New Roman" w:cs="Times New Roman"/>
          <w:sz w:val="24"/>
          <w:szCs w:val="24"/>
        </w:rPr>
        <w:t>s</w:t>
      </w:r>
      <w:r w:rsidRPr="00A35F97">
        <w:rPr>
          <w:rFonts w:ascii="Times New Roman" w:hAnsi="Times New Roman" w:cs="Times New Roman"/>
          <w:sz w:val="24"/>
          <w:szCs w:val="24"/>
        </w:rPr>
        <w:t>. Spåren efter tsunamin har konstaterats på många strandnära platser. Undersökningar pekar dessutom på att det vi kallar Storeggaskredet sannolikt bara varit det värsta av flera undervattensskred under historiens gång. Katastrofen skulle alltså kunna hända igen. Diskussionen fick nytt bränsle när exploateringen av de norska oljefälten inle</w:t>
      </w:r>
      <w:r w:rsidR="00BB6755">
        <w:rPr>
          <w:rFonts w:ascii="Times New Roman" w:hAnsi="Times New Roman" w:cs="Times New Roman"/>
          <w:sz w:val="24"/>
          <w:szCs w:val="24"/>
        </w:rPr>
        <w:t xml:space="preserve">ddes. Det fanns farhågor att </w:t>
      </w:r>
      <w:r w:rsidRPr="00A35F97">
        <w:rPr>
          <w:rFonts w:ascii="Times New Roman" w:hAnsi="Times New Roman" w:cs="Times New Roman"/>
          <w:sz w:val="24"/>
          <w:szCs w:val="24"/>
        </w:rPr>
        <w:t xml:space="preserve">verksamheten skulle </w:t>
      </w:r>
      <w:r w:rsidR="00BB6755">
        <w:rPr>
          <w:rFonts w:ascii="Times New Roman" w:hAnsi="Times New Roman" w:cs="Times New Roman"/>
          <w:sz w:val="24"/>
          <w:szCs w:val="24"/>
        </w:rPr>
        <w:t xml:space="preserve">påverka </w:t>
      </w:r>
      <w:r w:rsidRPr="00A35F97">
        <w:rPr>
          <w:rFonts w:ascii="Times New Roman" w:hAnsi="Times New Roman" w:cs="Times New Roman"/>
          <w:sz w:val="24"/>
          <w:szCs w:val="24"/>
        </w:rPr>
        <w:t xml:space="preserve">djupbottnarnas stabilitet. </w:t>
      </w:r>
    </w:p>
    <w:p w14:paraId="01389E4D" w14:textId="2407E556" w:rsidR="004829C4" w:rsidRPr="00A35F97" w:rsidRDefault="004829C4" w:rsidP="00D773E7">
      <w:pPr>
        <w:spacing w:after="0" w:line="240" w:lineRule="auto"/>
        <w:ind w:left="57" w:firstLine="680"/>
        <w:rPr>
          <w:rFonts w:ascii="Times New Roman" w:hAnsi="Times New Roman" w:cs="Times New Roman"/>
          <w:sz w:val="24"/>
          <w:szCs w:val="24"/>
        </w:rPr>
      </w:pPr>
      <w:r w:rsidRPr="00A35F97">
        <w:rPr>
          <w:rFonts w:ascii="Times New Roman" w:hAnsi="Times New Roman" w:cs="Times New Roman"/>
          <w:sz w:val="24"/>
          <w:szCs w:val="24"/>
        </w:rPr>
        <w:t>Intresset och fascinationen för Doggerlands försvunna folk har given bäring på myterna om det förlorade Atlantis. Saken har resulterat i såväl åtskilliga hypoteser som ett ständigt ökande forskningsintresse. Det kan därför förutspås att vi i framtiden kommer att få veta betydligt mer om både Doggerland och den jägarbefolkning som levde här.</w:t>
      </w:r>
      <w:r w:rsidRPr="00A35F97">
        <w:rPr>
          <w:rStyle w:val="Fotnotsreferens"/>
          <w:rFonts w:ascii="Times New Roman" w:hAnsi="Times New Roman" w:cs="Times New Roman"/>
          <w:sz w:val="24"/>
          <w:szCs w:val="24"/>
        </w:rPr>
        <w:footnoteReference w:id="66"/>
      </w:r>
      <w:r w:rsidRPr="00A35F97">
        <w:rPr>
          <w:rFonts w:ascii="Times New Roman" w:hAnsi="Times New Roman" w:cs="Times New Roman"/>
          <w:sz w:val="24"/>
          <w:szCs w:val="24"/>
        </w:rPr>
        <w:t xml:space="preserve"> Om inte annat kan frågan sättas i samklang med den pågående klimatdiskussionen: kommer haven återigen översvämma lågt liggande kustområden som vid Doggerlands undergång? </w:t>
      </w:r>
    </w:p>
    <w:p w14:paraId="741D9886" w14:textId="77777777" w:rsidR="004829C4" w:rsidRPr="00A35F97" w:rsidRDefault="004829C4" w:rsidP="00D773E7">
      <w:pPr>
        <w:spacing w:after="0" w:line="240" w:lineRule="auto"/>
        <w:ind w:left="57" w:firstLine="680"/>
        <w:rPr>
          <w:rFonts w:ascii="Times New Roman" w:hAnsi="Times New Roman" w:cs="Times New Roman"/>
          <w:sz w:val="24"/>
          <w:szCs w:val="24"/>
        </w:rPr>
      </w:pPr>
    </w:p>
    <w:p w14:paraId="2E714F4D" w14:textId="77777777" w:rsidR="004829C4" w:rsidRPr="00A35F97" w:rsidRDefault="004829C4" w:rsidP="00D773E7">
      <w:pPr>
        <w:spacing w:after="0" w:line="240" w:lineRule="auto"/>
        <w:ind w:left="57" w:firstLine="680"/>
        <w:rPr>
          <w:rFonts w:ascii="Times New Roman" w:hAnsi="Times New Roman" w:cs="Times New Roman"/>
          <w:sz w:val="24"/>
          <w:szCs w:val="24"/>
        </w:rPr>
      </w:pPr>
      <w:r w:rsidRPr="00A35F97">
        <w:rPr>
          <w:rFonts w:ascii="Times New Roman" w:hAnsi="Times New Roman" w:cs="Times New Roman"/>
          <w:noProof/>
          <w:sz w:val="24"/>
          <w:szCs w:val="24"/>
          <w:lang w:eastAsia="sv-SE"/>
        </w:rPr>
        <w:drawing>
          <wp:inline distT="0" distB="0" distL="0" distR="0" wp14:anchorId="16780DCF" wp14:editId="16B682C3">
            <wp:extent cx="678264" cy="766416"/>
            <wp:effectExtent l="0" t="0" r="7620" b="0"/>
            <wp:docPr id="13" name="Bild 4" descr="Hypothetical maximum extent of land. Later Devensian/Weichselian">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ypothetical maximum extent of land. Later Devensian/Weichselian">
                      <a:hlinkClick r:id="rId14"/>
                    </pic:cNvPr>
                    <pic:cNvPicPr>
                      <a:picLocks noChangeAspect="1" noChangeArrowheads="1"/>
                    </pic:cNvPicPr>
                  </pic:nvPicPr>
                  <pic:blipFill>
                    <a:blip r:embed="rId15" cstate="print"/>
                    <a:srcRect/>
                    <a:stretch>
                      <a:fillRect/>
                    </a:stretch>
                  </pic:blipFill>
                  <pic:spPr bwMode="auto">
                    <a:xfrm>
                      <a:off x="0" y="0"/>
                      <a:ext cx="698016" cy="788735"/>
                    </a:xfrm>
                    <a:prstGeom prst="rect">
                      <a:avLst/>
                    </a:prstGeom>
                    <a:noFill/>
                    <a:ln w="9525">
                      <a:noFill/>
                      <a:miter lim="800000"/>
                      <a:headEnd/>
                      <a:tailEnd/>
                    </a:ln>
                  </pic:spPr>
                </pic:pic>
              </a:graphicData>
            </a:graphic>
          </wp:inline>
        </w:drawing>
      </w:r>
    </w:p>
    <w:p w14:paraId="4BFC0B1F" w14:textId="2A7D3CFF" w:rsidR="004829C4" w:rsidRPr="00D71714" w:rsidRDefault="00D71714" w:rsidP="00D773E7">
      <w:pPr>
        <w:spacing w:after="0" w:line="240" w:lineRule="auto"/>
        <w:ind w:left="57"/>
        <w:rPr>
          <w:rFonts w:ascii="Times New Roman" w:hAnsi="Times New Roman" w:cs="Times New Roman"/>
          <w:i/>
          <w:iCs/>
          <w:color w:val="0070C0"/>
          <w:sz w:val="24"/>
          <w:szCs w:val="24"/>
        </w:rPr>
      </w:pPr>
      <w:r w:rsidRPr="00D71714">
        <w:rPr>
          <w:rFonts w:ascii="Times New Roman" w:hAnsi="Times New Roman" w:cs="Times New Roman"/>
          <w:i/>
          <w:iCs/>
          <w:color w:val="0070C0"/>
          <w:sz w:val="24"/>
          <w:szCs w:val="24"/>
        </w:rPr>
        <w:lastRenderedPageBreak/>
        <w:t xml:space="preserve">Bild 3:3 </w:t>
      </w:r>
      <w:r w:rsidR="004829C4" w:rsidRPr="00D71714">
        <w:rPr>
          <w:rFonts w:ascii="Times New Roman" w:hAnsi="Times New Roman" w:cs="Times New Roman"/>
          <w:i/>
          <w:iCs/>
          <w:color w:val="0070C0"/>
          <w:sz w:val="24"/>
          <w:szCs w:val="24"/>
        </w:rPr>
        <w:t>En av många hypotetiska kartor över Doggerlands utsträckning. I detta fall har konstruktören tänkt sig att det fanns fasta land i stora delar av Skagerrak och utmed det som skulle bli Bohuslän.</w:t>
      </w:r>
    </w:p>
    <w:p w14:paraId="1F438F69" w14:textId="77777777" w:rsidR="004829C4" w:rsidRPr="00A35F97" w:rsidRDefault="004829C4" w:rsidP="00D773E7">
      <w:pPr>
        <w:spacing w:after="0" w:line="240" w:lineRule="auto"/>
        <w:rPr>
          <w:rFonts w:ascii="Times New Roman" w:hAnsi="Times New Roman" w:cs="Times New Roman"/>
          <w:sz w:val="24"/>
          <w:szCs w:val="24"/>
        </w:rPr>
      </w:pPr>
    </w:p>
    <w:p w14:paraId="7DE17F3D" w14:textId="4148DBCE" w:rsidR="004829C4" w:rsidRPr="00A047E3" w:rsidRDefault="008C22B7" w:rsidP="00D773E7">
      <w:pPr>
        <w:spacing w:after="0" w:line="240" w:lineRule="auto"/>
        <w:ind w:left="57"/>
        <w:rPr>
          <w:rFonts w:ascii="Times New Roman" w:hAnsi="Times New Roman" w:cs="Times New Roman"/>
          <w:sz w:val="32"/>
          <w:szCs w:val="32"/>
        </w:rPr>
      </w:pPr>
      <w:r>
        <w:rPr>
          <w:rFonts w:ascii="Times New Roman" w:hAnsi="Times New Roman" w:cs="Times New Roman"/>
          <w:sz w:val="32"/>
          <w:szCs w:val="32"/>
        </w:rPr>
        <w:t xml:space="preserve">Och </w:t>
      </w:r>
      <w:r w:rsidR="00F7185F">
        <w:rPr>
          <w:rFonts w:ascii="Times New Roman" w:hAnsi="Times New Roman" w:cs="Times New Roman"/>
          <w:sz w:val="32"/>
          <w:szCs w:val="32"/>
        </w:rPr>
        <w:t>berg stod</w:t>
      </w:r>
      <w:r>
        <w:rPr>
          <w:rFonts w:ascii="Times New Roman" w:hAnsi="Times New Roman" w:cs="Times New Roman"/>
          <w:sz w:val="32"/>
          <w:szCs w:val="32"/>
        </w:rPr>
        <w:t xml:space="preserve"> upp</w:t>
      </w:r>
    </w:p>
    <w:p w14:paraId="4EDB4E08" w14:textId="4802EB49" w:rsidR="004829C4" w:rsidRPr="00A35F97" w:rsidRDefault="004829C4" w:rsidP="00D773E7">
      <w:pPr>
        <w:spacing w:after="0" w:line="240" w:lineRule="auto"/>
        <w:ind w:left="57"/>
        <w:rPr>
          <w:rFonts w:ascii="Times New Roman" w:hAnsi="Times New Roman" w:cs="Times New Roman"/>
          <w:sz w:val="24"/>
          <w:szCs w:val="24"/>
        </w:rPr>
      </w:pPr>
      <w:r w:rsidRPr="00A35F97">
        <w:rPr>
          <w:rFonts w:ascii="Times New Roman" w:hAnsi="Times New Roman" w:cs="Times New Roman"/>
          <w:sz w:val="24"/>
          <w:szCs w:val="24"/>
        </w:rPr>
        <w:t xml:space="preserve">Både före och efter att Doggerland gick förlorat under Nordsjöns havsvidder, och England skildes från kontinenten, reste sig isbefriade områden upp. Det var, som tidigare påpekats, en motverkande och komplex </w:t>
      </w:r>
      <w:r w:rsidR="0008237F">
        <w:rPr>
          <w:rFonts w:ascii="Times New Roman" w:hAnsi="Times New Roman" w:cs="Times New Roman"/>
          <w:sz w:val="24"/>
          <w:szCs w:val="24"/>
        </w:rPr>
        <w:t xml:space="preserve">process med stora variationer. </w:t>
      </w:r>
      <w:r w:rsidRPr="00A35F97">
        <w:rPr>
          <w:rFonts w:ascii="Times New Roman" w:hAnsi="Times New Roman" w:cs="Times New Roman"/>
          <w:sz w:val="24"/>
          <w:szCs w:val="24"/>
        </w:rPr>
        <w:t xml:space="preserve">I huvudsak är dock geologerna överens om att landhöjningen skedde mycket snabbt i inledningen, i genomsnitt kanske 6-8 centimeter om året under de första </w:t>
      </w:r>
      <w:r w:rsidR="00BB6755">
        <w:rPr>
          <w:rFonts w:ascii="Times New Roman" w:hAnsi="Times New Roman" w:cs="Times New Roman"/>
          <w:sz w:val="24"/>
          <w:szCs w:val="24"/>
        </w:rPr>
        <w:t>två tusen</w:t>
      </w:r>
      <w:r w:rsidRPr="00A35F97">
        <w:rPr>
          <w:rFonts w:ascii="Times New Roman" w:hAnsi="Times New Roman" w:cs="Times New Roman"/>
          <w:sz w:val="24"/>
          <w:szCs w:val="24"/>
        </w:rPr>
        <w:t xml:space="preserve"> åren när istäcket blev allt tunnare och försvann. </w:t>
      </w:r>
      <w:r w:rsidR="00BB6755">
        <w:rPr>
          <w:rFonts w:ascii="Times New Roman" w:hAnsi="Times New Roman" w:cs="Times New Roman"/>
          <w:sz w:val="24"/>
          <w:szCs w:val="24"/>
        </w:rPr>
        <w:t xml:space="preserve">Efter hand saktade processen in, </w:t>
      </w:r>
      <w:r w:rsidRPr="00A35F97">
        <w:rPr>
          <w:rFonts w:ascii="Times New Roman" w:hAnsi="Times New Roman" w:cs="Times New Roman"/>
          <w:sz w:val="24"/>
          <w:szCs w:val="24"/>
        </w:rPr>
        <w:t xml:space="preserve">låg länge omkring ett par eller tre centimeter om året för att i början av vår tideräkning kanske ligga mellan 0,5 till 1 </w:t>
      </w:r>
      <w:r w:rsidR="003D5206">
        <w:rPr>
          <w:rFonts w:ascii="Times New Roman" w:hAnsi="Times New Roman" w:cs="Times New Roman"/>
          <w:sz w:val="24"/>
          <w:szCs w:val="24"/>
        </w:rPr>
        <w:t xml:space="preserve">centimeter </w:t>
      </w:r>
      <w:r w:rsidRPr="00A35F97">
        <w:rPr>
          <w:rFonts w:ascii="Times New Roman" w:hAnsi="Times New Roman" w:cs="Times New Roman"/>
          <w:sz w:val="24"/>
          <w:szCs w:val="24"/>
        </w:rPr>
        <w:t>för Bohusläns del. I samtiden handlar landhöjning</w:t>
      </w:r>
      <w:r w:rsidR="00C71C6B">
        <w:rPr>
          <w:rFonts w:ascii="Times New Roman" w:hAnsi="Times New Roman" w:cs="Times New Roman"/>
          <w:sz w:val="24"/>
          <w:szCs w:val="24"/>
        </w:rPr>
        <w:t xml:space="preserve">en om tre till fyra millimetrar. Den </w:t>
      </w:r>
      <w:r w:rsidRPr="00A35F97">
        <w:rPr>
          <w:rFonts w:ascii="Times New Roman" w:hAnsi="Times New Roman" w:cs="Times New Roman"/>
          <w:sz w:val="24"/>
          <w:szCs w:val="24"/>
        </w:rPr>
        <w:t xml:space="preserve">är </w:t>
      </w:r>
      <w:r w:rsidR="00C71C6B">
        <w:rPr>
          <w:rFonts w:ascii="Times New Roman" w:hAnsi="Times New Roman" w:cs="Times New Roman"/>
          <w:sz w:val="24"/>
          <w:szCs w:val="24"/>
        </w:rPr>
        <w:t xml:space="preserve">alltså </w:t>
      </w:r>
      <w:r w:rsidRPr="00A35F97">
        <w:rPr>
          <w:rFonts w:ascii="Times New Roman" w:hAnsi="Times New Roman" w:cs="Times New Roman"/>
          <w:sz w:val="24"/>
          <w:szCs w:val="24"/>
        </w:rPr>
        <w:t xml:space="preserve">negligerbar år från år. Över tid skapar </w:t>
      </w:r>
      <w:r w:rsidR="00C71C6B">
        <w:rPr>
          <w:rFonts w:ascii="Times New Roman" w:hAnsi="Times New Roman" w:cs="Times New Roman"/>
          <w:sz w:val="24"/>
          <w:szCs w:val="24"/>
        </w:rPr>
        <w:t>processen</w:t>
      </w:r>
      <w:r w:rsidRPr="00A35F97">
        <w:rPr>
          <w:rFonts w:ascii="Times New Roman" w:hAnsi="Times New Roman" w:cs="Times New Roman"/>
          <w:sz w:val="24"/>
          <w:szCs w:val="24"/>
        </w:rPr>
        <w:t xml:space="preserve"> ändå bekymmer när farleder grundas upp, grund reser sig och forna tiders hamnar och bryggplatser hamnar på torra land.</w:t>
      </w:r>
    </w:p>
    <w:p w14:paraId="4E4D60F2" w14:textId="03E2B028" w:rsidR="004829C4" w:rsidRPr="00A35F97" w:rsidRDefault="004829C4" w:rsidP="00D773E7">
      <w:pPr>
        <w:spacing w:after="0" w:line="240" w:lineRule="auto"/>
        <w:ind w:left="57" w:firstLine="680"/>
        <w:rPr>
          <w:rFonts w:ascii="Times New Roman" w:hAnsi="Times New Roman" w:cs="Times New Roman"/>
          <w:sz w:val="24"/>
          <w:szCs w:val="24"/>
        </w:rPr>
      </w:pPr>
      <w:r w:rsidRPr="00A35F97">
        <w:rPr>
          <w:rFonts w:ascii="Times New Roman" w:hAnsi="Times New Roman" w:cs="Times New Roman"/>
          <w:sz w:val="24"/>
          <w:szCs w:val="24"/>
        </w:rPr>
        <w:t>Vi får sannolikt lägga till ett omkring 4,5 meter högre vattenstånd för att återskapa det sjölandskap som 1000-talets vikingar rodde och seglade på. Under bronsåldern, som i Sverige förläggs till 1800 till 500 f kr, gick havet under periodens slutskede troligen mellan 11-12 meter högre än i dag mot 16-17 meter under bronsålderns äldsta tid.</w:t>
      </w:r>
      <w:r w:rsidRPr="00A35F97">
        <w:rPr>
          <w:rStyle w:val="Fotnotsreferens"/>
          <w:rFonts w:ascii="Times New Roman" w:hAnsi="Times New Roman" w:cs="Times New Roman"/>
          <w:sz w:val="24"/>
          <w:szCs w:val="24"/>
        </w:rPr>
        <w:footnoteReference w:id="67"/>
      </w:r>
      <w:r w:rsidRPr="00A35F97">
        <w:rPr>
          <w:rFonts w:ascii="Times New Roman" w:hAnsi="Times New Roman" w:cs="Times New Roman"/>
          <w:sz w:val="24"/>
          <w:szCs w:val="24"/>
        </w:rPr>
        <w:t xml:space="preserve"> Vid Jesu födelse skulle havet ha stått 8-9 meter högre. Problemet är dock, som nämnts, att strandförskjutningen varierar på skilda orter och måste mätas lokalt. Kunskapen har ändå varit av stor vikt inte minst för arkeologer när de sökt datera </w:t>
      </w:r>
      <w:r w:rsidR="003D5206">
        <w:rPr>
          <w:rFonts w:ascii="Times New Roman" w:hAnsi="Times New Roman" w:cs="Times New Roman"/>
          <w:sz w:val="24"/>
          <w:szCs w:val="24"/>
        </w:rPr>
        <w:t>boplatser</w:t>
      </w:r>
      <w:r w:rsidR="00ED1545">
        <w:rPr>
          <w:rFonts w:ascii="Times New Roman" w:hAnsi="Times New Roman" w:cs="Times New Roman"/>
          <w:sz w:val="24"/>
          <w:szCs w:val="24"/>
        </w:rPr>
        <w:t>.</w:t>
      </w:r>
      <w:r w:rsidRPr="00A35F97">
        <w:rPr>
          <w:rFonts w:ascii="Times New Roman" w:hAnsi="Times New Roman" w:cs="Times New Roman"/>
          <w:sz w:val="24"/>
          <w:szCs w:val="24"/>
        </w:rPr>
        <w:t xml:space="preserve"> </w:t>
      </w:r>
    </w:p>
    <w:p w14:paraId="098D0E2B" w14:textId="27C10E8E" w:rsidR="004829C4" w:rsidRPr="00A35F97" w:rsidRDefault="00274746" w:rsidP="00D773E7">
      <w:pPr>
        <w:spacing w:after="0" w:line="240" w:lineRule="auto"/>
        <w:ind w:left="57" w:firstLine="680"/>
        <w:rPr>
          <w:rFonts w:ascii="Times New Roman" w:hAnsi="Times New Roman" w:cs="Times New Roman"/>
          <w:sz w:val="24"/>
          <w:szCs w:val="24"/>
        </w:rPr>
      </w:pPr>
      <w:r>
        <w:rPr>
          <w:rFonts w:ascii="Times New Roman" w:hAnsi="Times New Roman" w:cs="Times New Roman"/>
          <w:sz w:val="24"/>
          <w:szCs w:val="24"/>
        </w:rPr>
        <w:t xml:space="preserve">SGU, har </w:t>
      </w:r>
      <w:r w:rsidR="004829C4" w:rsidRPr="00A35F97">
        <w:rPr>
          <w:rFonts w:ascii="Times New Roman" w:hAnsi="Times New Roman" w:cs="Times New Roman"/>
          <w:sz w:val="24"/>
          <w:szCs w:val="24"/>
        </w:rPr>
        <w:t>sökt att beräkna kustlinjerna</w:t>
      </w:r>
      <w:r>
        <w:rPr>
          <w:rFonts w:ascii="Times New Roman" w:hAnsi="Times New Roman" w:cs="Times New Roman"/>
          <w:sz w:val="24"/>
          <w:szCs w:val="24"/>
        </w:rPr>
        <w:t xml:space="preserve"> efter isens försvinnande. I </w:t>
      </w:r>
      <w:r w:rsidR="004829C4" w:rsidRPr="00A35F97">
        <w:rPr>
          <w:rFonts w:ascii="Times New Roman" w:hAnsi="Times New Roman" w:cs="Times New Roman"/>
          <w:sz w:val="24"/>
          <w:szCs w:val="24"/>
        </w:rPr>
        <w:t>det följande visas landhöjningen. Det skall påpekas att kartorna inte verkar ta någon större hänsyn till Doggerlands/Jyllands eventuella utsträckning mot den svenska kusten.</w:t>
      </w:r>
    </w:p>
    <w:p w14:paraId="03652A77" w14:textId="77777777" w:rsidR="004829C4" w:rsidRPr="00A35F97" w:rsidRDefault="004829C4" w:rsidP="00D773E7">
      <w:pPr>
        <w:spacing w:after="0" w:line="240" w:lineRule="auto"/>
        <w:ind w:left="57" w:firstLine="680"/>
        <w:rPr>
          <w:rFonts w:ascii="Times New Roman" w:hAnsi="Times New Roman" w:cs="Times New Roman"/>
          <w:color w:val="FF0000"/>
          <w:sz w:val="24"/>
          <w:szCs w:val="24"/>
        </w:rPr>
      </w:pPr>
    </w:p>
    <w:p w14:paraId="5B1ADC76" w14:textId="4026D469" w:rsidR="004829C4" w:rsidRPr="00D71714" w:rsidRDefault="00D71714" w:rsidP="00D773E7">
      <w:pPr>
        <w:spacing w:after="0" w:line="240" w:lineRule="auto"/>
        <w:ind w:left="57"/>
        <w:rPr>
          <w:rFonts w:ascii="Times New Roman" w:hAnsi="Times New Roman" w:cs="Times New Roman"/>
          <w:color w:val="0070C0"/>
          <w:sz w:val="24"/>
          <w:szCs w:val="24"/>
        </w:rPr>
      </w:pPr>
      <w:r w:rsidRPr="00D71714">
        <w:rPr>
          <w:rFonts w:ascii="Times New Roman" w:hAnsi="Times New Roman" w:cs="Times New Roman"/>
          <w:color w:val="0070C0"/>
          <w:sz w:val="24"/>
          <w:szCs w:val="24"/>
        </w:rPr>
        <w:t>BILD 3:3</w:t>
      </w:r>
      <w:r w:rsidR="004829C4" w:rsidRPr="00D71714">
        <w:rPr>
          <w:rFonts w:ascii="Times New Roman" w:hAnsi="Times New Roman" w:cs="Times New Roman"/>
          <w:color w:val="0070C0"/>
          <w:sz w:val="24"/>
          <w:szCs w:val="24"/>
        </w:rPr>
        <w:t>: Bohuskusten för 12 000 år sedan.</w:t>
      </w:r>
      <w:r w:rsidRPr="00D71714">
        <w:rPr>
          <w:rFonts w:ascii="Times New Roman" w:hAnsi="Times New Roman" w:cs="Times New Roman"/>
          <w:color w:val="0070C0"/>
          <w:sz w:val="24"/>
          <w:szCs w:val="24"/>
        </w:rPr>
        <w:t xml:space="preserve"> (SGU)</w:t>
      </w:r>
    </w:p>
    <w:p w14:paraId="308894C7" w14:textId="1FB8CC28" w:rsidR="004829C4" w:rsidRPr="00D71714" w:rsidRDefault="004829C4" w:rsidP="00D773E7">
      <w:pPr>
        <w:spacing w:after="0" w:line="240" w:lineRule="auto"/>
        <w:rPr>
          <w:rFonts w:ascii="Times New Roman" w:hAnsi="Times New Roman" w:cs="Times New Roman"/>
          <w:color w:val="0070C0"/>
          <w:sz w:val="24"/>
          <w:szCs w:val="24"/>
        </w:rPr>
      </w:pPr>
      <w:r w:rsidRPr="00D71714">
        <w:rPr>
          <w:rFonts w:ascii="Times New Roman" w:hAnsi="Times New Roman" w:cs="Times New Roman"/>
          <w:i/>
          <w:iCs/>
          <w:color w:val="0070C0"/>
          <w:sz w:val="24"/>
          <w:szCs w:val="24"/>
        </w:rPr>
        <w:t xml:space="preserve">Isen är borta och nästan hela Sotenäs är under vatten. Höga berg, som Hästeberget (133 m ö h) nära </w:t>
      </w:r>
      <w:r w:rsidR="008B52E3" w:rsidRPr="00D71714">
        <w:rPr>
          <w:rFonts w:ascii="Times New Roman" w:hAnsi="Times New Roman" w:cs="Times New Roman"/>
          <w:i/>
          <w:iCs/>
          <w:color w:val="0070C0"/>
          <w:sz w:val="24"/>
          <w:szCs w:val="24"/>
        </w:rPr>
        <w:t>Evja</w:t>
      </w:r>
      <w:r w:rsidRPr="00D71714">
        <w:rPr>
          <w:rFonts w:ascii="Times New Roman" w:hAnsi="Times New Roman" w:cs="Times New Roman"/>
          <w:i/>
          <w:iCs/>
          <w:color w:val="0070C0"/>
          <w:sz w:val="24"/>
          <w:szCs w:val="24"/>
        </w:rPr>
        <w:t>, på höjderna mellan dagens Tåsteöds vatten och Åbyfjordens inre del, samt Skottefjället mellan Bärfendal och Hallinden – över 150 meter högt – liksom Sötorpsberget (138 m ö h) på Härnäset framträder som isolerade ytterskär.</w:t>
      </w:r>
      <w:r w:rsidRPr="00D71714">
        <w:rPr>
          <w:rStyle w:val="Fotnotsreferens"/>
          <w:rFonts w:ascii="Times New Roman" w:hAnsi="Times New Roman" w:cs="Times New Roman"/>
          <w:i/>
          <w:iCs/>
          <w:color w:val="0070C0"/>
          <w:sz w:val="24"/>
          <w:szCs w:val="24"/>
        </w:rPr>
        <w:footnoteReference w:id="68"/>
      </w:r>
    </w:p>
    <w:p w14:paraId="02C05E14" w14:textId="77777777" w:rsidR="004829C4" w:rsidRPr="00D71714" w:rsidRDefault="004829C4" w:rsidP="00D773E7">
      <w:pPr>
        <w:spacing w:after="0" w:line="240" w:lineRule="auto"/>
        <w:ind w:left="57"/>
        <w:rPr>
          <w:rFonts w:ascii="Times New Roman" w:hAnsi="Times New Roman" w:cs="Times New Roman"/>
          <w:i/>
          <w:iCs/>
          <w:color w:val="0070C0"/>
          <w:sz w:val="24"/>
          <w:szCs w:val="24"/>
        </w:rPr>
      </w:pPr>
    </w:p>
    <w:p w14:paraId="28E5D931" w14:textId="20AD79BA" w:rsidR="004829C4" w:rsidRPr="00D71714" w:rsidRDefault="00D71714" w:rsidP="00D773E7">
      <w:pPr>
        <w:spacing w:after="0" w:line="240" w:lineRule="auto"/>
        <w:ind w:left="57"/>
        <w:rPr>
          <w:rFonts w:ascii="Times New Roman" w:hAnsi="Times New Roman" w:cs="Times New Roman"/>
          <w:color w:val="0070C0"/>
          <w:sz w:val="24"/>
          <w:szCs w:val="24"/>
        </w:rPr>
      </w:pPr>
      <w:r w:rsidRPr="00D71714">
        <w:rPr>
          <w:rFonts w:ascii="Times New Roman" w:hAnsi="Times New Roman" w:cs="Times New Roman"/>
          <w:color w:val="0070C0"/>
          <w:sz w:val="24"/>
          <w:szCs w:val="24"/>
        </w:rPr>
        <w:t>BILD 3:4</w:t>
      </w:r>
      <w:r w:rsidR="004829C4" w:rsidRPr="00D71714">
        <w:rPr>
          <w:rFonts w:ascii="Times New Roman" w:hAnsi="Times New Roman" w:cs="Times New Roman"/>
          <w:color w:val="0070C0"/>
          <w:sz w:val="24"/>
          <w:szCs w:val="24"/>
        </w:rPr>
        <w:t>: Sotenäs för 3000 år sedan.</w:t>
      </w:r>
      <w:r w:rsidRPr="00D71714">
        <w:rPr>
          <w:rFonts w:ascii="Times New Roman" w:hAnsi="Times New Roman" w:cs="Times New Roman"/>
          <w:color w:val="0070C0"/>
          <w:sz w:val="24"/>
          <w:szCs w:val="24"/>
        </w:rPr>
        <w:t xml:space="preserve"> (SGU)</w:t>
      </w:r>
    </w:p>
    <w:p w14:paraId="14CA01ED" w14:textId="2196E834" w:rsidR="004829C4" w:rsidRPr="00D71714" w:rsidRDefault="004829C4" w:rsidP="00D773E7">
      <w:pPr>
        <w:spacing w:after="0" w:line="240" w:lineRule="auto"/>
        <w:ind w:left="57"/>
        <w:rPr>
          <w:rFonts w:ascii="Times New Roman" w:hAnsi="Times New Roman" w:cs="Times New Roman"/>
          <w:i/>
          <w:iCs/>
          <w:color w:val="0070C0"/>
          <w:sz w:val="24"/>
          <w:szCs w:val="24"/>
        </w:rPr>
      </w:pPr>
      <w:r w:rsidRPr="00D71714">
        <w:rPr>
          <w:rFonts w:ascii="Times New Roman" w:hAnsi="Times New Roman" w:cs="Times New Roman"/>
          <w:i/>
          <w:iCs/>
          <w:color w:val="0070C0"/>
          <w:sz w:val="24"/>
          <w:szCs w:val="24"/>
        </w:rPr>
        <w:t>Landskapet under bronsåldern börjar likna dagens. Hållö och Smögenön har stuckit upp sina kala hjässor och de högre bergspartierna på Väderöarna och Soteskär har varit synliga i omkring 1000 år. Än så länge går det att ta sjö</w:t>
      </w:r>
      <w:r w:rsidR="00C71C6B" w:rsidRPr="00D71714">
        <w:rPr>
          <w:rFonts w:ascii="Times New Roman" w:hAnsi="Times New Roman" w:cs="Times New Roman"/>
          <w:i/>
          <w:iCs/>
          <w:color w:val="0070C0"/>
          <w:sz w:val="24"/>
          <w:szCs w:val="24"/>
        </w:rPr>
        <w:t>vägen över nuvarande Sote kanal. S</w:t>
      </w:r>
      <w:r w:rsidRPr="00D71714">
        <w:rPr>
          <w:rFonts w:ascii="Times New Roman" w:hAnsi="Times New Roman" w:cs="Times New Roman"/>
          <w:i/>
          <w:iCs/>
          <w:color w:val="0070C0"/>
          <w:sz w:val="24"/>
          <w:szCs w:val="24"/>
        </w:rPr>
        <w:t xml:space="preserve">ydvästra delen av Sotenäset är </w:t>
      </w:r>
      <w:r w:rsidR="00C71C6B" w:rsidRPr="00D71714">
        <w:rPr>
          <w:rFonts w:ascii="Times New Roman" w:hAnsi="Times New Roman" w:cs="Times New Roman"/>
          <w:i/>
          <w:iCs/>
          <w:color w:val="0070C0"/>
          <w:sz w:val="24"/>
          <w:szCs w:val="24"/>
        </w:rPr>
        <w:t xml:space="preserve">ännu </w:t>
      </w:r>
      <w:r w:rsidRPr="00D71714">
        <w:rPr>
          <w:rFonts w:ascii="Times New Roman" w:hAnsi="Times New Roman" w:cs="Times New Roman"/>
          <w:i/>
          <w:iCs/>
          <w:color w:val="0070C0"/>
          <w:sz w:val="24"/>
          <w:szCs w:val="24"/>
        </w:rPr>
        <w:t>en ö.</w:t>
      </w:r>
    </w:p>
    <w:p w14:paraId="24B89267" w14:textId="77777777" w:rsidR="004829C4" w:rsidRPr="00A35F97" w:rsidRDefault="004829C4" w:rsidP="00D773E7">
      <w:pPr>
        <w:spacing w:after="0" w:line="240" w:lineRule="auto"/>
        <w:rPr>
          <w:rFonts w:ascii="Times New Roman" w:hAnsi="Times New Roman" w:cs="Times New Roman"/>
          <w:sz w:val="24"/>
          <w:szCs w:val="24"/>
        </w:rPr>
      </w:pPr>
    </w:p>
    <w:p w14:paraId="57D540D3" w14:textId="4DE0C532" w:rsidR="004829C4" w:rsidRPr="00274746" w:rsidRDefault="008C22B7" w:rsidP="00D773E7">
      <w:pPr>
        <w:spacing w:after="0" w:line="240" w:lineRule="auto"/>
        <w:ind w:left="57"/>
        <w:rPr>
          <w:rFonts w:ascii="Times New Roman" w:hAnsi="Times New Roman" w:cs="Times New Roman"/>
          <w:sz w:val="32"/>
          <w:szCs w:val="32"/>
        </w:rPr>
      </w:pPr>
      <w:r>
        <w:rPr>
          <w:rFonts w:ascii="Times New Roman" w:hAnsi="Times New Roman" w:cs="Times New Roman"/>
          <w:sz w:val="32"/>
          <w:szCs w:val="32"/>
        </w:rPr>
        <w:t>Strid</w:t>
      </w:r>
      <w:r w:rsidR="00694354">
        <w:rPr>
          <w:rFonts w:ascii="Times New Roman" w:hAnsi="Times New Roman" w:cs="Times New Roman"/>
          <w:sz w:val="32"/>
          <w:szCs w:val="32"/>
        </w:rPr>
        <w:t>en</w:t>
      </w:r>
      <w:r w:rsidR="004829C4" w:rsidRPr="00274746">
        <w:rPr>
          <w:rFonts w:ascii="Times New Roman" w:hAnsi="Times New Roman" w:cs="Times New Roman"/>
          <w:sz w:val="32"/>
          <w:szCs w:val="32"/>
        </w:rPr>
        <w:t xml:space="preserve"> om vattnets försvinnande</w:t>
      </w:r>
    </w:p>
    <w:p w14:paraId="2B24BC77" w14:textId="77777777" w:rsidR="004829C4" w:rsidRPr="00A35F97" w:rsidRDefault="004829C4" w:rsidP="00D773E7">
      <w:pPr>
        <w:pStyle w:val="Normalwebb"/>
        <w:spacing w:before="0" w:beforeAutospacing="0" w:after="0" w:afterAutospacing="0"/>
        <w:ind w:left="57"/>
      </w:pPr>
      <w:r w:rsidRPr="00A35F97">
        <w:t xml:space="preserve">I länder med låga kustområden som legat under isens tryck uppmärksammades tidigt vad som kom att kallas för </w:t>
      </w:r>
      <w:r w:rsidRPr="00A35F97">
        <w:rPr>
          <w:i/>
          <w:iCs/>
        </w:rPr>
        <w:t>vattuminskning</w:t>
      </w:r>
      <w:r w:rsidRPr="00A35F97">
        <w:t xml:space="preserve">. Den allmänna uppfattningen, i brist på kunskap om nedisningarna, var att havet på något oförklarligt sätt rann bort och försvann. Mest märkbar var landhöjningen i Östersjön och i synnerhet Bottenhavet och norröver, varför det blev av intresse för den dåvarande svenska statsmakten, från sitt kungliga stockholmsperspektiv, att reda ut saken. </w:t>
      </w:r>
    </w:p>
    <w:p w14:paraId="3B5EE497" w14:textId="248A6BAD" w:rsidR="004829C4" w:rsidRPr="00A35F97" w:rsidRDefault="004829C4" w:rsidP="00D773E7">
      <w:pPr>
        <w:pStyle w:val="Normalwebb"/>
        <w:spacing w:before="0" w:beforeAutospacing="0" w:after="0" w:afterAutospacing="0"/>
        <w:ind w:left="57" w:firstLine="680"/>
      </w:pPr>
      <w:r w:rsidRPr="00A35F97">
        <w:t xml:space="preserve">En rad av 1600- och 1700-talets mest bemärkta vetenskapsmän gav sig in i </w:t>
      </w:r>
      <w:r w:rsidR="003D5206">
        <w:t>diskussionerna</w:t>
      </w:r>
      <w:r w:rsidRPr="00A35F97">
        <w:t xml:space="preserve">. Naturforskaren Urban Hjärne (1641-1724) lanserade hypotesen att </w:t>
      </w:r>
      <w:r w:rsidRPr="00A35F97">
        <w:lastRenderedPageBreak/>
        <w:t>östersjövattnet rann ut i Västerhavet med förklaringen att Öresund vidgat sig. En mer fundamentalistisk teori lanserades av religionsbildaren Emanuel Swedenborg (1653-1735). Han menade att Sverige hade varit täckt av vatten som sedan sjunkit ned mot ekvatorn, eftersom det antogs att jorden snurrade allt saktare. Anders Celsius (1701-1744), som vi i någon mån kan tacka termometerskalan för, utvecklade teorierna; han föreslog avdunstning som orsak eller att det fanns hål i havsbotten, där vattnet rann ned. Även Carl von Linné (1707-1778) som i övrigt förefaller så öppen för iakttagelser och fakta, anslöt sig till teorierna.</w:t>
      </w:r>
      <w:r w:rsidRPr="00A35F97">
        <w:rPr>
          <w:rStyle w:val="Fotnotsreferens"/>
        </w:rPr>
        <w:t xml:space="preserve"> </w:t>
      </w:r>
      <w:r w:rsidRPr="00A35F97">
        <w:rPr>
          <w:rStyle w:val="Fotnotsreferens"/>
        </w:rPr>
        <w:footnoteReference w:id="69"/>
      </w:r>
      <w:r w:rsidRPr="00A35F97">
        <w:t xml:space="preserve"> Andra pekade på att fenomenet orsakades av jordens rörelser. Ingen av dessa tidens vetenskapsmän, så fångna av den kristna kyrkans skapelseberättelse, närde idén att norra Europa en gång kunde ha varit täckt av is. De spår som fanns i naturen av bland annat räfflor på bergen, eller väldiga stenblock som fanns kringströdda i landskapet, sattes i stället i samband med den bibliska Syndaflodens vådliga framfart. Att en och annan i sin kammare nog trodde att de tillkommit med hjälp av antediluvianska jättefolk kan vi nog också utgå från. S</w:t>
      </w:r>
      <w:r w:rsidR="00836F20">
        <w:t xml:space="preserve">ådana </w:t>
      </w:r>
      <w:r w:rsidR="00670A06">
        <w:t xml:space="preserve">folkliga </w:t>
      </w:r>
      <w:r w:rsidR="00836F20">
        <w:t xml:space="preserve">berättelser </w:t>
      </w:r>
      <w:r w:rsidR="00670A06">
        <w:t xml:space="preserve">har förekommit </w:t>
      </w:r>
      <w:r w:rsidR="00836F20">
        <w:t xml:space="preserve">på många </w:t>
      </w:r>
      <w:r w:rsidR="00ED1545">
        <w:t xml:space="preserve">orter och förklarades av </w:t>
      </w:r>
      <w:r w:rsidRPr="00A35F97">
        <w:t>fenomenet att jättar, störda av kyrkkl</w:t>
      </w:r>
      <w:r w:rsidR="00715D2C">
        <w:t>ockornas klang, kastade mäktiga stenar</w:t>
      </w:r>
      <w:r w:rsidRPr="00A35F97">
        <w:t xml:space="preserve"> </w:t>
      </w:r>
      <w:r w:rsidR="00ED1545">
        <w:t xml:space="preserve">i syfte att </w:t>
      </w:r>
      <w:r w:rsidR="00836F20">
        <w:t>tysta</w:t>
      </w:r>
      <w:r w:rsidRPr="00A35F97">
        <w:t xml:space="preserve"> </w:t>
      </w:r>
      <w:r w:rsidR="00836F20">
        <w:t>oväsendet.</w:t>
      </w:r>
      <w:r w:rsidR="00836F20">
        <w:rPr>
          <w:rStyle w:val="Fotnotsreferens"/>
        </w:rPr>
        <w:footnoteReference w:id="70"/>
      </w:r>
      <w:r w:rsidR="00670A06">
        <w:t xml:space="preserve"> De tycks i allmänhet ha missat det tänkta målet </w:t>
      </w:r>
      <w:r w:rsidR="003D5206">
        <w:t>varför jättestenar</w:t>
      </w:r>
      <w:r w:rsidR="00670A06">
        <w:t>na</w:t>
      </w:r>
      <w:r w:rsidR="003D5206">
        <w:t xml:space="preserve"> låg </w:t>
      </w:r>
      <w:r w:rsidR="00670A06">
        <w:t xml:space="preserve">kvar, </w:t>
      </w:r>
      <w:r w:rsidR="003D5206">
        <w:t>kringspridda i landskapet.</w:t>
      </w:r>
    </w:p>
    <w:p w14:paraId="42745A02" w14:textId="158A8AF7" w:rsidR="004829C4" w:rsidRPr="00A35F97" w:rsidRDefault="004829C4" w:rsidP="00D773E7">
      <w:pPr>
        <w:pStyle w:val="Normalwebb"/>
        <w:spacing w:before="0" w:beforeAutospacing="0" w:after="0" w:afterAutospacing="0"/>
        <w:ind w:left="57" w:firstLine="680"/>
      </w:pPr>
      <w:r w:rsidRPr="00A35F97">
        <w:t>Prästerskapet i den svenska riksdagen var helt övertygade om att vattenminskningen enbart kunde sökas i att haven fortsatte att dra sig tillbaka efter Syndafloden. Den allmänna uppfattningen vid tiden var att världen hade skapats 4004 år före Jesus födelse</w:t>
      </w:r>
      <w:r w:rsidR="003D5206">
        <w:t>,</w:t>
      </w:r>
      <w:r w:rsidRPr="00A35F97">
        <w:t xml:space="preserve"> så scenariot var tidsmässigt sett inte alldeles otänkbart. Uträkningen hade bland andra utförts av den irländske ärkebiskopen James Ussher</w:t>
      </w:r>
      <w:r w:rsidR="00F7185F">
        <w:t xml:space="preserve"> (1581-1656)</w:t>
      </w:r>
      <w:r w:rsidRPr="00A35F97">
        <w:t xml:space="preserve">. Även epokgörande personligheter som Johannes Kepler </w:t>
      </w:r>
      <w:r w:rsidR="003D5206">
        <w:t xml:space="preserve">(1571-1630) och </w:t>
      </w:r>
      <w:r w:rsidR="003D5206" w:rsidRPr="00A35F97">
        <w:t xml:space="preserve">Isaac Newton </w:t>
      </w:r>
      <w:r w:rsidR="003D5206">
        <w:t xml:space="preserve">(1642-1727) </w:t>
      </w:r>
      <w:r w:rsidRPr="00A35F97">
        <w:t>var inne på ungefär samma tidslinje. Vad som kan tyckas mer bekymmersamt är att teorierna om jordens unga ålder fortfarande odlas</w:t>
      </w:r>
      <w:r w:rsidR="009A5E93">
        <w:t xml:space="preserve"> i vissa religiösa grupperingar, eller </w:t>
      </w:r>
      <w:r w:rsidR="00274746">
        <w:t xml:space="preserve">att fyra av tio amerikaner verkar tro </w:t>
      </w:r>
      <w:r w:rsidRPr="00A35F97">
        <w:t>att världen skapades för högst 10 000 år sedan. Även i Sverige tycks det finnas tvivlare.</w:t>
      </w:r>
      <w:r w:rsidRPr="00A35F97">
        <w:rPr>
          <w:rStyle w:val="Fotnotsreferens"/>
        </w:rPr>
        <w:footnoteReference w:id="71"/>
      </w:r>
    </w:p>
    <w:p w14:paraId="04ADE0D0" w14:textId="18B09B19" w:rsidR="004829C4" w:rsidRPr="00A35F97" w:rsidRDefault="004829C4" w:rsidP="00D773E7">
      <w:pPr>
        <w:pStyle w:val="Normalwebb"/>
        <w:spacing w:before="0" w:beforeAutospacing="0" w:after="0" w:afterAutospacing="0"/>
        <w:ind w:left="57" w:firstLine="680"/>
      </w:pPr>
      <w:r w:rsidRPr="00A35F97">
        <w:t>Under 1840-talet lades emellertid teorier fram att isar ver</w:t>
      </w:r>
      <w:r w:rsidR="003A1B4F">
        <w:t xml:space="preserve">kligen täckt stora landområden. </w:t>
      </w:r>
      <w:r w:rsidRPr="00A35F97">
        <w:t xml:space="preserve">1865 presenterade den skotske geologen Thomas Jamiesson sin </w:t>
      </w:r>
      <w:r w:rsidR="008C0035">
        <w:t>tes</w:t>
      </w:r>
      <w:r w:rsidRPr="00A35F97">
        <w:t xml:space="preserve"> om att jordskorpan är elastisk och känslig för yttre tryck. Gerard de Geer (1858-1943), svensk friherre och amatörgeolog, fullföljde tankarna och teorin om att landhöjning och inte vattenminskning var orsaken</w:t>
      </w:r>
      <w:r w:rsidR="00FB04E6">
        <w:t xml:space="preserve"> till att landet expanderade</w:t>
      </w:r>
      <w:r w:rsidRPr="00A35F97">
        <w:t>. Insikten blev allmänt accepterad inom det vetenskapliga samhället. Av saken blev det alltså tvärtom mot det som människor trott under århundraden.</w:t>
      </w:r>
    </w:p>
    <w:p w14:paraId="1D963620" w14:textId="78621568" w:rsidR="004829C4" w:rsidRPr="00A35F97" w:rsidRDefault="004829C4" w:rsidP="00D773E7">
      <w:pPr>
        <w:pStyle w:val="Normalwebb"/>
        <w:spacing w:before="0" w:beforeAutospacing="0" w:after="0" w:afterAutospacing="0"/>
        <w:ind w:left="57" w:firstLine="680"/>
      </w:pPr>
      <w:r w:rsidRPr="00A35F97">
        <w:t>Den av oss flitigt refererade skriften om Bohusläns historia av Holmberg kan också tjäna som belägg för hur sen kunskapen är. Fornforskaren och museimannen Gustaf Brusewitz (1812-1899) reviderade texterna e</w:t>
      </w:r>
      <w:r w:rsidR="003A1B4F">
        <w:t xml:space="preserve">fter den förstnämndes bortgång. Vid </w:t>
      </w:r>
      <w:r w:rsidRPr="00A35F97">
        <w:t xml:space="preserve">tiden för de nya upplagornas utgivning 1867 hade han tydligen inte tagit del av de nya teorierna. </w:t>
      </w:r>
      <w:r w:rsidR="003D5206">
        <w:t>Brusewitz</w:t>
      </w:r>
      <w:r w:rsidRPr="00A35F97">
        <w:t xml:space="preserve"> hade svårt att förklara skalbankarna långt uppe på land, jättegrytornas tillblivelse eller hur lösa stenblock och hällar hamnat högt </w:t>
      </w:r>
      <w:r w:rsidR="003A1B4F">
        <w:t xml:space="preserve">upp </w:t>
      </w:r>
      <w:r w:rsidRPr="00A35F97">
        <w:t>på bergen. I stället framkastades hypotesen att landskapet formats av en våldsam uppstötning från havet – en ”landvåg” – med en klädsam reservation att ”de lärde må avgöra frågan”.</w:t>
      </w:r>
      <w:r w:rsidRPr="00A35F97">
        <w:rPr>
          <w:rStyle w:val="Fotnotsreferens"/>
        </w:rPr>
        <w:footnoteReference w:id="72"/>
      </w:r>
      <w:r w:rsidRPr="00A35F97">
        <w:t xml:space="preserve"> </w:t>
      </w:r>
    </w:p>
    <w:p w14:paraId="26A723B2" w14:textId="7C663503" w:rsidR="004829C4" w:rsidRPr="00A35F97" w:rsidRDefault="004829C4" w:rsidP="00D773E7">
      <w:pPr>
        <w:pStyle w:val="Normalwebb"/>
        <w:spacing w:before="0" w:beforeAutospacing="0" w:after="0" w:afterAutospacing="0"/>
        <w:ind w:left="57" w:firstLine="680"/>
      </w:pPr>
      <w:r w:rsidRPr="00A35F97">
        <w:t xml:space="preserve">Förhållandena var observerade men kunde inte förklaras. Hade Brusewitz funderat över de uppgifter som naturforskaren och linnélärjungen Pehr Kalm (1716-1779) återgav från </w:t>
      </w:r>
      <w:r w:rsidRPr="00A35F97">
        <w:lastRenderedPageBreak/>
        <w:t>sin resa i Bohuslän hade han kanske nått en annan insikt. I samband med att Kalm undersökte det sjunkande havet vid Orust 1742 mötte han komminister</w:t>
      </w:r>
      <w:r w:rsidR="0091514C">
        <w:t xml:space="preserve">n Jonas Holmsten. Denne framförde </w:t>
      </w:r>
      <w:r w:rsidRPr="00A35F97">
        <w:t xml:space="preserve">idén om att det inte var havet som försvann utan att grund, klippor och själva landet </w:t>
      </w:r>
      <w:r w:rsidRPr="00A35F97">
        <w:rPr>
          <w:i/>
        </w:rPr>
        <w:t>växte</w:t>
      </w:r>
      <w:r w:rsidRPr="00A35F97">
        <w:t xml:space="preserve">. Den gode prelaten beskrevs av Kalm som </w:t>
      </w:r>
      <w:r w:rsidRPr="00A35F97">
        <w:rPr>
          <w:i/>
          <w:iCs/>
        </w:rPr>
        <w:t>curieux</w:t>
      </w:r>
      <w:r w:rsidR="0091514C">
        <w:rPr>
          <w:i/>
          <w:iCs/>
        </w:rPr>
        <w:t>,</w:t>
      </w:r>
      <w:r w:rsidRPr="00A35F97">
        <w:t xml:space="preserve"> och saken tycks ha stannat vid kommentaren.</w:t>
      </w:r>
      <w:r w:rsidRPr="00A35F97">
        <w:rPr>
          <w:rStyle w:val="Fotnotsreferens"/>
        </w:rPr>
        <w:footnoteReference w:id="73"/>
      </w:r>
      <w:r w:rsidRPr="00A35F97">
        <w:t xml:space="preserve"> </w:t>
      </w:r>
    </w:p>
    <w:p w14:paraId="751134BC" w14:textId="6EEA9581" w:rsidR="004829C4" w:rsidRPr="00A35F97" w:rsidRDefault="004829C4" w:rsidP="00D773E7">
      <w:pPr>
        <w:pStyle w:val="Normalwebb"/>
        <w:spacing w:before="0" w:beforeAutospacing="0" w:after="0" w:afterAutospacing="0"/>
        <w:ind w:left="57" w:firstLine="680"/>
      </w:pPr>
      <w:r w:rsidRPr="00A35F97">
        <w:t>Kalm missade däremot inte att omtala berättelsen om Gudmund, den ”siste påviske prästen” i Kville s</w:t>
      </w:r>
      <w:r w:rsidR="003D5206">
        <w:t>ocken. Eftersom Gundmund vägrat</w:t>
      </w:r>
      <w:r w:rsidRPr="00A35F97">
        <w:t xml:space="preserve"> att anamma den nya läran ersattes han under 1530-talet av en lutheransk präst. Han tilläts </w:t>
      </w:r>
      <w:r w:rsidR="0091514C">
        <w:t xml:space="preserve">en avskedspredikan. I denna </w:t>
      </w:r>
      <w:r w:rsidRPr="00A35F97">
        <w:t xml:space="preserve">menade </w:t>
      </w:r>
      <w:r w:rsidR="0091514C">
        <w:t xml:space="preserve">han </w:t>
      </w:r>
      <w:r w:rsidRPr="00A35F97">
        <w:t>att den katolska läran var den enda rätta</w:t>
      </w:r>
      <w:r w:rsidR="0091514C">
        <w:t>,</w:t>
      </w:r>
      <w:r w:rsidRPr="00A35F97">
        <w:t xml:space="preserve"> varefter han bad om ett bekräftelsetecken från Herren. Han blev bönhörd över hövan. Vid sin avresa grundstötte kyrkomannens segelbåt mot ett dittills okänt undervattensgrund utanför Fjällbacka. Prästen drunknade men platsen fick bära hans namn, </w:t>
      </w:r>
      <w:r w:rsidRPr="00274746">
        <w:rPr>
          <w:i/>
        </w:rPr>
        <w:t>Gudmundsskäret</w:t>
      </w:r>
      <w:r w:rsidRPr="00A35F97">
        <w:t>. För 500 år sedan låg det alltså helt under vatten. 210 år senare noterade Kalm vid sitt besök att skäret stod upp ungefär en aln (ca 60 cm) över havsytan.</w:t>
      </w:r>
      <w:r w:rsidRPr="00A35F97">
        <w:rPr>
          <w:rStyle w:val="Fotnotsreferens"/>
        </w:rPr>
        <w:footnoteReference w:id="74"/>
      </w:r>
      <w:r w:rsidRPr="00A35F97">
        <w:t xml:space="preserve"> Vid en mätning 1843 hade skäret </w:t>
      </w:r>
      <w:r w:rsidR="0091514C">
        <w:t>nått</w:t>
      </w:r>
      <w:r w:rsidRPr="00A35F97">
        <w:t xml:space="preserve"> upp till ungefär 1,4 meter. Landhöjningen här skulle därför kunna uppfattas till 0,8 mm om året, vilket är en relativt hög siffra. Vad som kan ses är att förändringarna varierar kraftigt mellan olika platser. </w:t>
      </w:r>
    </w:p>
    <w:p w14:paraId="3020FEAB" w14:textId="7BB0797E" w:rsidR="004829C4" w:rsidRPr="00A35F97" w:rsidRDefault="004829C4" w:rsidP="00D773E7">
      <w:pPr>
        <w:pStyle w:val="Normalwebb"/>
        <w:spacing w:before="0" w:beforeAutospacing="0" w:after="0" w:afterAutospacing="0"/>
        <w:ind w:firstLine="737"/>
        <w:rPr>
          <w:color w:val="333333"/>
        </w:rPr>
      </w:pPr>
      <w:r w:rsidRPr="00A35F97">
        <w:t>Rapporter om och forskningen kring den globala uppvärmningen är naturligtvis färskvara men pekar</w:t>
      </w:r>
      <w:r w:rsidR="003D5206">
        <w:t xml:space="preserve"> entydigt</w:t>
      </w:r>
      <w:r w:rsidRPr="00A35F97">
        <w:t xml:space="preserve">, oaktat de bakomliggande faktorerna, att </w:t>
      </w:r>
      <w:r w:rsidR="003D5206">
        <w:t>planeten</w:t>
      </w:r>
      <w:r w:rsidRPr="00A35F97">
        <w:t xml:space="preserve"> blir allt varmare. De arktiska isarna och glaciärerna smälter. </w:t>
      </w:r>
      <w:r w:rsidRPr="003D5206">
        <w:rPr>
          <w:i/>
        </w:rPr>
        <w:t>Klimat- och sårbarhetsutredningen</w:t>
      </w:r>
      <w:r w:rsidRPr="00A35F97">
        <w:t xml:space="preserve"> </w:t>
      </w:r>
      <w:r w:rsidR="003D5206">
        <w:t xml:space="preserve">har </w:t>
      </w:r>
      <w:r w:rsidRPr="00A35F97">
        <w:t>bedömt att Västerhavet kommer att stiga med 88 centimeter fram till 2090. Höjningen skall ställas i relation till att det högsta högvattnet i Soten har mätts till 136 centimeter. Många bryggor, kajer, vägar och havsnära byggnader riskerar i ett sådant scena</w:t>
      </w:r>
      <w:r w:rsidR="009A5E93">
        <w:t>rio att tid till annan dränkas av</w:t>
      </w:r>
      <w:r w:rsidRPr="00A35F97">
        <w:t xml:space="preserve"> 2,2 meter högre </w:t>
      </w:r>
      <w:r w:rsidR="009A5E93">
        <w:t>havsnivåer</w:t>
      </w:r>
      <w:r w:rsidRPr="00A35F97">
        <w:t>.</w:t>
      </w:r>
      <w:r w:rsidRPr="00A35F97">
        <w:rPr>
          <w:rStyle w:val="Fotnotsreferens"/>
        </w:rPr>
        <w:footnoteReference w:id="75"/>
      </w:r>
      <w:r w:rsidRPr="00A35F97">
        <w:t xml:space="preserve"> Den beräknade höjningen motverkas i någon mån av den fortsatta landhöjningen. För Smögens del är den i nutid 3,2 mm om året, det vill säga </w:t>
      </w:r>
      <w:r w:rsidR="0091514C">
        <w:t xml:space="preserve">ungefär </w:t>
      </w:r>
      <w:r w:rsidRPr="00A35F97">
        <w:t xml:space="preserve">3 centimeter på tio år, 30 centimeter på 100. Den är därmed knappt märkbar under en livsålder. Nu kan sannolikt ingen </w:t>
      </w:r>
      <w:r w:rsidRPr="00A35F97">
        <w:rPr>
          <w:i/>
          <w:iCs/>
        </w:rPr>
        <w:t>säkert</w:t>
      </w:r>
      <w:r w:rsidRPr="00A35F97">
        <w:t xml:space="preserve"> spå hur det kommer att bli i framtiden; ytterst synes den största faktorn</w:t>
      </w:r>
      <w:r w:rsidR="003D5206">
        <w:t>,</w:t>
      </w:r>
      <w:r w:rsidRPr="00A35F97">
        <w:t xml:space="preserve"> åtminstone i närtid</w:t>
      </w:r>
      <w:r w:rsidR="003D5206">
        <w:t>,</w:t>
      </w:r>
      <w:r w:rsidRPr="00A35F97">
        <w:t xml:space="preserve"> vara hur mycket vi människor själva kan förändra utvecklingen. Vi kan dock låna SGU:s modell för att förstå hur det skulle kunna se ut om 1000 år – om nu inte klimateffekterna lägger sig i skeendet. Det senare kan ju till äventyrs även kunna omfatta den minst lika allvarliga reservationen att en ny istid </w:t>
      </w:r>
      <w:r w:rsidR="0091514C">
        <w:t>är</w:t>
      </w:r>
      <w:r w:rsidRPr="00A35F97">
        <w:t xml:space="preserve"> på väg; en möjlighet som </w:t>
      </w:r>
      <w:r w:rsidR="003A1B4F">
        <w:t xml:space="preserve">sällan hörs i de pågående </w:t>
      </w:r>
      <w:r w:rsidRPr="00A35F97">
        <w:t xml:space="preserve">diskussionerna. </w:t>
      </w:r>
    </w:p>
    <w:p w14:paraId="7CD6AF06" w14:textId="77777777" w:rsidR="004829C4" w:rsidRPr="00A35F97" w:rsidRDefault="004829C4" w:rsidP="00D773E7">
      <w:pPr>
        <w:pStyle w:val="Normalwebb"/>
        <w:spacing w:before="0" w:beforeAutospacing="0" w:after="0" w:afterAutospacing="0"/>
      </w:pPr>
    </w:p>
    <w:p w14:paraId="53056F44" w14:textId="3C7CADCC" w:rsidR="004829C4" w:rsidRPr="00A35F97" w:rsidRDefault="00D71714" w:rsidP="00D773E7">
      <w:pPr>
        <w:pStyle w:val="Normalwebb"/>
        <w:spacing w:before="0" w:beforeAutospacing="0" w:after="0" w:afterAutospacing="0"/>
        <w:ind w:left="57"/>
        <w:rPr>
          <w:color w:val="0070C0"/>
        </w:rPr>
      </w:pPr>
      <w:r>
        <w:rPr>
          <w:color w:val="0070C0"/>
        </w:rPr>
        <w:t xml:space="preserve">Bild 3:5 </w:t>
      </w:r>
      <w:r w:rsidR="004829C4" w:rsidRPr="00A35F97">
        <w:rPr>
          <w:color w:val="0070C0"/>
        </w:rPr>
        <w:t>KARTA:</w:t>
      </w:r>
      <w:r>
        <w:rPr>
          <w:color w:val="0070C0"/>
        </w:rPr>
        <w:t xml:space="preserve"> Havsnivåerna Smögen om 1000 år</w:t>
      </w:r>
      <w:r w:rsidR="00B46B2D">
        <w:rPr>
          <w:color w:val="0070C0"/>
        </w:rPr>
        <w:t xml:space="preserve"> </w:t>
      </w:r>
      <w:r>
        <w:rPr>
          <w:color w:val="0070C0"/>
        </w:rPr>
        <w:t>(SGU)</w:t>
      </w:r>
    </w:p>
    <w:p w14:paraId="128A67BC" w14:textId="77777777" w:rsidR="004829C4" w:rsidRPr="00A35F97" w:rsidRDefault="004829C4" w:rsidP="00D773E7">
      <w:pPr>
        <w:pStyle w:val="Normalwebb"/>
        <w:spacing w:before="0" w:beforeAutospacing="0" w:after="0" w:afterAutospacing="0"/>
        <w:ind w:left="57" w:firstLine="680"/>
      </w:pPr>
    </w:p>
    <w:p w14:paraId="62BA5D94" w14:textId="77777777" w:rsidR="004829C4" w:rsidRPr="00A35F97" w:rsidRDefault="004829C4" w:rsidP="00D773E7">
      <w:pPr>
        <w:pStyle w:val="Normalwebb"/>
        <w:spacing w:before="0" w:beforeAutospacing="0" w:after="0" w:afterAutospacing="0"/>
        <w:ind w:left="57"/>
        <w:rPr>
          <w:i/>
          <w:iCs/>
        </w:rPr>
      </w:pPr>
      <w:r w:rsidRPr="00A35F97">
        <w:rPr>
          <w:i/>
          <w:iCs/>
        </w:rPr>
        <w:t>Modellen visar ett sjölandskap där land höjt sig ytterligare omkring tre meter från dagens nivåer. Nya skär har uppstått, vissa farleder har blivit land eller grundbottnar. Det kan också noteras att såvida inte Sote Kanal sprängs ut och muddras lär den vara svårnavigerad förutom för småbåtar och havskajaker.</w:t>
      </w:r>
    </w:p>
    <w:p w14:paraId="22A4DF25" w14:textId="77777777" w:rsidR="004829C4" w:rsidRPr="00A35F97" w:rsidRDefault="004829C4" w:rsidP="00D773E7">
      <w:pPr>
        <w:pStyle w:val="Normalwebb"/>
        <w:spacing w:before="0" w:beforeAutospacing="0" w:after="0" w:afterAutospacing="0"/>
        <w:ind w:left="57" w:firstLine="680"/>
      </w:pPr>
    </w:p>
    <w:p w14:paraId="2A1142E5" w14:textId="7380C0A2" w:rsidR="004829C4" w:rsidRPr="00A047E3" w:rsidRDefault="004829C4" w:rsidP="00D773E7">
      <w:pPr>
        <w:pStyle w:val="Normalwebb"/>
        <w:spacing w:before="0" w:beforeAutospacing="0" w:after="0" w:afterAutospacing="0"/>
        <w:ind w:left="57"/>
        <w:rPr>
          <w:sz w:val="32"/>
          <w:szCs w:val="32"/>
        </w:rPr>
      </w:pPr>
      <w:r w:rsidRPr="00A047E3">
        <w:rPr>
          <w:sz w:val="32"/>
          <w:szCs w:val="32"/>
        </w:rPr>
        <w:t>Ebb och flod</w:t>
      </w:r>
      <w:r w:rsidR="004E3D5D">
        <w:rPr>
          <w:sz w:val="32"/>
          <w:szCs w:val="32"/>
        </w:rPr>
        <w:t xml:space="preserve"> på v</w:t>
      </w:r>
      <w:r w:rsidR="008C22B7">
        <w:rPr>
          <w:sz w:val="32"/>
          <w:szCs w:val="32"/>
        </w:rPr>
        <w:t>ästkusten</w:t>
      </w:r>
    </w:p>
    <w:p w14:paraId="7340045C" w14:textId="43255AC2" w:rsidR="004829C4" w:rsidRPr="00A35F97" w:rsidRDefault="004829C4" w:rsidP="00D773E7">
      <w:pPr>
        <w:pStyle w:val="Normalwebb"/>
        <w:spacing w:before="0" w:beforeAutospacing="0" w:after="0" w:afterAutospacing="0"/>
        <w:ind w:left="57"/>
      </w:pPr>
      <w:r w:rsidRPr="00A35F97">
        <w:t>Den dygnsmässiga påverkan från ebb och flod är något synligare än landhöjningen. De flesta vet säkert att tidvatten b</w:t>
      </w:r>
      <w:r w:rsidR="00715D2C">
        <w:t>eror på att månens gravitation drar till sig</w:t>
      </w:r>
      <w:r w:rsidRPr="00A35F97">
        <w:t xml:space="preserve"> havsmassorna. Även solen påverkar ungefär hälften så mycket som </w:t>
      </w:r>
      <w:r w:rsidR="00715D2C">
        <w:t>vår drabant</w:t>
      </w:r>
      <w:r w:rsidRPr="00A35F97">
        <w:t xml:space="preserve">. I verkliga livet regleras tidvattnet även </w:t>
      </w:r>
      <w:r w:rsidRPr="00A35F97">
        <w:lastRenderedPageBreak/>
        <w:t xml:space="preserve">av en rad andra faktorer </w:t>
      </w:r>
      <w:r w:rsidR="00694354">
        <w:t>så</w:t>
      </w:r>
      <w:r w:rsidRPr="00A35F97">
        <w:t>som jordens rotation, jordaxelns lutning, variationer i avståndet till både måne och sol. Till detta kommer landområden som hindrar och dirigerar om de tidvattenvågor vilka är i ständig rörelse runt vår planet. I svenska farvatten som Skagerrak kan tidvatteneffekten beskrivas som försumbar.</w:t>
      </w:r>
      <w:r w:rsidRPr="00A35F97">
        <w:rPr>
          <w:rStyle w:val="Fotnotsreferens"/>
        </w:rPr>
        <w:footnoteReference w:id="76"/>
      </w:r>
      <w:r w:rsidRPr="00A35F97">
        <w:t xml:space="preserve"> För de kuster som har direkt beröring med detta hav brukar skillnaden mellan ebb och flod vara dryga tio centimeter. Men när alla faktorer sammansvär sig, i princip att jorden, månen och solen ligger i linje, och det blir </w:t>
      </w:r>
      <w:r w:rsidRPr="003A1B4F">
        <w:rPr>
          <w:i/>
        </w:rPr>
        <w:t>springflod</w:t>
      </w:r>
      <w:r w:rsidRPr="00A35F97">
        <w:t>, kan skillnaden bli ända upp till 40 centimeter. Längre söderut, i Kattegatt, handlar det om fem centimeter eller runt 20 centimeter vid springflod.</w:t>
      </w:r>
      <w:r w:rsidRPr="00A35F97">
        <w:rPr>
          <w:rStyle w:val="Fotnotsreferens"/>
        </w:rPr>
        <w:footnoteReference w:id="77"/>
      </w:r>
    </w:p>
    <w:p w14:paraId="79F42DF6" w14:textId="4709B0B4" w:rsidR="004829C4" w:rsidRPr="00A35F97" w:rsidRDefault="004829C4" w:rsidP="00D773E7">
      <w:pPr>
        <w:pStyle w:val="Normalwebb"/>
        <w:spacing w:before="0" w:beforeAutospacing="0" w:after="0" w:afterAutospacing="0"/>
        <w:ind w:left="57" w:firstLine="680"/>
      </w:pPr>
      <w:r w:rsidRPr="00A35F97">
        <w:t xml:space="preserve">Det är inte tillräckligt för att vi skall hinna plocka ostron eller musslor på bottnarna till skillnad mot några av jordens mest extrema tidvattensområden som de vid Engelska kanalen eller vissa havsbukter i östra Kanada. I de sistnämnda vikarna kan havshöjden variera upp till 17 meter. Om nu någon skulle vilja beräkna skillnader i tidvatten, vilket förefaller ha störst potentiellt intresse för havsöringsfiskare, finns det tabeller att använda eller, eftersom vi lever på 2000-talet, appar att skaffa till mobilen. Vad som komplicerar beräkningarna är att det </w:t>
      </w:r>
      <w:r w:rsidR="003A1B4F">
        <w:t>varje dygn sker en förskjutning:</w:t>
      </w:r>
      <w:r w:rsidRPr="00A35F97">
        <w:t xml:space="preserve"> skillnaden mellan ebb och flod är ungefär 12 timmar och 25 minuter. För varje dag som passerar kommer alltså både ebb och flod lite senare</w:t>
      </w:r>
      <w:r w:rsidR="003A1B4F">
        <w:t xml:space="preserve"> än föregående dag</w:t>
      </w:r>
      <w:r w:rsidRPr="00A35F97">
        <w:t>.</w:t>
      </w:r>
    </w:p>
    <w:p w14:paraId="27942FFA" w14:textId="684202BF" w:rsidR="004829C4" w:rsidRPr="00A35F97" w:rsidRDefault="004829C4" w:rsidP="00D773E7">
      <w:pPr>
        <w:pStyle w:val="Normalwebb"/>
        <w:spacing w:before="0" w:beforeAutospacing="0" w:after="0" w:afterAutospacing="0"/>
        <w:ind w:left="57" w:firstLine="680"/>
      </w:pPr>
      <w:r w:rsidRPr="00A35F97">
        <w:t>Den som lyssnar på sjörapporterna stöter på ett annat fenomen med bäring på havsnivån: medelvattenstånd. De aktuella djupen som</w:t>
      </w:r>
      <w:r w:rsidR="003D5206">
        <w:t xml:space="preserve"> </w:t>
      </w:r>
      <w:proofErr w:type="gramStart"/>
      <w:r w:rsidR="003D5206">
        <w:t>en</w:t>
      </w:r>
      <w:proofErr w:type="gramEnd"/>
      <w:r w:rsidR="003D5206">
        <w:t xml:space="preserve"> </w:t>
      </w:r>
      <w:r w:rsidR="00F7185F">
        <w:t>kartplotter</w:t>
      </w:r>
      <w:r w:rsidRPr="00A35F97">
        <w:t xml:space="preserve"> eller </w:t>
      </w:r>
      <w:r w:rsidR="003D5206">
        <w:t xml:space="preserve">ett </w:t>
      </w:r>
      <w:r w:rsidRPr="00A35F97">
        <w:t>sjökort visar är ställt till detta normala vattenstånd. Värdet är uträknat med hänsyn till många års uppmätta medelvärden. Redan 1774 startade kontinuerliga mätning</w:t>
      </w:r>
      <w:r w:rsidR="00A5519F">
        <w:t>ar vid Slussen i Stockholm. Ä</w:t>
      </w:r>
      <w:r w:rsidRPr="00A35F97">
        <w:t xml:space="preserve">ven Smögen har en </w:t>
      </w:r>
      <w:r w:rsidRPr="00A35F97">
        <w:rPr>
          <w:i/>
          <w:iCs/>
        </w:rPr>
        <w:t>mareograf</w:t>
      </w:r>
      <w:r w:rsidRPr="00A35F97">
        <w:t xml:space="preserve"> där </w:t>
      </w:r>
      <w:r w:rsidR="00442771" w:rsidRPr="00A35F97">
        <w:t xml:space="preserve">Sveriges metrologiska och hydrologiska institut, </w:t>
      </w:r>
      <w:r w:rsidRPr="00A35F97">
        <w:t>SMHI</w:t>
      </w:r>
      <w:r w:rsidR="00442771">
        <w:t>,</w:t>
      </w:r>
      <w:r w:rsidRPr="00A35F97">
        <w:t xml:space="preserve"> ansvarar för mätningarna.</w:t>
      </w:r>
    </w:p>
    <w:p w14:paraId="7B015C2A" w14:textId="43A595F2" w:rsidR="004829C4" w:rsidRDefault="004829C4" w:rsidP="00D773E7">
      <w:pPr>
        <w:pStyle w:val="Normalwebb"/>
        <w:spacing w:before="0" w:beforeAutospacing="0" w:after="0" w:afterAutospacing="0"/>
        <w:ind w:left="57" w:firstLine="680"/>
        <w:rPr>
          <w:noProof/>
          <w:color w:val="0000FF"/>
          <w:lang w:bidi="ar-SA"/>
        </w:rPr>
      </w:pPr>
    </w:p>
    <w:p w14:paraId="42764306" w14:textId="193A55FF" w:rsidR="00A5519F" w:rsidRDefault="00A5519F" w:rsidP="00A5519F">
      <w:pPr>
        <w:pStyle w:val="Normalwebb"/>
        <w:spacing w:before="0" w:beforeAutospacing="0" w:after="0" w:afterAutospacing="0"/>
        <w:rPr>
          <w:noProof/>
          <w:color w:val="0000FF"/>
          <w:lang w:bidi="ar-SA"/>
        </w:rPr>
      </w:pPr>
      <w:r>
        <w:rPr>
          <w:noProof/>
          <w:color w:val="0000FF"/>
          <w:lang w:bidi="ar-SA"/>
        </w:rPr>
        <w:drawing>
          <wp:inline distT="0" distB="0" distL="0" distR="0" wp14:anchorId="5AC07A2D" wp14:editId="417057D2">
            <wp:extent cx="411983" cy="549082"/>
            <wp:effectExtent l="0" t="0" r="7620" b="3810"/>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1493" cy="561756"/>
                    </a:xfrm>
                    <a:prstGeom prst="rect">
                      <a:avLst/>
                    </a:prstGeom>
                    <a:noFill/>
                    <a:ln>
                      <a:noFill/>
                    </a:ln>
                  </pic:spPr>
                </pic:pic>
              </a:graphicData>
            </a:graphic>
          </wp:inline>
        </w:drawing>
      </w:r>
    </w:p>
    <w:p w14:paraId="53268458" w14:textId="6FF6B543" w:rsidR="00A5519F" w:rsidRDefault="00A5519F" w:rsidP="00D773E7">
      <w:pPr>
        <w:pStyle w:val="Normalwebb"/>
        <w:spacing w:before="0" w:beforeAutospacing="0" w:after="0" w:afterAutospacing="0"/>
        <w:ind w:left="57" w:firstLine="680"/>
        <w:rPr>
          <w:noProof/>
          <w:color w:val="0000FF"/>
          <w:lang w:bidi="ar-SA"/>
        </w:rPr>
      </w:pPr>
    </w:p>
    <w:p w14:paraId="7E39A8FF" w14:textId="726DD0F6" w:rsidR="004829C4" w:rsidRPr="00D71714" w:rsidRDefault="00D71714" w:rsidP="00D71714">
      <w:pPr>
        <w:pStyle w:val="Normalwebb"/>
        <w:spacing w:before="0" w:beforeAutospacing="0" w:after="0" w:afterAutospacing="0"/>
        <w:rPr>
          <w:rStyle w:val="figurecredit"/>
          <w:i/>
          <w:iCs/>
          <w:color w:val="0070C0"/>
        </w:rPr>
      </w:pPr>
      <w:r w:rsidRPr="00D71714">
        <w:rPr>
          <w:noProof/>
          <w:color w:val="0070C0"/>
          <w:lang w:bidi="ar-SA"/>
        </w:rPr>
        <w:t xml:space="preserve">Bild 3:6 </w:t>
      </w:r>
      <w:r w:rsidR="004829C4" w:rsidRPr="00D71714">
        <w:rPr>
          <w:rStyle w:val="figurecaption"/>
          <w:color w:val="0070C0"/>
        </w:rPr>
        <w:t>Mareografen eller ”havsspe</w:t>
      </w:r>
      <w:r w:rsidR="006C75A4" w:rsidRPr="00D71714">
        <w:rPr>
          <w:rStyle w:val="figurecaption"/>
          <w:color w:val="0070C0"/>
        </w:rPr>
        <w:t>geln” i Smögen.</w:t>
      </w:r>
    </w:p>
    <w:p w14:paraId="051534A7" w14:textId="77777777" w:rsidR="004829C4" w:rsidRPr="00A35F97" w:rsidRDefault="004829C4" w:rsidP="00D773E7">
      <w:pPr>
        <w:pStyle w:val="Normalwebb"/>
        <w:spacing w:before="0" w:beforeAutospacing="0" w:after="0" w:afterAutospacing="0"/>
        <w:ind w:left="57" w:firstLine="680"/>
        <w:rPr>
          <w:i/>
          <w:iCs/>
        </w:rPr>
      </w:pPr>
    </w:p>
    <w:p w14:paraId="1991A171" w14:textId="77777777" w:rsidR="004829C4" w:rsidRPr="00A35F97" w:rsidRDefault="004829C4" w:rsidP="00D773E7">
      <w:pPr>
        <w:pStyle w:val="Normalwebb"/>
        <w:spacing w:before="0" w:beforeAutospacing="0" w:after="0" w:afterAutospacing="0"/>
        <w:ind w:left="57"/>
        <w:rPr>
          <w:color w:val="FF0000"/>
        </w:rPr>
      </w:pPr>
      <w:r w:rsidRPr="00A35F97">
        <w:t xml:space="preserve">Havets nivåer är aldrig konstanta. Strömmar och starka ihållande vindar kan både höja och sänka havsnivåerna avsevärt mer än vad tidvattnets små differenser mäktar med. Även lufttryck påverkar och historisk metrologi ger åtskilliga vittnesmål om sådana händelser. Svenska farvatten har ändå varit relativt förskonade i jämförelse med åtskilliga andra av världens kustområden, om än 2015 års första orkan, </w:t>
      </w:r>
      <w:r w:rsidRPr="00A35F97">
        <w:rPr>
          <w:i/>
        </w:rPr>
        <w:t>Egon</w:t>
      </w:r>
      <w:r w:rsidRPr="00A35F97">
        <w:t xml:space="preserve">, fick havet utanför Uddevalla att höja sig 152 centimeter. </w:t>
      </w:r>
    </w:p>
    <w:p w14:paraId="02EB3D6D" w14:textId="77777777" w:rsidR="004829C4" w:rsidRPr="00A35F97" w:rsidRDefault="004829C4" w:rsidP="00D773E7">
      <w:pPr>
        <w:pStyle w:val="Normalwebb"/>
        <w:spacing w:before="0" w:beforeAutospacing="0" w:after="0" w:afterAutospacing="0"/>
      </w:pPr>
    </w:p>
    <w:p w14:paraId="15A03C1E" w14:textId="0C5DD138" w:rsidR="004829C4" w:rsidRPr="00CC2A6D" w:rsidRDefault="00BD01ED" w:rsidP="00D773E7">
      <w:pPr>
        <w:pStyle w:val="Normalwebb"/>
        <w:spacing w:before="0" w:beforeAutospacing="0" w:after="0" w:afterAutospacing="0"/>
        <w:rPr>
          <w:sz w:val="32"/>
          <w:szCs w:val="32"/>
        </w:rPr>
      </w:pPr>
      <w:r>
        <w:rPr>
          <w:sz w:val="32"/>
          <w:szCs w:val="32"/>
        </w:rPr>
        <w:t>Ett ”skallote” landskap</w:t>
      </w:r>
    </w:p>
    <w:p w14:paraId="3F2F033F" w14:textId="514586A1" w:rsidR="004829C4" w:rsidRPr="00A35F97" w:rsidRDefault="004829C4" w:rsidP="00D773E7">
      <w:pPr>
        <w:pStyle w:val="Normalwebb"/>
        <w:spacing w:before="0" w:beforeAutospacing="0" w:after="0" w:afterAutospacing="0"/>
      </w:pPr>
      <w:r w:rsidRPr="00A35F97">
        <w:t xml:space="preserve">För uppskattningsvis 9 000 till 10 000 år sedan stack endast de högre bergen i Sotenäs upp som småöar och skär i en utspridd ytterskärgård. För varje år som följde blev formationerna något högre i förhållande till havet, och länkades </w:t>
      </w:r>
      <w:r w:rsidR="009A5E93">
        <w:t>undan för undan</w:t>
      </w:r>
      <w:r w:rsidRPr="00A35F97">
        <w:t xml:space="preserve"> samman med närliggande höjdsträckningar. Eftersom havets vå</w:t>
      </w:r>
      <w:r w:rsidR="009A5E93">
        <w:t>gor under århundraden bearbetat</w:t>
      </w:r>
      <w:r w:rsidRPr="00A35F97">
        <w:t xml:space="preserve"> de strandnära bergen var de tämligen renspolade när de rest</w:t>
      </w:r>
      <w:r w:rsidR="009A5E93">
        <w:t>e</w:t>
      </w:r>
      <w:r w:rsidRPr="00A35F97">
        <w:t xml:space="preserve"> sig upp. Den senaste inlandsisen hade dessutom svept med sig </w:t>
      </w:r>
      <w:r w:rsidR="009A5E93">
        <w:t xml:space="preserve">de </w:t>
      </w:r>
      <w:r w:rsidRPr="00A35F97">
        <w:t xml:space="preserve">jordlager </w:t>
      </w:r>
      <w:r w:rsidR="009A5E93">
        <w:t xml:space="preserve">som tidigare funnits; </w:t>
      </w:r>
      <w:r w:rsidRPr="00A35F97">
        <w:t>bergens hjässor stod nakna och ofruktbara. I sluttningar, skrevor, sprickdalar och dalgångar anhopades däremot jordlagren. De bestod av finkorniga istidssediment vilka blandats med havsbottnarnas leror och lergyttjejordar, ofta med kalkrika skalrester från snäckor och ostron. När landet fortsatte att frigöra sig från havets grepp blev det torrlagda resultatet en ofta mycket bördig jordmån, stundom av märgeltyp. Den vegetation som uppstod gynnades också av att klimatet snabbt blev varmare.</w:t>
      </w:r>
    </w:p>
    <w:p w14:paraId="099C6926" w14:textId="7640A437" w:rsidR="004829C4" w:rsidRPr="00A35F97" w:rsidRDefault="004829C4" w:rsidP="00D773E7">
      <w:pPr>
        <w:pStyle w:val="Normalwebb"/>
        <w:spacing w:before="0" w:beforeAutospacing="0" w:after="0" w:afterAutospacing="0"/>
        <w:ind w:firstLine="1304"/>
      </w:pPr>
      <w:r w:rsidRPr="00A35F97">
        <w:t>I de områden som inte var alltför vindpinade uppträdde först gräs, örter och enbuskar. Snart spreds även lövträd som björk, sälg och asp. För runt 10 500 år sedan gjorde hasseln entré och bildade mindre skogar där jordarna tillät. Även tallen bredde ut sig och förefaller efter en tid ha trängt undan björken. Denna etablering skedde i allmänhet i sprickdalarna och inte uppe på hällmarken. Där fanns lokalt endast en lågvuxen och gles hällmarksskog bestående av kanske främst bergek</w:t>
      </w:r>
      <w:r w:rsidR="009A5E93">
        <w:t>,</w:t>
      </w:r>
      <w:r w:rsidRPr="00A35F97">
        <w:t xml:space="preserve"> som kämpade för sin överlevnad tillsammans med </w:t>
      </w:r>
      <w:r w:rsidR="009A5E93">
        <w:t xml:space="preserve">krypande enar, </w:t>
      </w:r>
      <w:r w:rsidRPr="00A35F97">
        <w:t>ljung, lavar och mossor. Med tiden</w:t>
      </w:r>
      <w:r w:rsidR="009A5E93">
        <w:t xml:space="preserve"> </w:t>
      </w:r>
      <w:r w:rsidRPr="00A35F97">
        <w:t>skulle hällmarken</w:t>
      </w:r>
      <w:r w:rsidR="009A5E93">
        <w:t>,</w:t>
      </w:r>
      <w:r w:rsidRPr="00A35F97">
        <w:t xml:space="preserve"> med sina fläckvisa </w:t>
      </w:r>
      <w:r w:rsidR="009A5E93">
        <w:t xml:space="preserve">gröna </w:t>
      </w:r>
      <w:r w:rsidRPr="00A35F97">
        <w:t>partier</w:t>
      </w:r>
      <w:r w:rsidR="009A5E93">
        <w:t xml:space="preserve">, </w:t>
      </w:r>
      <w:r w:rsidRPr="00A35F97">
        <w:t>komma att utnyttjas som betesmark.</w:t>
      </w:r>
    </w:p>
    <w:p w14:paraId="507A8170" w14:textId="253656CF" w:rsidR="004829C4" w:rsidRPr="00A35F97" w:rsidRDefault="004829C4" w:rsidP="00D773E7">
      <w:pPr>
        <w:pStyle w:val="Normalwebb"/>
        <w:spacing w:before="0" w:beforeAutospacing="0" w:after="0" w:afterAutospacing="0"/>
        <w:ind w:firstLine="1304"/>
      </w:pPr>
      <w:r w:rsidRPr="00A35F97">
        <w:t>Den kunskap vi har om vilken växtlighet som funnits i olika tidsskeden</w:t>
      </w:r>
      <w:r w:rsidR="009A5E93">
        <w:t>,</w:t>
      </w:r>
      <w:r w:rsidRPr="00A35F97">
        <w:t xml:space="preserve"> och vilka arter som dominerade för tusentals år</w:t>
      </w:r>
      <w:r w:rsidR="00715D2C">
        <w:t xml:space="preserve"> </w:t>
      </w:r>
      <w:r w:rsidR="009A5E93">
        <w:t>sedan</w:t>
      </w:r>
      <w:r w:rsidR="00715D2C">
        <w:t>,</w:t>
      </w:r>
      <w:r w:rsidR="009A5E93">
        <w:t xml:space="preserve"> vilar på pollenanalyser av</w:t>
      </w:r>
      <w:r w:rsidRPr="00A35F97">
        <w:t xml:space="preserve"> sediment och torv. Pollen sprids i enorma mängder och </w:t>
      </w:r>
      <w:r w:rsidR="009A5E93">
        <w:t xml:space="preserve">kan </w:t>
      </w:r>
      <w:r w:rsidRPr="00A35F97">
        <w:t xml:space="preserve">bevaras under mycket lång tid i fuktiga och syrefattiga miljöer. Genom att borra ned tunna ihåliga rör i sedimenten kan forskarna </w:t>
      </w:r>
      <w:r w:rsidR="009A5E93">
        <w:t xml:space="preserve">ta prov, och ur dem </w:t>
      </w:r>
      <w:r w:rsidRPr="00A35F97">
        <w:t xml:space="preserve">beräkna </w:t>
      </w:r>
      <w:r w:rsidR="009A5E93">
        <w:t xml:space="preserve">frekvenserna av skilda pollenslag. Med </w:t>
      </w:r>
      <w:r w:rsidRPr="00A35F97">
        <w:t xml:space="preserve">kol-14-metoden </w:t>
      </w:r>
      <w:r w:rsidR="00715D2C">
        <w:t xml:space="preserve">tidbestäms </w:t>
      </w:r>
      <w:r w:rsidR="009A5E93">
        <w:t>lagerföljderna</w:t>
      </w:r>
      <w:r w:rsidRPr="00A35F97">
        <w:t>.</w:t>
      </w:r>
    </w:p>
    <w:p w14:paraId="06C48D18" w14:textId="149A456B" w:rsidR="004829C4" w:rsidRPr="00A35F97" w:rsidRDefault="004829C4" w:rsidP="00D773E7">
      <w:pPr>
        <w:pStyle w:val="Normalwebb"/>
        <w:spacing w:before="0" w:beforeAutospacing="0" w:after="0" w:afterAutospacing="0"/>
        <w:ind w:firstLine="1304"/>
      </w:pPr>
      <w:r w:rsidRPr="00A35F97">
        <w:t xml:space="preserve">Den så kallade </w:t>
      </w:r>
      <w:r w:rsidRPr="00A35F97">
        <w:rPr>
          <w:i/>
          <w:iCs/>
        </w:rPr>
        <w:t>Atlantiska tiden</w:t>
      </w:r>
      <w:r w:rsidRPr="00A35F97">
        <w:t xml:space="preserve"> har tidsbestämts till 6 800 till 3 800 f.Kr. Klimatet blev både mildare och fuktigare; medeltemperaturen var periodvis ungefär två eller kanske tre grader högre än i dag. </w:t>
      </w:r>
      <w:r w:rsidR="00715D2C">
        <w:t>P</w:t>
      </w:r>
      <w:r w:rsidRPr="00A35F97">
        <w:t xml:space="preserve">ollendiagrammen visar att </w:t>
      </w:r>
      <w:r w:rsidR="00715D2C">
        <w:t xml:space="preserve">värmeälskande växter som exempelvis </w:t>
      </w:r>
      <w:r w:rsidRPr="00A35F97">
        <w:t>idegran, järnek, murgröna, olvon och vildk</w:t>
      </w:r>
      <w:r w:rsidR="00715D2C">
        <w:t>aprifol etablerade sig. U</w:t>
      </w:r>
      <w:r w:rsidRPr="00A35F97">
        <w:t xml:space="preserve">ngefär </w:t>
      </w:r>
      <w:r w:rsidR="00715D2C">
        <w:t>samtidigt uppstod</w:t>
      </w:r>
      <w:r w:rsidRPr="00A35F97">
        <w:t xml:space="preserve"> den bohuslänska ädellövskogen. Ek och lind tog över de torrare områdena medan alm och ask sökte sig till fuktigare partier. Träden bildade täta och höga skogar, men i sin utbredning alltid omslutna av höjdernas hällmarker och berg. Några sammanhängande storskogar uppstod aldrig i detta kustband</w:t>
      </w:r>
      <w:r w:rsidR="000B089B">
        <w:t>,</w:t>
      </w:r>
      <w:r w:rsidRPr="00A35F97">
        <w:t xml:space="preserve"> utan uttrycket </w:t>
      </w:r>
      <w:r w:rsidRPr="00A35F97">
        <w:rPr>
          <w:i/>
          <w:iCs/>
        </w:rPr>
        <w:t>mosaiklandskap</w:t>
      </w:r>
      <w:r w:rsidRPr="00A35F97">
        <w:t xml:space="preserve"> har använts för att beskriva landskapstypen. I fuktigare och sankare partier utbredde sig kärrväxter och mossor. Den torv som </w:t>
      </w:r>
      <w:r w:rsidR="009A5E93">
        <w:t xml:space="preserve">bildades </w:t>
      </w:r>
      <w:r w:rsidR="000B089B">
        <w:t>skulle långt senare bli</w:t>
      </w:r>
      <w:r w:rsidRPr="00A35F97">
        <w:t xml:space="preserve"> till användbar bränsleres</w:t>
      </w:r>
      <w:r w:rsidR="00AD789C">
        <w:t xml:space="preserve">urs när skogarna </w:t>
      </w:r>
      <w:r w:rsidRPr="00A35F97">
        <w:t>avverkats.</w:t>
      </w:r>
    </w:p>
    <w:p w14:paraId="3D65784F" w14:textId="370E47C8" w:rsidR="004829C4" w:rsidRPr="00A35F97" w:rsidRDefault="004829C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 första mesolitisk</w:t>
      </w:r>
      <w:r w:rsidR="006E0C1E">
        <w:rPr>
          <w:rFonts w:ascii="Times New Roman" w:hAnsi="Times New Roman" w:cs="Times New Roman"/>
          <w:sz w:val="24"/>
          <w:szCs w:val="24"/>
        </w:rPr>
        <w:t xml:space="preserve">a jägarstammarnas </w:t>
      </w:r>
      <w:r w:rsidRPr="00A35F97">
        <w:rPr>
          <w:rFonts w:ascii="Times New Roman" w:hAnsi="Times New Roman" w:cs="Times New Roman"/>
          <w:sz w:val="24"/>
          <w:szCs w:val="24"/>
        </w:rPr>
        <w:t>påverkan på landskapet måste uppfattas som ytterst begrän</w:t>
      </w:r>
      <w:r w:rsidR="006E0C1E">
        <w:rPr>
          <w:rFonts w:ascii="Times New Roman" w:hAnsi="Times New Roman" w:cs="Times New Roman"/>
          <w:sz w:val="24"/>
          <w:szCs w:val="24"/>
        </w:rPr>
        <w:t>sad. Det är först när jordbruk</w:t>
      </w:r>
      <w:r w:rsidRPr="00A35F97">
        <w:rPr>
          <w:rFonts w:ascii="Times New Roman" w:hAnsi="Times New Roman" w:cs="Times New Roman"/>
          <w:sz w:val="24"/>
          <w:szCs w:val="24"/>
        </w:rPr>
        <w:t xml:space="preserve"> och boskapsskötsel introducerats som vi kan misstänka att </w:t>
      </w:r>
      <w:r w:rsidR="00AD789C">
        <w:rPr>
          <w:rFonts w:ascii="Times New Roman" w:hAnsi="Times New Roman" w:cs="Times New Roman"/>
          <w:sz w:val="24"/>
          <w:szCs w:val="24"/>
        </w:rPr>
        <w:t>större</w:t>
      </w:r>
      <w:r w:rsidRPr="00A35F97">
        <w:rPr>
          <w:rFonts w:ascii="Times New Roman" w:hAnsi="Times New Roman" w:cs="Times New Roman"/>
          <w:sz w:val="24"/>
          <w:szCs w:val="24"/>
        </w:rPr>
        <w:t xml:space="preserve"> ingrepp skedde </w:t>
      </w:r>
      <w:r w:rsidR="006E0C1E">
        <w:rPr>
          <w:rFonts w:ascii="Times New Roman" w:hAnsi="Times New Roman" w:cs="Times New Roman"/>
          <w:sz w:val="24"/>
          <w:szCs w:val="24"/>
        </w:rPr>
        <w:t>via</w:t>
      </w:r>
      <w:r w:rsidRPr="00A35F97">
        <w:rPr>
          <w:rFonts w:ascii="Times New Roman" w:hAnsi="Times New Roman" w:cs="Times New Roman"/>
          <w:sz w:val="24"/>
          <w:szCs w:val="24"/>
        </w:rPr>
        <w:t xml:space="preserve"> </w:t>
      </w:r>
      <w:r w:rsidR="00956520">
        <w:rPr>
          <w:rFonts w:ascii="Times New Roman" w:hAnsi="Times New Roman" w:cs="Times New Roman"/>
          <w:sz w:val="24"/>
          <w:szCs w:val="24"/>
        </w:rPr>
        <w:t>svedjebränning</w:t>
      </w:r>
      <w:r w:rsidRPr="00A35F97">
        <w:rPr>
          <w:rFonts w:ascii="Times New Roman" w:hAnsi="Times New Roman" w:cs="Times New Roman"/>
          <w:sz w:val="24"/>
          <w:szCs w:val="24"/>
        </w:rPr>
        <w:t xml:space="preserve"> och </w:t>
      </w:r>
      <w:r w:rsidR="00956520">
        <w:rPr>
          <w:rFonts w:ascii="Times New Roman" w:hAnsi="Times New Roman" w:cs="Times New Roman"/>
          <w:sz w:val="24"/>
          <w:szCs w:val="24"/>
        </w:rPr>
        <w:t>djurens bete</w:t>
      </w:r>
      <w:r w:rsidRPr="00A35F97">
        <w:rPr>
          <w:rFonts w:ascii="Times New Roman" w:hAnsi="Times New Roman" w:cs="Times New Roman"/>
          <w:sz w:val="24"/>
          <w:szCs w:val="24"/>
        </w:rPr>
        <w:t>. Virkesbehov och vedbrand var andra aktiviteter som naggade skogarnas förråd. Det förefaller dock ha varit en ytterst långsam process som</w:t>
      </w:r>
      <w:r w:rsidR="00833205">
        <w:rPr>
          <w:rFonts w:ascii="Times New Roman" w:hAnsi="Times New Roman" w:cs="Times New Roman"/>
          <w:sz w:val="24"/>
          <w:szCs w:val="24"/>
        </w:rPr>
        <w:t xml:space="preserve"> skulle ta tusentals år. U</w:t>
      </w:r>
      <w:r w:rsidRPr="00A35F97">
        <w:rPr>
          <w:rFonts w:ascii="Times New Roman" w:hAnsi="Times New Roman" w:cs="Times New Roman"/>
          <w:sz w:val="24"/>
          <w:szCs w:val="24"/>
        </w:rPr>
        <w:t xml:space="preserve">nder järnåldern började utglesningen bli märkbar. Under medeltiden </w:t>
      </w:r>
      <w:r w:rsidR="00956520">
        <w:rPr>
          <w:rFonts w:ascii="Times New Roman" w:hAnsi="Times New Roman" w:cs="Times New Roman"/>
          <w:sz w:val="24"/>
          <w:szCs w:val="24"/>
        </w:rPr>
        <w:t>kom a</w:t>
      </w:r>
      <w:r w:rsidR="0002494B">
        <w:rPr>
          <w:rFonts w:ascii="Times New Roman" w:hAnsi="Times New Roman" w:cs="Times New Roman"/>
          <w:sz w:val="24"/>
          <w:szCs w:val="24"/>
        </w:rPr>
        <w:t xml:space="preserve">vverkning, uppodling och betestryck </w:t>
      </w:r>
      <w:r w:rsidR="00956520">
        <w:rPr>
          <w:rFonts w:ascii="Times New Roman" w:hAnsi="Times New Roman" w:cs="Times New Roman"/>
          <w:sz w:val="24"/>
          <w:szCs w:val="24"/>
        </w:rPr>
        <w:t xml:space="preserve">att </w:t>
      </w:r>
      <w:r w:rsidR="00DB4EA2">
        <w:rPr>
          <w:rFonts w:ascii="Times New Roman" w:hAnsi="Times New Roman" w:cs="Times New Roman"/>
          <w:sz w:val="24"/>
          <w:szCs w:val="24"/>
        </w:rPr>
        <w:t>förhärja det</w:t>
      </w:r>
      <w:r w:rsidR="00956520">
        <w:rPr>
          <w:rFonts w:ascii="Times New Roman" w:hAnsi="Times New Roman" w:cs="Times New Roman"/>
          <w:sz w:val="24"/>
          <w:szCs w:val="24"/>
        </w:rPr>
        <w:t xml:space="preserve"> urpsrungliga </w:t>
      </w:r>
      <w:r w:rsidRPr="00A35F97">
        <w:rPr>
          <w:rFonts w:ascii="Times New Roman" w:hAnsi="Times New Roman" w:cs="Times New Roman"/>
          <w:sz w:val="24"/>
          <w:szCs w:val="24"/>
        </w:rPr>
        <w:t>skogslandskapet.</w:t>
      </w:r>
    </w:p>
    <w:p w14:paraId="78C53714" w14:textId="2E11A456" w:rsidR="004829C4" w:rsidRPr="00A35F97" w:rsidRDefault="00DB4EA2"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Botanikern </w:t>
      </w:r>
      <w:r w:rsidR="004829C4" w:rsidRPr="00A35F97">
        <w:rPr>
          <w:rFonts w:ascii="Times New Roman" w:hAnsi="Times New Roman" w:cs="Times New Roman"/>
          <w:sz w:val="24"/>
          <w:szCs w:val="24"/>
        </w:rPr>
        <w:t xml:space="preserve">Magnus Fries </w:t>
      </w:r>
      <w:r>
        <w:rPr>
          <w:rFonts w:ascii="Times New Roman" w:hAnsi="Times New Roman" w:cs="Times New Roman"/>
          <w:sz w:val="24"/>
          <w:szCs w:val="24"/>
        </w:rPr>
        <w:t xml:space="preserve">har undersökt </w:t>
      </w:r>
      <w:r w:rsidR="004829C4" w:rsidRPr="00A35F97">
        <w:rPr>
          <w:rFonts w:ascii="Times New Roman" w:hAnsi="Times New Roman" w:cs="Times New Roman"/>
          <w:sz w:val="24"/>
          <w:szCs w:val="24"/>
        </w:rPr>
        <w:t>skogarnas utbredning i Sotenäs och Stångenäs i historisk tid.</w:t>
      </w:r>
      <w:r w:rsidR="004829C4" w:rsidRPr="00A35F97">
        <w:rPr>
          <w:rStyle w:val="Fotnotsreferens"/>
          <w:rFonts w:ascii="Times New Roman" w:hAnsi="Times New Roman" w:cs="Times New Roman"/>
          <w:sz w:val="24"/>
          <w:szCs w:val="24"/>
        </w:rPr>
        <w:footnoteReference w:id="78"/>
      </w:r>
      <w:r w:rsidR="004829C4" w:rsidRPr="00A35F97">
        <w:rPr>
          <w:rFonts w:ascii="Times New Roman" w:hAnsi="Times New Roman" w:cs="Times New Roman"/>
          <w:sz w:val="24"/>
          <w:szCs w:val="24"/>
        </w:rPr>
        <w:t xml:space="preserve"> Han sammanställde </w:t>
      </w:r>
      <w:r w:rsidR="00A32518">
        <w:rPr>
          <w:rFonts w:ascii="Times New Roman" w:hAnsi="Times New Roman" w:cs="Times New Roman"/>
          <w:sz w:val="24"/>
          <w:szCs w:val="24"/>
        </w:rPr>
        <w:t xml:space="preserve">detaljerade skogskartor vilka </w:t>
      </w:r>
      <w:r w:rsidR="004829C4" w:rsidRPr="00A35F97">
        <w:rPr>
          <w:rFonts w:ascii="Times New Roman" w:hAnsi="Times New Roman" w:cs="Times New Roman"/>
          <w:sz w:val="24"/>
          <w:szCs w:val="24"/>
        </w:rPr>
        <w:t xml:space="preserve">ger besked om </w:t>
      </w:r>
      <w:r>
        <w:rPr>
          <w:rFonts w:ascii="Times New Roman" w:hAnsi="Times New Roman" w:cs="Times New Roman"/>
          <w:sz w:val="24"/>
          <w:szCs w:val="24"/>
        </w:rPr>
        <w:t xml:space="preserve">att </w:t>
      </w:r>
      <w:r>
        <w:rPr>
          <w:rFonts w:ascii="Times New Roman" w:hAnsi="Times New Roman" w:cs="Times New Roman"/>
          <w:sz w:val="24"/>
          <w:szCs w:val="24"/>
        </w:rPr>
        <w:lastRenderedPageBreak/>
        <w:t xml:space="preserve">det omkring år </w:t>
      </w:r>
      <w:r w:rsidR="004829C4" w:rsidRPr="00A35F97">
        <w:rPr>
          <w:rFonts w:ascii="Times New Roman" w:hAnsi="Times New Roman" w:cs="Times New Roman"/>
          <w:sz w:val="24"/>
          <w:szCs w:val="24"/>
        </w:rPr>
        <w:t xml:space="preserve">1700 </w:t>
      </w:r>
      <w:r>
        <w:rPr>
          <w:rFonts w:ascii="Times New Roman" w:hAnsi="Times New Roman" w:cs="Times New Roman"/>
          <w:sz w:val="24"/>
          <w:szCs w:val="24"/>
        </w:rPr>
        <w:t>endast återstod</w:t>
      </w:r>
      <w:r w:rsidR="004829C4" w:rsidRPr="00A35F97">
        <w:rPr>
          <w:rFonts w:ascii="Times New Roman" w:hAnsi="Times New Roman" w:cs="Times New Roman"/>
          <w:sz w:val="24"/>
          <w:szCs w:val="24"/>
        </w:rPr>
        <w:t xml:space="preserve"> mindre skogspartier </w:t>
      </w:r>
      <w:r w:rsidR="00A32518">
        <w:rPr>
          <w:rFonts w:ascii="Times New Roman" w:hAnsi="Times New Roman" w:cs="Times New Roman"/>
          <w:sz w:val="24"/>
          <w:szCs w:val="24"/>
        </w:rPr>
        <w:t xml:space="preserve">i Sotenäs. Undantagen var </w:t>
      </w:r>
      <w:r w:rsidR="004829C4" w:rsidRPr="00A35F97">
        <w:rPr>
          <w:rFonts w:ascii="Times New Roman" w:hAnsi="Times New Roman" w:cs="Times New Roman"/>
          <w:sz w:val="24"/>
          <w:szCs w:val="24"/>
        </w:rPr>
        <w:t>höjderna ovan inre och mellersta delen av Åbyjorden – d</w:t>
      </w:r>
      <w:r>
        <w:rPr>
          <w:rFonts w:ascii="Times New Roman" w:hAnsi="Times New Roman" w:cs="Times New Roman"/>
          <w:sz w:val="24"/>
          <w:szCs w:val="24"/>
        </w:rPr>
        <w:t>et vill säga runt säteriet Åby.</w:t>
      </w:r>
      <w:r w:rsidR="008C22B7">
        <w:rPr>
          <w:rFonts w:ascii="Times New Roman" w:hAnsi="Times New Roman" w:cs="Times New Roman"/>
          <w:sz w:val="24"/>
          <w:szCs w:val="24"/>
        </w:rPr>
        <w:t xml:space="preserve"> Även utmed Långån</w:t>
      </w:r>
      <w:r>
        <w:rPr>
          <w:rFonts w:ascii="Times New Roman" w:hAnsi="Times New Roman" w:cs="Times New Roman"/>
          <w:sz w:val="24"/>
          <w:szCs w:val="24"/>
        </w:rPr>
        <w:t xml:space="preserve">, </w:t>
      </w:r>
      <w:r w:rsidR="00971044">
        <w:rPr>
          <w:rFonts w:ascii="Times New Roman" w:hAnsi="Times New Roman" w:cs="Times New Roman"/>
          <w:sz w:val="24"/>
          <w:szCs w:val="24"/>
        </w:rPr>
        <w:t xml:space="preserve">ibland </w:t>
      </w:r>
      <w:r>
        <w:rPr>
          <w:rFonts w:ascii="Times New Roman" w:hAnsi="Times New Roman" w:cs="Times New Roman"/>
          <w:sz w:val="24"/>
          <w:szCs w:val="24"/>
        </w:rPr>
        <w:t xml:space="preserve">något pompöst benämnd </w:t>
      </w:r>
      <w:r w:rsidR="00971044">
        <w:rPr>
          <w:rFonts w:ascii="Times New Roman" w:hAnsi="Times New Roman" w:cs="Times New Roman"/>
          <w:sz w:val="24"/>
          <w:szCs w:val="24"/>
        </w:rPr>
        <w:t xml:space="preserve">som </w:t>
      </w:r>
      <w:r w:rsidRPr="00971044">
        <w:rPr>
          <w:rFonts w:ascii="Times New Roman" w:hAnsi="Times New Roman" w:cs="Times New Roman"/>
          <w:i/>
          <w:sz w:val="24"/>
          <w:szCs w:val="24"/>
        </w:rPr>
        <w:t>Bärfendalsälven</w:t>
      </w:r>
      <w:r>
        <w:rPr>
          <w:rFonts w:ascii="Times New Roman" w:hAnsi="Times New Roman" w:cs="Times New Roman"/>
          <w:sz w:val="24"/>
          <w:szCs w:val="24"/>
        </w:rPr>
        <w:t xml:space="preserve">, fanns </w:t>
      </w:r>
      <w:r w:rsidR="00971044">
        <w:rPr>
          <w:rFonts w:ascii="Times New Roman" w:hAnsi="Times New Roman" w:cs="Times New Roman"/>
          <w:sz w:val="24"/>
          <w:szCs w:val="24"/>
        </w:rPr>
        <w:t xml:space="preserve">rik </w:t>
      </w:r>
      <w:r>
        <w:rPr>
          <w:rFonts w:ascii="Times New Roman" w:hAnsi="Times New Roman" w:cs="Times New Roman"/>
          <w:sz w:val="24"/>
          <w:szCs w:val="24"/>
        </w:rPr>
        <w:t>vegetation</w:t>
      </w:r>
      <w:r w:rsidR="004829C4" w:rsidRPr="00A35F97">
        <w:rPr>
          <w:rFonts w:ascii="Times New Roman" w:hAnsi="Times New Roman" w:cs="Times New Roman"/>
          <w:sz w:val="24"/>
          <w:szCs w:val="24"/>
        </w:rPr>
        <w:t>.</w:t>
      </w:r>
      <w:r w:rsidR="004829C4" w:rsidRPr="00A35F97">
        <w:rPr>
          <w:rStyle w:val="Fotnotsreferens"/>
          <w:rFonts w:ascii="Times New Roman" w:hAnsi="Times New Roman" w:cs="Times New Roman"/>
          <w:sz w:val="24"/>
          <w:szCs w:val="24"/>
        </w:rPr>
        <w:footnoteReference w:id="79"/>
      </w:r>
      <w:r w:rsidR="004829C4" w:rsidRPr="00A35F97">
        <w:rPr>
          <w:rFonts w:ascii="Times New Roman" w:hAnsi="Times New Roman" w:cs="Times New Roman"/>
          <w:sz w:val="24"/>
          <w:szCs w:val="24"/>
        </w:rPr>
        <w:t xml:space="preserve"> Den lerhaltiga jorden i den forna havsviken måste ha varit svår att </w:t>
      </w:r>
      <w:r>
        <w:rPr>
          <w:rFonts w:ascii="Times New Roman" w:hAnsi="Times New Roman" w:cs="Times New Roman"/>
          <w:sz w:val="24"/>
          <w:szCs w:val="24"/>
        </w:rPr>
        <w:t>odla upp varför området först i sen tid verkar ha bebyggts.</w:t>
      </w:r>
      <w:r w:rsidR="004829C4" w:rsidRPr="00A35F97">
        <w:rPr>
          <w:rFonts w:ascii="Times New Roman" w:hAnsi="Times New Roman" w:cs="Times New Roman"/>
          <w:sz w:val="24"/>
          <w:szCs w:val="24"/>
        </w:rPr>
        <w:t xml:space="preserve"> Bristen på fornlämningar i trakten tolkade </w:t>
      </w:r>
      <w:r>
        <w:rPr>
          <w:rFonts w:ascii="Times New Roman" w:hAnsi="Times New Roman" w:cs="Times New Roman"/>
          <w:sz w:val="24"/>
          <w:szCs w:val="24"/>
        </w:rPr>
        <w:t xml:space="preserve">exempelvis </w:t>
      </w:r>
      <w:r w:rsidR="004829C4" w:rsidRPr="00A35F97">
        <w:rPr>
          <w:rFonts w:ascii="Times New Roman" w:hAnsi="Times New Roman" w:cs="Times New Roman"/>
          <w:sz w:val="24"/>
          <w:szCs w:val="24"/>
        </w:rPr>
        <w:t xml:space="preserve">Holmberg som att området </w:t>
      </w:r>
      <w:r w:rsidR="008C22B7">
        <w:rPr>
          <w:rFonts w:ascii="Times New Roman" w:hAnsi="Times New Roman" w:cs="Times New Roman"/>
          <w:sz w:val="24"/>
          <w:szCs w:val="24"/>
        </w:rPr>
        <w:t xml:space="preserve">kring Bärfendal </w:t>
      </w:r>
      <w:r w:rsidR="004829C4" w:rsidRPr="00A35F97">
        <w:rPr>
          <w:rFonts w:ascii="Times New Roman" w:hAnsi="Times New Roman" w:cs="Times New Roman"/>
          <w:sz w:val="24"/>
          <w:szCs w:val="24"/>
        </w:rPr>
        <w:t>varit ett obebott skogssnår i förkristen tid.</w:t>
      </w:r>
      <w:r w:rsidR="004829C4" w:rsidRPr="00A35F97">
        <w:rPr>
          <w:rStyle w:val="Fotnotsreferens"/>
          <w:rFonts w:ascii="Times New Roman" w:hAnsi="Times New Roman" w:cs="Times New Roman"/>
          <w:sz w:val="24"/>
          <w:szCs w:val="24"/>
        </w:rPr>
        <w:footnoteReference w:id="80"/>
      </w:r>
    </w:p>
    <w:p w14:paraId="40DEE5F0" w14:textId="3493B7FC" w:rsidR="004829C4" w:rsidRPr="00A35F97" w:rsidRDefault="004829C4" w:rsidP="005C7023">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Förutom lokalbefolkningens mer omedelbara behov av ved och virke har det framhållits att skogarna i Bohu</w:t>
      </w:r>
      <w:r w:rsidR="00A32518">
        <w:rPr>
          <w:rFonts w:ascii="Times New Roman" w:hAnsi="Times New Roman" w:cs="Times New Roman"/>
          <w:sz w:val="24"/>
          <w:szCs w:val="24"/>
        </w:rPr>
        <w:t>slän föröddes av saltsjuderier</w:t>
      </w:r>
      <w:r w:rsidR="00FB04E6">
        <w:rPr>
          <w:rFonts w:ascii="Times New Roman" w:hAnsi="Times New Roman" w:cs="Times New Roman"/>
          <w:sz w:val="24"/>
          <w:szCs w:val="24"/>
        </w:rPr>
        <w:t>nas</w:t>
      </w:r>
      <w:r w:rsidRPr="00A35F97">
        <w:rPr>
          <w:rFonts w:ascii="Times New Roman" w:hAnsi="Times New Roman" w:cs="Times New Roman"/>
          <w:sz w:val="24"/>
          <w:szCs w:val="24"/>
        </w:rPr>
        <w:t xml:space="preserve"> och trankokeriernas</w:t>
      </w:r>
      <w:r w:rsidR="00A32518">
        <w:rPr>
          <w:rFonts w:ascii="Times New Roman" w:hAnsi="Times New Roman" w:cs="Times New Roman"/>
          <w:sz w:val="24"/>
          <w:szCs w:val="24"/>
        </w:rPr>
        <w:t xml:space="preserve"> behov av bränsle</w:t>
      </w:r>
      <w:r w:rsidRPr="00A35F97">
        <w:rPr>
          <w:rFonts w:ascii="Times New Roman" w:hAnsi="Times New Roman" w:cs="Times New Roman"/>
          <w:sz w:val="24"/>
          <w:szCs w:val="24"/>
        </w:rPr>
        <w:t xml:space="preserve">. Fries visar att skogarna i Sotenäs redan </w:t>
      </w:r>
      <w:r w:rsidR="005C7023">
        <w:rPr>
          <w:rFonts w:ascii="Times New Roman" w:hAnsi="Times New Roman" w:cs="Times New Roman"/>
          <w:sz w:val="24"/>
          <w:szCs w:val="24"/>
        </w:rPr>
        <w:t xml:space="preserve">före tranframställningens storhetstid, under 1700-talets </w:t>
      </w:r>
      <w:r w:rsidR="00971044">
        <w:rPr>
          <w:rFonts w:ascii="Times New Roman" w:hAnsi="Times New Roman" w:cs="Times New Roman"/>
          <w:sz w:val="24"/>
          <w:szCs w:val="24"/>
        </w:rPr>
        <w:t>första</w:t>
      </w:r>
      <w:r w:rsidR="005C7023">
        <w:rPr>
          <w:rFonts w:ascii="Times New Roman" w:hAnsi="Times New Roman" w:cs="Times New Roman"/>
          <w:sz w:val="24"/>
          <w:szCs w:val="24"/>
        </w:rPr>
        <w:t xml:space="preserve"> halva, </w:t>
      </w:r>
      <w:r w:rsidRPr="00A35F97">
        <w:rPr>
          <w:rFonts w:ascii="Times New Roman" w:hAnsi="Times New Roman" w:cs="Times New Roman"/>
          <w:sz w:val="24"/>
          <w:szCs w:val="24"/>
        </w:rPr>
        <w:t>i stort sett hade försvunnit. Resenärer vid tiden vidimerar uppfattning</w:t>
      </w:r>
      <w:r w:rsidR="005C7023">
        <w:rPr>
          <w:rFonts w:ascii="Times New Roman" w:hAnsi="Times New Roman" w:cs="Times New Roman"/>
          <w:sz w:val="24"/>
          <w:szCs w:val="24"/>
        </w:rPr>
        <w:t>en</w:t>
      </w:r>
      <w:r w:rsidRPr="00A35F97">
        <w:rPr>
          <w:rFonts w:ascii="Times New Roman" w:hAnsi="Times New Roman" w:cs="Times New Roman"/>
          <w:sz w:val="24"/>
          <w:szCs w:val="24"/>
        </w:rPr>
        <w:t>. Kalm</w:t>
      </w:r>
      <w:r w:rsidR="005C7023">
        <w:rPr>
          <w:rFonts w:ascii="Times New Roman" w:hAnsi="Times New Roman" w:cs="Times New Roman"/>
          <w:sz w:val="24"/>
          <w:szCs w:val="24"/>
        </w:rPr>
        <w:t xml:space="preserve"> noterade under</w:t>
      </w:r>
      <w:r w:rsidRPr="00A35F97">
        <w:rPr>
          <w:rFonts w:ascii="Times New Roman" w:hAnsi="Times New Roman" w:cs="Times New Roman"/>
          <w:sz w:val="24"/>
          <w:szCs w:val="24"/>
        </w:rPr>
        <w:t xml:space="preserve"> sin resa i landskapet att bergen </w:t>
      </w:r>
      <w:r w:rsidR="005C7023">
        <w:rPr>
          <w:rFonts w:ascii="Times New Roman" w:hAnsi="Times New Roman" w:cs="Times New Roman"/>
          <w:sz w:val="24"/>
          <w:szCs w:val="24"/>
        </w:rPr>
        <w:t>stod ”skallote”. E</w:t>
      </w:r>
      <w:r w:rsidRPr="00A35F97">
        <w:rPr>
          <w:rFonts w:ascii="Times New Roman" w:hAnsi="Times New Roman" w:cs="Times New Roman"/>
          <w:sz w:val="24"/>
          <w:szCs w:val="24"/>
        </w:rPr>
        <w:t>ndast några enbuskar stod kvar, här och där.</w:t>
      </w:r>
      <w:r w:rsidRPr="00A35F97">
        <w:rPr>
          <w:rStyle w:val="Fotnotsreferens"/>
          <w:rFonts w:ascii="Times New Roman" w:hAnsi="Times New Roman" w:cs="Times New Roman"/>
          <w:sz w:val="24"/>
          <w:szCs w:val="24"/>
        </w:rPr>
        <w:footnoteReference w:id="81"/>
      </w:r>
      <w:r w:rsidRPr="00A35F97">
        <w:rPr>
          <w:rFonts w:ascii="Times New Roman" w:hAnsi="Times New Roman" w:cs="Times New Roman"/>
          <w:sz w:val="24"/>
          <w:szCs w:val="24"/>
        </w:rPr>
        <w:t xml:space="preserve"> Sjuderiernas </w:t>
      </w:r>
      <w:r w:rsidR="005C7023">
        <w:rPr>
          <w:rFonts w:ascii="Times New Roman" w:hAnsi="Times New Roman" w:cs="Times New Roman"/>
          <w:sz w:val="24"/>
          <w:szCs w:val="24"/>
        </w:rPr>
        <w:t>vedbrand</w:t>
      </w:r>
      <w:r w:rsidRPr="00A35F97">
        <w:rPr>
          <w:rFonts w:ascii="Times New Roman" w:hAnsi="Times New Roman" w:cs="Times New Roman"/>
          <w:sz w:val="24"/>
          <w:szCs w:val="24"/>
        </w:rPr>
        <w:t xml:space="preserve"> fick alltså hämtas allt längre in i landet</w:t>
      </w:r>
      <w:r w:rsidR="005C7023">
        <w:rPr>
          <w:rFonts w:ascii="Times New Roman" w:hAnsi="Times New Roman" w:cs="Times New Roman"/>
          <w:sz w:val="24"/>
          <w:szCs w:val="24"/>
        </w:rPr>
        <w:t>,</w:t>
      </w:r>
      <w:r w:rsidRPr="00A35F97">
        <w:rPr>
          <w:rFonts w:ascii="Times New Roman" w:hAnsi="Times New Roman" w:cs="Times New Roman"/>
          <w:sz w:val="24"/>
          <w:szCs w:val="24"/>
        </w:rPr>
        <w:t xml:space="preserve"> men det kan också noteras att </w:t>
      </w:r>
      <w:r w:rsidR="005C7023">
        <w:rPr>
          <w:rFonts w:ascii="Times New Roman" w:hAnsi="Times New Roman" w:cs="Times New Roman"/>
          <w:sz w:val="24"/>
          <w:szCs w:val="24"/>
        </w:rPr>
        <w:t>flera</w:t>
      </w:r>
      <w:r w:rsidRPr="00A35F97">
        <w:rPr>
          <w:rFonts w:ascii="Times New Roman" w:hAnsi="Times New Roman" w:cs="Times New Roman"/>
          <w:sz w:val="24"/>
          <w:szCs w:val="24"/>
        </w:rPr>
        <w:t xml:space="preserve"> trankokerier förlades till just Åbyfjorden. Där fanns det </w:t>
      </w:r>
      <w:r w:rsidR="005C7023">
        <w:rPr>
          <w:rFonts w:ascii="Times New Roman" w:hAnsi="Times New Roman" w:cs="Times New Roman"/>
          <w:sz w:val="24"/>
          <w:szCs w:val="24"/>
        </w:rPr>
        <w:t>länge</w:t>
      </w:r>
      <w:r w:rsidRPr="00A35F97">
        <w:rPr>
          <w:rFonts w:ascii="Times New Roman" w:hAnsi="Times New Roman" w:cs="Times New Roman"/>
          <w:sz w:val="24"/>
          <w:szCs w:val="24"/>
        </w:rPr>
        <w:t xml:space="preserve"> kvar mindre angränsande skogspartier </w:t>
      </w:r>
      <w:r w:rsidR="005C7023">
        <w:rPr>
          <w:rFonts w:ascii="Times New Roman" w:hAnsi="Times New Roman" w:cs="Times New Roman"/>
          <w:sz w:val="24"/>
          <w:szCs w:val="24"/>
        </w:rPr>
        <w:t xml:space="preserve">men </w:t>
      </w:r>
      <w:r w:rsidRPr="00A35F97">
        <w:rPr>
          <w:rFonts w:ascii="Times New Roman" w:hAnsi="Times New Roman" w:cs="Times New Roman"/>
          <w:sz w:val="24"/>
          <w:szCs w:val="24"/>
        </w:rPr>
        <w:t xml:space="preserve">det var </w:t>
      </w:r>
      <w:r w:rsidR="005C7023">
        <w:rPr>
          <w:rFonts w:ascii="Times New Roman" w:hAnsi="Times New Roman" w:cs="Times New Roman"/>
          <w:sz w:val="24"/>
          <w:szCs w:val="24"/>
        </w:rPr>
        <w:t xml:space="preserve">också </w:t>
      </w:r>
      <w:r w:rsidRPr="00A35F97">
        <w:rPr>
          <w:rFonts w:ascii="Times New Roman" w:hAnsi="Times New Roman" w:cs="Times New Roman"/>
          <w:sz w:val="24"/>
          <w:szCs w:val="24"/>
        </w:rPr>
        <w:t>närm</w:t>
      </w:r>
      <w:r w:rsidR="00694354">
        <w:rPr>
          <w:rFonts w:ascii="Times New Roman" w:hAnsi="Times New Roman" w:cs="Times New Roman"/>
          <w:sz w:val="24"/>
          <w:szCs w:val="24"/>
        </w:rPr>
        <w:t>a</w:t>
      </w:r>
      <w:r w:rsidRPr="00A35F97">
        <w:rPr>
          <w:rFonts w:ascii="Times New Roman" w:hAnsi="Times New Roman" w:cs="Times New Roman"/>
          <w:sz w:val="24"/>
          <w:szCs w:val="24"/>
        </w:rPr>
        <w:t xml:space="preserve">re till storskogarna åt dalslandshållet. </w:t>
      </w:r>
    </w:p>
    <w:p w14:paraId="13FF56ED" w14:textId="40698419" w:rsidR="004829C4" w:rsidRPr="00A35F97" w:rsidRDefault="004829C4" w:rsidP="00AD789C">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Traditionen ger vid handen </w:t>
      </w:r>
      <w:r w:rsidR="00971044">
        <w:rPr>
          <w:rFonts w:ascii="Times New Roman" w:hAnsi="Times New Roman" w:cs="Times New Roman"/>
          <w:sz w:val="24"/>
          <w:szCs w:val="24"/>
        </w:rPr>
        <w:t xml:space="preserve">att </w:t>
      </w:r>
      <w:r w:rsidR="00DD21E7">
        <w:rPr>
          <w:rFonts w:ascii="Times New Roman" w:hAnsi="Times New Roman" w:cs="Times New Roman"/>
          <w:sz w:val="24"/>
          <w:szCs w:val="24"/>
        </w:rPr>
        <w:t>skogarnas öde</w:t>
      </w:r>
      <w:r w:rsidR="00DD21E7" w:rsidRPr="00A35F97">
        <w:rPr>
          <w:rFonts w:ascii="Times New Roman" w:hAnsi="Times New Roman" w:cs="Times New Roman"/>
          <w:sz w:val="24"/>
          <w:szCs w:val="24"/>
        </w:rPr>
        <w:t xml:space="preserve"> beseglade</w:t>
      </w:r>
      <w:r w:rsidR="00DD21E7">
        <w:rPr>
          <w:rFonts w:ascii="Times New Roman" w:hAnsi="Times New Roman" w:cs="Times New Roman"/>
          <w:sz w:val="24"/>
          <w:szCs w:val="24"/>
        </w:rPr>
        <w:t>s</w:t>
      </w:r>
      <w:r w:rsidR="00DD21E7" w:rsidRPr="00A35F97">
        <w:rPr>
          <w:rFonts w:ascii="Times New Roman" w:hAnsi="Times New Roman" w:cs="Times New Roman"/>
          <w:sz w:val="24"/>
          <w:szCs w:val="24"/>
        </w:rPr>
        <w:t xml:space="preserve"> </w:t>
      </w:r>
      <w:r w:rsidR="00DD21E7">
        <w:rPr>
          <w:rFonts w:ascii="Times New Roman" w:hAnsi="Times New Roman" w:cs="Times New Roman"/>
          <w:sz w:val="24"/>
          <w:szCs w:val="24"/>
        </w:rPr>
        <w:t xml:space="preserve">av </w:t>
      </w:r>
      <w:r w:rsidRPr="00A35F97">
        <w:rPr>
          <w:rFonts w:ascii="Times New Roman" w:hAnsi="Times New Roman" w:cs="Times New Roman"/>
          <w:sz w:val="24"/>
          <w:szCs w:val="24"/>
        </w:rPr>
        <w:t>den danska statsmaktens behov av bränsle till Skagens fyr</w:t>
      </w:r>
      <w:r w:rsidR="00DD21E7">
        <w:rPr>
          <w:rFonts w:ascii="Times New Roman" w:hAnsi="Times New Roman" w:cs="Times New Roman"/>
          <w:sz w:val="24"/>
          <w:szCs w:val="24"/>
        </w:rPr>
        <w:t xml:space="preserve">. Fyren </w:t>
      </w:r>
      <w:r w:rsidRPr="00A35F97">
        <w:rPr>
          <w:rFonts w:ascii="Times New Roman" w:hAnsi="Times New Roman" w:cs="Times New Roman"/>
          <w:sz w:val="24"/>
          <w:szCs w:val="24"/>
        </w:rPr>
        <w:t>byggdes 1560</w:t>
      </w:r>
      <w:r w:rsidR="008C22B7">
        <w:rPr>
          <w:rFonts w:ascii="Times New Roman" w:hAnsi="Times New Roman" w:cs="Times New Roman"/>
          <w:sz w:val="24"/>
          <w:szCs w:val="24"/>
        </w:rPr>
        <w:t>,</w:t>
      </w:r>
      <w:r w:rsidRPr="00A35F97">
        <w:rPr>
          <w:rFonts w:ascii="Times New Roman" w:hAnsi="Times New Roman" w:cs="Times New Roman"/>
          <w:sz w:val="24"/>
          <w:szCs w:val="24"/>
        </w:rPr>
        <w:t xml:space="preserve"> så </w:t>
      </w:r>
      <w:r w:rsidR="00DD21E7">
        <w:rPr>
          <w:rFonts w:ascii="Times New Roman" w:hAnsi="Times New Roman" w:cs="Times New Roman"/>
          <w:sz w:val="24"/>
          <w:szCs w:val="24"/>
        </w:rPr>
        <w:t>saken</w:t>
      </w:r>
      <w:r w:rsidRPr="00A35F97">
        <w:rPr>
          <w:rFonts w:ascii="Times New Roman" w:hAnsi="Times New Roman" w:cs="Times New Roman"/>
          <w:sz w:val="24"/>
          <w:szCs w:val="24"/>
        </w:rPr>
        <w:t xml:space="preserve"> skulle kunna vara möjlig. Ganska omgående, redan i början av 1600-talet, började dock de danska fyrarna att eldas med stenkol. Till skillnad mot ved</w:t>
      </w:r>
      <w:r w:rsidRPr="00A35F97">
        <w:rPr>
          <w:rFonts w:ascii="Times New Roman" w:eastAsia="Times New Roman" w:hAnsi="Times New Roman" w:cs="Times New Roman"/>
          <w:sz w:val="24"/>
          <w:szCs w:val="24"/>
          <w:lang w:bidi="sa-IN"/>
        </w:rPr>
        <w:t xml:space="preserve"> släcktes inte </w:t>
      </w:r>
      <w:r w:rsidR="00DD21E7">
        <w:rPr>
          <w:rFonts w:ascii="Times New Roman" w:eastAsia="Times New Roman" w:hAnsi="Times New Roman" w:cs="Times New Roman"/>
          <w:sz w:val="24"/>
          <w:szCs w:val="24"/>
          <w:lang w:bidi="sa-IN"/>
        </w:rPr>
        <w:t>stenkolsbrasan</w:t>
      </w:r>
      <w:r w:rsidRPr="00A35F97">
        <w:rPr>
          <w:rFonts w:ascii="Times New Roman" w:eastAsia="Times New Roman" w:hAnsi="Times New Roman" w:cs="Times New Roman"/>
          <w:sz w:val="24"/>
          <w:szCs w:val="24"/>
          <w:lang w:bidi="sa-IN"/>
        </w:rPr>
        <w:t xml:space="preserve"> så lätt i regn och oväder. </w:t>
      </w:r>
      <w:r w:rsidR="00DD21E7">
        <w:rPr>
          <w:rFonts w:ascii="Times New Roman" w:eastAsia="Times New Roman" w:hAnsi="Times New Roman" w:cs="Times New Roman"/>
          <w:sz w:val="24"/>
          <w:szCs w:val="24"/>
          <w:lang w:bidi="sa-IN"/>
        </w:rPr>
        <w:t>Det kan d</w:t>
      </w:r>
      <w:r w:rsidRPr="00A35F97">
        <w:rPr>
          <w:rFonts w:ascii="Times New Roman" w:eastAsia="Times New Roman" w:hAnsi="Times New Roman" w:cs="Times New Roman"/>
          <w:sz w:val="24"/>
          <w:szCs w:val="24"/>
          <w:lang w:bidi="sa-IN"/>
        </w:rPr>
        <w:t xml:space="preserve">äremot </w:t>
      </w:r>
      <w:proofErr w:type="gramStart"/>
      <w:r w:rsidRPr="00A35F97">
        <w:rPr>
          <w:rFonts w:ascii="Times New Roman" w:eastAsia="Times New Roman" w:hAnsi="Times New Roman" w:cs="Times New Roman"/>
          <w:sz w:val="24"/>
          <w:szCs w:val="24"/>
          <w:lang w:bidi="sa-IN"/>
        </w:rPr>
        <w:t>antagas</w:t>
      </w:r>
      <w:proofErr w:type="gramEnd"/>
      <w:r w:rsidRPr="00A35F97">
        <w:rPr>
          <w:rFonts w:ascii="Times New Roman" w:eastAsia="Times New Roman" w:hAnsi="Times New Roman" w:cs="Times New Roman"/>
          <w:sz w:val="24"/>
          <w:szCs w:val="24"/>
          <w:lang w:bidi="sa-IN"/>
        </w:rPr>
        <w:t xml:space="preserve"> att </w:t>
      </w:r>
      <w:r w:rsidR="00AD789C">
        <w:rPr>
          <w:rFonts w:ascii="Times New Roman" w:eastAsia="Times New Roman" w:hAnsi="Times New Roman" w:cs="Times New Roman"/>
          <w:sz w:val="24"/>
          <w:szCs w:val="24"/>
          <w:lang w:bidi="sa-IN"/>
        </w:rPr>
        <w:t xml:space="preserve">det </w:t>
      </w:r>
      <w:r w:rsidR="00D80ADE">
        <w:rPr>
          <w:rFonts w:ascii="Times New Roman" w:eastAsia="Times New Roman" w:hAnsi="Times New Roman" w:cs="Times New Roman"/>
          <w:sz w:val="24"/>
          <w:szCs w:val="24"/>
          <w:lang w:bidi="sa-IN"/>
        </w:rPr>
        <w:t xml:space="preserve">i stället </w:t>
      </w:r>
      <w:r w:rsidR="00AD789C">
        <w:rPr>
          <w:rFonts w:ascii="Times New Roman" w:eastAsia="Times New Roman" w:hAnsi="Times New Roman" w:cs="Times New Roman"/>
          <w:sz w:val="24"/>
          <w:szCs w:val="24"/>
          <w:lang w:bidi="sa-IN"/>
        </w:rPr>
        <w:t xml:space="preserve">var </w:t>
      </w:r>
      <w:r w:rsidRPr="00A35F97">
        <w:rPr>
          <w:rFonts w:ascii="Times New Roman" w:eastAsia="Times New Roman" w:hAnsi="Times New Roman" w:cs="Times New Roman"/>
          <w:sz w:val="24"/>
          <w:szCs w:val="24"/>
          <w:lang w:bidi="sa-IN"/>
        </w:rPr>
        <w:t xml:space="preserve">behovet av skeppsvirke </w:t>
      </w:r>
      <w:r w:rsidR="00AD789C">
        <w:rPr>
          <w:rFonts w:ascii="Times New Roman" w:eastAsia="Times New Roman" w:hAnsi="Times New Roman" w:cs="Times New Roman"/>
          <w:sz w:val="24"/>
          <w:szCs w:val="24"/>
          <w:lang w:bidi="sa-IN"/>
        </w:rPr>
        <w:t>som</w:t>
      </w:r>
      <w:r w:rsidR="00D80ADE">
        <w:rPr>
          <w:rFonts w:ascii="Times New Roman" w:eastAsia="Times New Roman" w:hAnsi="Times New Roman" w:cs="Times New Roman"/>
          <w:sz w:val="24"/>
          <w:szCs w:val="24"/>
          <w:lang w:bidi="sa-IN"/>
        </w:rPr>
        <w:t xml:space="preserve"> fick</w:t>
      </w:r>
      <w:r w:rsidRPr="00A35F97">
        <w:rPr>
          <w:rFonts w:ascii="Times New Roman" w:eastAsia="Times New Roman" w:hAnsi="Times New Roman" w:cs="Times New Roman"/>
          <w:sz w:val="24"/>
          <w:szCs w:val="24"/>
          <w:lang w:bidi="sa-IN"/>
        </w:rPr>
        <w:t xml:space="preserve"> en förtärande påverkan på </w:t>
      </w:r>
      <w:r w:rsidR="0091038B">
        <w:rPr>
          <w:rFonts w:ascii="Times New Roman" w:eastAsia="Times New Roman" w:hAnsi="Times New Roman" w:cs="Times New Roman"/>
          <w:sz w:val="24"/>
          <w:szCs w:val="24"/>
          <w:lang w:bidi="sa-IN"/>
        </w:rPr>
        <w:t>ekbestånden</w:t>
      </w:r>
      <w:r w:rsidRPr="00A35F97">
        <w:rPr>
          <w:rFonts w:ascii="Times New Roman" w:eastAsia="Times New Roman" w:hAnsi="Times New Roman" w:cs="Times New Roman"/>
          <w:sz w:val="24"/>
          <w:szCs w:val="24"/>
          <w:lang w:bidi="sa-IN"/>
        </w:rPr>
        <w:t>.</w:t>
      </w:r>
      <w:r w:rsidRPr="00A35F97">
        <w:rPr>
          <w:rFonts w:ascii="Times New Roman" w:hAnsi="Times New Roman" w:cs="Times New Roman"/>
          <w:sz w:val="24"/>
          <w:szCs w:val="24"/>
        </w:rPr>
        <w:t xml:space="preserve"> Beräkningar pekar på att det exempelvis behövdes en råvaruvolym om 3 650 kubikmeter ekvirke för att bygga ett fartyg av reg</w:t>
      </w:r>
      <w:r w:rsidR="0091038B">
        <w:rPr>
          <w:rFonts w:ascii="Times New Roman" w:hAnsi="Times New Roman" w:cs="Times New Roman"/>
          <w:sz w:val="24"/>
          <w:szCs w:val="24"/>
        </w:rPr>
        <w:t xml:space="preserve">alskeppet Vasas storlek. All denna ek utnyttjades </w:t>
      </w:r>
      <w:r w:rsidRPr="00A35F97">
        <w:rPr>
          <w:rFonts w:ascii="Times New Roman" w:hAnsi="Times New Roman" w:cs="Times New Roman"/>
          <w:sz w:val="24"/>
          <w:szCs w:val="24"/>
        </w:rPr>
        <w:t>nu inte till själva fartygsbygget</w:t>
      </w:r>
      <w:r w:rsidR="00DD21E7">
        <w:rPr>
          <w:rFonts w:ascii="Times New Roman" w:hAnsi="Times New Roman" w:cs="Times New Roman"/>
          <w:sz w:val="24"/>
          <w:szCs w:val="24"/>
        </w:rPr>
        <w:t>,</w:t>
      </w:r>
      <w:r w:rsidRPr="00A35F97">
        <w:rPr>
          <w:rFonts w:ascii="Times New Roman" w:hAnsi="Times New Roman" w:cs="Times New Roman"/>
          <w:sz w:val="24"/>
          <w:szCs w:val="24"/>
        </w:rPr>
        <w:t xml:space="preserve"> eftersom bara en mindre del av allt virke var användbart.</w:t>
      </w:r>
      <w:r w:rsidRPr="00A35F97">
        <w:rPr>
          <w:rStyle w:val="Fotnotsreferens"/>
          <w:rFonts w:ascii="Times New Roman" w:hAnsi="Times New Roman" w:cs="Times New Roman"/>
          <w:sz w:val="24"/>
          <w:szCs w:val="24"/>
        </w:rPr>
        <w:footnoteReference w:id="82"/>
      </w:r>
      <w:r w:rsidR="00AD789C">
        <w:rPr>
          <w:rFonts w:ascii="Times New Roman" w:hAnsi="Times New Roman" w:cs="Times New Roman"/>
          <w:sz w:val="24"/>
          <w:szCs w:val="24"/>
        </w:rPr>
        <w:t xml:space="preserve"> </w:t>
      </w:r>
      <w:r w:rsidRPr="00A35F97">
        <w:rPr>
          <w:rFonts w:ascii="Times New Roman" w:hAnsi="Times New Roman" w:cs="Times New Roman"/>
          <w:sz w:val="24"/>
          <w:szCs w:val="24"/>
        </w:rPr>
        <w:t xml:space="preserve">Fanns </w:t>
      </w:r>
      <w:r w:rsidR="00943AA5">
        <w:rPr>
          <w:rFonts w:ascii="Times New Roman" w:hAnsi="Times New Roman" w:cs="Times New Roman"/>
          <w:sz w:val="24"/>
          <w:szCs w:val="24"/>
        </w:rPr>
        <w:t xml:space="preserve">det </w:t>
      </w:r>
      <w:r w:rsidRPr="00A35F97">
        <w:rPr>
          <w:rFonts w:ascii="Times New Roman" w:hAnsi="Times New Roman" w:cs="Times New Roman"/>
          <w:sz w:val="24"/>
          <w:szCs w:val="24"/>
        </w:rPr>
        <w:t xml:space="preserve">träd </w:t>
      </w:r>
      <w:r w:rsidR="00943AA5">
        <w:rPr>
          <w:rFonts w:ascii="Times New Roman" w:hAnsi="Times New Roman" w:cs="Times New Roman"/>
          <w:sz w:val="24"/>
          <w:szCs w:val="24"/>
        </w:rPr>
        <w:t xml:space="preserve">kvar på Sotenäs vid 1800-talets mitt </w:t>
      </w:r>
      <w:r w:rsidRPr="00A35F97">
        <w:rPr>
          <w:rFonts w:ascii="Times New Roman" w:hAnsi="Times New Roman" w:cs="Times New Roman"/>
          <w:sz w:val="24"/>
          <w:szCs w:val="24"/>
        </w:rPr>
        <w:t>handlade det om enstaka sådana</w:t>
      </w:r>
      <w:r w:rsidR="00943AA5">
        <w:rPr>
          <w:rFonts w:ascii="Times New Roman" w:hAnsi="Times New Roman" w:cs="Times New Roman"/>
          <w:sz w:val="24"/>
          <w:szCs w:val="24"/>
        </w:rPr>
        <w:t>,</w:t>
      </w:r>
      <w:r w:rsidRPr="00A35F97">
        <w:rPr>
          <w:rFonts w:ascii="Times New Roman" w:hAnsi="Times New Roman" w:cs="Times New Roman"/>
          <w:sz w:val="24"/>
          <w:szCs w:val="24"/>
        </w:rPr>
        <w:t xml:space="preserve"> eller mindre uppsplittrade dungar. </w:t>
      </w:r>
      <w:r w:rsidR="00971044">
        <w:rPr>
          <w:rFonts w:ascii="Times New Roman" w:hAnsi="Times New Roman" w:cs="Times New Roman"/>
          <w:sz w:val="24"/>
          <w:szCs w:val="24"/>
        </w:rPr>
        <w:t>Provinsialläkaren i Lysekil noterade</w:t>
      </w:r>
      <w:r w:rsidR="00A936CF">
        <w:rPr>
          <w:rFonts w:ascii="Times New Roman" w:hAnsi="Times New Roman" w:cs="Times New Roman"/>
          <w:sz w:val="24"/>
          <w:szCs w:val="24"/>
        </w:rPr>
        <w:t>:</w:t>
      </w:r>
    </w:p>
    <w:p w14:paraId="45B67247" w14:textId="77777777" w:rsidR="004829C4" w:rsidRPr="00A35F97" w:rsidRDefault="004829C4" w:rsidP="00D773E7">
      <w:pPr>
        <w:spacing w:after="0" w:line="240" w:lineRule="auto"/>
        <w:ind w:firstLine="1304"/>
        <w:rPr>
          <w:rFonts w:ascii="Times New Roman" w:hAnsi="Times New Roman" w:cs="Times New Roman"/>
          <w:sz w:val="24"/>
          <w:szCs w:val="24"/>
        </w:rPr>
      </w:pPr>
    </w:p>
    <w:p w14:paraId="034ADFC5" w14:textId="77777777" w:rsidR="004829C4" w:rsidRPr="00CC2A6D" w:rsidRDefault="004829C4" w:rsidP="00D773E7">
      <w:pPr>
        <w:spacing w:after="0" w:line="240" w:lineRule="auto"/>
        <w:ind w:left="1304"/>
        <w:rPr>
          <w:rFonts w:eastAsia="Times New Roman" w:cstheme="minorHAnsi"/>
          <w:lang w:bidi="sa-IN"/>
        </w:rPr>
      </w:pPr>
      <w:r w:rsidRPr="00CC2A6D">
        <w:rPr>
          <w:rFonts w:eastAsia="Times New Roman" w:cstheme="minorHAnsi"/>
          <w:lang w:bidi="sa-IN"/>
        </w:rPr>
        <w:t xml:space="preserve">”Hvarhelst någon klippa ger skydd för de häftiga vest och sydvestliga stormarna, ser man också små träd skjuta i höjden, </w:t>
      </w:r>
      <w:proofErr w:type="gramStart"/>
      <w:r w:rsidRPr="00CC2A6D">
        <w:rPr>
          <w:rFonts w:eastAsia="Times New Roman" w:cstheme="minorHAnsi"/>
          <w:lang w:bidi="sa-IN"/>
        </w:rPr>
        <w:t>ehuru</w:t>
      </w:r>
      <w:proofErr w:type="gramEnd"/>
      <w:r w:rsidRPr="00CC2A6D">
        <w:rPr>
          <w:rFonts w:eastAsia="Times New Roman" w:cstheme="minorHAnsi"/>
          <w:lang w:bidi="sa-IN"/>
        </w:rPr>
        <w:t xml:space="preserve"> de icke nå längre än der skyddet slutar. Troligen skulle dock äfven här skogsodlingen så småningom lyckas, såvida folket kunde förmås göra försök dertill, men befolkningen här är icke mera böjdt att arbeta för en framtid än på andra ställen.”</w:t>
      </w:r>
      <w:r w:rsidRPr="00CC2A6D">
        <w:rPr>
          <w:rStyle w:val="Fotnotsreferens"/>
          <w:rFonts w:eastAsia="Times New Roman" w:cstheme="minorHAnsi"/>
          <w:lang w:bidi="sa-IN"/>
        </w:rPr>
        <w:footnoteReference w:id="83"/>
      </w:r>
    </w:p>
    <w:p w14:paraId="6A77311A" w14:textId="77777777" w:rsidR="004829C4" w:rsidRPr="00A047E3" w:rsidRDefault="004829C4" w:rsidP="00D773E7">
      <w:pPr>
        <w:spacing w:after="0" w:line="240" w:lineRule="auto"/>
        <w:rPr>
          <w:rFonts w:ascii="Times New Roman" w:hAnsi="Times New Roman" w:cs="Times New Roman"/>
        </w:rPr>
      </w:pPr>
    </w:p>
    <w:p w14:paraId="79A3968C" w14:textId="3D8C3EBC" w:rsidR="004829C4" w:rsidRPr="00A35F97" w:rsidRDefault="004829C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Ett vittnesmål över </w:t>
      </w:r>
      <w:r w:rsidR="009E195D">
        <w:rPr>
          <w:rFonts w:ascii="Times New Roman" w:hAnsi="Times New Roman" w:cs="Times New Roman"/>
          <w:sz w:val="24"/>
          <w:szCs w:val="24"/>
        </w:rPr>
        <w:t>1880-talets skogsbrist</w:t>
      </w:r>
      <w:r w:rsidR="0092258E">
        <w:rPr>
          <w:rFonts w:ascii="Times New Roman" w:hAnsi="Times New Roman" w:cs="Times New Roman"/>
          <w:sz w:val="24"/>
          <w:szCs w:val="24"/>
        </w:rPr>
        <w:t xml:space="preserve"> säger </w:t>
      </w:r>
      <w:r w:rsidRPr="00A35F97">
        <w:rPr>
          <w:rFonts w:ascii="Times New Roman" w:hAnsi="Times New Roman" w:cs="Times New Roman"/>
          <w:sz w:val="24"/>
          <w:szCs w:val="24"/>
        </w:rPr>
        <w:t xml:space="preserve">att </w:t>
      </w:r>
      <w:r w:rsidR="0091038B">
        <w:rPr>
          <w:rFonts w:ascii="Times New Roman" w:hAnsi="Times New Roman" w:cs="Times New Roman"/>
          <w:sz w:val="24"/>
          <w:szCs w:val="24"/>
        </w:rPr>
        <w:t xml:space="preserve">det </w:t>
      </w:r>
      <w:r w:rsidRPr="00A35F97">
        <w:rPr>
          <w:rFonts w:ascii="Times New Roman" w:hAnsi="Times New Roman" w:cs="Times New Roman"/>
          <w:sz w:val="24"/>
          <w:szCs w:val="24"/>
        </w:rPr>
        <w:t xml:space="preserve">utan alltför stor svårighet </w:t>
      </w:r>
      <w:r w:rsidR="0091038B">
        <w:rPr>
          <w:rFonts w:ascii="Times New Roman" w:hAnsi="Times New Roman" w:cs="Times New Roman"/>
          <w:sz w:val="24"/>
          <w:szCs w:val="24"/>
        </w:rPr>
        <w:t>gick att</w:t>
      </w:r>
      <w:r w:rsidRPr="00A35F97">
        <w:rPr>
          <w:rFonts w:ascii="Times New Roman" w:hAnsi="Times New Roman" w:cs="Times New Roman"/>
          <w:sz w:val="24"/>
          <w:szCs w:val="24"/>
        </w:rPr>
        <w:t xml:space="preserve"> räkna de träd som fanns kvar</w:t>
      </w:r>
      <w:r w:rsidR="0091038B">
        <w:rPr>
          <w:rFonts w:ascii="Times New Roman" w:hAnsi="Times New Roman" w:cs="Times New Roman"/>
          <w:sz w:val="24"/>
          <w:szCs w:val="24"/>
        </w:rPr>
        <w:t xml:space="preserve"> </w:t>
      </w:r>
      <w:r w:rsidR="0091038B" w:rsidRPr="00A35F97">
        <w:rPr>
          <w:rFonts w:ascii="Times New Roman" w:hAnsi="Times New Roman" w:cs="Times New Roman"/>
          <w:sz w:val="24"/>
          <w:szCs w:val="24"/>
        </w:rPr>
        <w:t>i Askums socken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84"/>
      </w:r>
      <w:r w:rsidRPr="00A35F97">
        <w:rPr>
          <w:rFonts w:ascii="Times New Roman" w:hAnsi="Times New Roman" w:cs="Times New Roman"/>
          <w:sz w:val="24"/>
          <w:szCs w:val="24"/>
        </w:rPr>
        <w:t xml:space="preserve"> </w:t>
      </w:r>
      <w:r w:rsidR="009E195D">
        <w:rPr>
          <w:rFonts w:ascii="Times New Roman" w:hAnsi="Times New Roman" w:cs="Times New Roman"/>
          <w:sz w:val="24"/>
          <w:szCs w:val="24"/>
        </w:rPr>
        <w:t>Å</w:t>
      </w:r>
      <w:r w:rsidRPr="00A35F97">
        <w:rPr>
          <w:rFonts w:ascii="Times New Roman" w:hAnsi="Times New Roman" w:cs="Times New Roman"/>
          <w:sz w:val="24"/>
          <w:szCs w:val="24"/>
        </w:rPr>
        <w:t xml:space="preserve">terväxten </w:t>
      </w:r>
      <w:r w:rsidR="009E195D">
        <w:rPr>
          <w:rFonts w:ascii="Times New Roman" w:hAnsi="Times New Roman" w:cs="Times New Roman"/>
          <w:sz w:val="24"/>
          <w:szCs w:val="24"/>
        </w:rPr>
        <w:t>tog ändå</w:t>
      </w:r>
      <w:r w:rsidRPr="00A35F97">
        <w:rPr>
          <w:rFonts w:ascii="Times New Roman" w:hAnsi="Times New Roman" w:cs="Times New Roman"/>
          <w:sz w:val="24"/>
          <w:szCs w:val="24"/>
        </w:rPr>
        <w:t xml:space="preserve"> fart på vissa platser under 1800-talets slutskede. Genom stenindustrins kris under första världskriget kom den </w:t>
      </w:r>
      <w:r w:rsidR="009E195D">
        <w:rPr>
          <w:rFonts w:ascii="Times New Roman" w:hAnsi="Times New Roman" w:cs="Times New Roman"/>
          <w:sz w:val="24"/>
          <w:szCs w:val="24"/>
        </w:rPr>
        <w:t>verkliga</w:t>
      </w:r>
      <w:r w:rsidRPr="00A35F97">
        <w:rPr>
          <w:rFonts w:ascii="Times New Roman" w:hAnsi="Times New Roman" w:cs="Times New Roman"/>
          <w:sz w:val="24"/>
          <w:szCs w:val="24"/>
        </w:rPr>
        <w:t xml:space="preserve"> förändringen</w:t>
      </w:r>
      <w:r w:rsidR="00DE613C">
        <w:rPr>
          <w:rFonts w:ascii="Times New Roman" w:hAnsi="Times New Roman" w:cs="Times New Roman"/>
          <w:sz w:val="24"/>
          <w:szCs w:val="24"/>
        </w:rPr>
        <w:t>. A</w:t>
      </w:r>
      <w:r w:rsidRPr="00A35F97">
        <w:rPr>
          <w:rFonts w:ascii="Times New Roman" w:hAnsi="Times New Roman" w:cs="Times New Roman"/>
          <w:sz w:val="24"/>
          <w:szCs w:val="24"/>
        </w:rPr>
        <w:t>rbetslösa stenarbetare engagerades som skogsplanterare</w:t>
      </w:r>
      <w:r w:rsidR="003D29EE">
        <w:rPr>
          <w:rFonts w:ascii="Times New Roman" w:hAnsi="Times New Roman" w:cs="Times New Roman"/>
          <w:sz w:val="24"/>
          <w:szCs w:val="24"/>
        </w:rPr>
        <w:t xml:space="preserve">, något som </w:t>
      </w:r>
      <w:r w:rsidR="009E195D">
        <w:rPr>
          <w:rFonts w:ascii="Times New Roman" w:hAnsi="Times New Roman" w:cs="Times New Roman"/>
          <w:sz w:val="24"/>
          <w:szCs w:val="24"/>
        </w:rPr>
        <w:t xml:space="preserve">snart skulle </w:t>
      </w:r>
      <w:r w:rsidR="003D29EE">
        <w:rPr>
          <w:rFonts w:ascii="Times New Roman" w:hAnsi="Times New Roman" w:cs="Times New Roman"/>
          <w:sz w:val="24"/>
          <w:szCs w:val="24"/>
        </w:rPr>
        <w:t>omdana</w:t>
      </w:r>
      <w:r w:rsidR="009E195D">
        <w:rPr>
          <w:rFonts w:ascii="Times New Roman" w:hAnsi="Times New Roman" w:cs="Times New Roman"/>
          <w:sz w:val="24"/>
          <w:szCs w:val="24"/>
        </w:rPr>
        <w:t xml:space="preserve"> hela landskapsbilden</w:t>
      </w:r>
      <w:r w:rsidRPr="00A35F97">
        <w:rPr>
          <w:rFonts w:ascii="Times New Roman" w:hAnsi="Times New Roman" w:cs="Times New Roman"/>
          <w:sz w:val="24"/>
          <w:szCs w:val="24"/>
        </w:rPr>
        <w:t xml:space="preserve">. </w:t>
      </w:r>
      <w:r w:rsidR="009E195D">
        <w:rPr>
          <w:rFonts w:ascii="Times New Roman" w:hAnsi="Times New Roman" w:cs="Times New Roman"/>
          <w:sz w:val="24"/>
          <w:szCs w:val="24"/>
        </w:rPr>
        <w:t xml:space="preserve">Utvecklingen har accelererat. Inte enbart </w:t>
      </w:r>
      <w:r w:rsidR="003D29EE">
        <w:rPr>
          <w:rFonts w:ascii="Times New Roman" w:hAnsi="Times New Roman" w:cs="Times New Roman"/>
          <w:sz w:val="24"/>
          <w:szCs w:val="24"/>
        </w:rPr>
        <w:t xml:space="preserve">genom </w:t>
      </w:r>
      <w:r w:rsidR="009E195D">
        <w:rPr>
          <w:rFonts w:ascii="Times New Roman" w:hAnsi="Times New Roman" w:cs="Times New Roman"/>
          <w:sz w:val="24"/>
          <w:szCs w:val="24"/>
        </w:rPr>
        <w:t>skogsplantering</w:t>
      </w:r>
      <w:r w:rsidR="00DE613C">
        <w:rPr>
          <w:rFonts w:ascii="Times New Roman" w:hAnsi="Times New Roman" w:cs="Times New Roman"/>
          <w:sz w:val="24"/>
          <w:szCs w:val="24"/>
        </w:rPr>
        <w:t>,</w:t>
      </w:r>
      <w:r w:rsidR="009E195D">
        <w:rPr>
          <w:rFonts w:ascii="Times New Roman" w:hAnsi="Times New Roman" w:cs="Times New Roman"/>
          <w:sz w:val="24"/>
          <w:szCs w:val="24"/>
        </w:rPr>
        <w:t xml:space="preserve"> utan </w:t>
      </w:r>
      <w:r w:rsidR="00DE613C">
        <w:rPr>
          <w:rFonts w:ascii="Times New Roman" w:hAnsi="Times New Roman" w:cs="Times New Roman"/>
          <w:sz w:val="24"/>
          <w:szCs w:val="24"/>
        </w:rPr>
        <w:t xml:space="preserve">även beroende av </w:t>
      </w:r>
      <w:r w:rsidR="009E195D">
        <w:rPr>
          <w:rFonts w:ascii="Times New Roman" w:hAnsi="Times New Roman" w:cs="Times New Roman"/>
          <w:sz w:val="24"/>
          <w:szCs w:val="24"/>
        </w:rPr>
        <w:t xml:space="preserve">att </w:t>
      </w:r>
      <w:r w:rsidRPr="00A35F97">
        <w:rPr>
          <w:rFonts w:ascii="Times New Roman" w:hAnsi="Times New Roman" w:cs="Times New Roman"/>
          <w:sz w:val="24"/>
          <w:szCs w:val="24"/>
        </w:rPr>
        <w:t xml:space="preserve">åkrar och betesmarker lagts igen </w:t>
      </w:r>
      <w:r w:rsidR="009E195D">
        <w:rPr>
          <w:rFonts w:ascii="Times New Roman" w:hAnsi="Times New Roman" w:cs="Times New Roman"/>
          <w:sz w:val="24"/>
          <w:szCs w:val="24"/>
        </w:rPr>
        <w:t>samt</w:t>
      </w:r>
      <w:r w:rsidRPr="00A35F97">
        <w:rPr>
          <w:rFonts w:ascii="Times New Roman" w:hAnsi="Times New Roman" w:cs="Times New Roman"/>
          <w:sz w:val="24"/>
          <w:szCs w:val="24"/>
        </w:rPr>
        <w:t xml:space="preserve"> minskat betestryck från får och boskap</w:t>
      </w:r>
      <w:r w:rsidR="003D29EE">
        <w:rPr>
          <w:rFonts w:ascii="Times New Roman" w:hAnsi="Times New Roman" w:cs="Times New Roman"/>
          <w:sz w:val="24"/>
          <w:szCs w:val="24"/>
        </w:rPr>
        <w:t>,</w:t>
      </w:r>
      <w:r w:rsidRPr="00A35F97">
        <w:rPr>
          <w:rFonts w:ascii="Times New Roman" w:hAnsi="Times New Roman" w:cs="Times New Roman"/>
          <w:sz w:val="24"/>
          <w:szCs w:val="24"/>
        </w:rPr>
        <w:t xml:space="preserve"> har vegetationen</w:t>
      </w:r>
      <w:r w:rsidR="003D29EE">
        <w:rPr>
          <w:rFonts w:ascii="Times New Roman" w:hAnsi="Times New Roman" w:cs="Times New Roman"/>
          <w:sz w:val="24"/>
          <w:szCs w:val="24"/>
        </w:rPr>
        <w:t xml:space="preserve"> återkommit</w:t>
      </w:r>
      <w:r w:rsidRPr="00A35F97">
        <w:rPr>
          <w:rFonts w:ascii="Times New Roman" w:hAnsi="Times New Roman" w:cs="Times New Roman"/>
          <w:sz w:val="24"/>
          <w:szCs w:val="24"/>
        </w:rPr>
        <w:t>. Den som varit med ett tag noterar säkerligen att det under senare år blivit betydligt grönare även i det yttre kustbandet. Nu lär nakna granithällar</w:t>
      </w:r>
      <w:r w:rsidR="008C22B7">
        <w:rPr>
          <w:rFonts w:ascii="Times New Roman" w:hAnsi="Times New Roman" w:cs="Times New Roman"/>
          <w:sz w:val="24"/>
          <w:szCs w:val="24"/>
        </w:rPr>
        <w:t>,</w:t>
      </w:r>
      <w:r w:rsidRPr="00A35F97">
        <w:rPr>
          <w:rFonts w:ascii="Times New Roman" w:hAnsi="Times New Roman" w:cs="Times New Roman"/>
          <w:sz w:val="24"/>
          <w:szCs w:val="24"/>
        </w:rPr>
        <w:t xml:space="preserve"> liksom vindarnas exponering</w:t>
      </w:r>
      <w:r w:rsidR="008C22B7">
        <w:rPr>
          <w:rFonts w:ascii="Times New Roman" w:hAnsi="Times New Roman" w:cs="Times New Roman"/>
          <w:sz w:val="24"/>
          <w:szCs w:val="24"/>
        </w:rPr>
        <w:t>,</w:t>
      </w:r>
      <w:r w:rsidRPr="00A35F97">
        <w:rPr>
          <w:rFonts w:ascii="Times New Roman" w:hAnsi="Times New Roman" w:cs="Times New Roman"/>
          <w:sz w:val="24"/>
          <w:szCs w:val="24"/>
        </w:rPr>
        <w:t xml:space="preserve"> förhindra att </w:t>
      </w:r>
      <w:r w:rsidRPr="003D29EE">
        <w:rPr>
          <w:rFonts w:ascii="Times New Roman" w:hAnsi="Times New Roman" w:cs="Times New Roman"/>
          <w:i/>
          <w:sz w:val="24"/>
          <w:szCs w:val="24"/>
        </w:rPr>
        <w:t>hela</w:t>
      </w:r>
      <w:r w:rsidRPr="00A35F97">
        <w:rPr>
          <w:rFonts w:ascii="Times New Roman" w:hAnsi="Times New Roman" w:cs="Times New Roman"/>
          <w:sz w:val="24"/>
          <w:szCs w:val="24"/>
        </w:rPr>
        <w:t xml:space="preserve"> kustlandskapet en </w:t>
      </w:r>
      <w:r w:rsidRPr="00A35F97">
        <w:rPr>
          <w:rFonts w:ascii="Times New Roman" w:hAnsi="Times New Roman" w:cs="Times New Roman"/>
          <w:sz w:val="24"/>
          <w:szCs w:val="24"/>
        </w:rPr>
        <w:lastRenderedPageBreak/>
        <w:t>dag blir trädbevuxet och förbuskat</w:t>
      </w:r>
      <w:r w:rsidR="0091038B">
        <w:rPr>
          <w:rFonts w:ascii="Times New Roman" w:hAnsi="Times New Roman" w:cs="Times New Roman"/>
          <w:sz w:val="24"/>
          <w:szCs w:val="24"/>
        </w:rPr>
        <w:t>,</w:t>
      </w:r>
      <w:r w:rsidRPr="00A35F97">
        <w:rPr>
          <w:rFonts w:ascii="Times New Roman" w:hAnsi="Times New Roman" w:cs="Times New Roman"/>
          <w:sz w:val="24"/>
          <w:szCs w:val="24"/>
        </w:rPr>
        <w:t xml:space="preserve"> men förändringarna är påtagliga. Fries notering från 1958 skulle som iakttagelse kunna överföras till nutid:</w:t>
      </w:r>
    </w:p>
    <w:p w14:paraId="13D3837B" w14:textId="77777777" w:rsidR="004829C4" w:rsidRPr="00CC2A6D" w:rsidRDefault="004829C4" w:rsidP="00D773E7">
      <w:pPr>
        <w:spacing w:after="0" w:line="240" w:lineRule="auto"/>
        <w:ind w:firstLine="1304"/>
        <w:rPr>
          <w:rFonts w:cstheme="minorHAnsi"/>
          <w:sz w:val="24"/>
          <w:szCs w:val="24"/>
        </w:rPr>
      </w:pPr>
    </w:p>
    <w:p w14:paraId="3467BAA9" w14:textId="77777777" w:rsidR="004829C4" w:rsidRPr="00CC2A6D" w:rsidRDefault="004829C4" w:rsidP="00D773E7">
      <w:pPr>
        <w:spacing w:after="0" w:line="240" w:lineRule="auto"/>
        <w:ind w:left="1304"/>
        <w:rPr>
          <w:rFonts w:cstheme="minorHAnsi"/>
        </w:rPr>
      </w:pPr>
      <w:r w:rsidRPr="00CC2A6D">
        <w:rPr>
          <w:rFonts w:cstheme="minorHAnsi"/>
        </w:rPr>
        <w:t xml:space="preserve">”De från slutet av 1800-talet och framåt genomförda barrskogsplanteringarna och […] björken ha så omformat landskapsbilden att den för en person, som </w:t>
      </w:r>
      <w:proofErr w:type="gramStart"/>
      <w:r w:rsidRPr="00CC2A6D">
        <w:rPr>
          <w:rFonts w:cstheme="minorHAnsi"/>
        </w:rPr>
        <w:t>ej</w:t>
      </w:r>
      <w:proofErr w:type="gramEnd"/>
      <w:r w:rsidRPr="00CC2A6D">
        <w:rPr>
          <w:rFonts w:cstheme="minorHAnsi"/>
        </w:rPr>
        <w:t xml:space="preserve"> sett Sotenäs och Stångenäs under det senaste halvseklet, nu är helt främmande.”</w:t>
      </w:r>
      <w:r w:rsidRPr="00CC2A6D">
        <w:rPr>
          <w:rStyle w:val="Fotnotsreferens"/>
          <w:rFonts w:cstheme="minorHAnsi"/>
        </w:rPr>
        <w:footnoteReference w:id="85"/>
      </w:r>
      <w:r w:rsidRPr="00CC2A6D">
        <w:rPr>
          <w:rFonts w:cstheme="minorHAnsi"/>
        </w:rPr>
        <w:t xml:space="preserve"> </w:t>
      </w:r>
    </w:p>
    <w:p w14:paraId="0A70A8FC" w14:textId="77777777" w:rsidR="004829C4" w:rsidRPr="00A35F97" w:rsidRDefault="004829C4" w:rsidP="00D773E7">
      <w:pPr>
        <w:spacing w:after="0" w:line="240" w:lineRule="auto"/>
        <w:rPr>
          <w:rFonts w:ascii="Times New Roman" w:hAnsi="Times New Roman" w:cs="Times New Roman"/>
          <w:sz w:val="24"/>
          <w:szCs w:val="24"/>
        </w:rPr>
      </w:pPr>
    </w:p>
    <w:p w14:paraId="2F9D2575" w14:textId="0407B2F1" w:rsidR="004829C4" w:rsidRPr="00A35F97" w:rsidRDefault="008C22B7"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P</w:t>
      </w:r>
      <w:r w:rsidR="004829C4" w:rsidRPr="00A35F97">
        <w:rPr>
          <w:rFonts w:ascii="Times New Roman" w:hAnsi="Times New Roman" w:cs="Times New Roman"/>
          <w:sz w:val="24"/>
          <w:szCs w:val="24"/>
        </w:rPr>
        <w:t xml:space="preserve">å </w:t>
      </w:r>
      <w:r w:rsidR="00D80ADE">
        <w:rPr>
          <w:rFonts w:ascii="Times New Roman" w:hAnsi="Times New Roman" w:cs="Times New Roman"/>
          <w:sz w:val="24"/>
          <w:szCs w:val="24"/>
        </w:rPr>
        <w:t>Fries</w:t>
      </w:r>
      <w:r w:rsidR="004829C4" w:rsidRPr="00A35F97">
        <w:rPr>
          <w:rFonts w:ascii="Times New Roman" w:hAnsi="Times New Roman" w:cs="Times New Roman"/>
          <w:sz w:val="24"/>
          <w:szCs w:val="24"/>
        </w:rPr>
        <w:t xml:space="preserve"> sista karta från 1950-talet ses fläckvisa gröna partier </w:t>
      </w:r>
      <w:r w:rsidR="003D29EE">
        <w:rPr>
          <w:rFonts w:ascii="Times New Roman" w:hAnsi="Times New Roman" w:cs="Times New Roman"/>
          <w:sz w:val="24"/>
          <w:szCs w:val="24"/>
        </w:rPr>
        <w:t>på</w:t>
      </w:r>
      <w:r w:rsidR="004829C4" w:rsidRPr="00A35F97">
        <w:rPr>
          <w:rFonts w:ascii="Times New Roman" w:hAnsi="Times New Roman" w:cs="Times New Roman"/>
          <w:sz w:val="24"/>
          <w:szCs w:val="24"/>
        </w:rPr>
        <w:t xml:space="preserve"> Ramsvikslandet. Det verkar som om Sote skog återuppstått</w:t>
      </w:r>
      <w:r>
        <w:rPr>
          <w:rFonts w:ascii="Times New Roman" w:hAnsi="Times New Roman" w:cs="Times New Roman"/>
          <w:sz w:val="24"/>
          <w:szCs w:val="24"/>
        </w:rPr>
        <w:t>,</w:t>
      </w:r>
      <w:r w:rsidR="004829C4" w:rsidRPr="00A35F97">
        <w:rPr>
          <w:rFonts w:ascii="Times New Roman" w:hAnsi="Times New Roman" w:cs="Times New Roman"/>
          <w:sz w:val="24"/>
          <w:szCs w:val="24"/>
        </w:rPr>
        <w:t xml:space="preserve"> vilket bekräftades under 2010-talet. </w:t>
      </w:r>
      <w:r w:rsidR="003D29EE">
        <w:rPr>
          <w:rFonts w:ascii="Times New Roman" w:hAnsi="Times New Roman" w:cs="Times New Roman"/>
          <w:sz w:val="24"/>
          <w:szCs w:val="24"/>
        </w:rPr>
        <w:t>V</w:t>
      </w:r>
      <w:r w:rsidR="004829C4" w:rsidRPr="00A35F97">
        <w:rPr>
          <w:rFonts w:ascii="Times New Roman" w:hAnsi="Times New Roman" w:cs="Times New Roman"/>
          <w:sz w:val="24"/>
          <w:szCs w:val="24"/>
        </w:rPr>
        <w:t xml:space="preserve">irkeshögar </w:t>
      </w:r>
      <w:r w:rsidR="003D29EE">
        <w:rPr>
          <w:rFonts w:ascii="Times New Roman" w:hAnsi="Times New Roman" w:cs="Times New Roman"/>
          <w:sz w:val="24"/>
          <w:szCs w:val="24"/>
        </w:rPr>
        <w:t xml:space="preserve">travades </w:t>
      </w:r>
      <w:r w:rsidR="004829C4" w:rsidRPr="00A35F97">
        <w:rPr>
          <w:rFonts w:ascii="Times New Roman" w:hAnsi="Times New Roman" w:cs="Times New Roman"/>
          <w:sz w:val="24"/>
          <w:szCs w:val="24"/>
        </w:rPr>
        <w:t>upp på upplagsplatser på landsidan om Sote kanal</w:t>
      </w:r>
      <w:r w:rsidR="003D29EE">
        <w:rPr>
          <w:rFonts w:ascii="Times New Roman" w:hAnsi="Times New Roman" w:cs="Times New Roman"/>
          <w:sz w:val="24"/>
          <w:szCs w:val="24"/>
        </w:rPr>
        <w:t>. Det fanns</w:t>
      </w:r>
      <w:r w:rsidR="00DE613C">
        <w:rPr>
          <w:rFonts w:ascii="Times New Roman" w:hAnsi="Times New Roman" w:cs="Times New Roman"/>
          <w:sz w:val="24"/>
          <w:szCs w:val="24"/>
        </w:rPr>
        <w:t>,</w:t>
      </w:r>
      <w:r w:rsidR="003D29EE">
        <w:rPr>
          <w:rFonts w:ascii="Times New Roman" w:hAnsi="Times New Roman" w:cs="Times New Roman"/>
          <w:sz w:val="24"/>
          <w:szCs w:val="24"/>
        </w:rPr>
        <w:t xml:space="preserve"> efter </w:t>
      </w:r>
      <w:r w:rsidR="00CC5F9C">
        <w:rPr>
          <w:rFonts w:ascii="Times New Roman" w:hAnsi="Times New Roman" w:cs="Times New Roman"/>
          <w:sz w:val="24"/>
          <w:szCs w:val="24"/>
        </w:rPr>
        <w:t>hundratals år</w:t>
      </w:r>
      <w:r w:rsidR="00DE613C">
        <w:rPr>
          <w:rFonts w:ascii="Times New Roman" w:hAnsi="Times New Roman" w:cs="Times New Roman"/>
          <w:sz w:val="24"/>
          <w:szCs w:val="24"/>
        </w:rPr>
        <w:t>,</w:t>
      </w:r>
      <w:r w:rsidR="00CC5F9C">
        <w:rPr>
          <w:rFonts w:ascii="Times New Roman" w:hAnsi="Times New Roman" w:cs="Times New Roman"/>
          <w:sz w:val="24"/>
          <w:szCs w:val="24"/>
        </w:rPr>
        <w:t xml:space="preserve"> återigen </w:t>
      </w:r>
      <w:r w:rsidR="003D29EE">
        <w:rPr>
          <w:rFonts w:ascii="Times New Roman" w:hAnsi="Times New Roman" w:cs="Times New Roman"/>
          <w:sz w:val="24"/>
          <w:szCs w:val="24"/>
        </w:rPr>
        <w:t xml:space="preserve">så mycket </w:t>
      </w:r>
      <w:r w:rsidR="00DE613C">
        <w:rPr>
          <w:rFonts w:ascii="Times New Roman" w:hAnsi="Times New Roman" w:cs="Times New Roman"/>
          <w:sz w:val="24"/>
          <w:szCs w:val="24"/>
        </w:rPr>
        <w:t xml:space="preserve">fullvuxen </w:t>
      </w:r>
      <w:r w:rsidR="003D29EE">
        <w:rPr>
          <w:rFonts w:ascii="Times New Roman" w:hAnsi="Times New Roman" w:cs="Times New Roman"/>
          <w:sz w:val="24"/>
          <w:szCs w:val="24"/>
        </w:rPr>
        <w:t xml:space="preserve">skog att den </w:t>
      </w:r>
      <w:r w:rsidR="00CC5F9C">
        <w:rPr>
          <w:rFonts w:ascii="Times New Roman" w:hAnsi="Times New Roman" w:cs="Times New Roman"/>
          <w:sz w:val="24"/>
          <w:szCs w:val="24"/>
        </w:rPr>
        <w:t>kunde</w:t>
      </w:r>
      <w:r w:rsidR="003D29EE">
        <w:rPr>
          <w:rFonts w:ascii="Times New Roman" w:hAnsi="Times New Roman" w:cs="Times New Roman"/>
          <w:sz w:val="24"/>
          <w:szCs w:val="24"/>
        </w:rPr>
        <w:t xml:space="preserve"> avverkas.</w:t>
      </w:r>
    </w:p>
    <w:p w14:paraId="3AB2CB8D" w14:textId="77777777" w:rsidR="004829C4" w:rsidRPr="00A35F97" w:rsidRDefault="004829C4" w:rsidP="00D773E7">
      <w:pPr>
        <w:spacing w:after="0" w:line="240" w:lineRule="auto"/>
        <w:rPr>
          <w:rFonts w:ascii="Times New Roman" w:hAnsi="Times New Roman" w:cs="Times New Roman"/>
          <w:sz w:val="24"/>
          <w:szCs w:val="24"/>
        </w:rPr>
      </w:pPr>
    </w:p>
    <w:p w14:paraId="7837B616" w14:textId="3C69CA9F" w:rsidR="004829C4" w:rsidRPr="00A35F97" w:rsidRDefault="00D71714"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3:7 Vrkeshög Sote kanal alt skogslandskap vid havet.</w:t>
      </w:r>
    </w:p>
    <w:p w14:paraId="0C517058" w14:textId="77777777" w:rsidR="004829C4" w:rsidRPr="00A35F97" w:rsidRDefault="004829C4" w:rsidP="00D773E7">
      <w:pPr>
        <w:spacing w:after="0" w:line="240" w:lineRule="auto"/>
        <w:rPr>
          <w:rFonts w:ascii="Times New Roman" w:hAnsi="Times New Roman" w:cs="Times New Roman"/>
          <w:color w:val="FF0000"/>
          <w:sz w:val="24"/>
          <w:szCs w:val="24"/>
        </w:rPr>
      </w:pPr>
    </w:p>
    <w:p w14:paraId="2B4F874F" w14:textId="79E6F733" w:rsidR="004829C4" w:rsidRPr="00A35F97" w:rsidRDefault="004829C4" w:rsidP="00A864CE">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Än i dag kan vi fortfarande njuta av de vida och betagande horisontlinjerna</w:t>
      </w:r>
      <w:r w:rsidR="00931164">
        <w:rPr>
          <w:rFonts w:ascii="Times New Roman" w:hAnsi="Times New Roman" w:cs="Times New Roman"/>
          <w:sz w:val="24"/>
          <w:szCs w:val="24"/>
        </w:rPr>
        <w:t>,</w:t>
      </w:r>
      <w:r w:rsidRPr="00A35F97">
        <w:rPr>
          <w:rFonts w:ascii="Times New Roman" w:hAnsi="Times New Roman" w:cs="Times New Roman"/>
          <w:sz w:val="24"/>
          <w:szCs w:val="24"/>
        </w:rPr>
        <w:t xml:space="preserve"> men </w:t>
      </w:r>
      <w:r w:rsidR="00931164">
        <w:rPr>
          <w:rFonts w:ascii="Times New Roman" w:hAnsi="Times New Roman" w:cs="Times New Roman"/>
          <w:sz w:val="24"/>
          <w:szCs w:val="24"/>
        </w:rPr>
        <w:t xml:space="preserve">vi </w:t>
      </w:r>
      <w:r w:rsidRPr="00A35F97">
        <w:rPr>
          <w:rFonts w:ascii="Times New Roman" w:hAnsi="Times New Roman" w:cs="Times New Roman"/>
          <w:sz w:val="24"/>
          <w:szCs w:val="24"/>
        </w:rPr>
        <w:t>får då</w:t>
      </w:r>
      <w:r w:rsidR="00A864CE">
        <w:rPr>
          <w:rFonts w:ascii="Times New Roman" w:hAnsi="Times New Roman" w:cs="Times New Roman"/>
          <w:sz w:val="24"/>
          <w:szCs w:val="24"/>
        </w:rPr>
        <w:t xml:space="preserve"> vanligen bege oss till höjder</w:t>
      </w:r>
      <w:r w:rsidRPr="00A35F97">
        <w:rPr>
          <w:rFonts w:ascii="Times New Roman" w:hAnsi="Times New Roman" w:cs="Times New Roman"/>
          <w:sz w:val="24"/>
          <w:szCs w:val="24"/>
        </w:rPr>
        <w:t xml:space="preserve"> i det yttersta havsbandet. Där ser vi fortfarande ett storslaget och imponerande stenlandskap</w:t>
      </w:r>
      <w:r w:rsidR="008C22B7">
        <w:rPr>
          <w:rFonts w:ascii="Times New Roman" w:hAnsi="Times New Roman" w:cs="Times New Roman"/>
          <w:sz w:val="24"/>
          <w:szCs w:val="24"/>
        </w:rPr>
        <w:t>,</w:t>
      </w:r>
      <w:r w:rsidRPr="00A35F97">
        <w:rPr>
          <w:rFonts w:ascii="Times New Roman" w:hAnsi="Times New Roman" w:cs="Times New Roman"/>
          <w:sz w:val="24"/>
          <w:szCs w:val="24"/>
        </w:rPr>
        <w:t xml:space="preserve"> med insprängda bestånd av ljung och krypande enebuskar. Vyerna ger en uppfattning om hur stora delar av Bohuslän sett ut i historisk tid</w:t>
      </w:r>
      <w:r w:rsidR="00A864CE">
        <w:rPr>
          <w:rFonts w:ascii="Times New Roman" w:hAnsi="Times New Roman" w:cs="Times New Roman"/>
          <w:sz w:val="24"/>
          <w:szCs w:val="24"/>
        </w:rPr>
        <w:t>,</w:t>
      </w:r>
      <w:r w:rsidRPr="00A35F97">
        <w:rPr>
          <w:rFonts w:ascii="Times New Roman" w:hAnsi="Times New Roman" w:cs="Times New Roman"/>
          <w:sz w:val="24"/>
          <w:szCs w:val="24"/>
        </w:rPr>
        <w:t xml:space="preserve"> i synnerhet från tiden </w:t>
      </w:r>
      <w:r w:rsidR="00696436">
        <w:rPr>
          <w:rFonts w:ascii="Times New Roman" w:hAnsi="Times New Roman" w:cs="Times New Roman"/>
          <w:sz w:val="24"/>
          <w:szCs w:val="24"/>
        </w:rPr>
        <w:t>från</w:t>
      </w:r>
      <w:r w:rsidR="00DE613C">
        <w:rPr>
          <w:rFonts w:ascii="Times New Roman" w:hAnsi="Times New Roman" w:cs="Times New Roman"/>
          <w:sz w:val="24"/>
          <w:szCs w:val="24"/>
        </w:rPr>
        <w:t xml:space="preserve"> 1700 och en </w:t>
      </w:r>
      <w:r w:rsidR="00AD789C">
        <w:rPr>
          <w:rFonts w:ascii="Times New Roman" w:hAnsi="Times New Roman" w:cs="Times New Roman"/>
          <w:sz w:val="24"/>
          <w:szCs w:val="24"/>
        </w:rPr>
        <w:t xml:space="preserve">god </w:t>
      </w:r>
      <w:r w:rsidR="00DE613C">
        <w:rPr>
          <w:rFonts w:ascii="Times New Roman" w:hAnsi="Times New Roman" w:cs="Times New Roman"/>
          <w:sz w:val="24"/>
          <w:szCs w:val="24"/>
        </w:rPr>
        <w:t>bit in i 1900-talet.</w:t>
      </w:r>
    </w:p>
    <w:p w14:paraId="2506A30A" w14:textId="77777777" w:rsidR="004829C4" w:rsidRPr="00A35F97" w:rsidRDefault="004829C4" w:rsidP="00D773E7">
      <w:pPr>
        <w:pStyle w:val="Normalwebb"/>
        <w:spacing w:before="0" w:beforeAutospacing="0" w:after="0" w:afterAutospacing="0"/>
        <w:ind w:left="57"/>
      </w:pPr>
    </w:p>
    <w:p w14:paraId="0AA97919" w14:textId="77777777" w:rsidR="004829C4" w:rsidRPr="00A047E3" w:rsidRDefault="004829C4" w:rsidP="00D773E7">
      <w:pPr>
        <w:pStyle w:val="Normalwebb"/>
        <w:spacing w:before="0" w:beforeAutospacing="0" w:after="0" w:afterAutospacing="0"/>
        <w:ind w:left="57"/>
        <w:rPr>
          <w:sz w:val="32"/>
          <w:szCs w:val="32"/>
        </w:rPr>
      </w:pPr>
      <w:r w:rsidRPr="00A047E3">
        <w:rPr>
          <w:sz w:val="32"/>
          <w:szCs w:val="32"/>
        </w:rPr>
        <w:t>Den</w:t>
      </w:r>
      <w:r w:rsidR="00CC2A6D">
        <w:rPr>
          <w:sz w:val="32"/>
          <w:szCs w:val="32"/>
        </w:rPr>
        <w:t>na eviga sydvästvind</w:t>
      </w:r>
    </w:p>
    <w:p w14:paraId="22976BFB" w14:textId="439DF870" w:rsidR="004829C4" w:rsidRPr="00A35F97" w:rsidRDefault="004829C4" w:rsidP="00D773E7">
      <w:pPr>
        <w:spacing w:after="0" w:line="240" w:lineRule="auto"/>
        <w:ind w:left="57"/>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Fler än en – orättvisa – iakttagare har menat att det enbart råder två årstider i Soten, det vill säga vår och höst. Sommaren blir sällan het och vintrarna förblir vanligen milda. Trots att antalet soltimmar i den bohuslänska ytterskärgården tillhör Sveriges högsta så påverkas klimat och temperaturer mer av vindsystemen än solens värma. Det är därför inte att undra på att s</w:t>
      </w:r>
      <w:r w:rsidRPr="00A35F97">
        <w:rPr>
          <w:rFonts w:ascii="Times New Roman" w:hAnsi="Times New Roman" w:cs="Times New Roman"/>
          <w:sz w:val="24"/>
          <w:szCs w:val="24"/>
        </w:rPr>
        <w:t xml:space="preserve">ydvästen borde vara Bohusläns </w:t>
      </w:r>
      <w:r w:rsidRPr="00376FCD">
        <w:rPr>
          <w:rFonts w:ascii="Times New Roman" w:hAnsi="Times New Roman" w:cs="Times New Roman"/>
          <w:sz w:val="24"/>
          <w:szCs w:val="24"/>
        </w:rPr>
        <w:t>landskapshuvudbonad</w:t>
      </w:r>
      <w:r w:rsidRPr="00A35F97">
        <w:rPr>
          <w:rFonts w:ascii="Times New Roman" w:hAnsi="Times New Roman" w:cs="Times New Roman"/>
          <w:sz w:val="24"/>
          <w:szCs w:val="24"/>
        </w:rPr>
        <w:t xml:space="preserve">, om någon sådan företeelse hade instiftats. Huvan, med det korta brättet fram och ett längre bak samt ett hakband, materialiserar bilden av fiskare och sjömän i blött och hårt väder. Dess historia kan sökas till mitten av 1800-talet och huvan har likartade namn i andra fiskande nationer kring Nordsjön: </w:t>
      </w:r>
      <w:r w:rsidRPr="00A35F97">
        <w:rPr>
          <w:rFonts w:ascii="Times New Roman" w:hAnsi="Times New Roman" w:cs="Times New Roman"/>
          <w:i/>
          <w:iCs/>
          <w:sz w:val="24"/>
          <w:szCs w:val="24"/>
        </w:rPr>
        <w:t>Südwester</w:t>
      </w:r>
      <w:r w:rsidRPr="00A35F97">
        <w:rPr>
          <w:rFonts w:ascii="Times New Roman" w:hAnsi="Times New Roman" w:cs="Times New Roman"/>
          <w:sz w:val="24"/>
          <w:szCs w:val="24"/>
        </w:rPr>
        <w:t xml:space="preserve"> (ty), </w:t>
      </w:r>
      <w:r w:rsidRPr="00A35F97">
        <w:rPr>
          <w:rFonts w:ascii="Times New Roman" w:hAnsi="Times New Roman" w:cs="Times New Roman"/>
          <w:i/>
          <w:iCs/>
          <w:sz w:val="24"/>
          <w:szCs w:val="24"/>
        </w:rPr>
        <w:t>Zuidwester</w:t>
      </w:r>
      <w:r w:rsidRPr="00A35F97">
        <w:rPr>
          <w:rFonts w:ascii="Times New Roman" w:hAnsi="Times New Roman" w:cs="Times New Roman"/>
          <w:sz w:val="24"/>
          <w:szCs w:val="24"/>
        </w:rPr>
        <w:t xml:space="preserve"> (nl), </w:t>
      </w:r>
      <w:r w:rsidRPr="00A35F97">
        <w:rPr>
          <w:rFonts w:ascii="Times New Roman" w:hAnsi="Times New Roman" w:cs="Times New Roman"/>
          <w:i/>
          <w:iCs/>
          <w:sz w:val="24"/>
          <w:szCs w:val="24"/>
        </w:rPr>
        <w:t>Southwester</w:t>
      </w:r>
      <w:r w:rsidRPr="00A35F97">
        <w:rPr>
          <w:rFonts w:ascii="Times New Roman" w:hAnsi="Times New Roman" w:cs="Times New Roman"/>
          <w:sz w:val="24"/>
          <w:szCs w:val="24"/>
        </w:rPr>
        <w:t xml:space="preserve"> (eng) eller </w:t>
      </w:r>
      <w:r w:rsidRPr="00A35F97">
        <w:rPr>
          <w:rFonts w:ascii="Times New Roman" w:hAnsi="Times New Roman" w:cs="Times New Roman"/>
          <w:i/>
          <w:iCs/>
          <w:sz w:val="24"/>
          <w:szCs w:val="24"/>
        </w:rPr>
        <w:t>Sydvest</w:t>
      </w:r>
      <w:r w:rsidRPr="00A35F97">
        <w:rPr>
          <w:rFonts w:ascii="Times New Roman" w:hAnsi="Times New Roman" w:cs="Times New Roman"/>
          <w:sz w:val="24"/>
          <w:szCs w:val="24"/>
        </w:rPr>
        <w:t xml:space="preserve"> på danska och norska. Den var från början tillverkad i bomullstyg, impregnerad med linolja, senare även belagd med gummi men numera mestadels i syntetmaterial.</w:t>
      </w:r>
    </w:p>
    <w:p w14:paraId="261642FE" w14:textId="77777777" w:rsidR="004829C4" w:rsidRPr="00A35F97" w:rsidRDefault="004829C4" w:rsidP="00D773E7">
      <w:pPr>
        <w:spacing w:after="0" w:line="240" w:lineRule="auto"/>
        <w:ind w:left="57"/>
        <w:rPr>
          <w:rFonts w:ascii="Times New Roman" w:hAnsi="Times New Roman" w:cs="Times New Roman"/>
          <w:sz w:val="24"/>
          <w:szCs w:val="24"/>
        </w:rPr>
      </w:pPr>
    </w:p>
    <w:p w14:paraId="3F14D6B3" w14:textId="77777777" w:rsidR="004829C4" w:rsidRPr="00A35F97" w:rsidRDefault="004829C4" w:rsidP="00D773E7">
      <w:pPr>
        <w:spacing w:after="0" w:line="240" w:lineRule="auto"/>
        <w:ind w:left="57"/>
        <w:rPr>
          <w:rFonts w:ascii="Times New Roman" w:hAnsi="Times New Roman" w:cs="Times New Roman"/>
          <w:sz w:val="24"/>
          <w:szCs w:val="24"/>
        </w:rPr>
      </w:pPr>
      <w:r w:rsidRPr="00A35F97">
        <w:rPr>
          <w:rFonts w:ascii="Times New Roman" w:hAnsi="Times New Roman" w:cs="Times New Roman"/>
          <w:noProof/>
          <w:sz w:val="24"/>
          <w:szCs w:val="24"/>
          <w:lang w:eastAsia="sv-SE"/>
        </w:rPr>
        <w:drawing>
          <wp:inline distT="0" distB="0" distL="0" distR="0" wp14:anchorId="0E1B0A4A" wp14:editId="3E6667F0">
            <wp:extent cx="328759" cy="415788"/>
            <wp:effectExtent l="19050" t="0" r="0" b="0"/>
            <wp:docPr id="8" name="irc_mi" descr="http://cdn1.cdnme.se/cdn/7-2/2326495/images/2011/fiskargubben_174763396.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1.cdnme.se/cdn/7-2/2326495/images/2011/fiskargubben_174763396.jpg">
                      <a:hlinkClick r:id="rId17"/>
                    </pic:cNvPr>
                    <pic:cNvPicPr>
                      <a:picLocks noChangeAspect="1" noChangeArrowheads="1"/>
                    </pic:cNvPicPr>
                  </pic:nvPicPr>
                  <pic:blipFill>
                    <a:blip r:embed="rId18" cstate="print"/>
                    <a:srcRect/>
                    <a:stretch>
                      <a:fillRect/>
                    </a:stretch>
                  </pic:blipFill>
                  <pic:spPr bwMode="auto">
                    <a:xfrm>
                      <a:off x="0" y="0"/>
                      <a:ext cx="329267" cy="416431"/>
                    </a:xfrm>
                    <a:prstGeom prst="rect">
                      <a:avLst/>
                    </a:prstGeom>
                    <a:noFill/>
                    <a:ln w="9525">
                      <a:noFill/>
                      <a:miter lim="800000"/>
                      <a:headEnd/>
                      <a:tailEnd/>
                    </a:ln>
                  </pic:spPr>
                </pic:pic>
              </a:graphicData>
            </a:graphic>
          </wp:inline>
        </w:drawing>
      </w:r>
    </w:p>
    <w:p w14:paraId="1D7D755C" w14:textId="4BBA33E8" w:rsidR="004829C4" w:rsidRPr="00A35F97" w:rsidRDefault="00D71714" w:rsidP="00D773E7">
      <w:pPr>
        <w:spacing w:after="0" w:line="240" w:lineRule="auto"/>
        <w:rPr>
          <w:rFonts w:ascii="Times New Roman" w:hAnsi="Times New Roman" w:cs="Times New Roman"/>
          <w:i/>
          <w:iCs/>
          <w:color w:val="000000"/>
          <w:sz w:val="24"/>
          <w:szCs w:val="24"/>
        </w:rPr>
      </w:pPr>
      <w:r w:rsidRPr="00D71714">
        <w:rPr>
          <w:rFonts w:ascii="Times New Roman" w:hAnsi="Times New Roman" w:cs="Times New Roman"/>
          <w:i/>
          <w:iCs/>
          <w:color w:val="0070C0"/>
          <w:sz w:val="24"/>
          <w:szCs w:val="24"/>
        </w:rPr>
        <w:t xml:space="preserve">Bild 3:8 </w:t>
      </w:r>
      <w:r w:rsidR="004829C4" w:rsidRPr="00D71714">
        <w:rPr>
          <w:rFonts w:ascii="Times New Roman" w:hAnsi="Times New Roman" w:cs="Times New Roman"/>
          <w:i/>
          <w:iCs/>
          <w:color w:val="0070C0"/>
          <w:sz w:val="24"/>
          <w:szCs w:val="24"/>
        </w:rPr>
        <w:t>Tavlan ovan är sannolikt den mest spridda och reproducerade bilden av såväl en fiskare som en sydväst. Den målades av den tyske marinkonstnären Harry Haerendel (1896-1991) med titeln ”Der alte Seebär”, den gamle sjöbjörnen</w:t>
      </w:r>
      <w:r w:rsidR="004829C4" w:rsidRPr="00A35F97">
        <w:rPr>
          <w:rFonts w:ascii="Times New Roman" w:hAnsi="Times New Roman" w:cs="Times New Roman"/>
          <w:i/>
          <w:iCs/>
          <w:color w:val="000000"/>
          <w:sz w:val="24"/>
          <w:szCs w:val="24"/>
        </w:rPr>
        <w:t xml:space="preserve">. </w:t>
      </w:r>
    </w:p>
    <w:p w14:paraId="710C0636" w14:textId="77777777" w:rsidR="004829C4" w:rsidRPr="00A35F97" w:rsidRDefault="004829C4" w:rsidP="00D773E7">
      <w:pPr>
        <w:spacing w:after="0" w:line="240" w:lineRule="auto"/>
        <w:rPr>
          <w:rFonts w:ascii="Times New Roman" w:hAnsi="Times New Roman" w:cs="Times New Roman"/>
          <w:i/>
          <w:iCs/>
          <w:color w:val="000000"/>
          <w:sz w:val="24"/>
          <w:szCs w:val="24"/>
        </w:rPr>
      </w:pPr>
    </w:p>
    <w:p w14:paraId="755743DE" w14:textId="3157EE32" w:rsidR="004829C4" w:rsidRPr="00A35F97" w:rsidRDefault="00696436" w:rsidP="00D773E7">
      <w:pPr>
        <w:spacing w:after="0" w:line="240" w:lineRule="auto"/>
        <w:rPr>
          <w:rFonts w:ascii="Times New Roman" w:eastAsia="Times New Roman" w:hAnsi="Times New Roman" w:cs="Times New Roman"/>
          <w:sz w:val="24"/>
          <w:szCs w:val="24"/>
          <w:lang w:bidi="sa-IN"/>
        </w:rPr>
      </w:pPr>
      <w:r>
        <w:rPr>
          <w:rFonts w:ascii="Times New Roman" w:hAnsi="Times New Roman" w:cs="Times New Roman"/>
          <w:color w:val="000000"/>
          <w:sz w:val="24"/>
          <w:szCs w:val="24"/>
        </w:rPr>
        <w:t>Det var inte</w:t>
      </w:r>
      <w:r w:rsidR="004829C4" w:rsidRPr="00A35F97">
        <w:rPr>
          <w:rFonts w:ascii="Times New Roman" w:hAnsi="Times New Roman" w:cs="Times New Roman"/>
          <w:color w:val="000000"/>
          <w:sz w:val="24"/>
          <w:szCs w:val="24"/>
        </w:rPr>
        <w:t xml:space="preserve"> enbart sydvästen som karaktäriserade forna tiders fiskare</w:t>
      </w:r>
      <w:r>
        <w:rPr>
          <w:rFonts w:ascii="Times New Roman" w:hAnsi="Times New Roman" w:cs="Times New Roman"/>
          <w:color w:val="000000"/>
          <w:sz w:val="24"/>
          <w:szCs w:val="24"/>
        </w:rPr>
        <w:t>s beklädnad</w:t>
      </w:r>
      <w:r w:rsidR="004829C4" w:rsidRPr="00A35F97">
        <w:rPr>
          <w:rFonts w:ascii="Times New Roman" w:hAnsi="Times New Roman" w:cs="Times New Roman"/>
          <w:color w:val="000000"/>
          <w:sz w:val="24"/>
          <w:szCs w:val="24"/>
        </w:rPr>
        <w:t xml:space="preserve">. I mitten av 1800-talet var det vanligen </w:t>
      </w:r>
      <w:r>
        <w:rPr>
          <w:rFonts w:ascii="Times New Roman" w:hAnsi="Times New Roman" w:cs="Times New Roman"/>
          <w:color w:val="000000"/>
          <w:sz w:val="24"/>
          <w:szCs w:val="24"/>
        </w:rPr>
        <w:t xml:space="preserve">endast </w:t>
      </w:r>
      <w:r w:rsidR="004829C4" w:rsidRPr="00A35F97">
        <w:rPr>
          <w:rFonts w:ascii="Times New Roman" w:hAnsi="Times New Roman" w:cs="Times New Roman"/>
          <w:color w:val="000000"/>
          <w:sz w:val="24"/>
          <w:szCs w:val="24"/>
        </w:rPr>
        <w:t xml:space="preserve">tjocka ylletröjor som </w:t>
      </w:r>
      <w:r>
        <w:rPr>
          <w:rFonts w:ascii="Times New Roman" w:hAnsi="Times New Roman" w:cs="Times New Roman"/>
          <w:color w:val="000000"/>
          <w:sz w:val="24"/>
          <w:szCs w:val="24"/>
        </w:rPr>
        <w:t>gav skydd</w:t>
      </w:r>
      <w:r w:rsidR="004829C4" w:rsidRPr="00A35F97">
        <w:rPr>
          <w:rFonts w:ascii="Times New Roman" w:hAnsi="Times New Roman" w:cs="Times New Roman"/>
          <w:color w:val="000000"/>
          <w:sz w:val="24"/>
          <w:szCs w:val="24"/>
        </w:rPr>
        <w:t xml:space="preserve"> mot blåst </w:t>
      </w:r>
      <w:r>
        <w:rPr>
          <w:rFonts w:ascii="Times New Roman" w:hAnsi="Times New Roman" w:cs="Times New Roman"/>
          <w:color w:val="000000"/>
          <w:sz w:val="24"/>
          <w:szCs w:val="24"/>
        </w:rPr>
        <w:t>och</w:t>
      </w:r>
      <w:r w:rsidR="004829C4" w:rsidRPr="00A35F97">
        <w:rPr>
          <w:rFonts w:ascii="Times New Roman" w:hAnsi="Times New Roman" w:cs="Times New Roman"/>
          <w:color w:val="000000"/>
          <w:sz w:val="24"/>
          <w:szCs w:val="24"/>
        </w:rPr>
        <w:t xml:space="preserve"> väta.</w:t>
      </w:r>
      <w:r>
        <w:rPr>
          <w:rFonts w:ascii="Times New Roman" w:eastAsia="Times New Roman" w:hAnsi="Times New Roman" w:cs="Times New Roman"/>
          <w:sz w:val="24"/>
          <w:szCs w:val="24"/>
          <w:lang w:bidi="sa-IN"/>
        </w:rPr>
        <w:t xml:space="preserve"> För en utomstående kunde det </w:t>
      </w:r>
      <w:r w:rsidR="004829C4" w:rsidRPr="00A35F97">
        <w:rPr>
          <w:rFonts w:ascii="Times New Roman" w:eastAsia="Times New Roman" w:hAnsi="Times New Roman" w:cs="Times New Roman"/>
          <w:sz w:val="24"/>
          <w:szCs w:val="24"/>
          <w:lang w:bidi="sa-IN"/>
        </w:rPr>
        <w:t xml:space="preserve">vara svårt att förstå hur en öppen och kort stortröja kunde skydda fiskaren mot </w:t>
      </w:r>
      <w:r w:rsidR="00DE613C">
        <w:rPr>
          <w:rFonts w:ascii="Times New Roman" w:eastAsia="Times New Roman" w:hAnsi="Times New Roman" w:cs="Times New Roman"/>
          <w:sz w:val="24"/>
          <w:szCs w:val="24"/>
          <w:lang w:bidi="sa-IN"/>
        </w:rPr>
        <w:t>det hårda klimatet</w:t>
      </w:r>
      <w:r w:rsidR="0091038B">
        <w:rPr>
          <w:rFonts w:ascii="Times New Roman" w:eastAsia="Times New Roman" w:hAnsi="Times New Roman" w:cs="Times New Roman"/>
          <w:sz w:val="24"/>
          <w:szCs w:val="24"/>
          <w:lang w:bidi="sa-IN"/>
        </w:rPr>
        <w:t>.</w:t>
      </w:r>
      <w:r w:rsidR="004829C4" w:rsidRPr="00A35F97">
        <w:rPr>
          <w:rFonts w:ascii="Times New Roman" w:eastAsia="Times New Roman" w:hAnsi="Times New Roman" w:cs="Times New Roman"/>
          <w:sz w:val="24"/>
          <w:szCs w:val="24"/>
          <w:lang w:bidi="sa-IN"/>
        </w:rPr>
        <w:t xml:space="preserve"> </w:t>
      </w:r>
      <w:r w:rsidR="0091038B">
        <w:rPr>
          <w:rFonts w:ascii="Times New Roman" w:eastAsia="Times New Roman" w:hAnsi="Times New Roman" w:cs="Times New Roman"/>
          <w:sz w:val="24"/>
          <w:szCs w:val="24"/>
          <w:lang w:bidi="sa-IN"/>
        </w:rPr>
        <w:t>När</w:t>
      </w:r>
      <w:r w:rsidR="004829C4" w:rsidRPr="00A35F97">
        <w:rPr>
          <w:rFonts w:ascii="Times New Roman" w:eastAsia="Times New Roman" w:hAnsi="Times New Roman" w:cs="Times New Roman"/>
          <w:sz w:val="24"/>
          <w:szCs w:val="24"/>
          <w:lang w:bidi="sa-IN"/>
        </w:rPr>
        <w:t xml:space="preserve"> densamme klädde av sig den ena ylletröjan och halsduken efter den andra</w:t>
      </w:r>
      <w:r>
        <w:rPr>
          <w:rFonts w:ascii="Times New Roman" w:eastAsia="Times New Roman" w:hAnsi="Times New Roman" w:cs="Times New Roman"/>
          <w:sz w:val="24"/>
          <w:szCs w:val="24"/>
          <w:lang w:bidi="sa-IN"/>
        </w:rPr>
        <w:t>,</w:t>
      </w:r>
      <w:r w:rsidR="004829C4" w:rsidRPr="00A35F97">
        <w:rPr>
          <w:rFonts w:ascii="Times New Roman" w:eastAsia="Times New Roman" w:hAnsi="Times New Roman" w:cs="Times New Roman"/>
          <w:sz w:val="24"/>
          <w:szCs w:val="24"/>
          <w:lang w:bidi="sa-IN"/>
        </w:rPr>
        <w:t xml:space="preserve"> så förstod åtminstone läkaren i Lysekil </w:t>
      </w:r>
      <w:r w:rsidR="00DE613C">
        <w:rPr>
          <w:rFonts w:ascii="Times New Roman" w:eastAsia="Times New Roman" w:hAnsi="Times New Roman" w:cs="Times New Roman"/>
          <w:sz w:val="24"/>
          <w:szCs w:val="24"/>
          <w:lang w:bidi="sa-IN"/>
        </w:rPr>
        <w:t xml:space="preserve">att </w:t>
      </w:r>
      <w:r w:rsidR="00AD789C">
        <w:rPr>
          <w:rFonts w:ascii="Times New Roman" w:eastAsia="Times New Roman" w:hAnsi="Times New Roman" w:cs="Times New Roman"/>
          <w:sz w:val="24"/>
          <w:szCs w:val="24"/>
          <w:lang w:bidi="sa-IN"/>
        </w:rPr>
        <w:t>flera lager av plagg</w:t>
      </w:r>
      <w:r w:rsidR="00DE613C">
        <w:rPr>
          <w:rFonts w:ascii="Times New Roman" w:eastAsia="Times New Roman" w:hAnsi="Times New Roman" w:cs="Times New Roman"/>
          <w:sz w:val="24"/>
          <w:szCs w:val="24"/>
          <w:lang w:bidi="sa-IN"/>
        </w:rPr>
        <w:t xml:space="preserve"> hade en funktion</w:t>
      </w:r>
      <w:r w:rsidR="004829C4" w:rsidRPr="00A35F97">
        <w:rPr>
          <w:rFonts w:ascii="Times New Roman" w:eastAsia="Times New Roman" w:hAnsi="Times New Roman" w:cs="Times New Roman"/>
          <w:sz w:val="24"/>
          <w:szCs w:val="24"/>
          <w:lang w:bidi="sa-IN"/>
        </w:rPr>
        <w:t>.</w:t>
      </w:r>
      <w:r w:rsidR="004829C4" w:rsidRPr="00A35F97">
        <w:rPr>
          <w:rStyle w:val="Fotnotsreferens"/>
          <w:rFonts w:ascii="Times New Roman" w:eastAsia="Times New Roman" w:hAnsi="Times New Roman" w:cs="Times New Roman"/>
          <w:sz w:val="24"/>
          <w:szCs w:val="24"/>
          <w:lang w:bidi="sa-IN"/>
        </w:rPr>
        <w:footnoteReference w:id="86"/>
      </w:r>
      <w:r w:rsidR="004829C4" w:rsidRPr="00A35F97">
        <w:rPr>
          <w:rFonts w:ascii="Times New Roman" w:eastAsia="Times New Roman" w:hAnsi="Times New Roman" w:cs="Times New Roman"/>
          <w:sz w:val="24"/>
          <w:szCs w:val="24"/>
          <w:lang w:bidi="sa-IN"/>
        </w:rPr>
        <w:t xml:space="preserve"> </w:t>
      </w:r>
      <w:r>
        <w:rPr>
          <w:rFonts w:ascii="Times New Roman" w:eastAsia="Times New Roman" w:hAnsi="Times New Roman" w:cs="Times New Roman"/>
          <w:sz w:val="24"/>
          <w:szCs w:val="24"/>
          <w:lang w:bidi="sa-IN"/>
        </w:rPr>
        <w:t xml:space="preserve"> </w:t>
      </w:r>
    </w:p>
    <w:p w14:paraId="2FD39E66" w14:textId="0572DA65" w:rsidR="004829C4" w:rsidRDefault="004829C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Sydvästens väderbitna namn syftar förstås på att sydvästvinden dominerar i stora delar </w:t>
      </w:r>
      <w:r w:rsidR="00696436">
        <w:rPr>
          <w:rFonts w:ascii="Times New Roman" w:hAnsi="Times New Roman" w:cs="Times New Roman"/>
          <w:sz w:val="24"/>
          <w:szCs w:val="24"/>
        </w:rPr>
        <w:t>ute på</w:t>
      </w:r>
      <w:r w:rsidRPr="00A35F97">
        <w:rPr>
          <w:rFonts w:ascii="Times New Roman" w:hAnsi="Times New Roman" w:cs="Times New Roman"/>
          <w:sz w:val="24"/>
          <w:szCs w:val="24"/>
        </w:rPr>
        <w:t xml:space="preserve"> Nordsjön. Ibland blåser det visserligen från andra väderstreck som </w:t>
      </w:r>
      <w:r w:rsidRPr="00A35F97">
        <w:rPr>
          <w:rFonts w:ascii="Times New Roman" w:hAnsi="Times New Roman" w:cs="Times New Roman"/>
          <w:sz w:val="24"/>
          <w:szCs w:val="24"/>
        </w:rPr>
        <w:lastRenderedPageBreak/>
        <w:t xml:space="preserve">nordnordost, och i vissa väderlägen kan sydliga och sydostliga vindar hålla på i </w:t>
      </w:r>
      <w:r w:rsidR="00AD789C">
        <w:rPr>
          <w:rFonts w:ascii="Times New Roman" w:hAnsi="Times New Roman" w:cs="Times New Roman"/>
          <w:sz w:val="24"/>
          <w:szCs w:val="24"/>
        </w:rPr>
        <w:t>veckor, men det är sydvästvinden</w:t>
      </w:r>
      <w:r w:rsidRPr="00A35F97">
        <w:rPr>
          <w:rFonts w:ascii="Times New Roman" w:hAnsi="Times New Roman" w:cs="Times New Roman"/>
          <w:sz w:val="24"/>
          <w:szCs w:val="24"/>
        </w:rPr>
        <w:t xml:space="preserve"> som härskar. I SMHI:s statistik för Väderö</w:t>
      </w:r>
      <w:r w:rsidR="00696436">
        <w:rPr>
          <w:rFonts w:ascii="Times New Roman" w:hAnsi="Times New Roman" w:cs="Times New Roman"/>
          <w:sz w:val="24"/>
          <w:szCs w:val="24"/>
        </w:rPr>
        <w:t>arna under åren 1991-2004 kom</w:t>
      </w:r>
      <w:r w:rsidRPr="00A35F97">
        <w:rPr>
          <w:rFonts w:ascii="Times New Roman" w:hAnsi="Times New Roman" w:cs="Times New Roman"/>
          <w:sz w:val="24"/>
          <w:szCs w:val="24"/>
        </w:rPr>
        <w:t xml:space="preserve"> vinden under 50 procent av året från dessa väderstreck. Den </w:t>
      </w:r>
      <w:r w:rsidR="00696436">
        <w:rPr>
          <w:rFonts w:ascii="Times New Roman" w:hAnsi="Times New Roman" w:cs="Times New Roman"/>
          <w:sz w:val="24"/>
          <w:szCs w:val="24"/>
        </w:rPr>
        <w:t>var</w:t>
      </w:r>
      <w:r w:rsidRPr="00A35F97">
        <w:rPr>
          <w:rFonts w:ascii="Times New Roman" w:hAnsi="Times New Roman" w:cs="Times New Roman"/>
          <w:sz w:val="24"/>
          <w:szCs w:val="24"/>
        </w:rPr>
        <w:t xml:space="preserve"> västlig (14,6 %), sydvästlig (20,9 %) eller sydlig (14,7 %). De övriga fem vindriktninga</w:t>
      </w:r>
      <w:r w:rsidR="00696436">
        <w:rPr>
          <w:rFonts w:ascii="Times New Roman" w:hAnsi="Times New Roman" w:cs="Times New Roman"/>
          <w:sz w:val="24"/>
          <w:szCs w:val="24"/>
        </w:rPr>
        <w:t>rna, NV, N, NO,</w:t>
      </w:r>
      <w:r w:rsidR="001E29A8">
        <w:rPr>
          <w:rFonts w:ascii="Times New Roman" w:hAnsi="Times New Roman" w:cs="Times New Roman"/>
          <w:sz w:val="24"/>
          <w:szCs w:val="24"/>
        </w:rPr>
        <w:t xml:space="preserve"> O och SO, dela</w:t>
      </w:r>
      <w:r w:rsidR="00696436">
        <w:rPr>
          <w:rFonts w:ascii="Times New Roman" w:hAnsi="Times New Roman" w:cs="Times New Roman"/>
          <w:sz w:val="24"/>
          <w:szCs w:val="24"/>
        </w:rPr>
        <w:t xml:space="preserve">de </w:t>
      </w:r>
      <w:r w:rsidRPr="00A35F97">
        <w:rPr>
          <w:rFonts w:ascii="Times New Roman" w:hAnsi="Times New Roman" w:cs="Times New Roman"/>
          <w:sz w:val="24"/>
          <w:szCs w:val="24"/>
        </w:rPr>
        <w:t xml:space="preserve">på resten. Endast under 0,6 % av ett år – det vill säga sammanlagt något mer än två dygn – </w:t>
      </w:r>
      <w:r w:rsidR="00BB2456">
        <w:rPr>
          <w:rFonts w:ascii="Times New Roman" w:hAnsi="Times New Roman" w:cs="Times New Roman"/>
          <w:sz w:val="24"/>
          <w:szCs w:val="24"/>
        </w:rPr>
        <w:t>råder</w:t>
      </w:r>
      <w:r w:rsidR="00F85402">
        <w:rPr>
          <w:rFonts w:ascii="Times New Roman" w:hAnsi="Times New Roman" w:cs="Times New Roman"/>
          <w:sz w:val="24"/>
          <w:szCs w:val="24"/>
        </w:rPr>
        <w:t xml:space="preserve"> </w:t>
      </w:r>
      <w:r w:rsidR="00BB2456">
        <w:rPr>
          <w:rFonts w:ascii="Times New Roman" w:hAnsi="Times New Roman" w:cs="Times New Roman"/>
          <w:sz w:val="24"/>
          <w:szCs w:val="24"/>
        </w:rPr>
        <w:t xml:space="preserve">det enligt statistiken </w:t>
      </w:r>
      <w:r w:rsidRPr="00A35F97">
        <w:rPr>
          <w:rFonts w:ascii="Times New Roman" w:hAnsi="Times New Roman" w:cs="Times New Roman"/>
          <w:sz w:val="24"/>
          <w:szCs w:val="24"/>
        </w:rPr>
        <w:t>bleke ute vid Väderöarna.</w:t>
      </w:r>
    </w:p>
    <w:p w14:paraId="7E4BB763" w14:textId="2908A19F" w:rsidR="0091038B" w:rsidRDefault="0091038B" w:rsidP="0091038B">
      <w:pPr>
        <w:spacing w:after="0" w:line="240" w:lineRule="auto"/>
        <w:rPr>
          <w:rFonts w:ascii="Times New Roman" w:hAnsi="Times New Roman" w:cs="Times New Roman"/>
          <w:sz w:val="24"/>
          <w:szCs w:val="24"/>
        </w:rPr>
      </w:pPr>
    </w:p>
    <w:p w14:paraId="4B2D0729" w14:textId="1DB42E9B" w:rsidR="0091038B" w:rsidRDefault="0091038B" w:rsidP="0091038B">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sv-SE"/>
        </w:rPr>
        <w:drawing>
          <wp:inline distT="0" distB="0" distL="0" distR="0" wp14:anchorId="5B4AC2AB" wp14:editId="73AF02B8">
            <wp:extent cx="417007" cy="417007"/>
            <wp:effectExtent l="0" t="0" r="2540" b="2540"/>
            <wp:docPr id="50" name="Bildobjekt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0982" cy="420982"/>
                    </a:xfrm>
                    <a:prstGeom prst="rect">
                      <a:avLst/>
                    </a:prstGeom>
                    <a:noFill/>
                    <a:ln>
                      <a:noFill/>
                    </a:ln>
                  </pic:spPr>
                </pic:pic>
              </a:graphicData>
            </a:graphic>
          </wp:inline>
        </w:drawing>
      </w:r>
    </w:p>
    <w:p w14:paraId="27C3283C" w14:textId="2608D5B7" w:rsidR="0091038B" w:rsidRPr="00606767" w:rsidRDefault="0091038B" w:rsidP="00D773E7">
      <w:pPr>
        <w:spacing w:after="0" w:line="240" w:lineRule="auto"/>
        <w:ind w:firstLine="1304"/>
        <w:rPr>
          <w:rFonts w:ascii="Times New Roman" w:hAnsi="Times New Roman" w:cs="Times New Roman"/>
          <w:i/>
          <w:color w:val="0070C0"/>
          <w:sz w:val="24"/>
          <w:szCs w:val="24"/>
        </w:rPr>
      </w:pPr>
    </w:p>
    <w:p w14:paraId="3BFBA24D" w14:textId="38981089" w:rsidR="0091038B" w:rsidRPr="00606767" w:rsidRDefault="00D71714" w:rsidP="0091038B">
      <w:pPr>
        <w:spacing w:after="0" w:line="240" w:lineRule="auto"/>
        <w:rPr>
          <w:rFonts w:ascii="Times New Roman" w:hAnsi="Times New Roman" w:cs="Times New Roman"/>
          <w:i/>
          <w:color w:val="0070C0"/>
          <w:sz w:val="24"/>
          <w:szCs w:val="24"/>
        </w:rPr>
      </w:pPr>
      <w:r>
        <w:rPr>
          <w:rFonts w:ascii="Times New Roman" w:hAnsi="Times New Roman" w:cs="Times New Roman"/>
          <w:i/>
          <w:color w:val="0070C0"/>
          <w:sz w:val="24"/>
          <w:szCs w:val="24"/>
        </w:rPr>
        <w:t xml:space="preserve">Bild 3:9 </w:t>
      </w:r>
      <w:r w:rsidR="00606767" w:rsidRPr="00606767">
        <w:rPr>
          <w:rFonts w:ascii="Times New Roman" w:hAnsi="Times New Roman" w:cs="Times New Roman"/>
          <w:i/>
          <w:color w:val="0070C0"/>
          <w:sz w:val="24"/>
          <w:szCs w:val="24"/>
        </w:rPr>
        <w:t xml:space="preserve">En </w:t>
      </w:r>
      <w:r w:rsidR="006C75A4">
        <w:rPr>
          <w:rFonts w:ascii="Times New Roman" w:hAnsi="Times New Roman" w:cs="Times New Roman"/>
          <w:i/>
          <w:color w:val="0070C0"/>
          <w:sz w:val="24"/>
          <w:szCs w:val="24"/>
        </w:rPr>
        <w:t>ovanlig</w:t>
      </w:r>
      <w:r w:rsidR="00606767" w:rsidRPr="00606767">
        <w:rPr>
          <w:rFonts w:ascii="Times New Roman" w:hAnsi="Times New Roman" w:cs="Times New Roman"/>
          <w:i/>
          <w:color w:val="0070C0"/>
          <w:sz w:val="24"/>
          <w:szCs w:val="24"/>
        </w:rPr>
        <w:t xml:space="preserve"> dag på Väderöarna den 9 </w:t>
      </w:r>
      <w:r w:rsidR="0091038B" w:rsidRPr="00606767">
        <w:rPr>
          <w:rFonts w:ascii="Times New Roman" w:hAnsi="Times New Roman" w:cs="Times New Roman"/>
          <w:i/>
          <w:color w:val="0070C0"/>
          <w:sz w:val="24"/>
          <w:szCs w:val="24"/>
        </w:rPr>
        <w:t>juni 2016: bleke!</w:t>
      </w:r>
    </w:p>
    <w:p w14:paraId="338EF754" w14:textId="31F614F2" w:rsidR="0091038B" w:rsidRDefault="0091038B" w:rsidP="00606767">
      <w:pPr>
        <w:spacing w:after="0" w:line="240" w:lineRule="auto"/>
        <w:rPr>
          <w:rFonts w:ascii="Times New Roman" w:hAnsi="Times New Roman" w:cs="Times New Roman"/>
          <w:sz w:val="24"/>
          <w:szCs w:val="24"/>
        </w:rPr>
      </w:pPr>
    </w:p>
    <w:p w14:paraId="6470878B" w14:textId="0748BF8F" w:rsidR="004829C4" w:rsidRPr="00A35F97" w:rsidRDefault="004829C4" w:rsidP="00606767">
      <w:pPr>
        <w:pStyle w:val="Normalwebb"/>
        <w:spacing w:before="0" w:beforeAutospacing="0" w:after="0" w:afterAutospacing="0"/>
      </w:pPr>
      <w:r w:rsidRPr="00A35F97">
        <w:t>En vindros från Måseskär, sydväst om Käringön, ger besked om de förhärskande vindarna utmed mellersta Bohuskus</w:t>
      </w:r>
      <w:r w:rsidR="00F85402">
        <w:t xml:space="preserve">ten och deras respektive styrka. Rosen är baserad </w:t>
      </w:r>
      <w:r w:rsidRPr="00A35F97">
        <w:t xml:space="preserve">på timvisa tiominutersmedelvärden </w:t>
      </w:r>
      <w:r w:rsidR="00F85402">
        <w:t xml:space="preserve">år </w:t>
      </w:r>
      <w:r w:rsidRPr="00A35F97">
        <w:t>2012.</w:t>
      </w:r>
    </w:p>
    <w:p w14:paraId="4C0CCD31" w14:textId="77777777" w:rsidR="004829C4" w:rsidRPr="00A35F97" w:rsidRDefault="004829C4" w:rsidP="00D773E7">
      <w:pPr>
        <w:spacing w:after="0" w:line="240" w:lineRule="auto"/>
        <w:ind w:left="57"/>
        <w:rPr>
          <w:rFonts w:ascii="Times New Roman" w:eastAsia="Times New Roman" w:hAnsi="Times New Roman" w:cs="Times New Roman"/>
          <w:sz w:val="24"/>
          <w:szCs w:val="24"/>
          <w:lang w:bidi="sa-IN"/>
        </w:rPr>
      </w:pPr>
      <w:r w:rsidRPr="00A35F97">
        <w:rPr>
          <w:rFonts w:ascii="Times New Roman" w:eastAsia="Times New Roman" w:hAnsi="Times New Roman" w:cs="Times New Roman"/>
          <w:noProof/>
          <w:sz w:val="24"/>
          <w:szCs w:val="24"/>
          <w:lang w:eastAsia="sv-SE"/>
        </w:rPr>
        <w:drawing>
          <wp:inline distT="0" distB="0" distL="0" distR="0" wp14:anchorId="79AE3EB9" wp14:editId="2CA92590">
            <wp:extent cx="994787" cy="892671"/>
            <wp:effectExtent l="0" t="0" r="0" b="3175"/>
            <wp:docPr id="6" name="Bild 1" descr="Vind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ndros"/>
                    <pic:cNvPicPr>
                      <a:picLocks noChangeAspect="1" noChangeArrowheads="1"/>
                    </pic:cNvPicPr>
                  </pic:nvPicPr>
                  <pic:blipFill>
                    <a:blip r:embed="rId20" cstate="print"/>
                    <a:srcRect/>
                    <a:stretch>
                      <a:fillRect/>
                    </a:stretch>
                  </pic:blipFill>
                  <pic:spPr bwMode="auto">
                    <a:xfrm>
                      <a:off x="0" y="0"/>
                      <a:ext cx="1008559" cy="905029"/>
                    </a:xfrm>
                    <a:prstGeom prst="rect">
                      <a:avLst/>
                    </a:prstGeom>
                    <a:noFill/>
                    <a:ln w="9525">
                      <a:noFill/>
                      <a:miter lim="800000"/>
                      <a:headEnd/>
                      <a:tailEnd/>
                    </a:ln>
                  </pic:spPr>
                </pic:pic>
              </a:graphicData>
            </a:graphic>
          </wp:inline>
        </w:drawing>
      </w:r>
    </w:p>
    <w:p w14:paraId="0CB42C6D" w14:textId="740720BD" w:rsidR="004829C4" w:rsidRPr="00D71714" w:rsidRDefault="00D71714" w:rsidP="00D71714">
      <w:pPr>
        <w:spacing w:after="0" w:line="240" w:lineRule="auto"/>
        <w:ind w:left="57"/>
        <w:rPr>
          <w:rFonts w:ascii="Times New Roman" w:eastAsia="Times New Roman" w:hAnsi="Times New Roman" w:cs="Times New Roman"/>
          <w:i/>
          <w:iCs/>
          <w:color w:val="0070C0"/>
          <w:sz w:val="24"/>
          <w:szCs w:val="24"/>
          <w:lang w:bidi="sa-IN"/>
        </w:rPr>
      </w:pPr>
      <w:r w:rsidRPr="00D71714">
        <w:rPr>
          <w:rFonts w:ascii="Times New Roman" w:eastAsia="Times New Roman" w:hAnsi="Times New Roman" w:cs="Times New Roman"/>
          <w:i/>
          <w:iCs/>
          <w:color w:val="0070C0"/>
          <w:sz w:val="24"/>
          <w:szCs w:val="24"/>
          <w:lang w:bidi="sa-IN"/>
        </w:rPr>
        <w:t xml:space="preserve">Bild 3:10 </w:t>
      </w:r>
      <w:r w:rsidR="004829C4" w:rsidRPr="00D71714">
        <w:rPr>
          <w:rFonts w:ascii="Times New Roman" w:eastAsia="Times New Roman" w:hAnsi="Times New Roman" w:cs="Times New Roman"/>
          <w:i/>
          <w:iCs/>
          <w:color w:val="0070C0"/>
          <w:sz w:val="24"/>
          <w:szCs w:val="24"/>
          <w:lang w:bidi="sa-IN"/>
        </w:rPr>
        <w:t xml:space="preserve">De olika färgerna på armarna visar vindhastigheten. Varje färg motsvarar ett intervall av vindhastigheter. Som synes kommer de hårdaste vindarna från väst och syd – inte sydväst. </w:t>
      </w:r>
      <w:r w:rsidR="004829C4" w:rsidRPr="00D71714">
        <w:rPr>
          <w:rFonts w:ascii="Times New Roman" w:eastAsia="Times New Roman" w:hAnsi="Times New Roman" w:cs="Times New Roman"/>
          <w:color w:val="0070C0"/>
          <w:sz w:val="24"/>
          <w:szCs w:val="24"/>
          <w:lang w:bidi="sa-IN"/>
        </w:rPr>
        <w:t>Källa: SMHI</w:t>
      </w:r>
      <w:r w:rsidR="004829C4" w:rsidRPr="00D71714">
        <w:rPr>
          <w:rFonts w:ascii="Times New Roman" w:eastAsia="Times New Roman" w:hAnsi="Times New Roman" w:cs="Times New Roman"/>
          <w:i/>
          <w:iCs/>
          <w:color w:val="0070C0"/>
          <w:sz w:val="24"/>
          <w:szCs w:val="24"/>
          <w:lang w:bidi="sa-IN"/>
        </w:rPr>
        <w:t xml:space="preserve">. </w:t>
      </w:r>
    </w:p>
    <w:p w14:paraId="77191003" w14:textId="77777777" w:rsidR="004829C4" w:rsidRPr="00A35F97" w:rsidRDefault="004829C4" w:rsidP="00D773E7">
      <w:pPr>
        <w:spacing w:after="0" w:line="240" w:lineRule="auto"/>
        <w:ind w:left="57"/>
        <w:rPr>
          <w:rFonts w:ascii="Times New Roman" w:eastAsia="Times New Roman" w:hAnsi="Times New Roman" w:cs="Times New Roman"/>
          <w:sz w:val="24"/>
          <w:szCs w:val="24"/>
          <w:lang w:bidi="sa-IN"/>
        </w:rPr>
      </w:pPr>
    </w:p>
    <w:p w14:paraId="178828B2" w14:textId="43EBBE14" w:rsidR="004829C4" w:rsidRPr="00A35F97" w:rsidRDefault="004829C4" w:rsidP="00D773E7">
      <w:pPr>
        <w:spacing w:after="0" w:line="240" w:lineRule="auto"/>
        <w:ind w:left="57"/>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Vindrosen visar att vindarna kan komma från alla håll, </w:t>
      </w:r>
      <w:r w:rsidR="00BB2456">
        <w:rPr>
          <w:rFonts w:ascii="Times New Roman" w:eastAsia="Times New Roman" w:hAnsi="Times New Roman" w:cs="Times New Roman"/>
          <w:sz w:val="24"/>
          <w:szCs w:val="24"/>
          <w:lang w:bidi="sa-IN"/>
        </w:rPr>
        <w:t>fastän</w:t>
      </w:r>
      <w:r w:rsidRPr="00A35F97">
        <w:rPr>
          <w:rFonts w:ascii="Times New Roman" w:eastAsia="Times New Roman" w:hAnsi="Times New Roman" w:cs="Times New Roman"/>
          <w:sz w:val="24"/>
          <w:szCs w:val="24"/>
          <w:lang w:bidi="sa-IN"/>
        </w:rPr>
        <w:t xml:space="preserve"> </w:t>
      </w:r>
      <w:r w:rsidR="00BB2456">
        <w:rPr>
          <w:rFonts w:ascii="Times New Roman" w:eastAsia="Times New Roman" w:hAnsi="Times New Roman" w:cs="Times New Roman"/>
          <w:sz w:val="24"/>
          <w:szCs w:val="24"/>
          <w:lang w:bidi="sa-IN"/>
        </w:rPr>
        <w:t xml:space="preserve">det </w:t>
      </w:r>
      <w:r w:rsidRPr="00A35F97">
        <w:rPr>
          <w:rFonts w:ascii="Times New Roman" w:eastAsia="Times New Roman" w:hAnsi="Times New Roman" w:cs="Times New Roman"/>
          <w:sz w:val="24"/>
          <w:szCs w:val="24"/>
          <w:lang w:bidi="sa-IN"/>
        </w:rPr>
        <w:t xml:space="preserve">vanligen </w:t>
      </w:r>
      <w:r w:rsidR="00BB2456">
        <w:rPr>
          <w:rFonts w:ascii="Times New Roman" w:eastAsia="Times New Roman" w:hAnsi="Times New Roman" w:cs="Times New Roman"/>
          <w:sz w:val="24"/>
          <w:szCs w:val="24"/>
          <w:lang w:bidi="sa-IN"/>
        </w:rPr>
        <w:t xml:space="preserve">är </w:t>
      </w:r>
      <w:r w:rsidRPr="00A35F97">
        <w:rPr>
          <w:rFonts w:ascii="Times New Roman" w:eastAsia="Times New Roman" w:hAnsi="Times New Roman" w:cs="Times New Roman"/>
          <w:sz w:val="24"/>
          <w:szCs w:val="24"/>
          <w:lang w:bidi="sa-IN"/>
        </w:rPr>
        <w:t xml:space="preserve">de sydliga och västliga vindarna som ser till att tegelpannor i </w:t>
      </w:r>
      <w:r w:rsidR="00BB2456">
        <w:rPr>
          <w:rFonts w:ascii="Times New Roman" w:eastAsia="Times New Roman" w:hAnsi="Times New Roman" w:cs="Times New Roman"/>
          <w:sz w:val="24"/>
          <w:szCs w:val="24"/>
          <w:lang w:bidi="sa-IN"/>
        </w:rPr>
        <w:t xml:space="preserve">tung </w:t>
      </w:r>
      <w:r w:rsidRPr="00A35F97">
        <w:rPr>
          <w:rFonts w:ascii="Times New Roman" w:eastAsia="Times New Roman" w:hAnsi="Times New Roman" w:cs="Times New Roman"/>
          <w:sz w:val="24"/>
          <w:szCs w:val="24"/>
          <w:lang w:bidi="sa-IN"/>
        </w:rPr>
        <w:t>betong seglar bort tillsammans med soptunnor och det</w:t>
      </w:r>
      <w:r w:rsidR="001E29A8">
        <w:rPr>
          <w:rFonts w:ascii="Times New Roman" w:eastAsia="Times New Roman" w:hAnsi="Times New Roman" w:cs="Times New Roman"/>
          <w:sz w:val="24"/>
          <w:szCs w:val="24"/>
          <w:lang w:bidi="sa-IN"/>
        </w:rPr>
        <w:t xml:space="preserve"> mesta av lös egendom. Sydvästvinden</w:t>
      </w:r>
      <w:r w:rsidRPr="00A35F97">
        <w:rPr>
          <w:rFonts w:ascii="Times New Roman" w:eastAsia="Times New Roman" w:hAnsi="Times New Roman" w:cs="Times New Roman"/>
          <w:sz w:val="24"/>
          <w:szCs w:val="24"/>
          <w:lang w:bidi="sa-IN"/>
        </w:rPr>
        <w:t xml:space="preserve"> har rykte om sig att vara våt och stormig</w:t>
      </w:r>
      <w:r w:rsidR="00BB2456">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medan Nordan och Västan ger klart och vackert väder. Kommer det snö är det inte sällan senvintrarnas Östan som för med sig slasket.</w:t>
      </w:r>
    </w:p>
    <w:p w14:paraId="5D8DF3D4" w14:textId="1857AD4F" w:rsidR="004829C4" w:rsidRPr="00A35F97" w:rsidRDefault="004829C4" w:rsidP="00D773E7">
      <w:pPr>
        <w:spacing w:after="0" w:line="240" w:lineRule="auto"/>
        <w:ind w:left="57" w:firstLine="1247"/>
        <w:rPr>
          <w:rFonts w:ascii="Times New Roman" w:eastAsia="Times New Roman" w:hAnsi="Times New Roman" w:cs="Times New Roman"/>
          <w:color w:val="FF0000"/>
          <w:sz w:val="24"/>
          <w:szCs w:val="24"/>
          <w:lang w:bidi="sa-IN"/>
        </w:rPr>
      </w:pPr>
      <w:r w:rsidRPr="00A35F97">
        <w:rPr>
          <w:rFonts w:ascii="Times New Roman" w:eastAsia="Times New Roman" w:hAnsi="Times New Roman" w:cs="Times New Roman"/>
          <w:sz w:val="24"/>
          <w:szCs w:val="24"/>
          <w:lang w:bidi="sa-IN"/>
        </w:rPr>
        <w:t>Väl känd är de nordbohuslänska vindarnas dygnsmässiga variationer</w:t>
      </w:r>
      <w:r w:rsidR="001E29A8">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såvida inte mer ihållande låg- eller högtryck ruskar om systemen. Under vackra vår- och sommardagar sägs vinden följa solen, </w:t>
      </w:r>
      <w:proofErr w:type="gramStart"/>
      <w:r w:rsidRPr="00A35F97">
        <w:rPr>
          <w:rFonts w:ascii="Times New Roman" w:eastAsia="Times New Roman" w:hAnsi="Times New Roman" w:cs="Times New Roman"/>
          <w:sz w:val="24"/>
          <w:szCs w:val="24"/>
          <w:lang w:bidi="sa-IN"/>
        </w:rPr>
        <w:t>därav</w:t>
      </w:r>
      <w:proofErr w:type="gramEnd"/>
      <w:r w:rsidRPr="00A35F97">
        <w:rPr>
          <w:rFonts w:ascii="Times New Roman" w:eastAsia="Times New Roman" w:hAnsi="Times New Roman" w:cs="Times New Roman"/>
          <w:sz w:val="24"/>
          <w:szCs w:val="24"/>
          <w:lang w:bidi="sa-IN"/>
        </w:rPr>
        <w:t xml:space="preserve"> det vackra namnet </w:t>
      </w:r>
      <w:r w:rsidRPr="00A35F97">
        <w:rPr>
          <w:rFonts w:ascii="Times New Roman" w:eastAsia="Times New Roman" w:hAnsi="Times New Roman" w:cs="Times New Roman"/>
          <w:i/>
          <w:iCs/>
          <w:sz w:val="24"/>
          <w:szCs w:val="24"/>
          <w:lang w:bidi="sa-IN"/>
        </w:rPr>
        <w:t>solgångsvind</w:t>
      </w:r>
      <w:r w:rsidRPr="00A35F97">
        <w:rPr>
          <w:rFonts w:ascii="Times New Roman" w:eastAsia="Times New Roman" w:hAnsi="Times New Roman" w:cs="Times New Roman"/>
          <w:sz w:val="24"/>
          <w:szCs w:val="24"/>
          <w:lang w:bidi="sa-IN"/>
        </w:rPr>
        <w:t>. Under förmiddagen, när solen värmt upp land och luftmassorna ovan</w:t>
      </w:r>
      <w:r w:rsidR="0011261B">
        <w:rPr>
          <w:rFonts w:ascii="Times New Roman" w:eastAsia="Times New Roman" w:hAnsi="Times New Roman" w:cs="Times New Roman"/>
          <w:sz w:val="24"/>
          <w:szCs w:val="24"/>
          <w:lang w:bidi="sa-IN"/>
        </w:rPr>
        <w:t xml:space="preserve"> stiger</w:t>
      </w:r>
      <w:r w:rsidRPr="00A35F97">
        <w:rPr>
          <w:rFonts w:ascii="Times New Roman" w:eastAsia="Times New Roman" w:hAnsi="Times New Roman" w:cs="Times New Roman"/>
          <w:sz w:val="24"/>
          <w:szCs w:val="24"/>
          <w:lang w:bidi="sa-IN"/>
        </w:rPr>
        <w:t xml:space="preserve">, blåser </w:t>
      </w:r>
      <w:r w:rsidRPr="00A35F97">
        <w:rPr>
          <w:rFonts w:ascii="Times New Roman" w:eastAsia="Times New Roman" w:hAnsi="Times New Roman" w:cs="Times New Roman"/>
          <w:i/>
          <w:iCs/>
          <w:sz w:val="24"/>
          <w:szCs w:val="24"/>
          <w:lang w:bidi="sa-IN"/>
        </w:rPr>
        <w:t>sjöbrisen</w:t>
      </w:r>
      <w:r w:rsidRPr="00A35F97">
        <w:rPr>
          <w:rFonts w:ascii="Times New Roman" w:eastAsia="Times New Roman" w:hAnsi="Times New Roman" w:cs="Times New Roman"/>
          <w:sz w:val="24"/>
          <w:szCs w:val="24"/>
          <w:lang w:bidi="sa-IN"/>
        </w:rPr>
        <w:t xml:space="preserve"> från havet in mot land för att jämna ut tryckförhållandena. Den vrider sig sedan medsols under dagen på grund av </w:t>
      </w:r>
      <w:r w:rsidRPr="00A35F97">
        <w:rPr>
          <w:rFonts w:ascii="Times New Roman" w:eastAsia="Times New Roman" w:hAnsi="Times New Roman" w:cs="Times New Roman"/>
          <w:i/>
          <w:iCs/>
          <w:sz w:val="24"/>
          <w:szCs w:val="24"/>
          <w:lang w:bidi="sa-IN"/>
        </w:rPr>
        <w:t>corioliseffekten</w:t>
      </w:r>
      <w:r w:rsidR="00497881">
        <w:rPr>
          <w:rFonts w:ascii="Times New Roman" w:eastAsia="Times New Roman" w:hAnsi="Times New Roman" w:cs="Times New Roman"/>
          <w:sz w:val="24"/>
          <w:szCs w:val="24"/>
          <w:lang w:bidi="sa-IN"/>
        </w:rPr>
        <w:t xml:space="preserve">. Denna </w:t>
      </w:r>
      <w:r w:rsidRPr="00A35F97">
        <w:rPr>
          <w:rFonts w:ascii="Times New Roman" w:eastAsia="Times New Roman" w:hAnsi="Times New Roman" w:cs="Times New Roman"/>
          <w:sz w:val="24"/>
          <w:szCs w:val="24"/>
          <w:lang w:bidi="sa-IN"/>
        </w:rPr>
        <w:t xml:space="preserve">beror </w:t>
      </w:r>
      <w:r w:rsidR="00BB2456">
        <w:rPr>
          <w:rFonts w:ascii="Times New Roman" w:eastAsia="Times New Roman" w:hAnsi="Times New Roman" w:cs="Times New Roman"/>
          <w:sz w:val="24"/>
          <w:szCs w:val="24"/>
          <w:lang w:bidi="sa-IN"/>
        </w:rPr>
        <w:t xml:space="preserve">även </w:t>
      </w:r>
      <w:r w:rsidRPr="00A35F97">
        <w:rPr>
          <w:rFonts w:ascii="Times New Roman" w:eastAsia="Times New Roman" w:hAnsi="Times New Roman" w:cs="Times New Roman"/>
          <w:sz w:val="24"/>
          <w:szCs w:val="24"/>
          <w:lang w:bidi="sa-IN"/>
        </w:rPr>
        <w:t xml:space="preserve">på att jordens rotation får vinden att ändra riktning. Efter middagstid </w:t>
      </w:r>
      <w:proofErr w:type="gramStart"/>
      <w:r w:rsidRPr="00A35F97">
        <w:rPr>
          <w:rFonts w:ascii="Times New Roman" w:eastAsia="Times New Roman" w:hAnsi="Times New Roman" w:cs="Times New Roman"/>
          <w:sz w:val="24"/>
          <w:szCs w:val="24"/>
          <w:lang w:bidi="sa-IN"/>
        </w:rPr>
        <w:t>avtager</w:t>
      </w:r>
      <w:proofErr w:type="gramEnd"/>
      <w:r w:rsidRPr="00A35F97">
        <w:rPr>
          <w:rFonts w:ascii="Times New Roman" w:eastAsia="Times New Roman" w:hAnsi="Times New Roman" w:cs="Times New Roman"/>
          <w:sz w:val="24"/>
          <w:szCs w:val="24"/>
          <w:lang w:bidi="sa-IN"/>
        </w:rPr>
        <w:t xml:space="preserve"> brisen och dör vanligen ut </w:t>
      </w:r>
      <w:r w:rsidR="00606767">
        <w:rPr>
          <w:rFonts w:ascii="Times New Roman" w:eastAsia="Times New Roman" w:hAnsi="Times New Roman" w:cs="Times New Roman"/>
          <w:sz w:val="24"/>
          <w:szCs w:val="24"/>
          <w:lang w:bidi="sa-IN"/>
        </w:rPr>
        <w:t>innan</w:t>
      </w:r>
      <w:r w:rsidRPr="00A35F97">
        <w:rPr>
          <w:rFonts w:ascii="Times New Roman" w:eastAsia="Times New Roman" w:hAnsi="Times New Roman" w:cs="Times New Roman"/>
          <w:sz w:val="24"/>
          <w:szCs w:val="24"/>
          <w:lang w:bidi="sa-IN"/>
        </w:rPr>
        <w:t xml:space="preserve"> det börjar kvällas. </w:t>
      </w:r>
      <w:r w:rsidR="00497881">
        <w:rPr>
          <w:rFonts w:ascii="Times New Roman" w:hAnsi="Times New Roman" w:cs="Times New Roman"/>
          <w:sz w:val="24"/>
          <w:szCs w:val="24"/>
        </w:rPr>
        <w:t>Då</w:t>
      </w:r>
      <w:r w:rsidRPr="00A35F97">
        <w:rPr>
          <w:rFonts w:ascii="Times New Roman" w:hAnsi="Times New Roman" w:cs="Times New Roman"/>
          <w:sz w:val="24"/>
          <w:szCs w:val="24"/>
        </w:rPr>
        <w:t xml:space="preserve"> kyls land ned snabbare än </w:t>
      </w:r>
      <w:r w:rsidR="00497881">
        <w:rPr>
          <w:rFonts w:ascii="Times New Roman" w:hAnsi="Times New Roman" w:cs="Times New Roman"/>
          <w:sz w:val="24"/>
          <w:szCs w:val="24"/>
        </w:rPr>
        <w:t xml:space="preserve">det </w:t>
      </w:r>
      <w:r w:rsidR="00497881" w:rsidRPr="00A35F97">
        <w:rPr>
          <w:rFonts w:ascii="Times New Roman" w:hAnsi="Times New Roman" w:cs="Times New Roman"/>
          <w:sz w:val="24"/>
          <w:szCs w:val="24"/>
        </w:rPr>
        <w:t xml:space="preserve">värmemagasinerande </w:t>
      </w:r>
      <w:r w:rsidR="00497881">
        <w:rPr>
          <w:rFonts w:ascii="Times New Roman" w:hAnsi="Times New Roman" w:cs="Times New Roman"/>
          <w:sz w:val="24"/>
          <w:szCs w:val="24"/>
        </w:rPr>
        <w:t>havet</w:t>
      </w:r>
      <w:r w:rsidRPr="00A35F97">
        <w:rPr>
          <w:rFonts w:ascii="Times New Roman" w:hAnsi="Times New Roman" w:cs="Times New Roman"/>
          <w:sz w:val="24"/>
          <w:szCs w:val="24"/>
        </w:rPr>
        <w:t>. Varm havsluft stige</w:t>
      </w:r>
      <w:r w:rsidR="001E29A8">
        <w:rPr>
          <w:rFonts w:ascii="Times New Roman" w:hAnsi="Times New Roman" w:cs="Times New Roman"/>
          <w:sz w:val="24"/>
          <w:szCs w:val="24"/>
        </w:rPr>
        <w:t xml:space="preserve">r och ersätts av kallare luft </w:t>
      </w:r>
      <w:r w:rsidR="00497881">
        <w:rPr>
          <w:rFonts w:ascii="Times New Roman" w:hAnsi="Times New Roman" w:cs="Times New Roman"/>
          <w:sz w:val="24"/>
          <w:szCs w:val="24"/>
        </w:rPr>
        <w:t>från</w:t>
      </w:r>
      <w:r w:rsidR="0011261B">
        <w:rPr>
          <w:rFonts w:ascii="Times New Roman" w:hAnsi="Times New Roman" w:cs="Times New Roman"/>
          <w:sz w:val="24"/>
          <w:szCs w:val="24"/>
        </w:rPr>
        <w:t xml:space="preserve"> land. </w:t>
      </w:r>
      <w:r w:rsidR="0011261B" w:rsidRPr="0011261B">
        <w:rPr>
          <w:rFonts w:ascii="Times New Roman" w:hAnsi="Times New Roman" w:cs="Times New Roman"/>
          <w:i/>
          <w:sz w:val="24"/>
          <w:szCs w:val="24"/>
        </w:rPr>
        <w:t>L</w:t>
      </w:r>
      <w:r w:rsidR="001E29A8" w:rsidRPr="0011261B">
        <w:rPr>
          <w:rFonts w:ascii="Times New Roman" w:hAnsi="Times New Roman" w:cs="Times New Roman"/>
          <w:i/>
          <w:iCs/>
          <w:sz w:val="24"/>
          <w:szCs w:val="24"/>
        </w:rPr>
        <w:t>a</w:t>
      </w:r>
      <w:r w:rsidR="001E29A8">
        <w:rPr>
          <w:rFonts w:ascii="Times New Roman" w:hAnsi="Times New Roman" w:cs="Times New Roman"/>
          <w:i/>
          <w:iCs/>
          <w:sz w:val="24"/>
          <w:szCs w:val="24"/>
        </w:rPr>
        <w:t xml:space="preserve">ndbris </w:t>
      </w:r>
      <w:r w:rsidRPr="00A35F97">
        <w:rPr>
          <w:rFonts w:ascii="Times New Roman" w:hAnsi="Times New Roman" w:cs="Times New Roman"/>
          <w:sz w:val="24"/>
          <w:szCs w:val="24"/>
        </w:rPr>
        <w:t xml:space="preserve">eller </w:t>
      </w:r>
      <w:r w:rsidRPr="00A35F97">
        <w:rPr>
          <w:rFonts w:ascii="Times New Roman" w:hAnsi="Times New Roman" w:cs="Times New Roman"/>
          <w:i/>
          <w:iCs/>
          <w:sz w:val="24"/>
          <w:szCs w:val="24"/>
        </w:rPr>
        <w:t>nattbris</w:t>
      </w:r>
      <w:r w:rsidR="001E29A8">
        <w:rPr>
          <w:rFonts w:ascii="Times New Roman" w:hAnsi="Times New Roman" w:cs="Times New Roman"/>
          <w:sz w:val="24"/>
          <w:szCs w:val="24"/>
        </w:rPr>
        <w:t xml:space="preserve"> </w:t>
      </w:r>
      <w:r w:rsidRPr="00A35F97">
        <w:rPr>
          <w:rFonts w:ascii="Times New Roman" w:hAnsi="Times New Roman" w:cs="Times New Roman"/>
          <w:sz w:val="24"/>
          <w:szCs w:val="24"/>
        </w:rPr>
        <w:t xml:space="preserve">uppstår. I skiftena mellan sjö- och landbris </w:t>
      </w:r>
      <w:r w:rsidR="001E29A8">
        <w:rPr>
          <w:rFonts w:ascii="Times New Roman" w:hAnsi="Times New Roman" w:cs="Times New Roman"/>
          <w:sz w:val="24"/>
          <w:szCs w:val="24"/>
        </w:rPr>
        <w:t>kan det ofta bli</w:t>
      </w:r>
      <w:r w:rsidRPr="00A35F97">
        <w:rPr>
          <w:rFonts w:ascii="Times New Roman" w:hAnsi="Times New Roman" w:cs="Times New Roman"/>
          <w:sz w:val="24"/>
          <w:szCs w:val="24"/>
        </w:rPr>
        <w:t xml:space="preserve"> någon timme eller två av bleke.</w:t>
      </w:r>
      <w:r w:rsidRPr="00A35F97">
        <w:rPr>
          <w:rStyle w:val="Fotnotsreferens"/>
          <w:rFonts w:ascii="Times New Roman" w:hAnsi="Times New Roman" w:cs="Times New Roman"/>
          <w:sz w:val="24"/>
          <w:szCs w:val="24"/>
        </w:rPr>
        <w:footnoteReference w:id="87"/>
      </w:r>
    </w:p>
    <w:p w14:paraId="29CFEA94" w14:textId="2BACB677" w:rsidR="004829C4" w:rsidRPr="00A35F97" w:rsidRDefault="0011261B" w:rsidP="00D773E7">
      <w:pPr>
        <w:spacing w:after="0" w:line="240" w:lineRule="auto"/>
        <w:ind w:firstLine="1304"/>
        <w:rPr>
          <w:rFonts w:ascii="Times New Roman" w:eastAsia="Times New Roman" w:hAnsi="Times New Roman" w:cs="Times New Roman"/>
          <w:sz w:val="24"/>
          <w:szCs w:val="24"/>
          <w:lang w:bidi="sa-IN"/>
        </w:rPr>
      </w:pPr>
      <w:r>
        <w:rPr>
          <w:rFonts w:ascii="Times New Roman" w:eastAsia="Times New Roman" w:hAnsi="Times New Roman" w:cs="Times New Roman"/>
          <w:sz w:val="24"/>
          <w:szCs w:val="24"/>
          <w:lang w:bidi="sa-IN"/>
        </w:rPr>
        <w:t xml:space="preserve">Att förutse blåst och oväder </w:t>
      </w:r>
      <w:r w:rsidR="004829C4" w:rsidRPr="00A35F97">
        <w:rPr>
          <w:rFonts w:ascii="Times New Roman" w:eastAsia="Times New Roman" w:hAnsi="Times New Roman" w:cs="Times New Roman"/>
          <w:sz w:val="24"/>
          <w:szCs w:val="24"/>
          <w:lang w:bidi="sa-IN"/>
        </w:rPr>
        <w:t xml:space="preserve">var givetvis av stort värde för kustbefolkningen före väderleksrapporternas tid. Förutsägelserna gav knappast några långtidsprognoser utan avsåg </w:t>
      </w:r>
      <w:r w:rsidR="00497881">
        <w:rPr>
          <w:rFonts w:ascii="Times New Roman" w:eastAsia="Times New Roman" w:hAnsi="Times New Roman" w:cs="Times New Roman"/>
          <w:sz w:val="24"/>
          <w:szCs w:val="24"/>
          <w:lang w:bidi="sa-IN"/>
        </w:rPr>
        <w:t>mest</w:t>
      </w:r>
      <w:r w:rsidR="004829C4" w:rsidRPr="00A35F97">
        <w:rPr>
          <w:rFonts w:ascii="Times New Roman" w:eastAsia="Times New Roman" w:hAnsi="Times New Roman" w:cs="Times New Roman"/>
          <w:sz w:val="24"/>
          <w:szCs w:val="24"/>
          <w:lang w:bidi="sa-IN"/>
        </w:rPr>
        <w:t xml:space="preserve"> väderleken </w:t>
      </w:r>
      <w:r w:rsidR="00BB2456">
        <w:rPr>
          <w:rFonts w:ascii="Times New Roman" w:eastAsia="Times New Roman" w:hAnsi="Times New Roman" w:cs="Times New Roman"/>
          <w:sz w:val="24"/>
          <w:szCs w:val="24"/>
          <w:lang w:bidi="sa-IN"/>
        </w:rPr>
        <w:t>under</w:t>
      </w:r>
      <w:r w:rsidR="004829C4" w:rsidRPr="00A35F97">
        <w:rPr>
          <w:rFonts w:ascii="Times New Roman" w:eastAsia="Times New Roman" w:hAnsi="Times New Roman" w:cs="Times New Roman"/>
          <w:sz w:val="24"/>
          <w:szCs w:val="24"/>
          <w:lang w:bidi="sa-IN"/>
        </w:rPr>
        <w:t xml:space="preserve"> det kommande dygnet. Den äldsta metoden var sannolikt att gå upp på ett högt berg och spana </w:t>
      </w:r>
      <w:r w:rsidR="00497881">
        <w:rPr>
          <w:rFonts w:ascii="Times New Roman" w:eastAsia="Times New Roman" w:hAnsi="Times New Roman" w:cs="Times New Roman"/>
          <w:sz w:val="24"/>
          <w:szCs w:val="24"/>
          <w:lang w:bidi="sa-IN"/>
        </w:rPr>
        <w:t xml:space="preserve">ut </w:t>
      </w:r>
      <w:r w:rsidR="004829C4" w:rsidRPr="00A35F97">
        <w:rPr>
          <w:rFonts w:ascii="Times New Roman" w:eastAsia="Times New Roman" w:hAnsi="Times New Roman" w:cs="Times New Roman"/>
          <w:sz w:val="24"/>
          <w:szCs w:val="24"/>
          <w:lang w:bidi="sa-IN"/>
        </w:rPr>
        <w:t>över havshorisonten. Från kosterarkipelagen finns en berättelse om tre syskon, två fiskande bröder och en syster. Varje gryning fick kvinnan klättra upp på en höjd. Såg vädret ut att bli gott gick hon ned och väckte de båda; då var det ”v</w:t>
      </w:r>
      <w:r w:rsidR="004829C4" w:rsidRPr="00A35F97">
        <w:rPr>
          <w:rFonts w:ascii="Times New Roman" w:hAnsi="Times New Roman" w:cs="Times New Roman"/>
          <w:sz w:val="24"/>
          <w:szCs w:val="24"/>
        </w:rPr>
        <w:t>æ</w:t>
      </w:r>
      <w:r w:rsidR="004829C4" w:rsidRPr="00A35F97">
        <w:rPr>
          <w:rFonts w:ascii="Times New Roman" w:eastAsia="Times New Roman" w:hAnsi="Times New Roman" w:cs="Times New Roman"/>
          <w:sz w:val="24"/>
          <w:szCs w:val="24"/>
          <w:lang w:bidi="sa-IN"/>
        </w:rPr>
        <w:t xml:space="preserve">r” och dags att gå ut. </w:t>
      </w:r>
    </w:p>
    <w:p w14:paraId="2866EC16" w14:textId="635D7BCF" w:rsidR="004829C4" w:rsidRPr="00A35F97" w:rsidRDefault="004829C4"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Framförallt </w:t>
      </w:r>
      <w:r w:rsidR="00D80ADE">
        <w:rPr>
          <w:rFonts w:ascii="Times New Roman" w:eastAsia="Times New Roman" w:hAnsi="Times New Roman" w:cs="Times New Roman"/>
          <w:sz w:val="24"/>
          <w:szCs w:val="24"/>
          <w:lang w:bidi="sa-IN"/>
        </w:rPr>
        <w:t>ger</w:t>
      </w:r>
      <w:r w:rsidRPr="00A35F97">
        <w:rPr>
          <w:rFonts w:ascii="Times New Roman" w:eastAsia="Times New Roman" w:hAnsi="Times New Roman" w:cs="Times New Roman"/>
          <w:sz w:val="24"/>
          <w:szCs w:val="24"/>
          <w:lang w:bidi="sa-IN"/>
        </w:rPr>
        <w:t xml:space="preserve"> moln</w:t>
      </w:r>
      <w:r w:rsidR="00497881">
        <w:rPr>
          <w:rFonts w:ascii="Times New Roman" w:eastAsia="Times New Roman" w:hAnsi="Times New Roman" w:cs="Times New Roman"/>
          <w:sz w:val="24"/>
          <w:szCs w:val="24"/>
          <w:lang w:bidi="sa-IN"/>
        </w:rPr>
        <w:t xml:space="preserve">ens </w:t>
      </w:r>
      <w:r w:rsidRPr="00A35F97">
        <w:rPr>
          <w:rFonts w:ascii="Times New Roman" w:eastAsia="Times New Roman" w:hAnsi="Times New Roman" w:cs="Times New Roman"/>
          <w:sz w:val="24"/>
          <w:szCs w:val="24"/>
          <w:lang w:bidi="sa-IN"/>
        </w:rPr>
        <w:t xml:space="preserve">strukturer besked om vilket väder som </w:t>
      </w:r>
      <w:r w:rsidR="00D80ADE">
        <w:rPr>
          <w:rFonts w:ascii="Times New Roman" w:eastAsia="Times New Roman" w:hAnsi="Times New Roman" w:cs="Times New Roman"/>
          <w:sz w:val="24"/>
          <w:szCs w:val="24"/>
          <w:lang w:bidi="sa-IN"/>
        </w:rPr>
        <w:t>är</w:t>
      </w:r>
      <w:r w:rsidRPr="00A35F97">
        <w:rPr>
          <w:rFonts w:ascii="Times New Roman" w:eastAsia="Times New Roman" w:hAnsi="Times New Roman" w:cs="Times New Roman"/>
          <w:sz w:val="24"/>
          <w:szCs w:val="24"/>
          <w:lang w:bidi="sa-IN"/>
        </w:rPr>
        <w:t xml:space="preserve"> att vänta. </w:t>
      </w:r>
      <w:r w:rsidRPr="00A35F97">
        <w:rPr>
          <w:rFonts w:ascii="Times New Roman" w:hAnsi="Times New Roman" w:cs="Times New Roman"/>
          <w:i/>
          <w:iCs/>
          <w:sz w:val="24"/>
          <w:szCs w:val="24"/>
        </w:rPr>
        <w:t>Altocumulus floccus</w:t>
      </w:r>
      <w:r w:rsidRPr="00A35F97">
        <w:rPr>
          <w:rFonts w:ascii="Times New Roman" w:hAnsi="Times New Roman" w:cs="Times New Roman"/>
          <w:sz w:val="24"/>
          <w:szCs w:val="24"/>
        </w:rPr>
        <w:t xml:space="preserve">, tofsformade böljemoln, förutspår med sitt oroliga intryck ett </w:t>
      </w:r>
      <w:r w:rsidRPr="00A35F97">
        <w:rPr>
          <w:rFonts w:ascii="Times New Roman" w:hAnsi="Times New Roman" w:cs="Times New Roman"/>
          <w:sz w:val="24"/>
          <w:szCs w:val="24"/>
        </w:rPr>
        <w:lastRenderedPageBreak/>
        <w:t xml:space="preserve">väderomslag. Kanske väntar </w:t>
      </w:r>
      <w:r w:rsidRPr="00A35F97">
        <w:rPr>
          <w:rFonts w:ascii="Times New Roman" w:eastAsia="Times New Roman" w:hAnsi="Times New Roman" w:cs="Times New Roman"/>
          <w:sz w:val="24"/>
          <w:szCs w:val="24"/>
          <w:lang w:bidi="sa-IN"/>
        </w:rPr>
        <w:t>en åskfront bortom horisonten</w:t>
      </w:r>
      <w:r w:rsidR="00497881">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och inom några timmar rullar en tjock vägg av mörka moln in. Ser solen ut som om den betraktas genom en mattglasskiva är det förmodligen skiktmoln som observeras, </w:t>
      </w:r>
      <w:r w:rsidRPr="00A35F97">
        <w:rPr>
          <w:rFonts w:ascii="Times New Roman" w:hAnsi="Times New Roman" w:cs="Times New Roman"/>
          <w:i/>
          <w:iCs/>
          <w:sz w:val="24"/>
          <w:szCs w:val="24"/>
        </w:rPr>
        <w:t>Altostratus</w:t>
      </w:r>
      <w:r w:rsidRPr="00A35F97">
        <w:rPr>
          <w:rFonts w:ascii="Times New Roman" w:hAnsi="Times New Roman" w:cs="Times New Roman"/>
          <w:sz w:val="24"/>
          <w:szCs w:val="24"/>
        </w:rPr>
        <w:t xml:space="preserve">. Inom kort väntas regn. </w:t>
      </w:r>
    </w:p>
    <w:p w14:paraId="0F7BC3F0" w14:textId="2B8B07E1" w:rsidR="004829C4" w:rsidRPr="00A35F97" w:rsidRDefault="004829C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i/>
          <w:iCs/>
          <w:sz w:val="24"/>
          <w:szCs w:val="24"/>
        </w:rPr>
        <w:t>Cumulus humilis</w:t>
      </w:r>
      <w:r w:rsidR="00557E19">
        <w:rPr>
          <w:rFonts w:ascii="Times New Roman" w:hAnsi="Times New Roman" w:cs="Times New Roman"/>
          <w:sz w:val="24"/>
          <w:szCs w:val="24"/>
        </w:rPr>
        <w:t xml:space="preserve">, lätta stackmoln är </w:t>
      </w:r>
      <w:r w:rsidRPr="00A35F97">
        <w:rPr>
          <w:rFonts w:ascii="Times New Roman" w:hAnsi="Times New Roman" w:cs="Times New Roman"/>
          <w:sz w:val="24"/>
          <w:szCs w:val="24"/>
        </w:rPr>
        <w:t>vackert-väder-moln</w:t>
      </w:r>
      <w:r w:rsidR="00557E19">
        <w:rPr>
          <w:rFonts w:ascii="Times New Roman" w:hAnsi="Times New Roman" w:cs="Times New Roman"/>
          <w:sz w:val="24"/>
          <w:szCs w:val="24"/>
        </w:rPr>
        <w:t>,</w:t>
      </w:r>
      <w:r w:rsidRPr="00A35F97">
        <w:rPr>
          <w:rFonts w:ascii="Times New Roman" w:hAnsi="Times New Roman" w:cs="Times New Roman"/>
          <w:sz w:val="24"/>
          <w:szCs w:val="24"/>
        </w:rPr>
        <w:t xml:space="preserve"> och bör lugna den som skall gå långt ut. Tornar de dock upp sig, som </w:t>
      </w:r>
      <w:r w:rsidRPr="00A35F97">
        <w:rPr>
          <w:rFonts w:ascii="Times New Roman" w:hAnsi="Times New Roman" w:cs="Times New Roman"/>
          <w:i/>
          <w:iCs/>
          <w:sz w:val="24"/>
          <w:szCs w:val="24"/>
        </w:rPr>
        <w:t>Cumulus congestu</w:t>
      </w:r>
      <w:r w:rsidRPr="00A35F97">
        <w:rPr>
          <w:rFonts w:ascii="Times New Roman" w:hAnsi="Times New Roman" w:cs="Times New Roman"/>
          <w:sz w:val="24"/>
          <w:szCs w:val="24"/>
        </w:rPr>
        <w:t xml:space="preserve">, är det åter risk för regn; i synnerhet om de utvecklas till bymoln eller åskvädersmoln, </w:t>
      </w:r>
      <w:r w:rsidRPr="00A35F97">
        <w:rPr>
          <w:rFonts w:ascii="Times New Roman" w:hAnsi="Times New Roman" w:cs="Times New Roman"/>
          <w:i/>
          <w:iCs/>
          <w:sz w:val="24"/>
          <w:szCs w:val="24"/>
        </w:rPr>
        <w:t>Cumulonimbus</w:t>
      </w:r>
      <w:r w:rsidRPr="00A35F97">
        <w:rPr>
          <w:rFonts w:ascii="Times New Roman" w:hAnsi="Times New Roman" w:cs="Times New Roman"/>
          <w:sz w:val="24"/>
          <w:szCs w:val="24"/>
        </w:rPr>
        <w:t xml:space="preserve">. Ett kännetecken är att molnet då börjar likna ett städ, med platt överdel. </w:t>
      </w:r>
      <w:r w:rsidRPr="00A35F97">
        <w:rPr>
          <w:rFonts w:ascii="Times New Roman" w:eastAsia="Times New Roman" w:hAnsi="Times New Roman" w:cs="Times New Roman"/>
          <w:sz w:val="24"/>
          <w:szCs w:val="24"/>
          <w:lang w:bidi="sa-IN"/>
        </w:rPr>
        <w:t>Tunna vita molntrådar</w:t>
      </w:r>
      <w:r w:rsidR="00BB2456">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med krokar i ändarna som växer fram på en annars klarblå himmel</w:t>
      </w:r>
      <w:r w:rsidR="00BB2456">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w:t>
      </w:r>
      <w:r w:rsidR="00557E19" w:rsidRPr="00A35F97">
        <w:rPr>
          <w:rFonts w:ascii="Times New Roman" w:hAnsi="Times New Roman" w:cs="Times New Roman"/>
          <w:sz w:val="24"/>
          <w:szCs w:val="24"/>
        </w:rPr>
        <w:t>är en varningssignal</w:t>
      </w:r>
      <w:r w:rsidR="00557E19">
        <w:rPr>
          <w:rFonts w:ascii="Times New Roman" w:eastAsia="Times New Roman" w:hAnsi="Times New Roman" w:cs="Times New Roman"/>
          <w:sz w:val="24"/>
          <w:szCs w:val="24"/>
          <w:lang w:bidi="sa-IN"/>
        </w:rPr>
        <w:t>: s</w:t>
      </w:r>
      <w:r w:rsidRPr="00A35F97">
        <w:rPr>
          <w:rFonts w:ascii="Times New Roman" w:eastAsia="Times New Roman" w:hAnsi="Times New Roman" w:cs="Times New Roman"/>
          <w:sz w:val="24"/>
          <w:szCs w:val="24"/>
          <w:lang w:bidi="sa-IN"/>
        </w:rPr>
        <w:t xml:space="preserve">kidspetsmoln, </w:t>
      </w:r>
      <w:r w:rsidRPr="00A35F97">
        <w:rPr>
          <w:rFonts w:ascii="Times New Roman" w:hAnsi="Times New Roman" w:cs="Times New Roman"/>
          <w:i/>
          <w:iCs/>
          <w:sz w:val="24"/>
          <w:szCs w:val="24"/>
        </w:rPr>
        <w:t>Cirrus uncinus</w:t>
      </w:r>
      <w:r w:rsidR="00557E19">
        <w:rPr>
          <w:rFonts w:ascii="Times New Roman" w:hAnsi="Times New Roman" w:cs="Times New Roman"/>
          <w:sz w:val="24"/>
          <w:szCs w:val="24"/>
        </w:rPr>
        <w:t xml:space="preserve">, förutspår att </w:t>
      </w:r>
      <w:r w:rsidR="00BB2456">
        <w:rPr>
          <w:rFonts w:ascii="Times New Roman" w:hAnsi="Times New Roman" w:cs="Times New Roman"/>
          <w:sz w:val="24"/>
          <w:szCs w:val="24"/>
        </w:rPr>
        <w:t>lågtryck</w:t>
      </w:r>
      <w:r w:rsidRPr="00A35F97">
        <w:rPr>
          <w:rFonts w:ascii="Times New Roman" w:hAnsi="Times New Roman" w:cs="Times New Roman"/>
          <w:sz w:val="24"/>
          <w:szCs w:val="24"/>
        </w:rPr>
        <w:t xml:space="preserve">. </w:t>
      </w:r>
    </w:p>
    <w:p w14:paraId="1A188DA8" w14:textId="7515EEF9" w:rsidR="004829C4" w:rsidRPr="00A35F97" w:rsidRDefault="004829C4" w:rsidP="00D773E7">
      <w:pPr>
        <w:spacing w:after="0" w:line="240" w:lineRule="auto"/>
        <w:ind w:firstLine="1304"/>
        <w:rPr>
          <w:rFonts w:ascii="Times New Roman" w:hAnsi="Times New Roman" w:cs="Times New Roman"/>
          <w:sz w:val="24"/>
          <w:szCs w:val="24"/>
        </w:rPr>
      </w:pPr>
      <w:r w:rsidRPr="00A35F97">
        <w:rPr>
          <w:rFonts w:ascii="Times New Roman" w:eastAsia="Times New Roman" w:hAnsi="Times New Roman" w:cs="Times New Roman"/>
          <w:sz w:val="24"/>
          <w:szCs w:val="24"/>
          <w:lang w:bidi="sa-IN"/>
        </w:rPr>
        <w:t>O</w:t>
      </w:r>
      <w:r w:rsidR="005A0823">
        <w:rPr>
          <w:rFonts w:ascii="Times New Roman" w:eastAsia="Times New Roman" w:hAnsi="Times New Roman" w:cs="Times New Roman"/>
          <w:sz w:val="24"/>
          <w:szCs w:val="24"/>
          <w:lang w:bidi="sa-IN"/>
        </w:rPr>
        <w:t>r</w:t>
      </w:r>
      <w:r w:rsidRPr="00A35F97">
        <w:rPr>
          <w:rFonts w:ascii="Times New Roman" w:eastAsia="Times New Roman" w:hAnsi="Times New Roman" w:cs="Times New Roman"/>
          <w:sz w:val="24"/>
          <w:szCs w:val="24"/>
          <w:lang w:bidi="sa-IN"/>
        </w:rPr>
        <w:t>dspråket ”</w:t>
      </w:r>
      <w:r w:rsidRPr="00A35F97">
        <w:rPr>
          <w:rFonts w:ascii="Times New Roman" w:eastAsia="Times New Roman" w:hAnsi="Times New Roman" w:cs="Times New Roman"/>
          <w:i/>
          <w:iCs/>
          <w:sz w:val="24"/>
          <w:szCs w:val="24"/>
          <w:lang w:bidi="sa-IN"/>
        </w:rPr>
        <w:t xml:space="preserve">Red sky at night, sailors' delight; Red sky at morning, sailors take warning” </w:t>
      </w:r>
      <w:r w:rsidRPr="00A35F97">
        <w:rPr>
          <w:rFonts w:ascii="Times New Roman" w:eastAsia="Times New Roman" w:hAnsi="Times New Roman" w:cs="Times New Roman"/>
          <w:sz w:val="24"/>
          <w:szCs w:val="24"/>
          <w:lang w:bidi="sa-IN"/>
        </w:rPr>
        <w:t>hörs ibland som seglarnas egen besvärjelse.</w:t>
      </w:r>
      <w:r w:rsidRPr="00A35F97">
        <w:rPr>
          <w:rFonts w:ascii="Times New Roman" w:eastAsia="Times New Roman" w:hAnsi="Times New Roman" w:cs="Times New Roman"/>
          <w:i/>
          <w:iCs/>
          <w:sz w:val="24"/>
          <w:szCs w:val="24"/>
          <w:lang w:bidi="sa-IN"/>
        </w:rPr>
        <w:t xml:space="preserve"> </w:t>
      </w:r>
      <w:r w:rsidRPr="00A35F97">
        <w:rPr>
          <w:rFonts w:ascii="Times New Roman" w:eastAsia="Times New Roman" w:hAnsi="Times New Roman" w:cs="Times New Roman"/>
          <w:sz w:val="24"/>
          <w:szCs w:val="24"/>
          <w:lang w:bidi="sa-IN"/>
        </w:rPr>
        <w:t xml:space="preserve">Den baseras på iakttagelsen att gryningssolen skapar röda skyar </w:t>
      </w:r>
      <w:r w:rsidR="00557E19">
        <w:rPr>
          <w:rFonts w:ascii="Times New Roman" w:eastAsia="Times New Roman" w:hAnsi="Times New Roman" w:cs="Times New Roman"/>
          <w:sz w:val="24"/>
          <w:szCs w:val="24"/>
          <w:lang w:bidi="sa-IN"/>
        </w:rPr>
        <w:t>när</w:t>
      </w:r>
      <w:r w:rsidRPr="00A35F97">
        <w:rPr>
          <w:rFonts w:ascii="Times New Roman" w:eastAsia="Times New Roman" w:hAnsi="Times New Roman" w:cs="Times New Roman"/>
          <w:sz w:val="24"/>
          <w:szCs w:val="24"/>
          <w:lang w:bidi="sa-IN"/>
        </w:rPr>
        <w:t xml:space="preserve"> den belyser undersidorna av regnfuktiga moln. Eftersom västvindarna är förhärskande förväntas fler moln</w:t>
      </w:r>
      <w:r w:rsidR="00BF2A5D">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w:t>
      </w:r>
      <w:r w:rsidR="00497881">
        <w:rPr>
          <w:rFonts w:ascii="Times New Roman" w:eastAsia="Times New Roman" w:hAnsi="Times New Roman" w:cs="Times New Roman"/>
          <w:sz w:val="24"/>
          <w:szCs w:val="24"/>
          <w:lang w:bidi="sa-IN"/>
        </w:rPr>
        <w:t>och kanske oväder</w:t>
      </w:r>
      <w:r w:rsidR="00BF2A5D">
        <w:rPr>
          <w:rFonts w:ascii="Times New Roman" w:eastAsia="Times New Roman" w:hAnsi="Times New Roman" w:cs="Times New Roman"/>
          <w:sz w:val="24"/>
          <w:szCs w:val="24"/>
          <w:lang w:bidi="sa-IN"/>
        </w:rPr>
        <w:t>,</w:t>
      </w:r>
      <w:r w:rsidR="00497881">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komma in under dagen. På kvällen råder det motsatta förhåll</w:t>
      </w:r>
      <w:r w:rsidR="00442771">
        <w:rPr>
          <w:rFonts w:ascii="Times New Roman" w:eastAsia="Times New Roman" w:hAnsi="Times New Roman" w:cs="Times New Roman"/>
          <w:sz w:val="24"/>
          <w:szCs w:val="24"/>
          <w:lang w:bidi="sa-IN"/>
        </w:rPr>
        <w:t xml:space="preserve">andet när solen går ned i </w:t>
      </w:r>
      <w:r w:rsidRPr="00A35F97">
        <w:rPr>
          <w:rFonts w:ascii="Times New Roman" w:eastAsia="Times New Roman" w:hAnsi="Times New Roman" w:cs="Times New Roman"/>
          <w:sz w:val="24"/>
          <w:szCs w:val="24"/>
          <w:lang w:bidi="sa-IN"/>
        </w:rPr>
        <w:t>havet. När inga moln hindrar solstrålningen</w:t>
      </w:r>
      <w:r w:rsidR="00497881">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mer än möjligen slöjor från havets </w:t>
      </w:r>
      <w:r w:rsidR="00972120" w:rsidRPr="00A35F97">
        <w:rPr>
          <w:rFonts w:ascii="Times New Roman" w:eastAsia="Times New Roman" w:hAnsi="Times New Roman" w:cs="Times New Roman"/>
          <w:sz w:val="24"/>
          <w:szCs w:val="24"/>
          <w:lang w:bidi="sa-IN"/>
        </w:rPr>
        <w:t>fuktighet</w:t>
      </w:r>
      <w:r w:rsidR="00497881">
        <w:rPr>
          <w:rFonts w:ascii="Times New Roman" w:eastAsia="Times New Roman" w:hAnsi="Times New Roman" w:cs="Times New Roman"/>
          <w:sz w:val="24"/>
          <w:szCs w:val="24"/>
          <w:lang w:bidi="sa-IN"/>
        </w:rPr>
        <w:t>, glöder</w:t>
      </w:r>
      <w:r w:rsidR="00972120" w:rsidRPr="00A35F97">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himlen</w:t>
      </w:r>
      <w:r w:rsidR="00497881">
        <w:rPr>
          <w:rFonts w:ascii="Times New Roman" w:eastAsia="Times New Roman" w:hAnsi="Times New Roman" w:cs="Times New Roman"/>
          <w:sz w:val="24"/>
          <w:szCs w:val="24"/>
          <w:lang w:bidi="sa-IN"/>
        </w:rPr>
        <w:t>. Det</w:t>
      </w:r>
      <w:r w:rsidRPr="00A35F97">
        <w:rPr>
          <w:rFonts w:ascii="Times New Roman" w:eastAsia="Times New Roman" w:hAnsi="Times New Roman" w:cs="Times New Roman"/>
          <w:sz w:val="24"/>
          <w:szCs w:val="24"/>
          <w:lang w:bidi="sa-IN"/>
        </w:rPr>
        <w:t xml:space="preserve"> betyder att morgondagens västvindar för med sig klar himmel. Ramsans ursprung har omkring 2 000 år på nacken</w:t>
      </w:r>
      <w:r w:rsidR="00497881">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och kan härledas till Matteusevangeliet.</w:t>
      </w:r>
      <w:r w:rsidRPr="00A35F97">
        <w:rPr>
          <w:rStyle w:val="Fotnotsreferens"/>
          <w:rFonts w:ascii="Times New Roman" w:eastAsia="Times New Roman" w:hAnsi="Times New Roman" w:cs="Times New Roman"/>
          <w:sz w:val="24"/>
          <w:szCs w:val="24"/>
          <w:lang w:bidi="sa-IN"/>
        </w:rPr>
        <w:footnoteReference w:id="88"/>
      </w:r>
      <w:r w:rsidRPr="00A35F97">
        <w:rPr>
          <w:rFonts w:ascii="Times New Roman" w:eastAsia="Times New Roman" w:hAnsi="Times New Roman" w:cs="Times New Roman"/>
          <w:sz w:val="24"/>
          <w:szCs w:val="24"/>
          <w:lang w:bidi="sa-IN"/>
        </w:rPr>
        <w:t xml:space="preserve">  Iakttagelsen kan även knytas till </w:t>
      </w:r>
      <w:r w:rsidR="00497881">
        <w:rPr>
          <w:rFonts w:ascii="Times New Roman" w:eastAsia="Times New Roman" w:hAnsi="Times New Roman" w:cs="Times New Roman"/>
          <w:sz w:val="24"/>
          <w:szCs w:val="24"/>
          <w:lang w:bidi="sa-IN"/>
        </w:rPr>
        <w:t xml:space="preserve">ett annat ordspråk: </w:t>
      </w:r>
      <w:r w:rsidRPr="00A35F97">
        <w:rPr>
          <w:rFonts w:ascii="Times New Roman" w:eastAsia="Times New Roman" w:hAnsi="Times New Roman" w:cs="Times New Roman"/>
          <w:sz w:val="24"/>
          <w:szCs w:val="24"/>
          <w:lang w:bidi="sa-IN"/>
        </w:rPr>
        <w:t>”</w:t>
      </w:r>
      <w:r w:rsidRPr="00A35F97">
        <w:rPr>
          <w:rFonts w:ascii="Times New Roman" w:hAnsi="Times New Roman" w:cs="Times New Roman"/>
          <w:sz w:val="24"/>
          <w:szCs w:val="24"/>
        </w:rPr>
        <w:t xml:space="preserve">När solen går ner i en säck, går den upp i en bäck.” Försvinner kvällssolen i </w:t>
      </w:r>
      <w:r w:rsidR="00497881">
        <w:rPr>
          <w:rFonts w:ascii="Times New Roman" w:hAnsi="Times New Roman" w:cs="Times New Roman"/>
          <w:sz w:val="24"/>
          <w:szCs w:val="24"/>
        </w:rPr>
        <w:t xml:space="preserve">gråa </w:t>
      </w:r>
      <w:r w:rsidRPr="00A35F97">
        <w:rPr>
          <w:rFonts w:ascii="Times New Roman" w:hAnsi="Times New Roman" w:cs="Times New Roman"/>
          <w:sz w:val="24"/>
          <w:szCs w:val="24"/>
        </w:rPr>
        <w:t>moln</w:t>
      </w:r>
      <w:r w:rsidR="00442771">
        <w:rPr>
          <w:rFonts w:ascii="Times New Roman" w:hAnsi="Times New Roman" w:cs="Times New Roman"/>
          <w:sz w:val="24"/>
          <w:szCs w:val="24"/>
        </w:rPr>
        <w:t>slöjor</w:t>
      </w:r>
      <w:r w:rsidRPr="00A35F97">
        <w:rPr>
          <w:rFonts w:ascii="Times New Roman" w:hAnsi="Times New Roman" w:cs="Times New Roman"/>
          <w:sz w:val="24"/>
          <w:szCs w:val="24"/>
        </w:rPr>
        <w:t xml:space="preserve"> blir det ofta regn dagen därpå. </w:t>
      </w:r>
    </w:p>
    <w:p w14:paraId="3AFF13BD" w14:textId="077B15B0" w:rsidR="004829C4" w:rsidRPr="00A35F97" w:rsidRDefault="00442771" w:rsidP="00D773E7">
      <w:pPr>
        <w:spacing w:after="0" w:line="240" w:lineRule="auto"/>
        <w:ind w:firstLine="1304"/>
        <w:rPr>
          <w:rFonts w:ascii="Times New Roman" w:eastAsia="Times New Roman" w:hAnsi="Times New Roman" w:cs="Times New Roman"/>
          <w:sz w:val="24"/>
          <w:szCs w:val="24"/>
        </w:rPr>
      </w:pPr>
      <w:r>
        <w:rPr>
          <w:rFonts w:ascii="Times New Roman" w:eastAsia="Times New Roman" w:hAnsi="Times New Roman" w:cs="Times New Roman"/>
          <w:sz w:val="24"/>
          <w:szCs w:val="24"/>
          <w:lang w:bidi="sa-IN"/>
        </w:rPr>
        <w:t>I folktron lyfts</w:t>
      </w:r>
      <w:r w:rsidR="004829C4" w:rsidRPr="00A35F9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åtskilliga väderspådomar fram. </w:t>
      </w:r>
      <w:r w:rsidR="004829C4" w:rsidRPr="00A35F97">
        <w:rPr>
          <w:rFonts w:ascii="Times New Roman" w:eastAsia="Times New Roman" w:hAnsi="Times New Roman" w:cs="Times New Roman"/>
          <w:sz w:val="24"/>
          <w:szCs w:val="24"/>
        </w:rPr>
        <w:t xml:space="preserve">En äldre </w:t>
      </w:r>
      <w:r w:rsidR="00972120" w:rsidRPr="00A35F97">
        <w:rPr>
          <w:rFonts w:ascii="Times New Roman" w:eastAsia="Times New Roman" w:hAnsi="Times New Roman" w:cs="Times New Roman"/>
          <w:sz w:val="24"/>
          <w:szCs w:val="24"/>
        </w:rPr>
        <w:t xml:space="preserve">sjökapten </w:t>
      </w:r>
      <w:r w:rsidR="00BF2A5D">
        <w:rPr>
          <w:rFonts w:ascii="Times New Roman" w:eastAsia="Times New Roman" w:hAnsi="Times New Roman" w:cs="Times New Roman"/>
          <w:sz w:val="24"/>
          <w:szCs w:val="24"/>
        </w:rPr>
        <w:t>menade så sent som</w:t>
      </w:r>
      <w:r w:rsidR="004829C4" w:rsidRPr="00A35F97">
        <w:rPr>
          <w:rFonts w:ascii="Times New Roman" w:eastAsia="Times New Roman" w:hAnsi="Times New Roman" w:cs="Times New Roman"/>
          <w:sz w:val="24"/>
          <w:szCs w:val="24"/>
        </w:rPr>
        <w:t xml:space="preserve"> 1930 att han undvek att gå till sjöss när månskifte följdes av Jupiters upp- eller nedgång. En annan iakttagelse var att tilltagande måne spådde bra väder </w:t>
      </w:r>
      <w:r w:rsidR="00D80ADE">
        <w:rPr>
          <w:rFonts w:ascii="Times New Roman" w:eastAsia="Times New Roman" w:hAnsi="Times New Roman" w:cs="Times New Roman"/>
          <w:sz w:val="24"/>
          <w:szCs w:val="24"/>
        </w:rPr>
        <w:t>medan</w:t>
      </w:r>
      <w:r w:rsidR="004829C4" w:rsidRPr="00A35F97">
        <w:rPr>
          <w:rFonts w:ascii="Times New Roman" w:eastAsia="Times New Roman" w:hAnsi="Times New Roman" w:cs="Times New Roman"/>
          <w:sz w:val="24"/>
          <w:szCs w:val="24"/>
        </w:rPr>
        <w:t xml:space="preserve"> avtagande </w:t>
      </w:r>
      <w:r w:rsidR="00D80ADE">
        <w:rPr>
          <w:rFonts w:ascii="Times New Roman" w:eastAsia="Times New Roman" w:hAnsi="Times New Roman" w:cs="Times New Roman"/>
          <w:sz w:val="24"/>
          <w:szCs w:val="24"/>
        </w:rPr>
        <w:t xml:space="preserve">varslade om </w:t>
      </w:r>
      <w:r w:rsidR="004829C4" w:rsidRPr="00A35F97">
        <w:rPr>
          <w:rFonts w:ascii="Times New Roman" w:eastAsia="Times New Roman" w:hAnsi="Times New Roman" w:cs="Times New Roman"/>
          <w:sz w:val="24"/>
          <w:szCs w:val="24"/>
        </w:rPr>
        <w:t>sämre.</w:t>
      </w:r>
      <w:r w:rsidR="004829C4" w:rsidRPr="00A35F97">
        <w:rPr>
          <w:rStyle w:val="Fotnotsreferens"/>
          <w:rFonts w:ascii="Times New Roman" w:eastAsia="Times New Roman" w:hAnsi="Times New Roman" w:cs="Times New Roman"/>
          <w:sz w:val="24"/>
          <w:szCs w:val="24"/>
        </w:rPr>
        <w:footnoteReference w:id="89"/>
      </w:r>
      <w:r>
        <w:rPr>
          <w:rFonts w:ascii="Times New Roman" w:eastAsia="Times New Roman" w:hAnsi="Times New Roman" w:cs="Times New Roman"/>
          <w:sz w:val="24"/>
          <w:szCs w:val="24"/>
        </w:rPr>
        <w:t xml:space="preserve"> Andra tecken på väderomslag var </w:t>
      </w:r>
      <w:r w:rsidR="004829C4" w:rsidRPr="00A35F97">
        <w:rPr>
          <w:rFonts w:ascii="Times New Roman" w:eastAsia="Times New Roman" w:hAnsi="Times New Roman" w:cs="Times New Roman"/>
          <w:sz w:val="24"/>
          <w:szCs w:val="24"/>
        </w:rPr>
        <w:t xml:space="preserve">värkande kroppsdelar eller att dörrar </w:t>
      </w:r>
      <w:r>
        <w:rPr>
          <w:rFonts w:ascii="Times New Roman" w:eastAsia="Times New Roman" w:hAnsi="Times New Roman" w:cs="Times New Roman"/>
          <w:sz w:val="24"/>
          <w:szCs w:val="24"/>
        </w:rPr>
        <w:t xml:space="preserve">kanske började </w:t>
      </w:r>
      <w:r w:rsidR="004829C4" w:rsidRPr="00A35F97">
        <w:rPr>
          <w:rFonts w:ascii="Times New Roman" w:eastAsia="Times New Roman" w:hAnsi="Times New Roman" w:cs="Times New Roman"/>
          <w:sz w:val="24"/>
          <w:szCs w:val="24"/>
        </w:rPr>
        <w:t>knarra. Många</w:t>
      </w:r>
      <w:r w:rsidR="00BF2A5D">
        <w:rPr>
          <w:rFonts w:ascii="Times New Roman" w:eastAsia="Times New Roman" w:hAnsi="Times New Roman" w:cs="Times New Roman"/>
          <w:sz w:val="24"/>
          <w:szCs w:val="24"/>
        </w:rPr>
        <w:t>,</w:t>
      </w:r>
      <w:r w:rsidR="004829C4" w:rsidRPr="00A35F97">
        <w:rPr>
          <w:rFonts w:ascii="Times New Roman" w:eastAsia="Times New Roman" w:hAnsi="Times New Roman" w:cs="Times New Roman"/>
          <w:sz w:val="24"/>
          <w:szCs w:val="24"/>
        </w:rPr>
        <w:t xml:space="preserve"> om inte alla </w:t>
      </w:r>
      <w:r w:rsidR="00D80ADE">
        <w:rPr>
          <w:rFonts w:ascii="Times New Roman" w:eastAsia="Times New Roman" w:hAnsi="Times New Roman" w:cs="Times New Roman"/>
          <w:sz w:val="24"/>
          <w:szCs w:val="24"/>
        </w:rPr>
        <w:t>förebud</w:t>
      </w:r>
      <w:r w:rsidR="00BF2A5D">
        <w:rPr>
          <w:rFonts w:ascii="Times New Roman" w:eastAsia="Times New Roman" w:hAnsi="Times New Roman" w:cs="Times New Roman"/>
          <w:sz w:val="24"/>
          <w:szCs w:val="24"/>
        </w:rPr>
        <w:t>,</w:t>
      </w:r>
      <w:r w:rsidR="004829C4" w:rsidRPr="00A35F97">
        <w:rPr>
          <w:rFonts w:ascii="Times New Roman" w:eastAsia="Times New Roman" w:hAnsi="Times New Roman" w:cs="Times New Roman"/>
          <w:sz w:val="24"/>
          <w:szCs w:val="24"/>
        </w:rPr>
        <w:t xml:space="preserve"> kan ges förklaringar. Ett tecken </w:t>
      </w:r>
      <w:r w:rsidR="00BF2A5D">
        <w:rPr>
          <w:rFonts w:ascii="Times New Roman" w:eastAsia="Times New Roman" w:hAnsi="Times New Roman" w:cs="Times New Roman"/>
          <w:sz w:val="24"/>
          <w:szCs w:val="24"/>
        </w:rPr>
        <w:t>på</w:t>
      </w:r>
      <w:r w:rsidR="004829C4" w:rsidRPr="00A35F97">
        <w:rPr>
          <w:rFonts w:ascii="Times New Roman" w:eastAsia="Times New Roman" w:hAnsi="Times New Roman" w:cs="Times New Roman"/>
          <w:sz w:val="24"/>
          <w:szCs w:val="24"/>
        </w:rPr>
        <w:t xml:space="preserve"> </w:t>
      </w:r>
      <w:r w:rsidR="00BF2A5D">
        <w:rPr>
          <w:rFonts w:ascii="Times New Roman" w:eastAsia="Times New Roman" w:hAnsi="Times New Roman" w:cs="Times New Roman"/>
          <w:sz w:val="24"/>
          <w:szCs w:val="24"/>
        </w:rPr>
        <w:t xml:space="preserve">att </w:t>
      </w:r>
      <w:r w:rsidR="004829C4" w:rsidRPr="00A35F97">
        <w:rPr>
          <w:rFonts w:ascii="Times New Roman" w:eastAsia="Times New Roman" w:hAnsi="Times New Roman" w:cs="Times New Roman"/>
          <w:sz w:val="24"/>
          <w:szCs w:val="24"/>
        </w:rPr>
        <w:t xml:space="preserve">bra väder är att vänta är om havsnivån </w:t>
      </w:r>
      <w:r w:rsidR="00BF2A5D">
        <w:rPr>
          <w:rFonts w:ascii="Times New Roman" w:eastAsia="Times New Roman" w:hAnsi="Times New Roman" w:cs="Times New Roman"/>
          <w:sz w:val="24"/>
          <w:szCs w:val="24"/>
        </w:rPr>
        <w:t>sjunker</w:t>
      </w:r>
      <w:r w:rsidR="004829C4" w:rsidRPr="00A35F97">
        <w:rPr>
          <w:rFonts w:ascii="Times New Roman" w:eastAsia="Times New Roman" w:hAnsi="Times New Roman" w:cs="Times New Roman"/>
          <w:sz w:val="24"/>
          <w:szCs w:val="24"/>
        </w:rPr>
        <w:t xml:space="preserve">, något som </w:t>
      </w:r>
      <w:r>
        <w:rPr>
          <w:rFonts w:ascii="Times New Roman" w:eastAsia="Times New Roman" w:hAnsi="Times New Roman" w:cs="Times New Roman"/>
          <w:sz w:val="24"/>
          <w:szCs w:val="24"/>
        </w:rPr>
        <w:t>knyt</w:t>
      </w:r>
      <w:r w:rsidR="004829C4" w:rsidRPr="00A35F97">
        <w:rPr>
          <w:rFonts w:ascii="Times New Roman" w:eastAsia="Times New Roman" w:hAnsi="Times New Roman" w:cs="Times New Roman"/>
          <w:sz w:val="24"/>
          <w:szCs w:val="24"/>
        </w:rPr>
        <w:t xml:space="preserve">s samman med högtryck. Att stugdörren börjar knarra kan kopplas till att luftfuktigheten ökar när en lågtrycksfront närmar sig varvid trä sväller – och kanske </w:t>
      </w:r>
      <w:r w:rsidR="00D80ADE">
        <w:rPr>
          <w:rFonts w:ascii="Times New Roman" w:eastAsia="Times New Roman" w:hAnsi="Times New Roman" w:cs="Times New Roman"/>
          <w:sz w:val="24"/>
          <w:szCs w:val="24"/>
        </w:rPr>
        <w:t>får dörren att knarra mot dörrkarmen</w:t>
      </w:r>
      <w:r w:rsidR="004829C4" w:rsidRPr="00A35F97">
        <w:rPr>
          <w:rFonts w:ascii="Times New Roman" w:eastAsia="Times New Roman" w:hAnsi="Times New Roman" w:cs="Times New Roman"/>
          <w:sz w:val="24"/>
          <w:szCs w:val="24"/>
        </w:rPr>
        <w:t>?</w:t>
      </w:r>
      <w:r w:rsidR="004829C4" w:rsidRPr="00A35F97">
        <w:rPr>
          <w:rStyle w:val="Fotnotsreferens"/>
          <w:rFonts w:ascii="Times New Roman" w:eastAsia="Times New Roman" w:hAnsi="Times New Roman" w:cs="Times New Roman"/>
          <w:sz w:val="24"/>
          <w:szCs w:val="24"/>
        </w:rPr>
        <w:footnoteReference w:id="90"/>
      </w:r>
    </w:p>
    <w:p w14:paraId="66A50BDB" w14:textId="77777777" w:rsidR="004829C4" w:rsidRPr="00A35F97" w:rsidRDefault="004829C4" w:rsidP="00D773E7">
      <w:pPr>
        <w:spacing w:after="0" w:line="240" w:lineRule="auto"/>
        <w:ind w:firstLine="1304"/>
        <w:rPr>
          <w:rFonts w:ascii="Times New Roman" w:eastAsia="Times New Roman" w:hAnsi="Times New Roman" w:cs="Times New Roman"/>
          <w:sz w:val="24"/>
          <w:szCs w:val="24"/>
        </w:rPr>
      </w:pPr>
    </w:p>
    <w:p w14:paraId="64C4B45C" w14:textId="7CEE4D05" w:rsidR="004829C4" w:rsidRPr="00A047E3" w:rsidRDefault="009F15AF" w:rsidP="00D773E7">
      <w:pPr>
        <w:pStyle w:val="Normalwebb"/>
        <w:spacing w:before="0" w:beforeAutospacing="0" w:after="0" w:afterAutospacing="0"/>
        <w:ind w:left="57"/>
        <w:rPr>
          <w:sz w:val="32"/>
          <w:szCs w:val="32"/>
        </w:rPr>
      </w:pPr>
      <w:r>
        <w:rPr>
          <w:sz w:val="32"/>
          <w:szCs w:val="32"/>
        </w:rPr>
        <w:t>Sotens</w:t>
      </w:r>
      <w:r w:rsidR="00731DC8">
        <w:rPr>
          <w:sz w:val="32"/>
          <w:szCs w:val="32"/>
        </w:rPr>
        <w:t xml:space="preserve"> alla stormar</w:t>
      </w:r>
    </w:p>
    <w:p w14:paraId="78FC987C" w14:textId="2A3D8C5D" w:rsidR="00D80ADE" w:rsidRDefault="004829C4" w:rsidP="00BF2A5D">
      <w:pPr>
        <w:pStyle w:val="Normalwebb"/>
        <w:spacing w:before="0" w:beforeAutospacing="0" w:after="0" w:afterAutospacing="0"/>
        <w:ind w:left="57"/>
        <w:rPr>
          <w:lang w:eastAsia="en-US"/>
        </w:rPr>
      </w:pPr>
      <w:r w:rsidRPr="00A35F97">
        <w:t>Den som botaniserar i sammanställningar av vrak och skeppsbrott</w:t>
      </w:r>
      <w:r w:rsidR="00D80ADE">
        <w:t xml:space="preserve"> finner en mängd </w:t>
      </w:r>
      <w:r w:rsidR="00D80ADE" w:rsidRPr="00A35F97">
        <w:rPr>
          <w:lang w:eastAsia="en-US"/>
        </w:rPr>
        <w:t xml:space="preserve">orkaner och stormar </w:t>
      </w:r>
      <w:r w:rsidR="00D80ADE">
        <w:rPr>
          <w:lang w:eastAsia="en-US"/>
        </w:rPr>
        <w:t>vilka</w:t>
      </w:r>
      <w:r w:rsidR="00D80ADE" w:rsidRPr="00A35F97">
        <w:rPr>
          <w:lang w:eastAsia="en-US"/>
        </w:rPr>
        <w:t xml:space="preserve"> drabbat norra Bohuslän</w:t>
      </w:r>
      <w:r w:rsidR="00D80ADE">
        <w:rPr>
          <w:lang w:eastAsia="en-US"/>
        </w:rPr>
        <w:t xml:space="preserve">. Enbart </w:t>
      </w:r>
      <w:r w:rsidR="00D80ADE" w:rsidRPr="00A35F97">
        <w:rPr>
          <w:lang w:eastAsia="en-US"/>
        </w:rPr>
        <w:t>under 1800-talet</w:t>
      </w:r>
      <w:r w:rsidR="00D80ADE">
        <w:rPr>
          <w:lang w:eastAsia="en-US"/>
        </w:rPr>
        <w:t xml:space="preserve"> ses </w:t>
      </w:r>
      <w:r w:rsidR="009F15AF">
        <w:rPr>
          <w:lang w:eastAsia="en-US"/>
        </w:rPr>
        <w:t xml:space="preserve">sådana händelser </w:t>
      </w:r>
      <w:r w:rsidR="00D80ADE">
        <w:rPr>
          <w:lang w:eastAsia="en-US"/>
        </w:rPr>
        <w:t>åren</w:t>
      </w:r>
      <w:r w:rsidR="00D80ADE" w:rsidRPr="00A35F97">
        <w:rPr>
          <w:lang w:eastAsia="en-US"/>
        </w:rPr>
        <w:t xml:space="preserve"> 1803, 1807, 1824, 1829, 1831, 1837, 1838, 1855, 1861, 1863, 1864, </w:t>
      </w:r>
      <w:r w:rsidR="00D80ADE">
        <w:rPr>
          <w:lang w:eastAsia="en-US"/>
        </w:rPr>
        <w:t>1871, 1872, 1875, 1890 och 1895.</w:t>
      </w:r>
      <w:r w:rsidR="00D80ADE" w:rsidRPr="00A35F97">
        <w:rPr>
          <w:rStyle w:val="Fotnotsreferens"/>
          <w:lang w:eastAsia="en-US"/>
        </w:rPr>
        <w:footnoteReference w:id="91"/>
      </w:r>
      <w:r w:rsidR="00D80ADE">
        <w:rPr>
          <w:lang w:eastAsia="en-US"/>
        </w:rPr>
        <w:t xml:space="preserve"> Inte sällan kom orkanåren att bevaras i folkminnet, gavs </w:t>
      </w:r>
      <w:r w:rsidR="009F15AF">
        <w:rPr>
          <w:lang w:eastAsia="en-US"/>
        </w:rPr>
        <w:t xml:space="preserve">särskilda </w:t>
      </w:r>
      <w:r w:rsidR="00D80ADE">
        <w:rPr>
          <w:lang w:eastAsia="en-US"/>
        </w:rPr>
        <w:t>namn och blev till tidsmässiga referenspunkter.</w:t>
      </w:r>
    </w:p>
    <w:p w14:paraId="10BAA86C" w14:textId="4A7608B2" w:rsidR="004829C4" w:rsidRDefault="004829C4" w:rsidP="00D80ADE">
      <w:pPr>
        <w:pStyle w:val="Normalwebb"/>
        <w:spacing w:before="0" w:beforeAutospacing="0" w:after="0" w:afterAutospacing="0"/>
        <w:ind w:left="57" w:firstLine="680"/>
        <w:rPr>
          <w:lang w:eastAsia="en-US"/>
        </w:rPr>
      </w:pPr>
      <w:r w:rsidRPr="00A35F97">
        <w:t xml:space="preserve">I den pågående klimatdebatten har det framkastats att det skall bli fler stormar i framtiden. </w:t>
      </w:r>
      <w:r w:rsidR="00442771">
        <w:t>SMHI</w:t>
      </w:r>
      <w:r w:rsidRPr="00A35F97">
        <w:t xml:space="preserve"> framhåller dock a</w:t>
      </w:r>
      <w:r w:rsidR="00442771">
        <w:t xml:space="preserve">tt stormarna </w:t>
      </w:r>
      <w:r w:rsidRPr="00A35F97">
        <w:t xml:space="preserve">inte har ökat i antal under de senaste åren. </w:t>
      </w:r>
      <w:r w:rsidRPr="00A35F97">
        <w:rPr>
          <w:color w:val="1A1A1A"/>
        </w:rPr>
        <w:t>I stället för allt blåsigare väder, menar klimatforskare, varierar snarare vindarna från ett årtionde till ett annat. Som medelvärde för hela landet märks under de gångna 60 åren till och med en svag trend mot lugnare klimat och mer nederbörd.</w:t>
      </w:r>
      <w:r w:rsidRPr="00A35F97">
        <w:rPr>
          <w:rStyle w:val="Fotnotsreferens"/>
          <w:color w:val="1A1A1A"/>
        </w:rPr>
        <w:footnoteReference w:id="92"/>
      </w:r>
      <w:r w:rsidRPr="00A35F97">
        <w:t xml:space="preserve"> Hur det blir i framtiden kan vi givetvis inte veta</w:t>
      </w:r>
      <w:r w:rsidR="00BF2A5D">
        <w:t>,</w:t>
      </w:r>
      <w:r w:rsidRPr="00A35F97">
        <w:t xml:space="preserve"> och hösten 2013 radade </w:t>
      </w:r>
      <w:r w:rsidR="00BF2A5D">
        <w:t xml:space="preserve">stormarna upp sig över Sverige: </w:t>
      </w:r>
      <w:r w:rsidRPr="00A35F97">
        <w:t xml:space="preserve">Simone, Hilde, Sven och Ivar drabbade i omgångar olika delar av landet med stora skador som följd. Två år </w:t>
      </w:r>
      <w:r w:rsidRPr="00A35F97">
        <w:lastRenderedPageBreak/>
        <w:t xml:space="preserve">senare stiftade vi bekantskap med Egon, Gorm och Helga. Men att ovädren totalt sett skulle ha ökat under senare år tillbakavisas alltså av statistiken. </w:t>
      </w:r>
      <w:r w:rsidRPr="00A35F97">
        <w:rPr>
          <w:lang w:eastAsia="en-US"/>
        </w:rPr>
        <w:t xml:space="preserve">När det gäller fluktuation över tid var antalet stormar som högst under 1920-talet för att sjunka under 1930-talet. Antalet </w:t>
      </w:r>
      <w:r w:rsidR="005B190E">
        <w:rPr>
          <w:lang w:eastAsia="en-US"/>
        </w:rPr>
        <w:t>ökade</w:t>
      </w:r>
      <w:r w:rsidRPr="00A35F97">
        <w:rPr>
          <w:lang w:eastAsia="en-US"/>
        </w:rPr>
        <w:t xml:space="preserve"> fram till 1990-talet och minskade därefter återigen. Statistiken tycks ge en annan bild av den gängse</w:t>
      </w:r>
      <w:r w:rsidR="00BF2A5D">
        <w:rPr>
          <w:lang w:eastAsia="en-US"/>
        </w:rPr>
        <w:t>,</w:t>
      </w:r>
      <w:r w:rsidRPr="00A35F97">
        <w:rPr>
          <w:lang w:eastAsia="en-US"/>
        </w:rPr>
        <w:t xml:space="preserve"> där de flesta nog skulle mena att antalet stormar blivit allt fler under senare år. </w:t>
      </w:r>
      <w:r w:rsidR="005B190E">
        <w:rPr>
          <w:lang w:eastAsia="en-US"/>
        </w:rPr>
        <w:t xml:space="preserve">Kanske beror det på att minnet är kort? </w:t>
      </w:r>
    </w:p>
    <w:p w14:paraId="2D385FBE" w14:textId="77777777" w:rsidR="00D71714" w:rsidRDefault="00D71714" w:rsidP="00D80ADE">
      <w:pPr>
        <w:pStyle w:val="Normalwebb"/>
        <w:spacing w:before="0" w:beforeAutospacing="0" w:after="0" w:afterAutospacing="0"/>
        <w:ind w:left="57" w:firstLine="680"/>
        <w:rPr>
          <w:lang w:eastAsia="en-US"/>
        </w:rPr>
      </w:pPr>
    </w:p>
    <w:p w14:paraId="77F43DFA" w14:textId="079AC9DC" w:rsidR="00D71714" w:rsidRPr="00D71714" w:rsidRDefault="00D71714" w:rsidP="00D80ADE">
      <w:pPr>
        <w:pStyle w:val="Normalwebb"/>
        <w:spacing w:before="0" w:beforeAutospacing="0" w:after="0" w:afterAutospacing="0"/>
        <w:ind w:left="57" w:firstLine="680"/>
        <w:rPr>
          <w:color w:val="FF0000"/>
          <w:lang w:eastAsia="en-US"/>
        </w:rPr>
      </w:pPr>
      <w:r w:rsidRPr="00D71714">
        <w:rPr>
          <w:color w:val="FF0000"/>
          <w:lang w:eastAsia="en-US"/>
        </w:rPr>
        <w:t>(Inom ram:)</w:t>
      </w:r>
    </w:p>
    <w:p w14:paraId="64112BD0" w14:textId="77777777" w:rsidR="00D71714" w:rsidRPr="00A35F97" w:rsidRDefault="00D71714" w:rsidP="00D80ADE">
      <w:pPr>
        <w:pStyle w:val="Normalwebb"/>
        <w:spacing w:before="0" w:beforeAutospacing="0" w:after="0" w:afterAutospacing="0"/>
        <w:ind w:left="57" w:firstLine="680"/>
        <w:rPr>
          <w:lang w:eastAsia="en-US"/>
        </w:rPr>
      </w:pPr>
    </w:p>
    <w:p w14:paraId="06C25A0D" w14:textId="234F6DB9" w:rsidR="004829C4" w:rsidRPr="00D71714" w:rsidRDefault="004829C4" w:rsidP="00D773E7">
      <w:pPr>
        <w:pStyle w:val="Normalwebb"/>
        <w:spacing w:before="0" w:beforeAutospacing="0" w:after="0" w:afterAutospacing="0"/>
        <w:ind w:left="57" w:firstLine="680"/>
        <w:rPr>
          <w:highlight w:val="lightGray"/>
          <w:lang w:eastAsia="en-US"/>
        </w:rPr>
      </w:pPr>
      <w:r w:rsidRPr="00D71714">
        <w:rPr>
          <w:highlight w:val="lightGray"/>
          <w:lang w:eastAsia="en-US"/>
        </w:rPr>
        <w:t>I en sammanställning för åren 1919-2000 upptas 40 orkaner i västra Sverige där alla utom två inträffade under september-februari.</w:t>
      </w:r>
      <w:r w:rsidR="005F5E77" w:rsidRPr="00D71714">
        <w:rPr>
          <w:highlight w:val="lightGray"/>
          <w:lang w:eastAsia="en-US"/>
        </w:rPr>
        <w:t xml:space="preserve"> </w:t>
      </w:r>
      <w:r w:rsidRPr="00D71714">
        <w:rPr>
          <w:highlight w:val="lightGray"/>
          <w:lang w:eastAsia="en-US"/>
        </w:rPr>
        <w:t xml:space="preserve">Det har också noterats att vissa orkaner infallit nästan samtidigt år till år, speciellt under december </w:t>
      </w:r>
      <w:r w:rsidR="0015357F" w:rsidRPr="00D71714">
        <w:rPr>
          <w:highlight w:val="lightGray"/>
          <w:lang w:eastAsia="en-US"/>
        </w:rPr>
        <w:t>och januari. För Soten</w:t>
      </w:r>
      <w:r w:rsidRPr="00D71714">
        <w:rPr>
          <w:highlight w:val="lightGray"/>
          <w:lang w:eastAsia="en-US"/>
        </w:rPr>
        <w:t xml:space="preserve"> del utmärker sig följande orkaner </w:t>
      </w:r>
      <w:r w:rsidR="0019542E" w:rsidRPr="00D71714">
        <w:rPr>
          <w:highlight w:val="lightGray"/>
          <w:lang w:eastAsia="en-US"/>
        </w:rPr>
        <w:t>i hävderna</w:t>
      </w:r>
      <w:r w:rsidR="0015357F" w:rsidRPr="00D71714">
        <w:rPr>
          <w:highlight w:val="lightGray"/>
          <w:lang w:eastAsia="en-US"/>
        </w:rPr>
        <w:t xml:space="preserve"> från tiden </w:t>
      </w:r>
      <w:r w:rsidR="00BD608C" w:rsidRPr="00D71714">
        <w:rPr>
          <w:highlight w:val="lightGray"/>
          <w:lang w:eastAsia="en-US"/>
        </w:rPr>
        <w:t xml:space="preserve">efter </w:t>
      </w:r>
      <w:r w:rsidR="0015357F" w:rsidRPr="00D71714">
        <w:rPr>
          <w:highlight w:val="lightGray"/>
          <w:lang w:eastAsia="en-US"/>
        </w:rPr>
        <w:t>första världskriget</w:t>
      </w:r>
      <w:r w:rsidR="0019542E" w:rsidRPr="00D71714">
        <w:rPr>
          <w:highlight w:val="lightGray"/>
          <w:lang w:eastAsia="en-US"/>
        </w:rPr>
        <w:t>:</w:t>
      </w:r>
    </w:p>
    <w:p w14:paraId="69055FFD" w14:textId="77777777"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 xml:space="preserve">18 november 1919. Smögen </w:t>
      </w:r>
      <w:r w:rsidR="0019542E" w:rsidRPr="00D71714">
        <w:rPr>
          <w:highlight w:val="lightGray"/>
          <w:lang w:eastAsia="en-US" w:bidi="sa-IN"/>
        </w:rPr>
        <w:t xml:space="preserve">noterade </w:t>
      </w:r>
      <w:r w:rsidRPr="00D71714">
        <w:rPr>
          <w:highlight w:val="lightGray"/>
          <w:lang w:eastAsia="en-US" w:bidi="sa-IN"/>
        </w:rPr>
        <w:t>S 33 m/s.</w:t>
      </w:r>
      <w:r w:rsidR="006D39A6" w:rsidRPr="00D71714">
        <w:rPr>
          <w:highlight w:val="lightGray"/>
          <w:lang w:eastAsia="en-US" w:bidi="sa-IN"/>
        </w:rPr>
        <w:t xml:space="preserve"> Orkanen </w:t>
      </w:r>
      <w:r w:rsidRPr="00D71714">
        <w:rPr>
          <w:highlight w:val="lightGray"/>
          <w:lang w:eastAsia="en-US" w:bidi="sa-IN"/>
        </w:rPr>
        <w:t>bröt upp isen som höll på att lägga sig inne i fjordarna.</w:t>
      </w:r>
    </w:p>
    <w:p w14:paraId="0E4060C1" w14:textId="0BC55BC5"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 xml:space="preserve">14-15 november 1920. Smögen </w:t>
      </w:r>
      <w:r w:rsidR="0019542E" w:rsidRPr="00D71714">
        <w:rPr>
          <w:highlight w:val="lightGray"/>
          <w:lang w:eastAsia="en-US" w:bidi="sa-IN"/>
        </w:rPr>
        <w:t xml:space="preserve">registrerade </w:t>
      </w:r>
      <w:r w:rsidR="006D39A6" w:rsidRPr="00D71714">
        <w:rPr>
          <w:highlight w:val="lightGray"/>
          <w:lang w:eastAsia="en-US" w:bidi="sa-IN"/>
        </w:rPr>
        <w:t>WSW 37 m/s. Stora delar av norra Europas</w:t>
      </w:r>
      <w:r w:rsidR="0015357F" w:rsidRPr="00D71714">
        <w:rPr>
          <w:highlight w:val="lightGray"/>
          <w:lang w:eastAsia="en-US" w:bidi="sa-IN"/>
        </w:rPr>
        <w:t xml:space="preserve"> kuster hemsöktes </w:t>
      </w:r>
      <w:r w:rsidRPr="00D71714">
        <w:rPr>
          <w:highlight w:val="lightGray"/>
          <w:lang w:eastAsia="en-US" w:bidi="sa-IN"/>
        </w:rPr>
        <w:t>orkan</w:t>
      </w:r>
      <w:r w:rsidR="0015357F" w:rsidRPr="00D71714">
        <w:rPr>
          <w:highlight w:val="lightGray"/>
          <w:lang w:eastAsia="en-US" w:bidi="sa-IN"/>
        </w:rPr>
        <w:t xml:space="preserve">en </w:t>
      </w:r>
      <w:r w:rsidR="0019542E" w:rsidRPr="00D71714">
        <w:rPr>
          <w:highlight w:val="lightGray"/>
          <w:lang w:eastAsia="en-US" w:bidi="sa-IN"/>
        </w:rPr>
        <w:t xml:space="preserve">som orsakade </w:t>
      </w:r>
      <w:r w:rsidR="006D39A6" w:rsidRPr="00D71714">
        <w:rPr>
          <w:highlight w:val="lightGray"/>
          <w:lang w:eastAsia="en-US" w:bidi="sa-IN"/>
        </w:rPr>
        <w:t xml:space="preserve">svåra översvämningar. </w:t>
      </w:r>
      <w:r w:rsidRPr="00D71714">
        <w:rPr>
          <w:highlight w:val="lightGray"/>
          <w:lang w:eastAsia="en-US" w:bidi="sa-IN"/>
        </w:rPr>
        <w:t>Danmarks västkust översållades av vrak och have</w:t>
      </w:r>
      <w:r w:rsidR="0008237F" w:rsidRPr="00D71714">
        <w:rPr>
          <w:highlight w:val="lightGray"/>
          <w:lang w:eastAsia="en-US" w:bidi="sa-IN"/>
        </w:rPr>
        <w:t>t bröt igenom Jyllands klitter.</w:t>
      </w:r>
      <w:r w:rsidRPr="00D71714">
        <w:rPr>
          <w:highlight w:val="lightGray"/>
          <w:lang w:eastAsia="en-US" w:bidi="sa-IN"/>
        </w:rPr>
        <w:t xml:space="preserve"> Det rapporterades svåra för</w:t>
      </w:r>
      <w:r w:rsidR="00134192" w:rsidRPr="00D71714">
        <w:rPr>
          <w:highlight w:val="lightGray"/>
          <w:lang w:eastAsia="en-US" w:bidi="sa-IN"/>
        </w:rPr>
        <w:t>hållanden längs hela den norra v</w:t>
      </w:r>
      <w:r w:rsidRPr="00D71714">
        <w:rPr>
          <w:highlight w:val="lightGray"/>
          <w:lang w:eastAsia="en-US" w:bidi="sa-IN"/>
        </w:rPr>
        <w:t>ästkusten.</w:t>
      </w:r>
    </w:p>
    <w:p w14:paraId="56CC788B" w14:textId="0BA323BB"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 xml:space="preserve">23 januari 1921. Smögen </w:t>
      </w:r>
      <w:r w:rsidR="0019542E" w:rsidRPr="00D71714">
        <w:rPr>
          <w:highlight w:val="lightGray"/>
          <w:lang w:eastAsia="en-US" w:bidi="sa-IN"/>
        </w:rPr>
        <w:t xml:space="preserve">kunde skriva </w:t>
      </w:r>
      <w:r w:rsidRPr="00D71714">
        <w:rPr>
          <w:highlight w:val="lightGray"/>
          <w:lang w:eastAsia="en-US" w:bidi="sa-IN"/>
        </w:rPr>
        <w:t>NNW 38 m/s. Orkanen drabbade hela södra Sverige i vinter</w:t>
      </w:r>
      <w:r w:rsidR="0019542E" w:rsidRPr="00D71714">
        <w:rPr>
          <w:highlight w:val="lightGray"/>
          <w:lang w:eastAsia="en-US" w:bidi="sa-IN"/>
        </w:rPr>
        <w:t>o</w:t>
      </w:r>
      <w:r w:rsidRPr="00D71714">
        <w:rPr>
          <w:highlight w:val="lightGray"/>
          <w:lang w:eastAsia="en-US" w:bidi="sa-IN"/>
        </w:rPr>
        <w:t xml:space="preserve">väder. </w:t>
      </w:r>
    </w:p>
    <w:p w14:paraId="7D3961AE" w14:textId="2A0BC777"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 xml:space="preserve">4-5 mars 1921 Smögen </w:t>
      </w:r>
      <w:r w:rsidR="0049651D" w:rsidRPr="00D71714">
        <w:rPr>
          <w:highlight w:val="lightGray"/>
          <w:lang w:eastAsia="en-US" w:bidi="sa-IN"/>
        </w:rPr>
        <w:t xml:space="preserve">mätte vindarna till </w:t>
      </w:r>
      <w:r w:rsidRPr="00D71714">
        <w:rPr>
          <w:highlight w:val="lightGray"/>
          <w:lang w:eastAsia="en-US" w:bidi="sa-IN"/>
        </w:rPr>
        <w:t xml:space="preserve">34 m/s. </w:t>
      </w:r>
      <w:r w:rsidR="0019542E" w:rsidRPr="00D71714">
        <w:rPr>
          <w:highlight w:val="lightGray"/>
          <w:lang w:eastAsia="en-US" w:bidi="sa-IN"/>
        </w:rPr>
        <w:t xml:space="preserve">Det var den tredje orkanen </w:t>
      </w:r>
      <w:r w:rsidR="0049651D" w:rsidRPr="00D71714">
        <w:rPr>
          <w:highlight w:val="lightGray"/>
          <w:lang w:eastAsia="en-US" w:bidi="sa-IN"/>
        </w:rPr>
        <w:t xml:space="preserve">i området </w:t>
      </w:r>
      <w:r w:rsidR="0019542E" w:rsidRPr="00D71714">
        <w:rPr>
          <w:highlight w:val="lightGray"/>
          <w:lang w:eastAsia="en-US" w:bidi="sa-IN"/>
        </w:rPr>
        <w:t>på mindre än fyra månader</w:t>
      </w:r>
      <w:r w:rsidRPr="00D71714">
        <w:rPr>
          <w:highlight w:val="lightGray"/>
          <w:lang w:eastAsia="en-US" w:bidi="sa-IN"/>
        </w:rPr>
        <w:t>.</w:t>
      </w:r>
    </w:p>
    <w:p w14:paraId="1D6553B6" w14:textId="77777777"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 xml:space="preserve">17- 20 december 1921. Smögen </w:t>
      </w:r>
      <w:r w:rsidR="0049651D" w:rsidRPr="00D71714">
        <w:rPr>
          <w:highlight w:val="lightGray"/>
          <w:lang w:eastAsia="en-US" w:bidi="sa-IN"/>
        </w:rPr>
        <w:t>bokförde WNW 37 m/s. V</w:t>
      </w:r>
      <w:r w:rsidRPr="00D71714">
        <w:rPr>
          <w:highlight w:val="lightGray"/>
          <w:lang w:eastAsia="en-US" w:bidi="sa-IN"/>
        </w:rPr>
        <w:t xml:space="preserve">ästra och södra Sverige </w:t>
      </w:r>
      <w:r w:rsidR="0049651D" w:rsidRPr="00D71714">
        <w:rPr>
          <w:highlight w:val="lightGray"/>
          <w:lang w:eastAsia="en-US" w:bidi="sa-IN"/>
        </w:rPr>
        <w:t xml:space="preserve">drabbades av den svåra orkanen </w:t>
      </w:r>
      <w:r w:rsidRPr="00D71714">
        <w:rPr>
          <w:highlight w:val="lightGray"/>
          <w:lang w:eastAsia="en-US" w:bidi="sa-IN"/>
        </w:rPr>
        <w:t>med omfattande skador</w:t>
      </w:r>
      <w:r w:rsidR="0049651D" w:rsidRPr="00D71714">
        <w:rPr>
          <w:highlight w:val="lightGray"/>
          <w:lang w:eastAsia="en-US" w:bidi="sa-IN"/>
        </w:rPr>
        <w:t xml:space="preserve"> som följd</w:t>
      </w:r>
      <w:r w:rsidRPr="00D71714">
        <w:rPr>
          <w:highlight w:val="lightGray"/>
          <w:lang w:eastAsia="en-US" w:bidi="sa-IN"/>
        </w:rPr>
        <w:t xml:space="preserve">. På Nordsjön blåste det </w:t>
      </w:r>
      <w:r w:rsidR="0049651D" w:rsidRPr="00D71714">
        <w:rPr>
          <w:highlight w:val="lightGray"/>
          <w:lang w:eastAsia="en-US" w:bidi="sa-IN"/>
        </w:rPr>
        <w:t>”</w:t>
      </w:r>
      <w:r w:rsidRPr="00D71714">
        <w:rPr>
          <w:highlight w:val="lightGray"/>
          <w:lang w:eastAsia="en-US" w:bidi="sa-IN"/>
        </w:rPr>
        <w:t>hårdare än någonsin</w:t>
      </w:r>
      <w:r w:rsidR="0049651D" w:rsidRPr="00D71714">
        <w:rPr>
          <w:highlight w:val="lightGray"/>
          <w:lang w:eastAsia="en-US" w:bidi="sa-IN"/>
        </w:rPr>
        <w:t>”</w:t>
      </w:r>
      <w:r w:rsidRPr="00D71714">
        <w:rPr>
          <w:highlight w:val="lightGray"/>
          <w:lang w:eastAsia="en-US" w:bidi="sa-IN"/>
        </w:rPr>
        <w:t>.</w:t>
      </w:r>
    </w:p>
    <w:p w14:paraId="53493E90" w14:textId="77777777"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 xml:space="preserve">1-3 november 1922. Smögen </w:t>
      </w:r>
      <w:r w:rsidR="0049651D" w:rsidRPr="00D71714">
        <w:rPr>
          <w:highlight w:val="lightGray"/>
          <w:lang w:eastAsia="en-US" w:bidi="sa-IN"/>
        </w:rPr>
        <w:t>noterade</w:t>
      </w:r>
      <w:r w:rsidR="0019542E" w:rsidRPr="00D71714">
        <w:rPr>
          <w:highlight w:val="lightGray"/>
          <w:lang w:eastAsia="en-US" w:bidi="sa-IN"/>
        </w:rPr>
        <w:t xml:space="preserve"> </w:t>
      </w:r>
      <w:r w:rsidRPr="00D71714">
        <w:rPr>
          <w:highlight w:val="lightGray"/>
          <w:lang w:eastAsia="en-US" w:bidi="sa-IN"/>
        </w:rPr>
        <w:t xml:space="preserve">S 39,5 m/s. </w:t>
      </w:r>
      <w:r w:rsidR="0049651D" w:rsidRPr="00D71714">
        <w:rPr>
          <w:highlight w:val="lightGray"/>
          <w:lang w:eastAsia="en-US" w:bidi="sa-IN"/>
        </w:rPr>
        <w:t>Den v</w:t>
      </w:r>
      <w:r w:rsidRPr="00D71714">
        <w:rPr>
          <w:highlight w:val="lightGray"/>
          <w:lang w:eastAsia="en-US" w:bidi="sa-IN"/>
        </w:rPr>
        <w:t>åldsam</w:t>
      </w:r>
      <w:r w:rsidR="0049651D" w:rsidRPr="00D71714">
        <w:rPr>
          <w:highlight w:val="lightGray"/>
          <w:lang w:eastAsia="en-US" w:bidi="sa-IN"/>
        </w:rPr>
        <w:t>ma och</w:t>
      </w:r>
      <w:r w:rsidRPr="00D71714">
        <w:rPr>
          <w:highlight w:val="lightGray"/>
          <w:lang w:eastAsia="en-US" w:bidi="sa-IN"/>
        </w:rPr>
        <w:t xml:space="preserve"> orkanartad</w:t>
      </w:r>
      <w:r w:rsidR="0049651D" w:rsidRPr="00D71714">
        <w:rPr>
          <w:highlight w:val="lightGray"/>
          <w:lang w:eastAsia="en-US" w:bidi="sa-IN"/>
        </w:rPr>
        <w:t xml:space="preserve">e stormen </w:t>
      </w:r>
      <w:r w:rsidRPr="00D71714">
        <w:rPr>
          <w:highlight w:val="lightGray"/>
          <w:lang w:eastAsia="en-US" w:bidi="sa-IN"/>
        </w:rPr>
        <w:t>ställde till problem för sjöfarten. Ångaren Hilda gick under med elva man ombord. Från Smögen syntes havet som en vit rök. I Danmark var stormen den kraftigaste på 20 år.</w:t>
      </w:r>
    </w:p>
    <w:p w14:paraId="3BF20529" w14:textId="77777777" w:rsidR="004829C4" w:rsidRPr="00D71714" w:rsidRDefault="0049651D"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25 januari</w:t>
      </w:r>
      <w:r w:rsidR="004829C4" w:rsidRPr="00D71714">
        <w:rPr>
          <w:highlight w:val="lightGray"/>
          <w:lang w:eastAsia="en-US" w:bidi="sa-IN"/>
        </w:rPr>
        <w:t xml:space="preserve"> 1923. Smögen </w:t>
      </w:r>
      <w:r w:rsidRPr="00D71714">
        <w:rPr>
          <w:highlight w:val="lightGray"/>
          <w:lang w:eastAsia="en-US" w:bidi="sa-IN"/>
        </w:rPr>
        <w:t xml:space="preserve">mätte </w:t>
      </w:r>
      <w:r w:rsidR="004829C4" w:rsidRPr="00D71714">
        <w:rPr>
          <w:highlight w:val="lightGray"/>
          <w:lang w:eastAsia="en-US" w:bidi="sa-IN"/>
        </w:rPr>
        <w:t>WSW 33 m/s.</w:t>
      </w:r>
    </w:p>
    <w:p w14:paraId="4EBCD07B" w14:textId="3BE0AA35"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1 januari 1925. Orkanartad storm drev in med våldsam kraft</w:t>
      </w:r>
      <w:r w:rsidR="0015357F" w:rsidRPr="00D71714">
        <w:rPr>
          <w:highlight w:val="lightGray"/>
          <w:lang w:eastAsia="en-US" w:bidi="sa-IN"/>
        </w:rPr>
        <w:t xml:space="preserve"> mot Sotens kust</w:t>
      </w:r>
      <w:r w:rsidR="00442771" w:rsidRPr="00D71714">
        <w:rPr>
          <w:highlight w:val="lightGray"/>
          <w:lang w:eastAsia="en-US" w:bidi="sa-IN"/>
        </w:rPr>
        <w:t>er</w:t>
      </w:r>
      <w:r w:rsidRPr="00D71714">
        <w:rPr>
          <w:highlight w:val="lightGray"/>
          <w:lang w:eastAsia="en-US" w:bidi="sa-IN"/>
        </w:rPr>
        <w:t xml:space="preserve">. Många fartyg fick problem och översvämningar drabbade </w:t>
      </w:r>
      <w:r w:rsidR="0049651D" w:rsidRPr="00D71714">
        <w:rPr>
          <w:highlight w:val="lightGray"/>
          <w:lang w:eastAsia="en-US" w:bidi="sa-IN"/>
        </w:rPr>
        <w:t xml:space="preserve">den </w:t>
      </w:r>
      <w:r w:rsidRPr="00D71714">
        <w:rPr>
          <w:highlight w:val="lightGray"/>
          <w:lang w:eastAsia="en-US" w:bidi="sa-IN"/>
        </w:rPr>
        <w:t xml:space="preserve">norska kusten. </w:t>
      </w:r>
    </w:p>
    <w:p w14:paraId="3C96EFAD" w14:textId="34DE5526"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27-28 november 1942. Sto</w:t>
      </w:r>
      <w:r w:rsidR="0049651D" w:rsidRPr="00D71714">
        <w:rPr>
          <w:highlight w:val="lightGray"/>
          <w:lang w:eastAsia="en-US" w:bidi="sa-IN"/>
        </w:rPr>
        <w:t>rmen blåste omkull hus i Smö</w:t>
      </w:r>
      <w:r w:rsidR="00881BE6" w:rsidRPr="00D71714">
        <w:rPr>
          <w:highlight w:val="lightGray"/>
          <w:lang w:eastAsia="en-US" w:bidi="sa-IN"/>
        </w:rPr>
        <w:t xml:space="preserve">gen i den kallaste av </w:t>
      </w:r>
      <w:r w:rsidR="0049651D" w:rsidRPr="00D71714">
        <w:rPr>
          <w:highlight w:val="lightGray"/>
          <w:lang w:eastAsia="en-US" w:bidi="sa-IN"/>
        </w:rPr>
        <w:t>krigsvintrarna.</w:t>
      </w:r>
    </w:p>
    <w:p w14:paraId="05759665" w14:textId="0585EB24"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 xml:space="preserve">15 januari 1952. Ursholmen </w:t>
      </w:r>
      <w:r w:rsidR="0049651D" w:rsidRPr="00D71714">
        <w:rPr>
          <w:highlight w:val="lightGray"/>
          <w:lang w:eastAsia="en-US" w:bidi="sa-IN"/>
        </w:rPr>
        <w:t xml:space="preserve">mätte </w:t>
      </w:r>
      <w:r w:rsidR="00357686" w:rsidRPr="00D71714">
        <w:rPr>
          <w:highlight w:val="lightGray"/>
          <w:lang w:eastAsia="en-US" w:bidi="sa-IN"/>
        </w:rPr>
        <w:t>WSW 32 m/s. Storm över hela v</w:t>
      </w:r>
      <w:r w:rsidRPr="00D71714">
        <w:rPr>
          <w:highlight w:val="lightGray"/>
          <w:lang w:eastAsia="en-US" w:bidi="sa-IN"/>
        </w:rPr>
        <w:t xml:space="preserve">ästsverige </w:t>
      </w:r>
      <w:r w:rsidR="0049651D" w:rsidRPr="00D71714">
        <w:rPr>
          <w:highlight w:val="lightGray"/>
          <w:lang w:eastAsia="en-US" w:bidi="sa-IN"/>
        </w:rPr>
        <w:t>och</w:t>
      </w:r>
      <w:r w:rsidRPr="00D71714">
        <w:rPr>
          <w:highlight w:val="lightGray"/>
          <w:lang w:eastAsia="en-US" w:bidi="sa-IN"/>
        </w:rPr>
        <w:t xml:space="preserve"> Uddevalla </w:t>
      </w:r>
      <w:r w:rsidR="0049651D" w:rsidRPr="00D71714">
        <w:rPr>
          <w:highlight w:val="lightGray"/>
          <w:lang w:eastAsia="en-US" w:bidi="sa-IN"/>
        </w:rPr>
        <w:t>upplevde</w:t>
      </w:r>
      <w:r w:rsidRPr="00D71714">
        <w:rPr>
          <w:highlight w:val="lightGray"/>
          <w:lang w:eastAsia="en-US" w:bidi="sa-IN"/>
        </w:rPr>
        <w:t xml:space="preserve"> sin svåraste översvämning någonsin.</w:t>
      </w:r>
    </w:p>
    <w:p w14:paraId="0B174C4E" w14:textId="77777777" w:rsidR="004829C4" w:rsidRPr="00D71714" w:rsidRDefault="004829C4" w:rsidP="00D773E7">
      <w:pPr>
        <w:pStyle w:val="Liststycke"/>
        <w:numPr>
          <w:ilvl w:val="0"/>
          <w:numId w:val="1"/>
        </w:numPr>
        <w:autoSpaceDE w:val="0"/>
        <w:autoSpaceDN w:val="0"/>
        <w:adjustRightInd w:val="0"/>
        <w:rPr>
          <w:i/>
          <w:iCs/>
          <w:highlight w:val="lightGray"/>
          <w:lang w:eastAsia="en-US" w:bidi="sa-IN"/>
        </w:rPr>
      </w:pPr>
      <w:r w:rsidRPr="00D71714">
        <w:rPr>
          <w:highlight w:val="lightGray"/>
          <w:lang w:eastAsia="en-US" w:bidi="sa-IN"/>
        </w:rPr>
        <w:t>13 december 1964. Väderöbod</w:t>
      </w:r>
      <w:r w:rsidR="0019542E" w:rsidRPr="00D71714">
        <w:rPr>
          <w:highlight w:val="lightGray"/>
          <w:lang w:eastAsia="en-US" w:bidi="sa-IN"/>
        </w:rPr>
        <w:t>, som vid denna tid fortfarande mätte vindar och vågor, noterade</w:t>
      </w:r>
      <w:r w:rsidRPr="00D71714">
        <w:rPr>
          <w:highlight w:val="lightGray"/>
          <w:lang w:eastAsia="en-US" w:bidi="sa-IN"/>
        </w:rPr>
        <w:t xml:space="preserve"> N 30 m/s. Bilfärjan till Smögen ställdes in för första gången.</w:t>
      </w:r>
    </w:p>
    <w:p w14:paraId="17D6F4E0" w14:textId="77777777"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 xml:space="preserve">22 september 1969. Värsta orkanen i det västsvenska mannaminnet med sex omkomna personer. Stormen drog huvudsakligen fram söder om </w:t>
      </w:r>
      <w:r w:rsidR="0019542E" w:rsidRPr="00D71714">
        <w:rPr>
          <w:highlight w:val="lightGray"/>
          <w:lang w:eastAsia="en-US" w:bidi="sa-IN"/>
        </w:rPr>
        <w:t>Soten</w:t>
      </w:r>
      <w:r w:rsidRPr="00D71714">
        <w:rPr>
          <w:highlight w:val="lightGray"/>
          <w:lang w:eastAsia="en-US" w:bidi="sa-IN"/>
        </w:rPr>
        <w:t xml:space="preserve"> men </w:t>
      </w:r>
      <w:r w:rsidR="0049651D" w:rsidRPr="00D71714">
        <w:rPr>
          <w:highlight w:val="lightGray"/>
          <w:lang w:eastAsia="en-US" w:bidi="sa-IN"/>
        </w:rPr>
        <w:t xml:space="preserve">på Hållö mättes </w:t>
      </w:r>
      <w:r w:rsidRPr="00D71714">
        <w:rPr>
          <w:highlight w:val="lightGray"/>
          <w:lang w:eastAsia="en-US" w:bidi="sa-IN"/>
        </w:rPr>
        <w:t>orkanvindar.</w:t>
      </w:r>
    </w:p>
    <w:p w14:paraId="2C7CF31E" w14:textId="77777777"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 xml:space="preserve">23 november 1973. Nordkoster </w:t>
      </w:r>
      <w:r w:rsidR="0049651D" w:rsidRPr="00D71714">
        <w:rPr>
          <w:highlight w:val="lightGray"/>
          <w:lang w:eastAsia="en-US" w:bidi="sa-IN"/>
        </w:rPr>
        <w:t xml:space="preserve">bokförde </w:t>
      </w:r>
      <w:r w:rsidRPr="00D71714">
        <w:rPr>
          <w:highlight w:val="lightGray"/>
          <w:lang w:eastAsia="en-US" w:bidi="sa-IN"/>
        </w:rPr>
        <w:t xml:space="preserve">W 30 m/s. Orkanen beskrevs som en oväderschock </w:t>
      </w:r>
      <w:r w:rsidR="0049651D" w:rsidRPr="00D71714">
        <w:rPr>
          <w:highlight w:val="lightGray"/>
          <w:lang w:eastAsia="en-US" w:bidi="sa-IN"/>
        </w:rPr>
        <w:t>som orsakade stora materiella skador: p</w:t>
      </w:r>
      <w:r w:rsidRPr="00D71714">
        <w:rPr>
          <w:highlight w:val="lightGray"/>
          <w:lang w:eastAsia="en-US" w:bidi="sa-IN"/>
        </w:rPr>
        <w:t>roblem med nedfallna träd, strömlöshet i Bohuslän och ny översvämning i Uddevalla.</w:t>
      </w:r>
    </w:p>
    <w:p w14:paraId="50879326" w14:textId="77777777"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 xml:space="preserve">1 december 1999. ”Århundradets storm” drog mest fram över södra Sverige även om Måseskär </w:t>
      </w:r>
      <w:r w:rsidR="0049651D" w:rsidRPr="00D71714">
        <w:rPr>
          <w:highlight w:val="lightGray"/>
          <w:lang w:eastAsia="en-US" w:bidi="sa-IN"/>
        </w:rPr>
        <w:t xml:space="preserve">kunde registrera </w:t>
      </w:r>
      <w:r w:rsidRPr="00D71714">
        <w:rPr>
          <w:highlight w:val="lightGray"/>
          <w:lang w:eastAsia="en-US" w:bidi="sa-IN"/>
        </w:rPr>
        <w:t>29 m/s.</w:t>
      </w:r>
    </w:p>
    <w:p w14:paraId="7C24FD0E" w14:textId="77777777"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17-18 december 1999. Orkanliknande storm.</w:t>
      </w:r>
    </w:p>
    <w:p w14:paraId="320D03A3" w14:textId="12D0E738"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lastRenderedPageBreak/>
        <w:t xml:space="preserve">14 januari 2007. Stormen Per anlände två år efter 2000-talets mest beryktade storm, Gudrun. Medan den sistnämnda inte orsakade större problem för norra Bohusläns del mättes Per till 30 </w:t>
      </w:r>
      <w:r w:rsidR="00F3269B" w:rsidRPr="00D71714">
        <w:rPr>
          <w:highlight w:val="lightGray"/>
          <w:lang w:eastAsia="en-US" w:bidi="sa-IN"/>
        </w:rPr>
        <w:t>m/s på Storö</w:t>
      </w:r>
      <w:r w:rsidR="00BD608C" w:rsidRPr="00D71714">
        <w:rPr>
          <w:highlight w:val="lightGray"/>
          <w:lang w:eastAsia="en-US" w:bidi="sa-IN"/>
        </w:rPr>
        <w:t>,</w:t>
      </w:r>
      <w:r w:rsidR="00F3269B" w:rsidRPr="00D71714">
        <w:rPr>
          <w:highlight w:val="lightGray"/>
          <w:lang w:eastAsia="en-US" w:bidi="sa-IN"/>
        </w:rPr>
        <w:t xml:space="preserve"> </w:t>
      </w:r>
      <w:r w:rsidR="0019542E" w:rsidRPr="00D71714">
        <w:rPr>
          <w:highlight w:val="lightGray"/>
          <w:lang w:eastAsia="en-US" w:bidi="sa-IN"/>
        </w:rPr>
        <w:t>vid Väderöarna</w:t>
      </w:r>
      <w:r w:rsidRPr="00D71714">
        <w:rPr>
          <w:highlight w:val="lightGray"/>
          <w:lang w:eastAsia="en-US" w:bidi="sa-IN"/>
        </w:rPr>
        <w:t>.</w:t>
      </w:r>
    </w:p>
    <w:p w14:paraId="3851604D" w14:textId="77777777" w:rsidR="004829C4" w:rsidRPr="00D71714" w:rsidRDefault="004829C4" w:rsidP="00D773E7">
      <w:pPr>
        <w:pStyle w:val="Liststycke"/>
        <w:numPr>
          <w:ilvl w:val="0"/>
          <w:numId w:val="1"/>
        </w:numPr>
        <w:autoSpaceDE w:val="0"/>
        <w:autoSpaceDN w:val="0"/>
        <w:adjustRightInd w:val="0"/>
        <w:rPr>
          <w:highlight w:val="lightGray"/>
          <w:lang w:eastAsia="en-US" w:bidi="sa-IN"/>
        </w:rPr>
      </w:pPr>
      <w:r w:rsidRPr="00D71714">
        <w:rPr>
          <w:highlight w:val="lightGray"/>
          <w:lang w:eastAsia="en-US" w:bidi="sa-IN"/>
        </w:rPr>
        <w:t xml:space="preserve">27 november 2011. Yoda eller Adventstormen orsakade skador främst i andra delar av landet. </w:t>
      </w:r>
      <w:r w:rsidR="00F3269B" w:rsidRPr="00D71714">
        <w:rPr>
          <w:highlight w:val="lightGray"/>
          <w:lang w:eastAsia="en-US" w:bidi="sa-IN"/>
        </w:rPr>
        <w:t>På Storö</w:t>
      </w:r>
      <w:r w:rsidRPr="00D71714">
        <w:rPr>
          <w:highlight w:val="lightGray"/>
          <w:lang w:eastAsia="en-US" w:bidi="sa-IN"/>
        </w:rPr>
        <w:t xml:space="preserve"> registrerade</w:t>
      </w:r>
      <w:r w:rsidR="0019542E" w:rsidRPr="00D71714">
        <w:rPr>
          <w:highlight w:val="lightGray"/>
          <w:lang w:eastAsia="en-US" w:bidi="sa-IN"/>
        </w:rPr>
        <w:t>s</w:t>
      </w:r>
      <w:r w:rsidRPr="00D71714">
        <w:rPr>
          <w:highlight w:val="lightGray"/>
          <w:lang w:eastAsia="en-US" w:bidi="sa-IN"/>
        </w:rPr>
        <w:t xml:space="preserve"> ändå, förutom enorma våghöjder, 30 m/s.</w:t>
      </w:r>
      <w:r w:rsidRPr="00D71714">
        <w:rPr>
          <w:rStyle w:val="Fotnotsreferens"/>
          <w:highlight w:val="lightGray"/>
          <w:lang w:eastAsia="en-US" w:bidi="sa-IN"/>
        </w:rPr>
        <w:footnoteReference w:id="93"/>
      </w:r>
    </w:p>
    <w:p w14:paraId="24E84CE1" w14:textId="77777777" w:rsidR="004829C4" w:rsidRPr="00A35F97" w:rsidRDefault="004829C4" w:rsidP="00D773E7">
      <w:pPr>
        <w:autoSpaceDE w:val="0"/>
        <w:autoSpaceDN w:val="0"/>
        <w:adjustRightInd w:val="0"/>
        <w:spacing w:after="0" w:line="240" w:lineRule="auto"/>
        <w:rPr>
          <w:rFonts w:ascii="Times New Roman" w:hAnsi="Times New Roman" w:cs="Times New Roman"/>
          <w:sz w:val="24"/>
          <w:szCs w:val="24"/>
          <w:lang w:bidi="sa-IN"/>
        </w:rPr>
      </w:pPr>
    </w:p>
    <w:p w14:paraId="7EDA2495" w14:textId="4FA6F340" w:rsidR="004829C4" w:rsidRPr="00D80ADE" w:rsidRDefault="004829C4" w:rsidP="00D773E7">
      <w:pPr>
        <w:autoSpaceDE w:val="0"/>
        <w:autoSpaceDN w:val="0"/>
        <w:adjustRightInd w:val="0"/>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Vad som kan ses är orkanernas oregelbundet. </w:t>
      </w:r>
      <w:r w:rsidR="00BD608C">
        <w:rPr>
          <w:rFonts w:ascii="Times New Roman" w:hAnsi="Times New Roman" w:cs="Times New Roman"/>
          <w:sz w:val="24"/>
          <w:szCs w:val="24"/>
          <w:lang w:bidi="sa-IN"/>
        </w:rPr>
        <w:t>Det kan gå</w:t>
      </w:r>
      <w:r w:rsidRPr="00A35F97">
        <w:rPr>
          <w:rFonts w:ascii="Times New Roman" w:hAnsi="Times New Roman" w:cs="Times New Roman"/>
          <w:sz w:val="24"/>
          <w:szCs w:val="24"/>
          <w:lang w:bidi="sa-IN"/>
        </w:rPr>
        <w:t xml:space="preserve"> många år mellan </w:t>
      </w:r>
      <w:r w:rsidR="00BD608C">
        <w:rPr>
          <w:rFonts w:ascii="Times New Roman" w:hAnsi="Times New Roman" w:cs="Times New Roman"/>
          <w:sz w:val="24"/>
          <w:szCs w:val="24"/>
          <w:lang w:bidi="sa-IN"/>
        </w:rPr>
        <w:t xml:space="preserve">stormbyarna </w:t>
      </w:r>
      <w:r w:rsidRPr="00A35F97">
        <w:rPr>
          <w:rFonts w:ascii="Times New Roman" w:hAnsi="Times New Roman" w:cs="Times New Roman"/>
          <w:sz w:val="24"/>
          <w:szCs w:val="24"/>
          <w:lang w:bidi="sa-IN"/>
        </w:rPr>
        <w:t xml:space="preserve">och ibland, som under perioden 1919-1923, </w:t>
      </w:r>
      <w:r w:rsidR="00D80ADE">
        <w:rPr>
          <w:rFonts w:ascii="Times New Roman" w:hAnsi="Times New Roman" w:cs="Times New Roman"/>
          <w:sz w:val="24"/>
          <w:szCs w:val="24"/>
          <w:lang w:bidi="sa-IN"/>
        </w:rPr>
        <w:t xml:space="preserve">komma </w:t>
      </w:r>
      <w:r w:rsidRPr="00A35F97">
        <w:rPr>
          <w:rFonts w:ascii="Times New Roman" w:hAnsi="Times New Roman" w:cs="Times New Roman"/>
          <w:sz w:val="24"/>
          <w:szCs w:val="24"/>
          <w:lang w:bidi="sa-IN"/>
        </w:rPr>
        <w:t xml:space="preserve">betydligt tätare. Statistiken visar </w:t>
      </w:r>
      <w:r w:rsidR="00BD608C">
        <w:rPr>
          <w:rFonts w:ascii="Times New Roman" w:hAnsi="Times New Roman" w:cs="Times New Roman"/>
          <w:sz w:val="24"/>
          <w:szCs w:val="24"/>
          <w:lang w:bidi="sa-IN"/>
        </w:rPr>
        <w:t xml:space="preserve">att </w:t>
      </w:r>
      <w:r w:rsidRPr="00A35F97">
        <w:rPr>
          <w:rFonts w:ascii="Times New Roman" w:hAnsi="Times New Roman" w:cs="Times New Roman"/>
          <w:sz w:val="24"/>
          <w:szCs w:val="24"/>
          <w:lang w:bidi="sa-IN"/>
        </w:rPr>
        <w:t>flertalet svåra orkaner och stormar dragit fram över andra landsdelar än norra Bohuslän. Södra Sverige förefaller, jämte vissa östersjölandskap</w:t>
      </w:r>
      <w:r w:rsidR="00BD608C">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men även delar av Norrland, som betydligt värre drabbade av orkanskador än kusterna vid Skagerrak. En förklaring</w:t>
      </w:r>
      <w:r w:rsidR="00731DC8">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god som någon</w:t>
      </w:r>
      <w:r w:rsidR="00731DC8">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är att </w:t>
      </w:r>
      <w:r w:rsidRPr="00D80ADE">
        <w:rPr>
          <w:rFonts w:ascii="Times New Roman" w:hAnsi="Times New Roman" w:cs="Times New Roman"/>
          <w:sz w:val="24"/>
          <w:szCs w:val="24"/>
          <w:lang w:bidi="sa-IN"/>
        </w:rPr>
        <w:t xml:space="preserve">medvetenheten om stormskador förefaller vara högre utmed den blåsiga västkusten. Som konsekvens skulle befolkning och myndigheter </w:t>
      </w:r>
      <w:r w:rsidR="00881BE6" w:rsidRPr="00D80ADE">
        <w:rPr>
          <w:rFonts w:ascii="Times New Roman" w:hAnsi="Times New Roman" w:cs="Times New Roman"/>
          <w:sz w:val="24"/>
          <w:szCs w:val="24"/>
          <w:lang w:bidi="sa-IN"/>
        </w:rPr>
        <w:t xml:space="preserve">kanske </w:t>
      </w:r>
      <w:r w:rsidRPr="00D80ADE">
        <w:rPr>
          <w:rFonts w:ascii="Times New Roman" w:hAnsi="Times New Roman" w:cs="Times New Roman"/>
          <w:sz w:val="24"/>
          <w:szCs w:val="24"/>
          <w:lang w:bidi="sa-IN"/>
        </w:rPr>
        <w:t xml:space="preserve">bättre ha </w:t>
      </w:r>
      <w:r w:rsidR="007B4D33" w:rsidRPr="00D80ADE">
        <w:rPr>
          <w:rFonts w:ascii="Times New Roman" w:hAnsi="Times New Roman" w:cs="Times New Roman"/>
          <w:sz w:val="24"/>
          <w:szCs w:val="24"/>
          <w:lang w:bidi="sa-IN"/>
        </w:rPr>
        <w:t>förstått</w:t>
      </w:r>
      <w:r w:rsidRPr="00D80ADE">
        <w:rPr>
          <w:rFonts w:ascii="Times New Roman" w:hAnsi="Times New Roman" w:cs="Times New Roman"/>
          <w:sz w:val="24"/>
          <w:szCs w:val="24"/>
          <w:lang w:bidi="sa-IN"/>
        </w:rPr>
        <w:t xml:space="preserve"> att förebygga riskerna.</w:t>
      </w:r>
    </w:p>
    <w:p w14:paraId="301A2C3B" w14:textId="21D3E5D9" w:rsidR="00D80ADE" w:rsidRPr="00A35F97" w:rsidRDefault="00D80ADE" w:rsidP="00D71714">
      <w:pPr>
        <w:pStyle w:val="Normalwebb"/>
        <w:spacing w:before="0" w:beforeAutospacing="0" w:after="0" w:afterAutospacing="0"/>
        <w:ind w:left="57" w:firstLine="680"/>
      </w:pPr>
      <w:r w:rsidRPr="00D80ADE">
        <w:t>Att vågorna går högt när det blåser är något so</w:t>
      </w:r>
      <w:r w:rsidR="00ED3B1F">
        <w:t xml:space="preserve">m SMHI kan konstatera vid vågbojen sydväst om </w:t>
      </w:r>
      <w:r w:rsidRPr="00D80ADE">
        <w:t>Väderöarna.</w:t>
      </w:r>
      <w:r w:rsidRPr="00D80ADE">
        <w:rPr>
          <w:rStyle w:val="Fotnotsreferens"/>
        </w:rPr>
        <w:footnoteReference w:id="94"/>
      </w:r>
      <w:r w:rsidRPr="00D80ADE">
        <w:t xml:space="preserve"> Där sattes det svenska rekordet den 27 november 2011 när </w:t>
      </w:r>
      <w:r w:rsidR="00ED3B1F">
        <w:t xml:space="preserve">den </w:t>
      </w:r>
      <w:r w:rsidRPr="00D80ADE">
        <w:t>högsta våghöjden uppmättes till 13,9 m.</w:t>
      </w:r>
      <w:r w:rsidRPr="00D80ADE">
        <w:rPr>
          <w:rStyle w:val="Fotnotsreferens"/>
        </w:rPr>
        <w:footnoteReference w:id="95"/>
      </w:r>
      <w:r w:rsidRPr="00D80ADE">
        <w:t xml:space="preserve"> Det var när orkanen </w:t>
      </w:r>
      <w:r w:rsidRPr="00D80ADE">
        <w:rPr>
          <w:i/>
          <w:iCs/>
        </w:rPr>
        <w:t>Yoda</w:t>
      </w:r>
      <w:r w:rsidRPr="00D80ADE">
        <w:t xml:space="preserve">, också kallad </w:t>
      </w:r>
      <w:r w:rsidRPr="00D80ADE">
        <w:rPr>
          <w:i/>
          <w:iCs/>
        </w:rPr>
        <w:t>Adventstormen</w:t>
      </w:r>
      <w:r w:rsidRPr="00D80ADE">
        <w:t>, slog till. Sotenområdet är ändå inte värst när det gäller vindhastigheter utmed svenska kuster. Hanö utanför Skånes kust innehar sedan 1999 rekordet till havs med vindar på 43 m/s. Den svenska toppnoteringen har annars Stekenjokk i Västerbottens län. I januari 2017 uppmättes 47,9 m/s.</w:t>
      </w:r>
    </w:p>
    <w:p w14:paraId="11BA67F6" w14:textId="77777777" w:rsidR="004829C4" w:rsidRPr="00A35F97" w:rsidRDefault="004829C4" w:rsidP="00D773E7">
      <w:pPr>
        <w:pStyle w:val="Normalwebb"/>
        <w:spacing w:before="0" w:beforeAutospacing="0" w:after="0" w:afterAutospacing="0"/>
      </w:pPr>
    </w:p>
    <w:p w14:paraId="3732F759" w14:textId="77777777" w:rsidR="004829C4" w:rsidRPr="00A047E3" w:rsidRDefault="004829C4" w:rsidP="00D773E7">
      <w:pPr>
        <w:pStyle w:val="Normalwebb"/>
        <w:spacing w:before="0" w:beforeAutospacing="0" w:after="0" w:afterAutospacing="0"/>
        <w:ind w:left="57"/>
        <w:rPr>
          <w:sz w:val="32"/>
          <w:szCs w:val="32"/>
        </w:rPr>
      </w:pPr>
      <w:r w:rsidRPr="00A047E3">
        <w:rPr>
          <w:sz w:val="32"/>
          <w:szCs w:val="32"/>
        </w:rPr>
        <w:t xml:space="preserve">Från Sargasso till Soteskär </w:t>
      </w:r>
    </w:p>
    <w:p w14:paraId="1671F008" w14:textId="6E9F7CC6" w:rsidR="004829C4" w:rsidRPr="00A35F97" w:rsidRDefault="004829C4" w:rsidP="00731DC8">
      <w:pPr>
        <w:pStyle w:val="Normalwebb"/>
        <w:spacing w:before="0" w:beforeAutospacing="0" w:after="0" w:afterAutospacing="0"/>
        <w:ind w:left="57"/>
      </w:pPr>
      <w:r w:rsidRPr="00A35F97">
        <w:t xml:space="preserve">En väsentlig faktor för livet i Västerhavet är strömmarna. Den varma Golfströmmen är alltings urmoder för klimatet i norra Europa. Vanligen jämförs också norra Europas länder med kustområdena på samma breddgrader, som </w:t>
      </w:r>
      <w:r w:rsidR="002D19AE">
        <w:t xml:space="preserve">östra </w:t>
      </w:r>
      <w:r w:rsidRPr="00A35F97">
        <w:t xml:space="preserve">Kanada, där kalla </w:t>
      </w:r>
      <w:r w:rsidR="00E31212">
        <w:t>ishavs</w:t>
      </w:r>
      <w:r w:rsidRPr="00A35F97">
        <w:t>strömm</w:t>
      </w:r>
      <w:r w:rsidR="00731DC8">
        <w:t xml:space="preserve">ar skapar en mer arktisk miljö. </w:t>
      </w:r>
      <w:r w:rsidRPr="00A35F97">
        <w:t xml:space="preserve">Golfströmmen är inte något gigantiskt vattensystem i förhållandet till hur väldig Atlanten är. Avståndet mellan västligaste Europa och Nordamerika är ungefär dryga 6 000 kilometer där själva Golfströmmen endast utgör en 50-200 kilometer bred strömfåra. Trots den relativa litenheten </w:t>
      </w:r>
      <w:r w:rsidR="00731DC8" w:rsidRPr="00A35F97">
        <w:t xml:space="preserve">transporteras </w:t>
      </w:r>
      <w:r w:rsidRPr="00A35F97">
        <w:t xml:space="preserve">enorma vattenmassor </w:t>
      </w:r>
      <w:r w:rsidR="00731DC8">
        <w:t>i korridoren. V</w:t>
      </w:r>
      <w:r w:rsidRPr="00A35F97">
        <w:t>arje sekund förflyttas 50 miljoner kubikmeter vatten.</w:t>
      </w:r>
    </w:p>
    <w:p w14:paraId="2C121AA8" w14:textId="75FB2362" w:rsidR="004829C4" w:rsidRPr="00A35F97" w:rsidRDefault="004829C4" w:rsidP="00D773E7">
      <w:pPr>
        <w:pStyle w:val="Normalwebb"/>
        <w:spacing w:before="0" w:beforeAutospacing="0" w:after="0" w:afterAutospacing="0"/>
        <w:ind w:left="57" w:firstLine="1247"/>
        <w:rPr>
          <w:color w:val="212121"/>
        </w:rPr>
      </w:pPr>
      <w:r w:rsidRPr="00A35F97">
        <w:t>Från sitt uppsamlingsområde i Mexikanska Golfen</w:t>
      </w:r>
      <w:r w:rsidR="002D19AE">
        <w:t>,</w:t>
      </w:r>
      <w:r w:rsidRPr="00A35F97">
        <w:t xml:space="preserve"> och Sargassohavet utanför Florida</w:t>
      </w:r>
      <w:r w:rsidR="002D19AE">
        <w:t xml:space="preserve">, </w:t>
      </w:r>
      <w:r w:rsidR="00731DC8">
        <w:t xml:space="preserve">löper den mot nordost. I höjd med Portugal delar den </w:t>
      </w:r>
      <w:r w:rsidRPr="00A35F97">
        <w:t xml:space="preserve">sig i två huvudarmar: en går </w:t>
      </w:r>
      <w:r w:rsidR="002D19AE">
        <w:t>vidare</w:t>
      </w:r>
      <w:r w:rsidRPr="00A35F97">
        <w:t xml:space="preserve"> mot norra Europa </w:t>
      </w:r>
      <w:r w:rsidR="00731DC8">
        <w:t>medan</w:t>
      </w:r>
      <w:r w:rsidRPr="00A35F97">
        <w:t xml:space="preserve"> den andra viker ned utmed nordvästra Afrikas kuster. Den europeiska strömmen passerar Skottland</w:t>
      </w:r>
      <w:r w:rsidR="00731DC8">
        <w:t>,</w:t>
      </w:r>
      <w:r w:rsidRPr="00A35F97">
        <w:t xml:space="preserve"> där en av sidoarmarna rundar Shetlandsöarna för att söka sig ned i Nordsjön. Med sina ännu relativt varma vattenmassor sveper den ett gott stycke utanför Nor</w:t>
      </w:r>
      <w:r w:rsidR="00357686">
        <w:t>ges sydvästra kuster. Av andra n</w:t>
      </w:r>
      <w:r w:rsidRPr="00A35F97">
        <w:t>ordsjöströmmar</w:t>
      </w:r>
      <w:r w:rsidR="00357686">
        <w:t xml:space="preserve"> och den Jutska strömmen, som </w:t>
      </w:r>
      <w:r w:rsidRPr="00A35F97">
        <w:t xml:space="preserve">rundar </w:t>
      </w:r>
      <w:r w:rsidR="00357686">
        <w:t>Skagen</w:t>
      </w:r>
      <w:r w:rsidRPr="00A35F97">
        <w:t xml:space="preserve">, tvingas </w:t>
      </w:r>
      <w:r w:rsidR="002D19AE">
        <w:t>den atlantiska strömmen</w:t>
      </w:r>
      <w:r w:rsidRPr="00A35F97">
        <w:t xml:space="preserve"> in i Skagerrak och mot Bohusläns kuster. Där möter den Baltiska ytströmmen på des</w:t>
      </w:r>
      <w:r w:rsidR="00731DC8">
        <w:t>s väg norröver från Öresund</w:t>
      </w:r>
      <w:r w:rsidR="002D19AE">
        <w:t xml:space="preserve"> och Östersjön.</w:t>
      </w:r>
      <w:r w:rsidRPr="00A35F97">
        <w:t xml:space="preserve"> </w:t>
      </w:r>
      <w:r w:rsidRPr="00A35F97">
        <w:rPr>
          <w:color w:val="212121"/>
        </w:rPr>
        <w:t>Skagerrak fungerar som en "pool" för detta utströmmande ytvatten</w:t>
      </w:r>
      <w:r w:rsidR="002D19AE">
        <w:rPr>
          <w:color w:val="212121"/>
        </w:rPr>
        <w:t>,</w:t>
      </w:r>
      <w:r w:rsidRPr="00A35F97">
        <w:rPr>
          <w:color w:val="212121"/>
        </w:rPr>
        <w:t xml:space="preserve"> och vattenmassorna </w:t>
      </w:r>
      <w:r w:rsidRPr="00A35F97">
        <w:rPr>
          <w:color w:val="212121"/>
        </w:rPr>
        <w:lastRenderedPageBreak/>
        <w:t xml:space="preserve">cirkulerar. När vindarna </w:t>
      </w:r>
      <w:r w:rsidR="002D19AE">
        <w:rPr>
          <w:color w:val="212121"/>
        </w:rPr>
        <w:t>blir</w:t>
      </w:r>
      <w:r w:rsidRPr="00A35F97">
        <w:rPr>
          <w:color w:val="212121"/>
        </w:rPr>
        <w:t xml:space="preserve"> ostliga </w:t>
      </w:r>
      <w:r w:rsidR="000319C9">
        <w:rPr>
          <w:color w:val="212121"/>
        </w:rPr>
        <w:t xml:space="preserve">töms överskottet </w:t>
      </w:r>
      <w:r w:rsidRPr="00A35F97">
        <w:rPr>
          <w:color w:val="212121"/>
        </w:rPr>
        <w:t>ut nära det norska Sörlandets kuster för att därefter nå Nordatlanten.</w:t>
      </w:r>
      <w:r w:rsidRPr="00A35F97">
        <w:rPr>
          <w:rStyle w:val="Fotnotsreferens"/>
          <w:color w:val="212121"/>
        </w:rPr>
        <w:footnoteReference w:id="96"/>
      </w:r>
      <w:r w:rsidRPr="00A35F97">
        <w:rPr>
          <w:color w:val="212121"/>
        </w:rPr>
        <w:t xml:space="preserve"> Mycket höga strömhastigheter har uppmätts i de norska oljefälten under sådana förhållanden.</w:t>
      </w:r>
      <w:r w:rsidRPr="00A35F97">
        <w:rPr>
          <w:rStyle w:val="Fotnotsreferens"/>
          <w:color w:val="212121"/>
        </w:rPr>
        <w:footnoteReference w:id="97"/>
      </w:r>
    </w:p>
    <w:p w14:paraId="4D9557E7" w14:textId="641426F5" w:rsidR="004829C4" w:rsidRPr="00A35F97" w:rsidRDefault="004829C4" w:rsidP="00D773E7">
      <w:pPr>
        <w:pStyle w:val="Normalwebb"/>
        <w:spacing w:before="0" w:beforeAutospacing="0" w:after="0" w:afterAutospacing="0"/>
        <w:ind w:left="57" w:firstLine="1247"/>
      </w:pPr>
      <w:r w:rsidRPr="00A35F97">
        <w:t xml:space="preserve">Förutom att den varma Golfströmmen resulterar i relativt ljumma vintrar ser den till så att vi får tillräckligt, ibland mer än så, av regn. Regnen faller dock ofta en bit in mot land där genomsnittet är 850 mm om året jämfört med havsbandets 600 mm. Den som vistats i ytterskärgården känner väl till fenomenet; när molnsjoken med sina regnslöjor spelar </w:t>
      </w:r>
      <w:r w:rsidR="00881BE6">
        <w:t xml:space="preserve">ovan land </w:t>
      </w:r>
      <w:r w:rsidRPr="00A35F97">
        <w:t xml:space="preserve">några kilometer </w:t>
      </w:r>
      <w:r w:rsidR="00881BE6">
        <w:t xml:space="preserve">bort, </w:t>
      </w:r>
      <w:r w:rsidRPr="00A35F97">
        <w:t>skiner solen klart över havet.</w:t>
      </w:r>
      <w:r w:rsidRPr="00A35F97">
        <w:rPr>
          <w:rStyle w:val="Fotnotsreferens"/>
        </w:rPr>
        <w:footnoteReference w:id="98"/>
      </w:r>
      <w:r w:rsidRPr="00A35F97">
        <w:t xml:space="preserve"> Klimatforskare är inte helt överens om Golfströmmens nuvarande status</w:t>
      </w:r>
      <w:r w:rsidR="002D19AE">
        <w:t>,</w:t>
      </w:r>
      <w:r w:rsidRPr="00A35F97">
        <w:t xml:space="preserve"> men det finns teorier om att den globala uppvärmningen rubba</w:t>
      </w:r>
      <w:r w:rsidR="00881BE6">
        <w:t xml:space="preserve">r dess flöde. </w:t>
      </w:r>
      <w:r w:rsidRPr="00A35F97">
        <w:t>Golfströmmen</w:t>
      </w:r>
      <w:r w:rsidR="003D1FF1">
        <w:t>,</w:t>
      </w:r>
      <w:r w:rsidRPr="00A35F97">
        <w:t xml:space="preserve"> och </w:t>
      </w:r>
      <w:r w:rsidR="0015357F">
        <w:t>åtskilliga</w:t>
      </w:r>
      <w:r w:rsidRPr="00A35F97">
        <w:t xml:space="preserve"> </w:t>
      </w:r>
      <w:r w:rsidR="0015357F">
        <w:t>andra</w:t>
      </w:r>
      <w:r w:rsidRPr="00A35F97">
        <w:t xml:space="preserve"> strömmar</w:t>
      </w:r>
      <w:r w:rsidR="003D1FF1">
        <w:t>,</w:t>
      </w:r>
      <w:r w:rsidRPr="00A35F97">
        <w:t xml:space="preserve"> </w:t>
      </w:r>
      <w:r w:rsidR="00881BE6">
        <w:t xml:space="preserve">kan </w:t>
      </w:r>
      <w:r w:rsidRPr="00A35F97">
        <w:t>b</w:t>
      </w:r>
      <w:r w:rsidR="003D1FF1">
        <w:t xml:space="preserve">eskrivas som gigantiska pumpar. De är </w:t>
      </w:r>
      <w:r w:rsidRPr="00A35F97">
        <w:t>påverkade av jordens rotation men också av mötena mellan salt och sött vatten. Geno</w:t>
      </w:r>
      <w:r w:rsidR="002D19AE">
        <w:t xml:space="preserve">m sin färd avger strömmen värme via </w:t>
      </w:r>
      <w:r w:rsidRPr="00A35F97">
        <w:t>avdunstning vilket gör den allt saltare</w:t>
      </w:r>
      <w:r w:rsidR="002D19AE">
        <w:t>,</w:t>
      </w:r>
      <w:r w:rsidRPr="00A35F97">
        <w:t xml:space="preserve"> </w:t>
      </w:r>
      <w:r w:rsidR="003D1FF1" w:rsidRPr="00A35F97">
        <w:t>och därmed tyngre</w:t>
      </w:r>
      <w:r w:rsidRPr="00A35F97">
        <w:t xml:space="preserve">. I haven utanför Grönland </w:t>
      </w:r>
      <w:r w:rsidR="00881BE6">
        <w:t xml:space="preserve">och Arktis </w:t>
      </w:r>
      <w:r w:rsidRPr="00A35F97">
        <w:t xml:space="preserve">sjunker detta tunga vatten ned mot bottnarna och skapar en </w:t>
      </w:r>
      <w:r w:rsidR="00881BE6">
        <w:t xml:space="preserve">tillbakagående </w:t>
      </w:r>
      <w:r w:rsidRPr="00A35F97">
        <w:t>bottenström</w:t>
      </w:r>
      <w:r w:rsidR="002D19AE">
        <w:t xml:space="preserve">. Den ersätter </w:t>
      </w:r>
      <w:r w:rsidRPr="00A35F97">
        <w:t>de vattenmängder som förflyttats mot norr. När ismassorna i Arktis smälter i allt högre takt försvagas cirkulation</w:t>
      </w:r>
      <w:r w:rsidR="002D19AE">
        <w:t>en</w:t>
      </w:r>
      <w:r w:rsidR="00881BE6">
        <w:t xml:space="preserve"> eftersom </w:t>
      </w:r>
      <w:r w:rsidRPr="00A35F97">
        <w:t>detta mindre salta vatten stannar kvar vid ytan</w:t>
      </w:r>
      <w:r w:rsidR="00881BE6">
        <w:t>.</w:t>
      </w:r>
      <w:r w:rsidR="003D1FF1">
        <w:t xml:space="preserve"> </w:t>
      </w:r>
    </w:p>
    <w:p w14:paraId="755A0D96" w14:textId="71D32C9E" w:rsidR="004829C4" w:rsidRDefault="004829C4" w:rsidP="00D773E7">
      <w:pPr>
        <w:pStyle w:val="published-date"/>
        <w:spacing w:before="0" w:beforeAutospacing="0" w:after="0" w:afterAutospacing="0"/>
        <w:ind w:firstLine="737"/>
      </w:pPr>
      <w:r w:rsidRPr="00A35F97">
        <w:t xml:space="preserve">Havsforskare har sedan 2004 upprättat </w:t>
      </w:r>
      <w:r w:rsidR="002D19AE">
        <w:t>ett nätverk av bojar som mäter styrkan i Golfströmmen</w:t>
      </w:r>
      <w:r w:rsidR="000319C9">
        <w:t>. R</w:t>
      </w:r>
      <w:r w:rsidRPr="00A35F97">
        <w:t>esultaten beskrivs som oroväckande. Ungefär samtidigt varnade den brittiske klimatforskaren Harry Bryden att de minskade flöden som observerats kunde komma att sänka medeltemperaturen med upp till 2°C i Skandinavien.</w:t>
      </w:r>
      <w:r w:rsidRPr="00A35F97">
        <w:rPr>
          <w:rStyle w:val="Fotnotsreferens"/>
        </w:rPr>
        <w:footnoteReference w:id="99"/>
      </w:r>
      <w:r w:rsidRPr="00A35F97">
        <w:t xml:space="preserve"> Skulle Golfströmmen </w:t>
      </w:r>
      <w:r w:rsidR="00D8468C">
        <w:t>mattas av,</w:t>
      </w:r>
      <w:r w:rsidRPr="00A35F97">
        <w:t xml:space="preserve"> eller rentav </w:t>
      </w:r>
      <w:r w:rsidR="00881BE6">
        <w:t>upphöra</w:t>
      </w:r>
      <w:r w:rsidRPr="00A35F97">
        <w:t xml:space="preserve"> på grund av den globala uppvärmningen</w:t>
      </w:r>
      <w:r w:rsidR="00D8468C">
        <w:t>,</w:t>
      </w:r>
      <w:r w:rsidRPr="00A35F97">
        <w:t xml:space="preserve"> skulle detta paradoxalt </w:t>
      </w:r>
      <w:r w:rsidR="00D8468C">
        <w:t xml:space="preserve">nog kunna leda </w:t>
      </w:r>
      <w:r w:rsidRPr="00A35F97">
        <w:t>till att klimatet i norra Eu</w:t>
      </w:r>
      <w:r w:rsidR="00E31212">
        <w:t xml:space="preserve">ropa blir avsevärt kyligare </w:t>
      </w:r>
      <w:r w:rsidRPr="00A35F97">
        <w:t>än dagens.</w:t>
      </w:r>
    </w:p>
    <w:p w14:paraId="1AC81713" w14:textId="77777777" w:rsidR="00E36C75" w:rsidRDefault="00E36C75" w:rsidP="00D773E7">
      <w:pPr>
        <w:pStyle w:val="published-date"/>
        <w:spacing w:before="0" w:beforeAutospacing="0" w:after="0" w:afterAutospacing="0"/>
        <w:ind w:firstLine="737"/>
      </w:pPr>
    </w:p>
    <w:p w14:paraId="291E1244" w14:textId="77777777" w:rsidR="004829C4" w:rsidRPr="00A35F97" w:rsidRDefault="004829C4" w:rsidP="00D773E7">
      <w:pPr>
        <w:pStyle w:val="Normalwebb"/>
        <w:spacing w:before="0" w:beforeAutospacing="0" w:after="0" w:afterAutospacing="0"/>
      </w:pPr>
    </w:p>
    <w:p w14:paraId="01AF89E8" w14:textId="77777777" w:rsidR="004829C4" w:rsidRPr="00D71714" w:rsidRDefault="004829C4" w:rsidP="00D773E7">
      <w:pPr>
        <w:pStyle w:val="Normalwebb"/>
        <w:spacing w:before="0" w:beforeAutospacing="0" w:after="0" w:afterAutospacing="0"/>
        <w:rPr>
          <w:color w:val="0070C0"/>
        </w:rPr>
      </w:pPr>
      <w:r w:rsidRPr="00A35F97">
        <w:rPr>
          <w:noProof/>
          <w:lang w:bidi="ar-SA"/>
        </w:rPr>
        <w:drawing>
          <wp:inline distT="0" distB="0" distL="0" distR="0" wp14:anchorId="09453EA2" wp14:editId="7A72456A">
            <wp:extent cx="699247" cy="999239"/>
            <wp:effectExtent l="0" t="0" r="5715" b="0"/>
            <wp:docPr id="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715154" cy="1021971"/>
                    </a:xfrm>
                    <a:prstGeom prst="rect">
                      <a:avLst/>
                    </a:prstGeom>
                    <a:noFill/>
                    <a:ln w="9525">
                      <a:noFill/>
                      <a:miter lim="800000"/>
                      <a:headEnd/>
                      <a:tailEnd/>
                    </a:ln>
                  </pic:spPr>
                </pic:pic>
              </a:graphicData>
            </a:graphic>
          </wp:inline>
        </w:drawing>
      </w:r>
    </w:p>
    <w:p w14:paraId="464A3C88" w14:textId="5BC400F9" w:rsidR="004829C4" w:rsidRPr="00D71714" w:rsidRDefault="00D71714" w:rsidP="00D773E7">
      <w:pPr>
        <w:spacing w:after="0" w:line="240" w:lineRule="auto"/>
        <w:rPr>
          <w:rFonts w:ascii="Times New Roman" w:hAnsi="Times New Roman" w:cs="Times New Roman"/>
          <w:i/>
          <w:iCs/>
          <w:color w:val="0070C0"/>
          <w:sz w:val="24"/>
          <w:szCs w:val="24"/>
        </w:rPr>
      </w:pPr>
      <w:r w:rsidRPr="00D71714">
        <w:rPr>
          <w:rFonts w:ascii="Times New Roman" w:hAnsi="Times New Roman" w:cs="Times New Roman"/>
          <w:i/>
          <w:iCs/>
          <w:color w:val="0070C0"/>
          <w:sz w:val="24"/>
          <w:szCs w:val="24"/>
        </w:rPr>
        <w:t xml:space="preserve">Bild 3:11 </w:t>
      </w:r>
      <w:r w:rsidR="004829C4" w:rsidRPr="00D71714">
        <w:rPr>
          <w:rFonts w:ascii="Times New Roman" w:hAnsi="Times New Roman" w:cs="Times New Roman"/>
          <w:i/>
          <w:iCs/>
          <w:color w:val="0070C0"/>
          <w:sz w:val="24"/>
          <w:szCs w:val="24"/>
        </w:rPr>
        <w:t>Dominerande strömmar i Västerhavet.</w:t>
      </w:r>
      <w:r w:rsidR="00D74376">
        <w:rPr>
          <w:rFonts w:ascii="Times New Roman" w:hAnsi="Times New Roman" w:cs="Times New Roman"/>
          <w:i/>
          <w:iCs/>
          <w:color w:val="0070C0"/>
          <w:sz w:val="24"/>
          <w:szCs w:val="24"/>
        </w:rPr>
        <w:t xml:space="preserve"> </w:t>
      </w:r>
      <w:r w:rsidR="006C75A4" w:rsidRPr="00D71714">
        <w:rPr>
          <w:rFonts w:ascii="Times New Roman" w:hAnsi="Times New Roman" w:cs="Times New Roman"/>
          <w:i/>
          <w:iCs/>
          <w:color w:val="0070C0"/>
          <w:sz w:val="24"/>
          <w:szCs w:val="24"/>
        </w:rPr>
        <w:t>Karta: SMHI.</w:t>
      </w:r>
      <w:r w:rsidR="004829C4" w:rsidRPr="00D71714">
        <w:rPr>
          <w:rStyle w:val="Fotnotsreferens"/>
          <w:rFonts w:ascii="Times New Roman" w:hAnsi="Times New Roman" w:cs="Times New Roman"/>
          <w:i/>
          <w:iCs/>
          <w:color w:val="0070C0"/>
          <w:sz w:val="24"/>
          <w:szCs w:val="24"/>
        </w:rPr>
        <w:footnoteReference w:id="100"/>
      </w:r>
      <w:r w:rsidR="004829C4" w:rsidRPr="00D71714">
        <w:rPr>
          <w:rFonts w:ascii="Times New Roman" w:hAnsi="Times New Roman" w:cs="Times New Roman"/>
          <w:i/>
          <w:iCs/>
          <w:color w:val="0070C0"/>
          <w:sz w:val="24"/>
          <w:szCs w:val="24"/>
        </w:rPr>
        <w:t xml:space="preserve"> </w:t>
      </w:r>
    </w:p>
    <w:p w14:paraId="2901108A" w14:textId="77777777" w:rsidR="004829C4" w:rsidRPr="00A35F97" w:rsidRDefault="004829C4" w:rsidP="00D773E7">
      <w:pPr>
        <w:pStyle w:val="Normalwebb"/>
        <w:spacing w:before="0" w:beforeAutospacing="0" w:after="0" w:afterAutospacing="0"/>
        <w:ind w:left="57" w:firstLine="680"/>
      </w:pPr>
    </w:p>
    <w:p w14:paraId="28E45487" w14:textId="177CA9FE" w:rsidR="004829C4" w:rsidRPr="00A35F97" w:rsidRDefault="004829C4" w:rsidP="00D773E7">
      <w:pPr>
        <w:pStyle w:val="Normalwebb"/>
        <w:spacing w:before="0" w:beforeAutospacing="0" w:after="0" w:afterAutospacing="0"/>
        <w:ind w:left="57"/>
      </w:pPr>
      <w:r w:rsidRPr="00A35F97">
        <w:t>Strömmar är vanligen mer eller mindre konstanta i sina riktningar men deras hastigheter påverkas av en rad faktorer, inte minst vindar. Den Baltiska ytströmmen uppnår</w:t>
      </w:r>
      <w:r w:rsidR="002D19AE">
        <w:t>,</w:t>
      </w:r>
      <w:r w:rsidRPr="00A35F97">
        <w:t xml:space="preserve"> några kilometer </w:t>
      </w:r>
      <w:r w:rsidR="002D19AE">
        <w:t xml:space="preserve">ut </w:t>
      </w:r>
      <w:r w:rsidRPr="00A35F97">
        <w:t>från den svenska västkusten</w:t>
      </w:r>
      <w:r w:rsidR="002D19AE">
        <w:t>,</w:t>
      </w:r>
      <w:r w:rsidRPr="00A35F97">
        <w:t xml:space="preserve"> hastigheter på mellan en till två knop. Än snabbare rör sig den Jutska strömmen </w:t>
      </w:r>
      <w:r w:rsidR="002D19AE">
        <w:t xml:space="preserve">liksom den Norska kustströmmen. Deras </w:t>
      </w:r>
      <w:r w:rsidRPr="00A35F97">
        <w:t xml:space="preserve">hastigheter </w:t>
      </w:r>
      <w:r w:rsidR="002D19AE">
        <w:t xml:space="preserve">kan </w:t>
      </w:r>
      <w:r w:rsidR="00881BE6">
        <w:t>nå</w:t>
      </w:r>
      <w:r w:rsidR="002D19AE">
        <w:t xml:space="preserve"> </w:t>
      </w:r>
      <w:r w:rsidRPr="00A35F97">
        <w:t xml:space="preserve">upp till tre knop. Sammantaget har dessa strömmars riktningar och hastigheter stor betydelse för sjöfarten. Genom att utnyttja </w:t>
      </w:r>
      <w:r w:rsidR="00E31212">
        <w:t>deras</w:t>
      </w:r>
      <w:r w:rsidRPr="00A35F97">
        <w:t xml:space="preserve"> kraft vinner sjöfararen än i dag viktiga fördelar.</w:t>
      </w:r>
    </w:p>
    <w:p w14:paraId="35306D69" w14:textId="63F9AE0E" w:rsidR="004829C4" w:rsidRPr="00A35F97" w:rsidRDefault="004829C4" w:rsidP="00E31212">
      <w:pPr>
        <w:pStyle w:val="Normalwebb"/>
        <w:spacing w:before="0" w:beforeAutospacing="0" w:after="0" w:afterAutospacing="0"/>
        <w:ind w:left="57" w:firstLine="680"/>
      </w:pPr>
      <w:r w:rsidRPr="00A35F97">
        <w:t xml:space="preserve">De </w:t>
      </w:r>
      <w:r w:rsidR="00E31212">
        <w:t>vattensystem</w:t>
      </w:r>
      <w:r w:rsidRPr="00A35F97">
        <w:t xml:space="preserve"> som tangerar Sotens kusttrakter är högst varierande till sitt innehåll. Strömmen från Östersjön för vanligen med sig ett omkring 15 meter djupt lager av bräckt vatten. Eftersom saltvatten är tyngre än sötvatten glider Östersjöns vattenmassor ovanpå det betydligt saltare</w:t>
      </w:r>
      <w:r w:rsidR="002D19AE">
        <w:t>,</w:t>
      </w:r>
      <w:r w:rsidRPr="00A35F97">
        <w:t xml:space="preserve"> och mer stillastående bottenvattnet</w:t>
      </w:r>
      <w:r w:rsidR="002D19AE">
        <w:t>,</w:t>
      </w:r>
      <w:r w:rsidRPr="00A35F97">
        <w:t xml:space="preserve"> i Kattegatt och Skagerrak.</w:t>
      </w:r>
      <w:r w:rsidR="00E31212">
        <w:t xml:space="preserve"> </w:t>
      </w:r>
      <w:r w:rsidRPr="00A35F97">
        <w:t xml:space="preserve">Atlantströmmen pumpar samtidigt in saltare och renare djuphavsvatten mot de svenska </w:t>
      </w:r>
      <w:r w:rsidRPr="00A35F97">
        <w:lastRenderedPageBreak/>
        <w:t>kusterna. Salthalten i ytvattnet håller sig i Skagerrak normalt på runt 3 procent men tack vare sötvattensflödet från Göta Älv</w:t>
      </w:r>
      <w:r w:rsidR="003D1FF1">
        <w:t>,</w:t>
      </w:r>
      <w:r w:rsidRPr="00A35F97">
        <w:t xml:space="preserve"> och framförallt den baltiska ytströmmen</w:t>
      </w:r>
      <w:r w:rsidR="003D1FF1">
        <w:t>,</w:t>
      </w:r>
      <w:r w:rsidRPr="00A35F97">
        <w:t xml:space="preserve"> har betydligt lägre nivåer (1,2 procent) tillfälligt uppmätts. Bottenvattnets salthalt är däremot relativt konstant, ca 3,4 procent vilket motsvarar världshavens. Det skall jämföras med salthalten i Stockholms skärgård som ligger på </w:t>
      </w:r>
      <w:r w:rsidR="002D19AE">
        <w:t xml:space="preserve">ungefär 0,5 procent. Vid Vinga utanför Göteborg når sältan </w:t>
      </w:r>
      <w:r w:rsidR="003D1FF1">
        <w:t>dryga</w:t>
      </w:r>
      <w:r w:rsidRPr="00A35F97">
        <w:t xml:space="preserve"> 2 procent.</w:t>
      </w:r>
      <w:r w:rsidRPr="00A35F97">
        <w:rPr>
          <w:rStyle w:val="Fotnotsreferens"/>
        </w:rPr>
        <w:footnoteReference w:id="101"/>
      </w:r>
    </w:p>
    <w:p w14:paraId="1DE21223" w14:textId="5B0A3502" w:rsidR="004829C4" w:rsidRPr="00A35F97" w:rsidRDefault="004829C4" w:rsidP="00D773E7">
      <w:pPr>
        <w:pStyle w:val="Normalwebb"/>
        <w:spacing w:before="0" w:beforeAutospacing="0" w:after="0" w:afterAutospacing="0"/>
        <w:ind w:left="57" w:firstLine="680"/>
        <w:rPr>
          <w:color w:val="333333"/>
        </w:rPr>
      </w:pPr>
      <w:r w:rsidRPr="00A35F97">
        <w:t xml:space="preserve">Vad som kan ses i Skagerrak är strömmarnas komplexa samspel vilket inte minst har betydelse för havets livsformer. </w:t>
      </w:r>
      <w:r w:rsidRPr="00A35F97">
        <w:rPr>
          <w:color w:val="333333"/>
        </w:rPr>
        <w:t>Faunan och floran i Skagerrak omfattar ungefär samma artrikedom som den i Nordsjön. Fler än 130 fiskarter har under åren påträffats vid och utanför Bohusläns kuster. På bottnarna</w:t>
      </w:r>
      <w:r w:rsidR="002D19AE">
        <w:rPr>
          <w:color w:val="333333"/>
        </w:rPr>
        <w:t>,</w:t>
      </w:r>
      <w:r w:rsidRPr="00A35F97">
        <w:rPr>
          <w:color w:val="333333"/>
        </w:rPr>
        <w:t xml:space="preserve"> och i havsskikten ovanför</w:t>
      </w:r>
      <w:r w:rsidR="00E31212">
        <w:rPr>
          <w:color w:val="333333"/>
        </w:rPr>
        <w:t>,</w:t>
      </w:r>
      <w:r w:rsidRPr="00A35F97">
        <w:rPr>
          <w:color w:val="333333"/>
        </w:rPr>
        <w:t xml:space="preserve"> uppträder flera hundra olika alger</w:t>
      </w:r>
      <w:r w:rsidR="002D19AE">
        <w:rPr>
          <w:color w:val="333333"/>
        </w:rPr>
        <w:t>,</w:t>
      </w:r>
      <w:r w:rsidRPr="00A35F97">
        <w:rPr>
          <w:color w:val="333333"/>
        </w:rPr>
        <w:t xml:space="preserve"> </w:t>
      </w:r>
      <w:r w:rsidR="002D19AE">
        <w:rPr>
          <w:color w:val="333333"/>
        </w:rPr>
        <w:t>samt</w:t>
      </w:r>
      <w:r w:rsidRPr="00A35F97">
        <w:rPr>
          <w:color w:val="333333"/>
        </w:rPr>
        <w:t xml:space="preserve"> tusentals andra djurarter. Kattegatt och i synnerhet Östersjön är betydligt artfattigare.</w:t>
      </w:r>
    </w:p>
    <w:p w14:paraId="04DE9D03" w14:textId="194A322F" w:rsidR="004829C4" w:rsidRPr="00A35F97" w:rsidRDefault="004829C4" w:rsidP="00D773E7">
      <w:pPr>
        <w:pStyle w:val="Normalwebb"/>
        <w:spacing w:before="0" w:beforeAutospacing="0" w:after="0" w:afterAutospacing="0"/>
        <w:ind w:left="57" w:firstLine="680"/>
        <w:rPr>
          <w:color w:val="333333"/>
        </w:rPr>
      </w:pPr>
      <w:r w:rsidRPr="00A35F97">
        <w:rPr>
          <w:color w:val="333333"/>
        </w:rPr>
        <w:t>I det föregående har vi ytterst översiktligt berört ett antal natur- och klimatmässiga faktorer som gav förutsättningarna för människorna i området. Närheten till havet framst</w:t>
      </w:r>
      <w:r w:rsidR="002D19AE">
        <w:rPr>
          <w:color w:val="333333"/>
        </w:rPr>
        <w:t xml:space="preserve">år som den viktigaste faktorn, </w:t>
      </w:r>
      <w:r w:rsidRPr="00A35F97">
        <w:rPr>
          <w:color w:val="333333"/>
        </w:rPr>
        <w:t xml:space="preserve">så också för de första människor som tog kusterna i anspråk. I nästa kapitel </w:t>
      </w:r>
      <w:r w:rsidR="002D19AE">
        <w:rPr>
          <w:color w:val="333333"/>
        </w:rPr>
        <w:t>ser</w:t>
      </w:r>
      <w:r w:rsidRPr="00A35F97">
        <w:rPr>
          <w:color w:val="333333"/>
        </w:rPr>
        <w:t xml:space="preserve"> vi spåren efter dem.</w:t>
      </w:r>
    </w:p>
    <w:p w14:paraId="6B3A3CD3" w14:textId="77777777" w:rsidR="004829C4" w:rsidRPr="00A35F97" w:rsidRDefault="004829C4" w:rsidP="00D773E7">
      <w:pPr>
        <w:pStyle w:val="Normalwebb"/>
        <w:spacing w:before="0" w:beforeAutospacing="0" w:after="0" w:afterAutospacing="0"/>
        <w:ind w:left="57" w:firstLine="680"/>
        <w:rPr>
          <w:color w:val="333333"/>
        </w:rPr>
      </w:pPr>
    </w:p>
    <w:p w14:paraId="343C6875" w14:textId="77777777" w:rsidR="004829C4" w:rsidRPr="00A35F97" w:rsidRDefault="004829C4" w:rsidP="00D773E7">
      <w:pPr>
        <w:pStyle w:val="Normalwebb"/>
        <w:spacing w:before="0" w:beforeAutospacing="0" w:after="0" w:afterAutospacing="0"/>
        <w:ind w:left="57" w:firstLine="680"/>
        <w:rPr>
          <w:color w:val="333333"/>
        </w:rPr>
      </w:pPr>
    </w:p>
    <w:p w14:paraId="0C802972" w14:textId="77777777" w:rsidR="004829C4" w:rsidRPr="00A35F97" w:rsidRDefault="004829C4" w:rsidP="00D773E7">
      <w:pPr>
        <w:pStyle w:val="Normalwebb"/>
        <w:spacing w:before="0" w:beforeAutospacing="0" w:after="0" w:afterAutospacing="0"/>
        <w:rPr>
          <w:color w:val="FF0000"/>
        </w:rPr>
      </w:pPr>
    </w:p>
    <w:p w14:paraId="2BC2C532" w14:textId="77777777" w:rsidR="004829C4" w:rsidRDefault="004829C4" w:rsidP="00D773E7">
      <w:pPr>
        <w:spacing w:after="0" w:line="240" w:lineRule="auto"/>
        <w:rPr>
          <w:rFonts w:ascii="Times New Roman" w:hAnsi="Times New Roman" w:cs="Times New Roman"/>
          <w:sz w:val="24"/>
          <w:szCs w:val="24"/>
        </w:rPr>
      </w:pPr>
    </w:p>
    <w:p w14:paraId="6A13CD47" w14:textId="77777777" w:rsidR="00A047E3" w:rsidRDefault="00A047E3" w:rsidP="00D773E7">
      <w:pPr>
        <w:spacing w:after="0" w:line="240" w:lineRule="auto"/>
        <w:rPr>
          <w:rFonts w:ascii="Times New Roman" w:hAnsi="Times New Roman" w:cs="Times New Roman"/>
          <w:sz w:val="24"/>
          <w:szCs w:val="24"/>
        </w:rPr>
      </w:pPr>
    </w:p>
    <w:p w14:paraId="14B70CE3" w14:textId="77777777" w:rsidR="00A047E3" w:rsidRDefault="00A047E3" w:rsidP="00D773E7">
      <w:pPr>
        <w:spacing w:after="0" w:line="240" w:lineRule="auto"/>
        <w:rPr>
          <w:rFonts w:ascii="Times New Roman" w:hAnsi="Times New Roman" w:cs="Times New Roman"/>
          <w:sz w:val="24"/>
          <w:szCs w:val="24"/>
        </w:rPr>
      </w:pPr>
    </w:p>
    <w:p w14:paraId="4D76301D" w14:textId="77777777" w:rsidR="00CC2A6D" w:rsidRDefault="00CC2A6D" w:rsidP="00D773E7">
      <w:pPr>
        <w:spacing w:after="0" w:line="240" w:lineRule="auto"/>
        <w:rPr>
          <w:rFonts w:ascii="Times New Roman" w:hAnsi="Times New Roman" w:cs="Times New Roman"/>
          <w:sz w:val="24"/>
          <w:szCs w:val="24"/>
        </w:rPr>
      </w:pPr>
    </w:p>
    <w:p w14:paraId="4A20A599" w14:textId="77777777" w:rsidR="00190BD9" w:rsidRDefault="00190BD9" w:rsidP="00D773E7">
      <w:pPr>
        <w:spacing w:after="0" w:line="240" w:lineRule="auto"/>
        <w:rPr>
          <w:rFonts w:ascii="Times New Roman" w:hAnsi="Times New Roman" w:cs="Times New Roman"/>
          <w:sz w:val="24"/>
          <w:szCs w:val="24"/>
        </w:rPr>
      </w:pPr>
    </w:p>
    <w:p w14:paraId="617DA8FC" w14:textId="77777777" w:rsidR="00CC2A6D" w:rsidRDefault="00CC2A6D" w:rsidP="00D773E7">
      <w:pPr>
        <w:spacing w:after="0" w:line="240" w:lineRule="auto"/>
        <w:rPr>
          <w:rFonts w:ascii="Times New Roman" w:hAnsi="Times New Roman" w:cs="Times New Roman"/>
          <w:sz w:val="24"/>
          <w:szCs w:val="24"/>
        </w:rPr>
      </w:pPr>
    </w:p>
    <w:p w14:paraId="2CC8B38D" w14:textId="6413B853" w:rsidR="00A047E3" w:rsidRDefault="00A047E3" w:rsidP="00D773E7">
      <w:pPr>
        <w:spacing w:after="0" w:line="240" w:lineRule="auto"/>
        <w:rPr>
          <w:rFonts w:ascii="Times New Roman" w:hAnsi="Times New Roman" w:cs="Times New Roman"/>
          <w:sz w:val="24"/>
          <w:szCs w:val="24"/>
        </w:rPr>
      </w:pPr>
    </w:p>
    <w:p w14:paraId="639334B9" w14:textId="5F7BA840" w:rsidR="00881BE6" w:rsidRDefault="00881BE6" w:rsidP="00D773E7">
      <w:pPr>
        <w:spacing w:after="0" w:line="240" w:lineRule="auto"/>
        <w:rPr>
          <w:rFonts w:ascii="Times New Roman" w:hAnsi="Times New Roman" w:cs="Times New Roman"/>
          <w:sz w:val="24"/>
          <w:szCs w:val="24"/>
        </w:rPr>
      </w:pPr>
    </w:p>
    <w:p w14:paraId="25F29351" w14:textId="66CE3804" w:rsidR="00881BE6" w:rsidRDefault="00881BE6" w:rsidP="00D773E7">
      <w:pPr>
        <w:spacing w:after="0" w:line="240" w:lineRule="auto"/>
        <w:rPr>
          <w:rFonts w:ascii="Times New Roman" w:hAnsi="Times New Roman" w:cs="Times New Roman"/>
          <w:sz w:val="24"/>
          <w:szCs w:val="24"/>
        </w:rPr>
      </w:pPr>
    </w:p>
    <w:p w14:paraId="1047DEA0" w14:textId="2420A061" w:rsidR="00881BE6" w:rsidRDefault="00881BE6" w:rsidP="00D773E7">
      <w:pPr>
        <w:spacing w:after="0" w:line="240" w:lineRule="auto"/>
        <w:rPr>
          <w:rFonts w:ascii="Times New Roman" w:hAnsi="Times New Roman" w:cs="Times New Roman"/>
          <w:sz w:val="24"/>
          <w:szCs w:val="24"/>
        </w:rPr>
      </w:pPr>
    </w:p>
    <w:p w14:paraId="12B58122" w14:textId="25DC45B9" w:rsidR="00881BE6" w:rsidRDefault="00881BE6" w:rsidP="00D773E7">
      <w:pPr>
        <w:spacing w:after="0" w:line="240" w:lineRule="auto"/>
        <w:rPr>
          <w:rFonts w:ascii="Times New Roman" w:hAnsi="Times New Roman" w:cs="Times New Roman"/>
          <w:sz w:val="24"/>
          <w:szCs w:val="24"/>
        </w:rPr>
      </w:pPr>
    </w:p>
    <w:p w14:paraId="0E6B7E6F" w14:textId="04AF8A0D" w:rsidR="00881BE6" w:rsidRDefault="00881BE6" w:rsidP="00D773E7">
      <w:pPr>
        <w:spacing w:after="0" w:line="240" w:lineRule="auto"/>
        <w:rPr>
          <w:rFonts w:ascii="Times New Roman" w:hAnsi="Times New Roman" w:cs="Times New Roman"/>
          <w:sz w:val="24"/>
          <w:szCs w:val="24"/>
        </w:rPr>
      </w:pPr>
    </w:p>
    <w:p w14:paraId="5D4FBD42" w14:textId="1017CD0B" w:rsidR="00881BE6" w:rsidRDefault="00881BE6" w:rsidP="00D773E7">
      <w:pPr>
        <w:spacing w:after="0" w:line="240" w:lineRule="auto"/>
        <w:rPr>
          <w:rFonts w:ascii="Times New Roman" w:hAnsi="Times New Roman" w:cs="Times New Roman"/>
          <w:sz w:val="24"/>
          <w:szCs w:val="24"/>
        </w:rPr>
      </w:pPr>
    </w:p>
    <w:p w14:paraId="7C21E640" w14:textId="2C446123" w:rsidR="00881BE6" w:rsidRDefault="00881BE6" w:rsidP="00D773E7">
      <w:pPr>
        <w:spacing w:after="0" w:line="240" w:lineRule="auto"/>
        <w:rPr>
          <w:rFonts w:ascii="Times New Roman" w:hAnsi="Times New Roman" w:cs="Times New Roman"/>
          <w:sz w:val="24"/>
          <w:szCs w:val="24"/>
        </w:rPr>
      </w:pPr>
    </w:p>
    <w:p w14:paraId="564F34BC" w14:textId="5D2FF871" w:rsidR="006C75A4" w:rsidRDefault="006C75A4" w:rsidP="00D773E7">
      <w:pPr>
        <w:spacing w:after="0" w:line="240" w:lineRule="auto"/>
        <w:rPr>
          <w:rFonts w:ascii="Times New Roman" w:hAnsi="Times New Roman" w:cs="Times New Roman"/>
          <w:sz w:val="24"/>
          <w:szCs w:val="24"/>
        </w:rPr>
      </w:pPr>
    </w:p>
    <w:p w14:paraId="145AFF77" w14:textId="180AB236" w:rsidR="006C75A4" w:rsidRDefault="006C75A4" w:rsidP="00D773E7">
      <w:pPr>
        <w:spacing w:after="0" w:line="240" w:lineRule="auto"/>
        <w:rPr>
          <w:rFonts w:ascii="Times New Roman" w:hAnsi="Times New Roman" w:cs="Times New Roman"/>
          <w:sz w:val="24"/>
          <w:szCs w:val="24"/>
        </w:rPr>
      </w:pPr>
    </w:p>
    <w:p w14:paraId="6D6379F6" w14:textId="40060916" w:rsidR="006C75A4" w:rsidRDefault="006C75A4" w:rsidP="00D773E7">
      <w:pPr>
        <w:spacing w:after="0" w:line="240" w:lineRule="auto"/>
        <w:rPr>
          <w:rFonts w:ascii="Times New Roman" w:hAnsi="Times New Roman" w:cs="Times New Roman"/>
          <w:sz w:val="24"/>
          <w:szCs w:val="24"/>
        </w:rPr>
      </w:pPr>
    </w:p>
    <w:p w14:paraId="42976CEE" w14:textId="52F39993" w:rsidR="006C75A4" w:rsidRDefault="006C75A4" w:rsidP="00D773E7">
      <w:pPr>
        <w:spacing w:after="0" w:line="240" w:lineRule="auto"/>
        <w:rPr>
          <w:rFonts w:ascii="Times New Roman" w:hAnsi="Times New Roman" w:cs="Times New Roman"/>
          <w:sz w:val="24"/>
          <w:szCs w:val="24"/>
        </w:rPr>
      </w:pPr>
    </w:p>
    <w:p w14:paraId="66578B5E" w14:textId="33F3A805" w:rsidR="006C75A4" w:rsidRDefault="006C75A4" w:rsidP="00D773E7">
      <w:pPr>
        <w:spacing w:after="0" w:line="240" w:lineRule="auto"/>
        <w:rPr>
          <w:rFonts w:ascii="Times New Roman" w:hAnsi="Times New Roman" w:cs="Times New Roman"/>
          <w:sz w:val="24"/>
          <w:szCs w:val="24"/>
        </w:rPr>
      </w:pPr>
    </w:p>
    <w:p w14:paraId="25819FDC" w14:textId="75F621AB" w:rsidR="006C75A4" w:rsidRDefault="006C75A4" w:rsidP="00D773E7">
      <w:pPr>
        <w:spacing w:after="0" w:line="240" w:lineRule="auto"/>
        <w:rPr>
          <w:rFonts w:ascii="Times New Roman" w:hAnsi="Times New Roman" w:cs="Times New Roman"/>
          <w:sz w:val="24"/>
          <w:szCs w:val="24"/>
        </w:rPr>
      </w:pPr>
    </w:p>
    <w:p w14:paraId="7E769E25" w14:textId="3B172D80" w:rsidR="006C75A4" w:rsidRDefault="006C75A4" w:rsidP="00D773E7">
      <w:pPr>
        <w:spacing w:after="0" w:line="240" w:lineRule="auto"/>
        <w:rPr>
          <w:rFonts w:ascii="Times New Roman" w:hAnsi="Times New Roman" w:cs="Times New Roman"/>
          <w:sz w:val="24"/>
          <w:szCs w:val="24"/>
        </w:rPr>
      </w:pPr>
    </w:p>
    <w:p w14:paraId="0339482B" w14:textId="7552226A" w:rsidR="006C75A4" w:rsidRDefault="006C75A4" w:rsidP="00D773E7">
      <w:pPr>
        <w:spacing w:after="0" w:line="240" w:lineRule="auto"/>
        <w:rPr>
          <w:rFonts w:ascii="Times New Roman" w:hAnsi="Times New Roman" w:cs="Times New Roman"/>
          <w:sz w:val="24"/>
          <w:szCs w:val="24"/>
        </w:rPr>
      </w:pPr>
    </w:p>
    <w:p w14:paraId="6AFF3417" w14:textId="77777777" w:rsidR="006C75A4" w:rsidRDefault="006C75A4" w:rsidP="00D773E7">
      <w:pPr>
        <w:spacing w:after="0" w:line="240" w:lineRule="auto"/>
        <w:rPr>
          <w:rFonts w:ascii="Times New Roman" w:hAnsi="Times New Roman" w:cs="Times New Roman"/>
          <w:sz w:val="24"/>
          <w:szCs w:val="24"/>
        </w:rPr>
      </w:pPr>
    </w:p>
    <w:p w14:paraId="0E17D331" w14:textId="5EAC6917" w:rsidR="00A579EC" w:rsidRDefault="00A579EC" w:rsidP="00D773E7">
      <w:pPr>
        <w:spacing w:after="0" w:line="240" w:lineRule="auto"/>
        <w:rPr>
          <w:rFonts w:ascii="Times New Roman" w:hAnsi="Times New Roman" w:cs="Times New Roman"/>
          <w:sz w:val="24"/>
          <w:szCs w:val="24"/>
        </w:rPr>
      </w:pPr>
    </w:p>
    <w:p w14:paraId="1748917E" w14:textId="30126D52" w:rsidR="004052DB" w:rsidRDefault="004052DB" w:rsidP="00D773E7">
      <w:pPr>
        <w:spacing w:after="0" w:line="240" w:lineRule="auto"/>
        <w:rPr>
          <w:rFonts w:ascii="Times New Roman" w:hAnsi="Times New Roman" w:cs="Times New Roman"/>
          <w:sz w:val="24"/>
          <w:szCs w:val="24"/>
        </w:rPr>
      </w:pPr>
    </w:p>
    <w:p w14:paraId="4DF8B8A8" w14:textId="6BF3077F" w:rsidR="004052DB" w:rsidRDefault="004052DB" w:rsidP="00D773E7">
      <w:pPr>
        <w:spacing w:after="0" w:line="240" w:lineRule="auto"/>
        <w:rPr>
          <w:rFonts w:ascii="Times New Roman" w:hAnsi="Times New Roman" w:cs="Times New Roman"/>
          <w:sz w:val="24"/>
          <w:szCs w:val="24"/>
        </w:rPr>
      </w:pPr>
    </w:p>
    <w:p w14:paraId="657389F9" w14:textId="3DB93287" w:rsidR="00D71714" w:rsidRDefault="00D71714" w:rsidP="00D773E7">
      <w:pPr>
        <w:spacing w:after="0" w:line="240" w:lineRule="auto"/>
        <w:rPr>
          <w:rFonts w:ascii="Times New Roman" w:hAnsi="Times New Roman" w:cs="Times New Roman"/>
          <w:sz w:val="24"/>
          <w:szCs w:val="24"/>
        </w:rPr>
      </w:pPr>
    </w:p>
    <w:p w14:paraId="04D44914" w14:textId="01804723" w:rsidR="00D71714" w:rsidRDefault="00D71714" w:rsidP="00D773E7">
      <w:pPr>
        <w:spacing w:after="0" w:line="240" w:lineRule="auto"/>
        <w:rPr>
          <w:rFonts w:ascii="Times New Roman" w:hAnsi="Times New Roman" w:cs="Times New Roman"/>
          <w:sz w:val="24"/>
          <w:szCs w:val="24"/>
        </w:rPr>
      </w:pPr>
    </w:p>
    <w:p w14:paraId="3135C176" w14:textId="77777777" w:rsidR="00D71714" w:rsidRDefault="00D71714" w:rsidP="00D773E7">
      <w:pPr>
        <w:spacing w:after="0" w:line="240" w:lineRule="auto"/>
        <w:rPr>
          <w:rFonts w:ascii="Times New Roman" w:hAnsi="Times New Roman" w:cs="Times New Roman"/>
          <w:sz w:val="24"/>
          <w:szCs w:val="24"/>
        </w:rPr>
      </w:pPr>
    </w:p>
    <w:p w14:paraId="5F35F87A" w14:textId="0621BAAB" w:rsidR="004052DB" w:rsidRDefault="004052DB" w:rsidP="00D773E7">
      <w:pPr>
        <w:spacing w:after="0" w:line="240" w:lineRule="auto"/>
        <w:rPr>
          <w:rFonts w:ascii="Times New Roman" w:hAnsi="Times New Roman" w:cs="Times New Roman"/>
          <w:sz w:val="24"/>
          <w:szCs w:val="24"/>
        </w:rPr>
      </w:pPr>
    </w:p>
    <w:p w14:paraId="09154D5D" w14:textId="31E8C81F" w:rsidR="00A047E3" w:rsidRPr="001A0A06" w:rsidRDefault="001A0A06" w:rsidP="00D773E7">
      <w:pPr>
        <w:spacing w:after="0" w:line="240" w:lineRule="auto"/>
        <w:rPr>
          <w:rFonts w:ascii="Times New Roman" w:hAnsi="Times New Roman" w:cs="Times New Roman"/>
          <w:color w:val="0070C0"/>
          <w:sz w:val="24"/>
          <w:szCs w:val="24"/>
        </w:rPr>
      </w:pPr>
      <w:r w:rsidRPr="001A0A06">
        <w:rPr>
          <w:rFonts w:ascii="Times New Roman" w:hAnsi="Times New Roman" w:cs="Times New Roman"/>
          <w:color w:val="0070C0"/>
          <w:sz w:val="24"/>
          <w:szCs w:val="24"/>
        </w:rPr>
        <w:lastRenderedPageBreak/>
        <w:t>Bild vänster</w:t>
      </w:r>
    </w:p>
    <w:p w14:paraId="4A521844" w14:textId="1C4DE19B" w:rsidR="001A0A06" w:rsidRPr="001A0A06" w:rsidRDefault="001A0A06" w:rsidP="00D773E7">
      <w:pPr>
        <w:spacing w:after="0" w:line="240" w:lineRule="auto"/>
        <w:rPr>
          <w:rFonts w:ascii="Times New Roman" w:hAnsi="Times New Roman" w:cs="Times New Roman"/>
          <w:color w:val="0070C0"/>
          <w:sz w:val="24"/>
          <w:szCs w:val="24"/>
        </w:rPr>
      </w:pPr>
      <w:r w:rsidRPr="001A0A06">
        <w:rPr>
          <w:rFonts w:ascii="Times New Roman" w:hAnsi="Times New Roman" w:cs="Times New Roman"/>
          <w:color w:val="0070C0"/>
          <w:sz w:val="24"/>
          <w:szCs w:val="24"/>
        </w:rPr>
        <w:t xml:space="preserve">Vrångstad, dinglande ben på en </w:t>
      </w:r>
      <w:r>
        <w:rPr>
          <w:rFonts w:ascii="Times New Roman" w:hAnsi="Times New Roman" w:cs="Times New Roman"/>
          <w:color w:val="0070C0"/>
          <w:sz w:val="24"/>
          <w:szCs w:val="24"/>
        </w:rPr>
        <w:t>dös(sv/v)</w:t>
      </w:r>
      <w:r w:rsidR="00D74376">
        <w:rPr>
          <w:rFonts w:ascii="Times New Roman" w:hAnsi="Times New Roman" w:cs="Times New Roman"/>
          <w:color w:val="0070C0"/>
          <w:sz w:val="24"/>
          <w:szCs w:val="24"/>
        </w:rPr>
        <w:t>. (UN)</w:t>
      </w:r>
    </w:p>
    <w:p w14:paraId="36532978" w14:textId="77777777" w:rsidR="00921945" w:rsidRPr="00A35F97" w:rsidRDefault="00921945" w:rsidP="00D773E7">
      <w:pPr>
        <w:spacing w:after="0" w:line="240" w:lineRule="auto"/>
        <w:rPr>
          <w:rFonts w:ascii="Times New Roman" w:hAnsi="Times New Roman" w:cs="Times New Roman"/>
          <w:sz w:val="24"/>
          <w:szCs w:val="24"/>
        </w:rPr>
      </w:pPr>
    </w:p>
    <w:p w14:paraId="1145AAA6" w14:textId="77777777" w:rsidR="0052661B" w:rsidRPr="00262227" w:rsidRDefault="0052661B" w:rsidP="0052661B">
      <w:pPr>
        <w:pStyle w:val="Brdtext"/>
        <w:spacing w:after="0"/>
        <w:jc w:val="center"/>
        <w:rPr>
          <w:sz w:val="28"/>
          <w:szCs w:val="28"/>
        </w:rPr>
      </w:pPr>
      <w:r w:rsidRPr="00262227">
        <w:rPr>
          <w:sz w:val="28"/>
          <w:szCs w:val="28"/>
        </w:rPr>
        <w:t xml:space="preserve">KAPITEL IV </w:t>
      </w:r>
    </w:p>
    <w:p w14:paraId="38B06F2F" w14:textId="77777777" w:rsidR="00BC558C" w:rsidRPr="00262227" w:rsidRDefault="00BC558C" w:rsidP="0052661B">
      <w:pPr>
        <w:pStyle w:val="Brdtext"/>
        <w:spacing w:after="0"/>
        <w:jc w:val="center"/>
        <w:rPr>
          <w:color w:val="00B050"/>
          <w:sz w:val="28"/>
          <w:szCs w:val="28"/>
        </w:rPr>
      </w:pPr>
    </w:p>
    <w:p w14:paraId="63A61F7C" w14:textId="2912DCD3" w:rsidR="0052661B" w:rsidRPr="00A579EC" w:rsidRDefault="00F7185F" w:rsidP="000D0F55">
      <w:pPr>
        <w:pStyle w:val="Brdtext"/>
        <w:spacing w:after="0"/>
        <w:jc w:val="right"/>
        <w:rPr>
          <w:rFonts w:asciiTheme="minorHAnsi" w:hAnsiTheme="minorHAnsi" w:cstheme="minorHAnsi"/>
          <w:sz w:val="56"/>
          <w:szCs w:val="56"/>
        </w:rPr>
      </w:pPr>
      <w:r>
        <w:rPr>
          <w:rFonts w:asciiTheme="minorHAnsi" w:hAnsiTheme="minorHAnsi" w:cstheme="minorHAnsi"/>
          <w:sz w:val="56"/>
          <w:szCs w:val="56"/>
        </w:rPr>
        <w:t>När isar</w:t>
      </w:r>
      <w:r w:rsidR="0052661B" w:rsidRPr="00A579EC">
        <w:rPr>
          <w:rFonts w:asciiTheme="minorHAnsi" w:hAnsiTheme="minorHAnsi" w:cstheme="minorHAnsi"/>
          <w:sz w:val="56"/>
          <w:szCs w:val="56"/>
        </w:rPr>
        <w:t xml:space="preserve"> vek </w:t>
      </w:r>
      <w:r>
        <w:rPr>
          <w:rFonts w:asciiTheme="minorHAnsi" w:hAnsiTheme="minorHAnsi" w:cstheme="minorHAnsi"/>
          <w:sz w:val="56"/>
          <w:szCs w:val="56"/>
        </w:rPr>
        <w:t>för stenar</w:t>
      </w:r>
    </w:p>
    <w:p w14:paraId="7712C7D6" w14:textId="77777777" w:rsidR="0052661B" w:rsidRPr="000D0F55" w:rsidRDefault="0052661B" w:rsidP="000D0F55">
      <w:pPr>
        <w:pStyle w:val="Brdtext"/>
        <w:spacing w:after="0"/>
        <w:jc w:val="right"/>
        <w:rPr>
          <w:sz w:val="22"/>
          <w:szCs w:val="22"/>
        </w:rPr>
      </w:pPr>
    </w:p>
    <w:p w14:paraId="26895D3F" w14:textId="77777777" w:rsidR="0052661B" w:rsidRPr="000D0F55" w:rsidRDefault="0052661B" w:rsidP="000D0F55">
      <w:pPr>
        <w:pStyle w:val="Brdtext"/>
        <w:spacing w:after="0"/>
        <w:ind w:left="5216"/>
        <w:jc w:val="right"/>
        <w:rPr>
          <w:i/>
          <w:sz w:val="22"/>
          <w:szCs w:val="22"/>
        </w:rPr>
      </w:pPr>
      <w:r w:rsidRPr="000D0F55">
        <w:rPr>
          <w:i/>
          <w:sz w:val="22"/>
          <w:szCs w:val="22"/>
        </w:rPr>
        <w:t>Detta har blivit ditt öde:</w:t>
      </w:r>
    </w:p>
    <w:p w14:paraId="7ECB0124" w14:textId="77777777" w:rsidR="0052661B" w:rsidRPr="000D0F55" w:rsidRDefault="0052661B" w:rsidP="000D0F55">
      <w:pPr>
        <w:pStyle w:val="Brdtext"/>
        <w:spacing w:after="0"/>
        <w:ind w:left="3912" w:firstLine="1304"/>
        <w:jc w:val="right"/>
        <w:rPr>
          <w:i/>
          <w:sz w:val="22"/>
          <w:szCs w:val="22"/>
        </w:rPr>
      </w:pPr>
      <w:r w:rsidRPr="000D0F55">
        <w:rPr>
          <w:i/>
          <w:sz w:val="22"/>
          <w:szCs w:val="22"/>
        </w:rPr>
        <w:t>De kommer till dig med stenar</w:t>
      </w:r>
    </w:p>
    <w:p w14:paraId="4CF7B851" w14:textId="77777777" w:rsidR="0052661B" w:rsidRPr="000D0F55" w:rsidRDefault="0052661B" w:rsidP="000D0F55">
      <w:pPr>
        <w:pStyle w:val="Brdtext"/>
        <w:spacing w:after="0"/>
        <w:ind w:left="5216"/>
        <w:jc w:val="right"/>
        <w:rPr>
          <w:i/>
          <w:sz w:val="22"/>
          <w:szCs w:val="22"/>
        </w:rPr>
      </w:pPr>
      <w:r w:rsidRPr="000D0F55">
        <w:rPr>
          <w:i/>
          <w:sz w:val="22"/>
          <w:szCs w:val="22"/>
        </w:rPr>
        <w:t xml:space="preserve">Och säger ”Berätta för oss </w:t>
      </w:r>
    </w:p>
    <w:p w14:paraId="5666C72D" w14:textId="77777777" w:rsidR="0052661B" w:rsidRPr="000D0F55" w:rsidRDefault="0052661B" w:rsidP="000D0F55">
      <w:pPr>
        <w:pStyle w:val="Brdtext"/>
        <w:spacing w:after="0"/>
        <w:ind w:left="5216"/>
        <w:jc w:val="right"/>
        <w:rPr>
          <w:i/>
          <w:sz w:val="22"/>
          <w:szCs w:val="22"/>
        </w:rPr>
      </w:pPr>
      <w:r w:rsidRPr="000D0F55">
        <w:rPr>
          <w:i/>
          <w:sz w:val="22"/>
          <w:szCs w:val="22"/>
        </w:rPr>
        <w:t>om människor”</w:t>
      </w:r>
    </w:p>
    <w:p w14:paraId="3FF3FBB0" w14:textId="77777777" w:rsidR="0052661B" w:rsidRPr="000D0F55" w:rsidRDefault="0052661B" w:rsidP="000D0F55">
      <w:pPr>
        <w:pStyle w:val="Brdtext"/>
        <w:spacing w:after="0"/>
        <w:ind w:left="3912" w:firstLine="1304"/>
        <w:jc w:val="right"/>
        <w:rPr>
          <w:i/>
          <w:sz w:val="22"/>
          <w:szCs w:val="22"/>
        </w:rPr>
      </w:pPr>
      <w:r w:rsidRPr="000D0F55">
        <w:rPr>
          <w:i/>
          <w:sz w:val="22"/>
          <w:szCs w:val="22"/>
        </w:rPr>
        <w:t>Men du får denna oro</w:t>
      </w:r>
    </w:p>
    <w:p w14:paraId="0E0B6FD3" w14:textId="77777777" w:rsidR="0052661B" w:rsidRPr="000D0F55" w:rsidRDefault="0052661B" w:rsidP="000D0F55">
      <w:pPr>
        <w:pStyle w:val="Brdtext"/>
        <w:spacing w:after="0"/>
        <w:ind w:left="3912" w:firstLine="1304"/>
        <w:jc w:val="right"/>
        <w:rPr>
          <w:i/>
          <w:sz w:val="22"/>
          <w:szCs w:val="22"/>
        </w:rPr>
      </w:pPr>
      <w:r w:rsidRPr="000D0F55">
        <w:rPr>
          <w:i/>
          <w:sz w:val="22"/>
          <w:szCs w:val="22"/>
        </w:rPr>
        <w:t>Att de kommer med sig själva</w:t>
      </w:r>
    </w:p>
    <w:p w14:paraId="67CD9FCE" w14:textId="77777777" w:rsidR="0052661B" w:rsidRPr="000D0F55" w:rsidRDefault="0052661B" w:rsidP="000D0F55">
      <w:pPr>
        <w:pStyle w:val="Brdtext"/>
        <w:spacing w:after="0"/>
        <w:ind w:left="3912" w:firstLine="1304"/>
        <w:jc w:val="right"/>
        <w:rPr>
          <w:i/>
          <w:sz w:val="22"/>
          <w:szCs w:val="22"/>
        </w:rPr>
      </w:pPr>
      <w:r w:rsidRPr="000D0F55">
        <w:rPr>
          <w:i/>
          <w:sz w:val="22"/>
          <w:szCs w:val="22"/>
        </w:rPr>
        <w:t>Och du berättar om stenar</w:t>
      </w:r>
    </w:p>
    <w:p w14:paraId="56789DD7" w14:textId="77777777" w:rsidR="0052661B" w:rsidRPr="000D0F55" w:rsidRDefault="0052661B" w:rsidP="000D0F55">
      <w:pPr>
        <w:pStyle w:val="Brdtext"/>
        <w:spacing w:after="0"/>
        <w:jc w:val="right"/>
        <w:rPr>
          <w:sz w:val="22"/>
          <w:szCs w:val="22"/>
        </w:rPr>
      </w:pPr>
    </w:p>
    <w:p w14:paraId="6C4C328B" w14:textId="6E745C3E" w:rsidR="0052661B" w:rsidRPr="000D0F55" w:rsidRDefault="000D0F55" w:rsidP="000D0F55">
      <w:pPr>
        <w:pStyle w:val="Brdtext"/>
        <w:spacing w:after="0"/>
        <w:jc w:val="right"/>
        <w:rPr>
          <w:sz w:val="22"/>
          <w:szCs w:val="22"/>
        </w:rPr>
      </w:pPr>
      <w:r>
        <w:rPr>
          <w:sz w:val="22"/>
          <w:szCs w:val="22"/>
        </w:rPr>
        <w:t>Carl-Axel Moberg</w:t>
      </w:r>
    </w:p>
    <w:p w14:paraId="423BFED9" w14:textId="77777777" w:rsidR="0052661B" w:rsidRPr="000D0F55" w:rsidRDefault="0052661B" w:rsidP="0052661B">
      <w:pPr>
        <w:pStyle w:val="Brdtext"/>
        <w:spacing w:after="0"/>
        <w:rPr>
          <w:b/>
          <w:sz w:val="22"/>
          <w:szCs w:val="22"/>
        </w:rPr>
      </w:pPr>
    </w:p>
    <w:p w14:paraId="12ACAA85" w14:textId="1A84C6C4" w:rsidR="0052661B" w:rsidRDefault="0052661B" w:rsidP="0052661B">
      <w:pPr>
        <w:pStyle w:val="Brdtext"/>
        <w:spacing w:after="0"/>
        <w:rPr>
          <w:bCs/>
        </w:rPr>
      </w:pPr>
      <w:r>
        <w:t xml:space="preserve">Den danske arkeologen </w:t>
      </w:r>
      <w:r>
        <w:rPr>
          <w:bCs/>
        </w:rPr>
        <w:t xml:space="preserve">Christian Jürgensen Thomsen (1788-1865) förändrade synen på människans förhistoria när han på 1830-talet fick idén att dela in utvecklingen i tre tidsåldrar. Uppdelningen baserades på redskapsförändringar efter logiken att den mänskliga teknikutvecklingen </w:t>
      </w:r>
      <w:r w:rsidR="00262227">
        <w:rPr>
          <w:bCs/>
        </w:rPr>
        <w:t>blivit</w:t>
      </w:r>
      <w:r>
        <w:rPr>
          <w:bCs/>
        </w:rPr>
        <w:t xml:space="preserve"> allt mer avancerad: först användes </w:t>
      </w:r>
      <w:r w:rsidR="00E86BB1">
        <w:rPr>
          <w:bCs/>
        </w:rPr>
        <w:t>redskap</w:t>
      </w:r>
      <w:r>
        <w:rPr>
          <w:bCs/>
        </w:rPr>
        <w:t xml:space="preserve"> av sten, sedan brons och slutligen i järn. Thomsens treperiodssystem erbjöd ett lättförståeligt betraktelsesätt om än dagens arkeologer och forskare menar att utvecklingen aldrig varit så klart avgränsad som Thom</w:t>
      </w:r>
      <w:r w:rsidR="00B66593">
        <w:rPr>
          <w:bCs/>
        </w:rPr>
        <w:t xml:space="preserve">sen </w:t>
      </w:r>
      <w:r>
        <w:rPr>
          <w:bCs/>
        </w:rPr>
        <w:t xml:space="preserve">antyder. Skillnaderna var också stora i olika områden och varje tidsålder har fått indelas i delperioder, ibland överlappandes varandra. Thomsen negligerade också i stort övergången från sten- till bronsåldern: kopparstenåldern, </w:t>
      </w:r>
      <w:r w:rsidRPr="00036A41">
        <w:rPr>
          <w:bCs/>
          <w:i/>
        </w:rPr>
        <w:t>k</w:t>
      </w:r>
      <w:r>
        <w:rPr>
          <w:bCs/>
          <w:i/>
        </w:rPr>
        <w:t>alkolitikum</w:t>
      </w:r>
      <w:r>
        <w:rPr>
          <w:bCs/>
        </w:rPr>
        <w:t>.</w:t>
      </w:r>
      <w:r>
        <w:rPr>
          <w:rStyle w:val="Fotnotsreferens"/>
        </w:rPr>
        <w:footnoteReference w:id="102"/>
      </w:r>
      <w:r>
        <w:rPr>
          <w:bCs/>
        </w:rPr>
        <w:t xml:space="preserve"> </w:t>
      </w:r>
    </w:p>
    <w:p w14:paraId="05166213" w14:textId="2E7A3DD1" w:rsidR="0052661B" w:rsidRDefault="0052661B" w:rsidP="0052661B">
      <w:pPr>
        <w:pStyle w:val="Brdtext"/>
        <w:spacing w:after="0"/>
        <w:ind w:firstLine="1304"/>
      </w:pPr>
      <w:r>
        <w:rPr>
          <w:bCs/>
        </w:rPr>
        <w:t>I detta och de båda följande kapitlen uppmärksammar vi de tre hävdvunna perioderna med i huvudsak fokus på utvecklingen i Bohuslän i allmänhet och Soten i synnerhet. Vi inleder med stenåldern. Tiden anses i våra trakter ha bör</w:t>
      </w:r>
      <w:r w:rsidR="00134192">
        <w:rPr>
          <w:bCs/>
        </w:rPr>
        <w:t>jat när isar och glaciärer vid v</w:t>
      </w:r>
      <w:r>
        <w:rPr>
          <w:bCs/>
        </w:rPr>
        <w:t>ästkusten smält och börjat frilägga en skärgårdsremsa för omkring 13-15 000 år sedan.</w:t>
      </w:r>
      <w:r>
        <w:rPr>
          <w:rStyle w:val="Fotnotsreferens"/>
        </w:rPr>
        <w:footnoteReference w:id="103"/>
      </w:r>
      <w:r>
        <w:rPr>
          <w:bCs/>
        </w:rPr>
        <w:t xml:space="preserve"> Den ändade upp i bronså</w:t>
      </w:r>
      <w:r w:rsidR="007C6483">
        <w:rPr>
          <w:bCs/>
        </w:rPr>
        <w:t xml:space="preserve">ldern för runt 3 700 år sedan, </w:t>
      </w:r>
      <w:r>
        <w:rPr>
          <w:bCs/>
        </w:rPr>
        <w:t xml:space="preserve">eller </w:t>
      </w:r>
      <w:r>
        <w:t>1 700 f. Kr.</w:t>
      </w:r>
      <w:r>
        <w:rPr>
          <w:rStyle w:val="Fotnotsreferens"/>
        </w:rPr>
        <w:footnoteReference w:id="104"/>
      </w:r>
      <w:r>
        <w:t xml:space="preserve"> </w:t>
      </w:r>
    </w:p>
    <w:p w14:paraId="46BD1764" w14:textId="77777777" w:rsidR="0052661B" w:rsidRDefault="0052661B" w:rsidP="0052661B">
      <w:pPr>
        <w:pStyle w:val="Brdtext"/>
        <w:spacing w:after="0"/>
      </w:pPr>
    </w:p>
    <w:p w14:paraId="5F3742C6" w14:textId="77777777" w:rsidR="0052661B" w:rsidRDefault="0052661B" w:rsidP="0052661B">
      <w:pPr>
        <w:pStyle w:val="Brdtext"/>
        <w:spacing w:after="0"/>
        <w:rPr>
          <w:bCs/>
          <w:sz w:val="32"/>
          <w:szCs w:val="32"/>
        </w:rPr>
      </w:pPr>
      <w:r>
        <w:rPr>
          <w:bCs/>
          <w:sz w:val="32"/>
          <w:szCs w:val="32"/>
        </w:rPr>
        <w:t>Stenålderns tre faser</w:t>
      </w:r>
    </w:p>
    <w:p w14:paraId="660991E6" w14:textId="5720E778" w:rsidR="0052661B" w:rsidRDefault="0052661B" w:rsidP="0052661B">
      <w:pPr>
        <w:pStyle w:val="Brdtext"/>
        <w:spacing w:after="0"/>
        <w:rPr>
          <w:bCs/>
        </w:rPr>
      </w:pPr>
      <w:r>
        <w:rPr>
          <w:bCs/>
        </w:rPr>
        <w:t xml:space="preserve">Stenåldern indelas traditionellt i tre delperioder. Den äldsta, </w:t>
      </w:r>
      <w:r>
        <w:rPr>
          <w:bCs/>
          <w:i/>
        </w:rPr>
        <w:t>paleolitikum</w:t>
      </w:r>
      <w:r>
        <w:rPr>
          <w:bCs/>
        </w:rPr>
        <w:t>, följdes av</w:t>
      </w:r>
      <w:r>
        <w:rPr>
          <w:bCs/>
          <w:i/>
        </w:rPr>
        <w:t xml:space="preserve"> </w:t>
      </w:r>
      <w:r>
        <w:rPr>
          <w:bCs/>
        </w:rPr>
        <w:t xml:space="preserve">jägarstenåldern, </w:t>
      </w:r>
      <w:r>
        <w:rPr>
          <w:bCs/>
          <w:i/>
        </w:rPr>
        <w:t>mesolitikum</w:t>
      </w:r>
      <w:r>
        <w:rPr>
          <w:bCs/>
        </w:rPr>
        <w:t>, och övergick slutligen i bondestenåldern</w:t>
      </w:r>
      <w:r>
        <w:rPr>
          <w:bCs/>
          <w:i/>
        </w:rPr>
        <w:t>, neolitikum</w:t>
      </w:r>
      <w:r>
        <w:rPr>
          <w:bCs/>
        </w:rPr>
        <w:t>.</w:t>
      </w:r>
      <w:r>
        <w:rPr>
          <w:rStyle w:val="Fotnotsreferens"/>
        </w:rPr>
        <w:footnoteReference w:id="105"/>
      </w:r>
      <w:r>
        <w:rPr>
          <w:bCs/>
        </w:rPr>
        <w:t xml:space="preserve"> Paleolitikum är emellertid inget vi förknippar Bohuslän med eftersom landskapet under denna långa tid mestadels låg under is och hav. De eventuella </w:t>
      </w:r>
      <w:r w:rsidR="00881BE6">
        <w:rPr>
          <w:bCs/>
        </w:rPr>
        <w:t>efterlämningarna</w:t>
      </w:r>
      <w:r>
        <w:rPr>
          <w:bCs/>
        </w:rPr>
        <w:t xml:space="preserve"> av de första människorna under perioder av varmare klimat, oaktat om de var </w:t>
      </w:r>
      <w:r>
        <w:rPr>
          <w:bCs/>
          <w:i/>
        </w:rPr>
        <w:t>homo sapiens</w:t>
      </w:r>
      <w:r>
        <w:rPr>
          <w:bCs/>
        </w:rPr>
        <w:t xml:space="preserve"> eller </w:t>
      </w:r>
      <w:r>
        <w:rPr>
          <w:bCs/>
          <w:i/>
        </w:rPr>
        <w:t>neanderthalare</w:t>
      </w:r>
      <w:r>
        <w:rPr>
          <w:bCs/>
        </w:rPr>
        <w:t xml:space="preserve">, förstördes eller försvann ut till havs genom de återkommande nedisningarnas framfart. Vår kännedom </w:t>
      </w:r>
      <w:r w:rsidR="007C6483">
        <w:rPr>
          <w:bCs/>
        </w:rPr>
        <w:t xml:space="preserve">om dem </w:t>
      </w:r>
      <w:r>
        <w:rPr>
          <w:bCs/>
        </w:rPr>
        <w:t xml:space="preserve">är, åtminstone än så länge, </w:t>
      </w:r>
      <w:r w:rsidR="007C6483">
        <w:rPr>
          <w:bCs/>
        </w:rPr>
        <w:t xml:space="preserve">i stort sett </w:t>
      </w:r>
      <w:r w:rsidR="00122484">
        <w:rPr>
          <w:bCs/>
        </w:rPr>
        <w:t>obefintlig</w:t>
      </w:r>
      <w:r>
        <w:rPr>
          <w:bCs/>
        </w:rPr>
        <w:t xml:space="preserve">. </w:t>
      </w:r>
    </w:p>
    <w:p w14:paraId="182F1AF2" w14:textId="280524FE" w:rsidR="0052661B" w:rsidRDefault="0052661B" w:rsidP="0052661B">
      <w:pPr>
        <w:pStyle w:val="Brdtext"/>
        <w:spacing w:after="0"/>
        <w:ind w:firstLine="1304"/>
        <w:rPr>
          <w:bCs/>
        </w:rPr>
      </w:pPr>
      <w:r>
        <w:rPr>
          <w:bCs/>
        </w:rPr>
        <w:lastRenderedPageBreak/>
        <w:t xml:space="preserve">För runt 12 000 år sedan kan vi se spåren efter </w:t>
      </w:r>
      <w:r w:rsidR="00DC35B7">
        <w:rPr>
          <w:bCs/>
        </w:rPr>
        <w:t>de första besökarna,</w:t>
      </w:r>
      <w:r>
        <w:rPr>
          <w:bCs/>
        </w:rPr>
        <w:t xml:space="preserve"> trots att nästan hela området kring Soten låg under havets yta. </w:t>
      </w:r>
      <w:r>
        <w:t xml:space="preserve">Troligen stack höjderna vid </w:t>
      </w:r>
      <w:r>
        <w:rPr>
          <w:i/>
        </w:rPr>
        <w:t>Hästeberget</w:t>
      </w:r>
      <w:r>
        <w:t xml:space="preserve"> på Sotenäset ganska omgående upp ur vågorna.</w:t>
      </w:r>
      <w:r w:rsidR="00122484">
        <w:rPr>
          <w:rStyle w:val="Fotnotsreferens"/>
        </w:rPr>
        <w:footnoteReference w:id="106"/>
      </w:r>
      <w:r>
        <w:t xml:space="preserve"> G</w:t>
      </w:r>
      <w:r w:rsidR="0091114F">
        <w:t>enom landhöjningen steg snart</w:t>
      </w:r>
      <w:r>
        <w:t xml:space="preserve"> ytterligare nakna skär </w:t>
      </w:r>
      <w:r w:rsidR="0091114F">
        <w:t>upp i det arktiska sjölandskapet</w:t>
      </w:r>
      <w:r>
        <w:t>.</w:t>
      </w:r>
      <w:r>
        <w:rPr>
          <w:rStyle w:val="Fotnotsreferens"/>
        </w:rPr>
        <w:footnoteReference w:id="107"/>
      </w:r>
      <w:r>
        <w:t xml:space="preserve"> För att nå till dessa platser krävdes givetvis båtar eller andra flytetyg</w:t>
      </w:r>
      <w:r w:rsidR="00DC35B7">
        <w:t>,</w:t>
      </w:r>
      <w:r>
        <w:t xml:space="preserve"> men några spår efter sådana farkoster i trä eller skinn</w:t>
      </w:r>
      <w:r w:rsidR="000B094D">
        <w:t>,</w:t>
      </w:r>
      <w:r>
        <w:t xml:space="preserve"> är inte bevarade. </w:t>
      </w:r>
      <w:r>
        <w:rPr>
          <w:bCs/>
        </w:rPr>
        <w:t xml:space="preserve">Lämningarna efter mänskliga aktiviteter från tiden är fåtaliga. De består mestadels av flintavslag när det tillverkats pilspetsar, handkilar eller </w:t>
      </w:r>
      <w:r w:rsidR="000B094D">
        <w:rPr>
          <w:bCs/>
        </w:rPr>
        <w:t xml:space="preserve">andra </w:t>
      </w:r>
      <w:r>
        <w:rPr>
          <w:bCs/>
        </w:rPr>
        <w:t xml:space="preserve">skärande verktyg. </w:t>
      </w:r>
    </w:p>
    <w:p w14:paraId="62296917" w14:textId="6FF0DDD6" w:rsidR="0052661B" w:rsidRDefault="0052661B" w:rsidP="0052661B">
      <w:pPr>
        <w:pStyle w:val="Brdtext"/>
        <w:spacing w:after="0"/>
        <w:ind w:firstLine="1304"/>
      </w:pPr>
      <w:r>
        <w:t>Arkeologer har med åren fått allt fler hjälpmedel att nyttja</w:t>
      </w:r>
      <w:r w:rsidR="00FC69CF">
        <w:t xml:space="preserve">. I </w:t>
      </w:r>
      <w:r>
        <w:t xml:space="preserve">kombination med vunnen kunskap </w:t>
      </w:r>
      <w:r w:rsidR="00FC69CF">
        <w:t>blir</w:t>
      </w:r>
      <w:r>
        <w:t xml:space="preserve"> det möjligt att med viss säkerhet datera stenålderskulturerna</w:t>
      </w:r>
      <w:r w:rsidR="00DC35B7">
        <w:t>,</w:t>
      </w:r>
      <w:r>
        <w:t xml:space="preserve"> och </w:t>
      </w:r>
      <w:r w:rsidR="00DC35B7">
        <w:t>placera</w:t>
      </w:r>
      <w:r>
        <w:t xml:space="preserve"> dem i begripliga sammanhang.</w:t>
      </w:r>
      <w:r>
        <w:rPr>
          <w:rStyle w:val="Fotnotsreferens"/>
        </w:rPr>
        <w:footnoteReference w:id="108"/>
      </w:r>
      <w:r>
        <w:t xml:space="preserve"> Förbindelselänkarna</w:t>
      </w:r>
      <w:r w:rsidR="000B094D">
        <w:t>,</w:t>
      </w:r>
      <w:r>
        <w:t xml:space="preserve"> liksom förändringar</w:t>
      </w:r>
      <w:r w:rsidR="000B094D">
        <w:t>,</w:t>
      </w:r>
      <w:r>
        <w:t xml:space="preserve"> kan uppfattas med</w:t>
      </w:r>
      <w:r w:rsidR="000B094D">
        <w:t xml:space="preserve"> hjälp av föremålsstudier. S</w:t>
      </w:r>
      <w:r>
        <w:t xml:space="preserve">åväl redskap och tillverkningsteknik bedöms och jämförs med andra kulturers. Med hjälp av den omtalade kol-14-metoden kan ganska exakta dateringar göras. </w:t>
      </w:r>
      <w:r w:rsidR="001F6AC6">
        <w:t>Även</w:t>
      </w:r>
      <w:r>
        <w:t xml:space="preserve"> strandlinjens förskjutningar </w:t>
      </w:r>
      <w:r w:rsidR="001F6AC6">
        <w:t xml:space="preserve">kan </w:t>
      </w:r>
      <w:r>
        <w:t xml:space="preserve">ge besked om när en plats först kan ha använts. Pollenanalyser, beskrivna i det föregående kapitlet, hjälper till att förstå livsmiljöerna. Andra mer avancerade naturvetenskapliga metoder, som exempelvis isotopanalys av benmaterial, kan fastställa om en avliden person levt av marin föda eller mer landbaserad kost för tusentals år sedan. Under senare tid har även en allt mer avancerad DNA-teknik ändrat på tidigare uppfattningar och </w:t>
      </w:r>
      <w:r w:rsidR="000B094D">
        <w:t xml:space="preserve">tycks ha </w:t>
      </w:r>
      <w:r>
        <w:t>avgjort gamla tvistefrågor. Samtidigt, i en tid då arkeologin alltmer inriktar sin forskning mot naturvetenskap och evolutionära förklaringsmodeller</w:t>
      </w:r>
      <w:r w:rsidR="000B094D">
        <w:t>,</w:t>
      </w:r>
      <w:r>
        <w:t xml:space="preserve"> förblir det av vikt att behålla det humanistiska perspektivet. Att mäta, väga och analysera fysiska lämningar </w:t>
      </w:r>
      <w:r w:rsidR="000B094D">
        <w:t>eller</w:t>
      </w:r>
      <w:r>
        <w:t xml:space="preserve"> benrester innebär ju inte att vi får veta mer om förhistoriens föreställningsvärld. Arkeologen Anders Strinnholm har även varnat för att ”kronologiska linjära förlopp tenderar till att ha ett stort frågetecken”.</w:t>
      </w:r>
      <w:r>
        <w:rPr>
          <w:rStyle w:val="Fotnotsreferens"/>
        </w:rPr>
        <w:footnoteReference w:id="109"/>
      </w:r>
    </w:p>
    <w:p w14:paraId="69B17384" w14:textId="50DCC886" w:rsidR="0052661B" w:rsidRDefault="0052661B" w:rsidP="0052661B">
      <w:pPr>
        <w:pStyle w:val="Brdtext"/>
        <w:spacing w:after="0"/>
        <w:ind w:firstLine="1304"/>
      </w:pPr>
      <w:r>
        <w:t>Arkeologi kan ses som ett gigantiskt pussel, där många bitar saknas men där det ständigt tillförs nya. Dessutom utgår en och annan bit som visat sig omöjlig att passa in. Det blir lite som att skriva i vatten. Bilden förblir föränderlig och aldrig komplett; de flesta lämningarna efter människor som levt före oss är borta. En betydande del har försvunnit genom uppodling</w:t>
      </w:r>
      <w:r w:rsidR="00DC35B7">
        <w:t xml:space="preserve">, </w:t>
      </w:r>
      <w:r>
        <w:t xml:space="preserve">eller så har </w:t>
      </w:r>
      <w:r w:rsidR="00DC35B7">
        <w:t xml:space="preserve">ny </w:t>
      </w:r>
      <w:r>
        <w:t xml:space="preserve">bebyggelse dolt forna tiders </w:t>
      </w:r>
      <w:r w:rsidR="00DC35B7">
        <w:t xml:space="preserve">gravar och </w:t>
      </w:r>
      <w:r>
        <w:t xml:space="preserve">boplatser. Frågan kan också ställas om vi verkligen sökt efter våra förhistoriska föregångare på rätt ställen? </w:t>
      </w:r>
    </w:p>
    <w:p w14:paraId="57A978D3" w14:textId="77777777" w:rsidR="0052661B" w:rsidRDefault="0052661B" w:rsidP="0052661B">
      <w:pPr>
        <w:pStyle w:val="Brdtext"/>
        <w:spacing w:after="0"/>
      </w:pPr>
      <w:r>
        <w:t xml:space="preserve"> </w:t>
      </w:r>
    </w:p>
    <w:p w14:paraId="1B8D29BF" w14:textId="2F03BFB0" w:rsidR="0052661B" w:rsidRDefault="0052661B" w:rsidP="0052661B">
      <w:pPr>
        <w:pStyle w:val="Brdtext"/>
        <w:spacing w:after="0"/>
        <w:rPr>
          <w:sz w:val="32"/>
          <w:szCs w:val="32"/>
        </w:rPr>
      </w:pPr>
      <w:r>
        <w:rPr>
          <w:sz w:val="32"/>
          <w:szCs w:val="32"/>
        </w:rPr>
        <w:t>”Porten till Edens lustgård”</w:t>
      </w:r>
      <w:r w:rsidR="00E31212">
        <w:rPr>
          <w:sz w:val="32"/>
          <w:szCs w:val="32"/>
        </w:rPr>
        <w:t xml:space="preserve"> </w:t>
      </w:r>
    </w:p>
    <w:p w14:paraId="118737DE" w14:textId="58CC34A8" w:rsidR="0052661B" w:rsidRDefault="0052661B" w:rsidP="0052661B">
      <w:pPr>
        <w:pStyle w:val="Brdtext"/>
        <w:spacing w:after="0"/>
      </w:pPr>
      <w:r>
        <w:t xml:space="preserve">Mycket </w:t>
      </w:r>
      <w:r>
        <w:rPr>
          <w:bCs/>
        </w:rPr>
        <w:t xml:space="preserve">pekar på att de första jägarfolken vid tiden för isarnas tillbakagång hade sina rötter i den så kallade </w:t>
      </w:r>
      <w:r>
        <w:rPr>
          <w:bCs/>
          <w:i/>
        </w:rPr>
        <w:t>Ahrensburgkulturen</w:t>
      </w:r>
      <w:r>
        <w:rPr>
          <w:bCs/>
        </w:rPr>
        <w:t>.</w:t>
      </w:r>
      <w:r>
        <w:rPr>
          <w:rStyle w:val="Fotnotsreferens"/>
        </w:rPr>
        <w:footnoteReference w:id="110"/>
      </w:r>
      <w:r>
        <w:t xml:space="preserve"> Den bestod av smärre grupper av nomadiserande jägarfolk som säsongsvis rörde sig över Doggerlands vidsträckta slätter liksom i nuvarande </w:t>
      </w:r>
      <w:r w:rsidRPr="00B66593">
        <w:t>Jylland och dagens södra östersjöländer. Under somrarna</w:t>
      </w:r>
      <w:r w:rsidR="00DC35B7" w:rsidRPr="00B66593">
        <w:t xml:space="preserve"> gjorde dessa jägare och fiskare </w:t>
      </w:r>
      <w:r w:rsidR="009154FA" w:rsidRPr="00B66593">
        <w:t>troliga</w:t>
      </w:r>
      <w:r w:rsidRPr="00B66593">
        <w:t xml:space="preserve"> expeditioner utmed de isfria kusterna vid nuvarande Skagerrak och Nordsjön. Sparsamma fynd av pilspetsar som hänförts till kulturen har återfunnits i södra och mellersta Bohuslän.</w:t>
      </w:r>
      <w:r w:rsidRPr="00B66593">
        <w:rPr>
          <w:rStyle w:val="Fotnotsreferens"/>
          <w:rFonts w:eastAsia="MS ??"/>
        </w:rPr>
        <w:footnoteReference w:id="111"/>
      </w:r>
      <w:r w:rsidRPr="00B66593">
        <w:t xml:space="preserve">  Först ett par tusen år efter att skärgården blivit isfri kan vi se de första spåren i </w:t>
      </w:r>
      <w:r w:rsidRPr="00B66593">
        <w:lastRenderedPageBreak/>
        <w:t>form av gravar, stensamlingar och i flinta</w:t>
      </w:r>
      <w:r w:rsidR="00AD0C88">
        <w:t>,</w:t>
      </w:r>
      <w:r w:rsidRPr="00B66593">
        <w:t xml:space="preserve"> vilket inte hindrar att de första besökarna kan ha varit här ännu tidigare. </w:t>
      </w:r>
    </w:p>
    <w:p w14:paraId="5460B151" w14:textId="01B3D9E2" w:rsidR="00E31212" w:rsidRDefault="00E31212" w:rsidP="00E31212">
      <w:pPr>
        <w:pStyle w:val="Brdtext"/>
        <w:spacing w:after="0"/>
        <w:ind w:firstLine="1304"/>
      </w:pPr>
      <w:r>
        <w:t xml:space="preserve">En konsekvens av det allt varmare klimatet blev att Doggerlands grässlätter snart översvämmades samtidigt som skog och buskvegetation bredde ut sig över de kvarvarande stäpperna. Klimat- och miljöförändringarna missgynnade gräsätarna; i synnerhet de renhjordar som i århundraden förefaller ha varit jägarfolkens främsta bytesdjur. </w:t>
      </w:r>
      <w:r>
        <w:rPr>
          <w:bCs/>
        </w:rPr>
        <w:t>Förändringarna skedde under relativt kort tid. H</w:t>
      </w:r>
      <w:r>
        <w:t>ypotesen har framförts att en övergång från ren- till säljakt skedde i just Bohuslän för kanske omkring 8 000 år sedan.</w:t>
      </w:r>
      <w:r>
        <w:rPr>
          <w:rStyle w:val="Fotnotsreferens"/>
        </w:rPr>
        <w:footnoteReference w:id="112"/>
      </w:r>
      <w:r>
        <w:t xml:space="preserve"> Med en stigande vattentemperatur, och en salthalt i havet som var högre än i dag, mötte de första människorna i norra Bohuslän ett överflöd av marin föda. </w:t>
      </w:r>
      <w:r>
        <w:rPr>
          <w:bCs/>
        </w:rPr>
        <w:t xml:space="preserve">Förutom säl kan det </w:t>
      </w:r>
      <w:proofErr w:type="gramStart"/>
      <w:r>
        <w:rPr>
          <w:bCs/>
        </w:rPr>
        <w:t>antagas</w:t>
      </w:r>
      <w:proofErr w:type="gramEnd"/>
      <w:r>
        <w:rPr>
          <w:bCs/>
        </w:rPr>
        <w:t xml:space="preserve"> att fisk, sjöfågelägg, ostron och annan lättåtkomlig föda blev viktiga inslag i dieten</w:t>
      </w:r>
      <w:r>
        <w:t>. Den norske arkeologen Hein Bjartmann Bjerck har, med tanke på de goda livsförhållandena, kallat Bohuslän”porten till Edens lustgård”.</w:t>
      </w:r>
      <w:r>
        <w:rPr>
          <w:rStyle w:val="Fotnotsreferens"/>
        </w:rPr>
        <w:footnoteReference w:id="113"/>
      </w:r>
    </w:p>
    <w:p w14:paraId="09ADAA5C" w14:textId="58EBA47E" w:rsidR="00FB2C75" w:rsidRDefault="00E31212" w:rsidP="00FB2C75">
      <w:pPr>
        <w:spacing w:after="0" w:line="240" w:lineRule="auto"/>
        <w:ind w:firstLine="1304"/>
        <w:textAlignment w:val="baseline"/>
        <w:rPr>
          <w:rFonts w:ascii="Times New Roman" w:eastAsia="Times New Roman" w:hAnsi="Times New Roman" w:cs="Times New Roman"/>
          <w:color w:val="303030"/>
          <w:sz w:val="24"/>
          <w:szCs w:val="24"/>
          <w:lang w:eastAsia="sv-SE"/>
        </w:rPr>
      </w:pPr>
      <w:r>
        <w:rPr>
          <w:rFonts w:ascii="Times New Roman" w:hAnsi="Times New Roman" w:cs="Times New Roman"/>
          <w:sz w:val="24"/>
          <w:szCs w:val="24"/>
        </w:rPr>
        <w:t xml:space="preserve">Att fisk haft viktig betydelse för de första </w:t>
      </w:r>
      <w:r w:rsidR="00FB2C75" w:rsidRPr="00C11942">
        <w:rPr>
          <w:rFonts w:ascii="Times New Roman" w:hAnsi="Times New Roman" w:cs="Times New Roman"/>
          <w:sz w:val="24"/>
          <w:szCs w:val="24"/>
        </w:rPr>
        <w:t>stenålderskulturerna</w:t>
      </w:r>
      <w:r>
        <w:rPr>
          <w:rFonts w:ascii="Times New Roman" w:hAnsi="Times New Roman" w:cs="Times New Roman"/>
          <w:sz w:val="24"/>
          <w:szCs w:val="24"/>
        </w:rPr>
        <w:t>, åtminstone</w:t>
      </w:r>
      <w:r w:rsidR="00FB2C75" w:rsidRPr="00C11942">
        <w:rPr>
          <w:rFonts w:ascii="Times New Roman" w:hAnsi="Times New Roman" w:cs="Times New Roman"/>
          <w:sz w:val="24"/>
          <w:szCs w:val="24"/>
        </w:rPr>
        <w:t xml:space="preserve"> i södra Skandinavien</w:t>
      </w:r>
      <w:r>
        <w:rPr>
          <w:rFonts w:ascii="Times New Roman" w:hAnsi="Times New Roman" w:cs="Times New Roman"/>
          <w:sz w:val="24"/>
          <w:szCs w:val="24"/>
        </w:rPr>
        <w:t>,</w:t>
      </w:r>
      <w:r w:rsidR="00FB2C75" w:rsidRPr="00C11942">
        <w:rPr>
          <w:rFonts w:ascii="Times New Roman" w:hAnsi="Times New Roman" w:cs="Times New Roman"/>
          <w:sz w:val="24"/>
          <w:szCs w:val="24"/>
        </w:rPr>
        <w:t xml:space="preserve"> </w:t>
      </w:r>
      <w:r>
        <w:rPr>
          <w:rFonts w:ascii="Times New Roman" w:hAnsi="Times New Roman" w:cs="Times New Roman"/>
          <w:sz w:val="24"/>
          <w:szCs w:val="24"/>
        </w:rPr>
        <w:t>visar nyligen publicerade forskningsresultat som skett via</w:t>
      </w:r>
      <w:r w:rsidR="00FB2C75" w:rsidRPr="00C11942">
        <w:rPr>
          <w:rFonts w:ascii="Times New Roman" w:hAnsi="Times New Roman" w:cs="Times New Roman"/>
          <w:sz w:val="24"/>
          <w:szCs w:val="24"/>
        </w:rPr>
        <w:t xml:space="preserve"> kemiska analyser och undersökningar av djur- och fiskbensmaterial. </w:t>
      </w:r>
      <w:r w:rsidR="00FB2C75" w:rsidRPr="00C11942">
        <w:rPr>
          <w:rFonts w:ascii="Times New Roman" w:eastAsia="Times New Roman" w:hAnsi="Times New Roman" w:cs="Times New Roman"/>
          <w:color w:val="303030"/>
          <w:sz w:val="24"/>
          <w:szCs w:val="24"/>
          <w:lang w:eastAsia="sv-SE"/>
        </w:rPr>
        <w:t xml:space="preserve">På den svenska västkusten förefaller det </w:t>
      </w:r>
      <w:r w:rsidR="00AD0C88">
        <w:rPr>
          <w:rFonts w:ascii="Times New Roman" w:eastAsia="Times New Roman" w:hAnsi="Times New Roman" w:cs="Times New Roman"/>
          <w:color w:val="303030"/>
          <w:sz w:val="24"/>
          <w:szCs w:val="24"/>
          <w:lang w:eastAsia="sv-SE"/>
        </w:rPr>
        <w:t xml:space="preserve">däremot </w:t>
      </w:r>
      <w:r w:rsidR="00FB2C75" w:rsidRPr="00C11942">
        <w:rPr>
          <w:rFonts w:ascii="Times New Roman" w:eastAsia="Times New Roman" w:hAnsi="Times New Roman" w:cs="Times New Roman"/>
          <w:color w:val="303030"/>
          <w:sz w:val="24"/>
          <w:szCs w:val="24"/>
          <w:lang w:eastAsia="sv-SE"/>
        </w:rPr>
        <w:t>som om säl och delfiner varit betydelsefulla för de första pionjärbosättarna</w:t>
      </w:r>
      <w:r w:rsidR="00FB2C75">
        <w:rPr>
          <w:rFonts w:ascii="Times New Roman" w:eastAsia="Times New Roman" w:hAnsi="Times New Roman" w:cs="Times New Roman"/>
          <w:color w:val="303030"/>
          <w:sz w:val="24"/>
          <w:szCs w:val="24"/>
          <w:lang w:eastAsia="sv-SE"/>
        </w:rPr>
        <w:t>,</w:t>
      </w:r>
      <w:r w:rsidR="00AD0C88">
        <w:rPr>
          <w:rFonts w:ascii="Times New Roman" w:eastAsia="Times New Roman" w:hAnsi="Times New Roman" w:cs="Times New Roman"/>
          <w:color w:val="303030"/>
          <w:sz w:val="24"/>
          <w:szCs w:val="24"/>
          <w:lang w:eastAsia="sv-SE"/>
        </w:rPr>
        <w:t xml:space="preserve"> men att fisket därefter ökade</w:t>
      </w:r>
      <w:r w:rsidR="00FB2C75" w:rsidRPr="00C11942">
        <w:rPr>
          <w:rFonts w:ascii="Times New Roman" w:eastAsia="Times New Roman" w:hAnsi="Times New Roman" w:cs="Times New Roman"/>
          <w:color w:val="303030"/>
          <w:sz w:val="24"/>
          <w:szCs w:val="24"/>
          <w:lang w:eastAsia="sv-SE"/>
        </w:rPr>
        <w:t xml:space="preserve"> i betydelse. Resultaten ger </w:t>
      </w:r>
      <w:r w:rsidR="00AD0C88">
        <w:rPr>
          <w:rFonts w:ascii="Times New Roman" w:eastAsia="Times New Roman" w:hAnsi="Times New Roman" w:cs="Times New Roman"/>
          <w:color w:val="303030"/>
          <w:sz w:val="24"/>
          <w:szCs w:val="24"/>
          <w:lang w:eastAsia="sv-SE"/>
        </w:rPr>
        <w:t xml:space="preserve">dessutom </w:t>
      </w:r>
      <w:r w:rsidR="00FB2C75" w:rsidRPr="00C11942">
        <w:rPr>
          <w:rFonts w:ascii="Times New Roman" w:eastAsia="Times New Roman" w:hAnsi="Times New Roman" w:cs="Times New Roman"/>
          <w:color w:val="303030"/>
          <w:sz w:val="24"/>
          <w:szCs w:val="24"/>
          <w:lang w:eastAsia="sv-SE"/>
        </w:rPr>
        <w:t xml:space="preserve">indikationer på att stenåldersfolken blev bosatta långt tidigare än vad forskare tidigare trott: de jägare som sökte efter större däggdjur </w:t>
      </w:r>
      <w:r>
        <w:rPr>
          <w:rFonts w:ascii="Times New Roman" w:eastAsia="Times New Roman" w:hAnsi="Times New Roman" w:cs="Times New Roman"/>
          <w:color w:val="303030"/>
          <w:sz w:val="24"/>
          <w:szCs w:val="24"/>
          <w:lang w:eastAsia="sv-SE"/>
        </w:rPr>
        <w:t>måste</w:t>
      </w:r>
      <w:r w:rsidR="00FB2C75" w:rsidRPr="00C11942">
        <w:rPr>
          <w:rFonts w:ascii="Times New Roman" w:eastAsia="Times New Roman" w:hAnsi="Times New Roman" w:cs="Times New Roman"/>
          <w:color w:val="303030"/>
          <w:sz w:val="24"/>
          <w:szCs w:val="24"/>
          <w:lang w:eastAsia="sv-SE"/>
        </w:rPr>
        <w:t xml:space="preserve"> i hög grad </w:t>
      </w:r>
      <w:r>
        <w:rPr>
          <w:rFonts w:ascii="Times New Roman" w:eastAsia="Times New Roman" w:hAnsi="Times New Roman" w:cs="Times New Roman"/>
          <w:color w:val="303030"/>
          <w:sz w:val="24"/>
          <w:szCs w:val="24"/>
          <w:lang w:eastAsia="sv-SE"/>
        </w:rPr>
        <w:t>vara mobila medan fiske</w:t>
      </w:r>
      <w:r w:rsidR="00FB2C75" w:rsidRPr="00C11942">
        <w:rPr>
          <w:rFonts w:ascii="Times New Roman" w:eastAsia="Times New Roman" w:hAnsi="Times New Roman" w:cs="Times New Roman"/>
          <w:color w:val="303030"/>
          <w:sz w:val="24"/>
          <w:szCs w:val="24"/>
          <w:lang w:eastAsia="sv-SE"/>
        </w:rPr>
        <w:t xml:space="preserve"> kunde </w:t>
      </w:r>
      <w:r>
        <w:rPr>
          <w:rFonts w:ascii="Times New Roman" w:eastAsia="Times New Roman" w:hAnsi="Times New Roman" w:cs="Times New Roman"/>
          <w:color w:val="303030"/>
          <w:sz w:val="24"/>
          <w:szCs w:val="24"/>
          <w:lang w:eastAsia="sv-SE"/>
        </w:rPr>
        <w:t>ske</w:t>
      </w:r>
      <w:r w:rsidR="00FB2C75" w:rsidRPr="00C11942">
        <w:rPr>
          <w:rFonts w:ascii="Times New Roman" w:eastAsia="Times New Roman" w:hAnsi="Times New Roman" w:cs="Times New Roman"/>
          <w:color w:val="303030"/>
          <w:sz w:val="24"/>
          <w:szCs w:val="24"/>
          <w:lang w:eastAsia="sv-SE"/>
        </w:rPr>
        <w:t xml:space="preserve"> mer stationärt. En konsekvens, menar forskarna, blev att landet började delas upp </w:t>
      </w:r>
      <w:r>
        <w:rPr>
          <w:rFonts w:ascii="Times New Roman" w:eastAsia="Times New Roman" w:hAnsi="Times New Roman" w:cs="Times New Roman"/>
          <w:color w:val="303030"/>
          <w:sz w:val="24"/>
          <w:szCs w:val="24"/>
          <w:lang w:eastAsia="sv-SE"/>
        </w:rPr>
        <w:t xml:space="preserve">redan vid denna tid, </w:t>
      </w:r>
      <w:r w:rsidR="00FB2C75" w:rsidRPr="00C11942">
        <w:rPr>
          <w:rFonts w:ascii="Times New Roman" w:eastAsia="Times New Roman" w:hAnsi="Times New Roman" w:cs="Times New Roman"/>
          <w:color w:val="303030"/>
          <w:sz w:val="24"/>
          <w:szCs w:val="24"/>
          <w:lang w:eastAsia="sv-SE"/>
        </w:rPr>
        <w:t xml:space="preserve">eftersom folken bevakade sina produktiva områden.  Detta </w:t>
      </w:r>
      <w:r w:rsidR="00FB2C75">
        <w:rPr>
          <w:rFonts w:ascii="Times New Roman" w:eastAsia="Times New Roman" w:hAnsi="Times New Roman" w:cs="Times New Roman"/>
          <w:color w:val="303030"/>
          <w:sz w:val="24"/>
          <w:szCs w:val="24"/>
          <w:lang w:eastAsia="sv-SE"/>
        </w:rPr>
        <w:t xml:space="preserve">kan </w:t>
      </w:r>
      <w:r w:rsidR="00FB2C75" w:rsidRPr="00C11942">
        <w:rPr>
          <w:rFonts w:ascii="Times New Roman" w:eastAsia="Times New Roman" w:hAnsi="Times New Roman" w:cs="Times New Roman"/>
          <w:color w:val="303030"/>
          <w:sz w:val="24"/>
          <w:szCs w:val="24"/>
          <w:lang w:eastAsia="sv-SE"/>
        </w:rPr>
        <w:t xml:space="preserve">återspeglas i form av </w:t>
      </w:r>
      <w:r w:rsidR="00FB2C75">
        <w:rPr>
          <w:rFonts w:ascii="Times New Roman" w:eastAsia="Times New Roman" w:hAnsi="Times New Roman" w:cs="Times New Roman"/>
          <w:color w:val="303030"/>
          <w:sz w:val="24"/>
          <w:szCs w:val="24"/>
          <w:lang w:eastAsia="sv-SE"/>
        </w:rPr>
        <w:t xml:space="preserve">de </w:t>
      </w:r>
      <w:r w:rsidR="00FB2C75" w:rsidRPr="00C11942">
        <w:rPr>
          <w:rFonts w:ascii="Times New Roman" w:eastAsia="Times New Roman" w:hAnsi="Times New Roman" w:cs="Times New Roman"/>
          <w:color w:val="303030"/>
          <w:sz w:val="24"/>
          <w:szCs w:val="24"/>
          <w:lang w:eastAsia="sv-SE"/>
        </w:rPr>
        <w:t xml:space="preserve">våldsrelaterade skador som påträffats på </w:t>
      </w:r>
      <w:r w:rsidR="000408F7">
        <w:rPr>
          <w:rFonts w:ascii="Times New Roman" w:eastAsia="Times New Roman" w:hAnsi="Times New Roman" w:cs="Times New Roman"/>
          <w:color w:val="303030"/>
          <w:sz w:val="24"/>
          <w:szCs w:val="24"/>
          <w:lang w:eastAsia="sv-SE"/>
        </w:rPr>
        <w:t xml:space="preserve">en del </w:t>
      </w:r>
      <w:r w:rsidR="00FB2C75" w:rsidRPr="00C11942">
        <w:rPr>
          <w:rFonts w:ascii="Times New Roman" w:eastAsia="Times New Roman" w:hAnsi="Times New Roman" w:cs="Times New Roman"/>
          <w:color w:val="303030"/>
          <w:sz w:val="24"/>
          <w:szCs w:val="24"/>
          <w:lang w:eastAsia="sv-SE"/>
        </w:rPr>
        <w:t xml:space="preserve">skelett </w:t>
      </w:r>
      <w:r w:rsidR="00FB2C75">
        <w:rPr>
          <w:rFonts w:ascii="Times New Roman" w:eastAsia="Times New Roman" w:hAnsi="Times New Roman" w:cs="Times New Roman"/>
          <w:color w:val="303030"/>
          <w:sz w:val="24"/>
          <w:szCs w:val="24"/>
          <w:lang w:eastAsia="sv-SE"/>
        </w:rPr>
        <w:t xml:space="preserve">som </w:t>
      </w:r>
      <w:r w:rsidR="00FB2C75" w:rsidRPr="00C11942">
        <w:rPr>
          <w:rFonts w:ascii="Times New Roman" w:eastAsia="Times New Roman" w:hAnsi="Times New Roman" w:cs="Times New Roman"/>
          <w:color w:val="303030"/>
          <w:sz w:val="24"/>
          <w:szCs w:val="24"/>
          <w:lang w:eastAsia="sv-SE"/>
        </w:rPr>
        <w:t>arkeologerna grävt fram.</w:t>
      </w:r>
      <w:r w:rsidR="00FB2C75">
        <w:rPr>
          <w:rStyle w:val="Fotnotsreferens"/>
          <w:rFonts w:ascii="Times New Roman" w:eastAsia="Times New Roman" w:hAnsi="Times New Roman" w:cs="Times New Roman"/>
          <w:color w:val="303030"/>
          <w:sz w:val="24"/>
          <w:szCs w:val="24"/>
          <w:lang w:eastAsia="sv-SE"/>
        </w:rPr>
        <w:footnoteReference w:id="114"/>
      </w:r>
      <w:r w:rsidR="00FB2C75">
        <w:rPr>
          <w:rFonts w:ascii="Times New Roman" w:eastAsia="Times New Roman" w:hAnsi="Times New Roman" w:cs="Times New Roman"/>
          <w:color w:val="303030"/>
          <w:sz w:val="24"/>
          <w:szCs w:val="24"/>
          <w:lang w:eastAsia="sv-SE"/>
        </w:rPr>
        <w:t xml:space="preserve"> Det gällde</w:t>
      </w:r>
      <w:r w:rsidR="000408F7">
        <w:rPr>
          <w:rFonts w:ascii="Times New Roman" w:eastAsia="Times New Roman" w:hAnsi="Times New Roman" w:cs="Times New Roman"/>
          <w:color w:val="303030"/>
          <w:sz w:val="24"/>
          <w:szCs w:val="24"/>
          <w:lang w:eastAsia="sv-SE"/>
        </w:rPr>
        <w:t xml:space="preserve"> att försvara sina fiskeplatser – då som nu.</w:t>
      </w:r>
    </w:p>
    <w:p w14:paraId="389CFAEB" w14:textId="77777777" w:rsidR="0052661B" w:rsidRDefault="0052661B" w:rsidP="0052661B">
      <w:pPr>
        <w:pStyle w:val="Brdtext"/>
        <w:spacing w:after="0"/>
        <w:ind w:firstLine="1304"/>
      </w:pPr>
      <w:r>
        <w:t>Fynd i form av flintspån, tångeförsedda pilspetsar och skivyxor indikerar också att den materiella kulturen under de äldsta perioderna kännetecknats av kustbosättningar</w:t>
      </w:r>
      <w:r>
        <w:rPr>
          <w:bCs/>
        </w:rPr>
        <w:t>.</w:t>
      </w:r>
      <w:r>
        <w:rPr>
          <w:rStyle w:val="Fotnotsreferens"/>
        </w:rPr>
        <w:footnoteReference w:id="115"/>
      </w:r>
      <w:r>
        <w:rPr>
          <w:bCs/>
        </w:rPr>
        <w:t xml:space="preserve"> </w:t>
      </w:r>
      <w:r>
        <w:t>De återfinns ofta i sluttningar i lä för havet. Vid Uleberg ligger exempelvis boplatserna på terrasser i direkt anslutning till den dåvarande strandlinjen; i samtiden naturligtvis högt ovan havet. Det skall dock framhållas att det även finns boplatser som ligger öppet och i det yttre skärgårdsrummet.</w:t>
      </w:r>
      <w:r>
        <w:rPr>
          <w:rStyle w:val="Fotnotsreferens"/>
        </w:rPr>
        <w:footnoteReference w:id="116"/>
      </w:r>
      <w:r>
        <w:t xml:space="preserve"> </w:t>
      </w:r>
    </w:p>
    <w:p w14:paraId="7952D51F" w14:textId="007E7FC2" w:rsidR="0052661B" w:rsidRDefault="0052661B" w:rsidP="0052661B">
      <w:pPr>
        <w:pStyle w:val="Brdtext"/>
        <w:spacing w:after="0"/>
        <w:ind w:firstLine="1304"/>
      </w:pPr>
      <w:r>
        <w:t xml:space="preserve">Begreppet </w:t>
      </w:r>
      <w:r>
        <w:rPr>
          <w:i/>
        </w:rPr>
        <w:t>boplats</w:t>
      </w:r>
      <w:r>
        <w:t xml:space="preserve"> i arkeologisk vokabulär kan lätt missförstås. När arkeologerna hittar spår av mänsklig aktivitet, som exempelvis ytplockad och bearbetad flinta i form av redskap eller rester av </w:t>
      </w:r>
      <w:r w:rsidR="006B792A">
        <w:t>sådan tillverkning</w:t>
      </w:r>
      <w:r>
        <w:t>, så benämns platsen som ”boplats”. Det kan också handla om spår efter andra föremål som keramik som av någon anledning blivit kvar på en plats.</w:t>
      </w:r>
      <w:r>
        <w:rPr>
          <w:rStyle w:val="Fotnotsreferens"/>
        </w:rPr>
        <w:footnoteReference w:id="117"/>
      </w:r>
      <w:r>
        <w:t xml:space="preserve"> Fynden behöver alltså inte nödvändigtvis peka på ett ställe där människor varit bofasta eller </w:t>
      </w:r>
      <w:r w:rsidR="00C55BCD">
        <w:t>vistats</w:t>
      </w:r>
      <w:r>
        <w:t xml:space="preserve"> någon längre tid. </w:t>
      </w:r>
    </w:p>
    <w:p w14:paraId="79C6F899" w14:textId="77777777" w:rsidR="0052661B" w:rsidRDefault="0052661B" w:rsidP="0052661B">
      <w:pPr>
        <w:pStyle w:val="Brdtext"/>
        <w:spacing w:after="0"/>
        <w:ind w:firstLine="1304"/>
      </w:pPr>
    </w:p>
    <w:p w14:paraId="613C0CFA" w14:textId="77777777" w:rsidR="0052661B" w:rsidRDefault="0052661B" w:rsidP="0052661B">
      <w:pPr>
        <w:pStyle w:val="Brdtext"/>
        <w:spacing w:after="0"/>
        <w:rPr>
          <w:sz w:val="32"/>
          <w:szCs w:val="32"/>
        </w:rPr>
      </w:pPr>
      <w:r>
        <w:rPr>
          <w:sz w:val="32"/>
          <w:szCs w:val="32"/>
        </w:rPr>
        <w:t>Spåren efter jägarkulturerna</w:t>
      </w:r>
    </w:p>
    <w:p w14:paraId="57CAB55A" w14:textId="6624010F" w:rsidR="0052661B" w:rsidRPr="009154FA" w:rsidRDefault="0052661B" w:rsidP="0052661B">
      <w:pPr>
        <w:pStyle w:val="Brdtext"/>
        <w:spacing w:after="0"/>
        <w:rPr>
          <w:bCs/>
        </w:rPr>
      </w:pPr>
      <w:r>
        <w:rPr>
          <w:bCs/>
          <w:i/>
        </w:rPr>
        <w:t xml:space="preserve">Hensbackakulturen </w:t>
      </w:r>
      <w:r>
        <w:rPr>
          <w:bCs/>
        </w:rPr>
        <w:t xml:space="preserve">är namngiven efter en boplats i Hensbacka, nära Saltkällefjorden i Munkedal. Vad som återfunnits är spåren efter en gruppering människor </w:t>
      </w:r>
      <w:r w:rsidR="009154FA">
        <w:rPr>
          <w:bCs/>
        </w:rPr>
        <w:t xml:space="preserve">för omkring 9 000 år </w:t>
      </w:r>
      <w:r w:rsidR="009154FA">
        <w:rPr>
          <w:bCs/>
        </w:rPr>
        <w:lastRenderedPageBreak/>
        <w:t>sedan vilka</w:t>
      </w:r>
      <w:r>
        <w:rPr>
          <w:bCs/>
        </w:rPr>
        <w:t xml:space="preserve"> ägnade sig åt jakt och fiske</w:t>
      </w:r>
      <w:r w:rsidR="009154FA">
        <w:rPr>
          <w:bCs/>
        </w:rPr>
        <w:t xml:space="preserve"> i den yttre skärgården. Det nutida namnet </w:t>
      </w:r>
      <w:r>
        <w:rPr>
          <w:bCs/>
        </w:rPr>
        <w:t>Hensbacka kom att ge namn åt hela kulturen. F</w:t>
      </w:r>
      <w:r w:rsidR="00B66593">
        <w:rPr>
          <w:bCs/>
        </w:rPr>
        <w:t xml:space="preserve">ynden </w:t>
      </w:r>
      <w:r>
        <w:rPr>
          <w:bCs/>
        </w:rPr>
        <w:t>består av flintredskap, bland annat skivyxor.</w:t>
      </w:r>
      <w:r>
        <w:rPr>
          <w:rStyle w:val="Fotnotsreferens"/>
        </w:rPr>
        <w:footnoteReference w:id="118"/>
      </w:r>
      <w:r>
        <w:rPr>
          <w:bCs/>
        </w:rPr>
        <w:t xml:space="preserve"> </w:t>
      </w:r>
      <w:r w:rsidR="009154FA">
        <w:rPr>
          <w:bCs/>
        </w:rPr>
        <w:t>Ett mer närliggande exempel på boplatsläge från denna kultur är Djupedal, nära Långöns vatten i Tossene socken.</w:t>
      </w:r>
      <w:r w:rsidR="009154FA">
        <w:rPr>
          <w:rStyle w:val="Fotnotsreferens"/>
        </w:rPr>
        <w:footnoteReference w:id="119"/>
      </w:r>
      <w:r w:rsidR="009154FA">
        <w:rPr>
          <w:bCs/>
        </w:rPr>
        <w:t xml:space="preserve"> </w:t>
      </w:r>
      <w:r>
        <w:rPr>
          <w:bCs/>
        </w:rPr>
        <w:t xml:space="preserve"> En annan omtalad mesolitisk kultur var </w:t>
      </w:r>
      <w:r>
        <w:rPr>
          <w:bCs/>
          <w:i/>
        </w:rPr>
        <w:t>Lihultskulturen</w:t>
      </w:r>
      <w:r w:rsidR="00B66593" w:rsidRPr="00B66593">
        <w:rPr>
          <w:bCs/>
        </w:rPr>
        <w:t>,</w:t>
      </w:r>
      <w:r>
        <w:rPr>
          <w:bCs/>
        </w:rPr>
        <w:t xml:space="preserve"> som tidsbestämts till 8 000-6 000 år tillbaka. Denna bohuslänska kultur har fått sitt namn efter Lihult i Skee socken, sydost om Strömstad. Redskapen som kännetecknade kulturen, som mikrospån och yxor i grönsten, har också återfunnits på andra platser.</w:t>
      </w:r>
      <w:r>
        <w:rPr>
          <w:rStyle w:val="Fotnotsreferens"/>
        </w:rPr>
        <w:footnoteReference w:id="120"/>
      </w:r>
      <w:r>
        <w:rPr>
          <w:bCs/>
        </w:rPr>
        <w:t xml:space="preserve"> Kulturen </w:t>
      </w:r>
      <w:r>
        <w:t>visar på ett tydligt maritimt näringsfång där fiske ingick som en viktig del vid sidan om jakt och samlande.</w:t>
      </w:r>
    </w:p>
    <w:p w14:paraId="169C1211" w14:textId="3E151357" w:rsidR="0052661B" w:rsidRDefault="0052661B" w:rsidP="0052661B">
      <w:pPr>
        <w:pStyle w:val="Brdtext"/>
        <w:spacing w:after="0"/>
        <w:ind w:firstLine="1304"/>
      </w:pPr>
      <w:r>
        <w:t xml:space="preserve">Vår bild av mesolitikum i Bohuslän är nu inte enbart byggd på flinta eller sten. Tack vare de många skalgrusbankarna har </w:t>
      </w:r>
      <w:r w:rsidR="009154FA">
        <w:t>organisk materia från stenåldern</w:t>
      </w:r>
      <w:r>
        <w:t xml:space="preserve"> ibland bevara</w:t>
      </w:r>
      <w:r w:rsidR="009154FA">
        <w:t>t</w:t>
      </w:r>
      <w:r>
        <w:t>s fram till vår egen tid. Utöver dessa skalgrusfickor är bevaringsförhållandena i allmänhet dåliga i de västsvenska jordarna på grund av det låga pH-värdet.</w:t>
      </w:r>
      <w:r>
        <w:rPr>
          <w:rStyle w:val="Fotnotsreferens"/>
        </w:rPr>
        <w:footnoteReference w:id="121"/>
      </w:r>
      <w:r>
        <w:t xml:space="preserve"> Några av de äldsta fynden av mänskliga kvarlevor i dagens Sverige kan </w:t>
      </w:r>
      <w:r w:rsidR="00960A69">
        <w:t>ändå</w:t>
      </w:r>
      <w:r>
        <w:t xml:space="preserve"> spåras till Sotens omgivningar.</w:t>
      </w:r>
    </w:p>
    <w:p w14:paraId="7C6DDDE1" w14:textId="1F3654CB" w:rsidR="0052661B" w:rsidRDefault="0052661B" w:rsidP="0052661B">
      <w:pPr>
        <w:pStyle w:val="Brdtext"/>
        <w:spacing w:after="0"/>
        <w:ind w:firstLine="1304"/>
      </w:pPr>
      <w:r>
        <w:t>Världens äldsta bohuslänska är en kvinna som återfanns i en skalbank i Österöd, i Bro socken på Stångenäset. Österödskvinnan är ett av de äldsta skelettfynden som gjorts i Skandinavien. Hon levde för drygt 10 000 år sedan, det vill säga under tidigmesolitisk tid. Ett annat fynd är från Skibevall i Bottna socken. Detta skelett är några få århundraden yngre.</w:t>
      </w:r>
      <w:r>
        <w:rPr>
          <w:rStyle w:val="Fotnotsreferens"/>
        </w:rPr>
        <w:footnoteReference w:id="122"/>
      </w:r>
      <w:r>
        <w:t xml:space="preserve"> Den exakta fyndplatsen för kraniet från Skibevall är inte närmare känd</w:t>
      </w:r>
      <w:r w:rsidR="00DC35B7">
        <w:t>,</w:t>
      </w:r>
      <w:r>
        <w:t xml:space="preserve"> men det hittades 1832 i samband med arbete i en skalgrustäkt. Den som samlade in fyndet tio år senare var ingen mindre än själve bohuskrönikören Holmberg. Han skickade huvudskålen vidare till naturforskaren Sven Nilsson i Lund. Först nyligen återfanns benmaterialet i dennes samling och kunde analyseras.</w:t>
      </w:r>
      <w:r>
        <w:rPr>
          <w:rStyle w:val="Fotnotsreferens"/>
        </w:rPr>
        <w:footnoteReference w:id="123"/>
      </w:r>
      <w:r w:rsidR="006B792A">
        <w:t xml:space="preserve"> K</w:t>
      </w:r>
      <w:r>
        <w:t>vinnan i Österöd har en likartad bakgrund. Hon hi</w:t>
      </w:r>
      <w:r w:rsidR="00C55BCD">
        <w:t>t</w:t>
      </w:r>
      <w:r w:rsidR="005A0823">
        <w:t>tades av en stenarbetare 1903. Ä</w:t>
      </w:r>
      <w:r w:rsidR="00C55BCD">
        <w:t xml:space="preserve">ven hennes lämningar </w:t>
      </w:r>
      <w:r>
        <w:t xml:space="preserve">hamnade i Lund men återupptäcktes 2007. Händelsen fick författaren Gunnar D Hansson att nedteckna följande: </w:t>
      </w:r>
    </w:p>
    <w:p w14:paraId="1DE5FA6D" w14:textId="77777777" w:rsidR="0052661B" w:rsidRDefault="0052661B" w:rsidP="0052661B">
      <w:pPr>
        <w:pStyle w:val="Brdtext"/>
        <w:spacing w:after="0"/>
        <w:ind w:firstLine="1304"/>
      </w:pPr>
    </w:p>
    <w:p w14:paraId="1AC4DA7A" w14:textId="77777777" w:rsidR="0052661B" w:rsidRDefault="0052661B" w:rsidP="0052661B">
      <w:pPr>
        <w:pStyle w:val="Normalwebb"/>
        <w:spacing w:before="0" w:beforeAutospacing="0" w:after="0" w:afterAutospacing="0"/>
        <w:rPr>
          <w:i/>
        </w:rPr>
      </w:pPr>
      <w:r>
        <w:rPr>
          <w:i/>
        </w:rPr>
        <w:t>”Snäckskal och benflisor blandades med lera.</w:t>
      </w:r>
    </w:p>
    <w:p w14:paraId="0CFE3A9D" w14:textId="77777777" w:rsidR="0052661B" w:rsidRDefault="0052661B" w:rsidP="0052661B">
      <w:pPr>
        <w:pStyle w:val="Normalwebb"/>
        <w:spacing w:before="0" w:beforeAutospacing="0" w:after="0" w:afterAutospacing="0"/>
        <w:rPr>
          <w:i/>
        </w:rPr>
      </w:pPr>
      <w:r>
        <w:rPr>
          <w:i/>
        </w:rPr>
        <w:t>Österödskvinnan överlevde i niotusen år barndomens</w:t>
      </w:r>
    </w:p>
    <w:p w14:paraId="101B46AB" w14:textId="77777777" w:rsidR="0052661B" w:rsidRDefault="0052661B" w:rsidP="0052661B">
      <w:pPr>
        <w:pStyle w:val="Normalwebb"/>
        <w:spacing w:before="0" w:beforeAutospacing="0" w:after="0" w:afterAutospacing="0"/>
        <w:rPr>
          <w:i/>
        </w:rPr>
      </w:pPr>
      <w:r>
        <w:rPr>
          <w:i/>
        </w:rPr>
        <w:t>och ålderdomens alla farliga vintrar och fann</w:t>
      </w:r>
    </w:p>
    <w:p w14:paraId="0172D95A" w14:textId="77777777" w:rsidR="0052661B" w:rsidRDefault="0052661B" w:rsidP="0052661B">
      <w:pPr>
        <w:pStyle w:val="Normalwebb"/>
        <w:spacing w:before="0" w:beforeAutospacing="0" w:after="0" w:afterAutospacing="0"/>
      </w:pPr>
      <w:r>
        <w:rPr>
          <w:i/>
        </w:rPr>
        <w:t>till slut ett gott lä i hasselsnåren vid bergsstupet”.</w:t>
      </w:r>
      <w:r>
        <w:rPr>
          <w:rStyle w:val="Fotnotsreferens"/>
          <w:i/>
        </w:rPr>
        <w:footnoteReference w:id="124"/>
      </w:r>
    </w:p>
    <w:p w14:paraId="2E091342" w14:textId="77777777" w:rsidR="0052661B" w:rsidRDefault="0052661B" w:rsidP="0052661B">
      <w:pPr>
        <w:pStyle w:val="Brdtext"/>
        <w:spacing w:after="0"/>
        <w:rPr>
          <w:b/>
        </w:rPr>
      </w:pPr>
    </w:p>
    <w:p w14:paraId="2D34A258" w14:textId="3255A309" w:rsidR="0052661B" w:rsidRDefault="0052661B" w:rsidP="0052661B">
      <w:pPr>
        <w:pStyle w:val="Brdtext"/>
        <w:spacing w:after="0"/>
      </w:pPr>
      <w:r>
        <w:t>En granskning av den dåtida strandlinjen skvallrar om att kvinnan från Österöd fick sin viloplats på en mindre ö eller ett skär. Fyndplatsen ligger i dag 54 meter över havet. Det riktigt anmärkningsvärda är att hon enligt de senaste analyserna blev mellan 84-88 år gammal och var hela 170 cm lång.</w:t>
      </w:r>
      <w:r>
        <w:rPr>
          <w:rStyle w:val="Fotnotsreferens"/>
        </w:rPr>
        <w:t xml:space="preserve"> </w:t>
      </w:r>
      <w:r>
        <w:rPr>
          <w:rStyle w:val="Fotnotsreferens"/>
        </w:rPr>
        <w:footnoteReference w:id="125"/>
      </w:r>
      <w:r>
        <w:t xml:space="preserve"> Hennes längd och långa liv antyder att hon levt ett </w:t>
      </w:r>
      <w:r w:rsidR="00F15C30">
        <w:t>friskt</w:t>
      </w:r>
      <w:r>
        <w:t xml:space="preserve"> liv trots att hon levde under </w:t>
      </w:r>
      <w:r w:rsidRPr="001F0A7A">
        <w:rPr>
          <w:color w:val="000000" w:themeColor="text1"/>
        </w:rPr>
        <w:t xml:space="preserve">en </w:t>
      </w:r>
      <w:r>
        <w:t>tidsepok vi gärna uppfattar som kärv och utsatt.</w:t>
      </w:r>
    </w:p>
    <w:p w14:paraId="40D27C94" w14:textId="77777777" w:rsidR="001A0A06" w:rsidRDefault="0052661B" w:rsidP="001A0A06">
      <w:pPr>
        <w:pStyle w:val="Brdtext"/>
        <w:spacing w:after="0"/>
        <w:ind w:firstLine="1304"/>
      </w:pPr>
      <w:r>
        <w:lastRenderedPageBreak/>
        <w:t xml:space="preserve">Det har föreslagits att skeletten från </w:t>
      </w:r>
      <w:r w:rsidRPr="00E966DD">
        <w:rPr>
          <w:color w:val="000000" w:themeColor="text1"/>
        </w:rPr>
        <w:t xml:space="preserve">Skibevall </w:t>
      </w:r>
      <w:r>
        <w:t xml:space="preserve">och Österöd har begravts sittande, i så kallad </w:t>
      </w:r>
      <w:r>
        <w:rPr>
          <w:i/>
        </w:rPr>
        <w:t>hockerställning</w:t>
      </w:r>
      <w:r>
        <w:t>.</w:t>
      </w:r>
      <w:r>
        <w:rPr>
          <w:rStyle w:val="Fotnotsreferens"/>
        </w:rPr>
        <w:footnoteReference w:id="126"/>
      </w:r>
      <w:r>
        <w:t xml:space="preserve"> Någon ensidig begravningspraktik under mesolitisk tid kan däremot inte spåras utifrån det kända benmaterialet eller fyndomständigheterna. Spåren visar på kremation men också jordbegravning av obrända lik. Några skelet</w:t>
      </w:r>
      <w:r w:rsidR="00440BCF">
        <w:t xml:space="preserve">t verkar ha deponerats i vatten; </w:t>
      </w:r>
      <w:r>
        <w:t>andra har möjligen beg</w:t>
      </w:r>
      <w:r w:rsidR="00B66593">
        <w:t>ravts direkt på boplatsen. E</w:t>
      </w:r>
      <w:r>
        <w:t>xempel på detta är mindre skelettfragment från människor som hittats i boplat</w:t>
      </w:r>
      <w:r w:rsidR="00DC35B7">
        <w:t xml:space="preserve">slager vid Huseby klev på </w:t>
      </w:r>
      <w:proofErr w:type="gramStart"/>
      <w:r w:rsidR="00DC35B7">
        <w:t xml:space="preserve">Tjörn, </w:t>
      </w:r>
      <w:r>
        <w:t xml:space="preserve"> Rotekärrslid</w:t>
      </w:r>
      <w:proofErr w:type="gramEnd"/>
      <w:r>
        <w:t xml:space="preserve"> på Bokenäset </w:t>
      </w:r>
      <w:r w:rsidR="00DC35B7">
        <w:t>och</w:t>
      </w:r>
      <w:r>
        <w:t xml:space="preserve"> vid Sandarna i Göteborg.</w:t>
      </w:r>
      <w:r>
        <w:rPr>
          <w:rStyle w:val="Fotnotsreferens"/>
        </w:rPr>
        <w:footnoteReference w:id="127"/>
      </w:r>
      <w:r>
        <w:t xml:space="preserve"> Analyserna av benmaterialet visar dessutom, även att forskarna förser sina resultat med reservationer, att personernas intag av maritim föda varit relativt hög. Individen i Skibevall hade under sitt liv en marin kost som uppgick till 59 procent av </w:t>
      </w:r>
      <w:r w:rsidR="00B66593">
        <w:t>födan,</w:t>
      </w:r>
      <w:r>
        <w:t xml:space="preserve"> medan den äldre kvinnan i Österöd nådde upp till 47 procent.</w:t>
      </w:r>
      <w:r>
        <w:rPr>
          <w:rStyle w:val="Fotnotsreferens"/>
        </w:rPr>
        <w:footnoteReference w:id="128"/>
      </w:r>
      <w:r>
        <w:t xml:space="preserve"> Redan för nära 10 000 år sedan, under den äldre jägarstenåldern, var det alltså havet, och inte fyrfota djur eller vegetabilisk föda</w:t>
      </w:r>
      <w:r w:rsidR="00440BCF">
        <w:t>,</w:t>
      </w:r>
      <w:r>
        <w:t xml:space="preserve"> som svarade för en b</w:t>
      </w:r>
      <w:r w:rsidR="001A0A06">
        <w:t>etydande del av näringsintaget.</w:t>
      </w:r>
    </w:p>
    <w:p w14:paraId="644F54C6" w14:textId="1EBF9074" w:rsidR="0052661B" w:rsidRDefault="001A0A06" w:rsidP="001A0A06">
      <w:pPr>
        <w:pStyle w:val="Brdtext"/>
        <w:spacing w:after="0"/>
        <w:ind w:firstLine="1304"/>
      </w:pPr>
      <w:r>
        <w:t>L</w:t>
      </w:r>
      <w:r w:rsidR="0052661B">
        <w:t>äraren vid Ulebergs skola, Edvard Sjöfält, hade under en längre tid plockat flinta invid skolhuset. Under sitt sökande upptäckte han 1929 en gravläggnin</w:t>
      </w:r>
      <w:r w:rsidR="00FE1E71">
        <w:t xml:space="preserve">g i nuvarande Kvitbacken, på </w:t>
      </w:r>
      <w:r w:rsidR="0052661B">
        <w:t>höjderna ovan Ulebergshamn och nära själva Uleberg.</w:t>
      </w:r>
      <w:r w:rsidR="0052661B">
        <w:rPr>
          <w:rStyle w:val="Fotnotsreferens"/>
        </w:rPr>
        <w:footnoteReference w:id="129"/>
      </w:r>
      <w:r w:rsidR="0052661B">
        <w:t xml:space="preserve"> Skelettdelarna låg i anslutning till en stenåldersboplats. Arkeologisk</w:t>
      </w:r>
      <w:r w:rsidR="00AD0C88">
        <w:t xml:space="preserve">a undersökningar genomfördes </w:t>
      </w:r>
      <w:r w:rsidR="0052661B">
        <w:t xml:space="preserve">vid flera tillfällen under åren som följde och kunde visa på en </w:t>
      </w:r>
      <w:r w:rsidR="00440BCF">
        <w:t xml:space="preserve">omfattande redskapstillverkning. Den har </w:t>
      </w:r>
      <w:r w:rsidR="0052661B">
        <w:t xml:space="preserve">daterats till </w:t>
      </w:r>
      <w:r w:rsidR="0052661B">
        <w:rPr>
          <w:i/>
        </w:rPr>
        <w:t>Sandarnatid</w:t>
      </w:r>
      <w:r w:rsidR="0052661B">
        <w:t>, det vill säga till en stenålderskultur som existerade för 10 400 till 8 000 år sedan. Graven som folkskolläraren lokaliserat grävdes ut av göteborgsarkeologen</w:t>
      </w:r>
      <w:r w:rsidR="0052661B">
        <w:rPr>
          <w:color w:val="FF0000"/>
        </w:rPr>
        <w:t xml:space="preserve"> </w:t>
      </w:r>
      <w:r w:rsidR="0052661B">
        <w:t>Nils Niklasson. Den visade sig vara en dubbelgrav vilken innehöll benrester efter en man och troligtvis en kvinna. Det är sannolikt den enda påträffade mesolitiska graven norr om Skåne som innehållit en stensatt grop.</w:t>
      </w:r>
      <w:r w:rsidR="0052661B">
        <w:rPr>
          <w:rStyle w:val="Fotnotsreferens"/>
        </w:rPr>
        <w:footnoteReference w:id="130"/>
      </w:r>
      <w:r w:rsidR="0052661B">
        <w:t xml:space="preserve"> I graven återfanns även ett antal flintavslag och en skifferyxa.</w:t>
      </w:r>
      <w:r w:rsidR="0052661B">
        <w:rPr>
          <w:rStyle w:val="Fotnotsreferens"/>
        </w:rPr>
        <w:footnoteReference w:id="131"/>
      </w:r>
      <w:r w:rsidR="0052661B">
        <w:t xml:space="preserve"> Boplatslägena blev aldrig undersökta i sin helhet och numera är stora delar av fyndplatserna bebyggda. Som kurio</w:t>
      </w:r>
      <w:r w:rsidR="004052DB">
        <w:t>sa kan nämnas att arkeologer</w:t>
      </w:r>
      <w:r w:rsidR="0052661B">
        <w:t xml:space="preserve"> även hittade resterna av en rejäl långa: den mätte 170 cm. Storleken antyder ett fiske längre ut till havs.</w:t>
      </w:r>
      <w:r w:rsidR="0052661B">
        <w:rPr>
          <w:rStyle w:val="Fotnotsreferens"/>
        </w:rPr>
        <w:footnoteReference w:id="132"/>
      </w:r>
    </w:p>
    <w:p w14:paraId="52742198" w14:textId="77777777" w:rsidR="0052661B" w:rsidRDefault="0052661B" w:rsidP="0052661B">
      <w:pPr>
        <w:pStyle w:val="Brdtext"/>
        <w:spacing w:after="0"/>
      </w:pPr>
    </w:p>
    <w:p w14:paraId="4C39B31D" w14:textId="13F8AE7D" w:rsidR="0052661B" w:rsidRDefault="0052661B" w:rsidP="0052661B">
      <w:pPr>
        <w:pStyle w:val="Brdtext"/>
        <w:spacing w:after="0"/>
        <w:rPr>
          <w:color w:val="0070C0"/>
        </w:rPr>
      </w:pPr>
      <w:r>
        <w:rPr>
          <w:color w:val="0070C0"/>
        </w:rPr>
        <w:t>Bild</w:t>
      </w:r>
      <w:r w:rsidR="001A0A06">
        <w:rPr>
          <w:color w:val="0070C0"/>
        </w:rPr>
        <w:t xml:space="preserve"> 4:2.</w:t>
      </w:r>
      <w:r>
        <w:rPr>
          <w:color w:val="0070C0"/>
        </w:rPr>
        <w:t xml:space="preserve"> Teckning Niklasson. Ulebergsgraven med ben. Det finns flera dateringar gjorda som skiljer sig något åt, men de två individerna torde ha levt under mellanmesolitikum. </w:t>
      </w:r>
      <w:r w:rsidR="00D74376">
        <w:rPr>
          <w:color w:val="0070C0"/>
        </w:rPr>
        <w:t xml:space="preserve"> (HA)</w:t>
      </w:r>
    </w:p>
    <w:p w14:paraId="5C9932C7" w14:textId="77777777" w:rsidR="0052661B" w:rsidRDefault="0052661B" w:rsidP="0052661B">
      <w:pPr>
        <w:pStyle w:val="Brdtext"/>
        <w:spacing w:after="0"/>
        <w:rPr>
          <w:bCs/>
        </w:rPr>
      </w:pPr>
    </w:p>
    <w:p w14:paraId="7C3DF4ED" w14:textId="17E53220" w:rsidR="0052661B" w:rsidRDefault="0052661B" w:rsidP="0052661B">
      <w:pPr>
        <w:pStyle w:val="Brdtext"/>
        <w:spacing w:after="0"/>
      </w:pPr>
      <w:r>
        <w:t xml:space="preserve">Arrangerade stenkretsar, eller </w:t>
      </w:r>
      <w:r>
        <w:rPr>
          <w:i/>
        </w:rPr>
        <w:t xml:space="preserve">tomtningar </w:t>
      </w:r>
      <w:r w:rsidR="00A24843">
        <w:t>som de ofta benämns i det</w:t>
      </w:r>
      <w:r>
        <w:t xml:space="preserve"> arkeologiska </w:t>
      </w:r>
      <w:r w:rsidR="00A24843">
        <w:t>språkbruket</w:t>
      </w:r>
      <w:r>
        <w:t xml:space="preserve">, återfinns på </w:t>
      </w:r>
      <w:r w:rsidR="00AD0C88">
        <w:t>många</w:t>
      </w:r>
      <w:r>
        <w:t xml:space="preserve"> platser i den bohuslänska skärgården. De är dateringsmässigt sett betydligt mer problematiska. Kanske hade liknande stensamlingar funktionen att hålla de första besökarnas tältdukar på plats när det stormade och blåste?</w:t>
      </w:r>
      <w:r>
        <w:rPr>
          <w:rStyle w:val="Fotnotsreferens"/>
        </w:rPr>
        <w:footnoteReference w:id="133"/>
      </w:r>
      <w:r>
        <w:t xml:space="preserve"> Något som kan tyda på en datering till stenålder är de </w:t>
      </w:r>
      <w:r w:rsidR="007913C2">
        <w:t>flint</w:t>
      </w:r>
      <w:r>
        <w:t>avslag som återfunnits i anslutning till platserna. Med tanke på lägena går i så fall en del tillbaka till hensbackakulturens tidevarv. Arkeologerna Leif Johansson och Bo Larsson har genom inventering spårat flera av dessa lämningar.</w:t>
      </w:r>
      <w:r>
        <w:rPr>
          <w:rStyle w:val="Fotnotsreferens"/>
        </w:rPr>
        <w:footnoteReference w:id="134"/>
      </w:r>
      <w:r>
        <w:t xml:space="preserve"> Även på Ramsvikslandet återfinns stenkretsar som ligger ca 30-55 meter över dagens havsnivå.</w:t>
      </w:r>
      <w:r>
        <w:rPr>
          <w:rStyle w:val="Fotnotsreferens"/>
        </w:rPr>
        <w:footnoteReference w:id="135"/>
      </w:r>
      <w:r>
        <w:t xml:space="preserve"> De </w:t>
      </w:r>
      <w:r>
        <w:lastRenderedPageBreak/>
        <w:t>skulle mycket väl ha placerats där under mesolitikum och vid tiden i havets omedelbara närhet. Problemet är dock att ste</w:t>
      </w:r>
      <w:r w:rsidR="007E7AD0">
        <w:t>nsamlingarna</w:t>
      </w:r>
      <w:r>
        <w:t xml:space="preserve"> kan ha tillkommit betydligt senare. Ända fram till vår egen tid skulle ju någon kunnat </w:t>
      </w:r>
      <w:r w:rsidR="00A24843">
        <w:t>placera och arrangera stenar på bergshöjderna?</w:t>
      </w:r>
    </w:p>
    <w:p w14:paraId="6FEA12DE" w14:textId="406874B6" w:rsidR="0052661B" w:rsidRDefault="0052661B" w:rsidP="0052661B">
      <w:pPr>
        <w:pStyle w:val="Brdtext"/>
        <w:spacing w:after="0"/>
        <w:ind w:firstLine="1304"/>
      </w:pPr>
      <w:r>
        <w:t>Det finns andra problematiska lämningar. En för Bohuslän större och ovanlig bildsvit påträffades på 1980-talet under ett överhäng på en lodrätt och otillgänglig bergsvägg i skogarna ovan Medbo</w:t>
      </w:r>
      <w:r w:rsidR="00FC7ABA">
        <w:t>,</w:t>
      </w:r>
      <w:r>
        <w:t xml:space="preserve"> i Bärfendals socken. Hällmålningen bestod – eftersom den numera är synnerligen svår eller snarast omöjlig att se – av flera bilder som bland annat människofigurer, fåglar, djur, fiskar och eventuellt en avbildad fiskekrok. Målningens äkthet har ifrågasatts, eftersom bilderna vid fyndtillfället var djupröda och klara för betraktaren. I anslutning till målningen återfanns slagen flinta</w:t>
      </w:r>
      <w:r w:rsidR="00E67ABA">
        <w:t>,</w:t>
      </w:r>
      <w:r>
        <w:t xml:space="preserve"> och enligt en notering skulle bilderna vid upptä</w:t>
      </w:r>
      <w:r w:rsidR="00E67ABA">
        <w:t>ckten ha varit bevuxna av lavar vilken möjligen skyddat motiven.</w:t>
      </w:r>
      <w:r>
        <w:rPr>
          <w:rStyle w:val="Fotnotsreferens"/>
        </w:rPr>
        <w:footnoteReference w:id="136"/>
      </w:r>
      <w:r>
        <w:t xml:space="preserve"> En grov datering har tills vidare placerat bilderna från Medbo till mesolitisk tid. </w:t>
      </w:r>
    </w:p>
    <w:p w14:paraId="01E2C8B6" w14:textId="77777777" w:rsidR="0052661B" w:rsidRDefault="0052661B" w:rsidP="0052661B">
      <w:pPr>
        <w:pStyle w:val="Brdtext"/>
        <w:spacing w:after="0"/>
        <w:rPr>
          <w:bCs/>
        </w:rPr>
      </w:pPr>
    </w:p>
    <w:p w14:paraId="743A9D8B" w14:textId="77777777" w:rsidR="0052661B" w:rsidRDefault="0052661B" w:rsidP="0052661B">
      <w:pPr>
        <w:pStyle w:val="Brdtext"/>
        <w:spacing w:after="0"/>
        <w:rPr>
          <w:bCs/>
          <w:sz w:val="32"/>
          <w:szCs w:val="32"/>
        </w:rPr>
      </w:pPr>
      <w:r>
        <w:rPr>
          <w:bCs/>
          <w:sz w:val="32"/>
          <w:szCs w:val="32"/>
        </w:rPr>
        <w:t>En ny tid – och nya människor</w:t>
      </w:r>
    </w:p>
    <w:p w14:paraId="07BADCE1" w14:textId="77777777" w:rsidR="0052661B" w:rsidRDefault="0052661B" w:rsidP="0052661B">
      <w:pPr>
        <w:pStyle w:val="Brdtext"/>
        <w:spacing w:after="0"/>
        <w:rPr>
          <w:bCs/>
        </w:rPr>
      </w:pPr>
      <w:r>
        <w:rPr>
          <w:bCs/>
        </w:rPr>
        <w:t>För omkring 6 000 år sedan kom de första bönderna för att ärja markerna med sina årder.</w:t>
      </w:r>
      <w:r>
        <w:rPr>
          <w:rStyle w:val="Fotnotsreferens"/>
        </w:rPr>
        <w:footnoteReference w:id="137"/>
      </w:r>
      <w:r>
        <w:rPr>
          <w:bCs/>
        </w:rPr>
        <w:t xml:space="preserve"> En inte alltför vågad hypotes är att den mer kustnära befolkningen under lång tid fortsatt att kombinera den nya sysslan jordbruk med fiske, jakt efter säl och fågel liksom äggtäkt under vårarna. Att den ursprungliga jägarbefolkningen dröjde kvar under hundratals år med bibehållen livsstil i kusterna, medan de nytillkomna bönderna i huvudsak verkade längre in i landet, har också framförts som högst troligt.</w:t>
      </w:r>
      <w:r>
        <w:rPr>
          <w:rStyle w:val="Fotnotsreferens"/>
        </w:rPr>
        <w:footnoteReference w:id="138"/>
      </w:r>
      <w:r>
        <w:rPr>
          <w:bCs/>
        </w:rPr>
        <w:t xml:space="preserve">  </w:t>
      </w:r>
    </w:p>
    <w:p w14:paraId="0B3590CA" w14:textId="43AEC416" w:rsidR="0052661B" w:rsidRDefault="0052661B" w:rsidP="00AD0C88">
      <w:pPr>
        <w:pStyle w:val="Brdtext"/>
        <w:spacing w:after="0"/>
        <w:ind w:firstLine="1304"/>
        <w:rPr>
          <w:bCs/>
        </w:rPr>
      </w:pPr>
      <w:r>
        <w:rPr>
          <w:bCs/>
        </w:rPr>
        <w:t xml:space="preserve">Omställningen gick inte över en natt men är förmodligen den </w:t>
      </w:r>
      <w:r w:rsidR="00FC7ABA">
        <w:rPr>
          <w:bCs/>
        </w:rPr>
        <w:t>mest genomgripande förändringen</w:t>
      </w:r>
      <w:r>
        <w:rPr>
          <w:bCs/>
        </w:rPr>
        <w:t xml:space="preserve"> i</w:t>
      </w:r>
      <w:r w:rsidR="00FC7ABA">
        <w:rPr>
          <w:bCs/>
        </w:rPr>
        <w:t xml:space="preserve"> människans utvecklingshistoria. Den </w:t>
      </w:r>
      <w:r>
        <w:rPr>
          <w:bCs/>
        </w:rPr>
        <w:t xml:space="preserve">har fått namn om sig som </w:t>
      </w:r>
      <w:r>
        <w:rPr>
          <w:bCs/>
          <w:i/>
        </w:rPr>
        <w:t xml:space="preserve">den neolitiska revolutionen. </w:t>
      </w:r>
      <w:r>
        <w:rPr>
          <w:bCs/>
        </w:rPr>
        <w:t>Hur processen gick till när en jordbruksekonomi etablerades i Europa har varit en av arkeologins mest intrikata frågor.</w:t>
      </w:r>
      <w:r>
        <w:rPr>
          <w:rStyle w:val="Fotnotsreferens"/>
        </w:rPr>
        <w:footnoteReference w:id="139"/>
      </w:r>
      <w:r>
        <w:rPr>
          <w:bCs/>
        </w:rPr>
        <w:t xml:space="preserve"> I diskussionerna har i huvudsak två linjer artikulerats. En hävdar att jägarbefolkningarna, möjligen inspirerad via handelskontakter med jordbrukande folkslag, men i egna innovativa processer och av egen kraft</w:t>
      </w:r>
      <w:r w:rsidR="00FC7ABA">
        <w:rPr>
          <w:bCs/>
        </w:rPr>
        <w:t>,</w:t>
      </w:r>
      <w:r>
        <w:rPr>
          <w:bCs/>
        </w:rPr>
        <w:t xml:space="preserve"> gått över från jakt och samlande till boskapsskötsel och jordbruk. Den andra menar att migrerande och jordbrukande folkslag hade med sig kunskaperna när de kom inflyttandes.</w:t>
      </w:r>
      <w:r>
        <w:rPr>
          <w:rStyle w:val="Fotnotsreferens"/>
        </w:rPr>
        <w:footnoteReference w:id="140"/>
      </w:r>
      <w:r w:rsidR="00AD0C88">
        <w:rPr>
          <w:bCs/>
        </w:rPr>
        <w:t xml:space="preserve"> </w:t>
      </w:r>
      <w:r>
        <w:rPr>
          <w:bCs/>
        </w:rPr>
        <w:t xml:space="preserve">Den första teorin var länge rådande. Den kan, i Sverige som i flera andra länder, i någon mån ses som ett utslag av nationalistiska strävanden. Om jägargrupperna var ursprungsbefolkning menades att de var minst lika försigkomna som Mellanösterns jordbrukare. Teorierna underbyggdes också av en del resultat som pekade på att det förekommit jordbruk långt innan migrerande folkslag trängt in. </w:t>
      </w:r>
    </w:p>
    <w:p w14:paraId="06795B83" w14:textId="3444962B" w:rsidR="0052661B" w:rsidRDefault="0052661B" w:rsidP="001A0A06">
      <w:pPr>
        <w:pStyle w:val="Brdtext"/>
        <w:spacing w:after="0"/>
        <w:ind w:firstLine="1304"/>
        <w:rPr>
          <w:bCs/>
        </w:rPr>
      </w:pPr>
      <w:r>
        <w:rPr>
          <w:bCs/>
        </w:rPr>
        <w:t>2012 publicerade en grupp svenska arkeologer och genetiker en studie baserad på modern DNA-teknik. De kunde visa på tydliga genetiska skillnader mellan skelett från ett svenskt bondesamhälle och säljägare.</w:t>
      </w:r>
      <w:r>
        <w:rPr>
          <w:rStyle w:val="Fotnotsreferens"/>
        </w:rPr>
        <w:footnoteReference w:id="141"/>
      </w:r>
      <w:r>
        <w:rPr>
          <w:bCs/>
        </w:rPr>
        <w:t xml:space="preserve"> Det visade sig också att en stor del av de undersökningar som tidigare gjorts, och underbyggt de tongivande uppfattningarna, varit felaktiga eller bristfälliga. De nordiska jägarna uppfann aldrig något jordbruk utan </w:t>
      </w:r>
      <w:r>
        <w:rPr>
          <w:bCs/>
        </w:rPr>
        <w:lastRenderedPageBreak/>
        <w:t>kunskaperna kom via migr</w:t>
      </w:r>
      <w:r w:rsidR="00AD0C88">
        <w:rPr>
          <w:bCs/>
        </w:rPr>
        <w:t xml:space="preserve">erande och sydligare folkslag. </w:t>
      </w:r>
      <w:r>
        <w:rPr>
          <w:bCs/>
        </w:rPr>
        <w:t>Det var inte enbart en revolution för vegetabilisk föda. Migranterna hade dessutom med sig kor, grisar och får. Det har även spekulerats i om de bryggde öl?</w:t>
      </w:r>
      <w:r>
        <w:rPr>
          <w:rStyle w:val="Fotnotsreferens"/>
        </w:rPr>
        <w:footnoteReference w:id="142"/>
      </w:r>
      <w:r>
        <w:rPr>
          <w:bCs/>
        </w:rPr>
        <w:t xml:space="preserve"> De byggde också nya typer av hus – långhus – och använde andra typer av stenyxor. Även en del jägarkulturer hade använt sig av lergods, men de första av stenålderns bönder skulle namnges efter den trattliknande form som kännetecknade en stor del av deras keramik, </w:t>
      </w:r>
      <w:r>
        <w:rPr>
          <w:bCs/>
          <w:i/>
        </w:rPr>
        <w:t>trattbägarkulturen</w:t>
      </w:r>
      <w:r w:rsidR="001A0A06">
        <w:rPr>
          <w:bCs/>
        </w:rPr>
        <w:t xml:space="preserve">. </w:t>
      </w:r>
    </w:p>
    <w:p w14:paraId="78B86689" w14:textId="1434D7DB" w:rsidR="0052661B" w:rsidRDefault="0052661B" w:rsidP="0052661B">
      <w:pPr>
        <w:pStyle w:val="Brdtext"/>
        <w:spacing w:after="0"/>
        <w:ind w:firstLine="1304"/>
        <w:rPr>
          <w:bCs/>
        </w:rPr>
      </w:pPr>
      <w:r>
        <w:rPr>
          <w:bCs/>
        </w:rPr>
        <w:t>DNA-undersökningar visar att det skedde en uppblandning mellan jägarfolken och de migrerande bönderna. Vi vet inte om föreningen var fredlig eller våldsam. Att bönderna kom att dominera</w:t>
      </w:r>
      <w:r w:rsidR="00E67ABA">
        <w:rPr>
          <w:bCs/>
        </w:rPr>
        <w:t>,</w:t>
      </w:r>
      <w:r>
        <w:rPr>
          <w:bCs/>
        </w:rPr>
        <w:t xml:space="preserve"> och utgå som segrare i den näringsmässiga kraftmätningen</w:t>
      </w:r>
      <w:r w:rsidR="00E67ABA">
        <w:rPr>
          <w:bCs/>
        </w:rPr>
        <w:t>,</w:t>
      </w:r>
      <w:r>
        <w:rPr>
          <w:bCs/>
        </w:rPr>
        <w:t xml:space="preserve"> berodde högst sannolikt på att en grupp jordbrukare kunde ge en säkrare försörjning till fler människor än vad en mobil jägardito förmådde. Det blev över tid helt enkelt fler bönder än jägare. Antalet stenåldersjägare i Bohuslän var dessutom sannolikt ytterst lågt redan från början. För att livnära sig kan inte en jägarbefolkning vara hur stor som helst. Hur stor yta en enskild jägare eller grupp behövde kan däremot uppfattas som en gissningslek. Vissa beräkningar menar att varje individ i en jägargrupp om kanske 10-25 medlemmar behövde en yta om tio kvadratkilometer för att överleva.</w:t>
      </w:r>
      <w:r>
        <w:rPr>
          <w:rStyle w:val="Fotnotsreferens"/>
        </w:rPr>
        <w:footnoteReference w:id="143"/>
      </w:r>
      <w:r>
        <w:rPr>
          <w:bCs/>
        </w:rPr>
        <w:t xml:space="preserve"> Med tanke på att havet ännu ockuperade en stor del av skärgårdsmiljön i Soten kan det därför aldrig ha handlat om någon större befolkning under jägarstenåldern. Dagens Askums och Tossenes socknar skulle enligt dessa beräkningar endast ha kunnat föda en samling om högst </w:t>
      </w:r>
      <w:r w:rsidR="00F15C30">
        <w:rPr>
          <w:bCs/>
        </w:rPr>
        <w:t>tio</w:t>
      </w:r>
      <w:r>
        <w:rPr>
          <w:bCs/>
        </w:rPr>
        <w:t xml:space="preserve"> omkringströvande individer.</w:t>
      </w:r>
      <w:r>
        <w:rPr>
          <w:rStyle w:val="Fotnotsreferens"/>
        </w:rPr>
        <w:footnoteReference w:id="144"/>
      </w:r>
    </w:p>
    <w:p w14:paraId="55428D94" w14:textId="1A60DB23" w:rsidR="0052661B" w:rsidRDefault="0052661B" w:rsidP="0052661B">
      <w:pPr>
        <w:pStyle w:val="Brdtext"/>
        <w:spacing w:after="0"/>
        <w:ind w:firstLine="1304"/>
        <w:rPr>
          <w:bCs/>
        </w:rPr>
      </w:pPr>
      <w:r>
        <w:rPr>
          <w:bCs/>
        </w:rPr>
        <w:t>Andra än mer krassa uppskattningar menar att hela Danmark</w:t>
      </w:r>
      <w:r w:rsidR="00B66593">
        <w:rPr>
          <w:bCs/>
        </w:rPr>
        <w:t>,</w:t>
      </w:r>
      <w:r>
        <w:rPr>
          <w:bCs/>
        </w:rPr>
        <w:t xml:space="preserve"> med </w:t>
      </w:r>
      <w:r w:rsidR="00B66593">
        <w:rPr>
          <w:bCs/>
        </w:rPr>
        <w:t>i dag</w:t>
      </w:r>
      <w:r>
        <w:rPr>
          <w:bCs/>
        </w:rPr>
        <w:t xml:space="preserve"> dryga </w:t>
      </w:r>
      <w:r w:rsidR="00B66593">
        <w:rPr>
          <w:bCs/>
        </w:rPr>
        <w:t xml:space="preserve">yta om </w:t>
      </w:r>
      <w:r>
        <w:rPr>
          <w:bCs/>
        </w:rPr>
        <w:t>40 000 km</w:t>
      </w:r>
      <w:r>
        <w:rPr>
          <w:bCs/>
          <w:vertAlign w:val="superscript"/>
        </w:rPr>
        <w:t>2</w:t>
      </w:r>
      <w:r w:rsidR="00B66593">
        <w:rPr>
          <w:bCs/>
        </w:rPr>
        <w:t xml:space="preserve">, </w:t>
      </w:r>
      <w:r>
        <w:rPr>
          <w:bCs/>
        </w:rPr>
        <w:t>inte kunde ha livnärt fler än 25-30 band av jägare eller mellan 250 till 750 individer.</w:t>
      </w:r>
      <w:r>
        <w:rPr>
          <w:rStyle w:val="Fotnotsreferens"/>
        </w:rPr>
        <w:footnoteReference w:id="145"/>
      </w:r>
      <w:r>
        <w:rPr>
          <w:bCs/>
        </w:rPr>
        <w:t xml:space="preserve"> När klimatet ändrades, skogarna tog över grässlätterna och de stora bytesdjuren försvann</w:t>
      </w:r>
      <w:r w:rsidR="00B66593">
        <w:rPr>
          <w:bCs/>
        </w:rPr>
        <w:t>,</w:t>
      </w:r>
      <w:r>
        <w:rPr>
          <w:bCs/>
        </w:rPr>
        <w:t xml:space="preserve"> minskade dessutom tillgången på föda. Blott 6-7 grupper skulle då ha kunnat klara sig – på hela Danmark. Översatt till ytor och förhållandena i Bohuslän skulle </w:t>
      </w:r>
      <w:r>
        <w:rPr>
          <w:bCs/>
          <w:i/>
        </w:rPr>
        <w:t>hela</w:t>
      </w:r>
      <w:r>
        <w:rPr>
          <w:bCs/>
        </w:rPr>
        <w:t xml:space="preserve"> landskapet i så fall endast ha rymt en enda nomadiserande </w:t>
      </w:r>
      <w:r w:rsidRPr="001F0A7A">
        <w:rPr>
          <w:bCs/>
          <w:color w:val="000000" w:themeColor="text1"/>
        </w:rPr>
        <w:t xml:space="preserve">grupp av jägare </w:t>
      </w:r>
      <w:r>
        <w:rPr>
          <w:bCs/>
        </w:rPr>
        <w:t>på kanske mellan 10 till 25 personer.</w:t>
      </w:r>
      <w:r>
        <w:rPr>
          <w:rStyle w:val="Fotnotsreferens"/>
        </w:rPr>
        <w:footnoteReference w:id="146"/>
      </w:r>
      <w:r w:rsidR="007913C2">
        <w:rPr>
          <w:bCs/>
        </w:rPr>
        <w:t xml:space="preserve"> Under alla omständigheter rörde det sig om få människor.</w:t>
      </w:r>
    </w:p>
    <w:p w14:paraId="753E51AF" w14:textId="51D27E23" w:rsidR="0052661B" w:rsidRDefault="0052661B" w:rsidP="0052661B">
      <w:pPr>
        <w:pStyle w:val="Brdtext"/>
        <w:spacing w:after="0"/>
        <w:ind w:firstLine="1304"/>
      </w:pPr>
      <w:r>
        <w:t>Utvecklingen var inte ständigt linjär och framåtskridande.</w:t>
      </w:r>
      <w:r>
        <w:rPr>
          <w:bCs/>
        </w:rPr>
        <w:t xml:space="preserve"> Den något senare </w:t>
      </w:r>
      <w:r>
        <w:rPr>
          <w:bCs/>
          <w:i/>
        </w:rPr>
        <w:t>gropkeramiska kulturen</w:t>
      </w:r>
      <w:r>
        <w:rPr>
          <w:bCs/>
        </w:rPr>
        <w:t xml:space="preserve"> uppträdde för omkring 5 000 år sedan. Den har </w:t>
      </w:r>
      <w:r>
        <w:t>namngetts efter de karaktäristiska gropar som påförts lerkärlen. Kulturen kan ses på flera platser i Bohuslän men märkligt nog verkar den gropkeramiska kulturen ha återgått till jägar- och samlarstadierna. Kulturen har kallats säregen; människorna rörde sig på havet men idkade även boskapsskötsel. Lika plötsligt som gropkeramikerna dyker upp försvinner de och</w:t>
      </w:r>
      <w:r w:rsidR="00B66593">
        <w:t xml:space="preserve"> blir till en gåtfull parantes</w:t>
      </w:r>
      <w:r>
        <w:t>.</w:t>
      </w:r>
      <w:r>
        <w:rPr>
          <w:rStyle w:val="Fotnotsreferens"/>
        </w:rPr>
        <w:footnoteReference w:id="147"/>
      </w:r>
    </w:p>
    <w:p w14:paraId="72D0AE7E" w14:textId="6CF8CE5A" w:rsidR="0052661B" w:rsidRDefault="0052661B" w:rsidP="0052661B">
      <w:pPr>
        <w:pStyle w:val="Brdtext"/>
        <w:spacing w:after="0"/>
        <w:ind w:firstLine="1304"/>
        <w:rPr>
          <w:bCs/>
        </w:rPr>
      </w:pPr>
      <w:r>
        <w:rPr>
          <w:bCs/>
        </w:rPr>
        <w:t>1 200 år efter att de första jordbrukarna anlänt, för runt 4 800 år sedan, trängde nya folkstammar in i Europa från stäpperna i öster. De spred s</w:t>
      </w:r>
      <w:r w:rsidR="00FC7ABA">
        <w:rPr>
          <w:bCs/>
        </w:rPr>
        <w:t xml:space="preserve">ig över kontinenten liksom </w:t>
      </w:r>
      <w:r>
        <w:rPr>
          <w:bCs/>
        </w:rPr>
        <w:t>Skandinavien.</w:t>
      </w:r>
      <w:r>
        <w:rPr>
          <w:rStyle w:val="Fotnotsreferens"/>
        </w:rPr>
        <w:footnoteReference w:id="148"/>
      </w:r>
      <w:r w:rsidR="007913C2">
        <w:rPr>
          <w:bCs/>
        </w:rPr>
        <w:t xml:space="preserve"> I Sverige kom folken</w:t>
      </w:r>
      <w:r>
        <w:rPr>
          <w:bCs/>
        </w:rPr>
        <w:t xml:space="preserve"> att kallas för </w:t>
      </w:r>
      <w:r>
        <w:rPr>
          <w:bCs/>
          <w:i/>
        </w:rPr>
        <w:t>stridsyxekulturen</w:t>
      </w:r>
      <w:r w:rsidR="00FC7ABA">
        <w:rPr>
          <w:bCs/>
          <w:i/>
        </w:rPr>
        <w:t>,</w:t>
      </w:r>
      <w:r>
        <w:rPr>
          <w:bCs/>
        </w:rPr>
        <w:t xml:space="preserve"> efter de speciella båtformade och välslipade stenyxor som återfunnits i gravar och depåer. I Bohuslän är den dock mycket svagt representerad.</w:t>
      </w:r>
      <w:r>
        <w:rPr>
          <w:rStyle w:val="Fotnotsreferens"/>
        </w:rPr>
        <w:footnoteReference w:id="149"/>
      </w:r>
      <w:r>
        <w:rPr>
          <w:bCs/>
        </w:rPr>
        <w:t xml:space="preserve"> Arkeologer har haft skilda uppfattningar även i denna </w:t>
      </w:r>
      <w:r>
        <w:rPr>
          <w:bCs/>
        </w:rPr>
        <w:lastRenderedPageBreak/>
        <w:t>migrationsf</w:t>
      </w:r>
      <w:r w:rsidR="00B66593">
        <w:rPr>
          <w:bCs/>
        </w:rPr>
        <w:t>råga. N</w:t>
      </w:r>
      <w:r w:rsidRPr="00FE1E71">
        <w:rPr>
          <w:bCs/>
        </w:rPr>
        <w:t xml:space="preserve">yligen </w:t>
      </w:r>
      <w:r w:rsidR="00FE1E71">
        <w:rPr>
          <w:bCs/>
        </w:rPr>
        <w:t>genomförda</w:t>
      </w:r>
      <w:r w:rsidRPr="00FE1E71">
        <w:rPr>
          <w:bCs/>
        </w:rPr>
        <w:t xml:space="preserve"> DNA-undersökningar </w:t>
      </w:r>
      <w:r w:rsidR="00B66593">
        <w:rPr>
          <w:bCs/>
        </w:rPr>
        <w:t xml:space="preserve">visar </w:t>
      </w:r>
      <w:r w:rsidRPr="00FE1E71">
        <w:rPr>
          <w:bCs/>
        </w:rPr>
        <w:t>att det skedde en ny uppblandning.</w:t>
      </w:r>
      <w:r w:rsidR="00DF0910" w:rsidRPr="00FE1E71">
        <w:rPr>
          <w:rStyle w:val="Fotnotsreferens"/>
          <w:bCs/>
        </w:rPr>
        <w:footnoteReference w:id="150"/>
      </w:r>
    </w:p>
    <w:p w14:paraId="4AC304CB" w14:textId="77EE0F32" w:rsidR="0052661B" w:rsidRDefault="0052661B" w:rsidP="0052661B">
      <w:pPr>
        <w:pStyle w:val="Brdtext"/>
        <w:spacing w:after="0"/>
        <w:ind w:firstLine="1304"/>
        <w:rPr>
          <w:bCs/>
        </w:rPr>
      </w:pPr>
      <w:r>
        <w:rPr>
          <w:bCs/>
        </w:rPr>
        <w:t xml:space="preserve">Ett av världens många genetiska projekt drivs av amerikanska </w:t>
      </w:r>
      <w:r>
        <w:rPr>
          <w:bCs/>
          <w:i/>
        </w:rPr>
        <w:t>National Geographic Society</w:t>
      </w:r>
      <w:r>
        <w:rPr>
          <w:bCs/>
        </w:rPr>
        <w:t xml:space="preserve">. När detta skrivs har </w:t>
      </w:r>
      <w:r w:rsidR="003847F7">
        <w:rPr>
          <w:bCs/>
        </w:rPr>
        <w:t xml:space="preserve">fler än </w:t>
      </w:r>
      <w:r>
        <w:rPr>
          <w:bCs/>
        </w:rPr>
        <w:t>750 000 personer världen över fått sina gener testade. Analyserna visar att moderna danska</w:t>
      </w:r>
      <w:r w:rsidR="00AD0C88">
        <w:rPr>
          <w:bCs/>
        </w:rPr>
        <w:t>r i genomsnitt bär på dryga 50</w:t>
      </w:r>
      <w:r>
        <w:rPr>
          <w:bCs/>
        </w:rPr>
        <w:t xml:space="preserve"> procent nordeuropeiska jägargener och 30 procent mediterrana jordbrukargener. 16 procent av arvsmassan kan hänföras </w:t>
      </w:r>
      <w:r w:rsidR="00F16D18">
        <w:rPr>
          <w:bCs/>
        </w:rPr>
        <w:t xml:space="preserve">till </w:t>
      </w:r>
      <w:r>
        <w:rPr>
          <w:bCs/>
        </w:rPr>
        <w:t>sydvästa</w:t>
      </w:r>
      <w:r w:rsidR="00F16D18">
        <w:rPr>
          <w:bCs/>
        </w:rPr>
        <w:t>siatiska folken, förutom ett par procent neandertal- och denisovgener.</w:t>
      </w:r>
      <w:r w:rsidR="00F16D18">
        <w:rPr>
          <w:rStyle w:val="Fotnotsreferens"/>
        </w:rPr>
        <w:footnoteReference w:id="151"/>
      </w:r>
      <w:r>
        <w:rPr>
          <w:bCs/>
        </w:rPr>
        <w:t xml:space="preserve"> </w:t>
      </w:r>
      <w:r w:rsidR="00F16D18">
        <w:rPr>
          <w:bCs/>
        </w:rPr>
        <w:t>Migranterna från asien har setts som beridna herdefolk</w:t>
      </w:r>
      <w:r>
        <w:rPr>
          <w:bCs/>
        </w:rPr>
        <w:t xml:space="preserve">. </w:t>
      </w:r>
      <w:r w:rsidRPr="008F1E4B">
        <w:rPr>
          <w:bCs/>
          <w:color w:val="000000" w:themeColor="text1"/>
        </w:rPr>
        <w:t xml:space="preserve">Siffrorna </w:t>
      </w:r>
      <w:r>
        <w:rPr>
          <w:bCs/>
        </w:rPr>
        <w:t>kan antas vara ganska likartad</w:t>
      </w:r>
      <w:r w:rsidR="00F16D18">
        <w:rPr>
          <w:bCs/>
        </w:rPr>
        <w:t>e</w:t>
      </w:r>
      <w:r>
        <w:rPr>
          <w:bCs/>
        </w:rPr>
        <w:t xml:space="preserve"> för f</w:t>
      </w:r>
      <w:r w:rsidRPr="008F1E4B">
        <w:rPr>
          <w:bCs/>
          <w:color w:val="000000" w:themeColor="text1"/>
        </w:rPr>
        <w:t>lertalet</w:t>
      </w:r>
      <w:r>
        <w:rPr>
          <w:bCs/>
        </w:rPr>
        <w:t xml:space="preserve"> av dagens bohuslänningar. Vi är en mix av det mesta: jägare, bönder – och herdar.</w:t>
      </w:r>
    </w:p>
    <w:p w14:paraId="4721C0B4" w14:textId="2621E3E9" w:rsidR="00503F00" w:rsidRDefault="00E57732" w:rsidP="00A422A6">
      <w:pPr>
        <w:pStyle w:val="Brdtext"/>
        <w:spacing w:after="0"/>
        <w:ind w:firstLine="1304"/>
        <w:rPr>
          <w:bCs/>
        </w:rPr>
      </w:pPr>
      <w:r>
        <w:rPr>
          <w:bCs/>
        </w:rPr>
        <w:t>Tilläggas ska</w:t>
      </w:r>
      <w:r w:rsidR="003847F7">
        <w:rPr>
          <w:bCs/>
        </w:rPr>
        <w:t>ll</w:t>
      </w:r>
      <w:r>
        <w:rPr>
          <w:bCs/>
        </w:rPr>
        <w:t xml:space="preserve"> att </w:t>
      </w:r>
      <w:r w:rsidR="003847F7">
        <w:rPr>
          <w:bCs/>
        </w:rPr>
        <w:t xml:space="preserve">forskningen ständigt tillför nya resultat och teorier när det gäller dessa tidiga befolkningsrörelser. En </w:t>
      </w:r>
      <w:r w:rsidR="00503F00">
        <w:rPr>
          <w:bCs/>
        </w:rPr>
        <w:t xml:space="preserve">nyligen publicerad </w:t>
      </w:r>
      <w:r w:rsidR="003847F7">
        <w:rPr>
          <w:bCs/>
        </w:rPr>
        <w:t>DNA-undersökning</w:t>
      </w:r>
      <w:r w:rsidR="00503F00">
        <w:rPr>
          <w:bCs/>
        </w:rPr>
        <w:t>, baserad</w:t>
      </w:r>
      <w:r w:rsidR="003847F7">
        <w:rPr>
          <w:bCs/>
        </w:rPr>
        <w:t xml:space="preserve"> </w:t>
      </w:r>
      <w:r w:rsidR="00503F00">
        <w:rPr>
          <w:bCs/>
        </w:rPr>
        <w:t>på skelett av s</w:t>
      </w:r>
      <w:r w:rsidR="00F16D18">
        <w:rPr>
          <w:bCs/>
        </w:rPr>
        <w:t xml:space="preserve">tenåldersmänniskor från Gotland, </w:t>
      </w:r>
      <w:r w:rsidR="00503F00">
        <w:rPr>
          <w:bCs/>
        </w:rPr>
        <w:t>Norge</w:t>
      </w:r>
      <w:r w:rsidR="002F0D51">
        <w:rPr>
          <w:bCs/>
        </w:rPr>
        <w:t xml:space="preserve"> samt Motala</w:t>
      </w:r>
      <w:r w:rsidR="00503F00">
        <w:rPr>
          <w:bCs/>
        </w:rPr>
        <w:t xml:space="preserve">, pekar på att åtminstone ett antal individer utgick från nuvarande Ryssland. De tog sig upp </w:t>
      </w:r>
      <w:r w:rsidR="0024550A">
        <w:rPr>
          <w:bCs/>
        </w:rPr>
        <w:t>till I</w:t>
      </w:r>
      <w:r w:rsidR="00FC7ABA">
        <w:rPr>
          <w:bCs/>
        </w:rPr>
        <w:t xml:space="preserve">shavet, rundade Nordkap för att följa </w:t>
      </w:r>
      <w:r w:rsidR="00503F00">
        <w:rPr>
          <w:bCs/>
        </w:rPr>
        <w:t xml:space="preserve">den norska atlantkusten </w:t>
      </w:r>
      <w:r w:rsidR="002F0D51">
        <w:rPr>
          <w:bCs/>
        </w:rPr>
        <w:t xml:space="preserve">nedöver </w:t>
      </w:r>
      <w:r w:rsidR="00503F00">
        <w:rPr>
          <w:bCs/>
        </w:rPr>
        <w:t>för att n</w:t>
      </w:r>
      <w:r w:rsidR="00134192">
        <w:rPr>
          <w:bCs/>
        </w:rPr>
        <w:t>ärma sig den nuvarande svenska v</w:t>
      </w:r>
      <w:r w:rsidR="00503F00">
        <w:rPr>
          <w:bCs/>
        </w:rPr>
        <w:t>ästkusten.</w:t>
      </w:r>
      <w:r w:rsidR="00E67ABA">
        <w:rPr>
          <w:rStyle w:val="Fotnotsreferens"/>
          <w:bCs/>
        </w:rPr>
        <w:footnoteReference w:id="152"/>
      </w:r>
      <w:r w:rsidR="00503F00">
        <w:rPr>
          <w:bCs/>
        </w:rPr>
        <w:t xml:space="preserve"> Det blir lite tvärtom mot vad forskningen </w:t>
      </w:r>
      <w:r w:rsidR="00FC7ABA">
        <w:rPr>
          <w:bCs/>
        </w:rPr>
        <w:t xml:space="preserve">tidigare vanligen utgått från: </w:t>
      </w:r>
      <w:r w:rsidR="00503F00">
        <w:rPr>
          <w:bCs/>
        </w:rPr>
        <w:t xml:space="preserve">att de första invandrarna kom </w:t>
      </w:r>
      <w:r w:rsidR="007913C2">
        <w:rPr>
          <w:bCs/>
        </w:rPr>
        <w:t xml:space="preserve">från </w:t>
      </w:r>
      <w:r w:rsidR="00503F00">
        <w:rPr>
          <w:bCs/>
        </w:rPr>
        <w:t>söder</w:t>
      </w:r>
      <w:r w:rsidR="007913C2">
        <w:rPr>
          <w:bCs/>
        </w:rPr>
        <w:t xml:space="preserve"> eller öster</w:t>
      </w:r>
      <w:r w:rsidR="00503F00">
        <w:rPr>
          <w:bCs/>
        </w:rPr>
        <w:t>ifrån.</w:t>
      </w:r>
      <w:r w:rsidR="00A422A6">
        <w:rPr>
          <w:bCs/>
        </w:rPr>
        <w:t xml:space="preserve"> Vi kan f</w:t>
      </w:r>
      <w:r w:rsidR="00E67ABA">
        <w:rPr>
          <w:bCs/>
        </w:rPr>
        <w:t xml:space="preserve">örvänta oss mer kunskap i ämnet </w:t>
      </w:r>
      <w:r w:rsidR="00A422A6">
        <w:rPr>
          <w:bCs/>
        </w:rPr>
        <w:t>vad det lider.</w:t>
      </w:r>
    </w:p>
    <w:p w14:paraId="369BC4AD" w14:textId="075F5FA0" w:rsidR="0052661B" w:rsidRDefault="0052661B" w:rsidP="00503F00">
      <w:pPr>
        <w:pStyle w:val="Brdtext"/>
        <w:spacing w:after="0"/>
        <w:rPr>
          <w:bCs/>
        </w:rPr>
      </w:pPr>
    </w:p>
    <w:p w14:paraId="10D4EE07" w14:textId="77777777" w:rsidR="0052661B" w:rsidRDefault="0052661B" w:rsidP="0052661B">
      <w:pPr>
        <w:pStyle w:val="Brdtext"/>
        <w:spacing w:after="0"/>
        <w:rPr>
          <w:sz w:val="32"/>
          <w:szCs w:val="32"/>
        </w:rPr>
      </w:pPr>
      <w:r>
        <w:rPr>
          <w:sz w:val="32"/>
          <w:szCs w:val="32"/>
        </w:rPr>
        <w:t xml:space="preserve">”Bohusläns ståtligaste ålderdomslemningar” </w:t>
      </w:r>
    </w:p>
    <w:p w14:paraId="53BC3977" w14:textId="77777777" w:rsidR="0052661B" w:rsidRDefault="0052661B" w:rsidP="0052661B">
      <w:pPr>
        <w:pStyle w:val="Brdtext"/>
        <w:spacing w:after="0"/>
        <w:rPr>
          <w:color w:val="00FF00"/>
        </w:rPr>
      </w:pPr>
      <w:r>
        <w:t>Monumentala stenkammargravar, eller megalitgravar som de också kallas, har fått stå som främsta symbol för bondestenåldern i Bohuslän.</w:t>
      </w:r>
      <w:r>
        <w:rPr>
          <w:rStyle w:val="Fotnotsreferens"/>
        </w:rPr>
        <w:footnoteReference w:id="153"/>
      </w:r>
      <w:r>
        <w:t xml:space="preserve"> Gravarnas ofta ansenliga storlekar har förmodligen varit orsak till att de i viss utsträckning fått stå kvar i landskapsrummet. </w:t>
      </w:r>
    </w:p>
    <w:p w14:paraId="76F56989" w14:textId="77777777" w:rsidR="0052661B" w:rsidRDefault="0052661B" w:rsidP="0052661B">
      <w:pPr>
        <w:pStyle w:val="Brdtext"/>
        <w:spacing w:after="0"/>
      </w:pPr>
    </w:p>
    <w:p w14:paraId="3FDEAEC5" w14:textId="466596E5" w:rsidR="0052661B" w:rsidRDefault="0052661B" w:rsidP="0052661B">
      <w:pPr>
        <w:pStyle w:val="Brdtext"/>
        <w:spacing w:after="0"/>
        <w:rPr>
          <w:color w:val="0070C0"/>
        </w:rPr>
      </w:pPr>
      <w:r>
        <w:rPr>
          <w:color w:val="0070C0"/>
        </w:rPr>
        <w:t>BILD</w:t>
      </w:r>
      <w:r w:rsidR="001A0A06">
        <w:rPr>
          <w:color w:val="0070C0"/>
        </w:rPr>
        <w:t xml:space="preserve"> 4:3.</w:t>
      </w:r>
      <w:r>
        <w:rPr>
          <w:color w:val="0070C0"/>
        </w:rPr>
        <w:t xml:space="preserve"> Långdös. Vrångstad. Takblocket väger uppskattningsvis närmare 6 ton. Beräkningar visar att det krävts 35 personer alternativt, 7 personer och 14 oxar för att kunna hantera blocket.</w:t>
      </w:r>
      <w:r>
        <w:rPr>
          <w:rStyle w:val="Fotnotsreferens"/>
          <w:color w:val="0070C0"/>
        </w:rPr>
        <w:footnoteReference w:id="154"/>
      </w:r>
      <w:r w:rsidR="00D74376">
        <w:rPr>
          <w:color w:val="0070C0"/>
        </w:rPr>
        <w:t xml:space="preserve"> (HA)</w:t>
      </w:r>
    </w:p>
    <w:p w14:paraId="5CE39B19" w14:textId="77777777" w:rsidR="0052661B" w:rsidRDefault="0052661B" w:rsidP="0052661B">
      <w:pPr>
        <w:pStyle w:val="Brdtext"/>
        <w:spacing w:after="0"/>
      </w:pPr>
    </w:p>
    <w:p w14:paraId="22C1FEA0" w14:textId="2A7B129F" w:rsidR="0052661B" w:rsidRDefault="0052661B" w:rsidP="0052661B">
      <w:pPr>
        <w:pStyle w:val="Brdtext"/>
        <w:spacing w:after="0"/>
      </w:pPr>
      <w:r>
        <w:t xml:space="preserve">Megalitgravarna finns i tre kategorier vilka länge ansågs representera en kronologisk utvecklingslinje: </w:t>
      </w:r>
      <w:r>
        <w:rPr>
          <w:i/>
        </w:rPr>
        <w:t>dös, gånggrift</w:t>
      </w:r>
      <w:r>
        <w:t xml:space="preserve"> och </w:t>
      </w:r>
      <w:r>
        <w:rPr>
          <w:i/>
        </w:rPr>
        <w:t>hällkista</w:t>
      </w:r>
      <w:r>
        <w:t xml:space="preserve">. Megalitgravar är inget unikt för Skagerraks kuster utan gravskicket förekommer utmed stora delar av de europeiska atlantkusterna. Det uppstod </w:t>
      </w:r>
      <w:r w:rsidR="00E67ABA">
        <w:t xml:space="preserve">i </w:t>
      </w:r>
      <w:r>
        <w:t xml:space="preserve">en maritim kultur </w:t>
      </w:r>
      <w:r w:rsidR="00E67ABA">
        <w:t xml:space="preserve">där </w:t>
      </w:r>
      <w:r>
        <w:t>begravningss</w:t>
      </w:r>
      <w:r w:rsidR="00E67ABA">
        <w:t xml:space="preserve">kicket </w:t>
      </w:r>
      <w:r>
        <w:t xml:space="preserve">följde strandmiljöerna, något som återigen visar havets sammanhållande funktion. De europeiska kulturerna verkar dock ha </w:t>
      </w:r>
      <w:r w:rsidR="00E67ABA">
        <w:t xml:space="preserve">haft </w:t>
      </w:r>
      <w:r>
        <w:t>sin yttersta utpost i en bit norr om Soten; ett förhållande som pekar på hur perifert beläget området var ur ett mer centralt och kontinentalt perspektiv: en gränsbygd.</w:t>
      </w:r>
    </w:p>
    <w:p w14:paraId="30A50B03" w14:textId="5D81EFE5" w:rsidR="0052661B" w:rsidRPr="001A0A06" w:rsidRDefault="0052661B" w:rsidP="001A0A06">
      <w:pPr>
        <w:pStyle w:val="Default"/>
        <w:ind w:firstLine="1304"/>
      </w:pPr>
      <w:r>
        <w:t xml:space="preserve">Den äldsta formen, </w:t>
      </w:r>
      <w:r>
        <w:rPr>
          <w:i/>
        </w:rPr>
        <w:t>dösen</w:t>
      </w:r>
      <w:r>
        <w:t>, förbinds med trattbägarkulturen. De flesta sådana gravkammare förefaller ha rests under några århundranden för omkring 5 500 år sedan. Dösen består vanligen av en handfull väggstenar som ställts lodräta med ett enda takblock ovanpå. Bohuslän är</w:t>
      </w:r>
      <w:r w:rsidR="0024550A">
        <w:t xml:space="preserve">, vid sidan av Skåne, </w:t>
      </w:r>
      <w:r>
        <w:t>det landskap</w:t>
      </w:r>
      <w:r w:rsidR="00F16D18">
        <w:t xml:space="preserve"> som har flest svenska dösar</w:t>
      </w:r>
      <w:r w:rsidR="0024550A">
        <w:t xml:space="preserve">: </w:t>
      </w:r>
      <w:r w:rsidR="00AD0C88">
        <w:t xml:space="preserve">ett 50-tal. </w:t>
      </w:r>
      <w:r>
        <w:rPr>
          <w:bCs/>
        </w:rPr>
        <w:t>En av dessa återfinns söder om Åby, nära fjorden. Kammaren saknar taksten och graven omges av ett flackt röse.</w:t>
      </w:r>
      <w:r w:rsidR="00C32350">
        <w:rPr>
          <w:bCs/>
        </w:rPr>
        <w:t xml:space="preserve"> En bit därifrån, vid Toftestad, </w:t>
      </w:r>
      <w:r>
        <w:rPr>
          <w:bCs/>
        </w:rPr>
        <w:t>finns ytterligare en förmoda</w:t>
      </w:r>
      <w:r w:rsidR="00C32350">
        <w:rPr>
          <w:bCs/>
        </w:rPr>
        <w:t xml:space="preserve">d dös. Den var så </w:t>
      </w:r>
      <w:r w:rsidR="00C32350">
        <w:rPr>
          <w:bCs/>
        </w:rPr>
        <w:lastRenderedPageBreak/>
        <w:t xml:space="preserve">förstörd </w:t>
      </w:r>
      <w:r>
        <w:rPr>
          <w:bCs/>
        </w:rPr>
        <w:t>när de</w:t>
      </w:r>
      <w:r w:rsidR="00C32350">
        <w:rPr>
          <w:bCs/>
        </w:rPr>
        <w:t xml:space="preserve">n undersöktes under 1880-talet att det inte </w:t>
      </w:r>
      <w:r>
        <w:rPr>
          <w:bCs/>
        </w:rPr>
        <w:t>gick att avgöra om det var en dös eller en gånggrift.</w:t>
      </w:r>
      <w:r>
        <w:rPr>
          <w:rStyle w:val="Fotnotsreferens"/>
        </w:rPr>
        <w:footnoteReference w:id="155"/>
      </w:r>
    </w:p>
    <w:p w14:paraId="46A44722" w14:textId="00333194" w:rsidR="0052661B" w:rsidRDefault="0052661B" w:rsidP="0052661B">
      <w:pPr>
        <w:pStyle w:val="Default"/>
      </w:pPr>
      <w:r>
        <w:rPr>
          <w:i/>
        </w:rPr>
        <w:t>Gånggriften</w:t>
      </w:r>
      <w:r>
        <w:t xml:space="preserve"> efterträdde dösen. Den är också byggd av stora ståendes</w:t>
      </w:r>
      <w:r w:rsidR="00E87F11">
        <w:t>,</w:t>
      </w:r>
      <w:r>
        <w:t xml:space="preserve"> ofta ganska flata stenblock</w:t>
      </w:r>
      <w:r w:rsidR="00E87F11">
        <w:t>,</w:t>
      </w:r>
      <w:r>
        <w:t xml:space="preserve"> där gravkammaren med sin tvärställda gång</w:t>
      </w:r>
      <w:r w:rsidR="0005635D">
        <w:t>, sett från ovan, bildar ett ”T”</w:t>
      </w:r>
      <w:r>
        <w:t>. De flesta av landets gånggrifter finns på Falbygden i Västergötland men några ses också i Bohuslän där ett 30-tal är kända</w:t>
      </w:r>
      <w:r>
        <w:rPr>
          <w:rStyle w:val="Heading1Char"/>
          <w:rFonts w:eastAsiaTheme="majorEastAsia"/>
        </w:rPr>
        <w:t>.</w:t>
      </w:r>
      <w:r>
        <w:rPr>
          <w:rStyle w:val="Fotnotsreferens"/>
        </w:rPr>
        <w:footnoteReference w:id="156"/>
      </w:r>
      <w:r>
        <w:t xml:space="preserve"> Två </w:t>
      </w:r>
      <w:r w:rsidR="00680708">
        <w:t>har placerats på Sotenäset. E</w:t>
      </w:r>
      <w:r>
        <w:t xml:space="preserve">n återfinns i det nordvästra hörnet av Hunnebostrands nuvarande begravningsplats. Läget var en gång strandnära och i lä bakom </w:t>
      </w:r>
      <w:r>
        <w:rPr>
          <w:i/>
        </w:rPr>
        <w:t>Söndre Hoge berg</w:t>
      </w:r>
      <w:r>
        <w:t>. Detta gav en trygg och väl synlig viloplats för evigheten. I graven, som grävdes ut på 1880-talet, fanns obrända ben från två individer, flintskärvor samt djurben. Dateringen av människobenen pekar på att de är omkring 6 500 år gamla.</w:t>
      </w:r>
      <w:r>
        <w:rPr>
          <w:rStyle w:val="Fotnotsreferens"/>
        </w:rPr>
        <w:footnoteReference w:id="157"/>
      </w:r>
      <w:r>
        <w:t xml:space="preserve"> En isotopanalys visar att det främst var landbaserad kost som utgjorde det huvudsakliga näringsintaget för de båda gravlagda.</w:t>
      </w:r>
      <w:r>
        <w:rPr>
          <w:rStyle w:val="Fotnotsreferens"/>
        </w:rPr>
        <w:footnoteReference w:id="158"/>
      </w:r>
      <w:r>
        <w:t xml:space="preserve"> Förutom gånggriften vid Hunnebostrands kyrkogård finns ytterligare en vid Åby, omkring </w:t>
      </w:r>
      <w:r w:rsidR="00E87F11">
        <w:t>100 meter från torpet Leoborg. Denna gånggrift ligger i</w:t>
      </w:r>
      <w:r>
        <w:t xml:space="preserve"> en backe so</w:t>
      </w:r>
      <w:r w:rsidR="00E87F11">
        <w:t xml:space="preserve">m faller brant mot söder. I </w:t>
      </w:r>
      <w:r>
        <w:t xml:space="preserve">folkminnet </w:t>
      </w:r>
      <w:r w:rsidR="00E87F11">
        <w:t xml:space="preserve">har den </w:t>
      </w:r>
      <w:r>
        <w:t xml:space="preserve">kallats ”Glose altare”. Den </w:t>
      </w:r>
      <w:r w:rsidR="007E7AD0">
        <w:t>är något skadad och omges av en jordhög</w:t>
      </w:r>
      <w:r>
        <w:t>.</w:t>
      </w:r>
    </w:p>
    <w:p w14:paraId="2749C369" w14:textId="77777777" w:rsidR="0052661B" w:rsidRDefault="0052661B" w:rsidP="0052661B">
      <w:pPr>
        <w:spacing w:after="0" w:line="240" w:lineRule="auto"/>
        <w:rPr>
          <w:rFonts w:ascii="Times New Roman" w:hAnsi="Times New Roman"/>
          <w:sz w:val="24"/>
          <w:szCs w:val="24"/>
        </w:rPr>
      </w:pPr>
    </w:p>
    <w:p w14:paraId="53DA67BD" w14:textId="0B41817F" w:rsidR="0052661B" w:rsidRDefault="0052661B" w:rsidP="0052661B">
      <w:pPr>
        <w:pStyle w:val="Brdtext"/>
        <w:spacing w:after="0"/>
        <w:rPr>
          <w:color w:val="0070C0"/>
        </w:rPr>
      </w:pPr>
      <w:r>
        <w:rPr>
          <w:color w:val="0070C0"/>
        </w:rPr>
        <w:t xml:space="preserve">Bild </w:t>
      </w:r>
      <w:r w:rsidR="001A0A06">
        <w:rPr>
          <w:color w:val="0070C0"/>
        </w:rPr>
        <w:t xml:space="preserve">4:4. Gånggrift </w:t>
      </w:r>
      <w:r>
        <w:rPr>
          <w:color w:val="0070C0"/>
        </w:rPr>
        <w:t>Hunnebo kyrkogård</w:t>
      </w:r>
      <w:r w:rsidR="001A0A06">
        <w:rPr>
          <w:color w:val="0070C0"/>
        </w:rPr>
        <w:t>.</w:t>
      </w:r>
      <w:r w:rsidR="00D74376">
        <w:rPr>
          <w:color w:val="0070C0"/>
        </w:rPr>
        <w:t xml:space="preserve"> (HA)</w:t>
      </w:r>
    </w:p>
    <w:p w14:paraId="7CCA9A45" w14:textId="77777777" w:rsidR="0052661B" w:rsidRDefault="0052661B" w:rsidP="0052661B">
      <w:pPr>
        <w:spacing w:after="0" w:line="240" w:lineRule="auto"/>
        <w:rPr>
          <w:rFonts w:ascii="Times New Roman" w:hAnsi="Times New Roman"/>
          <w:sz w:val="24"/>
          <w:szCs w:val="24"/>
        </w:rPr>
      </w:pPr>
    </w:p>
    <w:p w14:paraId="038D3664" w14:textId="4C44A699"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 xml:space="preserve">Även </w:t>
      </w:r>
      <w:r>
        <w:rPr>
          <w:rFonts w:ascii="Times New Roman" w:hAnsi="Times New Roman"/>
          <w:i/>
          <w:sz w:val="24"/>
          <w:szCs w:val="24"/>
        </w:rPr>
        <w:t>hällkistan</w:t>
      </w:r>
      <w:r>
        <w:rPr>
          <w:rFonts w:ascii="Times New Roman" w:hAnsi="Times New Roman"/>
          <w:sz w:val="24"/>
          <w:szCs w:val="24"/>
        </w:rPr>
        <w:t xml:space="preserve"> är en stenkammargrav</w:t>
      </w:r>
      <w:r w:rsidR="00F16D18">
        <w:rPr>
          <w:rFonts w:ascii="Times New Roman" w:hAnsi="Times New Roman"/>
          <w:sz w:val="24"/>
          <w:szCs w:val="24"/>
        </w:rPr>
        <w:t>,</w:t>
      </w:r>
      <w:r>
        <w:rPr>
          <w:rFonts w:ascii="Times New Roman" w:hAnsi="Times New Roman"/>
          <w:sz w:val="24"/>
          <w:szCs w:val="24"/>
        </w:rPr>
        <w:t xml:space="preserve"> men rektangulär</w:t>
      </w:r>
      <w:r w:rsidR="00F16D18">
        <w:rPr>
          <w:rFonts w:ascii="Times New Roman" w:hAnsi="Times New Roman"/>
          <w:sz w:val="24"/>
          <w:szCs w:val="24"/>
        </w:rPr>
        <w:t>,</w:t>
      </w:r>
      <w:r>
        <w:rPr>
          <w:rFonts w:ascii="Times New Roman" w:hAnsi="Times New Roman"/>
          <w:sz w:val="24"/>
          <w:szCs w:val="24"/>
        </w:rPr>
        <w:t xml:space="preserve"> och anses som den yngsta formen av megalitgravar. Den kom under århundradena, likt gånggrifterna, </w:t>
      </w:r>
      <w:r w:rsidR="00680708">
        <w:rPr>
          <w:rFonts w:ascii="Times New Roman" w:hAnsi="Times New Roman"/>
          <w:sz w:val="24"/>
          <w:szCs w:val="24"/>
        </w:rPr>
        <w:t xml:space="preserve">ofta att fungera som </w:t>
      </w:r>
      <w:r>
        <w:rPr>
          <w:rFonts w:ascii="Times New Roman" w:hAnsi="Times New Roman"/>
          <w:sz w:val="24"/>
          <w:szCs w:val="24"/>
        </w:rPr>
        <w:t>gravplats för flera individer. Gravfynden är inte sällan från skilda epoker. När nya lik placerades i graven rubbades den tidigare ordningen. I de undersökta gravar som inte har plundrats – de är inte många – har det visat sig att gravgåvorna stundom bestått av enstaka bronsföremål, flintdolkar eller exempelvis bärnstenspärlor.</w:t>
      </w:r>
      <w:r>
        <w:rPr>
          <w:rStyle w:val="Fotnotsreferens"/>
          <w:sz w:val="24"/>
          <w:szCs w:val="24"/>
        </w:rPr>
        <w:footnoteReference w:id="159"/>
      </w:r>
      <w:r>
        <w:rPr>
          <w:rFonts w:ascii="Times New Roman" w:hAnsi="Times New Roman"/>
          <w:sz w:val="24"/>
          <w:szCs w:val="24"/>
        </w:rPr>
        <w:t xml:space="preserve"> </w:t>
      </w:r>
    </w:p>
    <w:p w14:paraId="5B6C4E67" w14:textId="09E1F165" w:rsidR="0052661B" w:rsidRPr="00185648" w:rsidRDefault="0052661B" w:rsidP="005966A7">
      <w:pPr>
        <w:spacing w:after="0" w:line="240" w:lineRule="auto"/>
        <w:ind w:firstLine="1304"/>
        <w:rPr>
          <w:rFonts w:ascii="Times New Roman" w:hAnsi="Times New Roman"/>
          <w:sz w:val="24"/>
          <w:szCs w:val="24"/>
        </w:rPr>
      </w:pPr>
      <w:r>
        <w:rPr>
          <w:rFonts w:ascii="Times New Roman" w:hAnsi="Times New Roman"/>
          <w:sz w:val="24"/>
          <w:szCs w:val="24"/>
        </w:rPr>
        <w:t xml:space="preserve">Hällkistan finns i varierande storlekar och typer. Den står som symbol för den yngre delen av neolitikum, en tid som kallats </w:t>
      </w:r>
      <w:r>
        <w:rPr>
          <w:rFonts w:ascii="Times New Roman" w:hAnsi="Times New Roman"/>
          <w:i/>
          <w:sz w:val="24"/>
          <w:szCs w:val="24"/>
        </w:rPr>
        <w:t>hällkisttid</w:t>
      </w:r>
      <w:r>
        <w:rPr>
          <w:rFonts w:ascii="Times New Roman" w:hAnsi="Times New Roman"/>
          <w:sz w:val="24"/>
          <w:szCs w:val="24"/>
        </w:rPr>
        <w:t>, men nya hällkistor användes eller byggdes även en bit in i bronsåldern eller till för 3 500 år sedan. Av landets omkring 2 000 bevarade hällkis</w:t>
      </w:r>
      <w:r w:rsidR="005966A7">
        <w:rPr>
          <w:rFonts w:ascii="Times New Roman" w:hAnsi="Times New Roman"/>
          <w:sz w:val="24"/>
          <w:szCs w:val="24"/>
        </w:rPr>
        <w:t xml:space="preserve">tor finns nära 100 i Bohuslän. </w:t>
      </w:r>
      <w:r>
        <w:rPr>
          <w:rFonts w:ascii="Times New Roman" w:hAnsi="Times New Roman"/>
          <w:sz w:val="24"/>
          <w:szCs w:val="24"/>
        </w:rPr>
        <w:t>Sex av dessa ligger i Askums och Tossene socknar. Den bäst be</w:t>
      </w:r>
      <w:r w:rsidR="00BE49AC">
        <w:rPr>
          <w:rFonts w:ascii="Times New Roman" w:hAnsi="Times New Roman"/>
          <w:sz w:val="24"/>
          <w:szCs w:val="24"/>
        </w:rPr>
        <w:t>varade finns söder om Bögebacka</w:t>
      </w:r>
      <w:r>
        <w:rPr>
          <w:rFonts w:ascii="Times New Roman" w:hAnsi="Times New Roman"/>
          <w:sz w:val="24"/>
          <w:szCs w:val="24"/>
        </w:rPr>
        <w:t>. Den består av stora och jämna hällar och är omkring 4,5 meter lång. Den andra hällk</w:t>
      </w:r>
      <w:r w:rsidR="00CC7D9C">
        <w:rPr>
          <w:rFonts w:ascii="Times New Roman" w:hAnsi="Times New Roman"/>
          <w:sz w:val="24"/>
          <w:szCs w:val="24"/>
        </w:rPr>
        <w:t xml:space="preserve">istan i Tossene socken ligger </w:t>
      </w:r>
      <w:r w:rsidR="002D4068">
        <w:rPr>
          <w:rFonts w:ascii="Times New Roman" w:hAnsi="Times New Roman"/>
          <w:sz w:val="24"/>
          <w:szCs w:val="24"/>
        </w:rPr>
        <w:t xml:space="preserve">också </w:t>
      </w:r>
      <w:r>
        <w:rPr>
          <w:rFonts w:ascii="Times New Roman" w:hAnsi="Times New Roman"/>
          <w:sz w:val="24"/>
          <w:szCs w:val="24"/>
        </w:rPr>
        <w:t xml:space="preserve">öster om Hunnebostrand, intill det gamla skolhuset vid Brunebacka. Den uppfattades som ruinerad redan under 1880-talet. En tredje hällkista kan ses i Ståleröd, på östra sidan av en smal dalgång vid foten av det bergparti, som bildar gräns mellan Tossene och Askums socknar. Den fjärde är belägen på Anneslätts ägor i </w:t>
      </w:r>
      <w:r w:rsidR="00FA3414">
        <w:rPr>
          <w:rFonts w:ascii="Times New Roman" w:hAnsi="Times New Roman"/>
          <w:sz w:val="24"/>
          <w:szCs w:val="24"/>
        </w:rPr>
        <w:t>Askums socken</w:t>
      </w:r>
      <w:r>
        <w:rPr>
          <w:rFonts w:ascii="Times New Roman" w:hAnsi="Times New Roman"/>
          <w:sz w:val="24"/>
          <w:szCs w:val="24"/>
        </w:rPr>
        <w:t xml:space="preserve">, med utsikt över den lilla insjön Germunderödsvattnet. Även här syns mycket litet av hällarna ovan marken. Den femte hällkistan </w:t>
      </w:r>
      <w:r w:rsidR="00257A49">
        <w:rPr>
          <w:rFonts w:ascii="Times New Roman" w:hAnsi="Times New Roman"/>
          <w:sz w:val="24"/>
          <w:szCs w:val="24"/>
        </w:rPr>
        <w:t>är</w:t>
      </w:r>
      <w:r>
        <w:rPr>
          <w:rFonts w:ascii="Times New Roman" w:hAnsi="Times New Roman"/>
          <w:sz w:val="24"/>
          <w:szCs w:val="24"/>
        </w:rPr>
        <w:t xml:space="preserve"> belägen i en trång dalgång intill torpet </w:t>
      </w:r>
      <w:r>
        <w:rPr>
          <w:rFonts w:ascii="Times New Roman" w:hAnsi="Times New Roman"/>
          <w:i/>
          <w:sz w:val="24"/>
          <w:szCs w:val="24"/>
        </w:rPr>
        <w:t>Faksile</w:t>
      </w:r>
      <w:r>
        <w:rPr>
          <w:rFonts w:ascii="Times New Roman" w:hAnsi="Times New Roman"/>
          <w:sz w:val="24"/>
          <w:szCs w:val="24"/>
        </w:rPr>
        <w:t xml:space="preserve"> ute på Ramsvikslandet. Graven</w:t>
      </w:r>
      <w:r w:rsidR="00680708">
        <w:rPr>
          <w:rFonts w:ascii="Times New Roman" w:hAnsi="Times New Roman"/>
          <w:sz w:val="24"/>
          <w:szCs w:val="24"/>
        </w:rPr>
        <w:t xml:space="preserve"> undersöktes </w:t>
      </w:r>
      <w:r w:rsidR="00680708" w:rsidRPr="00185648">
        <w:rPr>
          <w:rFonts w:ascii="Times New Roman" w:hAnsi="Times New Roman"/>
          <w:sz w:val="24"/>
          <w:szCs w:val="24"/>
        </w:rPr>
        <w:t>på 1880-talet. I</w:t>
      </w:r>
      <w:r w:rsidRPr="00185648">
        <w:rPr>
          <w:rFonts w:ascii="Times New Roman" w:hAnsi="Times New Roman"/>
          <w:sz w:val="24"/>
          <w:szCs w:val="24"/>
        </w:rPr>
        <w:t xml:space="preserve"> kistans jordfyllning hittades smärre bitar av människoben samt obearbetade flintskärvor.</w:t>
      </w:r>
      <w:r w:rsidRPr="00185648">
        <w:rPr>
          <w:rStyle w:val="Fotnotsreferens"/>
          <w:sz w:val="24"/>
          <w:szCs w:val="24"/>
        </w:rPr>
        <w:footnoteReference w:id="160"/>
      </w:r>
      <w:r w:rsidR="00F16D18" w:rsidRPr="00185648">
        <w:rPr>
          <w:rFonts w:ascii="Times New Roman" w:hAnsi="Times New Roman"/>
          <w:sz w:val="24"/>
          <w:szCs w:val="24"/>
        </w:rPr>
        <w:t xml:space="preserve"> </w:t>
      </w:r>
      <w:r w:rsidR="00185648" w:rsidRPr="00185648">
        <w:rPr>
          <w:rFonts w:ascii="Times New Roman" w:hAnsi="Times New Roman"/>
          <w:sz w:val="24"/>
          <w:szCs w:val="24"/>
        </w:rPr>
        <w:t>Den sjätte återfinns vid Amhult, en bit från Åbyfjorden och är</w:t>
      </w:r>
      <w:r w:rsidR="00185648">
        <w:rPr>
          <w:rFonts w:ascii="Times New Roman" w:hAnsi="Times New Roman"/>
          <w:sz w:val="24"/>
          <w:szCs w:val="24"/>
        </w:rPr>
        <w:t xml:space="preserve"> även den</w:t>
      </w:r>
      <w:r w:rsidR="00185648" w:rsidRPr="00185648">
        <w:rPr>
          <w:rFonts w:ascii="Times New Roman" w:hAnsi="Times New Roman"/>
          <w:sz w:val="24"/>
          <w:szCs w:val="24"/>
        </w:rPr>
        <w:t xml:space="preserve"> skadad. </w:t>
      </w:r>
    </w:p>
    <w:p w14:paraId="6508A879" w14:textId="77777777" w:rsidR="0052661B" w:rsidRDefault="0052661B" w:rsidP="0052661B">
      <w:pPr>
        <w:spacing w:after="0" w:line="240" w:lineRule="auto"/>
        <w:rPr>
          <w:rFonts w:ascii="Times New Roman" w:hAnsi="Times New Roman"/>
          <w:sz w:val="24"/>
          <w:szCs w:val="24"/>
        </w:rPr>
      </w:pPr>
    </w:p>
    <w:p w14:paraId="745C1D30" w14:textId="3546E360" w:rsidR="001A0A06" w:rsidRDefault="0052661B" w:rsidP="001A0A06">
      <w:pPr>
        <w:pStyle w:val="Brdtext"/>
        <w:spacing w:after="0"/>
        <w:rPr>
          <w:color w:val="2E74B5"/>
        </w:rPr>
      </w:pPr>
      <w:r>
        <w:rPr>
          <w:color w:val="2E74B5"/>
        </w:rPr>
        <w:t xml:space="preserve">Bild </w:t>
      </w:r>
      <w:r w:rsidR="001A0A06">
        <w:rPr>
          <w:color w:val="2E74B5"/>
        </w:rPr>
        <w:t xml:space="preserve">4:5. </w:t>
      </w:r>
      <w:r>
        <w:rPr>
          <w:color w:val="2E74B5"/>
        </w:rPr>
        <w:t>Hällkista. Bögebacka RAÄ 216:1</w:t>
      </w:r>
      <w:r w:rsidR="00D74376">
        <w:rPr>
          <w:color w:val="2E74B5"/>
        </w:rPr>
        <w:t>. (HA)</w:t>
      </w:r>
    </w:p>
    <w:p w14:paraId="7CF95BF7" w14:textId="3096D715" w:rsidR="0052661B" w:rsidRDefault="00257A49" w:rsidP="001A0A06">
      <w:pPr>
        <w:pStyle w:val="Brdtext"/>
        <w:spacing w:after="0"/>
        <w:rPr>
          <w:color w:val="FF0000"/>
        </w:rPr>
      </w:pPr>
      <w:r>
        <w:lastRenderedPageBreak/>
        <w:t>Det krävdes säkerligen</w:t>
      </w:r>
      <w:r w:rsidR="0052661B">
        <w:t xml:space="preserve"> många starka armar när </w:t>
      </w:r>
      <w:r w:rsidR="002D4068">
        <w:t xml:space="preserve">de stora och tunga </w:t>
      </w:r>
      <w:r w:rsidR="0052661B">
        <w:t>stenarna skulle ställas på plats</w:t>
      </w:r>
      <w:r w:rsidR="002D4068">
        <w:t xml:space="preserve">, </w:t>
      </w:r>
      <w:r w:rsidR="0052661B">
        <w:t>vilket t</w:t>
      </w:r>
      <w:r w:rsidR="005966A7">
        <w:t>yder på att gravarna placerades</w:t>
      </w:r>
      <w:r w:rsidR="0052661B">
        <w:t xml:space="preserve"> nära </w:t>
      </w:r>
      <w:r w:rsidR="0052661B" w:rsidRPr="008F1E4B">
        <w:t xml:space="preserve">befolkningskoncentrationer. Troligen var det endast mer betydande personer som kan antas ha fått sin sista vila under stenmonumenten. Gravskicket pekar på att samhället under </w:t>
      </w:r>
      <w:r w:rsidR="0052661B">
        <w:t xml:space="preserve">neolitikum, bondestenåldern, blivit mer stratifierat, det vill säga skiktat och ojämlikt. </w:t>
      </w:r>
    </w:p>
    <w:p w14:paraId="054A02C1" w14:textId="72E0E302" w:rsidR="0052661B" w:rsidRDefault="0052661B" w:rsidP="0052661B">
      <w:pPr>
        <w:pStyle w:val="Brdtext"/>
        <w:spacing w:after="0"/>
        <w:ind w:firstLine="1304"/>
      </w:pPr>
      <w:r>
        <w:t>En bit nordväst om Bottnafjorden och Bottna k</w:t>
      </w:r>
      <w:r w:rsidR="00257A49">
        <w:t>yrka finns ett avgränsat område</w:t>
      </w:r>
      <w:r w:rsidR="00062CC4">
        <w:t xml:space="preserve"> </w:t>
      </w:r>
      <w:r>
        <w:t xml:space="preserve">närmast översållat med fornlämningar: </w:t>
      </w:r>
      <w:r>
        <w:rPr>
          <w:i/>
        </w:rPr>
        <w:t>Vrångstad</w:t>
      </w:r>
      <w:r>
        <w:t xml:space="preserve">. Platsen </w:t>
      </w:r>
      <w:r w:rsidR="00AA7784">
        <w:t>ligger</w:t>
      </w:r>
      <w:r>
        <w:t xml:space="preserve"> invid landsvägen</w:t>
      </w:r>
      <w:r>
        <w:rPr>
          <w:color w:val="00FF00"/>
        </w:rPr>
        <w:t xml:space="preserve"> </w:t>
      </w:r>
      <w:r>
        <w:t xml:space="preserve">och innehåller spår efter människor från den yngre stenåldern ända fram till våra dagar. Det senare manifesteras genom ett märkligt kanalprojekt från 1930-talet: </w:t>
      </w:r>
      <w:r>
        <w:rPr>
          <w:i/>
        </w:rPr>
        <w:t>Vrångstads kanal</w:t>
      </w:r>
      <w:r>
        <w:t>.</w:t>
      </w:r>
      <w:r>
        <w:rPr>
          <w:rStyle w:val="Fotnotsreferens"/>
        </w:rPr>
        <w:footnoteReference w:id="161"/>
      </w:r>
      <w:r>
        <w:t xml:space="preserve"> I stort sett finns Sotens hela förhistoria representerat i området som nyligen fått ökad tillgänglighet genom en utmärkt vandringsled. </w:t>
      </w:r>
      <w:r w:rsidRPr="009E38EF">
        <w:t xml:space="preserve">Från stenåldern ses en </w:t>
      </w:r>
      <w:r w:rsidRPr="009E38EF">
        <w:rPr>
          <w:i/>
        </w:rPr>
        <w:t>långdös</w:t>
      </w:r>
      <w:r w:rsidR="002D4068">
        <w:rPr>
          <w:i/>
        </w:rPr>
        <w:t>,</w:t>
      </w:r>
      <w:r w:rsidRPr="009E38EF">
        <w:t xml:space="preserve"> där gravformens spetsovala form bildar något som skulle kunna tolkas som ett skepp. Här finns även andra megalitgravar</w:t>
      </w:r>
      <w:r w:rsidR="002D4068">
        <w:t>,</w:t>
      </w:r>
      <w:r w:rsidRPr="009E38EF">
        <w:t xml:space="preserve"> större och mindre gravfält med </w:t>
      </w:r>
      <w:r>
        <w:t xml:space="preserve">högar samt resta stenar från såväl bronsålder som järnålder. Platsen inventerades 1879 av arkeologen Emil Ekhoff (1846-1923). I en sammanställning summerade han sina intryck från Vrångstad:  </w:t>
      </w:r>
    </w:p>
    <w:p w14:paraId="03584882" w14:textId="77777777" w:rsidR="0052661B" w:rsidRDefault="0052661B" w:rsidP="0052661B">
      <w:pPr>
        <w:pStyle w:val="Brdtext"/>
        <w:spacing w:after="0"/>
        <w:ind w:left="1304"/>
      </w:pPr>
    </w:p>
    <w:p w14:paraId="6CE26503" w14:textId="77777777" w:rsidR="0052661B" w:rsidRDefault="0052661B" w:rsidP="0052661B">
      <w:pPr>
        <w:pStyle w:val="Brdtext"/>
        <w:spacing w:after="0"/>
        <w:ind w:left="1304"/>
        <w:rPr>
          <w:rFonts w:ascii="Calibri" w:hAnsi="Calibri" w:cs="Calibri"/>
          <w:sz w:val="22"/>
          <w:szCs w:val="22"/>
        </w:rPr>
      </w:pPr>
      <w:r>
        <w:rPr>
          <w:rFonts w:ascii="Calibri" w:hAnsi="Calibri" w:cs="Calibri"/>
          <w:sz w:val="22"/>
          <w:szCs w:val="22"/>
        </w:rPr>
        <w:t xml:space="preserve">”Genom sina väldiga former, sitt orubbade skick och det höga läget torde detta vördnadsbjudande fornminne vara en af Bohusläns ståtligaste ålderdomslemningar. Belägen på högsta krönet af den brant uppstigande ås, som utgör den bördiga Bottna-dalens vestra begränsning, aftecknar det för vandraren i dalen sin mäktiga kontur skarpt mot himlen, bärande vittne för trakten vida omkring, </w:t>
      </w:r>
      <w:proofErr w:type="gramStart"/>
      <w:r>
        <w:rPr>
          <w:rFonts w:ascii="Calibri" w:hAnsi="Calibri" w:cs="Calibri"/>
          <w:sz w:val="22"/>
          <w:szCs w:val="22"/>
        </w:rPr>
        <w:t>huru</w:t>
      </w:r>
      <w:proofErr w:type="gramEnd"/>
      <w:r>
        <w:rPr>
          <w:rFonts w:ascii="Calibri" w:hAnsi="Calibri" w:cs="Calibri"/>
          <w:sz w:val="22"/>
          <w:szCs w:val="22"/>
        </w:rPr>
        <w:t xml:space="preserve"> redan i den aflägsnaste forntid de efterlefvande buro vördnad och omsorg om minnet af sina döda.” </w:t>
      </w:r>
      <w:r>
        <w:rPr>
          <w:rStyle w:val="Fotnotsreferens"/>
          <w:rFonts w:ascii="Calibri" w:hAnsi="Calibri" w:cs="Calibri"/>
          <w:sz w:val="22"/>
          <w:szCs w:val="22"/>
        </w:rPr>
        <w:footnoteReference w:id="162"/>
      </w:r>
      <w:r>
        <w:rPr>
          <w:rFonts w:ascii="Calibri" w:hAnsi="Calibri" w:cs="Calibri"/>
          <w:sz w:val="22"/>
          <w:szCs w:val="22"/>
        </w:rPr>
        <w:t xml:space="preserve"> </w:t>
      </w:r>
    </w:p>
    <w:p w14:paraId="26A443B7" w14:textId="2BEF428E" w:rsidR="0052661B" w:rsidRDefault="0052661B" w:rsidP="0052661B">
      <w:pPr>
        <w:pStyle w:val="Brdtext"/>
        <w:spacing w:after="0"/>
      </w:pPr>
    </w:p>
    <w:p w14:paraId="06C69D06" w14:textId="77777777" w:rsidR="0052661B" w:rsidRDefault="0052661B" w:rsidP="0052661B">
      <w:pPr>
        <w:pStyle w:val="Brdtext"/>
        <w:spacing w:after="0"/>
        <w:rPr>
          <w:sz w:val="32"/>
          <w:szCs w:val="32"/>
        </w:rPr>
      </w:pPr>
      <w:r>
        <w:rPr>
          <w:sz w:val="32"/>
          <w:szCs w:val="32"/>
        </w:rPr>
        <w:t>Forn- och nutider vid havet</w:t>
      </w:r>
    </w:p>
    <w:p w14:paraId="0C82A4FB" w14:textId="36DF3B54" w:rsidR="0052661B" w:rsidRDefault="0052661B" w:rsidP="0052661B">
      <w:pPr>
        <w:pStyle w:val="Brdtext"/>
        <w:spacing w:after="0"/>
      </w:pPr>
      <w:r>
        <w:t xml:space="preserve">På gården Rörvik, </w:t>
      </w:r>
      <w:r w:rsidR="00AD0C88">
        <w:t>nära</w:t>
      </w:r>
      <w:r>
        <w:t xml:space="preserve"> landsvägen en kilometer söder om Hamburgsund, upptäcktes 1934 i samband med grävning i en grusgrop, en mängd rester efter öp</w:t>
      </w:r>
      <w:r w:rsidR="00F2061F">
        <w:t xml:space="preserve">pnade ostron, litorinasnäckor </w:t>
      </w:r>
      <w:r>
        <w:t>och musselskal.</w:t>
      </w:r>
      <w:r>
        <w:rPr>
          <w:rStyle w:val="Fotnotsreferens"/>
        </w:rPr>
        <w:footnoteReference w:id="163"/>
      </w:r>
      <w:r>
        <w:t xml:space="preserve"> Det var inte vilken avfallshög som helst utan en kalkrik och fyndgivande </w:t>
      </w:r>
      <w:r>
        <w:rPr>
          <w:i/>
        </w:rPr>
        <w:t>kökkenmödding</w:t>
      </w:r>
      <w:r>
        <w:t>. Dessa matrester</w:t>
      </w:r>
      <w:r w:rsidR="002D4068">
        <w:t>,</w:t>
      </w:r>
      <w:r>
        <w:t xml:space="preserve"> eller snarare sopor</w:t>
      </w:r>
      <w:r w:rsidR="002D4068">
        <w:t>,</w:t>
      </w:r>
      <w:r>
        <w:t xml:space="preserve"> utgör en ovärderlig källa till kunskap om förhistoriskt fiske och fångst vid Soten för ungefär 4 500 år sedan. De bohuslänska kökkenmöddingarna är annars få och har daterats till mellersta delen av yngre stenåldern och gropkeramisk tid.</w:t>
      </w:r>
      <w:r>
        <w:rPr>
          <w:rStyle w:val="Fotnotsreferens"/>
        </w:rPr>
        <w:footnoteReference w:id="164"/>
      </w:r>
      <w:r>
        <w:t xml:space="preserve"> Något som förbryllat är spåren efter rödockra i kökkenmöddingen, vilket kan tolkas som ett rituellt inslag.</w:t>
      </w:r>
      <w:r>
        <w:rPr>
          <w:rStyle w:val="Fotnotsreferens"/>
        </w:rPr>
        <w:footnoteReference w:id="165"/>
      </w:r>
    </w:p>
    <w:p w14:paraId="0AFFF4B3" w14:textId="7A21152F" w:rsidR="0052661B" w:rsidRDefault="0052661B" w:rsidP="0052661B">
      <w:pPr>
        <w:pStyle w:val="Brdtext"/>
        <w:spacing w:after="0"/>
        <w:ind w:firstLine="1304"/>
      </w:pPr>
      <w:r>
        <w:t xml:space="preserve">Den strandnära boplatsen i Rörvik hade ett utsatt och öppet läge som vid tiden vette </w:t>
      </w:r>
      <w:r w:rsidR="00AA7784">
        <w:t>mot</w:t>
      </w:r>
      <w:r>
        <w:t xml:space="preserve"> det närbelägna havet. Här grävdes en stor redskapsuppsättning fram</w:t>
      </w:r>
      <w:r w:rsidR="00F16D18">
        <w:t>,</w:t>
      </w:r>
      <w:r>
        <w:t xml:space="preserve"> bestående</w:t>
      </w:r>
      <w:r w:rsidR="00F16D18">
        <w:t>s</w:t>
      </w:r>
      <w:r>
        <w:t xml:space="preserve"> av sten, horn, ben men också fragmentariska krukskärvor.</w:t>
      </w:r>
      <w:r w:rsidR="00F2061F">
        <w:t xml:space="preserve"> En framträdande fyndkategori </w:t>
      </w:r>
      <w:r>
        <w:t>var pilspetsar i både flinta och sk</w:t>
      </w:r>
      <w:r w:rsidR="005966A7">
        <w:t xml:space="preserve">iffer, men även prydnadsföremål, </w:t>
      </w:r>
      <w:r>
        <w:t xml:space="preserve">åtta fiskekrokar </w:t>
      </w:r>
      <w:r w:rsidR="005966A7">
        <w:t>samt</w:t>
      </w:r>
      <w:r>
        <w:t xml:space="preserve"> ben efter torsk, kolja, vitling och långa. Dateringen av krokar är problematisk men det har föreslagits </w:t>
      </w:r>
      <w:r>
        <w:lastRenderedPageBreak/>
        <w:t>att de äldre krokarna var U-formiga medan de yngre var mera V-formade.</w:t>
      </w:r>
      <w:r>
        <w:rPr>
          <w:rStyle w:val="Fotnotsreferens"/>
        </w:rPr>
        <w:footnoteReference w:id="166"/>
      </w:r>
      <w:r>
        <w:t xml:space="preserve"> Fynd av rester efter hund, älg, kronhjort, utter, säl, späckhuggare, tumlare, </w:t>
      </w:r>
      <w:r>
        <w:rPr>
          <w:i/>
        </w:rPr>
        <w:t>ålekråka</w:t>
      </w:r>
      <w:r>
        <w:t xml:space="preserve"> (</w:t>
      </w:r>
      <w:r w:rsidR="00AA7784">
        <w:t>stor</w:t>
      </w:r>
      <w:r>
        <w:t xml:space="preserve">skarv) och havssula visar </w:t>
      </w:r>
      <w:r w:rsidRPr="00950E37">
        <w:t xml:space="preserve">på ett </w:t>
      </w:r>
      <w:r w:rsidRPr="00FE1E71">
        <w:t>varierat kostintag.</w:t>
      </w:r>
      <w:r w:rsidRPr="00FE1E71">
        <w:rPr>
          <w:rStyle w:val="Fotnotsreferens"/>
        </w:rPr>
        <w:footnoteReference w:id="167"/>
      </w:r>
      <w:r w:rsidRPr="00FE1E71">
        <w:t xml:space="preserve"> Till och med bakhuvudet till en bardval hittades i avfallshögarna. </w:t>
      </w:r>
      <w:r w:rsidRPr="00FE1E71">
        <w:rPr>
          <w:rStyle w:val="Fotnotsreferens"/>
        </w:rPr>
        <w:footnoteReference w:id="168"/>
      </w:r>
    </w:p>
    <w:p w14:paraId="6236AFA6" w14:textId="321CC353" w:rsidR="001A0A06" w:rsidRDefault="001A0A06" w:rsidP="001A0A06">
      <w:pPr>
        <w:pStyle w:val="Brdtext"/>
        <w:spacing w:after="0"/>
      </w:pPr>
    </w:p>
    <w:p w14:paraId="147E0712" w14:textId="4321A327" w:rsidR="001A0A06" w:rsidRDefault="001A0A06" w:rsidP="001A0A06">
      <w:pPr>
        <w:pStyle w:val="Brdtext"/>
        <w:spacing w:after="0"/>
        <w:rPr>
          <w:color w:val="0070C0"/>
        </w:rPr>
      </w:pPr>
      <w:r w:rsidRPr="001A0A06">
        <w:rPr>
          <w:color w:val="0070C0"/>
        </w:rPr>
        <w:t>Bild 4:6 Fiskekrokar (infälld).</w:t>
      </w:r>
      <w:r w:rsidR="00D74376">
        <w:rPr>
          <w:color w:val="0070C0"/>
        </w:rPr>
        <w:t xml:space="preserve"> (HA)</w:t>
      </w:r>
    </w:p>
    <w:p w14:paraId="2387B1B2" w14:textId="77777777" w:rsidR="001A0A06" w:rsidRPr="001A0A06" w:rsidRDefault="001A0A06" w:rsidP="001A0A06">
      <w:pPr>
        <w:pStyle w:val="Brdtext"/>
        <w:spacing w:after="0"/>
        <w:rPr>
          <w:color w:val="0070C0"/>
        </w:rPr>
      </w:pPr>
    </w:p>
    <w:p w14:paraId="7A835F2A" w14:textId="5EA11A83" w:rsidR="0052661B" w:rsidRPr="00FE1E71" w:rsidRDefault="0052661B" w:rsidP="001A0A06">
      <w:pPr>
        <w:spacing w:after="0" w:line="240" w:lineRule="auto"/>
        <w:rPr>
          <w:rFonts w:ascii="Times New Roman" w:hAnsi="Times New Roman" w:cs="Times New Roman"/>
          <w:sz w:val="24"/>
          <w:szCs w:val="24"/>
        </w:rPr>
      </w:pPr>
      <w:r w:rsidRPr="00FE1E71">
        <w:rPr>
          <w:rFonts w:ascii="Times New Roman" w:hAnsi="Times New Roman" w:cs="Times New Roman"/>
          <w:sz w:val="24"/>
          <w:szCs w:val="24"/>
        </w:rPr>
        <w:t xml:space="preserve">Genom att land ständigt erövrade hav fick människorna vid Soten ett allt vidare sjölandskap att röra sig i och allt mer jord att ta i bruk. Havet förlorade dock aldrig sin sammanlänkande särställning. Fynd av fiskben och krokar visar ett utvecklat havsfiske redan under stenåldern. </w:t>
      </w:r>
      <w:r w:rsidR="00F16D18">
        <w:rPr>
          <w:rFonts w:ascii="Times New Roman" w:hAnsi="Times New Roman" w:cs="Times New Roman"/>
          <w:sz w:val="24"/>
          <w:szCs w:val="24"/>
        </w:rPr>
        <w:t xml:space="preserve">Hasslöf </w:t>
      </w:r>
      <w:r w:rsidRPr="00FE1E71">
        <w:rPr>
          <w:rFonts w:ascii="Times New Roman" w:hAnsi="Times New Roman" w:cs="Times New Roman"/>
          <w:sz w:val="24"/>
          <w:szCs w:val="24"/>
        </w:rPr>
        <w:t>menar att ”fornlämningar av fiskeredskap och farkoster, hällristningar och fiskescener vittnar om att maritima näringsfång i äldsta tider varit betydande”.</w:t>
      </w:r>
      <w:r w:rsidRPr="00FE1E71">
        <w:rPr>
          <w:rStyle w:val="Fotnotsreferens"/>
          <w:rFonts w:ascii="Times New Roman" w:hAnsi="Times New Roman" w:cs="Times New Roman"/>
          <w:sz w:val="24"/>
          <w:szCs w:val="24"/>
        </w:rPr>
        <w:footnoteReference w:id="169"/>
      </w:r>
      <w:r w:rsidRPr="00FE1E71">
        <w:rPr>
          <w:rFonts w:ascii="Times New Roman" w:hAnsi="Times New Roman" w:cs="Times New Roman"/>
          <w:sz w:val="24"/>
          <w:szCs w:val="24"/>
        </w:rPr>
        <w:t xml:space="preserve"> Betraktar man de tekniskt väl utvecklade fiskeredskapen handlar det inte om några trevande försök att fånga fisk. Skickligheten i att framställa effektiva krokar, harpuner och pilspetsar vittnar i stället om tekniska landvinningar, hantverksskicklighet och ingående kunskaper om fiskets praktik. Mångfalden av fynd från boplatser och kökkenmöddingar visar på fiske efter stora långor och torskfiskar, men också om ostronfrossa.</w:t>
      </w:r>
      <w:r w:rsidR="00950E37" w:rsidRPr="00FE1E71">
        <w:rPr>
          <w:rFonts w:ascii="Times New Roman" w:hAnsi="Times New Roman" w:cs="Times New Roman"/>
          <w:sz w:val="24"/>
          <w:szCs w:val="24"/>
        </w:rPr>
        <w:t xml:space="preserve"> </w:t>
      </w:r>
      <w:r w:rsidR="00D56049">
        <w:rPr>
          <w:rFonts w:ascii="Times New Roman" w:hAnsi="Times New Roman" w:cs="Times New Roman"/>
          <w:sz w:val="24"/>
          <w:szCs w:val="24"/>
        </w:rPr>
        <w:t>Även i</w:t>
      </w:r>
      <w:r w:rsidR="00AA7784">
        <w:rPr>
          <w:rFonts w:ascii="Times New Roman" w:hAnsi="Times New Roman" w:cs="Times New Roman"/>
          <w:sz w:val="24"/>
          <w:szCs w:val="24"/>
        </w:rPr>
        <w:t>nvid</w:t>
      </w:r>
      <w:r w:rsidR="00950E37" w:rsidRPr="00FE1E71">
        <w:rPr>
          <w:rFonts w:ascii="Times New Roman" w:hAnsi="Times New Roman" w:cs="Times New Roman"/>
          <w:sz w:val="24"/>
          <w:szCs w:val="24"/>
        </w:rPr>
        <w:t xml:space="preserve"> Åbyfjorden, som var betydligt djupare under stenåldern och gick ända in mot Dingleslätten, har sådana avfallshögar påträffats, som vid Röe på Härnäset. </w:t>
      </w:r>
      <w:r w:rsidRPr="00FE1E71">
        <w:rPr>
          <w:rFonts w:ascii="Times New Roman" w:hAnsi="Times New Roman" w:cs="Times New Roman"/>
          <w:sz w:val="24"/>
          <w:szCs w:val="24"/>
        </w:rPr>
        <w:t xml:space="preserve">Ett väl utvecklat </w:t>
      </w:r>
      <w:r w:rsidR="00D56049">
        <w:rPr>
          <w:rFonts w:ascii="Times New Roman" w:hAnsi="Times New Roman" w:cs="Times New Roman"/>
          <w:sz w:val="24"/>
          <w:szCs w:val="24"/>
        </w:rPr>
        <w:t xml:space="preserve">och </w:t>
      </w:r>
      <w:r w:rsidRPr="00FE1E71">
        <w:rPr>
          <w:rFonts w:ascii="Times New Roman" w:hAnsi="Times New Roman" w:cs="Times New Roman"/>
          <w:sz w:val="24"/>
          <w:szCs w:val="24"/>
        </w:rPr>
        <w:t>professionellt kustfiske tog alltså sin början redan för ungefär 10 000 år sedan.</w:t>
      </w:r>
      <w:r w:rsidRPr="00FE1E71">
        <w:rPr>
          <w:rStyle w:val="Fotnotsreferens"/>
          <w:rFonts w:ascii="Times New Roman" w:hAnsi="Times New Roman" w:cs="Times New Roman"/>
          <w:sz w:val="24"/>
          <w:szCs w:val="24"/>
        </w:rPr>
        <w:footnoteReference w:id="170"/>
      </w:r>
      <w:r w:rsidRPr="00FE1E71">
        <w:rPr>
          <w:rFonts w:ascii="Times New Roman" w:hAnsi="Times New Roman" w:cs="Times New Roman"/>
          <w:sz w:val="24"/>
          <w:szCs w:val="24"/>
        </w:rPr>
        <w:t xml:space="preserve"> Den största delen av bytet förtärdes färskt men det kan inte uteslutas att fisk redan under stenåldern bereddes genom rökning och torkning.</w:t>
      </w:r>
      <w:r w:rsidRPr="00FE1E71">
        <w:rPr>
          <w:rStyle w:val="Fotnotsreferens"/>
          <w:rFonts w:ascii="Times New Roman" w:hAnsi="Times New Roman" w:cs="Times New Roman"/>
          <w:sz w:val="24"/>
          <w:szCs w:val="24"/>
        </w:rPr>
        <w:footnoteReference w:id="171"/>
      </w:r>
      <w:r w:rsidRPr="00FE1E71">
        <w:rPr>
          <w:rFonts w:ascii="Times New Roman" w:hAnsi="Times New Roman" w:cs="Times New Roman"/>
          <w:sz w:val="24"/>
          <w:szCs w:val="24"/>
        </w:rPr>
        <w:t xml:space="preserve"> </w:t>
      </w:r>
    </w:p>
    <w:p w14:paraId="5C5204C9" w14:textId="78917C41" w:rsidR="0052661B" w:rsidRDefault="0052661B" w:rsidP="00F16D18">
      <w:pPr>
        <w:pStyle w:val="Brdtext"/>
        <w:spacing w:after="0"/>
        <w:ind w:firstLine="1304"/>
      </w:pPr>
      <w:r w:rsidRPr="00FE1E71">
        <w:t>Detta havsperspektiv har inte alltid varit framträdande i forskningen. I stället är det jordbruket som varit norm och utgångspunkt för både arkeologer och historiker. Havet och skärgården har länge varit icke</w:t>
      </w:r>
      <w:r>
        <w:t>-platser. Bohusläns museum har ändå gjort viktiga insatser inom marinarkeologi samt inventeringar av ske</w:t>
      </w:r>
      <w:r w:rsidR="00F16D18">
        <w:t xml:space="preserve">ppsvrak och maritima ristningar. </w:t>
      </w:r>
      <w:r>
        <w:t>Museets undersökni</w:t>
      </w:r>
      <w:r w:rsidR="00FE1E71">
        <w:t xml:space="preserve">ngar av medeltida vrak </w:t>
      </w:r>
      <w:r>
        <w:t>utefter den stora skeppsleden i Bohuslän omkullkastar bilden som h</w:t>
      </w:r>
      <w:r w:rsidR="00F16D18">
        <w:t>istorieprofessorn Erik Lönnroth</w:t>
      </w:r>
      <w:r>
        <w:t xml:space="preserve"> etablerat</w:t>
      </w:r>
      <w:r w:rsidR="00F16D18">
        <w:t>,</w:t>
      </w:r>
      <w:r>
        <w:t xml:space="preserve"> där Bohuslän mest förefaller vara ett perifert jordbrukslandskap.</w:t>
      </w:r>
      <w:r w:rsidR="00FE1E71">
        <w:rPr>
          <w:rStyle w:val="Fotnotsreferens"/>
        </w:rPr>
        <w:footnoteReference w:id="172"/>
      </w:r>
      <w:r w:rsidR="00F16D18">
        <w:t xml:space="preserve"> </w:t>
      </w:r>
      <w:r>
        <w:t xml:space="preserve">Under senare tid har emellertid havet och dess gränslöshet tagit en allt större plats i forskningsperspektivet. Ett exempel på ändrade inställningar är det vittomfattande historiska samlingsverket </w:t>
      </w:r>
      <w:r>
        <w:rPr>
          <w:i/>
        </w:rPr>
        <w:t>En samtidig världshistoria</w:t>
      </w:r>
      <w:r>
        <w:t xml:space="preserve"> från 2014</w:t>
      </w:r>
      <w:r w:rsidR="002D4068">
        <w:t>. R</w:t>
      </w:r>
      <w:r>
        <w:t>edaktören</w:t>
      </w:r>
      <w:r w:rsidR="00D56049">
        <w:t>, historikern</w:t>
      </w:r>
      <w:r>
        <w:t xml:space="preserve"> Maria Sjöberg</w:t>
      </w:r>
      <w:r w:rsidR="00D56049">
        <w:t>,</w:t>
      </w:r>
      <w:r>
        <w:t xml:space="preserve"> konstaterar att ”haven, inte länder och imperier, utgör världshistoriska utgångspunkter”. Hon noterar:</w:t>
      </w:r>
    </w:p>
    <w:p w14:paraId="518E6F2E" w14:textId="77777777" w:rsidR="0052661B" w:rsidRDefault="0052661B" w:rsidP="0052661B">
      <w:pPr>
        <w:pStyle w:val="Brdtext"/>
        <w:spacing w:after="0"/>
        <w:rPr>
          <w:rFonts w:ascii="Calibri" w:hAnsi="Calibri" w:cs="Calibri"/>
          <w:sz w:val="22"/>
          <w:szCs w:val="22"/>
        </w:rPr>
      </w:pPr>
    </w:p>
    <w:p w14:paraId="604C2195" w14:textId="4DB245F8" w:rsidR="0052661B" w:rsidRDefault="0052661B" w:rsidP="0052661B">
      <w:pPr>
        <w:pStyle w:val="Brdtext"/>
        <w:spacing w:after="0"/>
        <w:ind w:left="1304"/>
        <w:rPr>
          <w:rFonts w:ascii="Calibri" w:hAnsi="Calibri" w:cs="Calibri"/>
          <w:sz w:val="22"/>
          <w:szCs w:val="22"/>
        </w:rPr>
      </w:pPr>
      <w:r>
        <w:rPr>
          <w:rFonts w:ascii="Calibri" w:hAnsi="Calibri" w:cs="Calibri"/>
          <w:sz w:val="22"/>
          <w:szCs w:val="22"/>
        </w:rPr>
        <w:t>”Hav och floder [blev] med tiden alltmer betydelsefulla. Vattnen skapade kontakter. På dem färdades både tankar och människor, och jämfört med landvägar möjliggjorde haven ett mera storskaligt utbyte av varor.”</w:t>
      </w:r>
      <w:r>
        <w:rPr>
          <w:rStyle w:val="Fotnotsreferens"/>
          <w:rFonts w:ascii="Calibri" w:hAnsi="Calibri" w:cs="Calibri"/>
          <w:sz w:val="22"/>
          <w:szCs w:val="22"/>
        </w:rPr>
        <w:footnoteReference w:id="173"/>
      </w:r>
    </w:p>
    <w:p w14:paraId="63B14438" w14:textId="31B70D35" w:rsidR="0052661B" w:rsidRDefault="0052661B" w:rsidP="0052661B">
      <w:pPr>
        <w:pStyle w:val="Brdtext"/>
        <w:spacing w:after="0"/>
      </w:pPr>
    </w:p>
    <w:p w14:paraId="2292F22F" w14:textId="77777777" w:rsidR="0052661B" w:rsidRDefault="0052661B" w:rsidP="0052661B">
      <w:pPr>
        <w:pStyle w:val="Brdtext"/>
        <w:spacing w:after="0"/>
        <w:rPr>
          <w:sz w:val="32"/>
          <w:szCs w:val="32"/>
        </w:rPr>
      </w:pPr>
      <w:r>
        <w:rPr>
          <w:sz w:val="32"/>
          <w:szCs w:val="32"/>
        </w:rPr>
        <w:t>Att inventera ett landskap</w:t>
      </w:r>
    </w:p>
    <w:p w14:paraId="7A61C6BE" w14:textId="18B23714" w:rsidR="0052661B" w:rsidRDefault="0052661B" w:rsidP="0052661B">
      <w:pPr>
        <w:pStyle w:val="Brdtext"/>
        <w:spacing w:after="0"/>
      </w:pPr>
      <w:r>
        <w:lastRenderedPageBreak/>
        <w:t>I ett uttalat syfte att lyfta fram det svenska folkets ärorika historia började rikets fornminnesbestånd att inventeras under 1660-talet. Präster och myndighetspersoner förtecknade stena</w:t>
      </w:r>
      <w:r w:rsidR="00D56049">
        <w:t xml:space="preserve">r, gravar </w:t>
      </w:r>
      <w:r w:rsidR="00062CC4">
        <w:t>samt</w:t>
      </w:r>
      <w:r w:rsidR="00D56049">
        <w:t xml:space="preserve"> andra märkvärdigheter</w:t>
      </w:r>
      <w:r>
        <w:t xml:space="preserve"> och sände in uppgifterna till Antikvitetskollegiet i huvudstaden. Det nya landskapet Bohuslän, men av någon anledning även det närliggande Dalsland, undgick </w:t>
      </w:r>
      <w:r w:rsidR="00D56049">
        <w:t>i stort sett</w:t>
      </w:r>
      <w:r>
        <w:t xml:space="preserve"> uppmärksamheten. Under det dryga halvtannat århundrade som följde tycks skärgårdsmiljöer och lämningar under havsytan förblivit relativt ointressanta och därmed outforskade. Marinarkeologi är visserligen tidsödande och resurskrävande men mängden undersökningar i havsbandet har ändå förblivit frapperande lågt. Ett undantag är senare tiders skeppsvrak vilka åtminstone avsatt spår i det skriftliga materialet; något vi återkommer till i kapitel XII. </w:t>
      </w:r>
    </w:p>
    <w:p w14:paraId="20FDAE98" w14:textId="16A23775" w:rsidR="0052661B" w:rsidRDefault="0052661B" w:rsidP="00062CC4">
      <w:pPr>
        <w:pStyle w:val="Brdtext"/>
        <w:spacing w:after="0"/>
        <w:ind w:firstLine="1304"/>
      </w:pPr>
      <w:r>
        <w:t>När Bohusläns fornlämningar uppmärksammades av den antikvariska verksamheten var insatserna spridda och relativt begränsade. Under 1800-talet växte däremot ett mer tydligt program och intresse fram. Krönikören Holmberg ägnade visserligen fornlämningarna uppmärksamhet</w:t>
      </w:r>
      <w:r w:rsidR="00C11BBF">
        <w:t>,</w:t>
      </w:r>
      <w:r>
        <w:t xml:space="preserve"> men det var först under 1800-talets slut som mer systematiska </w:t>
      </w:r>
      <w:r w:rsidR="008604E9">
        <w:t>undersökningar</w:t>
      </w:r>
      <w:r>
        <w:t xml:space="preserve"> genomfördes av landskapets fasta lämningar och lösfynd. </w:t>
      </w:r>
      <w:r w:rsidR="00C11BBF">
        <w:t>R</w:t>
      </w:r>
      <w:r w:rsidR="008604E9">
        <w:t>esultaten publicerades</w:t>
      </w:r>
      <w:r>
        <w:t xml:space="preserve"> i serien </w:t>
      </w:r>
      <w:r>
        <w:rPr>
          <w:i/>
        </w:rPr>
        <w:t>Bidrag till kännedom om Göteborgs och Bohusläns fornminnen och historia</w:t>
      </w:r>
      <w:r>
        <w:t>. Författarna till de olika delarna kom senare att bli några av de mest namnkunniga arkeologerna i Skandinavien</w:t>
      </w:r>
      <w:r w:rsidR="00C11BBF">
        <w:t xml:space="preserve">. En viktig aktör i </w:t>
      </w:r>
      <w:r>
        <w:t xml:space="preserve">arbetet var </w:t>
      </w:r>
      <w:r w:rsidRPr="00A73C4E">
        <w:rPr>
          <w:i/>
        </w:rPr>
        <w:t>Göteborgs och Bohusläns fornminnesförening</w:t>
      </w:r>
      <w:r w:rsidR="00C11BBF">
        <w:t>,</w:t>
      </w:r>
      <w:r>
        <w:t xml:space="preserve"> som bildades 1886. Den senare så kallade göteborgsinventeringen kom att spela en avgörande roll för det fortsatta arkeologiska arbetet i </w:t>
      </w:r>
      <w:r w:rsidR="00062CC4">
        <w:t>i landet</w:t>
      </w:r>
      <w:r>
        <w:t>. Projektet leddes av museiintendenten Georg Sarauw (1862-1928) vid den arkeologiska avdelning</w:t>
      </w:r>
      <w:r w:rsidR="005A0823">
        <w:t xml:space="preserve">en på Göteborgs museum. </w:t>
      </w:r>
      <w:r>
        <w:t>Sarauw hade en bakgrund inom botanik</w:t>
      </w:r>
      <w:r w:rsidR="00C11BBF">
        <w:t>,</w:t>
      </w:r>
      <w:r>
        <w:t xml:space="preserve"> </w:t>
      </w:r>
      <w:r w:rsidR="005A0823">
        <w:t xml:space="preserve">och </w:t>
      </w:r>
      <w:r>
        <w:t>hade skapat sig ett namn i Danmark</w:t>
      </w:r>
      <w:r w:rsidR="002D4068">
        <w:t xml:space="preserve"> efter att </w:t>
      </w:r>
      <w:r>
        <w:t xml:space="preserve">att ha grävt ut </w:t>
      </w:r>
      <w:r>
        <w:rPr>
          <w:i/>
        </w:rPr>
        <w:t>Maglemoselokalen</w:t>
      </w:r>
      <w:r>
        <w:t xml:space="preserve"> på Själland.</w:t>
      </w:r>
      <w:r>
        <w:rPr>
          <w:rStyle w:val="Fotnotsreferens"/>
        </w:rPr>
        <w:footnoteReference w:id="174"/>
      </w:r>
      <w:r w:rsidR="00062CC4">
        <w:t xml:space="preserve">Göteborgsinventeringen </w:t>
      </w:r>
      <w:r>
        <w:t>inleddes 1915</w:t>
      </w:r>
      <w:r w:rsidR="00062CC4">
        <w:t xml:space="preserve">. </w:t>
      </w:r>
      <w:r w:rsidR="00C11BBF">
        <w:t>Huvud</w:t>
      </w:r>
      <w:r>
        <w:t xml:space="preserve">syftet var dock att i första hand samla in empiri till den arkeologiska utställning som skulle visas </w:t>
      </w:r>
      <w:r w:rsidR="00C11BBF">
        <w:t xml:space="preserve">1923 </w:t>
      </w:r>
      <w:r>
        <w:t xml:space="preserve">i samband med jubileumsutställningen i Göteborg. Det omfattande arbetet redovisades i boken </w:t>
      </w:r>
      <w:r>
        <w:rPr>
          <w:i/>
        </w:rPr>
        <w:t>Götaälvsområdets fornminnen</w:t>
      </w:r>
      <w:r>
        <w:t>.</w:t>
      </w:r>
      <w:r>
        <w:rPr>
          <w:rStyle w:val="Fotnotsreferens"/>
        </w:rPr>
        <w:footnoteReference w:id="175"/>
      </w:r>
      <w:r>
        <w:t xml:space="preserve"> </w:t>
      </w:r>
      <w:r w:rsidR="00C11BBF">
        <w:t>D</w:t>
      </w:r>
      <w:r>
        <w:t xml:space="preserve">et skulle </w:t>
      </w:r>
      <w:r w:rsidR="00C11BBF">
        <w:t xml:space="preserve">sedan </w:t>
      </w:r>
      <w:r>
        <w:t>dröja ända fram till 1970-talet innan ett mer organiserat inventeringsarbete återupptogs.</w:t>
      </w:r>
      <w:r>
        <w:rPr>
          <w:rStyle w:val="Fotnotsreferens"/>
        </w:rPr>
        <w:footnoteReference w:id="176"/>
      </w:r>
    </w:p>
    <w:p w14:paraId="3F1FCFF1" w14:textId="0325CF87" w:rsidR="0052661B" w:rsidRDefault="0052661B" w:rsidP="0052661B">
      <w:pPr>
        <w:pStyle w:val="Brdtext"/>
        <w:spacing w:after="0"/>
        <w:ind w:firstLine="1304"/>
      </w:pPr>
      <w:r>
        <w:t xml:space="preserve">Det omfattande fornlämningsbeståndet i socknarna </w:t>
      </w:r>
      <w:r w:rsidR="00D56049">
        <w:t xml:space="preserve">Kville, </w:t>
      </w:r>
      <w:r>
        <w:t xml:space="preserve">Bottna, Svenneby, Tossene och Askum vittnar om en lång och aktiv mänsklig närvaro invid Soten. Trots rikedomen på fornlämningar är relativt få vetenskapligt förankrade utgrävningar </w:t>
      </w:r>
      <w:r w:rsidR="00A00DEC">
        <w:t>genomförda</w:t>
      </w:r>
      <w:r>
        <w:t xml:space="preserve">. De fynd som </w:t>
      </w:r>
      <w:r w:rsidR="00A00DEC">
        <w:t>gjorts</w:t>
      </w:r>
      <w:r>
        <w:t xml:space="preserve"> handlar främst om ytplockat material</w:t>
      </w:r>
      <w:r w:rsidR="00A00DEC">
        <w:t>,</w:t>
      </w:r>
      <w:r>
        <w:t xml:space="preserve"> vilket inte sällan hittats o</w:t>
      </w:r>
      <w:r w:rsidR="00A00DEC">
        <w:t>ch lämnats in av privatpersoner</w:t>
      </w:r>
      <w:r>
        <w:t xml:space="preserve">. För Sotenäsets del är </w:t>
      </w:r>
      <w:r w:rsidR="00A00DEC">
        <w:t>föremål</w:t>
      </w:r>
      <w:r>
        <w:t xml:space="preserve"> och arkivhandlingar utspridda på flera aktörer</w:t>
      </w:r>
      <w:r w:rsidR="00A00DEC">
        <w:t>,</w:t>
      </w:r>
      <w:r>
        <w:t xml:space="preserve"> som Göteborgs stadsmuseum, Statens historiska museum i Stockholm och Bohusläns museum för att nämna några. </w:t>
      </w:r>
      <w:r w:rsidR="00A00DEC">
        <w:t>Tingen</w:t>
      </w:r>
      <w:r>
        <w:t xml:space="preserve"> som förts till museerna vilar ofta en törnrosasömn, men aktiveras ibland i utställningar eller </w:t>
      </w:r>
      <w:r w:rsidR="0033034B">
        <w:t>när</w:t>
      </w:r>
      <w:r w:rsidR="00A00DEC">
        <w:t xml:space="preserve"> </w:t>
      </w:r>
      <w:r>
        <w:t xml:space="preserve">forskare söker svar på frågor. </w:t>
      </w:r>
    </w:p>
    <w:p w14:paraId="42791868" w14:textId="1A8C1339" w:rsidR="0052661B" w:rsidRDefault="005966A7" w:rsidP="0052661B">
      <w:pPr>
        <w:pStyle w:val="Brdtext"/>
        <w:spacing w:after="0"/>
        <w:ind w:firstLine="1304"/>
      </w:pPr>
      <w:r>
        <w:t>Många</w:t>
      </w:r>
      <w:r w:rsidR="0052661B">
        <w:t xml:space="preserve"> av s</w:t>
      </w:r>
      <w:r w:rsidR="0033034B">
        <w:t>tenålderns fasta fornlämningar</w:t>
      </w:r>
      <w:r w:rsidR="0052661B">
        <w:t xml:space="preserve"> finns </w:t>
      </w:r>
      <w:r w:rsidR="005F5C15">
        <w:t xml:space="preserve">emellertid </w:t>
      </w:r>
      <w:r>
        <w:t xml:space="preserve">fortfarande </w:t>
      </w:r>
      <w:r w:rsidR="0052661B">
        <w:t xml:space="preserve">kvar ute i landskapet vilket gör det möjligt att beskåda dem på ort och ställe. Megalitgravarna är också bevisen för att det under bondestenåldern funnits en befolkning vid Soten som levt i någon form av överflöd. I annat fall hade ingen sysslat med sådan improduktiv verksamhet som att rulla eller släpa </w:t>
      </w:r>
      <w:r w:rsidR="00A00DEC">
        <w:t xml:space="preserve">fram </w:t>
      </w:r>
      <w:r w:rsidR="0052661B">
        <w:t>tunga st</w:t>
      </w:r>
      <w:r w:rsidR="00A00DEC">
        <w:t>enar för att stapla dem på varandra?</w:t>
      </w:r>
      <w:r w:rsidR="0052661B">
        <w:t xml:space="preserve"> Gravgåvorna visar på religiösa inslag</w:t>
      </w:r>
      <w:r w:rsidR="005F5C15">
        <w:t xml:space="preserve">: </w:t>
      </w:r>
      <w:r w:rsidR="0052661B">
        <w:t>Sotens första jord- och sjöbrukar</w:t>
      </w:r>
      <w:r w:rsidR="002D4068">
        <w:t>e trodde på ett liv efter döden.</w:t>
      </w:r>
      <w:r w:rsidR="0052661B">
        <w:t xml:space="preserve"> </w:t>
      </w:r>
    </w:p>
    <w:p w14:paraId="3AAA2F0A" w14:textId="39F87A08" w:rsidR="0052661B" w:rsidRDefault="0052661B" w:rsidP="0052661B">
      <w:pPr>
        <w:pStyle w:val="Brdtext"/>
        <w:spacing w:after="0"/>
        <w:ind w:firstLine="1304"/>
      </w:pPr>
      <w:r>
        <w:lastRenderedPageBreak/>
        <w:t>I ett område som Sotenäs</w:t>
      </w:r>
      <w:r w:rsidR="00A00DEC">
        <w:t>,</w:t>
      </w:r>
      <w:r>
        <w:t xml:space="preserve"> där bebyggelse och exploatering ökat under senare decennier</w:t>
      </w:r>
      <w:r w:rsidR="00A00DEC">
        <w:t>,</w:t>
      </w:r>
      <w:r>
        <w:t xml:space="preserve"> finns ett akut behov av att genomföra mer djuplodande</w:t>
      </w:r>
      <w:r w:rsidR="00A00DEC">
        <w:t xml:space="preserve"> arkeologiska inventeringar. Det gäller i s</w:t>
      </w:r>
      <w:r>
        <w:t xml:space="preserve">ynnerhet den yttre skärgården liksom havet utanför. Det är </w:t>
      </w:r>
      <w:r w:rsidR="00A00DEC">
        <w:t xml:space="preserve">annars </w:t>
      </w:r>
      <w:r>
        <w:t xml:space="preserve">oftast i samband med exploateringsverksamhet som arkeologin aktualiseras. Sote kanal är ett sådant exempel. En viktig grund är återkommande fornminnesinventeringar och anmälningar av upphittade fynd. </w:t>
      </w:r>
      <w:r w:rsidR="00A00DEC">
        <w:t>De</w:t>
      </w:r>
      <w:r>
        <w:t xml:space="preserve"> verksamhet</w:t>
      </w:r>
      <w:r w:rsidR="00A00DEC">
        <w:t xml:space="preserve">erna </w:t>
      </w:r>
      <w:r>
        <w:t xml:space="preserve">har bidragit till </w:t>
      </w:r>
      <w:r w:rsidR="00A00DEC">
        <w:t xml:space="preserve">alla </w:t>
      </w:r>
      <w:r>
        <w:t>R-markeringar på fastighetskartan. Ingen har räknat exakt, men uppskattningsvis finns det i dag närmare 30 000 kända</w:t>
      </w:r>
      <w:r w:rsidR="005966A7">
        <w:t xml:space="preserve"> fornlämningar i mellersta och n</w:t>
      </w:r>
      <w:r>
        <w:t>orra Bohuslän.</w:t>
      </w:r>
      <w:r>
        <w:rPr>
          <w:rStyle w:val="Fotnotsreferens"/>
        </w:rPr>
        <w:footnoteReference w:id="177"/>
      </w:r>
      <w:r>
        <w:t xml:space="preserve"> Riksantikvarieämbetets digitala tjänst </w:t>
      </w:r>
      <w:r>
        <w:rPr>
          <w:i/>
        </w:rPr>
        <w:t>FMIS/Fornsök</w:t>
      </w:r>
      <w:r>
        <w:t xml:space="preserve"> ger också besked för den intresserade var vi kan finna områdets kända fornlämningar.</w:t>
      </w:r>
      <w:r>
        <w:rPr>
          <w:rStyle w:val="Fotnotsreferens"/>
        </w:rPr>
        <w:footnoteReference w:id="178"/>
      </w:r>
      <w:r w:rsidR="009017B4">
        <w:t xml:space="preserve"> De finns, som alla vilka besöker </w:t>
      </w:r>
      <w:r>
        <w:t xml:space="preserve">hemsidan omgående upptäcker – i mängder! </w:t>
      </w:r>
    </w:p>
    <w:p w14:paraId="2DDB63A2" w14:textId="77777777" w:rsidR="0052661B" w:rsidRDefault="0052661B" w:rsidP="0052661B">
      <w:pPr>
        <w:pStyle w:val="Brdtext"/>
        <w:spacing w:after="0"/>
      </w:pPr>
    </w:p>
    <w:p w14:paraId="5489FEE3" w14:textId="77777777" w:rsidR="0052661B" w:rsidRDefault="0052661B" w:rsidP="0052661B">
      <w:pPr>
        <w:pStyle w:val="Brdtext"/>
        <w:spacing w:after="0"/>
        <w:rPr>
          <w:sz w:val="32"/>
          <w:szCs w:val="32"/>
        </w:rPr>
      </w:pPr>
      <w:r>
        <w:rPr>
          <w:sz w:val="32"/>
          <w:szCs w:val="32"/>
        </w:rPr>
        <w:t>Sex tusen års närvaro</w:t>
      </w:r>
    </w:p>
    <w:p w14:paraId="4D043DC7" w14:textId="46EECEB9" w:rsidR="0052661B" w:rsidRDefault="0033034B" w:rsidP="0052661B">
      <w:pPr>
        <w:pStyle w:val="Brdtext"/>
        <w:spacing w:after="0"/>
      </w:pPr>
      <w:r>
        <w:t>Inget</w:t>
      </w:r>
      <w:r w:rsidR="0052661B">
        <w:t xml:space="preserve"> tyder på att skärgården övergivits under några längre perioder sedan den väl befolkats. Ytplockat flintmaterial vid västliga lägen på Ramsvikslandet vittnar om tidiga kustnära ”verkstäder”</w:t>
      </w:r>
      <w:r w:rsidR="00A00DEC">
        <w:t>,</w:t>
      </w:r>
      <w:r w:rsidR="0052661B">
        <w:t xml:space="preserve"> där det slagits flinta</w:t>
      </w:r>
      <w:r w:rsidR="00A00DEC">
        <w:t>,</w:t>
      </w:r>
      <w:r w:rsidR="0052661B">
        <w:t xml:space="preserve"> eller </w:t>
      </w:r>
      <w:r w:rsidR="00A00DEC">
        <w:t xml:space="preserve">så har de </w:t>
      </w:r>
      <w:r>
        <w:t xml:space="preserve">för en tid </w:t>
      </w:r>
      <w:r w:rsidR="0052661B">
        <w:t>fungerat som sommarläger. Lämningar efter hällkistan på Ramsvikslandet pekar genom arbetsinsatsen på en mer permanent närvaro. Högt liggande stenkretsar är andra indikationer.</w:t>
      </w:r>
      <w:r w:rsidR="0052661B">
        <w:rPr>
          <w:rStyle w:val="Fotnotsreferens"/>
        </w:rPr>
        <w:footnoteReference w:id="179"/>
      </w:r>
      <w:r w:rsidR="0052661B">
        <w:t xml:space="preserve"> Skärgårdsrummet verkar därmed ha tagits i bruk </w:t>
      </w:r>
      <w:r w:rsidR="00A00DEC">
        <w:t xml:space="preserve">för jakt och fiske </w:t>
      </w:r>
      <w:r w:rsidR="0052661B">
        <w:t xml:space="preserve">så snart landet stigit upp ur havet. Så småningom blev dalgångarnas jordar till betesmark och jordbruk – för att återigen ligga för fäfot i vår egen tid. Att i samtiden vandra utmed Faxes avbetade ängar ute på Ramsvikslandet, </w:t>
      </w:r>
      <w:r w:rsidR="005F5C15">
        <w:t>mellan låga törnen, enstaka enebuskar</w:t>
      </w:r>
      <w:r w:rsidR="0052661B">
        <w:t xml:space="preserve"> och utspridda stenar ger, förutom själva naturupplevelsen, en mäktig känsla av kontinuitet. Här har människ</w:t>
      </w:r>
      <w:r w:rsidR="00995D16">
        <w:t>or levt och verkat under minst 5</w:t>
      </w:r>
      <w:r w:rsidR="0052661B">
        <w:t> 000 år</w:t>
      </w:r>
      <w:r w:rsidR="00995D16">
        <w:t xml:space="preserve"> och kanske än längre tillbaka</w:t>
      </w:r>
      <w:r w:rsidR="0052661B">
        <w:t xml:space="preserve">. </w:t>
      </w:r>
    </w:p>
    <w:p w14:paraId="36C2EA0A" w14:textId="77545C0D" w:rsidR="0052661B" w:rsidRDefault="0052661B" w:rsidP="0052661B">
      <w:pPr>
        <w:pStyle w:val="Brdtext"/>
        <w:spacing w:after="0"/>
        <w:ind w:firstLine="1304"/>
      </w:pPr>
      <w:r>
        <w:t>Skulle nutidens människor ha känt igen landskapet under de förhistoriska perioderna? Först och främst såg landskapet naturligtvis annorlunda ut genom att havet stod högre. I de partier som undgått ste</w:t>
      </w:r>
      <w:r w:rsidR="00A00DEC">
        <w:t>nindustrins och bebyggelsens</w:t>
      </w:r>
      <w:r>
        <w:t xml:space="preserve"> härjningar borde det dock inte sett helt främmande ut</w:t>
      </w:r>
      <w:r w:rsidR="00EC5F9B">
        <w:t>,</w:t>
      </w:r>
      <w:r>
        <w:t xml:space="preserve"> om än hänsyn </w:t>
      </w:r>
      <w:r w:rsidR="005F5C15">
        <w:t xml:space="preserve">även måste tas </w:t>
      </w:r>
      <w:r>
        <w:t xml:space="preserve">till vegetationens fluktuationer. Även i dag stannar säkerligen en och annan fågelskådare, makrillfiskare och vandrare i kustlandskapet </w:t>
      </w:r>
      <w:r w:rsidR="00EC5F9B">
        <w:t>till</w:t>
      </w:r>
      <w:r>
        <w:t xml:space="preserve"> en stund för att beskåda den mjukt slipade röda graniten, känna rymden i landskapet eller lyssna till det närliggande havets alla sånger. Men fascinerades och berördes även de första inbyggarna av det nutidsmänniskan finner gott: häpnadsväckande utsikter, glittrande havsvidder och rödtonade berg som kan tyckas ha formats i modellera av jättehänder? Vi lär aldrig få veta. Inte heller får vi besked om någon för bara ett par människoåldrar tillbaka stannade till i samma beundran inför kustlandskapets skönhet – även om vi kan misstänka att det var helt andra bevekelsegrunder som fick inbyggarna att söka sig hit. </w:t>
      </w:r>
    </w:p>
    <w:p w14:paraId="7A5C60CC" w14:textId="01C3DFA3" w:rsidR="00987AC6" w:rsidRDefault="00987AC6" w:rsidP="00987AC6">
      <w:pPr>
        <w:pStyle w:val="Brdtext"/>
        <w:spacing w:after="0"/>
      </w:pPr>
    </w:p>
    <w:p w14:paraId="526712C2" w14:textId="065476A3" w:rsidR="00987AC6" w:rsidRDefault="00987AC6" w:rsidP="00987AC6">
      <w:pPr>
        <w:pStyle w:val="Brdtext"/>
        <w:spacing w:after="0"/>
        <w:rPr>
          <w:color w:val="0070C0"/>
        </w:rPr>
      </w:pPr>
      <w:r w:rsidRPr="00987AC6">
        <w:rPr>
          <w:color w:val="0070C0"/>
        </w:rPr>
        <w:t>Bild 4</w:t>
      </w:r>
      <w:r w:rsidR="00D74376">
        <w:rPr>
          <w:color w:val="0070C0"/>
        </w:rPr>
        <w:t>:7 (ev) Vacker landskapsbild Fax</w:t>
      </w:r>
      <w:r w:rsidRPr="00987AC6">
        <w:rPr>
          <w:color w:val="0070C0"/>
        </w:rPr>
        <w:t>ille ängar mot havet.</w:t>
      </w:r>
      <w:r w:rsidR="00D74376">
        <w:rPr>
          <w:color w:val="0070C0"/>
        </w:rPr>
        <w:t xml:space="preserve"> (UN)</w:t>
      </w:r>
    </w:p>
    <w:p w14:paraId="404EB33A" w14:textId="77777777" w:rsidR="00987AC6" w:rsidRPr="00987AC6" w:rsidRDefault="00987AC6" w:rsidP="00987AC6">
      <w:pPr>
        <w:pStyle w:val="Brdtext"/>
        <w:spacing w:after="0"/>
        <w:rPr>
          <w:color w:val="0070C0"/>
        </w:rPr>
      </w:pPr>
    </w:p>
    <w:p w14:paraId="6E9946F0" w14:textId="66844146" w:rsidR="0052661B" w:rsidRDefault="0052661B" w:rsidP="00987AC6">
      <w:pPr>
        <w:pStyle w:val="Brdtext"/>
        <w:spacing w:after="0"/>
      </w:pPr>
      <w:r>
        <w:t xml:space="preserve">Historikern John Toler pekar på att endast aristokratin </w:t>
      </w:r>
      <w:r w:rsidR="00EC5F9B">
        <w:t xml:space="preserve">i flydda tider </w:t>
      </w:r>
      <w:r w:rsidR="00E04130">
        <w:t>sett</w:t>
      </w:r>
      <w:r>
        <w:t xml:space="preserve"> naturen som resurs för estetisk och emotionell upplevelse. Denna konventionellt fixerade naturkänsla, som byggde på kontinentala förebilder, dominerade också naturbeskrivningarna när vi stöter på dem i exempelvis 1600-talets litteratur och bildkonst.</w:t>
      </w:r>
      <w:r>
        <w:rPr>
          <w:rStyle w:val="Fotnotsreferens"/>
        </w:rPr>
        <w:footnoteReference w:id="180"/>
      </w:r>
      <w:r>
        <w:t xml:space="preserve"> Idéhistorikern Karin Johannisson (1944-2016) har uppfattat bondens natursyn som mer jordnära. Naturen sågs som en </w:t>
      </w:r>
      <w:r>
        <w:lastRenderedPageBreak/>
        <w:t>manifestation</w:t>
      </w:r>
      <w:r w:rsidR="002D4068">
        <w:t xml:space="preserve"> av hot och oberäknelighet. D</w:t>
      </w:r>
      <w:r>
        <w:t>enna fientliga natur behärskades av dunkla krafter och magiska väsen. Hon ser landskapet som ett produktionslandskap</w:t>
      </w:r>
      <w:r w:rsidR="00EC5F9B">
        <w:t>,</w:t>
      </w:r>
      <w:r>
        <w:t xml:space="preserve"> där naturen utgjorde det motstånd som människan med hårt arbete måste besegra för att överleva.</w:t>
      </w:r>
      <w:r>
        <w:rPr>
          <w:rStyle w:val="Fotnotsreferens"/>
        </w:rPr>
        <w:footnoteReference w:id="181"/>
      </w:r>
      <w:r w:rsidR="00EC5F9B">
        <w:t xml:space="preserve"> Här </w:t>
      </w:r>
      <w:r>
        <w:t xml:space="preserve">frodades vädrets alla oresonliga makter, vilddjur som skadade boskap och människor, fåglar som åt upp de nysådda kornen i åkern, sälar eller oätliga fiskar som förtärde de ätliga, stenar som hindrade årdrets gång. Ur dessa perspektiv är det troligt att jägaren, fiskaren eller bonden </w:t>
      </w:r>
      <w:r w:rsidR="005F5C15">
        <w:t xml:space="preserve">inte </w:t>
      </w:r>
      <w:r>
        <w:t xml:space="preserve">förband vare sig hav, berg eller jord med någon större estetisk upplevelse. Naturen var en plågsam motståndare. </w:t>
      </w:r>
    </w:p>
    <w:p w14:paraId="09436611" w14:textId="0621294D" w:rsidR="0052661B" w:rsidRDefault="0052661B" w:rsidP="0052661B">
      <w:pPr>
        <w:pStyle w:val="Brdtext"/>
        <w:spacing w:after="0"/>
        <w:ind w:firstLine="1304"/>
        <w:rPr>
          <w:color w:val="FF0000"/>
        </w:rPr>
      </w:pPr>
      <w:r>
        <w:t xml:space="preserve">En anekdot för några år sedan från ett äldreboende i Sotenäs kan exemplifiera inställningen. Arkitekten till institutionen kom på besök för att se den färdiga byggnaden som fått ett perspektivfönster med mäktig utsikt över havet. Arkitekten såg att en gammal fiskare han kände igen satt med ryggen vänd </w:t>
      </w:r>
      <w:r>
        <w:rPr>
          <w:i/>
        </w:rPr>
        <w:t>mot</w:t>
      </w:r>
      <w:r>
        <w:t xml:space="preserve"> </w:t>
      </w:r>
      <w:r w:rsidR="00EC5F9B">
        <w:t xml:space="preserve">den vidunderliga </w:t>
      </w:r>
      <w:r>
        <w:t xml:space="preserve">tavlan utanför. Han steg fram och frågade: ”Vill inte Far se havet?” ”Havet”, muttrade den gamle fiskaren på omisskännlig dialekt, ”varför skulle je vele se havet? De har je sett </w:t>
      </w:r>
      <w:proofErr w:type="gramStart"/>
      <w:r>
        <w:t>varevige</w:t>
      </w:r>
      <w:proofErr w:type="gramEnd"/>
      <w:r>
        <w:t xml:space="preserve"> da i hele mitt liv…” </w:t>
      </w:r>
    </w:p>
    <w:p w14:paraId="27EC8E04" w14:textId="12F9894D" w:rsidR="00BE49AC" w:rsidRDefault="00BE49AC" w:rsidP="0052661B">
      <w:pPr>
        <w:spacing w:after="0" w:line="240" w:lineRule="auto"/>
        <w:rPr>
          <w:rFonts w:ascii="Times New Roman" w:hAnsi="Times New Roman"/>
          <w:sz w:val="24"/>
          <w:szCs w:val="24"/>
        </w:rPr>
      </w:pPr>
    </w:p>
    <w:p w14:paraId="04E54AA3" w14:textId="6595E866" w:rsidR="00BE49AC" w:rsidRDefault="00BE49AC" w:rsidP="0052661B">
      <w:pPr>
        <w:spacing w:after="0" w:line="240" w:lineRule="auto"/>
        <w:rPr>
          <w:rFonts w:ascii="Times New Roman" w:hAnsi="Times New Roman"/>
          <w:sz w:val="24"/>
          <w:szCs w:val="24"/>
        </w:rPr>
      </w:pPr>
    </w:p>
    <w:p w14:paraId="43018BA3" w14:textId="38BB22AF" w:rsidR="00BE49AC" w:rsidRDefault="00BE49AC" w:rsidP="0052661B">
      <w:pPr>
        <w:spacing w:after="0" w:line="240" w:lineRule="auto"/>
        <w:rPr>
          <w:rFonts w:ascii="Times New Roman" w:hAnsi="Times New Roman"/>
          <w:sz w:val="24"/>
          <w:szCs w:val="24"/>
        </w:rPr>
      </w:pPr>
    </w:p>
    <w:p w14:paraId="7E2E5AFA" w14:textId="0D991CCB" w:rsidR="00BE49AC" w:rsidRDefault="00BE49AC" w:rsidP="0052661B">
      <w:pPr>
        <w:spacing w:after="0" w:line="240" w:lineRule="auto"/>
        <w:rPr>
          <w:rFonts w:ascii="Times New Roman" w:hAnsi="Times New Roman"/>
          <w:sz w:val="24"/>
          <w:szCs w:val="24"/>
        </w:rPr>
      </w:pPr>
    </w:p>
    <w:p w14:paraId="45F2539D" w14:textId="1C0B5280" w:rsidR="00BE49AC" w:rsidRDefault="00BE49AC" w:rsidP="0052661B">
      <w:pPr>
        <w:spacing w:after="0" w:line="240" w:lineRule="auto"/>
        <w:rPr>
          <w:rFonts w:ascii="Times New Roman" w:hAnsi="Times New Roman"/>
          <w:sz w:val="24"/>
          <w:szCs w:val="24"/>
        </w:rPr>
      </w:pPr>
    </w:p>
    <w:p w14:paraId="7968C06E" w14:textId="77064EB5" w:rsidR="00BE49AC" w:rsidRDefault="00BE49AC" w:rsidP="0052661B">
      <w:pPr>
        <w:spacing w:after="0" w:line="240" w:lineRule="auto"/>
        <w:rPr>
          <w:rFonts w:ascii="Times New Roman" w:hAnsi="Times New Roman"/>
          <w:sz w:val="24"/>
          <w:szCs w:val="24"/>
        </w:rPr>
      </w:pPr>
    </w:p>
    <w:p w14:paraId="4806616D" w14:textId="65FC83B7" w:rsidR="00BE49AC" w:rsidRDefault="00BE49AC" w:rsidP="0052661B">
      <w:pPr>
        <w:spacing w:after="0" w:line="240" w:lineRule="auto"/>
        <w:rPr>
          <w:rFonts w:ascii="Times New Roman" w:hAnsi="Times New Roman"/>
          <w:sz w:val="24"/>
          <w:szCs w:val="24"/>
        </w:rPr>
      </w:pPr>
    </w:p>
    <w:p w14:paraId="2355FBE4" w14:textId="1FF870EF" w:rsidR="00BE49AC" w:rsidRDefault="00BE49AC" w:rsidP="0052661B">
      <w:pPr>
        <w:spacing w:after="0" w:line="240" w:lineRule="auto"/>
        <w:rPr>
          <w:rFonts w:ascii="Times New Roman" w:hAnsi="Times New Roman"/>
          <w:sz w:val="24"/>
          <w:szCs w:val="24"/>
        </w:rPr>
      </w:pPr>
    </w:p>
    <w:p w14:paraId="19113B32" w14:textId="2B433BC3" w:rsidR="00BE49AC" w:rsidRDefault="00BE49AC" w:rsidP="0052661B">
      <w:pPr>
        <w:spacing w:after="0" w:line="240" w:lineRule="auto"/>
        <w:rPr>
          <w:rFonts w:ascii="Times New Roman" w:hAnsi="Times New Roman"/>
          <w:sz w:val="24"/>
          <w:szCs w:val="24"/>
        </w:rPr>
      </w:pPr>
    </w:p>
    <w:p w14:paraId="4D586282" w14:textId="0041DA52" w:rsidR="00BE49AC" w:rsidRDefault="00BE49AC" w:rsidP="0052661B">
      <w:pPr>
        <w:spacing w:after="0" w:line="240" w:lineRule="auto"/>
        <w:rPr>
          <w:rFonts w:ascii="Times New Roman" w:hAnsi="Times New Roman"/>
          <w:sz w:val="24"/>
          <w:szCs w:val="24"/>
        </w:rPr>
      </w:pPr>
    </w:p>
    <w:p w14:paraId="79613C13" w14:textId="60821709" w:rsidR="00987AC6" w:rsidRDefault="00987AC6" w:rsidP="0052661B">
      <w:pPr>
        <w:spacing w:after="0" w:line="240" w:lineRule="auto"/>
        <w:rPr>
          <w:rFonts w:ascii="Times New Roman" w:hAnsi="Times New Roman"/>
          <w:sz w:val="24"/>
          <w:szCs w:val="24"/>
        </w:rPr>
      </w:pPr>
    </w:p>
    <w:p w14:paraId="79BA990B" w14:textId="4109187A" w:rsidR="00987AC6" w:rsidRDefault="00987AC6" w:rsidP="0052661B">
      <w:pPr>
        <w:spacing w:after="0" w:line="240" w:lineRule="auto"/>
        <w:rPr>
          <w:rFonts w:ascii="Times New Roman" w:hAnsi="Times New Roman"/>
          <w:sz w:val="24"/>
          <w:szCs w:val="24"/>
        </w:rPr>
      </w:pPr>
    </w:p>
    <w:p w14:paraId="14FCD2AB" w14:textId="3B893220" w:rsidR="00987AC6" w:rsidRDefault="00987AC6" w:rsidP="0052661B">
      <w:pPr>
        <w:spacing w:after="0" w:line="240" w:lineRule="auto"/>
        <w:rPr>
          <w:rFonts w:ascii="Times New Roman" w:hAnsi="Times New Roman"/>
          <w:sz w:val="24"/>
          <w:szCs w:val="24"/>
        </w:rPr>
      </w:pPr>
    </w:p>
    <w:p w14:paraId="1954C846" w14:textId="2CD07C71" w:rsidR="00987AC6" w:rsidRDefault="00987AC6" w:rsidP="0052661B">
      <w:pPr>
        <w:spacing w:after="0" w:line="240" w:lineRule="auto"/>
        <w:rPr>
          <w:rFonts w:ascii="Times New Roman" w:hAnsi="Times New Roman"/>
          <w:sz w:val="24"/>
          <w:szCs w:val="24"/>
        </w:rPr>
      </w:pPr>
    </w:p>
    <w:p w14:paraId="5542C9E0" w14:textId="2E399235" w:rsidR="00987AC6" w:rsidRDefault="00987AC6" w:rsidP="0052661B">
      <w:pPr>
        <w:spacing w:after="0" w:line="240" w:lineRule="auto"/>
        <w:rPr>
          <w:rFonts w:ascii="Times New Roman" w:hAnsi="Times New Roman"/>
          <w:sz w:val="24"/>
          <w:szCs w:val="24"/>
        </w:rPr>
      </w:pPr>
    </w:p>
    <w:p w14:paraId="71AACF52" w14:textId="7109CDC9" w:rsidR="00987AC6" w:rsidRDefault="00987AC6" w:rsidP="0052661B">
      <w:pPr>
        <w:spacing w:after="0" w:line="240" w:lineRule="auto"/>
        <w:rPr>
          <w:rFonts w:ascii="Times New Roman" w:hAnsi="Times New Roman"/>
          <w:sz w:val="24"/>
          <w:szCs w:val="24"/>
        </w:rPr>
      </w:pPr>
    </w:p>
    <w:p w14:paraId="202879E1" w14:textId="5884CF90" w:rsidR="00987AC6" w:rsidRDefault="00987AC6" w:rsidP="0052661B">
      <w:pPr>
        <w:spacing w:after="0" w:line="240" w:lineRule="auto"/>
        <w:rPr>
          <w:rFonts w:ascii="Times New Roman" w:hAnsi="Times New Roman"/>
          <w:sz w:val="24"/>
          <w:szCs w:val="24"/>
        </w:rPr>
      </w:pPr>
    </w:p>
    <w:p w14:paraId="7A1B9EAD" w14:textId="2C8B16B7" w:rsidR="00987AC6" w:rsidRDefault="00987AC6" w:rsidP="0052661B">
      <w:pPr>
        <w:spacing w:after="0" w:line="240" w:lineRule="auto"/>
        <w:rPr>
          <w:rFonts w:ascii="Times New Roman" w:hAnsi="Times New Roman"/>
          <w:sz w:val="24"/>
          <w:szCs w:val="24"/>
        </w:rPr>
      </w:pPr>
    </w:p>
    <w:p w14:paraId="6EF32FF0" w14:textId="3E325C2E" w:rsidR="00987AC6" w:rsidRDefault="00987AC6" w:rsidP="0052661B">
      <w:pPr>
        <w:spacing w:after="0" w:line="240" w:lineRule="auto"/>
        <w:rPr>
          <w:rFonts w:ascii="Times New Roman" w:hAnsi="Times New Roman"/>
          <w:sz w:val="24"/>
          <w:szCs w:val="24"/>
        </w:rPr>
      </w:pPr>
    </w:p>
    <w:p w14:paraId="2D071B6B" w14:textId="20C661DB" w:rsidR="00987AC6" w:rsidRDefault="00987AC6" w:rsidP="0052661B">
      <w:pPr>
        <w:spacing w:after="0" w:line="240" w:lineRule="auto"/>
        <w:rPr>
          <w:rFonts w:ascii="Times New Roman" w:hAnsi="Times New Roman"/>
          <w:sz w:val="24"/>
          <w:szCs w:val="24"/>
        </w:rPr>
      </w:pPr>
    </w:p>
    <w:p w14:paraId="75A4CE65" w14:textId="1DB5A31B" w:rsidR="00987AC6" w:rsidRDefault="00987AC6" w:rsidP="0052661B">
      <w:pPr>
        <w:spacing w:after="0" w:line="240" w:lineRule="auto"/>
        <w:rPr>
          <w:rFonts w:ascii="Times New Roman" w:hAnsi="Times New Roman"/>
          <w:sz w:val="24"/>
          <w:szCs w:val="24"/>
        </w:rPr>
      </w:pPr>
    </w:p>
    <w:p w14:paraId="5C3EFBFA" w14:textId="0595E2ED" w:rsidR="00987AC6" w:rsidRDefault="00987AC6" w:rsidP="0052661B">
      <w:pPr>
        <w:spacing w:after="0" w:line="240" w:lineRule="auto"/>
        <w:rPr>
          <w:rFonts w:ascii="Times New Roman" w:hAnsi="Times New Roman"/>
          <w:sz w:val="24"/>
          <w:szCs w:val="24"/>
        </w:rPr>
      </w:pPr>
    </w:p>
    <w:p w14:paraId="622F462F" w14:textId="4ADEF874" w:rsidR="00987AC6" w:rsidRDefault="00987AC6" w:rsidP="0052661B">
      <w:pPr>
        <w:spacing w:after="0" w:line="240" w:lineRule="auto"/>
        <w:rPr>
          <w:rFonts w:ascii="Times New Roman" w:hAnsi="Times New Roman"/>
          <w:sz w:val="24"/>
          <w:szCs w:val="24"/>
        </w:rPr>
      </w:pPr>
    </w:p>
    <w:p w14:paraId="66EE539A" w14:textId="77777777" w:rsidR="00987AC6" w:rsidRDefault="00987AC6" w:rsidP="0052661B">
      <w:pPr>
        <w:spacing w:after="0" w:line="240" w:lineRule="auto"/>
        <w:rPr>
          <w:rFonts w:ascii="Times New Roman" w:hAnsi="Times New Roman"/>
          <w:sz w:val="24"/>
          <w:szCs w:val="24"/>
        </w:rPr>
      </w:pPr>
    </w:p>
    <w:p w14:paraId="7B7FBEFA" w14:textId="77777777" w:rsidR="00987AC6" w:rsidRDefault="00987AC6" w:rsidP="0052661B">
      <w:pPr>
        <w:spacing w:after="0" w:line="240" w:lineRule="auto"/>
        <w:rPr>
          <w:rFonts w:ascii="Times New Roman" w:hAnsi="Times New Roman"/>
          <w:sz w:val="24"/>
          <w:szCs w:val="24"/>
        </w:rPr>
      </w:pPr>
    </w:p>
    <w:p w14:paraId="7925363F" w14:textId="3DC44269" w:rsidR="00BE49AC" w:rsidRDefault="00BE49AC" w:rsidP="0052661B">
      <w:pPr>
        <w:spacing w:after="0" w:line="240" w:lineRule="auto"/>
        <w:rPr>
          <w:rFonts w:ascii="Times New Roman" w:hAnsi="Times New Roman"/>
          <w:sz w:val="24"/>
          <w:szCs w:val="24"/>
        </w:rPr>
      </w:pPr>
    </w:p>
    <w:p w14:paraId="2D348ABD" w14:textId="5E86FD54" w:rsidR="00BE49AC" w:rsidRDefault="00BE49AC" w:rsidP="0052661B">
      <w:pPr>
        <w:spacing w:after="0" w:line="240" w:lineRule="auto"/>
        <w:rPr>
          <w:rFonts w:ascii="Times New Roman" w:hAnsi="Times New Roman"/>
          <w:sz w:val="24"/>
          <w:szCs w:val="24"/>
        </w:rPr>
      </w:pPr>
    </w:p>
    <w:p w14:paraId="087E6A6F" w14:textId="0BA29228" w:rsidR="00BE49AC" w:rsidRDefault="00BE49AC" w:rsidP="0052661B">
      <w:pPr>
        <w:spacing w:after="0" w:line="240" w:lineRule="auto"/>
        <w:rPr>
          <w:rFonts w:ascii="Times New Roman" w:hAnsi="Times New Roman"/>
          <w:sz w:val="24"/>
          <w:szCs w:val="24"/>
        </w:rPr>
      </w:pPr>
    </w:p>
    <w:p w14:paraId="25537086" w14:textId="77777777" w:rsidR="0052661B" w:rsidRDefault="0052661B" w:rsidP="0052661B">
      <w:pPr>
        <w:spacing w:after="0" w:line="240" w:lineRule="auto"/>
        <w:rPr>
          <w:rFonts w:ascii="Times New Roman" w:hAnsi="Times New Roman"/>
          <w:sz w:val="24"/>
          <w:szCs w:val="24"/>
        </w:rPr>
      </w:pPr>
    </w:p>
    <w:p w14:paraId="6C748E41" w14:textId="42DA3785" w:rsidR="0052661B" w:rsidRDefault="0052661B" w:rsidP="0052661B">
      <w:pPr>
        <w:spacing w:after="0" w:line="240" w:lineRule="auto"/>
        <w:rPr>
          <w:rFonts w:ascii="Times New Roman" w:hAnsi="Times New Roman"/>
          <w:sz w:val="24"/>
          <w:szCs w:val="24"/>
        </w:rPr>
      </w:pPr>
    </w:p>
    <w:p w14:paraId="0B4D669E" w14:textId="0C65B743" w:rsidR="00987AC6" w:rsidRPr="00987AC6" w:rsidRDefault="00987AC6" w:rsidP="00987AC6">
      <w:pPr>
        <w:spacing w:after="0" w:line="240" w:lineRule="auto"/>
        <w:rPr>
          <w:rFonts w:ascii="Times New Roman" w:hAnsi="Times New Roman"/>
          <w:color w:val="0070C0"/>
          <w:sz w:val="24"/>
          <w:szCs w:val="24"/>
        </w:rPr>
      </w:pPr>
      <w:r w:rsidRPr="00987AC6">
        <w:rPr>
          <w:rFonts w:ascii="Times New Roman" w:hAnsi="Times New Roman"/>
          <w:color w:val="0070C0"/>
          <w:sz w:val="24"/>
          <w:szCs w:val="24"/>
        </w:rPr>
        <w:t>Bild 5:1</w:t>
      </w:r>
    </w:p>
    <w:p w14:paraId="117D9205" w14:textId="17799122" w:rsidR="00987AC6" w:rsidRPr="00987AC6" w:rsidRDefault="00987AC6" w:rsidP="00987AC6">
      <w:pPr>
        <w:spacing w:after="0" w:line="240" w:lineRule="auto"/>
        <w:rPr>
          <w:rFonts w:ascii="Times New Roman" w:hAnsi="Times New Roman"/>
          <w:color w:val="0070C0"/>
          <w:sz w:val="24"/>
          <w:szCs w:val="24"/>
        </w:rPr>
      </w:pPr>
      <w:r w:rsidRPr="00987AC6">
        <w:rPr>
          <w:rFonts w:ascii="Times New Roman" w:hAnsi="Times New Roman"/>
          <w:color w:val="0070C0"/>
          <w:sz w:val="24"/>
          <w:szCs w:val="24"/>
        </w:rPr>
        <w:t>Vänster</w:t>
      </w:r>
    </w:p>
    <w:p w14:paraId="10B9BC2E" w14:textId="302C6AB1" w:rsidR="00987AC6" w:rsidRPr="00987AC6" w:rsidRDefault="00987AC6" w:rsidP="00987AC6">
      <w:pPr>
        <w:spacing w:after="0" w:line="240" w:lineRule="auto"/>
        <w:rPr>
          <w:rFonts w:ascii="Times New Roman" w:hAnsi="Times New Roman"/>
          <w:color w:val="0070C0"/>
          <w:sz w:val="24"/>
          <w:szCs w:val="24"/>
        </w:rPr>
      </w:pPr>
      <w:r w:rsidRPr="00987AC6">
        <w:rPr>
          <w:rFonts w:ascii="Times New Roman" w:hAnsi="Times New Roman"/>
          <w:color w:val="0070C0"/>
          <w:sz w:val="24"/>
          <w:szCs w:val="24"/>
        </w:rPr>
        <w:t>Rösena vid Valön, tagna från höjden, mot havet</w:t>
      </w:r>
      <w:r w:rsidR="00D74376">
        <w:rPr>
          <w:rFonts w:ascii="Times New Roman" w:hAnsi="Times New Roman"/>
          <w:color w:val="0070C0"/>
          <w:sz w:val="24"/>
          <w:szCs w:val="24"/>
        </w:rPr>
        <w:t xml:space="preserve"> (UN)</w:t>
      </w:r>
      <w:r w:rsidR="009017B4">
        <w:rPr>
          <w:rFonts w:ascii="Times New Roman" w:hAnsi="Times New Roman"/>
          <w:color w:val="0070C0"/>
          <w:sz w:val="24"/>
          <w:szCs w:val="24"/>
        </w:rPr>
        <w:t xml:space="preserve"> </w:t>
      </w:r>
      <w:r w:rsidR="009017B4" w:rsidRPr="009017B4">
        <w:rPr>
          <w:rFonts w:ascii="Times New Roman" w:hAnsi="Times New Roman"/>
          <w:color w:val="0070C0"/>
          <w:sz w:val="24"/>
          <w:szCs w:val="24"/>
          <w:highlight w:val="yellow"/>
        </w:rPr>
        <w:t>STOPP HÄR17 juli</w:t>
      </w:r>
    </w:p>
    <w:p w14:paraId="7F4CDA1D" w14:textId="77777777" w:rsidR="00987AC6" w:rsidRDefault="00987AC6" w:rsidP="0052661B">
      <w:pPr>
        <w:spacing w:after="0" w:line="240" w:lineRule="auto"/>
        <w:jc w:val="center"/>
        <w:rPr>
          <w:rFonts w:ascii="Times New Roman" w:hAnsi="Times New Roman"/>
          <w:sz w:val="32"/>
          <w:szCs w:val="32"/>
        </w:rPr>
      </w:pPr>
    </w:p>
    <w:p w14:paraId="4E8236F8" w14:textId="1ED57DEE" w:rsidR="0052661B" w:rsidRPr="009017B4" w:rsidRDefault="0052661B" w:rsidP="0052661B">
      <w:pPr>
        <w:spacing w:after="0" w:line="240" w:lineRule="auto"/>
        <w:jc w:val="center"/>
        <w:rPr>
          <w:rFonts w:ascii="Times New Roman" w:hAnsi="Times New Roman"/>
          <w:color w:val="00B050"/>
          <w:sz w:val="32"/>
          <w:szCs w:val="32"/>
          <w:highlight w:val="yellow"/>
        </w:rPr>
      </w:pPr>
      <w:r w:rsidRPr="009017B4">
        <w:rPr>
          <w:rFonts w:ascii="Times New Roman" w:hAnsi="Times New Roman"/>
          <w:sz w:val="32"/>
          <w:szCs w:val="32"/>
          <w:highlight w:val="yellow"/>
        </w:rPr>
        <w:t>KAPITEL V</w:t>
      </w:r>
      <w:r w:rsidRPr="009017B4">
        <w:rPr>
          <w:rFonts w:ascii="Times New Roman" w:hAnsi="Times New Roman"/>
          <w:color w:val="00B050"/>
          <w:sz w:val="32"/>
          <w:szCs w:val="32"/>
          <w:highlight w:val="yellow"/>
        </w:rPr>
        <w:t xml:space="preserve"> </w:t>
      </w:r>
    </w:p>
    <w:p w14:paraId="74839C89" w14:textId="77777777" w:rsidR="0052661B" w:rsidRPr="009017B4" w:rsidRDefault="0052661B" w:rsidP="0052661B">
      <w:pPr>
        <w:spacing w:after="0" w:line="240" w:lineRule="auto"/>
        <w:rPr>
          <w:rFonts w:ascii="Times New Roman" w:hAnsi="Times New Roman"/>
          <w:sz w:val="24"/>
          <w:szCs w:val="24"/>
          <w:highlight w:val="yellow"/>
        </w:rPr>
      </w:pPr>
    </w:p>
    <w:p w14:paraId="781928CE" w14:textId="08191D80" w:rsidR="0052661B" w:rsidRDefault="007429A8" w:rsidP="0052661B">
      <w:pPr>
        <w:spacing w:after="0" w:line="240" w:lineRule="auto"/>
        <w:jc w:val="center"/>
        <w:rPr>
          <w:rFonts w:ascii="Times New Roman" w:hAnsi="Times New Roman"/>
          <w:sz w:val="56"/>
          <w:szCs w:val="56"/>
        </w:rPr>
      </w:pPr>
      <w:r w:rsidRPr="009017B4">
        <w:rPr>
          <w:rFonts w:ascii="Times New Roman" w:hAnsi="Times New Roman"/>
          <w:sz w:val="56"/>
          <w:szCs w:val="56"/>
          <w:highlight w:val="yellow"/>
        </w:rPr>
        <w:t>Bronsålder: hällristningar</w:t>
      </w:r>
      <w:r w:rsidR="0052661B" w:rsidRPr="009017B4">
        <w:rPr>
          <w:rFonts w:ascii="Times New Roman" w:hAnsi="Times New Roman"/>
          <w:sz w:val="56"/>
          <w:szCs w:val="56"/>
          <w:highlight w:val="yellow"/>
        </w:rPr>
        <w:t xml:space="preserve"> </w:t>
      </w:r>
      <w:r w:rsidRPr="009017B4">
        <w:rPr>
          <w:rFonts w:ascii="Times New Roman" w:hAnsi="Times New Roman"/>
          <w:sz w:val="56"/>
          <w:szCs w:val="56"/>
          <w:highlight w:val="yellow"/>
        </w:rPr>
        <w:t>och rösen?</w:t>
      </w:r>
    </w:p>
    <w:p w14:paraId="783F5C8C" w14:textId="77777777" w:rsidR="0052661B" w:rsidRDefault="0052661B" w:rsidP="0052661B">
      <w:pPr>
        <w:spacing w:after="0" w:line="240" w:lineRule="auto"/>
        <w:rPr>
          <w:rFonts w:ascii="Times New Roman" w:hAnsi="Times New Roman"/>
          <w:sz w:val="24"/>
          <w:szCs w:val="24"/>
        </w:rPr>
      </w:pPr>
    </w:p>
    <w:p w14:paraId="31CE4E7D" w14:textId="77777777" w:rsidR="0052661B" w:rsidRDefault="0052661B" w:rsidP="0052661B">
      <w:pPr>
        <w:spacing w:after="0" w:line="240" w:lineRule="auto"/>
        <w:rPr>
          <w:rFonts w:ascii="Times New Roman" w:hAnsi="Times New Roman"/>
          <w:sz w:val="24"/>
          <w:szCs w:val="24"/>
        </w:rPr>
      </w:pPr>
    </w:p>
    <w:p w14:paraId="52A5CCFA" w14:textId="77777777" w:rsidR="0052661B" w:rsidRDefault="0052661B" w:rsidP="0052661B">
      <w:pPr>
        <w:spacing w:after="0" w:line="240" w:lineRule="auto"/>
        <w:jc w:val="right"/>
        <w:rPr>
          <w:rFonts w:ascii="Times New Roman" w:hAnsi="Times New Roman"/>
          <w:i/>
        </w:rPr>
      </w:pPr>
      <w:r>
        <w:rPr>
          <w:rFonts w:ascii="Times New Roman" w:hAnsi="Times New Roman"/>
          <w:i/>
        </w:rPr>
        <w:t xml:space="preserve">”Envar på arkeologiskt material grundad historisk </w:t>
      </w:r>
    </w:p>
    <w:p w14:paraId="3DB57C2C" w14:textId="77777777" w:rsidR="0052661B" w:rsidRDefault="0052661B" w:rsidP="0052661B">
      <w:pPr>
        <w:spacing w:after="0" w:line="240" w:lineRule="auto"/>
        <w:jc w:val="right"/>
        <w:rPr>
          <w:rFonts w:ascii="Times New Roman" w:hAnsi="Times New Roman"/>
          <w:i/>
        </w:rPr>
      </w:pPr>
      <w:r>
        <w:rPr>
          <w:rFonts w:ascii="Times New Roman" w:hAnsi="Times New Roman"/>
          <w:i/>
        </w:rPr>
        <w:t xml:space="preserve">översikt är lyckligt nog underkastad de förändringar, </w:t>
      </w:r>
    </w:p>
    <w:p w14:paraId="7669664B" w14:textId="77777777" w:rsidR="0052661B" w:rsidRDefault="0052661B" w:rsidP="0052661B">
      <w:pPr>
        <w:spacing w:after="0" w:line="240" w:lineRule="auto"/>
        <w:jc w:val="right"/>
        <w:rPr>
          <w:rFonts w:ascii="Times New Roman" w:hAnsi="Times New Roman"/>
          <w:i/>
        </w:rPr>
      </w:pPr>
      <w:proofErr w:type="gramStart"/>
      <w:r>
        <w:rPr>
          <w:rFonts w:ascii="Times New Roman" w:hAnsi="Times New Roman"/>
          <w:i/>
        </w:rPr>
        <w:t>som betingas av att detta källmaterial ständigt växer.</w:t>
      </w:r>
      <w:proofErr w:type="gramEnd"/>
      <w:r>
        <w:rPr>
          <w:rFonts w:ascii="Times New Roman" w:hAnsi="Times New Roman"/>
          <w:i/>
        </w:rPr>
        <w:t xml:space="preserve"> </w:t>
      </w:r>
    </w:p>
    <w:p w14:paraId="448641EF" w14:textId="77777777" w:rsidR="0052661B" w:rsidRDefault="0052661B" w:rsidP="0052661B">
      <w:pPr>
        <w:spacing w:after="0" w:line="240" w:lineRule="auto"/>
        <w:jc w:val="right"/>
        <w:rPr>
          <w:rFonts w:ascii="Times New Roman" w:hAnsi="Times New Roman"/>
          <w:i/>
        </w:rPr>
      </w:pPr>
      <w:r>
        <w:rPr>
          <w:rFonts w:ascii="Times New Roman" w:hAnsi="Times New Roman"/>
          <w:i/>
        </w:rPr>
        <w:t xml:space="preserve">Även om dessa förändringar </w:t>
      </w:r>
      <w:proofErr w:type="gramStart"/>
      <w:r>
        <w:rPr>
          <w:rFonts w:ascii="Times New Roman" w:hAnsi="Times New Roman"/>
          <w:i/>
        </w:rPr>
        <w:t>ej</w:t>
      </w:r>
      <w:proofErr w:type="gramEnd"/>
      <w:r>
        <w:rPr>
          <w:rFonts w:ascii="Times New Roman" w:hAnsi="Times New Roman"/>
          <w:i/>
        </w:rPr>
        <w:t xml:space="preserve"> alltid innebär att man </w:t>
      </w:r>
    </w:p>
    <w:p w14:paraId="6D9C3CDF" w14:textId="77777777" w:rsidR="0052661B" w:rsidRDefault="0052661B" w:rsidP="0052661B">
      <w:pPr>
        <w:spacing w:after="0" w:line="240" w:lineRule="auto"/>
        <w:jc w:val="right"/>
        <w:rPr>
          <w:rFonts w:ascii="Times New Roman" w:hAnsi="Times New Roman"/>
          <w:i/>
        </w:rPr>
      </w:pPr>
      <w:r>
        <w:rPr>
          <w:rFonts w:ascii="Times New Roman" w:hAnsi="Times New Roman"/>
          <w:i/>
        </w:rPr>
        <w:t xml:space="preserve">bokstavligen får veta mer, utan ofta tvärtom tvingas </w:t>
      </w:r>
    </w:p>
    <w:p w14:paraId="1DD8290E" w14:textId="77777777" w:rsidR="0052661B" w:rsidRDefault="0052661B" w:rsidP="0052661B">
      <w:pPr>
        <w:spacing w:after="0" w:line="240" w:lineRule="auto"/>
        <w:jc w:val="right"/>
        <w:rPr>
          <w:rFonts w:ascii="Times New Roman" w:hAnsi="Times New Roman"/>
          <w:i/>
        </w:rPr>
      </w:pPr>
      <w:r>
        <w:rPr>
          <w:rFonts w:ascii="Times New Roman" w:hAnsi="Times New Roman"/>
          <w:i/>
        </w:rPr>
        <w:t xml:space="preserve">avstå från tidigare övertygelse, vill man gärna tro </w:t>
      </w:r>
    </w:p>
    <w:p w14:paraId="08ABC340" w14:textId="7419CAF6" w:rsidR="0052661B" w:rsidRDefault="0052661B" w:rsidP="0052661B">
      <w:pPr>
        <w:spacing w:after="0" w:line="240" w:lineRule="auto"/>
        <w:jc w:val="right"/>
        <w:rPr>
          <w:rFonts w:ascii="Times New Roman" w:hAnsi="Times New Roman"/>
          <w:i/>
        </w:rPr>
      </w:pPr>
      <w:proofErr w:type="gramStart"/>
      <w:r>
        <w:rPr>
          <w:rFonts w:ascii="Times New Roman" w:hAnsi="Times New Roman"/>
          <w:i/>
        </w:rPr>
        <w:t>resultatet vara att man vet bättre.”</w:t>
      </w:r>
      <w:proofErr w:type="gramEnd"/>
    </w:p>
    <w:p w14:paraId="1C8C32D6" w14:textId="77777777" w:rsidR="000D0F55" w:rsidRDefault="000D0F55" w:rsidP="0052661B">
      <w:pPr>
        <w:spacing w:after="0" w:line="240" w:lineRule="auto"/>
        <w:jc w:val="right"/>
        <w:rPr>
          <w:rFonts w:ascii="Times New Roman" w:hAnsi="Times New Roman"/>
          <w:i/>
        </w:rPr>
      </w:pPr>
    </w:p>
    <w:p w14:paraId="406E1477" w14:textId="076E8A3D" w:rsidR="0052661B" w:rsidRPr="000D0F55" w:rsidRDefault="000D0F55" w:rsidP="0052661B">
      <w:pPr>
        <w:spacing w:after="0" w:line="240" w:lineRule="auto"/>
        <w:jc w:val="right"/>
        <w:rPr>
          <w:rFonts w:ascii="Times New Roman" w:hAnsi="Times New Roman"/>
        </w:rPr>
      </w:pPr>
      <w:r>
        <w:rPr>
          <w:rFonts w:ascii="Times New Roman" w:hAnsi="Times New Roman"/>
        </w:rPr>
        <w:t>Carl-Axel Moberg 1963</w:t>
      </w:r>
    </w:p>
    <w:p w14:paraId="5A13E522" w14:textId="77777777" w:rsidR="0052661B" w:rsidRDefault="0052661B" w:rsidP="0052661B">
      <w:pPr>
        <w:spacing w:after="0" w:line="240" w:lineRule="auto"/>
        <w:rPr>
          <w:rFonts w:ascii="Times New Roman" w:hAnsi="Times New Roman"/>
          <w:sz w:val="24"/>
          <w:szCs w:val="24"/>
        </w:rPr>
      </w:pPr>
    </w:p>
    <w:p w14:paraId="484A2344" w14:textId="6DEA9C19"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 xml:space="preserve">Bronsåldern förefaller som den mest omtalade och utforskade av de tre förhistoriska perioderna i </w:t>
      </w:r>
      <w:r w:rsidRPr="009C5315">
        <w:rPr>
          <w:rFonts w:ascii="Times New Roman" w:hAnsi="Times New Roman"/>
          <w:sz w:val="24"/>
          <w:szCs w:val="24"/>
        </w:rPr>
        <w:t xml:space="preserve">norra Bohuslän; något vi främst kopplar samman med alla </w:t>
      </w:r>
      <w:r w:rsidRPr="009C5315">
        <w:rPr>
          <w:rFonts w:ascii="Times New Roman" w:hAnsi="Times New Roman"/>
          <w:i/>
          <w:sz w:val="24"/>
          <w:szCs w:val="24"/>
        </w:rPr>
        <w:t>hällristningar</w:t>
      </w:r>
      <w:r w:rsidRPr="009C5315">
        <w:rPr>
          <w:rFonts w:ascii="Times New Roman" w:hAnsi="Times New Roman"/>
          <w:sz w:val="24"/>
          <w:szCs w:val="24"/>
        </w:rPr>
        <w:t xml:space="preserve"> som återfinns på åtskilliga av områdets hällar och bergspartier. Vi förmodar att de tillkommit under just bronsåldern – för </w:t>
      </w:r>
      <w:r>
        <w:rPr>
          <w:rFonts w:ascii="Times New Roman" w:hAnsi="Times New Roman"/>
          <w:sz w:val="24"/>
          <w:szCs w:val="24"/>
        </w:rPr>
        <w:t>så har det sagts. Lyfter vi blicken, inte minst i Sotenäs, finner vi åtskilliga imposanta stensamlingar</w:t>
      </w:r>
      <w:r w:rsidR="00960D04">
        <w:rPr>
          <w:rFonts w:ascii="Times New Roman" w:hAnsi="Times New Roman"/>
          <w:sz w:val="24"/>
          <w:szCs w:val="24"/>
        </w:rPr>
        <w:t xml:space="preserve"> på bergshöjderna</w:t>
      </w:r>
      <w:r>
        <w:rPr>
          <w:rFonts w:ascii="Times New Roman" w:hAnsi="Times New Roman"/>
          <w:sz w:val="24"/>
          <w:szCs w:val="24"/>
        </w:rPr>
        <w:t xml:space="preserve">, vanligen kallade </w:t>
      </w:r>
      <w:r>
        <w:rPr>
          <w:rFonts w:ascii="Times New Roman" w:hAnsi="Times New Roman"/>
          <w:i/>
          <w:sz w:val="24"/>
          <w:szCs w:val="24"/>
        </w:rPr>
        <w:t>bronsåldersrösen</w:t>
      </w:r>
      <w:r>
        <w:rPr>
          <w:rFonts w:ascii="Times New Roman" w:hAnsi="Times New Roman"/>
          <w:sz w:val="24"/>
          <w:szCs w:val="24"/>
        </w:rPr>
        <w:t xml:space="preserve">, och som fortfarande tycks övervaka hav och bygd. Som ingen annan tidsålder, förutom vår egen, </w:t>
      </w:r>
      <w:r w:rsidR="00CD0415">
        <w:rPr>
          <w:rFonts w:ascii="Times New Roman" w:hAnsi="Times New Roman"/>
          <w:sz w:val="24"/>
          <w:szCs w:val="24"/>
        </w:rPr>
        <w:t>verkar</w:t>
      </w:r>
      <w:r>
        <w:rPr>
          <w:rFonts w:ascii="Times New Roman" w:hAnsi="Times New Roman"/>
          <w:sz w:val="24"/>
          <w:szCs w:val="24"/>
        </w:rPr>
        <w:t xml:space="preserve"> bronsåldern ha satt evighetens stämpel på landskapet.</w:t>
      </w:r>
    </w:p>
    <w:p w14:paraId="5F37C057" w14:textId="531B0991"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 xml:space="preserve">Trots dessa extravaganta minnesmärken är Bohuslän ganska fyndfattigt på den metall som </w:t>
      </w:r>
      <w:proofErr w:type="gramStart"/>
      <w:r>
        <w:rPr>
          <w:rFonts w:ascii="Times New Roman" w:hAnsi="Times New Roman"/>
          <w:sz w:val="24"/>
          <w:szCs w:val="24"/>
        </w:rPr>
        <w:t>givit</w:t>
      </w:r>
      <w:proofErr w:type="gramEnd"/>
      <w:r>
        <w:rPr>
          <w:rFonts w:ascii="Times New Roman" w:hAnsi="Times New Roman"/>
          <w:sz w:val="24"/>
          <w:szCs w:val="24"/>
        </w:rPr>
        <w:t xml:space="preserve"> periodens dess namn.</w:t>
      </w:r>
      <w:r>
        <w:rPr>
          <w:rStyle w:val="Fotnotsreferens"/>
          <w:sz w:val="24"/>
          <w:szCs w:val="24"/>
        </w:rPr>
        <w:footnoteReference w:id="182"/>
      </w:r>
      <w:r>
        <w:rPr>
          <w:rFonts w:ascii="Times New Roman" w:hAnsi="Times New Roman"/>
          <w:sz w:val="24"/>
          <w:szCs w:val="24"/>
        </w:rPr>
        <w:t xml:space="preserve"> Endast omkring 200 bronsföremål är kända i gravar, eller i så kallade depåer, och främst från landskapets södra delar. Fyndfattigdomen kan säkerligen till viss del förklaras av dåliga bevarandeförhållanden. I synnerhet har de rösen som legat havsnära exponerats hårt av väta och salta vindar.</w:t>
      </w:r>
      <w:r>
        <w:rPr>
          <w:rStyle w:val="Fotnotsreferens"/>
          <w:sz w:val="24"/>
          <w:szCs w:val="24"/>
        </w:rPr>
        <w:footnoteReference w:id="183"/>
      </w:r>
      <w:r>
        <w:rPr>
          <w:rFonts w:ascii="Times New Roman" w:hAnsi="Times New Roman"/>
          <w:sz w:val="24"/>
          <w:szCs w:val="24"/>
        </w:rPr>
        <w:t xml:space="preserve"> Det finns inga naturliga förekomster av vare sig ädla eller andra metaller i närområdet varför råmaterialet måste ha hämtats utifrån.</w:t>
      </w:r>
      <w:r>
        <w:rPr>
          <w:rStyle w:val="Fotnotsreferens"/>
          <w:sz w:val="24"/>
          <w:szCs w:val="24"/>
        </w:rPr>
        <w:footnoteReference w:id="184"/>
      </w:r>
      <w:r>
        <w:rPr>
          <w:rFonts w:ascii="Times New Roman" w:hAnsi="Times New Roman"/>
          <w:sz w:val="24"/>
          <w:szCs w:val="24"/>
        </w:rPr>
        <w:t xml:space="preserve"> Saken skall ses i ljuset av att landskapet vid tiden knappast kunde erbjuda mer än enstaka sälskinn i byteshandeln med främmande och rikare kulturer.</w:t>
      </w:r>
      <w:r>
        <w:rPr>
          <w:rStyle w:val="Fotnotsreferens"/>
          <w:sz w:val="24"/>
          <w:szCs w:val="24"/>
        </w:rPr>
        <w:footnoteReference w:id="185"/>
      </w:r>
      <w:r>
        <w:rPr>
          <w:rFonts w:ascii="Times New Roman" w:hAnsi="Times New Roman"/>
          <w:sz w:val="24"/>
          <w:szCs w:val="24"/>
        </w:rPr>
        <w:t xml:space="preserve"> Kanske kom föremålen därför hit efter plundringsfärder? Trots de få fynden förekommer ofta lurar, sköldar, svärd och yxor frekvent i hällristningarnas bildspråk – föremål som förbinds med brons. Ristarna borde därför ha sett sådana ting för att kunna avbilda dem eftersom många är ytterst lika verkliga fynd. Frågan är i så fall: vart tog de avbildade föremålen vägen</w:t>
      </w:r>
      <w:r w:rsidR="005966A7">
        <w:rPr>
          <w:rFonts w:ascii="Times New Roman" w:hAnsi="Times New Roman"/>
          <w:sz w:val="24"/>
          <w:szCs w:val="24"/>
        </w:rPr>
        <w:t>? V</w:t>
      </w:r>
      <w:r>
        <w:rPr>
          <w:rFonts w:ascii="Times New Roman" w:hAnsi="Times New Roman"/>
          <w:sz w:val="24"/>
          <w:szCs w:val="24"/>
        </w:rPr>
        <w:t xml:space="preserve">ar ristningarna enbart minnesbilder efter föremål som setts under </w:t>
      </w:r>
      <w:r w:rsidR="00F8082E">
        <w:rPr>
          <w:rFonts w:ascii="Times New Roman" w:hAnsi="Times New Roman"/>
          <w:sz w:val="24"/>
          <w:szCs w:val="24"/>
        </w:rPr>
        <w:t>besök i mer avancerade kulturer</w:t>
      </w:r>
      <w:r w:rsidR="005966A7">
        <w:rPr>
          <w:rFonts w:ascii="Times New Roman" w:hAnsi="Times New Roman"/>
          <w:sz w:val="24"/>
          <w:szCs w:val="24"/>
        </w:rPr>
        <w:t>? El</w:t>
      </w:r>
      <w:r>
        <w:rPr>
          <w:rFonts w:ascii="Times New Roman" w:hAnsi="Times New Roman"/>
          <w:sz w:val="24"/>
          <w:szCs w:val="24"/>
        </w:rPr>
        <w:t>ler var de saker som förbipasserande resenärer haft med sig</w:t>
      </w:r>
      <w:r w:rsidR="005966A7">
        <w:rPr>
          <w:rFonts w:ascii="Times New Roman" w:hAnsi="Times New Roman"/>
          <w:sz w:val="24"/>
          <w:szCs w:val="24"/>
        </w:rPr>
        <w:t xml:space="preserve"> och </w:t>
      </w:r>
      <w:r w:rsidR="00F8082E">
        <w:rPr>
          <w:rFonts w:ascii="Times New Roman" w:hAnsi="Times New Roman"/>
          <w:sz w:val="24"/>
          <w:szCs w:val="24"/>
        </w:rPr>
        <w:t>försvunnit</w:t>
      </w:r>
      <w:r w:rsidR="005966A7">
        <w:rPr>
          <w:rFonts w:ascii="Times New Roman" w:hAnsi="Times New Roman"/>
          <w:sz w:val="24"/>
          <w:szCs w:val="24"/>
        </w:rPr>
        <w:t xml:space="preserve"> med</w:t>
      </w:r>
      <w:r>
        <w:rPr>
          <w:rFonts w:ascii="Times New Roman" w:hAnsi="Times New Roman"/>
          <w:sz w:val="24"/>
          <w:szCs w:val="24"/>
        </w:rPr>
        <w:t>?</w:t>
      </w:r>
    </w:p>
    <w:p w14:paraId="78DAC53C" w14:textId="69F0D7C3" w:rsidR="0052661B" w:rsidRDefault="0052661B" w:rsidP="0052661B">
      <w:pPr>
        <w:spacing w:after="0" w:line="240" w:lineRule="auto"/>
        <w:rPr>
          <w:rFonts w:ascii="Times New Roman" w:hAnsi="Times New Roman"/>
          <w:sz w:val="24"/>
          <w:szCs w:val="24"/>
        </w:rPr>
      </w:pPr>
      <w:r>
        <w:rPr>
          <w:rFonts w:ascii="Times New Roman" w:hAnsi="Times New Roman"/>
          <w:sz w:val="24"/>
          <w:szCs w:val="24"/>
        </w:rPr>
        <w:lastRenderedPageBreak/>
        <w:tab/>
        <w:t>Om stenåldern var en utdragen och böljande historia under tusentals år så pågick den epok vid kallar för bronsålder under ”endast” 1 200 år.</w:t>
      </w:r>
      <w:r>
        <w:rPr>
          <w:rStyle w:val="Fotnotsreferens"/>
          <w:sz w:val="24"/>
          <w:szCs w:val="24"/>
        </w:rPr>
        <w:footnoteReference w:id="186"/>
      </w:r>
      <w:r>
        <w:rPr>
          <w:rFonts w:ascii="Times New Roman" w:hAnsi="Times New Roman"/>
          <w:sz w:val="24"/>
          <w:szCs w:val="24"/>
        </w:rPr>
        <w:t xml:space="preserve"> Tiden har delats upp i tre äldre och tre yngre delperioder, baserade på framförallt förändringar i de </w:t>
      </w:r>
      <w:r w:rsidR="00BE49AC">
        <w:rPr>
          <w:rFonts w:ascii="Times New Roman" w:hAnsi="Times New Roman"/>
          <w:sz w:val="24"/>
          <w:szCs w:val="24"/>
        </w:rPr>
        <w:t>föremål de döda fick med sig i graven</w:t>
      </w:r>
      <w:r>
        <w:rPr>
          <w:rFonts w:ascii="Times New Roman" w:hAnsi="Times New Roman"/>
          <w:sz w:val="24"/>
          <w:szCs w:val="24"/>
        </w:rPr>
        <w:t xml:space="preserve">. Det handlade mestadels om yxor, dolkar, rakknivar och likande föremål samt keramik. Bronsföremålen förblev säkerligen mest dyrbara statusvaror. I brist på metaller kom därför redskap i flinta att användas flitigt under större delen av bronsåldern. Namnet på perioden kan därför ibland tyckas något missvisande, åtminstone när det gäller Bohuslän. </w:t>
      </w:r>
    </w:p>
    <w:p w14:paraId="7BCD83C2" w14:textId="77777777" w:rsidR="0052661B" w:rsidRDefault="0052661B" w:rsidP="0052661B">
      <w:pPr>
        <w:spacing w:after="0" w:line="240" w:lineRule="auto"/>
        <w:rPr>
          <w:rFonts w:ascii="Times New Roman" w:hAnsi="Times New Roman"/>
          <w:sz w:val="24"/>
          <w:szCs w:val="24"/>
        </w:rPr>
      </w:pPr>
    </w:p>
    <w:p w14:paraId="16449826" w14:textId="77777777" w:rsidR="0052661B" w:rsidRDefault="0052661B" w:rsidP="0052661B">
      <w:pPr>
        <w:spacing w:after="0" w:line="240" w:lineRule="auto"/>
        <w:rPr>
          <w:rFonts w:ascii="Times New Roman" w:hAnsi="Times New Roman"/>
          <w:sz w:val="32"/>
          <w:szCs w:val="32"/>
        </w:rPr>
      </w:pPr>
      <w:r>
        <w:rPr>
          <w:rFonts w:ascii="Times New Roman" w:hAnsi="Times New Roman"/>
          <w:sz w:val="32"/>
          <w:szCs w:val="32"/>
        </w:rPr>
        <w:t xml:space="preserve">Hällarnas mångtydiga gåtor </w:t>
      </w:r>
    </w:p>
    <w:p w14:paraId="608DA838" w14:textId="1562D5A1" w:rsidR="0052661B" w:rsidRPr="00475287" w:rsidRDefault="0052661B" w:rsidP="0052661B">
      <w:pPr>
        <w:spacing w:after="0" w:line="240" w:lineRule="auto"/>
        <w:rPr>
          <w:rFonts w:ascii="Times New Roman" w:hAnsi="Times New Roman"/>
          <w:sz w:val="24"/>
          <w:szCs w:val="24"/>
        </w:rPr>
      </w:pPr>
      <w:r>
        <w:rPr>
          <w:rFonts w:ascii="Times New Roman" w:hAnsi="Times New Roman"/>
          <w:sz w:val="24"/>
          <w:szCs w:val="24"/>
        </w:rPr>
        <w:t>Det finns hällristningar på många platser i världen</w:t>
      </w:r>
      <w:r w:rsidR="009A27C3">
        <w:rPr>
          <w:rFonts w:ascii="Times New Roman" w:hAnsi="Times New Roman"/>
          <w:sz w:val="24"/>
          <w:szCs w:val="24"/>
        </w:rPr>
        <w:t>,</w:t>
      </w:r>
      <w:r>
        <w:rPr>
          <w:rFonts w:ascii="Times New Roman" w:hAnsi="Times New Roman"/>
          <w:sz w:val="24"/>
          <w:szCs w:val="24"/>
        </w:rPr>
        <w:t xml:space="preserve"> liksom i flera andra skandinaviska landsdelar. De är tillkomna under skilda tider och sammanhang. Begreppet ”hällristning” ger fel associationer eftersom bilderna aldrig ristades utan knackade</w:t>
      </w:r>
      <w:r w:rsidR="005966A7">
        <w:rPr>
          <w:rFonts w:ascii="Times New Roman" w:hAnsi="Times New Roman"/>
          <w:sz w:val="24"/>
          <w:szCs w:val="24"/>
        </w:rPr>
        <w:t>s</w:t>
      </w:r>
      <w:r>
        <w:rPr>
          <w:rFonts w:ascii="Times New Roman" w:hAnsi="Times New Roman"/>
          <w:sz w:val="24"/>
          <w:szCs w:val="24"/>
        </w:rPr>
        <w:t xml:space="preserve"> in i berget. Världsarvsristningarna vid Tanum har dock, genom sina välkända motivkretsar och </w:t>
      </w:r>
      <w:r w:rsidRPr="00A16D0F">
        <w:rPr>
          <w:rFonts w:ascii="Times New Roman" w:hAnsi="Times New Roman"/>
          <w:sz w:val="24"/>
          <w:szCs w:val="24"/>
        </w:rPr>
        <w:t>häpnadsväckande mångfald, fått stå som främsta företrädare för det nordiska hällristningsfenomenet. Mindre känt är att Kville och Sotenäs härader står sig bra i konkurrensen</w:t>
      </w:r>
      <w:r w:rsidR="00BE49AC">
        <w:rPr>
          <w:rFonts w:ascii="Times New Roman" w:hAnsi="Times New Roman"/>
          <w:sz w:val="24"/>
          <w:szCs w:val="24"/>
        </w:rPr>
        <w:t>. Det uppskattas</w:t>
      </w:r>
      <w:r w:rsidR="00475287">
        <w:rPr>
          <w:rFonts w:ascii="Times New Roman" w:hAnsi="Times New Roman"/>
          <w:sz w:val="24"/>
          <w:szCs w:val="24"/>
        </w:rPr>
        <w:t xml:space="preserve"> att det finns omkring 5 000 hällristningslokaler och minst 100 000 figurer i Bohuslän. Några av </w:t>
      </w:r>
      <w:r w:rsidR="00475287" w:rsidRPr="00475287">
        <w:rPr>
          <w:rFonts w:ascii="Times New Roman" w:hAnsi="Times New Roman"/>
          <w:sz w:val="24"/>
          <w:szCs w:val="24"/>
        </w:rPr>
        <w:t>de största koncentrationerna och en omfattande bildrikedom kan hänföras till Sotens närhet</w:t>
      </w:r>
      <w:r w:rsidRPr="00475287">
        <w:rPr>
          <w:rFonts w:ascii="Times New Roman" w:hAnsi="Times New Roman"/>
          <w:sz w:val="24"/>
          <w:szCs w:val="24"/>
        </w:rPr>
        <w:t>.</w:t>
      </w:r>
      <w:r w:rsidRPr="00475287">
        <w:rPr>
          <w:rStyle w:val="Fotnotsreferens"/>
          <w:rFonts w:ascii="Times New Roman" w:hAnsi="Times New Roman" w:cs="Times New Roman"/>
          <w:sz w:val="24"/>
          <w:szCs w:val="24"/>
        </w:rPr>
        <w:footnoteReference w:id="187"/>
      </w:r>
      <w:r w:rsidRPr="00475287">
        <w:rPr>
          <w:rFonts w:ascii="Times New Roman" w:hAnsi="Times New Roman"/>
          <w:sz w:val="24"/>
          <w:szCs w:val="24"/>
        </w:rPr>
        <w:t xml:space="preserve"> </w:t>
      </w:r>
    </w:p>
    <w:p w14:paraId="357B51F3" w14:textId="77777777" w:rsidR="0052661B" w:rsidRDefault="0052661B" w:rsidP="0052661B">
      <w:pPr>
        <w:spacing w:after="0" w:line="240" w:lineRule="auto"/>
        <w:ind w:firstLine="1304"/>
        <w:rPr>
          <w:rFonts w:ascii="Times New Roman" w:hAnsi="Times New Roman"/>
          <w:sz w:val="24"/>
          <w:szCs w:val="24"/>
        </w:rPr>
      </w:pPr>
      <w:r w:rsidRPr="00475287">
        <w:rPr>
          <w:rFonts w:ascii="Times New Roman" w:hAnsi="Times New Roman"/>
          <w:sz w:val="24"/>
          <w:szCs w:val="24"/>
        </w:rPr>
        <w:t xml:space="preserve">Genom ristningarna i bergen kan vi </w:t>
      </w:r>
      <w:r>
        <w:rPr>
          <w:rFonts w:ascii="Times New Roman" w:hAnsi="Times New Roman"/>
          <w:sz w:val="24"/>
          <w:szCs w:val="24"/>
        </w:rPr>
        <w:t>blicka in i en flydd tid och värld som kommit att fascinera eftervärldens uttolkare. Vid arkeologins framväxt under 1800-talet framstod de som svenska nationalklenoder. Det glömdes gärna bort att Bohuslän vid tiden varit del av Norge under betydligt längre tid än vad det varit svenskt landskap.</w:t>
      </w:r>
    </w:p>
    <w:p w14:paraId="3FAF4B9C" w14:textId="368CF487" w:rsidR="0052661B" w:rsidRDefault="0052661B" w:rsidP="00657883">
      <w:pPr>
        <w:spacing w:after="0" w:line="240" w:lineRule="auto"/>
        <w:ind w:firstLine="1304"/>
        <w:rPr>
          <w:rFonts w:ascii="Times New Roman" w:hAnsi="Times New Roman"/>
          <w:sz w:val="24"/>
          <w:szCs w:val="24"/>
        </w:rPr>
      </w:pPr>
      <w:r>
        <w:rPr>
          <w:rFonts w:ascii="Times New Roman" w:hAnsi="Times New Roman"/>
          <w:sz w:val="24"/>
          <w:szCs w:val="24"/>
        </w:rPr>
        <w:t xml:space="preserve">I stort sett varje möjlig analogi eller tolkning kom att torgföras när det gällde stenhällarnas språk. Bilderna har setts som berättelser om vardagsliv, fester, kärlekshistorier, sjöslag, gränsfejder, minnesmärken över hövdingar och släkters framgångar, avbildningar av besökande UFO-civilisationer eller varför inte reseberättelser från främmande stränder? Hällarna har också uppfattats som platser för fruktbarhetsriter med schamanistiska och religiösa inslag. </w:t>
      </w:r>
      <w:r w:rsidRPr="00A16D0F">
        <w:rPr>
          <w:rFonts w:ascii="Times New Roman" w:hAnsi="Times New Roman"/>
          <w:sz w:val="24"/>
          <w:szCs w:val="24"/>
        </w:rPr>
        <w:t>Ibland har myllret av figurer på hällarna setts som meningslöst klotter.</w:t>
      </w:r>
      <w:r w:rsidR="00657883">
        <w:rPr>
          <w:rFonts w:ascii="Times New Roman" w:hAnsi="Times New Roman"/>
          <w:sz w:val="24"/>
          <w:szCs w:val="24"/>
        </w:rPr>
        <w:t xml:space="preserve"> </w:t>
      </w:r>
      <w:r w:rsidR="00F8082E">
        <w:rPr>
          <w:rFonts w:ascii="Times New Roman" w:hAnsi="Times New Roman"/>
          <w:sz w:val="24"/>
          <w:szCs w:val="24"/>
        </w:rPr>
        <w:t>Arkeologen Jarl Nordblad</w:t>
      </w:r>
      <w:r w:rsidRPr="00A16D0F">
        <w:rPr>
          <w:rFonts w:ascii="Times New Roman" w:hAnsi="Times New Roman"/>
          <w:sz w:val="24"/>
          <w:szCs w:val="24"/>
        </w:rPr>
        <w:t xml:space="preserve"> noterar att hällristningarna är ”en alltför komplicerad och mångfacetterad </w:t>
      </w:r>
      <w:r>
        <w:rPr>
          <w:rFonts w:ascii="Times New Roman" w:hAnsi="Times New Roman"/>
          <w:sz w:val="24"/>
          <w:szCs w:val="24"/>
        </w:rPr>
        <w:t>företeelse för att fångas av en enda förklaring”.</w:t>
      </w:r>
      <w:r>
        <w:rPr>
          <w:rStyle w:val="Fotnotsreferens"/>
          <w:sz w:val="24"/>
          <w:szCs w:val="24"/>
        </w:rPr>
        <w:footnoteReference w:id="188"/>
      </w:r>
      <w:r>
        <w:rPr>
          <w:rFonts w:ascii="Times New Roman" w:hAnsi="Times New Roman"/>
          <w:sz w:val="24"/>
          <w:szCs w:val="24"/>
        </w:rPr>
        <w:t xml:space="preserve"> Trots att de tillhör den kategori av förhistoriska lämningar som det forskats mest om går de bakomliggande tankarna oss förbi. Arkeologen Emil Ekhoff fascinerades över vad han såg under 1870-talet men fångade, något dystert kan tyckas, problematiken med den belysande insikten: ”Hällristningarnas dunkla bildspråk skall säkerligen [för] alltid förblifva en olöst gåta.”</w:t>
      </w:r>
      <w:r>
        <w:rPr>
          <w:rStyle w:val="Fotnotsreferens"/>
          <w:sz w:val="24"/>
          <w:szCs w:val="24"/>
        </w:rPr>
        <w:footnoteReference w:id="189"/>
      </w:r>
    </w:p>
    <w:p w14:paraId="42F4825A" w14:textId="5DD25DEC"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 xml:space="preserve">Ristarnas ursprungliga intentioner, om det nu funnits några – vilket vi heller inte vet – har ersatts av glömska medan samtidens betraktare skapar nya </w:t>
      </w:r>
      <w:r w:rsidR="00475287">
        <w:rPr>
          <w:rFonts w:ascii="Times New Roman" w:hAnsi="Times New Roman"/>
          <w:sz w:val="24"/>
          <w:szCs w:val="24"/>
        </w:rPr>
        <w:t>berättelser</w:t>
      </w:r>
      <w:r>
        <w:rPr>
          <w:rFonts w:ascii="Times New Roman" w:hAnsi="Times New Roman"/>
          <w:sz w:val="24"/>
          <w:szCs w:val="24"/>
        </w:rPr>
        <w:t>. Kanske fungerade en hällristningsplats som en slags arena eller scenområde för ritualer? Vissa teman kan anas i kompositionerna</w:t>
      </w:r>
      <w:r w:rsidR="009A27C3">
        <w:rPr>
          <w:rFonts w:ascii="Times New Roman" w:hAnsi="Times New Roman"/>
          <w:sz w:val="24"/>
          <w:szCs w:val="24"/>
        </w:rPr>
        <w:t>,</w:t>
      </w:r>
      <w:r>
        <w:rPr>
          <w:rFonts w:ascii="Times New Roman" w:hAnsi="Times New Roman"/>
          <w:sz w:val="24"/>
          <w:szCs w:val="24"/>
        </w:rPr>
        <w:t xml:space="preserve"> några motiv synes vara återkommande</w:t>
      </w:r>
      <w:r w:rsidR="009A27C3">
        <w:rPr>
          <w:rFonts w:ascii="Times New Roman" w:hAnsi="Times New Roman"/>
          <w:sz w:val="24"/>
          <w:szCs w:val="24"/>
        </w:rPr>
        <w:t>,</w:t>
      </w:r>
      <w:r>
        <w:rPr>
          <w:rFonts w:ascii="Times New Roman" w:hAnsi="Times New Roman"/>
          <w:sz w:val="24"/>
          <w:szCs w:val="24"/>
        </w:rPr>
        <w:t xml:space="preserve"> samtidigt som bilderna ofta förefaller hopkomna utan någon större inbördes samordning. För varje nutida betraktare förblir de gåtfulla förbindelselänkar till okänd</w:t>
      </w:r>
      <w:r w:rsidR="00F8082E">
        <w:rPr>
          <w:rFonts w:ascii="Times New Roman" w:hAnsi="Times New Roman"/>
          <w:sz w:val="24"/>
          <w:szCs w:val="24"/>
        </w:rPr>
        <w:t>a folk och främmande världar. E</w:t>
      </w:r>
      <w:r>
        <w:rPr>
          <w:rFonts w:ascii="Times New Roman" w:hAnsi="Times New Roman"/>
          <w:sz w:val="24"/>
          <w:szCs w:val="24"/>
        </w:rPr>
        <w:t>ller har vi missat något?</w:t>
      </w:r>
    </w:p>
    <w:p w14:paraId="39399901" w14:textId="4A2043F4"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ab/>
        <w:t xml:space="preserve">Den förmodade </w:t>
      </w:r>
      <w:r w:rsidR="00475287">
        <w:rPr>
          <w:rFonts w:ascii="Times New Roman" w:hAnsi="Times New Roman"/>
          <w:sz w:val="24"/>
          <w:szCs w:val="24"/>
        </w:rPr>
        <w:t>religiösa bakgrunden</w:t>
      </w:r>
      <w:r>
        <w:rPr>
          <w:rFonts w:ascii="Times New Roman" w:hAnsi="Times New Roman"/>
          <w:sz w:val="24"/>
          <w:szCs w:val="24"/>
        </w:rPr>
        <w:t xml:space="preserve"> i de bohuslänska hällristningarnas dunkel var något som passade in i den </w:t>
      </w:r>
      <w:r w:rsidR="002246D8">
        <w:rPr>
          <w:rFonts w:ascii="Times New Roman" w:hAnsi="Times New Roman"/>
          <w:sz w:val="24"/>
          <w:szCs w:val="24"/>
        </w:rPr>
        <w:t xml:space="preserve">historieintresserade </w:t>
      </w:r>
      <w:r>
        <w:rPr>
          <w:rFonts w:ascii="Times New Roman" w:hAnsi="Times New Roman"/>
          <w:sz w:val="24"/>
          <w:szCs w:val="24"/>
        </w:rPr>
        <w:t xml:space="preserve">nederländske språkvetaren Hermann Wirths (1885-1981) världsbild. Han lyckades under 1930-talet övertyga den </w:t>
      </w:r>
      <w:r>
        <w:rPr>
          <w:rFonts w:ascii="Times New Roman" w:hAnsi="Times New Roman"/>
          <w:sz w:val="24"/>
          <w:szCs w:val="24"/>
        </w:rPr>
        <w:lastRenderedPageBreak/>
        <w:t xml:space="preserve">nationalsocialistiske SS-chefen Heinrich Himmler (1900-1945) att grunda forskningsstiftelsen </w:t>
      </w:r>
      <w:r>
        <w:rPr>
          <w:rFonts w:ascii="Times New Roman" w:hAnsi="Times New Roman"/>
          <w:i/>
          <w:sz w:val="24"/>
          <w:szCs w:val="24"/>
        </w:rPr>
        <w:t>Das</w:t>
      </w:r>
      <w:r>
        <w:rPr>
          <w:rFonts w:ascii="Times New Roman" w:hAnsi="Times New Roman"/>
          <w:sz w:val="24"/>
          <w:szCs w:val="24"/>
        </w:rPr>
        <w:t xml:space="preserve"> </w:t>
      </w:r>
      <w:r>
        <w:rPr>
          <w:rFonts w:ascii="Times New Roman" w:hAnsi="Times New Roman"/>
          <w:i/>
          <w:sz w:val="24"/>
          <w:szCs w:val="24"/>
        </w:rPr>
        <w:t>Ahnenerbe</w:t>
      </w:r>
      <w:r>
        <w:rPr>
          <w:rFonts w:ascii="Times New Roman" w:hAnsi="Times New Roman"/>
          <w:sz w:val="24"/>
          <w:szCs w:val="24"/>
        </w:rPr>
        <w:t xml:space="preserve"> i syfte att lägga fram vetenskapliga bevis för den ariska rasens ursprung och överlägsenhet.</w:t>
      </w:r>
      <w:r>
        <w:rPr>
          <w:rStyle w:val="Fotnotsreferens"/>
          <w:sz w:val="24"/>
          <w:szCs w:val="24"/>
        </w:rPr>
        <w:footnoteReference w:id="190"/>
      </w:r>
      <w:r>
        <w:rPr>
          <w:rFonts w:ascii="Times New Roman" w:hAnsi="Times New Roman"/>
          <w:sz w:val="24"/>
          <w:szCs w:val="24"/>
        </w:rPr>
        <w:t xml:space="preserve"> Wirth, som själv snart fick </w:t>
      </w:r>
      <w:r w:rsidR="00F8082E">
        <w:rPr>
          <w:rFonts w:ascii="Times New Roman" w:hAnsi="Times New Roman"/>
          <w:sz w:val="24"/>
          <w:szCs w:val="24"/>
        </w:rPr>
        <w:t xml:space="preserve">bära </w:t>
      </w:r>
      <w:r>
        <w:rPr>
          <w:rFonts w:ascii="Times New Roman" w:hAnsi="Times New Roman"/>
          <w:sz w:val="24"/>
          <w:szCs w:val="24"/>
        </w:rPr>
        <w:t>SS-uniform, var för egen del övertygad om att de presumtiva arierna härstammade från Nordpolen. På sin vandring ned till de tyska rikena hade de blåögda och bl</w:t>
      </w:r>
      <w:r w:rsidR="00663490">
        <w:rPr>
          <w:rFonts w:ascii="Times New Roman" w:hAnsi="Times New Roman"/>
          <w:sz w:val="24"/>
          <w:szCs w:val="24"/>
        </w:rPr>
        <w:t xml:space="preserve">onda tagit vägen förbi Bohuslän. Där skulle de ha </w:t>
      </w:r>
      <w:r>
        <w:rPr>
          <w:rFonts w:ascii="Times New Roman" w:hAnsi="Times New Roman"/>
          <w:sz w:val="24"/>
          <w:szCs w:val="24"/>
        </w:rPr>
        <w:t>ristat in sina heliga budsk</w:t>
      </w:r>
      <w:r w:rsidR="00663490">
        <w:rPr>
          <w:rFonts w:ascii="Times New Roman" w:hAnsi="Times New Roman"/>
          <w:sz w:val="24"/>
          <w:szCs w:val="24"/>
        </w:rPr>
        <w:t>ap i oförstörbar granit</w:t>
      </w:r>
      <w:r>
        <w:rPr>
          <w:rFonts w:ascii="Times New Roman" w:hAnsi="Times New Roman"/>
          <w:sz w:val="24"/>
          <w:szCs w:val="24"/>
        </w:rPr>
        <w:t xml:space="preserve">. </w:t>
      </w:r>
    </w:p>
    <w:p w14:paraId="71AF7AD3" w14:textId="01EBD602"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 xml:space="preserve">Wirth var </w:t>
      </w:r>
      <w:r w:rsidR="00D56049">
        <w:rPr>
          <w:rFonts w:ascii="Times New Roman" w:hAnsi="Times New Roman"/>
          <w:sz w:val="24"/>
          <w:szCs w:val="24"/>
        </w:rPr>
        <w:t>fast i tron</w:t>
      </w:r>
      <w:r>
        <w:rPr>
          <w:rFonts w:ascii="Times New Roman" w:hAnsi="Times New Roman"/>
          <w:sz w:val="24"/>
          <w:szCs w:val="24"/>
        </w:rPr>
        <w:t xml:space="preserve"> om att han kunde lösa gåtan med hällristningarnas språk</w:t>
      </w:r>
      <w:r w:rsidR="009A27C3">
        <w:rPr>
          <w:rFonts w:ascii="Times New Roman" w:hAnsi="Times New Roman"/>
          <w:sz w:val="24"/>
          <w:szCs w:val="24"/>
        </w:rPr>
        <w:t>,</w:t>
      </w:r>
      <w:r>
        <w:rPr>
          <w:rFonts w:ascii="Times New Roman" w:hAnsi="Times New Roman"/>
          <w:sz w:val="24"/>
          <w:szCs w:val="24"/>
        </w:rPr>
        <w:t xml:space="preserve"> och därmed finna nyckeln till ariernas fornstora </w:t>
      </w:r>
      <w:r w:rsidR="00F8082E">
        <w:rPr>
          <w:rFonts w:ascii="Times New Roman" w:hAnsi="Times New Roman"/>
          <w:sz w:val="24"/>
          <w:szCs w:val="24"/>
        </w:rPr>
        <w:t>dagar</w:t>
      </w:r>
      <w:r>
        <w:rPr>
          <w:rFonts w:ascii="Times New Roman" w:hAnsi="Times New Roman"/>
          <w:sz w:val="24"/>
          <w:szCs w:val="24"/>
        </w:rPr>
        <w:t>. Han lyckades utverka pengar till en första expedi</w:t>
      </w:r>
      <w:r w:rsidR="00EB1AE1">
        <w:rPr>
          <w:rFonts w:ascii="Times New Roman" w:hAnsi="Times New Roman"/>
          <w:sz w:val="24"/>
          <w:szCs w:val="24"/>
        </w:rPr>
        <w:t xml:space="preserve">tion. Hösten 1935 </w:t>
      </w:r>
      <w:r w:rsidR="00475287">
        <w:rPr>
          <w:rFonts w:ascii="Times New Roman" w:hAnsi="Times New Roman"/>
          <w:sz w:val="24"/>
          <w:szCs w:val="24"/>
        </w:rPr>
        <w:t>färdades</w:t>
      </w:r>
      <w:r w:rsidR="00EB1AE1">
        <w:rPr>
          <w:rFonts w:ascii="Times New Roman" w:hAnsi="Times New Roman"/>
          <w:sz w:val="24"/>
          <w:szCs w:val="24"/>
        </w:rPr>
        <w:t xml:space="preserve"> han, tillsammans med en SS-kollega, o</w:t>
      </w:r>
      <w:r>
        <w:rPr>
          <w:rFonts w:ascii="Times New Roman" w:hAnsi="Times New Roman"/>
          <w:sz w:val="24"/>
          <w:szCs w:val="24"/>
        </w:rPr>
        <w:t>mkring på Bohusläns dåliga bilvägar och gjorde avgjutningar av utvalda hällar. Himmler blev entusiastisk över resultatet</w:t>
      </w:r>
      <w:r w:rsidR="004052DB">
        <w:rPr>
          <w:rFonts w:ascii="Times New Roman" w:hAnsi="Times New Roman"/>
          <w:sz w:val="24"/>
          <w:szCs w:val="24"/>
        </w:rPr>
        <w:t>,</w:t>
      </w:r>
      <w:r>
        <w:rPr>
          <w:rFonts w:ascii="Times New Roman" w:hAnsi="Times New Roman"/>
          <w:sz w:val="24"/>
          <w:szCs w:val="24"/>
        </w:rPr>
        <w:t xml:space="preserve"> men Adolf</w:t>
      </w:r>
      <w:r w:rsidR="009A27C3">
        <w:rPr>
          <w:rFonts w:ascii="Times New Roman" w:hAnsi="Times New Roman"/>
          <w:sz w:val="24"/>
          <w:szCs w:val="24"/>
        </w:rPr>
        <w:t xml:space="preserve"> Hitler sägs inte ha delat </w:t>
      </w:r>
      <w:r w:rsidR="00743111">
        <w:rPr>
          <w:rFonts w:ascii="Times New Roman" w:hAnsi="Times New Roman"/>
          <w:sz w:val="24"/>
          <w:szCs w:val="24"/>
        </w:rPr>
        <w:t>fascinationen</w:t>
      </w:r>
      <w:r w:rsidR="002813EC">
        <w:rPr>
          <w:rFonts w:ascii="Times New Roman" w:hAnsi="Times New Roman"/>
          <w:sz w:val="24"/>
          <w:szCs w:val="24"/>
        </w:rPr>
        <w:t xml:space="preserve">. Under </w:t>
      </w:r>
      <w:r>
        <w:rPr>
          <w:rFonts w:ascii="Times New Roman" w:hAnsi="Times New Roman"/>
          <w:sz w:val="24"/>
          <w:szCs w:val="24"/>
        </w:rPr>
        <w:t xml:space="preserve">ett samtal med Albert Speer </w:t>
      </w:r>
      <w:r w:rsidR="002813EC">
        <w:rPr>
          <w:rFonts w:ascii="Times New Roman" w:hAnsi="Times New Roman"/>
          <w:sz w:val="24"/>
          <w:szCs w:val="24"/>
        </w:rPr>
        <w:t>beklagade sig</w:t>
      </w:r>
      <w:r>
        <w:rPr>
          <w:rFonts w:ascii="Times New Roman" w:hAnsi="Times New Roman"/>
          <w:sz w:val="24"/>
          <w:szCs w:val="24"/>
        </w:rPr>
        <w:t xml:space="preserve"> rikskanslern: </w:t>
      </w:r>
    </w:p>
    <w:p w14:paraId="7407EB15" w14:textId="77777777" w:rsidR="0052661B" w:rsidRDefault="0052661B" w:rsidP="0052661B">
      <w:pPr>
        <w:spacing w:after="0" w:line="240" w:lineRule="auto"/>
        <w:ind w:firstLine="1304"/>
      </w:pPr>
    </w:p>
    <w:p w14:paraId="6ED27D56" w14:textId="77777777" w:rsidR="0052661B" w:rsidRDefault="0052661B" w:rsidP="0052661B">
      <w:pPr>
        <w:spacing w:after="0" w:line="240" w:lineRule="auto"/>
        <w:ind w:left="1304"/>
      </w:pPr>
      <w:r>
        <w:t>”Inte nog med att romarna uppförde stora byggnader medan våra förfäder bodde i lerkojor, utan nu börjar Himmler gräva ut dessa lerhyddor och bryter ut i hänförelse för varje tegelskärva och stenyxa han träffar på.”</w:t>
      </w:r>
      <w:r>
        <w:rPr>
          <w:rStyle w:val="Fotnotsreferens"/>
          <w:rFonts w:ascii="Calibri" w:hAnsi="Calibri"/>
        </w:rPr>
        <w:footnoteReference w:id="191"/>
      </w:r>
    </w:p>
    <w:p w14:paraId="1C1F3E10" w14:textId="77777777" w:rsidR="0052661B" w:rsidRDefault="0052661B" w:rsidP="0052661B">
      <w:pPr>
        <w:spacing w:after="0" w:line="240" w:lineRule="auto"/>
        <w:ind w:firstLine="1304"/>
        <w:rPr>
          <w:rFonts w:ascii="Times New Roman" w:hAnsi="Times New Roman"/>
          <w:sz w:val="24"/>
          <w:szCs w:val="24"/>
        </w:rPr>
      </w:pPr>
    </w:p>
    <w:p w14:paraId="1419313F" w14:textId="11A949F9"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 xml:space="preserve">Wirth lyckades ändå utverka nya finansiella medel för fortsatta undersökningar. Året därpå begav </w:t>
      </w:r>
      <w:r w:rsidR="007245F3">
        <w:rPr>
          <w:rFonts w:ascii="Times New Roman" w:hAnsi="Times New Roman"/>
          <w:sz w:val="24"/>
          <w:szCs w:val="24"/>
        </w:rPr>
        <w:t>han sig, tillsammans med</w:t>
      </w:r>
      <w:r>
        <w:rPr>
          <w:rFonts w:ascii="Times New Roman" w:hAnsi="Times New Roman"/>
          <w:sz w:val="24"/>
          <w:szCs w:val="24"/>
        </w:rPr>
        <w:t xml:space="preserve"> en större grupp medarbetare</w:t>
      </w:r>
      <w:r w:rsidR="00EB1AE1">
        <w:rPr>
          <w:rFonts w:ascii="Times New Roman" w:hAnsi="Times New Roman"/>
          <w:sz w:val="24"/>
          <w:szCs w:val="24"/>
        </w:rPr>
        <w:t>,</w:t>
      </w:r>
      <w:r>
        <w:rPr>
          <w:rFonts w:ascii="Times New Roman" w:hAnsi="Times New Roman"/>
          <w:sz w:val="24"/>
          <w:szCs w:val="24"/>
        </w:rPr>
        <w:t xml:space="preserve"> till Bohuslän för att fullfölja arbetet. Problemet var att tjänstemännen vid det svenska Riksantikvarieämbetet </w:t>
      </w:r>
      <w:r w:rsidR="00EB1AE1">
        <w:rPr>
          <w:rFonts w:ascii="Times New Roman" w:hAnsi="Times New Roman"/>
          <w:sz w:val="24"/>
          <w:szCs w:val="24"/>
        </w:rPr>
        <w:t>hade</w:t>
      </w:r>
      <w:r w:rsidR="00F8082E">
        <w:rPr>
          <w:rFonts w:ascii="Times New Roman" w:hAnsi="Times New Roman"/>
          <w:sz w:val="24"/>
          <w:szCs w:val="24"/>
        </w:rPr>
        <w:t xml:space="preserve"> </w:t>
      </w:r>
      <w:r>
        <w:rPr>
          <w:rFonts w:ascii="Times New Roman" w:hAnsi="Times New Roman"/>
          <w:sz w:val="24"/>
          <w:szCs w:val="24"/>
        </w:rPr>
        <w:t xml:space="preserve">blivit gramse på Wirth. Vid besöket året dessförinnan </w:t>
      </w:r>
      <w:r w:rsidR="00EB1AE1">
        <w:rPr>
          <w:rFonts w:ascii="Times New Roman" w:hAnsi="Times New Roman"/>
          <w:sz w:val="24"/>
          <w:szCs w:val="24"/>
        </w:rPr>
        <w:t>sades</w:t>
      </w:r>
      <w:r>
        <w:rPr>
          <w:rFonts w:ascii="Times New Roman" w:hAnsi="Times New Roman"/>
          <w:sz w:val="24"/>
          <w:szCs w:val="24"/>
        </w:rPr>
        <w:t xml:space="preserve"> </w:t>
      </w:r>
      <w:r w:rsidR="00EB1AE1">
        <w:rPr>
          <w:rFonts w:ascii="Times New Roman" w:hAnsi="Times New Roman"/>
          <w:sz w:val="24"/>
          <w:szCs w:val="24"/>
        </w:rPr>
        <w:t>holländaren</w:t>
      </w:r>
      <w:r>
        <w:rPr>
          <w:rFonts w:ascii="Times New Roman" w:hAnsi="Times New Roman"/>
          <w:sz w:val="24"/>
          <w:szCs w:val="24"/>
        </w:rPr>
        <w:t xml:space="preserve"> ha gjort åverkan på hällarna och struntat i att rengöra dem</w:t>
      </w:r>
      <w:r w:rsidR="00EB1AE1">
        <w:rPr>
          <w:rFonts w:ascii="Times New Roman" w:hAnsi="Times New Roman"/>
          <w:sz w:val="24"/>
          <w:szCs w:val="24"/>
        </w:rPr>
        <w:t>,</w:t>
      </w:r>
      <w:r>
        <w:rPr>
          <w:rFonts w:ascii="Times New Roman" w:hAnsi="Times New Roman"/>
          <w:sz w:val="24"/>
          <w:szCs w:val="24"/>
        </w:rPr>
        <w:t xml:space="preserve"> efter avgjutningarna. Efter ett markerand</w:t>
      </w:r>
      <w:r w:rsidR="00F8082E">
        <w:rPr>
          <w:rFonts w:ascii="Times New Roman" w:hAnsi="Times New Roman"/>
          <w:sz w:val="24"/>
          <w:szCs w:val="24"/>
        </w:rPr>
        <w:t xml:space="preserve">e dröjsmål fick Wirth till slut </w:t>
      </w:r>
      <w:r>
        <w:rPr>
          <w:rFonts w:ascii="Times New Roman" w:hAnsi="Times New Roman"/>
          <w:sz w:val="24"/>
          <w:szCs w:val="24"/>
        </w:rPr>
        <w:t>ett begränsat undersökningstillstånd. De tyska fornforskarna tillbringade mycket tid i</w:t>
      </w:r>
      <w:r w:rsidR="002813EC">
        <w:rPr>
          <w:rFonts w:ascii="Times New Roman" w:hAnsi="Times New Roman"/>
          <w:sz w:val="24"/>
          <w:szCs w:val="24"/>
        </w:rPr>
        <w:t xml:space="preserve"> </w:t>
      </w:r>
      <w:r w:rsidR="00EB1AE1">
        <w:rPr>
          <w:rFonts w:ascii="Times New Roman" w:hAnsi="Times New Roman"/>
          <w:sz w:val="24"/>
          <w:szCs w:val="24"/>
        </w:rPr>
        <w:t xml:space="preserve">bland annat i Askums socken. De </w:t>
      </w:r>
      <w:r>
        <w:rPr>
          <w:rFonts w:ascii="Times New Roman" w:hAnsi="Times New Roman"/>
          <w:sz w:val="24"/>
          <w:szCs w:val="24"/>
        </w:rPr>
        <w:t>tog sig så småningom vid</w:t>
      </w:r>
      <w:r w:rsidR="00EB1AE1">
        <w:rPr>
          <w:rFonts w:ascii="Times New Roman" w:hAnsi="Times New Roman"/>
          <w:sz w:val="24"/>
          <w:szCs w:val="24"/>
        </w:rPr>
        <w:t xml:space="preserve">are upp genom Bohuslän och till </w:t>
      </w:r>
      <w:r>
        <w:rPr>
          <w:rFonts w:ascii="Times New Roman" w:hAnsi="Times New Roman"/>
          <w:sz w:val="24"/>
          <w:szCs w:val="24"/>
        </w:rPr>
        <w:t xml:space="preserve">Norge. Var än gruppen kom med sin utrustning och sina fordon </w:t>
      </w:r>
      <w:r w:rsidR="002813EC">
        <w:rPr>
          <w:rFonts w:ascii="Times New Roman" w:hAnsi="Times New Roman"/>
          <w:sz w:val="24"/>
          <w:szCs w:val="24"/>
        </w:rPr>
        <w:t>vållade</w:t>
      </w:r>
      <w:r>
        <w:rPr>
          <w:rFonts w:ascii="Times New Roman" w:hAnsi="Times New Roman"/>
          <w:sz w:val="24"/>
          <w:szCs w:val="24"/>
        </w:rPr>
        <w:t xml:space="preserve"> deras </w:t>
      </w:r>
      <w:r w:rsidR="002813EC">
        <w:rPr>
          <w:rFonts w:ascii="Times New Roman" w:hAnsi="Times New Roman"/>
          <w:sz w:val="24"/>
          <w:szCs w:val="24"/>
        </w:rPr>
        <w:t>verksamhet</w:t>
      </w:r>
      <w:r>
        <w:rPr>
          <w:rFonts w:ascii="Times New Roman" w:hAnsi="Times New Roman"/>
          <w:sz w:val="24"/>
          <w:szCs w:val="24"/>
        </w:rPr>
        <w:t xml:space="preserve"> stort intresse bland lokalbefolkningarna.</w:t>
      </w:r>
      <w:r>
        <w:rPr>
          <w:rStyle w:val="Fotnotsreferens"/>
          <w:sz w:val="24"/>
          <w:szCs w:val="24"/>
        </w:rPr>
        <w:footnoteReference w:id="192"/>
      </w:r>
      <w:r w:rsidR="00657883">
        <w:rPr>
          <w:rFonts w:ascii="Times New Roman" w:hAnsi="Times New Roman"/>
          <w:sz w:val="24"/>
          <w:szCs w:val="24"/>
        </w:rPr>
        <w:t xml:space="preserve"> </w:t>
      </w:r>
      <w:r>
        <w:rPr>
          <w:rFonts w:ascii="Times New Roman" w:hAnsi="Times New Roman"/>
          <w:sz w:val="24"/>
          <w:szCs w:val="24"/>
        </w:rPr>
        <w:t>En mängd avgjutningar fördes tillbaka till Tyskland</w:t>
      </w:r>
      <w:r w:rsidR="00B24D99">
        <w:rPr>
          <w:rFonts w:ascii="Times New Roman" w:hAnsi="Times New Roman"/>
          <w:sz w:val="24"/>
          <w:szCs w:val="24"/>
        </w:rPr>
        <w:t>,</w:t>
      </w:r>
      <w:r>
        <w:rPr>
          <w:rFonts w:ascii="Times New Roman" w:hAnsi="Times New Roman"/>
          <w:sz w:val="24"/>
          <w:szCs w:val="24"/>
        </w:rPr>
        <w:t xml:space="preserve"> där forskarna var övertygade om att de räddat en skatt som de </w:t>
      </w:r>
      <w:r w:rsidR="00B24D99">
        <w:rPr>
          <w:rFonts w:ascii="Times New Roman" w:hAnsi="Times New Roman"/>
          <w:sz w:val="24"/>
          <w:szCs w:val="24"/>
        </w:rPr>
        <w:t xml:space="preserve">annars </w:t>
      </w:r>
      <w:r>
        <w:rPr>
          <w:rFonts w:ascii="Times New Roman" w:hAnsi="Times New Roman"/>
          <w:sz w:val="24"/>
          <w:szCs w:val="24"/>
        </w:rPr>
        <w:t>trodde skulle ha förstörts genom stenhuggarnas vilda framfart i de bohuslänska bergen. Den förmenta goda gärningen till trots tappade såväl Himmler</w:t>
      </w:r>
      <w:r w:rsidR="00B24D99">
        <w:rPr>
          <w:rFonts w:ascii="Times New Roman" w:hAnsi="Times New Roman"/>
          <w:sz w:val="24"/>
          <w:szCs w:val="24"/>
        </w:rPr>
        <w:t>,</w:t>
      </w:r>
      <w:r>
        <w:rPr>
          <w:rFonts w:ascii="Times New Roman" w:hAnsi="Times New Roman"/>
          <w:sz w:val="24"/>
          <w:szCs w:val="24"/>
        </w:rPr>
        <w:t xml:space="preserve"> som de tyska rasforskarna</w:t>
      </w:r>
      <w:r w:rsidR="00B24D99">
        <w:rPr>
          <w:rFonts w:ascii="Times New Roman" w:hAnsi="Times New Roman"/>
          <w:sz w:val="24"/>
          <w:szCs w:val="24"/>
        </w:rPr>
        <w:t>,</w:t>
      </w:r>
      <w:r>
        <w:rPr>
          <w:rFonts w:ascii="Times New Roman" w:hAnsi="Times New Roman"/>
          <w:sz w:val="24"/>
          <w:szCs w:val="24"/>
        </w:rPr>
        <w:t xml:space="preserve"> snart intresse för Wirths allt mer expansiva livsstil och förvirrade idéer. 1937 fick han lämna sina uppdrag. Efter världskriget var han under några år bosatt i Sverige</w:t>
      </w:r>
      <w:r w:rsidR="00F44194">
        <w:rPr>
          <w:rFonts w:ascii="Times New Roman" w:hAnsi="Times New Roman"/>
          <w:sz w:val="24"/>
          <w:szCs w:val="24"/>
        </w:rPr>
        <w:t>,</w:t>
      </w:r>
      <w:r>
        <w:rPr>
          <w:rFonts w:ascii="Times New Roman" w:hAnsi="Times New Roman"/>
          <w:sz w:val="24"/>
          <w:szCs w:val="24"/>
        </w:rPr>
        <w:t xml:space="preserve"> och blev senare i livet engagerad i frågor som rörde nordamerikanska indianer.</w:t>
      </w:r>
    </w:p>
    <w:p w14:paraId="25830CF0" w14:textId="1928E00E"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Arkivhandlingarna kring händelserna</w:t>
      </w:r>
      <w:r w:rsidR="002813EC">
        <w:rPr>
          <w:rFonts w:ascii="Times New Roman" w:hAnsi="Times New Roman"/>
          <w:sz w:val="24"/>
          <w:szCs w:val="24"/>
        </w:rPr>
        <w:t>,</w:t>
      </w:r>
      <w:r>
        <w:rPr>
          <w:rFonts w:ascii="Times New Roman" w:hAnsi="Times New Roman"/>
          <w:sz w:val="24"/>
          <w:szCs w:val="24"/>
        </w:rPr>
        <w:t xml:space="preserve"> när de bohuslänska hällristningarna skulle bli en del av det nazistiska världsarvet, och den tusenåriga drömmen om en arisk guldålder, finns att studera på </w:t>
      </w:r>
      <w:r>
        <w:rPr>
          <w:rFonts w:ascii="Times New Roman" w:hAnsi="Times New Roman"/>
          <w:i/>
          <w:sz w:val="24"/>
          <w:szCs w:val="24"/>
        </w:rPr>
        <w:t>Antikvarisk-topografiska arkivet</w:t>
      </w:r>
      <w:r>
        <w:rPr>
          <w:rFonts w:ascii="Times New Roman" w:hAnsi="Times New Roman"/>
          <w:sz w:val="24"/>
          <w:szCs w:val="24"/>
        </w:rPr>
        <w:t xml:space="preserve"> i Stockholm. Den kanadensiske vetenskapsjournalisten Heather Pringle har undersökt händelserna i Bohuslän. Hon ser förloppet i Bohuslän som en märklig del i Himmlers stora plan</w:t>
      </w:r>
      <w:r w:rsidR="002813EC">
        <w:rPr>
          <w:rFonts w:ascii="Times New Roman" w:hAnsi="Times New Roman"/>
          <w:sz w:val="24"/>
          <w:szCs w:val="24"/>
        </w:rPr>
        <w:t>:</w:t>
      </w:r>
      <w:r>
        <w:rPr>
          <w:rFonts w:ascii="Times New Roman" w:hAnsi="Times New Roman"/>
          <w:sz w:val="24"/>
          <w:szCs w:val="24"/>
        </w:rPr>
        <w:t xml:space="preserve"> att på någon form av upplevd v</w:t>
      </w:r>
      <w:r w:rsidR="009A27C3">
        <w:rPr>
          <w:rFonts w:ascii="Times New Roman" w:hAnsi="Times New Roman"/>
          <w:sz w:val="24"/>
          <w:szCs w:val="24"/>
        </w:rPr>
        <w:t>etenskaplig grund</w:t>
      </w:r>
      <w:r w:rsidR="002813EC">
        <w:rPr>
          <w:rFonts w:ascii="Times New Roman" w:hAnsi="Times New Roman"/>
          <w:sz w:val="24"/>
          <w:szCs w:val="24"/>
        </w:rPr>
        <w:t>,</w:t>
      </w:r>
      <w:r w:rsidR="009A27C3">
        <w:rPr>
          <w:rFonts w:ascii="Times New Roman" w:hAnsi="Times New Roman"/>
          <w:sz w:val="24"/>
          <w:szCs w:val="24"/>
        </w:rPr>
        <w:t xml:space="preserve"> finna bevisen</w:t>
      </w:r>
      <w:r w:rsidR="00F44194">
        <w:rPr>
          <w:rFonts w:ascii="Times New Roman" w:hAnsi="Times New Roman"/>
          <w:sz w:val="24"/>
          <w:szCs w:val="24"/>
        </w:rPr>
        <w:t xml:space="preserve"> på</w:t>
      </w:r>
      <w:r>
        <w:rPr>
          <w:rFonts w:ascii="Times New Roman" w:hAnsi="Times New Roman"/>
          <w:sz w:val="24"/>
          <w:szCs w:val="24"/>
        </w:rPr>
        <w:t xml:space="preserve"> den ariska rasens överlägsenhet</w:t>
      </w:r>
      <w:r w:rsidR="009A27C3">
        <w:rPr>
          <w:rFonts w:ascii="Times New Roman" w:hAnsi="Times New Roman"/>
          <w:sz w:val="24"/>
          <w:szCs w:val="24"/>
        </w:rPr>
        <w:t xml:space="preserve"> – i hällristningar</w:t>
      </w:r>
      <w:r>
        <w:rPr>
          <w:rFonts w:ascii="Times New Roman" w:hAnsi="Times New Roman"/>
          <w:sz w:val="24"/>
          <w:szCs w:val="24"/>
        </w:rPr>
        <w:t>.</w:t>
      </w:r>
      <w:r>
        <w:rPr>
          <w:rStyle w:val="Fotnotsreferens"/>
          <w:sz w:val="24"/>
          <w:szCs w:val="24"/>
        </w:rPr>
        <w:footnoteReference w:id="193"/>
      </w:r>
      <w:r>
        <w:rPr>
          <w:rFonts w:ascii="Times New Roman" w:hAnsi="Times New Roman"/>
          <w:sz w:val="24"/>
          <w:szCs w:val="24"/>
        </w:rPr>
        <w:t xml:space="preserve"> </w:t>
      </w:r>
    </w:p>
    <w:p w14:paraId="2F941EDE" w14:textId="77777777" w:rsidR="0052661B" w:rsidRDefault="0052661B" w:rsidP="0052661B">
      <w:pPr>
        <w:spacing w:after="0" w:line="240" w:lineRule="auto"/>
        <w:rPr>
          <w:rFonts w:ascii="Times New Roman" w:hAnsi="Times New Roman"/>
          <w:sz w:val="24"/>
          <w:szCs w:val="24"/>
        </w:rPr>
      </w:pPr>
    </w:p>
    <w:p w14:paraId="6070EFA8" w14:textId="77777777" w:rsidR="0052661B" w:rsidRDefault="0052661B" w:rsidP="0052661B">
      <w:pPr>
        <w:spacing w:after="0" w:line="240" w:lineRule="auto"/>
        <w:rPr>
          <w:rFonts w:ascii="Times New Roman" w:hAnsi="Times New Roman"/>
          <w:sz w:val="32"/>
          <w:szCs w:val="32"/>
        </w:rPr>
      </w:pPr>
      <w:r>
        <w:rPr>
          <w:rFonts w:ascii="Times New Roman" w:hAnsi="Times New Roman"/>
          <w:sz w:val="32"/>
          <w:szCs w:val="32"/>
        </w:rPr>
        <w:t>Mer havsbruk än jordbruk</w:t>
      </w:r>
    </w:p>
    <w:p w14:paraId="67A6E508" w14:textId="37F3F2C1"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 xml:space="preserve">Frågan om ristningarnas tillkomst har varit föremål för </w:t>
      </w:r>
      <w:r w:rsidR="002813EC">
        <w:rPr>
          <w:rFonts w:ascii="Times New Roman" w:hAnsi="Times New Roman"/>
          <w:sz w:val="24"/>
          <w:szCs w:val="24"/>
        </w:rPr>
        <w:t xml:space="preserve">många </w:t>
      </w:r>
      <w:r>
        <w:rPr>
          <w:rFonts w:ascii="Times New Roman" w:hAnsi="Times New Roman"/>
          <w:sz w:val="24"/>
          <w:szCs w:val="24"/>
        </w:rPr>
        <w:t>diskussion</w:t>
      </w:r>
      <w:r w:rsidR="002813EC">
        <w:rPr>
          <w:rFonts w:ascii="Times New Roman" w:hAnsi="Times New Roman"/>
          <w:sz w:val="24"/>
          <w:szCs w:val="24"/>
        </w:rPr>
        <w:t>er</w:t>
      </w:r>
      <w:r>
        <w:rPr>
          <w:rFonts w:ascii="Times New Roman" w:hAnsi="Times New Roman"/>
          <w:sz w:val="24"/>
          <w:szCs w:val="24"/>
        </w:rPr>
        <w:t xml:space="preserve">. Under en tid framfördes tanken om att bilderna </w:t>
      </w:r>
      <w:r w:rsidR="00F44194">
        <w:rPr>
          <w:rFonts w:ascii="Times New Roman" w:hAnsi="Times New Roman"/>
          <w:sz w:val="24"/>
          <w:szCs w:val="24"/>
        </w:rPr>
        <w:t>huggits</w:t>
      </w:r>
      <w:r>
        <w:rPr>
          <w:rFonts w:ascii="Times New Roman" w:hAnsi="Times New Roman"/>
          <w:sz w:val="24"/>
          <w:szCs w:val="24"/>
        </w:rPr>
        <w:t xml:space="preserve"> in i hällarna med hjälp av bronsverktyg. För att skapa bilderna har dock</w:t>
      </w:r>
      <w:r w:rsidR="007F64F0">
        <w:rPr>
          <w:rFonts w:ascii="Times New Roman" w:hAnsi="Times New Roman"/>
          <w:sz w:val="24"/>
          <w:szCs w:val="24"/>
        </w:rPr>
        <w:t>, som tidigare nämnts,</w:t>
      </w:r>
      <w:r>
        <w:rPr>
          <w:rFonts w:ascii="Times New Roman" w:hAnsi="Times New Roman"/>
          <w:sz w:val="24"/>
          <w:szCs w:val="24"/>
        </w:rPr>
        <w:t xml:space="preserve"> så kallade knackstenar använts; inte något bräckligt bronsföremål som ganska omgående skulle fått ge vika för berget. Granit är hård </w:t>
      </w:r>
      <w:r>
        <w:rPr>
          <w:rFonts w:ascii="Times New Roman" w:hAnsi="Times New Roman"/>
          <w:sz w:val="24"/>
          <w:szCs w:val="24"/>
        </w:rPr>
        <w:lastRenderedPageBreak/>
        <w:t xml:space="preserve">men kornig, och det krävdes stor skicklighet att med hjälp av en knacksten framställa de många gånger mycket konstnärliga </w:t>
      </w:r>
      <w:r w:rsidR="00F44194">
        <w:rPr>
          <w:rFonts w:ascii="Times New Roman" w:hAnsi="Times New Roman"/>
          <w:sz w:val="24"/>
          <w:szCs w:val="24"/>
        </w:rPr>
        <w:t>motiven</w:t>
      </w:r>
      <w:r>
        <w:rPr>
          <w:rFonts w:ascii="Times New Roman" w:hAnsi="Times New Roman"/>
          <w:sz w:val="24"/>
          <w:szCs w:val="24"/>
        </w:rPr>
        <w:t>. Arkeologer har funnit sådana stenar invid ristningsytorna och experiment har dessutom vidimerat användandet av tekniken. Andra fynd som förbryllat arkeologerna är däremot den stora mängd lerkulor som återfunnits i anslutning till ristningarna, bland annat invid en häll i Tossene.</w:t>
      </w:r>
      <w:r>
        <w:rPr>
          <w:rStyle w:val="Fotnotsreferens"/>
          <w:sz w:val="24"/>
          <w:szCs w:val="24"/>
        </w:rPr>
        <w:footnoteReference w:id="194"/>
      </w:r>
      <w:r>
        <w:rPr>
          <w:rFonts w:ascii="Times New Roman" w:hAnsi="Times New Roman"/>
          <w:sz w:val="24"/>
          <w:szCs w:val="24"/>
        </w:rPr>
        <w:t xml:space="preserve"> </w:t>
      </w:r>
    </w:p>
    <w:p w14:paraId="08AD5E6B" w14:textId="0C304612"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 xml:space="preserve">En seglivad tanke i den äldre forskartraditionen var att bilderna skapats av människor som levt i en jordbrukskultur. Bilderna kallades därför </w:t>
      </w:r>
      <w:r>
        <w:rPr>
          <w:rFonts w:ascii="Times New Roman" w:hAnsi="Times New Roman"/>
          <w:i/>
          <w:sz w:val="24"/>
          <w:szCs w:val="24"/>
        </w:rPr>
        <w:t xml:space="preserve">jordbruksristningar </w:t>
      </w:r>
      <w:r>
        <w:rPr>
          <w:rFonts w:ascii="Times New Roman" w:hAnsi="Times New Roman"/>
          <w:sz w:val="24"/>
          <w:szCs w:val="24"/>
        </w:rPr>
        <w:t>till</w:t>
      </w:r>
      <w:r>
        <w:rPr>
          <w:rFonts w:ascii="Times New Roman" w:hAnsi="Times New Roman"/>
          <w:i/>
          <w:sz w:val="24"/>
          <w:szCs w:val="24"/>
        </w:rPr>
        <w:t xml:space="preserve"> </w:t>
      </w:r>
      <w:r>
        <w:rPr>
          <w:rFonts w:ascii="Times New Roman" w:hAnsi="Times New Roman"/>
          <w:sz w:val="24"/>
          <w:szCs w:val="24"/>
        </w:rPr>
        <w:t>skillnad mot</w:t>
      </w:r>
      <w:r>
        <w:rPr>
          <w:rFonts w:ascii="Times New Roman" w:hAnsi="Times New Roman"/>
          <w:i/>
          <w:sz w:val="24"/>
          <w:szCs w:val="24"/>
        </w:rPr>
        <w:t xml:space="preserve"> jaktristningarna </w:t>
      </w:r>
      <w:r>
        <w:rPr>
          <w:rFonts w:ascii="Times New Roman" w:hAnsi="Times New Roman"/>
          <w:sz w:val="24"/>
          <w:szCs w:val="24"/>
        </w:rPr>
        <w:t>i Norrland.</w:t>
      </w:r>
      <w:r>
        <w:rPr>
          <w:rStyle w:val="Fotnotsreferens"/>
          <w:sz w:val="24"/>
          <w:szCs w:val="24"/>
        </w:rPr>
        <w:footnoteReference w:id="195"/>
      </w:r>
      <w:r>
        <w:rPr>
          <w:rFonts w:ascii="Times New Roman" w:hAnsi="Times New Roman"/>
          <w:sz w:val="24"/>
          <w:szCs w:val="24"/>
        </w:rPr>
        <w:t xml:space="preserve"> Pollenanalyser från 35 hällristningsplatser i Askums socken visar dock att det </w:t>
      </w:r>
      <w:r>
        <w:rPr>
          <w:rFonts w:ascii="Times New Roman" w:hAnsi="Times New Roman"/>
          <w:i/>
          <w:sz w:val="24"/>
          <w:szCs w:val="24"/>
        </w:rPr>
        <w:t>inte</w:t>
      </w:r>
      <w:r>
        <w:rPr>
          <w:rFonts w:ascii="Times New Roman" w:hAnsi="Times New Roman"/>
          <w:sz w:val="24"/>
          <w:szCs w:val="24"/>
        </w:rPr>
        <w:t xml:space="preserve"> förekommit något jordbruk i ristningarnas närhet under denna förhistoriska tid.</w:t>
      </w:r>
      <w:r>
        <w:rPr>
          <w:rStyle w:val="Fotnotsreferens"/>
          <w:sz w:val="24"/>
          <w:szCs w:val="24"/>
        </w:rPr>
        <w:footnoteReference w:id="196"/>
      </w:r>
      <w:r>
        <w:rPr>
          <w:rFonts w:ascii="Times New Roman" w:hAnsi="Times New Roman"/>
          <w:sz w:val="24"/>
          <w:szCs w:val="24"/>
        </w:rPr>
        <w:t xml:space="preserve"> Idén att ristningarna ägt rum i någon jordbruksekonomi måste därför ifrågasättas. Ibland ses avbildade plogar på hällarna</w:t>
      </w:r>
      <w:r w:rsidR="009A27C3">
        <w:rPr>
          <w:rFonts w:ascii="Times New Roman" w:hAnsi="Times New Roman"/>
          <w:sz w:val="24"/>
          <w:szCs w:val="24"/>
        </w:rPr>
        <w:t>,</w:t>
      </w:r>
      <w:r>
        <w:rPr>
          <w:rFonts w:ascii="Times New Roman" w:hAnsi="Times New Roman"/>
          <w:sz w:val="24"/>
          <w:szCs w:val="24"/>
        </w:rPr>
        <w:t xml:space="preserve"> men de är ett långt ovanligare motiv i jämförelse med skeppen. Kanske valde forskarna ett sådant jordnära begrepp eftersom de kopplade samman vad de i sin egen samtid såg i ristningarnas närhet: åkrar och bondgårdar? I dag vet forskarna mer om landskapsbilden och att havets vågor måste ha varit högst närvarande i – och nära – ristarnas vardag. </w:t>
      </w:r>
    </w:p>
    <w:p w14:paraId="7E0BE1AB" w14:textId="77777777"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 xml:space="preserve">Redan August Strindberg noterade skeppsbildernas relation till havsnivån under bronsåldern i samband med sin bohuslänska resa 1890. Han noterade följande i dagboken: ”Till Tanum. Hällristningarnas höjd öfver hafvet. Kan man se att hafvet under bronsåldern åtminstone </w:t>
      </w:r>
      <w:proofErr w:type="gramStart"/>
      <w:r>
        <w:rPr>
          <w:rFonts w:ascii="Times New Roman" w:hAnsi="Times New Roman"/>
          <w:sz w:val="24"/>
          <w:szCs w:val="24"/>
        </w:rPr>
        <w:t>ej</w:t>
      </w:r>
      <w:proofErr w:type="gramEnd"/>
      <w:r>
        <w:rPr>
          <w:rFonts w:ascii="Times New Roman" w:hAnsi="Times New Roman"/>
          <w:sz w:val="24"/>
          <w:szCs w:val="24"/>
        </w:rPr>
        <w:t xml:space="preserve"> stod öfver hällristningarne.”</w:t>
      </w:r>
      <w:r>
        <w:rPr>
          <w:rStyle w:val="Fotnotsreferens"/>
          <w:sz w:val="24"/>
          <w:szCs w:val="24"/>
        </w:rPr>
        <w:footnoteReference w:id="197"/>
      </w:r>
      <w:r>
        <w:rPr>
          <w:rFonts w:ascii="Times New Roman" w:hAnsi="Times New Roman"/>
          <w:sz w:val="24"/>
          <w:szCs w:val="24"/>
        </w:rPr>
        <w:t xml:space="preserve"> Hur ristningarna förhåller sig till bronsålderns strandlinjer ger, precis som Strindberg konstaterade, naturligtvis en uppfattning om deras tillkomst. Avbildade motiv på bronsföremål kan ge andra upplysningar till bergtavlornas ålder.</w:t>
      </w:r>
      <w:r>
        <w:rPr>
          <w:rStyle w:val="Fotnotsreferens"/>
          <w:sz w:val="24"/>
          <w:szCs w:val="24"/>
        </w:rPr>
        <w:footnoteReference w:id="198"/>
      </w:r>
      <w:r>
        <w:rPr>
          <w:rFonts w:ascii="Times New Roman" w:hAnsi="Times New Roman"/>
          <w:sz w:val="24"/>
          <w:szCs w:val="24"/>
        </w:rPr>
        <w:t xml:space="preserve"> Åldersbestämningarna förblir dock problematiska eftersom det saknas absoluta dateringsmöjligheter. </w:t>
      </w:r>
    </w:p>
    <w:p w14:paraId="28DD632B" w14:textId="50F623A7"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Arkeologen Johan Ling har noterat skillnader i utvecklingen av motiven. Han menar att ristarna under äldre bronsålder exempelvis knackade skeppen med inåtgående stävar för att under den senare delen av tiden rikta stävarna utåt. Under yngre bronsålder dyker något upp som skulle kunna tolkas som förhistoriska galjonsfigurer, eller prydnader, på skeppens stävar. Djurhuvuden blir vanligt förekommande.</w:t>
      </w:r>
      <w:r>
        <w:rPr>
          <w:rStyle w:val="Fotnotsreferens"/>
          <w:sz w:val="24"/>
          <w:szCs w:val="24"/>
        </w:rPr>
        <w:footnoteReference w:id="199"/>
      </w:r>
      <w:r>
        <w:rPr>
          <w:rFonts w:ascii="Times New Roman" w:hAnsi="Times New Roman"/>
          <w:sz w:val="24"/>
          <w:szCs w:val="24"/>
        </w:rPr>
        <w:t xml:space="preserve"> Utifrån hällristningsmaterialet har det därför diskuterats vilka båtar som avbildats och vilka förlagor som funnits. Är det exempelvis ett stort mytologiskt skepp med över 120 besä</w:t>
      </w:r>
      <w:r w:rsidR="009A27C3">
        <w:rPr>
          <w:rFonts w:ascii="Times New Roman" w:hAnsi="Times New Roman"/>
          <w:sz w:val="24"/>
          <w:szCs w:val="24"/>
        </w:rPr>
        <w:t>ttningsmän som färdas över hällristningsytan</w:t>
      </w:r>
      <w:r>
        <w:rPr>
          <w:rFonts w:ascii="Times New Roman" w:hAnsi="Times New Roman"/>
          <w:sz w:val="24"/>
          <w:szCs w:val="24"/>
        </w:rPr>
        <w:t xml:space="preserve"> i Torsbo</w:t>
      </w:r>
      <w:r w:rsidR="009A27C3">
        <w:rPr>
          <w:rFonts w:ascii="Times New Roman" w:hAnsi="Times New Roman"/>
          <w:sz w:val="24"/>
          <w:szCs w:val="24"/>
        </w:rPr>
        <w:t>,</w:t>
      </w:r>
      <w:r>
        <w:rPr>
          <w:rFonts w:ascii="Times New Roman" w:hAnsi="Times New Roman"/>
          <w:sz w:val="24"/>
          <w:szCs w:val="24"/>
        </w:rPr>
        <w:t xml:space="preserve"> i Kville socken? </w:t>
      </w:r>
      <w:r w:rsidR="00657883">
        <w:rPr>
          <w:rFonts w:ascii="Times New Roman" w:hAnsi="Times New Roman"/>
          <w:sz w:val="24"/>
          <w:szCs w:val="24"/>
        </w:rPr>
        <w:t xml:space="preserve">Ibland kan det misstänkas att det kanske funnits </w:t>
      </w:r>
      <w:r>
        <w:rPr>
          <w:rFonts w:ascii="Times New Roman" w:hAnsi="Times New Roman"/>
          <w:sz w:val="24"/>
          <w:szCs w:val="24"/>
        </w:rPr>
        <w:t xml:space="preserve">en lika stor uppsättning av båttyper som </w:t>
      </w:r>
      <w:r w:rsidR="00657883">
        <w:rPr>
          <w:rFonts w:ascii="Times New Roman" w:hAnsi="Times New Roman"/>
          <w:sz w:val="24"/>
          <w:szCs w:val="24"/>
        </w:rPr>
        <w:t>kan ses i Bohusläns historia</w:t>
      </w:r>
      <w:r>
        <w:rPr>
          <w:rFonts w:ascii="Times New Roman" w:hAnsi="Times New Roman"/>
          <w:sz w:val="24"/>
          <w:szCs w:val="24"/>
        </w:rPr>
        <w:t>: utriggare, båtar av skinn, stockbåtar eller bordfyllda skutor?</w:t>
      </w:r>
      <w:r w:rsidR="00AB1E3B">
        <w:rPr>
          <w:rFonts w:ascii="Times New Roman" w:hAnsi="Times New Roman"/>
          <w:sz w:val="24"/>
          <w:szCs w:val="24"/>
        </w:rPr>
        <w:t xml:space="preserve"> </w:t>
      </w:r>
    </w:p>
    <w:p w14:paraId="0DC28B72" w14:textId="04A9C877" w:rsidR="003461E3" w:rsidRDefault="003461E3" w:rsidP="00895BB8">
      <w:pPr>
        <w:spacing w:after="0" w:line="240" w:lineRule="auto"/>
        <w:rPr>
          <w:rFonts w:ascii="Times New Roman" w:hAnsi="Times New Roman"/>
          <w:sz w:val="24"/>
          <w:szCs w:val="24"/>
        </w:rPr>
      </w:pPr>
    </w:p>
    <w:p w14:paraId="007C22EC" w14:textId="1889DDBE" w:rsidR="00895BB8" w:rsidRDefault="00895BB8" w:rsidP="00895BB8">
      <w:pPr>
        <w:spacing w:after="0" w:line="240" w:lineRule="auto"/>
        <w:rPr>
          <w:rFonts w:ascii="Times New Roman" w:hAnsi="Times New Roman"/>
          <w:sz w:val="24"/>
          <w:szCs w:val="24"/>
        </w:rPr>
      </w:pPr>
      <w:r w:rsidRPr="00A35F97">
        <w:rPr>
          <w:rFonts w:ascii="Times New Roman" w:hAnsi="Times New Roman" w:cs="Times New Roman"/>
          <w:noProof/>
          <w:sz w:val="24"/>
          <w:szCs w:val="24"/>
          <w:lang w:eastAsia="sv-SE"/>
        </w:rPr>
        <w:drawing>
          <wp:inline distT="0" distB="0" distL="0" distR="0" wp14:anchorId="7C0C7A5E" wp14:editId="05BF58C5">
            <wp:extent cx="663192" cy="433397"/>
            <wp:effectExtent l="0" t="0" r="3810" b="5080"/>
            <wp:docPr id="31" name="Bildobjekt 31" descr="http://www.shfa.se/Bild/VisaBild.aspx?id=14239&amp;Bildtyp=v&amp;maxWidth=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descr="http://www.shfa.se/Bild/VisaBild.aspx?id=14239&amp;Bildtyp=v&amp;maxWidth=550"/>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665997" cy="435230"/>
                    </a:xfrm>
                    <a:prstGeom prst="rect">
                      <a:avLst/>
                    </a:prstGeom>
                    <a:noFill/>
                    <a:ln>
                      <a:noFill/>
                    </a:ln>
                  </pic:spPr>
                </pic:pic>
              </a:graphicData>
            </a:graphic>
          </wp:inline>
        </w:drawing>
      </w:r>
    </w:p>
    <w:p w14:paraId="07D516CE" w14:textId="685E7FE1" w:rsidR="003461E3" w:rsidRDefault="003461E3" w:rsidP="003461E3">
      <w:pPr>
        <w:spacing w:after="0" w:line="240" w:lineRule="auto"/>
        <w:rPr>
          <w:rFonts w:ascii="Times New Roman" w:hAnsi="Times New Roman"/>
          <w:color w:val="0070C0"/>
          <w:sz w:val="24"/>
          <w:szCs w:val="24"/>
        </w:rPr>
      </w:pPr>
      <w:r>
        <w:rPr>
          <w:rFonts w:ascii="Times New Roman" w:hAnsi="Times New Roman"/>
          <w:color w:val="0070C0"/>
          <w:sz w:val="24"/>
          <w:szCs w:val="24"/>
        </w:rPr>
        <w:t>Bild 5:2: Bottna: Gisslegärde. Hällristning av skepp.</w:t>
      </w:r>
      <w:r w:rsidR="00D74376">
        <w:rPr>
          <w:rFonts w:ascii="Times New Roman" w:hAnsi="Times New Roman"/>
          <w:color w:val="0070C0"/>
          <w:sz w:val="24"/>
          <w:szCs w:val="24"/>
        </w:rPr>
        <w:t xml:space="preserve"> (HA)</w:t>
      </w:r>
    </w:p>
    <w:p w14:paraId="43AD1424" w14:textId="77777777" w:rsidR="003461E3" w:rsidRDefault="003461E3" w:rsidP="0052661B">
      <w:pPr>
        <w:spacing w:after="0" w:line="240" w:lineRule="auto"/>
        <w:ind w:firstLine="1304"/>
        <w:rPr>
          <w:rFonts w:ascii="Times New Roman" w:hAnsi="Times New Roman"/>
          <w:sz w:val="24"/>
          <w:szCs w:val="24"/>
        </w:rPr>
      </w:pPr>
    </w:p>
    <w:p w14:paraId="519269F9" w14:textId="367ABDA7"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Båtar och skepp är ett återkommande motiv i ristningarna och sätter fokus på den maritima kulturhistorien. Vi får dock troligen aldrig veta om knackarna varit långväga resenärer</w:t>
      </w:r>
      <w:r w:rsidR="009A27C3">
        <w:rPr>
          <w:rFonts w:ascii="Times New Roman" w:hAnsi="Times New Roman"/>
          <w:sz w:val="24"/>
          <w:szCs w:val="24"/>
        </w:rPr>
        <w:t>,</w:t>
      </w:r>
      <w:r>
        <w:rPr>
          <w:rFonts w:ascii="Times New Roman" w:hAnsi="Times New Roman"/>
          <w:sz w:val="24"/>
          <w:szCs w:val="24"/>
        </w:rPr>
        <w:t xml:space="preserve"> som sett de stora skeppen i främmande hamnlägen</w:t>
      </w:r>
      <w:r w:rsidR="009A27C3">
        <w:rPr>
          <w:rFonts w:ascii="Times New Roman" w:hAnsi="Times New Roman"/>
          <w:sz w:val="24"/>
          <w:szCs w:val="24"/>
        </w:rPr>
        <w:t>,</w:t>
      </w:r>
      <w:r>
        <w:rPr>
          <w:rFonts w:ascii="Times New Roman" w:hAnsi="Times New Roman"/>
          <w:sz w:val="24"/>
          <w:szCs w:val="24"/>
        </w:rPr>
        <w:t xml:space="preserve"> eller om de avbildade gästande </w:t>
      </w:r>
      <w:r w:rsidR="007158E4">
        <w:rPr>
          <w:rFonts w:ascii="Times New Roman" w:hAnsi="Times New Roman"/>
          <w:sz w:val="24"/>
          <w:szCs w:val="24"/>
        </w:rPr>
        <w:t>sådana</w:t>
      </w:r>
      <w:r>
        <w:rPr>
          <w:rFonts w:ascii="Times New Roman" w:hAnsi="Times New Roman"/>
          <w:sz w:val="24"/>
          <w:szCs w:val="24"/>
        </w:rPr>
        <w:t xml:space="preserve">, förtöjda </w:t>
      </w:r>
      <w:r>
        <w:rPr>
          <w:rFonts w:ascii="Times New Roman" w:hAnsi="Times New Roman"/>
          <w:sz w:val="24"/>
          <w:szCs w:val="24"/>
        </w:rPr>
        <w:lastRenderedPageBreak/>
        <w:t xml:space="preserve">vid lokala </w:t>
      </w:r>
      <w:r w:rsidR="009A27C3">
        <w:rPr>
          <w:rFonts w:ascii="Times New Roman" w:hAnsi="Times New Roman"/>
          <w:sz w:val="24"/>
          <w:szCs w:val="24"/>
        </w:rPr>
        <w:t>stränder</w:t>
      </w:r>
      <w:r>
        <w:rPr>
          <w:rFonts w:ascii="Times New Roman" w:hAnsi="Times New Roman"/>
          <w:sz w:val="24"/>
          <w:szCs w:val="24"/>
        </w:rPr>
        <w:t>. Frågan hör samman med utvecklingen av båtar och skeppsfart vid Soten och diskuteras vidare i kapitel XIV.</w:t>
      </w:r>
    </w:p>
    <w:p w14:paraId="78F8653F" w14:textId="77777777" w:rsidR="0052661B" w:rsidRDefault="0052661B" w:rsidP="0052661B">
      <w:pPr>
        <w:spacing w:after="0" w:line="240" w:lineRule="auto"/>
        <w:rPr>
          <w:rFonts w:ascii="Times New Roman" w:hAnsi="Times New Roman"/>
          <w:sz w:val="24"/>
          <w:szCs w:val="24"/>
        </w:rPr>
      </w:pPr>
    </w:p>
    <w:p w14:paraId="6C512263" w14:textId="77777777" w:rsidR="0052661B" w:rsidRPr="002813EC" w:rsidRDefault="00352F3C" w:rsidP="0052661B">
      <w:pPr>
        <w:spacing w:after="0" w:line="240" w:lineRule="auto"/>
        <w:rPr>
          <w:rFonts w:ascii="Times New Roman" w:hAnsi="Times New Roman"/>
          <w:sz w:val="32"/>
          <w:szCs w:val="32"/>
        </w:rPr>
      </w:pPr>
      <w:r w:rsidRPr="002813EC">
        <w:rPr>
          <w:rFonts w:ascii="Times New Roman" w:hAnsi="Times New Roman"/>
          <w:sz w:val="32"/>
          <w:szCs w:val="32"/>
        </w:rPr>
        <w:t>Gravar eller ammunitionsdepåer?</w:t>
      </w:r>
    </w:p>
    <w:p w14:paraId="7FA11D95" w14:textId="77777777" w:rsidR="0052661B" w:rsidRDefault="0052661B" w:rsidP="0052661B">
      <w:pPr>
        <w:spacing w:after="0" w:line="240" w:lineRule="auto"/>
        <w:rPr>
          <w:rFonts w:ascii="Times New Roman" w:hAnsi="Times New Roman"/>
          <w:sz w:val="24"/>
          <w:szCs w:val="24"/>
        </w:rPr>
      </w:pPr>
    </w:p>
    <w:p w14:paraId="62F8D370" w14:textId="54A69F24" w:rsidR="0052661B" w:rsidRDefault="003461E3" w:rsidP="0052661B">
      <w:pPr>
        <w:spacing w:after="0" w:line="240" w:lineRule="auto"/>
        <w:rPr>
          <w:rFonts w:ascii="Times New Roman" w:hAnsi="Times New Roman"/>
          <w:color w:val="0070C0"/>
          <w:sz w:val="24"/>
          <w:szCs w:val="24"/>
        </w:rPr>
      </w:pPr>
      <w:r>
        <w:rPr>
          <w:rFonts w:ascii="Times New Roman" w:hAnsi="Times New Roman"/>
          <w:color w:val="0070C0"/>
          <w:sz w:val="24"/>
          <w:szCs w:val="24"/>
        </w:rPr>
        <w:t xml:space="preserve">Bild 5:3 </w:t>
      </w:r>
      <w:r w:rsidR="0052661B">
        <w:rPr>
          <w:rFonts w:ascii="Times New Roman" w:hAnsi="Times New Roman"/>
          <w:color w:val="0070C0"/>
          <w:sz w:val="24"/>
          <w:szCs w:val="24"/>
        </w:rPr>
        <w:t>Det östra</w:t>
      </w:r>
      <w:r>
        <w:rPr>
          <w:rFonts w:ascii="Times New Roman" w:hAnsi="Times New Roman"/>
          <w:color w:val="0070C0"/>
          <w:sz w:val="24"/>
          <w:szCs w:val="24"/>
        </w:rPr>
        <w:t xml:space="preserve"> röset på Tvillingberget </w:t>
      </w:r>
      <w:r w:rsidR="0052661B">
        <w:rPr>
          <w:rFonts w:ascii="Times New Roman" w:hAnsi="Times New Roman"/>
          <w:color w:val="0070C0"/>
          <w:sz w:val="24"/>
          <w:szCs w:val="24"/>
        </w:rPr>
        <w:t>i Ulebergshamn</w:t>
      </w:r>
      <w:r w:rsidR="00D74376">
        <w:rPr>
          <w:rFonts w:ascii="Times New Roman" w:hAnsi="Times New Roman"/>
          <w:color w:val="0070C0"/>
          <w:sz w:val="24"/>
          <w:szCs w:val="24"/>
        </w:rPr>
        <w:t>. (HA)</w:t>
      </w:r>
    </w:p>
    <w:p w14:paraId="7ED468B1" w14:textId="77777777" w:rsidR="0052661B" w:rsidRDefault="0052661B" w:rsidP="0052661B">
      <w:pPr>
        <w:spacing w:after="0" w:line="240" w:lineRule="auto"/>
        <w:rPr>
          <w:rFonts w:ascii="Times New Roman" w:hAnsi="Times New Roman"/>
          <w:sz w:val="24"/>
          <w:szCs w:val="24"/>
        </w:rPr>
      </w:pPr>
    </w:p>
    <w:p w14:paraId="0421957C" w14:textId="70676AF0" w:rsidR="002813EC" w:rsidRDefault="0052661B" w:rsidP="00A402A0">
      <w:pPr>
        <w:spacing w:after="0" w:line="240" w:lineRule="auto"/>
        <w:rPr>
          <w:rFonts w:ascii="Times New Roman" w:hAnsi="Times New Roman"/>
          <w:sz w:val="24"/>
          <w:szCs w:val="24"/>
        </w:rPr>
      </w:pPr>
      <w:r w:rsidRPr="00326050">
        <w:rPr>
          <w:rFonts w:ascii="Times New Roman" w:hAnsi="Times New Roman"/>
          <w:sz w:val="24"/>
          <w:szCs w:val="24"/>
        </w:rPr>
        <w:t xml:space="preserve">Beteckningen ”bronsåldersröse” blev tidigt accepterat i språkbruket. Göteborgsarkeologen </w:t>
      </w:r>
      <w:r w:rsidR="00326050" w:rsidRPr="00326050">
        <w:rPr>
          <w:rFonts w:ascii="Times New Roman" w:hAnsi="Times New Roman"/>
          <w:sz w:val="24"/>
          <w:szCs w:val="24"/>
        </w:rPr>
        <w:t xml:space="preserve">Carl-Axel </w:t>
      </w:r>
      <w:r w:rsidRPr="00326050">
        <w:rPr>
          <w:rFonts w:ascii="Times New Roman" w:hAnsi="Times New Roman"/>
          <w:sz w:val="24"/>
          <w:szCs w:val="24"/>
        </w:rPr>
        <w:t xml:space="preserve">Moberg menar att begreppet visserligen inte är ogrundat men heller inte helt motiverat. Han anser att endast 300 – möjligen 400 – av landskapets 2 000 rösen med </w:t>
      </w:r>
      <w:r w:rsidRPr="00326050">
        <w:rPr>
          <w:rFonts w:ascii="Times New Roman" w:hAnsi="Times New Roman"/>
          <w:i/>
          <w:sz w:val="24"/>
          <w:szCs w:val="24"/>
        </w:rPr>
        <w:t>någorlunda</w:t>
      </w:r>
      <w:r>
        <w:rPr>
          <w:rFonts w:ascii="Times New Roman" w:hAnsi="Times New Roman"/>
          <w:sz w:val="24"/>
          <w:szCs w:val="24"/>
        </w:rPr>
        <w:t xml:space="preserve"> säkerhet kan hänföras till bronsåldern.</w:t>
      </w:r>
      <w:r>
        <w:rPr>
          <w:rStyle w:val="Fotnotsreferens"/>
          <w:sz w:val="24"/>
          <w:szCs w:val="24"/>
        </w:rPr>
        <w:footnoteReference w:id="200"/>
      </w:r>
      <w:r>
        <w:rPr>
          <w:rFonts w:ascii="Times New Roman" w:hAnsi="Times New Roman"/>
          <w:sz w:val="24"/>
          <w:szCs w:val="24"/>
        </w:rPr>
        <w:t xml:space="preserve"> Långt ifrån alla </w:t>
      </w:r>
      <w:r w:rsidR="003C2BF2">
        <w:rPr>
          <w:rFonts w:ascii="Times New Roman" w:hAnsi="Times New Roman"/>
          <w:sz w:val="24"/>
          <w:szCs w:val="24"/>
        </w:rPr>
        <w:t>rösen</w:t>
      </w:r>
      <w:r>
        <w:rPr>
          <w:rFonts w:ascii="Times New Roman" w:hAnsi="Times New Roman"/>
          <w:sz w:val="24"/>
          <w:szCs w:val="24"/>
        </w:rPr>
        <w:t xml:space="preserve"> tillko</w:t>
      </w:r>
      <w:r w:rsidR="005966A7">
        <w:rPr>
          <w:rFonts w:ascii="Times New Roman" w:hAnsi="Times New Roman"/>
          <w:sz w:val="24"/>
          <w:szCs w:val="24"/>
        </w:rPr>
        <w:t>m alltså under bronsåldern. D</w:t>
      </w:r>
      <w:r>
        <w:rPr>
          <w:rFonts w:ascii="Times New Roman" w:hAnsi="Times New Roman"/>
          <w:sz w:val="24"/>
          <w:szCs w:val="24"/>
        </w:rPr>
        <w:t xml:space="preserve">et är </w:t>
      </w:r>
      <w:r w:rsidR="005966A7">
        <w:rPr>
          <w:rFonts w:ascii="Times New Roman" w:hAnsi="Times New Roman"/>
          <w:sz w:val="24"/>
          <w:szCs w:val="24"/>
        </w:rPr>
        <w:t xml:space="preserve">också </w:t>
      </w:r>
      <w:r>
        <w:rPr>
          <w:rFonts w:ascii="Times New Roman" w:hAnsi="Times New Roman"/>
          <w:sz w:val="24"/>
          <w:szCs w:val="24"/>
        </w:rPr>
        <w:t xml:space="preserve">högst troligt att en mängd </w:t>
      </w:r>
      <w:r w:rsidR="003C2BF2">
        <w:rPr>
          <w:rFonts w:ascii="Times New Roman" w:hAnsi="Times New Roman"/>
          <w:sz w:val="24"/>
          <w:szCs w:val="24"/>
        </w:rPr>
        <w:t>av dem</w:t>
      </w:r>
      <w:r>
        <w:rPr>
          <w:rFonts w:ascii="Times New Roman" w:hAnsi="Times New Roman"/>
          <w:sz w:val="24"/>
          <w:szCs w:val="24"/>
        </w:rPr>
        <w:t xml:space="preserve"> rests under </w:t>
      </w:r>
      <w:r w:rsidR="003C2BF2">
        <w:rPr>
          <w:rFonts w:ascii="Times New Roman" w:hAnsi="Times New Roman"/>
          <w:sz w:val="24"/>
          <w:szCs w:val="24"/>
        </w:rPr>
        <w:t xml:space="preserve">både </w:t>
      </w:r>
      <w:r>
        <w:rPr>
          <w:rFonts w:ascii="Times New Roman" w:hAnsi="Times New Roman"/>
          <w:sz w:val="24"/>
          <w:szCs w:val="24"/>
        </w:rPr>
        <w:t xml:space="preserve">tidigare och senare perioder. Inte heller är det säkert att rösenas tid alltid sammanföll synkront med hällristningarnas. Insikterna gör att uppfattningen om bronsåldern som områdets guldålder avklingar </w:t>
      </w:r>
      <w:r w:rsidR="00352F3C">
        <w:rPr>
          <w:rFonts w:ascii="Times New Roman" w:hAnsi="Times New Roman"/>
          <w:sz w:val="24"/>
          <w:szCs w:val="24"/>
        </w:rPr>
        <w:t xml:space="preserve">ytterligare </w:t>
      </w:r>
      <w:r w:rsidR="002813EC">
        <w:rPr>
          <w:rFonts w:ascii="Times New Roman" w:hAnsi="Times New Roman"/>
          <w:sz w:val="24"/>
          <w:szCs w:val="24"/>
        </w:rPr>
        <w:t xml:space="preserve">– åtminstone något. </w:t>
      </w:r>
    </w:p>
    <w:p w14:paraId="55F00589" w14:textId="3FBCA95F" w:rsidR="0052661B" w:rsidRPr="002813EC" w:rsidRDefault="00352F3C" w:rsidP="002813EC">
      <w:pPr>
        <w:spacing w:after="0" w:line="240" w:lineRule="auto"/>
        <w:ind w:firstLine="1304"/>
        <w:rPr>
          <w:rFonts w:ascii="Times New Roman" w:hAnsi="Times New Roman"/>
          <w:sz w:val="24"/>
          <w:szCs w:val="24"/>
        </w:rPr>
      </w:pPr>
      <w:r>
        <w:rPr>
          <w:rFonts w:ascii="Times New Roman" w:hAnsi="Times New Roman"/>
          <w:sz w:val="24"/>
          <w:szCs w:val="24"/>
        </w:rPr>
        <w:t xml:space="preserve">Det finns rösen på många ställen i Skandinavien. </w:t>
      </w:r>
      <w:r w:rsidR="0052661B">
        <w:rPr>
          <w:rFonts w:ascii="Times New Roman" w:hAnsi="Times New Roman"/>
          <w:sz w:val="24"/>
          <w:szCs w:val="24"/>
        </w:rPr>
        <w:t xml:space="preserve">De var i grunden markerande anläggningar; vanligen </w:t>
      </w:r>
      <w:r w:rsidR="002813EC">
        <w:rPr>
          <w:rFonts w:ascii="Times New Roman" w:hAnsi="Times New Roman"/>
          <w:sz w:val="24"/>
          <w:szCs w:val="24"/>
        </w:rPr>
        <w:t>avsedda</w:t>
      </w:r>
      <w:r w:rsidR="00827192">
        <w:rPr>
          <w:rFonts w:ascii="Times New Roman" w:hAnsi="Times New Roman"/>
          <w:sz w:val="24"/>
          <w:szCs w:val="24"/>
        </w:rPr>
        <w:t xml:space="preserve"> som gravplats</w:t>
      </w:r>
      <w:r w:rsidR="0052661B">
        <w:rPr>
          <w:rFonts w:ascii="Times New Roman" w:hAnsi="Times New Roman"/>
          <w:sz w:val="24"/>
          <w:szCs w:val="24"/>
        </w:rPr>
        <w:t xml:space="preserve"> för en enda eller möjligen ett fåtal individer. I åtskilliga fall begravdes kroppen, eller vad som återstod efter kremeringen, under en stenhäll varpå en mängd mindre stenar staplades ovanpå. Det stora flertalet av rösena i landet har plundrats </w:t>
      </w:r>
      <w:r w:rsidR="00326050">
        <w:rPr>
          <w:rFonts w:ascii="Times New Roman" w:hAnsi="Times New Roman"/>
          <w:sz w:val="24"/>
          <w:szCs w:val="24"/>
        </w:rPr>
        <w:t>varför</w:t>
      </w:r>
      <w:r w:rsidR="0052661B">
        <w:rPr>
          <w:rFonts w:ascii="Times New Roman" w:hAnsi="Times New Roman"/>
          <w:sz w:val="24"/>
          <w:szCs w:val="24"/>
        </w:rPr>
        <w:t xml:space="preserve"> eventuella gravfynd oftast skingrats medan kvarvarande gravgåvor, likrester liksom stenlagren ovan, rörts om. Förhållandena gör att många observationer blir osäkra. </w:t>
      </w:r>
      <w:r w:rsidR="002813EC">
        <w:rPr>
          <w:rFonts w:ascii="Times New Roman" w:hAnsi="Times New Roman"/>
          <w:sz w:val="24"/>
          <w:szCs w:val="24"/>
        </w:rPr>
        <w:t>Åtskilliga</w:t>
      </w:r>
      <w:r w:rsidR="0052661B">
        <w:rPr>
          <w:rFonts w:ascii="Times New Roman" w:hAnsi="Times New Roman"/>
          <w:sz w:val="24"/>
          <w:szCs w:val="24"/>
        </w:rPr>
        <w:t xml:space="preserve"> rösen har dessutom säkerligen fått stryka på foten när det under århundradenas gång byggts </w:t>
      </w:r>
      <w:r w:rsidR="00827192">
        <w:rPr>
          <w:rFonts w:ascii="Times New Roman" w:hAnsi="Times New Roman"/>
          <w:sz w:val="24"/>
          <w:szCs w:val="24"/>
        </w:rPr>
        <w:t>sten</w:t>
      </w:r>
      <w:r w:rsidR="0052661B">
        <w:rPr>
          <w:rFonts w:ascii="Times New Roman" w:hAnsi="Times New Roman"/>
          <w:sz w:val="24"/>
          <w:szCs w:val="24"/>
        </w:rPr>
        <w:t>gärdesgårdar</w:t>
      </w:r>
      <w:r w:rsidR="00A402A0">
        <w:rPr>
          <w:rFonts w:ascii="Times New Roman" w:hAnsi="Times New Roman"/>
          <w:sz w:val="24"/>
          <w:szCs w:val="24"/>
        </w:rPr>
        <w:t>,</w:t>
      </w:r>
      <w:r w:rsidR="0052661B">
        <w:rPr>
          <w:rFonts w:ascii="Times New Roman" w:hAnsi="Times New Roman"/>
          <w:sz w:val="24"/>
          <w:szCs w:val="24"/>
        </w:rPr>
        <w:t xml:space="preserve"> eller </w:t>
      </w:r>
      <w:r w:rsidR="00AB1E3B">
        <w:rPr>
          <w:rFonts w:ascii="Times New Roman" w:hAnsi="Times New Roman"/>
          <w:sz w:val="24"/>
          <w:szCs w:val="24"/>
        </w:rPr>
        <w:t xml:space="preserve">när </w:t>
      </w:r>
      <w:r w:rsidR="0052661B">
        <w:rPr>
          <w:rFonts w:ascii="Times New Roman" w:hAnsi="Times New Roman"/>
          <w:sz w:val="24"/>
          <w:szCs w:val="24"/>
        </w:rPr>
        <w:t>det behövts sten till grunder</w:t>
      </w:r>
      <w:r w:rsidR="00AB1E3B">
        <w:rPr>
          <w:rFonts w:ascii="Times New Roman" w:hAnsi="Times New Roman"/>
          <w:sz w:val="24"/>
          <w:szCs w:val="24"/>
        </w:rPr>
        <w:t xml:space="preserve"> eller barlast</w:t>
      </w:r>
      <w:r w:rsidR="0052661B">
        <w:rPr>
          <w:rFonts w:ascii="Times New Roman" w:hAnsi="Times New Roman"/>
          <w:sz w:val="24"/>
          <w:szCs w:val="24"/>
        </w:rPr>
        <w:t>.</w:t>
      </w:r>
      <w:r w:rsidR="00A402A0">
        <w:rPr>
          <w:rFonts w:ascii="Times New Roman" w:hAnsi="Times New Roman"/>
          <w:sz w:val="24"/>
          <w:szCs w:val="24"/>
        </w:rPr>
        <w:t xml:space="preserve"> </w:t>
      </w:r>
      <w:r w:rsidR="00A402A0" w:rsidRPr="00115FC8">
        <w:rPr>
          <w:rFonts w:ascii="Times New Roman" w:hAnsi="Times New Roman" w:cs="Times New Roman"/>
          <w:sz w:val="24"/>
          <w:szCs w:val="24"/>
        </w:rPr>
        <w:t xml:space="preserve">Arkeologen Mats Burström har nyligen uppmärksammat vilka oerhörda </w:t>
      </w:r>
      <w:r w:rsidR="002813EC">
        <w:rPr>
          <w:rFonts w:ascii="Times New Roman" w:hAnsi="Times New Roman" w:cs="Times New Roman"/>
          <w:sz w:val="24"/>
          <w:szCs w:val="24"/>
        </w:rPr>
        <w:t xml:space="preserve">kvantiteter av barlast (ballast) som </w:t>
      </w:r>
      <w:r w:rsidR="002813EC" w:rsidRPr="00A402A0">
        <w:rPr>
          <w:rFonts w:ascii="Times New Roman" w:hAnsi="Times New Roman" w:cs="Times New Roman"/>
          <w:sz w:val="24"/>
          <w:szCs w:val="24"/>
        </w:rPr>
        <w:t>under sjöfartens historia</w:t>
      </w:r>
      <w:r w:rsidR="002813EC" w:rsidRPr="00115FC8">
        <w:rPr>
          <w:rFonts w:ascii="Times New Roman" w:hAnsi="Times New Roman" w:cs="Times New Roman"/>
          <w:sz w:val="24"/>
          <w:szCs w:val="24"/>
        </w:rPr>
        <w:t xml:space="preserve"> </w:t>
      </w:r>
      <w:r w:rsidR="00A402A0" w:rsidRPr="00115FC8">
        <w:rPr>
          <w:rFonts w:ascii="Times New Roman" w:hAnsi="Times New Roman" w:cs="Times New Roman"/>
          <w:sz w:val="24"/>
          <w:szCs w:val="24"/>
        </w:rPr>
        <w:t xml:space="preserve">förflyttats mellan skilda </w:t>
      </w:r>
      <w:r w:rsidR="00A402A0" w:rsidRPr="00A402A0">
        <w:rPr>
          <w:rFonts w:ascii="Times New Roman" w:hAnsi="Times New Roman" w:cs="Times New Roman"/>
          <w:sz w:val="24"/>
          <w:szCs w:val="24"/>
        </w:rPr>
        <w:t xml:space="preserve">hamnar i världen. </w:t>
      </w:r>
      <w:r w:rsidR="00EE7D7C">
        <w:rPr>
          <w:rFonts w:ascii="Times New Roman" w:hAnsi="Times New Roman" w:cs="Times New Roman"/>
          <w:sz w:val="24"/>
          <w:szCs w:val="24"/>
        </w:rPr>
        <w:t>Tyngderna</w:t>
      </w:r>
      <w:r w:rsidR="00A402A0" w:rsidRPr="00A402A0">
        <w:rPr>
          <w:rFonts w:ascii="Times New Roman" w:hAnsi="Times New Roman" w:cs="Times New Roman"/>
          <w:sz w:val="24"/>
          <w:szCs w:val="24"/>
        </w:rPr>
        <w:t>, ofta i form av sten, placerades lågt i fartyget för att skapa stabilitet – i synnerhet när det seglade utan last. Utmed de bohuslänska kusterna fanns materialet i överflöd.</w:t>
      </w:r>
      <w:r w:rsidR="00A402A0" w:rsidRPr="00A402A0">
        <w:rPr>
          <w:rStyle w:val="Fotnotsreferens"/>
          <w:rFonts w:ascii="Times New Roman" w:hAnsi="Times New Roman" w:cs="Times New Roman"/>
          <w:sz w:val="24"/>
          <w:szCs w:val="24"/>
        </w:rPr>
        <w:footnoteReference w:id="201"/>
      </w:r>
      <w:r w:rsidR="00A402A0">
        <w:rPr>
          <w:rFonts w:ascii="Times New Roman" w:hAnsi="Times New Roman" w:cs="Times New Roman"/>
          <w:sz w:val="24"/>
          <w:szCs w:val="24"/>
        </w:rPr>
        <w:t xml:space="preserve"> </w:t>
      </w:r>
      <w:r w:rsidR="0052661B" w:rsidRPr="00A402A0">
        <w:rPr>
          <w:rFonts w:ascii="Times New Roman" w:hAnsi="Times New Roman" w:cs="Times New Roman"/>
          <w:sz w:val="24"/>
          <w:szCs w:val="24"/>
        </w:rPr>
        <w:t xml:space="preserve">I arkiven </w:t>
      </w:r>
      <w:r w:rsidR="00A402A0">
        <w:rPr>
          <w:rFonts w:ascii="Times New Roman" w:hAnsi="Times New Roman" w:cs="Times New Roman"/>
          <w:sz w:val="24"/>
          <w:szCs w:val="24"/>
        </w:rPr>
        <w:t xml:space="preserve">verifierar </w:t>
      </w:r>
      <w:r w:rsidR="0052661B" w:rsidRPr="00A402A0">
        <w:rPr>
          <w:rFonts w:ascii="Times New Roman" w:hAnsi="Times New Roman" w:cs="Times New Roman"/>
          <w:sz w:val="24"/>
          <w:szCs w:val="24"/>
        </w:rPr>
        <w:t xml:space="preserve">handlingar </w:t>
      </w:r>
      <w:r w:rsidR="00A402A0">
        <w:rPr>
          <w:rFonts w:ascii="Times New Roman" w:hAnsi="Times New Roman" w:cs="Times New Roman"/>
          <w:sz w:val="24"/>
          <w:szCs w:val="24"/>
        </w:rPr>
        <w:t xml:space="preserve">också </w:t>
      </w:r>
      <w:r w:rsidR="0052661B" w:rsidRPr="00A402A0">
        <w:rPr>
          <w:rFonts w:ascii="Times New Roman" w:hAnsi="Times New Roman" w:cs="Times New Roman"/>
          <w:sz w:val="24"/>
          <w:szCs w:val="24"/>
        </w:rPr>
        <w:t>om att bronsåldersrösena många gånger stod i vägen för stenindustrins expansion. Det</w:t>
      </w:r>
      <w:r w:rsidR="0052661B">
        <w:rPr>
          <w:rFonts w:ascii="Times New Roman" w:hAnsi="Times New Roman"/>
          <w:sz w:val="24"/>
          <w:szCs w:val="24"/>
        </w:rPr>
        <w:t xml:space="preserve"> östra röset på Tvillingberget i Ulebergshamn är ett tydligt vittnesmål hur långt stenhuggarna gick för att komma åt den bästa graniten. Ting som oförstörbar sten ordnas ständigt om, görs synliga för en tid för att åter glömmas bort.</w:t>
      </w:r>
    </w:p>
    <w:p w14:paraId="74113754" w14:textId="5C6332B5" w:rsidR="0052661B" w:rsidRPr="004E0131" w:rsidRDefault="0052661B" w:rsidP="00A402A0">
      <w:pPr>
        <w:spacing w:after="0" w:line="240" w:lineRule="auto"/>
        <w:rPr>
          <w:rFonts w:ascii="Times New Roman" w:hAnsi="Times New Roman"/>
          <w:sz w:val="24"/>
          <w:szCs w:val="24"/>
        </w:rPr>
      </w:pPr>
      <w:r>
        <w:rPr>
          <w:rFonts w:ascii="Times New Roman" w:hAnsi="Times New Roman"/>
          <w:sz w:val="24"/>
          <w:szCs w:val="24"/>
        </w:rPr>
        <w:tab/>
        <w:t xml:space="preserve">En mängd rösen är upptagna i fornminnesregistret för de båda socknarna Askum och Tossene. Antalet antyder att området, åtminstone tid till annan, bör ha haft en </w:t>
      </w:r>
      <w:r w:rsidR="007158E4">
        <w:rPr>
          <w:rFonts w:ascii="Times New Roman" w:hAnsi="Times New Roman"/>
          <w:sz w:val="24"/>
          <w:szCs w:val="24"/>
        </w:rPr>
        <w:t xml:space="preserve">relativt </w:t>
      </w:r>
      <w:r>
        <w:rPr>
          <w:rFonts w:ascii="Times New Roman" w:hAnsi="Times New Roman"/>
          <w:sz w:val="24"/>
          <w:szCs w:val="24"/>
        </w:rPr>
        <w:t xml:space="preserve">tät befolkning. Det krävdes, som nämnts i föregående kapitel, många starka armar och ryggar när stenar skulle staplas samman högt ovan dal och hav. </w:t>
      </w:r>
    </w:p>
    <w:p w14:paraId="53847432" w14:textId="389E39A0"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Bronsålderns gravhögar är vanliga i Danmark</w:t>
      </w:r>
      <w:r w:rsidR="00A402A0">
        <w:rPr>
          <w:rFonts w:ascii="Times New Roman" w:hAnsi="Times New Roman"/>
          <w:sz w:val="24"/>
          <w:szCs w:val="24"/>
        </w:rPr>
        <w:t>,</w:t>
      </w:r>
      <w:r>
        <w:rPr>
          <w:rFonts w:ascii="Times New Roman" w:hAnsi="Times New Roman"/>
          <w:sz w:val="24"/>
          <w:szCs w:val="24"/>
        </w:rPr>
        <w:t xml:space="preserve"> och har ofta fått exemplifiera de sydskandinaviska hövdingarnas särställning. I Bohuslän förekommer de i </w:t>
      </w:r>
      <w:r w:rsidR="00352F3C">
        <w:rPr>
          <w:rFonts w:ascii="Times New Roman" w:hAnsi="Times New Roman"/>
          <w:sz w:val="24"/>
          <w:szCs w:val="24"/>
        </w:rPr>
        <w:t>landskapets södra delar. K</w:t>
      </w:r>
      <w:r>
        <w:rPr>
          <w:rFonts w:ascii="Times New Roman" w:hAnsi="Times New Roman"/>
          <w:sz w:val="24"/>
          <w:szCs w:val="24"/>
        </w:rPr>
        <w:t xml:space="preserve">ategorin är aldrig särskilt vanlig. Desto fler är däremot </w:t>
      </w:r>
      <w:r w:rsidR="00101490">
        <w:rPr>
          <w:rFonts w:ascii="Times New Roman" w:hAnsi="Times New Roman"/>
          <w:sz w:val="24"/>
          <w:szCs w:val="24"/>
        </w:rPr>
        <w:t xml:space="preserve">rösena. </w:t>
      </w:r>
      <w:r w:rsidR="007158E4">
        <w:rPr>
          <w:rFonts w:ascii="Times New Roman" w:hAnsi="Times New Roman"/>
          <w:sz w:val="24"/>
          <w:szCs w:val="24"/>
        </w:rPr>
        <w:t xml:space="preserve">I stort sett </w:t>
      </w:r>
      <w:r w:rsidR="00A402A0">
        <w:rPr>
          <w:rFonts w:ascii="Times New Roman" w:hAnsi="Times New Roman"/>
          <w:sz w:val="24"/>
          <w:szCs w:val="24"/>
        </w:rPr>
        <w:t xml:space="preserve">95 procent av alla </w:t>
      </w:r>
      <w:r w:rsidR="00101490">
        <w:rPr>
          <w:rFonts w:ascii="Times New Roman" w:hAnsi="Times New Roman"/>
          <w:sz w:val="24"/>
          <w:szCs w:val="24"/>
        </w:rPr>
        <w:t xml:space="preserve">som kan ses i Bohuslän </w:t>
      </w:r>
      <w:r w:rsidR="00A402A0">
        <w:rPr>
          <w:rFonts w:ascii="Times New Roman" w:hAnsi="Times New Roman"/>
          <w:sz w:val="24"/>
          <w:szCs w:val="24"/>
        </w:rPr>
        <w:t>ligger</w:t>
      </w:r>
      <w:r w:rsidR="00101490">
        <w:rPr>
          <w:rFonts w:ascii="Times New Roman" w:hAnsi="Times New Roman"/>
          <w:sz w:val="24"/>
          <w:szCs w:val="24"/>
        </w:rPr>
        <w:t xml:space="preserve"> sjönära</w:t>
      </w:r>
      <w:r w:rsidR="007245F3">
        <w:rPr>
          <w:rFonts w:ascii="Times New Roman" w:hAnsi="Times New Roman"/>
          <w:sz w:val="24"/>
          <w:szCs w:val="24"/>
        </w:rPr>
        <w:t xml:space="preserve"> och</w:t>
      </w:r>
      <w:r>
        <w:rPr>
          <w:rFonts w:ascii="Times New Roman" w:hAnsi="Times New Roman"/>
          <w:sz w:val="24"/>
          <w:szCs w:val="24"/>
        </w:rPr>
        <w:t xml:space="preserve"> är vanligen väl synliga än i dag på den yttre kustbygdens bergshöjder eller öar.</w:t>
      </w:r>
      <w:r>
        <w:rPr>
          <w:rStyle w:val="Fotnotsreferens"/>
          <w:sz w:val="24"/>
          <w:szCs w:val="24"/>
        </w:rPr>
        <w:footnoteReference w:id="202"/>
      </w:r>
      <w:r>
        <w:rPr>
          <w:rFonts w:ascii="Times New Roman" w:hAnsi="Times New Roman"/>
          <w:sz w:val="24"/>
          <w:szCs w:val="24"/>
        </w:rPr>
        <w:t xml:space="preserve"> Från stensamlingarna har betraktaren, trots dagens konkurrens av döljande granar och tallar, en många gånger vidunderlig utkik mot </w:t>
      </w:r>
      <w:r w:rsidR="00326050">
        <w:rPr>
          <w:rFonts w:ascii="Times New Roman" w:hAnsi="Times New Roman"/>
          <w:sz w:val="24"/>
          <w:szCs w:val="24"/>
        </w:rPr>
        <w:t>havet</w:t>
      </w:r>
      <w:r w:rsidR="007245F3">
        <w:rPr>
          <w:rFonts w:ascii="Times New Roman" w:hAnsi="Times New Roman"/>
          <w:sz w:val="24"/>
          <w:szCs w:val="24"/>
        </w:rPr>
        <w:t xml:space="preserve"> i väster</w:t>
      </w:r>
      <w:r>
        <w:rPr>
          <w:rFonts w:ascii="Times New Roman" w:hAnsi="Times New Roman"/>
          <w:sz w:val="24"/>
          <w:szCs w:val="24"/>
        </w:rPr>
        <w:t xml:space="preserve">. Koncentrationer av rösen verkar dessutom återfinnas i farvatten som i tidigare skeden bör ha varit besvärliga. Kanske lämnar dessa gamla gravar en aning om förhistoriska angöringar och inseglingsleder till lugnare vatten och hamnlägen? </w:t>
      </w:r>
    </w:p>
    <w:p w14:paraId="14A64A01" w14:textId="77777777" w:rsidR="003461E3" w:rsidRDefault="0052661B" w:rsidP="003461E3">
      <w:pPr>
        <w:spacing w:after="0" w:line="240" w:lineRule="auto"/>
        <w:ind w:firstLine="1304"/>
        <w:rPr>
          <w:rFonts w:ascii="Times New Roman" w:hAnsi="Times New Roman"/>
          <w:sz w:val="24"/>
          <w:szCs w:val="24"/>
        </w:rPr>
      </w:pPr>
      <w:r>
        <w:rPr>
          <w:rFonts w:ascii="Times New Roman" w:hAnsi="Times New Roman"/>
          <w:sz w:val="24"/>
          <w:szCs w:val="24"/>
        </w:rPr>
        <w:lastRenderedPageBreak/>
        <w:t xml:space="preserve">Kustbygdernas stenrösen verkar dessutom haft fortsatt betydelse för orienteringen utmed stränderna långt efter bronsåldern. Kanske fick de denna roll först när landet rest sig ur havet? Ett strandnära röse syns vare sig väl eller särskilt långt till skillnad mot rösen på höga berg? Hasslöfs bild är också att rösena fungerat som ”fixeringspunkter för pejlingslinjer till </w:t>
      </w:r>
      <w:r>
        <w:rPr>
          <w:rFonts w:ascii="Times New Roman" w:hAnsi="Times New Roman"/>
          <w:color w:val="000000"/>
          <w:sz w:val="24"/>
          <w:szCs w:val="24"/>
        </w:rPr>
        <w:t xml:space="preserve">[…] </w:t>
      </w:r>
      <w:r>
        <w:rPr>
          <w:rFonts w:ascii="Times New Roman" w:hAnsi="Times New Roman"/>
          <w:sz w:val="24"/>
          <w:szCs w:val="24"/>
        </w:rPr>
        <w:t>märken som kustborna i sin folktradition satt ihop till ett nätverk, ett kartsystem…”.</w:t>
      </w:r>
      <w:r>
        <w:rPr>
          <w:rStyle w:val="Fotnotsreferens"/>
          <w:sz w:val="24"/>
          <w:szCs w:val="24"/>
        </w:rPr>
        <w:footnoteReference w:id="203"/>
      </w:r>
      <w:r>
        <w:rPr>
          <w:rFonts w:ascii="Times New Roman" w:hAnsi="Times New Roman"/>
          <w:sz w:val="24"/>
          <w:szCs w:val="24"/>
        </w:rPr>
        <w:t xml:space="preserve"> I bland har de till och med förts in i sjökorten, fungerat i fiskarnas och sjöfararnas enslinjer samt omnämnts i äldre lotsböcker. Med tydlighet visar funderingarna att en lämning inte enbart behöver ha en enda funktion. Frågan om rösenas funktion som ensmärken eller </w:t>
      </w:r>
      <w:r w:rsidR="002246D8">
        <w:rPr>
          <w:rFonts w:ascii="Times New Roman" w:hAnsi="Times New Roman"/>
          <w:sz w:val="24"/>
          <w:szCs w:val="24"/>
        </w:rPr>
        <w:t>platser för vårdkasar</w:t>
      </w:r>
      <w:r>
        <w:rPr>
          <w:rFonts w:ascii="Times New Roman" w:hAnsi="Times New Roman"/>
          <w:sz w:val="24"/>
          <w:szCs w:val="24"/>
        </w:rPr>
        <w:t xml:space="preserve"> utmed kustbygderna diskuteras </w:t>
      </w:r>
      <w:r w:rsidR="002813EC">
        <w:rPr>
          <w:rFonts w:ascii="Times New Roman" w:hAnsi="Times New Roman"/>
          <w:sz w:val="24"/>
          <w:szCs w:val="24"/>
        </w:rPr>
        <w:t xml:space="preserve">vidare </w:t>
      </w:r>
      <w:r w:rsidR="003461E3">
        <w:rPr>
          <w:rFonts w:ascii="Times New Roman" w:hAnsi="Times New Roman"/>
          <w:sz w:val="24"/>
          <w:szCs w:val="24"/>
        </w:rPr>
        <w:t>i kapitel XV.</w:t>
      </w:r>
    </w:p>
    <w:p w14:paraId="65BC85F3" w14:textId="0FD25F7F" w:rsidR="0052661B" w:rsidRDefault="0052661B" w:rsidP="003461E3">
      <w:pPr>
        <w:spacing w:after="0" w:line="240" w:lineRule="auto"/>
        <w:ind w:firstLine="1304"/>
        <w:rPr>
          <w:rFonts w:ascii="Times New Roman" w:hAnsi="Times New Roman"/>
          <w:sz w:val="24"/>
          <w:szCs w:val="24"/>
        </w:rPr>
      </w:pPr>
      <w:r>
        <w:rPr>
          <w:rFonts w:ascii="Times New Roman" w:hAnsi="Times New Roman"/>
          <w:sz w:val="24"/>
          <w:szCs w:val="24"/>
        </w:rPr>
        <w:t>Under sin bohuslänska resa observerade Kalm stenrösen</w:t>
      </w:r>
      <w:r w:rsidR="00AB1E3B">
        <w:rPr>
          <w:rFonts w:ascii="Times New Roman" w:hAnsi="Times New Roman"/>
          <w:sz w:val="24"/>
          <w:szCs w:val="24"/>
        </w:rPr>
        <w:t>,</w:t>
      </w:r>
      <w:r>
        <w:rPr>
          <w:rFonts w:ascii="Times New Roman" w:hAnsi="Times New Roman"/>
          <w:sz w:val="24"/>
          <w:szCs w:val="24"/>
        </w:rPr>
        <w:t xml:space="preserve"> som han fann i mängd och ofta på ”höga backar”. När han frågade lokalbefolkningen om rösena fick han till svar att stenhögarna samlats samman av missgärningsmän som dömts till detta mödosamma straffarbete. Andra menade att rösena var </w:t>
      </w:r>
      <w:r w:rsidR="006E2B97">
        <w:rPr>
          <w:rFonts w:ascii="Times New Roman" w:hAnsi="Times New Roman"/>
          <w:sz w:val="24"/>
          <w:szCs w:val="24"/>
        </w:rPr>
        <w:t>sten</w:t>
      </w:r>
      <w:r>
        <w:rPr>
          <w:rFonts w:ascii="Times New Roman" w:hAnsi="Times New Roman"/>
          <w:sz w:val="24"/>
          <w:szCs w:val="24"/>
        </w:rPr>
        <w:t>förråd. När jättar i forna tider bråkade med varandra samlade de ihop stenar</w:t>
      </w:r>
      <w:r w:rsidR="007B00AF">
        <w:rPr>
          <w:rFonts w:ascii="Times New Roman" w:hAnsi="Times New Roman"/>
          <w:sz w:val="24"/>
          <w:szCs w:val="24"/>
        </w:rPr>
        <w:t>,</w:t>
      </w:r>
      <w:r>
        <w:rPr>
          <w:rFonts w:ascii="Times New Roman" w:hAnsi="Times New Roman"/>
          <w:sz w:val="24"/>
          <w:szCs w:val="24"/>
        </w:rPr>
        <w:t xml:space="preserve"> som i någon ammunitionsdepå</w:t>
      </w:r>
      <w:r w:rsidR="007B00AF">
        <w:rPr>
          <w:rFonts w:ascii="Times New Roman" w:hAnsi="Times New Roman"/>
          <w:sz w:val="24"/>
          <w:szCs w:val="24"/>
        </w:rPr>
        <w:t>,</w:t>
      </w:r>
      <w:r>
        <w:rPr>
          <w:rFonts w:ascii="Times New Roman" w:hAnsi="Times New Roman"/>
          <w:sz w:val="24"/>
          <w:szCs w:val="24"/>
        </w:rPr>
        <w:t xml:space="preserve"> för att </w:t>
      </w:r>
      <w:r w:rsidR="00AB1E3B">
        <w:rPr>
          <w:rFonts w:ascii="Times New Roman" w:hAnsi="Times New Roman"/>
          <w:sz w:val="24"/>
          <w:szCs w:val="24"/>
        </w:rPr>
        <w:t xml:space="preserve">sedan </w:t>
      </w:r>
      <w:r>
        <w:rPr>
          <w:rFonts w:ascii="Times New Roman" w:hAnsi="Times New Roman"/>
          <w:sz w:val="24"/>
          <w:szCs w:val="24"/>
        </w:rPr>
        <w:t>kunna kasta stenarna på sina antagonister.</w:t>
      </w:r>
      <w:r>
        <w:rPr>
          <w:rStyle w:val="Fotnotsreferens"/>
          <w:sz w:val="24"/>
          <w:szCs w:val="24"/>
        </w:rPr>
        <w:footnoteReference w:id="204"/>
      </w:r>
      <w:r>
        <w:rPr>
          <w:rFonts w:ascii="Times New Roman" w:hAnsi="Times New Roman"/>
          <w:sz w:val="24"/>
          <w:szCs w:val="24"/>
        </w:rPr>
        <w:t xml:space="preserve"> Eftersom en del högar blev kvar kan det tänkas att jättarna ibland blivit sams. Eller så fick någon av dem</w:t>
      </w:r>
      <w:r w:rsidR="006E2B97">
        <w:rPr>
          <w:rFonts w:ascii="Times New Roman" w:hAnsi="Times New Roman"/>
          <w:sz w:val="24"/>
          <w:szCs w:val="24"/>
        </w:rPr>
        <w:t xml:space="preserve"> omgående in en rejäl fullträff – </w:t>
      </w:r>
      <w:r w:rsidR="00AB1E3B">
        <w:rPr>
          <w:rFonts w:ascii="Times New Roman" w:hAnsi="Times New Roman"/>
          <w:sz w:val="24"/>
          <w:szCs w:val="24"/>
        </w:rPr>
        <w:t>vilket</w:t>
      </w:r>
      <w:r>
        <w:rPr>
          <w:rFonts w:ascii="Times New Roman" w:hAnsi="Times New Roman"/>
          <w:sz w:val="24"/>
          <w:szCs w:val="24"/>
        </w:rPr>
        <w:t xml:space="preserve"> gjorde det överflödig</w:t>
      </w:r>
      <w:r w:rsidR="00AB1E3B">
        <w:rPr>
          <w:rFonts w:ascii="Times New Roman" w:hAnsi="Times New Roman"/>
          <w:sz w:val="24"/>
          <w:szCs w:val="24"/>
        </w:rPr>
        <w:t>t att kasta fler stenar. Depån blev kvar i landskapet.</w:t>
      </w:r>
    </w:p>
    <w:p w14:paraId="0C6BA9BA" w14:textId="77777777" w:rsidR="0052661B" w:rsidRDefault="0052661B" w:rsidP="0052661B">
      <w:pPr>
        <w:spacing w:after="0" w:line="240" w:lineRule="auto"/>
        <w:rPr>
          <w:rFonts w:ascii="Times New Roman" w:hAnsi="Times New Roman"/>
          <w:sz w:val="24"/>
          <w:szCs w:val="24"/>
        </w:rPr>
      </w:pPr>
    </w:p>
    <w:p w14:paraId="195AEE02" w14:textId="77777777" w:rsidR="0052661B" w:rsidRDefault="0052661B" w:rsidP="0052661B">
      <w:pPr>
        <w:spacing w:after="0" w:line="240" w:lineRule="auto"/>
        <w:rPr>
          <w:rFonts w:ascii="Times New Roman" w:hAnsi="Times New Roman"/>
          <w:sz w:val="32"/>
          <w:szCs w:val="32"/>
        </w:rPr>
      </w:pPr>
      <w:r>
        <w:rPr>
          <w:rFonts w:ascii="Times New Roman" w:hAnsi="Times New Roman"/>
          <w:sz w:val="32"/>
          <w:szCs w:val="32"/>
        </w:rPr>
        <w:t>På spaning efter bronsålderns vardag</w:t>
      </w:r>
    </w:p>
    <w:p w14:paraId="5069875C" w14:textId="0EF8BBD6" w:rsidR="0052661B" w:rsidRDefault="00352F3C" w:rsidP="0052661B">
      <w:pPr>
        <w:spacing w:after="0" w:line="240" w:lineRule="auto"/>
        <w:rPr>
          <w:rFonts w:ascii="Times New Roman" w:hAnsi="Times New Roman"/>
          <w:sz w:val="24"/>
          <w:szCs w:val="24"/>
        </w:rPr>
      </w:pPr>
      <w:r>
        <w:rPr>
          <w:rFonts w:ascii="Times New Roman" w:hAnsi="Times New Roman"/>
          <w:sz w:val="24"/>
          <w:szCs w:val="24"/>
        </w:rPr>
        <w:t>Om k</w:t>
      </w:r>
      <w:r w:rsidR="0052661B">
        <w:rPr>
          <w:rFonts w:ascii="Times New Roman" w:hAnsi="Times New Roman"/>
          <w:sz w:val="24"/>
          <w:szCs w:val="24"/>
        </w:rPr>
        <w:t xml:space="preserve">unskapen var rösen och hällristningar finns i geografierna är omfattande så är kunskapsläget </w:t>
      </w:r>
      <w:r>
        <w:rPr>
          <w:rFonts w:ascii="Times New Roman" w:hAnsi="Times New Roman"/>
          <w:sz w:val="24"/>
          <w:szCs w:val="24"/>
        </w:rPr>
        <w:t>betydligt sämre när det gäller</w:t>
      </w:r>
      <w:r w:rsidR="0052661B">
        <w:rPr>
          <w:rFonts w:ascii="Times New Roman" w:hAnsi="Times New Roman"/>
          <w:sz w:val="24"/>
          <w:szCs w:val="24"/>
        </w:rPr>
        <w:t xml:space="preserve"> bronsålderns boplatser. Inbyggarna borde rimligen ha valt att uppehålla sig i skyddade lägen, med närhet till goda vattenvägar. Endast ett fåtal spår efter troliga hus från bronsåldern har återfunnits i Bohuslän. Sådana spå</w:t>
      </w:r>
      <w:r w:rsidR="002654A6">
        <w:rPr>
          <w:rFonts w:ascii="Times New Roman" w:hAnsi="Times New Roman"/>
          <w:sz w:val="24"/>
          <w:szCs w:val="24"/>
        </w:rPr>
        <w:t xml:space="preserve">r identifieras främst genom fynd av </w:t>
      </w:r>
      <w:r w:rsidR="0052661B">
        <w:rPr>
          <w:rFonts w:ascii="Times New Roman" w:hAnsi="Times New Roman"/>
          <w:sz w:val="24"/>
          <w:szCs w:val="24"/>
        </w:rPr>
        <w:t>stolphål</w:t>
      </w:r>
      <w:r w:rsidR="002654A6">
        <w:rPr>
          <w:rFonts w:ascii="Times New Roman" w:hAnsi="Times New Roman"/>
          <w:sz w:val="24"/>
          <w:szCs w:val="24"/>
        </w:rPr>
        <w:t xml:space="preserve"> vilka </w:t>
      </w:r>
      <w:r w:rsidR="0052661B">
        <w:rPr>
          <w:rFonts w:ascii="Times New Roman" w:hAnsi="Times New Roman"/>
          <w:sz w:val="24"/>
          <w:szCs w:val="24"/>
        </w:rPr>
        <w:t>bar upp väggar och tak</w:t>
      </w:r>
    </w:p>
    <w:p w14:paraId="7B7ABCF2" w14:textId="365ACE5B"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Husen har uppfattats som ensamhushåll.</w:t>
      </w:r>
      <w:r>
        <w:rPr>
          <w:rStyle w:val="Fotnotsreferens"/>
          <w:sz w:val="24"/>
          <w:szCs w:val="24"/>
        </w:rPr>
        <w:footnoteReference w:id="205"/>
      </w:r>
      <w:r>
        <w:rPr>
          <w:rFonts w:ascii="Times New Roman" w:hAnsi="Times New Roman"/>
          <w:sz w:val="24"/>
          <w:szCs w:val="24"/>
        </w:rPr>
        <w:t xml:space="preserve"> Hittills kan en enda sådan byggnad i landskapet </w:t>
      </w:r>
      <w:r w:rsidR="00475287">
        <w:rPr>
          <w:rFonts w:ascii="Times New Roman" w:hAnsi="Times New Roman"/>
          <w:sz w:val="24"/>
          <w:szCs w:val="24"/>
        </w:rPr>
        <w:t>kunnat datera</w:t>
      </w:r>
      <w:r>
        <w:rPr>
          <w:rFonts w:ascii="Times New Roman" w:hAnsi="Times New Roman"/>
          <w:sz w:val="24"/>
          <w:szCs w:val="24"/>
        </w:rPr>
        <w:t xml:space="preserve">s till den äldre bronsåldern. Huset låg i Munkedal, mätte ungefär fem gånger tre meter. Dess konstruktion är utifrån </w:t>
      </w:r>
      <w:r w:rsidR="00AB1E3B">
        <w:rPr>
          <w:rFonts w:ascii="Times New Roman" w:hAnsi="Times New Roman"/>
          <w:sz w:val="24"/>
          <w:szCs w:val="24"/>
        </w:rPr>
        <w:t>lämningarna</w:t>
      </w:r>
      <w:r>
        <w:rPr>
          <w:rFonts w:ascii="Times New Roman" w:hAnsi="Times New Roman"/>
          <w:sz w:val="24"/>
          <w:szCs w:val="24"/>
        </w:rPr>
        <w:t xml:space="preserve"> något oklar.</w:t>
      </w:r>
      <w:r>
        <w:rPr>
          <w:rStyle w:val="Fotnotsreferens"/>
          <w:sz w:val="24"/>
          <w:szCs w:val="24"/>
        </w:rPr>
        <w:footnoteReference w:id="206"/>
      </w:r>
      <w:r>
        <w:rPr>
          <w:rFonts w:ascii="Times New Roman" w:hAnsi="Times New Roman"/>
          <w:sz w:val="24"/>
          <w:szCs w:val="24"/>
        </w:rPr>
        <w:t xml:space="preserve"> En utmaning som framtidens bronsåldersforskare står inför blir alltså att spåra periodens hamn- och boplatslägen. Var skall de leta? Med tanke på alla bergspartier är de tänkbara odlingsytorna generellt få, den bästa av områdets åkermark l</w:t>
      </w:r>
      <w:r w:rsidR="00AB1E3B">
        <w:rPr>
          <w:rFonts w:ascii="Times New Roman" w:hAnsi="Times New Roman"/>
          <w:sz w:val="24"/>
          <w:szCs w:val="24"/>
        </w:rPr>
        <w:t xml:space="preserve">åg vid tiden ännu under vatten. De </w:t>
      </w:r>
      <w:r>
        <w:rPr>
          <w:rFonts w:ascii="Times New Roman" w:hAnsi="Times New Roman"/>
          <w:sz w:val="24"/>
          <w:szCs w:val="24"/>
        </w:rPr>
        <w:t>har sedan dess</w:t>
      </w:r>
      <w:r w:rsidR="007B00AF">
        <w:rPr>
          <w:rFonts w:ascii="Times New Roman" w:hAnsi="Times New Roman"/>
          <w:sz w:val="24"/>
          <w:szCs w:val="24"/>
        </w:rPr>
        <w:t xml:space="preserve"> exponerats för årder och plog</w:t>
      </w:r>
      <w:r>
        <w:rPr>
          <w:rFonts w:ascii="Times New Roman" w:hAnsi="Times New Roman"/>
          <w:sz w:val="24"/>
          <w:szCs w:val="24"/>
        </w:rPr>
        <w:t xml:space="preserve"> under ett par tusen år. Det är inte många oskadda lämningar som kan finnas kvar. Senare tiders markanvändning och bebyggelse har också ödelagt de eventuella spåren vid de hamnlägen som kan uppfattas ha varit goda. </w:t>
      </w:r>
      <w:r w:rsidR="007B00AF">
        <w:rPr>
          <w:rFonts w:ascii="Times New Roman" w:hAnsi="Times New Roman"/>
          <w:sz w:val="24"/>
          <w:szCs w:val="24"/>
        </w:rPr>
        <w:t>Något</w:t>
      </w:r>
      <w:r>
        <w:rPr>
          <w:rFonts w:ascii="Times New Roman" w:hAnsi="Times New Roman"/>
          <w:sz w:val="24"/>
          <w:szCs w:val="24"/>
        </w:rPr>
        <w:t xml:space="preserve"> motsägelsefullt är också det faktum att det inte heller skett några större vägbyggen eller andra exploateringar i området; något som vanligen innebär att arkeologer får resurser att genomföra mer organiserade undersökningar.</w:t>
      </w:r>
    </w:p>
    <w:p w14:paraId="2EAF78AA" w14:textId="7B4A7DC6"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Några rester efter bronsålderns båtar har inte hittats i området; de få skeppsfynd som gjorts är från betydligt senare tider. Med tanke på att flera av boplatslägena befunnit sig på öar</w:t>
      </w:r>
      <w:r w:rsidR="00AB1E3B">
        <w:rPr>
          <w:rFonts w:ascii="Times New Roman" w:hAnsi="Times New Roman"/>
          <w:sz w:val="24"/>
          <w:szCs w:val="24"/>
        </w:rPr>
        <w:t>,</w:t>
      </w:r>
      <w:r>
        <w:rPr>
          <w:rFonts w:ascii="Times New Roman" w:hAnsi="Times New Roman"/>
          <w:sz w:val="24"/>
          <w:szCs w:val="24"/>
        </w:rPr>
        <w:t xml:space="preserve"> och att hällristningsområdena är översållade med skeppsavbildningar</w:t>
      </w:r>
      <w:r w:rsidR="00AB1E3B">
        <w:rPr>
          <w:rFonts w:ascii="Times New Roman" w:hAnsi="Times New Roman"/>
          <w:sz w:val="24"/>
          <w:szCs w:val="24"/>
        </w:rPr>
        <w:t>,</w:t>
      </w:r>
      <w:r>
        <w:rPr>
          <w:rFonts w:ascii="Times New Roman" w:hAnsi="Times New Roman"/>
          <w:sz w:val="24"/>
          <w:szCs w:val="24"/>
        </w:rPr>
        <w:t xml:space="preserve"> är det give</w:t>
      </w:r>
      <w:r w:rsidR="00AB1E3B">
        <w:rPr>
          <w:rFonts w:ascii="Times New Roman" w:hAnsi="Times New Roman"/>
          <w:sz w:val="24"/>
          <w:szCs w:val="24"/>
        </w:rPr>
        <w:t xml:space="preserve">t att sjöfart </w:t>
      </w:r>
      <w:r w:rsidR="002813EC">
        <w:rPr>
          <w:rFonts w:ascii="Times New Roman" w:hAnsi="Times New Roman"/>
          <w:sz w:val="24"/>
          <w:szCs w:val="24"/>
        </w:rPr>
        <w:t>spelat</w:t>
      </w:r>
      <w:r w:rsidR="00AB1E3B">
        <w:rPr>
          <w:rFonts w:ascii="Times New Roman" w:hAnsi="Times New Roman"/>
          <w:sz w:val="24"/>
          <w:szCs w:val="24"/>
        </w:rPr>
        <w:t xml:space="preserve"> en viktig roll</w:t>
      </w:r>
      <w:r>
        <w:rPr>
          <w:rFonts w:ascii="Times New Roman" w:hAnsi="Times New Roman"/>
          <w:sz w:val="24"/>
          <w:szCs w:val="24"/>
        </w:rPr>
        <w:t xml:space="preserve">. Kanske ligger det rester efter skepp inbäddade i någon lerbacke ute i landskapet och bara väntar på att bli upptäckta? </w:t>
      </w:r>
    </w:p>
    <w:p w14:paraId="1CB4E934" w14:textId="66AA958D"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ab/>
        <w:t xml:space="preserve">Under bronsålderns 1 200 år </w:t>
      </w:r>
      <w:r w:rsidR="009E3ED1">
        <w:rPr>
          <w:rFonts w:ascii="Times New Roman" w:hAnsi="Times New Roman"/>
          <w:sz w:val="24"/>
          <w:szCs w:val="24"/>
        </w:rPr>
        <w:t>bör</w:t>
      </w:r>
      <w:r>
        <w:rPr>
          <w:rFonts w:ascii="Times New Roman" w:hAnsi="Times New Roman"/>
          <w:sz w:val="24"/>
          <w:szCs w:val="24"/>
        </w:rPr>
        <w:t xml:space="preserve"> mellan 40 till 50 generationer </w:t>
      </w:r>
      <w:r w:rsidR="009E3ED1">
        <w:rPr>
          <w:rFonts w:ascii="Times New Roman" w:hAnsi="Times New Roman"/>
          <w:sz w:val="24"/>
          <w:szCs w:val="24"/>
        </w:rPr>
        <w:t xml:space="preserve">ha passerat </w:t>
      </w:r>
      <w:r>
        <w:rPr>
          <w:rFonts w:ascii="Times New Roman" w:hAnsi="Times New Roman"/>
          <w:sz w:val="24"/>
          <w:szCs w:val="24"/>
        </w:rPr>
        <w:t xml:space="preserve">revy. Det är en komplex och ofta motsägelsefull bild vi har av dessa inbyggare vid Soten. Ett fåtal av alla dessa personer fick sina gravar under väldiga stenhögar eller </w:t>
      </w:r>
      <w:r w:rsidR="00AB1E3B">
        <w:rPr>
          <w:rFonts w:ascii="Times New Roman" w:hAnsi="Times New Roman"/>
          <w:sz w:val="24"/>
          <w:szCs w:val="24"/>
        </w:rPr>
        <w:t>stenblock</w:t>
      </w:r>
      <w:r>
        <w:rPr>
          <w:rFonts w:ascii="Times New Roman" w:hAnsi="Times New Roman"/>
          <w:sz w:val="24"/>
          <w:szCs w:val="24"/>
        </w:rPr>
        <w:t>. Från andra platser misstän</w:t>
      </w:r>
      <w:r w:rsidR="009E3ED1">
        <w:rPr>
          <w:rFonts w:ascii="Times New Roman" w:hAnsi="Times New Roman"/>
          <w:sz w:val="24"/>
          <w:szCs w:val="24"/>
        </w:rPr>
        <w:t xml:space="preserve">ks det, även om det är omtvistat, </w:t>
      </w:r>
      <w:r>
        <w:rPr>
          <w:rFonts w:ascii="Times New Roman" w:hAnsi="Times New Roman"/>
          <w:sz w:val="24"/>
          <w:szCs w:val="24"/>
        </w:rPr>
        <w:t xml:space="preserve">att människooffer </w:t>
      </w:r>
      <w:r w:rsidR="009E3ED1">
        <w:rPr>
          <w:rFonts w:ascii="Times New Roman" w:hAnsi="Times New Roman"/>
          <w:sz w:val="24"/>
          <w:szCs w:val="24"/>
        </w:rPr>
        <w:t xml:space="preserve">och kanske rituell </w:t>
      </w:r>
      <w:r w:rsidR="009E3ED1">
        <w:rPr>
          <w:rFonts w:ascii="Times New Roman" w:hAnsi="Times New Roman"/>
          <w:sz w:val="24"/>
          <w:szCs w:val="24"/>
        </w:rPr>
        <w:lastRenderedPageBreak/>
        <w:t xml:space="preserve">kannibalism förekommit – </w:t>
      </w:r>
      <w:r w:rsidR="009E3ED1" w:rsidRPr="004E0131">
        <w:rPr>
          <w:rFonts w:ascii="Times New Roman" w:hAnsi="Times New Roman"/>
          <w:sz w:val="24"/>
          <w:szCs w:val="24"/>
        </w:rPr>
        <w:t>sannolikt redan under den yngre stenåldern</w:t>
      </w:r>
      <w:r w:rsidR="009E3ED1">
        <w:rPr>
          <w:rFonts w:ascii="Times New Roman" w:hAnsi="Times New Roman"/>
          <w:sz w:val="24"/>
          <w:szCs w:val="24"/>
        </w:rPr>
        <w:t>.</w:t>
      </w:r>
      <w:r w:rsidRPr="004E0131">
        <w:rPr>
          <w:rStyle w:val="Fotnotsreferens"/>
          <w:sz w:val="24"/>
          <w:szCs w:val="24"/>
        </w:rPr>
        <w:footnoteReference w:id="207"/>
      </w:r>
      <w:r w:rsidRPr="004E0131">
        <w:rPr>
          <w:rFonts w:ascii="Times New Roman" w:hAnsi="Times New Roman"/>
          <w:sz w:val="24"/>
          <w:szCs w:val="24"/>
        </w:rPr>
        <w:t xml:space="preserve"> Det ojämlika samhälle </w:t>
      </w:r>
      <w:r w:rsidR="009E3ED1">
        <w:rPr>
          <w:rFonts w:ascii="Times New Roman" w:hAnsi="Times New Roman"/>
          <w:sz w:val="24"/>
          <w:szCs w:val="24"/>
        </w:rPr>
        <w:t xml:space="preserve">vi ser tecken på </w:t>
      </w:r>
      <w:r w:rsidRPr="004E0131">
        <w:rPr>
          <w:rFonts w:ascii="Times New Roman" w:hAnsi="Times New Roman"/>
          <w:sz w:val="24"/>
          <w:szCs w:val="24"/>
        </w:rPr>
        <w:t xml:space="preserve">under stenålderns slutskeden </w:t>
      </w:r>
      <w:r w:rsidR="009E3ED1">
        <w:rPr>
          <w:rFonts w:ascii="Times New Roman" w:hAnsi="Times New Roman"/>
          <w:sz w:val="24"/>
          <w:szCs w:val="24"/>
        </w:rPr>
        <w:t xml:space="preserve">fortsatte att </w:t>
      </w:r>
      <w:r w:rsidRPr="004E0131">
        <w:rPr>
          <w:rFonts w:ascii="Times New Roman" w:hAnsi="Times New Roman"/>
          <w:sz w:val="24"/>
          <w:szCs w:val="24"/>
        </w:rPr>
        <w:t xml:space="preserve">utvecklas. Många av bronsålderns </w:t>
      </w:r>
      <w:r w:rsidR="00AB1E3B">
        <w:rPr>
          <w:rFonts w:ascii="Times New Roman" w:hAnsi="Times New Roman"/>
          <w:sz w:val="24"/>
          <w:szCs w:val="24"/>
        </w:rPr>
        <w:t>avbildade föremål</w:t>
      </w:r>
      <w:r>
        <w:rPr>
          <w:rFonts w:ascii="Times New Roman" w:hAnsi="Times New Roman"/>
          <w:sz w:val="24"/>
          <w:szCs w:val="24"/>
        </w:rPr>
        <w:t xml:space="preserve"> på hällristningarna förefaller också överdimensionerade</w:t>
      </w:r>
      <w:r w:rsidR="00AB1E3B">
        <w:rPr>
          <w:rFonts w:ascii="Times New Roman" w:hAnsi="Times New Roman"/>
          <w:sz w:val="24"/>
          <w:szCs w:val="24"/>
        </w:rPr>
        <w:t>,</w:t>
      </w:r>
      <w:r>
        <w:rPr>
          <w:rFonts w:ascii="Times New Roman" w:hAnsi="Times New Roman"/>
          <w:sz w:val="24"/>
          <w:szCs w:val="24"/>
        </w:rPr>
        <w:t xml:space="preserve"> vilket kan ses som intäkt på </w:t>
      </w:r>
      <w:r w:rsidR="00AB1E3B">
        <w:rPr>
          <w:rFonts w:ascii="Times New Roman" w:hAnsi="Times New Roman"/>
          <w:sz w:val="24"/>
          <w:szCs w:val="24"/>
        </w:rPr>
        <w:t>tingens</w:t>
      </w:r>
      <w:r>
        <w:rPr>
          <w:rFonts w:ascii="Times New Roman" w:hAnsi="Times New Roman"/>
          <w:sz w:val="24"/>
          <w:szCs w:val="24"/>
        </w:rPr>
        <w:t xml:space="preserve"> symboliska funktioner. Innehavaren eller nyttjaren gavs förmodligen en högre position i hierarkierna när jättestora yxor, lurar eller sköldar exponerades. Bakom arrangemangen kan vi också ana någon form av religiös utövning. Ristningarna står dock i skarp kontrast mot de svärd som bevarats från tiden. De är ytterst små</w:t>
      </w:r>
      <w:r w:rsidR="00D46F81">
        <w:rPr>
          <w:rFonts w:ascii="Times New Roman" w:hAnsi="Times New Roman"/>
          <w:sz w:val="24"/>
          <w:szCs w:val="24"/>
        </w:rPr>
        <w:t xml:space="preserve">, </w:t>
      </w:r>
      <w:r>
        <w:rPr>
          <w:rFonts w:ascii="Times New Roman" w:hAnsi="Times New Roman"/>
          <w:sz w:val="24"/>
          <w:szCs w:val="24"/>
        </w:rPr>
        <w:t>rena leksakerna</w:t>
      </w:r>
      <w:r w:rsidR="00D46F81">
        <w:rPr>
          <w:rFonts w:ascii="Times New Roman" w:hAnsi="Times New Roman"/>
          <w:sz w:val="24"/>
          <w:szCs w:val="24"/>
        </w:rPr>
        <w:t>,</w:t>
      </w:r>
      <w:r>
        <w:rPr>
          <w:rFonts w:ascii="Times New Roman" w:hAnsi="Times New Roman"/>
          <w:sz w:val="24"/>
          <w:szCs w:val="24"/>
        </w:rPr>
        <w:t xml:space="preserve"> i jämförelse med järnålderns. Men skall vi därför se bronsåldern som mer fredlig än den senare epoken? </w:t>
      </w:r>
    </w:p>
    <w:p w14:paraId="63632264" w14:textId="77777777"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 xml:space="preserve">Vi finner, som vitt kan förstås, inte stolphålen i Sotens jordar och därmed spåren efter hus och byggnader. Saken borde kunna förväntats i ett bevisligen befolkat område så frågan är var människorna befann sig? Fortsatte de att leva i tält eller hyddor? Eller väntar deras boningshus på att arkeologerna skall upptäcka dem såvida inte deras byggnader är spårlöst försvunna efter århundraden av bebyggelse och uppodling? Sökte sig befolkningen längre in i landet där de kunde bedriva jordbruk på lättare jordar medan kustbygdens leror uppfattades som alltför tungarbetade? Användes kusterna bara som tillfälliga vistelseplatser? </w:t>
      </w:r>
    </w:p>
    <w:p w14:paraId="6D2B4080" w14:textId="77777777"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 xml:space="preserve">Frågorna väntar på sina svar. Kanske. </w:t>
      </w:r>
    </w:p>
    <w:p w14:paraId="2F56571A" w14:textId="77777777" w:rsidR="0052661B" w:rsidRDefault="0052661B" w:rsidP="0052661B">
      <w:pPr>
        <w:spacing w:after="0" w:line="240" w:lineRule="auto"/>
        <w:ind w:firstLine="1304"/>
        <w:rPr>
          <w:rFonts w:ascii="Times New Roman" w:hAnsi="Times New Roman"/>
          <w:sz w:val="24"/>
          <w:szCs w:val="24"/>
        </w:rPr>
      </w:pPr>
    </w:p>
    <w:p w14:paraId="1E5849CD" w14:textId="77777777" w:rsidR="0052661B" w:rsidRDefault="0052661B" w:rsidP="0052661B">
      <w:pPr>
        <w:spacing w:after="0" w:line="240" w:lineRule="auto"/>
        <w:ind w:firstLine="1304"/>
        <w:rPr>
          <w:rFonts w:ascii="Times New Roman" w:hAnsi="Times New Roman"/>
          <w:sz w:val="24"/>
          <w:szCs w:val="24"/>
        </w:rPr>
      </w:pPr>
    </w:p>
    <w:p w14:paraId="3C1410A5" w14:textId="77777777" w:rsidR="0052661B" w:rsidRDefault="0052661B" w:rsidP="0052661B">
      <w:pPr>
        <w:spacing w:after="0" w:line="240" w:lineRule="auto"/>
        <w:ind w:firstLine="1304"/>
        <w:rPr>
          <w:rFonts w:ascii="Times New Roman" w:hAnsi="Times New Roman"/>
          <w:sz w:val="24"/>
          <w:szCs w:val="24"/>
        </w:rPr>
      </w:pPr>
    </w:p>
    <w:p w14:paraId="68CF553E" w14:textId="77777777" w:rsidR="0052661B" w:rsidRDefault="0052661B" w:rsidP="0052661B">
      <w:pPr>
        <w:spacing w:after="0" w:line="240" w:lineRule="auto"/>
        <w:rPr>
          <w:rFonts w:ascii="Times New Roman" w:hAnsi="Times New Roman"/>
          <w:sz w:val="24"/>
          <w:szCs w:val="24"/>
        </w:rPr>
      </w:pPr>
    </w:p>
    <w:p w14:paraId="75061A6A" w14:textId="77777777" w:rsidR="005F1BD2" w:rsidRDefault="005F1BD2" w:rsidP="0052661B">
      <w:pPr>
        <w:spacing w:after="0" w:line="240" w:lineRule="auto"/>
        <w:rPr>
          <w:rFonts w:ascii="Times New Roman" w:hAnsi="Times New Roman"/>
          <w:sz w:val="24"/>
          <w:szCs w:val="24"/>
        </w:rPr>
      </w:pPr>
    </w:p>
    <w:p w14:paraId="06304E1F" w14:textId="77777777" w:rsidR="005F1BD2" w:rsidRDefault="005F1BD2" w:rsidP="0052661B">
      <w:pPr>
        <w:spacing w:after="0" w:line="240" w:lineRule="auto"/>
        <w:rPr>
          <w:rFonts w:ascii="Times New Roman" w:hAnsi="Times New Roman"/>
          <w:sz w:val="24"/>
          <w:szCs w:val="24"/>
        </w:rPr>
      </w:pPr>
    </w:p>
    <w:p w14:paraId="0631A740" w14:textId="77777777" w:rsidR="005F1BD2" w:rsidRDefault="005F1BD2" w:rsidP="0052661B">
      <w:pPr>
        <w:spacing w:after="0" w:line="240" w:lineRule="auto"/>
        <w:rPr>
          <w:rFonts w:ascii="Times New Roman" w:hAnsi="Times New Roman"/>
          <w:sz w:val="24"/>
          <w:szCs w:val="24"/>
        </w:rPr>
      </w:pPr>
    </w:p>
    <w:p w14:paraId="39E9E744" w14:textId="77777777" w:rsidR="005F1BD2" w:rsidRDefault="005F1BD2" w:rsidP="0052661B">
      <w:pPr>
        <w:spacing w:after="0" w:line="240" w:lineRule="auto"/>
        <w:rPr>
          <w:rFonts w:ascii="Times New Roman" w:hAnsi="Times New Roman"/>
          <w:sz w:val="24"/>
          <w:szCs w:val="24"/>
        </w:rPr>
      </w:pPr>
    </w:p>
    <w:p w14:paraId="5D59EB33" w14:textId="77777777" w:rsidR="005F1BD2" w:rsidRDefault="005F1BD2" w:rsidP="0052661B">
      <w:pPr>
        <w:spacing w:after="0" w:line="240" w:lineRule="auto"/>
        <w:rPr>
          <w:rFonts w:ascii="Times New Roman" w:hAnsi="Times New Roman"/>
          <w:sz w:val="24"/>
          <w:szCs w:val="24"/>
        </w:rPr>
      </w:pPr>
    </w:p>
    <w:p w14:paraId="5DA0F903" w14:textId="770519FD" w:rsidR="005F1BD2" w:rsidRDefault="005F1BD2" w:rsidP="0052661B">
      <w:pPr>
        <w:spacing w:after="0" w:line="240" w:lineRule="auto"/>
        <w:rPr>
          <w:rFonts w:ascii="Times New Roman" w:hAnsi="Times New Roman"/>
          <w:sz w:val="24"/>
          <w:szCs w:val="24"/>
        </w:rPr>
      </w:pPr>
    </w:p>
    <w:p w14:paraId="19C30602" w14:textId="7A4C9730" w:rsidR="00C47F65" w:rsidRDefault="00C47F65" w:rsidP="0052661B">
      <w:pPr>
        <w:spacing w:after="0" w:line="240" w:lineRule="auto"/>
        <w:rPr>
          <w:rFonts w:ascii="Times New Roman" w:hAnsi="Times New Roman"/>
          <w:sz w:val="24"/>
          <w:szCs w:val="24"/>
        </w:rPr>
      </w:pPr>
    </w:p>
    <w:p w14:paraId="67510B84" w14:textId="1CC7FC2F" w:rsidR="00D74376" w:rsidRDefault="00D74376" w:rsidP="0052661B">
      <w:pPr>
        <w:spacing w:after="0" w:line="240" w:lineRule="auto"/>
        <w:rPr>
          <w:rFonts w:ascii="Times New Roman" w:hAnsi="Times New Roman"/>
          <w:sz w:val="24"/>
          <w:szCs w:val="24"/>
        </w:rPr>
      </w:pPr>
    </w:p>
    <w:p w14:paraId="3F2269A5" w14:textId="4303DC81" w:rsidR="00D74376" w:rsidRDefault="00D74376" w:rsidP="0052661B">
      <w:pPr>
        <w:spacing w:after="0" w:line="240" w:lineRule="auto"/>
        <w:rPr>
          <w:rFonts w:ascii="Times New Roman" w:hAnsi="Times New Roman"/>
          <w:sz w:val="24"/>
          <w:szCs w:val="24"/>
        </w:rPr>
      </w:pPr>
    </w:p>
    <w:p w14:paraId="062F08F3" w14:textId="26AB2110" w:rsidR="00D74376" w:rsidRDefault="00D74376" w:rsidP="0052661B">
      <w:pPr>
        <w:spacing w:after="0" w:line="240" w:lineRule="auto"/>
        <w:rPr>
          <w:rFonts w:ascii="Times New Roman" w:hAnsi="Times New Roman"/>
          <w:sz w:val="24"/>
          <w:szCs w:val="24"/>
        </w:rPr>
      </w:pPr>
    </w:p>
    <w:p w14:paraId="0E202534" w14:textId="1587D367" w:rsidR="00D74376" w:rsidRDefault="00D74376" w:rsidP="0052661B">
      <w:pPr>
        <w:spacing w:after="0" w:line="240" w:lineRule="auto"/>
        <w:rPr>
          <w:rFonts w:ascii="Times New Roman" w:hAnsi="Times New Roman"/>
          <w:sz w:val="24"/>
          <w:szCs w:val="24"/>
        </w:rPr>
      </w:pPr>
    </w:p>
    <w:p w14:paraId="16C5C88C" w14:textId="3626716D" w:rsidR="00D74376" w:rsidRDefault="00D74376" w:rsidP="0052661B">
      <w:pPr>
        <w:spacing w:after="0" w:line="240" w:lineRule="auto"/>
        <w:rPr>
          <w:rFonts w:ascii="Times New Roman" w:hAnsi="Times New Roman"/>
          <w:sz w:val="24"/>
          <w:szCs w:val="24"/>
        </w:rPr>
      </w:pPr>
    </w:p>
    <w:p w14:paraId="7BDA2102" w14:textId="19DD3FA7" w:rsidR="00D74376" w:rsidRDefault="00D74376" w:rsidP="0052661B">
      <w:pPr>
        <w:spacing w:after="0" w:line="240" w:lineRule="auto"/>
        <w:rPr>
          <w:rFonts w:ascii="Times New Roman" w:hAnsi="Times New Roman"/>
          <w:sz w:val="24"/>
          <w:szCs w:val="24"/>
        </w:rPr>
      </w:pPr>
    </w:p>
    <w:p w14:paraId="57DFACF4" w14:textId="39B5501B" w:rsidR="00D74376" w:rsidRDefault="00D74376" w:rsidP="0052661B">
      <w:pPr>
        <w:spacing w:after="0" w:line="240" w:lineRule="auto"/>
        <w:rPr>
          <w:rFonts w:ascii="Times New Roman" w:hAnsi="Times New Roman"/>
          <w:sz w:val="24"/>
          <w:szCs w:val="24"/>
        </w:rPr>
      </w:pPr>
    </w:p>
    <w:p w14:paraId="7BCEFFC2" w14:textId="6E34E315" w:rsidR="00D74376" w:rsidRDefault="00D74376" w:rsidP="0052661B">
      <w:pPr>
        <w:spacing w:after="0" w:line="240" w:lineRule="auto"/>
        <w:rPr>
          <w:rFonts w:ascii="Times New Roman" w:hAnsi="Times New Roman"/>
          <w:sz w:val="24"/>
          <w:szCs w:val="24"/>
        </w:rPr>
      </w:pPr>
    </w:p>
    <w:p w14:paraId="7DF8A1ED" w14:textId="64D6DDDA" w:rsidR="00D74376" w:rsidRDefault="00D74376" w:rsidP="0052661B">
      <w:pPr>
        <w:spacing w:after="0" w:line="240" w:lineRule="auto"/>
        <w:rPr>
          <w:rFonts w:ascii="Times New Roman" w:hAnsi="Times New Roman"/>
          <w:sz w:val="24"/>
          <w:szCs w:val="24"/>
        </w:rPr>
      </w:pPr>
    </w:p>
    <w:p w14:paraId="2209D8D3" w14:textId="41AD670D" w:rsidR="00D74376" w:rsidRDefault="00D74376" w:rsidP="0052661B">
      <w:pPr>
        <w:spacing w:after="0" w:line="240" w:lineRule="auto"/>
        <w:rPr>
          <w:rFonts w:ascii="Times New Roman" w:hAnsi="Times New Roman"/>
          <w:sz w:val="24"/>
          <w:szCs w:val="24"/>
        </w:rPr>
      </w:pPr>
    </w:p>
    <w:p w14:paraId="3457280D" w14:textId="6044F770" w:rsidR="00D74376" w:rsidRDefault="00D74376" w:rsidP="0052661B">
      <w:pPr>
        <w:spacing w:after="0" w:line="240" w:lineRule="auto"/>
        <w:rPr>
          <w:rFonts w:ascii="Times New Roman" w:hAnsi="Times New Roman"/>
          <w:sz w:val="24"/>
          <w:szCs w:val="24"/>
        </w:rPr>
      </w:pPr>
    </w:p>
    <w:p w14:paraId="50D575F4" w14:textId="38DCA957" w:rsidR="00D74376" w:rsidRDefault="00D74376" w:rsidP="0052661B">
      <w:pPr>
        <w:spacing w:after="0" w:line="240" w:lineRule="auto"/>
        <w:rPr>
          <w:rFonts w:ascii="Times New Roman" w:hAnsi="Times New Roman"/>
          <w:sz w:val="24"/>
          <w:szCs w:val="24"/>
        </w:rPr>
      </w:pPr>
    </w:p>
    <w:p w14:paraId="04593D36" w14:textId="4BC3B77C" w:rsidR="00D74376" w:rsidRDefault="00D74376" w:rsidP="0052661B">
      <w:pPr>
        <w:spacing w:after="0" w:line="240" w:lineRule="auto"/>
        <w:rPr>
          <w:rFonts w:ascii="Times New Roman" w:hAnsi="Times New Roman"/>
          <w:sz w:val="24"/>
          <w:szCs w:val="24"/>
        </w:rPr>
      </w:pPr>
    </w:p>
    <w:p w14:paraId="2E63004A" w14:textId="490FD1A9" w:rsidR="00D74376" w:rsidRDefault="00D74376" w:rsidP="0052661B">
      <w:pPr>
        <w:spacing w:after="0" w:line="240" w:lineRule="auto"/>
        <w:rPr>
          <w:rFonts w:ascii="Times New Roman" w:hAnsi="Times New Roman"/>
          <w:sz w:val="24"/>
          <w:szCs w:val="24"/>
        </w:rPr>
      </w:pPr>
    </w:p>
    <w:p w14:paraId="7EEB2159" w14:textId="260C41E8" w:rsidR="00D74376" w:rsidRDefault="00D74376" w:rsidP="0052661B">
      <w:pPr>
        <w:spacing w:after="0" w:line="240" w:lineRule="auto"/>
        <w:rPr>
          <w:rFonts w:ascii="Times New Roman" w:hAnsi="Times New Roman"/>
          <w:sz w:val="24"/>
          <w:szCs w:val="24"/>
        </w:rPr>
      </w:pPr>
    </w:p>
    <w:p w14:paraId="3F4933A1" w14:textId="2D894701" w:rsidR="00D74376" w:rsidRDefault="00D74376" w:rsidP="0052661B">
      <w:pPr>
        <w:spacing w:after="0" w:line="240" w:lineRule="auto"/>
        <w:rPr>
          <w:rFonts w:ascii="Times New Roman" w:hAnsi="Times New Roman"/>
          <w:sz w:val="24"/>
          <w:szCs w:val="24"/>
        </w:rPr>
      </w:pPr>
    </w:p>
    <w:p w14:paraId="0675CAFB" w14:textId="5F31E328" w:rsidR="00D74376" w:rsidRDefault="00D74376" w:rsidP="0052661B">
      <w:pPr>
        <w:spacing w:after="0" w:line="240" w:lineRule="auto"/>
        <w:rPr>
          <w:rFonts w:ascii="Times New Roman" w:hAnsi="Times New Roman"/>
          <w:sz w:val="24"/>
          <w:szCs w:val="24"/>
        </w:rPr>
      </w:pPr>
    </w:p>
    <w:p w14:paraId="17E459CA" w14:textId="55618CA4" w:rsidR="00D74376" w:rsidRDefault="00D74376" w:rsidP="0052661B">
      <w:pPr>
        <w:spacing w:after="0" w:line="240" w:lineRule="auto"/>
        <w:rPr>
          <w:rFonts w:ascii="Times New Roman" w:hAnsi="Times New Roman"/>
          <w:sz w:val="24"/>
          <w:szCs w:val="24"/>
        </w:rPr>
      </w:pPr>
    </w:p>
    <w:p w14:paraId="1A5D448D" w14:textId="6C2BE582" w:rsidR="00D74376" w:rsidRDefault="00D74376" w:rsidP="0052661B">
      <w:pPr>
        <w:spacing w:after="0" w:line="240" w:lineRule="auto"/>
        <w:rPr>
          <w:rFonts w:ascii="Times New Roman" w:hAnsi="Times New Roman"/>
          <w:sz w:val="24"/>
          <w:szCs w:val="24"/>
        </w:rPr>
      </w:pPr>
    </w:p>
    <w:p w14:paraId="6B109D11" w14:textId="77777777" w:rsidR="00D74376" w:rsidRDefault="00D74376" w:rsidP="0052661B">
      <w:pPr>
        <w:spacing w:after="0" w:line="240" w:lineRule="auto"/>
        <w:rPr>
          <w:rFonts w:ascii="Times New Roman" w:hAnsi="Times New Roman"/>
          <w:sz w:val="24"/>
          <w:szCs w:val="24"/>
        </w:rPr>
      </w:pPr>
    </w:p>
    <w:p w14:paraId="563DCD16" w14:textId="77777777" w:rsidR="00C47F65" w:rsidRDefault="00C47F65" w:rsidP="0052661B">
      <w:pPr>
        <w:spacing w:after="0" w:line="240" w:lineRule="auto"/>
        <w:rPr>
          <w:rFonts w:ascii="Times New Roman" w:hAnsi="Times New Roman"/>
          <w:sz w:val="24"/>
          <w:szCs w:val="24"/>
        </w:rPr>
      </w:pPr>
    </w:p>
    <w:p w14:paraId="3C98D040" w14:textId="52F6D678" w:rsidR="00921945" w:rsidRDefault="00921945" w:rsidP="0052661B">
      <w:pPr>
        <w:spacing w:after="0" w:line="240" w:lineRule="auto"/>
        <w:rPr>
          <w:rFonts w:ascii="Times New Roman" w:hAnsi="Times New Roman"/>
          <w:sz w:val="24"/>
          <w:szCs w:val="24"/>
        </w:rPr>
      </w:pPr>
    </w:p>
    <w:p w14:paraId="628E8F29" w14:textId="77777777" w:rsidR="003A63F5" w:rsidRDefault="003A63F5" w:rsidP="0052661B">
      <w:pPr>
        <w:spacing w:after="0" w:line="240" w:lineRule="auto"/>
        <w:rPr>
          <w:rFonts w:ascii="Times New Roman" w:hAnsi="Times New Roman"/>
          <w:sz w:val="24"/>
          <w:szCs w:val="24"/>
        </w:rPr>
      </w:pPr>
    </w:p>
    <w:p w14:paraId="0D15C9E9" w14:textId="41F18976" w:rsidR="005F1BD2" w:rsidRPr="00C97646" w:rsidRDefault="00C97646" w:rsidP="0052661B">
      <w:pPr>
        <w:spacing w:after="0" w:line="240" w:lineRule="auto"/>
        <w:rPr>
          <w:rFonts w:ascii="Times New Roman" w:hAnsi="Times New Roman"/>
          <w:color w:val="0070C0"/>
          <w:sz w:val="24"/>
          <w:szCs w:val="24"/>
        </w:rPr>
      </w:pPr>
      <w:r w:rsidRPr="00C97646">
        <w:rPr>
          <w:rFonts w:ascii="Times New Roman" w:hAnsi="Times New Roman"/>
          <w:color w:val="0070C0"/>
          <w:sz w:val="24"/>
          <w:szCs w:val="24"/>
        </w:rPr>
        <w:t>Bild 6:1</w:t>
      </w:r>
    </w:p>
    <w:p w14:paraId="61823D31" w14:textId="13BE033F" w:rsidR="00C97646" w:rsidRPr="00C97646" w:rsidRDefault="00C97646" w:rsidP="0052661B">
      <w:pPr>
        <w:spacing w:after="0" w:line="240" w:lineRule="auto"/>
        <w:rPr>
          <w:rFonts w:ascii="Times New Roman" w:hAnsi="Times New Roman"/>
          <w:color w:val="0070C0"/>
          <w:sz w:val="24"/>
          <w:szCs w:val="24"/>
        </w:rPr>
      </w:pPr>
      <w:r w:rsidRPr="00C97646">
        <w:rPr>
          <w:rFonts w:ascii="Times New Roman" w:hAnsi="Times New Roman"/>
          <w:color w:val="0070C0"/>
          <w:sz w:val="24"/>
          <w:szCs w:val="24"/>
        </w:rPr>
        <w:t>Vänster</w:t>
      </w:r>
    </w:p>
    <w:p w14:paraId="78B749E4" w14:textId="420C3472" w:rsidR="00C97646" w:rsidRDefault="00C97646" w:rsidP="0052661B">
      <w:pPr>
        <w:spacing w:after="0" w:line="240" w:lineRule="auto"/>
        <w:rPr>
          <w:rFonts w:ascii="Times New Roman" w:hAnsi="Times New Roman"/>
          <w:color w:val="0070C0"/>
          <w:sz w:val="24"/>
          <w:szCs w:val="24"/>
        </w:rPr>
      </w:pPr>
      <w:r w:rsidRPr="00C97646">
        <w:rPr>
          <w:rFonts w:ascii="Times New Roman" w:hAnsi="Times New Roman"/>
          <w:color w:val="0070C0"/>
          <w:sz w:val="24"/>
          <w:szCs w:val="24"/>
        </w:rPr>
        <w:t>Guldfynden Hist museum</w:t>
      </w:r>
      <w:r w:rsidR="00D74376">
        <w:rPr>
          <w:rFonts w:ascii="Times New Roman" w:hAnsi="Times New Roman"/>
          <w:color w:val="0070C0"/>
          <w:sz w:val="24"/>
          <w:szCs w:val="24"/>
        </w:rPr>
        <w:t xml:space="preserve"> (HA)</w:t>
      </w:r>
    </w:p>
    <w:p w14:paraId="6925252A" w14:textId="4BD8898C" w:rsidR="00345EB4" w:rsidRDefault="00345EB4" w:rsidP="0052661B">
      <w:pPr>
        <w:spacing w:after="0" w:line="240" w:lineRule="auto"/>
        <w:rPr>
          <w:rFonts w:ascii="Times New Roman" w:hAnsi="Times New Roman"/>
          <w:color w:val="0070C0"/>
          <w:sz w:val="24"/>
          <w:szCs w:val="24"/>
        </w:rPr>
      </w:pPr>
      <w:r w:rsidRPr="00A35F97">
        <w:rPr>
          <w:rFonts w:ascii="Times New Roman" w:hAnsi="Times New Roman" w:cs="Times New Roman"/>
          <w:noProof/>
          <w:color w:val="E30134"/>
          <w:sz w:val="24"/>
          <w:szCs w:val="24"/>
          <w:lang w:eastAsia="sv-SE"/>
        </w:rPr>
        <w:drawing>
          <wp:inline distT="0" distB="0" distL="0" distR="0" wp14:anchorId="289BADD6" wp14:editId="7768B5BE">
            <wp:extent cx="871985" cy="556846"/>
            <wp:effectExtent l="0" t="0" r="4445" b="0"/>
            <wp:docPr id="15" name="Bildobjekt 15" descr="http://historiska.se/wp-content/uploads/2015/06/Kville-guldfynd.-Bohuslän-570x364.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istoriska.se/wp-content/uploads/2015/06/Kville-guldfynd.-Bohuslän-570x364.jpg">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93952" cy="570874"/>
                    </a:xfrm>
                    <a:prstGeom prst="rect">
                      <a:avLst/>
                    </a:prstGeom>
                    <a:noFill/>
                    <a:ln>
                      <a:noFill/>
                    </a:ln>
                  </pic:spPr>
                </pic:pic>
              </a:graphicData>
            </a:graphic>
          </wp:inline>
        </w:drawing>
      </w:r>
    </w:p>
    <w:p w14:paraId="4D21ABAE" w14:textId="24C95B41" w:rsidR="00B473EE" w:rsidRDefault="00B473EE" w:rsidP="0052661B">
      <w:pPr>
        <w:spacing w:after="0" w:line="240" w:lineRule="auto"/>
        <w:rPr>
          <w:rFonts w:ascii="Times New Roman" w:hAnsi="Times New Roman"/>
          <w:color w:val="0070C0"/>
          <w:sz w:val="24"/>
          <w:szCs w:val="24"/>
        </w:rPr>
      </w:pPr>
    </w:p>
    <w:p w14:paraId="5BBE8F99" w14:textId="74015688" w:rsidR="00B473EE" w:rsidRDefault="00B473EE" w:rsidP="0052661B">
      <w:pPr>
        <w:spacing w:after="0" w:line="240" w:lineRule="auto"/>
        <w:rPr>
          <w:rFonts w:ascii="Times New Roman" w:hAnsi="Times New Roman"/>
          <w:color w:val="0070C0"/>
          <w:sz w:val="24"/>
          <w:szCs w:val="24"/>
        </w:rPr>
      </w:pPr>
    </w:p>
    <w:p w14:paraId="7261A53A" w14:textId="517EE159" w:rsidR="00B473EE" w:rsidRDefault="00B473EE" w:rsidP="0052661B">
      <w:pPr>
        <w:spacing w:after="0" w:line="240" w:lineRule="auto"/>
        <w:rPr>
          <w:rFonts w:ascii="Times New Roman" w:hAnsi="Times New Roman"/>
          <w:color w:val="0070C0"/>
          <w:sz w:val="24"/>
          <w:szCs w:val="24"/>
        </w:rPr>
      </w:pPr>
    </w:p>
    <w:p w14:paraId="0B980740" w14:textId="7619CA2D" w:rsidR="00B473EE" w:rsidRDefault="00B473EE" w:rsidP="0052661B">
      <w:pPr>
        <w:spacing w:after="0" w:line="240" w:lineRule="auto"/>
        <w:rPr>
          <w:rFonts w:ascii="Times New Roman" w:hAnsi="Times New Roman"/>
          <w:color w:val="0070C0"/>
          <w:sz w:val="24"/>
          <w:szCs w:val="24"/>
        </w:rPr>
      </w:pPr>
    </w:p>
    <w:p w14:paraId="566E274B" w14:textId="6D09BE42" w:rsidR="00B473EE" w:rsidRDefault="00B473EE" w:rsidP="0052661B">
      <w:pPr>
        <w:spacing w:after="0" w:line="240" w:lineRule="auto"/>
        <w:rPr>
          <w:rFonts w:ascii="Times New Roman" w:hAnsi="Times New Roman"/>
          <w:color w:val="0070C0"/>
          <w:sz w:val="24"/>
          <w:szCs w:val="24"/>
        </w:rPr>
      </w:pPr>
    </w:p>
    <w:p w14:paraId="29D4E682" w14:textId="77777777" w:rsidR="00B473EE" w:rsidRPr="00C97646" w:rsidRDefault="00B473EE" w:rsidP="0052661B">
      <w:pPr>
        <w:spacing w:after="0" w:line="240" w:lineRule="auto"/>
        <w:rPr>
          <w:rFonts w:ascii="Times New Roman" w:hAnsi="Times New Roman"/>
          <w:color w:val="0070C0"/>
          <w:sz w:val="24"/>
          <w:szCs w:val="24"/>
        </w:rPr>
      </w:pPr>
    </w:p>
    <w:p w14:paraId="3F81CB63" w14:textId="77777777" w:rsidR="00C97646" w:rsidRPr="00CA0B50" w:rsidRDefault="00C97646" w:rsidP="0052661B">
      <w:pPr>
        <w:spacing w:after="0" w:line="240" w:lineRule="auto"/>
        <w:rPr>
          <w:rFonts w:ascii="Times New Roman" w:hAnsi="Times New Roman"/>
          <w:color w:val="FF0000"/>
          <w:sz w:val="24"/>
          <w:szCs w:val="24"/>
        </w:rPr>
      </w:pPr>
    </w:p>
    <w:p w14:paraId="17EFA84B" w14:textId="2CD5BC10" w:rsidR="0052661B" w:rsidRPr="00150C97" w:rsidRDefault="0052661B" w:rsidP="0052661B">
      <w:pPr>
        <w:spacing w:after="0" w:line="240" w:lineRule="auto"/>
        <w:jc w:val="center"/>
        <w:rPr>
          <w:rFonts w:ascii="Times New Roman" w:hAnsi="Times New Roman"/>
          <w:sz w:val="32"/>
          <w:szCs w:val="32"/>
        </w:rPr>
      </w:pPr>
      <w:r w:rsidRPr="00150C97">
        <w:rPr>
          <w:rFonts w:ascii="Times New Roman" w:hAnsi="Times New Roman"/>
          <w:sz w:val="32"/>
          <w:szCs w:val="32"/>
        </w:rPr>
        <w:t>KAPITEL VI</w:t>
      </w:r>
    </w:p>
    <w:p w14:paraId="60180502" w14:textId="77777777" w:rsidR="0052661B" w:rsidRPr="00150C97" w:rsidRDefault="0052661B" w:rsidP="0052661B">
      <w:pPr>
        <w:spacing w:after="0" w:line="240" w:lineRule="auto"/>
        <w:rPr>
          <w:rFonts w:ascii="Times New Roman" w:hAnsi="Times New Roman"/>
          <w:color w:val="3366FF"/>
          <w:sz w:val="24"/>
          <w:szCs w:val="24"/>
        </w:rPr>
      </w:pPr>
    </w:p>
    <w:p w14:paraId="14850DAC" w14:textId="77777777" w:rsidR="0052661B" w:rsidRPr="00D46F81" w:rsidRDefault="0052661B" w:rsidP="0052661B">
      <w:pPr>
        <w:spacing w:after="0" w:line="240" w:lineRule="auto"/>
        <w:jc w:val="center"/>
        <w:rPr>
          <w:sz w:val="56"/>
          <w:szCs w:val="56"/>
        </w:rPr>
      </w:pPr>
      <w:r w:rsidRPr="00D46F81">
        <w:rPr>
          <w:sz w:val="56"/>
          <w:szCs w:val="56"/>
        </w:rPr>
        <w:t>Järnålder – en tid för sten och guld</w:t>
      </w:r>
    </w:p>
    <w:p w14:paraId="4F6A4132" w14:textId="77777777" w:rsidR="0052661B" w:rsidRPr="00150C97" w:rsidRDefault="0052661B" w:rsidP="0052661B">
      <w:pPr>
        <w:spacing w:after="0" w:line="240" w:lineRule="auto"/>
        <w:rPr>
          <w:rFonts w:ascii="Times New Roman" w:hAnsi="Times New Roman"/>
          <w:b/>
          <w:sz w:val="24"/>
          <w:szCs w:val="24"/>
        </w:rPr>
      </w:pPr>
    </w:p>
    <w:p w14:paraId="58E0D034" w14:textId="77777777" w:rsidR="00B473EE" w:rsidRDefault="00B473EE" w:rsidP="00B473EE">
      <w:pPr>
        <w:spacing w:after="0" w:line="240" w:lineRule="auto"/>
        <w:rPr>
          <w:rFonts w:ascii="Times New Roman" w:hAnsi="Times New Roman"/>
          <w:sz w:val="24"/>
          <w:szCs w:val="24"/>
        </w:rPr>
      </w:pPr>
    </w:p>
    <w:p w14:paraId="05B56166" w14:textId="28493ABC" w:rsidR="00B473EE" w:rsidRPr="00B473EE" w:rsidRDefault="00B473EE" w:rsidP="00B473EE">
      <w:pPr>
        <w:spacing w:after="0" w:line="240" w:lineRule="auto"/>
        <w:ind w:left="2608"/>
        <w:jc w:val="right"/>
        <w:rPr>
          <w:rFonts w:ascii="Times New Roman" w:hAnsi="Times New Roman" w:cs="Times New Roman"/>
          <w:i/>
        </w:rPr>
      </w:pPr>
      <w:r w:rsidRPr="00B473EE">
        <w:rPr>
          <w:rFonts w:ascii="Times New Roman" w:hAnsi="Times New Roman" w:cs="Times New Roman"/>
          <w:i/>
        </w:rPr>
        <w:t>”De flesta av Bohusläns fornlemningar hänvisa på</w:t>
      </w:r>
      <w:r>
        <w:rPr>
          <w:rFonts w:ascii="Times New Roman" w:hAnsi="Times New Roman" w:cs="Times New Roman"/>
          <w:i/>
        </w:rPr>
        <w:t xml:space="preserve"> </w:t>
      </w:r>
      <w:r w:rsidRPr="00B473EE">
        <w:rPr>
          <w:rFonts w:ascii="Times New Roman" w:hAnsi="Times New Roman" w:cs="Times New Roman"/>
          <w:i/>
        </w:rPr>
        <w:t xml:space="preserve">strider från den tid, vi nu omtalat, men om </w:t>
      </w:r>
      <w:proofErr w:type="gramStart"/>
      <w:r w:rsidRPr="00B473EE">
        <w:rPr>
          <w:rFonts w:ascii="Times New Roman" w:hAnsi="Times New Roman" w:cs="Times New Roman"/>
          <w:i/>
        </w:rPr>
        <w:t>hvilka</w:t>
      </w:r>
      <w:proofErr w:type="gramEnd"/>
      <w:r w:rsidRPr="00B473EE">
        <w:rPr>
          <w:rFonts w:ascii="Times New Roman" w:hAnsi="Times New Roman" w:cs="Times New Roman"/>
          <w:i/>
        </w:rPr>
        <w:t xml:space="preserve"> vi hafva föga eller inga underrättelser. Folksagan har nästan alldeles dött ut med föregående generation, och den nu lefvande har så mycket att sköta med sig sjelf och dagens hugskott, att den </w:t>
      </w:r>
      <w:proofErr w:type="gramStart"/>
      <w:r w:rsidRPr="00B473EE">
        <w:rPr>
          <w:rFonts w:ascii="Times New Roman" w:hAnsi="Times New Roman" w:cs="Times New Roman"/>
          <w:i/>
        </w:rPr>
        <w:t>ej</w:t>
      </w:r>
      <w:proofErr w:type="gramEnd"/>
      <w:r w:rsidRPr="00B473EE">
        <w:rPr>
          <w:rFonts w:ascii="Times New Roman" w:hAnsi="Times New Roman" w:cs="Times New Roman"/>
          <w:i/>
        </w:rPr>
        <w:t xml:space="preserve"> gitter akta på fädrens minnen.”</w:t>
      </w:r>
    </w:p>
    <w:p w14:paraId="1A664692" w14:textId="77777777" w:rsidR="00B473EE" w:rsidRPr="00B473EE" w:rsidRDefault="00B473EE" w:rsidP="00B473EE">
      <w:pPr>
        <w:spacing w:after="0" w:line="240" w:lineRule="auto"/>
        <w:jc w:val="right"/>
        <w:rPr>
          <w:rFonts w:ascii="Times New Roman" w:hAnsi="Times New Roman" w:cs="Times New Roman"/>
        </w:rPr>
      </w:pPr>
    </w:p>
    <w:p w14:paraId="60AE1193" w14:textId="2F9782D1" w:rsidR="00B473EE" w:rsidRPr="00B473EE" w:rsidRDefault="000D0F55" w:rsidP="00B473EE">
      <w:pPr>
        <w:spacing w:after="0" w:line="240" w:lineRule="auto"/>
        <w:ind w:left="1304" w:firstLine="1304"/>
        <w:jc w:val="right"/>
        <w:rPr>
          <w:rFonts w:ascii="Times New Roman" w:hAnsi="Times New Roman" w:cs="Times New Roman"/>
        </w:rPr>
      </w:pPr>
      <w:r>
        <w:rPr>
          <w:rFonts w:ascii="Times New Roman" w:hAnsi="Times New Roman" w:cs="Times New Roman"/>
        </w:rPr>
        <w:t>Axel Emanuel Holmberg</w:t>
      </w:r>
      <w:r w:rsidR="00B473EE" w:rsidRPr="00B473EE">
        <w:rPr>
          <w:rStyle w:val="Fotnotsreferens"/>
          <w:rFonts w:ascii="Times New Roman" w:hAnsi="Times New Roman" w:cs="Times New Roman"/>
        </w:rPr>
        <w:footnoteReference w:id="208"/>
      </w:r>
    </w:p>
    <w:p w14:paraId="7256DC4F" w14:textId="385DF187" w:rsidR="00B473EE" w:rsidRDefault="00B473EE" w:rsidP="005C74E0">
      <w:pPr>
        <w:spacing w:after="0" w:line="240" w:lineRule="auto"/>
        <w:rPr>
          <w:rFonts w:ascii="Times New Roman" w:hAnsi="Times New Roman"/>
          <w:sz w:val="24"/>
          <w:szCs w:val="24"/>
        </w:rPr>
      </w:pPr>
    </w:p>
    <w:p w14:paraId="554CC532" w14:textId="77777777" w:rsidR="00B473EE" w:rsidRDefault="00B473EE" w:rsidP="005C74E0">
      <w:pPr>
        <w:spacing w:after="0" w:line="240" w:lineRule="auto"/>
        <w:rPr>
          <w:rFonts w:ascii="Times New Roman" w:hAnsi="Times New Roman"/>
          <w:sz w:val="24"/>
          <w:szCs w:val="24"/>
        </w:rPr>
      </w:pPr>
    </w:p>
    <w:p w14:paraId="3A540078" w14:textId="67F8F7F1" w:rsidR="0052661B" w:rsidRDefault="0052661B" w:rsidP="005C74E0">
      <w:pPr>
        <w:spacing w:after="0" w:line="240" w:lineRule="auto"/>
        <w:rPr>
          <w:rFonts w:ascii="Times New Roman" w:hAnsi="Times New Roman"/>
          <w:sz w:val="24"/>
          <w:szCs w:val="24"/>
        </w:rPr>
      </w:pPr>
      <w:r w:rsidRPr="00150C97">
        <w:rPr>
          <w:rFonts w:ascii="Times New Roman" w:hAnsi="Times New Roman"/>
          <w:sz w:val="24"/>
          <w:szCs w:val="24"/>
        </w:rPr>
        <w:t>En stor del av järnåldern är</w:t>
      </w:r>
      <w:r w:rsidR="00150C97">
        <w:rPr>
          <w:rFonts w:ascii="Times New Roman" w:hAnsi="Times New Roman"/>
          <w:sz w:val="24"/>
          <w:szCs w:val="24"/>
        </w:rPr>
        <w:t>,</w:t>
      </w:r>
      <w:r w:rsidRPr="00150C97">
        <w:rPr>
          <w:rFonts w:ascii="Times New Roman" w:hAnsi="Times New Roman"/>
          <w:sz w:val="24"/>
          <w:szCs w:val="24"/>
        </w:rPr>
        <w:t xml:space="preserve"> i likhet med bronsets och stenarnas tidevarv</w:t>
      </w:r>
      <w:r w:rsidR="00150C97">
        <w:rPr>
          <w:rFonts w:ascii="Times New Roman" w:hAnsi="Times New Roman"/>
          <w:sz w:val="24"/>
          <w:szCs w:val="24"/>
        </w:rPr>
        <w:t>,</w:t>
      </w:r>
      <w:r w:rsidRPr="00150C97">
        <w:rPr>
          <w:rFonts w:ascii="Times New Roman" w:hAnsi="Times New Roman"/>
          <w:sz w:val="24"/>
          <w:szCs w:val="24"/>
        </w:rPr>
        <w:t xml:space="preserve"> en på lösfynd tämligen fyndfattig period vid Sotens kuster. Det går att uppbåda en rad förklaringar: </w:t>
      </w:r>
      <w:r w:rsidR="00CC24F7">
        <w:rPr>
          <w:rFonts w:ascii="Times New Roman" w:hAnsi="Times New Roman"/>
          <w:sz w:val="24"/>
          <w:szCs w:val="24"/>
        </w:rPr>
        <w:t xml:space="preserve">stora delar av </w:t>
      </w:r>
      <w:r w:rsidR="00150C97">
        <w:rPr>
          <w:rFonts w:ascii="Times New Roman" w:hAnsi="Times New Roman"/>
          <w:sz w:val="24"/>
          <w:szCs w:val="24"/>
        </w:rPr>
        <w:t xml:space="preserve">bördiga </w:t>
      </w:r>
      <w:r w:rsidR="00CC24F7">
        <w:rPr>
          <w:rFonts w:ascii="Times New Roman" w:hAnsi="Times New Roman"/>
          <w:sz w:val="24"/>
          <w:szCs w:val="24"/>
        </w:rPr>
        <w:t>marker</w:t>
      </w:r>
      <w:r w:rsidR="00F34DC8">
        <w:rPr>
          <w:rFonts w:ascii="Times New Roman" w:hAnsi="Times New Roman"/>
          <w:sz w:val="24"/>
          <w:szCs w:val="24"/>
        </w:rPr>
        <w:t xml:space="preserve"> låg </w:t>
      </w:r>
      <w:r w:rsidR="00CC24F7">
        <w:rPr>
          <w:rFonts w:ascii="Times New Roman" w:hAnsi="Times New Roman"/>
          <w:sz w:val="24"/>
          <w:szCs w:val="24"/>
        </w:rPr>
        <w:t>ännu</w:t>
      </w:r>
      <w:r w:rsidR="00F34DC8">
        <w:rPr>
          <w:rFonts w:ascii="Times New Roman" w:hAnsi="Times New Roman"/>
          <w:sz w:val="24"/>
          <w:szCs w:val="24"/>
        </w:rPr>
        <w:t xml:space="preserve"> under vatten. D</w:t>
      </w:r>
      <w:r w:rsidRPr="00150C97">
        <w:rPr>
          <w:rFonts w:ascii="Times New Roman" w:hAnsi="Times New Roman"/>
          <w:sz w:val="24"/>
          <w:szCs w:val="24"/>
        </w:rPr>
        <w:t xml:space="preserve">en möjliga jordbruksmarken </w:t>
      </w:r>
      <w:r w:rsidR="00150C97">
        <w:rPr>
          <w:rFonts w:ascii="Times New Roman" w:hAnsi="Times New Roman"/>
          <w:sz w:val="24"/>
          <w:szCs w:val="24"/>
        </w:rPr>
        <w:t>kring nuvarande Askums och Tossenes kyrkor</w:t>
      </w:r>
      <w:r w:rsidR="00413676">
        <w:rPr>
          <w:rFonts w:ascii="Times New Roman" w:hAnsi="Times New Roman"/>
          <w:sz w:val="24"/>
          <w:szCs w:val="24"/>
        </w:rPr>
        <w:t>,</w:t>
      </w:r>
      <w:r w:rsidR="00150C97">
        <w:rPr>
          <w:rFonts w:ascii="Times New Roman" w:hAnsi="Times New Roman"/>
          <w:sz w:val="24"/>
          <w:szCs w:val="24"/>
        </w:rPr>
        <w:t xml:space="preserve"> liksom slättlandskapet i Kville</w:t>
      </w:r>
      <w:r w:rsidR="00413676">
        <w:rPr>
          <w:rFonts w:ascii="Times New Roman" w:hAnsi="Times New Roman"/>
          <w:sz w:val="24"/>
          <w:szCs w:val="24"/>
        </w:rPr>
        <w:t xml:space="preserve">, var </w:t>
      </w:r>
      <w:r w:rsidR="005B6B23">
        <w:rPr>
          <w:rFonts w:ascii="Times New Roman" w:hAnsi="Times New Roman"/>
          <w:sz w:val="24"/>
          <w:szCs w:val="24"/>
        </w:rPr>
        <w:t xml:space="preserve">ofta </w:t>
      </w:r>
      <w:r w:rsidR="00413676">
        <w:rPr>
          <w:rFonts w:ascii="Times New Roman" w:hAnsi="Times New Roman"/>
          <w:sz w:val="24"/>
          <w:szCs w:val="24"/>
        </w:rPr>
        <w:t>sank och tungarbetad</w:t>
      </w:r>
      <w:r w:rsidR="00150C97">
        <w:rPr>
          <w:rFonts w:ascii="Times New Roman" w:hAnsi="Times New Roman"/>
          <w:sz w:val="24"/>
          <w:szCs w:val="24"/>
        </w:rPr>
        <w:t xml:space="preserve">. </w:t>
      </w:r>
      <w:r w:rsidRPr="00150C97">
        <w:rPr>
          <w:rFonts w:ascii="Times New Roman" w:hAnsi="Times New Roman"/>
          <w:sz w:val="24"/>
          <w:szCs w:val="24"/>
        </w:rPr>
        <w:t>Vi k</w:t>
      </w:r>
      <w:r w:rsidR="00150C97">
        <w:rPr>
          <w:rFonts w:ascii="Times New Roman" w:hAnsi="Times New Roman"/>
          <w:sz w:val="24"/>
          <w:szCs w:val="24"/>
        </w:rPr>
        <w:t xml:space="preserve">an därför ana att delar av befolkningen </w:t>
      </w:r>
      <w:r w:rsidR="003B7DCB">
        <w:rPr>
          <w:rFonts w:ascii="Times New Roman" w:hAnsi="Times New Roman"/>
          <w:sz w:val="24"/>
          <w:szCs w:val="24"/>
        </w:rPr>
        <w:t xml:space="preserve">fortsatte att livnära </w:t>
      </w:r>
      <w:r w:rsidRPr="00150C97">
        <w:rPr>
          <w:rFonts w:ascii="Times New Roman" w:hAnsi="Times New Roman"/>
          <w:sz w:val="24"/>
          <w:szCs w:val="24"/>
        </w:rPr>
        <w:t xml:space="preserve">sig på </w:t>
      </w:r>
      <w:r w:rsidR="002950E9">
        <w:rPr>
          <w:rFonts w:ascii="Times New Roman" w:hAnsi="Times New Roman"/>
          <w:sz w:val="24"/>
          <w:szCs w:val="24"/>
        </w:rPr>
        <w:t>kustnära fiske</w:t>
      </w:r>
      <w:r w:rsidR="00CC24F7">
        <w:rPr>
          <w:rFonts w:ascii="Times New Roman" w:hAnsi="Times New Roman"/>
          <w:sz w:val="24"/>
          <w:szCs w:val="24"/>
        </w:rPr>
        <w:t xml:space="preserve"> i kombination med boskapsskötsel och smärre jordbruk. </w:t>
      </w:r>
      <w:r w:rsidR="002950E9">
        <w:rPr>
          <w:rFonts w:ascii="Times New Roman" w:hAnsi="Times New Roman"/>
          <w:sz w:val="24"/>
          <w:szCs w:val="24"/>
        </w:rPr>
        <w:t xml:space="preserve">Livsbetingelserna var inte så annorlunda mot tidigare perioder och antalet </w:t>
      </w:r>
      <w:r w:rsidR="005B6B23">
        <w:rPr>
          <w:rFonts w:ascii="Times New Roman" w:hAnsi="Times New Roman"/>
          <w:sz w:val="24"/>
          <w:szCs w:val="24"/>
        </w:rPr>
        <w:t xml:space="preserve">stadigvarande </w:t>
      </w:r>
      <w:r w:rsidR="002950E9">
        <w:rPr>
          <w:rFonts w:ascii="Times New Roman" w:hAnsi="Times New Roman"/>
          <w:sz w:val="24"/>
          <w:szCs w:val="24"/>
        </w:rPr>
        <w:t xml:space="preserve">invånare </w:t>
      </w:r>
      <w:r w:rsidR="00CC24F7">
        <w:rPr>
          <w:rFonts w:ascii="Times New Roman" w:hAnsi="Times New Roman"/>
          <w:sz w:val="24"/>
          <w:szCs w:val="24"/>
        </w:rPr>
        <w:t xml:space="preserve">var </w:t>
      </w:r>
      <w:r w:rsidR="002950E9">
        <w:rPr>
          <w:rFonts w:ascii="Times New Roman" w:hAnsi="Times New Roman"/>
          <w:sz w:val="24"/>
          <w:szCs w:val="24"/>
        </w:rPr>
        <w:t>förmodligen få</w:t>
      </w:r>
      <w:r w:rsidR="00CC24F7">
        <w:rPr>
          <w:rFonts w:ascii="Times New Roman" w:hAnsi="Times New Roman"/>
          <w:sz w:val="24"/>
          <w:szCs w:val="24"/>
        </w:rPr>
        <w:t xml:space="preserve"> i området</w:t>
      </w:r>
      <w:r w:rsidR="002950E9">
        <w:rPr>
          <w:rFonts w:ascii="Times New Roman" w:hAnsi="Times New Roman"/>
          <w:sz w:val="24"/>
          <w:szCs w:val="24"/>
        </w:rPr>
        <w:t xml:space="preserve">. Med tiden odlades naturligtvis allt mer jord upp </w:t>
      </w:r>
      <w:r w:rsidR="005B6B23">
        <w:rPr>
          <w:rFonts w:ascii="Times New Roman" w:hAnsi="Times New Roman"/>
          <w:sz w:val="24"/>
          <w:szCs w:val="24"/>
        </w:rPr>
        <w:t xml:space="preserve">– etableringen av sockenkyrkorna under 1100-talet visar åtminstone på befolkningskoncentrationer. </w:t>
      </w:r>
      <w:r w:rsidR="005C74E0">
        <w:rPr>
          <w:rFonts w:ascii="Times New Roman" w:hAnsi="Times New Roman"/>
          <w:sz w:val="24"/>
          <w:szCs w:val="24"/>
        </w:rPr>
        <w:t>I Bohuslän spreds plogen från de norska kärnområdena redan under 1000- till 1200-talen</w:t>
      </w:r>
      <w:r w:rsidR="00D46F81">
        <w:rPr>
          <w:rFonts w:ascii="Times New Roman" w:hAnsi="Times New Roman"/>
          <w:sz w:val="24"/>
          <w:szCs w:val="24"/>
        </w:rPr>
        <w:t>,</w:t>
      </w:r>
      <w:r w:rsidR="005C74E0">
        <w:rPr>
          <w:rFonts w:ascii="Times New Roman" w:hAnsi="Times New Roman"/>
          <w:sz w:val="24"/>
          <w:szCs w:val="24"/>
        </w:rPr>
        <w:t xml:space="preserve"> vilket var tidigt i jämförelse med de svenska landskapen.</w:t>
      </w:r>
      <w:r w:rsidR="005C74E0">
        <w:rPr>
          <w:rStyle w:val="Fotnotsreferens"/>
          <w:rFonts w:ascii="Times New Roman" w:hAnsi="Times New Roman"/>
          <w:sz w:val="24"/>
          <w:szCs w:val="24"/>
        </w:rPr>
        <w:footnoteReference w:id="209"/>
      </w:r>
      <w:r w:rsidR="005C74E0">
        <w:rPr>
          <w:rFonts w:ascii="Times New Roman" w:hAnsi="Times New Roman"/>
          <w:sz w:val="24"/>
          <w:szCs w:val="24"/>
        </w:rPr>
        <w:t xml:space="preserve"> Det kan </w:t>
      </w:r>
      <w:r w:rsidR="005B6B23">
        <w:rPr>
          <w:rFonts w:ascii="Times New Roman" w:hAnsi="Times New Roman"/>
          <w:sz w:val="24"/>
          <w:szCs w:val="24"/>
        </w:rPr>
        <w:t>misstänkas att</w:t>
      </w:r>
      <w:r w:rsidR="002950E9">
        <w:rPr>
          <w:rFonts w:ascii="Times New Roman" w:hAnsi="Times New Roman"/>
          <w:sz w:val="24"/>
          <w:szCs w:val="24"/>
        </w:rPr>
        <w:t xml:space="preserve"> </w:t>
      </w:r>
      <w:r w:rsidR="00F34DC8">
        <w:rPr>
          <w:rFonts w:ascii="Times New Roman" w:hAnsi="Times New Roman"/>
          <w:sz w:val="24"/>
          <w:szCs w:val="24"/>
        </w:rPr>
        <w:t xml:space="preserve">introduktionen av </w:t>
      </w:r>
      <w:r w:rsidR="005C74E0">
        <w:rPr>
          <w:rFonts w:ascii="Times New Roman" w:hAnsi="Times New Roman"/>
          <w:sz w:val="24"/>
          <w:szCs w:val="24"/>
        </w:rPr>
        <w:t>nya redskap</w:t>
      </w:r>
      <w:r w:rsidR="006E2B97">
        <w:rPr>
          <w:rFonts w:ascii="Times New Roman" w:hAnsi="Times New Roman"/>
          <w:sz w:val="24"/>
          <w:szCs w:val="24"/>
        </w:rPr>
        <w:t>,</w:t>
      </w:r>
      <w:r w:rsidR="005C74E0">
        <w:rPr>
          <w:rFonts w:ascii="Times New Roman" w:hAnsi="Times New Roman"/>
          <w:sz w:val="24"/>
          <w:szCs w:val="24"/>
        </w:rPr>
        <w:t xml:space="preserve"> </w:t>
      </w:r>
      <w:r w:rsidR="00D46F81">
        <w:rPr>
          <w:rFonts w:ascii="Times New Roman" w:hAnsi="Times New Roman"/>
          <w:sz w:val="24"/>
          <w:szCs w:val="24"/>
        </w:rPr>
        <w:t>liksom</w:t>
      </w:r>
      <w:r w:rsidR="005C74E0">
        <w:rPr>
          <w:rFonts w:ascii="Times New Roman" w:hAnsi="Times New Roman"/>
          <w:sz w:val="24"/>
          <w:szCs w:val="24"/>
        </w:rPr>
        <w:t xml:space="preserve"> uppodlingen av näringsrika strandängar</w:t>
      </w:r>
      <w:r w:rsidR="006E2B97">
        <w:rPr>
          <w:rFonts w:ascii="Times New Roman" w:hAnsi="Times New Roman"/>
          <w:sz w:val="24"/>
          <w:szCs w:val="24"/>
        </w:rPr>
        <w:t>,</w:t>
      </w:r>
      <w:r w:rsidR="005C74E0">
        <w:rPr>
          <w:rFonts w:ascii="Times New Roman" w:hAnsi="Times New Roman"/>
          <w:sz w:val="24"/>
          <w:szCs w:val="24"/>
        </w:rPr>
        <w:t xml:space="preserve"> resulterade i en kraftig befolkningsökning. Det skulle dock dröja fram till 1800-talet innan i stort sett hela det möjliga utrymmet för jordbruk hade utnyttjats.</w:t>
      </w:r>
      <w:r>
        <w:rPr>
          <w:rFonts w:ascii="Times New Roman" w:hAnsi="Times New Roman"/>
          <w:sz w:val="24"/>
          <w:szCs w:val="24"/>
        </w:rPr>
        <w:t xml:space="preserve"> Arkeologen Gabriel Gustafson beskriver förhållandena vid detta sekels slut:</w:t>
      </w:r>
    </w:p>
    <w:p w14:paraId="43A2C540" w14:textId="77777777" w:rsidR="0052661B" w:rsidRDefault="0052661B" w:rsidP="0052661B">
      <w:pPr>
        <w:spacing w:after="0" w:line="240" w:lineRule="auto"/>
        <w:rPr>
          <w:rFonts w:ascii="Times New Roman" w:hAnsi="Times New Roman"/>
          <w:sz w:val="24"/>
          <w:szCs w:val="24"/>
        </w:rPr>
      </w:pPr>
    </w:p>
    <w:p w14:paraId="5675F0EE" w14:textId="77777777" w:rsidR="0052661B" w:rsidRDefault="0052661B" w:rsidP="0052661B">
      <w:pPr>
        <w:spacing w:after="0" w:line="240" w:lineRule="auto"/>
        <w:ind w:left="1304"/>
      </w:pPr>
      <w:r>
        <w:lastRenderedPageBreak/>
        <w:t xml:space="preserve">”Landet </w:t>
      </w:r>
      <w:proofErr w:type="gramStart"/>
      <w:r>
        <w:t>utgöres</w:t>
      </w:r>
      <w:proofErr w:type="gramEnd"/>
      <w:r>
        <w:t xml:space="preserve"> till största delen av berg, söndersplittrade i tusen vexlande former. Den odlingsbara marken förekommer hufvudsakligen i de smala dalgångarna, som </w:t>
      </w:r>
      <w:proofErr w:type="gramStart"/>
      <w:r>
        <w:t>fordom</w:t>
      </w:r>
      <w:proofErr w:type="gramEnd"/>
      <w:r>
        <w:t xml:space="preserve"> varit vikar och sund, men nu lemna den yppersta åkerjord.” </w:t>
      </w:r>
      <w:r>
        <w:rPr>
          <w:rStyle w:val="Fotnotsreferens"/>
          <w:rFonts w:ascii="Calibri" w:hAnsi="Calibri"/>
        </w:rPr>
        <w:footnoteReference w:id="210"/>
      </w:r>
    </w:p>
    <w:p w14:paraId="05A8BBA6" w14:textId="77777777" w:rsidR="0052661B" w:rsidRDefault="0052661B" w:rsidP="0052661B">
      <w:pPr>
        <w:spacing w:after="0" w:line="240" w:lineRule="auto"/>
        <w:rPr>
          <w:rFonts w:ascii="Times New Roman" w:hAnsi="Times New Roman"/>
          <w:sz w:val="24"/>
          <w:szCs w:val="24"/>
        </w:rPr>
      </w:pPr>
    </w:p>
    <w:p w14:paraId="11CE7F9E" w14:textId="1AC7F6A2" w:rsidR="0052661B" w:rsidRDefault="0052661B" w:rsidP="0068650F">
      <w:pPr>
        <w:spacing w:after="0" w:line="240" w:lineRule="auto"/>
        <w:rPr>
          <w:rFonts w:ascii="Times New Roman" w:hAnsi="Times New Roman"/>
          <w:sz w:val="24"/>
          <w:szCs w:val="24"/>
        </w:rPr>
      </w:pPr>
      <w:r>
        <w:rPr>
          <w:rFonts w:ascii="Times New Roman" w:hAnsi="Times New Roman"/>
          <w:sz w:val="24"/>
          <w:szCs w:val="24"/>
        </w:rPr>
        <w:t xml:space="preserve">Bristen på fynd kan också ges andra förklaringar vilket gäller för områdets hela förhistoria: en mängd lämningar kan ha förstörts genom hus- och vägbyggen men framförallt uppodling. De sura pH-värdena i den, förutom inom skalgrusområdena, vanligen kalkfattiga bohuslänska jorden har heller inte verkat bevarande. Även </w:t>
      </w:r>
      <w:r w:rsidR="00ED2192">
        <w:rPr>
          <w:rFonts w:ascii="Times New Roman" w:hAnsi="Times New Roman"/>
          <w:sz w:val="24"/>
          <w:szCs w:val="24"/>
        </w:rPr>
        <w:t xml:space="preserve">den ovan nämnde </w:t>
      </w:r>
      <w:r>
        <w:rPr>
          <w:rFonts w:ascii="Times New Roman" w:hAnsi="Times New Roman"/>
          <w:sz w:val="24"/>
          <w:szCs w:val="24"/>
        </w:rPr>
        <w:t xml:space="preserve">Gustafson insåg sakernas tillstånd när han sökte efter forntidens lämningar: ”Berättelser om fynd af ’krukor’ med ’aska’ och ’brända ben’ eller om bortodlade grafhögar </w:t>
      </w:r>
      <w:proofErr w:type="gramStart"/>
      <w:r>
        <w:rPr>
          <w:rFonts w:ascii="Times New Roman" w:hAnsi="Times New Roman"/>
          <w:sz w:val="24"/>
          <w:szCs w:val="24"/>
        </w:rPr>
        <w:t>äro</w:t>
      </w:r>
      <w:proofErr w:type="gramEnd"/>
      <w:r>
        <w:rPr>
          <w:rFonts w:ascii="Times New Roman" w:hAnsi="Times New Roman"/>
          <w:sz w:val="24"/>
          <w:szCs w:val="24"/>
        </w:rPr>
        <w:t xml:space="preserve"> också mycket allmänna i dessa trakter.”</w:t>
      </w:r>
      <w:r>
        <w:rPr>
          <w:rStyle w:val="Fotnotsreferens"/>
          <w:sz w:val="24"/>
          <w:szCs w:val="24"/>
        </w:rPr>
        <w:footnoteReference w:id="211"/>
      </w:r>
      <w:r>
        <w:rPr>
          <w:rFonts w:ascii="Times New Roman" w:hAnsi="Times New Roman"/>
          <w:sz w:val="24"/>
          <w:szCs w:val="24"/>
        </w:rPr>
        <w:t xml:space="preserve"> Bönderna tycks alltså mest ha noterat spåren från ”hednatiden” som hinder i deras odlingsmöda. De flesta arkeologiska järnåldersundersökningar som genomförts </w:t>
      </w:r>
      <w:r w:rsidR="00371CB3">
        <w:rPr>
          <w:rFonts w:ascii="Times New Roman" w:hAnsi="Times New Roman"/>
          <w:sz w:val="24"/>
          <w:szCs w:val="24"/>
        </w:rPr>
        <w:t xml:space="preserve">har </w:t>
      </w:r>
      <w:r>
        <w:rPr>
          <w:rFonts w:ascii="Times New Roman" w:hAnsi="Times New Roman"/>
          <w:sz w:val="24"/>
          <w:szCs w:val="24"/>
        </w:rPr>
        <w:t xml:space="preserve">huvudsakligen </w:t>
      </w:r>
      <w:r w:rsidR="00CB5DA1">
        <w:rPr>
          <w:rFonts w:ascii="Times New Roman" w:hAnsi="Times New Roman"/>
          <w:sz w:val="24"/>
          <w:szCs w:val="24"/>
        </w:rPr>
        <w:t xml:space="preserve">varit </w:t>
      </w:r>
      <w:r>
        <w:rPr>
          <w:rFonts w:ascii="Times New Roman" w:hAnsi="Times New Roman"/>
          <w:sz w:val="24"/>
          <w:szCs w:val="24"/>
        </w:rPr>
        <w:t>inriktade på gravar. De flesta genomfördes under 1800-talet</w:t>
      </w:r>
      <w:r w:rsidR="00CB5DA1">
        <w:rPr>
          <w:rFonts w:ascii="Times New Roman" w:hAnsi="Times New Roman"/>
          <w:sz w:val="24"/>
          <w:szCs w:val="24"/>
        </w:rPr>
        <w:t>,</w:t>
      </w:r>
      <w:r>
        <w:rPr>
          <w:rFonts w:ascii="Times New Roman" w:hAnsi="Times New Roman"/>
          <w:sz w:val="24"/>
          <w:szCs w:val="24"/>
        </w:rPr>
        <w:t xml:space="preserve"> i samband med det grundläggande inventeringsarbetet. Kunskapsbilden av järnålderns bosättningar i området är därför fortfarande synnerligen fragmentarisk.</w:t>
      </w:r>
      <w:r>
        <w:rPr>
          <w:rStyle w:val="Fotnotsreferens"/>
          <w:sz w:val="24"/>
          <w:szCs w:val="24"/>
        </w:rPr>
        <w:footnoteReference w:id="212"/>
      </w:r>
      <w:r>
        <w:rPr>
          <w:rFonts w:ascii="Times New Roman" w:hAnsi="Times New Roman"/>
          <w:sz w:val="24"/>
          <w:szCs w:val="24"/>
        </w:rPr>
        <w:t xml:space="preserve"> </w:t>
      </w:r>
    </w:p>
    <w:p w14:paraId="3A029CFA" w14:textId="77777777" w:rsidR="0052661B" w:rsidRDefault="0052661B" w:rsidP="0052661B">
      <w:pPr>
        <w:spacing w:after="0" w:line="240" w:lineRule="auto"/>
        <w:rPr>
          <w:rFonts w:ascii="Times New Roman" w:hAnsi="Times New Roman"/>
          <w:sz w:val="24"/>
          <w:szCs w:val="24"/>
        </w:rPr>
      </w:pPr>
    </w:p>
    <w:p w14:paraId="114CEEBA" w14:textId="77777777" w:rsidR="0052661B" w:rsidRDefault="0052661B" w:rsidP="0052661B">
      <w:pPr>
        <w:spacing w:after="0" w:line="240" w:lineRule="auto"/>
        <w:rPr>
          <w:rFonts w:ascii="Times New Roman" w:hAnsi="Times New Roman"/>
          <w:sz w:val="32"/>
          <w:szCs w:val="32"/>
        </w:rPr>
      </w:pPr>
      <w:r>
        <w:rPr>
          <w:rFonts w:ascii="Times New Roman" w:hAnsi="Times New Roman"/>
          <w:sz w:val="32"/>
          <w:szCs w:val="32"/>
        </w:rPr>
        <w:t>En epok i delar och perioder</w:t>
      </w:r>
    </w:p>
    <w:p w14:paraId="2D92BFD0" w14:textId="46EA7120" w:rsidR="0068650F" w:rsidRDefault="0052661B" w:rsidP="0052661B">
      <w:pPr>
        <w:spacing w:after="0" w:line="240" w:lineRule="auto"/>
        <w:rPr>
          <w:rFonts w:ascii="Times New Roman" w:hAnsi="Times New Roman"/>
          <w:sz w:val="24"/>
          <w:szCs w:val="24"/>
        </w:rPr>
      </w:pPr>
      <w:r>
        <w:rPr>
          <w:rFonts w:ascii="Times New Roman" w:hAnsi="Times New Roman"/>
          <w:sz w:val="24"/>
          <w:szCs w:val="24"/>
        </w:rPr>
        <w:t xml:space="preserve">Järnålderns äldsta del, från 500 f.Kr. </w:t>
      </w:r>
      <w:r w:rsidR="00CB5DA1">
        <w:rPr>
          <w:rFonts w:ascii="Times New Roman" w:hAnsi="Times New Roman"/>
          <w:sz w:val="24"/>
          <w:szCs w:val="24"/>
        </w:rPr>
        <w:t xml:space="preserve">fram </w:t>
      </w:r>
      <w:r>
        <w:rPr>
          <w:rFonts w:ascii="Times New Roman" w:hAnsi="Times New Roman"/>
          <w:sz w:val="24"/>
          <w:szCs w:val="24"/>
        </w:rPr>
        <w:t xml:space="preserve">till Jesu födelse, kallas vanligen </w:t>
      </w:r>
      <w:r w:rsidR="00FA3414">
        <w:rPr>
          <w:rFonts w:ascii="Times New Roman" w:hAnsi="Times New Roman"/>
          <w:sz w:val="24"/>
          <w:szCs w:val="24"/>
        </w:rPr>
        <w:t xml:space="preserve">för </w:t>
      </w:r>
      <w:r w:rsidR="00FA3414" w:rsidRPr="00CB5DA1">
        <w:rPr>
          <w:rFonts w:ascii="Times New Roman" w:hAnsi="Times New Roman"/>
          <w:i/>
          <w:sz w:val="24"/>
          <w:szCs w:val="24"/>
        </w:rPr>
        <w:t>förromersk</w:t>
      </w:r>
      <w:r>
        <w:rPr>
          <w:rFonts w:ascii="Times New Roman" w:hAnsi="Times New Roman"/>
          <w:i/>
          <w:sz w:val="24"/>
          <w:szCs w:val="24"/>
        </w:rPr>
        <w:t xml:space="preserve"> järnålder</w:t>
      </w:r>
      <w:r>
        <w:rPr>
          <w:rFonts w:ascii="Times New Roman" w:hAnsi="Times New Roman"/>
          <w:sz w:val="24"/>
          <w:szCs w:val="24"/>
        </w:rPr>
        <w:t xml:space="preserve">. </w:t>
      </w:r>
      <w:r w:rsidR="00CB5DA1">
        <w:rPr>
          <w:rFonts w:ascii="Times New Roman" w:hAnsi="Times New Roman"/>
          <w:sz w:val="24"/>
          <w:szCs w:val="24"/>
        </w:rPr>
        <w:t>Epoken</w:t>
      </w:r>
      <w:r>
        <w:rPr>
          <w:rFonts w:ascii="Times New Roman" w:hAnsi="Times New Roman"/>
          <w:sz w:val="24"/>
          <w:szCs w:val="24"/>
        </w:rPr>
        <w:t xml:space="preserve"> är </w:t>
      </w:r>
      <w:r w:rsidR="00CB5DA1">
        <w:rPr>
          <w:rFonts w:ascii="Times New Roman" w:hAnsi="Times New Roman"/>
          <w:sz w:val="24"/>
          <w:szCs w:val="24"/>
        </w:rPr>
        <w:t>namngiven efter</w:t>
      </w:r>
      <w:r>
        <w:rPr>
          <w:rFonts w:ascii="Times New Roman" w:hAnsi="Times New Roman"/>
          <w:sz w:val="24"/>
          <w:szCs w:val="24"/>
        </w:rPr>
        <w:t xml:space="preserve"> att järn började användas till vapen, redskap samt bruksför</w:t>
      </w:r>
      <w:r w:rsidR="00371CB3">
        <w:rPr>
          <w:rFonts w:ascii="Times New Roman" w:hAnsi="Times New Roman"/>
          <w:sz w:val="24"/>
          <w:szCs w:val="24"/>
        </w:rPr>
        <w:t xml:space="preserve">emål. Även gravskicket ändrades, </w:t>
      </w:r>
      <w:r>
        <w:rPr>
          <w:rFonts w:ascii="Times New Roman" w:hAnsi="Times New Roman"/>
          <w:sz w:val="24"/>
          <w:szCs w:val="24"/>
        </w:rPr>
        <w:t xml:space="preserve">gravarna blev fattigare på gravfynd. De följande 400 åren benämns </w:t>
      </w:r>
      <w:r>
        <w:rPr>
          <w:rFonts w:ascii="Times New Roman" w:hAnsi="Times New Roman"/>
          <w:i/>
          <w:sz w:val="24"/>
          <w:szCs w:val="24"/>
        </w:rPr>
        <w:t>romersk järnålder</w:t>
      </w:r>
      <w:r>
        <w:rPr>
          <w:rFonts w:ascii="Times New Roman" w:hAnsi="Times New Roman"/>
          <w:sz w:val="24"/>
          <w:szCs w:val="24"/>
        </w:rPr>
        <w:t>. Namnet bygger på ökande kontakter mellan romarriket o</w:t>
      </w:r>
      <w:r w:rsidR="00CB5DA1">
        <w:rPr>
          <w:rFonts w:ascii="Times New Roman" w:hAnsi="Times New Roman"/>
          <w:sz w:val="24"/>
          <w:szCs w:val="24"/>
        </w:rPr>
        <w:t xml:space="preserve">ch de nordliga germanska folken, något som </w:t>
      </w:r>
      <w:r>
        <w:rPr>
          <w:rFonts w:ascii="Times New Roman" w:hAnsi="Times New Roman"/>
          <w:sz w:val="24"/>
          <w:szCs w:val="24"/>
        </w:rPr>
        <w:t xml:space="preserve">resulterade i </w:t>
      </w:r>
      <w:r w:rsidR="00CB5DA1">
        <w:rPr>
          <w:rFonts w:ascii="Times New Roman" w:hAnsi="Times New Roman"/>
          <w:sz w:val="24"/>
          <w:szCs w:val="24"/>
        </w:rPr>
        <w:t xml:space="preserve">att romerska mynt och föremål </w:t>
      </w:r>
      <w:r>
        <w:rPr>
          <w:rFonts w:ascii="Times New Roman" w:hAnsi="Times New Roman"/>
          <w:sz w:val="24"/>
          <w:szCs w:val="24"/>
        </w:rPr>
        <w:t>fann sin väg upp till Norden.</w:t>
      </w:r>
    </w:p>
    <w:p w14:paraId="71BDC2E6" w14:textId="22F1B3FD"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ab/>
        <w:t xml:space="preserve">Den yngre järnåldern inleds med </w:t>
      </w:r>
      <w:r>
        <w:rPr>
          <w:rFonts w:ascii="Times New Roman" w:hAnsi="Times New Roman"/>
          <w:i/>
          <w:sz w:val="24"/>
          <w:szCs w:val="24"/>
        </w:rPr>
        <w:t>folkvandringstiden</w:t>
      </w:r>
      <w:r>
        <w:rPr>
          <w:rFonts w:ascii="Times New Roman" w:hAnsi="Times New Roman"/>
          <w:sz w:val="24"/>
          <w:szCs w:val="24"/>
        </w:rPr>
        <w:t xml:space="preserve">. </w:t>
      </w:r>
      <w:r w:rsidR="00CB5DA1">
        <w:rPr>
          <w:rFonts w:ascii="Times New Roman" w:hAnsi="Times New Roman"/>
          <w:sz w:val="24"/>
          <w:szCs w:val="24"/>
        </w:rPr>
        <w:t>Den</w:t>
      </w:r>
      <w:r>
        <w:rPr>
          <w:rFonts w:ascii="Times New Roman" w:hAnsi="Times New Roman"/>
          <w:sz w:val="24"/>
          <w:szCs w:val="24"/>
        </w:rPr>
        <w:t xml:space="preserve"> brukar traditionellt räknas från hunnernas anfall mot ostrogoterna (östgoterna) 375 e. Kr. och sluta med langobardernas intåg i Italien 568. Perioden har uppfattats som en orolig tid i Europa där möjligen nordiska folkstammar, eller kanske enbart </w:t>
      </w:r>
      <w:r w:rsidR="00ED2192">
        <w:rPr>
          <w:rFonts w:ascii="Times New Roman" w:hAnsi="Times New Roman"/>
          <w:sz w:val="24"/>
          <w:szCs w:val="24"/>
        </w:rPr>
        <w:t xml:space="preserve">grupper av </w:t>
      </w:r>
      <w:r>
        <w:rPr>
          <w:rFonts w:ascii="Times New Roman" w:hAnsi="Times New Roman"/>
          <w:sz w:val="24"/>
          <w:szCs w:val="24"/>
        </w:rPr>
        <w:t>migrerande yngre män, deltog i förflyttningarna.</w:t>
      </w:r>
      <w:r>
        <w:rPr>
          <w:rStyle w:val="Fotnotsreferens"/>
          <w:sz w:val="24"/>
          <w:szCs w:val="24"/>
        </w:rPr>
        <w:footnoteReference w:id="213"/>
      </w:r>
      <w:r w:rsidR="00ED2192">
        <w:rPr>
          <w:rFonts w:ascii="Times New Roman" w:hAnsi="Times New Roman"/>
          <w:sz w:val="24"/>
          <w:szCs w:val="24"/>
        </w:rPr>
        <w:t xml:space="preserve"> </w:t>
      </w:r>
      <w:r>
        <w:rPr>
          <w:rFonts w:ascii="Times New Roman" w:hAnsi="Times New Roman"/>
          <w:sz w:val="24"/>
          <w:szCs w:val="24"/>
        </w:rPr>
        <w:t xml:space="preserve">I svensk arkeologi kallas den efterföljande tiden vanligen för </w:t>
      </w:r>
      <w:r>
        <w:rPr>
          <w:rFonts w:ascii="Times New Roman" w:hAnsi="Times New Roman"/>
          <w:i/>
          <w:sz w:val="24"/>
          <w:szCs w:val="24"/>
        </w:rPr>
        <w:t>vendeltid</w:t>
      </w:r>
      <w:r>
        <w:rPr>
          <w:rFonts w:ascii="Times New Roman" w:hAnsi="Times New Roman"/>
          <w:sz w:val="24"/>
          <w:szCs w:val="24"/>
        </w:rPr>
        <w:t>, efter några remarkabla fynd i båtgravar vid Vendel</w:t>
      </w:r>
      <w:r w:rsidR="00CB5DA1">
        <w:rPr>
          <w:rFonts w:ascii="Times New Roman" w:hAnsi="Times New Roman"/>
          <w:sz w:val="24"/>
          <w:szCs w:val="24"/>
        </w:rPr>
        <w:t>,</w:t>
      </w:r>
      <w:r>
        <w:rPr>
          <w:rFonts w:ascii="Times New Roman" w:hAnsi="Times New Roman"/>
          <w:sz w:val="24"/>
          <w:szCs w:val="24"/>
        </w:rPr>
        <w:t xml:space="preserve"> utanför Uppsala. Ett samlingsnamn för båda folkvandringstid och vendeltid är </w:t>
      </w:r>
      <w:r>
        <w:rPr>
          <w:rFonts w:ascii="Times New Roman" w:hAnsi="Times New Roman"/>
          <w:i/>
          <w:sz w:val="24"/>
          <w:szCs w:val="24"/>
        </w:rPr>
        <w:t>germansk järnålder</w:t>
      </w:r>
      <w:r>
        <w:rPr>
          <w:rFonts w:ascii="Times New Roman" w:hAnsi="Times New Roman"/>
          <w:sz w:val="24"/>
          <w:szCs w:val="24"/>
        </w:rPr>
        <w:t xml:space="preserve"> eller </w:t>
      </w:r>
      <w:r w:rsidRPr="000D0455">
        <w:rPr>
          <w:rFonts w:ascii="Times New Roman" w:hAnsi="Times New Roman"/>
          <w:i/>
          <w:sz w:val="24"/>
          <w:szCs w:val="24"/>
        </w:rPr>
        <w:t>merovingertid</w:t>
      </w:r>
      <w:r w:rsidR="00ED2192">
        <w:rPr>
          <w:rFonts w:ascii="Times New Roman" w:hAnsi="Times New Roman"/>
          <w:sz w:val="24"/>
          <w:szCs w:val="24"/>
        </w:rPr>
        <w:t xml:space="preserve">; namnen </w:t>
      </w:r>
      <w:r>
        <w:rPr>
          <w:rFonts w:ascii="Times New Roman" w:hAnsi="Times New Roman"/>
          <w:sz w:val="24"/>
          <w:szCs w:val="24"/>
        </w:rPr>
        <w:t>kanske säger mer</w:t>
      </w:r>
      <w:r w:rsidR="000D0455">
        <w:rPr>
          <w:rFonts w:ascii="Times New Roman" w:hAnsi="Times New Roman"/>
          <w:sz w:val="24"/>
          <w:szCs w:val="24"/>
        </w:rPr>
        <w:t xml:space="preserve"> om förbindelserna</w:t>
      </w:r>
      <w:r>
        <w:rPr>
          <w:rFonts w:ascii="Times New Roman" w:hAnsi="Times New Roman"/>
          <w:sz w:val="24"/>
          <w:szCs w:val="24"/>
        </w:rPr>
        <w:t xml:space="preserve"> vid Skagerraks kuster än Mälarlandskapens. </w:t>
      </w:r>
    </w:p>
    <w:p w14:paraId="65228DB5" w14:textId="4AB7A411" w:rsidR="002A01F3" w:rsidRDefault="0052661B" w:rsidP="002A01F3">
      <w:pPr>
        <w:spacing w:after="0" w:line="240" w:lineRule="auto"/>
        <w:ind w:firstLine="1304"/>
        <w:rPr>
          <w:rFonts w:ascii="Times New Roman" w:hAnsi="Times New Roman"/>
          <w:sz w:val="24"/>
          <w:szCs w:val="24"/>
        </w:rPr>
      </w:pPr>
      <w:r>
        <w:rPr>
          <w:rFonts w:ascii="Times New Roman" w:hAnsi="Times New Roman"/>
          <w:sz w:val="24"/>
          <w:szCs w:val="24"/>
        </w:rPr>
        <w:t xml:space="preserve">I slutet av 700-talet inleddes i den för hela det fornnordiska språkområdet så omvälvande och expansiva </w:t>
      </w:r>
      <w:r>
        <w:rPr>
          <w:rFonts w:ascii="Times New Roman" w:hAnsi="Times New Roman"/>
          <w:i/>
          <w:sz w:val="24"/>
          <w:szCs w:val="24"/>
        </w:rPr>
        <w:t>vikingatiden</w:t>
      </w:r>
      <w:r w:rsidR="002A01F3">
        <w:rPr>
          <w:rFonts w:ascii="Times New Roman" w:hAnsi="Times New Roman"/>
          <w:sz w:val="24"/>
          <w:szCs w:val="24"/>
        </w:rPr>
        <w:t>. F</w:t>
      </w:r>
      <w:r>
        <w:rPr>
          <w:rFonts w:ascii="Times New Roman" w:hAnsi="Times New Roman"/>
          <w:sz w:val="24"/>
          <w:szCs w:val="24"/>
        </w:rPr>
        <w:t>olkstammarna i norr blev ett begrepp i hela den då</w:t>
      </w:r>
      <w:r w:rsidR="007117E8">
        <w:rPr>
          <w:rFonts w:ascii="Times New Roman" w:hAnsi="Times New Roman"/>
          <w:sz w:val="24"/>
          <w:szCs w:val="24"/>
        </w:rPr>
        <w:t xml:space="preserve"> kända kristna världen liksom </w:t>
      </w:r>
      <w:r>
        <w:rPr>
          <w:rFonts w:ascii="Times New Roman" w:hAnsi="Times New Roman"/>
          <w:sz w:val="24"/>
          <w:szCs w:val="24"/>
        </w:rPr>
        <w:t xml:space="preserve">delar av den muslimska. Traditionellt </w:t>
      </w:r>
      <w:r w:rsidR="007117E8">
        <w:rPr>
          <w:rFonts w:ascii="Times New Roman" w:hAnsi="Times New Roman"/>
          <w:sz w:val="24"/>
          <w:szCs w:val="24"/>
        </w:rPr>
        <w:t>inleddes</w:t>
      </w:r>
      <w:r>
        <w:rPr>
          <w:rFonts w:ascii="Times New Roman" w:hAnsi="Times New Roman"/>
          <w:sz w:val="24"/>
          <w:szCs w:val="24"/>
        </w:rPr>
        <w:t xml:space="preserve"> epoken </w:t>
      </w:r>
      <w:r w:rsidR="007117E8">
        <w:rPr>
          <w:rFonts w:ascii="Times New Roman" w:hAnsi="Times New Roman"/>
          <w:sz w:val="24"/>
          <w:szCs w:val="24"/>
        </w:rPr>
        <w:t xml:space="preserve">år 793, </w:t>
      </w:r>
      <w:r>
        <w:rPr>
          <w:rFonts w:ascii="Times New Roman" w:hAnsi="Times New Roman"/>
          <w:sz w:val="24"/>
          <w:szCs w:val="24"/>
        </w:rPr>
        <w:t xml:space="preserve">genom det blodiga överfallet på </w:t>
      </w:r>
      <w:r w:rsidR="0012515C">
        <w:rPr>
          <w:rFonts w:ascii="Times New Roman" w:hAnsi="Times New Roman"/>
          <w:sz w:val="24"/>
          <w:szCs w:val="24"/>
        </w:rPr>
        <w:t xml:space="preserve">det northumbriska </w:t>
      </w:r>
      <w:r>
        <w:rPr>
          <w:rFonts w:ascii="Times New Roman" w:hAnsi="Times New Roman"/>
          <w:sz w:val="24"/>
          <w:szCs w:val="24"/>
        </w:rPr>
        <w:t>klostret i Lindisfarne</w:t>
      </w:r>
      <w:r w:rsidR="007117E8">
        <w:rPr>
          <w:rFonts w:ascii="Times New Roman" w:hAnsi="Times New Roman"/>
          <w:sz w:val="24"/>
          <w:szCs w:val="24"/>
        </w:rPr>
        <w:t xml:space="preserve">. Slutpunkten sattes </w:t>
      </w:r>
      <w:r w:rsidR="000D0455">
        <w:rPr>
          <w:rFonts w:ascii="Times New Roman" w:hAnsi="Times New Roman"/>
          <w:sz w:val="24"/>
          <w:szCs w:val="24"/>
        </w:rPr>
        <w:t xml:space="preserve">när </w:t>
      </w:r>
      <w:r w:rsidR="007117E8">
        <w:rPr>
          <w:rFonts w:ascii="Times New Roman" w:hAnsi="Times New Roman"/>
          <w:sz w:val="24"/>
          <w:szCs w:val="24"/>
        </w:rPr>
        <w:t xml:space="preserve">den norske kungen </w:t>
      </w:r>
      <w:r>
        <w:rPr>
          <w:rFonts w:ascii="Times New Roman" w:hAnsi="Times New Roman"/>
          <w:sz w:val="24"/>
          <w:szCs w:val="24"/>
        </w:rPr>
        <w:t>Harald Hårdråde stupade vid Stamford Bridge</w:t>
      </w:r>
      <w:r w:rsidR="000D0455">
        <w:rPr>
          <w:rFonts w:ascii="Times New Roman" w:hAnsi="Times New Roman"/>
          <w:sz w:val="24"/>
          <w:szCs w:val="24"/>
        </w:rPr>
        <w:t>,</w:t>
      </w:r>
      <w:r>
        <w:rPr>
          <w:rFonts w:ascii="Times New Roman" w:hAnsi="Times New Roman"/>
          <w:sz w:val="24"/>
          <w:szCs w:val="24"/>
        </w:rPr>
        <w:t xml:space="preserve"> utanför York 1066. Trots att Sotens kuster med regelbundenhet måste haft besök och strandhugg av förbiseglande vikingar är fynden få.</w:t>
      </w:r>
      <w:r>
        <w:rPr>
          <w:rStyle w:val="Fotnotsreferens"/>
          <w:sz w:val="24"/>
          <w:szCs w:val="24"/>
        </w:rPr>
        <w:footnoteReference w:id="214"/>
      </w:r>
      <w:r>
        <w:rPr>
          <w:rFonts w:ascii="Times New Roman" w:hAnsi="Times New Roman"/>
          <w:sz w:val="24"/>
          <w:szCs w:val="24"/>
        </w:rPr>
        <w:t xml:space="preserve"> Den omfattande aktivitet</w:t>
      </w:r>
      <w:r w:rsidR="002A01F3">
        <w:rPr>
          <w:rFonts w:ascii="Times New Roman" w:hAnsi="Times New Roman"/>
          <w:sz w:val="24"/>
          <w:szCs w:val="24"/>
        </w:rPr>
        <w:t>,</w:t>
      </w:r>
      <w:r>
        <w:rPr>
          <w:rFonts w:ascii="Times New Roman" w:hAnsi="Times New Roman"/>
          <w:sz w:val="24"/>
          <w:szCs w:val="24"/>
        </w:rPr>
        <w:t xml:space="preserve"> som kan spåras i det arkeologiska materialet i form av gravar och prestigegods från tiden cirka 300-600 e.Kr.</w:t>
      </w:r>
      <w:r w:rsidR="002A01F3">
        <w:rPr>
          <w:rFonts w:ascii="Times New Roman" w:hAnsi="Times New Roman"/>
          <w:sz w:val="24"/>
          <w:szCs w:val="24"/>
        </w:rPr>
        <w:t>,</w:t>
      </w:r>
      <w:r>
        <w:rPr>
          <w:rFonts w:ascii="Times New Roman" w:hAnsi="Times New Roman"/>
          <w:sz w:val="24"/>
          <w:szCs w:val="24"/>
        </w:rPr>
        <w:t xml:space="preserve"> har ingen motsvarig</w:t>
      </w:r>
      <w:r w:rsidR="007117E8">
        <w:rPr>
          <w:rFonts w:ascii="Times New Roman" w:hAnsi="Times New Roman"/>
          <w:sz w:val="24"/>
          <w:szCs w:val="24"/>
        </w:rPr>
        <w:t>het i området under vikingatid</w:t>
      </w:r>
      <w:r>
        <w:rPr>
          <w:rFonts w:ascii="Times New Roman" w:hAnsi="Times New Roman"/>
          <w:sz w:val="24"/>
          <w:szCs w:val="24"/>
        </w:rPr>
        <w:t xml:space="preserve">. I väntan på att utgrävningar och ytterligare fynd ger </w:t>
      </w:r>
      <w:r>
        <w:rPr>
          <w:rFonts w:ascii="Times New Roman" w:hAnsi="Times New Roman"/>
          <w:sz w:val="24"/>
          <w:szCs w:val="24"/>
        </w:rPr>
        <w:lastRenderedPageBreak/>
        <w:t>nya bitar till det arkeologiska pusslet kan det funderas över om kusterna under denna orostid varit mer öde</w:t>
      </w:r>
      <w:r w:rsidR="007117E8">
        <w:rPr>
          <w:rFonts w:ascii="Times New Roman" w:hAnsi="Times New Roman"/>
          <w:sz w:val="24"/>
          <w:szCs w:val="24"/>
        </w:rPr>
        <w:t>,</w:t>
      </w:r>
      <w:r>
        <w:rPr>
          <w:rFonts w:ascii="Times New Roman" w:hAnsi="Times New Roman"/>
          <w:sz w:val="24"/>
          <w:szCs w:val="24"/>
        </w:rPr>
        <w:t xml:space="preserve"> och därmed blivit fyndfattigare än tidigare? Kanske handlade det helt enkelt om att hålla </w:t>
      </w:r>
      <w:r w:rsidR="007117E8">
        <w:rPr>
          <w:rFonts w:ascii="Times New Roman" w:hAnsi="Times New Roman"/>
          <w:sz w:val="24"/>
          <w:szCs w:val="24"/>
        </w:rPr>
        <w:t>sig undan</w:t>
      </w:r>
      <w:r>
        <w:rPr>
          <w:rFonts w:ascii="Times New Roman" w:hAnsi="Times New Roman"/>
          <w:sz w:val="24"/>
          <w:szCs w:val="24"/>
        </w:rPr>
        <w:t xml:space="preserve"> kusterna när vikingar från när och fjärran for förbi? Den som läst sin ”Röde Orm” vet sig förstå, via skönlitteraturens fiktioner, att </w:t>
      </w:r>
      <w:r w:rsidR="00F636C1">
        <w:rPr>
          <w:rFonts w:ascii="Times New Roman" w:hAnsi="Times New Roman"/>
          <w:sz w:val="24"/>
          <w:szCs w:val="24"/>
        </w:rPr>
        <w:t>hövdingar som</w:t>
      </w:r>
      <w:r>
        <w:rPr>
          <w:rFonts w:ascii="Times New Roman" w:hAnsi="Times New Roman"/>
          <w:sz w:val="24"/>
          <w:szCs w:val="24"/>
        </w:rPr>
        <w:t xml:space="preserve"> Krok gärna kidnappade småpojkar för att skaffa sig roddarslavar.</w:t>
      </w:r>
      <w:r>
        <w:rPr>
          <w:rStyle w:val="Fotnotsreferens"/>
          <w:sz w:val="24"/>
          <w:szCs w:val="24"/>
        </w:rPr>
        <w:footnoteReference w:id="215"/>
      </w:r>
    </w:p>
    <w:p w14:paraId="2A9A1930" w14:textId="57A247E7" w:rsidR="0052661B" w:rsidRDefault="0052661B" w:rsidP="0052661B">
      <w:pPr>
        <w:tabs>
          <w:tab w:val="left" w:pos="540"/>
        </w:tabs>
        <w:spacing w:after="0" w:line="240" w:lineRule="auto"/>
        <w:ind w:firstLine="1304"/>
        <w:rPr>
          <w:rFonts w:ascii="Times New Roman" w:hAnsi="Times New Roman"/>
          <w:sz w:val="24"/>
          <w:szCs w:val="24"/>
        </w:rPr>
      </w:pPr>
      <w:r>
        <w:rPr>
          <w:rFonts w:ascii="Times New Roman" w:hAnsi="Times New Roman"/>
          <w:sz w:val="24"/>
          <w:szCs w:val="24"/>
        </w:rPr>
        <w:t>Stora delar av den yngre järnåldern kan upplevas som konfliktfylld genom att den sammanföll med såväl folkvandringstid som vikingarnas härjningståg. Något oväntat, i synnerhet i ett kustlandskap där vikingaflottorna beskrivs ha dragit omkring, avspeglas inte det förväntade våldet i tidens fynd. De bohuslänska järnåldersgravarna förblev vapenfattiga. Ett undantag kan s</w:t>
      </w:r>
      <w:r w:rsidR="00371CB3">
        <w:rPr>
          <w:rFonts w:ascii="Times New Roman" w:hAnsi="Times New Roman"/>
          <w:sz w:val="24"/>
          <w:szCs w:val="24"/>
        </w:rPr>
        <w:t>es vid Edsten i Kville, där en mängd</w:t>
      </w:r>
      <w:r w:rsidR="00E45BD3">
        <w:rPr>
          <w:rFonts w:ascii="Times New Roman" w:hAnsi="Times New Roman"/>
          <w:sz w:val="24"/>
          <w:szCs w:val="24"/>
        </w:rPr>
        <w:t xml:space="preserve"> vapen hittades i en depå år 189</w:t>
      </w:r>
      <w:r>
        <w:rPr>
          <w:rFonts w:ascii="Times New Roman" w:hAnsi="Times New Roman"/>
          <w:sz w:val="24"/>
          <w:szCs w:val="24"/>
        </w:rPr>
        <w:t>5. Dessa var hela och välbevarade, från yngre romersk järnålder och senare. Bland fynden mär</w:t>
      </w:r>
      <w:r w:rsidR="00E45BD3">
        <w:rPr>
          <w:rFonts w:ascii="Times New Roman" w:hAnsi="Times New Roman"/>
          <w:sz w:val="24"/>
          <w:szCs w:val="24"/>
        </w:rPr>
        <w:t>ks ett eneggat svärd samt spjut förutom lans- och harpun</w:t>
      </w:r>
      <w:r>
        <w:rPr>
          <w:rFonts w:ascii="Times New Roman" w:hAnsi="Times New Roman"/>
          <w:sz w:val="24"/>
          <w:szCs w:val="24"/>
        </w:rPr>
        <w:t>spetsar. Likartade vapenfynd är kända från andra landsdelar men är då oftast förstörda.</w:t>
      </w:r>
      <w:r>
        <w:rPr>
          <w:rStyle w:val="Fotnotsreferens"/>
          <w:sz w:val="24"/>
          <w:szCs w:val="24"/>
        </w:rPr>
        <w:footnoteReference w:id="216"/>
      </w:r>
      <w:r>
        <w:rPr>
          <w:rFonts w:ascii="Times New Roman" w:hAnsi="Times New Roman"/>
          <w:sz w:val="24"/>
          <w:szCs w:val="24"/>
        </w:rPr>
        <w:t xml:space="preserve"> De ödelagda vapnen har setts som offer, kanske har en besegrad motståndargrupps vapen tagits i beslag</w:t>
      </w:r>
      <w:r w:rsidR="0068650F">
        <w:rPr>
          <w:rFonts w:ascii="Times New Roman" w:hAnsi="Times New Roman"/>
          <w:sz w:val="24"/>
          <w:szCs w:val="24"/>
        </w:rPr>
        <w:t>, slagits sönder</w:t>
      </w:r>
      <w:r>
        <w:rPr>
          <w:rFonts w:ascii="Times New Roman" w:hAnsi="Times New Roman"/>
          <w:sz w:val="24"/>
          <w:szCs w:val="24"/>
        </w:rPr>
        <w:t xml:space="preserve"> och offrats i någon segerceremoni? </w:t>
      </w:r>
    </w:p>
    <w:p w14:paraId="74C51C9A" w14:textId="7537FC2A"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 xml:space="preserve">Järn är alltså inte särskilt framträdande i den yttre skärgårdens fyndbild. Däremot ser vi tydliga tecken på andra aktiviteter: resta stenar och gravhögar vid större gravfält. Vid Vrångstad befinner de sig nära havet men framförallt </w:t>
      </w:r>
      <w:r w:rsidR="00CB5DA1">
        <w:rPr>
          <w:rFonts w:ascii="Times New Roman" w:hAnsi="Times New Roman"/>
          <w:sz w:val="24"/>
          <w:szCs w:val="24"/>
        </w:rPr>
        <w:t>uppträder</w:t>
      </w:r>
      <w:r>
        <w:rPr>
          <w:rFonts w:ascii="Times New Roman" w:hAnsi="Times New Roman"/>
          <w:sz w:val="24"/>
          <w:szCs w:val="24"/>
        </w:rPr>
        <w:t xml:space="preserve"> de längre in i landskapet. Fynden signalerar att även de inre kustbygderna haft kommunikationer med omvärlden. Kville härad, där jordbruket </w:t>
      </w:r>
      <w:r w:rsidR="002A01F3">
        <w:rPr>
          <w:rFonts w:ascii="Times New Roman" w:hAnsi="Times New Roman"/>
          <w:sz w:val="24"/>
          <w:szCs w:val="24"/>
        </w:rPr>
        <w:t xml:space="preserve">tidigt </w:t>
      </w:r>
      <w:r>
        <w:rPr>
          <w:rFonts w:ascii="Times New Roman" w:hAnsi="Times New Roman"/>
          <w:sz w:val="24"/>
          <w:szCs w:val="24"/>
        </w:rPr>
        <w:t xml:space="preserve">bör ha spelat en </w:t>
      </w:r>
      <w:r w:rsidR="002A01F3">
        <w:rPr>
          <w:rFonts w:ascii="Times New Roman" w:hAnsi="Times New Roman"/>
          <w:sz w:val="24"/>
          <w:szCs w:val="24"/>
        </w:rPr>
        <w:t>större</w:t>
      </w:r>
      <w:r>
        <w:rPr>
          <w:rFonts w:ascii="Times New Roman" w:hAnsi="Times New Roman"/>
          <w:sz w:val="24"/>
          <w:szCs w:val="24"/>
        </w:rPr>
        <w:t xml:space="preserve"> roll, visar sig ha fler lämningar från förkristna tider än Sotenäs.</w:t>
      </w:r>
      <w:r>
        <w:rPr>
          <w:rStyle w:val="Fotnotsreferens"/>
          <w:sz w:val="24"/>
          <w:szCs w:val="24"/>
        </w:rPr>
        <w:footnoteReference w:id="217"/>
      </w:r>
      <w:r>
        <w:rPr>
          <w:rFonts w:ascii="Times New Roman" w:hAnsi="Times New Roman"/>
          <w:sz w:val="24"/>
          <w:szCs w:val="24"/>
        </w:rPr>
        <w:t xml:space="preserve"> I Bottnafjordens trånga dalgångar och fuktiga lerjordar trängs i dag R-markeringarna – symbolen som indikerar fornlämning. Området har ett av landets </w:t>
      </w:r>
      <w:r w:rsidR="002A01F3">
        <w:rPr>
          <w:rFonts w:ascii="Times New Roman" w:hAnsi="Times New Roman"/>
          <w:sz w:val="24"/>
          <w:szCs w:val="24"/>
        </w:rPr>
        <w:t>tätaste bestånd av fornfynd</w:t>
      </w:r>
      <w:r w:rsidR="00CB5DA1">
        <w:rPr>
          <w:rFonts w:ascii="Times New Roman" w:hAnsi="Times New Roman"/>
          <w:sz w:val="24"/>
          <w:szCs w:val="24"/>
        </w:rPr>
        <w:t>,</w:t>
      </w:r>
      <w:r>
        <w:rPr>
          <w:rFonts w:ascii="Times New Roman" w:hAnsi="Times New Roman"/>
          <w:sz w:val="24"/>
          <w:szCs w:val="24"/>
        </w:rPr>
        <w:t xml:space="preserve"> vilket pekar på att det utgjorde en tidig länk mellan inlandets jordbruksbygder och kustens kontaktmöjligheter med omvärlden. </w:t>
      </w:r>
    </w:p>
    <w:p w14:paraId="48E73BCD" w14:textId="77777777" w:rsidR="0052661B" w:rsidRDefault="0052661B" w:rsidP="0052661B">
      <w:pPr>
        <w:spacing w:after="0" w:line="240" w:lineRule="auto"/>
        <w:ind w:firstLine="1304"/>
        <w:rPr>
          <w:rFonts w:ascii="Times New Roman" w:hAnsi="Times New Roman"/>
          <w:sz w:val="24"/>
          <w:szCs w:val="24"/>
        </w:rPr>
      </w:pPr>
    </w:p>
    <w:p w14:paraId="69EE0B0D" w14:textId="5B5C1E09" w:rsidR="0052661B" w:rsidRDefault="0052661B" w:rsidP="0052661B">
      <w:pPr>
        <w:spacing w:after="0" w:line="240" w:lineRule="auto"/>
        <w:rPr>
          <w:rFonts w:ascii="Times New Roman" w:hAnsi="Times New Roman"/>
          <w:sz w:val="32"/>
          <w:szCs w:val="32"/>
        </w:rPr>
      </w:pPr>
      <w:r>
        <w:rPr>
          <w:rFonts w:ascii="Times New Roman" w:hAnsi="Times New Roman"/>
          <w:sz w:val="32"/>
          <w:szCs w:val="32"/>
        </w:rPr>
        <w:t xml:space="preserve">Gravarnas </w:t>
      </w:r>
      <w:r w:rsidR="004B6FF1">
        <w:rPr>
          <w:rFonts w:ascii="Times New Roman" w:hAnsi="Times New Roman"/>
          <w:sz w:val="32"/>
          <w:szCs w:val="32"/>
        </w:rPr>
        <w:t xml:space="preserve">tysta </w:t>
      </w:r>
      <w:r>
        <w:rPr>
          <w:rFonts w:ascii="Times New Roman" w:hAnsi="Times New Roman"/>
          <w:sz w:val="32"/>
          <w:szCs w:val="32"/>
        </w:rPr>
        <w:t>språk</w:t>
      </w:r>
    </w:p>
    <w:p w14:paraId="6C2ADAEB" w14:textId="548B5AEE" w:rsidR="0052661B" w:rsidRDefault="0052661B" w:rsidP="0052661B">
      <w:pPr>
        <w:spacing w:after="0" w:line="240" w:lineRule="auto"/>
        <w:rPr>
          <w:rFonts w:ascii="Times New Roman" w:hAnsi="Times New Roman"/>
          <w:sz w:val="24"/>
          <w:szCs w:val="24"/>
          <w:lang w:eastAsia="sv-SE"/>
        </w:rPr>
      </w:pPr>
      <w:r>
        <w:rPr>
          <w:rFonts w:ascii="Times New Roman" w:hAnsi="Times New Roman"/>
          <w:sz w:val="24"/>
          <w:szCs w:val="24"/>
        </w:rPr>
        <w:t>De fasta fornlämningarna från järnåldern runt Soten är mycket varierande i form och fason. Betraktaren möter resta stenar som arrangerats, avlånga eller runda gravhögar</w:t>
      </w:r>
      <w:r w:rsidR="00371CB3">
        <w:rPr>
          <w:rFonts w:ascii="Times New Roman" w:hAnsi="Times New Roman"/>
          <w:sz w:val="24"/>
          <w:szCs w:val="24"/>
        </w:rPr>
        <w:t>,</w:t>
      </w:r>
      <w:r>
        <w:rPr>
          <w:rFonts w:ascii="Times New Roman" w:hAnsi="Times New Roman"/>
          <w:sz w:val="24"/>
          <w:szCs w:val="24"/>
        </w:rPr>
        <w:t xml:space="preserve"> men också större och mindre stensättningar. På en del gravfält finns samtliga varianter </w:t>
      </w:r>
      <w:r w:rsidR="0068650F">
        <w:rPr>
          <w:rFonts w:ascii="Times New Roman" w:hAnsi="Times New Roman"/>
          <w:sz w:val="24"/>
          <w:szCs w:val="24"/>
        </w:rPr>
        <w:t xml:space="preserve">– stensättningar, högar, domarringar och </w:t>
      </w:r>
      <w:r w:rsidR="00E45BD3">
        <w:rPr>
          <w:rFonts w:ascii="Times New Roman" w:hAnsi="Times New Roman"/>
          <w:sz w:val="24"/>
          <w:szCs w:val="24"/>
        </w:rPr>
        <w:t>eventuellt en skeppssättning</w:t>
      </w:r>
      <w:r w:rsidR="0068650F">
        <w:rPr>
          <w:rFonts w:ascii="Times New Roman" w:hAnsi="Times New Roman"/>
          <w:sz w:val="24"/>
          <w:szCs w:val="24"/>
        </w:rPr>
        <w:t xml:space="preserve"> – </w:t>
      </w:r>
      <w:r>
        <w:rPr>
          <w:rFonts w:ascii="Times New Roman" w:hAnsi="Times New Roman"/>
          <w:sz w:val="24"/>
          <w:szCs w:val="24"/>
        </w:rPr>
        <w:t>och arrangemangens särarter förblir en gåta trots omfattande forskningsinsatser. Moberg konstaterar att ”järnålderns gravläggningsskick har en utomordentlig stor och komplicerad formrikedom.”</w:t>
      </w:r>
      <w:r>
        <w:rPr>
          <w:rStyle w:val="Fotnotsreferens"/>
          <w:sz w:val="24"/>
          <w:szCs w:val="24"/>
        </w:rPr>
        <w:footnoteReference w:id="218"/>
      </w:r>
      <w:r>
        <w:rPr>
          <w:rFonts w:ascii="Times New Roman" w:hAnsi="Times New Roman"/>
          <w:sz w:val="24"/>
          <w:szCs w:val="24"/>
        </w:rPr>
        <w:t xml:space="preserve"> Ser vi till gravgåvorna på de bohuslänska gravfälten rör det sig framförallt om keramik och en frånvaro av vapen.</w:t>
      </w:r>
      <w:r>
        <w:rPr>
          <w:rStyle w:val="Fotnotsreferens"/>
          <w:sz w:val="24"/>
          <w:szCs w:val="24"/>
        </w:rPr>
        <w:footnoteReference w:id="219"/>
      </w:r>
      <w:r>
        <w:rPr>
          <w:rFonts w:ascii="Times New Roman" w:hAnsi="Times New Roman"/>
          <w:sz w:val="24"/>
          <w:szCs w:val="24"/>
          <w:lang w:eastAsia="sv-SE"/>
        </w:rPr>
        <w:t xml:space="preserve"> </w:t>
      </w:r>
    </w:p>
    <w:p w14:paraId="431D6A79" w14:textId="62C6A817"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Ett problem, berört i föregående kapitel, är att vissa lämningar som rösen</w:t>
      </w:r>
      <w:r w:rsidR="0068650F">
        <w:rPr>
          <w:rFonts w:ascii="Times New Roman" w:hAnsi="Times New Roman"/>
          <w:sz w:val="24"/>
          <w:szCs w:val="24"/>
        </w:rPr>
        <w:t>, länge enbart kopplade</w:t>
      </w:r>
      <w:r>
        <w:rPr>
          <w:rFonts w:ascii="Times New Roman" w:hAnsi="Times New Roman"/>
          <w:sz w:val="24"/>
          <w:szCs w:val="24"/>
        </w:rPr>
        <w:t xml:space="preserve">s till bronsåldern. Runt Soten finns rösen som förefaller ligga tämligen lågt </w:t>
      </w:r>
      <w:r w:rsidR="002A01F3">
        <w:rPr>
          <w:rFonts w:ascii="Times New Roman" w:hAnsi="Times New Roman"/>
          <w:sz w:val="24"/>
          <w:szCs w:val="24"/>
        </w:rPr>
        <w:t xml:space="preserve">i förhållande till havsytan. De bör </w:t>
      </w:r>
      <w:r>
        <w:rPr>
          <w:rFonts w:ascii="Times New Roman" w:hAnsi="Times New Roman"/>
          <w:sz w:val="24"/>
          <w:szCs w:val="24"/>
        </w:rPr>
        <w:t>följaktligen vara yngre. En mer noggrann inventering av fornlämningar i kustområdena</w:t>
      </w:r>
      <w:r w:rsidR="00CB5DA1">
        <w:rPr>
          <w:rFonts w:ascii="Times New Roman" w:hAnsi="Times New Roman"/>
          <w:sz w:val="24"/>
          <w:szCs w:val="24"/>
        </w:rPr>
        <w:t>,</w:t>
      </w:r>
      <w:r>
        <w:rPr>
          <w:rFonts w:ascii="Times New Roman" w:hAnsi="Times New Roman"/>
          <w:sz w:val="24"/>
          <w:szCs w:val="24"/>
        </w:rPr>
        <w:t xml:space="preserve"> och ordentliga mätningar</w:t>
      </w:r>
      <w:r w:rsidR="00CB5DA1">
        <w:rPr>
          <w:rFonts w:ascii="Times New Roman" w:hAnsi="Times New Roman"/>
          <w:sz w:val="24"/>
          <w:szCs w:val="24"/>
        </w:rPr>
        <w:t>,</w:t>
      </w:r>
      <w:r>
        <w:rPr>
          <w:rFonts w:ascii="Times New Roman" w:hAnsi="Times New Roman"/>
          <w:sz w:val="24"/>
          <w:szCs w:val="24"/>
        </w:rPr>
        <w:t xml:space="preserve"> skulle kunna ändra och problematisera bilden: kanske var den fyndfattiga järnåldern inte så öde ändå? Samtidigt kan vi aldrig utesluta att en del gravar lagts medvetet lågt i syfte att havet</w:t>
      </w:r>
      <w:r w:rsidR="000D0455">
        <w:rPr>
          <w:rFonts w:ascii="Times New Roman" w:hAnsi="Times New Roman"/>
          <w:sz w:val="24"/>
          <w:szCs w:val="24"/>
        </w:rPr>
        <w:t>s vågor</w:t>
      </w:r>
      <w:r>
        <w:rPr>
          <w:rFonts w:ascii="Times New Roman" w:hAnsi="Times New Roman"/>
          <w:sz w:val="24"/>
          <w:szCs w:val="24"/>
        </w:rPr>
        <w:t xml:space="preserve"> skulle spola in över dem.</w:t>
      </w:r>
    </w:p>
    <w:p w14:paraId="0DDACEDB" w14:textId="4A6D402C" w:rsidR="0052661B" w:rsidRDefault="0052661B" w:rsidP="004B6FF1">
      <w:pPr>
        <w:spacing w:after="0" w:line="240" w:lineRule="auto"/>
        <w:ind w:firstLine="1304"/>
        <w:rPr>
          <w:rFonts w:ascii="Times New Roman" w:hAnsi="Times New Roman"/>
          <w:sz w:val="24"/>
          <w:szCs w:val="24"/>
        </w:rPr>
      </w:pPr>
      <w:r>
        <w:rPr>
          <w:rFonts w:ascii="Times New Roman" w:hAnsi="Times New Roman"/>
          <w:sz w:val="24"/>
          <w:szCs w:val="24"/>
        </w:rPr>
        <w:t xml:space="preserve">Under järnålderns äldre </w:t>
      </w:r>
      <w:r w:rsidR="00CB5DA1">
        <w:rPr>
          <w:rFonts w:ascii="Times New Roman" w:hAnsi="Times New Roman"/>
          <w:sz w:val="24"/>
          <w:szCs w:val="24"/>
        </w:rPr>
        <w:t>del brändes den döde på bål. G</w:t>
      </w:r>
      <w:r>
        <w:rPr>
          <w:rFonts w:ascii="Times New Roman" w:hAnsi="Times New Roman"/>
          <w:sz w:val="24"/>
          <w:szCs w:val="24"/>
        </w:rPr>
        <w:t>ravskicket förändrades vid vår tideräknings början då skelettbegravningarna vann insteg. I övergångstiden från bronsålder till järnålder var gravgåvorna få och enkla. Det rör sig ofta om sl</w:t>
      </w:r>
      <w:r w:rsidR="00371CB3">
        <w:rPr>
          <w:rFonts w:ascii="Times New Roman" w:hAnsi="Times New Roman"/>
          <w:sz w:val="24"/>
          <w:szCs w:val="24"/>
        </w:rPr>
        <w:t xml:space="preserve">agen flinta eller </w:t>
      </w:r>
      <w:r w:rsidR="00371CB3">
        <w:rPr>
          <w:rFonts w:ascii="Times New Roman" w:hAnsi="Times New Roman"/>
          <w:sz w:val="24"/>
          <w:szCs w:val="24"/>
        </w:rPr>
        <w:lastRenderedPageBreak/>
        <w:t>keramik</w:t>
      </w:r>
      <w:r>
        <w:rPr>
          <w:rFonts w:ascii="Times New Roman" w:hAnsi="Times New Roman"/>
          <w:sz w:val="24"/>
          <w:szCs w:val="24"/>
        </w:rPr>
        <w:t xml:space="preserve">. Stensättningar av olika storlek och utseende är en annan vanlig gravform från tiden. De brända </w:t>
      </w:r>
      <w:r w:rsidR="004B6FF1">
        <w:rPr>
          <w:rFonts w:ascii="Times New Roman" w:hAnsi="Times New Roman"/>
          <w:sz w:val="24"/>
          <w:szCs w:val="24"/>
        </w:rPr>
        <w:t>benen ligger då ofta utspridda</w:t>
      </w:r>
      <w:r>
        <w:rPr>
          <w:rFonts w:ascii="Times New Roman" w:hAnsi="Times New Roman"/>
          <w:sz w:val="24"/>
          <w:szCs w:val="24"/>
        </w:rPr>
        <w:t xml:space="preserve">. I samband med kanalbygget, i närheten av Skuteviken, i Sote kanals norra </w:t>
      </w:r>
      <w:r w:rsidR="004B6FF1">
        <w:rPr>
          <w:rFonts w:ascii="Times New Roman" w:hAnsi="Times New Roman"/>
          <w:sz w:val="24"/>
          <w:szCs w:val="24"/>
        </w:rPr>
        <w:t>inlopp, noterades stensamlingar</w:t>
      </w:r>
      <w:r>
        <w:rPr>
          <w:rFonts w:ascii="Times New Roman" w:hAnsi="Times New Roman"/>
          <w:sz w:val="24"/>
          <w:szCs w:val="24"/>
        </w:rPr>
        <w:t xml:space="preserve"> med fynd av krukskärvor och aska.</w:t>
      </w:r>
      <w:r>
        <w:rPr>
          <w:rStyle w:val="Fotnotsreferens"/>
          <w:sz w:val="24"/>
          <w:szCs w:val="24"/>
        </w:rPr>
        <w:footnoteReference w:id="220"/>
      </w:r>
      <w:r>
        <w:rPr>
          <w:rFonts w:ascii="Times New Roman" w:hAnsi="Times New Roman"/>
          <w:sz w:val="24"/>
          <w:szCs w:val="24"/>
        </w:rPr>
        <w:t xml:space="preserve"> Ett exempel på problematiken är den </w:t>
      </w:r>
      <w:r w:rsidR="004B6FF1">
        <w:rPr>
          <w:rFonts w:ascii="Times New Roman" w:hAnsi="Times New Roman"/>
          <w:sz w:val="24"/>
          <w:szCs w:val="24"/>
        </w:rPr>
        <w:t>grupp</w:t>
      </w:r>
      <w:r>
        <w:rPr>
          <w:rFonts w:ascii="Times New Roman" w:hAnsi="Times New Roman"/>
          <w:sz w:val="24"/>
          <w:szCs w:val="24"/>
        </w:rPr>
        <w:t xml:space="preserve"> gravar som upptäckts vid Floberget, strax öster om Ramsviksgårdarna</w:t>
      </w:r>
      <w:r w:rsidR="004B6FF1">
        <w:rPr>
          <w:rFonts w:ascii="Times New Roman" w:hAnsi="Times New Roman"/>
          <w:sz w:val="24"/>
          <w:szCs w:val="24"/>
        </w:rPr>
        <w:t>,</w:t>
      </w:r>
      <w:r>
        <w:rPr>
          <w:rFonts w:ascii="Times New Roman" w:hAnsi="Times New Roman"/>
          <w:sz w:val="24"/>
          <w:szCs w:val="24"/>
        </w:rPr>
        <w:t xml:space="preserve"> nära den nuvarande kanalen.</w:t>
      </w:r>
      <w:r>
        <w:rPr>
          <w:rStyle w:val="Fotnotsreferens"/>
          <w:sz w:val="24"/>
          <w:szCs w:val="24"/>
        </w:rPr>
        <w:footnoteReference w:id="221"/>
      </w:r>
      <w:r>
        <w:rPr>
          <w:rFonts w:ascii="Times New Roman" w:hAnsi="Times New Roman"/>
          <w:sz w:val="24"/>
          <w:szCs w:val="24"/>
        </w:rPr>
        <w:t xml:space="preserve"> Gruppen utgör ett eget litet gravfält. Samtidigt går det inte att utesluta att stenarna härrör från ett eller fl</w:t>
      </w:r>
      <w:r w:rsidR="004B6FF1">
        <w:rPr>
          <w:rFonts w:ascii="Times New Roman" w:hAnsi="Times New Roman"/>
          <w:sz w:val="24"/>
          <w:szCs w:val="24"/>
        </w:rPr>
        <w:t xml:space="preserve">era ödelagda långrösen. </w:t>
      </w:r>
      <w:r>
        <w:rPr>
          <w:rFonts w:ascii="Times New Roman" w:hAnsi="Times New Roman"/>
          <w:sz w:val="24"/>
          <w:szCs w:val="24"/>
        </w:rPr>
        <w:t>Ytterligare en variant är de så kallade treuddarna.</w:t>
      </w:r>
      <w:r>
        <w:rPr>
          <w:rStyle w:val="Fotnotsreferens"/>
          <w:sz w:val="24"/>
          <w:szCs w:val="24"/>
        </w:rPr>
        <w:footnoteReference w:id="222"/>
      </w:r>
      <w:r>
        <w:rPr>
          <w:rFonts w:ascii="Times New Roman" w:hAnsi="Times New Roman"/>
          <w:sz w:val="24"/>
          <w:szCs w:val="24"/>
        </w:rPr>
        <w:t xml:space="preserve"> Gravformen är trekantig </w:t>
      </w:r>
      <w:r w:rsidR="003777F3">
        <w:rPr>
          <w:rFonts w:ascii="Times New Roman" w:hAnsi="Times New Roman"/>
          <w:sz w:val="24"/>
          <w:szCs w:val="24"/>
        </w:rPr>
        <w:t xml:space="preserve">och vid </w:t>
      </w:r>
      <w:r>
        <w:rPr>
          <w:rFonts w:ascii="Times New Roman" w:hAnsi="Times New Roman"/>
          <w:sz w:val="24"/>
          <w:szCs w:val="24"/>
        </w:rPr>
        <w:t>Kamstorp i Kville</w:t>
      </w:r>
      <w:r w:rsidR="003777F3">
        <w:rPr>
          <w:rFonts w:ascii="Times New Roman" w:hAnsi="Times New Roman"/>
          <w:sz w:val="24"/>
          <w:szCs w:val="24"/>
        </w:rPr>
        <w:t xml:space="preserve"> kan en sådan grav ses</w:t>
      </w:r>
      <w:r>
        <w:rPr>
          <w:rFonts w:ascii="Times New Roman" w:hAnsi="Times New Roman"/>
          <w:sz w:val="24"/>
          <w:szCs w:val="24"/>
        </w:rPr>
        <w:t>.</w:t>
      </w:r>
      <w:r>
        <w:rPr>
          <w:rStyle w:val="Fotnotsreferens"/>
          <w:sz w:val="24"/>
          <w:szCs w:val="24"/>
        </w:rPr>
        <w:footnoteReference w:id="223"/>
      </w:r>
      <w:r>
        <w:rPr>
          <w:rFonts w:ascii="Times New Roman" w:hAnsi="Times New Roman"/>
          <w:sz w:val="24"/>
          <w:szCs w:val="24"/>
        </w:rPr>
        <w:t xml:space="preserve"> Ett par kända treuddar ligger alldeles invid havet</w:t>
      </w:r>
      <w:r w:rsidR="004B6FF1">
        <w:rPr>
          <w:rFonts w:ascii="Times New Roman" w:hAnsi="Times New Roman"/>
          <w:sz w:val="24"/>
          <w:szCs w:val="24"/>
        </w:rPr>
        <w:t>,</w:t>
      </w:r>
      <w:r>
        <w:rPr>
          <w:rFonts w:ascii="Times New Roman" w:hAnsi="Times New Roman"/>
          <w:sz w:val="24"/>
          <w:szCs w:val="24"/>
        </w:rPr>
        <w:t xml:space="preserve"> sydväst om Grebbestad</w:t>
      </w:r>
      <w:r w:rsidR="004B6FF1">
        <w:rPr>
          <w:rFonts w:ascii="Times New Roman" w:hAnsi="Times New Roman"/>
          <w:sz w:val="24"/>
          <w:szCs w:val="24"/>
        </w:rPr>
        <w:t>,</w:t>
      </w:r>
      <w:r>
        <w:rPr>
          <w:rFonts w:ascii="Times New Roman" w:hAnsi="Times New Roman"/>
          <w:sz w:val="24"/>
          <w:szCs w:val="24"/>
        </w:rPr>
        <w:t xml:space="preserve"> och kallas </w:t>
      </w:r>
      <w:r>
        <w:rPr>
          <w:rFonts w:ascii="Times New Roman" w:hAnsi="Times New Roman"/>
          <w:i/>
          <w:sz w:val="24"/>
          <w:szCs w:val="24"/>
        </w:rPr>
        <w:t>Kusens grav</w:t>
      </w:r>
      <w:r>
        <w:rPr>
          <w:rFonts w:ascii="Times New Roman" w:hAnsi="Times New Roman"/>
          <w:sz w:val="24"/>
          <w:szCs w:val="24"/>
        </w:rPr>
        <w:t xml:space="preserve">. </w:t>
      </w:r>
    </w:p>
    <w:p w14:paraId="1E3E4FCC" w14:textId="77777777" w:rsidR="0052661B" w:rsidRDefault="0052661B" w:rsidP="0052661B">
      <w:pPr>
        <w:spacing w:after="0" w:line="240" w:lineRule="auto"/>
        <w:rPr>
          <w:rFonts w:ascii="Times New Roman" w:hAnsi="Times New Roman"/>
          <w:color w:val="FF0000"/>
          <w:sz w:val="24"/>
          <w:szCs w:val="24"/>
        </w:rPr>
      </w:pPr>
    </w:p>
    <w:p w14:paraId="1974A058" w14:textId="77777777" w:rsidR="0052661B" w:rsidRDefault="0052661B" w:rsidP="0052661B">
      <w:pPr>
        <w:spacing w:after="0" w:line="240" w:lineRule="auto"/>
        <w:rPr>
          <w:rFonts w:ascii="Times New Roman" w:hAnsi="Times New Roman"/>
          <w:color w:val="2E74B5"/>
          <w:sz w:val="24"/>
          <w:szCs w:val="24"/>
        </w:rPr>
      </w:pPr>
    </w:p>
    <w:p w14:paraId="2A380C5D" w14:textId="04C07C3E" w:rsidR="0052661B" w:rsidRDefault="0052661B" w:rsidP="0052661B">
      <w:pPr>
        <w:spacing w:after="0" w:line="240" w:lineRule="auto"/>
        <w:rPr>
          <w:rFonts w:ascii="Times New Roman" w:hAnsi="Times New Roman"/>
          <w:color w:val="2E74B5"/>
          <w:sz w:val="24"/>
          <w:szCs w:val="24"/>
        </w:rPr>
      </w:pPr>
      <w:r>
        <w:rPr>
          <w:rFonts w:ascii="Times New Roman" w:hAnsi="Times New Roman"/>
          <w:color w:val="2E74B5"/>
          <w:sz w:val="24"/>
          <w:szCs w:val="24"/>
        </w:rPr>
        <w:t>Bild</w:t>
      </w:r>
      <w:r w:rsidR="00C97646">
        <w:rPr>
          <w:rFonts w:ascii="Times New Roman" w:hAnsi="Times New Roman"/>
          <w:color w:val="2E74B5"/>
          <w:sz w:val="24"/>
          <w:szCs w:val="24"/>
        </w:rPr>
        <w:t xml:space="preserve"> 6</w:t>
      </w:r>
      <w:r>
        <w:rPr>
          <w:rFonts w:ascii="Times New Roman" w:hAnsi="Times New Roman"/>
          <w:color w:val="2E74B5"/>
          <w:sz w:val="24"/>
          <w:szCs w:val="24"/>
        </w:rPr>
        <w:t>:</w:t>
      </w:r>
      <w:r w:rsidR="00C97646">
        <w:rPr>
          <w:rFonts w:ascii="Times New Roman" w:hAnsi="Times New Roman"/>
          <w:color w:val="2E74B5"/>
          <w:sz w:val="24"/>
          <w:szCs w:val="24"/>
        </w:rPr>
        <w:t>2.</w:t>
      </w:r>
      <w:r>
        <w:rPr>
          <w:rFonts w:ascii="Times New Roman" w:hAnsi="Times New Roman"/>
          <w:color w:val="2E74B5"/>
          <w:sz w:val="24"/>
          <w:szCs w:val="24"/>
        </w:rPr>
        <w:t xml:space="preserve"> Bottna. Stensättning. Fredsjö.</w:t>
      </w:r>
      <w:r w:rsidR="00D74376">
        <w:rPr>
          <w:rFonts w:ascii="Times New Roman" w:hAnsi="Times New Roman"/>
          <w:color w:val="2E74B5"/>
          <w:sz w:val="24"/>
          <w:szCs w:val="24"/>
        </w:rPr>
        <w:t xml:space="preserve"> (HA).</w:t>
      </w:r>
    </w:p>
    <w:p w14:paraId="433F0EB2" w14:textId="77777777" w:rsidR="0052661B" w:rsidRDefault="0052661B" w:rsidP="0052661B">
      <w:pPr>
        <w:spacing w:after="0" w:line="240" w:lineRule="auto"/>
        <w:rPr>
          <w:rFonts w:ascii="Times New Roman" w:hAnsi="Times New Roman"/>
          <w:sz w:val="24"/>
          <w:szCs w:val="24"/>
        </w:rPr>
      </w:pPr>
    </w:p>
    <w:p w14:paraId="6523A45E" w14:textId="227D4264" w:rsidR="0052661B" w:rsidRDefault="00371CB3" w:rsidP="0052661B">
      <w:pPr>
        <w:spacing w:after="0" w:line="240" w:lineRule="auto"/>
        <w:rPr>
          <w:rFonts w:ascii="Times New Roman" w:hAnsi="Times New Roman"/>
          <w:sz w:val="32"/>
          <w:szCs w:val="32"/>
        </w:rPr>
      </w:pPr>
      <w:r>
        <w:rPr>
          <w:rFonts w:ascii="Times New Roman" w:hAnsi="Times New Roman"/>
          <w:sz w:val="32"/>
          <w:szCs w:val="32"/>
        </w:rPr>
        <w:t xml:space="preserve">Domarringar och höga </w:t>
      </w:r>
      <w:r w:rsidR="0052661B">
        <w:rPr>
          <w:rFonts w:ascii="Times New Roman" w:hAnsi="Times New Roman"/>
          <w:sz w:val="32"/>
          <w:szCs w:val="32"/>
        </w:rPr>
        <w:t>stenar</w:t>
      </w:r>
    </w:p>
    <w:p w14:paraId="2365A4F5" w14:textId="3A450461" w:rsidR="0052661B" w:rsidRDefault="0052661B" w:rsidP="0052661B">
      <w:pPr>
        <w:spacing w:after="0" w:line="240" w:lineRule="auto"/>
        <w:rPr>
          <w:rFonts w:ascii="Times New Roman" w:hAnsi="Times New Roman"/>
          <w:color w:val="FF0000"/>
          <w:sz w:val="24"/>
          <w:szCs w:val="24"/>
        </w:rPr>
      </w:pPr>
      <w:r>
        <w:rPr>
          <w:rFonts w:ascii="Times New Roman" w:hAnsi="Times New Roman"/>
          <w:sz w:val="24"/>
          <w:szCs w:val="24"/>
        </w:rPr>
        <w:t xml:space="preserve">Järnålderns mest kända stenarrangemang och gravformer är </w:t>
      </w:r>
      <w:r w:rsidR="00371CB3">
        <w:rPr>
          <w:rFonts w:ascii="Times New Roman" w:hAnsi="Times New Roman"/>
          <w:i/>
          <w:sz w:val="24"/>
          <w:szCs w:val="24"/>
        </w:rPr>
        <w:t xml:space="preserve">resta </w:t>
      </w:r>
      <w:r>
        <w:rPr>
          <w:rFonts w:ascii="Times New Roman" w:hAnsi="Times New Roman"/>
          <w:i/>
          <w:sz w:val="24"/>
          <w:szCs w:val="24"/>
        </w:rPr>
        <w:t>stenar</w:t>
      </w:r>
      <w:r>
        <w:rPr>
          <w:rFonts w:ascii="Times New Roman" w:hAnsi="Times New Roman"/>
          <w:sz w:val="24"/>
          <w:szCs w:val="24"/>
        </w:rPr>
        <w:t xml:space="preserve"> samt </w:t>
      </w:r>
      <w:r>
        <w:rPr>
          <w:rFonts w:ascii="Times New Roman" w:hAnsi="Times New Roman"/>
          <w:i/>
          <w:sz w:val="24"/>
          <w:szCs w:val="24"/>
        </w:rPr>
        <w:t>domarringar</w:t>
      </w:r>
      <w:r>
        <w:rPr>
          <w:rFonts w:ascii="Times New Roman" w:hAnsi="Times New Roman"/>
          <w:sz w:val="24"/>
          <w:szCs w:val="24"/>
        </w:rPr>
        <w:t>. De förstnämnda är ofta höga och avlånga resta stenar som antingen markerar en enskild grav</w:t>
      </w:r>
      <w:r w:rsidR="00B54F4C">
        <w:rPr>
          <w:rFonts w:ascii="Times New Roman" w:hAnsi="Times New Roman"/>
          <w:sz w:val="24"/>
          <w:szCs w:val="24"/>
        </w:rPr>
        <w:t>,</w:t>
      </w:r>
      <w:r>
        <w:rPr>
          <w:rFonts w:ascii="Times New Roman" w:hAnsi="Times New Roman"/>
          <w:sz w:val="24"/>
          <w:szCs w:val="24"/>
        </w:rPr>
        <w:t xml:space="preserve"> eller ingår som del i en fornlämning med flera stenar, exempelvis en </w:t>
      </w:r>
      <w:r>
        <w:rPr>
          <w:rFonts w:ascii="Times New Roman" w:hAnsi="Times New Roman"/>
          <w:i/>
          <w:sz w:val="24"/>
          <w:szCs w:val="24"/>
        </w:rPr>
        <w:t>skeppssättning</w:t>
      </w:r>
      <w:r>
        <w:rPr>
          <w:rFonts w:ascii="Times New Roman" w:hAnsi="Times New Roman"/>
          <w:sz w:val="24"/>
          <w:szCs w:val="24"/>
        </w:rPr>
        <w:t>. Området innanför Soten är inget undantag och bjude</w:t>
      </w:r>
      <w:r w:rsidR="00B54F4C">
        <w:rPr>
          <w:rFonts w:ascii="Times New Roman" w:hAnsi="Times New Roman"/>
          <w:sz w:val="24"/>
          <w:szCs w:val="24"/>
        </w:rPr>
        <w:t xml:space="preserve">r på ett variationsrikt bestånd. </w:t>
      </w:r>
      <w:r>
        <w:rPr>
          <w:rFonts w:ascii="Times New Roman" w:hAnsi="Times New Roman"/>
          <w:sz w:val="24"/>
          <w:szCs w:val="24"/>
        </w:rPr>
        <w:t>Domarringarna</w:t>
      </w:r>
      <w:r w:rsidR="00B54F4C">
        <w:rPr>
          <w:rFonts w:ascii="Times New Roman" w:hAnsi="Times New Roman"/>
          <w:sz w:val="24"/>
          <w:szCs w:val="24"/>
        </w:rPr>
        <w:t>,</w:t>
      </w:r>
      <w:r>
        <w:rPr>
          <w:rFonts w:ascii="Times New Roman" w:hAnsi="Times New Roman"/>
          <w:sz w:val="24"/>
          <w:szCs w:val="24"/>
        </w:rPr>
        <w:t xml:space="preserve"> kanske den mest mytomspunna gravtypen från järnåldern</w:t>
      </w:r>
      <w:r w:rsidR="00B54F4C">
        <w:rPr>
          <w:rFonts w:ascii="Times New Roman" w:hAnsi="Times New Roman"/>
          <w:sz w:val="24"/>
          <w:szCs w:val="24"/>
        </w:rPr>
        <w:t>,</w:t>
      </w:r>
      <w:r>
        <w:rPr>
          <w:rFonts w:ascii="Times New Roman" w:hAnsi="Times New Roman"/>
          <w:sz w:val="24"/>
          <w:szCs w:val="24"/>
        </w:rPr>
        <w:t xml:space="preserve"> utgörs av resta stenar eller klumpstenar i någon cirkelfo</w:t>
      </w:r>
      <w:r w:rsidR="00B54F4C">
        <w:rPr>
          <w:rFonts w:ascii="Times New Roman" w:hAnsi="Times New Roman"/>
          <w:sz w:val="24"/>
          <w:szCs w:val="24"/>
        </w:rPr>
        <w:t xml:space="preserve">rm. Ibland har antalet stenar, ofta udda, satts i samband med </w:t>
      </w:r>
      <w:r>
        <w:rPr>
          <w:rFonts w:ascii="Times New Roman" w:hAnsi="Times New Roman"/>
          <w:sz w:val="24"/>
          <w:szCs w:val="24"/>
        </w:rPr>
        <w:t>talmagi. Varför gravsättningen i folktron kopplats till en tingsplats är oklart. Möjligen kom senare inbyggare på idén att forntida rättskipare haft stenarna som sittplats</w:t>
      </w:r>
      <w:r w:rsidR="00B54F4C">
        <w:rPr>
          <w:rFonts w:ascii="Times New Roman" w:hAnsi="Times New Roman"/>
          <w:sz w:val="24"/>
          <w:szCs w:val="24"/>
        </w:rPr>
        <w:t>,</w:t>
      </w:r>
      <w:r>
        <w:rPr>
          <w:rFonts w:ascii="Times New Roman" w:hAnsi="Times New Roman"/>
          <w:sz w:val="24"/>
          <w:szCs w:val="24"/>
        </w:rPr>
        <w:t xml:space="preserve"> eller kanske ryggstöd</w:t>
      </w:r>
      <w:r w:rsidR="00B54F4C">
        <w:rPr>
          <w:rFonts w:ascii="Times New Roman" w:hAnsi="Times New Roman"/>
          <w:sz w:val="24"/>
          <w:szCs w:val="24"/>
        </w:rPr>
        <w:t>, när de fällde</w:t>
      </w:r>
      <w:r>
        <w:rPr>
          <w:rFonts w:ascii="Times New Roman" w:hAnsi="Times New Roman"/>
          <w:sz w:val="24"/>
          <w:szCs w:val="24"/>
        </w:rPr>
        <w:t xml:space="preserve"> sina salomoniska utslag? </w:t>
      </w:r>
      <w:r w:rsidR="006A1049">
        <w:rPr>
          <w:rFonts w:ascii="Times New Roman" w:hAnsi="Times New Roman"/>
          <w:sz w:val="24"/>
          <w:szCs w:val="24"/>
        </w:rPr>
        <w:t>Det fanns också en folktro att domarringarna varit avrättningsplatser.</w:t>
      </w:r>
      <w:r w:rsidR="006A1049">
        <w:rPr>
          <w:rStyle w:val="Fotnotsreferens"/>
          <w:sz w:val="24"/>
          <w:szCs w:val="24"/>
        </w:rPr>
        <w:footnoteReference w:id="224"/>
      </w:r>
      <w:r w:rsidR="006A1049">
        <w:rPr>
          <w:rFonts w:ascii="Times New Roman" w:hAnsi="Times New Roman"/>
          <w:sz w:val="24"/>
          <w:szCs w:val="24"/>
        </w:rPr>
        <w:t xml:space="preserve"> </w:t>
      </w:r>
      <w:r>
        <w:rPr>
          <w:rFonts w:ascii="Times New Roman" w:hAnsi="Times New Roman"/>
          <w:sz w:val="24"/>
          <w:szCs w:val="24"/>
        </w:rPr>
        <w:t>Dateringarna är ofta problematiska</w:t>
      </w:r>
      <w:r w:rsidR="00B54F4C">
        <w:rPr>
          <w:rFonts w:ascii="Times New Roman" w:hAnsi="Times New Roman"/>
          <w:sz w:val="24"/>
          <w:szCs w:val="24"/>
        </w:rPr>
        <w:t>,</w:t>
      </w:r>
      <w:r>
        <w:rPr>
          <w:rFonts w:ascii="Times New Roman" w:hAnsi="Times New Roman"/>
          <w:sz w:val="24"/>
          <w:szCs w:val="24"/>
        </w:rPr>
        <w:t xml:space="preserve"> men arkeologer menar att ringarna började etableras under slutet av bronsåldern eller början av järnåldern.</w:t>
      </w:r>
      <w:r>
        <w:rPr>
          <w:rStyle w:val="Fotnotsreferens"/>
          <w:sz w:val="24"/>
          <w:szCs w:val="24"/>
        </w:rPr>
        <w:footnoteReference w:id="225"/>
      </w:r>
      <w:r w:rsidR="00B54F4C">
        <w:rPr>
          <w:rFonts w:ascii="Times New Roman" w:hAnsi="Times New Roman"/>
          <w:sz w:val="24"/>
          <w:szCs w:val="24"/>
        </w:rPr>
        <w:t xml:space="preserve"> </w:t>
      </w:r>
    </w:p>
    <w:p w14:paraId="43E932DD" w14:textId="14EB3E64" w:rsidR="00361331" w:rsidRDefault="0052661B" w:rsidP="000D6298">
      <w:pPr>
        <w:spacing w:after="0" w:line="240" w:lineRule="auto"/>
        <w:ind w:firstLine="1304"/>
        <w:rPr>
          <w:rFonts w:ascii="Times New Roman" w:hAnsi="Times New Roman"/>
          <w:sz w:val="24"/>
          <w:szCs w:val="24"/>
        </w:rPr>
      </w:pPr>
      <w:r>
        <w:rPr>
          <w:rFonts w:ascii="Times New Roman" w:hAnsi="Times New Roman"/>
          <w:sz w:val="24"/>
          <w:szCs w:val="24"/>
        </w:rPr>
        <w:t>Att gravar som högar, resta stenar och stensättningar samsas i större arrangemang</w:t>
      </w:r>
      <w:r w:rsidR="00B54F4C">
        <w:rPr>
          <w:rFonts w:ascii="Times New Roman" w:hAnsi="Times New Roman"/>
          <w:sz w:val="24"/>
          <w:szCs w:val="24"/>
        </w:rPr>
        <w:t>,</w:t>
      </w:r>
      <w:r>
        <w:rPr>
          <w:rFonts w:ascii="Times New Roman" w:hAnsi="Times New Roman"/>
          <w:sz w:val="24"/>
          <w:szCs w:val="24"/>
        </w:rPr>
        <w:t xml:space="preserve"> </w:t>
      </w:r>
      <w:r w:rsidR="00B54F4C">
        <w:rPr>
          <w:rFonts w:ascii="Times New Roman" w:hAnsi="Times New Roman"/>
          <w:sz w:val="24"/>
          <w:szCs w:val="24"/>
        </w:rPr>
        <w:t xml:space="preserve">och </w:t>
      </w:r>
      <w:r w:rsidR="000D6298">
        <w:rPr>
          <w:rFonts w:ascii="Times New Roman" w:hAnsi="Times New Roman"/>
          <w:sz w:val="24"/>
          <w:szCs w:val="24"/>
        </w:rPr>
        <w:t>bildar</w:t>
      </w:r>
      <w:r w:rsidR="00B54F4C">
        <w:rPr>
          <w:rFonts w:ascii="Times New Roman" w:hAnsi="Times New Roman"/>
          <w:sz w:val="24"/>
          <w:szCs w:val="24"/>
        </w:rPr>
        <w:t xml:space="preserve"> gravfält, </w:t>
      </w:r>
      <w:r>
        <w:rPr>
          <w:rFonts w:ascii="Times New Roman" w:hAnsi="Times New Roman"/>
          <w:sz w:val="24"/>
          <w:szCs w:val="24"/>
        </w:rPr>
        <w:t>har varit en viktig indikator för att visa på övergå</w:t>
      </w:r>
      <w:r w:rsidR="00B54F4C">
        <w:rPr>
          <w:rFonts w:ascii="Times New Roman" w:hAnsi="Times New Roman"/>
          <w:sz w:val="24"/>
          <w:szCs w:val="24"/>
        </w:rPr>
        <w:t>ngen från brons- till järnålder</w:t>
      </w:r>
      <w:r>
        <w:rPr>
          <w:rFonts w:ascii="Times New Roman" w:hAnsi="Times New Roman"/>
          <w:sz w:val="24"/>
          <w:szCs w:val="24"/>
        </w:rPr>
        <w:t>.</w:t>
      </w:r>
      <w:r>
        <w:rPr>
          <w:rStyle w:val="Fotnotsreferens"/>
          <w:sz w:val="24"/>
          <w:szCs w:val="24"/>
        </w:rPr>
        <w:footnoteReference w:id="226"/>
      </w:r>
      <w:r>
        <w:rPr>
          <w:rFonts w:ascii="Times New Roman" w:hAnsi="Times New Roman"/>
          <w:sz w:val="24"/>
          <w:szCs w:val="24"/>
        </w:rPr>
        <w:t xml:space="preserve"> Arkeologen Björ</w:t>
      </w:r>
      <w:r w:rsidR="000D0455">
        <w:rPr>
          <w:rFonts w:ascii="Times New Roman" w:hAnsi="Times New Roman"/>
          <w:sz w:val="24"/>
          <w:szCs w:val="24"/>
        </w:rPr>
        <w:t xml:space="preserve">n Winberg såg två kategorier </w:t>
      </w:r>
      <w:r>
        <w:rPr>
          <w:rFonts w:ascii="Times New Roman" w:hAnsi="Times New Roman"/>
          <w:sz w:val="24"/>
          <w:szCs w:val="24"/>
        </w:rPr>
        <w:t>i Bohuslän: dels en grupp med övertorvade</w:t>
      </w:r>
      <w:r w:rsidR="00B54F4C">
        <w:rPr>
          <w:rFonts w:ascii="Times New Roman" w:hAnsi="Times New Roman"/>
          <w:sz w:val="24"/>
          <w:szCs w:val="24"/>
        </w:rPr>
        <w:t xml:space="preserve"> stensättningar och runda högar, </w:t>
      </w:r>
      <w:r>
        <w:rPr>
          <w:rFonts w:ascii="Times New Roman" w:hAnsi="Times New Roman"/>
          <w:sz w:val="24"/>
          <w:szCs w:val="24"/>
        </w:rPr>
        <w:t>dels en med omfattande variationer: resta stenar, domarringar och högar.</w:t>
      </w:r>
      <w:r>
        <w:rPr>
          <w:rStyle w:val="Fotnotsreferens"/>
          <w:sz w:val="24"/>
          <w:szCs w:val="24"/>
        </w:rPr>
        <w:footnoteReference w:id="227"/>
      </w:r>
      <w:r w:rsidR="000D6298">
        <w:rPr>
          <w:rFonts w:ascii="Times New Roman" w:hAnsi="Times New Roman"/>
          <w:sz w:val="24"/>
          <w:szCs w:val="24"/>
        </w:rPr>
        <w:t xml:space="preserve"> </w:t>
      </w:r>
      <w:r>
        <w:rPr>
          <w:rFonts w:ascii="Times New Roman" w:hAnsi="Times New Roman"/>
          <w:sz w:val="24"/>
          <w:szCs w:val="24"/>
        </w:rPr>
        <w:t xml:space="preserve">I norra och mellersta Bohuslän finns uppskattningsvis 500 </w:t>
      </w:r>
      <w:r w:rsidR="00B54F4C">
        <w:rPr>
          <w:rFonts w:ascii="Times New Roman" w:hAnsi="Times New Roman"/>
          <w:sz w:val="24"/>
          <w:szCs w:val="24"/>
        </w:rPr>
        <w:t xml:space="preserve">sådana </w:t>
      </w:r>
      <w:r>
        <w:rPr>
          <w:rFonts w:ascii="Times New Roman" w:hAnsi="Times New Roman"/>
          <w:sz w:val="24"/>
          <w:szCs w:val="24"/>
        </w:rPr>
        <w:t>gravfält.</w:t>
      </w:r>
      <w:r>
        <w:rPr>
          <w:rStyle w:val="Fotnotsreferens"/>
          <w:sz w:val="24"/>
          <w:szCs w:val="24"/>
        </w:rPr>
        <w:footnoteReference w:id="228"/>
      </w:r>
      <w:r>
        <w:rPr>
          <w:rFonts w:ascii="Times New Roman" w:hAnsi="Times New Roman"/>
          <w:sz w:val="24"/>
          <w:szCs w:val="24"/>
        </w:rPr>
        <w:t xml:space="preserve"> Många av dem har förmodligen fungerat som gravanläggningar under längre tider för invånarna på en gård</w:t>
      </w:r>
      <w:r w:rsidR="00B54F4C">
        <w:rPr>
          <w:rFonts w:ascii="Times New Roman" w:hAnsi="Times New Roman"/>
          <w:sz w:val="24"/>
          <w:szCs w:val="24"/>
        </w:rPr>
        <w:t>,</w:t>
      </w:r>
      <w:r>
        <w:rPr>
          <w:rFonts w:ascii="Times New Roman" w:hAnsi="Times New Roman"/>
          <w:sz w:val="24"/>
          <w:szCs w:val="24"/>
        </w:rPr>
        <w:t xml:space="preserve"> vilket indikerar närhet till bebyggelse. Ett stort gra</w:t>
      </w:r>
      <w:r w:rsidR="00361331">
        <w:rPr>
          <w:rFonts w:ascii="Times New Roman" w:hAnsi="Times New Roman"/>
          <w:sz w:val="24"/>
          <w:szCs w:val="24"/>
        </w:rPr>
        <w:t xml:space="preserve">vfält med varierande gravformer, </w:t>
      </w:r>
      <w:r>
        <w:rPr>
          <w:rFonts w:ascii="Times New Roman" w:hAnsi="Times New Roman"/>
          <w:sz w:val="24"/>
          <w:szCs w:val="24"/>
        </w:rPr>
        <w:t>i direkt anslutning till Soten</w:t>
      </w:r>
      <w:r w:rsidR="00361331">
        <w:rPr>
          <w:rFonts w:ascii="Times New Roman" w:hAnsi="Times New Roman"/>
          <w:sz w:val="24"/>
          <w:szCs w:val="24"/>
        </w:rPr>
        <w:t>,</w:t>
      </w:r>
      <w:r>
        <w:rPr>
          <w:rFonts w:ascii="Times New Roman" w:hAnsi="Times New Roman"/>
          <w:sz w:val="24"/>
          <w:szCs w:val="24"/>
        </w:rPr>
        <w:t xml:space="preserve"> är det i kapitel IV omtalade Vrångstad, mellan Bottna och Svenneby socknar. Här finns en mångfald av lämningar från järnåldern med kanske upp mot hundra högar, ett tjugotal resta stenar samt domarringar, smärre stensättningar och lämningar efter i dag förstörda högar.</w:t>
      </w:r>
      <w:r>
        <w:rPr>
          <w:rStyle w:val="Fotnotsreferens"/>
          <w:sz w:val="24"/>
          <w:szCs w:val="24"/>
        </w:rPr>
        <w:footnoteReference w:id="229"/>
      </w:r>
      <w:r>
        <w:rPr>
          <w:rFonts w:ascii="Times New Roman" w:hAnsi="Times New Roman"/>
          <w:sz w:val="24"/>
          <w:szCs w:val="24"/>
        </w:rPr>
        <w:t xml:space="preserve"> På det övre gravfältet finns fyra stora resta stenar på rad, varav en numera ligger ned.</w:t>
      </w:r>
      <w:r>
        <w:rPr>
          <w:rStyle w:val="Fotnotsreferens"/>
          <w:sz w:val="24"/>
          <w:szCs w:val="24"/>
        </w:rPr>
        <w:footnoteReference w:id="230"/>
      </w:r>
      <w:r>
        <w:rPr>
          <w:rFonts w:ascii="Times New Roman" w:hAnsi="Times New Roman"/>
          <w:sz w:val="24"/>
          <w:szCs w:val="24"/>
        </w:rPr>
        <w:t xml:space="preserve"> </w:t>
      </w:r>
      <w:r w:rsidR="00DC5BCF">
        <w:rPr>
          <w:rFonts w:ascii="Times New Roman" w:hAnsi="Times New Roman"/>
          <w:sz w:val="24"/>
          <w:szCs w:val="24"/>
        </w:rPr>
        <w:t>I skrivande</w:t>
      </w:r>
      <w:r>
        <w:rPr>
          <w:rFonts w:ascii="Times New Roman" w:hAnsi="Times New Roman"/>
          <w:sz w:val="24"/>
          <w:szCs w:val="24"/>
        </w:rPr>
        <w:t xml:space="preserve"> stund har det övre gravfältet röjts från </w:t>
      </w:r>
      <w:r w:rsidR="00DC5BCF">
        <w:rPr>
          <w:rFonts w:ascii="Times New Roman" w:hAnsi="Times New Roman"/>
          <w:sz w:val="24"/>
          <w:szCs w:val="24"/>
        </w:rPr>
        <w:t xml:space="preserve">den dystra granskogen. </w:t>
      </w:r>
      <w:r>
        <w:rPr>
          <w:rFonts w:ascii="Times New Roman" w:hAnsi="Times New Roman"/>
          <w:sz w:val="24"/>
          <w:szCs w:val="24"/>
        </w:rPr>
        <w:t>Fyller vi tankemässigt Bottnafjordens inre del med 10-12 meter hav får vi en god uppfa</w:t>
      </w:r>
      <w:r w:rsidR="00B54F4C">
        <w:rPr>
          <w:rFonts w:ascii="Times New Roman" w:hAnsi="Times New Roman"/>
          <w:sz w:val="24"/>
          <w:szCs w:val="24"/>
        </w:rPr>
        <w:t xml:space="preserve">ttning av </w:t>
      </w:r>
      <w:r w:rsidR="00361331">
        <w:rPr>
          <w:rFonts w:ascii="Times New Roman" w:hAnsi="Times New Roman"/>
          <w:sz w:val="24"/>
          <w:szCs w:val="24"/>
        </w:rPr>
        <w:t>hur</w:t>
      </w:r>
      <w:r w:rsidR="00B54F4C">
        <w:rPr>
          <w:rFonts w:ascii="Times New Roman" w:hAnsi="Times New Roman"/>
          <w:sz w:val="24"/>
          <w:szCs w:val="24"/>
        </w:rPr>
        <w:t xml:space="preserve"> havsnära </w:t>
      </w:r>
      <w:r w:rsidR="00361331">
        <w:rPr>
          <w:rFonts w:ascii="Times New Roman" w:hAnsi="Times New Roman"/>
          <w:sz w:val="24"/>
          <w:szCs w:val="24"/>
        </w:rPr>
        <w:t>platsen var</w:t>
      </w:r>
      <w:r>
        <w:rPr>
          <w:rFonts w:ascii="Times New Roman" w:hAnsi="Times New Roman"/>
          <w:sz w:val="24"/>
          <w:szCs w:val="24"/>
        </w:rPr>
        <w:t xml:space="preserve"> u</w:t>
      </w:r>
      <w:r w:rsidR="00B54F4C">
        <w:rPr>
          <w:rFonts w:ascii="Times New Roman" w:hAnsi="Times New Roman"/>
          <w:sz w:val="24"/>
          <w:szCs w:val="24"/>
        </w:rPr>
        <w:t xml:space="preserve">nder järnålderns äldre </w:t>
      </w:r>
      <w:r w:rsidR="00B54F4C">
        <w:rPr>
          <w:rFonts w:ascii="Times New Roman" w:hAnsi="Times New Roman"/>
          <w:sz w:val="24"/>
          <w:szCs w:val="24"/>
        </w:rPr>
        <w:lastRenderedPageBreak/>
        <w:t xml:space="preserve">skeden. </w:t>
      </w:r>
      <w:r>
        <w:rPr>
          <w:rFonts w:ascii="Times New Roman" w:hAnsi="Times New Roman"/>
          <w:sz w:val="24"/>
          <w:szCs w:val="24"/>
        </w:rPr>
        <w:t>Kanske blev platsens naturskönhet</w:t>
      </w:r>
      <w:r w:rsidR="00361331">
        <w:rPr>
          <w:rFonts w:ascii="Times New Roman" w:hAnsi="Times New Roman"/>
          <w:sz w:val="24"/>
          <w:szCs w:val="24"/>
        </w:rPr>
        <w:t xml:space="preserve"> och läge, mellan hav och en numera torrlagd sjö,</w:t>
      </w:r>
      <w:r>
        <w:rPr>
          <w:rFonts w:ascii="Times New Roman" w:hAnsi="Times New Roman"/>
          <w:sz w:val="24"/>
          <w:szCs w:val="24"/>
        </w:rPr>
        <w:t xml:space="preserve"> orsak till </w:t>
      </w:r>
      <w:r w:rsidR="00361331">
        <w:rPr>
          <w:rFonts w:ascii="Times New Roman" w:hAnsi="Times New Roman"/>
          <w:sz w:val="24"/>
          <w:szCs w:val="24"/>
        </w:rPr>
        <w:t>placeringen?</w:t>
      </w:r>
      <w:r>
        <w:rPr>
          <w:rFonts w:ascii="Times New Roman" w:hAnsi="Times New Roman"/>
          <w:sz w:val="24"/>
          <w:szCs w:val="24"/>
        </w:rPr>
        <w:t xml:space="preserve"> </w:t>
      </w:r>
      <w:r w:rsidR="00361331">
        <w:rPr>
          <w:rFonts w:ascii="Times New Roman" w:hAnsi="Times New Roman"/>
          <w:sz w:val="24"/>
          <w:szCs w:val="24"/>
        </w:rPr>
        <w:t>Det märkvärdiga med Vrångstad är att området kom att användas som begravningsplats under så lång tid.</w:t>
      </w:r>
    </w:p>
    <w:p w14:paraId="11FDF110" w14:textId="56B86C26" w:rsidR="0052661B" w:rsidRDefault="0052661B" w:rsidP="00371CB3">
      <w:pPr>
        <w:spacing w:after="0" w:line="240" w:lineRule="auto"/>
        <w:ind w:firstLine="1304"/>
        <w:rPr>
          <w:rFonts w:ascii="Times New Roman" w:hAnsi="Times New Roman"/>
          <w:sz w:val="24"/>
          <w:szCs w:val="24"/>
        </w:rPr>
      </w:pPr>
      <w:r>
        <w:rPr>
          <w:rFonts w:ascii="Times New Roman" w:hAnsi="Times New Roman"/>
          <w:sz w:val="24"/>
          <w:szCs w:val="24"/>
        </w:rPr>
        <w:t>Med sin koncentration av närmare 200 gravar är annars Greby i Tanum Bohusläns största gravfält. Även vid Valla i Tossene finns ett annat betydande fält</w:t>
      </w:r>
      <w:r w:rsidR="00361331">
        <w:rPr>
          <w:rFonts w:ascii="Times New Roman" w:hAnsi="Times New Roman"/>
          <w:sz w:val="24"/>
          <w:szCs w:val="24"/>
        </w:rPr>
        <w:t>,</w:t>
      </w:r>
      <w:r>
        <w:rPr>
          <w:rFonts w:ascii="Times New Roman" w:hAnsi="Times New Roman"/>
          <w:sz w:val="24"/>
          <w:szCs w:val="24"/>
        </w:rPr>
        <w:t xml:space="preserve"> med ett 50-tal gravar</w:t>
      </w:r>
      <w:r w:rsidR="00361331">
        <w:rPr>
          <w:rFonts w:ascii="Times New Roman" w:hAnsi="Times New Roman"/>
          <w:sz w:val="24"/>
          <w:szCs w:val="24"/>
        </w:rPr>
        <w:t>. När</w:t>
      </w:r>
      <w:r w:rsidR="00371CB3">
        <w:rPr>
          <w:rFonts w:ascii="Times New Roman" w:hAnsi="Times New Roman"/>
          <w:sz w:val="24"/>
          <w:szCs w:val="24"/>
        </w:rPr>
        <w:t>a</w:t>
      </w:r>
      <w:r w:rsidR="00361331">
        <w:rPr>
          <w:rFonts w:ascii="Times New Roman" w:hAnsi="Times New Roman"/>
          <w:sz w:val="24"/>
          <w:szCs w:val="24"/>
        </w:rPr>
        <w:t xml:space="preserve"> </w:t>
      </w:r>
      <w:r w:rsidR="008A15AA">
        <w:rPr>
          <w:rFonts w:ascii="Times New Roman" w:hAnsi="Times New Roman"/>
          <w:sz w:val="24"/>
          <w:szCs w:val="24"/>
        </w:rPr>
        <w:t>ortens</w:t>
      </w:r>
      <w:r>
        <w:rPr>
          <w:rFonts w:ascii="Times New Roman" w:hAnsi="Times New Roman"/>
          <w:sz w:val="24"/>
          <w:szCs w:val="24"/>
        </w:rPr>
        <w:t xml:space="preserve"> kyrka</w:t>
      </w:r>
      <w:r w:rsidR="00361331">
        <w:rPr>
          <w:rFonts w:ascii="Times New Roman" w:hAnsi="Times New Roman"/>
          <w:sz w:val="24"/>
          <w:szCs w:val="24"/>
        </w:rPr>
        <w:t xml:space="preserve"> finns ytterligare ett</w:t>
      </w:r>
      <w:r>
        <w:rPr>
          <w:rFonts w:ascii="Times New Roman" w:hAnsi="Times New Roman"/>
          <w:sz w:val="24"/>
          <w:szCs w:val="24"/>
        </w:rPr>
        <w:t>.</w:t>
      </w:r>
      <w:r>
        <w:rPr>
          <w:rStyle w:val="Fotnotsreferens"/>
          <w:sz w:val="24"/>
          <w:szCs w:val="24"/>
        </w:rPr>
        <w:footnoteReference w:id="231"/>
      </w:r>
      <w:r w:rsidR="00361331">
        <w:rPr>
          <w:rFonts w:ascii="Times New Roman" w:hAnsi="Times New Roman"/>
          <w:sz w:val="24"/>
          <w:szCs w:val="24"/>
        </w:rPr>
        <w:t xml:space="preserve"> K</w:t>
      </w:r>
      <w:r>
        <w:rPr>
          <w:rFonts w:ascii="Times New Roman" w:hAnsi="Times New Roman"/>
          <w:sz w:val="24"/>
          <w:szCs w:val="24"/>
        </w:rPr>
        <w:t xml:space="preserve">änd är </w:t>
      </w:r>
      <w:r w:rsidR="00361331">
        <w:rPr>
          <w:rFonts w:ascii="Times New Roman" w:hAnsi="Times New Roman"/>
          <w:sz w:val="24"/>
          <w:szCs w:val="24"/>
        </w:rPr>
        <w:t xml:space="preserve">också </w:t>
      </w:r>
      <w:r>
        <w:rPr>
          <w:rFonts w:ascii="Times New Roman" w:hAnsi="Times New Roman"/>
          <w:sz w:val="24"/>
          <w:szCs w:val="24"/>
        </w:rPr>
        <w:t xml:space="preserve">den stora </w:t>
      </w:r>
      <w:r w:rsidRPr="00361331">
        <w:rPr>
          <w:rFonts w:ascii="Times New Roman" w:hAnsi="Times New Roman"/>
          <w:i/>
          <w:sz w:val="24"/>
          <w:szCs w:val="24"/>
        </w:rPr>
        <w:t>Munkhögen</w:t>
      </w:r>
      <w:r>
        <w:rPr>
          <w:rFonts w:ascii="Times New Roman" w:hAnsi="Times New Roman"/>
          <w:sz w:val="24"/>
          <w:szCs w:val="24"/>
        </w:rPr>
        <w:t xml:space="preserve"> i Valla</w:t>
      </w:r>
      <w:r w:rsidR="00361331">
        <w:rPr>
          <w:rFonts w:ascii="Times New Roman" w:hAnsi="Times New Roman"/>
          <w:sz w:val="24"/>
          <w:szCs w:val="24"/>
        </w:rPr>
        <w:t>,</w:t>
      </w:r>
      <w:r>
        <w:rPr>
          <w:rFonts w:ascii="Times New Roman" w:hAnsi="Times New Roman"/>
          <w:sz w:val="24"/>
          <w:szCs w:val="24"/>
        </w:rPr>
        <w:t xml:space="preserve"> som numera gjorts tillgänglig för besökare. Bredvid tronar ytterligare jordhögar li</w:t>
      </w:r>
      <w:r w:rsidR="000D0455">
        <w:rPr>
          <w:rFonts w:ascii="Times New Roman" w:hAnsi="Times New Roman"/>
          <w:sz w:val="24"/>
          <w:szCs w:val="24"/>
        </w:rPr>
        <w:t xml:space="preserve">ksom en hällristning inne i </w:t>
      </w:r>
      <w:r w:rsidR="00361331">
        <w:rPr>
          <w:rFonts w:ascii="Times New Roman" w:hAnsi="Times New Roman"/>
          <w:sz w:val="24"/>
          <w:szCs w:val="24"/>
        </w:rPr>
        <w:t xml:space="preserve">den närliggande </w:t>
      </w:r>
      <w:r>
        <w:rPr>
          <w:rFonts w:ascii="Times New Roman" w:hAnsi="Times New Roman"/>
          <w:sz w:val="24"/>
          <w:szCs w:val="24"/>
        </w:rPr>
        <w:t xml:space="preserve">skogen. Öster om Ödby, </w:t>
      </w:r>
      <w:r w:rsidR="00E45BD3">
        <w:rPr>
          <w:rFonts w:ascii="Times New Roman" w:hAnsi="Times New Roman"/>
          <w:sz w:val="24"/>
          <w:szCs w:val="24"/>
        </w:rPr>
        <w:t>nära gården Backa</w:t>
      </w:r>
      <w:r w:rsidR="00361331">
        <w:rPr>
          <w:rFonts w:ascii="Times New Roman" w:hAnsi="Times New Roman"/>
          <w:sz w:val="24"/>
          <w:szCs w:val="24"/>
        </w:rPr>
        <w:t xml:space="preserve">, </w:t>
      </w:r>
      <w:r w:rsidR="00E45BD3">
        <w:rPr>
          <w:rFonts w:ascii="Times New Roman" w:hAnsi="Times New Roman"/>
          <w:sz w:val="24"/>
          <w:szCs w:val="24"/>
        </w:rPr>
        <w:t>ligger</w:t>
      </w:r>
      <w:r>
        <w:rPr>
          <w:rFonts w:ascii="Times New Roman" w:hAnsi="Times New Roman"/>
          <w:sz w:val="24"/>
          <w:szCs w:val="24"/>
        </w:rPr>
        <w:t xml:space="preserve"> ett annat gravfält</w:t>
      </w:r>
      <w:r w:rsidR="00361331">
        <w:rPr>
          <w:rFonts w:ascii="Times New Roman" w:hAnsi="Times New Roman"/>
          <w:sz w:val="24"/>
          <w:szCs w:val="24"/>
        </w:rPr>
        <w:t xml:space="preserve"> </w:t>
      </w:r>
      <w:r w:rsidR="000D0455">
        <w:rPr>
          <w:rFonts w:ascii="Times New Roman" w:hAnsi="Times New Roman"/>
          <w:sz w:val="24"/>
          <w:szCs w:val="24"/>
        </w:rPr>
        <w:t>med</w:t>
      </w:r>
      <w:r>
        <w:rPr>
          <w:rFonts w:ascii="Times New Roman" w:hAnsi="Times New Roman"/>
          <w:sz w:val="24"/>
          <w:szCs w:val="24"/>
        </w:rPr>
        <w:t xml:space="preserve"> åtta till tio gravhögar.</w:t>
      </w:r>
      <w:r>
        <w:rPr>
          <w:rStyle w:val="Fotnotsreferens"/>
          <w:sz w:val="24"/>
          <w:szCs w:val="24"/>
        </w:rPr>
        <w:footnoteReference w:id="232"/>
      </w:r>
      <w:r w:rsidR="00371CB3">
        <w:rPr>
          <w:rFonts w:ascii="Times New Roman" w:hAnsi="Times New Roman"/>
          <w:sz w:val="24"/>
          <w:szCs w:val="24"/>
        </w:rPr>
        <w:t xml:space="preserve"> </w:t>
      </w:r>
      <w:r>
        <w:rPr>
          <w:rFonts w:ascii="Times New Roman" w:hAnsi="Times New Roman"/>
          <w:sz w:val="24"/>
          <w:szCs w:val="24"/>
        </w:rPr>
        <w:t>Ekhoff, den arkeolog som under 1870-talet inventerade fornlämningarna i Kville härad</w:t>
      </w:r>
      <w:r w:rsidR="006A1049">
        <w:rPr>
          <w:rFonts w:ascii="Times New Roman" w:hAnsi="Times New Roman"/>
          <w:sz w:val="24"/>
          <w:szCs w:val="24"/>
        </w:rPr>
        <w:t>,</w:t>
      </w:r>
      <w:r>
        <w:rPr>
          <w:rFonts w:ascii="Times New Roman" w:hAnsi="Times New Roman"/>
          <w:sz w:val="24"/>
          <w:szCs w:val="24"/>
        </w:rPr>
        <w:t xml:space="preserve"> menade att:</w:t>
      </w:r>
    </w:p>
    <w:p w14:paraId="5615C010" w14:textId="77777777" w:rsidR="0052661B" w:rsidRDefault="0052661B" w:rsidP="0052661B">
      <w:pPr>
        <w:spacing w:after="0" w:line="240" w:lineRule="auto"/>
        <w:ind w:firstLine="1304"/>
        <w:rPr>
          <w:rFonts w:ascii="Times New Roman" w:hAnsi="Times New Roman"/>
          <w:sz w:val="24"/>
          <w:szCs w:val="24"/>
        </w:rPr>
      </w:pPr>
    </w:p>
    <w:p w14:paraId="1B760A12" w14:textId="77777777" w:rsidR="0052661B" w:rsidRDefault="0052661B" w:rsidP="0052661B">
      <w:pPr>
        <w:spacing w:after="0" w:line="240" w:lineRule="auto"/>
        <w:ind w:left="1304"/>
      </w:pPr>
      <w:r>
        <w:t>”</w:t>
      </w:r>
      <w:proofErr w:type="gramStart"/>
      <w:r>
        <w:t>…grafhögarna</w:t>
      </w:r>
      <w:proofErr w:type="gramEnd"/>
      <w:r>
        <w:t xml:space="preserve"> äro vanligen samlade i större och mindre flockar, och dessa ligga nästan alltid i en skogsbacke, på en bergsluttning, en sandås eller dylik ojemn, ej odlingsbar mark”.</w:t>
      </w:r>
      <w:r>
        <w:rPr>
          <w:rStyle w:val="Fotnotsreferens"/>
          <w:rFonts w:ascii="Calibri" w:hAnsi="Calibri"/>
        </w:rPr>
        <w:footnoteReference w:id="233"/>
      </w:r>
      <w:r>
        <w:t xml:space="preserve"> </w:t>
      </w:r>
    </w:p>
    <w:p w14:paraId="1A6D095E" w14:textId="77777777" w:rsidR="0052661B" w:rsidRDefault="0052661B" w:rsidP="0052661B">
      <w:pPr>
        <w:spacing w:after="0" w:line="240" w:lineRule="auto"/>
        <w:ind w:left="1304"/>
        <w:rPr>
          <w:rFonts w:ascii="Times New Roman" w:hAnsi="Times New Roman"/>
          <w:sz w:val="24"/>
          <w:szCs w:val="24"/>
        </w:rPr>
      </w:pPr>
    </w:p>
    <w:p w14:paraId="32219E9E" w14:textId="4236B372" w:rsidR="00C97646" w:rsidRDefault="0052661B" w:rsidP="00C97646">
      <w:pPr>
        <w:spacing w:after="0" w:line="240" w:lineRule="auto"/>
        <w:ind w:firstLine="1304"/>
        <w:rPr>
          <w:rFonts w:ascii="Times New Roman" w:hAnsi="Times New Roman"/>
          <w:sz w:val="24"/>
          <w:szCs w:val="24"/>
        </w:rPr>
      </w:pPr>
      <w:r>
        <w:rPr>
          <w:rFonts w:ascii="Times New Roman" w:hAnsi="Times New Roman"/>
          <w:sz w:val="24"/>
          <w:szCs w:val="24"/>
        </w:rPr>
        <w:t xml:space="preserve">Det gällde alltså att redan från början, när gravarna planerades, </w:t>
      </w:r>
      <w:r w:rsidR="00700947">
        <w:rPr>
          <w:rFonts w:ascii="Times New Roman" w:hAnsi="Times New Roman"/>
          <w:sz w:val="24"/>
          <w:szCs w:val="24"/>
        </w:rPr>
        <w:t xml:space="preserve">att </w:t>
      </w:r>
      <w:r>
        <w:rPr>
          <w:rFonts w:ascii="Times New Roman" w:hAnsi="Times New Roman"/>
          <w:sz w:val="24"/>
          <w:szCs w:val="24"/>
        </w:rPr>
        <w:t>vara aktsam om den odlingsbara jorden.</w:t>
      </w:r>
    </w:p>
    <w:p w14:paraId="478EE159" w14:textId="77777777" w:rsidR="00C97646" w:rsidRDefault="00C97646" w:rsidP="00C97646">
      <w:pPr>
        <w:spacing w:after="0" w:line="240" w:lineRule="auto"/>
        <w:ind w:firstLine="1304"/>
        <w:rPr>
          <w:rFonts w:ascii="Times New Roman" w:hAnsi="Times New Roman"/>
          <w:sz w:val="24"/>
          <w:szCs w:val="24"/>
        </w:rPr>
      </w:pPr>
    </w:p>
    <w:p w14:paraId="17753A6D" w14:textId="77777777" w:rsidR="0052661B" w:rsidRDefault="0052661B" w:rsidP="0052661B">
      <w:pPr>
        <w:spacing w:after="0" w:line="240" w:lineRule="auto"/>
        <w:rPr>
          <w:rFonts w:ascii="Times New Roman" w:hAnsi="Times New Roman"/>
          <w:sz w:val="32"/>
          <w:szCs w:val="32"/>
        </w:rPr>
      </w:pPr>
      <w:r>
        <w:rPr>
          <w:rFonts w:ascii="Times New Roman" w:hAnsi="Times New Roman"/>
          <w:sz w:val="32"/>
          <w:szCs w:val="32"/>
        </w:rPr>
        <w:t xml:space="preserve">De försvunna boplatserna </w:t>
      </w:r>
    </w:p>
    <w:p w14:paraId="5D4995FA" w14:textId="77777777" w:rsidR="00C97646" w:rsidRDefault="0052661B" w:rsidP="0052661B">
      <w:pPr>
        <w:spacing w:after="0" w:line="240" w:lineRule="auto"/>
        <w:rPr>
          <w:rFonts w:ascii="Times New Roman" w:hAnsi="Times New Roman"/>
          <w:sz w:val="24"/>
          <w:szCs w:val="24"/>
        </w:rPr>
      </w:pPr>
      <w:r>
        <w:rPr>
          <w:rFonts w:ascii="Times New Roman" w:hAnsi="Times New Roman"/>
          <w:sz w:val="24"/>
          <w:szCs w:val="24"/>
        </w:rPr>
        <w:t xml:space="preserve">Även den äldre järnålderns gårdar </w:t>
      </w:r>
      <w:r w:rsidR="00700947">
        <w:rPr>
          <w:rFonts w:ascii="Times New Roman" w:hAnsi="Times New Roman"/>
          <w:sz w:val="24"/>
          <w:szCs w:val="24"/>
        </w:rPr>
        <w:t>ses</w:t>
      </w:r>
      <w:r>
        <w:rPr>
          <w:rFonts w:ascii="Times New Roman" w:hAnsi="Times New Roman"/>
          <w:sz w:val="24"/>
          <w:szCs w:val="24"/>
        </w:rPr>
        <w:t xml:space="preserve"> oftast som ensamgårdar.</w:t>
      </w:r>
      <w:r>
        <w:rPr>
          <w:rStyle w:val="Fotnotsreferens"/>
          <w:sz w:val="24"/>
          <w:szCs w:val="24"/>
        </w:rPr>
        <w:footnoteReference w:id="234"/>
      </w:r>
      <w:r>
        <w:rPr>
          <w:rFonts w:ascii="Times New Roman" w:hAnsi="Times New Roman"/>
          <w:sz w:val="24"/>
          <w:szCs w:val="24"/>
        </w:rPr>
        <w:t xml:space="preserve"> Ser man på området innanför Soten, i Kville och Tossene, är kunskaperna om tidens boplatser inte särskilt omfattande.</w:t>
      </w:r>
      <w:r>
        <w:rPr>
          <w:rStyle w:val="Fotnotsreferens"/>
          <w:sz w:val="24"/>
          <w:szCs w:val="24"/>
        </w:rPr>
        <w:footnoteReference w:id="235"/>
      </w:r>
      <w:r>
        <w:rPr>
          <w:rFonts w:ascii="Times New Roman" w:hAnsi="Times New Roman"/>
          <w:sz w:val="24"/>
          <w:szCs w:val="24"/>
        </w:rPr>
        <w:t xml:space="preserve"> Bilden skiljer sig tydligt mot andra områden </w:t>
      </w:r>
      <w:r w:rsidR="0008237F">
        <w:rPr>
          <w:rFonts w:ascii="Times New Roman" w:hAnsi="Times New Roman"/>
          <w:sz w:val="24"/>
          <w:szCs w:val="24"/>
        </w:rPr>
        <w:t xml:space="preserve">i södra och mellersta Sverige. </w:t>
      </w:r>
      <w:r>
        <w:rPr>
          <w:rFonts w:ascii="Times New Roman" w:hAnsi="Times New Roman"/>
          <w:sz w:val="24"/>
          <w:szCs w:val="24"/>
        </w:rPr>
        <w:t xml:space="preserve">Där ses en tydligare gårdsstruktur under järnåldern, kanske rentav bybildningar, och boskapsskötsel i kombination med åkerbruk. </w:t>
      </w:r>
      <w:r w:rsidR="00FA3414">
        <w:rPr>
          <w:rFonts w:ascii="Times New Roman" w:hAnsi="Times New Roman"/>
          <w:sz w:val="24"/>
          <w:szCs w:val="24"/>
        </w:rPr>
        <w:t>De trånga</w:t>
      </w:r>
      <w:r>
        <w:rPr>
          <w:rFonts w:ascii="Times New Roman" w:hAnsi="Times New Roman"/>
          <w:sz w:val="24"/>
          <w:szCs w:val="24"/>
        </w:rPr>
        <w:t xml:space="preserve"> dalgångsbygderna i Kville och Sotenäs</w:t>
      </w:r>
      <w:r w:rsidR="008A15AA">
        <w:rPr>
          <w:rFonts w:ascii="Times New Roman" w:hAnsi="Times New Roman"/>
          <w:sz w:val="24"/>
          <w:szCs w:val="24"/>
        </w:rPr>
        <w:t>,</w:t>
      </w:r>
      <w:r>
        <w:rPr>
          <w:rFonts w:ascii="Times New Roman" w:hAnsi="Times New Roman"/>
          <w:sz w:val="24"/>
          <w:szCs w:val="24"/>
        </w:rPr>
        <w:t xml:space="preserve"> med sin begränsade men bördiga jordbruksmark</w:t>
      </w:r>
      <w:r w:rsidR="008A15AA">
        <w:rPr>
          <w:rFonts w:ascii="Times New Roman" w:hAnsi="Times New Roman"/>
          <w:sz w:val="24"/>
          <w:szCs w:val="24"/>
        </w:rPr>
        <w:t>,</w:t>
      </w:r>
      <w:r>
        <w:rPr>
          <w:rFonts w:ascii="Times New Roman" w:hAnsi="Times New Roman"/>
          <w:sz w:val="24"/>
          <w:szCs w:val="24"/>
        </w:rPr>
        <w:t xml:space="preserve"> gav andra förutsättningar. Gravarna borde visserligen ha legat i nära anslutning till boplatserna men där ser vi dem inte.</w:t>
      </w:r>
      <w:r>
        <w:rPr>
          <w:rStyle w:val="Fotnotsreferens"/>
          <w:sz w:val="24"/>
          <w:szCs w:val="24"/>
        </w:rPr>
        <w:footnoteReference w:id="236"/>
      </w:r>
      <w:r>
        <w:rPr>
          <w:rFonts w:ascii="Times New Roman" w:hAnsi="Times New Roman"/>
          <w:sz w:val="24"/>
          <w:szCs w:val="24"/>
        </w:rPr>
        <w:t xml:space="preserve"> En tanke är att inbyggarna uppförde sina hus </w:t>
      </w:r>
      <w:r w:rsidR="008A15AA">
        <w:rPr>
          <w:rFonts w:ascii="Times New Roman" w:hAnsi="Times New Roman"/>
          <w:sz w:val="24"/>
          <w:szCs w:val="24"/>
        </w:rPr>
        <w:t xml:space="preserve">i lä av bergen och </w:t>
      </w:r>
      <w:r>
        <w:rPr>
          <w:rFonts w:ascii="Times New Roman" w:hAnsi="Times New Roman"/>
          <w:sz w:val="24"/>
          <w:szCs w:val="24"/>
        </w:rPr>
        <w:t xml:space="preserve">utefter de väldränerade dalgångssidorna. I samband med befolkningsexplosionen och utvidgningen av jordbruksmark </w:t>
      </w:r>
      <w:r w:rsidR="00371CB3">
        <w:rPr>
          <w:rFonts w:ascii="Times New Roman" w:hAnsi="Times New Roman"/>
          <w:sz w:val="24"/>
          <w:szCs w:val="24"/>
        </w:rPr>
        <w:t>under 1800-talet</w:t>
      </w:r>
      <w:r>
        <w:rPr>
          <w:rFonts w:ascii="Times New Roman" w:hAnsi="Times New Roman"/>
          <w:sz w:val="24"/>
          <w:szCs w:val="24"/>
        </w:rPr>
        <w:t xml:space="preserve"> fick troligen mängder av fornlämningar stryka på foten. I närheten av Rom, strax väster om och i höjd med Dingle, upptäcktes i samband med bygget av nya E6</w:t>
      </w:r>
      <w:r w:rsidR="00BB1E03">
        <w:rPr>
          <w:rFonts w:ascii="Times New Roman" w:hAnsi="Times New Roman"/>
          <w:sz w:val="24"/>
          <w:szCs w:val="24"/>
        </w:rPr>
        <w:t>, åtminstone</w:t>
      </w:r>
      <w:r>
        <w:rPr>
          <w:rFonts w:ascii="Times New Roman" w:hAnsi="Times New Roman"/>
          <w:sz w:val="24"/>
          <w:szCs w:val="24"/>
        </w:rPr>
        <w:t xml:space="preserve"> spå</w:t>
      </w:r>
      <w:r w:rsidR="00BB1E03">
        <w:rPr>
          <w:rFonts w:ascii="Times New Roman" w:hAnsi="Times New Roman"/>
          <w:sz w:val="24"/>
          <w:szCs w:val="24"/>
        </w:rPr>
        <w:t>r efter bebyggelse från järnåldern</w:t>
      </w:r>
      <w:r>
        <w:rPr>
          <w:rFonts w:ascii="Times New Roman" w:hAnsi="Times New Roman"/>
          <w:sz w:val="24"/>
          <w:szCs w:val="24"/>
        </w:rPr>
        <w:t>.</w:t>
      </w:r>
      <w:r>
        <w:rPr>
          <w:rStyle w:val="Fotnotsreferens"/>
          <w:sz w:val="24"/>
          <w:szCs w:val="24"/>
        </w:rPr>
        <w:footnoteReference w:id="237"/>
      </w:r>
    </w:p>
    <w:p w14:paraId="012FFB84" w14:textId="18325091" w:rsidR="0052661B" w:rsidRDefault="0052661B" w:rsidP="00C97646">
      <w:pPr>
        <w:spacing w:after="0" w:line="240" w:lineRule="auto"/>
        <w:ind w:firstLine="1304"/>
        <w:rPr>
          <w:rFonts w:ascii="Times New Roman" w:hAnsi="Times New Roman"/>
          <w:sz w:val="24"/>
          <w:szCs w:val="24"/>
        </w:rPr>
      </w:pPr>
      <w:r>
        <w:rPr>
          <w:rFonts w:ascii="Times New Roman" w:hAnsi="Times New Roman"/>
          <w:sz w:val="24"/>
          <w:szCs w:val="24"/>
        </w:rPr>
        <w:t>Ett omfattande problem är att försöka applicera dagens odlingslandskap till forntida förhållanden. Den tunga</w:t>
      </w:r>
      <w:r w:rsidR="00361331">
        <w:rPr>
          <w:rFonts w:ascii="Times New Roman" w:hAnsi="Times New Roman"/>
          <w:sz w:val="24"/>
          <w:szCs w:val="24"/>
        </w:rPr>
        <w:t xml:space="preserve"> lerjorden i dalgångarna </w:t>
      </w:r>
      <w:r w:rsidR="00B25EE2">
        <w:rPr>
          <w:rFonts w:ascii="Times New Roman" w:hAnsi="Times New Roman"/>
          <w:sz w:val="24"/>
          <w:szCs w:val="24"/>
        </w:rPr>
        <w:t xml:space="preserve">har inte </w:t>
      </w:r>
      <w:r>
        <w:rPr>
          <w:rFonts w:ascii="Times New Roman" w:hAnsi="Times New Roman"/>
          <w:sz w:val="24"/>
          <w:szCs w:val="24"/>
        </w:rPr>
        <w:t>kunnat odlas u</w:t>
      </w:r>
      <w:r w:rsidR="00B25EE2">
        <w:rPr>
          <w:rFonts w:ascii="Times New Roman" w:hAnsi="Times New Roman"/>
          <w:sz w:val="24"/>
          <w:szCs w:val="24"/>
        </w:rPr>
        <w:t>pp i någon större utsträckning förrän sent</w:t>
      </w:r>
      <w:r w:rsidR="00371CB3">
        <w:rPr>
          <w:rFonts w:ascii="Times New Roman" w:hAnsi="Times New Roman"/>
          <w:sz w:val="24"/>
          <w:szCs w:val="24"/>
        </w:rPr>
        <w:t>. Den tunga lera</w:t>
      </w:r>
      <w:r>
        <w:rPr>
          <w:rFonts w:ascii="Times New Roman" w:hAnsi="Times New Roman"/>
          <w:sz w:val="24"/>
          <w:szCs w:val="24"/>
        </w:rPr>
        <w:t xml:space="preserve"> som vi möter i exempelvis Bottna – notera </w:t>
      </w:r>
      <w:r w:rsidR="00361331">
        <w:rPr>
          <w:rFonts w:ascii="Times New Roman" w:hAnsi="Times New Roman"/>
          <w:sz w:val="24"/>
          <w:szCs w:val="24"/>
        </w:rPr>
        <w:t>namnet – är gammal sjöbotten</w:t>
      </w:r>
      <w:r>
        <w:rPr>
          <w:rFonts w:ascii="Times New Roman" w:hAnsi="Times New Roman"/>
          <w:sz w:val="24"/>
          <w:szCs w:val="24"/>
        </w:rPr>
        <w:t>. Att sedan kala och ofruktbara berg utgör ca 37 procent av Bohuslän</w:t>
      </w:r>
      <w:r w:rsidR="00B25EE2">
        <w:rPr>
          <w:rFonts w:ascii="Times New Roman" w:hAnsi="Times New Roman"/>
          <w:sz w:val="24"/>
          <w:szCs w:val="24"/>
        </w:rPr>
        <w:t>s yta</w:t>
      </w:r>
      <w:r>
        <w:rPr>
          <w:rFonts w:ascii="Times New Roman" w:hAnsi="Times New Roman"/>
          <w:sz w:val="24"/>
          <w:szCs w:val="24"/>
        </w:rPr>
        <w:t xml:space="preserve"> visar </w:t>
      </w:r>
      <w:r w:rsidR="00B25EE2">
        <w:rPr>
          <w:rFonts w:ascii="Times New Roman" w:hAnsi="Times New Roman"/>
          <w:sz w:val="24"/>
          <w:szCs w:val="24"/>
        </w:rPr>
        <w:t xml:space="preserve">på </w:t>
      </w:r>
      <w:r>
        <w:rPr>
          <w:rFonts w:ascii="Times New Roman" w:hAnsi="Times New Roman"/>
          <w:sz w:val="24"/>
          <w:szCs w:val="24"/>
        </w:rPr>
        <w:t xml:space="preserve">det andra stora problemet med att </w:t>
      </w:r>
      <w:r w:rsidR="00B25EE2">
        <w:rPr>
          <w:rFonts w:ascii="Times New Roman" w:hAnsi="Times New Roman"/>
          <w:sz w:val="24"/>
          <w:szCs w:val="24"/>
        </w:rPr>
        <w:t>kultivera</w:t>
      </w:r>
      <w:r>
        <w:rPr>
          <w:rFonts w:ascii="Times New Roman" w:hAnsi="Times New Roman"/>
          <w:sz w:val="24"/>
          <w:szCs w:val="24"/>
        </w:rPr>
        <w:t xml:space="preserve"> landskapet.</w:t>
      </w:r>
      <w:r>
        <w:rPr>
          <w:rStyle w:val="Fotnotsreferens"/>
          <w:sz w:val="24"/>
          <w:szCs w:val="24"/>
        </w:rPr>
        <w:footnoteReference w:id="238"/>
      </w:r>
      <w:r>
        <w:rPr>
          <w:rFonts w:ascii="Times New Roman" w:hAnsi="Times New Roman"/>
          <w:sz w:val="24"/>
          <w:szCs w:val="24"/>
        </w:rPr>
        <w:t xml:space="preserve"> </w:t>
      </w:r>
    </w:p>
    <w:p w14:paraId="28D09706" w14:textId="77777777" w:rsidR="0052661B" w:rsidRDefault="0052661B" w:rsidP="0052661B">
      <w:pPr>
        <w:spacing w:after="0" w:line="240" w:lineRule="auto"/>
        <w:rPr>
          <w:rFonts w:ascii="Times New Roman" w:hAnsi="Times New Roman"/>
          <w:sz w:val="32"/>
          <w:szCs w:val="32"/>
        </w:rPr>
      </w:pPr>
    </w:p>
    <w:p w14:paraId="653E9121" w14:textId="77777777" w:rsidR="0052661B" w:rsidRDefault="0052661B" w:rsidP="0052661B">
      <w:pPr>
        <w:spacing w:after="0" w:line="240" w:lineRule="auto"/>
        <w:rPr>
          <w:rFonts w:ascii="Times New Roman" w:hAnsi="Times New Roman"/>
          <w:sz w:val="32"/>
          <w:szCs w:val="32"/>
        </w:rPr>
      </w:pPr>
      <w:r>
        <w:rPr>
          <w:rFonts w:ascii="Times New Roman" w:hAnsi="Times New Roman"/>
          <w:sz w:val="32"/>
          <w:szCs w:val="32"/>
        </w:rPr>
        <w:t>Sotens guldålder</w:t>
      </w:r>
    </w:p>
    <w:p w14:paraId="2C527D10" w14:textId="47FFABCB" w:rsidR="0052661B" w:rsidRDefault="0052661B" w:rsidP="0052661B">
      <w:pPr>
        <w:spacing w:after="0" w:line="240" w:lineRule="auto"/>
        <w:rPr>
          <w:rFonts w:ascii="Times New Roman" w:hAnsi="Times New Roman"/>
          <w:sz w:val="24"/>
          <w:szCs w:val="24"/>
        </w:rPr>
      </w:pPr>
    </w:p>
    <w:p w14:paraId="5885E4D7" w14:textId="313A8409" w:rsidR="00345EB4" w:rsidRDefault="00345EB4" w:rsidP="0052661B">
      <w:pPr>
        <w:spacing w:after="0" w:line="240" w:lineRule="auto"/>
        <w:rPr>
          <w:rFonts w:ascii="Times New Roman" w:hAnsi="Times New Roman"/>
          <w:sz w:val="24"/>
          <w:szCs w:val="24"/>
        </w:rPr>
      </w:pPr>
      <w:r>
        <w:rPr>
          <w:rFonts w:ascii="Times New Roman" w:hAnsi="Times New Roman"/>
          <w:noProof/>
          <w:color w:val="2E74B5"/>
          <w:sz w:val="24"/>
          <w:szCs w:val="24"/>
          <w:lang w:eastAsia="sv-SE"/>
        </w:rPr>
        <w:lastRenderedPageBreak/>
        <w:drawing>
          <wp:inline distT="0" distB="0" distL="0" distR="0" wp14:anchorId="6DAF8E4E" wp14:editId="02F32D37">
            <wp:extent cx="1029970" cy="657860"/>
            <wp:effectExtent l="0" t="0" r="0" b="8890"/>
            <wp:docPr id="38" name="Bildobjekt 38" descr="CatView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1" descr="CatView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29970" cy="657860"/>
                    </a:xfrm>
                    <a:prstGeom prst="rect">
                      <a:avLst/>
                    </a:prstGeom>
                    <a:noFill/>
                    <a:ln>
                      <a:noFill/>
                    </a:ln>
                  </pic:spPr>
                </pic:pic>
              </a:graphicData>
            </a:graphic>
          </wp:inline>
        </w:drawing>
      </w:r>
    </w:p>
    <w:p w14:paraId="73949757" w14:textId="58157F3D" w:rsidR="0052661B" w:rsidRDefault="00C97646" w:rsidP="0052661B">
      <w:pPr>
        <w:spacing w:after="0" w:line="240" w:lineRule="auto"/>
        <w:rPr>
          <w:rFonts w:ascii="Times New Roman" w:hAnsi="Times New Roman"/>
          <w:color w:val="2E74B5"/>
          <w:sz w:val="24"/>
          <w:szCs w:val="24"/>
        </w:rPr>
      </w:pPr>
      <w:r>
        <w:rPr>
          <w:rFonts w:ascii="Times New Roman" w:hAnsi="Times New Roman"/>
          <w:color w:val="2E74B5"/>
          <w:sz w:val="24"/>
          <w:szCs w:val="24"/>
        </w:rPr>
        <w:t xml:space="preserve">Bild 6:2 inlagd, </w:t>
      </w:r>
      <w:r w:rsidR="0052661B">
        <w:rPr>
          <w:rFonts w:ascii="Times New Roman" w:hAnsi="Times New Roman"/>
          <w:color w:val="2E74B5"/>
          <w:sz w:val="24"/>
          <w:szCs w:val="24"/>
        </w:rPr>
        <w:t>Brakteatfynd se Tossene sn Historiska museet</w:t>
      </w:r>
      <w:r w:rsidRPr="00C97646">
        <w:rPr>
          <w:rFonts w:ascii="Times New Roman" w:hAnsi="Times New Roman"/>
          <w:color w:val="2E74B5"/>
          <w:sz w:val="24"/>
          <w:szCs w:val="24"/>
        </w:rPr>
        <w:t xml:space="preserve"> </w:t>
      </w:r>
      <w:r>
        <w:rPr>
          <w:rFonts w:ascii="Times New Roman" w:hAnsi="Times New Roman"/>
          <w:color w:val="2E74B5"/>
          <w:sz w:val="24"/>
          <w:szCs w:val="24"/>
        </w:rPr>
        <w:t>ca 500 ekr (19669 eller 16939).</w:t>
      </w:r>
      <w:r w:rsidR="00D74376">
        <w:rPr>
          <w:rFonts w:ascii="Times New Roman" w:hAnsi="Times New Roman"/>
          <w:color w:val="2E74B5"/>
          <w:sz w:val="24"/>
          <w:szCs w:val="24"/>
        </w:rPr>
        <w:t xml:space="preserve"> (HA).</w:t>
      </w:r>
    </w:p>
    <w:p w14:paraId="267EDE37" w14:textId="2648DB9B" w:rsidR="0052661B" w:rsidRDefault="0052661B" w:rsidP="0052661B">
      <w:pPr>
        <w:spacing w:after="0" w:line="240" w:lineRule="auto"/>
        <w:rPr>
          <w:rFonts w:ascii="Times New Roman" w:hAnsi="Times New Roman"/>
          <w:color w:val="2E74B5"/>
          <w:sz w:val="24"/>
          <w:szCs w:val="24"/>
        </w:rPr>
      </w:pPr>
    </w:p>
    <w:p w14:paraId="41646C2B" w14:textId="5E4A6317" w:rsidR="0052661B" w:rsidRDefault="0052661B" w:rsidP="0052661B">
      <w:pPr>
        <w:spacing w:after="0" w:line="240" w:lineRule="auto"/>
        <w:rPr>
          <w:rFonts w:ascii="Times New Roman" w:hAnsi="Times New Roman"/>
          <w:color w:val="FF0000"/>
          <w:sz w:val="24"/>
          <w:szCs w:val="24"/>
        </w:rPr>
      </w:pPr>
    </w:p>
    <w:p w14:paraId="4DCB8722" w14:textId="083781A8" w:rsidR="0052661B" w:rsidRDefault="0052661B" w:rsidP="00CA0B96">
      <w:pPr>
        <w:spacing w:after="0" w:line="240" w:lineRule="auto"/>
        <w:rPr>
          <w:rFonts w:ascii="Times New Roman" w:hAnsi="Times New Roman"/>
          <w:sz w:val="24"/>
          <w:szCs w:val="24"/>
        </w:rPr>
      </w:pPr>
      <w:r>
        <w:rPr>
          <w:rFonts w:ascii="Times New Roman" w:hAnsi="Times New Roman"/>
          <w:sz w:val="24"/>
          <w:szCs w:val="24"/>
        </w:rPr>
        <w:t>Både skriftliga och arkeologiska lämningar i Sotens närområden visar på kontakter med fjärran trakter under 500 och 600-talen. Dessa relationer tycks även ha resulterat i prak</w:t>
      </w:r>
      <w:r w:rsidR="0099684D">
        <w:rPr>
          <w:rFonts w:ascii="Times New Roman" w:hAnsi="Times New Roman"/>
          <w:sz w:val="24"/>
          <w:szCs w:val="24"/>
        </w:rPr>
        <w:t xml:space="preserve">tfulla guldfynd som nära </w:t>
      </w:r>
      <w:r w:rsidR="000E58F1">
        <w:rPr>
          <w:rFonts w:ascii="Times New Roman" w:hAnsi="Times New Roman"/>
          <w:sz w:val="24"/>
          <w:szCs w:val="24"/>
        </w:rPr>
        <w:t>kyrkan i Tossene</w:t>
      </w:r>
      <w:r w:rsidR="0099684D">
        <w:rPr>
          <w:rFonts w:ascii="Times New Roman" w:hAnsi="Times New Roman"/>
          <w:sz w:val="24"/>
          <w:szCs w:val="24"/>
        </w:rPr>
        <w:t>,</w:t>
      </w:r>
      <w:r w:rsidR="000E58F1">
        <w:rPr>
          <w:rFonts w:ascii="Times New Roman" w:hAnsi="Times New Roman"/>
          <w:sz w:val="24"/>
          <w:szCs w:val="24"/>
        </w:rPr>
        <w:t xml:space="preserve"> </w:t>
      </w:r>
      <w:r w:rsidR="0099684D">
        <w:rPr>
          <w:rFonts w:ascii="Times New Roman" w:hAnsi="Times New Roman"/>
          <w:sz w:val="24"/>
          <w:szCs w:val="24"/>
        </w:rPr>
        <w:t>där</w:t>
      </w:r>
      <w:r w:rsidR="000E58F1">
        <w:rPr>
          <w:rFonts w:ascii="Times New Roman" w:hAnsi="Times New Roman"/>
          <w:sz w:val="24"/>
          <w:szCs w:val="24"/>
        </w:rPr>
        <w:t xml:space="preserve"> flera </w:t>
      </w:r>
      <w:r>
        <w:rPr>
          <w:rFonts w:ascii="Times New Roman" w:hAnsi="Times New Roman"/>
          <w:sz w:val="24"/>
          <w:szCs w:val="24"/>
        </w:rPr>
        <w:t>föremål hittats.</w:t>
      </w:r>
      <w:r>
        <w:rPr>
          <w:rStyle w:val="Fotnotsreferens"/>
          <w:sz w:val="24"/>
          <w:szCs w:val="24"/>
        </w:rPr>
        <w:footnoteReference w:id="239"/>
      </w:r>
      <w:r>
        <w:rPr>
          <w:rFonts w:ascii="Times New Roman" w:hAnsi="Times New Roman"/>
          <w:sz w:val="24"/>
          <w:szCs w:val="24"/>
        </w:rPr>
        <w:t xml:space="preserve"> Fynden från </w:t>
      </w:r>
      <w:r>
        <w:rPr>
          <w:rFonts w:ascii="Times New Roman" w:hAnsi="Times New Roman"/>
          <w:i/>
          <w:sz w:val="24"/>
          <w:szCs w:val="24"/>
        </w:rPr>
        <w:t>Hög Edsten</w:t>
      </w:r>
      <w:r>
        <w:rPr>
          <w:rFonts w:ascii="Times New Roman" w:hAnsi="Times New Roman"/>
          <w:sz w:val="24"/>
          <w:szCs w:val="24"/>
        </w:rPr>
        <w:t xml:space="preserve"> i Kville socken, några kilometer öster om Fjällbacka</w:t>
      </w:r>
      <w:r w:rsidR="000E58F1">
        <w:rPr>
          <w:rFonts w:ascii="Times New Roman" w:hAnsi="Times New Roman"/>
          <w:sz w:val="24"/>
          <w:szCs w:val="24"/>
        </w:rPr>
        <w:t>,</w:t>
      </w:r>
      <w:r w:rsidR="00120BB0">
        <w:rPr>
          <w:rFonts w:ascii="Times New Roman" w:hAnsi="Times New Roman"/>
          <w:sz w:val="24"/>
          <w:szCs w:val="24"/>
        </w:rPr>
        <w:t xml:space="preserve"> intar en särställning</w:t>
      </w:r>
      <w:r>
        <w:rPr>
          <w:rFonts w:ascii="Times New Roman" w:hAnsi="Times New Roman"/>
          <w:sz w:val="24"/>
          <w:szCs w:val="24"/>
        </w:rPr>
        <w:t>. De är daterade till folkvandringstid.</w:t>
      </w:r>
      <w:r>
        <w:rPr>
          <w:rStyle w:val="Fotnotsreferens"/>
          <w:sz w:val="24"/>
          <w:szCs w:val="24"/>
        </w:rPr>
        <w:footnoteReference w:id="240"/>
      </w:r>
      <w:r>
        <w:rPr>
          <w:rFonts w:ascii="Times New Roman" w:hAnsi="Times New Roman"/>
          <w:sz w:val="24"/>
          <w:szCs w:val="24"/>
        </w:rPr>
        <w:t xml:space="preserve"> 1863 plöj</w:t>
      </w:r>
      <w:r w:rsidR="000E58F1">
        <w:rPr>
          <w:rFonts w:ascii="Times New Roman" w:hAnsi="Times New Roman"/>
          <w:sz w:val="24"/>
          <w:szCs w:val="24"/>
        </w:rPr>
        <w:t xml:space="preserve">de Johannes Svensson en åker och </w:t>
      </w:r>
      <w:r w:rsidR="00120BB0">
        <w:rPr>
          <w:rFonts w:ascii="Times New Roman" w:hAnsi="Times New Roman"/>
          <w:sz w:val="24"/>
          <w:szCs w:val="24"/>
        </w:rPr>
        <w:t>fick upp</w:t>
      </w:r>
      <w:r w:rsidR="000E58F1">
        <w:rPr>
          <w:rFonts w:ascii="Times New Roman" w:hAnsi="Times New Roman"/>
          <w:sz w:val="24"/>
          <w:szCs w:val="24"/>
        </w:rPr>
        <w:t xml:space="preserve"> </w:t>
      </w:r>
      <w:r>
        <w:rPr>
          <w:rFonts w:ascii="Times New Roman" w:hAnsi="Times New Roman"/>
          <w:sz w:val="24"/>
          <w:szCs w:val="24"/>
        </w:rPr>
        <w:t>17 föremål i renaste guld.</w:t>
      </w:r>
      <w:r>
        <w:rPr>
          <w:rStyle w:val="Fotnotsreferens"/>
          <w:sz w:val="24"/>
          <w:szCs w:val="24"/>
        </w:rPr>
        <w:footnoteReference w:id="241"/>
      </w:r>
      <w:r w:rsidR="00120BB0">
        <w:rPr>
          <w:rFonts w:ascii="Times New Roman" w:hAnsi="Times New Roman"/>
          <w:sz w:val="24"/>
          <w:szCs w:val="24"/>
        </w:rPr>
        <w:t xml:space="preserve"> Det verkliga praktfyndet utgjordes av en </w:t>
      </w:r>
      <w:r>
        <w:rPr>
          <w:rFonts w:ascii="Times New Roman" w:hAnsi="Times New Roman"/>
          <w:sz w:val="24"/>
          <w:szCs w:val="24"/>
        </w:rPr>
        <w:t>svärdsknapp</w:t>
      </w:r>
      <w:r w:rsidR="000E58F1">
        <w:rPr>
          <w:rFonts w:ascii="Times New Roman" w:hAnsi="Times New Roman"/>
          <w:sz w:val="24"/>
          <w:szCs w:val="24"/>
        </w:rPr>
        <w:t>,</w:t>
      </w:r>
      <w:r>
        <w:rPr>
          <w:rFonts w:ascii="Times New Roman" w:hAnsi="Times New Roman"/>
          <w:sz w:val="24"/>
          <w:szCs w:val="24"/>
        </w:rPr>
        <w:t xml:space="preserve"> belagd med guldfolie och </w:t>
      </w:r>
      <w:r w:rsidR="000E58F1">
        <w:rPr>
          <w:rFonts w:ascii="Times New Roman" w:hAnsi="Times New Roman"/>
          <w:sz w:val="24"/>
          <w:szCs w:val="24"/>
        </w:rPr>
        <w:t xml:space="preserve">inlagt glas. Den förvaras </w:t>
      </w:r>
      <w:r>
        <w:rPr>
          <w:rFonts w:ascii="Times New Roman" w:hAnsi="Times New Roman"/>
          <w:sz w:val="24"/>
          <w:szCs w:val="24"/>
        </w:rPr>
        <w:t>numera på Statens historiska museum i St</w:t>
      </w:r>
      <w:r w:rsidR="007A10FE">
        <w:rPr>
          <w:rFonts w:ascii="Times New Roman" w:hAnsi="Times New Roman"/>
          <w:sz w:val="24"/>
          <w:szCs w:val="24"/>
        </w:rPr>
        <w:t xml:space="preserve">ockholm. Genom tillverkningstekniken pekar ett möjligt ursprung </w:t>
      </w:r>
      <w:r>
        <w:rPr>
          <w:rFonts w:ascii="Times New Roman" w:hAnsi="Times New Roman"/>
          <w:sz w:val="24"/>
          <w:szCs w:val="24"/>
        </w:rPr>
        <w:t>mot Köln. Kanske var det kunniga guldsmeder vid den frankiske kung Childeri</w:t>
      </w:r>
      <w:r w:rsidR="000E58F1">
        <w:rPr>
          <w:rFonts w:ascii="Times New Roman" w:hAnsi="Times New Roman"/>
          <w:sz w:val="24"/>
          <w:szCs w:val="24"/>
        </w:rPr>
        <w:t xml:space="preserve">c I:s hov som tillverkade </w:t>
      </w:r>
      <w:r>
        <w:rPr>
          <w:rFonts w:ascii="Times New Roman" w:hAnsi="Times New Roman"/>
          <w:sz w:val="24"/>
          <w:szCs w:val="24"/>
        </w:rPr>
        <w:t>knappen?</w:t>
      </w:r>
      <w:r w:rsidR="00625058">
        <w:rPr>
          <w:rStyle w:val="Fotnotsreferens"/>
          <w:rFonts w:ascii="Times New Roman" w:hAnsi="Times New Roman"/>
          <w:sz w:val="24"/>
          <w:szCs w:val="24"/>
        </w:rPr>
        <w:footnoteReference w:id="242"/>
      </w:r>
      <w:r>
        <w:rPr>
          <w:rFonts w:ascii="Times New Roman" w:hAnsi="Times New Roman"/>
          <w:sz w:val="24"/>
          <w:szCs w:val="24"/>
        </w:rPr>
        <w:t xml:space="preserve"> </w:t>
      </w:r>
      <w:r w:rsidR="00361331">
        <w:rPr>
          <w:rFonts w:ascii="Times New Roman" w:hAnsi="Times New Roman"/>
          <w:sz w:val="24"/>
          <w:szCs w:val="24"/>
        </w:rPr>
        <w:t xml:space="preserve">De intressanta jämförelserna stannar inte där. En liknande svärdsknapp återfinns i </w:t>
      </w:r>
      <w:r w:rsidR="00361331">
        <w:rPr>
          <w:rFonts w:ascii="Times New Roman" w:hAnsi="Times New Roman"/>
          <w:i/>
          <w:sz w:val="24"/>
          <w:szCs w:val="24"/>
        </w:rPr>
        <w:t>Sutton Hoo</w:t>
      </w:r>
      <w:r w:rsidR="00361331">
        <w:rPr>
          <w:rFonts w:ascii="Times New Roman" w:hAnsi="Times New Roman"/>
          <w:sz w:val="24"/>
          <w:szCs w:val="24"/>
        </w:rPr>
        <w:t>, den världskända båtgraven i England. Vad som syns tydligt är kontakterna mellan</w:t>
      </w:r>
      <w:r w:rsidR="00CA0B96">
        <w:rPr>
          <w:rFonts w:ascii="Times New Roman" w:hAnsi="Times New Roman"/>
          <w:sz w:val="24"/>
          <w:szCs w:val="24"/>
        </w:rPr>
        <w:t xml:space="preserve"> skilda nordeuropeiska områden. </w:t>
      </w:r>
      <w:r>
        <w:rPr>
          <w:rFonts w:ascii="Times New Roman" w:hAnsi="Times New Roman"/>
          <w:sz w:val="24"/>
          <w:szCs w:val="24"/>
        </w:rPr>
        <w:t xml:space="preserve">Men hur och varför den hamnat i de bohuslänska kustbygderna vet ingen. En gåva, </w:t>
      </w:r>
      <w:r w:rsidR="00361331">
        <w:rPr>
          <w:rFonts w:ascii="Times New Roman" w:hAnsi="Times New Roman"/>
          <w:sz w:val="24"/>
          <w:szCs w:val="24"/>
        </w:rPr>
        <w:t xml:space="preserve">krigsbyte efter </w:t>
      </w:r>
      <w:r>
        <w:rPr>
          <w:rFonts w:ascii="Times New Roman" w:hAnsi="Times New Roman"/>
          <w:sz w:val="24"/>
          <w:szCs w:val="24"/>
        </w:rPr>
        <w:t>ett rövartåg över haven eller lyckades någon hövding med resurser byta till sig föremålet? Tingen tiger still</w:t>
      </w:r>
      <w:r w:rsidR="007A10FE">
        <w:rPr>
          <w:rFonts w:ascii="Times New Roman" w:hAnsi="Times New Roman"/>
          <w:sz w:val="24"/>
          <w:szCs w:val="24"/>
        </w:rPr>
        <w:t>,</w:t>
      </w:r>
      <w:r>
        <w:rPr>
          <w:rFonts w:ascii="Times New Roman" w:hAnsi="Times New Roman"/>
          <w:sz w:val="24"/>
          <w:szCs w:val="24"/>
        </w:rPr>
        <w:t xml:space="preserve"> om än Historiska museet uppger: </w:t>
      </w:r>
    </w:p>
    <w:p w14:paraId="140C122C" w14:textId="77777777" w:rsidR="0052661B" w:rsidRDefault="0052661B" w:rsidP="0052661B">
      <w:pPr>
        <w:spacing w:after="0" w:line="240" w:lineRule="auto"/>
        <w:ind w:firstLine="1304"/>
        <w:rPr>
          <w:rFonts w:ascii="Times New Roman" w:hAnsi="Times New Roman"/>
          <w:sz w:val="24"/>
          <w:szCs w:val="24"/>
        </w:rPr>
      </w:pPr>
    </w:p>
    <w:p w14:paraId="2E21EE43" w14:textId="77777777" w:rsidR="0052661B" w:rsidRDefault="0052661B" w:rsidP="0052661B">
      <w:pPr>
        <w:spacing w:after="0" w:line="240" w:lineRule="auto"/>
        <w:ind w:left="1304"/>
      </w:pPr>
      <w:r>
        <w:t xml:space="preserve">”Enligt biskop Gregorius av Tour, som skrev ’Frankernas historia’, dog Childeric 482. Hans eneggade svärd och dess skida är prydda med granatarbeten av lika hög kvalitet som denna svärdsknapp”. </w:t>
      </w:r>
    </w:p>
    <w:p w14:paraId="66BE56BB" w14:textId="77777777" w:rsidR="0052661B" w:rsidRDefault="0052661B" w:rsidP="0052661B">
      <w:pPr>
        <w:spacing w:after="0" w:line="240" w:lineRule="auto"/>
        <w:rPr>
          <w:rFonts w:ascii="Times New Roman" w:hAnsi="Times New Roman"/>
          <w:sz w:val="24"/>
          <w:szCs w:val="24"/>
        </w:rPr>
      </w:pPr>
    </w:p>
    <w:p w14:paraId="67884A05" w14:textId="4D58C440" w:rsidR="0052661B" w:rsidRDefault="0052661B" w:rsidP="00CA0B96">
      <w:pPr>
        <w:spacing w:after="0" w:line="240" w:lineRule="auto"/>
        <w:rPr>
          <w:rFonts w:ascii="Times New Roman" w:hAnsi="Times New Roman"/>
          <w:sz w:val="24"/>
          <w:szCs w:val="24"/>
        </w:rPr>
      </w:pPr>
      <w:r>
        <w:rPr>
          <w:rFonts w:ascii="Times New Roman" w:hAnsi="Times New Roman"/>
          <w:sz w:val="24"/>
          <w:szCs w:val="24"/>
        </w:rPr>
        <w:t>Fynden från åkern i Hög Edsten utgörs dessutom av ett litet bokliknande hänge i guld, tre tydliga människofigurer av guldbleck med fästöglor på baksidan samt en del andra guldföremål.</w:t>
      </w:r>
      <w:r>
        <w:rPr>
          <w:rStyle w:val="Fotnotsreferens"/>
          <w:sz w:val="24"/>
          <w:szCs w:val="24"/>
        </w:rPr>
        <w:footnoteReference w:id="243"/>
      </w:r>
      <w:r>
        <w:rPr>
          <w:rFonts w:ascii="Times New Roman" w:hAnsi="Times New Roman"/>
          <w:sz w:val="24"/>
          <w:szCs w:val="24"/>
        </w:rPr>
        <w:t xml:space="preserve"> Det har föreslagits att </w:t>
      </w:r>
      <w:r w:rsidR="007A10FE">
        <w:rPr>
          <w:rFonts w:ascii="Times New Roman" w:hAnsi="Times New Roman"/>
          <w:sz w:val="24"/>
          <w:szCs w:val="24"/>
        </w:rPr>
        <w:t>hängsmycket</w:t>
      </w:r>
      <w:r>
        <w:rPr>
          <w:rFonts w:ascii="Times New Roman" w:hAnsi="Times New Roman"/>
          <w:sz w:val="24"/>
          <w:szCs w:val="24"/>
        </w:rPr>
        <w:t xml:space="preserve"> föreställer en bibel. I så fall </w:t>
      </w:r>
      <w:r w:rsidR="007A10FE">
        <w:rPr>
          <w:rFonts w:ascii="Times New Roman" w:hAnsi="Times New Roman"/>
          <w:sz w:val="24"/>
          <w:szCs w:val="24"/>
        </w:rPr>
        <w:t xml:space="preserve">är det </w:t>
      </w:r>
      <w:r>
        <w:rPr>
          <w:rFonts w:ascii="Times New Roman" w:hAnsi="Times New Roman"/>
          <w:sz w:val="24"/>
          <w:szCs w:val="24"/>
        </w:rPr>
        <w:t>en av de allra första artefakter som tyder på kristna influenser</w:t>
      </w:r>
      <w:r w:rsidR="007A10FE">
        <w:rPr>
          <w:rFonts w:ascii="Times New Roman" w:hAnsi="Times New Roman"/>
          <w:sz w:val="24"/>
          <w:szCs w:val="24"/>
        </w:rPr>
        <w:t>,</w:t>
      </w:r>
      <w:r>
        <w:rPr>
          <w:rFonts w:ascii="Times New Roman" w:hAnsi="Times New Roman"/>
          <w:sz w:val="24"/>
          <w:szCs w:val="24"/>
        </w:rPr>
        <w:t xml:space="preserve"> inte bara vid Soten utan i hela Norden? Under 1990-talets första år hittades även en guldbrakteat vid Edsten</w:t>
      </w:r>
      <w:r w:rsidR="00642F7B">
        <w:rPr>
          <w:rFonts w:ascii="Times New Roman" w:hAnsi="Times New Roman"/>
          <w:sz w:val="24"/>
          <w:szCs w:val="24"/>
        </w:rPr>
        <w:t>,</w:t>
      </w:r>
      <w:r>
        <w:rPr>
          <w:rFonts w:ascii="Times New Roman" w:hAnsi="Times New Roman"/>
          <w:sz w:val="24"/>
          <w:szCs w:val="24"/>
        </w:rPr>
        <w:t xml:space="preserve"> 2004 återfanns en guldsp</w:t>
      </w:r>
      <w:r w:rsidR="00E20F0A">
        <w:rPr>
          <w:rFonts w:ascii="Times New Roman" w:hAnsi="Times New Roman"/>
          <w:sz w:val="24"/>
          <w:szCs w:val="24"/>
        </w:rPr>
        <w:t>ir</w:t>
      </w:r>
      <w:r>
        <w:rPr>
          <w:rFonts w:ascii="Times New Roman" w:hAnsi="Times New Roman"/>
          <w:sz w:val="24"/>
          <w:szCs w:val="24"/>
        </w:rPr>
        <w:t>al i Hamburgsun</w:t>
      </w:r>
      <w:r w:rsidR="00E20F0A">
        <w:rPr>
          <w:rFonts w:ascii="Times New Roman" w:hAnsi="Times New Roman"/>
          <w:sz w:val="24"/>
          <w:szCs w:val="24"/>
        </w:rPr>
        <w:t>d</w:t>
      </w:r>
      <w:r>
        <w:rPr>
          <w:rFonts w:ascii="Times New Roman" w:hAnsi="Times New Roman"/>
          <w:sz w:val="24"/>
          <w:szCs w:val="24"/>
        </w:rPr>
        <w:t>.</w:t>
      </w:r>
      <w:r>
        <w:rPr>
          <w:rStyle w:val="Fotnotsreferens"/>
          <w:sz w:val="24"/>
          <w:szCs w:val="24"/>
        </w:rPr>
        <w:footnoteReference w:id="244"/>
      </w:r>
      <w:r w:rsidR="007A10FE">
        <w:rPr>
          <w:rFonts w:ascii="Times New Roman" w:hAnsi="Times New Roman"/>
          <w:sz w:val="24"/>
          <w:szCs w:val="24"/>
        </w:rPr>
        <w:t xml:space="preserve"> Mycket talar för </w:t>
      </w:r>
      <w:r>
        <w:rPr>
          <w:rFonts w:ascii="Times New Roman" w:hAnsi="Times New Roman"/>
          <w:sz w:val="24"/>
          <w:szCs w:val="24"/>
        </w:rPr>
        <w:t xml:space="preserve">att det </w:t>
      </w:r>
      <w:r w:rsidR="007A10FE">
        <w:rPr>
          <w:rFonts w:ascii="Times New Roman" w:hAnsi="Times New Roman"/>
          <w:sz w:val="24"/>
          <w:szCs w:val="24"/>
        </w:rPr>
        <w:t>kan</w:t>
      </w:r>
      <w:r>
        <w:rPr>
          <w:rFonts w:ascii="Times New Roman" w:hAnsi="Times New Roman"/>
          <w:sz w:val="24"/>
          <w:szCs w:val="24"/>
        </w:rPr>
        <w:t xml:space="preserve"> göras fler fynd i Kvilles jordar.</w:t>
      </w:r>
    </w:p>
    <w:p w14:paraId="41DD8F81" w14:textId="1BAEA5DC" w:rsidR="0052661B" w:rsidRDefault="0052661B" w:rsidP="00C97646">
      <w:pPr>
        <w:spacing w:after="0" w:line="240" w:lineRule="auto"/>
        <w:ind w:firstLine="1304"/>
        <w:rPr>
          <w:rFonts w:ascii="Times New Roman" w:hAnsi="Times New Roman"/>
          <w:sz w:val="24"/>
          <w:szCs w:val="24"/>
        </w:rPr>
      </w:pPr>
      <w:r>
        <w:rPr>
          <w:rFonts w:ascii="Times New Roman" w:hAnsi="Times New Roman"/>
          <w:sz w:val="24"/>
          <w:szCs w:val="24"/>
        </w:rPr>
        <w:t>Även den närbelägna gården Lilla Jored, några kilometer s</w:t>
      </w:r>
      <w:r w:rsidR="007A10FE">
        <w:rPr>
          <w:rFonts w:ascii="Times New Roman" w:hAnsi="Times New Roman"/>
          <w:sz w:val="24"/>
          <w:szCs w:val="24"/>
        </w:rPr>
        <w:t xml:space="preserve">ydväst om Edsten, har fått del av </w:t>
      </w:r>
      <w:r>
        <w:rPr>
          <w:rFonts w:ascii="Times New Roman" w:hAnsi="Times New Roman"/>
          <w:sz w:val="24"/>
          <w:szCs w:val="24"/>
        </w:rPr>
        <w:t xml:space="preserve">uppmärksamheten. Även här har ett av de största guldfynden gjorts i Sverige. Det väcker dessutom intresse genom sin bakgrundshistoria. Här skedde nämligen en i stort sett regelrätt arkeologisk undersökning långt innan ämnet arkeologi sett dagens ljus. </w:t>
      </w:r>
      <w:r w:rsidR="007A10FE">
        <w:rPr>
          <w:rFonts w:ascii="Times New Roman" w:hAnsi="Times New Roman"/>
          <w:sz w:val="24"/>
          <w:szCs w:val="24"/>
        </w:rPr>
        <w:t xml:space="preserve">Det var regementspastorn Anton Lidberg, som </w:t>
      </w:r>
      <w:r>
        <w:rPr>
          <w:rFonts w:ascii="Times New Roman" w:hAnsi="Times New Roman"/>
          <w:sz w:val="24"/>
          <w:szCs w:val="24"/>
        </w:rPr>
        <w:t xml:space="preserve">tillsammans med </w:t>
      </w:r>
      <w:r w:rsidR="00642F7B">
        <w:rPr>
          <w:rFonts w:ascii="Times New Roman" w:hAnsi="Times New Roman"/>
          <w:sz w:val="24"/>
          <w:szCs w:val="24"/>
        </w:rPr>
        <w:t xml:space="preserve">den resande </w:t>
      </w:r>
      <w:r w:rsidR="00C81146">
        <w:rPr>
          <w:rFonts w:ascii="Times New Roman" w:hAnsi="Times New Roman"/>
          <w:sz w:val="24"/>
          <w:szCs w:val="24"/>
        </w:rPr>
        <w:t xml:space="preserve">prästsonen från Tanum, </w:t>
      </w:r>
      <w:r>
        <w:rPr>
          <w:rFonts w:ascii="Times New Roman" w:hAnsi="Times New Roman"/>
          <w:sz w:val="24"/>
          <w:szCs w:val="24"/>
        </w:rPr>
        <w:t>Ca</w:t>
      </w:r>
      <w:r w:rsidR="00C81146">
        <w:rPr>
          <w:rFonts w:ascii="Times New Roman" w:hAnsi="Times New Roman"/>
          <w:sz w:val="24"/>
          <w:szCs w:val="24"/>
        </w:rPr>
        <w:t>rl Georg Brunius</w:t>
      </w:r>
      <w:r w:rsidR="007A10FE">
        <w:rPr>
          <w:rFonts w:ascii="Times New Roman" w:hAnsi="Times New Roman"/>
          <w:sz w:val="24"/>
          <w:szCs w:val="24"/>
        </w:rPr>
        <w:t>, skred till verket 1816</w:t>
      </w:r>
      <w:r w:rsidR="00C81146">
        <w:rPr>
          <w:rFonts w:ascii="Times New Roman" w:hAnsi="Times New Roman"/>
          <w:sz w:val="24"/>
          <w:szCs w:val="24"/>
        </w:rPr>
        <w:t>.</w:t>
      </w:r>
      <w:r>
        <w:rPr>
          <w:rStyle w:val="Fotnotsreferens"/>
          <w:sz w:val="24"/>
          <w:szCs w:val="24"/>
        </w:rPr>
        <w:footnoteReference w:id="245"/>
      </w:r>
      <w:r>
        <w:rPr>
          <w:rFonts w:ascii="Times New Roman" w:hAnsi="Times New Roman"/>
          <w:sz w:val="24"/>
          <w:szCs w:val="24"/>
        </w:rPr>
        <w:t xml:space="preserve"> En delvis skadad gravhög på gårdens ägor undersöktes vilket visade sig vara en skelettgrav med timrad kammare av ek. Tack vare isolerande lager av näver,</w:t>
      </w:r>
      <w:r w:rsidR="00371CB3">
        <w:rPr>
          <w:rFonts w:ascii="Times New Roman" w:hAnsi="Times New Roman"/>
          <w:sz w:val="24"/>
          <w:szCs w:val="24"/>
        </w:rPr>
        <w:t xml:space="preserve"> beck och tjära hade inte luft</w:t>
      </w:r>
      <w:r>
        <w:rPr>
          <w:rFonts w:ascii="Times New Roman" w:hAnsi="Times New Roman"/>
          <w:sz w:val="24"/>
          <w:szCs w:val="24"/>
        </w:rPr>
        <w:t xml:space="preserve"> förstört gravens innehåll. </w:t>
      </w:r>
      <w:r w:rsidR="00552EEF">
        <w:rPr>
          <w:rFonts w:ascii="Times New Roman" w:hAnsi="Times New Roman"/>
          <w:sz w:val="24"/>
          <w:szCs w:val="24"/>
        </w:rPr>
        <w:t>Här fanns</w:t>
      </w:r>
      <w:r>
        <w:rPr>
          <w:rFonts w:ascii="Times New Roman" w:hAnsi="Times New Roman"/>
          <w:sz w:val="24"/>
          <w:szCs w:val="24"/>
        </w:rPr>
        <w:t xml:space="preserve"> en </w:t>
      </w:r>
      <w:r>
        <w:rPr>
          <w:rFonts w:ascii="Times New Roman" w:hAnsi="Times New Roman"/>
          <w:sz w:val="24"/>
          <w:szCs w:val="24"/>
        </w:rPr>
        <w:lastRenderedPageBreak/>
        <w:t>efterbildning av en romersk guldmedaljong från 300-talet</w:t>
      </w:r>
      <w:r w:rsidR="00642F7B">
        <w:rPr>
          <w:rFonts w:ascii="Times New Roman" w:hAnsi="Times New Roman"/>
          <w:sz w:val="24"/>
          <w:szCs w:val="24"/>
        </w:rPr>
        <w:t>,</w:t>
      </w:r>
      <w:r>
        <w:rPr>
          <w:rFonts w:ascii="Times New Roman" w:hAnsi="Times New Roman"/>
          <w:sz w:val="24"/>
          <w:szCs w:val="24"/>
        </w:rPr>
        <w:t xml:space="preserve"> med ett troligt kejsarporträtt</w:t>
      </w:r>
      <w:r w:rsidR="00642F7B">
        <w:rPr>
          <w:rFonts w:ascii="Times New Roman" w:hAnsi="Times New Roman"/>
          <w:sz w:val="24"/>
          <w:szCs w:val="24"/>
        </w:rPr>
        <w:t>,</w:t>
      </w:r>
      <w:r>
        <w:rPr>
          <w:rFonts w:ascii="Times New Roman" w:hAnsi="Times New Roman"/>
          <w:sz w:val="24"/>
          <w:szCs w:val="24"/>
        </w:rPr>
        <w:t xml:space="preserve"> samt flera andra </w:t>
      </w:r>
      <w:r w:rsidR="00552EEF">
        <w:rPr>
          <w:rFonts w:ascii="Times New Roman" w:hAnsi="Times New Roman"/>
          <w:sz w:val="24"/>
          <w:szCs w:val="24"/>
        </w:rPr>
        <w:t>guldföremål</w:t>
      </w:r>
      <w:r>
        <w:rPr>
          <w:rFonts w:ascii="Times New Roman" w:hAnsi="Times New Roman"/>
          <w:sz w:val="24"/>
          <w:szCs w:val="24"/>
        </w:rPr>
        <w:t>.</w:t>
      </w:r>
      <w:r>
        <w:rPr>
          <w:rStyle w:val="Fotnotsreferens"/>
          <w:sz w:val="24"/>
          <w:szCs w:val="24"/>
        </w:rPr>
        <w:footnoteReference w:id="246"/>
      </w:r>
      <w:r>
        <w:rPr>
          <w:rFonts w:ascii="Times New Roman" w:hAnsi="Times New Roman"/>
          <w:sz w:val="24"/>
          <w:szCs w:val="24"/>
        </w:rPr>
        <w:t xml:space="preserve"> Mansfiguren på porträttet bär dessutom en likadan ring som hittades i graven. Utöver dessa ädla fynd fan</w:t>
      </w:r>
      <w:r w:rsidR="00642F7B">
        <w:rPr>
          <w:rFonts w:ascii="Times New Roman" w:hAnsi="Times New Roman"/>
          <w:sz w:val="24"/>
          <w:szCs w:val="24"/>
        </w:rPr>
        <w:t xml:space="preserve">ns kärl av brons, glas, idegran samt </w:t>
      </w:r>
      <w:r>
        <w:rPr>
          <w:rFonts w:ascii="Times New Roman" w:hAnsi="Times New Roman"/>
          <w:sz w:val="24"/>
          <w:szCs w:val="24"/>
        </w:rPr>
        <w:t xml:space="preserve">lergods och prydnadsdetaljer av förgyllt silver </w:t>
      </w:r>
      <w:r w:rsidR="00642F7B">
        <w:rPr>
          <w:rFonts w:ascii="Times New Roman" w:hAnsi="Times New Roman"/>
          <w:sz w:val="24"/>
          <w:szCs w:val="24"/>
        </w:rPr>
        <w:t>jämte</w:t>
      </w:r>
      <w:r>
        <w:rPr>
          <w:rFonts w:ascii="Times New Roman" w:hAnsi="Times New Roman"/>
          <w:sz w:val="24"/>
          <w:szCs w:val="24"/>
        </w:rPr>
        <w:t xml:space="preserve"> textilfragment.</w:t>
      </w:r>
      <w:r>
        <w:rPr>
          <w:rStyle w:val="Fotnotsreferens"/>
          <w:sz w:val="24"/>
          <w:szCs w:val="24"/>
        </w:rPr>
        <w:footnoteReference w:id="247"/>
      </w:r>
      <w:r>
        <w:rPr>
          <w:rFonts w:ascii="Times New Roman" w:hAnsi="Times New Roman"/>
          <w:sz w:val="24"/>
          <w:szCs w:val="24"/>
        </w:rPr>
        <w:t xml:space="preserve"> Den sammanlagda vikten på guldfynden i Sotens närmsta socknar uppgår till </w:t>
      </w:r>
      <w:r w:rsidR="00642F7B">
        <w:rPr>
          <w:rFonts w:ascii="Times New Roman" w:hAnsi="Times New Roman"/>
          <w:sz w:val="24"/>
          <w:szCs w:val="24"/>
        </w:rPr>
        <w:t>dryga halvkilot</w:t>
      </w:r>
      <w:r>
        <w:rPr>
          <w:rFonts w:ascii="Times New Roman" w:hAnsi="Times New Roman"/>
          <w:sz w:val="24"/>
          <w:szCs w:val="24"/>
        </w:rPr>
        <w:t>.</w:t>
      </w:r>
      <w:r>
        <w:rPr>
          <w:rStyle w:val="Fotnotsreferens"/>
          <w:sz w:val="24"/>
          <w:szCs w:val="24"/>
        </w:rPr>
        <w:footnoteReference w:id="248"/>
      </w:r>
      <w:r>
        <w:rPr>
          <w:rFonts w:ascii="Times New Roman" w:hAnsi="Times New Roman"/>
          <w:sz w:val="24"/>
          <w:szCs w:val="24"/>
        </w:rPr>
        <w:t xml:space="preserve"> Uppgifterna pekar på att Kville</w:t>
      </w:r>
      <w:r w:rsidR="00552EEF">
        <w:rPr>
          <w:rFonts w:ascii="Times New Roman" w:hAnsi="Times New Roman"/>
          <w:sz w:val="24"/>
          <w:szCs w:val="24"/>
        </w:rPr>
        <w:t>,</w:t>
      </w:r>
      <w:r>
        <w:rPr>
          <w:rFonts w:ascii="Times New Roman" w:hAnsi="Times New Roman"/>
          <w:sz w:val="24"/>
          <w:szCs w:val="24"/>
        </w:rPr>
        <w:t xml:space="preserve"> men kanske också norra Sotenäs</w:t>
      </w:r>
      <w:r w:rsidR="00552EEF">
        <w:rPr>
          <w:rFonts w:ascii="Times New Roman" w:hAnsi="Times New Roman"/>
          <w:sz w:val="24"/>
          <w:szCs w:val="24"/>
        </w:rPr>
        <w:t>,</w:t>
      </w:r>
      <w:r>
        <w:rPr>
          <w:rFonts w:ascii="Times New Roman" w:hAnsi="Times New Roman"/>
          <w:sz w:val="24"/>
          <w:szCs w:val="24"/>
        </w:rPr>
        <w:t xml:space="preserve"> haft en särställning i landskapets nordliga delar.</w:t>
      </w:r>
    </w:p>
    <w:p w14:paraId="43D9DD57" w14:textId="38209D6C" w:rsidR="0052661B" w:rsidRDefault="0052661B" w:rsidP="0052661B">
      <w:pPr>
        <w:spacing w:after="0" w:line="240" w:lineRule="auto"/>
        <w:rPr>
          <w:rFonts w:ascii="Times New Roman" w:hAnsi="Times New Roman"/>
          <w:sz w:val="24"/>
          <w:szCs w:val="24"/>
        </w:rPr>
      </w:pPr>
    </w:p>
    <w:p w14:paraId="180D336A" w14:textId="77777777" w:rsidR="0052661B" w:rsidRDefault="0052661B" w:rsidP="0052661B">
      <w:pPr>
        <w:spacing w:after="0" w:line="240" w:lineRule="auto"/>
        <w:rPr>
          <w:rFonts w:ascii="Times New Roman" w:hAnsi="Times New Roman"/>
          <w:sz w:val="32"/>
          <w:szCs w:val="32"/>
        </w:rPr>
      </w:pPr>
      <w:r>
        <w:rPr>
          <w:rFonts w:ascii="Times New Roman" w:hAnsi="Times New Roman"/>
          <w:sz w:val="32"/>
          <w:szCs w:val="32"/>
        </w:rPr>
        <w:t>Fornborgar, runstenar och labyrinter</w:t>
      </w:r>
    </w:p>
    <w:p w14:paraId="4D7A370F" w14:textId="21EBA104"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 xml:space="preserve">Stensamlingar uppe på branta berg har fascinerat eftervärlden. Ofta ligger de på svårtillgängliga platser. De har i folkliga berättelser inte sällan setts som försvarspositioner och tillflyktsorter under orostider, framförallt under järnåldern. </w:t>
      </w:r>
      <w:r>
        <w:rPr>
          <w:rFonts w:ascii="Times New Roman" w:hAnsi="Times New Roman"/>
          <w:i/>
          <w:sz w:val="24"/>
          <w:szCs w:val="24"/>
        </w:rPr>
        <w:t>Fornborgarna</w:t>
      </w:r>
      <w:r>
        <w:rPr>
          <w:rFonts w:ascii="Times New Roman" w:hAnsi="Times New Roman"/>
          <w:sz w:val="24"/>
          <w:szCs w:val="24"/>
        </w:rPr>
        <w:t xml:space="preserve"> har likväl något dimmigt över sig vilket också kan bero på att endast ett fåtal av dem undersökts mer vetenskapligt.</w:t>
      </w:r>
      <w:r>
        <w:rPr>
          <w:rStyle w:val="Fotnotsreferens"/>
          <w:sz w:val="24"/>
          <w:szCs w:val="24"/>
        </w:rPr>
        <w:footnoteReference w:id="249"/>
      </w:r>
      <w:r>
        <w:rPr>
          <w:rFonts w:ascii="Times New Roman" w:hAnsi="Times New Roman"/>
          <w:color w:val="FF0000"/>
          <w:sz w:val="24"/>
          <w:szCs w:val="24"/>
        </w:rPr>
        <w:t xml:space="preserve"> </w:t>
      </w:r>
      <w:r>
        <w:rPr>
          <w:rFonts w:ascii="Times New Roman" w:hAnsi="Times New Roman"/>
          <w:sz w:val="24"/>
          <w:szCs w:val="24"/>
        </w:rPr>
        <w:t xml:space="preserve"> Ett exempel på en fornborg som </w:t>
      </w:r>
      <w:r w:rsidR="0099684D">
        <w:rPr>
          <w:rFonts w:ascii="Times New Roman" w:hAnsi="Times New Roman"/>
          <w:sz w:val="24"/>
          <w:szCs w:val="24"/>
        </w:rPr>
        <w:t>undersökts</w:t>
      </w:r>
      <w:r>
        <w:rPr>
          <w:rFonts w:ascii="Times New Roman" w:hAnsi="Times New Roman"/>
          <w:sz w:val="24"/>
          <w:szCs w:val="24"/>
        </w:rPr>
        <w:t xml:space="preserve"> är </w:t>
      </w:r>
      <w:r>
        <w:rPr>
          <w:rFonts w:ascii="Times New Roman" w:hAnsi="Times New Roman"/>
          <w:i/>
          <w:sz w:val="24"/>
          <w:szCs w:val="24"/>
        </w:rPr>
        <w:t>Keberget</w:t>
      </w:r>
      <w:r>
        <w:rPr>
          <w:rFonts w:ascii="Times New Roman" w:hAnsi="Times New Roman"/>
          <w:sz w:val="24"/>
          <w:szCs w:val="24"/>
        </w:rPr>
        <w:t xml:space="preserve"> – en isolerad bergshöjd som står upp ur jordbruksmarken på motsatt sida </w:t>
      </w:r>
      <w:r w:rsidR="00552EEF">
        <w:rPr>
          <w:rFonts w:ascii="Times New Roman" w:hAnsi="Times New Roman"/>
          <w:sz w:val="24"/>
          <w:szCs w:val="24"/>
        </w:rPr>
        <w:t>vid a</w:t>
      </w:r>
      <w:r w:rsidR="009A458C">
        <w:rPr>
          <w:rFonts w:ascii="Times New Roman" w:hAnsi="Times New Roman"/>
          <w:sz w:val="24"/>
          <w:szCs w:val="24"/>
        </w:rPr>
        <w:t>vtag</w:t>
      </w:r>
      <w:r w:rsidR="00552EEF">
        <w:rPr>
          <w:rFonts w:ascii="Times New Roman" w:hAnsi="Times New Roman"/>
          <w:sz w:val="24"/>
          <w:szCs w:val="24"/>
        </w:rPr>
        <w:t xml:space="preserve">svägen till Ulebergshamn, utmed </w:t>
      </w:r>
      <w:r>
        <w:rPr>
          <w:rFonts w:ascii="Times New Roman" w:hAnsi="Times New Roman"/>
          <w:sz w:val="24"/>
          <w:szCs w:val="24"/>
        </w:rPr>
        <w:t>dagens väg 174 mellan Hunnebo- och Bovallstrand</w:t>
      </w:r>
      <w:r w:rsidR="00552EEF">
        <w:rPr>
          <w:rFonts w:ascii="Times New Roman" w:hAnsi="Times New Roman"/>
          <w:sz w:val="24"/>
          <w:szCs w:val="24"/>
        </w:rPr>
        <w:t>.</w:t>
      </w:r>
      <w:r>
        <w:rPr>
          <w:rStyle w:val="Fotnotsreferens"/>
          <w:sz w:val="24"/>
          <w:szCs w:val="24"/>
        </w:rPr>
        <w:footnoteReference w:id="250"/>
      </w:r>
      <w:r>
        <w:rPr>
          <w:rFonts w:ascii="Times New Roman" w:hAnsi="Times New Roman"/>
          <w:sz w:val="24"/>
          <w:szCs w:val="24"/>
        </w:rPr>
        <w:t xml:space="preserve"> </w:t>
      </w:r>
      <w:r w:rsidR="0099684D">
        <w:rPr>
          <w:rFonts w:ascii="Times New Roman" w:hAnsi="Times New Roman"/>
          <w:sz w:val="24"/>
          <w:szCs w:val="24"/>
        </w:rPr>
        <w:t xml:space="preserve">En andra finns vid Åby medan den tredje </w:t>
      </w:r>
      <w:r w:rsidR="00F03324">
        <w:rPr>
          <w:rFonts w:ascii="Times New Roman" w:hAnsi="Times New Roman"/>
          <w:sz w:val="24"/>
          <w:szCs w:val="24"/>
        </w:rPr>
        <w:t>fornborgen i närområdet hade</w:t>
      </w:r>
      <w:r>
        <w:rPr>
          <w:rFonts w:ascii="Times New Roman" w:hAnsi="Times New Roman"/>
          <w:sz w:val="24"/>
          <w:szCs w:val="24"/>
        </w:rPr>
        <w:t xml:space="preserve"> ett viktigt </w:t>
      </w:r>
      <w:r w:rsidRPr="00A61336">
        <w:rPr>
          <w:rFonts w:ascii="Times New Roman" w:hAnsi="Times New Roman"/>
          <w:sz w:val="24"/>
          <w:szCs w:val="24"/>
        </w:rPr>
        <w:t>strategiskt läge, nordost om Hornborg och väster om Hamn, i närheten till dagens Hamburgsund.</w:t>
      </w:r>
      <w:r w:rsidRPr="00A61336">
        <w:rPr>
          <w:rStyle w:val="Fotnotsreferens"/>
          <w:sz w:val="24"/>
          <w:szCs w:val="24"/>
        </w:rPr>
        <w:footnoteReference w:id="251"/>
      </w:r>
      <w:r w:rsidRPr="00A61336">
        <w:rPr>
          <w:rFonts w:ascii="Times New Roman" w:hAnsi="Times New Roman"/>
          <w:sz w:val="24"/>
          <w:szCs w:val="24"/>
        </w:rPr>
        <w:t xml:space="preserve"> Alternativa förklaringar </w:t>
      </w:r>
      <w:r>
        <w:rPr>
          <w:rFonts w:ascii="Times New Roman" w:hAnsi="Times New Roman"/>
          <w:sz w:val="24"/>
          <w:szCs w:val="24"/>
        </w:rPr>
        <w:t xml:space="preserve">har föreslagits. Kanske hade de flera funktioner samtidigt: bevakningsposteringar, platser för vårdkasar, </w:t>
      </w:r>
      <w:r w:rsidR="008A52D2">
        <w:rPr>
          <w:rFonts w:ascii="Times New Roman" w:hAnsi="Times New Roman"/>
          <w:sz w:val="24"/>
          <w:szCs w:val="24"/>
        </w:rPr>
        <w:t xml:space="preserve">ställen för </w:t>
      </w:r>
      <w:r>
        <w:rPr>
          <w:rFonts w:ascii="Times New Roman" w:hAnsi="Times New Roman"/>
          <w:sz w:val="24"/>
          <w:szCs w:val="24"/>
        </w:rPr>
        <w:t>hemlig maktutövning eller kulthandlingar, mötesplatser för handel eller tillfälliga bosättningar?</w:t>
      </w:r>
      <w:r>
        <w:rPr>
          <w:rStyle w:val="Fotnotsreferens"/>
          <w:sz w:val="24"/>
          <w:szCs w:val="24"/>
        </w:rPr>
        <w:footnoteReference w:id="252"/>
      </w:r>
      <w:r>
        <w:rPr>
          <w:rFonts w:ascii="Times New Roman" w:hAnsi="Times New Roman"/>
          <w:sz w:val="24"/>
          <w:szCs w:val="24"/>
        </w:rPr>
        <w:t xml:space="preserve"> </w:t>
      </w:r>
    </w:p>
    <w:p w14:paraId="649F1436" w14:textId="76A32786"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ab/>
        <w:t xml:space="preserve">I Bohuslän kan endast sex </w:t>
      </w:r>
      <w:r>
        <w:rPr>
          <w:rFonts w:ascii="Times New Roman" w:hAnsi="Times New Roman"/>
          <w:i/>
          <w:sz w:val="24"/>
          <w:szCs w:val="24"/>
        </w:rPr>
        <w:t>runstenar</w:t>
      </w:r>
      <w:r>
        <w:rPr>
          <w:rFonts w:ascii="Times New Roman" w:hAnsi="Times New Roman"/>
          <w:sz w:val="24"/>
          <w:szCs w:val="24"/>
        </w:rPr>
        <w:t xml:space="preserve"> återfinnas jämte en handfull runinskrifter på andra lämningstyper. De flesta inskriptioner är gamla, som den från Röd på Otterön, strax utanför Kämper</w:t>
      </w:r>
      <w:r w:rsidR="00C7576E">
        <w:rPr>
          <w:rFonts w:ascii="Times New Roman" w:hAnsi="Times New Roman"/>
          <w:sz w:val="24"/>
          <w:szCs w:val="24"/>
        </w:rPr>
        <w:t>svik i Tanums kommun. Runstenen, som daterats till</w:t>
      </w:r>
      <w:r>
        <w:rPr>
          <w:rFonts w:ascii="Times New Roman" w:hAnsi="Times New Roman"/>
          <w:sz w:val="24"/>
          <w:szCs w:val="24"/>
        </w:rPr>
        <w:t xml:space="preserve"> 400-talet, ligger </w:t>
      </w:r>
      <w:r w:rsidR="00C7576E">
        <w:rPr>
          <w:rFonts w:ascii="Times New Roman" w:hAnsi="Times New Roman"/>
          <w:sz w:val="24"/>
          <w:szCs w:val="24"/>
        </w:rPr>
        <w:t xml:space="preserve">numera </w:t>
      </w:r>
      <w:r>
        <w:rPr>
          <w:rFonts w:ascii="Times New Roman" w:hAnsi="Times New Roman"/>
          <w:sz w:val="24"/>
          <w:szCs w:val="24"/>
        </w:rPr>
        <w:t>magasinerad på</w:t>
      </w:r>
      <w:r w:rsidR="00C7576E">
        <w:rPr>
          <w:rFonts w:ascii="Times New Roman" w:hAnsi="Times New Roman"/>
          <w:sz w:val="24"/>
          <w:szCs w:val="24"/>
        </w:rPr>
        <w:t xml:space="preserve"> Historiska museet i Stockholm. Den </w:t>
      </w:r>
      <w:r>
        <w:rPr>
          <w:rFonts w:ascii="Times New Roman" w:hAnsi="Times New Roman"/>
          <w:sz w:val="24"/>
          <w:szCs w:val="24"/>
        </w:rPr>
        <w:t>har en svårtolkad inskrift.</w:t>
      </w:r>
      <w:r>
        <w:rPr>
          <w:rStyle w:val="Fotnotsreferens"/>
          <w:sz w:val="24"/>
          <w:szCs w:val="24"/>
        </w:rPr>
        <w:footnoteReference w:id="253"/>
      </w:r>
      <w:r>
        <w:rPr>
          <w:rFonts w:ascii="Times New Roman" w:hAnsi="Times New Roman"/>
          <w:sz w:val="24"/>
          <w:szCs w:val="24"/>
        </w:rPr>
        <w:t xml:space="preserve"> I dag finns en kopia av</w:t>
      </w:r>
      <w:r w:rsidR="00C7576E">
        <w:rPr>
          <w:rFonts w:ascii="Times New Roman" w:hAnsi="Times New Roman"/>
          <w:sz w:val="24"/>
          <w:szCs w:val="24"/>
        </w:rPr>
        <w:t xml:space="preserve"> originalstenen på Otterön. D</w:t>
      </w:r>
      <w:r>
        <w:rPr>
          <w:rFonts w:ascii="Times New Roman" w:hAnsi="Times New Roman"/>
          <w:sz w:val="24"/>
          <w:szCs w:val="24"/>
        </w:rPr>
        <w:t xml:space="preserve">et </w:t>
      </w:r>
      <w:r w:rsidR="00C7576E">
        <w:rPr>
          <w:rFonts w:ascii="Times New Roman" w:hAnsi="Times New Roman"/>
          <w:sz w:val="24"/>
          <w:szCs w:val="24"/>
        </w:rPr>
        <w:t xml:space="preserve">sägs </w:t>
      </w:r>
      <w:r>
        <w:rPr>
          <w:rFonts w:ascii="Times New Roman" w:hAnsi="Times New Roman"/>
          <w:sz w:val="24"/>
          <w:szCs w:val="24"/>
        </w:rPr>
        <w:t xml:space="preserve">att stenen </w:t>
      </w:r>
      <w:r w:rsidR="00192CD3">
        <w:rPr>
          <w:rFonts w:ascii="Times New Roman" w:hAnsi="Times New Roman"/>
          <w:sz w:val="24"/>
          <w:szCs w:val="24"/>
        </w:rPr>
        <w:t>stundom</w:t>
      </w:r>
      <w:r w:rsidR="009A458C">
        <w:rPr>
          <w:rFonts w:ascii="Times New Roman" w:hAnsi="Times New Roman"/>
          <w:sz w:val="24"/>
          <w:szCs w:val="24"/>
        </w:rPr>
        <w:t xml:space="preserve"> </w:t>
      </w:r>
      <w:r>
        <w:rPr>
          <w:rFonts w:ascii="Times New Roman" w:hAnsi="Times New Roman"/>
          <w:sz w:val="24"/>
          <w:szCs w:val="24"/>
        </w:rPr>
        <w:t xml:space="preserve">använts som rensbänk av den makrillfiskande lokalbefolkningen. </w:t>
      </w:r>
    </w:p>
    <w:p w14:paraId="45D74CAF" w14:textId="1799882B" w:rsidR="0052661B" w:rsidRDefault="0052661B" w:rsidP="0052661B">
      <w:pPr>
        <w:spacing w:after="0" w:line="240" w:lineRule="auto"/>
        <w:ind w:firstLine="1304"/>
        <w:rPr>
          <w:rFonts w:ascii="Times New Roman" w:hAnsi="Times New Roman"/>
          <w:sz w:val="24"/>
          <w:szCs w:val="24"/>
        </w:rPr>
      </w:pPr>
      <w:r>
        <w:rPr>
          <w:rFonts w:ascii="Times New Roman" w:hAnsi="Times New Roman"/>
          <w:sz w:val="24"/>
          <w:szCs w:val="24"/>
        </w:rPr>
        <w:t>I Tossene kyrka</w:t>
      </w:r>
      <w:r w:rsidR="008A52D2">
        <w:rPr>
          <w:rFonts w:ascii="Times New Roman" w:hAnsi="Times New Roman"/>
          <w:sz w:val="24"/>
          <w:szCs w:val="24"/>
        </w:rPr>
        <w:t>s vägg</w:t>
      </w:r>
      <w:r>
        <w:rPr>
          <w:rFonts w:ascii="Times New Roman" w:hAnsi="Times New Roman"/>
          <w:sz w:val="24"/>
          <w:szCs w:val="24"/>
        </w:rPr>
        <w:t xml:space="preserve"> finns </w:t>
      </w:r>
      <w:r w:rsidR="008A52D2">
        <w:rPr>
          <w:rFonts w:ascii="Times New Roman" w:hAnsi="Times New Roman"/>
          <w:sz w:val="24"/>
          <w:szCs w:val="24"/>
        </w:rPr>
        <w:t>en del</w:t>
      </w:r>
      <w:r>
        <w:rPr>
          <w:rFonts w:ascii="Times New Roman" w:hAnsi="Times New Roman"/>
          <w:sz w:val="24"/>
          <w:szCs w:val="24"/>
        </w:rPr>
        <w:t xml:space="preserve"> </w:t>
      </w:r>
      <w:r w:rsidR="008A52D2">
        <w:rPr>
          <w:rFonts w:ascii="Times New Roman" w:hAnsi="Times New Roman"/>
          <w:sz w:val="24"/>
          <w:szCs w:val="24"/>
        </w:rPr>
        <w:t xml:space="preserve">kvar </w:t>
      </w:r>
      <w:r>
        <w:rPr>
          <w:rFonts w:ascii="Times New Roman" w:hAnsi="Times New Roman"/>
          <w:sz w:val="24"/>
          <w:szCs w:val="24"/>
        </w:rPr>
        <w:t xml:space="preserve">av den så kallade </w:t>
      </w:r>
      <w:r>
        <w:rPr>
          <w:rFonts w:ascii="Times New Roman" w:hAnsi="Times New Roman"/>
          <w:i/>
          <w:sz w:val="24"/>
          <w:szCs w:val="24"/>
        </w:rPr>
        <w:t>Vallastenen</w:t>
      </w:r>
      <w:r w:rsidR="00192CD3">
        <w:rPr>
          <w:rFonts w:ascii="Times New Roman" w:hAnsi="Times New Roman"/>
          <w:sz w:val="24"/>
          <w:szCs w:val="24"/>
        </w:rPr>
        <w:t xml:space="preserve">. Den stod </w:t>
      </w:r>
      <w:r>
        <w:rPr>
          <w:rFonts w:ascii="Times New Roman" w:hAnsi="Times New Roman"/>
          <w:sz w:val="24"/>
          <w:szCs w:val="24"/>
        </w:rPr>
        <w:t>ursprungligen vid Munkhögen, nära gården Valla i Tossene. Runstenen</w:t>
      </w:r>
      <w:r w:rsidR="00192CD3">
        <w:rPr>
          <w:rFonts w:ascii="Times New Roman" w:hAnsi="Times New Roman"/>
          <w:sz w:val="24"/>
          <w:szCs w:val="24"/>
        </w:rPr>
        <w:t>,</w:t>
      </w:r>
      <w:r>
        <w:rPr>
          <w:rFonts w:ascii="Times New Roman" w:hAnsi="Times New Roman"/>
          <w:sz w:val="24"/>
          <w:szCs w:val="24"/>
        </w:rPr>
        <w:t xml:space="preserve"> som var i två delar när den hittades</w:t>
      </w:r>
      <w:r w:rsidR="00192CD3">
        <w:rPr>
          <w:rFonts w:ascii="Times New Roman" w:hAnsi="Times New Roman"/>
          <w:sz w:val="24"/>
          <w:szCs w:val="24"/>
        </w:rPr>
        <w:t>,</w:t>
      </w:r>
      <w:r>
        <w:rPr>
          <w:rFonts w:ascii="Times New Roman" w:hAnsi="Times New Roman"/>
          <w:sz w:val="24"/>
          <w:szCs w:val="24"/>
        </w:rPr>
        <w:t xml:space="preserve"> observerades första gången av kulturhistorikern C.G.C. Hilfeling (1740-1823) </w:t>
      </w:r>
      <w:r w:rsidR="00192CD3">
        <w:rPr>
          <w:rFonts w:ascii="Times New Roman" w:hAnsi="Times New Roman"/>
          <w:sz w:val="24"/>
          <w:szCs w:val="24"/>
        </w:rPr>
        <w:t>under</w:t>
      </w:r>
      <w:r>
        <w:rPr>
          <w:rFonts w:ascii="Times New Roman" w:hAnsi="Times New Roman"/>
          <w:sz w:val="24"/>
          <w:szCs w:val="24"/>
        </w:rPr>
        <w:t xml:space="preserve"> dennes resa i Bohuslän år 1792. Den beskrevs två år senare av den forntidsvurmande godsägaren Pehr Tham </w:t>
      </w:r>
      <w:r w:rsidR="008A52D2">
        <w:rPr>
          <w:rFonts w:ascii="Times New Roman" w:hAnsi="Times New Roman"/>
          <w:sz w:val="24"/>
          <w:szCs w:val="24"/>
        </w:rPr>
        <w:t>– som</w:t>
      </w:r>
      <w:r>
        <w:rPr>
          <w:rFonts w:ascii="Times New Roman" w:hAnsi="Times New Roman"/>
          <w:sz w:val="24"/>
          <w:szCs w:val="24"/>
        </w:rPr>
        <w:t xml:space="preserve"> kallats den ”siste rudbeckianen” –</w:t>
      </w:r>
      <w:r w:rsidR="001E2F6A">
        <w:rPr>
          <w:rFonts w:ascii="Times New Roman" w:hAnsi="Times New Roman"/>
          <w:sz w:val="24"/>
          <w:szCs w:val="24"/>
        </w:rPr>
        <w:t xml:space="preserve"> </w:t>
      </w:r>
      <w:r>
        <w:rPr>
          <w:rFonts w:ascii="Times New Roman" w:hAnsi="Times New Roman"/>
          <w:sz w:val="24"/>
          <w:szCs w:val="24"/>
        </w:rPr>
        <w:t>i skriften ”Göthiska monumenter”.</w:t>
      </w:r>
      <w:r>
        <w:rPr>
          <w:rStyle w:val="Fotnotsreferens"/>
          <w:sz w:val="24"/>
          <w:szCs w:val="24"/>
        </w:rPr>
        <w:footnoteReference w:id="254"/>
      </w:r>
      <w:r>
        <w:rPr>
          <w:rFonts w:ascii="Times New Roman" w:hAnsi="Times New Roman"/>
          <w:sz w:val="24"/>
          <w:szCs w:val="24"/>
        </w:rPr>
        <w:t xml:space="preserve"> Uppgifter säger att stenarna var kända och i </w:t>
      </w:r>
      <w:r w:rsidRPr="00A61336">
        <w:rPr>
          <w:rFonts w:ascii="Times New Roman" w:hAnsi="Times New Roman"/>
          <w:sz w:val="24"/>
          <w:szCs w:val="24"/>
        </w:rPr>
        <w:t xml:space="preserve">behåll </w:t>
      </w:r>
      <w:r>
        <w:rPr>
          <w:rFonts w:ascii="Times New Roman" w:hAnsi="Times New Roman"/>
          <w:sz w:val="24"/>
          <w:szCs w:val="24"/>
        </w:rPr>
        <w:t>1815</w:t>
      </w:r>
      <w:r w:rsidR="008A52D2">
        <w:rPr>
          <w:rFonts w:ascii="Times New Roman" w:hAnsi="Times New Roman"/>
          <w:sz w:val="24"/>
          <w:szCs w:val="24"/>
        </w:rPr>
        <w:t>,</w:t>
      </w:r>
      <w:r>
        <w:rPr>
          <w:rFonts w:ascii="Times New Roman" w:hAnsi="Times New Roman"/>
          <w:sz w:val="24"/>
          <w:szCs w:val="24"/>
        </w:rPr>
        <w:t xml:space="preserve"> men att de senare försvunnit. 1926</w:t>
      </w:r>
      <w:r w:rsidR="00192CD3">
        <w:rPr>
          <w:rFonts w:ascii="Times New Roman" w:hAnsi="Times New Roman"/>
          <w:sz w:val="24"/>
          <w:szCs w:val="24"/>
        </w:rPr>
        <w:t xml:space="preserve"> återfanns det nedre stycket </w:t>
      </w:r>
      <w:r>
        <w:rPr>
          <w:rFonts w:ascii="Times New Roman" w:hAnsi="Times New Roman"/>
          <w:sz w:val="24"/>
          <w:szCs w:val="24"/>
        </w:rPr>
        <w:t>i e</w:t>
      </w:r>
      <w:r w:rsidR="008A52D2">
        <w:rPr>
          <w:rFonts w:ascii="Times New Roman" w:hAnsi="Times New Roman"/>
          <w:sz w:val="24"/>
          <w:szCs w:val="24"/>
        </w:rPr>
        <w:t>tt dike nära Överby prästgård</w:t>
      </w:r>
      <w:r>
        <w:rPr>
          <w:rFonts w:ascii="Times New Roman" w:hAnsi="Times New Roman"/>
          <w:sz w:val="24"/>
          <w:szCs w:val="24"/>
        </w:rPr>
        <w:t>. Runforskaren Magnus Källström</w:t>
      </w:r>
      <w:r w:rsidR="00192CD3">
        <w:rPr>
          <w:rFonts w:ascii="Times New Roman" w:hAnsi="Times New Roman"/>
          <w:sz w:val="24"/>
          <w:szCs w:val="24"/>
        </w:rPr>
        <w:t>,</w:t>
      </w:r>
      <w:r>
        <w:rPr>
          <w:rFonts w:ascii="Times New Roman" w:hAnsi="Times New Roman"/>
          <w:sz w:val="24"/>
          <w:szCs w:val="24"/>
        </w:rPr>
        <w:t xml:space="preserve"> vid Riksantikvarieämbetet</w:t>
      </w:r>
      <w:r w:rsidR="00192CD3">
        <w:rPr>
          <w:rFonts w:ascii="Times New Roman" w:hAnsi="Times New Roman"/>
          <w:sz w:val="24"/>
          <w:szCs w:val="24"/>
        </w:rPr>
        <w:t>,</w:t>
      </w:r>
      <w:r>
        <w:rPr>
          <w:rFonts w:ascii="Times New Roman" w:hAnsi="Times New Roman"/>
          <w:sz w:val="24"/>
          <w:szCs w:val="24"/>
        </w:rPr>
        <w:t xml:space="preserve"> har bidragit med följande insikt utifrån dagens kunskapsläge om stenen från Tossene</w:t>
      </w:r>
      <w:r>
        <w:rPr>
          <w:rFonts w:ascii="Times New Roman" w:hAnsi="Times New Roman"/>
          <w:color w:val="0000FF"/>
          <w:sz w:val="24"/>
          <w:szCs w:val="24"/>
        </w:rPr>
        <w:t>:</w:t>
      </w:r>
    </w:p>
    <w:p w14:paraId="6FA5B315" w14:textId="77777777" w:rsidR="0052661B" w:rsidRDefault="0052661B" w:rsidP="0052661B">
      <w:pPr>
        <w:spacing w:after="0" w:line="240" w:lineRule="auto"/>
        <w:ind w:firstLine="1304"/>
        <w:rPr>
          <w:rFonts w:ascii="Times New Roman" w:hAnsi="Times New Roman"/>
          <w:sz w:val="24"/>
          <w:szCs w:val="24"/>
        </w:rPr>
      </w:pPr>
    </w:p>
    <w:p w14:paraId="42D420D8" w14:textId="048C4445" w:rsidR="0052661B" w:rsidRDefault="0052661B" w:rsidP="0052661B">
      <w:pPr>
        <w:spacing w:after="0" w:line="240" w:lineRule="auto"/>
        <w:ind w:left="1304"/>
      </w:pPr>
      <w:r>
        <w:t>”Som inskriften är arrangerad i tre raka, jäm</w:t>
      </w:r>
      <w:r w:rsidR="00F03324">
        <w:t>n</w:t>
      </w:r>
      <w:r>
        <w:t xml:space="preserve">löpande textband ger den ett ålderdomligt intryck, men inskriften har inte kunnat tolkas. Runorna ser ut att tillhöra den yngre, vikingatida runraden, men den innehåller också en del annars okända teckenformer. Det är därför inte alls säkert att det finns något språkligt innehåll och </w:t>
      </w:r>
      <w:r>
        <w:lastRenderedPageBreak/>
        <w:t>att runorna endast har en dekorativ funktion eller simulerar en inskrift. Samtidigt kan man inte helt utesluta att det kan röra sig om någon form av (tidigare okänt) chiffer. Att det skulle röra sig om en sentida ristning verkar mindre troligt, eftersom den ger ett genuint intryck.</w:t>
      </w:r>
      <w:r>
        <w:rPr>
          <w:rStyle w:val="Fotnotsreferens"/>
          <w:rFonts w:ascii="Calibri" w:hAnsi="Calibri"/>
        </w:rPr>
        <w:t xml:space="preserve"> </w:t>
      </w:r>
      <w:r>
        <w:t>”</w:t>
      </w:r>
      <w:r>
        <w:rPr>
          <w:rStyle w:val="Fotnotsreferens"/>
          <w:rFonts w:ascii="Calibri" w:hAnsi="Calibri"/>
        </w:rPr>
        <w:footnoteReference w:id="255"/>
      </w:r>
    </w:p>
    <w:p w14:paraId="5EFCCDD1" w14:textId="1E5BE8AD" w:rsidR="0052661B" w:rsidRDefault="0052661B" w:rsidP="0052661B">
      <w:pPr>
        <w:spacing w:after="0" w:line="240" w:lineRule="auto"/>
        <w:rPr>
          <w:rFonts w:ascii="Times New Roman" w:hAnsi="Times New Roman"/>
          <w:sz w:val="24"/>
          <w:szCs w:val="24"/>
        </w:rPr>
      </w:pPr>
    </w:p>
    <w:p w14:paraId="2370B27B" w14:textId="77777777" w:rsidR="0052661B" w:rsidRDefault="0052661B" w:rsidP="0052661B">
      <w:pPr>
        <w:spacing w:after="0" w:line="240" w:lineRule="auto"/>
        <w:rPr>
          <w:rFonts w:ascii="Times New Roman" w:hAnsi="Times New Roman"/>
          <w:sz w:val="24"/>
          <w:szCs w:val="24"/>
        </w:rPr>
      </w:pPr>
      <w:r>
        <w:rPr>
          <w:rFonts w:ascii="Times New Roman" w:hAnsi="Times New Roman"/>
          <w:noProof/>
          <w:sz w:val="24"/>
          <w:szCs w:val="24"/>
          <w:lang w:eastAsia="sv-SE"/>
        </w:rPr>
        <w:drawing>
          <wp:inline distT="0" distB="0" distL="0" distR="0" wp14:anchorId="77585ED5" wp14:editId="13BCA570">
            <wp:extent cx="616090" cy="452176"/>
            <wp:effectExtent l="0" t="0" r="0" b="5080"/>
            <wp:docPr id="40" name="Bildobjekt 40" descr="Enligt text: &quot;Runstensfragment. &quot;Tossenestenen&quot;. Fyndplats: Överby, Tossene. Runstenen grävdes ursprungligen fram i en gravhög på hemmanet Valla. Högen jämnades med mark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descr="Enligt text: &quot;Runstensfragment. &quot;Tossenestenen&quot;. Fyndplats: Överby, Tossene. Runstenen grävdes ursprungligen fram i en gravhög på hemmanet Valla. Högen jämnades med marken&quo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2972" cy="457227"/>
                    </a:xfrm>
                    <a:prstGeom prst="rect">
                      <a:avLst/>
                    </a:prstGeom>
                    <a:noFill/>
                    <a:ln>
                      <a:noFill/>
                    </a:ln>
                  </pic:spPr>
                </pic:pic>
              </a:graphicData>
            </a:graphic>
          </wp:inline>
        </w:drawing>
      </w:r>
    </w:p>
    <w:p w14:paraId="357BCD36" w14:textId="7BE13062" w:rsidR="0052661B" w:rsidRPr="00C97646" w:rsidRDefault="00C97646" w:rsidP="0052661B">
      <w:pPr>
        <w:spacing w:after="0" w:line="240" w:lineRule="auto"/>
        <w:rPr>
          <w:rFonts w:ascii="Times New Roman" w:hAnsi="Times New Roman"/>
          <w:i/>
          <w:color w:val="0070C0"/>
          <w:sz w:val="24"/>
          <w:szCs w:val="24"/>
        </w:rPr>
      </w:pPr>
      <w:r w:rsidRPr="00C97646">
        <w:rPr>
          <w:rFonts w:ascii="Times New Roman" w:hAnsi="Times New Roman"/>
          <w:i/>
          <w:color w:val="0070C0"/>
          <w:sz w:val="24"/>
          <w:szCs w:val="24"/>
        </w:rPr>
        <w:t xml:space="preserve">Bild 6:3 </w:t>
      </w:r>
      <w:r w:rsidR="0052661B" w:rsidRPr="00C97646">
        <w:rPr>
          <w:rFonts w:ascii="Times New Roman" w:hAnsi="Times New Roman"/>
          <w:i/>
          <w:color w:val="0070C0"/>
          <w:sz w:val="24"/>
          <w:szCs w:val="24"/>
        </w:rPr>
        <w:t>Runsten från Valla i Tossene med sitt okända budskap – eller om inskriptionen enbart tillkommit av dekorativa skäl? Numera placerad i Tossene kyrka</w:t>
      </w:r>
      <w:r w:rsidR="00047EAC" w:rsidRPr="00C97646">
        <w:rPr>
          <w:rFonts w:ascii="Times New Roman" w:hAnsi="Times New Roman"/>
          <w:i/>
          <w:color w:val="0070C0"/>
          <w:sz w:val="24"/>
          <w:szCs w:val="24"/>
        </w:rPr>
        <w:t>s vägg</w:t>
      </w:r>
      <w:r w:rsidR="0052661B" w:rsidRPr="00C97646">
        <w:rPr>
          <w:rFonts w:ascii="Times New Roman" w:hAnsi="Times New Roman"/>
          <w:i/>
          <w:color w:val="0070C0"/>
          <w:sz w:val="24"/>
          <w:szCs w:val="24"/>
        </w:rPr>
        <w:t>.</w:t>
      </w:r>
      <w:r w:rsidR="00D74376">
        <w:rPr>
          <w:rFonts w:ascii="Times New Roman" w:hAnsi="Times New Roman"/>
          <w:i/>
          <w:color w:val="0070C0"/>
          <w:sz w:val="24"/>
          <w:szCs w:val="24"/>
        </w:rPr>
        <w:t>(HA).</w:t>
      </w:r>
    </w:p>
    <w:p w14:paraId="697C50C1" w14:textId="77777777" w:rsidR="0052661B" w:rsidRDefault="0052661B" w:rsidP="0052661B">
      <w:pPr>
        <w:spacing w:after="0" w:line="240" w:lineRule="auto"/>
        <w:rPr>
          <w:rFonts w:ascii="Times New Roman" w:hAnsi="Times New Roman"/>
          <w:sz w:val="24"/>
          <w:szCs w:val="24"/>
        </w:rPr>
      </w:pPr>
    </w:p>
    <w:p w14:paraId="6132E888" w14:textId="04105722" w:rsidR="0052661B" w:rsidRDefault="0052661B" w:rsidP="0052661B">
      <w:pPr>
        <w:spacing w:after="0" w:line="240" w:lineRule="auto"/>
        <w:rPr>
          <w:rFonts w:ascii="Times New Roman" w:hAnsi="Times New Roman"/>
          <w:sz w:val="24"/>
          <w:szCs w:val="24"/>
        </w:rPr>
      </w:pPr>
      <w:r>
        <w:rPr>
          <w:rFonts w:ascii="Times New Roman" w:hAnsi="Times New Roman"/>
          <w:i/>
          <w:sz w:val="24"/>
          <w:szCs w:val="24"/>
        </w:rPr>
        <w:t>Labyrinternas</w:t>
      </w:r>
      <w:r>
        <w:rPr>
          <w:rFonts w:ascii="Times New Roman" w:hAnsi="Times New Roman"/>
          <w:sz w:val="24"/>
          <w:szCs w:val="24"/>
        </w:rPr>
        <w:t xml:space="preserve"> syfte, ursprung och ålder är inte heller helt kända. De finns i de flesta kulturer men blir ytterst påtagliga i skärgården där stenarna</w:t>
      </w:r>
      <w:r w:rsidR="00861C80">
        <w:rPr>
          <w:rFonts w:ascii="Times New Roman" w:hAnsi="Times New Roman"/>
          <w:sz w:val="24"/>
          <w:szCs w:val="24"/>
        </w:rPr>
        <w:t>s cirklar</w:t>
      </w:r>
      <w:r>
        <w:rPr>
          <w:rFonts w:ascii="Times New Roman" w:hAnsi="Times New Roman"/>
          <w:sz w:val="24"/>
          <w:szCs w:val="24"/>
        </w:rPr>
        <w:t xml:space="preserve"> </w:t>
      </w:r>
      <w:r w:rsidR="00047EAC">
        <w:rPr>
          <w:rFonts w:ascii="Times New Roman" w:hAnsi="Times New Roman"/>
          <w:sz w:val="24"/>
          <w:szCs w:val="24"/>
        </w:rPr>
        <w:t>ringlar</w:t>
      </w:r>
      <w:r>
        <w:rPr>
          <w:rFonts w:ascii="Times New Roman" w:hAnsi="Times New Roman"/>
          <w:sz w:val="24"/>
          <w:szCs w:val="24"/>
        </w:rPr>
        <w:t xml:space="preserve"> </w:t>
      </w:r>
      <w:r w:rsidR="00047EAC">
        <w:rPr>
          <w:rFonts w:ascii="Times New Roman" w:hAnsi="Times New Roman"/>
          <w:sz w:val="24"/>
          <w:szCs w:val="24"/>
        </w:rPr>
        <w:t>sig</w:t>
      </w:r>
      <w:r>
        <w:rPr>
          <w:rFonts w:ascii="Times New Roman" w:hAnsi="Times New Roman"/>
          <w:sz w:val="24"/>
          <w:szCs w:val="24"/>
        </w:rPr>
        <w:t xml:space="preserve"> på nakna hällar. Alvön, nära segelleden norr om Ulebergshamn, är ett av skärgårdens bästa exempel på företeelsen, även om vi kan misstänka att de flesta av </w:t>
      </w:r>
      <w:r w:rsidR="00861C80">
        <w:rPr>
          <w:rFonts w:ascii="Times New Roman" w:hAnsi="Times New Roman"/>
          <w:sz w:val="24"/>
          <w:szCs w:val="24"/>
        </w:rPr>
        <w:t>dessa labyrinter</w:t>
      </w:r>
      <w:r>
        <w:rPr>
          <w:rFonts w:ascii="Times New Roman" w:hAnsi="Times New Roman"/>
          <w:sz w:val="24"/>
          <w:szCs w:val="24"/>
        </w:rPr>
        <w:t xml:space="preserve"> skapats under lekfulla aktiviteter i moderna tider. Vi kan därför omöjligen fastställa om de</w:t>
      </w:r>
      <w:r w:rsidR="00861C80">
        <w:rPr>
          <w:rFonts w:ascii="Times New Roman" w:hAnsi="Times New Roman"/>
          <w:sz w:val="24"/>
          <w:szCs w:val="24"/>
        </w:rPr>
        <w:t xml:space="preserve"> anlades</w:t>
      </w:r>
      <w:r>
        <w:rPr>
          <w:rFonts w:ascii="Times New Roman" w:hAnsi="Times New Roman"/>
          <w:sz w:val="24"/>
          <w:szCs w:val="24"/>
        </w:rPr>
        <w:t xml:space="preserve"> år 1, 1001 eller 2001. I kombination med Alvöns alla jättegrytor blir det </w:t>
      </w:r>
      <w:r w:rsidR="00192CD3">
        <w:rPr>
          <w:rFonts w:ascii="Times New Roman" w:hAnsi="Times New Roman"/>
          <w:sz w:val="24"/>
          <w:szCs w:val="24"/>
        </w:rPr>
        <w:t xml:space="preserve">ändå </w:t>
      </w:r>
      <w:r>
        <w:rPr>
          <w:rFonts w:ascii="Times New Roman" w:hAnsi="Times New Roman"/>
          <w:sz w:val="24"/>
          <w:szCs w:val="24"/>
        </w:rPr>
        <w:t xml:space="preserve">lätt att koppla samman labyrinterna med ockulta </w:t>
      </w:r>
      <w:r w:rsidR="00047EAC">
        <w:rPr>
          <w:rFonts w:ascii="Times New Roman" w:hAnsi="Times New Roman"/>
          <w:sz w:val="24"/>
          <w:szCs w:val="24"/>
        </w:rPr>
        <w:t>verksamheter</w:t>
      </w:r>
      <w:r>
        <w:rPr>
          <w:rFonts w:ascii="Times New Roman" w:hAnsi="Times New Roman"/>
          <w:sz w:val="24"/>
          <w:szCs w:val="24"/>
        </w:rPr>
        <w:t>.</w:t>
      </w:r>
      <w:r>
        <w:rPr>
          <w:rStyle w:val="Fotnotsreferens"/>
          <w:sz w:val="24"/>
          <w:szCs w:val="24"/>
        </w:rPr>
        <w:footnoteReference w:id="256"/>
      </w:r>
      <w:r w:rsidR="00192CD3">
        <w:rPr>
          <w:rFonts w:ascii="Times New Roman" w:hAnsi="Times New Roman"/>
          <w:sz w:val="24"/>
          <w:szCs w:val="24"/>
        </w:rPr>
        <w:t xml:space="preserve"> Det övernaturliga förstärks genom öns namn.</w:t>
      </w:r>
    </w:p>
    <w:p w14:paraId="2A12566F" w14:textId="4C214DB1" w:rsidR="00C97646" w:rsidRDefault="00C97646" w:rsidP="0052661B">
      <w:pPr>
        <w:spacing w:after="0" w:line="240" w:lineRule="auto"/>
        <w:rPr>
          <w:rFonts w:ascii="Times New Roman" w:hAnsi="Times New Roman"/>
          <w:sz w:val="24"/>
          <w:szCs w:val="24"/>
        </w:rPr>
      </w:pPr>
    </w:p>
    <w:p w14:paraId="34AE65CE" w14:textId="10FD8BB0" w:rsidR="00C97646" w:rsidRDefault="00C97646" w:rsidP="0052661B">
      <w:pPr>
        <w:spacing w:after="0" w:line="240" w:lineRule="auto"/>
        <w:rPr>
          <w:rFonts w:ascii="Times New Roman" w:hAnsi="Times New Roman"/>
          <w:sz w:val="24"/>
          <w:szCs w:val="24"/>
        </w:rPr>
      </w:pPr>
      <w:r w:rsidRPr="00C97646">
        <w:rPr>
          <w:rFonts w:ascii="Times New Roman" w:hAnsi="Times New Roman"/>
          <w:color w:val="0070C0"/>
          <w:sz w:val="24"/>
          <w:szCs w:val="24"/>
        </w:rPr>
        <w:t xml:space="preserve">Bild 6:4 Ev bild från labyrinterna ute på </w:t>
      </w:r>
      <w:r w:rsidRPr="00D74376">
        <w:rPr>
          <w:rFonts w:ascii="Times New Roman" w:hAnsi="Times New Roman"/>
          <w:color w:val="0070C0"/>
          <w:sz w:val="24"/>
          <w:szCs w:val="24"/>
        </w:rPr>
        <w:t>Alvön.</w:t>
      </w:r>
      <w:r w:rsidR="00D74376" w:rsidRPr="00D74376">
        <w:rPr>
          <w:rFonts w:ascii="Times New Roman" w:hAnsi="Times New Roman"/>
          <w:color w:val="0070C0"/>
          <w:sz w:val="24"/>
          <w:szCs w:val="24"/>
        </w:rPr>
        <w:t xml:space="preserve"> (UN)</w:t>
      </w:r>
    </w:p>
    <w:p w14:paraId="69E493D6" w14:textId="77777777" w:rsidR="00D74376" w:rsidRDefault="00D74376" w:rsidP="0052661B">
      <w:pPr>
        <w:spacing w:after="0" w:line="240" w:lineRule="auto"/>
        <w:rPr>
          <w:rFonts w:ascii="Times New Roman" w:hAnsi="Times New Roman"/>
          <w:sz w:val="24"/>
          <w:szCs w:val="24"/>
        </w:rPr>
      </w:pPr>
    </w:p>
    <w:p w14:paraId="67F64256" w14:textId="1507F63C" w:rsidR="0052661B" w:rsidRDefault="00371CB3" w:rsidP="00C97646">
      <w:pPr>
        <w:spacing w:after="0" w:line="240" w:lineRule="auto"/>
        <w:rPr>
          <w:rFonts w:ascii="Times New Roman" w:hAnsi="Times New Roman"/>
          <w:sz w:val="24"/>
          <w:szCs w:val="24"/>
        </w:rPr>
      </w:pPr>
      <w:r>
        <w:rPr>
          <w:rFonts w:ascii="Times New Roman" w:hAnsi="Times New Roman"/>
          <w:sz w:val="24"/>
          <w:szCs w:val="24"/>
        </w:rPr>
        <w:t>Labyrinter</w:t>
      </w:r>
      <w:r w:rsidR="0052661B">
        <w:rPr>
          <w:rFonts w:ascii="Times New Roman" w:hAnsi="Times New Roman"/>
          <w:sz w:val="24"/>
          <w:szCs w:val="24"/>
        </w:rPr>
        <w:t xml:space="preserve"> är nästan alltid fyndlösa men i vissa fall, särskilt om lämningen ligger i nära anslutning till förhistoriska gravfält, kan vi få vissa ledtrådar. En vanlig förklaring är att labyrinterna haft magiska funktioner. Genom att följa stenfigurens gångar kunde såväl vä</w:t>
      </w:r>
      <w:r>
        <w:rPr>
          <w:rFonts w:ascii="Times New Roman" w:hAnsi="Times New Roman"/>
          <w:sz w:val="24"/>
          <w:szCs w:val="24"/>
        </w:rPr>
        <w:t>drets makter som fiskefångster</w:t>
      </w:r>
      <w:r w:rsidR="0052661B">
        <w:rPr>
          <w:rFonts w:ascii="Times New Roman" w:hAnsi="Times New Roman"/>
          <w:sz w:val="24"/>
          <w:szCs w:val="24"/>
        </w:rPr>
        <w:t xml:space="preserve"> påverkas. Uppteckningar berättar att fiskare gick </w:t>
      </w:r>
      <w:r w:rsidR="00192CD3">
        <w:rPr>
          <w:rFonts w:ascii="Times New Roman" w:hAnsi="Times New Roman"/>
          <w:sz w:val="24"/>
          <w:szCs w:val="24"/>
        </w:rPr>
        <w:t>i</w:t>
      </w:r>
      <w:r w:rsidR="0052661B">
        <w:rPr>
          <w:rFonts w:ascii="Times New Roman" w:hAnsi="Times New Roman"/>
          <w:sz w:val="24"/>
          <w:szCs w:val="24"/>
        </w:rPr>
        <w:t xml:space="preserve"> labyrinter för att få just god fiskelycka.</w:t>
      </w:r>
      <w:r w:rsidR="0052661B">
        <w:rPr>
          <w:rStyle w:val="Fotnotsreferens"/>
          <w:sz w:val="24"/>
          <w:szCs w:val="24"/>
        </w:rPr>
        <w:footnoteReference w:id="257"/>
      </w:r>
      <w:r w:rsidR="00861C80">
        <w:rPr>
          <w:rFonts w:ascii="Times New Roman" w:hAnsi="Times New Roman"/>
          <w:sz w:val="24"/>
          <w:szCs w:val="24"/>
        </w:rPr>
        <w:t xml:space="preserve">  </w:t>
      </w:r>
      <w:r w:rsidR="0052661B">
        <w:rPr>
          <w:rFonts w:ascii="Times New Roman" w:hAnsi="Times New Roman"/>
          <w:sz w:val="24"/>
          <w:szCs w:val="24"/>
        </w:rPr>
        <w:t>På Nötö vid Sote kanal</w:t>
      </w:r>
      <w:r w:rsidR="00861C80">
        <w:rPr>
          <w:rFonts w:ascii="Times New Roman" w:hAnsi="Times New Roman"/>
          <w:sz w:val="24"/>
          <w:szCs w:val="24"/>
        </w:rPr>
        <w:t>, har arkeologen Gundela Lindman undersökt</w:t>
      </w:r>
      <w:r w:rsidR="0052661B">
        <w:rPr>
          <w:rFonts w:ascii="Times New Roman" w:hAnsi="Times New Roman"/>
          <w:sz w:val="24"/>
          <w:szCs w:val="24"/>
        </w:rPr>
        <w:t xml:space="preserve"> spåren efter en </w:t>
      </w:r>
      <w:r w:rsidR="00861C80">
        <w:rPr>
          <w:rFonts w:ascii="Times New Roman" w:hAnsi="Times New Roman"/>
          <w:sz w:val="24"/>
          <w:szCs w:val="24"/>
        </w:rPr>
        <w:t>i dag borttagen labyrint. F</w:t>
      </w:r>
      <w:r w:rsidR="003F7541">
        <w:rPr>
          <w:rFonts w:ascii="Times New Roman" w:hAnsi="Times New Roman"/>
          <w:sz w:val="24"/>
          <w:szCs w:val="24"/>
        </w:rPr>
        <w:t>rånvaron av lav</w:t>
      </w:r>
      <w:r w:rsidR="0052661B">
        <w:rPr>
          <w:rFonts w:ascii="Times New Roman" w:hAnsi="Times New Roman"/>
          <w:sz w:val="24"/>
          <w:szCs w:val="24"/>
        </w:rPr>
        <w:t xml:space="preserve"> visade tydligt hur </w:t>
      </w:r>
      <w:r w:rsidR="00861C80">
        <w:rPr>
          <w:rFonts w:ascii="Times New Roman" w:hAnsi="Times New Roman"/>
          <w:sz w:val="24"/>
          <w:szCs w:val="24"/>
        </w:rPr>
        <w:t xml:space="preserve">stenarna </w:t>
      </w:r>
      <w:r w:rsidR="0052661B">
        <w:rPr>
          <w:rFonts w:ascii="Times New Roman" w:hAnsi="Times New Roman"/>
          <w:sz w:val="24"/>
          <w:szCs w:val="24"/>
        </w:rPr>
        <w:t>hade legat på berget.</w:t>
      </w:r>
      <w:r w:rsidR="0052661B">
        <w:rPr>
          <w:rStyle w:val="Fotnotsreferens"/>
          <w:sz w:val="24"/>
          <w:szCs w:val="24"/>
        </w:rPr>
        <w:footnoteReference w:id="258"/>
      </w:r>
      <w:r w:rsidR="0052661B">
        <w:rPr>
          <w:rFonts w:ascii="Times New Roman" w:hAnsi="Times New Roman"/>
          <w:sz w:val="24"/>
          <w:szCs w:val="24"/>
        </w:rPr>
        <w:t xml:space="preserve"> Alldeles intill låg </w:t>
      </w:r>
      <w:r w:rsidR="00861C80">
        <w:rPr>
          <w:rFonts w:ascii="Times New Roman" w:hAnsi="Times New Roman"/>
          <w:sz w:val="24"/>
          <w:szCs w:val="24"/>
        </w:rPr>
        <w:t xml:space="preserve">en gång </w:t>
      </w:r>
      <w:r w:rsidR="0052661B">
        <w:rPr>
          <w:rFonts w:ascii="Times New Roman" w:hAnsi="Times New Roman"/>
          <w:sz w:val="24"/>
          <w:szCs w:val="24"/>
        </w:rPr>
        <w:t>det gamla fiskeläget Vigarne</w:t>
      </w:r>
      <w:r w:rsidR="003F7541">
        <w:rPr>
          <w:rFonts w:ascii="Times New Roman" w:hAnsi="Times New Roman"/>
          <w:sz w:val="24"/>
          <w:szCs w:val="24"/>
        </w:rPr>
        <w:t>. Det</w:t>
      </w:r>
      <w:r w:rsidR="0052661B">
        <w:rPr>
          <w:rFonts w:ascii="Times New Roman" w:hAnsi="Times New Roman"/>
          <w:sz w:val="24"/>
          <w:szCs w:val="24"/>
        </w:rPr>
        <w:t xml:space="preserve"> skulle kunna tänkas att </w:t>
      </w:r>
      <w:r w:rsidR="00861C80">
        <w:rPr>
          <w:rFonts w:ascii="Times New Roman" w:hAnsi="Times New Roman"/>
          <w:sz w:val="24"/>
          <w:szCs w:val="24"/>
        </w:rPr>
        <w:t>förhoppningsfulla</w:t>
      </w:r>
      <w:r w:rsidR="0052661B">
        <w:rPr>
          <w:rFonts w:ascii="Times New Roman" w:hAnsi="Times New Roman"/>
          <w:sz w:val="24"/>
          <w:szCs w:val="24"/>
        </w:rPr>
        <w:t xml:space="preserve"> fiskare tog sig </w:t>
      </w:r>
      <w:r>
        <w:rPr>
          <w:rFonts w:ascii="Times New Roman" w:hAnsi="Times New Roman"/>
          <w:sz w:val="24"/>
          <w:szCs w:val="24"/>
        </w:rPr>
        <w:t>en snurrande promenad för att</w:t>
      </w:r>
      <w:r w:rsidR="0052661B">
        <w:rPr>
          <w:rFonts w:ascii="Times New Roman" w:hAnsi="Times New Roman"/>
          <w:sz w:val="24"/>
          <w:szCs w:val="24"/>
        </w:rPr>
        <w:t xml:space="preserve"> försäkra sig om fiskelycka</w:t>
      </w:r>
      <w:r w:rsidR="003F7541">
        <w:rPr>
          <w:rFonts w:ascii="Times New Roman" w:hAnsi="Times New Roman"/>
          <w:sz w:val="24"/>
          <w:szCs w:val="24"/>
        </w:rPr>
        <w:t>,</w:t>
      </w:r>
      <w:r w:rsidR="0052661B">
        <w:rPr>
          <w:rFonts w:ascii="Times New Roman" w:hAnsi="Times New Roman"/>
          <w:sz w:val="24"/>
          <w:szCs w:val="24"/>
        </w:rPr>
        <w:t xml:space="preserve"> innan de gav sig ut </w:t>
      </w:r>
      <w:r w:rsidR="00047EAC">
        <w:rPr>
          <w:rFonts w:ascii="Times New Roman" w:hAnsi="Times New Roman"/>
          <w:sz w:val="24"/>
          <w:szCs w:val="24"/>
        </w:rPr>
        <w:t>med sina backor i vinterkylan.</w:t>
      </w:r>
    </w:p>
    <w:p w14:paraId="6D5BBBB9" w14:textId="77777777" w:rsidR="0052661B" w:rsidRDefault="0052661B" w:rsidP="0052661B">
      <w:pPr>
        <w:spacing w:after="0" w:line="240" w:lineRule="auto"/>
        <w:rPr>
          <w:rFonts w:ascii="Times New Roman" w:hAnsi="Times New Roman"/>
          <w:sz w:val="24"/>
          <w:szCs w:val="24"/>
        </w:rPr>
      </w:pPr>
    </w:p>
    <w:p w14:paraId="733DAA48" w14:textId="77777777" w:rsidR="0052661B" w:rsidRDefault="0052661B" w:rsidP="0052661B">
      <w:pPr>
        <w:spacing w:after="0" w:line="240" w:lineRule="auto"/>
        <w:rPr>
          <w:rFonts w:ascii="Times New Roman" w:hAnsi="Times New Roman"/>
          <w:sz w:val="32"/>
          <w:szCs w:val="32"/>
        </w:rPr>
      </w:pPr>
      <w:r>
        <w:rPr>
          <w:rFonts w:ascii="Times New Roman" w:hAnsi="Times New Roman"/>
          <w:sz w:val="32"/>
          <w:szCs w:val="32"/>
        </w:rPr>
        <w:t>Vår dunkla förhistoria</w:t>
      </w:r>
    </w:p>
    <w:p w14:paraId="4ECAA3A8" w14:textId="67BC3510"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 xml:space="preserve">En stor del av Sotens förhistoria förblir dold och försvinner bort som i kölvattnet efter ett skepp. Inte ens när jordbrukarna </w:t>
      </w:r>
      <w:r w:rsidR="00371CB3">
        <w:rPr>
          <w:rFonts w:ascii="Times New Roman" w:hAnsi="Times New Roman"/>
          <w:sz w:val="24"/>
          <w:szCs w:val="24"/>
        </w:rPr>
        <w:t>tagit över</w:t>
      </w:r>
      <w:r w:rsidR="003F7541">
        <w:rPr>
          <w:rFonts w:ascii="Times New Roman" w:hAnsi="Times New Roman"/>
          <w:sz w:val="24"/>
          <w:szCs w:val="24"/>
        </w:rPr>
        <w:t>,</w:t>
      </w:r>
      <w:r>
        <w:rPr>
          <w:rFonts w:ascii="Times New Roman" w:hAnsi="Times New Roman"/>
          <w:sz w:val="24"/>
          <w:szCs w:val="24"/>
        </w:rPr>
        <w:t xml:space="preserve"> och befolkningen </w:t>
      </w:r>
      <w:r w:rsidR="003F7541">
        <w:rPr>
          <w:rFonts w:ascii="Times New Roman" w:hAnsi="Times New Roman"/>
          <w:sz w:val="24"/>
          <w:szCs w:val="24"/>
        </w:rPr>
        <w:t>blivit</w:t>
      </w:r>
      <w:r>
        <w:rPr>
          <w:rFonts w:ascii="Times New Roman" w:hAnsi="Times New Roman"/>
          <w:sz w:val="24"/>
          <w:szCs w:val="24"/>
        </w:rPr>
        <w:t xml:space="preserve"> något mera bofast</w:t>
      </w:r>
      <w:r w:rsidR="003F7541">
        <w:rPr>
          <w:rFonts w:ascii="Times New Roman" w:hAnsi="Times New Roman"/>
          <w:sz w:val="24"/>
          <w:szCs w:val="24"/>
        </w:rPr>
        <w:t>,</w:t>
      </w:r>
      <w:r>
        <w:rPr>
          <w:rFonts w:ascii="Times New Roman" w:hAnsi="Times New Roman"/>
          <w:sz w:val="24"/>
          <w:szCs w:val="24"/>
        </w:rPr>
        <w:t xml:space="preserve"> får vi reda på särskilt mycket mer. En stor del av kunska</w:t>
      </w:r>
      <w:r w:rsidR="003F7541">
        <w:rPr>
          <w:rFonts w:ascii="Times New Roman" w:hAnsi="Times New Roman"/>
          <w:sz w:val="24"/>
          <w:szCs w:val="24"/>
        </w:rPr>
        <w:t>psläget bygger på det vi funnit</w:t>
      </w:r>
      <w:r>
        <w:rPr>
          <w:rFonts w:ascii="Times New Roman" w:hAnsi="Times New Roman"/>
          <w:sz w:val="24"/>
          <w:szCs w:val="24"/>
        </w:rPr>
        <w:t xml:space="preserve"> i deras gravar</w:t>
      </w:r>
      <w:r w:rsidR="003F7541">
        <w:rPr>
          <w:rFonts w:ascii="Times New Roman" w:hAnsi="Times New Roman"/>
          <w:sz w:val="24"/>
          <w:szCs w:val="24"/>
        </w:rPr>
        <w:t xml:space="preserve"> </w:t>
      </w:r>
      <w:r w:rsidR="00047EAC">
        <w:rPr>
          <w:rFonts w:ascii="Times New Roman" w:hAnsi="Times New Roman"/>
          <w:sz w:val="24"/>
          <w:szCs w:val="24"/>
        </w:rPr>
        <w:t>samt</w:t>
      </w:r>
      <w:r>
        <w:rPr>
          <w:rFonts w:ascii="Times New Roman" w:hAnsi="Times New Roman"/>
          <w:sz w:val="24"/>
          <w:szCs w:val="24"/>
        </w:rPr>
        <w:t xml:space="preserve"> kökkenmöddingar. </w:t>
      </w:r>
      <w:r w:rsidR="00047EAC">
        <w:rPr>
          <w:rFonts w:ascii="Times New Roman" w:hAnsi="Times New Roman"/>
          <w:sz w:val="24"/>
          <w:szCs w:val="24"/>
        </w:rPr>
        <w:t>Något</w:t>
      </w:r>
      <w:r>
        <w:rPr>
          <w:rFonts w:ascii="Times New Roman" w:hAnsi="Times New Roman"/>
          <w:sz w:val="24"/>
          <w:szCs w:val="24"/>
        </w:rPr>
        <w:t xml:space="preserve"> frustrerande är också det faktum att arkeologerna </w:t>
      </w:r>
      <w:r w:rsidR="003F7541">
        <w:rPr>
          <w:rFonts w:ascii="Times New Roman" w:hAnsi="Times New Roman"/>
          <w:sz w:val="24"/>
          <w:szCs w:val="24"/>
        </w:rPr>
        <w:t>upptäckt</w:t>
      </w:r>
      <w:r>
        <w:rPr>
          <w:rFonts w:ascii="Times New Roman" w:hAnsi="Times New Roman"/>
          <w:sz w:val="24"/>
          <w:szCs w:val="24"/>
        </w:rPr>
        <w:t xml:space="preserve"> så få hus och bebyggelselämningar; något som gäller ända in i medeltiden. De mer säkerställda spåren efter eventuella försvarsanläggningar</w:t>
      </w:r>
      <w:r w:rsidR="003F7541">
        <w:rPr>
          <w:rFonts w:ascii="Times New Roman" w:hAnsi="Times New Roman"/>
          <w:sz w:val="24"/>
          <w:szCs w:val="24"/>
        </w:rPr>
        <w:t xml:space="preserve"> är också från senare tidevarv.</w:t>
      </w:r>
    </w:p>
    <w:p w14:paraId="4EF54297" w14:textId="79B0635B" w:rsidR="0052661B" w:rsidRDefault="0052661B" w:rsidP="0052661B">
      <w:pPr>
        <w:spacing w:after="0" w:line="240" w:lineRule="auto"/>
        <w:rPr>
          <w:rFonts w:ascii="Times New Roman" w:hAnsi="Times New Roman"/>
          <w:sz w:val="24"/>
          <w:szCs w:val="24"/>
        </w:rPr>
      </w:pPr>
      <w:r>
        <w:rPr>
          <w:rFonts w:ascii="Times New Roman" w:hAnsi="Times New Roman"/>
          <w:sz w:val="24"/>
          <w:szCs w:val="24"/>
        </w:rPr>
        <w:tab/>
        <w:t>Förhållandena i Soten sätter Thomsens beramade treperiodsystem på prov. De rösen och hällristningar som så kategoriskt hänförts till bronsåldern kanske tillkom redan under neolitikum</w:t>
      </w:r>
      <w:r w:rsidR="003F7541">
        <w:rPr>
          <w:rFonts w:ascii="Times New Roman" w:hAnsi="Times New Roman"/>
          <w:sz w:val="24"/>
          <w:szCs w:val="24"/>
        </w:rPr>
        <w:t>,</w:t>
      </w:r>
      <w:r>
        <w:rPr>
          <w:rFonts w:ascii="Times New Roman" w:hAnsi="Times New Roman"/>
          <w:sz w:val="24"/>
          <w:szCs w:val="24"/>
        </w:rPr>
        <w:t xml:space="preserve"> eller </w:t>
      </w:r>
      <w:r w:rsidR="003F7541">
        <w:rPr>
          <w:rFonts w:ascii="Times New Roman" w:hAnsi="Times New Roman"/>
          <w:sz w:val="24"/>
          <w:szCs w:val="24"/>
        </w:rPr>
        <w:t xml:space="preserve">rentav </w:t>
      </w:r>
      <w:r w:rsidR="001F0188">
        <w:rPr>
          <w:rFonts w:ascii="Times New Roman" w:hAnsi="Times New Roman"/>
          <w:sz w:val="24"/>
          <w:szCs w:val="24"/>
        </w:rPr>
        <w:t>under tidig järnålder?</w:t>
      </w:r>
      <w:r>
        <w:rPr>
          <w:rFonts w:ascii="Times New Roman" w:hAnsi="Times New Roman"/>
          <w:sz w:val="24"/>
          <w:szCs w:val="24"/>
        </w:rPr>
        <w:t xml:space="preserve"> Under alla omständigheter pekar såväl gravskick som hällristningar på en kontinuitet</w:t>
      </w:r>
      <w:r w:rsidR="0089274B">
        <w:rPr>
          <w:rFonts w:ascii="Times New Roman" w:hAnsi="Times New Roman"/>
          <w:sz w:val="24"/>
          <w:szCs w:val="24"/>
        </w:rPr>
        <w:t>,</w:t>
      </w:r>
      <w:r>
        <w:rPr>
          <w:rFonts w:ascii="Times New Roman" w:hAnsi="Times New Roman"/>
          <w:sz w:val="24"/>
          <w:szCs w:val="24"/>
        </w:rPr>
        <w:t xml:space="preserve"> där gravfältsområdet vid Vrångstad framstår </w:t>
      </w:r>
      <w:r>
        <w:rPr>
          <w:rFonts w:ascii="Times New Roman" w:hAnsi="Times New Roman"/>
          <w:sz w:val="24"/>
          <w:szCs w:val="24"/>
        </w:rPr>
        <w:lastRenderedPageBreak/>
        <w:t xml:space="preserve">som själva </w:t>
      </w:r>
      <w:r w:rsidR="0089274B">
        <w:rPr>
          <w:rFonts w:ascii="Times New Roman" w:hAnsi="Times New Roman"/>
          <w:sz w:val="24"/>
          <w:szCs w:val="24"/>
        </w:rPr>
        <w:t>syntesen</w:t>
      </w:r>
      <w:r w:rsidR="00152AE8">
        <w:rPr>
          <w:rFonts w:ascii="Times New Roman" w:hAnsi="Times New Roman"/>
          <w:sz w:val="24"/>
          <w:szCs w:val="24"/>
        </w:rPr>
        <w:t>. H</w:t>
      </w:r>
      <w:r>
        <w:rPr>
          <w:rFonts w:ascii="Times New Roman" w:hAnsi="Times New Roman"/>
          <w:sz w:val="24"/>
          <w:szCs w:val="24"/>
        </w:rPr>
        <w:t xml:space="preserve">är samsas en </w:t>
      </w:r>
      <w:r w:rsidR="0067674C">
        <w:rPr>
          <w:rFonts w:ascii="Times New Roman" w:hAnsi="Times New Roman"/>
          <w:sz w:val="24"/>
          <w:szCs w:val="24"/>
        </w:rPr>
        <w:t>mäktig dös från bondestenåldern</w:t>
      </w:r>
      <w:r>
        <w:rPr>
          <w:rFonts w:ascii="Times New Roman" w:hAnsi="Times New Roman"/>
          <w:sz w:val="24"/>
          <w:szCs w:val="24"/>
        </w:rPr>
        <w:t xml:space="preserve"> med järnålderns domarringar. De tre perioderna verkar ha flutit in i varandra.</w:t>
      </w:r>
    </w:p>
    <w:p w14:paraId="32087D8A" w14:textId="49F6A4DC" w:rsidR="004336A9" w:rsidRPr="00DF0910" w:rsidRDefault="0052661B" w:rsidP="00DF0910">
      <w:pPr>
        <w:spacing w:after="0" w:line="240" w:lineRule="auto"/>
        <w:ind w:firstLine="1304"/>
        <w:rPr>
          <w:rFonts w:ascii="Times New Roman" w:hAnsi="Times New Roman"/>
          <w:sz w:val="24"/>
          <w:szCs w:val="24"/>
        </w:rPr>
      </w:pPr>
      <w:r>
        <w:rPr>
          <w:rFonts w:ascii="Times New Roman" w:hAnsi="Times New Roman"/>
          <w:sz w:val="24"/>
          <w:szCs w:val="24"/>
        </w:rPr>
        <w:t xml:space="preserve">Vikingatiden borde, med tanke på Snorre Sturlusons beskrivningar, varit en viktig och omstörtande tid vid Soten. I stället är den relativt fri från mer remarkabla fynd till skillnad mot de föregående århundradena. I väntan på att nya upptäckter eventuellt skall ändra bilden går det att spekulera i om kusterna under dessa år var så pass osäkra att invånarna valde att bege sig längre in i landskapet. För en tid lämnades den omedelbara skärgården öde. Vi kommer sannolikt aldrig att få veta säkert men det är ändå </w:t>
      </w:r>
      <w:r w:rsidR="0089274B">
        <w:rPr>
          <w:rFonts w:ascii="Times New Roman" w:hAnsi="Times New Roman"/>
          <w:sz w:val="24"/>
          <w:szCs w:val="24"/>
        </w:rPr>
        <w:t xml:space="preserve">denna boks författares tro </w:t>
      </w:r>
      <w:r>
        <w:rPr>
          <w:rFonts w:ascii="Times New Roman" w:hAnsi="Times New Roman"/>
          <w:sz w:val="24"/>
          <w:szCs w:val="24"/>
        </w:rPr>
        <w:t xml:space="preserve">att kusterna </w:t>
      </w:r>
      <w:r w:rsidR="00371CB3">
        <w:rPr>
          <w:rFonts w:ascii="Times New Roman" w:hAnsi="Times New Roman"/>
          <w:sz w:val="24"/>
          <w:szCs w:val="24"/>
        </w:rPr>
        <w:t xml:space="preserve">ändå </w:t>
      </w:r>
      <w:r>
        <w:rPr>
          <w:rFonts w:ascii="Times New Roman" w:hAnsi="Times New Roman"/>
          <w:sz w:val="24"/>
          <w:szCs w:val="24"/>
        </w:rPr>
        <w:t>aldrig blev riktigt övergivna. Det fanns för stora resurser att hämta i havet och dess nä</w:t>
      </w:r>
      <w:r w:rsidR="00DF0910">
        <w:rPr>
          <w:rFonts w:ascii="Times New Roman" w:hAnsi="Times New Roman"/>
          <w:sz w:val="24"/>
          <w:szCs w:val="24"/>
        </w:rPr>
        <w:t xml:space="preserve">rhet för att </w:t>
      </w:r>
      <w:r w:rsidR="0089274B">
        <w:rPr>
          <w:rFonts w:ascii="Times New Roman" w:hAnsi="Times New Roman"/>
          <w:sz w:val="24"/>
          <w:szCs w:val="24"/>
        </w:rPr>
        <w:t>kusterna</w:t>
      </w:r>
      <w:r w:rsidR="00DF0910">
        <w:rPr>
          <w:rFonts w:ascii="Times New Roman" w:hAnsi="Times New Roman"/>
          <w:sz w:val="24"/>
          <w:szCs w:val="24"/>
        </w:rPr>
        <w:t xml:space="preserve"> </w:t>
      </w:r>
      <w:r w:rsidR="00013FAE">
        <w:rPr>
          <w:rFonts w:ascii="Times New Roman" w:hAnsi="Times New Roman"/>
          <w:sz w:val="24"/>
          <w:szCs w:val="24"/>
        </w:rPr>
        <w:t xml:space="preserve">helt </w:t>
      </w:r>
      <w:r w:rsidR="00DF0910">
        <w:rPr>
          <w:rFonts w:ascii="Times New Roman" w:hAnsi="Times New Roman"/>
          <w:sz w:val="24"/>
          <w:szCs w:val="24"/>
        </w:rPr>
        <w:t>skulle överges.</w:t>
      </w:r>
    </w:p>
    <w:p w14:paraId="0AC4D314" w14:textId="77777777" w:rsidR="005346D2" w:rsidRDefault="005346D2" w:rsidP="0052661B">
      <w:pPr>
        <w:spacing w:after="0" w:line="240" w:lineRule="auto"/>
        <w:ind w:firstLine="1304"/>
        <w:rPr>
          <w:rFonts w:ascii="Times New Roman" w:hAnsi="Times New Roman" w:cs="Times New Roman"/>
          <w:sz w:val="24"/>
          <w:szCs w:val="24"/>
        </w:rPr>
      </w:pPr>
    </w:p>
    <w:p w14:paraId="77658B00" w14:textId="7306A4E4" w:rsidR="00013FAE" w:rsidRDefault="00013FAE" w:rsidP="00C97646">
      <w:pPr>
        <w:spacing w:after="0" w:line="240" w:lineRule="auto"/>
        <w:rPr>
          <w:rFonts w:ascii="Times New Roman" w:hAnsi="Times New Roman" w:cs="Times New Roman"/>
          <w:sz w:val="24"/>
          <w:szCs w:val="24"/>
        </w:rPr>
      </w:pPr>
    </w:p>
    <w:p w14:paraId="0D927790" w14:textId="77777777" w:rsidR="00013FAE" w:rsidRDefault="00013FAE" w:rsidP="0052661B">
      <w:pPr>
        <w:spacing w:after="0" w:line="240" w:lineRule="auto"/>
        <w:ind w:firstLine="1304"/>
        <w:rPr>
          <w:rFonts w:ascii="Times New Roman" w:hAnsi="Times New Roman" w:cs="Times New Roman"/>
          <w:sz w:val="24"/>
          <w:szCs w:val="24"/>
        </w:rPr>
      </w:pPr>
    </w:p>
    <w:p w14:paraId="47018CD4" w14:textId="77777777" w:rsidR="00013FAE" w:rsidRDefault="00013FAE" w:rsidP="0052661B">
      <w:pPr>
        <w:spacing w:after="0" w:line="240" w:lineRule="auto"/>
        <w:ind w:firstLine="1304"/>
        <w:rPr>
          <w:rFonts w:ascii="Times New Roman" w:hAnsi="Times New Roman" w:cs="Times New Roman"/>
          <w:sz w:val="24"/>
          <w:szCs w:val="24"/>
        </w:rPr>
      </w:pPr>
    </w:p>
    <w:p w14:paraId="21847FBA" w14:textId="77777777" w:rsidR="00013FAE" w:rsidRDefault="00013FAE" w:rsidP="0052661B">
      <w:pPr>
        <w:spacing w:after="0" w:line="240" w:lineRule="auto"/>
        <w:ind w:firstLine="1304"/>
        <w:rPr>
          <w:rFonts w:ascii="Times New Roman" w:hAnsi="Times New Roman" w:cs="Times New Roman"/>
          <w:sz w:val="24"/>
          <w:szCs w:val="24"/>
        </w:rPr>
      </w:pPr>
    </w:p>
    <w:p w14:paraId="7324CCD2" w14:textId="77777777" w:rsidR="00013FAE" w:rsidRDefault="00013FAE" w:rsidP="0052661B">
      <w:pPr>
        <w:spacing w:after="0" w:line="240" w:lineRule="auto"/>
        <w:ind w:firstLine="1304"/>
        <w:rPr>
          <w:rFonts w:ascii="Times New Roman" w:hAnsi="Times New Roman" w:cs="Times New Roman"/>
          <w:sz w:val="24"/>
          <w:szCs w:val="24"/>
        </w:rPr>
      </w:pPr>
    </w:p>
    <w:p w14:paraId="65D294B7" w14:textId="77777777" w:rsidR="00013FAE" w:rsidRDefault="00013FAE" w:rsidP="0052661B">
      <w:pPr>
        <w:spacing w:after="0" w:line="240" w:lineRule="auto"/>
        <w:ind w:firstLine="1304"/>
        <w:rPr>
          <w:rFonts w:ascii="Times New Roman" w:hAnsi="Times New Roman" w:cs="Times New Roman"/>
          <w:sz w:val="24"/>
          <w:szCs w:val="24"/>
        </w:rPr>
      </w:pPr>
    </w:p>
    <w:p w14:paraId="5AA01735" w14:textId="77777777" w:rsidR="00013FAE" w:rsidRDefault="00013FAE" w:rsidP="0052661B">
      <w:pPr>
        <w:spacing w:after="0" w:line="240" w:lineRule="auto"/>
        <w:ind w:firstLine="1304"/>
        <w:rPr>
          <w:rFonts w:ascii="Times New Roman" w:hAnsi="Times New Roman" w:cs="Times New Roman"/>
          <w:sz w:val="24"/>
          <w:szCs w:val="24"/>
        </w:rPr>
      </w:pPr>
    </w:p>
    <w:p w14:paraId="771FBE6D" w14:textId="7FAED850" w:rsidR="006C75A4" w:rsidRDefault="006C75A4" w:rsidP="00C97646">
      <w:pPr>
        <w:spacing w:after="0" w:line="240" w:lineRule="auto"/>
        <w:rPr>
          <w:rFonts w:ascii="Times New Roman" w:hAnsi="Times New Roman" w:cs="Times New Roman"/>
          <w:sz w:val="24"/>
          <w:szCs w:val="24"/>
        </w:rPr>
      </w:pPr>
    </w:p>
    <w:p w14:paraId="7670D1C8" w14:textId="77777777" w:rsidR="006C75A4" w:rsidRDefault="006C75A4" w:rsidP="0052661B">
      <w:pPr>
        <w:spacing w:after="0" w:line="240" w:lineRule="auto"/>
        <w:ind w:firstLine="1304"/>
        <w:rPr>
          <w:rFonts w:ascii="Times New Roman" w:hAnsi="Times New Roman" w:cs="Times New Roman"/>
          <w:sz w:val="24"/>
          <w:szCs w:val="24"/>
        </w:rPr>
      </w:pPr>
    </w:p>
    <w:p w14:paraId="53E37490" w14:textId="2A1E3599" w:rsidR="00D8162F" w:rsidRPr="00345EB4" w:rsidRDefault="00C97646" w:rsidP="00345EB4">
      <w:pPr>
        <w:spacing w:after="0" w:line="240" w:lineRule="auto"/>
        <w:rPr>
          <w:rFonts w:ascii="Times New Roman" w:hAnsi="Times New Roman" w:cs="Times New Roman"/>
          <w:color w:val="0070C0"/>
          <w:sz w:val="24"/>
          <w:szCs w:val="24"/>
        </w:rPr>
      </w:pPr>
      <w:r w:rsidRPr="00345EB4">
        <w:rPr>
          <w:rFonts w:ascii="Times New Roman" w:hAnsi="Times New Roman" w:cs="Times New Roman"/>
          <w:color w:val="0070C0"/>
          <w:sz w:val="24"/>
          <w:szCs w:val="24"/>
        </w:rPr>
        <w:t>Bild 7:1</w:t>
      </w:r>
    </w:p>
    <w:p w14:paraId="63FB0AF7" w14:textId="3E5858CE" w:rsidR="00C97646" w:rsidRPr="00345EB4" w:rsidRDefault="00C97646" w:rsidP="00345EB4">
      <w:pPr>
        <w:spacing w:after="0" w:line="240" w:lineRule="auto"/>
        <w:rPr>
          <w:rFonts w:ascii="Times New Roman" w:hAnsi="Times New Roman" w:cs="Times New Roman"/>
          <w:color w:val="0070C0"/>
          <w:sz w:val="24"/>
          <w:szCs w:val="24"/>
        </w:rPr>
      </w:pPr>
      <w:r w:rsidRPr="00345EB4">
        <w:rPr>
          <w:rFonts w:ascii="Times New Roman" w:hAnsi="Times New Roman" w:cs="Times New Roman"/>
          <w:color w:val="0070C0"/>
          <w:sz w:val="24"/>
          <w:szCs w:val="24"/>
        </w:rPr>
        <w:t>Vänster</w:t>
      </w:r>
    </w:p>
    <w:p w14:paraId="37C41F11" w14:textId="2DBB142A" w:rsidR="00345EB4" w:rsidRDefault="00345EB4" w:rsidP="00345EB4">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Staty Karl X Gustav på torget i Uddevalla</w:t>
      </w:r>
      <w:r w:rsidR="002C43BF">
        <w:rPr>
          <w:rFonts w:ascii="Times New Roman" w:hAnsi="Times New Roman" w:cs="Times New Roman"/>
          <w:color w:val="0070C0"/>
          <w:sz w:val="24"/>
          <w:szCs w:val="24"/>
        </w:rPr>
        <w:t xml:space="preserve"> (HA)</w:t>
      </w:r>
    </w:p>
    <w:p w14:paraId="62366D20" w14:textId="77777777" w:rsidR="00C97646" w:rsidRDefault="00C97646" w:rsidP="0052661B">
      <w:pPr>
        <w:spacing w:after="0" w:line="240" w:lineRule="auto"/>
        <w:ind w:firstLine="1304"/>
        <w:rPr>
          <w:rFonts w:ascii="Times New Roman" w:hAnsi="Times New Roman" w:cs="Times New Roman"/>
          <w:sz w:val="24"/>
          <w:szCs w:val="24"/>
        </w:rPr>
      </w:pPr>
    </w:p>
    <w:p w14:paraId="265BEE16" w14:textId="10B9ABF1" w:rsidR="00FB43C3" w:rsidRDefault="00FB43C3" w:rsidP="00D773E7">
      <w:pPr>
        <w:spacing w:after="0" w:line="240" w:lineRule="auto"/>
        <w:rPr>
          <w:rFonts w:ascii="Times New Roman" w:hAnsi="Times New Roman" w:cs="Times New Roman"/>
          <w:color w:val="FF0000"/>
          <w:sz w:val="24"/>
          <w:szCs w:val="24"/>
        </w:rPr>
      </w:pPr>
    </w:p>
    <w:p w14:paraId="0A8A2333" w14:textId="77777777" w:rsidR="00FB43C3" w:rsidRDefault="00FB43C3" w:rsidP="00D773E7">
      <w:pPr>
        <w:spacing w:after="0" w:line="240" w:lineRule="auto"/>
        <w:rPr>
          <w:rFonts w:ascii="Times New Roman" w:hAnsi="Times New Roman" w:cs="Times New Roman"/>
          <w:color w:val="FF0000"/>
          <w:sz w:val="24"/>
          <w:szCs w:val="24"/>
        </w:rPr>
      </w:pPr>
    </w:p>
    <w:p w14:paraId="3DAC802A" w14:textId="77777777" w:rsidR="00D907F2" w:rsidRPr="00A35F97" w:rsidRDefault="00D907F2" w:rsidP="00D773E7">
      <w:pPr>
        <w:spacing w:after="0" w:line="240" w:lineRule="auto"/>
        <w:rPr>
          <w:rFonts w:ascii="Times New Roman" w:hAnsi="Times New Roman" w:cs="Times New Roman"/>
          <w:color w:val="FF0000"/>
          <w:sz w:val="24"/>
          <w:szCs w:val="24"/>
        </w:rPr>
      </w:pPr>
    </w:p>
    <w:p w14:paraId="31307D35" w14:textId="77777777" w:rsidR="00671039" w:rsidRDefault="00671039" w:rsidP="00D773E7">
      <w:pPr>
        <w:autoSpaceDE w:val="0"/>
        <w:autoSpaceDN w:val="0"/>
        <w:adjustRightInd w:val="0"/>
        <w:spacing w:after="0" w:line="240" w:lineRule="auto"/>
        <w:ind w:firstLine="567"/>
        <w:jc w:val="center"/>
        <w:rPr>
          <w:rFonts w:ascii="Times New Roman" w:hAnsi="Times New Roman" w:cs="Times New Roman"/>
          <w:sz w:val="32"/>
          <w:szCs w:val="32"/>
        </w:rPr>
      </w:pPr>
    </w:p>
    <w:p w14:paraId="01247457" w14:textId="77777777" w:rsidR="00671039" w:rsidRDefault="00671039" w:rsidP="00D773E7">
      <w:pPr>
        <w:autoSpaceDE w:val="0"/>
        <w:autoSpaceDN w:val="0"/>
        <w:adjustRightInd w:val="0"/>
        <w:spacing w:after="0" w:line="240" w:lineRule="auto"/>
        <w:ind w:firstLine="567"/>
        <w:jc w:val="center"/>
        <w:rPr>
          <w:rFonts w:ascii="Times New Roman" w:hAnsi="Times New Roman" w:cs="Times New Roman"/>
          <w:sz w:val="32"/>
          <w:szCs w:val="32"/>
        </w:rPr>
      </w:pPr>
    </w:p>
    <w:p w14:paraId="5CDB6630" w14:textId="77777777" w:rsidR="00671039" w:rsidRDefault="00671039" w:rsidP="00D773E7">
      <w:pPr>
        <w:autoSpaceDE w:val="0"/>
        <w:autoSpaceDN w:val="0"/>
        <w:adjustRightInd w:val="0"/>
        <w:spacing w:after="0" w:line="240" w:lineRule="auto"/>
        <w:ind w:firstLine="567"/>
        <w:jc w:val="center"/>
        <w:rPr>
          <w:rFonts w:ascii="Times New Roman" w:hAnsi="Times New Roman" w:cs="Times New Roman"/>
          <w:sz w:val="32"/>
          <w:szCs w:val="32"/>
        </w:rPr>
      </w:pPr>
    </w:p>
    <w:p w14:paraId="1513A341" w14:textId="77777777" w:rsidR="00671039" w:rsidRDefault="00671039" w:rsidP="00D773E7">
      <w:pPr>
        <w:autoSpaceDE w:val="0"/>
        <w:autoSpaceDN w:val="0"/>
        <w:adjustRightInd w:val="0"/>
        <w:spacing w:after="0" w:line="240" w:lineRule="auto"/>
        <w:ind w:firstLine="567"/>
        <w:jc w:val="center"/>
        <w:rPr>
          <w:rFonts w:ascii="Times New Roman" w:hAnsi="Times New Roman" w:cs="Times New Roman"/>
          <w:sz w:val="32"/>
          <w:szCs w:val="32"/>
        </w:rPr>
      </w:pPr>
    </w:p>
    <w:p w14:paraId="049685F2" w14:textId="77777777" w:rsidR="00671039" w:rsidRDefault="00671039" w:rsidP="00D773E7">
      <w:pPr>
        <w:autoSpaceDE w:val="0"/>
        <w:autoSpaceDN w:val="0"/>
        <w:adjustRightInd w:val="0"/>
        <w:spacing w:after="0" w:line="240" w:lineRule="auto"/>
        <w:ind w:firstLine="567"/>
        <w:jc w:val="center"/>
        <w:rPr>
          <w:rFonts w:ascii="Times New Roman" w:hAnsi="Times New Roman" w:cs="Times New Roman"/>
          <w:sz w:val="32"/>
          <w:szCs w:val="32"/>
        </w:rPr>
      </w:pPr>
    </w:p>
    <w:p w14:paraId="1036B4CE" w14:textId="77777777" w:rsidR="00671039" w:rsidRDefault="00671039" w:rsidP="00D773E7">
      <w:pPr>
        <w:autoSpaceDE w:val="0"/>
        <w:autoSpaceDN w:val="0"/>
        <w:adjustRightInd w:val="0"/>
        <w:spacing w:after="0" w:line="240" w:lineRule="auto"/>
        <w:ind w:firstLine="567"/>
        <w:jc w:val="center"/>
        <w:rPr>
          <w:rFonts w:ascii="Times New Roman" w:hAnsi="Times New Roman" w:cs="Times New Roman"/>
          <w:sz w:val="32"/>
          <w:szCs w:val="32"/>
        </w:rPr>
      </w:pPr>
    </w:p>
    <w:p w14:paraId="57F3316C" w14:textId="77777777" w:rsidR="00671039" w:rsidRDefault="00671039" w:rsidP="00D773E7">
      <w:pPr>
        <w:autoSpaceDE w:val="0"/>
        <w:autoSpaceDN w:val="0"/>
        <w:adjustRightInd w:val="0"/>
        <w:spacing w:after="0" w:line="240" w:lineRule="auto"/>
        <w:ind w:firstLine="567"/>
        <w:jc w:val="center"/>
        <w:rPr>
          <w:rFonts w:ascii="Times New Roman" w:hAnsi="Times New Roman" w:cs="Times New Roman"/>
          <w:sz w:val="32"/>
          <w:szCs w:val="32"/>
        </w:rPr>
      </w:pPr>
    </w:p>
    <w:p w14:paraId="0394053B" w14:textId="60F95308" w:rsidR="004841BF" w:rsidRPr="00B6265D" w:rsidRDefault="007B0C8F" w:rsidP="00D773E7">
      <w:pPr>
        <w:autoSpaceDE w:val="0"/>
        <w:autoSpaceDN w:val="0"/>
        <w:adjustRightInd w:val="0"/>
        <w:spacing w:after="0" w:line="240" w:lineRule="auto"/>
        <w:ind w:firstLine="567"/>
        <w:jc w:val="center"/>
        <w:rPr>
          <w:rFonts w:ascii="Times New Roman" w:hAnsi="Times New Roman" w:cs="Times New Roman"/>
          <w:color w:val="00B050"/>
          <w:sz w:val="32"/>
          <w:szCs w:val="32"/>
        </w:rPr>
      </w:pPr>
      <w:r>
        <w:rPr>
          <w:rFonts w:ascii="Times New Roman" w:hAnsi="Times New Roman" w:cs="Times New Roman"/>
          <w:sz w:val="32"/>
          <w:szCs w:val="32"/>
        </w:rPr>
        <w:t>KAPITEL VII</w:t>
      </w:r>
    </w:p>
    <w:p w14:paraId="60996CFE" w14:textId="77777777" w:rsidR="004841BF" w:rsidRPr="00A35F97" w:rsidRDefault="004841BF" w:rsidP="00D773E7">
      <w:pPr>
        <w:autoSpaceDE w:val="0"/>
        <w:autoSpaceDN w:val="0"/>
        <w:adjustRightInd w:val="0"/>
        <w:spacing w:after="0" w:line="240" w:lineRule="auto"/>
        <w:ind w:firstLine="567"/>
        <w:jc w:val="center"/>
        <w:rPr>
          <w:rFonts w:ascii="Times New Roman" w:hAnsi="Times New Roman" w:cs="Times New Roman"/>
          <w:sz w:val="24"/>
          <w:szCs w:val="24"/>
        </w:rPr>
      </w:pPr>
    </w:p>
    <w:p w14:paraId="78F72DD4" w14:textId="77777777" w:rsidR="004841BF" w:rsidRPr="003F7541" w:rsidRDefault="004841BF" w:rsidP="00D773E7">
      <w:pPr>
        <w:autoSpaceDE w:val="0"/>
        <w:autoSpaceDN w:val="0"/>
        <w:adjustRightInd w:val="0"/>
        <w:spacing w:after="0" w:line="240" w:lineRule="auto"/>
        <w:jc w:val="center"/>
        <w:rPr>
          <w:rFonts w:cs="Times New Roman"/>
          <w:sz w:val="56"/>
          <w:szCs w:val="56"/>
        </w:rPr>
      </w:pPr>
      <w:r w:rsidRPr="003F7541">
        <w:rPr>
          <w:rFonts w:cs="Times New Roman"/>
          <w:sz w:val="56"/>
          <w:szCs w:val="56"/>
        </w:rPr>
        <w:t>Från Roduulf till Roskilde</w:t>
      </w:r>
    </w:p>
    <w:p w14:paraId="3DA60AE3" w14:textId="485136CF" w:rsidR="004841BF" w:rsidRDefault="004841BF" w:rsidP="00D773E7">
      <w:pPr>
        <w:spacing w:after="0" w:line="240" w:lineRule="auto"/>
        <w:rPr>
          <w:rFonts w:ascii="Times New Roman" w:hAnsi="Times New Roman" w:cs="Times New Roman"/>
          <w:sz w:val="24"/>
          <w:szCs w:val="24"/>
        </w:rPr>
      </w:pPr>
    </w:p>
    <w:p w14:paraId="150205A3" w14:textId="77777777" w:rsidR="00D907F2" w:rsidRPr="000D0F55" w:rsidRDefault="00D907F2" w:rsidP="000D0F55">
      <w:pPr>
        <w:spacing w:after="0" w:line="240" w:lineRule="auto"/>
        <w:jc w:val="right"/>
        <w:rPr>
          <w:rFonts w:ascii="Times New Roman" w:hAnsi="Times New Roman" w:cs="Times New Roman"/>
          <w:i/>
        </w:rPr>
      </w:pPr>
      <w:r w:rsidRPr="000D0F55">
        <w:rPr>
          <w:rFonts w:ascii="Times New Roman" w:hAnsi="Times New Roman" w:cs="Times New Roman"/>
          <w:i/>
        </w:rPr>
        <w:t>”Quam vellem nescire Litteras – jag önskar</w:t>
      </w:r>
    </w:p>
    <w:p w14:paraId="7BBD598F" w14:textId="3CCC8C25" w:rsidR="00AC6A06" w:rsidRPr="000D0F55" w:rsidRDefault="00D907F2" w:rsidP="000D0F55">
      <w:pPr>
        <w:spacing w:after="0" w:line="240" w:lineRule="auto"/>
        <w:jc w:val="right"/>
        <w:rPr>
          <w:rFonts w:ascii="Times New Roman" w:hAnsi="Times New Roman" w:cs="Times New Roman"/>
          <w:i/>
        </w:rPr>
      </w:pPr>
      <w:proofErr w:type="gramStart"/>
      <w:r w:rsidRPr="000D0F55">
        <w:rPr>
          <w:rFonts w:ascii="Times New Roman" w:hAnsi="Times New Roman" w:cs="Times New Roman"/>
          <w:i/>
        </w:rPr>
        <w:t>att jag aldrig fått lära mig skriva.</w:t>
      </w:r>
      <w:r w:rsidR="00D24270" w:rsidRPr="000D0F55">
        <w:rPr>
          <w:rFonts w:ascii="Times New Roman" w:hAnsi="Times New Roman" w:cs="Times New Roman"/>
          <w:i/>
        </w:rPr>
        <w:t>”</w:t>
      </w:r>
      <w:proofErr w:type="gramEnd"/>
    </w:p>
    <w:p w14:paraId="4A1C6102" w14:textId="2D2981F3" w:rsidR="00AC6A06" w:rsidRPr="000D0F55" w:rsidRDefault="00AC6A06" w:rsidP="000D0F55">
      <w:pPr>
        <w:spacing w:after="0" w:line="240" w:lineRule="auto"/>
        <w:jc w:val="right"/>
        <w:rPr>
          <w:rFonts w:ascii="Times New Roman" w:hAnsi="Times New Roman" w:cs="Times New Roman"/>
        </w:rPr>
      </w:pPr>
    </w:p>
    <w:p w14:paraId="02C6BB1D" w14:textId="77777777" w:rsidR="000D0F55" w:rsidRPr="000D0F55" w:rsidRDefault="00AC6A06" w:rsidP="000D0F55">
      <w:pPr>
        <w:spacing w:after="0" w:line="240" w:lineRule="auto"/>
        <w:jc w:val="right"/>
        <w:rPr>
          <w:rFonts w:ascii="Times New Roman" w:hAnsi="Times New Roman" w:cs="Times New Roman"/>
        </w:rPr>
      </w:pPr>
      <w:r w:rsidRPr="000D0F55">
        <w:rPr>
          <w:rFonts w:ascii="Times New Roman" w:hAnsi="Times New Roman" w:cs="Times New Roman"/>
        </w:rPr>
        <w:t xml:space="preserve">Kommentar </w:t>
      </w:r>
      <w:r w:rsidR="00D907F2" w:rsidRPr="000D0F55">
        <w:rPr>
          <w:rFonts w:ascii="Times New Roman" w:hAnsi="Times New Roman" w:cs="Times New Roman"/>
        </w:rPr>
        <w:t>tillskriven</w:t>
      </w:r>
      <w:r w:rsidRPr="000D0F55">
        <w:rPr>
          <w:rFonts w:ascii="Times New Roman" w:hAnsi="Times New Roman" w:cs="Times New Roman"/>
        </w:rPr>
        <w:t xml:space="preserve"> </w:t>
      </w:r>
      <w:r w:rsidR="00DA29F0" w:rsidRPr="000D0F55">
        <w:rPr>
          <w:rFonts w:ascii="Times New Roman" w:hAnsi="Times New Roman" w:cs="Times New Roman"/>
        </w:rPr>
        <w:t>det danska</w:t>
      </w:r>
      <w:r w:rsidRPr="000D0F55">
        <w:rPr>
          <w:rFonts w:ascii="Times New Roman" w:hAnsi="Times New Roman" w:cs="Times New Roman"/>
        </w:rPr>
        <w:t xml:space="preserve"> ombud</w:t>
      </w:r>
      <w:r w:rsidR="00DA29F0" w:rsidRPr="000D0F55">
        <w:rPr>
          <w:rFonts w:ascii="Times New Roman" w:hAnsi="Times New Roman" w:cs="Times New Roman"/>
        </w:rPr>
        <w:t>et</w:t>
      </w:r>
      <w:r w:rsidRPr="000D0F55">
        <w:rPr>
          <w:rFonts w:ascii="Times New Roman" w:hAnsi="Times New Roman" w:cs="Times New Roman"/>
        </w:rPr>
        <w:t xml:space="preserve"> vid </w:t>
      </w:r>
    </w:p>
    <w:p w14:paraId="62BBE16A" w14:textId="0C891A68" w:rsidR="00B729D3" w:rsidRPr="000D0F55" w:rsidRDefault="00B729D3" w:rsidP="000D0F55">
      <w:pPr>
        <w:spacing w:after="0" w:line="240" w:lineRule="auto"/>
        <w:jc w:val="right"/>
        <w:rPr>
          <w:rFonts w:ascii="Times New Roman" w:hAnsi="Times New Roman" w:cs="Times New Roman"/>
        </w:rPr>
      </w:pPr>
      <w:r w:rsidRPr="000D0F55">
        <w:rPr>
          <w:rFonts w:ascii="Times New Roman" w:hAnsi="Times New Roman" w:cs="Times New Roman"/>
        </w:rPr>
        <w:t xml:space="preserve">undertecknandet av fredsavtalet </w:t>
      </w:r>
      <w:r w:rsidR="00AC6A06" w:rsidRPr="000D0F55">
        <w:rPr>
          <w:rFonts w:ascii="Times New Roman" w:hAnsi="Times New Roman" w:cs="Times New Roman"/>
        </w:rPr>
        <w:t>i Roskilde 1658</w:t>
      </w:r>
      <w:r w:rsidR="003F7541" w:rsidRPr="000D0F55">
        <w:rPr>
          <w:rFonts w:ascii="Times New Roman" w:hAnsi="Times New Roman" w:cs="Times New Roman"/>
        </w:rPr>
        <w:t>,</w:t>
      </w:r>
    </w:p>
    <w:p w14:paraId="2C6B0F36" w14:textId="1964AC22" w:rsidR="00AC6A06" w:rsidRPr="000D0F55" w:rsidRDefault="00AC6A06" w:rsidP="000D0F55">
      <w:pPr>
        <w:spacing w:after="0" w:line="240" w:lineRule="auto"/>
        <w:jc w:val="right"/>
        <w:rPr>
          <w:rFonts w:ascii="Times New Roman" w:hAnsi="Times New Roman" w:cs="Times New Roman"/>
        </w:rPr>
      </w:pPr>
      <w:r w:rsidRPr="000D0F55">
        <w:rPr>
          <w:rFonts w:ascii="Times New Roman" w:hAnsi="Times New Roman" w:cs="Times New Roman"/>
        </w:rPr>
        <w:t>när landet tvingades avstå Bohuslän till Sverige.</w:t>
      </w:r>
      <w:r w:rsidRPr="000D0F55">
        <w:rPr>
          <w:rStyle w:val="Fotnotsreferens"/>
          <w:rFonts w:ascii="Times New Roman" w:hAnsi="Times New Roman" w:cs="Times New Roman"/>
        </w:rPr>
        <w:footnoteReference w:id="259"/>
      </w:r>
    </w:p>
    <w:p w14:paraId="7C583C31" w14:textId="080B9FB8" w:rsidR="00AC6A06" w:rsidRDefault="00AC6A06" w:rsidP="00B729D3">
      <w:pPr>
        <w:spacing w:after="0" w:line="240" w:lineRule="auto"/>
        <w:jc w:val="right"/>
        <w:rPr>
          <w:rFonts w:ascii="Times New Roman" w:hAnsi="Times New Roman" w:cs="Times New Roman"/>
          <w:sz w:val="24"/>
          <w:szCs w:val="24"/>
        </w:rPr>
      </w:pPr>
    </w:p>
    <w:p w14:paraId="25FC7D75" w14:textId="7E300959" w:rsidR="004841BF" w:rsidRPr="005C5F47" w:rsidRDefault="004841BF"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 tre föregående kapitlen har belyst spåren efter uppskattningsvis 250 till 300 generationer av namnlösa inbyggare vilka tog Sotens</w:t>
      </w:r>
      <w:r w:rsidR="005E59FB">
        <w:rPr>
          <w:rFonts w:ascii="Times New Roman" w:hAnsi="Times New Roman" w:cs="Times New Roman"/>
          <w:sz w:val="24"/>
          <w:szCs w:val="24"/>
        </w:rPr>
        <w:t xml:space="preserve"> hav, skär och uddar </w:t>
      </w:r>
      <w:r w:rsidRPr="00A35F97">
        <w:rPr>
          <w:rFonts w:ascii="Times New Roman" w:hAnsi="Times New Roman" w:cs="Times New Roman"/>
          <w:sz w:val="24"/>
          <w:szCs w:val="24"/>
        </w:rPr>
        <w:t xml:space="preserve">i anspråk efter att isarna smält och landet rest sig upp ur havets djup. Under åtskilliga tusen år befann sig stora delar av </w:t>
      </w:r>
      <w:r w:rsidR="001D217A">
        <w:rPr>
          <w:rFonts w:ascii="Times New Roman" w:hAnsi="Times New Roman" w:cs="Times New Roman"/>
          <w:sz w:val="24"/>
          <w:szCs w:val="24"/>
        </w:rPr>
        <w:t>omr</w:t>
      </w:r>
      <w:r w:rsidR="003F7541">
        <w:rPr>
          <w:rFonts w:ascii="Times New Roman" w:hAnsi="Times New Roman" w:cs="Times New Roman"/>
          <w:sz w:val="24"/>
          <w:szCs w:val="24"/>
        </w:rPr>
        <w:t>å</w:t>
      </w:r>
      <w:r w:rsidR="001D217A">
        <w:rPr>
          <w:rFonts w:ascii="Times New Roman" w:hAnsi="Times New Roman" w:cs="Times New Roman"/>
          <w:sz w:val="24"/>
          <w:szCs w:val="24"/>
        </w:rPr>
        <w:t>det</w:t>
      </w:r>
      <w:r w:rsidRPr="00A35F97">
        <w:rPr>
          <w:rFonts w:ascii="Times New Roman" w:hAnsi="Times New Roman" w:cs="Times New Roman"/>
          <w:sz w:val="24"/>
          <w:szCs w:val="24"/>
        </w:rPr>
        <w:t xml:space="preserve"> under vatten och människorna levde, tillfälligt eller mer permanent, i en </w:t>
      </w:r>
      <w:r w:rsidR="00DA29F0">
        <w:rPr>
          <w:rFonts w:ascii="Times New Roman" w:hAnsi="Times New Roman" w:cs="Times New Roman"/>
          <w:sz w:val="24"/>
          <w:szCs w:val="24"/>
        </w:rPr>
        <w:t>kustbygd</w:t>
      </w:r>
      <w:r w:rsidRPr="00A35F97">
        <w:rPr>
          <w:rFonts w:ascii="Times New Roman" w:hAnsi="Times New Roman" w:cs="Times New Roman"/>
          <w:sz w:val="24"/>
          <w:szCs w:val="24"/>
        </w:rPr>
        <w:t xml:space="preserve">. Vad vi </w:t>
      </w:r>
      <w:r w:rsidRPr="005C5F47">
        <w:rPr>
          <w:rFonts w:ascii="Times New Roman" w:hAnsi="Times New Roman" w:cs="Times New Roman"/>
          <w:sz w:val="24"/>
          <w:szCs w:val="24"/>
        </w:rPr>
        <w:t xml:space="preserve">ser av dessa tidiga </w:t>
      </w:r>
      <w:r w:rsidR="005E59FB" w:rsidRPr="005C5F47">
        <w:rPr>
          <w:rFonts w:ascii="Times New Roman" w:hAnsi="Times New Roman" w:cs="Times New Roman"/>
          <w:sz w:val="24"/>
          <w:szCs w:val="24"/>
        </w:rPr>
        <w:t xml:space="preserve">och anonyma </w:t>
      </w:r>
      <w:r w:rsidRPr="005C5F47">
        <w:rPr>
          <w:rFonts w:ascii="Times New Roman" w:hAnsi="Times New Roman" w:cs="Times New Roman"/>
          <w:sz w:val="24"/>
          <w:szCs w:val="24"/>
        </w:rPr>
        <w:t>sotenäsbor</w:t>
      </w:r>
      <w:r w:rsidR="005E59FB" w:rsidRPr="005C5F47">
        <w:rPr>
          <w:rFonts w:ascii="Times New Roman" w:hAnsi="Times New Roman" w:cs="Times New Roman"/>
          <w:sz w:val="24"/>
          <w:szCs w:val="24"/>
        </w:rPr>
        <w:t>,</w:t>
      </w:r>
      <w:r w:rsidRPr="005C5F47">
        <w:rPr>
          <w:rFonts w:ascii="Times New Roman" w:hAnsi="Times New Roman" w:cs="Times New Roman"/>
          <w:sz w:val="24"/>
          <w:szCs w:val="24"/>
        </w:rPr>
        <w:t xml:space="preserve"> och kunnat berätta om, är mestadels lämningar i form av sten: hällristningar, rösen liksom artefakter i gravarna. I detta kapitel tar vi däremot avstamp ur de första skriftliga källorna och slutar med </w:t>
      </w:r>
      <w:r w:rsidR="001D217A" w:rsidRPr="005C5F47">
        <w:rPr>
          <w:rFonts w:ascii="Times New Roman" w:hAnsi="Times New Roman" w:cs="Times New Roman"/>
          <w:sz w:val="24"/>
          <w:szCs w:val="24"/>
        </w:rPr>
        <w:t xml:space="preserve">det norska </w:t>
      </w:r>
      <w:r w:rsidRPr="005C5F47">
        <w:rPr>
          <w:rFonts w:ascii="Times New Roman" w:hAnsi="Times New Roman" w:cs="Times New Roman"/>
          <w:sz w:val="24"/>
          <w:szCs w:val="24"/>
        </w:rPr>
        <w:t xml:space="preserve">landskapets övergång till Sverige 1658. </w:t>
      </w:r>
    </w:p>
    <w:p w14:paraId="6265C6EC" w14:textId="77777777" w:rsidR="004841BF" w:rsidRPr="005C5F47" w:rsidRDefault="004841BF" w:rsidP="00D773E7">
      <w:pPr>
        <w:autoSpaceDE w:val="0"/>
        <w:autoSpaceDN w:val="0"/>
        <w:adjustRightInd w:val="0"/>
        <w:spacing w:after="0" w:line="240" w:lineRule="auto"/>
        <w:ind w:firstLine="1304"/>
        <w:rPr>
          <w:rFonts w:ascii="Times New Roman" w:hAnsi="Times New Roman" w:cs="Times New Roman"/>
          <w:sz w:val="24"/>
          <w:szCs w:val="24"/>
        </w:rPr>
      </w:pPr>
    </w:p>
    <w:p w14:paraId="758D2845" w14:textId="77777777" w:rsidR="004841BF" w:rsidRPr="005C5F47" w:rsidRDefault="004841BF" w:rsidP="00D773E7">
      <w:pPr>
        <w:autoSpaceDE w:val="0"/>
        <w:autoSpaceDN w:val="0"/>
        <w:adjustRightInd w:val="0"/>
        <w:spacing w:after="0" w:line="240" w:lineRule="auto"/>
        <w:rPr>
          <w:rFonts w:ascii="Times New Roman" w:hAnsi="Times New Roman" w:cs="Times New Roman"/>
          <w:sz w:val="32"/>
          <w:szCs w:val="32"/>
        </w:rPr>
      </w:pPr>
      <w:r w:rsidRPr="005C5F47">
        <w:rPr>
          <w:rFonts w:ascii="Times New Roman" w:hAnsi="Times New Roman" w:cs="Times New Roman"/>
          <w:sz w:val="32"/>
          <w:szCs w:val="32"/>
        </w:rPr>
        <w:t>Nordens första personnamn?</w:t>
      </w:r>
    </w:p>
    <w:p w14:paraId="434EC56B" w14:textId="71DB51C0" w:rsidR="004841BF" w:rsidRPr="00A35F97" w:rsidRDefault="004841BF" w:rsidP="00D773E7">
      <w:pPr>
        <w:autoSpaceDE w:val="0"/>
        <w:autoSpaceDN w:val="0"/>
        <w:adjustRightInd w:val="0"/>
        <w:spacing w:after="0" w:line="240" w:lineRule="auto"/>
        <w:rPr>
          <w:rFonts w:ascii="Times New Roman" w:hAnsi="Times New Roman" w:cs="Times New Roman"/>
          <w:sz w:val="24"/>
          <w:szCs w:val="24"/>
        </w:rPr>
      </w:pPr>
      <w:r w:rsidRPr="005C5F47">
        <w:rPr>
          <w:rFonts w:ascii="Times New Roman" w:hAnsi="Times New Roman" w:cs="Times New Roman"/>
          <w:sz w:val="24"/>
          <w:szCs w:val="24"/>
        </w:rPr>
        <w:t>Vid mitten av 500-talet nedtecknade den gotisk-romersk</w:t>
      </w:r>
      <w:r w:rsidR="00DF0910" w:rsidRPr="005C5F47">
        <w:rPr>
          <w:rFonts w:ascii="Times New Roman" w:hAnsi="Times New Roman" w:cs="Times New Roman"/>
          <w:sz w:val="24"/>
          <w:szCs w:val="24"/>
        </w:rPr>
        <w:t>e historieskrivaren Jordanes de gotiska folken</w:t>
      </w:r>
      <w:r w:rsidR="00AC28B6" w:rsidRPr="005C5F47">
        <w:rPr>
          <w:rFonts w:ascii="Times New Roman" w:hAnsi="Times New Roman" w:cs="Times New Roman"/>
          <w:sz w:val="24"/>
          <w:szCs w:val="24"/>
        </w:rPr>
        <w:t xml:space="preserve">s historia i </w:t>
      </w:r>
      <w:r w:rsidRPr="005C5F47">
        <w:rPr>
          <w:rFonts w:ascii="Times New Roman" w:hAnsi="Times New Roman" w:cs="Times New Roman"/>
          <w:i/>
          <w:iCs/>
          <w:sz w:val="24"/>
          <w:szCs w:val="24"/>
        </w:rPr>
        <w:t>Getica.</w:t>
      </w:r>
      <w:r w:rsidRPr="005C5F47">
        <w:rPr>
          <w:rFonts w:ascii="Times New Roman" w:hAnsi="Times New Roman" w:cs="Times New Roman"/>
          <w:sz w:val="24"/>
          <w:szCs w:val="24"/>
        </w:rPr>
        <w:t xml:space="preserve"> Jordanes var förmodligen biskop i Kroton [i dag Crotone], en grekisk bosättning vid hålfoten av den italienska stöveln. </w:t>
      </w:r>
      <w:r w:rsidR="00B6265D" w:rsidRPr="005C5F47">
        <w:rPr>
          <w:rFonts w:ascii="Times New Roman" w:hAnsi="Times New Roman" w:cs="Times New Roman"/>
          <w:sz w:val="24"/>
          <w:szCs w:val="24"/>
        </w:rPr>
        <w:t xml:space="preserve">Sin skrift lär han dock ha nedtecknat i </w:t>
      </w:r>
      <w:r w:rsidR="00FE6C10" w:rsidRPr="005C5F47">
        <w:rPr>
          <w:rFonts w:ascii="Times New Roman" w:hAnsi="Times New Roman" w:cs="Times New Roman"/>
          <w:sz w:val="24"/>
          <w:szCs w:val="24"/>
        </w:rPr>
        <w:t>Östroms huvudstad</w:t>
      </w:r>
      <w:r w:rsidR="00D8162F">
        <w:rPr>
          <w:rFonts w:ascii="Times New Roman" w:hAnsi="Times New Roman" w:cs="Times New Roman"/>
          <w:sz w:val="24"/>
          <w:szCs w:val="24"/>
        </w:rPr>
        <w:t>,</w:t>
      </w:r>
      <w:r w:rsidR="00FE6C10" w:rsidRPr="005C5F47">
        <w:rPr>
          <w:rFonts w:ascii="Times New Roman" w:hAnsi="Times New Roman" w:cs="Times New Roman"/>
          <w:sz w:val="24"/>
          <w:szCs w:val="24"/>
        </w:rPr>
        <w:t xml:space="preserve"> </w:t>
      </w:r>
      <w:r w:rsidR="00B6265D" w:rsidRPr="005C5F47">
        <w:rPr>
          <w:rFonts w:ascii="Times New Roman" w:hAnsi="Times New Roman" w:cs="Times New Roman"/>
          <w:sz w:val="24"/>
          <w:szCs w:val="24"/>
        </w:rPr>
        <w:t>Konstantinopel.</w:t>
      </w:r>
      <w:r w:rsidR="00B6265D" w:rsidRPr="005C5F47">
        <w:rPr>
          <w:rStyle w:val="Fotnotsreferens"/>
          <w:rFonts w:ascii="Times New Roman" w:hAnsi="Times New Roman" w:cs="Times New Roman"/>
          <w:sz w:val="24"/>
          <w:szCs w:val="24"/>
        </w:rPr>
        <w:footnoteReference w:id="260"/>
      </w:r>
      <w:r w:rsidR="00AC28B6" w:rsidRPr="005C5F47">
        <w:rPr>
          <w:rFonts w:ascii="Times New Roman" w:hAnsi="Times New Roman" w:cs="Times New Roman"/>
          <w:sz w:val="24"/>
          <w:szCs w:val="24"/>
        </w:rPr>
        <w:t xml:space="preserve"> Han räknade </w:t>
      </w:r>
      <w:r w:rsidRPr="005C5F47">
        <w:rPr>
          <w:rFonts w:ascii="Times New Roman" w:hAnsi="Times New Roman" w:cs="Times New Roman"/>
          <w:sz w:val="24"/>
          <w:szCs w:val="24"/>
        </w:rPr>
        <w:t>upp ett stort antal go</w:t>
      </w:r>
      <w:r w:rsidR="005E59FB" w:rsidRPr="005C5F47">
        <w:rPr>
          <w:rFonts w:ascii="Times New Roman" w:hAnsi="Times New Roman" w:cs="Times New Roman"/>
          <w:sz w:val="24"/>
          <w:szCs w:val="24"/>
        </w:rPr>
        <w:t xml:space="preserve">tiska folkstammar där en kallades </w:t>
      </w:r>
      <w:r w:rsidRPr="005C5F47">
        <w:rPr>
          <w:rFonts w:ascii="Times New Roman" w:hAnsi="Times New Roman" w:cs="Times New Roman"/>
          <w:i/>
          <w:iCs/>
          <w:sz w:val="24"/>
          <w:szCs w:val="24"/>
        </w:rPr>
        <w:t>Ranii</w:t>
      </w:r>
      <w:r w:rsidRPr="005C5F47">
        <w:rPr>
          <w:rFonts w:ascii="Times New Roman" w:hAnsi="Times New Roman" w:cs="Times New Roman"/>
          <w:sz w:val="24"/>
          <w:szCs w:val="24"/>
        </w:rPr>
        <w:t>.</w:t>
      </w:r>
      <w:r w:rsidRPr="005C5F47">
        <w:rPr>
          <w:rStyle w:val="Fotnotsreferens"/>
          <w:rFonts w:ascii="Times New Roman" w:hAnsi="Times New Roman" w:cs="Times New Roman"/>
          <w:sz w:val="24"/>
          <w:szCs w:val="24"/>
        </w:rPr>
        <w:footnoteReference w:id="261"/>
      </w:r>
      <w:r w:rsidRPr="005C5F47">
        <w:rPr>
          <w:rFonts w:ascii="Times New Roman" w:hAnsi="Times New Roman" w:cs="Times New Roman"/>
          <w:sz w:val="24"/>
          <w:szCs w:val="24"/>
        </w:rPr>
        <w:t xml:space="preserve"> När Jordanes </w:t>
      </w:r>
      <w:r w:rsidR="00AC28B6" w:rsidRPr="005C5F47">
        <w:rPr>
          <w:rFonts w:ascii="Times New Roman" w:hAnsi="Times New Roman" w:cs="Times New Roman"/>
          <w:sz w:val="24"/>
          <w:szCs w:val="24"/>
        </w:rPr>
        <w:t>texter</w:t>
      </w:r>
      <w:r w:rsidRPr="005C5F47">
        <w:rPr>
          <w:rFonts w:ascii="Times New Roman" w:hAnsi="Times New Roman" w:cs="Times New Roman"/>
          <w:sz w:val="24"/>
          <w:szCs w:val="24"/>
        </w:rPr>
        <w:t xml:space="preserve"> uppmärksammades kopplades dessa raner</w:t>
      </w:r>
      <w:r w:rsidR="00AC28B6" w:rsidRPr="005C5F47">
        <w:rPr>
          <w:rFonts w:ascii="Times New Roman" w:hAnsi="Times New Roman" w:cs="Times New Roman"/>
          <w:sz w:val="24"/>
          <w:szCs w:val="24"/>
        </w:rPr>
        <w:t>,</w:t>
      </w:r>
      <w:r w:rsidRPr="005C5F47">
        <w:rPr>
          <w:rFonts w:ascii="Times New Roman" w:hAnsi="Times New Roman" w:cs="Times New Roman"/>
          <w:sz w:val="24"/>
          <w:szCs w:val="24"/>
        </w:rPr>
        <w:t xml:space="preserve"> g</w:t>
      </w:r>
      <w:r w:rsidR="00AC28B6" w:rsidRPr="005C5F47">
        <w:rPr>
          <w:rFonts w:ascii="Times New Roman" w:hAnsi="Times New Roman" w:cs="Times New Roman"/>
          <w:sz w:val="24"/>
          <w:szCs w:val="24"/>
        </w:rPr>
        <w:t>enom sammanhang och namnlikhet,</w:t>
      </w:r>
      <w:r w:rsidRPr="005C5F47">
        <w:rPr>
          <w:rFonts w:ascii="Times New Roman" w:hAnsi="Times New Roman" w:cs="Times New Roman"/>
          <w:sz w:val="24"/>
          <w:szCs w:val="24"/>
        </w:rPr>
        <w:t xml:space="preserve"> ihop med </w:t>
      </w:r>
      <w:r w:rsidRPr="005C5F47">
        <w:rPr>
          <w:rFonts w:ascii="Times New Roman" w:hAnsi="Times New Roman" w:cs="Times New Roman"/>
          <w:i/>
          <w:sz w:val="24"/>
          <w:szCs w:val="24"/>
        </w:rPr>
        <w:t>Ranrike</w:t>
      </w:r>
      <w:r w:rsidR="00AC28B6" w:rsidRPr="005C5F47">
        <w:rPr>
          <w:rFonts w:ascii="Times New Roman" w:hAnsi="Times New Roman" w:cs="Times New Roman"/>
          <w:sz w:val="24"/>
          <w:szCs w:val="24"/>
        </w:rPr>
        <w:t>:</w:t>
      </w:r>
      <w:r w:rsidRPr="005C5F47">
        <w:rPr>
          <w:rFonts w:ascii="Times New Roman" w:hAnsi="Times New Roman" w:cs="Times New Roman"/>
          <w:sz w:val="24"/>
          <w:szCs w:val="24"/>
        </w:rPr>
        <w:t xml:space="preserve"> det vill säga norra delen av Bohuslän. Jordanes kunde också meddela att ranernas</w:t>
      </w:r>
      <w:r w:rsidRPr="00A35F97">
        <w:rPr>
          <w:rFonts w:ascii="Times New Roman" w:hAnsi="Times New Roman" w:cs="Times New Roman"/>
          <w:sz w:val="24"/>
          <w:szCs w:val="24"/>
        </w:rPr>
        <w:t xml:space="preserve"> kung hette </w:t>
      </w:r>
      <w:r w:rsidRPr="00A35F97">
        <w:rPr>
          <w:rFonts w:ascii="Times New Roman" w:hAnsi="Times New Roman" w:cs="Times New Roman"/>
          <w:i/>
          <w:iCs/>
          <w:sz w:val="24"/>
          <w:szCs w:val="24"/>
        </w:rPr>
        <w:t>Roduulf</w:t>
      </w:r>
      <w:r w:rsidRPr="00A35F97">
        <w:rPr>
          <w:rFonts w:ascii="Times New Roman" w:hAnsi="Times New Roman" w:cs="Times New Roman"/>
          <w:sz w:val="24"/>
          <w:szCs w:val="24"/>
        </w:rPr>
        <w:t>. Denne ”föraktade emellertid sitt kungarike” och begav sig till den mäktige kung Theodrik i Ravenna.</w:t>
      </w:r>
      <w:r w:rsidRPr="00A35F97">
        <w:rPr>
          <w:rStyle w:val="Fotnotsreferens"/>
          <w:rFonts w:ascii="Times New Roman" w:hAnsi="Times New Roman" w:cs="Times New Roman"/>
          <w:sz w:val="24"/>
          <w:szCs w:val="24"/>
        </w:rPr>
        <w:footnoteReference w:id="262"/>
      </w:r>
      <w:r w:rsidRPr="00A35F97">
        <w:rPr>
          <w:rFonts w:ascii="Times New Roman" w:hAnsi="Times New Roman" w:cs="Times New Roman"/>
          <w:sz w:val="24"/>
          <w:szCs w:val="24"/>
        </w:rPr>
        <w:t xml:space="preserve"> Av sammanhanget kan förstås att Roduulf och hans raner ingått i Theodriks väpnade styrkor. </w:t>
      </w:r>
    </w:p>
    <w:p w14:paraId="3FF87881" w14:textId="69E0B11D" w:rsidR="004841BF" w:rsidRPr="00A35F97" w:rsidRDefault="004841BF" w:rsidP="00D773E7">
      <w:pPr>
        <w:autoSpaceDE w:val="0"/>
        <w:autoSpaceDN w:val="0"/>
        <w:adjustRightInd w:val="0"/>
        <w:spacing w:after="0" w:line="240" w:lineRule="auto"/>
        <w:ind w:firstLine="567"/>
        <w:rPr>
          <w:rFonts w:ascii="Times New Roman" w:hAnsi="Times New Roman" w:cs="Times New Roman"/>
          <w:sz w:val="24"/>
          <w:szCs w:val="24"/>
        </w:rPr>
      </w:pPr>
      <w:r w:rsidRPr="00A35F97">
        <w:rPr>
          <w:rFonts w:ascii="Times New Roman" w:hAnsi="Times New Roman" w:cs="Times New Roman"/>
          <w:sz w:val="24"/>
          <w:szCs w:val="24"/>
        </w:rPr>
        <w:t>I eftervärlden har det noterats att Roduulf i så fall var den första nordbon vars namn vi hört talas om.</w:t>
      </w:r>
      <w:r w:rsidRPr="00A35F97">
        <w:rPr>
          <w:rStyle w:val="Fotnotsreferens"/>
          <w:rFonts w:ascii="Times New Roman" w:hAnsi="Times New Roman" w:cs="Times New Roman"/>
          <w:sz w:val="24"/>
          <w:szCs w:val="24"/>
        </w:rPr>
        <w:footnoteReference w:id="263"/>
      </w:r>
      <w:r w:rsidR="00B6265D">
        <w:rPr>
          <w:rFonts w:ascii="Times New Roman" w:hAnsi="Times New Roman" w:cs="Times New Roman"/>
          <w:sz w:val="24"/>
          <w:szCs w:val="24"/>
        </w:rPr>
        <w:t xml:space="preserve"> Det finns dock alternativ. Stockholms</w:t>
      </w:r>
      <w:r w:rsidRPr="00A35F97">
        <w:rPr>
          <w:rFonts w:ascii="Times New Roman" w:hAnsi="Times New Roman" w:cs="Times New Roman"/>
          <w:sz w:val="24"/>
          <w:szCs w:val="24"/>
        </w:rPr>
        <w:t>historiker</w:t>
      </w:r>
      <w:r w:rsidR="00B6265D">
        <w:rPr>
          <w:rFonts w:ascii="Times New Roman" w:hAnsi="Times New Roman" w:cs="Times New Roman"/>
          <w:sz w:val="24"/>
          <w:szCs w:val="24"/>
        </w:rPr>
        <w:t xml:space="preserve">n Bo Eriksson </w:t>
      </w:r>
      <w:r w:rsidRPr="00A35F97">
        <w:rPr>
          <w:rFonts w:ascii="Times New Roman" w:hAnsi="Times New Roman" w:cs="Times New Roman"/>
          <w:sz w:val="24"/>
          <w:szCs w:val="24"/>
        </w:rPr>
        <w:t>har</w:t>
      </w:r>
      <w:r w:rsidR="00B6265D">
        <w:rPr>
          <w:rFonts w:ascii="Times New Roman" w:hAnsi="Times New Roman" w:cs="Times New Roman"/>
          <w:sz w:val="24"/>
          <w:szCs w:val="24"/>
        </w:rPr>
        <w:t>, möjligen med ett leende</w:t>
      </w:r>
      <w:r w:rsidR="00633A6C">
        <w:rPr>
          <w:rFonts w:ascii="Times New Roman" w:hAnsi="Times New Roman" w:cs="Times New Roman"/>
          <w:sz w:val="24"/>
          <w:szCs w:val="24"/>
        </w:rPr>
        <w:t xml:space="preserve"> på läppen</w:t>
      </w:r>
      <w:r w:rsidR="00B6265D">
        <w:rPr>
          <w:rFonts w:ascii="Times New Roman" w:hAnsi="Times New Roman" w:cs="Times New Roman"/>
          <w:sz w:val="24"/>
          <w:szCs w:val="24"/>
        </w:rPr>
        <w:t>,</w:t>
      </w:r>
      <w:r w:rsidRPr="00A35F97">
        <w:rPr>
          <w:rFonts w:ascii="Times New Roman" w:hAnsi="Times New Roman" w:cs="Times New Roman"/>
          <w:sz w:val="24"/>
          <w:szCs w:val="24"/>
        </w:rPr>
        <w:t xml:space="preserve"> torgfört </w:t>
      </w:r>
      <w:r w:rsidRPr="00A35F97">
        <w:rPr>
          <w:rFonts w:ascii="Times New Roman" w:hAnsi="Times New Roman" w:cs="Times New Roman"/>
          <w:i/>
          <w:iCs/>
          <w:sz w:val="24"/>
          <w:szCs w:val="24"/>
        </w:rPr>
        <w:t>Hugleik</w:t>
      </w:r>
      <w:r w:rsidRPr="00A35F97">
        <w:rPr>
          <w:rFonts w:ascii="Times New Roman" w:hAnsi="Times New Roman" w:cs="Times New Roman"/>
          <w:sz w:val="24"/>
          <w:szCs w:val="24"/>
        </w:rPr>
        <w:t xml:space="preserve"> som konkurrent om förstlingskapet. Den senare </w:t>
      </w:r>
      <w:r w:rsidR="00C25949">
        <w:rPr>
          <w:rFonts w:ascii="Times New Roman" w:hAnsi="Times New Roman" w:cs="Times New Roman"/>
          <w:sz w:val="24"/>
          <w:szCs w:val="24"/>
        </w:rPr>
        <w:t>skulle</w:t>
      </w:r>
      <w:r w:rsidRPr="00A35F97">
        <w:rPr>
          <w:rFonts w:ascii="Times New Roman" w:hAnsi="Times New Roman" w:cs="Times New Roman"/>
          <w:sz w:val="24"/>
          <w:szCs w:val="24"/>
        </w:rPr>
        <w:t xml:space="preserve"> ha härjat på kontinenten i början av 500-talet</w:t>
      </w:r>
      <w:r w:rsidR="00C25949">
        <w:rPr>
          <w:rFonts w:ascii="Times New Roman" w:hAnsi="Times New Roman" w:cs="Times New Roman"/>
          <w:sz w:val="24"/>
          <w:szCs w:val="24"/>
        </w:rPr>
        <w:t>,</w:t>
      </w:r>
      <w:r w:rsidRPr="00A35F97">
        <w:rPr>
          <w:rFonts w:ascii="Times New Roman" w:hAnsi="Times New Roman" w:cs="Times New Roman"/>
          <w:sz w:val="24"/>
          <w:szCs w:val="24"/>
        </w:rPr>
        <w:t xml:space="preserve"> och skulle dessutom ha varit morbroder till sagornas hjälte, Beowulf.</w:t>
      </w:r>
      <w:r w:rsidRPr="00A35F97">
        <w:rPr>
          <w:rStyle w:val="Fotnotsreferens"/>
          <w:rFonts w:ascii="Times New Roman" w:hAnsi="Times New Roman" w:cs="Times New Roman"/>
          <w:sz w:val="24"/>
          <w:szCs w:val="24"/>
        </w:rPr>
        <w:footnoteReference w:id="264"/>
      </w:r>
      <w:r w:rsidRPr="00A35F97">
        <w:rPr>
          <w:rFonts w:ascii="Times New Roman" w:hAnsi="Times New Roman" w:cs="Times New Roman"/>
          <w:sz w:val="24"/>
          <w:szCs w:val="24"/>
        </w:rPr>
        <w:t xml:space="preserve">  I än högre grad än Roduulf förefaller Hugleik som ett mytiskt hugskott. Källorna är summar</w:t>
      </w:r>
      <w:r w:rsidR="00B6265D">
        <w:rPr>
          <w:rFonts w:ascii="Times New Roman" w:hAnsi="Times New Roman" w:cs="Times New Roman"/>
          <w:sz w:val="24"/>
          <w:szCs w:val="24"/>
        </w:rPr>
        <w:t xml:space="preserve">iska och Erik Lönnroth noterar att </w:t>
      </w:r>
      <w:r w:rsidRPr="00A35F97">
        <w:rPr>
          <w:rFonts w:ascii="Times New Roman" w:hAnsi="Times New Roman" w:cs="Times New Roman"/>
          <w:sz w:val="24"/>
          <w:szCs w:val="24"/>
        </w:rPr>
        <w:t>”vi vet i själva verket ingenting [mer än namnuppgifterna] om härskare och herravälden i Norden under folkvandringstiden”.</w:t>
      </w:r>
      <w:r w:rsidRPr="00A35F97">
        <w:rPr>
          <w:rStyle w:val="Fotnotsreferens"/>
          <w:rFonts w:ascii="Times New Roman" w:hAnsi="Times New Roman" w:cs="Times New Roman"/>
          <w:sz w:val="24"/>
          <w:szCs w:val="24"/>
        </w:rPr>
        <w:footnoteReference w:id="265"/>
      </w:r>
    </w:p>
    <w:p w14:paraId="3A33D683" w14:textId="41EC84BE" w:rsidR="00B6265D" w:rsidRDefault="004841BF" w:rsidP="00F5016B">
      <w:pPr>
        <w:autoSpaceDE w:val="0"/>
        <w:autoSpaceDN w:val="0"/>
        <w:adjustRightInd w:val="0"/>
        <w:spacing w:after="0" w:line="240" w:lineRule="auto"/>
        <w:ind w:firstLine="567"/>
        <w:rPr>
          <w:rFonts w:ascii="Times New Roman" w:hAnsi="Times New Roman" w:cs="Times New Roman"/>
          <w:sz w:val="24"/>
          <w:szCs w:val="24"/>
        </w:rPr>
      </w:pPr>
      <w:r w:rsidRPr="00A35F97">
        <w:rPr>
          <w:rFonts w:ascii="Times New Roman" w:hAnsi="Times New Roman" w:cs="Times New Roman"/>
          <w:sz w:val="24"/>
          <w:szCs w:val="24"/>
        </w:rPr>
        <w:t>Nationalistiska historiker och historieintresserade lokalpatrioter har under tidevarven inte sällan sökt att läsa in sina egna hemområden och efterkommande invånare bland de områden och folkslag Jordanes</w:t>
      </w:r>
      <w:r w:rsidR="00FE6C10">
        <w:rPr>
          <w:rFonts w:ascii="Times New Roman" w:hAnsi="Times New Roman" w:cs="Times New Roman"/>
          <w:sz w:val="24"/>
          <w:szCs w:val="24"/>
        </w:rPr>
        <w:t>, liksom and</w:t>
      </w:r>
      <w:r w:rsidR="00633A6C">
        <w:rPr>
          <w:rFonts w:ascii="Times New Roman" w:hAnsi="Times New Roman" w:cs="Times New Roman"/>
          <w:sz w:val="24"/>
          <w:szCs w:val="24"/>
        </w:rPr>
        <w:t>ra antika författare, förtecknat</w:t>
      </w:r>
      <w:r w:rsidRPr="00A35F97">
        <w:rPr>
          <w:rFonts w:ascii="Times New Roman" w:hAnsi="Times New Roman" w:cs="Times New Roman"/>
          <w:sz w:val="24"/>
          <w:szCs w:val="24"/>
        </w:rPr>
        <w:t>. Goternas vilda expansionslusta och ärorika förflutna var egenskaper de gärna ville inkorporera i den egna nationella historieskrivningen.</w:t>
      </w:r>
      <w:r w:rsidR="00633A6C">
        <w:rPr>
          <w:rFonts w:ascii="Times New Roman" w:hAnsi="Times New Roman" w:cs="Times New Roman"/>
          <w:sz w:val="24"/>
          <w:szCs w:val="24"/>
        </w:rPr>
        <w:t xml:space="preserve"> </w:t>
      </w:r>
      <w:r w:rsidR="00B6265D">
        <w:rPr>
          <w:rFonts w:ascii="Times New Roman" w:hAnsi="Times New Roman" w:cs="Times New Roman"/>
          <w:sz w:val="24"/>
          <w:szCs w:val="24"/>
        </w:rPr>
        <w:t xml:space="preserve">Inte sällan har </w:t>
      </w:r>
      <w:r w:rsidR="00633A6C">
        <w:rPr>
          <w:rFonts w:ascii="Times New Roman" w:hAnsi="Times New Roman" w:cs="Times New Roman"/>
          <w:sz w:val="24"/>
          <w:szCs w:val="24"/>
        </w:rPr>
        <w:t xml:space="preserve">äldre </w:t>
      </w:r>
      <w:r w:rsidR="00B6265D">
        <w:rPr>
          <w:rFonts w:ascii="Times New Roman" w:hAnsi="Times New Roman" w:cs="Times New Roman"/>
          <w:sz w:val="24"/>
          <w:szCs w:val="24"/>
        </w:rPr>
        <w:t>nordiska arkeologer och h</w:t>
      </w:r>
      <w:r w:rsidR="00633A6C">
        <w:rPr>
          <w:rFonts w:ascii="Times New Roman" w:hAnsi="Times New Roman" w:cs="Times New Roman"/>
          <w:sz w:val="24"/>
          <w:szCs w:val="24"/>
        </w:rPr>
        <w:t>istoriker försökt placera de sk</w:t>
      </w:r>
      <w:r w:rsidR="00B6265D">
        <w:rPr>
          <w:rFonts w:ascii="Times New Roman" w:hAnsi="Times New Roman" w:cs="Times New Roman"/>
          <w:sz w:val="24"/>
          <w:szCs w:val="24"/>
        </w:rPr>
        <w:t>ilda gotiska stammarna i Skandinavien.</w:t>
      </w:r>
      <w:r w:rsidR="00AC28B6">
        <w:rPr>
          <w:rFonts w:ascii="Times New Roman" w:hAnsi="Times New Roman" w:cs="Times New Roman"/>
          <w:sz w:val="24"/>
          <w:szCs w:val="24"/>
        </w:rPr>
        <w:t xml:space="preserve"> Arkeologen Jarl</w:t>
      </w:r>
      <w:r w:rsidR="00633A6C">
        <w:rPr>
          <w:rFonts w:ascii="Times New Roman" w:hAnsi="Times New Roman" w:cs="Times New Roman"/>
          <w:sz w:val="24"/>
          <w:szCs w:val="24"/>
        </w:rPr>
        <w:t xml:space="preserve"> Nordbladh menar </w:t>
      </w:r>
      <w:r w:rsidR="001E2F6A">
        <w:rPr>
          <w:rFonts w:ascii="Times New Roman" w:hAnsi="Times New Roman" w:cs="Times New Roman"/>
          <w:sz w:val="24"/>
          <w:szCs w:val="24"/>
        </w:rPr>
        <w:t>dock att</w:t>
      </w:r>
      <w:r w:rsidR="00633A6C">
        <w:rPr>
          <w:rFonts w:ascii="Times New Roman" w:hAnsi="Times New Roman" w:cs="Times New Roman"/>
          <w:sz w:val="24"/>
          <w:szCs w:val="24"/>
        </w:rPr>
        <w:t xml:space="preserve"> man i dag läser de äldsta skriftliga källorna som sagor.</w:t>
      </w:r>
      <w:r w:rsidRPr="00A35F97">
        <w:rPr>
          <w:rStyle w:val="Fotnotsreferens"/>
          <w:rFonts w:ascii="Times New Roman" w:hAnsi="Times New Roman" w:cs="Times New Roman"/>
          <w:sz w:val="24"/>
          <w:szCs w:val="24"/>
        </w:rPr>
        <w:footnoteReference w:id="266"/>
      </w:r>
      <w:r w:rsidRPr="00A35F97">
        <w:rPr>
          <w:rFonts w:ascii="Times New Roman" w:hAnsi="Times New Roman" w:cs="Times New Roman"/>
          <w:sz w:val="24"/>
          <w:szCs w:val="24"/>
        </w:rPr>
        <w:t xml:space="preserve"> </w:t>
      </w:r>
      <w:r w:rsidR="00633A6C">
        <w:rPr>
          <w:rFonts w:ascii="Times New Roman" w:hAnsi="Times New Roman" w:cs="Times New Roman"/>
          <w:sz w:val="24"/>
          <w:szCs w:val="24"/>
        </w:rPr>
        <w:t xml:space="preserve"> </w:t>
      </w:r>
      <w:r w:rsidR="00B6265D">
        <w:rPr>
          <w:rFonts w:ascii="Times New Roman" w:hAnsi="Times New Roman" w:cs="Times New Roman"/>
          <w:sz w:val="24"/>
          <w:szCs w:val="24"/>
        </w:rPr>
        <w:t xml:space="preserve">Den brittiske historikern Peter Heather, som ägnat goterna stort intresse, avfärdar </w:t>
      </w:r>
      <w:r w:rsidR="005E59FB">
        <w:rPr>
          <w:rFonts w:ascii="Times New Roman" w:hAnsi="Times New Roman" w:cs="Times New Roman"/>
          <w:sz w:val="24"/>
          <w:szCs w:val="24"/>
        </w:rPr>
        <w:t>dessutom</w:t>
      </w:r>
      <w:r w:rsidR="00633A6C">
        <w:rPr>
          <w:rFonts w:ascii="Times New Roman" w:hAnsi="Times New Roman" w:cs="Times New Roman"/>
          <w:sz w:val="24"/>
          <w:szCs w:val="24"/>
        </w:rPr>
        <w:t xml:space="preserve"> </w:t>
      </w:r>
      <w:r w:rsidR="00B6265D">
        <w:rPr>
          <w:rFonts w:ascii="Times New Roman" w:hAnsi="Times New Roman" w:cs="Times New Roman"/>
          <w:sz w:val="24"/>
          <w:szCs w:val="24"/>
        </w:rPr>
        <w:t>i någon mån</w:t>
      </w:r>
      <w:r w:rsidR="00FE6C10">
        <w:rPr>
          <w:rFonts w:ascii="Times New Roman" w:hAnsi="Times New Roman" w:cs="Times New Roman"/>
          <w:sz w:val="24"/>
          <w:szCs w:val="24"/>
        </w:rPr>
        <w:t xml:space="preserve"> den skandinaviska anknytningen. Han </w:t>
      </w:r>
      <w:r w:rsidR="00B6265D">
        <w:rPr>
          <w:rFonts w:ascii="Times New Roman" w:hAnsi="Times New Roman" w:cs="Times New Roman"/>
          <w:sz w:val="24"/>
          <w:szCs w:val="24"/>
        </w:rPr>
        <w:t xml:space="preserve">placerar hellre de gotiska stammarnas ursprung </w:t>
      </w:r>
      <w:r w:rsidR="00FE6C10">
        <w:rPr>
          <w:rFonts w:ascii="Times New Roman" w:hAnsi="Times New Roman" w:cs="Times New Roman"/>
          <w:sz w:val="24"/>
          <w:szCs w:val="24"/>
        </w:rPr>
        <w:t>i nuvarande Danmark och områdena kring södra Östersjön</w:t>
      </w:r>
      <w:r w:rsidR="00B6265D">
        <w:rPr>
          <w:rFonts w:ascii="Times New Roman" w:hAnsi="Times New Roman" w:cs="Times New Roman"/>
          <w:sz w:val="24"/>
          <w:szCs w:val="24"/>
        </w:rPr>
        <w:t>.</w:t>
      </w:r>
      <w:r w:rsidR="00F5016B">
        <w:rPr>
          <w:rStyle w:val="Fotnotsreferens"/>
          <w:rFonts w:ascii="Times New Roman" w:hAnsi="Times New Roman" w:cs="Times New Roman"/>
          <w:sz w:val="24"/>
          <w:szCs w:val="24"/>
        </w:rPr>
        <w:footnoteReference w:id="267"/>
      </w:r>
    </w:p>
    <w:p w14:paraId="3E916DEE" w14:textId="77777777" w:rsidR="00345EB4" w:rsidRDefault="004841BF" w:rsidP="00345EB4">
      <w:pPr>
        <w:autoSpaceDE w:val="0"/>
        <w:autoSpaceDN w:val="0"/>
        <w:adjustRightInd w:val="0"/>
        <w:spacing w:after="0" w:line="240" w:lineRule="auto"/>
        <w:ind w:firstLine="567"/>
        <w:rPr>
          <w:rFonts w:ascii="Times New Roman" w:hAnsi="Times New Roman" w:cs="Times New Roman"/>
          <w:sz w:val="24"/>
          <w:szCs w:val="24"/>
        </w:rPr>
      </w:pPr>
      <w:r w:rsidRPr="00A35F97">
        <w:rPr>
          <w:rFonts w:ascii="Times New Roman" w:hAnsi="Times New Roman" w:cs="Times New Roman"/>
          <w:sz w:val="24"/>
          <w:szCs w:val="24"/>
        </w:rPr>
        <w:t>Kopplingen</w:t>
      </w:r>
      <w:r w:rsidR="00FE6C10">
        <w:rPr>
          <w:rFonts w:ascii="Times New Roman" w:hAnsi="Times New Roman" w:cs="Times New Roman"/>
          <w:sz w:val="24"/>
          <w:szCs w:val="24"/>
        </w:rPr>
        <w:t>,</w:t>
      </w:r>
      <w:r w:rsidRPr="00A35F97">
        <w:rPr>
          <w:rFonts w:ascii="Times New Roman" w:hAnsi="Times New Roman" w:cs="Times New Roman"/>
          <w:sz w:val="24"/>
          <w:szCs w:val="24"/>
        </w:rPr>
        <w:t xml:space="preserve"> mellan resterna av det västromerska riket i dagens Italien och norra Bohuslän</w:t>
      </w:r>
      <w:r w:rsidR="00FE6C10">
        <w:rPr>
          <w:rFonts w:ascii="Times New Roman" w:hAnsi="Times New Roman" w:cs="Times New Roman"/>
          <w:sz w:val="24"/>
          <w:szCs w:val="24"/>
        </w:rPr>
        <w:t>,</w:t>
      </w:r>
      <w:r w:rsidRPr="00A35F97">
        <w:rPr>
          <w:rFonts w:ascii="Times New Roman" w:hAnsi="Times New Roman" w:cs="Times New Roman"/>
          <w:sz w:val="24"/>
          <w:szCs w:val="24"/>
        </w:rPr>
        <w:t xml:space="preserve"> har </w:t>
      </w:r>
      <w:r w:rsidR="00F5016B">
        <w:rPr>
          <w:rFonts w:ascii="Times New Roman" w:hAnsi="Times New Roman" w:cs="Times New Roman"/>
          <w:sz w:val="24"/>
          <w:szCs w:val="24"/>
        </w:rPr>
        <w:t>under tidevarven ändå</w:t>
      </w:r>
      <w:r w:rsidRPr="00A35F97">
        <w:rPr>
          <w:rFonts w:ascii="Times New Roman" w:hAnsi="Times New Roman" w:cs="Times New Roman"/>
          <w:sz w:val="24"/>
          <w:szCs w:val="24"/>
        </w:rPr>
        <w:t xml:space="preserve"> fått näring via de guldfynd vi berättar om i föregående </w:t>
      </w:r>
      <w:r w:rsidRPr="00A35F97">
        <w:rPr>
          <w:rFonts w:ascii="Times New Roman" w:hAnsi="Times New Roman" w:cs="Times New Roman"/>
          <w:sz w:val="24"/>
          <w:szCs w:val="24"/>
        </w:rPr>
        <w:lastRenderedPageBreak/>
        <w:t xml:space="preserve">kapitel. Flera </w:t>
      </w:r>
      <w:r w:rsidR="0018515D">
        <w:rPr>
          <w:rFonts w:ascii="Times New Roman" w:hAnsi="Times New Roman" w:cs="Times New Roman"/>
          <w:sz w:val="24"/>
          <w:szCs w:val="24"/>
        </w:rPr>
        <w:t>föremål</w:t>
      </w:r>
      <w:r w:rsidRPr="00A35F97">
        <w:rPr>
          <w:rFonts w:ascii="Times New Roman" w:hAnsi="Times New Roman" w:cs="Times New Roman"/>
          <w:sz w:val="24"/>
          <w:szCs w:val="24"/>
        </w:rPr>
        <w:t xml:space="preserve"> från bland annat Kville härad har härletts till 500-talet </w:t>
      </w:r>
      <w:r w:rsidR="00FE6C10">
        <w:rPr>
          <w:rFonts w:ascii="Times New Roman" w:hAnsi="Times New Roman" w:cs="Times New Roman"/>
          <w:sz w:val="24"/>
          <w:szCs w:val="24"/>
        </w:rPr>
        <w:t>eller</w:t>
      </w:r>
      <w:r w:rsidRPr="00A35F97">
        <w:rPr>
          <w:rFonts w:ascii="Times New Roman" w:hAnsi="Times New Roman" w:cs="Times New Roman"/>
          <w:sz w:val="24"/>
          <w:szCs w:val="24"/>
        </w:rPr>
        <w:t xml:space="preserve"> den tid då Theodrik var östgoternas härskare.</w:t>
      </w:r>
      <w:r w:rsidRPr="00A35F97">
        <w:rPr>
          <w:rStyle w:val="Fotnotsreferens"/>
          <w:rFonts w:ascii="Times New Roman" w:hAnsi="Times New Roman" w:cs="Times New Roman"/>
          <w:sz w:val="24"/>
          <w:szCs w:val="24"/>
        </w:rPr>
        <w:footnoteReference w:id="268"/>
      </w:r>
      <w:r w:rsidRPr="00A35F97">
        <w:rPr>
          <w:rFonts w:ascii="Times New Roman" w:hAnsi="Times New Roman" w:cs="Times New Roman"/>
          <w:sz w:val="24"/>
          <w:szCs w:val="24"/>
        </w:rPr>
        <w:t xml:space="preserve"> Fynden kittlar åtminstone fantasin: återvände någon av ranerna till sina presumtiva hemtrakter för att så småningom begravas med ädla gåvor eller krigsbyten?</w:t>
      </w:r>
      <w:r w:rsidRPr="00A35F97">
        <w:rPr>
          <w:rStyle w:val="Fotnotsreferens"/>
          <w:rFonts w:ascii="Times New Roman" w:hAnsi="Times New Roman" w:cs="Times New Roman"/>
          <w:sz w:val="24"/>
          <w:szCs w:val="24"/>
        </w:rPr>
        <w:footnoteReference w:id="269"/>
      </w:r>
      <w:r w:rsidR="00345EB4">
        <w:rPr>
          <w:rFonts w:ascii="Times New Roman" w:hAnsi="Times New Roman" w:cs="Times New Roman"/>
          <w:sz w:val="24"/>
          <w:szCs w:val="24"/>
        </w:rPr>
        <w:t xml:space="preserve"> </w:t>
      </w:r>
    </w:p>
    <w:p w14:paraId="33D83EE8" w14:textId="525FC18F" w:rsidR="004841BF" w:rsidRPr="00345EB4" w:rsidRDefault="004841BF" w:rsidP="00345EB4">
      <w:pPr>
        <w:autoSpaceDE w:val="0"/>
        <w:autoSpaceDN w:val="0"/>
        <w:adjustRightInd w:val="0"/>
        <w:spacing w:after="0" w:line="240" w:lineRule="auto"/>
        <w:ind w:firstLine="567"/>
        <w:rPr>
          <w:rFonts w:ascii="Times New Roman" w:hAnsi="Times New Roman" w:cs="Times New Roman"/>
          <w:sz w:val="24"/>
          <w:szCs w:val="24"/>
        </w:rPr>
      </w:pPr>
      <w:r w:rsidRPr="00A35F97">
        <w:rPr>
          <w:rFonts w:ascii="Times New Roman" w:eastAsia="Times New Roman" w:hAnsi="Times New Roman" w:cs="Times New Roman"/>
          <w:sz w:val="24"/>
          <w:szCs w:val="24"/>
          <w:lang w:bidi="sa-IN"/>
        </w:rPr>
        <w:t>Medeltidshistorikern Thomas Lindkvist menar, i en översiktlig betraktelse av Bohusläns äldre historia, att man kanske inte skall föreställa sig ”en alltför avancerad politisk ordning i äldre tid; däremot att det har funnits en gemensam politisk samhällsordning som avgränsats mot andra enheter.”</w:t>
      </w:r>
      <w:r w:rsidRPr="00A35F97">
        <w:rPr>
          <w:rStyle w:val="Fotnotsreferens"/>
          <w:rFonts w:ascii="Times New Roman" w:eastAsia="Times New Roman" w:hAnsi="Times New Roman" w:cs="Times New Roman"/>
          <w:sz w:val="24"/>
          <w:szCs w:val="24"/>
        </w:rPr>
        <w:footnoteReference w:id="270"/>
      </w:r>
      <w:r w:rsidRPr="00A35F97">
        <w:rPr>
          <w:rFonts w:ascii="Times New Roman" w:eastAsia="Times New Roman" w:hAnsi="Times New Roman" w:cs="Times New Roman"/>
          <w:sz w:val="24"/>
          <w:szCs w:val="24"/>
          <w:lang w:bidi="sa-IN"/>
        </w:rPr>
        <w:t xml:space="preserve"> Insikten motsäger alltså inte tanken att det verkligen funnits </w:t>
      </w:r>
      <w:r w:rsidR="00F5016B">
        <w:rPr>
          <w:rFonts w:ascii="Times New Roman" w:eastAsia="Times New Roman" w:hAnsi="Times New Roman" w:cs="Times New Roman"/>
          <w:sz w:val="24"/>
          <w:szCs w:val="24"/>
          <w:lang w:bidi="sa-IN"/>
        </w:rPr>
        <w:t>någon form av ett</w:t>
      </w:r>
      <w:r w:rsidRPr="00A35F97">
        <w:rPr>
          <w:rFonts w:ascii="Times New Roman" w:eastAsia="Times New Roman" w:hAnsi="Times New Roman" w:cs="Times New Roman"/>
          <w:sz w:val="24"/>
          <w:szCs w:val="24"/>
          <w:lang w:bidi="sa-IN"/>
        </w:rPr>
        <w:t xml:space="preserve"> ranernas </w:t>
      </w:r>
      <w:r w:rsidR="00B729D3">
        <w:rPr>
          <w:rFonts w:ascii="Times New Roman" w:eastAsia="Times New Roman" w:hAnsi="Times New Roman" w:cs="Times New Roman"/>
          <w:sz w:val="24"/>
          <w:szCs w:val="24"/>
          <w:lang w:bidi="sa-IN"/>
        </w:rPr>
        <w:t>land</w:t>
      </w:r>
      <w:r w:rsidRPr="00A35F97">
        <w:rPr>
          <w:rFonts w:ascii="Times New Roman" w:eastAsia="Times New Roman" w:hAnsi="Times New Roman" w:cs="Times New Roman"/>
          <w:sz w:val="24"/>
          <w:szCs w:val="24"/>
          <w:lang w:bidi="sa-IN"/>
        </w:rPr>
        <w:t xml:space="preserve"> i norra Bohuslän för ungefär 1 500 år sedan</w:t>
      </w:r>
      <w:r w:rsidR="00F5016B">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även om vi aldrig kan nå klarhet i frågan. </w:t>
      </w:r>
    </w:p>
    <w:p w14:paraId="09F2106B" w14:textId="77777777" w:rsidR="004841BF" w:rsidRPr="00A35F97" w:rsidRDefault="004841BF" w:rsidP="00D773E7">
      <w:pPr>
        <w:autoSpaceDE w:val="0"/>
        <w:autoSpaceDN w:val="0"/>
        <w:adjustRightInd w:val="0"/>
        <w:spacing w:after="0" w:line="240" w:lineRule="auto"/>
        <w:rPr>
          <w:rFonts w:ascii="Times New Roman" w:eastAsia="Times New Roman" w:hAnsi="Times New Roman" w:cs="Times New Roman"/>
          <w:sz w:val="24"/>
          <w:szCs w:val="24"/>
          <w:lang w:bidi="sa-IN"/>
        </w:rPr>
      </w:pPr>
    </w:p>
    <w:p w14:paraId="266C9873" w14:textId="77777777" w:rsidR="004841BF" w:rsidRPr="00F5016B" w:rsidRDefault="004841BF" w:rsidP="00D773E7">
      <w:pPr>
        <w:autoSpaceDE w:val="0"/>
        <w:autoSpaceDN w:val="0"/>
        <w:adjustRightInd w:val="0"/>
        <w:spacing w:after="0" w:line="240" w:lineRule="auto"/>
        <w:rPr>
          <w:rFonts w:ascii="Times New Roman" w:eastAsia="Times New Roman" w:hAnsi="Times New Roman" w:cs="Times New Roman"/>
          <w:sz w:val="32"/>
          <w:szCs w:val="32"/>
          <w:lang w:bidi="sa-IN"/>
        </w:rPr>
      </w:pPr>
      <w:r w:rsidRPr="00F5016B">
        <w:rPr>
          <w:rFonts w:ascii="Times New Roman" w:eastAsia="Times New Roman" w:hAnsi="Times New Roman" w:cs="Times New Roman"/>
          <w:sz w:val="32"/>
          <w:szCs w:val="32"/>
          <w:lang w:bidi="sa-IN"/>
        </w:rPr>
        <w:t xml:space="preserve">Det nordliga Ranrike </w:t>
      </w:r>
    </w:p>
    <w:p w14:paraId="2F213F1E" w14:textId="1AE7CFB7" w:rsidR="004841BF" w:rsidRPr="00A35F97" w:rsidRDefault="004841BF" w:rsidP="00D773E7">
      <w:pPr>
        <w:autoSpaceDE w:val="0"/>
        <w:autoSpaceDN w:val="0"/>
        <w:adjustRightInd w:val="0"/>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Nära sju århundraden efter Jordanes nedteckningar återkommer </w:t>
      </w:r>
      <w:r w:rsidRPr="00A35F97">
        <w:rPr>
          <w:rFonts w:ascii="Times New Roman" w:hAnsi="Times New Roman" w:cs="Times New Roman"/>
          <w:iCs/>
          <w:sz w:val="24"/>
          <w:szCs w:val="24"/>
        </w:rPr>
        <w:t>ranerna</w:t>
      </w:r>
      <w:r w:rsidR="003276E0">
        <w:rPr>
          <w:rFonts w:ascii="Times New Roman" w:hAnsi="Times New Roman" w:cs="Times New Roman"/>
          <w:iCs/>
          <w:sz w:val="24"/>
          <w:szCs w:val="24"/>
        </w:rPr>
        <w:t>s rike</w:t>
      </w:r>
      <w:r w:rsidRPr="00A35F97">
        <w:rPr>
          <w:rFonts w:ascii="Times New Roman" w:hAnsi="Times New Roman" w:cs="Times New Roman"/>
          <w:iCs/>
          <w:sz w:val="24"/>
          <w:szCs w:val="24"/>
        </w:rPr>
        <w:t xml:space="preserve"> </w:t>
      </w:r>
      <w:r w:rsidRPr="00A35F97">
        <w:rPr>
          <w:rFonts w:ascii="Times New Roman" w:hAnsi="Times New Roman" w:cs="Times New Roman"/>
          <w:sz w:val="24"/>
          <w:szCs w:val="24"/>
        </w:rPr>
        <w:t>i källorna. Från sitt 1200-talsperspektiv beskriver Snorre Sturlu</w:t>
      </w:r>
      <w:r w:rsidR="00013FAE">
        <w:rPr>
          <w:rFonts w:ascii="Times New Roman" w:hAnsi="Times New Roman" w:cs="Times New Roman"/>
          <w:sz w:val="24"/>
          <w:szCs w:val="24"/>
        </w:rPr>
        <w:t>son hur sveakungen Erik Eymundss</w:t>
      </w:r>
      <w:r w:rsidRPr="00A35F97">
        <w:rPr>
          <w:rFonts w:ascii="Times New Roman" w:hAnsi="Times New Roman" w:cs="Times New Roman"/>
          <w:sz w:val="24"/>
          <w:szCs w:val="24"/>
        </w:rPr>
        <w:t>on</w:t>
      </w:r>
      <w:r w:rsidR="003276E0">
        <w:rPr>
          <w:rFonts w:ascii="Times New Roman" w:hAnsi="Times New Roman" w:cs="Times New Roman"/>
          <w:sz w:val="24"/>
          <w:szCs w:val="24"/>
        </w:rPr>
        <w:t>,</w:t>
      </w:r>
      <w:r w:rsidRPr="00A35F97">
        <w:rPr>
          <w:rFonts w:ascii="Times New Roman" w:hAnsi="Times New Roman" w:cs="Times New Roman"/>
          <w:sz w:val="24"/>
          <w:szCs w:val="24"/>
        </w:rPr>
        <w:t xml:space="preserve"> under 900-talet</w:t>
      </w:r>
      <w:r w:rsidR="003276E0">
        <w:rPr>
          <w:rFonts w:ascii="Times New Roman" w:hAnsi="Times New Roman" w:cs="Times New Roman"/>
          <w:sz w:val="24"/>
          <w:szCs w:val="24"/>
        </w:rPr>
        <w:t>,</w:t>
      </w:r>
      <w:r w:rsidRPr="00A35F97">
        <w:rPr>
          <w:rFonts w:ascii="Times New Roman" w:hAnsi="Times New Roman" w:cs="Times New Roman"/>
          <w:sz w:val="24"/>
          <w:szCs w:val="24"/>
        </w:rPr>
        <w:t xml:space="preserve"> lagt under sig såväl Västergötland som Värmland samt hela kuststräckan från Svinesund och nedöver. Eymund</w:t>
      </w:r>
      <w:r w:rsidR="00013FAE">
        <w:rPr>
          <w:rFonts w:ascii="Times New Roman" w:hAnsi="Times New Roman" w:cs="Times New Roman"/>
          <w:sz w:val="24"/>
          <w:szCs w:val="24"/>
        </w:rPr>
        <w:t>s</w:t>
      </w:r>
      <w:r w:rsidRPr="00A35F97">
        <w:rPr>
          <w:rFonts w:ascii="Times New Roman" w:hAnsi="Times New Roman" w:cs="Times New Roman"/>
          <w:sz w:val="24"/>
          <w:szCs w:val="24"/>
        </w:rPr>
        <w:t xml:space="preserve">son gjorde även anspråk på områden öster om Oslofjorden. Harald Hårfager kunde inte acceptera framstöten. Under en vinter gick </w:t>
      </w:r>
      <w:r w:rsidR="00E67D73">
        <w:rPr>
          <w:rFonts w:ascii="Times New Roman" w:hAnsi="Times New Roman" w:cs="Times New Roman"/>
          <w:sz w:val="24"/>
          <w:szCs w:val="24"/>
        </w:rPr>
        <w:t>kungen</w:t>
      </w:r>
      <w:r w:rsidRPr="00A35F97">
        <w:rPr>
          <w:rFonts w:ascii="Times New Roman" w:hAnsi="Times New Roman" w:cs="Times New Roman"/>
          <w:sz w:val="24"/>
          <w:szCs w:val="24"/>
        </w:rPr>
        <w:t xml:space="preserve"> till motangrepp, förhärjade </w:t>
      </w:r>
      <w:r w:rsidRPr="00A35F97">
        <w:rPr>
          <w:rFonts w:ascii="Times New Roman" w:hAnsi="Times New Roman" w:cs="Times New Roman"/>
          <w:i/>
          <w:iCs/>
          <w:sz w:val="24"/>
          <w:szCs w:val="24"/>
        </w:rPr>
        <w:t>Ranrike</w:t>
      </w:r>
      <w:r w:rsidRPr="00A35F97">
        <w:rPr>
          <w:rFonts w:ascii="Times New Roman" w:hAnsi="Times New Roman" w:cs="Times New Roman"/>
          <w:sz w:val="24"/>
          <w:szCs w:val="24"/>
        </w:rPr>
        <w:t xml:space="preserve"> från havssidan och tog sig ned till Göta älv</w:t>
      </w:r>
      <w:r w:rsidR="00AC28B6">
        <w:rPr>
          <w:rFonts w:ascii="Times New Roman" w:hAnsi="Times New Roman" w:cs="Times New Roman"/>
          <w:sz w:val="24"/>
          <w:szCs w:val="24"/>
        </w:rPr>
        <w:t>s utlopp</w:t>
      </w:r>
      <w:r w:rsidRPr="00A35F97">
        <w:rPr>
          <w:rFonts w:ascii="Times New Roman" w:hAnsi="Times New Roman" w:cs="Times New Roman"/>
          <w:sz w:val="24"/>
          <w:szCs w:val="24"/>
        </w:rPr>
        <w:t xml:space="preserve"> där bygden brändes. Två saker </w:t>
      </w:r>
      <w:r w:rsidR="005E59FB">
        <w:rPr>
          <w:rFonts w:ascii="Times New Roman" w:hAnsi="Times New Roman" w:cs="Times New Roman"/>
          <w:sz w:val="24"/>
          <w:szCs w:val="24"/>
        </w:rPr>
        <w:t>skulle kunna</w:t>
      </w:r>
      <w:r w:rsidRPr="00A35F97">
        <w:rPr>
          <w:rFonts w:ascii="Times New Roman" w:hAnsi="Times New Roman" w:cs="Times New Roman"/>
          <w:sz w:val="24"/>
          <w:szCs w:val="24"/>
        </w:rPr>
        <w:t xml:space="preserve"> läsas fram ur uppgifter</w:t>
      </w:r>
      <w:r w:rsidR="00D629C8" w:rsidRPr="00A35F97">
        <w:rPr>
          <w:rFonts w:ascii="Times New Roman" w:hAnsi="Times New Roman" w:cs="Times New Roman"/>
          <w:sz w:val="24"/>
          <w:szCs w:val="24"/>
        </w:rPr>
        <w:t>na</w:t>
      </w:r>
      <w:r w:rsidRPr="00A35F97">
        <w:rPr>
          <w:rFonts w:ascii="Times New Roman" w:hAnsi="Times New Roman" w:cs="Times New Roman"/>
          <w:sz w:val="24"/>
          <w:szCs w:val="24"/>
        </w:rPr>
        <w:t>. De</w:t>
      </w:r>
      <w:r w:rsidR="003276E0">
        <w:rPr>
          <w:rFonts w:ascii="Times New Roman" w:hAnsi="Times New Roman" w:cs="Times New Roman"/>
          <w:sz w:val="24"/>
          <w:szCs w:val="24"/>
        </w:rPr>
        <w:t xml:space="preserve">t första är att Ranrike vid denna tid </w:t>
      </w:r>
      <w:r w:rsidRPr="00A35F97">
        <w:rPr>
          <w:rFonts w:ascii="Times New Roman" w:hAnsi="Times New Roman" w:cs="Times New Roman"/>
          <w:sz w:val="24"/>
          <w:szCs w:val="24"/>
        </w:rPr>
        <w:t xml:space="preserve">inte var en självklar del av ett norskt välde. Det andra att </w:t>
      </w:r>
      <w:r w:rsidR="003276E0">
        <w:rPr>
          <w:rFonts w:ascii="Times New Roman" w:hAnsi="Times New Roman" w:cs="Times New Roman"/>
          <w:sz w:val="24"/>
          <w:szCs w:val="24"/>
        </w:rPr>
        <w:t>området</w:t>
      </w:r>
      <w:r w:rsidRPr="00A35F97">
        <w:rPr>
          <w:rFonts w:ascii="Times New Roman" w:hAnsi="Times New Roman" w:cs="Times New Roman"/>
          <w:sz w:val="24"/>
          <w:szCs w:val="24"/>
        </w:rPr>
        <w:t xml:space="preserve"> verkar ha omfattat hela den nuvarande bohuslänska kuststräckan. Längre fram i redogörelse</w:t>
      </w:r>
      <w:r w:rsidR="00335AED" w:rsidRPr="00A35F97">
        <w:rPr>
          <w:rFonts w:ascii="Times New Roman" w:hAnsi="Times New Roman" w:cs="Times New Roman"/>
          <w:sz w:val="24"/>
          <w:szCs w:val="24"/>
        </w:rPr>
        <w:t>n</w:t>
      </w:r>
      <w:r w:rsidRPr="00A35F97">
        <w:rPr>
          <w:rFonts w:ascii="Times New Roman" w:hAnsi="Times New Roman" w:cs="Times New Roman"/>
          <w:sz w:val="24"/>
          <w:szCs w:val="24"/>
        </w:rPr>
        <w:t xml:space="preserve"> blir detta klart då Harald delade upp sitt stora rike mellan sina många söner. Sonen Guttorm fick </w:t>
      </w:r>
      <w:r w:rsidR="00DF2906">
        <w:rPr>
          <w:rFonts w:ascii="Times New Roman" w:hAnsi="Times New Roman" w:cs="Times New Roman"/>
          <w:sz w:val="24"/>
          <w:szCs w:val="24"/>
        </w:rPr>
        <w:t xml:space="preserve">hela </w:t>
      </w:r>
      <w:r w:rsidRPr="00A35F97">
        <w:rPr>
          <w:rFonts w:ascii="Times New Roman" w:hAnsi="Times New Roman" w:cs="Times New Roman"/>
          <w:sz w:val="24"/>
          <w:szCs w:val="24"/>
        </w:rPr>
        <w:t>området mellan Svinesund och Göta Älv</w:t>
      </w:r>
      <w:r w:rsidR="00D13DD4">
        <w:rPr>
          <w:rFonts w:ascii="Times New Roman" w:hAnsi="Times New Roman" w:cs="Times New Roman"/>
          <w:sz w:val="24"/>
          <w:szCs w:val="24"/>
        </w:rPr>
        <w:t>,</w:t>
      </w:r>
      <w:r w:rsidRPr="00A35F97">
        <w:rPr>
          <w:rFonts w:ascii="Times New Roman" w:hAnsi="Times New Roman" w:cs="Times New Roman"/>
          <w:sz w:val="24"/>
          <w:szCs w:val="24"/>
        </w:rPr>
        <w:t xml:space="preserve"> vilket benämndes Ranrike.</w:t>
      </w:r>
      <w:r w:rsidRPr="00A35F97">
        <w:rPr>
          <w:rStyle w:val="Fotnotsreferens"/>
          <w:rFonts w:ascii="Times New Roman" w:hAnsi="Times New Roman" w:cs="Times New Roman"/>
          <w:sz w:val="24"/>
          <w:szCs w:val="24"/>
        </w:rPr>
        <w:footnoteReference w:id="271"/>
      </w:r>
      <w:r w:rsidRPr="00A35F97">
        <w:rPr>
          <w:rFonts w:ascii="Times New Roman" w:hAnsi="Times New Roman" w:cs="Times New Roman"/>
          <w:sz w:val="24"/>
          <w:szCs w:val="24"/>
        </w:rPr>
        <w:t xml:space="preserve"> </w:t>
      </w:r>
    </w:p>
    <w:p w14:paraId="297F4119" w14:textId="06B2262A" w:rsidR="004841BF" w:rsidRPr="00A35F97" w:rsidRDefault="00D13DD4" w:rsidP="00D773E7">
      <w:pPr>
        <w:autoSpaceDE w:val="0"/>
        <w:autoSpaceDN w:val="0"/>
        <w:adjustRightInd w:val="0"/>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F</w:t>
      </w:r>
      <w:r w:rsidR="004841BF" w:rsidRPr="00A35F97">
        <w:rPr>
          <w:rFonts w:ascii="Times New Roman" w:hAnsi="Times New Roman" w:cs="Times New Roman"/>
          <w:sz w:val="24"/>
          <w:szCs w:val="24"/>
        </w:rPr>
        <w:t xml:space="preserve">örstavelsen </w:t>
      </w:r>
      <w:r w:rsidR="004841BF" w:rsidRPr="00D13DD4">
        <w:rPr>
          <w:rFonts w:ascii="Times New Roman" w:hAnsi="Times New Roman" w:cs="Times New Roman"/>
          <w:i/>
          <w:sz w:val="24"/>
          <w:szCs w:val="24"/>
        </w:rPr>
        <w:t>Ran</w:t>
      </w:r>
      <w:r w:rsidR="004841BF" w:rsidRPr="00A35F97">
        <w:rPr>
          <w:rFonts w:ascii="Times New Roman" w:hAnsi="Times New Roman" w:cs="Times New Roman"/>
          <w:sz w:val="24"/>
          <w:szCs w:val="24"/>
        </w:rPr>
        <w:t xml:space="preserve"> bör inte ha varit tagen ur tomma intet men även dess ursprung är dunkelt. </w:t>
      </w:r>
      <w:r w:rsidR="004841BF" w:rsidRPr="00D13DD4">
        <w:rPr>
          <w:rFonts w:ascii="Times New Roman" w:hAnsi="Times New Roman" w:cs="Times New Roman"/>
          <w:iCs/>
          <w:sz w:val="24"/>
          <w:szCs w:val="24"/>
        </w:rPr>
        <w:t>Ran</w:t>
      </w:r>
      <w:r w:rsidR="004841BF" w:rsidRPr="00A35F97">
        <w:rPr>
          <w:rFonts w:ascii="Times New Roman" w:hAnsi="Times New Roman" w:cs="Times New Roman"/>
          <w:sz w:val="24"/>
          <w:szCs w:val="24"/>
        </w:rPr>
        <w:t xml:space="preserve"> har härletts till norska dialektord, som ”rånen” för lång och mager eller ”rnne” – en framskjutande klippa, en bergås. Även medelhögtidstyskans ”ran”, lång och smal, har anförts som möjlig.</w:t>
      </w:r>
      <w:r w:rsidR="004841BF" w:rsidRPr="00A35F97">
        <w:rPr>
          <w:rStyle w:val="Fotnotsreferens"/>
          <w:rFonts w:ascii="Times New Roman" w:hAnsi="Times New Roman" w:cs="Times New Roman"/>
          <w:sz w:val="24"/>
          <w:szCs w:val="24"/>
        </w:rPr>
        <w:footnoteReference w:id="272"/>
      </w:r>
      <w:r w:rsidR="004841BF" w:rsidRPr="00A35F97">
        <w:rPr>
          <w:rFonts w:ascii="Times New Roman" w:hAnsi="Times New Roman" w:cs="Times New Roman"/>
          <w:sz w:val="24"/>
          <w:szCs w:val="24"/>
        </w:rPr>
        <w:t xml:space="preserve"> Härledningarna verkar ha sin tänkbara upprinnelse i kustlandskapets topografi och avlånga form. </w:t>
      </w:r>
      <w:r w:rsidR="001F4340">
        <w:rPr>
          <w:rFonts w:ascii="Times New Roman" w:hAnsi="Times New Roman" w:cs="Times New Roman"/>
          <w:sz w:val="24"/>
          <w:szCs w:val="24"/>
        </w:rPr>
        <w:t>Ett annat förslag är</w:t>
      </w:r>
      <w:r w:rsidR="004841BF" w:rsidRPr="00A35F97">
        <w:rPr>
          <w:rFonts w:ascii="Times New Roman" w:hAnsi="Times New Roman" w:cs="Times New Roman"/>
          <w:sz w:val="24"/>
          <w:szCs w:val="24"/>
        </w:rPr>
        <w:t xml:space="preserve"> att den i nordisk mytologi inte särskilt </w:t>
      </w:r>
      <w:r w:rsidR="001F4340">
        <w:rPr>
          <w:rFonts w:ascii="Times New Roman" w:hAnsi="Times New Roman" w:cs="Times New Roman"/>
          <w:sz w:val="24"/>
          <w:szCs w:val="24"/>
        </w:rPr>
        <w:t>omtalade</w:t>
      </w:r>
      <w:r w:rsidR="004841BF" w:rsidRPr="00A35F97">
        <w:rPr>
          <w:rFonts w:ascii="Times New Roman" w:hAnsi="Times New Roman" w:cs="Times New Roman"/>
          <w:sz w:val="24"/>
          <w:szCs w:val="24"/>
        </w:rPr>
        <w:t xml:space="preserve"> havsgudinnan Ran varit med </w:t>
      </w:r>
      <w:r w:rsidR="001F4340">
        <w:rPr>
          <w:rFonts w:ascii="Times New Roman" w:hAnsi="Times New Roman" w:cs="Times New Roman"/>
          <w:sz w:val="24"/>
          <w:szCs w:val="24"/>
        </w:rPr>
        <w:t>i</w:t>
      </w:r>
      <w:r w:rsidR="004841BF" w:rsidRPr="00A35F97">
        <w:rPr>
          <w:rFonts w:ascii="Times New Roman" w:hAnsi="Times New Roman" w:cs="Times New Roman"/>
          <w:sz w:val="24"/>
          <w:szCs w:val="24"/>
        </w:rPr>
        <w:t xml:space="preserve"> namngivningen. Den fruktade Ran fångade drunknade människor i stora nät.</w:t>
      </w:r>
      <w:r w:rsidR="004841BF" w:rsidRPr="00A35F97">
        <w:rPr>
          <w:rStyle w:val="Fotnotsreferens"/>
          <w:rFonts w:ascii="Times New Roman" w:hAnsi="Times New Roman" w:cs="Times New Roman"/>
          <w:sz w:val="24"/>
          <w:szCs w:val="24"/>
        </w:rPr>
        <w:footnoteReference w:id="273"/>
      </w:r>
      <w:r w:rsidR="004841BF" w:rsidRPr="00A35F97">
        <w:rPr>
          <w:rFonts w:ascii="Times New Roman" w:hAnsi="Times New Roman" w:cs="Times New Roman"/>
          <w:sz w:val="24"/>
          <w:szCs w:val="24"/>
        </w:rPr>
        <w:t xml:space="preserve"> Namnet Ran skulle då kunna förknippas med att dessa kuster ansågs som förrädiska</w:t>
      </w:r>
      <w:r>
        <w:rPr>
          <w:rFonts w:ascii="Times New Roman" w:hAnsi="Times New Roman" w:cs="Times New Roman"/>
          <w:sz w:val="24"/>
          <w:szCs w:val="24"/>
        </w:rPr>
        <w:t>,</w:t>
      </w:r>
      <w:r w:rsidR="004841BF" w:rsidRPr="00A35F97">
        <w:rPr>
          <w:rFonts w:ascii="Times New Roman" w:hAnsi="Times New Roman" w:cs="Times New Roman"/>
          <w:sz w:val="24"/>
          <w:szCs w:val="24"/>
        </w:rPr>
        <w:t xml:space="preserve"> och att havet utanför gav </w:t>
      </w:r>
      <w:r w:rsidR="005B2591">
        <w:rPr>
          <w:rFonts w:ascii="Times New Roman" w:hAnsi="Times New Roman" w:cs="Times New Roman"/>
          <w:sz w:val="24"/>
          <w:szCs w:val="24"/>
        </w:rPr>
        <w:t>gudomligheten</w:t>
      </w:r>
      <w:r w:rsidR="004841BF" w:rsidRPr="00A35F97">
        <w:rPr>
          <w:rFonts w:ascii="Times New Roman" w:hAnsi="Times New Roman" w:cs="Times New Roman"/>
          <w:sz w:val="24"/>
          <w:szCs w:val="24"/>
        </w:rPr>
        <w:t xml:space="preserve"> rika fångster. I samma anda har </w:t>
      </w:r>
      <w:r w:rsidR="004841BF" w:rsidRPr="00A35F97">
        <w:rPr>
          <w:rFonts w:ascii="Times New Roman" w:hAnsi="Times New Roman" w:cs="Times New Roman"/>
          <w:i/>
          <w:sz w:val="24"/>
          <w:szCs w:val="24"/>
        </w:rPr>
        <w:t>ran</w:t>
      </w:r>
      <w:r w:rsidR="004841BF" w:rsidRPr="00A35F97">
        <w:rPr>
          <w:rFonts w:ascii="Times New Roman" w:hAnsi="Times New Roman" w:cs="Times New Roman"/>
          <w:sz w:val="24"/>
          <w:szCs w:val="24"/>
        </w:rPr>
        <w:t xml:space="preserve"> härletts till fornnordiskans ord för plundring och härjning; något som möjligen alluderar till landskapets utsatta läge i tider när </w:t>
      </w:r>
      <w:r w:rsidR="005E59FB">
        <w:rPr>
          <w:rFonts w:ascii="Times New Roman" w:hAnsi="Times New Roman" w:cs="Times New Roman"/>
          <w:sz w:val="24"/>
          <w:szCs w:val="24"/>
        </w:rPr>
        <w:t xml:space="preserve">vikingar och </w:t>
      </w:r>
      <w:r w:rsidR="004841BF" w:rsidRPr="00A35F97">
        <w:rPr>
          <w:rFonts w:ascii="Times New Roman" w:hAnsi="Times New Roman" w:cs="Times New Roman"/>
          <w:sz w:val="24"/>
          <w:szCs w:val="24"/>
        </w:rPr>
        <w:t>sjörövare drog omkring</w:t>
      </w:r>
      <w:r w:rsidR="005E59FB">
        <w:rPr>
          <w:rFonts w:ascii="Times New Roman" w:hAnsi="Times New Roman" w:cs="Times New Roman"/>
          <w:sz w:val="24"/>
          <w:szCs w:val="24"/>
        </w:rPr>
        <w:t xml:space="preserve"> utmed kusten</w:t>
      </w:r>
      <w:r w:rsidR="004841BF" w:rsidRPr="00A35F97">
        <w:rPr>
          <w:rFonts w:ascii="Times New Roman" w:hAnsi="Times New Roman" w:cs="Times New Roman"/>
          <w:sz w:val="24"/>
          <w:szCs w:val="24"/>
        </w:rPr>
        <w:t>.</w:t>
      </w:r>
      <w:r w:rsidR="004841BF" w:rsidRPr="00A35F97">
        <w:rPr>
          <w:rStyle w:val="Fotnotsreferens"/>
          <w:rFonts w:ascii="Times New Roman" w:hAnsi="Times New Roman" w:cs="Times New Roman"/>
          <w:sz w:val="24"/>
          <w:szCs w:val="24"/>
        </w:rPr>
        <w:footnoteReference w:id="274"/>
      </w:r>
    </w:p>
    <w:p w14:paraId="11F11A17" w14:textId="77777777" w:rsidR="004841BF" w:rsidRPr="00A35F97" w:rsidRDefault="004841BF" w:rsidP="00D773E7">
      <w:pPr>
        <w:autoSpaceDE w:val="0"/>
        <w:autoSpaceDN w:val="0"/>
        <w:adjustRightInd w:val="0"/>
        <w:spacing w:after="0" w:line="240" w:lineRule="auto"/>
        <w:ind w:firstLine="567"/>
        <w:rPr>
          <w:rFonts w:ascii="Times New Roman" w:hAnsi="Times New Roman" w:cs="Times New Roman"/>
          <w:sz w:val="24"/>
          <w:szCs w:val="24"/>
        </w:rPr>
      </w:pPr>
      <w:r w:rsidRPr="00A35F97">
        <w:rPr>
          <w:rFonts w:ascii="Times New Roman" w:hAnsi="Times New Roman" w:cs="Times New Roman"/>
          <w:sz w:val="24"/>
          <w:szCs w:val="24"/>
        </w:rPr>
        <w:t xml:space="preserve">Från trakterna kring Svarteborg finns det också en legendbildning om en forntida kung </w:t>
      </w:r>
      <w:r w:rsidRPr="00A35F97">
        <w:rPr>
          <w:rFonts w:ascii="Times New Roman" w:hAnsi="Times New Roman" w:cs="Times New Roman"/>
          <w:i/>
          <w:sz w:val="24"/>
          <w:szCs w:val="24"/>
        </w:rPr>
        <w:t xml:space="preserve">Rane – </w:t>
      </w:r>
      <w:r w:rsidRPr="00A35F97">
        <w:rPr>
          <w:rFonts w:ascii="Times New Roman" w:hAnsi="Times New Roman" w:cs="Times New Roman"/>
          <w:sz w:val="24"/>
          <w:szCs w:val="24"/>
        </w:rPr>
        <w:t xml:space="preserve">som i så fall inte enbart är namnet på ortens </w:t>
      </w:r>
      <w:r w:rsidR="005E59FB">
        <w:rPr>
          <w:rFonts w:ascii="Times New Roman" w:hAnsi="Times New Roman" w:cs="Times New Roman"/>
          <w:sz w:val="24"/>
          <w:szCs w:val="24"/>
        </w:rPr>
        <w:t xml:space="preserve">gamla </w:t>
      </w:r>
      <w:r w:rsidRPr="00A35F97">
        <w:rPr>
          <w:rFonts w:ascii="Times New Roman" w:hAnsi="Times New Roman" w:cs="Times New Roman"/>
          <w:sz w:val="24"/>
          <w:szCs w:val="24"/>
        </w:rPr>
        <w:t xml:space="preserve">vägkrog vid den likaledes övergivna gamla E 6:an. Kungen uppvaktades av en drottning som bodde vid Hutt eller Huds moar, strax utanför Rabbalshede. Rane avvisade henne och friade till en annan. Den </w:t>
      </w:r>
      <w:r w:rsidRPr="00A35F97">
        <w:rPr>
          <w:rFonts w:ascii="Times New Roman" w:hAnsi="Times New Roman" w:cs="Times New Roman"/>
          <w:sz w:val="24"/>
          <w:szCs w:val="24"/>
        </w:rPr>
        <w:lastRenderedPageBreak/>
        <w:t>försmådda men handlingskraftiga svarade med att sätta hans gård, Raneborg, i brand. Den kom därefter i sitt sotbrända skick att kallas för Svarteborg.</w:t>
      </w:r>
      <w:r w:rsidRPr="00A35F97">
        <w:rPr>
          <w:rStyle w:val="Fotnotsreferens"/>
          <w:rFonts w:ascii="Times New Roman" w:hAnsi="Times New Roman" w:cs="Times New Roman"/>
          <w:sz w:val="24"/>
          <w:szCs w:val="24"/>
        </w:rPr>
        <w:footnoteReference w:id="275"/>
      </w:r>
    </w:p>
    <w:p w14:paraId="27C7D994" w14:textId="4F9ADBA1" w:rsidR="006C655D" w:rsidRDefault="004841BF" w:rsidP="006C655D">
      <w:pPr>
        <w:spacing w:after="0" w:line="240" w:lineRule="auto"/>
        <w:ind w:firstLine="567"/>
        <w:rPr>
          <w:rFonts w:ascii="Times New Roman" w:hAnsi="Times New Roman" w:cs="Times New Roman"/>
          <w:sz w:val="24"/>
          <w:szCs w:val="24"/>
        </w:rPr>
      </w:pPr>
      <w:r w:rsidRPr="00A35F97">
        <w:rPr>
          <w:rFonts w:ascii="Times New Roman" w:hAnsi="Times New Roman" w:cs="Times New Roman"/>
          <w:sz w:val="24"/>
          <w:szCs w:val="24"/>
        </w:rPr>
        <w:t>Erik Lönnroth pekar på att landskapet redan under förkristen tid kan delas upp i två avgränsade bygdeområden vilka inte hade så mycket gemensamt med varandra.</w:t>
      </w:r>
      <w:r w:rsidR="00DA29F0">
        <w:rPr>
          <w:rFonts w:ascii="Times New Roman" w:hAnsi="Times New Roman" w:cs="Times New Roman"/>
          <w:color w:val="FF0000"/>
          <w:sz w:val="24"/>
          <w:szCs w:val="24"/>
        </w:rPr>
        <w:t xml:space="preserve"> </w:t>
      </w:r>
      <w:r w:rsidRPr="00A35F97">
        <w:rPr>
          <w:rFonts w:ascii="Times New Roman" w:hAnsi="Times New Roman" w:cs="Times New Roman"/>
          <w:sz w:val="24"/>
          <w:szCs w:val="24"/>
        </w:rPr>
        <w:t>Det södra sträckte sig kring trakterna vid Göta älvs södra gren medan det norra fanns mellan Bottnafjorden och nuvarande strömstadsområdet. För den</w:t>
      </w:r>
      <w:r w:rsidR="00013FAE">
        <w:rPr>
          <w:rFonts w:ascii="Times New Roman" w:hAnsi="Times New Roman" w:cs="Times New Roman"/>
          <w:sz w:val="24"/>
          <w:szCs w:val="24"/>
        </w:rPr>
        <w:t>na norra del</w:t>
      </w:r>
      <w:r w:rsidR="009419EA">
        <w:rPr>
          <w:rFonts w:ascii="Times New Roman" w:hAnsi="Times New Roman" w:cs="Times New Roman"/>
          <w:sz w:val="24"/>
          <w:szCs w:val="24"/>
        </w:rPr>
        <w:t xml:space="preserve"> var även Gullmar</w:t>
      </w:r>
      <w:r w:rsidRPr="00A35F97">
        <w:rPr>
          <w:rFonts w:ascii="Times New Roman" w:hAnsi="Times New Roman" w:cs="Times New Roman"/>
          <w:sz w:val="24"/>
          <w:szCs w:val="24"/>
        </w:rPr>
        <w:t>ns botten av central betydelse. Härifrån behärskades den nord-s</w:t>
      </w:r>
      <w:r w:rsidR="00D13DD4">
        <w:rPr>
          <w:rFonts w:ascii="Times New Roman" w:hAnsi="Times New Roman" w:cs="Times New Roman"/>
          <w:sz w:val="24"/>
          <w:szCs w:val="24"/>
        </w:rPr>
        <w:t xml:space="preserve">ydliga leden via den strategiskt </w:t>
      </w:r>
      <w:r w:rsidRPr="00A35F97">
        <w:rPr>
          <w:rFonts w:ascii="Times New Roman" w:hAnsi="Times New Roman" w:cs="Times New Roman"/>
          <w:sz w:val="24"/>
          <w:szCs w:val="24"/>
        </w:rPr>
        <w:t xml:space="preserve">viktiga bron vid Kvistrum </w:t>
      </w:r>
      <w:r w:rsidR="00D13DD4">
        <w:rPr>
          <w:rFonts w:ascii="Times New Roman" w:hAnsi="Times New Roman" w:cs="Times New Roman"/>
          <w:sz w:val="24"/>
          <w:szCs w:val="24"/>
        </w:rPr>
        <w:t>över</w:t>
      </w:r>
      <w:r w:rsidRPr="00A35F97">
        <w:rPr>
          <w:rFonts w:ascii="Times New Roman" w:hAnsi="Times New Roman" w:cs="Times New Roman"/>
          <w:sz w:val="24"/>
          <w:szCs w:val="24"/>
        </w:rPr>
        <w:t xml:space="preserve"> Örekilsälven</w:t>
      </w:r>
      <w:r w:rsidR="00DF2906">
        <w:rPr>
          <w:rFonts w:ascii="Times New Roman" w:hAnsi="Times New Roman" w:cs="Times New Roman"/>
          <w:sz w:val="24"/>
          <w:szCs w:val="24"/>
        </w:rPr>
        <w:t>,</w:t>
      </w:r>
      <w:r w:rsidRPr="00A35F97">
        <w:rPr>
          <w:rFonts w:ascii="Times New Roman" w:hAnsi="Times New Roman" w:cs="Times New Roman"/>
          <w:sz w:val="24"/>
          <w:szCs w:val="24"/>
        </w:rPr>
        <w:t xml:space="preserve"> eller vadställen längre uppströms. Fjordens två inre armar, Färlevs- och Saltkällefjorden, erbjöd också utmärkta sjöförbindelser </w:t>
      </w:r>
      <w:r w:rsidR="00DF2906">
        <w:rPr>
          <w:rFonts w:ascii="Times New Roman" w:hAnsi="Times New Roman" w:cs="Times New Roman"/>
          <w:sz w:val="24"/>
          <w:szCs w:val="24"/>
        </w:rPr>
        <w:t>från och till</w:t>
      </w:r>
      <w:r w:rsidRPr="00A35F97">
        <w:rPr>
          <w:rFonts w:ascii="Times New Roman" w:hAnsi="Times New Roman" w:cs="Times New Roman"/>
          <w:sz w:val="24"/>
          <w:szCs w:val="24"/>
        </w:rPr>
        <w:t xml:space="preserve"> bygderna innanför. Områdets betydelse kan också ses av att medeltida ting lystes vid såväl Färlev som vid Foss kyrka i Munkedal.</w:t>
      </w:r>
      <w:r w:rsidRPr="00A35F97">
        <w:rPr>
          <w:rStyle w:val="Fotnotsreferens"/>
          <w:rFonts w:ascii="Times New Roman" w:hAnsi="Times New Roman" w:cs="Times New Roman"/>
          <w:sz w:val="24"/>
          <w:szCs w:val="24"/>
        </w:rPr>
        <w:footnoteReference w:id="276"/>
      </w:r>
      <w:r w:rsidRPr="00A35F97">
        <w:rPr>
          <w:rFonts w:ascii="Times New Roman" w:hAnsi="Times New Roman" w:cs="Times New Roman"/>
          <w:sz w:val="24"/>
          <w:szCs w:val="24"/>
        </w:rPr>
        <w:t xml:space="preserve"> Färlevs strategiska läge framgår </w:t>
      </w:r>
      <w:r w:rsidR="005E59FB">
        <w:rPr>
          <w:rFonts w:ascii="Times New Roman" w:hAnsi="Times New Roman" w:cs="Times New Roman"/>
          <w:sz w:val="24"/>
          <w:szCs w:val="24"/>
        </w:rPr>
        <w:t xml:space="preserve">även </w:t>
      </w:r>
      <w:r w:rsidRPr="00A35F97">
        <w:rPr>
          <w:rFonts w:ascii="Times New Roman" w:hAnsi="Times New Roman" w:cs="Times New Roman"/>
          <w:sz w:val="24"/>
          <w:szCs w:val="24"/>
        </w:rPr>
        <w:t>av det slag som ägde rum i området 1134</w:t>
      </w:r>
      <w:r w:rsidR="003276E0">
        <w:rPr>
          <w:rFonts w:ascii="Times New Roman" w:hAnsi="Times New Roman" w:cs="Times New Roman"/>
          <w:sz w:val="24"/>
          <w:szCs w:val="24"/>
        </w:rPr>
        <w:t>,</w:t>
      </w:r>
      <w:r w:rsidRPr="00A35F97">
        <w:rPr>
          <w:rFonts w:ascii="Times New Roman" w:hAnsi="Times New Roman" w:cs="Times New Roman"/>
          <w:sz w:val="24"/>
          <w:szCs w:val="24"/>
        </w:rPr>
        <w:t xml:space="preserve"> </w:t>
      </w:r>
      <w:r w:rsidR="00AC28B6">
        <w:rPr>
          <w:rFonts w:ascii="Times New Roman" w:hAnsi="Times New Roman" w:cs="Times New Roman"/>
          <w:sz w:val="24"/>
          <w:szCs w:val="24"/>
        </w:rPr>
        <w:t>när</w:t>
      </w:r>
      <w:r w:rsidRPr="00A35F97">
        <w:rPr>
          <w:rFonts w:ascii="Times New Roman" w:hAnsi="Times New Roman" w:cs="Times New Roman"/>
          <w:sz w:val="24"/>
          <w:szCs w:val="24"/>
        </w:rPr>
        <w:t xml:space="preserve"> </w:t>
      </w:r>
      <w:r w:rsidR="004F5D33">
        <w:rPr>
          <w:rFonts w:ascii="Times New Roman" w:hAnsi="Times New Roman" w:cs="Times New Roman"/>
          <w:sz w:val="24"/>
          <w:szCs w:val="24"/>
        </w:rPr>
        <w:t xml:space="preserve">kung </w:t>
      </w:r>
      <w:r w:rsidRPr="00A35F97">
        <w:rPr>
          <w:rFonts w:ascii="Times New Roman" w:hAnsi="Times New Roman" w:cs="Times New Roman"/>
          <w:sz w:val="24"/>
          <w:szCs w:val="24"/>
        </w:rPr>
        <w:t>Magnus Sigurdsson besegrade utmanaren Harald Gille.</w:t>
      </w:r>
      <w:r w:rsidRPr="00A35F97">
        <w:rPr>
          <w:rStyle w:val="Fotnotsreferens"/>
          <w:rFonts w:ascii="Times New Roman" w:hAnsi="Times New Roman" w:cs="Times New Roman"/>
          <w:sz w:val="24"/>
          <w:szCs w:val="24"/>
        </w:rPr>
        <w:footnoteReference w:id="277"/>
      </w:r>
      <w:r w:rsidRPr="00A35F97">
        <w:rPr>
          <w:rFonts w:ascii="Times New Roman" w:hAnsi="Times New Roman" w:cs="Times New Roman"/>
          <w:sz w:val="24"/>
          <w:szCs w:val="24"/>
        </w:rPr>
        <w:t xml:space="preserve"> </w:t>
      </w:r>
    </w:p>
    <w:p w14:paraId="50EC74CA" w14:textId="6FDCDB14" w:rsidR="004841BF" w:rsidRDefault="004841BF" w:rsidP="006C655D">
      <w:pPr>
        <w:spacing w:after="0" w:line="240" w:lineRule="auto"/>
        <w:ind w:firstLine="567"/>
        <w:rPr>
          <w:rFonts w:ascii="Times New Roman" w:hAnsi="Times New Roman" w:cs="Times New Roman"/>
          <w:sz w:val="24"/>
          <w:szCs w:val="24"/>
        </w:rPr>
      </w:pPr>
      <w:r w:rsidRPr="00A35F97">
        <w:rPr>
          <w:rFonts w:ascii="Times New Roman" w:hAnsi="Times New Roman" w:cs="Times New Roman"/>
          <w:sz w:val="24"/>
          <w:szCs w:val="24"/>
        </w:rPr>
        <w:t xml:space="preserve">Det förefaller däremot som om det närliggande Sotenäs i sammanhanget varit mer perifert beläget; en uppfattning som också kan bero på brist av källor. Att landsdelen </w:t>
      </w:r>
      <w:r w:rsidR="004F5D33">
        <w:rPr>
          <w:rFonts w:ascii="Times New Roman" w:hAnsi="Times New Roman" w:cs="Times New Roman"/>
          <w:sz w:val="24"/>
          <w:szCs w:val="24"/>
        </w:rPr>
        <w:t xml:space="preserve">ändå </w:t>
      </w:r>
      <w:r w:rsidRPr="00A35F97">
        <w:rPr>
          <w:rFonts w:ascii="Times New Roman" w:hAnsi="Times New Roman" w:cs="Times New Roman"/>
          <w:sz w:val="24"/>
          <w:szCs w:val="24"/>
        </w:rPr>
        <w:t xml:space="preserve">var en viktig del av det spirande norska riket kan ses av att exempelvis Sverre Sigurdsson (ca 1150-1202) enligt traditionen valdes till kung i Hedekas 1177. Han delade därefter upp kustlandet i två administrativa länsdelar: det nordliga </w:t>
      </w:r>
      <w:r w:rsidRPr="00A35F97">
        <w:rPr>
          <w:rFonts w:ascii="Times New Roman" w:hAnsi="Times New Roman" w:cs="Times New Roman"/>
          <w:i/>
          <w:iCs/>
          <w:sz w:val="24"/>
          <w:szCs w:val="24"/>
        </w:rPr>
        <w:t>Ranrike</w:t>
      </w:r>
      <w:r w:rsidRPr="00A35F97">
        <w:rPr>
          <w:rFonts w:ascii="Times New Roman" w:hAnsi="Times New Roman" w:cs="Times New Roman"/>
          <w:sz w:val="24"/>
          <w:szCs w:val="24"/>
        </w:rPr>
        <w:t xml:space="preserve"> eller </w:t>
      </w:r>
      <w:r w:rsidRPr="00A35F97">
        <w:rPr>
          <w:rFonts w:ascii="Times New Roman" w:hAnsi="Times New Roman" w:cs="Times New Roman"/>
          <w:i/>
          <w:sz w:val="24"/>
          <w:szCs w:val="24"/>
        </w:rPr>
        <w:t>Ranafylke</w:t>
      </w:r>
      <w:r w:rsidRPr="00A35F97">
        <w:rPr>
          <w:rFonts w:ascii="Times New Roman" w:hAnsi="Times New Roman" w:cs="Times New Roman"/>
          <w:sz w:val="24"/>
          <w:szCs w:val="24"/>
        </w:rPr>
        <w:t xml:space="preserve"> och det sydligare </w:t>
      </w:r>
      <w:r w:rsidRPr="00A35F97">
        <w:rPr>
          <w:rFonts w:ascii="Times New Roman" w:hAnsi="Times New Roman" w:cs="Times New Roman"/>
          <w:i/>
          <w:iCs/>
          <w:sz w:val="24"/>
          <w:szCs w:val="24"/>
        </w:rPr>
        <w:t>Älvsyssel</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278"/>
      </w:r>
      <w:r w:rsidRPr="00A35F97">
        <w:rPr>
          <w:rFonts w:ascii="Times New Roman" w:hAnsi="Times New Roman" w:cs="Times New Roman"/>
          <w:sz w:val="24"/>
          <w:szCs w:val="24"/>
        </w:rPr>
        <w:t xml:space="preserve"> </w:t>
      </w:r>
      <w:r w:rsidRPr="00A35F97">
        <w:rPr>
          <w:rFonts w:ascii="Times New Roman" w:hAnsi="Times New Roman" w:cs="Times New Roman"/>
          <w:i/>
          <w:kern w:val="36"/>
          <w:sz w:val="24"/>
          <w:szCs w:val="24"/>
        </w:rPr>
        <w:t>Store norske leksikon</w:t>
      </w:r>
      <w:r w:rsidRPr="00A35F97">
        <w:rPr>
          <w:rFonts w:ascii="Times New Roman" w:hAnsi="Times New Roman" w:cs="Times New Roman"/>
          <w:kern w:val="36"/>
          <w:sz w:val="24"/>
          <w:szCs w:val="24"/>
        </w:rPr>
        <w:t xml:space="preserve"> menar däremot att Ranafylke omfattade landet mellan Svinesunds och </w:t>
      </w:r>
      <w:r w:rsidR="004F5D33">
        <w:rPr>
          <w:rFonts w:ascii="Times New Roman" w:hAnsi="Times New Roman" w:cs="Times New Roman"/>
          <w:kern w:val="36"/>
          <w:sz w:val="24"/>
          <w:szCs w:val="24"/>
        </w:rPr>
        <w:t>Göta älvs utflöden. F</w:t>
      </w:r>
      <w:r w:rsidRPr="00A35F97">
        <w:rPr>
          <w:rFonts w:ascii="Times New Roman" w:hAnsi="Times New Roman" w:cs="Times New Roman"/>
          <w:kern w:val="36"/>
          <w:sz w:val="24"/>
          <w:szCs w:val="24"/>
        </w:rPr>
        <w:t xml:space="preserve">örst 1308 blev </w:t>
      </w:r>
      <w:r w:rsidR="004F5D33">
        <w:rPr>
          <w:rFonts w:ascii="Times New Roman" w:hAnsi="Times New Roman" w:cs="Times New Roman"/>
          <w:kern w:val="36"/>
          <w:sz w:val="24"/>
          <w:szCs w:val="24"/>
        </w:rPr>
        <w:t xml:space="preserve">det </w:t>
      </w:r>
      <w:r w:rsidRPr="00A35F97">
        <w:rPr>
          <w:rFonts w:ascii="Times New Roman" w:hAnsi="Times New Roman" w:cs="Times New Roman"/>
          <w:kern w:val="36"/>
          <w:sz w:val="24"/>
          <w:szCs w:val="24"/>
        </w:rPr>
        <w:t>uppdelat i ett nordligt</w:t>
      </w:r>
      <w:r w:rsidR="007B0C8F">
        <w:rPr>
          <w:rFonts w:ascii="Times New Roman" w:hAnsi="Times New Roman" w:cs="Times New Roman"/>
          <w:kern w:val="36"/>
          <w:sz w:val="24"/>
          <w:szCs w:val="24"/>
        </w:rPr>
        <w:t xml:space="preserve"> Ranrike o</w:t>
      </w:r>
      <w:r w:rsidRPr="00A35F97">
        <w:rPr>
          <w:rFonts w:ascii="Times New Roman" w:hAnsi="Times New Roman" w:cs="Times New Roman"/>
          <w:sz w:val="24"/>
          <w:szCs w:val="24"/>
        </w:rPr>
        <w:t>ch ett Älvsyssel i söder.</w:t>
      </w:r>
      <w:r w:rsidRPr="00A35F97">
        <w:rPr>
          <w:rStyle w:val="Fotnotsreferens"/>
          <w:rFonts w:ascii="Times New Roman" w:hAnsi="Times New Roman" w:cs="Times New Roman"/>
          <w:sz w:val="24"/>
          <w:szCs w:val="24"/>
        </w:rPr>
        <w:footnoteReference w:id="279"/>
      </w:r>
      <w:r w:rsidRPr="00A35F97">
        <w:rPr>
          <w:rFonts w:ascii="Times New Roman" w:hAnsi="Times New Roman" w:cs="Times New Roman"/>
          <w:sz w:val="24"/>
          <w:szCs w:val="24"/>
        </w:rPr>
        <w:t xml:space="preserve"> Gränsen gick sannolikt vid Bäveån i Uddevalla och följde därefter Havstensfjorden ut till havs. Dialektforskare har konstaterat en skillnad i språkbruket söder och norr om denna linje</w:t>
      </w:r>
      <w:r w:rsidR="004F5D33">
        <w:rPr>
          <w:rFonts w:ascii="Times New Roman" w:hAnsi="Times New Roman" w:cs="Times New Roman"/>
          <w:sz w:val="24"/>
          <w:szCs w:val="24"/>
        </w:rPr>
        <w:t>,</w:t>
      </w:r>
      <w:r w:rsidRPr="00A35F97">
        <w:rPr>
          <w:rFonts w:ascii="Times New Roman" w:hAnsi="Times New Roman" w:cs="Times New Roman"/>
          <w:sz w:val="24"/>
          <w:szCs w:val="24"/>
        </w:rPr>
        <w:t xml:space="preserve"> vilket tyder på att en äldre bygdegräns borde ha gått ungefär här.</w:t>
      </w:r>
    </w:p>
    <w:p w14:paraId="06CD88DA" w14:textId="67ABAF56" w:rsidR="006C655D" w:rsidRPr="006C655D" w:rsidRDefault="006C655D" w:rsidP="006C655D">
      <w:pPr>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Senare</w:t>
      </w:r>
      <w:r w:rsidRPr="006C655D">
        <w:rPr>
          <w:rFonts w:ascii="Times New Roman" w:hAnsi="Times New Roman" w:cs="Times New Roman"/>
          <w:sz w:val="24"/>
          <w:szCs w:val="24"/>
        </w:rPr>
        <w:t>, 1353 omnämns Älvsyssel, Ranrike – och Vettehärad längst i norr – som tre likställda enheter. Vette härad består i dag av området kring Strömstad. Namnet är svårtolkat; Lönnroth föreslår betydelsen ”trollbygden”.</w:t>
      </w:r>
      <w:r w:rsidRPr="006C655D">
        <w:rPr>
          <w:rStyle w:val="Fotnotsreferens"/>
          <w:rFonts w:ascii="Times New Roman" w:hAnsi="Times New Roman" w:cs="Times New Roman"/>
          <w:sz w:val="24"/>
          <w:szCs w:val="24"/>
        </w:rPr>
        <w:footnoteReference w:id="280"/>
      </w:r>
      <w:r w:rsidR="00EE33FA">
        <w:rPr>
          <w:rFonts w:ascii="Times New Roman" w:hAnsi="Times New Roman" w:cs="Times New Roman"/>
          <w:sz w:val="24"/>
          <w:szCs w:val="24"/>
        </w:rPr>
        <w:t xml:space="preserve">  </w:t>
      </w:r>
      <w:proofErr w:type="gramStart"/>
      <w:r w:rsidR="00EE33FA">
        <w:rPr>
          <w:rFonts w:ascii="Times New Roman" w:hAnsi="Times New Roman" w:cs="Times New Roman"/>
          <w:sz w:val="24"/>
          <w:szCs w:val="24"/>
        </w:rPr>
        <w:t>Ett</w:t>
      </w:r>
      <w:proofErr w:type="gramEnd"/>
      <w:r w:rsidR="00EE33FA">
        <w:rPr>
          <w:rFonts w:ascii="Times New Roman" w:hAnsi="Times New Roman" w:cs="Times New Roman"/>
          <w:sz w:val="24"/>
          <w:szCs w:val="24"/>
        </w:rPr>
        <w:t xml:space="preserve"> annan tanke</w:t>
      </w:r>
      <w:r w:rsidRPr="006C655D">
        <w:rPr>
          <w:rFonts w:ascii="Times New Roman" w:hAnsi="Times New Roman" w:cs="Times New Roman"/>
          <w:sz w:val="24"/>
          <w:szCs w:val="24"/>
        </w:rPr>
        <w:t xml:space="preserve"> är att namnet </w:t>
      </w:r>
      <w:r w:rsidR="0005132F">
        <w:rPr>
          <w:rFonts w:ascii="Times New Roman" w:hAnsi="Times New Roman" w:cs="Times New Roman"/>
          <w:sz w:val="24"/>
          <w:szCs w:val="24"/>
        </w:rPr>
        <w:t>skulle kunna härledas till stor</w:t>
      </w:r>
      <w:r w:rsidRPr="006C655D">
        <w:rPr>
          <w:rFonts w:ascii="Times New Roman" w:hAnsi="Times New Roman" w:cs="Times New Roman"/>
          <w:sz w:val="24"/>
          <w:szCs w:val="24"/>
        </w:rPr>
        <w:t>gården Vättland (Vettal</w:t>
      </w:r>
      <w:r w:rsidR="00B729D3">
        <w:rPr>
          <w:rFonts w:ascii="Times New Roman" w:hAnsi="Times New Roman" w:cs="Times New Roman"/>
          <w:sz w:val="24"/>
          <w:szCs w:val="24"/>
        </w:rPr>
        <w:t>and) i Skee socken</w:t>
      </w:r>
      <w:r w:rsidR="00EE33FA">
        <w:rPr>
          <w:rFonts w:ascii="Times New Roman" w:hAnsi="Times New Roman" w:cs="Times New Roman"/>
          <w:sz w:val="24"/>
          <w:szCs w:val="24"/>
        </w:rPr>
        <w:t>. Här fanns</w:t>
      </w:r>
      <w:r w:rsidR="00B729D3">
        <w:rPr>
          <w:rFonts w:ascii="Times New Roman" w:hAnsi="Times New Roman" w:cs="Times New Roman"/>
          <w:sz w:val="24"/>
          <w:szCs w:val="24"/>
        </w:rPr>
        <w:t xml:space="preserve"> sannolikt </w:t>
      </w:r>
      <w:r w:rsidR="00EE33FA">
        <w:rPr>
          <w:rFonts w:ascii="Times New Roman" w:hAnsi="Times New Roman" w:cs="Times New Roman"/>
          <w:sz w:val="24"/>
          <w:szCs w:val="24"/>
        </w:rPr>
        <w:t xml:space="preserve">ett </w:t>
      </w:r>
      <w:r w:rsidR="00B729D3">
        <w:rPr>
          <w:rFonts w:ascii="Times New Roman" w:hAnsi="Times New Roman" w:cs="Times New Roman"/>
          <w:sz w:val="24"/>
          <w:szCs w:val="24"/>
        </w:rPr>
        <w:t xml:space="preserve">tingsställe </w:t>
      </w:r>
      <w:r w:rsidRPr="006C655D">
        <w:rPr>
          <w:rFonts w:ascii="Times New Roman" w:hAnsi="Times New Roman" w:cs="Times New Roman"/>
          <w:sz w:val="24"/>
          <w:szCs w:val="24"/>
        </w:rPr>
        <w:t xml:space="preserve">vid den i dag oidenfierbara platsen </w:t>
      </w:r>
      <w:r w:rsidRPr="006C655D">
        <w:rPr>
          <w:rFonts w:ascii="Times New Roman" w:hAnsi="Times New Roman" w:cs="Times New Roman"/>
          <w:i/>
          <w:sz w:val="24"/>
          <w:szCs w:val="24"/>
        </w:rPr>
        <w:t>Stofn</w:t>
      </w:r>
      <w:r w:rsidR="0018515D">
        <w:rPr>
          <w:rFonts w:ascii="Times New Roman" w:hAnsi="Times New Roman" w:cs="Times New Roman"/>
          <w:i/>
          <w:sz w:val="24"/>
          <w:szCs w:val="24"/>
        </w:rPr>
        <w:t>.</w:t>
      </w:r>
    </w:p>
    <w:p w14:paraId="1A4945D9" w14:textId="0772BD7B" w:rsidR="004841BF" w:rsidRDefault="004841BF" w:rsidP="00D773E7">
      <w:pPr>
        <w:autoSpaceDE w:val="0"/>
        <w:autoSpaceDN w:val="0"/>
        <w:adjustRightInd w:val="0"/>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Landsdelen kom likväl att domineras av bebyggelsen vid Göta älvs utflöden</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På den norra stranden utefter Nordre Älv, omkring fyra kilometer sydväst om nuvarande Kungälv, hade en kungsgård etablerats under 900-talet. Ur den utvecklades stadsbebyggelsen Kungahälla. På 1200-talet restes dessutom en försvarsanläggning på älvens motsatta södra sida, </w:t>
      </w:r>
      <w:r w:rsidRPr="00A35F97">
        <w:rPr>
          <w:rFonts w:ascii="Times New Roman" w:hAnsi="Times New Roman" w:cs="Times New Roman"/>
          <w:i/>
          <w:iCs/>
          <w:sz w:val="24"/>
          <w:szCs w:val="24"/>
        </w:rPr>
        <w:t>Ragnhildsholmen</w:t>
      </w:r>
      <w:r w:rsidRPr="00A35F97">
        <w:rPr>
          <w:rFonts w:ascii="Times New Roman" w:hAnsi="Times New Roman" w:cs="Times New Roman"/>
          <w:sz w:val="24"/>
          <w:szCs w:val="24"/>
        </w:rPr>
        <w:t xml:space="preserve">, vars restaurerade ruiner kan ses än i dag. Den norske kungen Håkon Magnusson (ca 1270-1319) lät under 1300-talets början bygga en borg på den strategiskt bättre placerade Bagaholmen, närmre älvens delning i två armar. Under 1400-talet skulle befästningen </w:t>
      </w:r>
      <w:r w:rsidRPr="00A35F97">
        <w:rPr>
          <w:rFonts w:ascii="Times New Roman" w:hAnsi="Times New Roman" w:cs="Times New Roman"/>
          <w:i/>
          <w:iCs/>
          <w:sz w:val="24"/>
          <w:szCs w:val="24"/>
        </w:rPr>
        <w:t>Bagahaus</w:t>
      </w:r>
      <w:r w:rsidRPr="00A35F97">
        <w:rPr>
          <w:rFonts w:ascii="Times New Roman" w:hAnsi="Times New Roman" w:cs="Times New Roman"/>
          <w:sz w:val="24"/>
          <w:szCs w:val="24"/>
        </w:rPr>
        <w:t xml:space="preserve"> i namnformen Båhus/Bohus ge namn åt hela Bohuslän, eller på norsk, </w:t>
      </w:r>
      <w:r w:rsidRPr="00A35F97">
        <w:rPr>
          <w:rFonts w:ascii="Times New Roman" w:hAnsi="Times New Roman" w:cs="Times New Roman"/>
          <w:i/>
          <w:iCs/>
          <w:sz w:val="24"/>
          <w:szCs w:val="24"/>
        </w:rPr>
        <w:t>Båhuslen</w:t>
      </w:r>
      <w:r w:rsidRPr="00A35F97">
        <w:rPr>
          <w:rFonts w:ascii="Times New Roman" w:hAnsi="Times New Roman" w:cs="Times New Roman"/>
          <w:sz w:val="24"/>
          <w:szCs w:val="24"/>
        </w:rPr>
        <w:t>. Det var här administrationen förlades och därmed makten. Bohus fästning utvecklades till en viktig försvarsposition för en mängd norska, dansk-norska och senare svenska kungar och befälhavare; legendarisk för att den aldrig fallit i strid hur svåra belägringarna än har varit.</w:t>
      </w:r>
      <w:r w:rsidRPr="00A35F97">
        <w:rPr>
          <w:rStyle w:val="Fotnotsreferens"/>
          <w:rFonts w:ascii="Times New Roman" w:hAnsi="Times New Roman" w:cs="Times New Roman"/>
          <w:sz w:val="24"/>
          <w:szCs w:val="24"/>
        </w:rPr>
        <w:footnoteReference w:id="281"/>
      </w:r>
      <w:r w:rsidRPr="00A35F97">
        <w:rPr>
          <w:rFonts w:ascii="Times New Roman" w:hAnsi="Times New Roman" w:cs="Times New Roman"/>
          <w:sz w:val="24"/>
          <w:szCs w:val="24"/>
        </w:rPr>
        <w:t xml:space="preserve"> </w:t>
      </w:r>
    </w:p>
    <w:p w14:paraId="41E1BFB2" w14:textId="77777777" w:rsidR="00345EB4" w:rsidRDefault="00345EB4" w:rsidP="00D773E7">
      <w:pPr>
        <w:autoSpaceDE w:val="0"/>
        <w:autoSpaceDN w:val="0"/>
        <w:adjustRightInd w:val="0"/>
        <w:spacing w:after="0" w:line="240" w:lineRule="auto"/>
        <w:rPr>
          <w:rFonts w:ascii="Times New Roman" w:hAnsi="Times New Roman" w:cs="Times New Roman"/>
          <w:sz w:val="24"/>
          <w:szCs w:val="24"/>
        </w:rPr>
      </w:pPr>
    </w:p>
    <w:p w14:paraId="57DBDE7D" w14:textId="309E9546" w:rsidR="00345EB4" w:rsidRDefault="00345EB4" w:rsidP="00D773E7">
      <w:pPr>
        <w:autoSpaceDE w:val="0"/>
        <w:autoSpaceDN w:val="0"/>
        <w:adjustRightInd w:val="0"/>
        <w:spacing w:after="0" w:line="240" w:lineRule="auto"/>
        <w:rPr>
          <w:rFonts w:ascii="Times New Roman" w:hAnsi="Times New Roman" w:cs="Times New Roman"/>
          <w:color w:val="0070C0"/>
          <w:sz w:val="24"/>
          <w:szCs w:val="24"/>
        </w:rPr>
      </w:pPr>
      <w:r w:rsidRPr="00345EB4">
        <w:rPr>
          <w:rFonts w:ascii="Times New Roman" w:hAnsi="Times New Roman" w:cs="Times New Roman"/>
          <w:color w:val="0070C0"/>
          <w:sz w:val="24"/>
          <w:szCs w:val="24"/>
        </w:rPr>
        <w:t>Bild 7:2 Bohus fästning</w:t>
      </w:r>
      <w:r w:rsidR="002C43BF">
        <w:rPr>
          <w:rFonts w:ascii="Times New Roman" w:hAnsi="Times New Roman" w:cs="Times New Roman"/>
          <w:color w:val="0070C0"/>
          <w:sz w:val="24"/>
          <w:szCs w:val="24"/>
        </w:rPr>
        <w:t xml:space="preserve">. </w:t>
      </w:r>
    </w:p>
    <w:p w14:paraId="0418E6C0" w14:textId="77777777" w:rsidR="00345EB4" w:rsidRPr="00345EB4" w:rsidRDefault="00345EB4" w:rsidP="00D773E7">
      <w:pPr>
        <w:autoSpaceDE w:val="0"/>
        <w:autoSpaceDN w:val="0"/>
        <w:adjustRightInd w:val="0"/>
        <w:spacing w:after="0" w:line="240" w:lineRule="auto"/>
        <w:rPr>
          <w:rFonts w:ascii="Times New Roman" w:hAnsi="Times New Roman" w:cs="Times New Roman"/>
          <w:color w:val="0070C0"/>
          <w:sz w:val="24"/>
          <w:szCs w:val="24"/>
        </w:rPr>
      </w:pPr>
    </w:p>
    <w:p w14:paraId="08094EDB" w14:textId="10D8E873" w:rsidR="004841BF" w:rsidRPr="00A35F97" w:rsidRDefault="004841BF" w:rsidP="00345EB4">
      <w:pPr>
        <w:autoSpaceDE w:val="0"/>
        <w:autoSpaceDN w:val="0"/>
        <w:adjustRightInd w:val="0"/>
        <w:spacing w:after="0" w:line="240" w:lineRule="auto"/>
        <w:rPr>
          <w:rFonts w:ascii="Times New Roman" w:hAnsi="Times New Roman" w:cs="Times New Roman"/>
          <w:sz w:val="24"/>
          <w:szCs w:val="24"/>
        </w:rPr>
      </w:pPr>
      <w:r w:rsidRPr="00A35F97">
        <w:rPr>
          <w:rFonts w:ascii="Times New Roman" w:eastAsia="Times New Roman" w:hAnsi="Times New Roman" w:cs="Times New Roman"/>
          <w:sz w:val="24"/>
          <w:szCs w:val="24"/>
          <w:lang w:bidi="sa-IN"/>
        </w:rPr>
        <w:t xml:space="preserve">Trots den strategiska och ekonomiska betydelsen av Kungahälla/Kungälv verkar den norska kungamaktens egentliga centra ha skiftat till områden som Vestlandet och Tröndelag. Tid till annan förefaller dock Kungälv/Bohus </w:t>
      </w:r>
      <w:r w:rsidR="00DE5407">
        <w:rPr>
          <w:rFonts w:ascii="Times New Roman" w:eastAsia="Times New Roman" w:hAnsi="Times New Roman" w:cs="Times New Roman"/>
          <w:sz w:val="24"/>
          <w:szCs w:val="24"/>
          <w:lang w:bidi="sa-IN"/>
        </w:rPr>
        <w:t>som</w:t>
      </w:r>
      <w:r w:rsidRPr="00A35F97">
        <w:rPr>
          <w:rFonts w:ascii="Times New Roman" w:eastAsia="Times New Roman" w:hAnsi="Times New Roman" w:cs="Times New Roman"/>
          <w:sz w:val="24"/>
          <w:szCs w:val="24"/>
          <w:lang w:bidi="sa-IN"/>
        </w:rPr>
        <w:t xml:space="preserve"> en huvudort. Platsen låg i skärningspunkten mellan tre spirande nationsbildningar. Några mil uppströms låg Lödöse, som var av stort värde för svenska intressen; i söder fanns Halland med ett påtagligt danskt inflytande. Vid flera tillfällen möttes här </w:t>
      </w:r>
      <w:r w:rsidR="003276E0">
        <w:rPr>
          <w:rFonts w:ascii="Times New Roman" w:eastAsia="Times New Roman" w:hAnsi="Times New Roman" w:cs="Times New Roman"/>
          <w:sz w:val="24"/>
          <w:szCs w:val="24"/>
          <w:lang w:bidi="sa-IN"/>
        </w:rPr>
        <w:t>nordiska kungar</w:t>
      </w:r>
      <w:r w:rsidRPr="00A35F97">
        <w:rPr>
          <w:rFonts w:ascii="Times New Roman" w:eastAsia="Times New Roman" w:hAnsi="Times New Roman" w:cs="Times New Roman"/>
          <w:sz w:val="24"/>
          <w:szCs w:val="24"/>
          <w:lang w:bidi="sa-IN"/>
        </w:rPr>
        <w:t xml:space="preserve"> och slöt överenskommelser.</w:t>
      </w:r>
      <w:r w:rsidRPr="00A35F97">
        <w:rPr>
          <w:rStyle w:val="Fotnotsreferens"/>
          <w:rFonts w:ascii="Times New Roman" w:eastAsia="Times New Roman" w:hAnsi="Times New Roman" w:cs="Times New Roman"/>
          <w:sz w:val="24"/>
          <w:szCs w:val="24"/>
        </w:rPr>
        <w:footnoteReference w:id="282"/>
      </w:r>
      <w:r w:rsidRPr="00A35F97">
        <w:rPr>
          <w:rFonts w:ascii="Times New Roman" w:eastAsia="Times New Roman" w:hAnsi="Times New Roman" w:cs="Times New Roman"/>
          <w:sz w:val="24"/>
          <w:szCs w:val="24"/>
          <w:lang w:bidi="sa-IN"/>
        </w:rPr>
        <w:t xml:space="preserve"> </w:t>
      </w:r>
      <w:r w:rsidRPr="00A35F97">
        <w:rPr>
          <w:rFonts w:ascii="Times New Roman" w:hAnsi="Times New Roman" w:cs="Times New Roman"/>
          <w:sz w:val="24"/>
          <w:szCs w:val="24"/>
        </w:rPr>
        <w:t>Sådana möten kunde även ske i Sotenäs</w:t>
      </w:r>
      <w:r w:rsidR="003276E0">
        <w:rPr>
          <w:rFonts w:ascii="Times New Roman" w:hAnsi="Times New Roman" w:cs="Times New Roman"/>
          <w:sz w:val="24"/>
          <w:szCs w:val="24"/>
        </w:rPr>
        <w:t>,</w:t>
      </w:r>
      <w:r w:rsidRPr="00A35F97">
        <w:rPr>
          <w:rFonts w:ascii="Times New Roman" w:hAnsi="Times New Roman" w:cs="Times New Roman"/>
          <w:sz w:val="24"/>
          <w:szCs w:val="24"/>
        </w:rPr>
        <w:t xml:space="preserve"> om än inte </w:t>
      </w:r>
      <w:r w:rsidR="003276E0">
        <w:rPr>
          <w:rFonts w:ascii="Times New Roman" w:hAnsi="Times New Roman" w:cs="Times New Roman"/>
          <w:sz w:val="24"/>
          <w:szCs w:val="24"/>
        </w:rPr>
        <w:t>alltid</w:t>
      </w:r>
      <w:r w:rsidRPr="00A35F97">
        <w:rPr>
          <w:rFonts w:ascii="Times New Roman" w:hAnsi="Times New Roman" w:cs="Times New Roman"/>
          <w:sz w:val="24"/>
          <w:szCs w:val="24"/>
        </w:rPr>
        <w:t xml:space="preserve"> med </w:t>
      </w:r>
      <w:r w:rsidR="004F5D33">
        <w:rPr>
          <w:rFonts w:ascii="Times New Roman" w:hAnsi="Times New Roman" w:cs="Times New Roman"/>
          <w:sz w:val="24"/>
          <w:szCs w:val="24"/>
        </w:rPr>
        <w:t xml:space="preserve">alla </w:t>
      </w:r>
      <w:r w:rsidRPr="00A35F97">
        <w:rPr>
          <w:rFonts w:ascii="Times New Roman" w:hAnsi="Times New Roman" w:cs="Times New Roman"/>
          <w:sz w:val="24"/>
          <w:szCs w:val="24"/>
        </w:rPr>
        <w:t xml:space="preserve">kungar inblandade. </w:t>
      </w:r>
      <w:r w:rsidR="003276E0">
        <w:rPr>
          <w:rFonts w:ascii="Times New Roman" w:hAnsi="Times New Roman" w:cs="Times New Roman"/>
          <w:sz w:val="24"/>
          <w:szCs w:val="24"/>
        </w:rPr>
        <w:t>D</w:t>
      </w:r>
      <w:r w:rsidR="003276E0" w:rsidRPr="00A35F97">
        <w:rPr>
          <w:rFonts w:ascii="Times New Roman" w:hAnsi="Times New Roman" w:cs="Times New Roman"/>
          <w:sz w:val="24"/>
          <w:szCs w:val="24"/>
        </w:rPr>
        <w:t xml:space="preserve">e svenska hertigarna Erik och Valdemar upprättade ett avtal </w:t>
      </w:r>
      <w:r w:rsidR="003276E0">
        <w:rPr>
          <w:rFonts w:ascii="Times New Roman" w:hAnsi="Times New Roman" w:cs="Times New Roman"/>
          <w:sz w:val="24"/>
          <w:szCs w:val="24"/>
        </w:rPr>
        <w:t xml:space="preserve">med den tidigare nämnde kung Håkon Magnusson i Åby 1307. </w:t>
      </w:r>
      <w:r w:rsidRPr="00A35F97">
        <w:rPr>
          <w:rFonts w:ascii="Times New Roman" w:hAnsi="Times New Roman" w:cs="Times New Roman"/>
          <w:sz w:val="24"/>
          <w:szCs w:val="24"/>
        </w:rPr>
        <w:t xml:space="preserve">Svenskarna skulle få ersättning </w:t>
      </w:r>
      <w:r w:rsidR="003276E0">
        <w:rPr>
          <w:rFonts w:ascii="Times New Roman" w:hAnsi="Times New Roman" w:cs="Times New Roman"/>
          <w:sz w:val="24"/>
          <w:szCs w:val="24"/>
        </w:rPr>
        <w:t>för</w:t>
      </w:r>
      <w:r w:rsidRPr="00A35F97">
        <w:rPr>
          <w:rFonts w:ascii="Times New Roman" w:hAnsi="Times New Roman" w:cs="Times New Roman"/>
          <w:sz w:val="24"/>
          <w:szCs w:val="24"/>
        </w:rPr>
        <w:t xml:space="preserve"> att de angrep </w:t>
      </w:r>
      <w:r w:rsidR="003276E0">
        <w:rPr>
          <w:rFonts w:ascii="Times New Roman" w:hAnsi="Times New Roman" w:cs="Times New Roman"/>
          <w:sz w:val="24"/>
          <w:szCs w:val="24"/>
        </w:rPr>
        <w:t xml:space="preserve">deras vid </w:t>
      </w:r>
      <w:r w:rsidR="00013FAE">
        <w:rPr>
          <w:rFonts w:ascii="Times New Roman" w:hAnsi="Times New Roman" w:cs="Times New Roman"/>
          <w:sz w:val="24"/>
          <w:szCs w:val="24"/>
        </w:rPr>
        <w:t xml:space="preserve">tillfället </w:t>
      </w:r>
      <w:r w:rsidRPr="00A35F97">
        <w:rPr>
          <w:rFonts w:ascii="Times New Roman" w:hAnsi="Times New Roman" w:cs="Times New Roman"/>
          <w:sz w:val="24"/>
          <w:szCs w:val="24"/>
        </w:rPr>
        <w:t>gemensamme fiende, den danske kungen Erik Menved.</w:t>
      </w:r>
      <w:r w:rsidRPr="00A35F97">
        <w:rPr>
          <w:rStyle w:val="Fotnotsreferens"/>
          <w:rFonts w:ascii="Times New Roman" w:eastAsia="Times New Roman" w:hAnsi="Times New Roman" w:cs="Times New Roman"/>
          <w:sz w:val="24"/>
          <w:szCs w:val="24"/>
        </w:rPr>
        <w:footnoteReference w:id="283"/>
      </w:r>
      <w:r w:rsidRPr="00A35F97">
        <w:rPr>
          <w:rFonts w:ascii="Times New Roman" w:hAnsi="Times New Roman" w:cs="Times New Roman"/>
          <w:sz w:val="24"/>
          <w:szCs w:val="24"/>
        </w:rPr>
        <w:t xml:space="preserve"> I Sverige är de båda hertigarna mest kända för Håtunaleken och Nyköpings gästabud, det senare en händelse de enligt Erikskrönikan inte överlevde.</w:t>
      </w:r>
    </w:p>
    <w:p w14:paraId="6822E3CC" w14:textId="77777777" w:rsidR="004841BF" w:rsidRPr="00A35F97" w:rsidRDefault="004841BF" w:rsidP="00D773E7">
      <w:pPr>
        <w:autoSpaceDE w:val="0"/>
        <w:autoSpaceDN w:val="0"/>
        <w:adjustRightInd w:val="0"/>
        <w:spacing w:after="0" w:line="240" w:lineRule="auto"/>
        <w:ind w:firstLine="567"/>
        <w:rPr>
          <w:rFonts w:ascii="Times New Roman" w:hAnsi="Times New Roman" w:cs="Times New Roman"/>
          <w:sz w:val="24"/>
          <w:szCs w:val="24"/>
        </w:rPr>
      </w:pPr>
    </w:p>
    <w:p w14:paraId="1D8A0AD0" w14:textId="71ADB6CE" w:rsidR="004841BF" w:rsidRPr="00DF7F07" w:rsidRDefault="00D13DD4" w:rsidP="00D773E7">
      <w:pPr>
        <w:autoSpaceDE w:val="0"/>
        <w:autoSpaceDN w:val="0"/>
        <w:adjustRightInd w:val="0"/>
        <w:spacing w:after="0" w:line="240" w:lineRule="auto"/>
        <w:rPr>
          <w:rFonts w:ascii="Times New Roman" w:eastAsia="Times New Roman" w:hAnsi="Times New Roman" w:cs="Times New Roman"/>
          <w:sz w:val="32"/>
          <w:szCs w:val="32"/>
          <w:lang w:bidi="sa-IN"/>
        </w:rPr>
      </w:pPr>
      <w:r>
        <w:rPr>
          <w:rFonts w:ascii="Times New Roman" w:eastAsia="Times New Roman" w:hAnsi="Times New Roman" w:cs="Times New Roman"/>
          <w:sz w:val="32"/>
          <w:szCs w:val="32"/>
          <w:lang w:bidi="sa-IN"/>
        </w:rPr>
        <w:t xml:space="preserve">Andra namn: </w:t>
      </w:r>
      <w:r w:rsidR="004841BF" w:rsidRPr="00DF7F07">
        <w:rPr>
          <w:rFonts w:ascii="Times New Roman" w:eastAsia="Times New Roman" w:hAnsi="Times New Roman" w:cs="Times New Roman"/>
          <w:sz w:val="32"/>
          <w:szCs w:val="32"/>
          <w:lang w:bidi="sa-IN"/>
        </w:rPr>
        <w:t>Viken och Alvhem</w:t>
      </w:r>
    </w:p>
    <w:p w14:paraId="53CD9126" w14:textId="40D74E7C" w:rsidR="004841BF" w:rsidRPr="00A35F97" w:rsidRDefault="004841BF" w:rsidP="00D773E7">
      <w:pPr>
        <w:autoSpaceDE w:val="0"/>
        <w:autoSpaceDN w:val="0"/>
        <w:adjustRightInd w:val="0"/>
        <w:spacing w:after="0" w:line="240" w:lineRule="auto"/>
        <w:rPr>
          <w:rFonts w:ascii="Times New Roman" w:hAnsi="Times New Roman" w:cs="Times New Roman"/>
          <w:color w:val="000000"/>
          <w:sz w:val="24"/>
          <w:szCs w:val="24"/>
        </w:rPr>
      </w:pPr>
      <w:r w:rsidRPr="00A35F97">
        <w:rPr>
          <w:rFonts w:ascii="Times New Roman" w:eastAsia="Times New Roman" w:hAnsi="Times New Roman" w:cs="Times New Roman"/>
          <w:i/>
          <w:iCs/>
          <w:sz w:val="24"/>
          <w:szCs w:val="24"/>
          <w:lang w:bidi="sa-IN"/>
        </w:rPr>
        <w:t>Viken</w:t>
      </w:r>
      <w:r w:rsidR="005E59FB">
        <w:rPr>
          <w:rFonts w:ascii="Times New Roman" w:eastAsia="Times New Roman" w:hAnsi="Times New Roman" w:cs="Times New Roman"/>
          <w:sz w:val="24"/>
          <w:szCs w:val="24"/>
          <w:lang w:bidi="sa-IN"/>
        </w:rPr>
        <w:t xml:space="preserve"> är ofta omnämnd </w:t>
      </w:r>
      <w:r w:rsidRPr="00A35F97">
        <w:rPr>
          <w:rFonts w:ascii="Times New Roman" w:eastAsia="Times New Roman" w:hAnsi="Times New Roman" w:cs="Times New Roman"/>
          <w:sz w:val="24"/>
          <w:szCs w:val="24"/>
          <w:lang w:bidi="sa-IN"/>
        </w:rPr>
        <w:t>i de norröna sagorna. Ursprunget är som så många andra äldre geografiska begrepp omdiskuterat. I tolkningarna har roten till namnet ofta förlagts till stränderna på ömse sidor om Oslofjorden, vilken onekligen är en vik. Över tid förflyttades själva namnet till att även avse kuststräckan längre ned</w:t>
      </w:r>
      <w:r w:rsidR="005E5BB8">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och </w:t>
      </w:r>
      <w:r w:rsidRPr="00A35F97">
        <w:rPr>
          <w:rFonts w:ascii="Times New Roman" w:hAnsi="Times New Roman" w:cs="Times New Roman"/>
          <w:color w:val="000000"/>
          <w:sz w:val="24"/>
          <w:szCs w:val="24"/>
        </w:rPr>
        <w:t xml:space="preserve">begreppet blev synonymt </w:t>
      </w:r>
      <w:r w:rsidR="003012EE">
        <w:rPr>
          <w:rFonts w:ascii="Times New Roman" w:hAnsi="Times New Roman" w:cs="Times New Roman"/>
          <w:color w:val="000000"/>
          <w:sz w:val="24"/>
          <w:szCs w:val="24"/>
        </w:rPr>
        <w:t xml:space="preserve">enbart </w:t>
      </w:r>
      <w:r w:rsidRPr="00A35F97">
        <w:rPr>
          <w:rFonts w:ascii="Times New Roman" w:hAnsi="Times New Roman" w:cs="Times New Roman"/>
          <w:color w:val="000000"/>
          <w:sz w:val="24"/>
          <w:szCs w:val="24"/>
        </w:rPr>
        <w:t>med norra Bohuslän.</w:t>
      </w:r>
      <w:r w:rsidRPr="00A35F97">
        <w:rPr>
          <w:rStyle w:val="Fotnotsreferens"/>
          <w:rFonts w:ascii="Times New Roman" w:eastAsia="Times New Roman" w:hAnsi="Times New Roman" w:cs="Times New Roman"/>
          <w:sz w:val="24"/>
          <w:szCs w:val="24"/>
        </w:rPr>
        <w:footnoteReference w:id="284"/>
      </w:r>
      <w:r w:rsidRPr="00A35F97">
        <w:rPr>
          <w:rFonts w:ascii="Times New Roman" w:eastAsia="Times New Roman" w:hAnsi="Times New Roman" w:cs="Times New Roman"/>
          <w:sz w:val="24"/>
          <w:szCs w:val="24"/>
          <w:lang w:bidi="sa-IN"/>
        </w:rPr>
        <w:t xml:space="preserve"> Anledningen till namnförskjutningen är oklar men b</w:t>
      </w:r>
      <w:r w:rsidRPr="00A35F97">
        <w:rPr>
          <w:rFonts w:ascii="Times New Roman" w:hAnsi="Times New Roman" w:cs="Times New Roman"/>
          <w:color w:val="000000"/>
          <w:sz w:val="24"/>
          <w:szCs w:val="24"/>
        </w:rPr>
        <w:t xml:space="preserve">eteckningen användes </w:t>
      </w:r>
      <w:r w:rsidRPr="00A35F97">
        <w:rPr>
          <w:rFonts w:ascii="Times New Roman" w:eastAsia="Times New Roman" w:hAnsi="Times New Roman" w:cs="Times New Roman"/>
          <w:sz w:val="24"/>
          <w:szCs w:val="24"/>
          <w:lang w:bidi="sa-IN"/>
        </w:rPr>
        <w:t>i</w:t>
      </w:r>
      <w:r w:rsidRPr="00A35F97">
        <w:rPr>
          <w:rFonts w:ascii="Times New Roman" w:hAnsi="Times New Roman" w:cs="Times New Roman"/>
          <w:color w:val="000000"/>
          <w:sz w:val="24"/>
          <w:szCs w:val="24"/>
        </w:rPr>
        <w:t xml:space="preserve"> den kyrkliga organisationen. Områdets biskop kallades </w:t>
      </w:r>
      <w:r w:rsidRPr="00A35F97">
        <w:rPr>
          <w:rFonts w:ascii="Times New Roman" w:hAnsi="Times New Roman" w:cs="Times New Roman"/>
          <w:i/>
          <w:iCs/>
          <w:color w:val="000000"/>
          <w:sz w:val="24"/>
          <w:szCs w:val="24"/>
        </w:rPr>
        <w:t>Vikverja biskup</w:t>
      </w:r>
      <w:r w:rsidRPr="00A35F97">
        <w:rPr>
          <w:rFonts w:ascii="Times New Roman" w:hAnsi="Times New Roman" w:cs="Times New Roman"/>
          <w:color w:val="000000"/>
          <w:sz w:val="24"/>
          <w:szCs w:val="24"/>
        </w:rPr>
        <w:t xml:space="preserve"> och även </w:t>
      </w:r>
      <w:r w:rsidRPr="00A35F97">
        <w:rPr>
          <w:rFonts w:ascii="Times New Roman" w:hAnsi="Times New Roman" w:cs="Times New Roman"/>
          <w:i/>
          <w:iCs/>
          <w:color w:val="000000"/>
          <w:sz w:val="24"/>
          <w:szCs w:val="24"/>
        </w:rPr>
        <w:t>Vik austr</w:t>
      </w:r>
      <w:r w:rsidRPr="00A35F97">
        <w:rPr>
          <w:rFonts w:ascii="Times New Roman" w:hAnsi="Times New Roman" w:cs="Times New Roman"/>
          <w:color w:val="000000"/>
          <w:sz w:val="24"/>
          <w:szCs w:val="24"/>
        </w:rPr>
        <w:t xml:space="preserve"> var i bruk.</w:t>
      </w:r>
      <w:r w:rsidRPr="00A35F97">
        <w:rPr>
          <w:rStyle w:val="Fotnotsreferens"/>
          <w:rFonts w:ascii="Times New Roman" w:hAnsi="Times New Roman" w:cs="Times New Roman"/>
          <w:color w:val="000000"/>
          <w:sz w:val="24"/>
          <w:szCs w:val="24"/>
        </w:rPr>
        <w:footnoteReference w:id="285"/>
      </w:r>
      <w:r w:rsidRPr="00A35F97">
        <w:rPr>
          <w:rFonts w:ascii="Times New Roman" w:hAnsi="Times New Roman" w:cs="Times New Roman"/>
          <w:color w:val="000000"/>
          <w:sz w:val="24"/>
          <w:szCs w:val="24"/>
        </w:rPr>
        <w:t xml:space="preserve"> </w:t>
      </w:r>
      <w:r w:rsidRPr="00A35F97">
        <w:rPr>
          <w:rFonts w:ascii="Times New Roman" w:eastAsia="Times New Roman" w:hAnsi="Times New Roman" w:cs="Times New Roman"/>
          <w:sz w:val="24"/>
          <w:szCs w:val="24"/>
          <w:lang w:bidi="sa-IN"/>
        </w:rPr>
        <w:t xml:space="preserve">I namnformen </w:t>
      </w:r>
      <w:r w:rsidRPr="00A35F97">
        <w:rPr>
          <w:rFonts w:ascii="Times New Roman" w:eastAsia="Times New Roman" w:hAnsi="Times New Roman" w:cs="Times New Roman"/>
          <w:i/>
          <w:iCs/>
          <w:sz w:val="24"/>
          <w:szCs w:val="24"/>
          <w:lang w:bidi="sa-IN"/>
        </w:rPr>
        <w:t>Viksidan</w:t>
      </w:r>
      <w:r w:rsidR="005E5BB8">
        <w:rPr>
          <w:rFonts w:ascii="Times New Roman" w:eastAsia="Times New Roman" w:hAnsi="Times New Roman" w:cs="Times New Roman"/>
          <w:i/>
          <w:iCs/>
          <w:sz w:val="24"/>
          <w:szCs w:val="24"/>
          <w:lang w:bidi="sa-IN"/>
        </w:rPr>
        <w:t>,</w:t>
      </w:r>
      <w:r w:rsidRPr="00A35F97">
        <w:rPr>
          <w:rFonts w:ascii="Times New Roman" w:eastAsia="Times New Roman" w:hAnsi="Times New Roman" w:cs="Times New Roman"/>
          <w:i/>
          <w:iCs/>
          <w:sz w:val="24"/>
          <w:szCs w:val="24"/>
          <w:lang w:bidi="sa-IN"/>
        </w:rPr>
        <w:t xml:space="preserve"> </w:t>
      </w:r>
      <w:r w:rsidRPr="00A35F97">
        <w:rPr>
          <w:rFonts w:ascii="Times New Roman" w:eastAsia="Times New Roman" w:hAnsi="Times New Roman" w:cs="Times New Roman"/>
          <w:sz w:val="24"/>
          <w:szCs w:val="24"/>
          <w:lang w:bidi="sa-IN"/>
        </w:rPr>
        <w:t xml:space="preserve">och genom den juridiska enheten </w:t>
      </w:r>
      <w:r w:rsidRPr="00A35F97">
        <w:rPr>
          <w:rFonts w:ascii="Times New Roman" w:eastAsia="Times New Roman" w:hAnsi="Times New Roman" w:cs="Times New Roman"/>
          <w:i/>
          <w:iCs/>
          <w:sz w:val="24"/>
          <w:szCs w:val="24"/>
          <w:lang w:bidi="sa-IN"/>
        </w:rPr>
        <w:t>Vikens lagmansdöme</w:t>
      </w:r>
      <w:r w:rsidR="005E5BB8">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 xml:space="preserve">fanns uttrycket kvar </w:t>
      </w:r>
      <w:r w:rsidR="00DF7F07">
        <w:rPr>
          <w:rFonts w:ascii="Times New Roman" w:eastAsia="Times New Roman" w:hAnsi="Times New Roman" w:cs="Times New Roman"/>
          <w:sz w:val="24"/>
          <w:szCs w:val="24"/>
          <w:lang w:bidi="sa-IN"/>
        </w:rPr>
        <w:t>långt fram i tiden</w:t>
      </w:r>
      <w:r w:rsidRPr="00A35F97">
        <w:rPr>
          <w:rFonts w:ascii="Times New Roman" w:eastAsia="Times New Roman" w:hAnsi="Times New Roman" w:cs="Times New Roman"/>
          <w:sz w:val="24"/>
          <w:szCs w:val="24"/>
          <w:lang w:bidi="sa-IN"/>
        </w:rPr>
        <w:t xml:space="preserve">. Att Viken överlevde som namnform återspeglas i namnet på den kulturhistoriska föreningen </w:t>
      </w:r>
      <w:r w:rsidRPr="00A35F97">
        <w:rPr>
          <w:rFonts w:ascii="Times New Roman" w:eastAsia="Times New Roman" w:hAnsi="Times New Roman" w:cs="Times New Roman"/>
          <w:i/>
          <w:iCs/>
          <w:sz w:val="24"/>
          <w:szCs w:val="24"/>
          <w:lang w:bidi="sa-IN"/>
        </w:rPr>
        <w:t>Vikarvet</w:t>
      </w:r>
      <w:r w:rsidRPr="00A35F97">
        <w:rPr>
          <w:rFonts w:ascii="Times New Roman" w:eastAsia="Times New Roman" w:hAnsi="Times New Roman" w:cs="Times New Roman"/>
          <w:sz w:val="24"/>
          <w:szCs w:val="24"/>
          <w:lang w:bidi="sa-IN"/>
        </w:rPr>
        <w:t xml:space="preserve">. Föreningen grundades 1915 och har genom sin verksamhet varit en viktig pådrivare att </w:t>
      </w:r>
      <w:r w:rsidR="00B729D3">
        <w:rPr>
          <w:rFonts w:ascii="Times New Roman" w:eastAsia="Times New Roman" w:hAnsi="Times New Roman" w:cs="Times New Roman"/>
          <w:sz w:val="24"/>
          <w:szCs w:val="24"/>
          <w:lang w:bidi="sa-IN"/>
        </w:rPr>
        <w:t xml:space="preserve">försöka </w:t>
      </w:r>
      <w:r w:rsidRPr="00A35F97">
        <w:rPr>
          <w:rFonts w:ascii="Times New Roman" w:eastAsia="Times New Roman" w:hAnsi="Times New Roman" w:cs="Times New Roman"/>
          <w:sz w:val="24"/>
          <w:szCs w:val="24"/>
          <w:lang w:bidi="sa-IN"/>
        </w:rPr>
        <w:t xml:space="preserve">kasta ljus över åtskilligt i den bohuslänska historien. </w:t>
      </w:r>
    </w:p>
    <w:p w14:paraId="10463281" w14:textId="5DADAC62" w:rsidR="004841BF" w:rsidRPr="00A35F97" w:rsidRDefault="004841BF" w:rsidP="00D773E7">
      <w:pPr>
        <w:autoSpaceDE w:val="0"/>
        <w:autoSpaceDN w:val="0"/>
        <w:adjustRightInd w:val="0"/>
        <w:spacing w:after="0" w:line="240" w:lineRule="auto"/>
        <w:ind w:firstLine="1304"/>
        <w:rPr>
          <w:rFonts w:ascii="Times New Roman" w:hAnsi="Times New Roman" w:cs="Times New Roman"/>
          <w:color w:val="000000"/>
          <w:sz w:val="24"/>
          <w:szCs w:val="24"/>
        </w:rPr>
      </w:pPr>
      <w:r w:rsidRPr="00A35F97">
        <w:rPr>
          <w:rFonts w:ascii="Times New Roman" w:hAnsi="Times New Roman" w:cs="Times New Roman"/>
          <w:color w:val="000000"/>
          <w:sz w:val="24"/>
          <w:szCs w:val="24"/>
        </w:rPr>
        <w:t>Det är i hög grad norska o</w:t>
      </w:r>
      <w:r w:rsidR="00932DB1">
        <w:rPr>
          <w:rFonts w:ascii="Times New Roman" w:hAnsi="Times New Roman" w:cs="Times New Roman"/>
          <w:color w:val="000000"/>
          <w:sz w:val="24"/>
          <w:szCs w:val="24"/>
        </w:rPr>
        <w:t>ch isländska källor</w:t>
      </w:r>
      <w:r w:rsidRPr="00A35F97">
        <w:rPr>
          <w:rFonts w:ascii="Times New Roman" w:hAnsi="Times New Roman" w:cs="Times New Roman"/>
          <w:color w:val="000000"/>
          <w:sz w:val="24"/>
          <w:szCs w:val="24"/>
        </w:rPr>
        <w:t xml:space="preserve"> från högmedeltiden som präglat bild</w:t>
      </w:r>
      <w:r w:rsidR="00932DB1">
        <w:rPr>
          <w:rFonts w:ascii="Times New Roman" w:hAnsi="Times New Roman" w:cs="Times New Roman"/>
          <w:color w:val="000000"/>
          <w:sz w:val="24"/>
          <w:szCs w:val="24"/>
        </w:rPr>
        <w:t>en</w:t>
      </w:r>
      <w:r w:rsidRPr="00A35F97">
        <w:rPr>
          <w:rFonts w:ascii="Times New Roman" w:hAnsi="Times New Roman" w:cs="Times New Roman"/>
          <w:color w:val="000000"/>
          <w:sz w:val="24"/>
          <w:szCs w:val="24"/>
        </w:rPr>
        <w:t xml:space="preserve"> av vad Viken egentligen omfattade. Hasslöf menar att begreppet från början skall ses som något betydligt större. Hans förslag är att Viken utgjo</w:t>
      </w:r>
      <w:r w:rsidR="00134192">
        <w:rPr>
          <w:rFonts w:ascii="Times New Roman" w:hAnsi="Times New Roman" w:cs="Times New Roman"/>
          <w:color w:val="000000"/>
          <w:sz w:val="24"/>
          <w:szCs w:val="24"/>
        </w:rPr>
        <w:t>rdes av ”den havsarm, som från V</w:t>
      </w:r>
      <w:r w:rsidRPr="00A35F97">
        <w:rPr>
          <w:rFonts w:ascii="Times New Roman" w:hAnsi="Times New Roman" w:cs="Times New Roman"/>
          <w:color w:val="000000"/>
          <w:sz w:val="24"/>
          <w:szCs w:val="24"/>
        </w:rPr>
        <w:t>ästerhavet sträcker sig i</w:t>
      </w:r>
      <w:r w:rsidR="00932DB1">
        <w:rPr>
          <w:rFonts w:ascii="Times New Roman" w:hAnsi="Times New Roman" w:cs="Times New Roman"/>
          <w:color w:val="000000"/>
          <w:sz w:val="24"/>
          <w:szCs w:val="24"/>
        </w:rPr>
        <w:t>n mellan Jylland, Sydnorge och V</w:t>
      </w:r>
      <w:r w:rsidRPr="00A35F97">
        <w:rPr>
          <w:rFonts w:ascii="Times New Roman" w:hAnsi="Times New Roman" w:cs="Times New Roman"/>
          <w:color w:val="000000"/>
          <w:sz w:val="24"/>
          <w:szCs w:val="24"/>
        </w:rPr>
        <w:t>ästsverige” och som han menar kallades Viken i äldre tider.</w:t>
      </w:r>
      <w:r w:rsidRPr="00A35F97">
        <w:rPr>
          <w:rStyle w:val="Fotnotsreferens"/>
          <w:rFonts w:ascii="Times New Roman" w:hAnsi="Times New Roman" w:cs="Times New Roman"/>
          <w:color w:val="000000"/>
          <w:sz w:val="24"/>
          <w:szCs w:val="24"/>
        </w:rPr>
        <w:footnoteReference w:id="286"/>
      </w:r>
      <w:r w:rsidRPr="00A35F97">
        <w:rPr>
          <w:rFonts w:ascii="Times New Roman" w:hAnsi="Times New Roman" w:cs="Times New Roman"/>
          <w:color w:val="000000"/>
          <w:sz w:val="24"/>
          <w:szCs w:val="24"/>
        </w:rPr>
        <w:t xml:space="preserve"> Att området från början skulle omfattat hav- och </w:t>
      </w:r>
      <w:r w:rsidRPr="00A35F97">
        <w:rPr>
          <w:rFonts w:ascii="Times New Roman" w:hAnsi="Times New Roman" w:cs="Times New Roman"/>
          <w:sz w:val="24"/>
          <w:szCs w:val="24"/>
        </w:rPr>
        <w:t xml:space="preserve">kustområden runt </w:t>
      </w:r>
      <w:r w:rsidR="00932DB1">
        <w:rPr>
          <w:rFonts w:ascii="Times New Roman" w:hAnsi="Times New Roman" w:cs="Times New Roman"/>
          <w:sz w:val="24"/>
          <w:szCs w:val="24"/>
        </w:rPr>
        <w:t xml:space="preserve">hela Skagerrak samt Nordjylland, med </w:t>
      </w:r>
      <w:r w:rsidRPr="00A35F97">
        <w:rPr>
          <w:rFonts w:ascii="Times New Roman" w:hAnsi="Times New Roman" w:cs="Times New Roman"/>
          <w:sz w:val="24"/>
          <w:szCs w:val="24"/>
        </w:rPr>
        <w:t>Limfjorden som sydlig gräns</w:t>
      </w:r>
      <w:r w:rsidR="00932DB1">
        <w:rPr>
          <w:rFonts w:ascii="Times New Roman" w:hAnsi="Times New Roman" w:cs="Times New Roman"/>
          <w:sz w:val="24"/>
          <w:szCs w:val="24"/>
        </w:rPr>
        <w:t>,</w:t>
      </w:r>
      <w:r w:rsidRPr="00A35F97">
        <w:rPr>
          <w:rFonts w:ascii="Times New Roman" w:hAnsi="Times New Roman" w:cs="Times New Roman"/>
          <w:sz w:val="24"/>
          <w:szCs w:val="24"/>
        </w:rPr>
        <w:t xml:space="preserve"> är en bestickande tanke. </w:t>
      </w:r>
      <w:r w:rsidRPr="00A35F97">
        <w:rPr>
          <w:rFonts w:ascii="Times New Roman" w:hAnsi="Times New Roman" w:cs="Times New Roman"/>
          <w:color w:val="000000"/>
          <w:sz w:val="24"/>
          <w:szCs w:val="24"/>
        </w:rPr>
        <w:t xml:space="preserve">I de norröna källorna omtalas Nordsjön som </w:t>
      </w:r>
      <w:r w:rsidRPr="00A35F97">
        <w:rPr>
          <w:rFonts w:ascii="Times New Roman" w:hAnsi="Times New Roman" w:cs="Times New Roman"/>
          <w:i/>
          <w:iCs/>
          <w:color w:val="000000"/>
          <w:sz w:val="24"/>
          <w:szCs w:val="24"/>
        </w:rPr>
        <w:t>Englandshaf</w:t>
      </w:r>
      <w:r w:rsidRPr="00A35F97">
        <w:rPr>
          <w:rFonts w:ascii="Times New Roman" w:hAnsi="Times New Roman" w:cs="Times New Roman"/>
          <w:color w:val="000000"/>
          <w:sz w:val="24"/>
          <w:szCs w:val="24"/>
        </w:rPr>
        <w:t xml:space="preserve"> vilket ytterligare underbygger bilden av att havsområdet skulle kunna ses i ett större och mer gränslöst </w:t>
      </w:r>
      <w:r w:rsidRPr="00DE406C">
        <w:rPr>
          <w:rFonts w:ascii="Times New Roman" w:hAnsi="Times New Roman" w:cs="Times New Roman"/>
          <w:sz w:val="24"/>
          <w:szCs w:val="24"/>
        </w:rPr>
        <w:t>kommunikationssammanhang.</w:t>
      </w:r>
      <w:r w:rsidR="00DE406C" w:rsidRPr="00DE406C">
        <w:rPr>
          <w:rStyle w:val="Fotnotsreferens"/>
          <w:rFonts w:ascii="Times New Roman" w:hAnsi="Times New Roman" w:cs="Times New Roman"/>
          <w:sz w:val="24"/>
          <w:szCs w:val="24"/>
        </w:rPr>
        <w:t xml:space="preserve"> </w:t>
      </w:r>
      <w:r w:rsidR="00DE406C" w:rsidRPr="00DE406C">
        <w:rPr>
          <w:rStyle w:val="Fotnotsreferens"/>
          <w:rFonts w:ascii="Times New Roman" w:hAnsi="Times New Roman" w:cs="Times New Roman"/>
          <w:sz w:val="24"/>
          <w:szCs w:val="24"/>
        </w:rPr>
        <w:footnoteReference w:id="287"/>
      </w:r>
      <w:r w:rsidRPr="00DE406C">
        <w:rPr>
          <w:rFonts w:ascii="Times New Roman" w:hAnsi="Times New Roman" w:cs="Times New Roman"/>
          <w:sz w:val="24"/>
          <w:szCs w:val="24"/>
        </w:rPr>
        <w:t xml:space="preserve">Att namnet började </w:t>
      </w:r>
      <w:r w:rsidRPr="00A35F97">
        <w:rPr>
          <w:rFonts w:ascii="Times New Roman" w:hAnsi="Times New Roman" w:cs="Times New Roman"/>
          <w:color w:val="000000"/>
          <w:sz w:val="24"/>
          <w:szCs w:val="24"/>
        </w:rPr>
        <w:t>avse en allt mer begränsad geografi kan förmodligen skyllas på de medeltida administrativa insatserna.</w:t>
      </w:r>
    </w:p>
    <w:p w14:paraId="700C2E37" w14:textId="5BBC1003" w:rsidR="005D57CF" w:rsidRDefault="004841BF" w:rsidP="00D773E7">
      <w:pPr>
        <w:autoSpaceDE w:val="0"/>
        <w:autoSpaceDN w:val="0"/>
        <w:adjustRightInd w:val="0"/>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lastRenderedPageBreak/>
        <w:t>Att vikingar härstammande från Viken</w:t>
      </w:r>
      <w:r w:rsidR="007B2BA9">
        <w:rPr>
          <w:rFonts w:ascii="Times New Roman" w:hAnsi="Times New Roman" w:cs="Times New Roman"/>
          <w:sz w:val="24"/>
          <w:szCs w:val="24"/>
        </w:rPr>
        <w:t>s trakter</w:t>
      </w:r>
      <w:r w:rsidRPr="00A35F97">
        <w:rPr>
          <w:rFonts w:ascii="Times New Roman" w:hAnsi="Times New Roman" w:cs="Times New Roman"/>
          <w:sz w:val="24"/>
          <w:szCs w:val="24"/>
        </w:rPr>
        <w:t xml:space="preserve"> </w:t>
      </w:r>
      <w:r w:rsidR="00DE5407">
        <w:rPr>
          <w:rFonts w:ascii="Times New Roman" w:hAnsi="Times New Roman" w:cs="Times New Roman"/>
          <w:sz w:val="24"/>
          <w:szCs w:val="24"/>
        </w:rPr>
        <w:t>kan</w:t>
      </w:r>
      <w:r w:rsidRPr="00A35F97">
        <w:rPr>
          <w:rFonts w:ascii="Times New Roman" w:hAnsi="Times New Roman" w:cs="Times New Roman"/>
          <w:sz w:val="24"/>
          <w:szCs w:val="24"/>
        </w:rPr>
        <w:t xml:space="preserve"> vid förstone </w:t>
      </w:r>
      <w:r w:rsidR="00DE5407">
        <w:rPr>
          <w:rFonts w:ascii="Times New Roman" w:hAnsi="Times New Roman" w:cs="Times New Roman"/>
          <w:sz w:val="24"/>
          <w:szCs w:val="24"/>
        </w:rPr>
        <w:t xml:space="preserve">förefalla </w:t>
      </w:r>
      <w:r w:rsidRPr="00A35F97">
        <w:rPr>
          <w:rFonts w:ascii="Times New Roman" w:hAnsi="Times New Roman" w:cs="Times New Roman"/>
          <w:sz w:val="24"/>
          <w:szCs w:val="24"/>
        </w:rPr>
        <w:t>som en naturlig och omedelbar förklaring. Saken synes inte vara så enkel</w:t>
      </w:r>
      <w:r w:rsidR="007B2BA9">
        <w:rPr>
          <w:rFonts w:ascii="Times New Roman" w:hAnsi="Times New Roman" w:cs="Times New Roman"/>
          <w:sz w:val="24"/>
          <w:szCs w:val="24"/>
        </w:rPr>
        <w:t>. O</w:t>
      </w:r>
      <w:r w:rsidRPr="00A35F97">
        <w:rPr>
          <w:rFonts w:ascii="Times New Roman" w:hAnsi="Times New Roman" w:cs="Times New Roman"/>
          <w:sz w:val="24"/>
          <w:szCs w:val="24"/>
        </w:rPr>
        <w:t xml:space="preserve">taliga teorier har </w:t>
      </w:r>
      <w:r w:rsidR="005E5BB8">
        <w:rPr>
          <w:rFonts w:ascii="Times New Roman" w:hAnsi="Times New Roman" w:cs="Times New Roman"/>
          <w:sz w:val="24"/>
          <w:szCs w:val="24"/>
        </w:rPr>
        <w:t>under åren</w:t>
      </w:r>
      <w:r w:rsidR="00DE5407">
        <w:rPr>
          <w:rFonts w:ascii="Times New Roman" w:hAnsi="Times New Roman" w:cs="Times New Roman"/>
          <w:sz w:val="24"/>
          <w:szCs w:val="24"/>
        </w:rPr>
        <w:t>s lopp</w:t>
      </w:r>
      <w:r w:rsidR="005E5BB8">
        <w:rPr>
          <w:rFonts w:ascii="Times New Roman" w:hAnsi="Times New Roman" w:cs="Times New Roman"/>
          <w:sz w:val="24"/>
          <w:szCs w:val="24"/>
        </w:rPr>
        <w:t xml:space="preserve"> presenterats i ämnet</w:t>
      </w:r>
      <w:r w:rsidRPr="00A35F97">
        <w:rPr>
          <w:rFonts w:ascii="Times New Roman" w:hAnsi="Times New Roman" w:cs="Times New Roman"/>
          <w:sz w:val="24"/>
          <w:szCs w:val="24"/>
        </w:rPr>
        <w:t xml:space="preserve">. Beteckningen viking kan ses och läsas fram i flera äldre texter, bland annat i </w:t>
      </w:r>
      <w:r w:rsidRPr="00A35F97">
        <w:rPr>
          <w:rFonts w:ascii="Times New Roman" w:hAnsi="Times New Roman" w:cs="Times New Roman"/>
          <w:i/>
          <w:iCs/>
          <w:sz w:val="24"/>
          <w:szCs w:val="24"/>
        </w:rPr>
        <w:t>Beowulfkvädet</w:t>
      </w:r>
      <w:r w:rsidRPr="00A35F97">
        <w:rPr>
          <w:rFonts w:ascii="Times New Roman" w:hAnsi="Times New Roman" w:cs="Times New Roman"/>
          <w:sz w:val="24"/>
          <w:szCs w:val="24"/>
        </w:rPr>
        <w:t xml:space="preserve"> och den anglosaxiska dikten </w:t>
      </w:r>
      <w:r w:rsidRPr="00A35F97">
        <w:rPr>
          <w:rFonts w:ascii="Times New Roman" w:hAnsi="Times New Roman" w:cs="Times New Roman"/>
          <w:i/>
          <w:iCs/>
          <w:sz w:val="24"/>
          <w:szCs w:val="24"/>
        </w:rPr>
        <w:t>Widsith</w:t>
      </w:r>
      <w:r w:rsidRPr="00A35F97">
        <w:rPr>
          <w:rFonts w:ascii="Times New Roman" w:hAnsi="Times New Roman" w:cs="Times New Roman"/>
          <w:sz w:val="24"/>
          <w:szCs w:val="24"/>
        </w:rPr>
        <w:t xml:space="preserve"> från 900-talet. </w:t>
      </w:r>
      <w:r w:rsidRPr="00A35F97">
        <w:rPr>
          <w:rStyle w:val="Fotnotsreferens"/>
          <w:rFonts w:ascii="Times New Roman" w:hAnsi="Times New Roman" w:cs="Times New Roman"/>
          <w:sz w:val="24"/>
          <w:szCs w:val="24"/>
        </w:rPr>
        <w:footnoteReference w:id="288"/>
      </w:r>
      <w:r w:rsidRPr="00A35F97">
        <w:rPr>
          <w:rFonts w:ascii="Times New Roman" w:hAnsi="Times New Roman" w:cs="Times New Roman"/>
          <w:sz w:val="24"/>
          <w:szCs w:val="24"/>
        </w:rPr>
        <w:t xml:space="preserve"> I </w:t>
      </w:r>
      <w:r w:rsidR="00952929">
        <w:rPr>
          <w:rFonts w:ascii="Times New Roman" w:hAnsi="Times New Roman" w:cs="Times New Roman"/>
          <w:sz w:val="24"/>
          <w:szCs w:val="24"/>
        </w:rPr>
        <w:t>dikten</w:t>
      </w:r>
      <w:r w:rsidRPr="00A35F97">
        <w:rPr>
          <w:rFonts w:ascii="Times New Roman" w:hAnsi="Times New Roman" w:cs="Times New Roman"/>
          <w:sz w:val="24"/>
          <w:szCs w:val="24"/>
        </w:rPr>
        <w:t xml:space="preserve"> sker en uppräkning av mötet med skilda folk vilket </w:t>
      </w:r>
      <w:r w:rsidR="005D57CF">
        <w:rPr>
          <w:rFonts w:ascii="Times New Roman" w:hAnsi="Times New Roman" w:cs="Times New Roman"/>
          <w:sz w:val="24"/>
          <w:szCs w:val="24"/>
        </w:rPr>
        <w:t xml:space="preserve">kan </w:t>
      </w:r>
      <w:r w:rsidR="005E5BB8">
        <w:rPr>
          <w:rFonts w:ascii="Times New Roman" w:hAnsi="Times New Roman" w:cs="Times New Roman"/>
          <w:sz w:val="24"/>
          <w:szCs w:val="24"/>
        </w:rPr>
        <w:t>uppfattas</w:t>
      </w:r>
      <w:r w:rsidRPr="00A35F97">
        <w:rPr>
          <w:rFonts w:ascii="Times New Roman" w:hAnsi="Times New Roman" w:cs="Times New Roman"/>
          <w:sz w:val="24"/>
          <w:szCs w:val="24"/>
        </w:rPr>
        <w:t xml:space="preserve"> som </w:t>
      </w:r>
      <w:r w:rsidR="005E5BB8">
        <w:rPr>
          <w:rFonts w:ascii="Times New Roman" w:hAnsi="Times New Roman" w:cs="Times New Roman"/>
          <w:sz w:val="24"/>
          <w:szCs w:val="24"/>
        </w:rPr>
        <w:t>om</w:t>
      </w:r>
      <w:r w:rsidRPr="00A35F97">
        <w:rPr>
          <w:rFonts w:ascii="Times New Roman" w:hAnsi="Times New Roman" w:cs="Times New Roman"/>
          <w:sz w:val="24"/>
          <w:szCs w:val="24"/>
        </w:rPr>
        <w:t xml:space="preserve"> vikingar </w:t>
      </w:r>
      <w:r w:rsidR="005D57CF">
        <w:rPr>
          <w:rFonts w:ascii="Times New Roman" w:hAnsi="Times New Roman" w:cs="Times New Roman"/>
          <w:sz w:val="24"/>
          <w:szCs w:val="24"/>
        </w:rPr>
        <w:t>ursprungligen</w:t>
      </w:r>
      <w:r w:rsidRPr="00A35F97">
        <w:rPr>
          <w:rFonts w:ascii="Times New Roman" w:hAnsi="Times New Roman" w:cs="Times New Roman"/>
          <w:sz w:val="24"/>
          <w:szCs w:val="24"/>
        </w:rPr>
        <w:t xml:space="preserve"> </w:t>
      </w:r>
      <w:r w:rsidR="00B729D3">
        <w:rPr>
          <w:rFonts w:ascii="Times New Roman" w:hAnsi="Times New Roman" w:cs="Times New Roman"/>
          <w:sz w:val="24"/>
          <w:szCs w:val="24"/>
        </w:rPr>
        <w:t>utgjort</w:t>
      </w:r>
      <w:r w:rsidR="005D57CF">
        <w:rPr>
          <w:rFonts w:ascii="Times New Roman" w:hAnsi="Times New Roman" w:cs="Times New Roman"/>
          <w:sz w:val="24"/>
          <w:szCs w:val="24"/>
        </w:rPr>
        <w:t xml:space="preserve"> </w:t>
      </w:r>
      <w:r w:rsidR="0010295C">
        <w:rPr>
          <w:rFonts w:ascii="Times New Roman" w:hAnsi="Times New Roman" w:cs="Times New Roman"/>
          <w:sz w:val="24"/>
          <w:szCs w:val="24"/>
        </w:rPr>
        <w:t>en egen folkstam: Widsi</w:t>
      </w:r>
      <w:r w:rsidRPr="00A35F97">
        <w:rPr>
          <w:rFonts w:ascii="Times New Roman" w:hAnsi="Times New Roman" w:cs="Times New Roman"/>
          <w:sz w:val="24"/>
          <w:szCs w:val="24"/>
        </w:rPr>
        <w:t xml:space="preserve">ths ord lyder: </w:t>
      </w:r>
    </w:p>
    <w:p w14:paraId="1E55EC65" w14:textId="77777777" w:rsidR="005D57CF" w:rsidRDefault="005D57CF" w:rsidP="00D773E7">
      <w:pPr>
        <w:autoSpaceDE w:val="0"/>
        <w:autoSpaceDN w:val="0"/>
        <w:adjustRightInd w:val="0"/>
        <w:spacing w:after="0" w:line="240" w:lineRule="auto"/>
        <w:ind w:firstLine="1304"/>
        <w:rPr>
          <w:rFonts w:ascii="Times New Roman" w:hAnsi="Times New Roman" w:cs="Times New Roman"/>
          <w:sz w:val="24"/>
          <w:szCs w:val="24"/>
        </w:rPr>
      </w:pPr>
    </w:p>
    <w:p w14:paraId="615A8E45" w14:textId="77777777" w:rsidR="005D57CF" w:rsidRPr="005D57CF" w:rsidRDefault="004841BF" w:rsidP="005D57CF">
      <w:pPr>
        <w:autoSpaceDE w:val="0"/>
        <w:autoSpaceDN w:val="0"/>
        <w:adjustRightInd w:val="0"/>
        <w:spacing w:after="0" w:line="240" w:lineRule="auto"/>
        <w:ind w:left="1304"/>
        <w:rPr>
          <w:rFonts w:eastAsia="Times New Roman" w:cstheme="minorHAnsi"/>
          <w:lang w:bidi="sa-IN"/>
        </w:rPr>
      </w:pPr>
      <w:r w:rsidRPr="005D57CF">
        <w:rPr>
          <w:rFonts w:eastAsia="Times New Roman" w:cstheme="minorHAnsi"/>
          <w:lang w:bidi="sa-IN"/>
        </w:rPr>
        <w:t xml:space="preserve">”Jag var med hunner, och med goter, och med svear och med götar och med syd-daner. Med vandaler var jag och med varner och med </w:t>
      </w:r>
      <w:r w:rsidRPr="005D57CF">
        <w:rPr>
          <w:rFonts w:eastAsia="Times New Roman" w:cstheme="minorHAnsi"/>
          <w:i/>
          <w:iCs/>
          <w:lang w:bidi="sa-IN"/>
        </w:rPr>
        <w:t>vikingar</w:t>
      </w:r>
      <w:r w:rsidRPr="005D57CF">
        <w:rPr>
          <w:rFonts w:eastAsia="Times New Roman" w:cstheme="minorHAnsi"/>
          <w:lang w:bidi="sa-IN"/>
        </w:rPr>
        <w:t>.”</w:t>
      </w:r>
      <w:r w:rsidRPr="005D57CF">
        <w:rPr>
          <w:rStyle w:val="Fotnotsreferens"/>
          <w:rFonts w:eastAsia="Times New Roman" w:cstheme="minorHAnsi"/>
        </w:rPr>
        <w:footnoteReference w:id="289"/>
      </w:r>
      <w:r w:rsidRPr="005D57CF">
        <w:rPr>
          <w:rFonts w:eastAsia="Times New Roman" w:cstheme="minorHAnsi"/>
          <w:lang w:bidi="sa-IN"/>
        </w:rPr>
        <w:t xml:space="preserve"> </w:t>
      </w:r>
    </w:p>
    <w:p w14:paraId="6A10D404" w14:textId="77777777" w:rsidR="005D57CF" w:rsidRDefault="005D57CF" w:rsidP="00D773E7">
      <w:pPr>
        <w:autoSpaceDE w:val="0"/>
        <w:autoSpaceDN w:val="0"/>
        <w:adjustRightInd w:val="0"/>
        <w:spacing w:after="0" w:line="240" w:lineRule="auto"/>
        <w:ind w:firstLine="1304"/>
        <w:rPr>
          <w:rFonts w:ascii="Times New Roman" w:eastAsia="Times New Roman" w:hAnsi="Times New Roman" w:cs="Times New Roman"/>
          <w:sz w:val="24"/>
          <w:szCs w:val="24"/>
          <w:lang w:bidi="sa-IN"/>
        </w:rPr>
      </w:pPr>
    </w:p>
    <w:p w14:paraId="2A0804CD" w14:textId="74999790" w:rsidR="00451694" w:rsidRPr="00CC00CB" w:rsidRDefault="004841BF" w:rsidP="00CC00CB">
      <w:pPr>
        <w:autoSpaceDE w:val="0"/>
        <w:autoSpaceDN w:val="0"/>
        <w:adjustRightInd w:val="0"/>
        <w:spacing w:after="0" w:line="240" w:lineRule="auto"/>
        <w:rPr>
          <w:rFonts w:ascii="Times New Roman" w:hAnsi="Times New Roman" w:cs="Times New Roman"/>
          <w:sz w:val="24"/>
          <w:szCs w:val="24"/>
        </w:rPr>
      </w:pPr>
      <w:r w:rsidRPr="00124B92">
        <w:rPr>
          <w:rFonts w:ascii="Times New Roman" w:eastAsia="Times New Roman" w:hAnsi="Times New Roman" w:cs="Times New Roman"/>
          <w:sz w:val="24"/>
          <w:szCs w:val="24"/>
          <w:lang w:bidi="sa-IN"/>
        </w:rPr>
        <w:t>Med tanke på de nämnda folkslagens geogra</w:t>
      </w:r>
      <w:r w:rsidR="005D57CF" w:rsidRPr="00124B92">
        <w:rPr>
          <w:rFonts w:ascii="Times New Roman" w:eastAsia="Times New Roman" w:hAnsi="Times New Roman" w:cs="Times New Roman"/>
          <w:sz w:val="24"/>
          <w:szCs w:val="24"/>
          <w:lang w:bidi="sa-IN"/>
        </w:rPr>
        <w:t xml:space="preserve">fiska hemvister verkar det </w:t>
      </w:r>
      <w:r w:rsidR="00DE5407" w:rsidRPr="00124B92">
        <w:rPr>
          <w:rFonts w:ascii="Times New Roman" w:eastAsia="Times New Roman" w:hAnsi="Times New Roman" w:cs="Times New Roman"/>
          <w:sz w:val="24"/>
          <w:szCs w:val="24"/>
          <w:lang w:bidi="sa-IN"/>
        </w:rPr>
        <w:t>inte osannolikt</w:t>
      </w:r>
      <w:r w:rsidR="005D57CF" w:rsidRPr="00124B92">
        <w:rPr>
          <w:rFonts w:ascii="Times New Roman" w:eastAsia="Times New Roman" w:hAnsi="Times New Roman" w:cs="Times New Roman"/>
          <w:sz w:val="24"/>
          <w:szCs w:val="24"/>
          <w:lang w:bidi="sa-IN"/>
        </w:rPr>
        <w:t xml:space="preserve"> </w:t>
      </w:r>
      <w:r w:rsidRPr="00124B92">
        <w:rPr>
          <w:rFonts w:ascii="Times New Roman" w:eastAsia="Times New Roman" w:hAnsi="Times New Roman" w:cs="Times New Roman"/>
          <w:sz w:val="24"/>
          <w:szCs w:val="24"/>
          <w:lang w:bidi="sa-IN"/>
        </w:rPr>
        <w:t>att folk</w:t>
      </w:r>
      <w:r w:rsidR="00DE5407" w:rsidRPr="00124B92">
        <w:rPr>
          <w:rFonts w:ascii="Times New Roman" w:eastAsia="Times New Roman" w:hAnsi="Times New Roman" w:cs="Times New Roman"/>
          <w:sz w:val="24"/>
          <w:szCs w:val="24"/>
          <w:lang w:bidi="sa-IN"/>
        </w:rPr>
        <w:t>et</w:t>
      </w:r>
      <w:r w:rsidRPr="00124B92">
        <w:rPr>
          <w:rFonts w:ascii="Times New Roman" w:eastAsia="Times New Roman" w:hAnsi="Times New Roman" w:cs="Times New Roman"/>
          <w:sz w:val="24"/>
          <w:szCs w:val="24"/>
          <w:lang w:bidi="sa-IN"/>
        </w:rPr>
        <w:t xml:space="preserve"> som gav upphov till beteckningen </w:t>
      </w:r>
      <w:r w:rsidR="00952929" w:rsidRPr="00124B92">
        <w:rPr>
          <w:rFonts w:ascii="Times New Roman" w:eastAsia="Times New Roman" w:hAnsi="Times New Roman" w:cs="Times New Roman"/>
          <w:sz w:val="24"/>
          <w:szCs w:val="24"/>
          <w:lang w:bidi="sa-IN"/>
        </w:rPr>
        <w:t>verkligen</w:t>
      </w:r>
      <w:r w:rsidR="005D57CF" w:rsidRPr="00124B92">
        <w:rPr>
          <w:rFonts w:ascii="Times New Roman" w:eastAsia="Times New Roman" w:hAnsi="Times New Roman" w:cs="Times New Roman"/>
          <w:sz w:val="24"/>
          <w:szCs w:val="24"/>
          <w:lang w:bidi="sa-IN"/>
        </w:rPr>
        <w:t xml:space="preserve"> </w:t>
      </w:r>
      <w:r w:rsidRPr="00124B92">
        <w:rPr>
          <w:rFonts w:ascii="Times New Roman" w:eastAsia="Times New Roman" w:hAnsi="Times New Roman" w:cs="Times New Roman"/>
          <w:sz w:val="24"/>
          <w:szCs w:val="24"/>
          <w:lang w:bidi="sa-IN"/>
        </w:rPr>
        <w:t xml:space="preserve">kom från </w:t>
      </w:r>
      <w:r w:rsidRPr="00124B92">
        <w:rPr>
          <w:rFonts w:ascii="Times New Roman" w:hAnsi="Times New Roman" w:cs="Times New Roman"/>
          <w:sz w:val="24"/>
          <w:szCs w:val="24"/>
        </w:rPr>
        <w:t xml:space="preserve">Vikens – läs även Sotens </w:t>
      </w:r>
      <w:r w:rsidR="00952929" w:rsidRPr="00124B92">
        <w:rPr>
          <w:rFonts w:ascii="Times New Roman" w:hAnsi="Times New Roman" w:cs="Times New Roman"/>
          <w:sz w:val="24"/>
          <w:szCs w:val="24"/>
        </w:rPr>
        <w:t>– stränder.</w:t>
      </w:r>
      <w:r w:rsidR="005E5BB8" w:rsidRPr="00124B92">
        <w:rPr>
          <w:rFonts w:ascii="Times New Roman" w:hAnsi="Times New Roman" w:cs="Times New Roman"/>
          <w:sz w:val="24"/>
          <w:szCs w:val="24"/>
        </w:rPr>
        <w:t xml:space="preserve"> </w:t>
      </w:r>
      <w:r w:rsidR="00124B92" w:rsidRPr="00124B92">
        <w:rPr>
          <w:rFonts w:ascii="Times New Roman" w:hAnsi="Times New Roman" w:cs="Times New Roman"/>
          <w:sz w:val="24"/>
          <w:szCs w:val="24"/>
        </w:rPr>
        <w:t xml:space="preserve">I äldre litteratur har det framförst att landskapets invånare delades upp i bland annat grymma och elaka </w:t>
      </w:r>
      <w:r w:rsidR="00124B92" w:rsidRPr="00124B92">
        <w:rPr>
          <w:rFonts w:ascii="Times New Roman" w:hAnsi="Times New Roman" w:cs="Times New Roman"/>
          <w:i/>
          <w:sz w:val="24"/>
          <w:szCs w:val="24"/>
        </w:rPr>
        <w:t>elfargrimmar</w:t>
      </w:r>
      <w:r w:rsidR="00124B92" w:rsidRPr="00124B92">
        <w:rPr>
          <w:rFonts w:ascii="Times New Roman" w:hAnsi="Times New Roman" w:cs="Times New Roman"/>
          <w:sz w:val="24"/>
          <w:szCs w:val="24"/>
        </w:rPr>
        <w:t xml:space="preserve"> – älvgrimmar – i söder medan de </w:t>
      </w:r>
      <w:r w:rsidR="00124B92">
        <w:rPr>
          <w:rFonts w:ascii="Times New Roman" w:hAnsi="Times New Roman" w:cs="Times New Roman"/>
          <w:sz w:val="24"/>
          <w:szCs w:val="24"/>
        </w:rPr>
        <w:t>som levde längre upp, vid</w:t>
      </w:r>
      <w:r w:rsidR="00124B92" w:rsidRPr="00124B92">
        <w:rPr>
          <w:rFonts w:ascii="Times New Roman" w:hAnsi="Times New Roman" w:cs="Times New Roman"/>
          <w:sz w:val="24"/>
          <w:szCs w:val="24"/>
        </w:rPr>
        <w:t xml:space="preserve"> Viken</w:t>
      </w:r>
      <w:r w:rsidR="00124B92">
        <w:rPr>
          <w:rFonts w:ascii="Times New Roman" w:hAnsi="Times New Roman" w:cs="Times New Roman"/>
          <w:sz w:val="24"/>
          <w:szCs w:val="24"/>
        </w:rPr>
        <w:t>s stränder,</w:t>
      </w:r>
      <w:r w:rsidR="00124B92" w:rsidRPr="00124B92">
        <w:rPr>
          <w:rFonts w:ascii="Times New Roman" w:hAnsi="Times New Roman" w:cs="Times New Roman"/>
          <w:sz w:val="24"/>
          <w:szCs w:val="24"/>
        </w:rPr>
        <w:t xml:space="preserve"> kallades </w:t>
      </w:r>
      <w:r w:rsidR="00124B92" w:rsidRPr="00124B92">
        <w:rPr>
          <w:rFonts w:ascii="Times New Roman" w:hAnsi="Times New Roman" w:cs="Times New Roman"/>
          <w:i/>
          <w:sz w:val="24"/>
          <w:szCs w:val="24"/>
        </w:rPr>
        <w:t>vikveriar</w:t>
      </w:r>
      <w:r w:rsidR="00124B92">
        <w:rPr>
          <w:rFonts w:ascii="Times New Roman" w:hAnsi="Times New Roman" w:cs="Times New Roman"/>
          <w:sz w:val="24"/>
          <w:szCs w:val="24"/>
        </w:rPr>
        <w:t xml:space="preserve"> eller V</w:t>
      </w:r>
      <w:r w:rsidR="00124B92" w:rsidRPr="00124B92">
        <w:rPr>
          <w:rFonts w:ascii="Times New Roman" w:hAnsi="Times New Roman" w:cs="Times New Roman"/>
          <w:sz w:val="24"/>
          <w:szCs w:val="24"/>
        </w:rPr>
        <w:t>ikens försvarare.</w:t>
      </w:r>
      <w:r w:rsidR="00124B92">
        <w:rPr>
          <w:rFonts w:ascii="Times New Roman" w:hAnsi="Times New Roman" w:cs="Times New Roman"/>
          <w:sz w:val="24"/>
          <w:szCs w:val="24"/>
        </w:rPr>
        <w:t xml:space="preserve"> En tredje </w:t>
      </w:r>
      <w:r w:rsidR="00E92A83">
        <w:rPr>
          <w:rFonts w:ascii="Times New Roman" w:hAnsi="Times New Roman" w:cs="Times New Roman"/>
          <w:sz w:val="24"/>
          <w:szCs w:val="24"/>
        </w:rPr>
        <w:t>del</w:t>
      </w:r>
      <w:r w:rsidR="00124B92">
        <w:rPr>
          <w:rFonts w:ascii="Times New Roman" w:hAnsi="Times New Roman" w:cs="Times New Roman"/>
          <w:sz w:val="24"/>
          <w:szCs w:val="24"/>
        </w:rPr>
        <w:t xml:space="preserve">kategori var Norrvikens invånare – från Kville och </w:t>
      </w:r>
      <w:r w:rsidR="00E92A83">
        <w:rPr>
          <w:rFonts w:ascii="Times New Roman" w:hAnsi="Times New Roman" w:cs="Times New Roman"/>
          <w:sz w:val="24"/>
          <w:szCs w:val="24"/>
        </w:rPr>
        <w:t>norröver</w:t>
      </w:r>
      <w:r w:rsidR="00124B92">
        <w:rPr>
          <w:rFonts w:ascii="Times New Roman" w:hAnsi="Times New Roman" w:cs="Times New Roman"/>
          <w:sz w:val="24"/>
          <w:szCs w:val="24"/>
        </w:rPr>
        <w:t xml:space="preserve"> – vilka benämndes </w:t>
      </w:r>
      <w:r w:rsidR="00124B92" w:rsidRPr="00124B92">
        <w:rPr>
          <w:rFonts w:ascii="Times New Roman" w:hAnsi="Times New Roman" w:cs="Times New Roman"/>
          <w:i/>
          <w:sz w:val="24"/>
          <w:szCs w:val="24"/>
        </w:rPr>
        <w:t>håttar</w:t>
      </w:r>
      <w:r w:rsidR="00124B92">
        <w:rPr>
          <w:rFonts w:ascii="Times New Roman" w:hAnsi="Times New Roman" w:cs="Times New Roman"/>
          <w:sz w:val="24"/>
          <w:szCs w:val="24"/>
        </w:rPr>
        <w:t>. Namnformen påstås ha hänsyftat till att det bodde högre upp.</w:t>
      </w:r>
      <w:r w:rsidR="001D257A">
        <w:rPr>
          <w:rFonts w:ascii="Times New Roman" w:hAnsi="Times New Roman" w:cs="Times New Roman"/>
          <w:sz w:val="24"/>
          <w:szCs w:val="24"/>
        </w:rPr>
        <w:t xml:space="preserve"> Kanske var det </w:t>
      </w:r>
      <w:r w:rsidR="00451694">
        <w:rPr>
          <w:rFonts w:ascii="Times New Roman" w:hAnsi="Times New Roman" w:cs="Times New Roman"/>
          <w:sz w:val="24"/>
          <w:szCs w:val="24"/>
        </w:rPr>
        <w:t xml:space="preserve">även </w:t>
      </w:r>
      <w:r w:rsidR="001D257A">
        <w:rPr>
          <w:rFonts w:ascii="Times New Roman" w:hAnsi="Times New Roman" w:cs="Times New Roman"/>
          <w:sz w:val="24"/>
          <w:szCs w:val="24"/>
        </w:rPr>
        <w:t xml:space="preserve">franskans </w:t>
      </w:r>
      <w:r w:rsidR="001D257A" w:rsidRPr="001D257A">
        <w:rPr>
          <w:rFonts w:ascii="Times New Roman" w:hAnsi="Times New Roman" w:cs="Times New Roman"/>
          <w:i/>
          <w:sz w:val="24"/>
          <w:szCs w:val="24"/>
        </w:rPr>
        <w:t>haut</w:t>
      </w:r>
      <w:r w:rsidR="001D257A">
        <w:rPr>
          <w:rFonts w:ascii="Times New Roman" w:hAnsi="Times New Roman" w:cs="Times New Roman"/>
          <w:sz w:val="24"/>
          <w:szCs w:val="24"/>
        </w:rPr>
        <w:t xml:space="preserve"> som spökat?</w:t>
      </w:r>
      <w:r w:rsidR="00451694">
        <w:rPr>
          <w:rStyle w:val="Fotnotsreferens"/>
          <w:rFonts w:ascii="Times New Roman" w:hAnsi="Times New Roman" w:cs="Times New Roman"/>
          <w:sz w:val="24"/>
          <w:szCs w:val="24"/>
        </w:rPr>
        <w:footnoteReference w:id="290"/>
      </w:r>
      <w:r w:rsidR="00451694">
        <w:rPr>
          <w:rFonts w:ascii="Times New Roman" w:hAnsi="Times New Roman" w:cs="Times New Roman"/>
          <w:sz w:val="24"/>
          <w:szCs w:val="24"/>
        </w:rPr>
        <w:t xml:space="preserve"> </w:t>
      </w:r>
      <w:r w:rsidR="000262AE">
        <w:rPr>
          <w:rFonts w:ascii="Times New Roman" w:hAnsi="Times New Roman" w:cs="Times New Roman"/>
          <w:sz w:val="24"/>
          <w:szCs w:val="24"/>
        </w:rPr>
        <w:t xml:space="preserve">Begreppet </w:t>
      </w:r>
      <w:r w:rsidR="000262AE" w:rsidRPr="000262AE">
        <w:rPr>
          <w:rFonts w:ascii="Times New Roman" w:hAnsi="Times New Roman" w:cs="Times New Roman"/>
          <w:i/>
          <w:sz w:val="24"/>
          <w:szCs w:val="24"/>
        </w:rPr>
        <w:t>Nolhotten</w:t>
      </w:r>
      <w:r w:rsidR="000262AE">
        <w:rPr>
          <w:rFonts w:ascii="Times New Roman" w:hAnsi="Times New Roman" w:cs="Times New Roman"/>
          <w:sz w:val="24"/>
          <w:szCs w:val="24"/>
        </w:rPr>
        <w:t xml:space="preserve"> har </w:t>
      </w:r>
      <w:r w:rsidR="00E92A83">
        <w:rPr>
          <w:rFonts w:ascii="Times New Roman" w:hAnsi="Times New Roman" w:cs="Times New Roman"/>
          <w:sz w:val="24"/>
          <w:szCs w:val="24"/>
        </w:rPr>
        <w:t xml:space="preserve">i nutiden </w:t>
      </w:r>
      <w:r w:rsidR="000262AE">
        <w:rPr>
          <w:rFonts w:ascii="Times New Roman" w:hAnsi="Times New Roman" w:cs="Times New Roman"/>
          <w:sz w:val="24"/>
          <w:szCs w:val="24"/>
        </w:rPr>
        <w:t>etablerats som namn på föreningar, krogar och åtminstone en</w:t>
      </w:r>
      <w:r w:rsidR="00A62480">
        <w:rPr>
          <w:rFonts w:ascii="Times New Roman" w:hAnsi="Times New Roman" w:cs="Times New Roman"/>
          <w:sz w:val="24"/>
          <w:szCs w:val="24"/>
        </w:rPr>
        <w:t xml:space="preserve"> tidigare</w:t>
      </w:r>
      <w:r w:rsidR="000262AE">
        <w:rPr>
          <w:rFonts w:ascii="Times New Roman" w:hAnsi="Times New Roman" w:cs="Times New Roman"/>
          <w:sz w:val="24"/>
          <w:szCs w:val="24"/>
        </w:rPr>
        <w:t xml:space="preserve"> </w:t>
      </w:r>
      <w:r w:rsidR="00E92A83">
        <w:rPr>
          <w:rFonts w:ascii="Times New Roman" w:hAnsi="Times New Roman" w:cs="Times New Roman"/>
          <w:sz w:val="24"/>
          <w:szCs w:val="24"/>
        </w:rPr>
        <w:t>utflykts</w:t>
      </w:r>
      <w:r w:rsidR="000262AE">
        <w:rPr>
          <w:rFonts w:ascii="Times New Roman" w:hAnsi="Times New Roman" w:cs="Times New Roman"/>
          <w:sz w:val="24"/>
          <w:szCs w:val="24"/>
        </w:rPr>
        <w:t>båt</w:t>
      </w:r>
      <w:r w:rsidR="00E92A83">
        <w:rPr>
          <w:rFonts w:ascii="Times New Roman" w:hAnsi="Times New Roman" w:cs="Times New Roman"/>
          <w:sz w:val="24"/>
          <w:szCs w:val="24"/>
        </w:rPr>
        <w:t xml:space="preserve"> i trakterna kring och ovan Hamburgsund</w:t>
      </w:r>
      <w:r w:rsidR="000262AE">
        <w:rPr>
          <w:rFonts w:ascii="Times New Roman" w:hAnsi="Times New Roman" w:cs="Times New Roman"/>
          <w:sz w:val="24"/>
          <w:szCs w:val="24"/>
        </w:rPr>
        <w:t>.</w:t>
      </w:r>
      <w:r w:rsidR="00E92A83">
        <w:rPr>
          <w:rFonts w:ascii="Times New Roman" w:hAnsi="Times New Roman" w:cs="Times New Roman"/>
          <w:sz w:val="24"/>
          <w:szCs w:val="24"/>
        </w:rPr>
        <w:t xml:space="preserve"> </w:t>
      </w:r>
    </w:p>
    <w:p w14:paraId="435C9912" w14:textId="48623EF1" w:rsidR="00DE5407" w:rsidRDefault="00E92A83" w:rsidP="0018515D">
      <w:pPr>
        <w:autoSpaceDE w:val="0"/>
        <w:autoSpaceDN w:val="0"/>
        <w:adjustRightInd w:val="0"/>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Vikingar </w:t>
      </w:r>
      <w:r w:rsidR="00124B92">
        <w:rPr>
          <w:rFonts w:ascii="Times New Roman" w:hAnsi="Times New Roman" w:cs="Times New Roman"/>
          <w:sz w:val="24"/>
          <w:szCs w:val="24"/>
        </w:rPr>
        <w:t xml:space="preserve">har, beroende på tid och perspektiv, setts </w:t>
      </w:r>
      <w:r w:rsidR="0018515D">
        <w:rPr>
          <w:rFonts w:ascii="Times New Roman" w:hAnsi="Times New Roman" w:cs="Times New Roman"/>
          <w:sz w:val="24"/>
          <w:szCs w:val="24"/>
        </w:rPr>
        <w:t xml:space="preserve">både </w:t>
      </w:r>
      <w:r w:rsidR="00124B92">
        <w:rPr>
          <w:rFonts w:ascii="Times New Roman" w:hAnsi="Times New Roman" w:cs="Times New Roman"/>
          <w:sz w:val="24"/>
          <w:szCs w:val="24"/>
        </w:rPr>
        <w:t xml:space="preserve">som plundrande våldsverkare men också handelsmän. </w:t>
      </w:r>
      <w:r w:rsidR="000262AE" w:rsidRPr="00124B92">
        <w:rPr>
          <w:rFonts w:ascii="Times New Roman" w:hAnsi="Times New Roman" w:cs="Times New Roman"/>
          <w:sz w:val="24"/>
          <w:szCs w:val="24"/>
        </w:rPr>
        <w:t>Kyrkokrönikören Adam</w:t>
      </w:r>
      <w:r w:rsidR="000262AE">
        <w:rPr>
          <w:rFonts w:ascii="Times New Roman" w:hAnsi="Times New Roman" w:cs="Times New Roman"/>
          <w:sz w:val="24"/>
          <w:szCs w:val="24"/>
        </w:rPr>
        <w:t xml:space="preserve"> av Bremen </w:t>
      </w:r>
      <w:r w:rsidR="0018515D">
        <w:rPr>
          <w:rFonts w:ascii="Times New Roman" w:hAnsi="Times New Roman" w:cs="Times New Roman"/>
          <w:sz w:val="24"/>
          <w:szCs w:val="24"/>
        </w:rPr>
        <w:t>var klar i sin uppfatt</w:t>
      </w:r>
      <w:r>
        <w:rPr>
          <w:rFonts w:ascii="Times New Roman" w:hAnsi="Times New Roman" w:cs="Times New Roman"/>
          <w:sz w:val="24"/>
          <w:szCs w:val="24"/>
        </w:rPr>
        <w:t xml:space="preserve">ning och menade </w:t>
      </w:r>
      <w:r w:rsidR="000262AE">
        <w:rPr>
          <w:rFonts w:ascii="Times New Roman" w:hAnsi="Times New Roman" w:cs="Times New Roman"/>
          <w:sz w:val="24"/>
          <w:szCs w:val="24"/>
        </w:rPr>
        <w:t xml:space="preserve">att </w:t>
      </w:r>
      <w:r w:rsidR="000262AE" w:rsidRPr="00A35F97">
        <w:rPr>
          <w:rFonts w:ascii="Times New Roman" w:hAnsi="Times New Roman" w:cs="Times New Roman"/>
          <w:sz w:val="24"/>
          <w:szCs w:val="24"/>
        </w:rPr>
        <w:t xml:space="preserve">sjörövare </w:t>
      </w:r>
      <w:r w:rsidR="000262AE">
        <w:rPr>
          <w:rFonts w:ascii="Times New Roman" w:hAnsi="Times New Roman" w:cs="Times New Roman"/>
          <w:sz w:val="24"/>
          <w:szCs w:val="24"/>
        </w:rPr>
        <w:t xml:space="preserve">kallades </w:t>
      </w:r>
      <w:r>
        <w:rPr>
          <w:rFonts w:ascii="Times New Roman" w:hAnsi="Times New Roman" w:cs="Times New Roman"/>
          <w:sz w:val="24"/>
          <w:szCs w:val="24"/>
        </w:rPr>
        <w:t xml:space="preserve">för </w:t>
      </w:r>
      <w:r w:rsidR="000262AE" w:rsidRPr="00A35F97">
        <w:rPr>
          <w:rFonts w:ascii="Times New Roman" w:hAnsi="Times New Roman" w:cs="Times New Roman"/>
          <w:sz w:val="24"/>
          <w:szCs w:val="24"/>
        </w:rPr>
        <w:t>vikingar.</w:t>
      </w:r>
      <w:r w:rsidR="000262AE" w:rsidRPr="00A35F97">
        <w:rPr>
          <w:rStyle w:val="Fotnotsreferens"/>
          <w:rFonts w:ascii="Times New Roman" w:hAnsi="Times New Roman" w:cs="Times New Roman"/>
          <w:sz w:val="24"/>
          <w:szCs w:val="24"/>
        </w:rPr>
        <w:footnoteReference w:id="291"/>
      </w:r>
      <w:r w:rsidR="000262AE">
        <w:rPr>
          <w:rFonts w:ascii="Times New Roman" w:hAnsi="Times New Roman" w:cs="Times New Roman"/>
          <w:sz w:val="24"/>
          <w:szCs w:val="24"/>
        </w:rPr>
        <w:t xml:space="preserve"> </w:t>
      </w:r>
      <w:r w:rsidR="00DE5407" w:rsidRPr="00A35F97">
        <w:rPr>
          <w:rFonts w:ascii="Times New Roman" w:hAnsi="Times New Roman" w:cs="Times New Roman"/>
          <w:sz w:val="24"/>
          <w:szCs w:val="24"/>
        </w:rPr>
        <w:t xml:space="preserve">Genom snarlikheten med latinets </w:t>
      </w:r>
      <w:r w:rsidR="00DE5407" w:rsidRPr="00A35F97">
        <w:rPr>
          <w:rFonts w:ascii="Times New Roman" w:hAnsi="Times New Roman" w:cs="Times New Roman"/>
          <w:i/>
          <w:iCs/>
          <w:sz w:val="24"/>
          <w:szCs w:val="24"/>
        </w:rPr>
        <w:t>vicus</w:t>
      </w:r>
      <w:r w:rsidR="00DE5407" w:rsidRPr="00A35F97">
        <w:rPr>
          <w:rFonts w:ascii="Times New Roman" w:hAnsi="Times New Roman" w:cs="Times New Roman"/>
          <w:sz w:val="24"/>
          <w:szCs w:val="24"/>
        </w:rPr>
        <w:t xml:space="preserve"> (”by, köpstad”) har ordet </w:t>
      </w:r>
      <w:r>
        <w:rPr>
          <w:rFonts w:ascii="Times New Roman" w:hAnsi="Times New Roman" w:cs="Times New Roman"/>
          <w:sz w:val="24"/>
          <w:szCs w:val="24"/>
        </w:rPr>
        <w:t>emellertid även</w:t>
      </w:r>
      <w:r w:rsidR="00DE5407" w:rsidRPr="00A35F97">
        <w:rPr>
          <w:rFonts w:ascii="Times New Roman" w:hAnsi="Times New Roman" w:cs="Times New Roman"/>
          <w:sz w:val="24"/>
          <w:szCs w:val="24"/>
        </w:rPr>
        <w:t xml:space="preserve"> setts s</w:t>
      </w:r>
      <w:r w:rsidR="00DE5407">
        <w:rPr>
          <w:rFonts w:ascii="Times New Roman" w:hAnsi="Times New Roman" w:cs="Times New Roman"/>
          <w:sz w:val="24"/>
          <w:szCs w:val="24"/>
        </w:rPr>
        <w:t>om beteckning på handelsmän.</w:t>
      </w:r>
      <w:r w:rsidR="001A7FDF">
        <w:rPr>
          <w:rFonts w:ascii="Times New Roman" w:hAnsi="Times New Roman" w:cs="Times New Roman"/>
          <w:sz w:val="24"/>
          <w:szCs w:val="24"/>
        </w:rPr>
        <w:t xml:space="preserve"> Den gängse uppfattningen i dag är att vikingarna kan ses som opportunister: de plundrade när de kunde och idkade köpenskap när sådant var mer lägligt. </w:t>
      </w:r>
    </w:p>
    <w:p w14:paraId="511463E5" w14:textId="6941F167" w:rsidR="004841BF" w:rsidRPr="005E5BB8" w:rsidRDefault="004841BF" w:rsidP="003E0AB7">
      <w:pPr>
        <w:autoSpaceDE w:val="0"/>
        <w:autoSpaceDN w:val="0"/>
        <w:adjustRightInd w:val="0"/>
        <w:spacing w:after="0" w:line="240" w:lineRule="auto"/>
        <w:ind w:firstLine="567"/>
        <w:rPr>
          <w:rFonts w:ascii="Times New Roman" w:hAnsi="Times New Roman" w:cs="Times New Roman"/>
          <w:color w:val="000000"/>
          <w:sz w:val="24"/>
          <w:szCs w:val="24"/>
        </w:rPr>
      </w:pPr>
      <w:r w:rsidRPr="00A35F97">
        <w:rPr>
          <w:rFonts w:ascii="Times New Roman" w:hAnsi="Times New Roman" w:cs="Times New Roman"/>
          <w:sz w:val="24"/>
          <w:szCs w:val="24"/>
        </w:rPr>
        <w:t xml:space="preserve">Begreppet </w:t>
      </w:r>
      <w:r w:rsidR="00B729D3">
        <w:rPr>
          <w:rFonts w:ascii="Times New Roman" w:hAnsi="Times New Roman" w:cs="Times New Roman"/>
          <w:sz w:val="24"/>
          <w:szCs w:val="24"/>
        </w:rPr>
        <w:t xml:space="preserve">viking </w:t>
      </w:r>
      <w:r w:rsidRPr="00A35F97">
        <w:rPr>
          <w:rFonts w:ascii="Times New Roman" w:hAnsi="Times New Roman" w:cs="Times New Roman"/>
          <w:sz w:val="24"/>
          <w:szCs w:val="24"/>
        </w:rPr>
        <w:t>försvann i stort ur språkbruket efter sagalitteraturens tidevarv men återupps</w:t>
      </w:r>
      <w:r w:rsidR="003E0AB7">
        <w:rPr>
          <w:rFonts w:ascii="Times New Roman" w:hAnsi="Times New Roman" w:cs="Times New Roman"/>
          <w:sz w:val="24"/>
          <w:szCs w:val="24"/>
        </w:rPr>
        <w:t>tod under det nationalromantikens 1800-tal</w:t>
      </w:r>
      <w:r w:rsidRPr="00A35F97">
        <w:rPr>
          <w:rFonts w:ascii="Times New Roman" w:hAnsi="Times New Roman" w:cs="Times New Roman"/>
          <w:sz w:val="24"/>
          <w:szCs w:val="24"/>
        </w:rPr>
        <w:t>. Erik Gustaf Geijers dikt ”Vikingen”, han som vid femton års ålder fann stugan trång och sökte sig ”</w:t>
      </w:r>
      <w:proofErr w:type="gramStart"/>
      <w:r w:rsidRPr="00A35F97">
        <w:rPr>
          <w:rFonts w:ascii="Times New Roman" w:hAnsi="Times New Roman" w:cs="Times New Roman"/>
          <w:sz w:val="24"/>
          <w:szCs w:val="24"/>
        </w:rPr>
        <w:t>uppå</w:t>
      </w:r>
      <w:proofErr w:type="gramEnd"/>
      <w:r w:rsidRPr="00A35F97">
        <w:rPr>
          <w:rFonts w:ascii="Times New Roman" w:hAnsi="Times New Roman" w:cs="Times New Roman"/>
          <w:sz w:val="24"/>
          <w:szCs w:val="24"/>
        </w:rPr>
        <w:t xml:space="preserve"> hafvet”, bidrog till att etablera </w:t>
      </w:r>
      <w:r w:rsidR="00ED141A">
        <w:rPr>
          <w:rFonts w:ascii="Times New Roman" w:hAnsi="Times New Roman" w:cs="Times New Roman"/>
          <w:sz w:val="24"/>
          <w:szCs w:val="24"/>
        </w:rPr>
        <w:t>vikingatiden som</w:t>
      </w:r>
      <w:r w:rsidRPr="00A35F97">
        <w:rPr>
          <w:rFonts w:ascii="Times New Roman" w:hAnsi="Times New Roman" w:cs="Times New Roman"/>
          <w:sz w:val="24"/>
          <w:szCs w:val="24"/>
        </w:rPr>
        <w:t xml:space="preserve"> </w:t>
      </w:r>
      <w:r w:rsidR="00ED141A">
        <w:rPr>
          <w:rFonts w:ascii="Times New Roman" w:hAnsi="Times New Roman" w:cs="Times New Roman"/>
          <w:sz w:val="24"/>
          <w:szCs w:val="24"/>
        </w:rPr>
        <w:t xml:space="preserve">en </w:t>
      </w:r>
      <w:r w:rsidRPr="00A35F97">
        <w:rPr>
          <w:rFonts w:ascii="Times New Roman" w:hAnsi="Times New Roman" w:cs="Times New Roman"/>
          <w:sz w:val="24"/>
          <w:szCs w:val="24"/>
        </w:rPr>
        <w:t>minst sagt livskraftig och gemensam symbol för de nordiska folken. Såväl Danmark som Sverige hade på 1810-talet, efter att under århundraden för</w:t>
      </w:r>
      <w:r w:rsidR="005E5BB8">
        <w:rPr>
          <w:rFonts w:ascii="Times New Roman" w:hAnsi="Times New Roman" w:cs="Times New Roman"/>
          <w:sz w:val="24"/>
          <w:szCs w:val="24"/>
        </w:rPr>
        <w:t>r</w:t>
      </w:r>
      <w:r w:rsidRPr="00A35F97">
        <w:rPr>
          <w:rFonts w:ascii="Times New Roman" w:hAnsi="Times New Roman" w:cs="Times New Roman"/>
          <w:sz w:val="24"/>
          <w:szCs w:val="24"/>
        </w:rPr>
        <w:t>ött sina resurser på att försöka förgöra varandra, blivit till reducerade och marginella statsbildningar. Att vårda minnet av en guldålder</w:t>
      </w:r>
      <w:r w:rsidR="00ED141A">
        <w:rPr>
          <w:rFonts w:ascii="Times New Roman" w:hAnsi="Times New Roman" w:cs="Times New Roman"/>
          <w:sz w:val="24"/>
          <w:szCs w:val="24"/>
        </w:rPr>
        <w:t>,</w:t>
      </w:r>
      <w:r w:rsidRPr="00A35F97">
        <w:rPr>
          <w:rFonts w:ascii="Times New Roman" w:hAnsi="Times New Roman" w:cs="Times New Roman"/>
          <w:sz w:val="24"/>
          <w:szCs w:val="24"/>
        </w:rPr>
        <w:t xml:space="preserve"> när förfäderna var fruktade i hela den europeiska kristenheten</w:t>
      </w:r>
      <w:r w:rsidR="00ED141A">
        <w:rPr>
          <w:rFonts w:ascii="Times New Roman" w:hAnsi="Times New Roman" w:cs="Times New Roman"/>
          <w:sz w:val="24"/>
          <w:szCs w:val="24"/>
        </w:rPr>
        <w:t>,</w:t>
      </w:r>
      <w:r w:rsidRPr="00A35F97">
        <w:rPr>
          <w:rFonts w:ascii="Times New Roman" w:hAnsi="Times New Roman" w:cs="Times New Roman"/>
          <w:sz w:val="24"/>
          <w:szCs w:val="24"/>
        </w:rPr>
        <w:t xml:space="preserve"> </w:t>
      </w:r>
      <w:r w:rsidR="005E5BB8">
        <w:rPr>
          <w:rFonts w:ascii="Times New Roman" w:hAnsi="Times New Roman" w:cs="Times New Roman"/>
          <w:sz w:val="24"/>
          <w:szCs w:val="24"/>
        </w:rPr>
        <w:t>kan ses som</w:t>
      </w:r>
      <w:r w:rsidRPr="00A35F97">
        <w:rPr>
          <w:rFonts w:ascii="Times New Roman" w:hAnsi="Times New Roman" w:cs="Times New Roman"/>
          <w:sz w:val="24"/>
          <w:szCs w:val="24"/>
        </w:rPr>
        <w:t xml:space="preserve"> en del av tidens nationella uppbyggnadsprojekt.</w:t>
      </w:r>
    </w:p>
    <w:p w14:paraId="1649319E" w14:textId="0943431B" w:rsidR="004841BF" w:rsidRPr="00A35F97" w:rsidRDefault="004841BF" w:rsidP="00D773E7">
      <w:pPr>
        <w:autoSpaceDE w:val="0"/>
        <w:autoSpaceDN w:val="0"/>
        <w:adjustRightInd w:val="0"/>
        <w:spacing w:after="0" w:line="240" w:lineRule="auto"/>
        <w:ind w:firstLine="567"/>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Ett annat mytiskt och mystiskt epitet som Bohuslän förknippats med är </w:t>
      </w:r>
      <w:r w:rsidR="001A5DD8" w:rsidRPr="001A5DD8">
        <w:rPr>
          <w:rFonts w:ascii="Times New Roman" w:eastAsia="Times New Roman" w:hAnsi="Times New Roman" w:cs="Times New Roman"/>
          <w:i/>
          <w:sz w:val="24"/>
          <w:szCs w:val="24"/>
          <w:lang w:bidi="sa-IN"/>
        </w:rPr>
        <w:t>Alfheim</w:t>
      </w:r>
      <w:r w:rsidR="001A5DD8">
        <w:rPr>
          <w:rFonts w:ascii="Times New Roman" w:eastAsia="Times New Roman" w:hAnsi="Times New Roman" w:cs="Times New Roman"/>
          <w:i/>
          <w:sz w:val="24"/>
          <w:szCs w:val="24"/>
          <w:lang w:bidi="sa-IN"/>
        </w:rPr>
        <w:t xml:space="preserve"> </w:t>
      </w:r>
      <w:r w:rsidR="001A5DD8">
        <w:rPr>
          <w:rFonts w:ascii="Times New Roman" w:eastAsia="Times New Roman" w:hAnsi="Times New Roman" w:cs="Times New Roman"/>
          <w:sz w:val="24"/>
          <w:szCs w:val="24"/>
          <w:lang w:bidi="sa-IN"/>
        </w:rPr>
        <w:t>(</w:t>
      </w:r>
      <w:r w:rsidR="001A5DD8">
        <w:rPr>
          <w:rFonts w:ascii="Times New Roman" w:eastAsia="Times New Roman" w:hAnsi="Times New Roman" w:cs="Times New Roman"/>
          <w:i/>
          <w:sz w:val="24"/>
          <w:szCs w:val="24"/>
          <w:lang w:bidi="sa-IN"/>
        </w:rPr>
        <w:t>Alvhem</w:t>
      </w:r>
      <w:r w:rsidR="001A5DD8" w:rsidRPr="001A5DD8">
        <w:rPr>
          <w:rFonts w:ascii="Times New Roman" w:eastAsia="Times New Roman" w:hAnsi="Times New Roman" w:cs="Times New Roman"/>
          <w:sz w:val="24"/>
          <w:szCs w:val="24"/>
          <w:lang w:bidi="sa-IN"/>
        </w:rPr>
        <w:t>)</w:t>
      </w:r>
      <w:r w:rsidR="001A5DD8">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I den isländska </w:t>
      </w:r>
      <w:r w:rsidRPr="00A35F97">
        <w:rPr>
          <w:rStyle w:val="st1"/>
          <w:rFonts w:ascii="Times New Roman" w:hAnsi="Times New Roman" w:cs="Times New Roman"/>
          <w:i/>
          <w:iCs/>
          <w:sz w:val="24"/>
          <w:szCs w:val="24"/>
        </w:rPr>
        <w:t>Flateyjarbók</w:t>
      </w:r>
      <w:r w:rsidRPr="00A35F97">
        <w:rPr>
          <w:rFonts w:ascii="Times New Roman" w:eastAsia="Times New Roman" w:hAnsi="Times New Roman" w:cs="Times New Roman"/>
          <w:sz w:val="24"/>
          <w:szCs w:val="24"/>
          <w:lang w:bidi="sa-IN"/>
        </w:rPr>
        <w:t xml:space="preserve">, en handskrift från slutet av 1300-talet som bland annat beskrev hur Norge bebyggdes, omtalas hur kungasonen Alf fick detta Alfheim i gåva. Området omfattade allt land </w:t>
      </w:r>
      <w:r w:rsidR="001A5DD8">
        <w:rPr>
          <w:rFonts w:ascii="Times New Roman" w:eastAsia="Times New Roman" w:hAnsi="Times New Roman" w:cs="Times New Roman"/>
          <w:sz w:val="24"/>
          <w:szCs w:val="24"/>
          <w:lang w:bidi="sa-IN"/>
        </w:rPr>
        <w:t>mellan</w:t>
      </w:r>
      <w:r w:rsidR="00ED141A">
        <w:rPr>
          <w:rFonts w:ascii="Times New Roman" w:eastAsia="Times New Roman" w:hAnsi="Times New Roman" w:cs="Times New Roman"/>
          <w:sz w:val="24"/>
          <w:szCs w:val="24"/>
          <w:lang w:bidi="sa-IN"/>
        </w:rPr>
        <w:t xml:space="preserve"> älven Glomma vid Sarpsborg </w:t>
      </w:r>
      <w:r w:rsidRPr="00A35F97">
        <w:rPr>
          <w:rFonts w:ascii="Times New Roman" w:eastAsia="Times New Roman" w:hAnsi="Times New Roman" w:cs="Times New Roman"/>
          <w:sz w:val="24"/>
          <w:szCs w:val="24"/>
          <w:lang w:bidi="sa-IN"/>
        </w:rPr>
        <w:t xml:space="preserve">ned till Göta Älv. Även andra skrifter hade tidigare </w:t>
      </w:r>
      <w:r w:rsidR="00B729D3">
        <w:rPr>
          <w:rFonts w:ascii="Times New Roman" w:eastAsia="Times New Roman" w:hAnsi="Times New Roman" w:cs="Times New Roman"/>
          <w:sz w:val="24"/>
          <w:szCs w:val="24"/>
          <w:lang w:bidi="sa-IN"/>
        </w:rPr>
        <w:t>nämnt detta Alf</w:t>
      </w:r>
      <w:r w:rsidRPr="00A35F97">
        <w:rPr>
          <w:rFonts w:ascii="Times New Roman" w:eastAsia="Times New Roman" w:hAnsi="Times New Roman" w:cs="Times New Roman"/>
          <w:sz w:val="24"/>
          <w:szCs w:val="24"/>
          <w:lang w:bidi="sa-IN"/>
        </w:rPr>
        <w:t xml:space="preserve">heim, om än inte lika precist. Inte nog med det, denne Alfs sonson uppgavs heta Gandalf och dennes son hette i sin tur – Ragnar Lodbrok. </w:t>
      </w:r>
      <w:r w:rsidRPr="00A35F97">
        <w:rPr>
          <w:rFonts w:ascii="Times New Roman" w:eastAsia="Times New Roman" w:hAnsi="Times New Roman" w:cs="Times New Roman"/>
          <w:sz w:val="24"/>
          <w:szCs w:val="24"/>
          <w:lang w:bidi="sa-IN"/>
        </w:rPr>
        <w:lastRenderedPageBreak/>
        <w:t xml:space="preserve">Historien blir allt mer utbroderad när en av Lodbroks efterkommande skulle komma att heta Harald Hårfager. I samtiden återuppstod Lodbrok själv 2013 i </w:t>
      </w:r>
      <w:r w:rsidR="00E3005D">
        <w:rPr>
          <w:rFonts w:ascii="Times New Roman" w:eastAsia="Times New Roman" w:hAnsi="Times New Roman" w:cs="Times New Roman"/>
          <w:sz w:val="24"/>
          <w:szCs w:val="24"/>
          <w:lang w:bidi="sa-IN"/>
        </w:rPr>
        <w:t>HBO</w:t>
      </w:r>
      <w:r w:rsidR="001A5DD8">
        <w:rPr>
          <w:rFonts w:ascii="Times New Roman" w:eastAsia="Times New Roman" w:hAnsi="Times New Roman" w:cs="Times New Roman"/>
          <w:sz w:val="24"/>
          <w:szCs w:val="24"/>
          <w:lang w:bidi="sa-IN"/>
        </w:rPr>
        <w:t>-serien ”The Vikings”</w:t>
      </w:r>
      <w:r w:rsidR="00B729D3">
        <w:rPr>
          <w:rFonts w:ascii="Times New Roman" w:eastAsia="Times New Roman" w:hAnsi="Times New Roman" w:cs="Times New Roman"/>
          <w:sz w:val="24"/>
          <w:szCs w:val="24"/>
          <w:lang w:bidi="sa-IN"/>
        </w:rPr>
        <w:t xml:space="preserve"> men även </w:t>
      </w:r>
      <w:r w:rsidRPr="00A35F97">
        <w:rPr>
          <w:rFonts w:ascii="Times New Roman" w:eastAsia="Times New Roman" w:hAnsi="Times New Roman" w:cs="Times New Roman"/>
          <w:sz w:val="24"/>
          <w:szCs w:val="24"/>
          <w:lang w:bidi="sa-IN"/>
        </w:rPr>
        <w:t xml:space="preserve">J.R.R. Tolkiens Ringen-trilogi har skapat intresse </w:t>
      </w:r>
      <w:r w:rsidR="001A5DD8">
        <w:rPr>
          <w:rFonts w:ascii="Times New Roman" w:eastAsia="Times New Roman" w:hAnsi="Times New Roman" w:cs="Times New Roman"/>
          <w:sz w:val="24"/>
          <w:szCs w:val="24"/>
          <w:lang w:bidi="sa-IN"/>
        </w:rPr>
        <w:t>för sagoland</w:t>
      </w:r>
      <w:r w:rsidR="00B729D3">
        <w:rPr>
          <w:rFonts w:ascii="Times New Roman" w:eastAsia="Times New Roman" w:hAnsi="Times New Roman" w:cs="Times New Roman"/>
          <w:sz w:val="24"/>
          <w:szCs w:val="24"/>
          <w:lang w:bidi="sa-IN"/>
        </w:rPr>
        <w:t>et</w:t>
      </w:r>
      <w:r w:rsidR="001A5DD8">
        <w:rPr>
          <w:rFonts w:ascii="Times New Roman" w:eastAsia="Times New Roman" w:hAnsi="Times New Roman" w:cs="Times New Roman"/>
          <w:sz w:val="24"/>
          <w:szCs w:val="24"/>
          <w:lang w:bidi="sa-IN"/>
        </w:rPr>
        <w:t>s hjältar. Alf</w:t>
      </w:r>
      <w:r w:rsidRPr="00A35F97">
        <w:rPr>
          <w:rFonts w:ascii="Times New Roman" w:eastAsia="Times New Roman" w:hAnsi="Times New Roman" w:cs="Times New Roman"/>
          <w:sz w:val="24"/>
          <w:szCs w:val="24"/>
          <w:lang w:bidi="sa-IN"/>
        </w:rPr>
        <w:t>he</w:t>
      </w:r>
      <w:r w:rsidR="001A5DD8">
        <w:rPr>
          <w:rFonts w:ascii="Times New Roman" w:eastAsia="Times New Roman" w:hAnsi="Times New Roman" w:cs="Times New Roman"/>
          <w:sz w:val="24"/>
          <w:szCs w:val="24"/>
          <w:lang w:bidi="sa-IN"/>
        </w:rPr>
        <w:t>i</w:t>
      </w:r>
      <w:r w:rsidRPr="00A35F97">
        <w:rPr>
          <w:rFonts w:ascii="Times New Roman" w:eastAsia="Times New Roman" w:hAnsi="Times New Roman" w:cs="Times New Roman"/>
          <w:sz w:val="24"/>
          <w:szCs w:val="24"/>
          <w:lang w:bidi="sa-IN"/>
        </w:rPr>
        <w:t>m var som geografiskt begrepp</w:t>
      </w:r>
      <w:r w:rsidR="00B729D3">
        <w:rPr>
          <w:rFonts w:ascii="Times New Roman" w:eastAsia="Times New Roman" w:hAnsi="Times New Roman" w:cs="Times New Roman"/>
          <w:sz w:val="24"/>
          <w:szCs w:val="24"/>
          <w:lang w:bidi="sa-IN"/>
        </w:rPr>
        <w:t xml:space="preserve"> känt ännu 1695</w:t>
      </w:r>
      <w:r w:rsidRPr="00A35F97">
        <w:rPr>
          <w:rFonts w:ascii="Times New Roman" w:eastAsia="Times New Roman" w:hAnsi="Times New Roman" w:cs="Times New Roman"/>
          <w:sz w:val="24"/>
          <w:szCs w:val="24"/>
          <w:lang w:bidi="sa-IN"/>
        </w:rPr>
        <w:t xml:space="preserve">. I </w:t>
      </w:r>
      <w:r w:rsidR="001A5DD8">
        <w:rPr>
          <w:rFonts w:ascii="Times New Roman" w:eastAsia="Times New Roman" w:hAnsi="Times New Roman" w:cs="Times New Roman"/>
          <w:sz w:val="24"/>
          <w:szCs w:val="24"/>
          <w:lang w:bidi="sa-IN"/>
        </w:rPr>
        <w:t xml:space="preserve">en av </w:t>
      </w:r>
      <w:r w:rsidRPr="00A35F97">
        <w:rPr>
          <w:rFonts w:ascii="Times New Roman" w:eastAsia="Times New Roman" w:hAnsi="Times New Roman" w:cs="Times New Roman"/>
          <w:sz w:val="24"/>
          <w:szCs w:val="24"/>
          <w:lang w:bidi="sa-IN"/>
        </w:rPr>
        <w:t>Erik Dahlberghs (1625-17</w:t>
      </w:r>
      <w:r w:rsidR="001A5DD8">
        <w:rPr>
          <w:rFonts w:ascii="Times New Roman" w:eastAsia="Times New Roman" w:hAnsi="Times New Roman" w:cs="Times New Roman"/>
          <w:sz w:val="24"/>
          <w:szCs w:val="24"/>
          <w:lang w:bidi="sa-IN"/>
        </w:rPr>
        <w:t xml:space="preserve">03) kartversioner över Norden </w:t>
      </w:r>
      <w:r w:rsidRPr="007B0C8F">
        <w:rPr>
          <w:rStyle w:val="Betoning"/>
          <w:rFonts w:ascii="Times New Roman" w:hAnsi="Times New Roman" w:cs="Times New Roman"/>
          <w:b w:val="0"/>
          <w:color w:val="000000"/>
          <w:sz w:val="24"/>
          <w:szCs w:val="24"/>
        </w:rPr>
        <w:t xml:space="preserve">återfinns </w:t>
      </w:r>
      <w:r w:rsidR="00B729D3">
        <w:rPr>
          <w:rStyle w:val="Betoning"/>
          <w:rFonts w:ascii="Times New Roman" w:hAnsi="Times New Roman" w:cs="Times New Roman"/>
          <w:b w:val="0"/>
          <w:color w:val="000000"/>
          <w:sz w:val="24"/>
          <w:szCs w:val="24"/>
        </w:rPr>
        <w:t>området</w:t>
      </w:r>
      <w:r w:rsidRPr="007B0C8F">
        <w:rPr>
          <w:rStyle w:val="Betoning"/>
          <w:rFonts w:ascii="Times New Roman" w:hAnsi="Times New Roman" w:cs="Times New Roman"/>
          <w:b w:val="0"/>
          <w:color w:val="000000"/>
          <w:sz w:val="24"/>
          <w:szCs w:val="24"/>
        </w:rPr>
        <w:t xml:space="preserve"> </w:t>
      </w:r>
      <w:r w:rsidR="001A5DD8">
        <w:rPr>
          <w:rStyle w:val="Betoning"/>
          <w:rFonts w:ascii="Times New Roman" w:hAnsi="Times New Roman" w:cs="Times New Roman"/>
          <w:b w:val="0"/>
          <w:color w:val="000000"/>
          <w:sz w:val="24"/>
          <w:szCs w:val="24"/>
        </w:rPr>
        <w:t xml:space="preserve">ungefär </w:t>
      </w:r>
      <w:r w:rsidRPr="007B0C8F">
        <w:rPr>
          <w:rStyle w:val="Betoning"/>
          <w:rFonts w:ascii="Times New Roman" w:hAnsi="Times New Roman" w:cs="Times New Roman"/>
          <w:b w:val="0"/>
          <w:color w:val="000000"/>
          <w:sz w:val="24"/>
          <w:szCs w:val="24"/>
        </w:rPr>
        <w:t>nor</w:t>
      </w:r>
      <w:r w:rsidR="001A5DD8">
        <w:rPr>
          <w:rStyle w:val="Betoning"/>
          <w:rFonts w:ascii="Times New Roman" w:hAnsi="Times New Roman" w:cs="Times New Roman"/>
          <w:b w:val="0"/>
          <w:color w:val="000000"/>
          <w:sz w:val="24"/>
          <w:szCs w:val="24"/>
        </w:rPr>
        <w:t xml:space="preserve">r om nuvarande Oslo. </w:t>
      </w:r>
      <w:r w:rsidR="00B729D3">
        <w:rPr>
          <w:rStyle w:val="Betoning"/>
          <w:rFonts w:ascii="Times New Roman" w:hAnsi="Times New Roman" w:cs="Times New Roman"/>
          <w:b w:val="0"/>
          <w:color w:val="000000"/>
          <w:sz w:val="24"/>
          <w:szCs w:val="24"/>
        </w:rPr>
        <w:t xml:space="preserve">På den karta som gavs ut året därpå var </w:t>
      </w:r>
      <w:r w:rsidR="001A5DD8">
        <w:rPr>
          <w:rStyle w:val="Betoning"/>
          <w:rFonts w:ascii="Times New Roman" w:hAnsi="Times New Roman" w:cs="Times New Roman"/>
          <w:b w:val="0"/>
          <w:color w:val="000000"/>
          <w:sz w:val="24"/>
          <w:szCs w:val="24"/>
        </w:rPr>
        <w:t>namnet</w:t>
      </w:r>
      <w:r w:rsidRPr="007B0C8F">
        <w:rPr>
          <w:rStyle w:val="Betoning"/>
          <w:rFonts w:ascii="Times New Roman" w:hAnsi="Times New Roman" w:cs="Times New Roman"/>
          <w:b w:val="0"/>
          <w:color w:val="000000"/>
          <w:sz w:val="24"/>
          <w:szCs w:val="24"/>
        </w:rPr>
        <w:t xml:space="preserve"> borttaget.</w:t>
      </w:r>
      <w:r w:rsidRPr="005E59FB">
        <w:rPr>
          <w:rStyle w:val="Fotnotsreferens"/>
          <w:rFonts w:ascii="Times New Roman" w:hAnsi="Times New Roman" w:cs="Times New Roman"/>
          <w:color w:val="000000"/>
          <w:sz w:val="24"/>
          <w:szCs w:val="24"/>
        </w:rPr>
        <w:footnoteReference w:id="292"/>
      </w:r>
    </w:p>
    <w:p w14:paraId="110143AE" w14:textId="77777777" w:rsidR="004841BF" w:rsidRPr="00A35F97" w:rsidRDefault="004841BF" w:rsidP="00D773E7">
      <w:pPr>
        <w:autoSpaceDE w:val="0"/>
        <w:autoSpaceDN w:val="0"/>
        <w:adjustRightInd w:val="0"/>
        <w:spacing w:after="0" w:line="240" w:lineRule="auto"/>
        <w:rPr>
          <w:rFonts w:ascii="Times New Roman" w:eastAsia="Times New Roman" w:hAnsi="Times New Roman" w:cs="Times New Roman"/>
          <w:sz w:val="24"/>
          <w:szCs w:val="24"/>
          <w:lang w:bidi="sa-IN"/>
        </w:rPr>
      </w:pPr>
    </w:p>
    <w:p w14:paraId="788E3669" w14:textId="3D61697A" w:rsidR="004841BF" w:rsidRPr="007B0C8F" w:rsidRDefault="00932DB1" w:rsidP="00D773E7">
      <w:pPr>
        <w:autoSpaceDE w:val="0"/>
        <w:autoSpaceDN w:val="0"/>
        <w:adjustRightInd w:val="0"/>
        <w:spacing w:after="0" w:line="240" w:lineRule="auto"/>
        <w:rPr>
          <w:rFonts w:ascii="Times New Roman" w:eastAsia="Times New Roman" w:hAnsi="Times New Roman" w:cs="Times New Roman"/>
          <w:sz w:val="32"/>
          <w:szCs w:val="32"/>
          <w:lang w:bidi="sa-IN"/>
        </w:rPr>
      </w:pPr>
      <w:r>
        <w:rPr>
          <w:rFonts w:ascii="Times New Roman" w:eastAsia="Times New Roman" w:hAnsi="Times New Roman" w:cs="Times New Roman"/>
          <w:sz w:val="32"/>
          <w:szCs w:val="32"/>
          <w:lang w:bidi="sa-IN"/>
        </w:rPr>
        <w:t>Manskap eller skatt?</w:t>
      </w:r>
    </w:p>
    <w:p w14:paraId="26694BFB" w14:textId="7A106FC0" w:rsidR="004841BF" w:rsidRPr="00A35F97" w:rsidRDefault="004841BF" w:rsidP="00932DB1">
      <w:pPr>
        <w:spacing w:after="0" w:line="240" w:lineRule="auto"/>
        <w:rPr>
          <w:rFonts w:ascii="Times New Roman" w:hAnsi="Times New Roman" w:cs="Times New Roman"/>
          <w:sz w:val="24"/>
          <w:szCs w:val="24"/>
        </w:rPr>
      </w:pPr>
      <w:r w:rsidRPr="00A35F97">
        <w:rPr>
          <w:rFonts w:ascii="Times New Roman" w:eastAsia="Times New Roman" w:hAnsi="Times New Roman" w:cs="Times New Roman"/>
          <w:sz w:val="24"/>
          <w:szCs w:val="24"/>
          <w:lang w:bidi="sa-IN"/>
        </w:rPr>
        <w:t xml:space="preserve">Ranrike kom </w:t>
      </w:r>
      <w:r w:rsidRPr="00A35F97">
        <w:rPr>
          <w:rFonts w:ascii="Times New Roman" w:hAnsi="Times New Roman" w:cs="Times New Roman"/>
          <w:sz w:val="24"/>
          <w:szCs w:val="24"/>
        </w:rPr>
        <w:t>i</w:t>
      </w:r>
      <w:r w:rsidRPr="00A35F97">
        <w:rPr>
          <w:rFonts w:ascii="Times New Roman" w:eastAsia="Times New Roman" w:hAnsi="Times New Roman" w:cs="Times New Roman"/>
          <w:sz w:val="24"/>
          <w:szCs w:val="24"/>
          <w:lang w:bidi="sa-IN"/>
        </w:rPr>
        <w:t xml:space="preserve"> likhet med andra norska fylken att delas in i </w:t>
      </w:r>
      <w:r w:rsidRPr="00A35F97">
        <w:rPr>
          <w:rFonts w:ascii="Times New Roman" w:eastAsia="Times New Roman" w:hAnsi="Times New Roman" w:cs="Times New Roman"/>
          <w:i/>
          <w:iCs/>
          <w:sz w:val="24"/>
          <w:szCs w:val="24"/>
          <w:lang w:bidi="sa-IN"/>
        </w:rPr>
        <w:t>skeppsredor</w:t>
      </w:r>
      <w:r w:rsidRPr="00A35F97">
        <w:rPr>
          <w:rFonts w:ascii="Times New Roman" w:hAnsi="Times New Roman" w:cs="Times New Roman"/>
          <w:sz w:val="24"/>
          <w:szCs w:val="24"/>
        </w:rPr>
        <w:t xml:space="preserve">. Det var en administrativ åtgärd med rötter i </w:t>
      </w:r>
      <w:r w:rsidRPr="00A35F97">
        <w:rPr>
          <w:rFonts w:ascii="Times New Roman" w:hAnsi="Times New Roman" w:cs="Times New Roman"/>
          <w:i/>
          <w:iCs/>
          <w:sz w:val="24"/>
          <w:szCs w:val="24"/>
        </w:rPr>
        <w:t>ledungen</w:t>
      </w:r>
      <w:r w:rsidRPr="00A35F97">
        <w:rPr>
          <w:rFonts w:ascii="Times New Roman" w:hAnsi="Times New Roman" w:cs="Times New Roman"/>
          <w:sz w:val="24"/>
          <w:szCs w:val="24"/>
        </w:rPr>
        <w:t xml:space="preserve">; en form av äldre mobilisering som kan ses i </w:t>
      </w:r>
      <w:r w:rsidR="00E3005D">
        <w:rPr>
          <w:rFonts w:ascii="Times New Roman" w:hAnsi="Times New Roman" w:cs="Times New Roman"/>
          <w:sz w:val="24"/>
          <w:szCs w:val="24"/>
        </w:rPr>
        <w:t xml:space="preserve">stort sett </w:t>
      </w:r>
      <w:r w:rsidRPr="00A35F97">
        <w:rPr>
          <w:rFonts w:ascii="Times New Roman" w:hAnsi="Times New Roman" w:cs="Times New Roman"/>
          <w:sz w:val="24"/>
          <w:szCs w:val="24"/>
        </w:rPr>
        <w:t>hela Norden. Det kan tänkas att företeelsen ursprungligen var ett frivilligt försvarssystem där lokala befolkningar och hövdingar gick samman för att bekämpa sjörövare eller inträngande styrkor. Så småningom fick ledungen fastare regler som bestämde hur bönderna skulle utrusta skepp</w:t>
      </w:r>
      <w:r w:rsidR="00E3005D">
        <w:rPr>
          <w:rFonts w:ascii="Times New Roman" w:hAnsi="Times New Roman" w:cs="Times New Roman"/>
          <w:sz w:val="24"/>
          <w:szCs w:val="24"/>
        </w:rPr>
        <w:t>,</w:t>
      </w:r>
      <w:r w:rsidRPr="00A35F97">
        <w:rPr>
          <w:rFonts w:ascii="Times New Roman" w:hAnsi="Times New Roman" w:cs="Times New Roman"/>
          <w:sz w:val="24"/>
          <w:szCs w:val="24"/>
        </w:rPr>
        <w:t xml:space="preserve"> och ställa manskap till förfogande</w:t>
      </w:r>
      <w:r w:rsidR="00E3005D">
        <w:rPr>
          <w:rFonts w:ascii="Times New Roman" w:hAnsi="Times New Roman" w:cs="Times New Roman"/>
          <w:sz w:val="24"/>
          <w:szCs w:val="24"/>
        </w:rPr>
        <w:t>,</w:t>
      </w:r>
      <w:r w:rsidR="00932DB1">
        <w:rPr>
          <w:rFonts w:ascii="Times New Roman" w:hAnsi="Times New Roman" w:cs="Times New Roman"/>
          <w:sz w:val="24"/>
          <w:szCs w:val="24"/>
        </w:rPr>
        <w:t xml:space="preserve"> när hemområdet hotades. </w:t>
      </w:r>
      <w:r w:rsidRPr="00A35F97">
        <w:rPr>
          <w:rFonts w:ascii="Times New Roman" w:hAnsi="Times New Roman" w:cs="Times New Roman"/>
          <w:sz w:val="24"/>
          <w:szCs w:val="24"/>
        </w:rPr>
        <w:t>Över tid lyckades hövding</w:t>
      </w:r>
      <w:r w:rsidR="00AB52EA">
        <w:rPr>
          <w:rFonts w:ascii="Times New Roman" w:hAnsi="Times New Roman" w:cs="Times New Roman"/>
          <w:sz w:val="24"/>
          <w:szCs w:val="24"/>
        </w:rPr>
        <w:t>ar och kungamakter ta kontroll</w:t>
      </w:r>
      <w:r w:rsidRPr="00A35F97">
        <w:rPr>
          <w:rFonts w:ascii="Times New Roman" w:hAnsi="Times New Roman" w:cs="Times New Roman"/>
          <w:sz w:val="24"/>
          <w:szCs w:val="24"/>
        </w:rPr>
        <w:t xml:space="preserve"> över upp</w:t>
      </w:r>
      <w:r w:rsidR="00AB52EA">
        <w:rPr>
          <w:rFonts w:ascii="Times New Roman" w:hAnsi="Times New Roman" w:cs="Times New Roman"/>
          <w:sz w:val="24"/>
          <w:szCs w:val="24"/>
        </w:rPr>
        <w:t xml:space="preserve">båden. De verkar inte varit </w:t>
      </w:r>
      <w:r w:rsidRPr="00A35F97">
        <w:rPr>
          <w:rFonts w:ascii="Times New Roman" w:hAnsi="Times New Roman" w:cs="Times New Roman"/>
          <w:sz w:val="24"/>
          <w:szCs w:val="24"/>
        </w:rPr>
        <w:t xml:space="preserve">sena att utnyttja dem i mer offensiva syften. Organisationsformen blev till en effektiv rekryteringsbas och </w:t>
      </w:r>
      <w:r w:rsidR="00E3005D">
        <w:rPr>
          <w:rFonts w:ascii="Times New Roman" w:hAnsi="Times New Roman" w:cs="Times New Roman"/>
          <w:sz w:val="24"/>
          <w:szCs w:val="24"/>
        </w:rPr>
        <w:t>kan anses ha bidragit</w:t>
      </w:r>
      <w:r w:rsidRPr="00A35F97">
        <w:rPr>
          <w:rFonts w:ascii="Times New Roman" w:hAnsi="Times New Roman" w:cs="Times New Roman"/>
          <w:sz w:val="24"/>
          <w:szCs w:val="24"/>
        </w:rPr>
        <w:t xml:space="preserve"> till vikingarnas framgångar i fjärran farvatten.</w:t>
      </w:r>
      <w:r w:rsidRPr="00A35F97">
        <w:rPr>
          <w:rStyle w:val="Fotnotsreferens"/>
          <w:rFonts w:ascii="Times New Roman" w:hAnsi="Times New Roman" w:cs="Times New Roman"/>
          <w:sz w:val="24"/>
          <w:szCs w:val="24"/>
        </w:rPr>
        <w:footnoteReference w:id="293"/>
      </w:r>
      <w:r w:rsidR="00E3005D">
        <w:rPr>
          <w:rFonts w:ascii="Times New Roman" w:hAnsi="Times New Roman" w:cs="Times New Roman"/>
          <w:sz w:val="24"/>
          <w:szCs w:val="24"/>
        </w:rPr>
        <w:t xml:space="preserve"> L</w:t>
      </w:r>
      <w:r w:rsidRPr="00A35F97">
        <w:rPr>
          <w:rFonts w:ascii="Times New Roman" w:hAnsi="Times New Roman" w:cs="Times New Roman"/>
          <w:sz w:val="24"/>
          <w:szCs w:val="24"/>
        </w:rPr>
        <w:t xml:space="preserve">edungen </w:t>
      </w:r>
      <w:r w:rsidR="00932DB1">
        <w:rPr>
          <w:rFonts w:ascii="Times New Roman" w:hAnsi="Times New Roman" w:cs="Times New Roman"/>
          <w:sz w:val="24"/>
          <w:szCs w:val="24"/>
        </w:rPr>
        <w:t>har</w:t>
      </w:r>
      <w:r w:rsidR="00E3005D">
        <w:rPr>
          <w:rFonts w:ascii="Times New Roman" w:hAnsi="Times New Roman" w:cs="Times New Roman"/>
          <w:sz w:val="24"/>
          <w:szCs w:val="24"/>
        </w:rPr>
        <w:t xml:space="preserve"> </w:t>
      </w:r>
      <w:r w:rsidR="00AB52EA">
        <w:rPr>
          <w:rFonts w:ascii="Times New Roman" w:hAnsi="Times New Roman" w:cs="Times New Roman"/>
          <w:sz w:val="24"/>
          <w:szCs w:val="24"/>
        </w:rPr>
        <w:t xml:space="preserve">samtidigt </w:t>
      </w:r>
      <w:r w:rsidR="00932DB1">
        <w:rPr>
          <w:rFonts w:ascii="Times New Roman" w:hAnsi="Times New Roman" w:cs="Times New Roman"/>
          <w:sz w:val="24"/>
          <w:szCs w:val="24"/>
        </w:rPr>
        <w:t xml:space="preserve">setts </w:t>
      </w:r>
      <w:r w:rsidRPr="00A35F97">
        <w:rPr>
          <w:rFonts w:ascii="Times New Roman" w:hAnsi="Times New Roman" w:cs="Times New Roman"/>
          <w:sz w:val="24"/>
          <w:szCs w:val="24"/>
        </w:rPr>
        <w:t xml:space="preserve">som embryo till ett mer organiserat beskattningssystem. I tider när det inte fanns behov av manskap kunde </w:t>
      </w:r>
      <w:r w:rsidR="00E3005D">
        <w:rPr>
          <w:rFonts w:ascii="Times New Roman" w:hAnsi="Times New Roman" w:cs="Times New Roman"/>
          <w:sz w:val="24"/>
          <w:szCs w:val="24"/>
        </w:rPr>
        <w:t>överheten</w:t>
      </w:r>
      <w:r w:rsidRPr="00A35F97">
        <w:rPr>
          <w:rFonts w:ascii="Times New Roman" w:hAnsi="Times New Roman" w:cs="Times New Roman"/>
          <w:sz w:val="24"/>
          <w:szCs w:val="24"/>
        </w:rPr>
        <w:t xml:space="preserve"> fortsätta kräva bönderna på en tribut</w:t>
      </w:r>
      <w:r w:rsidR="00932DB1">
        <w:rPr>
          <w:rFonts w:ascii="Times New Roman" w:hAnsi="Times New Roman" w:cs="Times New Roman"/>
          <w:sz w:val="24"/>
          <w:szCs w:val="24"/>
        </w:rPr>
        <w:t>,</w:t>
      </w:r>
      <w:r w:rsidRPr="00A35F97">
        <w:rPr>
          <w:rFonts w:ascii="Times New Roman" w:hAnsi="Times New Roman" w:cs="Times New Roman"/>
          <w:sz w:val="24"/>
          <w:szCs w:val="24"/>
        </w:rPr>
        <w:t xml:space="preserve"> just för att de senare slapp utrusta skepp eller ställa upp med hugade väringar.</w:t>
      </w:r>
      <w:r w:rsidRPr="00A35F97">
        <w:rPr>
          <w:rStyle w:val="Fotnotsreferens"/>
          <w:rFonts w:ascii="Times New Roman" w:hAnsi="Times New Roman" w:cs="Times New Roman"/>
          <w:sz w:val="24"/>
          <w:szCs w:val="24"/>
        </w:rPr>
        <w:footnoteReference w:id="294"/>
      </w:r>
      <w:r w:rsidRPr="00A35F97">
        <w:rPr>
          <w:rFonts w:ascii="Times New Roman" w:hAnsi="Times New Roman" w:cs="Times New Roman"/>
          <w:sz w:val="24"/>
          <w:szCs w:val="24"/>
        </w:rPr>
        <w:t xml:space="preserve"> I forskningen har skiftet setts som en övergång från plundringsekonomi till hövdingastyre.</w:t>
      </w:r>
      <w:r w:rsidRPr="00A35F97">
        <w:rPr>
          <w:rStyle w:val="Fotnotsreferens"/>
          <w:rFonts w:ascii="Times New Roman" w:hAnsi="Times New Roman" w:cs="Times New Roman"/>
          <w:sz w:val="24"/>
          <w:szCs w:val="24"/>
        </w:rPr>
        <w:footnoteReference w:id="295"/>
      </w:r>
    </w:p>
    <w:p w14:paraId="3094B2F4" w14:textId="394F551D" w:rsidR="004841BF" w:rsidRDefault="00932DB1" w:rsidP="00D773E7">
      <w:pPr>
        <w:spacing w:after="0" w:line="240" w:lineRule="auto"/>
        <w:rPr>
          <w:rFonts w:ascii="Times New Roman" w:eastAsia="Times New Roman" w:hAnsi="Times New Roman" w:cs="Times New Roman"/>
          <w:sz w:val="24"/>
          <w:szCs w:val="24"/>
          <w:lang w:bidi="sa-IN"/>
        </w:rPr>
      </w:pPr>
      <w:r>
        <w:rPr>
          <w:rFonts w:ascii="Times New Roman" w:hAnsi="Times New Roman" w:cs="Times New Roman"/>
          <w:sz w:val="24"/>
          <w:szCs w:val="24"/>
        </w:rPr>
        <w:tab/>
        <w:t xml:space="preserve">Enligt Snorre Sturluson </w:t>
      </w:r>
      <w:r w:rsidRPr="00A35F97">
        <w:rPr>
          <w:rFonts w:ascii="Times New Roman" w:hAnsi="Times New Roman" w:cs="Times New Roman"/>
          <w:sz w:val="24"/>
          <w:szCs w:val="24"/>
        </w:rPr>
        <w:t>organiserade</w:t>
      </w:r>
      <w:r w:rsidR="004841BF" w:rsidRPr="00A35F97">
        <w:rPr>
          <w:rFonts w:ascii="Times New Roman" w:hAnsi="Times New Roman" w:cs="Times New Roman"/>
          <w:sz w:val="24"/>
          <w:szCs w:val="24"/>
        </w:rPr>
        <w:t xml:space="preserve"> den norske kungen Håkon ”</w:t>
      </w:r>
      <w:r w:rsidR="00AC6A06">
        <w:rPr>
          <w:rFonts w:ascii="Times New Roman" w:hAnsi="Times New Roman" w:cs="Times New Roman"/>
          <w:sz w:val="24"/>
          <w:szCs w:val="24"/>
        </w:rPr>
        <w:t>den gode” Adalsteinfostre (trad</w:t>
      </w:r>
      <w:r w:rsidR="004841BF" w:rsidRPr="00A35F97">
        <w:rPr>
          <w:rFonts w:ascii="Times New Roman" w:hAnsi="Times New Roman" w:cs="Times New Roman"/>
          <w:sz w:val="24"/>
          <w:szCs w:val="24"/>
        </w:rPr>
        <w:t xml:space="preserve"> ca 920-960) landet i skeppsredor. I slutet av Magnus Lagabötes (ca 1238-1280) kungatid </w:t>
      </w:r>
      <w:r>
        <w:rPr>
          <w:rFonts w:ascii="Times New Roman" w:hAnsi="Times New Roman" w:cs="Times New Roman"/>
          <w:sz w:val="24"/>
          <w:szCs w:val="24"/>
        </w:rPr>
        <w:t>bestod</w:t>
      </w:r>
      <w:r w:rsidR="004841BF" w:rsidRPr="00A35F97">
        <w:rPr>
          <w:rFonts w:ascii="Times New Roman" w:hAnsi="Times New Roman" w:cs="Times New Roman"/>
          <w:sz w:val="24"/>
          <w:szCs w:val="24"/>
        </w:rPr>
        <w:t xml:space="preserve"> det norska riket av 279 skeppsredor. </w:t>
      </w:r>
      <w:r w:rsidR="004841BF" w:rsidRPr="00A35F97">
        <w:rPr>
          <w:rFonts w:ascii="Times New Roman" w:eastAsia="Times New Roman" w:hAnsi="Times New Roman" w:cs="Times New Roman"/>
          <w:sz w:val="24"/>
          <w:szCs w:val="24"/>
          <w:lang w:bidi="sa-IN"/>
        </w:rPr>
        <w:t>Områdena följde vanligen de gränser som redan var etablerade som naturliga lokala identiteter</w:t>
      </w:r>
      <w:r>
        <w:rPr>
          <w:rFonts w:ascii="Times New Roman" w:eastAsia="Times New Roman" w:hAnsi="Times New Roman" w:cs="Times New Roman"/>
          <w:sz w:val="24"/>
          <w:szCs w:val="24"/>
          <w:lang w:bidi="sa-IN"/>
        </w:rPr>
        <w:t>,</w:t>
      </w:r>
      <w:r w:rsidR="004841BF" w:rsidRPr="00A35F97">
        <w:rPr>
          <w:rFonts w:ascii="Times New Roman" w:eastAsia="Times New Roman" w:hAnsi="Times New Roman" w:cs="Times New Roman"/>
          <w:sz w:val="24"/>
          <w:szCs w:val="24"/>
          <w:lang w:bidi="sa-IN"/>
        </w:rPr>
        <w:t xml:space="preserve"> eller möjligen utvecklades till det. Det mesta tyder på att indelningen i Bohuslän var pålagd utifrån och därmed uppifrån</w:t>
      </w:r>
      <w:r w:rsidR="00952929">
        <w:rPr>
          <w:rFonts w:ascii="Times New Roman" w:eastAsia="Times New Roman" w:hAnsi="Times New Roman" w:cs="Times New Roman"/>
          <w:sz w:val="24"/>
          <w:szCs w:val="24"/>
          <w:lang w:bidi="sa-IN"/>
        </w:rPr>
        <w:t>,</w:t>
      </w:r>
      <w:r w:rsidR="004841BF" w:rsidRPr="00A35F97">
        <w:rPr>
          <w:rFonts w:ascii="Times New Roman" w:eastAsia="Times New Roman" w:hAnsi="Times New Roman" w:cs="Times New Roman"/>
          <w:sz w:val="24"/>
          <w:szCs w:val="24"/>
          <w:lang w:bidi="sa-IN"/>
        </w:rPr>
        <w:t xml:space="preserve"> och av sent datum</w:t>
      </w:r>
      <w:r w:rsidR="00952929">
        <w:rPr>
          <w:rFonts w:ascii="Times New Roman" w:eastAsia="Times New Roman" w:hAnsi="Times New Roman" w:cs="Times New Roman"/>
          <w:sz w:val="24"/>
          <w:szCs w:val="24"/>
          <w:lang w:bidi="sa-IN"/>
        </w:rPr>
        <w:t>,</w:t>
      </w:r>
      <w:r w:rsidR="004841BF" w:rsidRPr="00A35F97">
        <w:rPr>
          <w:rFonts w:ascii="Times New Roman" w:eastAsia="Times New Roman" w:hAnsi="Times New Roman" w:cs="Times New Roman"/>
          <w:sz w:val="24"/>
          <w:szCs w:val="24"/>
          <w:lang w:bidi="sa-IN"/>
        </w:rPr>
        <w:t xml:space="preserve"> i jämförelse med andra norska landskap. Sotenäs utgjorde på sin halvö en egen skeppsreda; </w:t>
      </w:r>
      <w:r>
        <w:rPr>
          <w:rFonts w:ascii="Times New Roman" w:eastAsia="Times New Roman" w:hAnsi="Times New Roman" w:cs="Times New Roman"/>
          <w:sz w:val="24"/>
          <w:szCs w:val="24"/>
          <w:lang w:bidi="sa-IN"/>
        </w:rPr>
        <w:t xml:space="preserve">först </w:t>
      </w:r>
      <w:r w:rsidR="004841BF" w:rsidRPr="00A35F97">
        <w:rPr>
          <w:rFonts w:ascii="Times New Roman" w:eastAsia="Times New Roman" w:hAnsi="Times New Roman" w:cs="Times New Roman"/>
          <w:sz w:val="24"/>
          <w:szCs w:val="24"/>
          <w:lang w:bidi="sa-IN"/>
        </w:rPr>
        <w:t xml:space="preserve">efter </w:t>
      </w:r>
      <w:r>
        <w:rPr>
          <w:rFonts w:ascii="Times New Roman" w:eastAsia="Times New Roman" w:hAnsi="Times New Roman" w:cs="Times New Roman"/>
          <w:sz w:val="24"/>
          <w:szCs w:val="24"/>
          <w:lang w:bidi="sa-IN"/>
        </w:rPr>
        <w:t xml:space="preserve">landskapets övergång </w:t>
      </w:r>
      <w:r w:rsidR="004841BF" w:rsidRPr="00A35F97">
        <w:rPr>
          <w:rFonts w:ascii="Times New Roman" w:eastAsia="Times New Roman" w:hAnsi="Times New Roman" w:cs="Times New Roman"/>
          <w:sz w:val="24"/>
          <w:szCs w:val="24"/>
          <w:lang w:bidi="sa-IN"/>
        </w:rPr>
        <w:t>till Sverige blev området eget härad.</w:t>
      </w:r>
      <w:r w:rsidR="004841BF" w:rsidRPr="00A35F97">
        <w:rPr>
          <w:rStyle w:val="Fotnotsreferens"/>
          <w:rFonts w:ascii="Times New Roman" w:eastAsia="Times New Roman" w:hAnsi="Times New Roman" w:cs="Times New Roman"/>
          <w:sz w:val="24"/>
          <w:szCs w:val="24"/>
        </w:rPr>
        <w:footnoteReference w:id="296"/>
      </w:r>
    </w:p>
    <w:p w14:paraId="3381194B" w14:textId="567F025D" w:rsidR="00345EB4" w:rsidRDefault="00345EB4" w:rsidP="00D773E7">
      <w:pPr>
        <w:spacing w:after="0" w:line="240" w:lineRule="auto"/>
        <w:rPr>
          <w:rFonts w:ascii="Times New Roman" w:eastAsia="Times New Roman" w:hAnsi="Times New Roman" w:cs="Times New Roman"/>
          <w:sz w:val="24"/>
          <w:szCs w:val="24"/>
          <w:lang w:bidi="sa-IN"/>
        </w:rPr>
      </w:pPr>
    </w:p>
    <w:p w14:paraId="4D6CD4B9" w14:textId="2B579DDB" w:rsidR="007D3D18" w:rsidRDefault="007D3D18" w:rsidP="00D773E7">
      <w:pPr>
        <w:spacing w:after="0" w:line="240" w:lineRule="auto"/>
        <w:rPr>
          <w:rFonts w:ascii="Times New Roman" w:eastAsia="Times New Roman" w:hAnsi="Times New Roman" w:cs="Times New Roman"/>
          <w:color w:val="0070C0"/>
          <w:sz w:val="24"/>
          <w:szCs w:val="24"/>
          <w:lang w:bidi="sa-IN"/>
        </w:rPr>
      </w:pPr>
      <w:r w:rsidRPr="00FC4D77">
        <w:rPr>
          <w:noProof/>
          <w:lang w:eastAsia="sv-SE"/>
        </w:rPr>
        <w:drawing>
          <wp:inline distT="0" distB="0" distL="0" distR="0" wp14:anchorId="0374C013" wp14:editId="30F93FCB">
            <wp:extent cx="797837" cy="597877"/>
            <wp:effectExtent l="0" t="0" r="2540" b="0"/>
            <wp:docPr id="47" name="Bildobjekt 47" descr="C:\Users\ulfny\AppData\Local\Microsoft\Windows\Temporary Internet Files\Content.Outlook\B8IYSU0Y\IMG_5726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fny\AppData\Local\Microsoft\Windows\Temporary Internet Files\Content.Outlook\B8IYSU0Y\IMG_5726 (0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814502" cy="610365"/>
                    </a:xfrm>
                    <a:prstGeom prst="rect">
                      <a:avLst/>
                    </a:prstGeom>
                    <a:noFill/>
                    <a:ln>
                      <a:noFill/>
                    </a:ln>
                  </pic:spPr>
                </pic:pic>
              </a:graphicData>
            </a:graphic>
          </wp:inline>
        </w:drawing>
      </w:r>
    </w:p>
    <w:p w14:paraId="5624E899" w14:textId="2ECA4C2B" w:rsidR="007D3D18" w:rsidRDefault="007D3D18" w:rsidP="007D3D18">
      <w:pPr>
        <w:spacing w:after="0" w:line="240" w:lineRule="auto"/>
        <w:rPr>
          <w:rFonts w:ascii="Times New Roman" w:eastAsia="Times New Roman" w:hAnsi="Times New Roman" w:cs="Times New Roman"/>
          <w:color w:val="0070C0"/>
          <w:sz w:val="24"/>
          <w:szCs w:val="24"/>
          <w:lang w:bidi="sa-IN"/>
        </w:rPr>
      </w:pPr>
      <w:r>
        <w:rPr>
          <w:rFonts w:ascii="Times New Roman" w:eastAsia="Times New Roman" w:hAnsi="Times New Roman" w:cs="Times New Roman"/>
          <w:color w:val="0070C0"/>
          <w:sz w:val="24"/>
          <w:szCs w:val="24"/>
          <w:lang w:bidi="sa-IN"/>
        </w:rPr>
        <w:t>Bild 7:3</w:t>
      </w:r>
      <w:r w:rsidRPr="00345EB4">
        <w:rPr>
          <w:rFonts w:ascii="Times New Roman" w:eastAsia="Times New Roman" w:hAnsi="Times New Roman" w:cs="Times New Roman"/>
          <w:color w:val="0070C0"/>
          <w:sz w:val="24"/>
          <w:szCs w:val="24"/>
          <w:lang w:bidi="sa-IN"/>
        </w:rPr>
        <w:t xml:space="preserve"> Härader i norra Bohuslän, karta.</w:t>
      </w:r>
      <w:r w:rsidR="002C43BF">
        <w:rPr>
          <w:rFonts w:ascii="Times New Roman" w:eastAsia="Times New Roman" w:hAnsi="Times New Roman" w:cs="Times New Roman"/>
          <w:color w:val="0070C0"/>
          <w:sz w:val="24"/>
          <w:szCs w:val="24"/>
          <w:lang w:bidi="sa-IN"/>
        </w:rPr>
        <w:t xml:space="preserve"> (Roger)</w:t>
      </w:r>
    </w:p>
    <w:p w14:paraId="5B4F9BD2" w14:textId="77777777" w:rsidR="007D3D18" w:rsidRDefault="007D3D18" w:rsidP="00D773E7">
      <w:pPr>
        <w:spacing w:after="0" w:line="240" w:lineRule="auto"/>
        <w:rPr>
          <w:rFonts w:ascii="Times New Roman" w:eastAsia="Times New Roman" w:hAnsi="Times New Roman" w:cs="Times New Roman"/>
          <w:color w:val="0070C0"/>
          <w:sz w:val="24"/>
          <w:szCs w:val="24"/>
          <w:lang w:bidi="sa-IN"/>
        </w:rPr>
      </w:pPr>
    </w:p>
    <w:p w14:paraId="602ED8E0" w14:textId="77777777" w:rsidR="00345EB4" w:rsidRPr="00345EB4" w:rsidRDefault="00345EB4" w:rsidP="00D773E7">
      <w:pPr>
        <w:spacing w:after="0" w:line="240" w:lineRule="auto"/>
        <w:rPr>
          <w:rFonts w:ascii="Times New Roman" w:hAnsi="Times New Roman" w:cs="Times New Roman"/>
          <w:color w:val="0070C0"/>
          <w:sz w:val="24"/>
          <w:szCs w:val="24"/>
        </w:rPr>
      </w:pPr>
    </w:p>
    <w:p w14:paraId="53A21228" w14:textId="6627C4B3" w:rsidR="004841BF" w:rsidRPr="00A35F97" w:rsidRDefault="004841BF" w:rsidP="00D773E7">
      <w:pPr>
        <w:autoSpaceDE w:val="0"/>
        <w:autoSpaceDN w:val="0"/>
        <w:adjustRightInd w:val="0"/>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Enheterna hade karaktär av rotesystem. Varje skeppsreda organiserades i 40 </w:t>
      </w:r>
      <w:r w:rsidRPr="00A35F97">
        <w:rPr>
          <w:rFonts w:ascii="Times New Roman" w:eastAsia="Times New Roman" w:hAnsi="Times New Roman" w:cs="Times New Roman"/>
          <w:i/>
          <w:iCs/>
          <w:sz w:val="24"/>
          <w:szCs w:val="24"/>
          <w:lang w:bidi="sa-IN"/>
        </w:rPr>
        <w:t>lider</w:t>
      </w:r>
      <w:r w:rsidRPr="00A35F97">
        <w:rPr>
          <w:rFonts w:ascii="Times New Roman" w:eastAsia="Times New Roman" w:hAnsi="Times New Roman" w:cs="Times New Roman"/>
          <w:sz w:val="24"/>
          <w:szCs w:val="24"/>
          <w:lang w:bidi="sa-IN"/>
        </w:rPr>
        <w:t xml:space="preserve"> vilka tillhandahöll ett skepp </w:t>
      </w:r>
      <w:r w:rsidR="005B7A95">
        <w:rPr>
          <w:rFonts w:ascii="Times New Roman" w:eastAsia="Times New Roman" w:hAnsi="Times New Roman" w:cs="Times New Roman"/>
          <w:sz w:val="24"/>
          <w:szCs w:val="24"/>
          <w:lang w:bidi="sa-IN"/>
        </w:rPr>
        <w:t>om</w:t>
      </w:r>
      <w:r w:rsidRPr="00A35F97">
        <w:rPr>
          <w:rFonts w:ascii="Times New Roman" w:eastAsia="Times New Roman" w:hAnsi="Times New Roman" w:cs="Times New Roman"/>
          <w:sz w:val="24"/>
          <w:szCs w:val="24"/>
          <w:lang w:bidi="sa-IN"/>
        </w:rPr>
        <w:t xml:space="preserve"> 40 roddare. Varje lid bestod i sin tur av fyra gårdar som gavs detta gemensamma åtagande. </w:t>
      </w:r>
      <w:r w:rsidRPr="00A35F97">
        <w:rPr>
          <w:rFonts w:ascii="Times New Roman" w:hAnsi="Times New Roman" w:cs="Times New Roman"/>
          <w:sz w:val="24"/>
          <w:szCs w:val="24"/>
        </w:rPr>
        <w:t>Det finns inga direkta handlingar om förhållandena i Sotenäs men 1346 hölls ett ting i Kville. Där skedde först en uppräkning av vilka gårdar som var kungens jordagods</w:t>
      </w:r>
      <w:r w:rsidR="000302F8">
        <w:rPr>
          <w:rFonts w:ascii="Times New Roman" w:hAnsi="Times New Roman" w:cs="Times New Roman"/>
          <w:sz w:val="24"/>
          <w:szCs w:val="24"/>
        </w:rPr>
        <w:t>,</w:t>
      </w:r>
      <w:r w:rsidRPr="00A35F97">
        <w:rPr>
          <w:rFonts w:ascii="Times New Roman" w:hAnsi="Times New Roman" w:cs="Times New Roman"/>
          <w:sz w:val="24"/>
          <w:szCs w:val="24"/>
        </w:rPr>
        <w:t xml:space="preserve"> och därefter vilka boställen som ingick i liderna. </w:t>
      </w:r>
      <w:r w:rsidR="00720778">
        <w:rPr>
          <w:rFonts w:ascii="Times New Roman" w:hAnsi="Times New Roman" w:cs="Times New Roman"/>
          <w:sz w:val="24"/>
          <w:szCs w:val="24"/>
        </w:rPr>
        <w:t xml:space="preserve">Det framgår inte av dokumentet om syftet var att fastställa böndernas skatteplikt eller leveranser av manskap. En tolkning skulle ändå kunna vara att det </w:t>
      </w:r>
      <w:r w:rsidRPr="00A35F97">
        <w:rPr>
          <w:rFonts w:ascii="Times New Roman" w:hAnsi="Times New Roman" w:cs="Times New Roman"/>
          <w:sz w:val="24"/>
          <w:szCs w:val="24"/>
        </w:rPr>
        <w:t xml:space="preserve">i Kville skeppsreda var en kombination av skatt och </w:t>
      </w:r>
      <w:r w:rsidRPr="00A35F97">
        <w:rPr>
          <w:rFonts w:ascii="Times New Roman" w:hAnsi="Times New Roman" w:cs="Times New Roman"/>
          <w:sz w:val="24"/>
          <w:szCs w:val="24"/>
        </w:rPr>
        <w:lastRenderedPageBreak/>
        <w:t xml:space="preserve">manskap. Utgångspunkten är då att kungens egna jordagods levererade skatt i form av livsmedel medan liderna svarade för män till besättningarna. </w:t>
      </w:r>
      <w:r w:rsidR="000302F8">
        <w:rPr>
          <w:rFonts w:ascii="Times New Roman" w:hAnsi="Times New Roman" w:cs="Times New Roman"/>
          <w:sz w:val="24"/>
          <w:szCs w:val="24"/>
        </w:rPr>
        <w:t xml:space="preserve">Eller tvärtom? </w:t>
      </w:r>
      <w:r w:rsidRPr="00A35F97">
        <w:rPr>
          <w:rFonts w:ascii="Times New Roman" w:hAnsi="Times New Roman" w:cs="Times New Roman"/>
          <w:sz w:val="24"/>
          <w:szCs w:val="24"/>
        </w:rPr>
        <w:t>Omkring 60 gårdar är nämnda i uppräkningen av lidetalet.</w:t>
      </w:r>
      <w:r w:rsidRPr="00A35F97">
        <w:rPr>
          <w:rStyle w:val="Fotnotsreferens"/>
          <w:rFonts w:ascii="Times New Roman" w:hAnsi="Times New Roman" w:cs="Times New Roman"/>
          <w:sz w:val="24"/>
          <w:szCs w:val="24"/>
        </w:rPr>
        <w:footnoteReference w:id="297"/>
      </w:r>
      <w:r w:rsidRPr="00A35F97">
        <w:rPr>
          <w:rFonts w:ascii="Times New Roman" w:hAnsi="Times New Roman" w:cs="Times New Roman"/>
          <w:sz w:val="24"/>
          <w:szCs w:val="24"/>
        </w:rPr>
        <w:t xml:space="preserve"> Varje uppräknad gård skulle i så fall utgöra en lid och därmed innefattade ytterligare tre, inte nämnda, gårdar. </w:t>
      </w:r>
      <w:r w:rsidR="00720778">
        <w:rPr>
          <w:rFonts w:ascii="Times New Roman" w:eastAsia="Times New Roman" w:hAnsi="Times New Roman" w:cs="Times New Roman"/>
          <w:sz w:val="24"/>
          <w:szCs w:val="24"/>
          <w:lang w:bidi="sa-IN"/>
        </w:rPr>
        <w:t>Under al</w:t>
      </w:r>
      <w:r w:rsidR="00AB52EA">
        <w:rPr>
          <w:rFonts w:ascii="Times New Roman" w:eastAsia="Times New Roman" w:hAnsi="Times New Roman" w:cs="Times New Roman"/>
          <w:sz w:val="24"/>
          <w:szCs w:val="24"/>
          <w:lang w:bidi="sa-IN"/>
        </w:rPr>
        <w:t xml:space="preserve">la omständigheter pekar antalet </w:t>
      </w:r>
      <w:r w:rsidR="00720778">
        <w:rPr>
          <w:rFonts w:ascii="Times New Roman" w:eastAsia="Times New Roman" w:hAnsi="Times New Roman" w:cs="Times New Roman"/>
          <w:sz w:val="24"/>
          <w:szCs w:val="24"/>
          <w:lang w:bidi="sa-IN"/>
        </w:rPr>
        <w:t xml:space="preserve">gårdar på en relativt </w:t>
      </w:r>
      <w:r w:rsidRPr="00A35F97">
        <w:rPr>
          <w:rFonts w:ascii="Times New Roman" w:eastAsia="Times New Roman" w:hAnsi="Times New Roman" w:cs="Times New Roman"/>
          <w:sz w:val="24"/>
          <w:szCs w:val="24"/>
          <w:lang w:bidi="sa-IN"/>
        </w:rPr>
        <w:t>tät bebyggelse</w:t>
      </w:r>
      <w:r w:rsidR="00720778">
        <w:rPr>
          <w:rFonts w:ascii="Times New Roman" w:eastAsia="Times New Roman" w:hAnsi="Times New Roman" w:cs="Times New Roman"/>
          <w:sz w:val="24"/>
          <w:szCs w:val="24"/>
          <w:lang w:bidi="sa-IN"/>
        </w:rPr>
        <w:t xml:space="preserve"> i häradet</w:t>
      </w:r>
      <w:r w:rsidR="00952929">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Bara några år senare </w:t>
      </w:r>
      <w:r w:rsidR="00FB5FB2">
        <w:rPr>
          <w:rFonts w:ascii="Times New Roman" w:eastAsia="Times New Roman" w:hAnsi="Times New Roman" w:cs="Times New Roman"/>
          <w:sz w:val="24"/>
          <w:szCs w:val="24"/>
          <w:lang w:bidi="sa-IN"/>
        </w:rPr>
        <w:t xml:space="preserve">skulle </w:t>
      </w:r>
      <w:r w:rsidR="00AB52EA">
        <w:rPr>
          <w:rFonts w:ascii="Times New Roman" w:eastAsia="Times New Roman" w:hAnsi="Times New Roman" w:cs="Times New Roman"/>
          <w:sz w:val="24"/>
          <w:szCs w:val="24"/>
          <w:lang w:bidi="sa-IN"/>
        </w:rPr>
        <w:t>digerdöden</w:t>
      </w:r>
      <w:r w:rsidR="000302F8">
        <w:rPr>
          <w:rFonts w:ascii="Times New Roman" w:eastAsia="Times New Roman" w:hAnsi="Times New Roman" w:cs="Times New Roman"/>
          <w:sz w:val="24"/>
          <w:szCs w:val="24"/>
          <w:lang w:bidi="sa-IN"/>
        </w:rPr>
        <w:t xml:space="preserve"> </w:t>
      </w:r>
      <w:r w:rsidR="00FB5FB2">
        <w:rPr>
          <w:rFonts w:ascii="Times New Roman" w:eastAsia="Times New Roman" w:hAnsi="Times New Roman" w:cs="Times New Roman"/>
          <w:sz w:val="24"/>
          <w:szCs w:val="24"/>
          <w:lang w:bidi="sa-IN"/>
        </w:rPr>
        <w:t xml:space="preserve">förändra </w:t>
      </w:r>
      <w:r w:rsidR="000302F8">
        <w:rPr>
          <w:rFonts w:ascii="Times New Roman" w:eastAsia="Times New Roman" w:hAnsi="Times New Roman" w:cs="Times New Roman"/>
          <w:sz w:val="24"/>
          <w:szCs w:val="24"/>
          <w:lang w:bidi="sa-IN"/>
        </w:rPr>
        <w:t>situationen</w:t>
      </w:r>
      <w:r w:rsidR="00AB52EA">
        <w:rPr>
          <w:rFonts w:ascii="Times New Roman" w:eastAsia="Times New Roman" w:hAnsi="Times New Roman" w:cs="Times New Roman"/>
          <w:sz w:val="24"/>
          <w:szCs w:val="24"/>
          <w:lang w:bidi="sa-IN"/>
        </w:rPr>
        <w:t xml:space="preserve"> med dramatik</w:t>
      </w:r>
      <w:r w:rsidRPr="00A35F97">
        <w:rPr>
          <w:rFonts w:ascii="Times New Roman" w:eastAsia="Times New Roman" w:hAnsi="Times New Roman" w:cs="Times New Roman"/>
          <w:sz w:val="24"/>
          <w:szCs w:val="24"/>
          <w:lang w:bidi="sa-IN"/>
        </w:rPr>
        <w:t>.</w:t>
      </w:r>
    </w:p>
    <w:p w14:paraId="0B9F685E" w14:textId="77777777" w:rsidR="004841BF" w:rsidRPr="00A35F97" w:rsidRDefault="004841BF" w:rsidP="00D773E7">
      <w:pPr>
        <w:autoSpaceDE w:val="0"/>
        <w:autoSpaceDN w:val="0"/>
        <w:adjustRightInd w:val="0"/>
        <w:spacing w:after="0" w:line="240" w:lineRule="auto"/>
        <w:rPr>
          <w:rFonts w:ascii="Times New Roman" w:eastAsia="Times New Roman" w:hAnsi="Times New Roman" w:cs="Times New Roman"/>
          <w:sz w:val="24"/>
          <w:szCs w:val="24"/>
          <w:lang w:bidi="sa-IN"/>
        </w:rPr>
      </w:pPr>
    </w:p>
    <w:p w14:paraId="7D739DD6" w14:textId="77B2A44B" w:rsidR="004841BF" w:rsidRPr="007B0C8F" w:rsidRDefault="004841BF" w:rsidP="00D773E7">
      <w:pPr>
        <w:autoSpaceDE w:val="0"/>
        <w:autoSpaceDN w:val="0"/>
        <w:adjustRightInd w:val="0"/>
        <w:spacing w:after="0" w:line="240" w:lineRule="auto"/>
        <w:rPr>
          <w:rFonts w:ascii="Times New Roman" w:eastAsia="Times New Roman" w:hAnsi="Times New Roman" w:cs="Times New Roman"/>
          <w:sz w:val="32"/>
          <w:szCs w:val="32"/>
          <w:lang w:bidi="sa-IN"/>
        </w:rPr>
      </w:pPr>
      <w:r w:rsidRPr="007B0C8F">
        <w:rPr>
          <w:rFonts w:ascii="Times New Roman" w:eastAsia="Times New Roman" w:hAnsi="Times New Roman" w:cs="Times New Roman"/>
          <w:sz w:val="32"/>
          <w:szCs w:val="32"/>
          <w:lang w:bidi="sa-IN"/>
        </w:rPr>
        <w:t>Lag</w:t>
      </w:r>
      <w:r w:rsidR="00155F54">
        <w:rPr>
          <w:rFonts w:ascii="Times New Roman" w:eastAsia="Times New Roman" w:hAnsi="Times New Roman" w:cs="Times New Roman"/>
          <w:sz w:val="32"/>
          <w:szCs w:val="32"/>
          <w:lang w:bidi="sa-IN"/>
        </w:rPr>
        <w:t>ar</w:t>
      </w:r>
      <w:r w:rsidRPr="007B0C8F">
        <w:rPr>
          <w:rFonts w:ascii="Times New Roman" w:eastAsia="Times New Roman" w:hAnsi="Times New Roman" w:cs="Times New Roman"/>
          <w:sz w:val="32"/>
          <w:szCs w:val="32"/>
          <w:lang w:bidi="sa-IN"/>
        </w:rPr>
        <w:t xml:space="preserve"> och ting</w:t>
      </w:r>
      <w:r w:rsidR="00155F54">
        <w:rPr>
          <w:rFonts w:ascii="Times New Roman" w:eastAsia="Times New Roman" w:hAnsi="Times New Roman" w:cs="Times New Roman"/>
          <w:sz w:val="32"/>
          <w:szCs w:val="32"/>
          <w:lang w:bidi="sa-IN"/>
        </w:rPr>
        <w:t>splatser</w:t>
      </w:r>
    </w:p>
    <w:p w14:paraId="577B03B7" w14:textId="544780FB" w:rsidR="004841BF" w:rsidRPr="00A35F97" w:rsidRDefault="004841BF" w:rsidP="00D773E7">
      <w:pPr>
        <w:autoSpaceDE w:val="0"/>
        <w:autoSpaceDN w:val="0"/>
        <w:adjustRightInd w:val="0"/>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Det juridiska systemet växte fram parallellt med det fiskala. </w:t>
      </w:r>
      <w:r w:rsidRPr="00A35F97">
        <w:rPr>
          <w:rFonts w:ascii="Times New Roman" w:hAnsi="Times New Roman" w:cs="Times New Roman"/>
          <w:sz w:val="24"/>
          <w:szCs w:val="24"/>
        </w:rPr>
        <w:t xml:space="preserve">Inbyggarna i Sotenäs </w:t>
      </w:r>
      <w:r w:rsidRPr="00A35F97">
        <w:rPr>
          <w:rFonts w:ascii="Times New Roman" w:eastAsia="Times New Roman" w:hAnsi="Times New Roman" w:cs="Times New Roman"/>
          <w:sz w:val="24"/>
          <w:szCs w:val="24"/>
          <w:lang w:bidi="sa-IN"/>
        </w:rPr>
        <w:t xml:space="preserve">hade att förlita sig till </w:t>
      </w:r>
      <w:r w:rsidRPr="00A35F97">
        <w:rPr>
          <w:rFonts w:ascii="Times New Roman" w:eastAsia="Times New Roman" w:hAnsi="Times New Roman" w:cs="Times New Roman"/>
          <w:i/>
          <w:iCs/>
          <w:sz w:val="24"/>
          <w:szCs w:val="24"/>
          <w:lang w:bidi="sa-IN"/>
        </w:rPr>
        <w:t xml:space="preserve">Borgartingslagen, </w:t>
      </w:r>
      <w:r w:rsidRPr="00A35F97">
        <w:rPr>
          <w:rFonts w:ascii="Times New Roman" w:eastAsia="Times New Roman" w:hAnsi="Times New Roman" w:cs="Times New Roman"/>
          <w:sz w:val="24"/>
          <w:szCs w:val="24"/>
          <w:lang w:bidi="sa-IN"/>
        </w:rPr>
        <w:t xml:space="preserve">tillkommen i norska Sarpsborg och nedtecknad under 1100-talet. Endast delar av dess kyrkolag är bevarad. Den ger upplysningar om hur detaljerat man sökte reglera samhällsbygget. Ett exempel på hur noggranna föreskrifterna var kan ses när skilda samhällsklasser och individer skulle begravas. Okända och drunknade män </w:t>
      </w:r>
      <w:r w:rsidR="00315DDD">
        <w:rPr>
          <w:rFonts w:ascii="Times New Roman" w:eastAsia="Times New Roman" w:hAnsi="Times New Roman" w:cs="Times New Roman"/>
          <w:sz w:val="24"/>
          <w:szCs w:val="24"/>
          <w:lang w:bidi="sa-IN"/>
        </w:rPr>
        <w:t xml:space="preserve">jordfästes </w:t>
      </w:r>
      <w:r w:rsidR="00AB52EA">
        <w:rPr>
          <w:rFonts w:ascii="Times New Roman" w:eastAsia="Times New Roman" w:hAnsi="Times New Roman" w:cs="Times New Roman"/>
          <w:sz w:val="24"/>
          <w:szCs w:val="24"/>
          <w:lang w:bidi="sa-IN"/>
        </w:rPr>
        <w:t xml:space="preserve">på insidan av kyrkogårdsmuren – </w:t>
      </w:r>
      <w:r w:rsidRPr="00A35F97">
        <w:rPr>
          <w:rFonts w:ascii="Times New Roman" w:eastAsia="Times New Roman" w:hAnsi="Times New Roman" w:cs="Times New Roman"/>
          <w:sz w:val="24"/>
          <w:szCs w:val="24"/>
          <w:lang w:bidi="sa-IN"/>
        </w:rPr>
        <w:t>men endast om de hade norskt hårsvall.</w:t>
      </w:r>
      <w:r w:rsidRPr="00A35F97">
        <w:rPr>
          <w:rStyle w:val="Fotnotsreferens"/>
          <w:rFonts w:ascii="Times New Roman" w:eastAsia="Times New Roman" w:hAnsi="Times New Roman" w:cs="Times New Roman"/>
          <w:sz w:val="24"/>
          <w:szCs w:val="24"/>
        </w:rPr>
        <w:footnoteReference w:id="298"/>
      </w:r>
      <w:r w:rsidRPr="00A35F97">
        <w:rPr>
          <w:rFonts w:ascii="Times New Roman" w:eastAsia="Times New Roman" w:hAnsi="Times New Roman" w:cs="Times New Roman"/>
          <w:sz w:val="24"/>
          <w:szCs w:val="24"/>
          <w:lang w:bidi="sa-IN"/>
        </w:rPr>
        <w:t xml:space="preserve"> Hur denna norska frisyr såg ut framgick däremot inte.</w:t>
      </w:r>
    </w:p>
    <w:p w14:paraId="7D483DAF" w14:textId="77777777" w:rsidR="00345EB4" w:rsidRDefault="00AB52EA" w:rsidP="00345EB4">
      <w:pPr>
        <w:autoSpaceDE w:val="0"/>
        <w:autoSpaceDN w:val="0"/>
        <w:adjustRightInd w:val="0"/>
        <w:spacing w:after="0" w:line="240" w:lineRule="auto"/>
        <w:ind w:firstLine="1304"/>
        <w:rPr>
          <w:rFonts w:ascii="Times New Roman" w:eastAsia="Times New Roman" w:hAnsi="Times New Roman" w:cs="Times New Roman"/>
          <w:sz w:val="24"/>
          <w:szCs w:val="24"/>
          <w:lang w:bidi="sa-IN"/>
        </w:rPr>
      </w:pPr>
      <w:r>
        <w:rPr>
          <w:rFonts w:ascii="Times New Roman" w:eastAsia="Times New Roman" w:hAnsi="Times New Roman" w:cs="Times New Roman"/>
          <w:sz w:val="24"/>
          <w:szCs w:val="24"/>
          <w:lang w:bidi="sa-IN"/>
        </w:rPr>
        <w:t>Tinget</w:t>
      </w:r>
      <w:r w:rsidR="004841BF" w:rsidRPr="00A35F97">
        <w:rPr>
          <w:rFonts w:ascii="Times New Roman" w:eastAsia="Times New Roman" w:hAnsi="Times New Roman" w:cs="Times New Roman"/>
          <w:sz w:val="24"/>
          <w:szCs w:val="24"/>
          <w:lang w:bidi="sa-IN"/>
        </w:rPr>
        <w:t xml:space="preserve"> var en viktig samlingsplats i det medeltida samhället. Traditionen pekar på att en tingsplats för Kville härad etablerades söder om Hamburgsund. Den skulle då ha legat i anslutning till försvarsanläggningen på den dominerande klippan</w:t>
      </w:r>
      <w:r w:rsidR="00155F54">
        <w:rPr>
          <w:rFonts w:ascii="Times New Roman" w:eastAsia="Times New Roman" w:hAnsi="Times New Roman" w:cs="Times New Roman"/>
          <w:sz w:val="24"/>
          <w:szCs w:val="24"/>
          <w:lang w:bidi="sa-IN"/>
        </w:rPr>
        <w:t>,</w:t>
      </w:r>
      <w:r w:rsidR="004841BF" w:rsidRPr="00A35F97">
        <w:rPr>
          <w:rFonts w:ascii="Times New Roman" w:eastAsia="Times New Roman" w:hAnsi="Times New Roman" w:cs="Times New Roman"/>
          <w:sz w:val="24"/>
          <w:szCs w:val="24"/>
          <w:lang w:bidi="sa-IN"/>
        </w:rPr>
        <w:t xml:space="preserve"> söder om orten. I dag återstår endast några låga gräsbeklädda jordvallar av det som kommit att kallas </w:t>
      </w:r>
      <w:r w:rsidR="004841BF" w:rsidRPr="00A35F97">
        <w:rPr>
          <w:rFonts w:ascii="Times New Roman" w:eastAsia="Times New Roman" w:hAnsi="Times New Roman" w:cs="Times New Roman"/>
          <w:i/>
          <w:sz w:val="24"/>
          <w:szCs w:val="24"/>
          <w:lang w:bidi="sa-IN"/>
        </w:rPr>
        <w:t>Hornborg</w:t>
      </w:r>
      <w:r w:rsidR="004841BF" w:rsidRPr="00A35F97">
        <w:rPr>
          <w:rFonts w:ascii="Times New Roman" w:eastAsia="Times New Roman" w:hAnsi="Times New Roman" w:cs="Times New Roman"/>
          <w:sz w:val="24"/>
          <w:szCs w:val="24"/>
          <w:lang w:bidi="sa-IN"/>
        </w:rPr>
        <w:t>. Delar av området grävdes ut i början av förra seklet av den mångsysslande kulturhistorikern Wilhelm</w:t>
      </w:r>
      <w:r w:rsidR="00A368CE">
        <w:rPr>
          <w:rFonts w:ascii="Times New Roman" w:eastAsia="Times New Roman" w:hAnsi="Times New Roman" w:cs="Times New Roman"/>
          <w:sz w:val="24"/>
          <w:szCs w:val="24"/>
          <w:lang w:bidi="sa-IN"/>
        </w:rPr>
        <w:t xml:space="preserve"> Berg. De få f</w:t>
      </w:r>
      <w:r w:rsidR="004841BF" w:rsidRPr="00A35F97">
        <w:rPr>
          <w:rFonts w:ascii="Times New Roman" w:eastAsia="Times New Roman" w:hAnsi="Times New Roman" w:cs="Times New Roman"/>
          <w:sz w:val="24"/>
          <w:szCs w:val="24"/>
          <w:lang w:bidi="sa-IN"/>
        </w:rPr>
        <w:t xml:space="preserve">ynden har daterats till 1400- och 1500-tal. Platsen </w:t>
      </w:r>
      <w:r>
        <w:rPr>
          <w:rFonts w:ascii="Times New Roman" w:eastAsia="Times New Roman" w:hAnsi="Times New Roman" w:cs="Times New Roman"/>
          <w:sz w:val="24"/>
          <w:szCs w:val="24"/>
          <w:lang w:bidi="sa-IN"/>
        </w:rPr>
        <w:t>var</w:t>
      </w:r>
      <w:r w:rsidR="004841BF" w:rsidRPr="00A35F97">
        <w:rPr>
          <w:rFonts w:ascii="Times New Roman" w:eastAsia="Times New Roman" w:hAnsi="Times New Roman" w:cs="Times New Roman"/>
          <w:sz w:val="24"/>
          <w:szCs w:val="24"/>
          <w:lang w:bidi="sa-IN"/>
        </w:rPr>
        <w:t xml:space="preserve"> omnämnd av Snorre Sturluson under 1200-talet, i Haraldsönernas saga.</w:t>
      </w:r>
      <w:r w:rsidR="004841BF" w:rsidRPr="00A35F97">
        <w:rPr>
          <w:rStyle w:val="Fotnotsreferens"/>
          <w:rFonts w:ascii="Times New Roman" w:eastAsia="Times New Roman" w:hAnsi="Times New Roman" w:cs="Times New Roman"/>
          <w:sz w:val="24"/>
          <w:szCs w:val="24"/>
        </w:rPr>
        <w:footnoteReference w:id="299"/>
      </w:r>
      <w:r w:rsidR="004841BF" w:rsidRPr="00A35F97">
        <w:rPr>
          <w:rFonts w:ascii="Times New Roman" w:eastAsia="Times New Roman" w:hAnsi="Times New Roman" w:cs="Times New Roman"/>
          <w:sz w:val="24"/>
          <w:szCs w:val="24"/>
          <w:lang w:bidi="sa-IN"/>
        </w:rPr>
        <w:t xml:space="preserve"> Några spår </w:t>
      </w:r>
      <w:r w:rsidR="00155F54">
        <w:rPr>
          <w:rFonts w:ascii="Times New Roman" w:eastAsia="Times New Roman" w:hAnsi="Times New Roman" w:cs="Times New Roman"/>
          <w:sz w:val="24"/>
          <w:szCs w:val="24"/>
          <w:lang w:bidi="sa-IN"/>
        </w:rPr>
        <w:t xml:space="preserve">från denna tid har inte hittats, något som </w:t>
      </w:r>
      <w:r w:rsidR="004841BF" w:rsidRPr="00A35F97">
        <w:rPr>
          <w:rFonts w:ascii="Times New Roman" w:eastAsia="Times New Roman" w:hAnsi="Times New Roman" w:cs="Times New Roman"/>
          <w:sz w:val="24"/>
          <w:szCs w:val="24"/>
          <w:lang w:bidi="sa-IN"/>
        </w:rPr>
        <w:t xml:space="preserve">gör bakgrundshistorien oklar. </w:t>
      </w:r>
      <w:r w:rsidR="00155F54">
        <w:rPr>
          <w:rFonts w:ascii="Times New Roman" w:eastAsia="Times New Roman" w:hAnsi="Times New Roman" w:cs="Times New Roman"/>
          <w:sz w:val="24"/>
          <w:szCs w:val="24"/>
          <w:lang w:bidi="sa-IN"/>
        </w:rPr>
        <w:t>Trots detta har</w:t>
      </w:r>
      <w:r w:rsidR="004841BF" w:rsidRPr="00A35F97">
        <w:rPr>
          <w:rFonts w:ascii="Times New Roman" w:eastAsia="Times New Roman" w:hAnsi="Times New Roman" w:cs="Times New Roman"/>
          <w:sz w:val="24"/>
          <w:szCs w:val="24"/>
          <w:lang w:bidi="sa-IN"/>
        </w:rPr>
        <w:t xml:space="preserve"> historiker av facket </w:t>
      </w:r>
      <w:r w:rsidR="00FB5FB2">
        <w:rPr>
          <w:rFonts w:ascii="Times New Roman" w:eastAsia="Times New Roman" w:hAnsi="Times New Roman" w:cs="Times New Roman"/>
          <w:sz w:val="24"/>
          <w:szCs w:val="24"/>
          <w:lang w:bidi="sa-IN"/>
        </w:rPr>
        <w:t xml:space="preserve">ändå </w:t>
      </w:r>
      <w:r w:rsidR="004841BF" w:rsidRPr="00A35F97">
        <w:rPr>
          <w:rFonts w:ascii="Times New Roman" w:eastAsia="Times New Roman" w:hAnsi="Times New Roman" w:cs="Times New Roman"/>
          <w:sz w:val="24"/>
          <w:szCs w:val="24"/>
          <w:lang w:bidi="sa-IN"/>
        </w:rPr>
        <w:t>velat se hela Ranrikes tingsplats vid just Hornborg.</w:t>
      </w:r>
      <w:r w:rsidR="004841BF" w:rsidRPr="00A35F97">
        <w:rPr>
          <w:rStyle w:val="Fotnotsreferens"/>
          <w:rFonts w:ascii="Times New Roman" w:eastAsia="Times New Roman" w:hAnsi="Times New Roman" w:cs="Times New Roman"/>
          <w:sz w:val="24"/>
          <w:szCs w:val="24"/>
        </w:rPr>
        <w:footnoteReference w:id="300"/>
      </w:r>
      <w:r w:rsidR="004841BF" w:rsidRPr="00A35F97">
        <w:rPr>
          <w:rFonts w:ascii="Times New Roman" w:eastAsia="Times New Roman" w:hAnsi="Times New Roman" w:cs="Times New Roman"/>
          <w:sz w:val="24"/>
          <w:szCs w:val="24"/>
          <w:lang w:bidi="sa-IN"/>
        </w:rPr>
        <w:t xml:space="preserve"> Kulturföreningen </w:t>
      </w:r>
      <w:r w:rsidR="004841BF" w:rsidRPr="00A35F97">
        <w:rPr>
          <w:rFonts w:ascii="Times New Roman" w:eastAsia="Times New Roman" w:hAnsi="Times New Roman" w:cs="Times New Roman"/>
          <w:i/>
          <w:iCs/>
          <w:sz w:val="24"/>
          <w:szCs w:val="24"/>
          <w:lang w:bidi="sa-IN"/>
        </w:rPr>
        <w:t>Hornbore ting</w:t>
      </w:r>
      <w:r w:rsidR="004841BF" w:rsidRPr="00A35F97">
        <w:rPr>
          <w:rFonts w:ascii="Times New Roman" w:eastAsia="Times New Roman" w:hAnsi="Times New Roman" w:cs="Times New Roman"/>
          <w:sz w:val="24"/>
          <w:szCs w:val="24"/>
          <w:lang w:bidi="sa-IN"/>
        </w:rPr>
        <w:t xml:space="preserve"> har dessutom bidragit till traditionsuppfattningen genom att varje sommar återuppliva de vikingatida sederna. Under 1340-talet var däremot tingsplatsen för Kvilles härad inte förlagd till Hornborg utan till </w:t>
      </w:r>
      <w:r w:rsidR="00980C21">
        <w:rPr>
          <w:rFonts w:ascii="Times New Roman" w:eastAsia="Times New Roman" w:hAnsi="Times New Roman" w:cs="Times New Roman"/>
          <w:sz w:val="24"/>
          <w:szCs w:val="24"/>
          <w:lang w:bidi="sa-IN"/>
        </w:rPr>
        <w:t>säteriet</w:t>
      </w:r>
      <w:r w:rsidR="004841BF" w:rsidRPr="00A35F97">
        <w:rPr>
          <w:rFonts w:ascii="Times New Roman" w:eastAsia="Times New Roman" w:hAnsi="Times New Roman" w:cs="Times New Roman"/>
          <w:sz w:val="24"/>
          <w:szCs w:val="24"/>
          <w:lang w:bidi="sa-IN"/>
        </w:rPr>
        <w:t xml:space="preserve"> Vrem, någon halvmil in i landskapet. </w:t>
      </w:r>
    </w:p>
    <w:p w14:paraId="33AE04A6" w14:textId="138FDE3B" w:rsidR="004841BF" w:rsidRPr="00A35F97" w:rsidRDefault="004841BF" w:rsidP="00345EB4">
      <w:pPr>
        <w:autoSpaceDE w:val="0"/>
        <w:autoSpaceDN w:val="0"/>
        <w:adjustRightInd w:val="0"/>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Under slutet av 1300-talet var Hallvard Helgesson lagrättsman. I de dokument från 1396 där hans namn förekommer nämns såväl </w:t>
      </w:r>
      <w:r w:rsidRPr="00AB52EA">
        <w:rPr>
          <w:rFonts w:ascii="Times New Roman" w:eastAsia="Times New Roman" w:hAnsi="Times New Roman" w:cs="Times New Roman"/>
          <w:iCs/>
          <w:sz w:val="24"/>
          <w:szCs w:val="24"/>
          <w:lang w:bidi="sa-IN"/>
        </w:rPr>
        <w:t>Askums kyrka</w:t>
      </w:r>
      <w:r w:rsidRPr="00AB52EA">
        <w:rPr>
          <w:rFonts w:ascii="Times New Roman" w:eastAsia="Times New Roman" w:hAnsi="Times New Roman" w:cs="Times New Roman"/>
          <w:sz w:val="24"/>
          <w:szCs w:val="24"/>
          <w:lang w:bidi="sa-IN"/>
        </w:rPr>
        <w:t xml:space="preserve"> som </w:t>
      </w:r>
      <w:r w:rsidRPr="00AB52EA">
        <w:rPr>
          <w:rFonts w:ascii="Times New Roman" w:eastAsia="Times New Roman" w:hAnsi="Times New Roman" w:cs="Times New Roman"/>
          <w:iCs/>
          <w:sz w:val="24"/>
          <w:szCs w:val="24"/>
          <w:lang w:bidi="sa-IN"/>
        </w:rPr>
        <w:t>Bjällane</w:t>
      </w:r>
      <w:r w:rsidRPr="00A35F97">
        <w:rPr>
          <w:rFonts w:ascii="Times New Roman" w:eastAsia="Times New Roman" w:hAnsi="Times New Roman" w:cs="Times New Roman"/>
          <w:sz w:val="24"/>
          <w:szCs w:val="24"/>
          <w:lang w:bidi="sa-IN"/>
        </w:rPr>
        <w:t xml:space="preserve"> i Tossene socken, </w:t>
      </w:r>
      <w:r w:rsidR="00AB52EA">
        <w:rPr>
          <w:rFonts w:ascii="Times New Roman" w:eastAsia="Times New Roman" w:hAnsi="Times New Roman" w:cs="Times New Roman"/>
          <w:sz w:val="24"/>
          <w:szCs w:val="24"/>
          <w:lang w:bidi="sa-IN"/>
        </w:rPr>
        <w:t xml:space="preserve">det senare </w:t>
      </w:r>
      <w:r w:rsidRPr="00A35F97">
        <w:rPr>
          <w:rFonts w:ascii="Times New Roman" w:eastAsia="Times New Roman" w:hAnsi="Times New Roman" w:cs="Times New Roman"/>
          <w:sz w:val="24"/>
          <w:szCs w:val="24"/>
          <w:lang w:bidi="sa-IN"/>
        </w:rPr>
        <w:t>en gård på höjderna halvannan kilometer norr om Åbyfjorden.</w:t>
      </w:r>
      <w:r w:rsidRPr="00A35F97">
        <w:rPr>
          <w:rStyle w:val="Fotnotsreferens"/>
          <w:rFonts w:ascii="Times New Roman" w:eastAsia="Times New Roman" w:hAnsi="Times New Roman" w:cs="Times New Roman"/>
          <w:sz w:val="24"/>
          <w:szCs w:val="24"/>
        </w:rPr>
        <w:footnoteReference w:id="301"/>
      </w:r>
      <w:r w:rsidRPr="00A35F97">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iCs/>
          <w:sz w:val="24"/>
          <w:szCs w:val="24"/>
          <w:lang w:bidi="sa-IN"/>
        </w:rPr>
        <w:t>H</w:t>
      </w:r>
      <w:r w:rsidR="00315DDD">
        <w:rPr>
          <w:rFonts w:ascii="Times New Roman" w:eastAsia="Times New Roman" w:hAnsi="Times New Roman" w:cs="Times New Roman"/>
          <w:sz w:val="24"/>
          <w:szCs w:val="24"/>
          <w:lang w:bidi="sa-IN"/>
        </w:rPr>
        <w:t>embygdsforskare</w:t>
      </w:r>
      <w:r w:rsidRPr="00A35F97">
        <w:rPr>
          <w:rFonts w:ascii="Times New Roman" w:eastAsia="Times New Roman" w:hAnsi="Times New Roman" w:cs="Times New Roman"/>
          <w:sz w:val="24"/>
          <w:szCs w:val="24"/>
          <w:lang w:bidi="sa-IN"/>
        </w:rPr>
        <w:t xml:space="preserve"> har även pekat på en tingsplats för Sotenäs i Tossene, i närheten av den medeltida kyrkan.</w:t>
      </w:r>
      <w:r w:rsidRPr="00A35F97">
        <w:rPr>
          <w:rStyle w:val="Fotnotsreferens"/>
          <w:rFonts w:ascii="Times New Roman" w:eastAsia="Times New Roman" w:hAnsi="Times New Roman" w:cs="Times New Roman"/>
          <w:sz w:val="24"/>
          <w:szCs w:val="24"/>
        </w:rPr>
        <w:footnoteReference w:id="302"/>
      </w:r>
      <w:r w:rsidRPr="00A35F97">
        <w:rPr>
          <w:rFonts w:ascii="Times New Roman" w:eastAsia="Times New Roman" w:hAnsi="Times New Roman" w:cs="Times New Roman"/>
          <w:sz w:val="24"/>
          <w:szCs w:val="24"/>
          <w:lang w:bidi="sa-IN"/>
        </w:rPr>
        <w:t xml:space="preserve"> </w:t>
      </w:r>
      <w:r w:rsidR="006B7A21">
        <w:rPr>
          <w:rFonts w:ascii="Times New Roman" w:eastAsia="Times New Roman" w:hAnsi="Times New Roman" w:cs="Times New Roman"/>
          <w:sz w:val="24"/>
          <w:szCs w:val="24"/>
          <w:lang w:bidi="sa-IN"/>
        </w:rPr>
        <w:t xml:space="preserve">Mer belagt är att Tossene verkligen var tingsplats under 1600-talets svenska tid; </w:t>
      </w:r>
      <w:r w:rsidRPr="00A35F97">
        <w:rPr>
          <w:rFonts w:ascii="Times New Roman" w:eastAsia="Times New Roman" w:hAnsi="Times New Roman" w:cs="Times New Roman"/>
          <w:sz w:val="24"/>
          <w:szCs w:val="24"/>
          <w:lang w:bidi="sa-IN"/>
        </w:rPr>
        <w:t xml:space="preserve">sannolikt hölls förhandlingarna </w:t>
      </w:r>
      <w:r w:rsidR="00AB52EA">
        <w:rPr>
          <w:rFonts w:ascii="Times New Roman" w:eastAsia="Times New Roman" w:hAnsi="Times New Roman" w:cs="Times New Roman"/>
          <w:sz w:val="24"/>
          <w:szCs w:val="24"/>
          <w:lang w:bidi="sa-IN"/>
        </w:rPr>
        <w:t xml:space="preserve">då </w:t>
      </w:r>
      <w:r w:rsidRPr="00A35F97">
        <w:rPr>
          <w:rFonts w:ascii="Times New Roman" w:eastAsia="Times New Roman" w:hAnsi="Times New Roman" w:cs="Times New Roman"/>
          <w:sz w:val="24"/>
          <w:szCs w:val="24"/>
          <w:lang w:bidi="sa-IN"/>
        </w:rPr>
        <w:t xml:space="preserve">på gästgivargården i Valla. Domböckerna visar att ting </w:t>
      </w:r>
      <w:r w:rsidR="00AB52EA">
        <w:rPr>
          <w:rFonts w:ascii="Times New Roman" w:eastAsia="Times New Roman" w:hAnsi="Times New Roman" w:cs="Times New Roman"/>
          <w:sz w:val="24"/>
          <w:szCs w:val="24"/>
          <w:lang w:bidi="sa-IN"/>
        </w:rPr>
        <w:t xml:space="preserve">även </w:t>
      </w:r>
      <w:r w:rsidRPr="00A35F97">
        <w:rPr>
          <w:rFonts w:ascii="Times New Roman" w:eastAsia="Times New Roman" w:hAnsi="Times New Roman" w:cs="Times New Roman"/>
          <w:sz w:val="24"/>
          <w:szCs w:val="24"/>
          <w:lang w:bidi="sa-IN"/>
        </w:rPr>
        <w:t>hölls på gästgivargården i Röd</w:t>
      </w:r>
      <w:r w:rsidR="006B7A21">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vid Åbyfjorden.</w:t>
      </w:r>
      <w:r w:rsidRPr="00A35F97">
        <w:rPr>
          <w:rStyle w:val="Fotnotsreferens"/>
          <w:rFonts w:ascii="Times New Roman" w:eastAsia="Times New Roman" w:hAnsi="Times New Roman" w:cs="Times New Roman"/>
          <w:sz w:val="24"/>
          <w:szCs w:val="24"/>
        </w:rPr>
        <w:footnoteReference w:id="303"/>
      </w:r>
      <w:r w:rsidRPr="00A35F97">
        <w:rPr>
          <w:rFonts w:ascii="Times New Roman" w:eastAsia="Times New Roman" w:hAnsi="Times New Roman" w:cs="Times New Roman"/>
          <w:sz w:val="24"/>
          <w:szCs w:val="24"/>
          <w:lang w:bidi="sa-IN"/>
        </w:rPr>
        <w:t xml:space="preserve"> Att tingsplatser förlagts nära ell</w:t>
      </w:r>
      <w:r w:rsidR="00A368CE">
        <w:rPr>
          <w:rFonts w:ascii="Times New Roman" w:eastAsia="Times New Roman" w:hAnsi="Times New Roman" w:cs="Times New Roman"/>
          <w:sz w:val="24"/>
          <w:szCs w:val="24"/>
          <w:lang w:bidi="sa-IN"/>
        </w:rPr>
        <w:t xml:space="preserve">er invid kyrkor finns det flera </w:t>
      </w:r>
      <w:r w:rsidRPr="00A35F97">
        <w:rPr>
          <w:rFonts w:ascii="Times New Roman" w:eastAsia="Times New Roman" w:hAnsi="Times New Roman" w:cs="Times New Roman"/>
          <w:sz w:val="24"/>
          <w:szCs w:val="24"/>
          <w:lang w:bidi="sa-IN"/>
        </w:rPr>
        <w:t xml:space="preserve">exempel på. Kyrkan var en given samlingspunkt och kommunikationscentra. Det är därför inte uteslutet att Sotenäs ting ägt rum i närheten av eller invid Tossenes eller Askums medeltidskyrkor. Den sistnämnda låg vid tiden på ett höjdläge, ungefär 500 meter </w:t>
      </w:r>
      <w:r w:rsidR="00DA29F0">
        <w:rPr>
          <w:rFonts w:ascii="Times New Roman" w:eastAsia="Times New Roman" w:hAnsi="Times New Roman" w:cs="Times New Roman"/>
          <w:sz w:val="24"/>
          <w:szCs w:val="24"/>
          <w:lang w:bidi="sa-IN"/>
        </w:rPr>
        <w:t>nordost</w:t>
      </w:r>
      <w:r w:rsidRPr="00A35F97">
        <w:rPr>
          <w:rFonts w:ascii="Times New Roman" w:eastAsia="Times New Roman" w:hAnsi="Times New Roman" w:cs="Times New Roman"/>
          <w:sz w:val="24"/>
          <w:szCs w:val="24"/>
          <w:lang w:bidi="sa-IN"/>
        </w:rPr>
        <w:t xml:space="preserve"> om den nuvarande kyrkan</w:t>
      </w:r>
      <w:r w:rsidR="0027679F">
        <w:rPr>
          <w:rFonts w:ascii="Times New Roman" w:eastAsia="Times New Roman" w:hAnsi="Times New Roman" w:cs="Times New Roman"/>
          <w:sz w:val="24"/>
          <w:szCs w:val="24"/>
          <w:lang w:bidi="sa-IN"/>
        </w:rPr>
        <w:t xml:space="preserve">. </w:t>
      </w:r>
      <w:r w:rsidR="00427547">
        <w:rPr>
          <w:rFonts w:ascii="Times New Roman" w:eastAsia="Times New Roman" w:hAnsi="Times New Roman" w:cs="Times New Roman"/>
          <w:sz w:val="24"/>
          <w:szCs w:val="24"/>
          <w:lang w:bidi="sa-IN"/>
        </w:rPr>
        <w:t xml:space="preserve">Begravningsplatsen, som fortfarande används, </w:t>
      </w:r>
      <w:r w:rsidR="00A368CE">
        <w:rPr>
          <w:rFonts w:ascii="Times New Roman" w:eastAsia="Times New Roman" w:hAnsi="Times New Roman" w:cs="Times New Roman"/>
          <w:sz w:val="24"/>
          <w:szCs w:val="24"/>
          <w:lang w:bidi="sa-IN"/>
        </w:rPr>
        <w:t>har</w:t>
      </w:r>
      <w:r w:rsidR="0027679F">
        <w:rPr>
          <w:rFonts w:ascii="Times New Roman" w:eastAsia="Times New Roman" w:hAnsi="Times New Roman" w:cs="Times New Roman"/>
          <w:sz w:val="24"/>
          <w:szCs w:val="24"/>
          <w:lang w:bidi="sa-IN"/>
        </w:rPr>
        <w:t xml:space="preserve"> en minnessten </w:t>
      </w:r>
      <w:r w:rsidR="00427547">
        <w:rPr>
          <w:rFonts w:ascii="Times New Roman" w:eastAsia="Times New Roman" w:hAnsi="Times New Roman" w:cs="Times New Roman"/>
          <w:sz w:val="24"/>
          <w:szCs w:val="24"/>
          <w:lang w:bidi="sa-IN"/>
        </w:rPr>
        <w:t>som visar var</w:t>
      </w:r>
      <w:r w:rsidR="0027679F">
        <w:rPr>
          <w:rFonts w:ascii="Times New Roman" w:eastAsia="Times New Roman" w:hAnsi="Times New Roman" w:cs="Times New Roman"/>
          <w:sz w:val="24"/>
          <w:szCs w:val="24"/>
          <w:lang w:bidi="sa-IN"/>
        </w:rPr>
        <w:t xml:space="preserve"> den äldre kyrkan stod</w:t>
      </w:r>
      <w:r w:rsidRPr="00A35F97">
        <w:rPr>
          <w:rFonts w:ascii="Times New Roman" w:eastAsia="Times New Roman" w:hAnsi="Times New Roman" w:cs="Times New Roman"/>
          <w:sz w:val="24"/>
          <w:szCs w:val="24"/>
          <w:lang w:bidi="sa-IN"/>
        </w:rPr>
        <w:t>.</w:t>
      </w:r>
      <w:r w:rsidR="00951C3B">
        <w:rPr>
          <w:rStyle w:val="Fotnotsreferens"/>
          <w:rFonts w:ascii="Times New Roman" w:eastAsia="Times New Roman" w:hAnsi="Times New Roman" w:cs="Times New Roman"/>
          <w:sz w:val="24"/>
          <w:szCs w:val="24"/>
          <w:lang w:bidi="sa-IN"/>
        </w:rPr>
        <w:footnoteReference w:id="304"/>
      </w:r>
      <w:r w:rsidR="0080020B">
        <w:rPr>
          <w:rFonts w:ascii="Times New Roman" w:eastAsia="Times New Roman" w:hAnsi="Times New Roman" w:cs="Times New Roman"/>
          <w:sz w:val="24"/>
          <w:szCs w:val="24"/>
          <w:lang w:bidi="sa-IN"/>
        </w:rPr>
        <w:t xml:space="preserve"> Även kyrkomurens ornamenterade stenar bär spår efter medeltidskyrkan</w:t>
      </w:r>
    </w:p>
    <w:p w14:paraId="35F51D5C" w14:textId="66FD806E" w:rsidR="004841BF" w:rsidRPr="00A35F97" w:rsidRDefault="004841BF" w:rsidP="00D773E7">
      <w:pPr>
        <w:autoSpaceDE w:val="0"/>
        <w:autoSpaceDN w:val="0"/>
        <w:adjustRightInd w:val="0"/>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lastRenderedPageBreak/>
        <w:t>Det var inte alltid givet att förhandlingarna skedde i häradet. Samma år som Hallvard Helgesson verkade, 1396, fick Nikulas Jonsson rätt att lösa in en jord i Dal, i Askums socken. Beslutet stadfästes vid lagtinget på Båholm, det vill säg</w:t>
      </w:r>
      <w:r w:rsidR="00A368CE">
        <w:rPr>
          <w:rFonts w:ascii="Times New Roman" w:eastAsia="Times New Roman" w:hAnsi="Times New Roman" w:cs="Times New Roman"/>
          <w:sz w:val="24"/>
          <w:szCs w:val="24"/>
          <w:lang w:bidi="sa-IN"/>
        </w:rPr>
        <w:t>a</w:t>
      </w:r>
      <w:r w:rsidRPr="00A35F97">
        <w:rPr>
          <w:rFonts w:ascii="Times New Roman" w:eastAsia="Times New Roman" w:hAnsi="Times New Roman" w:cs="Times New Roman"/>
          <w:sz w:val="24"/>
          <w:szCs w:val="24"/>
          <w:lang w:bidi="sa-IN"/>
        </w:rPr>
        <w:t xml:space="preserve"> vid Bohus fästning.</w:t>
      </w:r>
      <w:r w:rsidRPr="00A35F97">
        <w:rPr>
          <w:rStyle w:val="Fotnotsreferens"/>
          <w:rFonts w:ascii="Times New Roman" w:eastAsia="Times New Roman" w:hAnsi="Times New Roman" w:cs="Times New Roman"/>
          <w:sz w:val="24"/>
          <w:szCs w:val="24"/>
        </w:rPr>
        <w:footnoteReference w:id="305"/>
      </w:r>
      <w:r w:rsidRPr="00A35F97">
        <w:rPr>
          <w:rFonts w:ascii="Times New Roman" w:eastAsia="Times New Roman" w:hAnsi="Times New Roman" w:cs="Times New Roman"/>
          <w:sz w:val="24"/>
          <w:szCs w:val="24"/>
          <w:lang w:bidi="sa-IN"/>
        </w:rPr>
        <w:t xml:space="preserve"> Då hade redan lagrättsmannen i Sotenäs behandlat jordfrågan vid Askums kyrka. Att de lokala affärerna måste ha stöd av en högre rätt för att ges laga kraft antyder den avlägsna centralortens betydelse och kontrollbehov. </w:t>
      </w:r>
    </w:p>
    <w:p w14:paraId="17743016" w14:textId="77777777" w:rsidR="004841BF" w:rsidRPr="00A35F97" w:rsidRDefault="004841BF" w:rsidP="00D773E7">
      <w:pPr>
        <w:autoSpaceDE w:val="0"/>
        <w:autoSpaceDN w:val="0"/>
        <w:adjustRightInd w:val="0"/>
        <w:spacing w:after="0" w:line="240" w:lineRule="auto"/>
        <w:rPr>
          <w:rFonts w:ascii="Times New Roman" w:eastAsia="Times New Roman" w:hAnsi="Times New Roman" w:cs="Times New Roman"/>
          <w:sz w:val="24"/>
          <w:szCs w:val="24"/>
          <w:lang w:bidi="sa-IN"/>
        </w:rPr>
      </w:pPr>
    </w:p>
    <w:p w14:paraId="5F65716A" w14:textId="522657E9" w:rsidR="004841BF" w:rsidRPr="007B0C8F" w:rsidRDefault="004841BF" w:rsidP="00D773E7">
      <w:pPr>
        <w:autoSpaceDE w:val="0"/>
        <w:autoSpaceDN w:val="0"/>
        <w:adjustRightInd w:val="0"/>
        <w:spacing w:after="0" w:line="240" w:lineRule="auto"/>
        <w:rPr>
          <w:rFonts w:ascii="Times New Roman" w:hAnsi="Times New Roman" w:cs="Times New Roman"/>
          <w:sz w:val="32"/>
          <w:szCs w:val="32"/>
        </w:rPr>
      </w:pPr>
      <w:r w:rsidRPr="007B0C8F">
        <w:rPr>
          <w:rFonts w:ascii="Times New Roman" w:hAnsi="Times New Roman" w:cs="Times New Roman"/>
          <w:sz w:val="32"/>
          <w:szCs w:val="32"/>
        </w:rPr>
        <w:t xml:space="preserve">Sotenäs </w:t>
      </w:r>
      <w:r w:rsidR="004A6126">
        <w:rPr>
          <w:rFonts w:ascii="Times New Roman" w:hAnsi="Times New Roman" w:cs="Times New Roman"/>
          <w:sz w:val="32"/>
          <w:szCs w:val="32"/>
        </w:rPr>
        <w:t>som norskt härad</w:t>
      </w:r>
      <w:r w:rsidRPr="007B0C8F">
        <w:rPr>
          <w:rFonts w:ascii="Times New Roman" w:hAnsi="Times New Roman" w:cs="Times New Roman"/>
          <w:sz w:val="32"/>
          <w:szCs w:val="32"/>
        </w:rPr>
        <w:t xml:space="preserve"> </w:t>
      </w:r>
    </w:p>
    <w:p w14:paraId="51BCDCE7" w14:textId="483FB9DE" w:rsidR="004841BF" w:rsidRPr="00A35F97" w:rsidRDefault="004841BF" w:rsidP="005E59FB">
      <w:pPr>
        <w:autoSpaceDE w:val="0"/>
        <w:autoSpaceDN w:val="0"/>
        <w:adjustRightInd w:val="0"/>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Närheten till den norska kungamakten var betydligt närmre än till den danska</w:t>
      </w:r>
      <w:r w:rsidR="006B7A21">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på öarna </w:t>
      </w:r>
      <w:r w:rsidR="004A6126">
        <w:rPr>
          <w:rFonts w:ascii="Times New Roman" w:eastAsia="Times New Roman" w:hAnsi="Times New Roman" w:cs="Times New Roman"/>
          <w:sz w:val="24"/>
          <w:szCs w:val="24"/>
          <w:lang w:bidi="sa-IN"/>
        </w:rPr>
        <w:t xml:space="preserve">nere </w:t>
      </w:r>
      <w:r w:rsidRPr="00A35F97">
        <w:rPr>
          <w:rFonts w:ascii="Times New Roman" w:eastAsia="Times New Roman" w:hAnsi="Times New Roman" w:cs="Times New Roman"/>
          <w:sz w:val="24"/>
          <w:szCs w:val="24"/>
          <w:lang w:bidi="sa-IN"/>
        </w:rPr>
        <w:t xml:space="preserve">vid Bältena och södra Jylland, eller den svenska som koncentrerade sig </w:t>
      </w:r>
      <w:r w:rsidR="00FD6104">
        <w:rPr>
          <w:rFonts w:ascii="Times New Roman" w:eastAsia="Times New Roman" w:hAnsi="Times New Roman" w:cs="Times New Roman"/>
          <w:sz w:val="24"/>
          <w:szCs w:val="24"/>
          <w:lang w:bidi="sa-IN"/>
        </w:rPr>
        <w:t>på</w:t>
      </w:r>
      <w:r w:rsidRPr="00A35F97">
        <w:rPr>
          <w:rFonts w:ascii="Times New Roman" w:eastAsia="Times New Roman" w:hAnsi="Times New Roman" w:cs="Times New Roman"/>
          <w:sz w:val="24"/>
          <w:szCs w:val="24"/>
          <w:lang w:bidi="sa-IN"/>
        </w:rPr>
        <w:t xml:space="preserve"> inlandet och östersjölandskapen.</w:t>
      </w:r>
      <w:r w:rsidR="005E59FB" w:rsidRPr="005E59FB">
        <w:rPr>
          <w:rFonts w:ascii="Times New Roman" w:eastAsia="Times New Roman" w:hAnsi="Times New Roman" w:cs="Times New Roman"/>
          <w:sz w:val="24"/>
          <w:szCs w:val="24"/>
          <w:lang w:bidi="sa-IN"/>
        </w:rPr>
        <w:t xml:space="preserve"> </w:t>
      </w:r>
      <w:r w:rsidR="005E59FB">
        <w:rPr>
          <w:rFonts w:ascii="Times New Roman" w:eastAsia="Times New Roman" w:hAnsi="Times New Roman" w:cs="Times New Roman"/>
          <w:sz w:val="24"/>
          <w:szCs w:val="24"/>
          <w:lang w:bidi="sa-IN"/>
        </w:rPr>
        <w:t xml:space="preserve">Likväl, under en stor </w:t>
      </w:r>
      <w:r w:rsidR="005E59FB" w:rsidRPr="00A35F97">
        <w:rPr>
          <w:rFonts w:ascii="Times New Roman" w:eastAsia="Times New Roman" w:hAnsi="Times New Roman" w:cs="Times New Roman"/>
          <w:sz w:val="24"/>
          <w:szCs w:val="24"/>
          <w:lang w:bidi="sa-IN"/>
        </w:rPr>
        <w:t xml:space="preserve">del av denna vikingatid, från 800-talet till mitten av 1000-talet, konkurrerade danska och norska kungar </w:t>
      </w:r>
      <w:r w:rsidR="00081759">
        <w:rPr>
          <w:rFonts w:ascii="Times New Roman" w:eastAsia="Times New Roman" w:hAnsi="Times New Roman" w:cs="Times New Roman"/>
          <w:sz w:val="24"/>
          <w:szCs w:val="24"/>
          <w:lang w:bidi="sa-IN"/>
        </w:rPr>
        <w:t>samt</w:t>
      </w:r>
      <w:r w:rsidR="005E59FB" w:rsidRPr="00A35F97">
        <w:rPr>
          <w:rFonts w:ascii="Times New Roman" w:eastAsia="Times New Roman" w:hAnsi="Times New Roman" w:cs="Times New Roman"/>
          <w:sz w:val="24"/>
          <w:szCs w:val="24"/>
          <w:lang w:bidi="sa-IN"/>
        </w:rPr>
        <w:t xml:space="preserve"> deras allierade om makten i området.</w:t>
      </w:r>
      <w:r w:rsidR="005E59FB">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I en av de allra tidigaste reseskildringarna f</w:t>
      </w:r>
      <w:r w:rsidR="00FD6104">
        <w:rPr>
          <w:rFonts w:ascii="Times New Roman" w:eastAsia="Times New Roman" w:hAnsi="Times New Roman" w:cs="Times New Roman"/>
          <w:sz w:val="24"/>
          <w:szCs w:val="24"/>
          <w:lang w:bidi="sa-IN"/>
        </w:rPr>
        <w:t>rån slutet av 800-talet berättade</w:t>
      </w:r>
      <w:r w:rsidRPr="00A35F97">
        <w:rPr>
          <w:rFonts w:ascii="Times New Roman" w:eastAsia="Times New Roman" w:hAnsi="Times New Roman" w:cs="Times New Roman"/>
          <w:sz w:val="24"/>
          <w:szCs w:val="24"/>
          <w:lang w:bidi="sa-IN"/>
        </w:rPr>
        <w:t xml:space="preserve"> handelsmannen och sjöfararen Ottar</w:t>
      </w:r>
      <w:r w:rsidR="00427547">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från nordligaste Norge</w:t>
      </w:r>
      <w:r w:rsidR="00427547">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om en färd utmed den skandinaviska kusten. Han hamnade slutligen i England där hans </w:t>
      </w:r>
      <w:r w:rsidR="00FD6104">
        <w:rPr>
          <w:rFonts w:ascii="Times New Roman" w:eastAsia="Times New Roman" w:hAnsi="Times New Roman" w:cs="Times New Roman"/>
          <w:sz w:val="24"/>
          <w:szCs w:val="24"/>
          <w:lang w:bidi="sa-IN"/>
        </w:rPr>
        <w:t>upplevelser</w:t>
      </w:r>
      <w:r w:rsidRPr="00A35F97">
        <w:rPr>
          <w:rFonts w:ascii="Times New Roman" w:eastAsia="Times New Roman" w:hAnsi="Times New Roman" w:cs="Times New Roman"/>
          <w:sz w:val="24"/>
          <w:szCs w:val="24"/>
          <w:lang w:bidi="sa-IN"/>
        </w:rPr>
        <w:t xml:space="preserve"> nedtecknades</w:t>
      </w:r>
      <w:r w:rsidR="0008237F">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 xml:space="preserve">Ottar </w:t>
      </w:r>
      <w:r w:rsidR="005E59FB">
        <w:rPr>
          <w:rFonts w:ascii="Times New Roman" w:eastAsia="Times New Roman" w:hAnsi="Times New Roman" w:cs="Times New Roman"/>
          <w:sz w:val="24"/>
          <w:szCs w:val="24"/>
          <w:lang w:bidi="sa-IN"/>
        </w:rPr>
        <w:t>hade seglat</w:t>
      </w:r>
      <w:r w:rsidRPr="00A35F97">
        <w:rPr>
          <w:rFonts w:ascii="Times New Roman" w:eastAsia="Times New Roman" w:hAnsi="Times New Roman" w:cs="Times New Roman"/>
          <w:sz w:val="24"/>
          <w:szCs w:val="24"/>
          <w:lang w:bidi="sa-IN"/>
        </w:rPr>
        <w:t xml:space="preserve"> från Osl</w:t>
      </w:r>
      <w:r w:rsidR="00FD6104">
        <w:rPr>
          <w:rFonts w:ascii="Times New Roman" w:eastAsia="Times New Roman" w:hAnsi="Times New Roman" w:cs="Times New Roman"/>
          <w:sz w:val="24"/>
          <w:szCs w:val="24"/>
          <w:lang w:bidi="sa-IN"/>
        </w:rPr>
        <w:t xml:space="preserve">ofjorden ned till södra Danmark. Han </w:t>
      </w:r>
      <w:r w:rsidRPr="00A35F97">
        <w:rPr>
          <w:rFonts w:ascii="Times New Roman" w:eastAsia="Times New Roman" w:hAnsi="Times New Roman" w:cs="Times New Roman"/>
          <w:sz w:val="24"/>
          <w:szCs w:val="24"/>
          <w:lang w:bidi="sa-IN"/>
        </w:rPr>
        <w:t>beskrev att han under tre dagar hade Danmark om babord och Storhavet om styrbord. Vittnesmålet har tolkats som att danskarna redan under 800-</w:t>
      </w:r>
      <w:r w:rsidR="004A6126">
        <w:rPr>
          <w:rFonts w:ascii="Times New Roman" w:eastAsia="Times New Roman" w:hAnsi="Times New Roman" w:cs="Times New Roman"/>
          <w:sz w:val="24"/>
          <w:szCs w:val="24"/>
          <w:lang w:bidi="sa-IN"/>
        </w:rPr>
        <w:t>talets slutskede hade viss kontroll</w:t>
      </w:r>
      <w:r w:rsidRPr="00A35F97">
        <w:rPr>
          <w:rFonts w:ascii="Times New Roman" w:eastAsia="Times New Roman" w:hAnsi="Times New Roman" w:cs="Times New Roman"/>
          <w:sz w:val="24"/>
          <w:szCs w:val="24"/>
          <w:lang w:bidi="sa-IN"/>
        </w:rPr>
        <w:t xml:space="preserve"> över såväl Bohuslän som Halland. Genom Harald Hårfagers och hans efterkommandes insatser skiftade makten </w:t>
      </w:r>
      <w:r w:rsidR="00FD6104">
        <w:rPr>
          <w:rFonts w:ascii="Times New Roman" w:eastAsia="Times New Roman" w:hAnsi="Times New Roman" w:cs="Times New Roman"/>
          <w:sz w:val="24"/>
          <w:szCs w:val="24"/>
          <w:lang w:bidi="sa-IN"/>
        </w:rPr>
        <w:t xml:space="preserve">under en tid </w:t>
      </w:r>
      <w:r w:rsidRPr="00A35F97">
        <w:rPr>
          <w:rFonts w:ascii="Times New Roman" w:eastAsia="Times New Roman" w:hAnsi="Times New Roman" w:cs="Times New Roman"/>
          <w:sz w:val="24"/>
          <w:szCs w:val="24"/>
          <w:lang w:bidi="sa-IN"/>
        </w:rPr>
        <w:t>till norrmännens favör. Aggressiva kungar som Olav Digre</w:t>
      </w:r>
      <w:r w:rsidR="004A6126">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 xml:space="preserve">och Harald Hårdråde stärkte </w:t>
      </w:r>
      <w:r w:rsidR="00FD6104">
        <w:rPr>
          <w:rFonts w:ascii="Times New Roman" w:eastAsia="Times New Roman" w:hAnsi="Times New Roman" w:cs="Times New Roman"/>
          <w:sz w:val="24"/>
          <w:szCs w:val="24"/>
          <w:lang w:bidi="sa-IN"/>
        </w:rPr>
        <w:t>senare</w:t>
      </w:r>
      <w:r w:rsidRPr="00A35F97">
        <w:rPr>
          <w:rFonts w:ascii="Times New Roman" w:eastAsia="Times New Roman" w:hAnsi="Times New Roman" w:cs="Times New Roman"/>
          <w:sz w:val="24"/>
          <w:szCs w:val="24"/>
          <w:lang w:bidi="sa-IN"/>
        </w:rPr>
        <w:t xml:space="preserve"> den norska identiteten med hjälp av vapenmakt.</w:t>
      </w:r>
      <w:r w:rsidRPr="00A35F97">
        <w:rPr>
          <w:rStyle w:val="Fotnotsreferens"/>
          <w:rFonts w:ascii="Times New Roman" w:eastAsia="Times New Roman" w:hAnsi="Times New Roman" w:cs="Times New Roman"/>
          <w:sz w:val="24"/>
          <w:szCs w:val="24"/>
        </w:rPr>
        <w:footnoteReference w:id="306"/>
      </w:r>
      <w:r w:rsidRPr="00A35F97">
        <w:rPr>
          <w:rFonts w:ascii="Times New Roman" w:eastAsia="Times New Roman" w:hAnsi="Times New Roman" w:cs="Times New Roman"/>
          <w:sz w:val="24"/>
          <w:szCs w:val="24"/>
          <w:lang w:bidi="sa-IN"/>
        </w:rPr>
        <w:t xml:space="preserve"> Likväl fanns ett underliggande danskt anspråk på rikets södra delar. När den norske kungen Magnus Erlingsson (ca 1156-1184) fick problem med tronpretendenten Sverre Sigurdsson</w:t>
      </w:r>
      <w:r w:rsidR="00FD6104">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w:t>
      </w:r>
      <w:r w:rsidR="004A6126">
        <w:rPr>
          <w:rFonts w:ascii="Times New Roman" w:eastAsia="Times New Roman" w:hAnsi="Times New Roman" w:cs="Times New Roman"/>
          <w:sz w:val="24"/>
          <w:szCs w:val="24"/>
          <w:lang w:bidi="sa-IN"/>
        </w:rPr>
        <w:t>slöt</w:t>
      </w:r>
      <w:r w:rsidRPr="00A35F97">
        <w:rPr>
          <w:rFonts w:ascii="Times New Roman" w:eastAsia="Times New Roman" w:hAnsi="Times New Roman" w:cs="Times New Roman"/>
          <w:sz w:val="24"/>
          <w:szCs w:val="24"/>
          <w:lang w:bidi="sa-IN"/>
        </w:rPr>
        <w:t xml:space="preserve"> den förstnämnde en överenskommelse med sin danske kungakollega Valdemar. För att ge sitt stöd till Magnus skulle Valdemar få ”hela Viken norrut till Rygjarbit”. Den senare platsen har uppfattats som gränsen mellan det sydnorska landskapet Agder med sina båda fylken. Motivet var att området skulle ha innehafts av Valdemars anfäder Harald blåtand och Sven tveskägg.</w:t>
      </w:r>
      <w:r w:rsidRPr="00A35F97">
        <w:rPr>
          <w:rStyle w:val="Fotnotsreferens"/>
          <w:rFonts w:ascii="Times New Roman" w:eastAsia="Times New Roman" w:hAnsi="Times New Roman" w:cs="Times New Roman"/>
          <w:sz w:val="24"/>
          <w:szCs w:val="24"/>
        </w:rPr>
        <w:footnoteReference w:id="307"/>
      </w:r>
      <w:r w:rsidRPr="00A35F97">
        <w:rPr>
          <w:rFonts w:ascii="Times New Roman" w:eastAsia="Times New Roman" w:hAnsi="Times New Roman" w:cs="Times New Roman"/>
          <w:sz w:val="24"/>
          <w:szCs w:val="24"/>
          <w:lang w:bidi="sa-IN"/>
        </w:rPr>
        <w:t xml:space="preserve"> Så blev det inte</w:t>
      </w:r>
      <w:r w:rsidR="004A6126">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vid detta tillfälle.</w:t>
      </w:r>
    </w:p>
    <w:p w14:paraId="55736B40" w14:textId="7478B37E" w:rsidR="004841BF" w:rsidRPr="00A35F97" w:rsidRDefault="004841BF" w:rsidP="00D773E7">
      <w:pPr>
        <w:autoSpaceDE w:val="0"/>
        <w:autoSpaceDN w:val="0"/>
        <w:adjustRightInd w:val="0"/>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Höjdpunkten för den norska kungamakten nåddes i mitten av 1200-talet. Grönland, Island och ett antal i dag brittiska öar kunde räknas in som lydländer. Öarna Isle of Man, Hebriderna och Orkneyöarna kom dock snart att förloras </w:t>
      </w:r>
      <w:r w:rsidR="00EB0FD3">
        <w:rPr>
          <w:rFonts w:ascii="Times New Roman" w:eastAsia="Times New Roman" w:hAnsi="Times New Roman" w:cs="Times New Roman"/>
          <w:sz w:val="24"/>
          <w:szCs w:val="24"/>
          <w:lang w:bidi="sa-IN"/>
        </w:rPr>
        <w:t>men</w:t>
      </w:r>
      <w:r w:rsidRPr="00A35F97">
        <w:rPr>
          <w:rFonts w:ascii="Times New Roman" w:eastAsia="Times New Roman" w:hAnsi="Times New Roman" w:cs="Times New Roman"/>
          <w:sz w:val="24"/>
          <w:szCs w:val="24"/>
          <w:lang w:bidi="sa-IN"/>
        </w:rPr>
        <w:t xml:space="preserve"> det norska språket</w:t>
      </w:r>
      <w:r w:rsidR="00FD6104">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i formen </w:t>
      </w:r>
      <w:r w:rsidRPr="00A35F97">
        <w:rPr>
          <w:rFonts w:ascii="Times New Roman" w:eastAsia="Times New Roman" w:hAnsi="Times New Roman" w:cs="Times New Roman"/>
          <w:i/>
          <w:iCs/>
          <w:sz w:val="24"/>
          <w:szCs w:val="24"/>
          <w:lang w:bidi="sa-IN"/>
        </w:rPr>
        <w:t>norn</w:t>
      </w:r>
      <w:r w:rsidR="00FD6104">
        <w:rPr>
          <w:rFonts w:ascii="Times New Roman" w:eastAsia="Times New Roman" w:hAnsi="Times New Roman" w:cs="Times New Roman"/>
          <w:i/>
          <w:iCs/>
          <w:sz w:val="24"/>
          <w:szCs w:val="24"/>
          <w:lang w:bidi="sa-IN"/>
        </w:rPr>
        <w:t>,</w:t>
      </w:r>
      <w:r w:rsidRPr="00A35F97">
        <w:rPr>
          <w:rFonts w:ascii="Times New Roman" w:eastAsia="Times New Roman" w:hAnsi="Times New Roman" w:cs="Times New Roman"/>
          <w:sz w:val="24"/>
          <w:szCs w:val="24"/>
          <w:lang w:bidi="sa-IN"/>
        </w:rPr>
        <w:t xml:space="preserve"> kom att fortleva i generationer på den sistnämnda ögruppen liksom</w:t>
      </w:r>
      <w:r w:rsidR="00FD6104">
        <w:rPr>
          <w:rFonts w:ascii="Times New Roman" w:eastAsia="Times New Roman" w:hAnsi="Times New Roman" w:cs="Times New Roman"/>
          <w:sz w:val="24"/>
          <w:szCs w:val="24"/>
          <w:lang w:bidi="sa-IN"/>
        </w:rPr>
        <w:t xml:space="preserve"> på </w:t>
      </w:r>
      <w:r w:rsidRPr="00A35F97">
        <w:rPr>
          <w:rFonts w:ascii="Times New Roman" w:eastAsia="Times New Roman" w:hAnsi="Times New Roman" w:cs="Times New Roman"/>
          <w:sz w:val="24"/>
          <w:szCs w:val="24"/>
          <w:lang w:bidi="sa-IN"/>
        </w:rPr>
        <w:t>Shetlandsöarna. Där rådde norsk överhöghet fram till 1472.</w:t>
      </w:r>
      <w:r w:rsidRPr="00A35F97">
        <w:rPr>
          <w:rStyle w:val="Fotnotsreferens"/>
          <w:rFonts w:ascii="Times New Roman" w:eastAsia="Times New Roman" w:hAnsi="Times New Roman" w:cs="Times New Roman"/>
          <w:sz w:val="24"/>
          <w:szCs w:val="24"/>
        </w:rPr>
        <w:footnoteReference w:id="308"/>
      </w:r>
      <w:r w:rsidRPr="00A35F97">
        <w:rPr>
          <w:rFonts w:ascii="Times New Roman" w:eastAsia="Times New Roman" w:hAnsi="Times New Roman" w:cs="Times New Roman"/>
          <w:sz w:val="24"/>
          <w:szCs w:val="24"/>
          <w:lang w:bidi="sa-IN"/>
        </w:rPr>
        <w:t xml:space="preserve"> </w:t>
      </w:r>
    </w:p>
    <w:p w14:paraId="47E64E37" w14:textId="7D447C7E" w:rsidR="004841BF" w:rsidRPr="00A35F97" w:rsidRDefault="004841BF" w:rsidP="00D773E7">
      <w:pPr>
        <w:autoSpaceDE w:val="0"/>
        <w:autoSpaceDN w:val="0"/>
        <w:adjustRightInd w:val="0"/>
        <w:spacing w:after="0" w:line="240" w:lineRule="auto"/>
        <w:ind w:firstLine="567"/>
        <w:rPr>
          <w:rFonts w:ascii="Times New Roman" w:hAnsi="Times New Roman" w:cs="Times New Roman"/>
          <w:sz w:val="24"/>
          <w:szCs w:val="24"/>
        </w:rPr>
      </w:pPr>
      <w:r w:rsidRPr="00A35F97">
        <w:rPr>
          <w:rFonts w:ascii="Times New Roman" w:eastAsia="Times New Roman" w:hAnsi="Times New Roman" w:cs="Times New Roman"/>
          <w:sz w:val="24"/>
          <w:szCs w:val="24"/>
          <w:lang w:bidi="sa-IN"/>
        </w:rPr>
        <w:t>Under åtskilliga perioder var det oroligt. Var det inte främmande kungar som gjorde intrång så rådde inbördeskrig. Den mest omtalade av dessa uppgö</w:t>
      </w:r>
      <w:r w:rsidR="004A6126">
        <w:rPr>
          <w:rFonts w:ascii="Times New Roman" w:eastAsia="Times New Roman" w:hAnsi="Times New Roman" w:cs="Times New Roman"/>
          <w:sz w:val="24"/>
          <w:szCs w:val="24"/>
          <w:lang w:bidi="sa-IN"/>
        </w:rPr>
        <w:t xml:space="preserve">relser pågick från 1130-talet </w:t>
      </w:r>
      <w:r w:rsidRPr="00A35F97">
        <w:rPr>
          <w:rFonts w:ascii="Times New Roman" w:eastAsia="Times New Roman" w:hAnsi="Times New Roman" w:cs="Times New Roman"/>
          <w:sz w:val="24"/>
          <w:szCs w:val="24"/>
          <w:lang w:bidi="sa-IN"/>
        </w:rPr>
        <w:t>fram till 1240-talet. I slutskede</w:t>
      </w:r>
      <w:r w:rsidR="004A6126">
        <w:rPr>
          <w:rFonts w:ascii="Times New Roman" w:eastAsia="Times New Roman" w:hAnsi="Times New Roman" w:cs="Times New Roman"/>
          <w:sz w:val="24"/>
          <w:szCs w:val="24"/>
          <w:lang w:bidi="sa-IN"/>
        </w:rPr>
        <w:t>t</w:t>
      </w:r>
      <w:r w:rsidRPr="00A35F97">
        <w:rPr>
          <w:rFonts w:ascii="Times New Roman" w:eastAsia="Times New Roman" w:hAnsi="Times New Roman" w:cs="Times New Roman"/>
          <w:sz w:val="24"/>
          <w:szCs w:val="24"/>
          <w:lang w:bidi="sa-IN"/>
        </w:rPr>
        <w:t xml:space="preserve"> stod konflikten mellan </w:t>
      </w:r>
      <w:r w:rsidRPr="00A35F97">
        <w:rPr>
          <w:rFonts w:ascii="Times New Roman" w:eastAsia="Times New Roman" w:hAnsi="Times New Roman" w:cs="Times New Roman"/>
          <w:i/>
          <w:iCs/>
          <w:sz w:val="24"/>
          <w:szCs w:val="24"/>
          <w:lang w:bidi="sa-IN"/>
        </w:rPr>
        <w:t>bagler</w:t>
      </w:r>
      <w:r w:rsidRPr="00A35F97">
        <w:rPr>
          <w:rFonts w:ascii="Times New Roman" w:eastAsia="Times New Roman" w:hAnsi="Times New Roman" w:cs="Times New Roman"/>
          <w:sz w:val="24"/>
          <w:szCs w:val="24"/>
          <w:lang w:bidi="sa-IN"/>
        </w:rPr>
        <w:t xml:space="preserve"> och </w:t>
      </w:r>
      <w:r w:rsidRPr="00A35F97">
        <w:rPr>
          <w:rFonts w:ascii="Times New Roman" w:eastAsia="Times New Roman" w:hAnsi="Times New Roman" w:cs="Times New Roman"/>
          <w:i/>
          <w:iCs/>
          <w:sz w:val="24"/>
          <w:szCs w:val="24"/>
          <w:lang w:bidi="sa-IN"/>
        </w:rPr>
        <w:t>birkebeinare</w:t>
      </w:r>
      <w:r w:rsidRPr="00A35F97">
        <w:rPr>
          <w:rFonts w:ascii="Times New Roman" w:eastAsia="Times New Roman" w:hAnsi="Times New Roman" w:cs="Times New Roman"/>
          <w:sz w:val="24"/>
          <w:szCs w:val="24"/>
          <w:lang w:bidi="sa-IN"/>
        </w:rPr>
        <w:t>. Båda falangerna kan ses som upprorsrörelser mot för tillfället sittande härskare. B</w:t>
      </w:r>
      <w:r w:rsidRPr="00A35F97">
        <w:rPr>
          <w:rFonts w:ascii="Times New Roman" w:hAnsi="Times New Roman" w:cs="Times New Roman"/>
          <w:sz w:val="24"/>
          <w:szCs w:val="24"/>
        </w:rPr>
        <w:t xml:space="preserve">irkebeinarna fick sitt omtalade namn eftersom de i propagandan ansågs </w:t>
      </w:r>
      <w:r w:rsidR="00FD6104">
        <w:rPr>
          <w:rFonts w:ascii="Times New Roman" w:hAnsi="Times New Roman" w:cs="Times New Roman"/>
          <w:sz w:val="24"/>
          <w:szCs w:val="24"/>
        </w:rPr>
        <w:t xml:space="preserve">som </w:t>
      </w:r>
      <w:r w:rsidRPr="00A35F97">
        <w:rPr>
          <w:rFonts w:ascii="Times New Roman" w:hAnsi="Times New Roman" w:cs="Times New Roman"/>
          <w:sz w:val="24"/>
          <w:szCs w:val="24"/>
        </w:rPr>
        <w:t>så fattiga att de fick bruka björknäver till fotbeklädnader. Stormän och hövdingar i Bohuslän var</w:t>
      </w:r>
      <w:r w:rsidR="00FD6104">
        <w:rPr>
          <w:rFonts w:ascii="Times New Roman" w:hAnsi="Times New Roman" w:cs="Times New Roman"/>
          <w:sz w:val="24"/>
          <w:szCs w:val="24"/>
        </w:rPr>
        <w:t>,</w:t>
      </w:r>
      <w:r w:rsidRPr="00A35F97">
        <w:rPr>
          <w:rFonts w:ascii="Times New Roman" w:hAnsi="Times New Roman" w:cs="Times New Roman"/>
          <w:sz w:val="24"/>
          <w:szCs w:val="24"/>
        </w:rPr>
        <w:t xml:space="preserve"> i sin egenskap av norrmän</w:t>
      </w:r>
      <w:r w:rsidR="00FD6104">
        <w:rPr>
          <w:rFonts w:ascii="Times New Roman" w:hAnsi="Times New Roman" w:cs="Times New Roman"/>
          <w:sz w:val="24"/>
          <w:szCs w:val="24"/>
        </w:rPr>
        <w:t>,</w:t>
      </w:r>
      <w:r w:rsidRPr="00A35F97">
        <w:rPr>
          <w:rFonts w:ascii="Times New Roman" w:hAnsi="Times New Roman" w:cs="Times New Roman"/>
          <w:sz w:val="24"/>
          <w:szCs w:val="24"/>
        </w:rPr>
        <w:t xml:space="preserve"> i hög grad involverade i stridigheterna. Lönnroth har förklarat det med områdets </w:t>
      </w:r>
      <w:r w:rsidRPr="00A35F97">
        <w:rPr>
          <w:rFonts w:ascii="Times New Roman" w:hAnsi="Times New Roman" w:cs="Times New Roman"/>
          <w:sz w:val="24"/>
          <w:szCs w:val="24"/>
        </w:rPr>
        <w:lastRenderedPageBreak/>
        <w:t>närhet till Sverige. Det var enkelt att fly till Västergötland när motståndet blev för stort och därifrån kunde förstärkningar och förråd hämtas.</w:t>
      </w:r>
      <w:r w:rsidRPr="00A35F97">
        <w:rPr>
          <w:rStyle w:val="Fotnotsreferens"/>
          <w:rFonts w:ascii="Times New Roman" w:hAnsi="Times New Roman" w:cs="Times New Roman"/>
          <w:sz w:val="24"/>
          <w:szCs w:val="24"/>
        </w:rPr>
        <w:footnoteReference w:id="309"/>
      </w:r>
      <w:r w:rsidRPr="00A35F97">
        <w:rPr>
          <w:rFonts w:ascii="Times New Roman" w:hAnsi="Times New Roman" w:cs="Times New Roman"/>
          <w:sz w:val="24"/>
          <w:szCs w:val="24"/>
        </w:rPr>
        <w:t xml:space="preserve"> </w:t>
      </w:r>
    </w:p>
    <w:p w14:paraId="53CE602A" w14:textId="6EA2814E" w:rsidR="006B7A21" w:rsidRDefault="004841BF" w:rsidP="006B7A21">
      <w:pPr>
        <w:autoSpaceDE w:val="0"/>
        <w:autoSpaceDN w:val="0"/>
        <w:adjustRightInd w:val="0"/>
        <w:spacing w:after="0" w:line="240" w:lineRule="auto"/>
        <w:ind w:firstLine="567"/>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Historien om birkebeinarna</w:t>
      </w:r>
      <w:r w:rsidR="00B428F9">
        <w:rPr>
          <w:rFonts w:ascii="Times New Roman" w:eastAsia="Times New Roman" w:hAnsi="Times New Roman" w:cs="Times New Roman"/>
          <w:sz w:val="24"/>
          <w:szCs w:val="24"/>
          <w:lang w:bidi="sa-IN"/>
        </w:rPr>
        <w:t xml:space="preserve"> har återuppstått som </w:t>
      </w:r>
      <w:r w:rsidRPr="00A35F97">
        <w:rPr>
          <w:rFonts w:ascii="Times New Roman" w:eastAsia="Times New Roman" w:hAnsi="Times New Roman" w:cs="Times New Roman"/>
          <w:sz w:val="24"/>
          <w:szCs w:val="24"/>
          <w:lang w:bidi="sa-IN"/>
        </w:rPr>
        <w:t xml:space="preserve">Norges svar på Vasaloppet, det 54 </w:t>
      </w:r>
      <w:r w:rsidR="00C71C6B">
        <w:rPr>
          <w:rFonts w:ascii="Times New Roman" w:eastAsia="Times New Roman" w:hAnsi="Times New Roman" w:cs="Times New Roman"/>
          <w:sz w:val="24"/>
          <w:szCs w:val="24"/>
          <w:lang w:bidi="sa-IN"/>
        </w:rPr>
        <w:t>kilometer</w:t>
      </w:r>
      <w:r w:rsidRPr="00A35F97">
        <w:rPr>
          <w:rFonts w:ascii="Times New Roman" w:eastAsia="Times New Roman" w:hAnsi="Times New Roman" w:cs="Times New Roman"/>
          <w:sz w:val="24"/>
          <w:szCs w:val="24"/>
          <w:lang w:bidi="sa-IN"/>
        </w:rPr>
        <w:t xml:space="preserve"> långa </w:t>
      </w:r>
      <w:r w:rsidRPr="00A35F97">
        <w:rPr>
          <w:rFonts w:ascii="Times New Roman" w:eastAsia="Times New Roman" w:hAnsi="Times New Roman" w:cs="Times New Roman"/>
          <w:i/>
          <w:sz w:val="24"/>
          <w:szCs w:val="24"/>
          <w:lang w:bidi="sa-IN"/>
        </w:rPr>
        <w:t>B</w:t>
      </w:r>
      <w:r w:rsidRPr="00A35F97">
        <w:rPr>
          <w:rFonts w:ascii="Times New Roman" w:hAnsi="Times New Roman" w:cs="Times New Roman"/>
          <w:i/>
          <w:sz w:val="24"/>
          <w:szCs w:val="24"/>
        </w:rPr>
        <w:t>irkebeinerrennet</w:t>
      </w:r>
      <w:r w:rsidRPr="00A35F97">
        <w:rPr>
          <w:rFonts w:ascii="Times New Roman" w:hAnsi="Times New Roman" w:cs="Times New Roman"/>
          <w:sz w:val="24"/>
          <w:szCs w:val="24"/>
        </w:rPr>
        <w:t>, med målgång i Lillehammer. Varje deltagare bär en 3,5 kilo tung ryggsäck vilken symboliserar hur det eftersökta kungabarnet Håkon Håkonsson fördes till säkerhet av skidåkande birkebeinare. För norskt vidkommande kan händelsen uppfattas som en nationell hjältemyt</w:t>
      </w:r>
      <w:r w:rsidR="006B7A21">
        <w:rPr>
          <w:rFonts w:ascii="Times New Roman" w:hAnsi="Times New Roman" w:cs="Times New Roman"/>
          <w:sz w:val="24"/>
          <w:szCs w:val="24"/>
        </w:rPr>
        <w:t>,</w:t>
      </w:r>
      <w:r w:rsidRPr="00A35F97">
        <w:rPr>
          <w:rFonts w:ascii="Times New Roman" w:hAnsi="Times New Roman" w:cs="Times New Roman"/>
          <w:sz w:val="24"/>
          <w:szCs w:val="24"/>
        </w:rPr>
        <w:t xml:space="preserve"> likt Gustav I:s beramade äventyr i Dalarna. </w:t>
      </w:r>
    </w:p>
    <w:p w14:paraId="0D79A3B7" w14:textId="77777777" w:rsidR="006B7A21" w:rsidRDefault="006B7A21" w:rsidP="006B7A21">
      <w:pPr>
        <w:autoSpaceDE w:val="0"/>
        <w:autoSpaceDN w:val="0"/>
        <w:adjustRightInd w:val="0"/>
        <w:spacing w:after="0" w:line="240" w:lineRule="auto"/>
        <w:rPr>
          <w:rFonts w:ascii="Times New Roman" w:eastAsia="Times New Roman" w:hAnsi="Times New Roman" w:cs="Times New Roman"/>
          <w:sz w:val="24"/>
          <w:szCs w:val="24"/>
          <w:lang w:bidi="sa-IN"/>
        </w:rPr>
      </w:pPr>
    </w:p>
    <w:p w14:paraId="3691000B" w14:textId="77777777" w:rsidR="006B7A21" w:rsidRPr="006B7A21" w:rsidRDefault="006B7A21" w:rsidP="006B7A21">
      <w:pPr>
        <w:autoSpaceDE w:val="0"/>
        <w:autoSpaceDN w:val="0"/>
        <w:adjustRightInd w:val="0"/>
        <w:spacing w:after="0" w:line="240" w:lineRule="auto"/>
        <w:rPr>
          <w:rFonts w:ascii="Times New Roman" w:eastAsia="Times New Roman" w:hAnsi="Times New Roman" w:cs="Times New Roman"/>
          <w:sz w:val="32"/>
          <w:szCs w:val="32"/>
          <w:lang w:bidi="sa-IN"/>
        </w:rPr>
      </w:pPr>
      <w:r w:rsidRPr="006B7A21">
        <w:rPr>
          <w:rFonts w:ascii="Times New Roman" w:eastAsia="Times New Roman" w:hAnsi="Times New Roman" w:cs="Times New Roman"/>
          <w:sz w:val="32"/>
          <w:szCs w:val="32"/>
          <w:lang w:bidi="sa-IN"/>
        </w:rPr>
        <w:t>Kyrkans organiserande makt</w:t>
      </w:r>
    </w:p>
    <w:p w14:paraId="421312AB" w14:textId="095B531B" w:rsidR="004841BF" w:rsidRPr="006B7A21" w:rsidRDefault="004841BF" w:rsidP="006B7A21">
      <w:pPr>
        <w:autoSpaceDE w:val="0"/>
        <w:autoSpaceDN w:val="0"/>
        <w:adjustRightInd w:val="0"/>
        <w:spacing w:after="0" w:line="240" w:lineRule="auto"/>
        <w:rPr>
          <w:rFonts w:ascii="Times New Roman" w:hAnsi="Times New Roman" w:cs="Times New Roman"/>
          <w:sz w:val="24"/>
          <w:szCs w:val="24"/>
        </w:rPr>
      </w:pPr>
      <w:r w:rsidRPr="00A35F97">
        <w:rPr>
          <w:rFonts w:ascii="Times New Roman" w:eastAsia="Times New Roman" w:hAnsi="Times New Roman" w:cs="Times New Roman"/>
          <w:sz w:val="24"/>
          <w:szCs w:val="24"/>
          <w:lang w:bidi="sa-IN"/>
        </w:rPr>
        <w:t xml:space="preserve">Det var emellertid inte enbart kungamakternas behov och agerande som satte gränserna mellan rikena, även kyrkan hade stort inflytande. Den norske kungen Olav Tryggvason hade </w:t>
      </w:r>
      <w:r w:rsidR="00DA29F0">
        <w:rPr>
          <w:rFonts w:ascii="Times New Roman" w:eastAsia="Times New Roman" w:hAnsi="Times New Roman" w:cs="Times New Roman"/>
          <w:sz w:val="24"/>
          <w:szCs w:val="24"/>
          <w:lang w:bidi="sa-IN"/>
        </w:rPr>
        <w:t>börjat genomdriva den nya tros</w:t>
      </w:r>
      <w:r w:rsidR="006B7A21">
        <w:rPr>
          <w:rFonts w:ascii="Times New Roman" w:eastAsia="Times New Roman" w:hAnsi="Times New Roman" w:cs="Times New Roman"/>
          <w:sz w:val="24"/>
          <w:szCs w:val="24"/>
          <w:lang w:bidi="sa-IN"/>
        </w:rPr>
        <w:t>läran</w:t>
      </w:r>
      <w:r w:rsidRPr="00A35F97">
        <w:rPr>
          <w:rFonts w:ascii="Times New Roman" w:eastAsia="Times New Roman" w:hAnsi="Times New Roman" w:cs="Times New Roman"/>
          <w:sz w:val="24"/>
          <w:szCs w:val="24"/>
          <w:lang w:bidi="sa-IN"/>
        </w:rPr>
        <w:t xml:space="preserve"> i sitt</w:t>
      </w:r>
      <w:r w:rsidR="001628C0">
        <w:rPr>
          <w:rFonts w:ascii="Times New Roman" w:eastAsia="Times New Roman" w:hAnsi="Times New Roman" w:cs="Times New Roman"/>
          <w:sz w:val="24"/>
          <w:szCs w:val="24"/>
          <w:lang w:bidi="sa-IN"/>
        </w:rPr>
        <w:t xml:space="preserve"> norska rike redan före år 1000. </w:t>
      </w:r>
      <w:r w:rsidRPr="00A35F97">
        <w:rPr>
          <w:rFonts w:ascii="Times New Roman" w:eastAsia="Times New Roman" w:hAnsi="Times New Roman" w:cs="Times New Roman"/>
          <w:sz w:val="24"/>
          <w:szCs w:val="24"/>
          <w:lang w:bidi="sa-IN"/>
        </w:rPr>
        <w:t>Bohusläns kyrkor och präster löd först under biskopsdömet i Oslo. 1153 blev Norge en egen kyrkoprovins inom den katolska kyrkan, med ärkebiskop i Nidaros. Visserligen var det långt till Trondheim från norra Bohuslän</w:t>
      </w:r>
      <w:r w:rsidR="004A6126">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men den katolska kyrkans framgångsrika organisation bidrog till att knyta </w:t>
      </w:r>
      <w:r w:rsidR="006B7A21">
        <w:rPr>
          <w:rFonts w:ascii="Times New Roman" w:eastAsia="Times New Roman" w:hAnsi="Times New Roman" w:cs="Times New Roman"/>
          <w:sz w:val="24"/>
          <w:szCs w:val="24"/>
          <w:lang w:bidi="sa-IN"/>
        </w:rPr>
        <w:t xml:space="preserve">samman </w:t>
      </w:r>
      <w:r w:rsidR="001628C0">
        <w:rPr>
          <w:rFonts w:ascii="Times New Roman" w:eastAsia="Times New Roman" w:hAnsi="Times New Roman" w:cs="Times New Roman"/>
          <w:sz w:val="24"/>
          <w:szCs w:val="24"/>
          <w:lang w:bidi="sa-IN"/>
        </w:rPr>
        <w:t xml:space="preserve">landskapet </w:t>
      </w:r>
      <w:r w:rsidR="006B7A21">
        <w:rPr>
          <w:rFonts w:ascii="Times New Roman" w:eastAsia="Times New Roman" w:hAnsi="Times New Roman" w:cs="Times New Roman"/>
          <w:sz w:val="24"/>
          <w:szCs w:val="24"/>
          <w:lang w:bidi="sa-IN"/>
        </w:rPr>
        <w:t xml:space="preserve">till </w:t>
      </w:r>
      <w:r w:rsidRPr="00A35F97">
        <w:rPr>
          <w:rFonts w:ascii="Times New Roman" w:eastAsia="Times New Roman" w:hAnsi="Times New Roman" w:cs="Times New Roman"/>
          <w:sz w:val="24"/>
          <w:szCs w:val="24"/>
          <w:lang w:bidi="sa-IN"/>
        </w:rPr>
        <w:t>någon form av norsk riksbildning.</w:t>
      </w:r>
      <w:r w:rsidRPr="00A35F97">
        <w:rPr>
          <w:rFonts w:ascii="Times New Roman" w:eastAsia="Times New Roman" w:hAnsi="Times New Roman" w:cs="Times New Roman"/>
          <w:color w:val="FF0000"/>
          <w:sz w:val="24"/>
          <w:szCs w:val="24"/>
          <w:lang w:bidi="sa-IN"/>
        </w:rPr>
        <w:t xml:space="preserve"> </w:t>
      </w:r>
    </w:p>
    <w:p w14:paraId="70BFEEFA" w14:textId="77777777" w:rsidR="004841BF" w:rsidRPr="00A35F97" w:rsidRDefault="004841BF" w:rsidP="00D773E7">
      <w:pPr>
        <w:autoSpaceDE w:val="0"/>
        <w:autoSpaceDN w:val="0"/>
        <w:adjustRightInd w:val="0"/>
        <w:spacing w:after="0" w:line="240" w:lineRule="auto"/>
        <w:ind w:firstLine="567"/>
        <w:rPr>
          <w:rFonts w:ascii="Times New Roman" w:eastAsia="Times New Roman" w:hAnsi="Times New Roman" w:cs="Times New Roman"/>
          <w:color w:val="FF0000"/>
          <w:sz w:val="24"/>
          <w:szCs w:val="24"/>
          <w:lang w:bidi="sa-IN"/>
        </w:rPr>
      </w:pPr>
    </w:p>
    <w:p w14:paraId="0E3FEA41" w14:textId="7B11D7D6" w:rsidR="004841BF" w:rsidRPr="00A35F97" w:rsidRDefault="004841BF" w:rsidP="00D773E7">
      <w:pPr>
        <w:autoSpaceDE w:val="0"/>
        <w:autoSpaceDN w:val="0"/>
        <w:adjustRightInd w:val="0"/>
        <w:spacing w:after="0" w:line="240" w:lineRule="auto"/>
        <w:rPr>
          <w:rFonts w:ascii="Times New Roman" w:eastAsia="Times New Roman" w:hAnsi="Times New Roman" w:cs="Times New Roman"/>
          <w:color w:val="0070C0"/>
          <w:sz w:val="24"/>
          <w:szCs w:val="24"/>
          <w:lang w:bidi="sa-IN"/>
        </w:rPr>
      </w:pPr>
      <w:r w:rsidRPr="00A35F97">
        <w:rPr>
          <w:rFonts w:ascii="Times New Roman" w:eastAsia="Times New Roman" w:hAnsi="Times New Roman" w:cs="Times New Roman"/>
          <w:color w:val="0070C0"/>
          <w:sz w:val="24"/>
          <w:szCs w:val="24"/>
          <w:lang w:bidi="sa-IN"/>
        </w:rPr>
        <w:t xml:space="preserve">Bild </w:t>
      </w:r>
      <w:r w:rsidR="00345EB4">
        <w:rPr>
          <w:rFonts w:ascii="Times New Roman" w:eastAsia="Times New Roman" w:hAnsi="Times New Roman" w:cs="Times New Roman"/>
          <w:color w:val="0070C0"/>
          <w:sz w:val="24"/>
          <w:szCs w:val="24"/>
          <w:lang w:bidi="sa-IN"/>
        </w:rPr>
        <w:t>7:4 Svenneby kyrka.</w:t>
      </w:r>
      <w:r w:rsidR="002C43BF">
        <w:rPr>
          <w:rFonts w:ascii="Times New Roman" w:eastAsia="Times New Roman" w:hAnsi="Times New Roman" w:cs="Times New Roman"/>
          <w:color w:val="0070C0"/>
          <w:sz w:val="24"/>
          <w:szCs w:val="24"/>
          <w:lang w:bidi="sa-IN"/>
        </w:rPr>
        <w:t xml:space="preserve"> </w:t>
      </w:r>
    </w:p>
    <w:p w14:paraId="450A75C9" w14:textId="77777777" w:rsidR="004841BF" w:rsidRPr="00A35F97" w:rsidRDefault="004841BF" w:rsidP="00D773E7">
      <w:pPr>
        <w:autoSpaceDE w:val="0"/>
        <w:autoSpaceDN w:val="0"/>
        <w:adjustRightInd w:val="0"/>
        <w:spacing w:after="0" w:line="240" w:lineRule="auto"/>
        <w:rPr>
          <w:rFonts w:ascii="Times New Roman" w:eastAsia="Times New Roman" w:hAnsi="Times New Roman" w:cs="Times New Roman"/>
          <w:color w:val="0070C0"/>
          <w:sz w:val="24"/>
          <w:szCs w:val="24"/>
          <w:lang w:bidi="sa-IN"/>
        </w:rPr>
      </w:pPr>
    </w:p>
    <w:p w14:paraId="3D55865F" w14:textId="77777777" w:rsidR="004841BF" w:rsidRPr="00A35F97" w:rsidRDefault="004841BF" w:rsidP="00D773E7">
      <w:pPr>
        <w:autoSpaceDE w:val="0"/>
        <w:autoSpaceDN w:val="0"/>
        <w:adjustRightInd w:val="0"/>
        <w:spacing w:after="0" w:line="240" w:lineRule="auto"/>
        <w:rPr>
          <w:rFonts w:ascii="Times New Roman" w:eastAsia="Times New Roman" w:hAnsi="Times New Roman" w:cs="Times New Roman"/>
          <w:color w:val="0070C0"/>
          <w:sz w:val="24"/>
          <w:szCs w:val="24"/>
          <w:lang w:bidi="sa-IN"/>
        </w:rPr>
      </w:pPr>
    </w:p>
    <w:p w14:paraId="1510C900" w14:textId="77777777" w:rsidR="004841BF" w:rsidRPr="00A35F97" w:rsidRDefault="004841BF" w:rsidP="00D773E7">
      <w:pPr>
        <w:autoSpaceDE w:val="0"/>
        <w:autoSpaceDN w:val="0"/>
        <w:adjustRightInd w:val="0"/>
        <w:spacing w:after="0" w:line="240" w:lineRule="auto"/>
        <w:rPr>
          <w:rFonts w:ascii="Times New Roman" w:eastAsia="Times New Roman" w:hAnsi="Times New Roman" w:cs="Times New Roman"/>
          <w:color w:val="0070C0"/>
          <w:sz w:val="24"/>
          <w:szCs w:val="24"/>
          <w:lang w:bidi="sa-IN"/>
        </w:rPr>
      </w:pPr>
      <w:r w:rsidRPr="00A35F97">
        <w:rPr>
          <w:rFonts w:ascii="Times New Roman" w:eastAsia="Times New Roman" w:hAnsi="Times New Roman" w:cs="Times New Roman"/>
          <w:noProof/>
          <w:color w:val="0070C0"/>
          <w:sz w:val="24"/>
          <w:szCs w:val="24"/>
          <w:lang w:eastAsia="sv-SE"/>
        </w:rPr>
        <w:drawing>
          <wp:inline distT="0" distB="0" distL="0" distR="0" wp14:anchorId="626F4526" wp14:editId="2949B978">
            <wp:extent cx="1172309" cy="879231"/>
            <wp:effectExtent l="0" t="5715" r="3175" b="3175"/>
            <wp:docPr id="16" name="Bildobjekt 16" descr="\\taanab\home\ulfny\My Documents\My Pictures\IMG_5239 Svenne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anab\home\ulfny\My Documents\My Pictures\IMG_5239 Svenneb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1177103" cy="882827"/>
                    </a:xfrm>
                    <a:prstGeom prst="rect">
                      <a:avLst/>
                    </a:prstGeom>
                    <a:noFill/>
                    <a:ln>
                      <a:noFill/>
                    </a:ln>
                  </pic:spPr>
                </pic:pic>
              </a:graphicData>
            </a:graphic>
          </wp:inline>
        </w:drawing>
      </w:r>
    </w:p>
    <w:p w14:paraId="3FFBBA59" w14:textId="77777777" w:rsidR="004841BF" w:rsidRPr="00A35F97" w:rsidRDefault="004841BF" w:rsidP="00D773E7">
      <w:pPr>
        <w:autoSpaceDE w:val="0"/>
        <w:autoSpaceDN w:val="0"/>
        <w:adjustRightInd w:val="0"/>
        <w:spacing w:after="0" w:line="240" w:lineRule="auto"/>
        <w:rPr>
          <w:rFonts w:ascii="Times New Roman" w:eastAsia="Times New Roman" w:hAnsi="Times New Roman" w:cs="Times New Roman"/>
          <w:color w:val="0070C0"/>
          <w:sz w:val="24"/>
          <w:szCs w:val="24"/>
          <w:lang w:bidi="sa-IN"/>
        </w:rPr>
      </w:pPr>
    </w:p>
    <w:p w14:paraId="3728CEC3" w14:textId="55EE1303" w:rsidR="008947F4" w:rsidRPr="00450FC9" w:rsidRDefault="005E59FB" w:rsidP="00D773E7">
      <w:pPr>
        <w:spacing w:after="0" w:line="240" w:lineRule="auto"/>
        <w:rPr>
          <w:rFonts w:ascii="Times New Roman" w:hAnsi="Times New Roman" w:cs="Times New Roman"/>
          <w:sz w:val="24"/>
          <w:szCs w:val="24"/>
        </w:rPr>
      </w:pPr>
      <w:r w:rsidRPr="00450FC9">
        <w:rPr>
          <w:rFonts w:ascii="Times New Roman" w:hAnsi="Times New Roman" w:cs="Times New Roman"/>
          <w:sz w:val="24"/>
          <w:szCs w:val="24"/>
        </w:rPr>
        <w:t xml:space="preserve">Under 1100-talet </w:t>
      </w:r>
      <w:r w:rsidR="008947F4" w:rsidRPr="00450FC9">
        <w:rPr>
          <w:rFonts w:ascii="Times New Roman" w:hAnsi="Times New Roman" w:cs="Times New Roman"/>
          <w:sz w:val="24"/>
          <w:szCs w:val="24"/>
        </w:rPr>
        <w:t>byggdes ett stort antal kyrkor</w:t>
      </w:r>
      <w:r w:rsidR="00BF0F69" w:rsidRPr="00450FC9">
        <w:rPr>
          <w:rFonts w:ascii="Times New Roman" w:hAnsi="Times New Roman" w:cs="Times New Roman"/>
          <w:sz w:val="24"/>
          <w:szCs w:val="24"/>
        </w:rPr>
        <w:t xml:space="preserve"> i </w:t>
      </w:r>
      <w:r w:rsidR="00980C21" w:rsidRPr="00450FC9">
        <w:rPr>
          <w:rFonts w:ascii="Times New Roman" w:hAnsi="Times New Roman" w:cs="Times New Roman"/>
          <w:sz w:val="24"/>
          <w:szCs w:val="24"/>
        </w:rPr>
        <w:t>Sotens närområden</w:t>
      </w:r>
      <w:r w:rsidR="004841BF" w:rsidRPr="00450FC9">
        <w:rPr>
          <w:rFonts w:ascii="Times New Roman" w:hAnsi="Times New Roman" w:cs="Times New Roman"/>
          <w:sz w:val="24"/>
          <w:szCs w:val="24"/>
        </w:rPr>
        <w:t xml:space="preserve">: </w:t>
      </w:r>
      <w:r w:rsidR="00BF0F69" w:rsidRPr="00450FC9">
        <w:rPr>
          <w:rFonts w:ascii="Times New Roman" w:hAnsi="Times New Roman" w:cs="Times New Roman"/>
          <w:sz w:val="24"/>
          <w:szCs w:val="24"/>
        </w:rPr>
        <w:t>Askum, Tossene,</w:t>
      </w:r>
      <w:r w:rsidR="00866EE3">
        <w:rPr>
          <w:rFonts w:ascii="Times New Roman" w:hAnsi="Times New Roman" w:cs="Times New Roman"/>
          <w:sz w:val="24"/>
          <w:szCs w:val="24"/>
        </w:rPr>
        <w:t xml:space="preserve"> Åby, </w:t>
      </w:r>
      <w:r w:rsidR="00BF0F69" w:rsidRPr="00450FC9">
        <w:rPr>
          <w:rFonts w:ascii="Times New Roman" w:hAnsi="Times New Roman" w:cs="Times New Roman"/>
          <w:sz w:val="24"/>
          <w:szCs w:val="24"/>
        </w:rPr>
        <w:t xml:space="preserve">Bottna, </w:t>
      </w:r>
      <w:r w:rsidR="004841BF" w:rsidRPr="00450FC9">
        <w:rPr>
          <w:rFonts w:ascii="Times New Roman" w:hAnsi="Times New Roman" w:cs="Times New Roman"/>
          <w:sz w:val="24"/>
          <w:szCs w:val="24"/>
        </w:rPr>
        <w:t xml:space="preserve">Svenneby, </w:t>
      </w:r>
      <w:r w:rsidR="00BF0F69" w:rsidRPr="00450FC9">
        <w:rPr>
          <w:rFonts w:ascii="Times New Roman" w:hAnsi="Times New Roman" w:cs="Times New Roman"/>
          <w:sz w:val="24"/>
          <w:szCs w:val="24"/>
        </w:rPr>
        <w:t>Kville, Vrem och i Bärfendal</w:t>
      </w:r>
      <w:r w:rsidR="004841BF" w:rsidRPr="00450FC9">
        <w:rPr>
          <w:rFonts w:ascii="Times New Roman" w:hAnsi="Times New Roman" w:cs="Times New Roman"/>
          <w:sz w:val="24"/>
          <w:szCs w:val="24"/>
        </w:rPr>
        <w:t xml:space="preserve">. </w:t>
      </w:r>
      <w:r w:rsidR="00866EE3">
        <w:rPr>
          <w:rFonts w:ascii="Times New Roman" w:hAnsi="Times New Roman" w:cs="Times New Roman"/>
          <w:sz w:val="24"/>
          <w:szCs w:val="24"/>
        </w:rPr>
        <w:t>De</w:t>
      </w:r>
      <w:r w:rsidR="008947F4" w:rsidRPr="00450FC9">
        <w:rPr>
          <w:rFonts w:ascii="Times New Roman" w:hAnsi="Times New Roman" w:cs="Times New Roman"/>
          <w:sz w:val="24"/>
          <w:szCs w:val="24"/>
        </w:rPr>
        <w:t xml:space="preserve"> flesta </w:t>
      </w:r>
      <w:r w:rsidR="00866EE3">
        <w:rPr>
          <w:rFonts w:ascii="Times New Roman" w:hAnsi="Times New Roman" w:cs="Times New Roman"/>
          <w:sz w:val="24"/>
          <w:szCs w:val="24"/>
        </w:rPr>
        <w:t xml:space="preserve">av dem låg alltså </w:t>
      </w:r>
      <w:r w:rsidR="008947F4" w:rsidRPr="00450FC9">
        <w:rPr>
          <w:rFonts w:ascii="Times New Roman" w:hAnsi="Times New Roman" w:cs="Times New Roman"/>
          <w:sz w:val="24"/>
          <w:szCs w:val="24"/>
        </w:rPr>
        <w:t xml:space="preserve">i anslutning till områdets jordbruksmarker och inte </w:t>
      </w:r>
      <w:r w:rsidR="00866EE3">
        <w:rPr>
          <w:rFonts w:ascii="Times New Roman" w:hAnsi="Times New Roman" w:cs="Times New Roman"/>
          <w:sz w:val="24"/>
          <w:szCs w:val="24"/>
        </w:rPr>
        <w:t xml:space="preserve">direkt </w:t>
      </w:r>
      <w:r w:rsidR="008947F4" w:rsidRPr="00450FC9">
        <w:rPr>
          <w:rFonts w:ascii="Times New Roman" w:hAnsi="Times New Roman" w:cs="Times New Roman"/>
          <w:sz w:val="24"/>
          <w:szCs w:val="24"/>
        </w:rPr>
        <w:t xml:space="preserve">kustnära. </w:t>
      </w:r>
      <w:r w:rsidR="00980C21" w:rsidRPr="00450FC9">
        <w:rPr>
          <w:rFonts w:ascii="Times New Roman" w:hAnsi="Times New Roman" w:cs="Times New Roman"/>
          <w:sz w:val="24"/>
          <w:szCs w:val="24"/>
        </w:rPr>
        <w:t xml:space="preserve">Placeringarna kan </w:t>
      </w:r>
      <w:proofErr w:type="gramStart"/>
      <w:r w:rsidR="00980C21" w:rsidRPr="00450FC9">
        <w:rPr>
          <w:rFonts w:ascii="Times New Roman" w:hAnsi="Times New Roman" w:cs="Times New Roman"/>
          <w:sz w:val="24"/>
          <w:szCs w:val="24"/>
        </w:rPr>
        <w:t>antagas</w:t>
      </w:r>
      <w:proofErr w:type="gramEnd"/>
      <w:r w:rsidR="00980C21" w:rsidRPr="00450FC9">
        <w:rPr>
          <w:rFonts w:ascii="Times New Roman" w:hAnsi="Times New Roman" w:cs="Times New Roman"/>
          <w:sz w:val="24"/>
          <w:szCs w:val="24"/>
        </w:rPr>
        <w:t xml:space="preserve"> avspegla </w:t>
      </w:r>
      <w:r w:rsidR="00450FC9" w:rsidRPr="00450FC9">
        <w:rPr>
          <w:rFonts w:ascii="Times New Roman" w:hAnsi="Times New Roman" w:cs="Times New Roman"/>
          <w:sz w:val="24"/>
          <w:szCs w:val="24"/>
        </w:rPr>
        <w:t xml:space="preserve">de dåvarande </w:t>
      </w:r>
      <w:r w:rsidR="00980C21" w:rsidRPr="00450FC9">
        <w:rPr>
          <w:rFonts w:ascii="Times New Roman" w:hAnsi="Times New Roman" w:cs="Times New Roman"/>
          <w:sz w:val="24"/>
          <w:szCs w:val="24"/>
        </w:rPr>
        <w:t xml:space="preserve">befolkningskoncentrationerna. </w:t>
      </w:r>
    </w:p>
    <w:p w14:paraId="5538FB0D" w14:textId="6E850F8D" w:rsidR="00081759" w:rsidRPr="00450FC9" w:rsidRDefault="004841BF" w:rsidP="00450FC9">
      <w:pPr>
        <w:spacing w:after="0" w:line="240" w:lineRule="auto"/>
        <w:ind w:firstLine="1304"/>
        <w:rPr>
          <w:rFonts w:ascii="Times New Roman" w:hAnsi="Times New Roman" w:cs="Times New Roman"/>
          <w:sz w:val="24"/>
          <w:szCs w:val="24"/>
        </w:rPr>
      </w:pPr>
      <w:r w:rsidRPr="00450FC9">
        <w:rPr>
          <w:rFonts w:ascii="Times New Roman" w:hAnsi="Times New Roman" w:cs="Times New Roman"/>
          <w:sz w:val="24"/>
          <w:szCs w:val="24"/>
        </w:rPr>
        <w:t xml:space="preserve">När </w:t>
      </w:r>
      <w:r w:rsidR="004A6126">
        <w:rPr>
          <w:rFonts w:ascii="Times New Roman" w:hAnsi="Times New Roman" w:cs="Times New Roman"/>
          <w:sz w:val="24"/>
          <w:szCs w:val="24"/>
        </w:rPr>
        <w:t xml:space="preserve">invånarantalen långt senare, under 1800-talet, ökade kraftigt </w:t>
      </w:r>
      <w:r w:rsidRPr="00450FC9">
        <w:rPr>
          <w:rFonts w:ascii="Times New Roman" w:hAnsi="Times New Roman" w:cs="Times New Roman"/>
          <w:sz w:val="24"/>
          <w:szCs w:val="24"/>
        </w:rPr>
        <w:t xml:space="preserve">kunde </w:t>
      </w:r>
      <w:r w:rsidR="005E59FB" w:rsidRPr="00450FC9">
        <w:rPr>
          <w:rFonts w:ascii="Times New Roman" w:hAnsi="Times New Roman" w:cs="Times New Roman"/>
          <w:sz w:val="24"/>
          <w:szCs w:val="24"/>
        </w:rPr>
        <w:t>de</w:t>
      </w:r>
      <w:r w:rsidRPr="00450FC9">
        <w:rPr>
          <w:rFonts w:ascii="Times New Roman" w:hAnsi="Times New Roman" w:cs="Times New Roman"/>
          <w:sz w:val="24"/>
          <w:szCs w:val="24"/>
        </w:rPr>
        <w:t xml:space="preserve"> </w:t>
      </w:r>
      <w:r w:rsidR="005E59FB" w:rsidRPr="00450FC9">
        <w:rPr>
          <w:rFonts w:ascii="Times New Roman" w:hAnsi="Times New Roman" w:cs="Times New Roman"/>
          <w:sz w:val="24"/>
          <w:szCs w:val="24"/>
        </w:rPr>
        <w:t xml:space="preserve">små </w:t>
      </w:r>
      <w:r w:rsidR="00450FC9" w:rsidRPr="00450FC9">
        <w:rPr>
          <w:rFonts w:ascii="Times New Roman" w:hAnsi="Times New Roman" w:cs="Times New Roman"/>
          <w:sz w:val="24"/>
          <w:szCs w:val="24"/>
        </w:rPr>
        <w:t xml:space="preserve">medeltida </w:t>
      </w:r>
      <w:r w:rsidR="008947F4" w:rsidRPr="00450FC9">
        <w:rPr>
          <w:rFonts w:ascii="Times New Roman" w:hAnsi="Times New Roman" w:cs="Times New Roman"/>
          <w:sz w:val="24"/>
          <w:szCs w:val="24"/>
        </w:rPr>
        <w:t>kyrkorummen</w:t>
      </w:r>
      <w:r w:rsidR="005E59FB" w:rsidRPr="00450FC9">
        <w:rPr>
          <w:rFonts w:ascii="Times New Roman" w:hAnsi="Times New Roman" w:cs="Times New Roman"/>
          <w:sz w:val="24"/>
          <w:szCs w:val="24"/>
        </w:rPr>
        <w:t xml:space="preserve"> </w:t>
      </w:r>
      <w:r w:rsidRPr="00450FC9">
        <w:rPr>
          <w:rFonts w:ascii="Times New Roman" w:hAnsi="Times New Roman" w:cs="Times New Roman"/>
          <w:sz w:val="24"/>
          <w:szCs w:val="24"/>
        </w:rPr>
        <w:t xml:space="preserve">inte </w:t>
      </w:r>
      <w:r w:rsidR="00081759" w:rsidRPr="00450FC9">
        <w:rPr>
          <w:rFonts w:ascii="Times New Roman" w:hAnsi="Times New Roman" w:cs="Times New Roman"/>
          <w:sz w:val="24"/>
          <w:szCs w:val="24"/>
        </w:rPr>
        <w:t xml:space="preserve">längre </w:t>
      </w:r>
      <w:r w:rsidRPr="00450FC9">
        <w:rPr>
          <w:rFonts w:ascii="Times New Roman" w:hAnsi="Times New Roman" w:cs="Times New Roman"/>
          <w:sz w:val="24"/>
          <w:szCs w:val="24"/>
        </w:rPr>
        <w:t xml:space="preserve">härbärgera alla </w:t>
      </w:r>
      <w:r w:rsidR="008947F4" w:rsidRPr="00450FC9">
        <w:rPr>
          <w:rFonts w:ascii="Times New Roman" w:hAnsi="Times New Roman" w:cs="Times New Roman"/>
          <w:sz w:val="24"/>
          <w:szCs w:val="24"/>
        </w:rPr>
        <w:t>gudstjänst</w:t>
      </w:r>
      <w:r w:rsidRPr="00450FC9">
        <w:rPr>
          <w:rFonts w:ascii="Times New Roman" w:hAnsi="Times New Roman" w:cs="Times New Roman"/>
          <w:sz w:val="24"/>
          <w:szCs w:val="24"/>
        </w:rPr>
        <w:t xml:space="preserve">besökare. </w:t>
      </w:r>
      <w:r w:rsidR="00081759" w:rsidRPr="00450FC9">
        <w:rPr>
          <w:rFonts w:ascii="Times New Roman" w:hAnsi="Times New Roman" w:cs="Times New Roman"/>
          <w:sz w:val="24"/>
          <w:szCs w:val="24"/>
        </w:rPr>
        <w:t xml:space="preserve">Här som i </w:t>
      </w:r>
      <w:r w:rsidR="004A6126">
        <w:rPr>
          <w:rFonts w:ascii="Times New Roman" w:hAnsi="Times New Roman" w:cs="Times New Roman"/>
          <w:sz w:val="24"/>
          <w:szCs w:val="24"/>
        </w:rPr>
        <w:t xml:space="preserve">nästa hela det </w:t>
      </w:r>
      <w:r w:rsidR="00081759" w:rsidRPr="00450FC9">
        <w:rPr>
          <w:rFonts w:ascii="Times New Roman" w:hAnsi="Times New Roman" w:cs="Times New Roman"/>
          <w:sz w:val="24"/>
          <w:szCs w:val="24"/>
        </w:rPr>
        <w:t xml:space="preserve">övriga Sverige </w:t>
      </w:r>
      <w:r w:rsidRPr="00450FC9">
        <w:rPr>
          <w:rFonts w:ascii="Times New Roman" w:hAnsi="Times New Roman" w:cs="Times New Roman"/>
          <w:sz w:val="24"/>
          <w:szCs w:val="24"/>
        </w:rPr>
        <w:t>byggdes</w:t>
      </w:r>
      <w:r w:rsidR="00BF0F69" w:rsidRPr="00450FC9">
        <w:rPr>
          <w:rFonts w:ascii="Times New Roman" w:hAnsi="Times New Roman" w:cs="Times New Roman"/>
          <w:sz w:val="24"/>
          <w:szCs w:val="24"/>
        </w:rPr>
        <w:t xml:space="preserve"> nya</w:t>
      </w:r>
      <w:r w:rsidR="00382006" w:rsidRPr="00450FC9">
        <w:rPr>
          <w:rFonts w:ascii="Times New Roman" w:hAnsi="Times New Roman" w:cs="Times New Roman"/>
          <w:sz w:val="24"/>
          <w:szCs w:val="24"/>
        </w:rPr>
        <w:t xml:space="preserve"> och </w:t>
      </w:r>
      <w:r w:rsidR="00CE3330" w:rsidRPr="00450FC9">
        <w:rPr>
          <w:rFonts w:ascii="Times New Roman" w:hAnsi="Times New Roman" w:cs="Times New Roman"/>
          <w:sz w:val="24"/>
          <w:szCs w:val="24"/>
        </w:rPr>
        <w:t>betydligt större</w:t>
      </w:r>
      <w:r w:rsidR="00382006" w:rsidRPr="00450FC9">
        <w:rPr>
          <w:rFonts w:ascii="Times New Roman" w:hAnsi="Times New Roman" w:cs="Times New Roman"/>
          <w:sz w:val="24"/>
          <w:szCs w:val="24"/>
        </w:rPr>
        <w:t xml:space="preserve"> kyrkor</w:t>
      </w:r>
      <w:r w:rsidR="00BF0F69" w:rsidRPr="00450FC9">
        <w:rPr>
          <w:rFonts w:ascii="Times New Roman" w:hAnsi="Times New Roman" w:cs="Times New Roman"/>
          <w:sz w:val="24"/>
          <w:szCs w:val="24"/>
        </w:rPr>
        <w:t xml:space="preserve">. I samband med detta revs de gamla </w:t>
      </w:r>
      <w:r w:rsidR="004A6126">
        <w:rPr>
          <w:rFonts w:ascii="Times New Roman" w:hAnsi="Times New Roman" w:cs="Times New Roman"/>
          <w:sz w:val="24"/>
          <w:szCs w:val="24"/>
        </w:rPr>
        <w:t>medeltida byggnaderna</w:t>
      </w:r>
      <w:r w:rsidR="00980C21" w:rsidRPr="00450FC9">
        <w:rPr>
          <w:rFonts w:ascii="Times New Roman" w:hAnsi="Times New Roman" w:cs="Times New Roman"/>
          <w:sz w:val="24"/>
          <w:szCs w:val="24"/>
        </w:rPr>
        <w:t xml:space="preserve"> </w:t>
      </w:r>
      <w:r w:rsidR="00382006" w:rsidRPr="00450FC9">
        <w:rPr>
          <w:rFonts w:ascii="Times New Roman" w:hAnsi="Times New Roman" w:cs="Times New Roman"/>
          <w:sz w:val="24"/>
          <w:szCs w:val="24"/>
        </w:rPr>
        <w:t>i Kville,</w:t>
      </w:r>
      <w:r w:rsidR="00081759" w:rsidRPr="00450FC9">
        <w:rPr>
          <w:rFonts w:ascii="Times New Roman" w:hAnsi="Times New Roman" w:cs="Times New Roman"/>
          <w:sz w:val="24"/>
          <w:szCs w:val="24"/>
        </w:rPr>
        <w:t xml:space="preserve"> Tossene och Askum. Bottna kyrka </w:t>
      </w:r>
      <w:r w:rsidRPr="00450FC9">
        <w:rPr>
          <w:rFonts w:ascii="Times New Roman" w:hAnsi="Times New Roman" w:cs="Times New Roman"/>
          <w:sz w:val="24"/>
          <w:szCs w:val="24"/>
        </w:rPr>
        <w:t xml:space="preserve">står visserligen kvar på sitt ursprungliga ställe men är </w:t>
      </w:r>
      <w:r w:rsidR="00382006" w:rsidRPr="00450FC9">
        <w:rPr>
          <w:rFonts w:ascii="Times New Roman" w:hAnsi="Times New Roman" w:cs="Times New Roman"/>
          <w:sz w:val="24"/>
          <w:szCs w:val="24"/>
        </w:rPr>
        <w:t>helt</w:t>
      </w:r>
      <w:r w:rsidR="008947F4" w:rsidRPr="00450FC9">
        <w:rPr>
          <w:rFonts w:ascii="Times New Roman" w:hAnsi="Times New Roman" w:cs="Times New Roman"/>
          <w:sz w:val="24"/>
          <w:szCs w:val="24"/>
        </w:rPr>
        <w:t xml:space="preserve"> </w:t>
      </w:r>
      <w:r w:rsidRPr="00450FC9">
        <w:rPr>
          <w:rFonts w:ascii="Times New Roman" w:hAnsi="Times New Roman" w:cs="Times New Roman"/>
          <w:sz w:val="24"/>
          <w:szCs w:val="24"/>
        </w:rPr>
        <w:t xml:space="preserve">ombyggd. </w:t>
      </w:r>
      <w:r w:rsidR="00D25D49" w:rsidRPr="00450FC9">
        <w:rPr>
          <w:rFonts w:ascii="Times New Roman" w:hAnsi="Times New Roman" w:cs="Times New Roman"/>
          <w:sz w:val="24"/>
          <w:szCs w:val="24"/>
        </w:rPr>
        <w:t>Bärfendals kyrka</w:t>
      </w:r>
      <w:r w:rsidR="00450FC9" w:rsidRPr="00450FC9">
        <w:rPr>
          <w:rFonts w:ascii="Times New Roman" w:hAnsi="Times New Roman" w:cs="Times New Roman"/>
          <w:sz w:val="24"/>
          <w:szCs w:val="24"/>
        </w:rPr>
        <w:t>,</w:t>
      </w:r>
      <w:r w:rsidR="00D25D49" w:rsidRPr="00450FC9">
        <w:rPr>
          <w:rFonts w:ascii="Times New Roman" w:hAnsi="Times New Roman" w:cs="Times New Roman"/>
          <w:sz w:val="24"/>
          <w:szCs w:val="24"/>
        </w:rPr>
        <w:t xml:space="preserve"> på sin natursköna kulle i Långåns dalgång</w:t>
      </w:r>
      <w:r w:rsidR="00450FC9" w:rsidRPr="00450FC9">
        <w:rPr>
          <w:rFonts w:ascii="Times New Roman" w:hAnsi="Times New Roman" w:cs="Times New Roman"/>
          <w:sz w:val="24"/>
          <w:szCs w:val="24"/>
        </w:rPr>
        <w:t>,</w:t>
      </w:r>
      <w:r w:rsidR="00D25D49" w:rsidRPr="00450FC9">
        <w:rPr>
          <w:rFonts w:ascii="Times New Roman" w:hAnsi="Times New Roman" w:cs="Times New Roman"/>
          <w:sz w:val="24"/>
          <w:szCs w:val="24"/>
        </w:rPr>
        <w:t xml:space="preserve"> är däremot en av Bohusläns äldsta som fortfarande är i bruk. Den </w:t>
      </w:r>
      <w:r w:rsidR="00980C21" w:rsidRPr="00450FC9">
        <w:rPr>
          <w:rFonts w:ascii="Times New Roman" w:hAnsi="Times New Roman" w:cs="Times New Roman"/>
          <w:sz w:val="24"/>
          <w:szCs w:val="24"/>
        </w:rPr>
        <w:t>har visse</w:t>
      </w:r>
      <w:r w:rsidR="00081759" w:rsidRPr="00450FC9">
        <w:rPr>
          <w:rFonts w:ascii="Times New Roman" w:hAnsi="Times New Roman" w:cs="Times New Roman"/>
          <w:sz w:val="24"/>
          <w:szCs w:val="24"/>
        </w:rPr>
        <w:t>rligen renoverats och förändrat</w:t>
      </w:r>
      <w:r w:rsidR="00980C21" w:rsidRPr="00450FC9">
        <w:rPr>
          <w:rFonts w:ascii="Times New Roman" w:hAnsi="Times New Roman" w:cs="Times New Roman"/>
          <w:sz w:val="24"/>
          <w:szCs w:val="24"/>
        </w:rPr>
        <w:t xml:space="preserve">s </w:t>
      </w:r>
      <w:r w:rsidR="00D25D49" w:rsidRPr="00450FC9">
        <w:rPr>
          <w:rFonts w:ascii="Times New Roman" w:hAnsi="Times New Roman" w:cs="Times New Roman"/>
          <w:sz w:val="24"/>
          <w:szCs w:val="24"/>
        </w:rPr>
        <w:t xml:space="preserve">under årens lopp men är i stort sett samma byggnad som biskop Eystein </w:t>
      </w:r>
      <w:r w:rsidR="00866EE3">
        <w:rPr>
          <w:rFonts w:ascii="Times New Roman" w:hAnsi="Times New Roman" w:cs="Times New Roman"/>
          <w:sz w:val="24"/>
          <w:szCs w:val="24"/>
        </w:rPr>
        <w:t>listade</w:t>
      </w:r>
      <w:r w:rsidR="00D25D49" w:rsidRPr="00450FC9">
        <w:rPr>
          <w:rFonts w:ascii="Times New Roman" w:hAnsi="Times New Roman" w:cs="Times New Roman"/>
          <w:sz w:val="24"/>
          <w:szCs w:val="24"/>
        </w:rPr>
        <w:t xml:space="preserve"> 1391.</w:t>
      </w:r>
      <w:r w:rsidR="00980C21" w:rsidRPr="00450FC9">
        <w:rPr>
          <w:rStyle w:val="Fotnotsreferens"/>
          <w:rFonts w:ascii="Times New Roman" w:hAnsi="Times New Roman" w:cs="Times New Roman"/>
          <w:sz w:val="24"/>
          <w:szCs w:val="24"/>
        </w:rPr>
        <w:footnoteReference w:id="310"/>
      </w:r>
      <w:r w:rsidR="00980C21" w:rsidRPr="00450FC9">
        <w:rPr>
          <w:rFonts w:ascii="Times New Roman" w:hAnsi="Times New Roman" w:cs="Times New Roman"/>
          <w:sz w:val="24"/>
          <w:szCs w:val="24"/>
        </w:rPr>
        <w:t xml:space="preserve"> </w:t>
      </w:r>
      <w:r w:rsidR="004A6126">
        <w:rPr>
          <w:rFonts w:ascii="Times New Roman" w:hAnsi="Times New Roman" w:cs="Times New Roman"/>
          <w:sz w:val="24"/>
          <w:szCs w:val="24"/>
        </w:rPr>
        <w:t xml:space="preserve">Vrems kyrka </w:t>
      </w:r>
      <w:r w:rsidR="00081759" w:rsidRPr="00450FC9">
        <w:rPr>
          <w:rFonts w:ascii="Times New Roman" w:hAnsi="Times New Roman" w:cs="Times New Roman"/>
          <w:sz w:val="24"/>
          <w:szCs w:val="24"/>
        </w:rPr>
        <w:t>var knuten till säteriet S</w:t>
      </w:r>
      <w:r w:rsidR="008947F4" w:rsidRPr="00450FC9">
        <w:rPr>
          <w:rFonts w:ascii="Times New Roman" w:hAnsi="Times New Roman" w:cs="Times New Roman"/>
          <w:sz w:val="24"/>
          <w:szCs w:val="24"/>
        </w:rPr>
        <w:t>tora Vrem</w:t>
      </w:r>
      <w:r w:rsidR="00382006" w:rsidRPr="00450FC9">
        <w:rPr>
          <w:rFonts w:ascii="Times New Roman" w:hAnsi="Times New Roman" w:cs="Times New Roman"/>
          <w:sz w:val="24"/>
          <w:szCs w:val="24"/>
        </w:rPr>
        <w:t xml:space="preserve"> men togs förmodligen ur bruk </w:t>
      </w:r>
      <w:r w:rsidR="001628C0">
        <w:rPr>
          <w:rFonts w:ascii="Times New Roman" w:hAnsi="Times New Roman" w:cs="Times New Roman"/>
          <w:sz w:val="24"/>
          <w:szCs w:val="24"/>
        </w:rPr>
        <w:t xml:space="preserve">redan </w:t>
      </w:r>
      <w:r w:rsidR="00081759" w:rsidRPr="00450FC9">
        <w:rPr>
          <w:rFonts w:ascii="Times New Roman" w:hAnsi="Times New Roman" w:cs="Times New Roman"/>
          <w:sz w:val="24"/>
          <w:szCs w:val="24"/>
        </w:rPr>
        <w:t>i slutet av 1500-talet</w:t>
      </w:r>
      <w:r w:rsidR="00382006" w:rsidRPr="00450FC9">
        <w:rPr>
          <w:rFonts w:ascii="Times New Roman" w:hAnsi="Times New Roman" w:cs="Times New Roman"/>
          <w:sz w:val="24"/>
          <w:szCs w:val="24"/>
        </w:rPr>
        <w:t>.</w:t>
      </w:r>
      <w:r w:rsidR="00382006" w:rsidRPr="00450FC9">
        <w:rPr>
          <w:rStyle w:val="Fotnotsreferens"/>
          <w:rFonts w:ascii="Times New Roman" w:hAnsi="Times New Roman" w:cs="Times New Roman"/>
          <w:sz w:val="24"/>
          <w:szCs w:val="24"/>
        </w:rPr>
        <w:footnoteReference w:id="311"/>
      </w:r>
      <w:r w:rsidR="00450FC9" w:rsidRPr="00450FC9">
        <w:rPr>
          <w:rFonts w:ascii="Times New Roman" w:hAnsi="Times New Roman" w:cs="Times New Roman"/>
          <w:sz w:val="24"/>
          <w:szCs w:val="24"/>
        </w:rPr>
        <w:t xml:space="preserve"> </w:t>
      </w:r>
      <w:r w:rsidR="00081759" w:rsidRPr="00450FC9">
        <w:rPr>
          <w:rFonts w:ascii="Times New Roman" w:hAnsi="Times New Roman" w:cs="Times New Roman"/>
          <w:sz w:val="24"/>
          <w:szCs w:val="24"/>
        </w:rPr>
        <w:t xml:space="preserve">Även vid Åby fanns en kyrkobyggnad, knuten till säteriet. Genom kulturföreningen Vikarvets initiativ bevarades Svenneby gamla kyrka till eftervärlden, efter att den nya granitkyrkan invigts 1915. </w:t>
      </w:r>
      <w:r w:rsidR="00450FC9" w:rsidRPr="00450FC9">
        <w:rPr>
          <w:rFonts w:ascii="Times New Roman" w:hAnsi="Times New Roman" w:cs="Times New Roman"/>
          <w:sz w:val="24"/>
          <w:szCs w:val="24"/>
        </w:rPr>
        <w:t>Svenneby gamla kyrka</w:t>
      </w:r>
      <w:r w:rsidR="00081759" w:rsidRPr="00450FC9">
        <w:rPr>
          <w:rFonts w:ascii="Times New Roman" w:hAnsi="Times New Roman" w:cs="Times New Roman"/>
          <w:sz w:val="24"/>
          <w:szCs w:val="24"/>
        </w:rPr>
        <w:t xml:space="preserve"> verkar, förutom ett tillbyggt vapenhus från 1700-talet, i stort se ut som när den restes.</w:t>
      </w:r>
    </w:p>
    <w:p w14:paraId="587D2A18" w14:textId="3EE2AA50" w:rsidR="005E59FB" w:rsidRDefault="00081759" w:rsidP="00345EB4">
      <w:pPr>
        <w:spacing w:after="0" w:line="240" w:lineRule="auto"/>
        <w:ind w:firstLine="567"/>
        <w:rPr>
          <w:rFonts w:ascii="Times New Roman" w:hAnsi="Times New Roman" w:cs="Times New Roman"/>
          <w:sz w:val="24"/>
          <w:szCs w:val="24"/>
        </w:rPr>
      </w:pPr>
      <w:r w:rsidRPr="00450FC9">
        <w:rPr>
          <w:rFonts w:ascii="Times New Roman" w:hAnsi="Times New Roman" w:cs="Times New Roman"/>
          <w:sz w:val="24"/>
          <w:szCs w:val="24"/>
        </w:rPr>
        <w:lastRenderedPageBreak/>
        <w:t>De ursprungliga k</w:t>
      </w:r>
      <w:r w:rsidR="004841BF" w:rsidRPr="00450FC9">
        <w:rPr>
          <w:rFonts w:ascii="Times New Roman" w:hAnsi="Times New Roman" w:cs="Times New Roman"/>
          <w:sz w:val="24"/>
          <w:szCs w:val="24"/>
        </w:rPr>
        <w:t>yrkorna var i romansk stil och</w:t>
      </w:r>
      <w:r w:rsidRPr="00450FC9">
        <w:rPr>
          <w:rFonts w:ascii="Times New Roman" w:hAnsi="Times New Roman" w:cs="Times New Roman"/>
          <w:sz w:val="24"/>
          <w:szCs w:val="24"/>
        </w:rPr>
        <w:t xml:space="preserve"> </w:t>
      </w:r>
      <w:r w:rsidR="004841BF" w:rsidRPr="00450FC9">
        <w:rPr>
          <w:rFonts w:ascii="Times New Roman" w:hAnsi="Times New Roman" w:cs="Times New Roman"/>
          <w:sz w:val="24"/>
          <w:szCs w:val="24"/>
        </w:rPr>
        <w:t xml:space="preserve">små. Svenneby gamla kyrka mäter 17,5 meter i längd med en bredd om nio meter. Stenmurarna </w:t>
      </w:r>
      <w:r w:rsidR="004841BF" w:rsidRPr="00A35F97">
        <w:rPr>
          <w:rFonts w:ascii="Times New Roman" w:hAnsi="Times New Roman" w:cs="Times New Roman"/>
          <w:sz w:val="24"/>
          <w:szCs w:val="24"/>
        </w:rPr>
        <w:t>är upp till två meter tjocka. De</w:t>
      </w:r>
      <w:r w:rsidR="00B560E6">
        <w:rPr>
          <w:rFonts w:ascii="Times New Roman" w:hAnsi="Times New Roman" w:cs="Times New Roman"/>
          <w:sz w:val="24"/>
          <w:szCs w:val="24"/>
        </w:rPr>
        <w:t xml:space="preserve">t finns </w:t>
      </w:r>
      <w:r w:rsidR="004841BF" w:rsidRPr="00A35F97">
        <w:rPr>
          <w:rFonts w:ascii="Times New Roman" w:hAnsi="Times New Roman" w:cs="Times New Roman"/>
          <w:sz w:val="24"/>
          <w:szCs w:val="24"/>
        </w:rPr>
        <w:t>inga fönster mot norr där onda krafter tänktes bo</w:t>
      </w:r>
      <w:r w:rsidR="004A6126">
        <w:rPr>
          <w:rFonts w:ascii="Times New Roman" w:hAnsi="Times New Roman" w:cs="Times New Roman"/>
          <w:sz w:val="24"/>
          <w:szCs w:val="24"/>
        </w:rPr>
        <w:t>,</w:t>
      </w:r>
      <w:r w:rsidR="004841BF" w:rsidRPr="00A35F97">
        <w:rPr>
          <w:rFonts w:ascii="Times New Roman" w:hAnsi="Times New Roman" w:cs="Times New Roman"/>
          <w:sz w:val="24"/>
          <w:szCs w:val="24"/>
        </w:rPr>
        <w:t xml:space="preserve"> och övriga gluggar </w:t>
      </w:r>
      <w:r w:rsidR="00B560E6">
        <w:rPr>
          <w:rFonts w:ascii="Times New Roman" w:hAnsi="Times New Roman" w:cs="Times New Roman"/>
          <w:sz w:val="24"/>
          <w:szCs w:val="24"/>
        </w:rPr>
        <w:t>är</w:t>
      </w:r>
      <w:r w:rsidR="004841BF" w:rsidRPr="00A35F97">
        <w:rPr>
          <w:rFonts w:ascii="Times New Roman" w:hAnsi="Times New Roman" w:cs="Times New Roman"/>
          <w:sz w:val="24"/>
          <w:szCs w:val="24"/>
        </w:rPr>
        <w:t xml:space="preserve"> ytterst smala. Att de närmast borgliknande kyrkorna kunde användas som tillflyktso</w:t>
      </w:r>
      <w:r w:rsidR="00345EB4">
        <w:rPr>
          <w:rFonts w:ascii="Times New Roman" w:hAnsi="Times New Roman" w:cs="Times New Roman"/>
          <w:sz w:val="24"/>
          <w:szCs w:val="24"/>
        </w:rPr>
        <w:t xml:space="preserve">rt under orostider är troligt. </w:t>
      </w:r>
    </w:p>
    <w:p w14:paraId="54C4D021" w14:textId="1A60C783" w:rsidR="004841BF" w:rsidRPr="00A35F97" w:rsidRDefault="004841BF" w:rsidP="00D773E7">
      <w:pPr>
        <w:spacing w:after="0" w:line="240" w:lineRule="auto"/>
        <w:ind w:firstLine="567"/>
        <w:rPr>
          <w:rFonts w:ascii="Times New Roman" w:hAnsi="Times New Roman" w:cs="Times New Roman"/>
          <w:sz w:val="24"/>
          <w:szCs w:val="24"/>
        </w:rPr>
      </w:pPr>
      <w:r w:rsidRPr="00A35F97">
        <w:rPr>
          <w:rFonts w:ascii="Times New Roman" w:hAnsi="Times New Roman" w:cs="Times New Roman"/>
          <w:sz w:val="24"/>
          <w:szCs w:val="24"/>
        </w:rPr>
        <w:t>Kyrkan blev bygdens centrum</w:t>
      </w:r>
      <w:r w:rsidR="006B7A21">
        <w:rPr>
          <w:rFonts w:ascii="Times New Roman" w:hAnsi="Times New Roman" w:cs="Times New Roman"/>
          <w:sz w:val="24"/>
          <w:szCs w:val="24"/>
        </w:rPr>
        <w:t>,</w:t>
      </w:r>
      <w:r w:rsidRPr="00A35F97">
        <w:rPr>
          <w:rFonts w:ascii="Times New Roman" w:hAnsi="Times New Roman" w:cs="Times New Roman"/>
          <w:sz w:val="24"/>
          <w:szCs w:val="24"/>
        </w:rPr>
        <w:t xml:space="preserve"> en påminnelse om att invånarna var underordnade högre makter</w:t>
      </w:r>
      <w:r w:rsidR="006B7A21">
        <w:rPr>
          <w:rFonts w:ascii="Times New Roman" w:hAnsi="Times New Roman" w:cs="Times New Roman"/>
          <w:sz w:val="24"/>
          <w:szCs w:val="24"/>
        </w:rPr>
        <w:t>,</w:t>
      </w:r>
      <w:r w:rsidR="00B560E6">
        <w:rPr>
          <w:rFonts w:ascii="Times New Roman" w:hAnsi="Times New Roman" w:cs="Times New Roman"/>
          <w:sz w:val="24"/>
          <w:szCs w:val="24"/>
        </w:rPr>
        <w:t xml:space="preserve"> men kanske mest </w:t>
      </w:r>
      <w:r w:rsidRPr="00A35F97">
        <w:rPr>
          <w:rFonts w:ascii="Times New Roman" w:hAnsi="Times New Roman" w:cs="Times New Roman"/>
          <w:sz w:val="24"/>
          <w:szCs w:val="24"/>
        </w:rPr>
        <w:t xml:space="preserve">deras mer jordbundna representanter. Att prästen hade en särställning i bygderna </w:t>
      </w:r>
      <w:r w:rsidR="006B7A21">
        <w:rPr>
          <w:rFonts w:ascii="Times New Roman" w:hAnsi="Times New Roman" w:cs="Times New Roman"/>
          <w:sz w:val="24"/>
          <w:szCs w:val="24"/>
        </w:rPr>
        <w:t>var given</w:t>
      </w:r>
      <w:r w:rsidRPr="00A35F97">
        <w:rPr>
          <w:rFonts w:ascii="Times New Roman" w:hAnsi="Times New Roman" w:cs="Times New Roman"/>
          <w:sz w:val="24"/>
          <w:szCs w:val="24"/>
        </w:rPr>
        <w:t xml:space="preserve">. Ibland resulterade det i att inte ens allvarliga brottsmisstankar kunde rubba förtroendet för en präst. Ett exempel kan tas från Sotenäs där </w:t>
      </w:r>
      <w:r w:rsidR="00E31E0E">
        <w:rPr>
          <w:rFonts w:ascii="Times New Roman" w:hAnsi="Times New Roman" w:cs="Times New Roman"/>
          <w:sz w:val="24"/>
          <w:szCs w:val="24"/>
        </w:rPr>
        <w:t xml:space="preserve">Vitus Pedersen </w:t>
      </w:r>
      <w:r w:rsidRPr="00A35F97">
        <w:rPr>
          <w:rFonts w:ascii="Times New Roman" w:hAnsi="Times New Roman" w:cs="Times New Roman"/>
          <w:sz w:val="24"/>
          <w:szCs w:val="24"/>
        </w:rPr>
        <w:t xml:space="preserve">verkade. </w:t>
      </w:r>
      <w:r w:rsidR="00E31E0E">
        <w:rPr>
          <w:rFonts w:ascii="Times New Roman" w:hAnsi="Times New Roman" w:cs="Times New Roman"/>
          <w:sz w:val="24"/>
          <w:szCs w:val="24"/>
        </w:rPr>
        <w:t>Han</w:t>
      </w:r>
      <w:r w:rsidRPr="00A35F97">
        <w:rPr>
          <w:rFonts w:ascii="Times New Roman" w:hAnsi="Times New Roman" w:cs="Times New Roman"/>
          <w:sz w:val="24"/>
          <w:szCs w:val="24"/>
        </w:rPr>
        <w:t xml:space="preserve"> beskylldes för dubbelmord men anklagelserna sägs inte ha skadat Vitus anseende nämnvärt.</w:t>
      </w:r>
      <w:r w:rsidRPr="00A35F97">
        <w:rPr>
          <w:rStyle w:val="Fotnotsreferens"/>
          <w:rFonts w:ascii="Times New Roman" w:hAnsi="Times New Roman" w:cs="Times New Roman"/>
          <w:sz w:val="24"/>
          <w:szCs w:val="24"/>
        </w:rPr>
        <w:footnoteReference w:id="312"/>
      </w:r>
    </w:p>
    <w:p w14:paraId="1D717408" w14:textId="77777777" w:rsidR="004841BF" w:rsidRPr="00A35F97" w:rsidRDefault="004841BF" w:rsidP="00D773E7">
      <w:pPr>
        <w:autoSpaceDE w:val="0"/>
        <w:autoSpaceDN w:val="0"/>
        <w:adjustRightInd w:val="0"/>
        <w:spacing w:after="0" w:line="240" w:lineRule="auto"/>
        <w:rPr>
          <w:rFonts w:ascii="Times New Roman" w:eastAsia="Times New Roman" w:hAnsi="Times New Roman" w:cs="Times New Roman"/>
          <w:sz w:val="24"/>
          <w:szCs w:val="24"/>
          <w:lang w:bidi="sa-IN"/>
        </w:rPr>
      </w:pPr>
    </w:p>
    <w:p w14:paraId="247D1BEB" w14:textId="3CAF97EB" w:rsidR="004841BF" w:rsidRPr="007B0C8F" w:rsidRDefault="004841BF" w:rsidP="00D773E7">
      <w:pPr>
        <w:autoSpaceDE w:val="0"/>
        <w:autoSpaceDN w:val="0"/>
        <w:adjustRightInd w:val="0"/>
        <w:spacing w:after="0" w:line="240" w:lineRule="auto"/>
        <w:rPr>
          <w:rFonts w:ascii="Times New Roman" w:eastAsia="Times New Roman" w:hAnsi="Times New Roman" w:cs="Times New Roman"/>
          <w:sz w:val="32"/>
          <w:szCs w:val="32"/>
          <w:lang w:bidi="sa-IN"/>
        </w:rPr>
      </w:pPr>
      <w:r w:rsidRPr="007B0C8F">
        <w:rPr>
          <w:rFonts w:ascii="Times New Roman" w:eastAsia="Times New Roman" w:hAnsi="Times New Roman" w:cs="Times New Roman"/>
          <w:sz w:val="32"/>
          <w:szCs w:val="32"/>
          <w:lang w:bidi="sa-IN"/>
        </w:rPr>
        <w:t>Digerdöd</w:t>
      </w:r>
      <w:r w:rsidR="006B7A21">
        <w:rPr>
          <w:rFonts w:ascii="Times New Roman" w:eastAsia="Times New Roman" w:hAnsi="Times New Roman" w:cs="Times New Roman"/>
          <w:sz w:val="32"/>
          <w:szCs w:val="32"/>
          <w:lang w:bidi="sa-IN"/>
        </w:rPr>
        <w:t>ens</w:t>
      </w:r>
      <w:r w:rsidRPr="007B0C8F">
        <w:rPr>
          <w:rFonts w:ascii="Times New Roman" w:eastAsia="Times New Roman" w:hAnsi="Times New Roman" w:cs="Times New Roman"/>
          <w:sz w:val="32"/>
          <w:szCs w:val="32"/>
          <w:lang w:bidi="sa-IN"/>
        </w:rPr>
        <w:t xml:space="preserve"> och union</w:t>
      </w:r>
      <w:r w:rsidR="006B7A21">
        <w:rPr>
          <w:rFonts w:ascii="Times New Roman" w:eastAsia="Times New Roman" w:hAnsi="Times New Roman" w:cs="Times New Roman"/>
          <w:sz w:val="32"/>
          <w:szCs w:val="32"/>
          <w:lang w:bidi="sa-IN"/>
        </w:rPr>
        <w:t>ens tid</w:t>
      </w:r>
    </w:p>
    <w:p w14:paraId="6EA4C502" w14:textId="0575CAFC" w:rsidR="004841BF" w:rsidRPr="00A35F97" w:rsidRDefault="004841BF" w:rsidP="00D773E7">
      <w:pPr>
        <w:autoSpaceDE w:val="0"/>
        <w:autoSpaceDN w:val="0"/>
        <w:adjustRightInd w:val="0"/>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Enligt </w:t>
      </w:r>
      <w:r w:rsidR="004A6126">
        <w:rPr>
          <w:rFonts w:ascii="Times New Roman" w:eastAsia="Times New Roman" w:hAnsi="Times New Roman" w:cs="Times New Roman"/>
          <w:sz w:val="24"/>
          <w:szCs w:val="24"/>
          <w:lang w:bidi="sa-IN"/>
        </w:rPr>
        <w:t>hävden</w:t>
      </w:r>
      <w:r w:rsidRPr="00A35F97">
        <w:rPr>
          <w:rFonts w:ascii="Times New Roman" w:eastAsia="Times New Roman" w:hAnsi="Times New Roman" w:cs="Times New Roman"/>
          <w:sz w:val="24"/>
          <w:szCs w:val="24"/>
          <w:lang w:bidi="sa-IN"/>
        </w:rPr>
        <w:t xml:space="preserve"> var det ett Hansa-skepp som 1349 förde digerdöden till Bergen, varefter pesten spred sig </w:t>
      </w:r>
      <w:r w:rsidR="004A6126">
        <w:rPr>
          <w:rFonts w:ascii="Times New Roman" w:eastAsia="Times New Roman" w:hAnsi="Times New Roman" w:cs="Times New Roman"/>
          <w:sz w:val="24"/>
          <w:szCs w:val="24"/>
          <w:lang w:bidi="sa-IN"/>
        </w:rPr>
        <w:t>över</w:t>
      </w:r>
      <w:r w:rsidRPr="00A35F97">
        <w:rPr>
          <w:rFonts w:ascii="Times New Roman" w:eastAsia="Times New Roman" w:hAnsi="Times New Roman" w:cs="Times New Roman"/>
          <w:sz w:val="24"/>
          <w:szCs w:val="24"/>
          <w:lang w:bidi="sa-IN"/>
        </w:rPr>
        <w:t xml:space="preserve"> Skandinavien. Norge har ansetts som ett av de mest hemsökta länderna i Europa</w:t>
      </w:r>
      <w:r w:rsidR="0008237F">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Hur många människor som avled är omtvistat, mer klart är att epidemierna återkom vid flera tillfällen under decennierna som följde. I brist på tillförlitliga källor har europeiska historiker sökt närma sig frågan genom att beräkna antalet ödegårdar efter pestutbrottet. Resultaten kan ses som kvalificerade gissningar</w:t>
      </w:r>
      <w:r w:rsidR="00DA29F0">
        <w:rPr>
          <w:rFonts w:ascii="Times New Roman" w:eastAsia="Times New Roman" w:hAnsi="Times New Roman" w:cs="Times New Roman"/>
          <w:sz w:val="24"/>
          <w:szCs w:val="24"/>
          <w:lang w:bidi="sa-IN"/>
        </w:rPr>
        <w:t>. Av</w:t>
      </w:r>
      <w:r w:rsidR="00DA29F0" w:rsidRPr="00A35F97">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en norsk befolkning, som före 1350 skulle kunna up</w:t>
      </w:r>
      <w:r w:rsidR="00DA29F0">
        <w:rPr>
          <w:rFonts w:ascii="Times New Roman" w:eastAsia="Times New Roman" w:hAnsi="Times New Roman" w:cs="Times New Roman"/>
          <w:sz w:val="24"/>
          <w:szCs w:val="24"/>
          <w:lang w:bidi="sa-IN"/>
        </w:rPr>
        <w:t xml:space="preserve">pskattas till 350 000 personer, överlevde </w:t>
      </w:r>
      <w:r w:rsidR="00B73B27">
        <w:rPr>
          <w:rFonts w:ascii="Times New Roman" w:eastAsia="Times New Roman" w:hAnsi="Times New Roman" w:cs="Times New Roman"/>
          <w:sz w:val="24"/>
          <w:szCs w:val="24"/>
          <w:lang w:bidi="sa-IN"/>
        </w:rPr>
        <w:t>kanske</w:t>
      </w:r>
      <w:r w:rsidR="00DA29F0">
        <w:rPr>
          <w:rFonts w:ascii="Times New Roman" w:eastAsia="Times New Roman" w:hAnsi="Times New Roman" w:cs="Times New Roman"/>
          <w:sz w:val="24"/>
          <w:szCs w:val="24"/>
          <w:lang w:bidi="sa-IN"/>
        </w:rPr>
        <w:t xml:space="preserve"> endast 125 000. </w:t>
      </w:r>
      <w:r w:rsidR="00081759">
        <w:rPr>
          <w:rFonts w:ascii="Times New Roman" w:eastAsia="Times New Roman" w:hAnsi="Times New Roman" w:cs="Times New Roman"/>
          <w:sz w:val="24"/>
          <w:szCs w:val="24"/>
          <w:lang w:bidi="sa-IN"/>
        </w:rPr>
        <w:t>Även samhällseliten drabbades. E</w:t>
      </w:r>
      <w:r w:rsidRPr="00A35F97">
        <w:rPr>
          <w:rFonts w:ascii="Times New Roman" w:eastAsia="Times New Roman" w:hAnsi="Times New Roman" w:cs="Times New Roman"/>
          <w:sz w:val="24"/>
          <w:szCs w:val="24"/>
          <w:lang w:bidi="sa-IN"/>
        </w:rPr>
        <w:t xml:space="preserve">ndast en av Norges fem biskopar uppges ha överlevt pesten liksom 40 av 300 präster. Eftersom sjukdomen </w:t>
      </w:r>
      <w:r w:rsidR="001628C0">
        <w:rPr>
          <w:rFonts w:ascii="Times New Roman" w:eastAsia="Times New Roman" w:hAnsi="Times New Roman" w:cs="Times New Roman"/>
          <w:sz w:val="24"/>
          <w:szCs w:val="24"/>
          <w:lang w:bidi="sa-IN"/>
        </w:rPr>
        <w:t xml:space="preserve">förmodligen spreds </w:t>
      </w:r>
      <w:r w:rsidR="00081759">
        <w:rPr>
          <w:rFonts w:ascii="Times New Roman" w:eastAsia="Times New Roman" w:hAnsi="Times New Roman" w:cs="Times New Roman"/>
          <w:sz w:val="24"/>
          <w:szCs w:val="24"/>
          <w:lang w:bidi="sa-IN"/>
        </w:rPr>
        <w:t>via fartyg</w:t>
      </w:r>
      <w:r w:rsidRPr="00A35F97">
        <w:rPr>
          <w:rFonts w:ascii="Times New Roman" w:eastAsia="Times New Roman" w:hAnsi="Times New Roman" w:cs="Times New Roman"/>
          <w:sz w:val="24"/>
          <w:szCs w:val="24"/>
          <w:lang w:bidi="sa-IN"/>
        </w:rPr>
        <w:t xml:space="preserve"> borde förhållandena</w:t>
      </w:r>
      <w:r w:rsidR="00B73B27">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i ett kustlandskap som Bohuslän</w:t>
      </w:r>
      <w:r w:rsidR="00B73B27">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w:t>
      </w:r>
      <w:r w:rsidR="00081759">
        <w:rPr>
          <w:rFonts w:ascii="Times New Roman" w:eastAsia="Times New Roman" w:hAnsi="Times New Roman" w:cs="Times New Roman"/>
          <w:sz w:val="24"/>
          <w:szCs w:val="24"/>
          <w:lang w:bidi="sa-IN"/>
        </w:rPr>
        <w:t>varit likartat det i resten av Norge</w:t>
      </w:r>
      <w:r w:rsidRPr="00A35F97">
        <w:rPr>
          <w:rFonts w:ascii="Times New Roman" w:eastAsia="Times New Roman" w:hAnsi="Times New Roman" w:cs="Times New Roman"/>
          <w:sz w:val="24"/>
          <w:szCs w:val="24"/>
          <w:lang w:bidi="sa-IN"/>
        </w:rPr>
        <w:t xml:space="preserve">. Via stickprovsundersökningar av ödegårdarna har emellertid dödligheten i landsdelen uppskattats något lägre, </w:t>
      </w:r>
      <w:r w:rsidR="001628C0">
        <w:rPr>
          <w:rFonts w:ascii="Times New Roman" w:eastAsia="Times New Roman" w:hAnsi="Times New Roman" w:cs="Times New Roman"/>
          <w:sz w:val="24"/>
          <w:szCs w:val="24"/>
          <w:lang w:bidi="sa-IN"/>
        </w:rPr>
        <w:t xml:space="preserve">till </w:t>
      </w:r>
      <w:r w:rsidRPr="00A35F97">
        <w:rPr>
          <w:rFonts w:ascii="Times New Roman" w:eastAsia="Times New Roman" w:hAnsi="Times New Roman" w:cs="Times New Roman"/>
          <w:sz w:val="24"/>
          <w:szCs w:val="24"/>
          <w:lang w:bidi="sa-IN"/>
        </w:rPr>
        <w:t>kanske 40 procent.</w:t>
      </w:r>
      <w:r w:rsidRPr="00A35F97">
        <w:rPr>
          <w:rStyle w:val="Fotnotsreferens"/>
          <w:rFonts w:ascii="Times New Roman" w:eastAsia="Times New Roman" w:hAnsi="Times New Roman" w:cs="Times New Roman"/>
          <w:sz w:val="24"/>
          <w:szCs w:val="24"/>
        </w:rPr>
        <w:footnoteReference w:id="313"/>
      </w:r>
      <w:r w:rsidRPr="00A35F97">
        <w:rPr>
          <w:rFonts w:ascii="Times New Roman" w:eastAsia="Times New Roman" w:hAnsi="Times New Roman" w:cs="Times New Roman"/>
          <w:sz w:val="24"/>
          <w:szCs w:val="24"/>
          <w:lang w:bidi="sa-IN"/>
        </w:rPr>
        <w:t xml:space="preserve"> Klart är däremot att hela den norska samhällsstrukturen skakades i grundvalarna</w:t>
      </w:r>
      <w:r w:rsidR="0008237F">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De överlevande eliternas resurser minskade och den norska</w:t>
      </w:r>
      <w:r w:rsidR="001628C0">
        <w:rPr>
          <w:rFonts w:ascii="Times New Roman" w:eastAsia="Times New Roman" w:hAnsi="Times New Roman" w:cs="Times New Roman"/>
          <w:sz w:val="24"/>
          <w:szCs w:val="24"/>
          <w:lang w:bidi="sa-IN"/>
        </w:rPr>
        <w:t xml:space="preserve"> centralmakten försvagades.</w:t>
      </w:r>
    </w:p>
    <w:p w14:paraId="4226D83C" w14:textId="1EA00A0A" w:rsidR="004841BF" w:rsidRPr="00A35F97" w:rsidRDefault="00866EE3" w:rsidP="00081759">
      <w:pPr>
        <w:pStyle w:val="Normalwebb"/>
        <w:spacing w:before="0" w:beforeAutospacing="0" w:after="0" w:afterAutospacing="0"/>
        <w:ind w:firstLine="567"/>
      </w:pPr>
      <w:r w:rsidRPr="00A35F97">
        <w:t>Genom släktskap och politiska förvecklingar blev Norge och Sverige förenade under samma regenter: förhållandet gällde för en stor del av Magnus Erikssons regeringstid (ca 1319-1364 var han kung av Sverige, ca 1319-</w:t>
      </w:r>
      <w:r>
        <w:t>1343 kung av Norge)</w:t>
      </w:r>
      <w:r w:rsidRPr="00A35F97">
        <w:t xml:space="preserve">. </w:t>
      </w:r>
      <w:r w:rsidR="00980C21">
        <w:t xml:space="preserve">Slutresultatet blev att de </w:t>
      </w:r>
      <w:r w:rsidR="00DA29F0">
        <w:t>tre nordiska rikena förenades</w:t>
      </w:r>
      <w:r w:rsidR="004841BF" w:rsidRPr="00A35F97">
        <w:t xml:space="preserve"> under en regent, </w:t>
      </w:r>
      <w:r w:rsidR="00980C21">
        <w:t>något som</w:t>
      </w:r>
      <w:r w:rsidR="00081759">
        <w:t xml:space="preserve"> bekräftades i Kalmar 1397. </w:t>
      </w:r>
      <w:r w:rsidR="004841BF" w:rsidRPr="00A35F97">
        <w:t>Unionen som följde skulle visa sig bräcklig under de</w:t>
      </w:r>
      <w:r w:rsidR="00427547">
        <w:t xml:space="preserve"> dryga 120 år den existerade. </w:t>
      </w:r>
      <w:r w:rsidR="004841BF" w:rsidRPr="00A35F97">
        <w:t>Delar av den svenska aristokratin</w:t>
      </w:r>
      <w:r w:rsidR="001628C0">
        <w:t>,</w:t>
      </w:r>
      <w:r w:rsidR="004841BF" w:rsidRPr="00A35F97">
        <w:t xml:space="preserve"> liksom lokala stormän som Engelbrekt</w:t>
      </w:r>
      <w:r w:rsidR="001628C0">
        <w:t>,</w:t>
      </w:r>
      <w:r w:rsidR="004841BF" w:rsidRPr="00A35F97">
        <w:t xml:space="preserve"> var inte alltid med på noterna utan obstruerade och organiserade flera revolter. Den unionsvänliga centralmakten hade svårt att hävda sina anspråk vilket ändade upp med Gustav I och det framgångsrika upproret mot unionskungen</w:t>
      </w:r>
      <w:r w:rsidR="00427547">
        <w:t>,</w:t>
      </w:r>
      <w:r w:rsidR="004841BF" w:rsidRPr="00A35F97">
        <w:t xml:space="preserve"> Kristian II. Medan Sverige bröt sig loss ur unionen hamnade Norge, och därmed Bohuslän, i en allt djupare förening med Danmark. De katolska norrmännen värjde sig först mot det lutherska kätteriet, som sipprade in från det nyblivna protestantiska Danmark, liksom i reaktioner mo</w:t>
      </w:r>
      <w:r w:rsidR="00B560E6">
        <w:t xml:space="preserve">t att den danske </w:t>
      </w:r>
      <w:r w:rsidR="004841BF" w:rsidRPr="00A35F97">
        <w:t xml:space="preserve">kungen utsett danskättade män till länsherrar. Med sin övermakt lyckades </w:t>
      </w:r>
      <w:r w:rsidR="00B73B27">
        <w:t>danska</w:t>
      </w:r>
      <w:r w:rsidR="00DA29F0">
        <w:t xml:space="preserve"> styrkor</w:t>
      </w:r>
      <w:r w:rsidR="004841BF" w:rsidRPr="00A35F97">
        <w:t xml:space="preserve"> snart </w:t>
      </w:r>
      <w:r w:rsidR="006B7A21">
        <w:t>stävja</w:t>
      </w:r>
      <w:r w:rsidR="004841BF" w:rsidRPr="00A35F97">
        <w:t xml:space="preserve"> motståndet. 1536/1537 var norrmännen definitivt kuvade, landet luther</w:t>
      </w:r>
      <w:r w:rsidR="00B73B27">
        <w:t>skt och regerat från Köpenhamn.</w:t>
      </w:r>
      <w:r w:rsidR="004841BF" w:rsidRPr="00A35F97">
        <w:rPr>
          <w:rStyle w:val="Fotnotsreferens"/>
        </w:rPr>
        <w:footnoteReference w:id="314"/>
      </w:r>
    </w:p>
    <w:p w14:paraId="67424F09" w14:textId="63FFA006" w:rsidR="004841BF" w:rsidRPr="00A35F97" w:rsidRDefault="004841BF" w:rsidP="00D773E7">
      <w:pPr>
        <w:pStyle w:val="Normalwebb"/>
        <w:spacing w:before="0" w:beforeAutospacing="0" w:after="0" w:afterAutospacing="0"/>
        <w:ind w:firstLine="1304"/>
      </w:pPr>
      <w:r w:rsidRPr="00A35F97">
        <w:t xml:space="preserve">Att Norge till synes så enkelt </w:t>
      </w:r>
      <w:r w:rsidR="00B73B27">
        <w:t>upphörde som självständigt rike</w:t>
      </w:r>
      <w:r w:rsidRPr="00A35F97">
        <w:t xml:space="preserve"> och reducerades till en dansk provins kan synas märkligt. Förklaringarna har sökts i flera faktorer. Det vidsträckta Norge var fortfarande försvagat </w:t>
      </w:r>
      <w:r w:rsidR="002B006E">
        <w:t>efter</w:t>
      </w:r>
      <w:r w:rsidRPr="00A35F97">
        <w:t xml:space="preserve"> digerdödens härjningar </w:t>
      </w:r>
      <w:r w:rsidR="002B006E">
        <w:t xml:space="preserve">– trots att de </w:t>
      </w:r>
      <w:r w:rsidR="002B006E">
        <w:lastRenderedPageBreak/>
        <w:t xml:space="preserve">mestadels </w:t>
      </w:r>
      <w:r w:rsidRPr="00A35F97">
        <w:t xml:space="preserve">ägt rum hela 150 år tidigare </w:t>
      </w:r>
      <w:r w:rsidR="002B006E">
        <w:t xml:space="preserve">– </w:t>
      </w:r>
      <w:r w:rsidRPr="00A35F97">
        <w:t xml:space="preserve">men saknade </w:t>
      </w:r>
      <w:r w:rsidR="00B73B27">
        <w:t>framförallt</w:t>
      </w:r>
      <w:r w:rsidRPr="00A35F97">
        <w:t xml:space="preserve"> eniga eliter som kunde organisera ett motstånd. Dessutom var det danska inflytandet redan etablerat genom de danska adelsmännens ankomst. Saken måste också ses ur perspektivet att Danmark vid denna tid var den ledande makten i Norden</w:t>
      </w:r>
      <w:r w:rsidR="001628C0">
        <w:t>,</w:t>
      </w:r>
      <w:r w:rsidRPr="00A35F97">
        <w:t xml:space="preserve"> med helt andra resurser än vad ett glest befolkat och marginaliserat Norge kunde uppbåda.</w:t>
      </w:r>
    </w:p>
    <w:p w14:paraId="75DEF2EB" w14:textId="3C946D25" w:rsidR="004841BF" w:rsidRPr="00A35F97" w:rsidRDefault="004841BF" w:rsidP="00D773E7">
      <w:pPr>
        <w:pStyle w:val="Normalwebb"/>
        <w:spacing w:before="0" w:beforeAutospacing="0" w:after="0" w:afterAutospacing="0"/>
        <w:ind w:firstLine="567"/>
      </w:pPr>
      <w:r w:rsidRPr="00A35F97">
        <w:t>Förutom förödelserna i samband med de återkommande krigen med Sverige förefaller annars</w:t>
      </w:r>
      <w:r w:rsidR="00B34B33">
        <w:t xml:space="preserve"> </w:t>
      </w:r>
      <w:r w:rsidRPr="00A35F97">
        <w:t>den norska ekonomin ha förbättrats under det dryga halvtannat århundrade som följde. Det kan förutses att det även skedde förbättringar i Bohuslän. Sill</w:t>
      </w:r>
      <w:r w:rsidR="00445DBB">
        <w:t>fiske</w:t>
      </w:r>
      <w:r w:rsidRPr="00A35F97">
        <w:t>perioden ca 1556–1589 bi</w:t>
      </w:r>
      <w:r w:rsidR="00B73B27">
        <w:t>drog till den goda utvecklingen.</w:t>
      </w:r>
    </w:p>
    <w:p w14:paraId="55A6A03C" w14:textId="75B61477" w:rsidR="004841BF" w:rsidRPr="00A35F97" w:rsidRDefault="004841BF" w:rsidP="006B7A21">
      <w:pPr>
        <w:pStyle w:val="Normalwebb"/>
        <w:spacing w:before="0" w:beforeAutospacing="0" w:after="0" w:afterAutospacing="0"/>
        <w:ind w:firstLine="567"/>
      </w:pPr>
      <w:r w:rsidRPr="00A35F97">
        <w:t>Lindkvist menar</w:t>
      </w:r>
      <w:r w:rsidR="006B7A21">
        <w:t>,</w:t>
      </w:r>
      <w:r w:rsidRPr="00A35F97">
        <w:t xml:space="preserve"> i likhet med andra forskare</w:t>
      </w:r>
      <w:r w:rsidR="006B7A21">
        <w:t>,</w:t>
      </w:r>
      <w:r w:rsidRPr="00A35F97">
        <w:t xml:space="preserve"> att Bohusläns norska tid inte är speciellt väl utforskad. Ur ett norskt perspektiv har vanligen det egna landets historia studerats inom de gränser Norge fick efter freden i Roskilde. Inte heller svenska historiker har ägnat alltför mycket uppmärksamhet åt Bohusläns historia under den norska</w:t>
      </w:r>
      <w:r w:rsidR="002B006E">
        <w:t>,</w:t>
      </w:r>
      <w:r w:rsidRPr="00A35F97">
        <w:t xml:space="preserve"> eller om man så vill, dansk-norska tiden. Det viktiga var tiden efter att landsk</w:t>
      </w:r>
      <w:r w:rsidR="006B7A21">
        <w:t>apet blivit en del av Sverige.</w:t>
      </w:r>
      <w:r w:rsidRPr="00A35F97">
        <w:rPr>
          <w:rStyle w:val="Fotnotsreferens"/>
        </w:rPr>
        <w:footnoteReference w:id="315"/>
      </w:r>
      <w:r w:rsidRPr="00A35F97">
        <w:t xml:space="preserve"> Även källäget spelar in. De lokala arkiven i den mån de funnits, förhärjades sannolikt under de många konflikterna mellan det svenska och det dansk-norska riket. Ett exempel är när Bohus läns administrativa centrum, fästningen med samma namn, överlämnades till svenskarna 1658. De dansk-norska styrkorna valde att bränna upp arkivhandlingarna.</w:t>
      </w:r>
      <w:r w:rsidRPr="00A35F97">
        <w:rPr>
          <w:rStyle w:val="Fotnotsreferens"/>
        </w:rPr>
        <w:footnoteReference w:id="316"/>
      </w:r>
      <w:r w:rsidRPr="00A35F97">
        <w:t xml:space="preserve"> Andra dokument som hamnat i danska eller norska händer förblev länge både avlägsna och ointressanta för svenska historiker. En dansk jordebok överlämnades däremot av den danska styrelsen 1658</w:t>
      </w:r>
      <w:r w:rsidR="00B73B27">
        <w:t>,</w:t>
      </w:r>
      <w:r w:rsidRPr="00A35F97">
        <w:t xml:space="preserve"> vilket gjorde det möjligt att konstruera en svensk dito. Intresset för denna norska tid </w:t>
      </w:r>
      <w:r w:rsidR="00B73B27">
        <w:t>synes ha ökat under senare år. K</w:t>
      </w:r>
      <w:r w:rsidRPr="00A35F97">
        <w:t>ansk</w:t>
      </w:r>
      <w:r w:rsidR="00B73B27">
        <w:t xml:space="preserve">e beror det på att </w:t>
      </w:r>
      <w:r w:rsidRPr="00A35F97">
        <w:t xml:space="preserve">norska </w:t>
      </w:r>
      <w:r w:rsidR="00866EE3">
        <w:t>vimplar</w:t>
      </w:r>
      <w:r w:rsidRPr="00A35F97">
        <w:t xml:space="preserve"> syns fladdra </w:t>
      </w:r>
      <w:r w:rsidR="00980C21">
        <w:t xml:space="preserve">invid </w:t>
      </w:r>
      <w:r w:rsidR="00B73B27">
        <w:t>många</w:t>
      </w:r>
      <w:r w:rsidR="00980C21">
        <w:t xml:space="preserve"> hus</w:t>
      </w:r>
      <w:r w:rsidR="00B73B27">
        <w:t>, åtminstone</w:t>
      </w:r>
      <w:r w:rsidR="00980C21">
        <w:t xml:space="preserve"> </w:t>
      </w:r>
      <w:r w:rsidRPr="00A35F97">
        <w:t>under somrarna</w:t>
      </w:r>
      <w:r w:rsidR="00B73B27">
        <w:t>,</w:t>
      </w:r>
      <w:r w:rsidRPr="00A35F97">
        <w:t xml:space="preserve"> v</w:t>
      </w:r>
      <w:r w:rsidR="00980C21">
        <w:t>id norra Bohusläns kuster</w:t>
      </w:r>
      <w:r w:rsidRPr="00A35F97">
        <w:t>?</w:t>
      </w:r>
    </w:p>
    <w:p w14:paraId="745E0CB0" w14:textId="77777777" w:rsidR="004841BF" w:rsidRPr="00A35F97" w:rsidRDefault="004841BF" w:rsidP="00D773E7">
      <w:pPr>
        <w:pStyle w:val="Normalwebb"/>
        <w:spacing w:before="0" w:beforeAutospacing="0" w:after="0" w:afterAutospacing="0"/>
      </w:pPr>
    </w:p>
    <w:p w14:paraId="5719B58C" w14:textId="17B18297" w:rsidR="004841BF" w:rsidRPr="007B0C8F" w:rsidRDefault="004841BF" w:rsidP="00D773E7">
      <w:pPr>
        <w:pStyle w:val="Normalwebb"/>
        <w:spacing w:before="0" w:beforeAutospacing="0" w:after="0" w:afterAutospacing="0"/>
        <w:rPr>
          <w:sz w:val="32"/>
          <w:szCs w:val="32"/>
        </w:rPr>
      </w:pPr>
      <w:r w:rsidRPr="007B0C8F">
        <w:rPr>
          <w:sz w:val="32"/>
          <w:szCs w:val="32"/>
        </w:rPr>
        <w:t xml:space="preserve">Bohuslän </w:t>
      </w:r>
      <w:r w:rsidR="006B7A21">
        <w:rPr>
          <w:sz w:val="32"/>
          <w:szCs w:val="32"/>
        </w:rPr>
        <w:t>blir</w:t>
      </w:r>
      <w:r w:rsidRPr="007B0C8F">
        <w:rPr>
          <w:sz w:val="32"/>
          <w:szCs w:val="32"/>
        </w:rPr>
        <w:t xml:space="preserve"> krigsskådeplats</w:t>
      </w:r>
    </w:p>
    <w:p w14:paraId="10568E35" w14:textId="77777777" w:rsidR="004841BF" w:rsidRPr="00A35F97" w:rsidRDefault="004841BF"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Under århundraden måste Bohuslän ses som en bricka i maktspelet mellan norska, dans</w:t>
      </w:r>
      <w:r w:rsidR="00886C91">
        <w:rPr>
          <w:rFonts w:ascii="Times New Roman" w:hAnsi="Times New Roman" w:cs="Times New Roman"/>
          <w:sz w:val="24"/>
          <w:szCs w:val="24"/>
        </w:rPr>
        <w:t>ka och svenska härskare. D</w:t>
      </w:r>
      <w:r w:rsidRPr="00A35F97">
        <w:rPr>
          <w:rFonts w:ascii="Times New Roman" w:hAnsi="Times New Roman" w:cs="Times New Roman"/>
          <w:sz w:val="24"/>
          <w:szCs w:val="24"/>
        </w:rPr>
        <w:t>e norska kungasagorna och annan norrön litteratur ger oss berättelser om krig och illdåd. Uppgifterna är sparsamma om hur befolkningen vid Soten dra</w:t>
      </w:r>
      <w:r w:rsidR="002B006E">
        <w:rPr>
          <w:rFonts w:ascii="Times New Roman" w:hAnsi="Times New Roman" w:cs="Times New Roman"/>
          <w:sz w:val="24"/>
          <w:szCs w:val="24"/>
        </w:rPr>
        <w:t xml:space="preserve">bbades; först under 1600-talet </w:t>
      </w:r>
      <w:r w:rsidRPr="00A35F97">
        <w:rPr>
          <w:rFonts w:ascii="Times New Roman" w:hAnsi="Times New Roman" w:cs="Times New Roman"/>
          <w:sz w:val="24"/>
          <w:szCs w:val="24"/>
        </w:rPr>
        <w:t xml:space="preserve">får eftervärlden </w:t>
      </w:r>
      <w:r w:rsidR="002B006E">
        <w:rPr>
          <w:rFonts w:ascii="Times New Roman" w:hAnsi="Times New Roman" w:cs="Times New Roman"/>
          <w:sz w:val="24"/>
          <w:szCs w:val="24"/>
        </w:rPr>
        <w:t xml:space="preserve">något </w:t>
      </w:r>
      <w:r w:rsidRPr="00A35F97">
        <w:rPr>
          <w:rFonts w:ascii="Times New Roman" w:hAnsi="Times New Roman" w:cs="Times New Roman"/>
          <w:sz w:val="24"/>
          <w:szCs w:val="24"/>
        </w:rPr>
        <w:t xml:space="preserve">bättre kunskap. </w:t>
      </w:r>
    </w:p>
    <w:p w14:paraId="639A52A1" w14:textId="57CC86E1" w:rsidR="004841BF" w:rsidRPr="00A35F97" w:rsidRDefault="004841BF" w:rsidP="00D773E7">
      <w:pPr>
        <w:spacing w:after="0" w:line="240" w:lineRule="auto"/>
        <w:ind w:firstLine="1304"/>
        <w:rPr>
          <w:rFonts w:ascii="Times New Roman" w:hAnsi="Times New Roman" w:cs="Times New Roman"/>
          <w:color w:val="FF0000"/>
          <w:sz w:val="24"/>
          <w:szCs w:val="24"/>
        </w:rPr>
      </w:pPr>
      <w:r w:rsidRPr="00A35F97">
        <w:rPr>
          <w:rFonts w:ascii="Times New Roman" w:hAnsi="Times New Roman" w:cs="Times New Roman"/>
          <w:sz w:val="24"/>
          <w:szCs w:val="24"/>
        </w:rPr>
        <w:t>Givet är att ett gränslandskap var mera utsatt än andra; härifrån drog härjande norska styrkor in i Dalsland, Värmland och Västergötland varefter svenska knektar i sin tur utförde vedergällningsaktioner</w:t>
      </w:r>
      <w:r w:rsidR="00B73B27">
        <w:rPr>
          <w:rFonts w:ascii="Times New Roman" w:hAnsi="Times New Roman" w:cs="Times New Roman"/>
          <w:sz w:val="24"/>
          <w:szCs w:val="24"/>
        </w:rPr>
        <w:t xml:space="preserve"> i Norge</w:t>
      </w:r>
      <w:r w:rsidRPr="00A35F97">
        <w:rPr>
          <w:rFonts w:ascii="Times New Roman" w:hAnsi="Times New Roman" w:cs="Times New Roman"/>
          <w:sz w:val="24"/>
          <w:szCs w:val="24"/>
        </w:rPr>
        <w:t xml:space="preserve">. Kriget födde sig självt; mat och furage, det vill säga foder till hästarna, tvingades fram ur böndernas förråd och lador där krigsmännen drog fram. Det är lätt att förstå de berättelser och vandringssägner som uppstod när de resurser bondefamiljerna skulle ha under vintern och till nästa års utsäde stals, inbyggare misshandlades och dödades. Att bränna fiendeland var också en syssla som knektarna gärna ägnade sig åt. Även städer drabbades. Vid </w:t>
      </w:r>
      <w:r w:rsidR="00DE3987" w:rsidRPr="00A35F97">
        <w:rPr>
          <w:rFonts w:ascii="Times New Roman" w:hAnsi="Times New Roman" w:cs="Times New Roman"/>
          <w:sz w:val="24"/>
          <w:szCs w:val="24"/>
        </w:rPr>
        <w:t>flera</w:t>
      </w:r>
      <w:r w:rsidRPr="00A35F97">
        <w:rPr>
          <w:rFonts w:ascii="Times New Roman" w:hAnsi="Times New Roman" w:cs="Times New Roman"/>
          <w:sz w:val="24"/>
          <w:szCs w:val="24"/>
        </w:rPr>
        <w:t xml:space="preserve"> tillfällen brände</w:t>
      </w:r>
      <w:r w:rsidR="00DE3987" w:rsidRPr="00A35F97">
        <w:rPr>
          <w:rFonts w:ascii="Times New Roman" w:hAnsi="Times New Roman" w:cs="Times New Roman"/>
          <w:sz w:val="24"/>
          <w:szCs w:val="24"/>
        </w:rPr>
        <w:t>s och plundrades Uddevalla av svenska soldater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317"/>
      </w:r>
      <w:r w:rsidRPr="00A35F97">
        <w:rPr>
          <w:rFonts w:ascii="Times New Roman" w:hAnsi="Times New Roman" w:cs="Times New Roman"/>
          <w:color w:val="FF0000"/>
          <w:sz w:val="24"/>
          <w:szCs w:val="24"/>
        </w:rPr>
        <w:t xml:space="preserve"> </w:t>
      </w:r>
    </w:p>
    <w:p w14:paraId="3260E05A" w14:textId="3D1C1C5E" w:rsidR="004841BF" w:rsidRPr="00A35F97" w:rsidRDefault="004841BF"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Åtskilliga av de medeltida konf</w:t>
      </w:r>
      <w:r w:rsidR="006B7A21">
        <w:rPr>
          <w:rFonts w:ascii="Times New Roman" w:hAnsi="Times New Roman" w:cs="Times New Roman"/>
          <w:sz w:val="24"/>
          <w:szCs w:val="24"/>
        </w:rPr>
        <w:t xml:space="preserve">likterna </w:t>
      </w:r>
      <w:r w:rsidR="005D33B5">
        <w:rPr>
          <w:rFonts w:ascii="Times New Roman" w:hAnsi="Times New Roman" w:cs="Times New Roman"/>
          <w:sz w:val="24"/>
          <w:szCs w:val="24"/>
        </w:rPr>
        <w:t xml:space="preserve">hade sitt </w:t>
      </w:r>
      <w:r w:rsidRPr="00A35F97">
        <w:rPr>
          <w:rFonts w:ascii="Times New Roman" w:hAnsi="Times New Roman" w:cs="Times New Roman"/>
          <w:sz w:val="24"/>
          <w:szCs w:val="24"/>
        </w:rPr>
        <w:t>centrum vid Kungälv och befästningarna vid Göta Älv. Vid älvens utflöden fanns makten och ekonomin; den som kontrollerade det strategiska fästet Bohus hade uppsikt över handelssjötrafiken på Göta Äl</w:t>
      </w:r>
      <w:r w:rsidR="00B73B27">
        <w:rPr>
          <w:rFonts w:ascii="Times New Roman" w:hAnsi="Times New Roman" w:cs="Times New Roman"/>
          <w:sz w:val="24"/>
          <w:szCs w:val="24"/>
        </w:rPr>
        <w:t>v och kunde dominera omlandet. I stort sett s</w:t>
      </w:r>
      <w:r w:rsidRPr="00A35F97">
        <w:rPr>
          <w:rFonts w:ascii="Times New Roman" w:hAnsi="Times New Roman" w:cs="Times New Roman"/>
          <w:sz w:val="24"/>
          <w:szCs w:val="24"/>
        </w:rPr>
        <w:t xml:space="preserve">amtliga krig som </w:t>
      </w:r>
      <w:r w:rsidR="00B560E6">
        <w:rPr>
          <w:rFonts w:ascii="Times New Roman" w:hAnsi="Times New Roman" w:cs="Times New Roman"/>
          <w:sz w:val="24"/>
          <w:szCs w:val="24"/>
        </w:rPr>
        <w:t>följde,</w:t>
      </w:r>
      <w:r w:rsidRPr="00A35F97">
        <w:rPr>
          <w:rFonts w:ascii="Times New Roman" w:hAnsi="Times New Roman" w:cs="Times New Roman"/>
          <w:sz w:val="24"/>
          <w:szCs w:val="24"/>
        </w:rPr>
        <w:t xml:space="preserve"> mellan Danmark/Norge å ena sida</w:t>
      </w:r>
      <w:r w:rsidR="00B73B27">
        <w:rPr>
          <w:rFonts w:ascii="Times New Roman" w:hAnsi="Times New Roman" w:cs="Times New Roman"/>
          <w:sz w:val="24"/>
          <w:szCs w:val="24"/>
        </w:rPr>
        <w:t>n</w:t>
      </w:r>
      <w:r w:rsidRPr="00A35F97">
        <w:rPr>
          <w:rFonts w:ascii="Times New Roman" w:hAnsi="Times New Roman" w:cs="Times New Roman"/>
          <w:sz w:val="24"/>
          <w:szCs w:val="24"/>
        </w:rPr>
        <w:t xml:space="preserve"> och Sverige å andra</w:t>
      </w:r>
      <w:r w:rsidR="005D33B5">
        <w:rPr>
          <w:rFonts w:ascii="Times New Roman" w:hAnsi="Times New Roman" w:cs="Times New Roman"/>
          <w:sz w:val="24"/>
          <w:szCs w:val="24"/>
        </w:rPr>
        <w:t>,</w:t>
      </w:r>
      <w:r w:rsidRPr="00A35F97">
        <w:rPr>
          <w:rFonts w:ascii="Times New Roman" w:hAnsi="Times New Roman" w:cs="Times New Roman"/>
          <w:sz w:val="24"/>
          <w:szCs w:val="24"/>
        </w:rPr>
        <w:t xml:space="preserve"> </w:t>
      </w:r>
      <w:r w:rsidR="00B73B27">
        <w:rPr>
          <w:rFonts w:ascii="Times New Roman" w:hAnsi="Times New Roman" w:cs="Times New Roman"/>
          <w:sz w:val="24"/>
          <w:szCs w:val="24"/>
        </w:rPr>
        <w:t>har handlat</w:t>
      </w:r>
      <w:r w:rsidRPr="00A35F97">
        <w:rPr>
          <w:rFonts w:ascii="Times New Roman" w:hAnsi="Times New Roman" w:cs="Times New Roman"/>
          <w:sz w:val="24"/>
          <w:szCs w:val="24"/>
        </w:rPr>
        <w:t xml:space="preserve"> om att söka få kontroll över fästningen. Norra </w:t>
      </w:r>
      <w:r w:rsidRPr="00A35F97">
        <w:rPr>
          <w:rFonts w:ascii="Times New Roman" w:hAnsi="Times New Roman" w:cs="Times New Roman"/>
          <w:sz w:val="24"/>
          <w:szCs w:val="24"/>
        </w:rPr>
        <w:lastRenderedPageBreak/>
        <w:t xml:space="preserve">Bohuslän förefaller, som tidigare påpekats, ha varit mer perifert beläget och opåverkat </w:t>
      </w:r>
      <w:r w:rsidR="005D33B5">
        <w:rPr>
          <w:rFonts w:ascii="Times New Roman" w:hAnsi="Times New Roman" w:cs="Times New Roman"/>
          <w:sz w:val="24"/>
          <w:szCs w:val="24"/>
        </w:rPr>
        <w:t>även om</w:t>
      </w:r>
      <w:r w:rsidRPr="00A35F97">
        <w:rPr>
          <w:rFonts w:ascii="Times New Roman" w:hAnsi="Times New Roman" w:cs="Times New Roman"/>
          <w:sz w:val="24"/>
          <w:szCs w:val="24"/>
        </w:rPr>
        <w:t xml:space="preserve"> det kan förutsättas att flottstyrkor regelmässigt färdades i kustvattnen. Under 1450-talet hamnade utposten på höjden söder om Hamburgsund i </w:t>
      </w:r>
      <w:r w:rsidR="005D33B5">
        <w:rPr>
          <w:rFonts w:ascii="Times New Roman" w:hAnsi="Times New Roman" w:cs="Times New Roman"/>
          <w:sz w:val="24"/>
          <w:szCs w:val="24"/>
        </w:rPr>
        <w:t>händelsernas mitt</w:t>
      </w:r>
      <w:r w:rsidRPr="00A35F97">
        <w:rPr>
          <w:rFonts w:ascii="Times New Roman" w:hAnsi="Times New Roman" w:cs="Times New Roman"/>
          <w:sz w:val="24"/>
          <w:szCs w:val="24"/>
        </w:rPr>
        <w:t xml:space="preserve">. Klippan dominerar och behärskar även i samtiden det södra inloppet till Hamburgsund; utan större fantasi går det att uppfatta platsens strategiska värde. </w:t>
      </w:r>
    </w:p>
    <w:p w14:paraId="498BABD2" w14:textId="5516AB31" w:rsidR="004841BF" w:rsidRPr="00A35F97" w:rsidRDefault="004841BF"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Karl Knutsson Bonde valdes till svensk kung vid tre tillfällen </w:t>
      </w:r>
      <w:r w:rsidR="00B73B27">
        <w:rPr>
          <w:rFonts w:ascii="Times New Roman" w:hAnsi="Times New Roman" w:cs="Times New Roman"/>
          <w:sz w:val="24"/>
          <w:szCs w:val="24"/>
        </w:rPr>
        <w:t>trots att</w:t>
      </w:r>
      <w:r w:rsidRPr="00A35F97">
        <w:rPr>
          <w:rFonts w:ascii="Times New Roman" w:hAnsi="Times New Roman" w:cs="Times New Roman"/>
          <w:sz w:val="24"/>
          <w:szCs w:val="24"/>
        </w:rPr>
        <w:t xml:space="preserve"> det fanns en konkurrerande </w:t>
      </w:r>
      <w:r w:rsidR="00B73B27">
        <w:rPr>
          <w:rFonts w:ascii="Times New Roman" w:hAnsi="Times New Roman" w:cs="Times New Roman"/>
          <w:sz w:val="24"/>
          <w:szCs w:val="24"/>
        </w:rPr>
        <w:t>unionskungamakt i Danmark-Norge</w:t>
      </w:r>
      <w:r w:rsidRPr="00A35F97">
        <w:rPr>
          <w:rFonts w:ascii="Times New Roman" w:hAnsi="Times New Roman" w:cs="Times New Roman"/>
          <w:sz w:val="24"/>
          <w:szCs w:val="24"/>
        </w:rPr>
        <w:t>. I striderna med den danske kung Kristian I beordrade Karl Knutsson sin kusin, riksmarsken Tord Bonde, att rycka in i Norge och härja. För att befästa den svenska härens framgångar byggdes en borg</w:t>
      </w:r>
      <w:r w:rsidR="006B7A21">
        <w:rPr>
          <w:rFonts w:ascii="Times New Roman" w:hAnsi="Times New Roman" w:cs="Times New Roman"/>
          <w:sz w:val="24"/>
          <w:szCs w:val="24"/>
        </w:rPr>
        <w:t xml:space="preserve"> söder om nuvarande Hamburgsund. Den kom </w:t>
      </w:r>
      <w:r w:rsidRPr="00A35F97">
        <w:rPr>
          <w:rFonts w:ascii="Times New Roman" w:hAnsi="Times New Roman" w:cs="Times New Roman"/>
          <w:sz w:val="24"/>
          <w:szCs w:val="24"/>
        </w:rPr>
        <w:t>för en tid</w:t>
      </w:r>
      <w:r w:rsidR="004F7489">
        <w:rPr>
          <w:rFonts w:ascii="Times New Roman" w:hAnsi="Times New Roman" w:cs="Times New Roman"/>
          <w:sz w:val="24"/>
          <w:szCs w:val="24"/>
        </w:rPr>
        <w:t xml:space="preserve"> att bära kungens</w:t>
      </w:r>
      <w:r w:rsidRPr="00A35F97">
        <w:rPr>
          <w:rFonts w:ascii="Times New Roman" w:hAnsi="Times New Roman" w:cs="Times New Roman"/>
          <w:sz w:val="24"/>
          <w:szCs w:val="24"/>
        </w:rPr>
        <w:t xml:space="preserve"> namn, Karlsborg. Att lokala bönder och befolkningen fick bistå med arbetskraft när palissader och byggnader restes på bergets kala hjässa kan tas för givet. I ett i dag förlorat brev skrev den svenske kungen till engelska köpmän att de kunde använda Slottsfjorden utanför Karlsborg som ankringsplats. Syftet var sannolikt att öppna en utskeppningshamn, om och när danska trupper stängde den svenska korridoren mot Västerhavet</w:t>
      </w:r>
      <w:r w:rsidR="007B2BA9">
        <w:rPr>
          <w:rFonts w:ascii="Times New Roman" w:hAnsi="Times New Roman" w:cs="Times New Roman"/>
          <w:sz w:val="24"/>
          <w:szCs w:val="24"/>
        </w:rPr>
        <w:t>,</w:t>
      </w:r>
      <w:r w:rsidRPr="00A35F97">
        <w:rPr>
          <w:rFonts w:ascii="Times New Roman" w:hAnsi="Times New Roman" w:cs="Times New Roman"/>
          <w:sz w:val="24"/>
          <w:szCs w:val="24"/>
        </w:rPr>
        <w:t xml:space="preserve"> vid Göta älvs mynning.</w:t>
      </w:r>
      <w:r w:rsidRPr="00A35F97">
        <w:rPr>
          <w:rStyle w:val="Fotnotsreferens"/>
          <w:rFonts w:ascii="Times New Roman" w:hAnsi="Times New Roman" w:cs="Times New Roman"/>
          <w:sz w:val="24"/>
          <w:szCs w:val="24"/>
        </w:rPr>
        <w:footnoteReference w:id="318"/>
      </w:r>
      <w:r w:rsidRPr="00A35F97">
        <w:rPr>
          <w:rFonts w:ascii="Times New Roman" w:hAnsi="Times New Roman" w:cs="Times New Roman"/>
          <w:sz w:val="24"/>
          <w:szCs w:val="24"/>
        </w:rPr>
        <w:t xml:space="preserve"> Initiativet kan också uppfattas som att de svenska makthavarna hade planer på att stanna kvar i norra Bohuslän.</w:t>
      </w:r>
    </w:p>
    <w:p w14:paraId="0E4B69F0" w14:textId="77A86392" w:rsidR="004841BF" w:rsidRDefault="004841BF"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Kort </w:t>
      </w:r>
      <w:r w:rsidR="008A2AA8">
        <w:rPr>
          <w:rFonts w:ascii="Times New Roman" w:hAnsi="Times New Roman" w:cs="Times New Roman"/>
          <w:sz w:val="24"/>
          <w:szCs w:val="24"/>
        </w:rPr>
        <w:t xml:space="preserve">därefter anfölls stödjepunkten </w:t>
      </w:r>
      <w:r w:rsidRPr="00A35F97">
        <w:rPr>
          <w:rFonts w:ascii="Times New Roman" w:hAnsi="Times New Roman" w:cs="Times New Roman"/>
          <w:sz w:val="24"/>
          <w:szCs w:val="24"/>
        </w:rPr>
        <w:t>av överlägsna norska styrkor</w:t>
      </w:r>
      <w:r w:rsidR="008A2AA8">
        <w:rPr>
          <w:rFonts w:ascii="Times New Roman" w:hAnsi="Times New Roman" w:cs="Times New Roman"/>
          <w:sz w:val="24"/>
          <w:szCs w:val="24"/>
        </w:rPr>
        <w:t>,</w:t>
      </w:r>
      <w:r w:rsidRPr="00A35F97">
        <w:rPr>
          <w:rFonts w:ascii="Times New Roman" w:hAnsi="Times New Roman" w:cs="Times New Roman"/>
          <w:sz w:val="24"/>
          <w:szCs w:val="24"/>
        </w:rPr>
        <w:t xml:space="preserve"> men riksmarsken och hans knektar slog tillbaka attacken. Våren 1456 mördades emellertid Tord Bonde av sin danske underbefälhavare, Jöns Bosson. Denne lät därefter plundra borgen varefter han seglade hem till Danmark med sitt byte. </w:t>
      </w:r>
      <w:r w:rsidR="005D33B5">
        <w:rPr>
          <w:rFonts w:ascii="Times New Roman" w:hAnsi="Times New Roman" w:cs="Times New Roman"/>
          <w:sz w:val="24"/>
          <w:szCs w:val="24"/>
        </w:rPr>
        <w:t>K</w:t>
      </w:r>
      <w:r w:rsidR="005D33B5" w:rsidRPr="00A35F97">
        <w:rPr>
          <w:rFonts w:ascii="Times New Roman" w:hAnsi="Times New Roman" w:cs="Times New Roman"/>
          <w:sz w:val="24"/>
          <w:szCs w:val="24"/>
        </w:rPr>
        <w:t xml:space="preserve">ort därefter </w:t>
      </w:r>
      <w:r w:rsidRPr="00A35F97">
        <w:rPr>
          <w:rFonts w:ascii="Times New Roman" w:hAnsi="Times New Roman" w:cs="Times New Roman"/>
          <w:sz w:val="24"/>
          <w:szCs w:val="24"/>
        </w:rPr>
        <w:t xml:space="preserve">verkar </w:t>
      </w:r>
      <w:r w:rsidR="005D33B5">
        <w:rPr>
          <w:rFonts w:ascii="Times New Roman" w:hAnsi="Times New Roman" w:cs="Times New Roman"/>
          <w:sz w:val="24"/>
          <w:szCs w:val="24"/>
        </w:rPr>
        <w:t>d</w:t>
      </w:r>
      <w:r w:rsidR="005D33B5" w:rsidRPr="00A35F97">
        <w:rPr>
          <w:rFonts w:ascii="Times New Roman" w:hAnsi="Times New Roman" w:cs="Times New Roman"/>
          <w:sz w:val="24"/>
          <w:szCs w:val="24"/>
        </w:rPr>
        <w:t xml:space="preserve">e svenska styrkorna </w:t>
      </w:r>
      <w:r w:rsidR="00B73B27">
        <w:rPr>
          <w:rFonts w:ascii="Times New Roman" w:hAnsi="Times New Roman" w:cs="Times New Roman"/>
          <w:sz w:val="24"/>
          <w:szCs w:val="24"/>
        </w:rPr>
        <w:t xml:space="preserve">ha övergivit </w:t>
      </w:r>
      <w:r w:rsidRPr="00A35F97">
        <w:rPr>
          <w:rFonts w:ascii="Times New Roman" w:hAnsi="Times New Roman" w:cs="Times New Roman"/>
          <w:sz w:val="24"/>
          <w:szCs w:val="24"/>
        </w:rPr>
        <w:t>befästningen. Historikern Dick Harrison pekar i en monografi över Karl Knutsson hur det svekfulla dådet kom att utnyttjas i den danskfientliga propagandan. Tord Bonde blev</w:t>
      </w:r>
      <w:r w:rsidR="005D33B5">
        <w:rPr>
          <w:rFonts w:ascii="Times New Roman" w:hAnsi="Times New Roman" w:cs="Times New Roman"/>
          <w:sz w:val="24"/>
          <w:szCs w:val="24"/>
        </w:rPr>
        <w:t>,</w:t>
      </w:r>
      <w:r w:rsidRPr="00A35F97">
        <w:rPr>
          <w:rFonts w:ascii="Times New Roman" w:hAnsi="Times New Roman" w:cs="Times New Roman"/>
          <w:sz w:val="24"/>
          <w:szCs w:val="24"/>
        </w:rPr>
        <w:t xml:space="preserve"> enligt Harrison</w:t>
      </w:r>
      <w:r w:rsidR="005D33B5">
        <w:rPr>
          <w:rFonts w:ascii="Times New Roman" w:hAnsi="Times New Roman" w:cs="Times New Roman"/>
          <w:sz w:val="24"/>
          <w:szCs w:val="24"/>
        </w:rPr>
        <w:t>, till</w:t>
      </w:r>
      <w:r w:rsidRPr="00A35F97">
        <w:rPr>
          <w:rFonts w:ascii="Times New Roman" w:hAnsi="Times New Roman" w:cs="Times New Roman"/>
          <w:sz w:val="24"/>
          <w:szCs w:val="24"/>
        </w:rPr>
        <w:t xml:space="preserve"> ”en blödande symbol för danskhatet” och ”beviset på den äktdanska trolösheten”.</w:t>
      </w:r>
      <w:r w:rsidRPr="00A35F97">
        <w:rPr>
          <w:rStyle w:val="Fotnotsreferens"/>
          <w:rFonts w:ascii="Times New Roman" w:hAnsi="Times New Roman" w:cs="Times New Roman"/>
          <w:sz w:val="24"/>
          <w:szCs w:val="24"/>
        </w:rPr>
        <w:footnoteReference w:id="319"/>
      </w:r>
      <w:r w:rsidR="005D33B5">
        <w:rPr>
          <w:rFonts w:ascii="Times New Roman" w:hAnsi="Times New Roman" w:cs="Times New Roman"/>
          <w:sz w:val="24"/>
          <w:szCs w:val="24"/>
        </w:rPr>
        <w:t xml:space="preserve"> </w:t>
      </w:r>
      <w:r w:rsidRPr="00A35F97">
        <w:rPr>
          <w:rFonts w:ascii="Times New Roman" w:hAnsi="Times New Roman" w:cs="Times New Roman"/>
          <w:sz w:val="24"/>
          <w:szCs w:val="24"/>
        </w:rPr>
        <w:t>Vad som följde var en fiendskap mellan de två nationerna som odla</w:t>
      </w:r>
      <w:r w:rsidR="005D33B5">
        <w:rPr>
          <w:rFonts w:ascii="Times New Roman" w:hAnsi="Times New Roman" w:cs="Times New Roman"/>
          <w:sz w:val="24"/>
          <w:szCs w:val="24"/>
        </w:rPr>
        <w:t>de</w:t>
      </w:r>
      <w:r w:rsidRPr="00A35F97">
        <w:rPr>
          <w:rFonts w:ascii="Times New Roman" w:hAnsi="Times New Roman" w:cs="Times New Roman"/>
          <w:sz w:val="24"/>
          <w:szCs w:val="24"/>
        </w:rPr>
        <w:t>s i generationer.</w:t>
      </w:r>
    </w:p>
    <w:p w14:paraId="0EBC38AA" w14:textId="4F384410" w:rsidR="007D3D18" w:rsidRDefault="007D3D18" w:rsidP="007D3D18">
      <w:pPr>
        <w:spacing w:after="0" w:line="240" w:lineRule="auto"/>
        <w:rPr>
          <w:rFonts w:ascii="Times New Roman" w:hAnsi="Times New Roman" w:cs="Times New Roman"/>
          <w:sz w:val="24"/>
          <w:szCs w:val="24"/>
        </w:rPr>
      </w:pPr>
    </w:p>
    <w:p w14:paraId="3C980316" w14:textId="03F83328" w:rsidR="007D3D18" w:rsidRDefault="007D3D18" w:rsidP="007D3D18">
      <w:pPr>
        <w:spacing w:after="0" w:line="240" w:lineRule="auto"/>
        <w:rPr>
          <w:rFonts w:ascii="Times New Roman" w:hAnsi="Times New Roman" w:cs="Times New Roman"/>
          <w:color w:val="0070C0"/>
          <w:sz w:val="24"/>
          <w:szCs w:val="24"/>
        </w:rPr>
      </w:pPr>
      <w:r w:rsidRPr="007D3D18">
        <w:rPr>
          <w:rFonts w:ascii="Times New Roman" w:hAnsi="Times New Roman" w:cs="Times New Roman"/>
          <w:color w:val="0070C0"/>
          <w:sz w:val="24"/>
          <w:szCs w:val="24"/>
        </w:rPr>
        <w:t>Bild 7:5 Hornborg, Hamburgsund.</w:t>
      </w:r>
      <w:r w:rsidR="002C43BF">
        <w:rPr>
          <w:rFonts w:ascii="Times New Roman" w:hAnsi="Times New Roman" w:cs="Times New Roman"/>
          <w:color w:val="0070C0"/>
          <w:sz w:val="24"/>
          <w:szCs w:val="24"/>
        </w:rPr>
        <w:t xml:space="preserve"> (UN)</w:t>
      </w:r>
    </w:p>
    <w:p w14:paraId="2C5A86BC" w14:textId="77777777" w:rsidR="007D3D18" w:rsidRPr="007D3D18" w:rsidRDefault="007D3D18" w:rsidP="007D3D18">
      <w:pPr>
        <w:spacing w:after="0" w:line="240" w:lineRule="auto"/>
        <w:rPr>
          <w:rFonts w:ascii="Times New Roman" w:hAnsi="Times New Roman" w:cs="Times New Roman"/>
          <w:color w:val="0070C0"/>
          <w:sz w:val="24"/>
          <w:szCs w:val="24"/>
        </w:rPr>
      </w:pPr>
    </w:p>
    <w:p w14:paraId="7E2BDD12" w14:textId="66C051ED" w:rsidR="004841BF" w:rsidRPr="00A35F97" w:rsidRDefault="004841BF" w:rsidP="007D3D18">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Under en tid antogs att Karlsborg legat utmed Åbyfjordens </w:t>
      </w:r>
      <w:r w:rsidR="00DA29F0">
        <w:rPr>
          <w:rFonts w:ascii="Times New Roman" w:hAnsi="Times New Roman" w:cs="Times New Roman"/>
          <w:sz w:val="24"/>
          <w:szCs w:val="24"/>
        </w:rPr>
        <w:t>östra</w:t>
      </w:r>
      <w:r w:rsidRPr="00A35F97">
        <w:rPr>
          <w:rFonts w:ascii="Times New Roman" w:hAnsi="Times New Roman" w:cs="Times New Roman"/>
          <w:sz w:val="24"/>
          <w:szCs w:val="24"/>
        </w:rPr>
        <w:t xml:space="preserve"> sida, vid gården Röe</w:t>
      </w:r>
      <w:r w:rsidR="008A2AA8">
        <w:rPr>
          <w:rFonts w:ascii="Times New Roman" w:hAnsi="Times New Roman" w:cs="Times New Roman"/>
          <w:sz w:val="24"/>
          <w:szCs w:val="24"/>
        </w:rPr>
        <w:t xml:space="preserve"> på Stångenäset</w:t>
      </w:r>
      <w:r w:rsidRPr="00A35F97">
        <w:rPr>
          <w:rFonts w:ascii="Times New Roman" w:hAnsi="Times New Roman" w:cs="Times New Roman"/>
          <w:sz w:val="24"/>
          <w:szCs w:val="24"/>
        </w:rPr>
        <w:t>. Det var också Wilhelm Bergs uppfattning, fram till dess att han vid förrförra sekelskiftet startade utgrävningar vid Hornborg/Karlsborg</w:t>
      </w:r>
      <w:r w:rsidR="008A2AA8">
        <w:rPr>
          <w:rFonts w:ascii="Times New Roman" w:hAnsi="Times New Roman" w:cs="Times New Roman"/>
          <w:sz w:val="24"/>
          <w:szCs w:val="24"/>
        </w:rPr>
        <w:t>. Han blev då övertygad om att</w:t>
      </w:r>
      <w:r w:rsidRPr="00A35F97">
        <w:rPr>
          <w:rFonts w:ascii="Times New Roman" w:hAnsi="Times New Roman" w:cs="Times New Roman"/>
          <w:sz w:val="24"/>
          <w:szCs w:val="24"/>
        </w:rPr>
        <w:t xml:space="preserve"> borgen funnits vid leden söder om Hamburgsund, medan det som nu kom att kallas Röe Borg, varit e</w:t>
      </w:r>
      <w:r w:rsidR="008A2AA8">
        <w:rPr>
          <w:rFonts w:ascii="Times New Roman" w:hAnsi="Times New Roman" w:cs="Times New Roman"/>
          <w:sz w:val="24"/>
          <w:szCs w:val="24"/>
        </w:rPr>
        <w:t>n mindre och privat befästning</w:t>
      </w:r>
      <w:r w:rsidRPr="00A35F97">
        <w:rPr>
          <w:rFonts w:ascii="Times New Roman" w:hAnsi="Times New Roman" w:cs="Times New Roman"/>
          <w:sz w:val="24"/>
          <w:szCs w:val="24"/>
        </w:rPr>
        <w:t>. I ett brev från Gustav I framgår att</w:t>
      </w:r>
      <w:r w:rsidR="001D7A41">
        <w:rPr>
          <w:rFonts w:ascii="Times New Roman" w:hAnsi="Times New Roman" w:cs="Times New Roman"/>
          <w:sz w:val="24"/>
          <w:szCs w:val="24"/>
        </w:rPr>
        <w:t xml:space="preserve"> Karlsborg låg nära Hamburgsund, </w:t>
      </w:r>
      <w:r w:rsidRPr="00A35F97">
        <w:rPr>
          <w:rFonts w:ascii="Times New Roman" w:hAnsi="Times New Roman" w:cs="Times New Roman"/>
          <w:sz w:val="24"/>
          <w:szCs w:val="24"/>
        </w:rPr>
        <w:t xml:space="preserve">och inte vid Åbyfjorden, varför lokaliteten aldrig borde ha </w:t>
      </w:r>
      <w:r w:rsidR="001D7A41" w:rsidRPr="00A35F97">
        <w:rPr>
          <w:rFonts w:ascii="Times New Roman" w:hAnsi="Times New Roman" w:cs="Times New Roman"/>
          <w:sz w:val="24"/>
          <w:szCs w:val="24"/>
        </w:rPr>
        <w:t>kunnat missförstå</w:t>
      </w:r>
      <w:r w:rsidR="001D7A41">
        <w:rPr>
          <w:rFonts w:ascii="Times New Roman" w:hAnsi="Times New Roman" w:cs="Times New Roman"/>
          <w:sz w:val="24"/>
          <w:szCs w:val="24"/>
        </w:rPr>
        <w:t>s</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320"/>
      </w:r>
    </w:p>
    <w:p w14:paraId="73CD0747" w14:textId="5A907669" w:rsidR="004841BF" w:rsidRPr="00A35F97" w:rsidRDefault="004841BF" w:rsidP="00D773E7">
      <w:pPr>
        <w:spacing w:after="0" w:line="240" w:lineRule="auto"/>
        <w:ind w:firstLine="1304"/>
        <w:rPr>
          <w:rFonts w:ascii="Times New Roman" w:eastAsia="Times New Roman" w:hAnsi="Times New Roman" w:cs="Times New Roman"/>
          <w:color w:val="FF0000"/>
          <w:sz w:val="24"/>
          <w:szCs w:val="24"/>
          <w:lang w:bidi="sa-IN"/>
        </w:rPr>
      </w:pPr>
      <w:r w:rsidRPr="00A35F97">
        <w:rPr>
          <w:rFonts w:ascii="Times New Roman" w:hAnsi="Times New Roman" w:cs="Times New Roman"/>
          <w:sz w:val="24"/>
          <w:szCs w:val="24"/>
        </w:rPr>
        <w:t xml:space="preserve">70 år efter att de svenska upprorsmännen </w:t>
      </w:r>
      <w:r w:rsidR="001D7A41">
        <w:rPr>
          <w:rFonts w:ascii="Times New Roman" w:hAnsi="Times New Roman" w:cs="Times New Roman"/>
          <w:sz w:val="24"/>
          <w:szCs w:val="24"/>
        </w:rPr>
        <w:t>lämnat</w:t>
      </w:r>
      <w:r w:rsidRPr="00A35F97">
        <w:rPr>
          <w:rFonts w:ascii="Times New Roman" w:hAnsi="Times New Roman" w:cs="Times New Roman"/>
          <w:sz w:val="24"/>
          <w:szCs w:val="24"/>
        </w:rPr>
        <w:t xml:space="preserve"> Karlsborg störtades den siste unionskungen</w:t>
      </w:r>
      <w:r w:rsidR="00DE1FCD">
        <w:rPr>
          <w:rFonts w:ascii="Times New Roman" w:hAnsi="Times New Roman" w:cs="Times New Roman"/>
          <w:sz w:val="24"/>
          <w:szCs w:val="24"/>
        </w:rPr>
        <w:t xml:space="preserve"> i Sverige, Kristian II</w:t>
      </w:r>
      <w:r w:rsidRPr="00A35F97">
        <w:rPr>
          <w:rFonts w:ascii="Times New Roman" w:hAnsi="Times New Roman" w:cs="Times New Roman"/>
          <w:sz w:val="24"/>
          <w:szCs w:val="24"/>
        </w:rPr>
        <w:t xml:space="preserve">. Han blev kort därefter även avsatt i Danmark men ruvade på revansch. Den </w:t>
      </w:r>
      <w:r w:rsidRPr="00A35F97">
        <w:rPr>
          <w:rFonts w:ascii="Times New Roman" w:eastAsia="Times New Roman" w:hAnsi="Times New Roman" w:cs="Times New Roman"/>
          <w:sz w:val="24"/>
          <w:szCs w:val="24"/>
          <w:lang w:bidi="sa-IN"/>
        </w:rPr>
        <w:t xml:space="preserve">nyvalde Gustav I blev </w:t>
      </w:r>
      <w:r w:rsidR="00B73B27">
        <w:rPr>
          <w:rFonts w:ascii="Times New Roman" w:eastAsia="Times New Roman" w:hAnsi="Times New Roman" w:cs="Times New Roman"/>
          <w:sz w:val="24"/>
          <w:szCs w:val="24"/>
          <w:lang w:bidi="sa-IN"/>
        </w:rPr>
        <w:t>därmed</w:t>
      </w:r>
      <w:r w:rsidR="005669DF">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bundsförvant med den nye danske kungen, Fredrik I. 1523 ryckte svenska knektar in i norra Bohuslän. De började förstärka bland annat Karlsborg med hjälp av utkommenderade bönder från Dalsland. Även lokalbefolkninge</w:t>
      </w:r>
      <w:r w:rsidR="00B73B27">
        <w:rPr>
          <w:rFonts w:ascii="Times New Roman" w:eastAsia="Times New Roman" w:hAnsi="Times New Roman" w:cs="Times New Roman"/>
          <w:sz w:val="24"/>
          <w:szCs w:val="24"/>
          <w:lang w:bidi="sa-IN"/>
        </w:rPr>
        <w:t xml:space="preserve">n i Kville fick hjälpa till, </w:t>
      </w:r>
      <w:r w:rsidRPr="00A35F97">
        <w:rPr>
          <w:rFonts w:ascii="Times New Roman" w:eastAsia="Times New Roman" w:hAnsi="Times New Roman" w:cs="Times New Roman"/>
          <w:sz w:val="24"/>
          <w:szCs w:val="24"/>
          <w:lang w:bidi="sa-IN"/>
        </w:rPr>
        <w:t>vilket sägs ha orsakat ett mindre upplopp 1530.</w:t>
      </w:r>
      <w:r w:rsidRPr="00A35F97">
        <w:rPr>
          <w:rStyle w:val="Fotnotsreferens"/>
          <w:rFonts w:ascii="Times New Roman" w:eastAsia="Times New Roman" w:hAnsi="Times New Roman" w:cs="Times New Roman"/>
          <w:sz w:val="24"/>
          <w:szCs w:val="24"/>
        </w:rPr>
        <w:footnoteReference w:id="321"/>
      </w:r>
    </w:p>
    <w:p w14:paraId="1B9D25DB" w14:textId="593C3071" w:rsidR="004841BF" w:rsidRPr="00A35F97" w:rsidRDefault="004841BF"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Trots alliansen mot den gemensamma fienden var de svenska och danska kungamakterna högst oeniga om hur gränsdragningen skulle ske efter unionens sammanbrott. Vid Malmö första recess 1524 hade det bestämts att Sverige skulle återlämna Blekinge, som intagits, men få behålla Bohuslän till dess att Hansan h</w:t>
      </w:r>
      <w:r w:rsidR="005669DF">
        <w:rPr>
          <w:rFonts w:ascii="Times New Roman" w:eastAsia="Times New Roman" w:hAnsi="Times New Roman" w:cs="Times New Roman"/>
          <w:sz w:val="24"/>
          <w:szCs w:val="24"/>
          <w:lang w:bidi="sa-IN"/>
        </w:rPr>
        <w:t>ade fällt en skiljedom</w:t>
      </w:r>
      <w:r w:rsidRPr="00A35F97">
        <w:rPr>
          <w:rFonts w:ascii="Times New Roman" w:eastAsia="Times New Roman" w:hAnsi="Times New Roman" w:cs="Times New Roman"/>
          <w:sz w:val="24"/>
          <w:szCs w:val="24"/>
          <w:lang w:bidi="sa-IN"/>
        </w:rPr>
        <w:t xml:space="preserve">. Hansan var fortfarande en betydande maktfaktor om än på nedgång. Det skulle dock dröja halvtannat </w:t>
      </w:r>
      <w:r w:rsidRPr="00A35F97">
        <w:rPr>
          <w:rFonts w:ascii="Times New Roman" w:eastAsia="Times New Roman" w:hAnsi="Times New Roman" w:cs="Times New Roman"/>
          <w:sz w:val="24"/>
          <w:szCs w:val="24"/>
          <w:lang w:bidi="sa-IN"/>
        </w:rPr>
        <w:lastRenderedPageBreak/>
        <w:t xml:space="preserve">århundrade innan dess position var bruten. När de många förbundna handelsstäderna under 1400-talet stod på sin höjdpunkt </w:t>
      </w:r>
      <w:r w:rsidR="00C25949">
        <w:rPr>
          <w:rFonts w:ascii="Times New Roman" w:eastAsia="Times New Roman" w:hAnsi="Times New Roman" w:cs="Times New Roman"/>
          <w:sz w:val="24"/>
          <w:szCs w:val="24"/>
          <w:lang w:bidi="sa-IN"/>
        </w:rPr>
        <w:t>sägs</w:t>
      </w:r>
      <w:r w:rsidRPr="00A35F97">
        <w:rPr>
          <w:rFonts w:ascii="Times New Roman" w:eastAsia="Times New Roman" w:hAnsi="Times New Roman" w:cs="Times New Roman"/>
          <w:sz w:val="24"/>
          <w:szCs w:val="24"/>
          <w:lang w:bidi="sa-IN"/>
        </w:rPr>
        <w:t xml:space="preserve"> det att omkring 40 000 skepp och 300 000 personer var engagerade i en verksamhet som</w:t>
      </w:r>
      <w:r w:rsidR="00B560E6">
        <w:rPr>
          <w:rFonts w:ascii="Times New Roman" w:eastAsia="Times New Roman" w:hAnsi="Times New Roman" w:cs="Times New Roman"/>
          <w:sz w:val="24"/>
          <w:szCs w:val="24"/>
          <w:lang w:bidi="sa-IN"/>
        </w:rPr>
        <w:t xml:space="preserve"> i hög grad kretsade kring </w:t>
      </w:r>
      <w:r w:rsidRPr="00A35F97">
        <w:rPr>
          <w:rFonts w:ascii="Times New Roman" w:eastAsia="Times New Roman" w:hAnsi="Times New Roman" w:cs="Times New Roman"/>
          <w:sz w:val="24"/>
          <w:szCs w:val="24"/>
          <w:lang w:bidi="sa-IN"/>
        </w:rPr>
        <w:t>salt</w:t>
      </w:r>
      <w:r w:rsidR="00B560E6">
        <w:rPr>
          <w:rFonts w:ascii="Times New Roman" w:eastAsia="Times New Roman" w:hAnsi="Times New Roman" w:cs="Times New Roman"/>
          <w:sz w:val="24"/>
          <w:szCs w:val="24"/>
          <w:lang w:bidi="sa-IN"/>
        </w:rPr>
        <w:t xml:space="preserve"> och sill</w:t>
      </w:r>
      <w:r w:rsidRPr="00A35F97">
        <w:rPr>
          <w:rFonts w:ascii="Times New Roman" w:eastAsia="Times New Roman" w:hAnsi="Times New Roman" w:cs="Times New Roman"/>
          <w:sz w:val="24"/>
          <w:szCs w:val="24"/>
          <w:lang w:bidi="sa-IN"/>
        </w:rPr>
        <w:t>.</w:t>
      </w:r>
      <w:r w:rsidRPr="00A35F97">
        <w:rPr>
          <w:rStyle w:val="Fotnotsreferens"/>
          <w:rFonts w:ascii="Times New Roman" w:eastAsia="Times New Roman" w:hAnsi="Times New Roman" w:cs="Times New Roman"/>
          <w:sz w:val="24"/>
          <w:szCs w:val="24"/>
        </w:rPr>
        <w:footnoteReference w:id="322"/>
      </w:r>
      <w:r w:rsidRPr="00A35F97">
        <w:rPr>
          <w:rFonts w:ascii="Times New Roman" w:eastAsia="Times New Roman" w:hAnsi="Times New Roman" w:cs="Times New Roman"/>
          <w:sz w:val="24"/>
          <w:szCs w:val="24"/>
          <w:lang w:bidi="sa-IN"/>
        </w:rPr>
        <w:t xml:space="preserve"> I eftervärldens ögon förefaller siffrorna överdrivna</w:t>
      </w:r>
      <w:r w:rsidR="008A2AA8">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men ger </w:t>
      </w:r>
      <w:r w:rsidR="00B73B27">
        <w:rPr>
          <w:rFonts w:ascii="Times New Roman" w:eastAsia="Times New Roman" w:hAnsi="Times New Roman" w:cs="Times New Roman"/>
          <w:sz w:val="24"/>
          <w:szCs w:val="24"/>
          <w:lang w:bidi="sa-IN"/>
        </w:rPr>
        <w:t>en uppfattning om</w:t>
      </w:r>
      <w:r w:rsidRPr="00A35F97">
        <w:rPr>
          <w:rFonts w:ascii="Times New Roman" w:eastAsia="Times New Roman" w:hAnsi="Times New Roman" w:cs="Times New Roman"/>
          <w:sz w:val="24"/>
          <w:szCs w:val="24"/>
          <w:lang w:bidi="sa-IN"/>
        </w:rPr>
        <w:t xml:space="preserve"> hur </w:t>
      </w:r>
      <w:r w:rsidR="00B73B27">
        <w:rPr>
          <w:rFonts w:ascii="Times New Roman" w:eastAsia="Times New Roman" w:hAnsi="Times New Roman" w:cs="Times New Roman"/>
          <w:sz w:val="24"/>
          <w:szCs w:val="24"/>
          <w:lang w:bidi="sa-IN"/>
        </w:rPr>
        <w:t>mäktigt handelsförbundet</w:t>
      </w:r>
      <w:r w:rsidRPr="00A35F97">
        <w:rPr>
          <w:rFonts w:ascii="Times New Roman" w:eastAsia="Times New Roman" w:hAnsi="Times New Roman" w:cs="Times New Roman"/>
          <w:sz w:val="24"/>
          <w:szCs w:val="24"/>
          <w:lang w:bidi="sa-IN"/>
        </w:rPr>
        <w:t xml:space="preserve"> har uppfattats. F</w:t>
      </w:r>
      <w:r w:rsidR="00B73B27">
        <w:rPr>
          <w:rFonts w:ascii="Times New Roman" w:eastAsia="Times New Roman" w:hAnsi="Times New Roman" w:cs="Times New Roman"/>
          <w:sz w:val="24"/>
          <w:szCs w:val="24"/>
          <w:lang w:bidi="sa-IN"/>
        </w:rPr>
        <w:t xml:space="preserve">ör att vidmakthålla sina </w:t>
      </w:r>
      <w:r w:rsidRPr="00A35F97">
        <w:rPr>
          <w:rFonts w:ascii="Times New Roman" w:eastAsia="Times New Roman" w:hAnsi="Times New Roman" w:cs="Times New Roman"/>
          <w:sz w:val="24"/>
          <w:szCs w:val="24"/>
          <w:lang w:bidi="sa-IN"/>
        </w:rPr>
        <w:t>monopol hade Hansan intresse av att spirande nationsbildningar var både oeniga och svaga samt stod i beroendeställning. Att Hansan fick fälla skiljedom</w:t>
      </w:r>
      <w:r w:rsidR="00B73B27">
        <w:rPr>
          <w:rFonts w:ascii="Times New Roman" w:eastAsia="Times New Roman" w:hAnsi="Times New Roman" w:cs="Times New Roman"/>
          <w:sz w:val="24"/>
          <w:szCs w:val="24"/>
          <w:lang w:bidi="sa-IN"/>
        </w:rPr>
        <w:t>en</w:t>
      </w:r>
      <w:r w:rsidRPr="00A35F97">
        <w:rPr>
          <w:rFonts w:ascii="Times New Roman" w:eastAsia="Times New Roman" w:hAnsi="Times New Roman" w:cs="Times New Roman"/>
          <w:sz w:val="24"/>
          <w:szCs w:val="24"/>
          <w:lang w:bidi="sa-IN"/>
        </w:rPr>
        <w:t xml:space="preserve"> </w:t>
      </w:r>
      <w:r w:rsidR="00886C91">
        <w:rPr>
          <w:rFonts w:ascii="Times New Roman" w:eastAsia="Times New Roman" w:hAnsi="Times New Roman" w:cs="Times New Roman"/>
          <w:sz w:val="24"/>
          <w:szCs w:val="24"/>
          <w:lang w:bidi="sa-IN"/>
        </w:rPr>
        <w:t xml:space="preserve">pekar på att </w:t>
      </w:r>
      <w:r w:rsidRPr="00A35F97">
        <w:rPr>
          <w:rFonts w:ascii="Times New Roman" w:eastAsia="Times New Roman" w:hAnsi="Times New Roman" w:cs="Times New Roman"/>
          <w:sz w:val="24"/>
          <w:szCs w:val="24"/>
          <w:lang w:bidi="sa-IN"/>
        </w:rPr>
        <w:t>Danmark</w:t>
      </w:r>
      <w:r w:rsidR="009A690E">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liksom Sverige</w:t>
      </w:r>
      <w:r w:rsidR="009A690E">
        <w:rPr>
          <w:rFonts w:ascii="Times New Roman" w:eastAsia="Times New Roman" w:hAnsi="Times New Roman" w:cs="Times New Roman"/>
          <w:sz w:val="24"/>
          <w:szCs w:val="24"/>
          <w:lang w:bidi="sa-IN"/>
        </w:rPr>
        <w:t>, ännu</w:t>
      </w:r>
      <w:r w:rsidRPr="00A35F97">
        <w:rPr>
          <w:rFonts w:ascii="Times New Roman" w:eastAsia="Times New Roman" w:hAnsi="Times New Roman" w:cs="Times New Roman"/>
          <w:sz w:val="24"/>
          <w:szCs w:val="24"/>
          <w:lang w:bidi="sa-IN"/>
        </w:rPr>
        <w:t xml:space="preserve"> var i underläge.</w:t>
      </w:r>
    </w:p>
    <w:p w14:paraId="76C20E29" w14:textId="6CAE2913" w:rsidR="004841BF" w:rsidRPr="00A35F97" w:rsidRDefault="004841BF"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Det har menats att den svenska sidan inte var särskilt intresserad av Bohuslän utan att tvisten mellan kungarna </w:t>
      </w:r>
      <w:r w:rsidR="007B2BA9">
        <w:rPr>
          <w:rFonts w:ascii="Times New Roman" w:eastAsia="Times New Roman" w:hAnsi="Times New Roman" w:cs="Times New Roman"/>
          <w:sz w:val="24"/>
          <w:szCs w:val="24"/>
          <w:lang w:bidi="sa-IN"/>
        </w:rPr>
        <w:t>mest kretsade</w:t>
      </w:r>
      <w:r w:rsidRPr="00A35F97">
        <w:rPr>
          <w:rFonts w:ascii="Times New Roman" w:eastAsia="Times New Roman" w:hAnsi="Times New Roman" w:cs="Times New Roman"/>
          <w:sz w:val="24"/>
          <w:szCs w:val="24"/>
          <w:lang w:bidi="sa-IN"/>
        </w:rPr>
        <w:t xml:space="preserve"> kring </w:t>
      </w:r>
      <w:r w:rsidR="007B2BA9">
        <w:rPr>
          <w:rFonts w:ascii="Times New Roman" w:eastAsia="Times New Roman" w:hAnsi="Times New Roman" w:cs="Times New Roman"/>
          <w:sz w:val="24"/>
          <w:szCs w:val="24"/>
          <w:lang w:bidi="sa-IN"/>
        </w:rPr>
        <w:t>rätten att inneha och beskatta</w:t>
      </w:r>
      <w:r w:rsidR="009A690E">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Gotland</w:t>
      </w:r>
      <w:r w:rsidR="0008237F">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 xml:space="preserve">Vid ett möte i Varberg 1530 </w:t>
      </w:r>
      <w:r w:rsidR="00866EE3">
        <w:rPr>
          <w:rFonts w:ascii="Times New Roman" w:eastAsia="Times New Roman" w:hAnsi="Times New Roman" w:cs="Times New Roman"/>
          <w:sz w:val="24"/>
          <w:szCs w:val="24"/>
          <w:lang w:bidi="sa-IN"/>
        </w:rPr>
        <w:t>skedde en överenskommelse</w:t>
      </w:r>
      <w:r w:rsidRPr="00A35F97">
        <w:rPr>
          <w:rFonts w:ascii="Times New Roman" w:eastAsia="Times New Roman" w:hAnsi="Times New Roman" w:cs="Times New Roman"/>
          <w:sz w:val="24"/>
          <w:szCs w:val="24"/>
          <w:lang w:bidi="sa-IN"/>
        </w:rPr>
        <w:t xml:space="preserve"> att Sverige skulle få behålla norra delen av Bohuslän i sex år. Det blev till ingen större nytta för svenskarna. </w:t>
      </w:r>
      <w:r w:rsidRPr="00A35F97">
        <w:rPr>
          <w:rFonts w:ascii="Times New Roman" w:hAnsi="Times New Roman" w:cs="Times New Roman"/>
          <w:sz w:val="24"/>
          <w:szCs w:val="24"/>
        </w:rPr>
        <w:t xml:space="preserve">När den landsflyktige Kristian II försökte återta sitt norska rike </w:t>
      </w:r>
      <w:r w:rsidR="00BE5AD7">
        <w:rPr>
          <w:rFonts w:ascii="Times New Roman" w:hAnsi="Times New Roman" w:cs="Times New Roman"/>
          <w:sz w:val="24"/>
          <w:szCs w:val="24"/>
        </w:rPr>
        <w:t>anföll</w:t>
      </w:r>
      <w:r w:rsidRPr="00A35F97">
        <w:rPr>
          <w:rFonts w:ascii="Times New Roman" w:hAnsi="Times New Roman" w:cs="Times New Roman"/>
          <w:sz w:val="24"/>
          <w:szCs w:val="24"/>
        </w:rPr>
        <w:t xml:space="preserve"> hans trupper Karlsborg 1531. Borgen föll vid första stormningen och brändes ned. </w:t>
      </w:r>
      <w:r w:rsidRPr="00A35F97">
        <w:rPr>
          <w:rFonts w:ascii="Times New Roman" w:eastAsia="Times New Roman" w:hAnsi="Times New Roman" w:cs="Times New Roman"/>
          <w:sz w:val="24"/>
          <w:szCs w:val="24"/>
          <w:lang w:bidi="sa-IN"/>
        </w:rPr>
        <w:t>Vike</w:t>
      </w:r>
      <w:r w:rsidR="009A690E">
        <w:rPr>
          <w:rFonts w:ascii="Times New Roman" w:eastAsia="Times New Roman" w:hAnsi="Times New Roman" w:cs="Times New Roman"/>
          <w:sz w:val="24"/>
          <w:szCs w:val="24"/>
          <w:lang w:bidi="sa-IN"/>
        </w:rPr>
        <w:t xml:space="preserve">ns bönder uppges ha varit nöjda, </w:t>
      </w:r>
      <w:r w:rsidRPr="00A35F97">
        <w:rPr>
          <w:rFonts w:ascii="Times New Roman" w:eastAsia="Times New Roman" w:hAnsi="Times New Roman" w:cs="Times New Roman"/>
          <w:sz w:val="24"/>
          <w:szCs w:val="24"/>
          <w:lang w:bidi="sa-IN"/>
        </w:rPr>
        <w:t xml:space="preserve">de </w:t>
      </w:r>
      <w:r w:rsidR="009A690E">
        <w:rPr>
          <w:rFonts w:ascii="Times New Roman" w:eastAsia="Times New Roman" w:hAnsi="Times New Roman" w:cs="Times New Roman"/>
          <w:sz w:val="24"/>
          <w:szCs w:val="24"/>
          <w:lang w:bidi="sa-IN"/>
        </w:rPr>
        <w:t xml:space="preserve">hade också </w:t>
      </w:r>
      <w:r w:rsidRPr="00A35F97">
        <w:rPr>
          <w:rFonts w:ascii="Times New Roman" w:eastAsia="Times New Roman" w:hAnsi="Times New Roman" w:cs="Times New Roman"/>
          <w:sz w:val="24"/>
          <w:szCs w:val="24"/>
          <w:lang w:bidi="sa-IN"/>
        </w:rPr>
        <w:t>bistått sin tidigare kungs knektar.</w:t>
      </w:r>
      <w:r w:rsidRPr="00A35F97">
        <w:rPr>
          <w:rStyle w:val="Fotnotsreferens"/>
          <w:rFonts w:ascii="Times New Roman" w:eastAsia="Times New Roman" w:hAnsi="Times New Roman" w:cs="Times New Roman"/>
          <w:sz w:val="24"/>
          <w:szCs w:val="24"/>
        </w:rPr>
        <w:footnoteReference w:id="323"/>
      </w:r>
      <w:r w:rsidR="009A690E">
        <w:rPr>
          <w:rFonts w:ascii="Times New Roman" w:eastAsia="Times New Roman" w:hAnsi="Times New Roman" w:cs="Times New Roman"/>
          <w:sz w:val="24"/>
          <w:szCs w:val="24"/>
          <w:lang w:bidi="sa-IN"/>
        </w:rPr>
        <w:t xml:space="preserve"> Trots framgångarna </w:t>
      </w:r>
      <w:r w:rsidRPr="00A35F97">
        <w:rPr>
          <w:rFonts w:ascii="Times New Roman" w:eastAsia="Times New Roman" w:hAnsi="Times New Roman" w:cs="Times New Roman"/>
          <w:sz w:val="24"/>
          <w:szCs w:val="24"/>
          <w:lang w:bidi="sa-IN"/>
        </w:rPr>
        <w:t>fick den avsatte Kristian II</w:t>
      </w:r>
      <w:r w:rsidR="009A690E">
        <w:rPr>
          <w:rFonts w:ascii="Times New Roman" w:eastAsia="Times New Roman" w:hAnsi="Times New Roman" w:cs="Times New Roman"/>
          <w:sz w:val="24"/>
          <w:szCs w:val="24"/>
          <w:lang w:bidi="sa-IN"/>
        </w:rPr>
        <w:t xml:space="preserve"> ge upp sina anspråk året därpå. Han </w:t>
      </w:r>
      <w:r w:rsidRPr="00A35F97">
        <w:rPr>
          <w:rFonts w:ascii="Times New Roman" w:eastAsia="Times New Roman" w:hAnsi="Times New Roman" w:cs="Times New Roman"/>
          <w:sz w:val="24"/>
          <w:szCs w:val="24"/>
          <w:lang w:bidi="sa-IN"/>
        </w:rPr>
        <w:t xml:space="preserve">fördes som fånge till Danmark. </w:t>
      </w:r>
    </w:p>
    <w:p w14:paraId="0DA61F4D" w14:textId="0BC14B4E" w:rsidR="004841BF" w:rsidRPr="00A35F97" w:rsidRDefault="004841BF"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Något senare mottog den svenske kungen 1</w:t>
      </w:r>
      <w:r w:rsidR="005669DF">
        <w:rPr>
          <w:rFonts w:ascii="Times New Roman" w:hAnsi="Times New Roman" w:cs="Times New Roman"/>
          <w:sz w:val="24"/>
          <w:szCs w:val="24"/>
        </w:rPr>
        <w:t xml:space="preserve"> </w:t>
      </w:r>
      <w:r w:rsidRPr="00A35F97">
        <w:rPr>
          <w:rFonts w:ascii="Times New Roman" w:hAnsi="Times New Roman" w:cs="Times New Roman"/>
          <w:sz w:val="24"/>
          <w:szCs w:val="24"/>
        </w:rPr>
        <w:t>200 rhenska gyllen i ersättning mot att han avstod från vidare anspråk på området. Mer än så verkar inte landskapets norra del ha varit värt. I ett skattekontrakt från 1534 kan vi se att 240 rhenska gyllen vid tiden motsvarade 60 oxar.</w:t>
      </w:r>
      <w:r w:rsidRPr="00A35F97">
        <w:rPr>
          <w:rStyle w:val="Fotnotsreferens"/>
          <w:rFonts w:ascii="Times New Roman" w:hAnsi="Times New Roman" w:cs="Times New Roman"/>
          <w:sz w:val="24"/>
          <w:szCs w:val="24"/>
        </w:rPr>
        <w:footnoteReference w:id="324"/>
      </w:r>
      <w:r w:rsidR="00442CCD">
        <w:rPr>
          <w:rFonts w:ascii="Times New Roman" w:hAnsi="Times New Roman" w:cs="Times New Roman"/>
          <w:sz w:val="24"/>
          <w:szCs w:val="24"/>
        </w:rPr>
        <w:t xml:space="preserve"> Genom uppgiften</w:t>
      </w:r>
      <w:r w:rsidRPr="00A35F97">
        <w:rPr>
          <w:rFonts w:ascii="Times New Roman" w:hAnsi="Times New Roman" w:cs="Times New Roman"/>
          <w:sz w:val="24"/>
          <w:szCs w:val="24"/>
        </w:rPr>
        <w:t xml:space="preserve"> kan värdet av </w:t>
      </w:r>
      <w:r w:rsidR="009A690E">
        <w:rPr>
          <w:rFonts w:ascii="Times New Roman" w:hAnsi="Times New Roman" w:cs="Times New Roman"/>
          <w:sz w:val="24"/>
          <w:szCs w:val="24"/>
        </w:rPr>
        <w:t xml:space="preserve">norra Bohuslän </w:t>
      </w:r>
      <w:r w:rsidRPr="00A35F97">
        <w:rPr>
          <w:rFonts w:ascii="Times New Roman" w:hAnsi="Times New Roman" w:cs="Times New Roman"/>
          <w:sz w:val="24"/>
          <w:szCs w:val="24"/>
        </w:rPr>
        <w:t xml:space="preserve">beräknas till 300 oxar. </w:t>
      </w:r>
    </w:p>
    <w:p w14:paraId="390B8FBC" w14:textId="77777777" w:rsidR="004841BF" w:rsidRPr="00A35F97" w:rsidRDefault="004841BF" w:rsidP="00D773E7">
      <w:pPr>
        <w:spacing w:after="0" w:line="240" w:lineRule="auto"/>
        <w:rPr>
          <w:rFonts w:ascii="Times New Roman" w:hAnsi="Times New Roman" w:cs="Times New Roman"/>
          <w:sz w:val="24"/>
          <w:szCs w:val="24"/>
        </w:rPr>
      </w:pPr>
    </w:p>
    <w:p w14:paraId="0B95F312" w14:textId="231BCBCD" w:rsidR="004841BF" w:rsidRPr="007B0C8F" w:rsidRDefault="004841BF" w:rsidP="00D773E7">
      <w:pPr>
        <w:spacing w:after="0" w:line="240" w:lineRule="auto"/>
        <w:rPr>
          <w:rFonts w:ascii="Times New Roman" w:hAnsi="Times New Roman" w:cs="Times New Roman"/>
          <w:sz w:val="32"/>
          <w:szCs w:val="32"/>
        </w:rPr>
      </w:pPr>
      <w:r w:rsidRPr="007B0C8F">
        <w:rPr>
          <w:rFonts w:ascii="Times New Roman" w:hAnsi="Times New Roman" w:cs="Times New Roman"/>
          <w:sz w:val="32"/>
          <w:szCs w:val="32"/>
        </w:rPr>
        <w:t xml:space="preserve">Ett gränslands </w:t>
      </w:r>
      <w:r w:rsidR="008A2AA8">
        <w:rPr>
          <w:rFonts w:ascii="Times New Roman" w:hAnsi="Times New Roman" w:cs="Times New Roman"/>
          <w:sz w:val="32"/>
          <w:szCs w:val="32"/>
        </w:rPr>
        <w:t xml:space="preserve">eviga </w:t>
      </w:r>
      <w:r w:rsidRPr="007B0C8F">
        <w:rPr>
          <w:rFonts w:ascii="Times New Roman" w:hAnsi="Times New Roman" w:cs="Times New Roman"/>
          <w:sz w:val="32"/>
          <w:szCs w:val="32"/>
        </w:rPr>
        <w:t>öde</w:t>
      </w:r>
    </w:p>
    <w:p w14:paraId="129AAFDD" w14:textId="570E2F35" w:rsidR="004841BF" w:rsidRPr="00A35F97" w:rsidRDefault="004841BF"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Den ständigt pyrande misstron mellan Danmark och Sverige</w:t>
      </w:r>
      <w:r w:rsidR="00BB1493">
        <w:rPr>
          <w:rFonts w:ascii="Times New Roman" w:hAnsi="Times New Roman" w:cs="Times New Roman"/>
          <w:sz w:val="24"/>
          <w:szCs w:val="24"/>
        </w:rPr>
        <w:t>,</w:t>
      </w:r>
      <w:r w:rsidRPr="00A35F97">
        <w:rPr>
          <w:rFonts w:ascii="Times New Roman" w:hAnsi="Times New Roman" w:cs="Times New Roman"/>
          <w:sz w:val="24"/>
          <w:szCs w:val="24"/>
        </w:rPr>
        <w:t xml:space="preserve"> samt kvarvarande unionsproblematiker</w:t>
      </w:r>
      <w:r w:rsidR="00BB1493">
        <w:rPr>
          <w:rFonts w:ascii="Times New Roman" w:hAnsi="Times New Roman" w:cs="Times New Roman"/>
          <w:sz w:val="24"/>
          <w:szCs w:val="24"/>
        </w:rPr>
        <w:t>,</w:t>
      </w:r>
      <w:r w:rsidRPr="00A35F97">
        <w:rPr>
          <w:rFonts w:ascii="Times New Roman" w:hAnsi="Times New Roman" w:cs="Times New Roman"/>
          <w:sz w:val="24"/>
          <w:szCs w:val="24"/>
        </w:rPr>
        <w:t xml:space="preserve"> utlöste</w:t>
      </w:r>
      <w:r w:rsidRPr="00A35F97">
        <w:rPr>
          <w:rFonts w:ascii="Times New Roman" w:hAnsi="Times New Roman" w:cs="Times New Roman"/>
          <w:i/>
          <w:iCs/>
          <w:sz w:val="24"/>
          <w:szCs w:val="24"/>
        </w:rPr>
        <w:t xml:space="preserve"> Det Nordiska Sjuårskriget</w:t>
      </w:r>
      <w:r w:rsidRPr="00A35F97">
        <w:rPr>
          <w:rFonts w:ascii="Times New Roman" w:hAnsi="Times New Roman" w:cs="Times New Roman"/>
          <w:sz w:val="24"/>
          <w:szCs w:val="24"/>
        </w:rPr>
        <w:t xml:space="preserve"> (1563-70). Det </w:t>
      </w:r>
      <w:r w:rsidR="005669DF">
        <w:rPr>
          <w:rFonts w:ascii="Times New Roman" w:hAnsi="Times New Roman" w:cs="Times New Roman"/>
          <w:sz w:val="24"/>
          <w:szCs w:val="24"/>
        </w:rPr>
        <w:t xml:space="preserve">blev </w:t>
      </w:r>
      <w:r w:rsidRPr="00A35F97">
        <w:rPr>
          <w:rFonts w:ascii="Times New Roman" w:hAnsi="Times New Roman" w:cs="Times New Roman"/>
          <w:sz w:val="24"/>
          <w:szCs w:val="24"/>
        </w:rPr>
        <w:t xml:space="preserve">ett förödande krig där även Polen och Lübeck stod på danskarnas sida. Utmed västkusten pågick striderna längre söderut i landskapet, med flera belägringar av Bohus fästning. Även den norra delen av Bohuslän blev utplundrat. 1564 brände svenska styrkor ned den medeltida handelsplatsen Uddevalla, eller som orten då hette, Oddewall. </w:t>
      </w:r>
    </w:p>
    <w:p w14:paraId="53597F36" w14:textId="05C4B164" w:rsidR="004841BF" w:rsidRPr="00A35F97" w:rsidRDefault="004841BF"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hAnsi="Times New Roman" w:cs="Times New Roman"/>
          <w:sz w:val="24"/>
          <w:szCs w:val="24"/>
        </w:rPr>
        <w:t>Älvsborgs fästning</w:t>
      </w:r>
      <w:r w:rsidR="001D7A41">
        <w:rPr>
          <w:rFonts w:ascii="Times New Roman" w:hAnsi="Times New Roman" w:cs="Times New Roman"/>
          <w:sz w:val="24"/>
          <w:szCs w:val="24"/>
        </w:rPr>
        <w:t xml:space="preserve"> </w:t>
      </w:r>
      <w:r w:rsidRPr="00A35F97">
        <w:rPr>
          <w:rFonts w:ascii="Times New Roman" w:hAnsi="Times New Roman" w:cs="Times New Roman"/>
          <w:sz w:val="24"/>
          <w:szCs w:val="24"/>
        </w:rPr>
        <w:t xml:space="preserve">föll i ett tidigt skede av kriget i danska händer. Under vintern 1569/1570 </w:t>
      </w:r>
      <w:r w:rsidR="00BB1493">
        <w:rPr>
          <w:rFonts w:ascii="Times New Roman" w:hAnsi="Times New Roman" w:cs="Times New Roman"/>
          <w:sz w:val="24"/>
          <w:szCs w:val="24"/>
        </w:rPr>
        <w:t>försökte</w:t>
      </w:r>
      <w:r w:rsidRPr="00A35F97">
        <w:rPr>
          <w:rFonts w:ascii="Times New Roman" w:hAnsi="Times New Roman" w:cs="Times New Roman"/>
          <w:sz w:val="24"/>
          <w:szCs w:val="24"/>
        </w:rPr>
        <w:t xml:space="preserve"> Johan III:s soldater </w:t>
      </w:r>
      <w:r w:rsidRPr="00A35F97">
        <w:rPr>
          <w:rFonts w:ascii="Times New Roman" w:eastAsia="Times New Roman" w:hAnsi="Times New Roman" w:cs="Times New Roman"/>
          <w:sz w:val="24"/>
          <w:szCs w:val="24"/>
          <w:lang w:bidi="sa-IN"/>
        </w:rPr>
        <w:t>inta den klippa vid Hamburgsund där Karlsborg legat</w:t>
      </w:r>
      <w:r w:rsidR="00BB1493">
        <w:rPr>
          <w:rFonts w:ascii="Times New Roman" w:eastAsia="Times New Roman" w:hAnsi="Times New Roman" w:cs="Times New Roman"/>
          <w:sz w:val="24"/>
          <w:szCs w:val="24"/>
          <w:lang w:bidi="sa-IN"/>
        </w:rPr>
        <w:t xml:space="preserve"> ett sekel tidigare</w:t>
      </w:r>
      <w:r w:rsidRPr="00A35F97">
        <w:rPr>
          <w:rFonts w:ascii="Times New Roman" w:eastAsia="Times New Roman" w:hAnsi="Times New Roman" w:cs="Times New Roman"/>
          <w:sz w:val="24"/>
          <w:szCs w:val="24"/>
          <w:lang w:bidi="sa-IN"/>
        </w:rPr>
        <w:t xml:space="preserve">. Den något grumliga tanken var att platsen skulle bli till motpant för </w:t>
      </w:r>
      <w:r w:rsidR="00886C91">
        <w:rPr>
          <w:rFonts w:ascii="Times New Roman" w:eastAsia="Times New Roman" w:hAnsi="Times New Roman" w:cs="Times New Roman"/>
          <w:sz w:val="24"/>
          <w:szCs w:val="24"/>
          <w:lang w:bidi="sa-IN"/>
        </w:rPr>
        <w:t xml:space="preserve">det förlorade </w:t>
      </w:r>
      <w:r w:rsidR="00BB1493">
        <w:rPr>
          <w:rFonts w:ascii="Times New Roman" w:eastAsia="Times New Roman" w:hAnsi="Times New Roman" w:cs="Times New Roman"/>
          <w:sz w:val="24"/>
          <w:szCs w:val="24"/>
          <w:lang w:bidi="sa-IN"/>
        </w:rPr>
        <w:t>Älvsborg. O</w:t>
      </w:r>
      <w:r w:rsidRPr="00A35F97">
        <w:rPr>
          <w:rFonts w:ascii="Times New Roman" w:eastAsia="Times New Roman" w:hAnsi="Times New Roman" w:cs="Times New Roman"/>
          <w:sz w:val="24"/>
          <w:szCs w:val="24"/>
          <w:lang w:bidi="sa-IN"/>
        </w:rPr>
        <w:t>perationen misslyckades. Efter freden 1570, som slutade med det första Älvsborgs lösen, fick ländernas befolkningar äntligen njuta en relativt lång period av fred.</w:t>
      </w:r>
    </w:p>
    <w:p w14:paraId="2B7210DC" w14:textId="496685A6" w:rsidR="004841BF" w:rsidRPr="00A35F97" w:rsidRDefault="004841BF" w:rsidP="0061527B">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1611 bröt Kalmarkriget (1611-1613)</w:t>
      </w:r>
      <w:r w:rsidR="008A2AA8">
        <w:rPr>
          <w:rFonts w:ascii="Times New Roman" w:eastAsia="Times New Roman" w:hAnsi="Times New Roman" w:cs="Times New Roman"/>
          <w:sz w:val="24"/>
          <w:szCs w:val="24"/>
          <w:lang w:bidi="sa-IN"/>
        </w:rPr>
        <w:t xml:space="preserve"> ut.</w:t>
      </w:r>
      <w:r w:rsidRPr="00A35F97">
        <w:rPr>
          <w:rFonts w:ascii="Times New Roman" w:eastAsia="Times New Roman" w:hAnsi="Times New Roman" w:cs="Times New Roman"/>
          <w:sz w:val="24"/>
          <w:szCs w:val="24"/>
          <w:lang w:bidi="sa-IN"/>
        </w:rPr>
        <w:t xml:space="preserve"> </w:t>
      </w:r>
      <w:r w:rsidR="001D7A41">
        <w:rPr>
          <w:rFonts w:ascii="Times New Roman" w:eastAsia="Times New Roman" w:hAnsi="Times New Roman" w:cs="Times New Roman"/>
          <w:sz w:val="24"/>
          <w:szCs w:val="24"/>
          <w:lang w:bidi="sa-IN"/>
        </w:rPr>
        <w:t>I</w:t>
      </w:r>
      <w:r w:rsidRPr="00A35F97">
        <w:rPr>
          <w:rFonts w:ascii="Times New Roman" w:hAnsi="Times New Roman" w:cs="Times New Roman"/>
          <w:sz w:val="24"/>
          <w:szCs w:val="24"/>
        </w:rPr>
        <w:t xml:space="preserve"> Bohuslän gavs </w:t>
      </w:r>
      <w:r w:rsidR="001D7A41">
        <w:rPr>
          <w:rFonts w:ascii="Times New Roman" w:hAnsi="Times New Roman" w:cs="Times New Roman"/>
          <w:sz w:val="24"/>
          <w:szCs w:val="24"/>
        </w:rPr>
        <w:t xml:space="preserve">konflikten </w:t>
      </w:r>
      <w:r w:rsidRPr="00A35F97">
        <w:rPr>
          <w:rFonts w:ascii="Times New Roman" w:hAnsi="Times New Roman" w:cs="Times New Roman"/>
          <w:sz w:val="24"/>
          <w:szCs w:val="24"/>
        </w:rPr>
        <w:t xml:space="preserve">det talande namnet </w:t>
      </w:r>
      <w:r w:rsidRPr="00A35F97">
        <w:rPr>
          <w:rFonts w:ascii="Times New Roman" w:hAnsi="Times New Roman" w:cs="Times New Roman"/>
          <w:i/>
          <w:iCs/>
          <w:sz w:val="24"/>
          <w:szCs w:val="24"/>
        </w:rPr>
        <w:t>Brännekriget</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325"/>
      </w:r>
      <w:r w:rsidRPr="00A35F97">
        <w:rPr>
          <w:rFonts w:ascii="Times New Roman" w:hAnsi="Times New Roman" w:cs="Times New Roman"/>
          <w:sz w:val="24"/>
          <w:szCs w:val="24"/>
        </w:rPr>
        <w:t xml:space="preserve"> Den svenske översten Jesper Mathiasson Kruus försökte inta Bohus fästning men misslyckades, varefter hans trupper övergick till att terrorisera den norska befolkningen. Hans soldater uppges ha bränt, plundrat och mördat på ett krigståg </w:t>
      </w:r>
      <w:r w:rsidR="00BB1493">
        <w:rPr>
          <w:rFonts w:ascii="Times New Roman" w:hAnsi="Times New Roman" w:cs="Times New Roman"/>
          <w:sz w:val="24"/>
          <w:szCs w:val="24"/>
        </w:rPr>
        <w:t xml:space="preserve">upp </w:t>
      </w:r>
      <w:r w:rsidRPr="00A35F97">
        <w:rPr>
          <w:rFonts w:ascii="Times New Roman" w:hAnsi="Times New Roman" w:cs="Times New Roman"/>
          <w:sz w:val="24"/>
          <w:szCs w:val="24"/>
        </w:rPr>
        <w:t xml:space="preserve">genom Bohuslän som slutade först vid Fredrikstad. När Kruus trupper sändes till </w:t>
      </w:r>
      <w:r w:rsidR="008A2AA8">
        <w:rPr>
          <w:rFonts w:ascii="Times New Roman" w:hAnsi="Times New Roman" w:cs="Times New Roman"/>
          <w:sz w:val="24"/>
          <w:szCs w:val="24"/>
        </w:rPr>
        <w:t xml:space="preserve">andra </w:t>
      </w:r>
      <w:r w:rsidRPr="00A35F97">
        <w:rPr>
          <w:rFonts w:ascii="Times New Roman" w:hAnsi="Times New Roman" w:cs="Times New Roman"/>
          <w:sz w:val="24"/>
          <w:szCs w:val="24"/>
        </w:rPr>
        <w:t>krigsskådeplatser strömmade i stället norska soldater ned genom Bohuslän</w:t>
      </w:r>
      <w:r w:rsidR="008A2AA8">
        <w:rPr>
          <w:rFonts w:ascii="Times New Roman" w:hAnsi="Times New Roman" w:cs="Times New Roman"/>
          <w:sz w:val="24"/>
          <w:szCs w:val="24"/>
        </w:rPr>
        <w:t>,</w:t>
      </w:r>
      <w:r w:rsidRPr="00A35F97">
        <w:rPr>
          <w:rFonts w:ascii="Times New Roman" w:hAnsi="Times New Roman" w:cs="Times New Roman"/>
          <w:sz w:val="24"/>
          <w:szCs w:val="24"/>
        </w:rPr>
        <w:t xml:space="preserve"> för att därifrån terrorisera bondebefolkningarna i Dalsland och Västergötland. Åtskilliga </w:t>
      </w:r>
      <w:r w:rsidR="00BB1493">
        <w:rPr>
          <w:rFonts w:ascii="Times New Roman" w:hAnsi="Times New Roman" w:cs="Times New Roman"/>
          <w:sz w:val="24"/>
          <w:szCs w:val="24"/>
        </w:rPr>
        <w:t>gräns</w:t>
      </w:r>
      <w:r w:rsidRPr="00A35F97">
        <w:rPr>
          <w:rFonts w:ascii="Times New Roman" w:hAnsi="Times New Roman" w:cs="Times New Roman"/>
          <w:sz w:val="24"/>
          <w:szCs w:val="24"/>
        </w:rPr>
        <w:t xml:space="preserve">bygder beskrevs efter kriget som fullständigt förödda. </w:t>
      </w:r>
    </w:p>
    <w:p w14:paraId="7560E0E3" w14:textId="1D195A63" w:rsidR="0061527B" w:rsidRDefault="004841BF" w:rsidP="0061527B">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Nästa krig </w:t>
      </w:r>
      <w:r w:rsidR="0061527B">
        <w:rPr>
          <w:rFonts w:ascii="Times New Roman" w:hAnsi="Times New Roman" w:cs="Times New Roman"/>
          <w:sz w:val="24"/>
          <w:szCs w:val="24"/>
        </w:rPr>
        <w:t>gavs</w:t>
      </w:r>
      <w:r w:rsidRPr="00A35F97">
        <w:rPr>
          <w:rFonts w:ascii="Times New Roman" w:hAnsi="Times New Roman" w:cs="Times New Roman"/>
          <w:sz w:val="24"/>
          <w:szCs w:val="24"/>
        </w:rPr>
        <w:t xml:space="preserve"> namnet </w:t>
      </w:r>
      <w:r w:rsidRPr="00A35F97">
        <w:rPr>
          <w:rFonts w:ascii="Times New Roman" w:hAnsi="Times New Roman" w:cs="Times New Roman"/>
          <w:i/>
          <w:iCs/>
          <w:sz w:val="24"/>
          <w:szCs w:val="24"/>
        </w:rPr>
        <w:t>Hannibal- eller Balsefejden</w:t>
      </w:r>
      <w:r w:rsidRPr="00A35F97">
        <w:rPr>
          <w:rFonts w:ascii="Times New Roman" w:hAnsi="Times New Roman" w:cs="Times New Roman"/>
          <w:sz w:val="24"/>
          <w:szCs w:val="24"/>
        </w:rPr>
        <w:t xml:space="preserve"> (1643-1645) efter den norske militären </w:t>
      </w:r>
      <w:r w:rsidRPr="0061527B">
        <w:rPr>
          <w:rFonts w:ascii="Times New Roman" w:hAnsi="Times New Roman" w:cs="Times New Roman"/>
          <w:sz w:val="24"/>
          <w:szCs w:val="24"/>
        </w:rPr>
        <w:t xml:space="preserve">och ståthållaren Hannibal Sehested. </w:t>
      </w:r>
      <w:r w:rsidR="0061527B" w:rsidRPr="0061527B">
        <w:rPr>
          <w:rFonts w:ascii="Times New Roman" w:hAnsi="Times New Roman" w:cs="Times New Roman"/>
          <w:sz w:val="24"/>
          <w:szCs w:val="24"/>
        </w:rPr>
        <w:t xml:space="preserve">Det fanns, förutom </w:t>
      </w:r>
      <w:r w:rsidR="009D3D09">
        <w:rPr>
          <w:rFonts w:ascii="Times New Roman" w:hAnsi="Times New Roman" w:cs="Times New Roman"/>
          <w:sz w:val="24"/>
          <w:szCs w:val="24"/>
        </w:rPr>
        <w:t>en irritation över att öresundstullen inte var helt fri för alla svenska varor och skepp</w:t>
      </w:r>
      <w:r w:rsidR="0061527B" w:rsidRPr="0061527B">
        <w:rPr>
          <w:rFonts w:ascii="Times New Roman" w:hAnsi="Times New Roman" w:cs="Times New Roman"/>
          <w:sz w:val="24"/>
          <w:szCs w:val="24"/>
        </w:rPr>
        <w:t>, en strategisk önskan att få bort danskarna f</w:t>
      </w:r>
      <w:r w:rsidR="009D3D09">
        <w:rPr>
          <w:rFonts w:ascii="Times New Roman" w:hAnsi="Times New Roman" w:cs="Times New Roman"/>
          <w:sz w:val="24"/>
          <w:szCs w:val="24"/>
        </w:rPr>
        <w:t xml:space="preserve">rån Halland och Bohuslän. De båda landskapen </w:t>
      </w:r>
      <w:r w:rsidR="0061527B" w:rsidRPr="0061527B">
        <w:rPr>
          <w:rFonts w:ascii="Times New Roman" w:hAnsi="Times New Roman" w:cs="Times New Roman"/>
          <w:sz w:val="24"/>
          <w:szCs w:val="24"/>
        </w:rPr>
        <w:t>utgjorde ett ständigt hot mot den enda s</w:t>
      </w:r>
      <w:r w:rsidR="0061527B">
        <w:rPr>
          <w:rFonts w:ascii="Times New Roman" w:hAnsi="Times New Roman" w:cs="Times New Roman"/>
          <w:sz w:val="24"/>
          <w:szCs w:val="24"/>
        </w:rPr>
        <w:t>venska utposten mot Västerhavet:</w:t>
      </w:r>
      <w:r w:rsidR="0061527B" w:rsidRPr="0061527B">
        <w:rPr>
          <w:rFonts w:ascii="Times New Roman" w:hAnsi="Times New Roman" w:cs="Times New Roman"/>
          <w:sz w:val="24"/>
          <w:szCs w:val="24"/>
        </w:rPr>
        <w:t xml:space="preserve"> Göteborg med Älvsborgs fästning</w:t>
      </w:r>
      <w:r w:rsidR="0061527B">
        <w:rPr>
          <w:rFonts w:ascii="Times New Roman" w:hAnsi="Times New Roman" w:cs="Times New Roman"/>
          <w:sz w:val="24"/>
          <w:szCs w:val="24"/>
        </w:rPr>
        <w:t xml:space="preserve">. </w:t>
      </w:r>
      <w:r w:rsidRPr="0061527B">
        <w:rPr>
          <w:rFonts w:ascii="Times New Roman" w:hAnsi="Times New Roman" w:cs="Times New Roman"/>
          <w:sz w:val="24"/>
          <w:szCs w:val="24"/>
        </w:rPr>
        <w:t xml:space="preserve">När den </w:t>
      </w:r>
      <w:r w:rsidRPr="0061527B">
        <w:rPr>
          <w:rFonts w:ascii="Times New Roman" w:hAnsi="Times New Roman" w:cs="Times New Roman"/>
          <w:sz w:val="24"/>
          <w:szCs w:val="24"/>
        </w:rPr>
        <w:lastRenderedPageBreak/>
        <w:t xml:space="preserve">svenske fältmarskalken Lennart Torstenssons </w:t>
      </w:r>
      <w:r w:rsidR="005669DF" w:rsidRPr="0061527B">
        <w:rPr>
          <w:rFonts w:ascii="Times New Roman" w:hAnsi="Times New Roman" w:cs="Times New Roman"/>
          <w:sz w:val="24"/>
          <w:szCs w:val="24"/>
        </w:rPr>
        <w:t>soldater</w:t>
      </w:r>
      <w:r w:rsidRPr="0061527B">
        <w:rPr>
          <w:rFonts w:ascii="Times New Roman" w:hAnsi="Times New Roman" w:cs="Times New Roman"/>
          <w:sz w:val="24"/>
          <w:szCs w:val="24"/>
        </w:rPr>
        <w:t xml:space="preserve"> ockup</w:t>
      </w:r>
      <w:r w:rsidR="00BB1493" w:rsidRPr="0061527B">
        <w:rPr>
          <w:rFonts w:ascii="Times New Roman" w:hAnsi="Times New Roman" w:cs="Times New Roman"/>
          <w:sz w:val="24"/>
          <w:szCs w:val="24"/>
        </w:rPr>
        <w:t>erade Jylland kontrade danskar och norrmän</w:t>
      </w:r>
      <w:r w:rsidRPr="0061527B">
        <w:rPr>
          <w:rFonts w:ascii="Times New Roman" w:hAnsi="Times New Roman" w:cs="Times New Roman"/>
          <w:sz w:val="24"/>
          <w:szCs w:val="24"/>
        </w:rPr>
        <w:t xml:space="preserve"> med att falla in i västra Sverige. Sehesteds trupper gick först in i Värmland och Dalsland samt ödelade Vänersborg. I hämndaktioner brände svenska styrkor ned Uddevalla och härjade</w:t>
      </w:r>
      <w:r w:rsidR="0061527B">
        <w:rPr>
          <w:rFonts w:ascii="Times New Roman" w:hAnsi="Times New Roman" w:cs="Times New Roman"/>
          <w:sz w:val="24"/>
          <w:szCs w:val="24"/>
        </w:rPr>
        <w:t xml:space="preserve"> bland den bohuslänska allmogen</w:t>
      </w:r>
      <w:r w:rsidR="0061527B" w:rsidRPr="0061527B">
        <w:rPr>
          <w:rFonts w:ascii="Times New Roman" w:hAnsi="Times New Roman" w:cs="Times New Roman"/>
          <w:sz w:val="24"/>
          <w:szCs w:val="24"/>
        </w:rPr>
        <w:t xml:space="preserve">. Kriget utvecklade sig </w:t>
      </w:r>
      <w:r w:rsidR="0061527B">
        <w:rPr>
          <w:rFonts w:ascii="Times New Roman" w:hAnsi="Times New Roman" w:cs="Times New Roman"/>
          <w:sz w:val="24"/>
          <w:szCs w:val="24"/>
        </w:rPr>
        <w:t xml:space="preserve">ändå </w:t>
      </w:r>
      <w:r w:rsidR="0061527B" w:rsidRPr="0061527B">
        <w:rPr>
          <w:rFonts w:ascii="Times New Roman" w:hAnsi="Times New Roman" w:cs="Times New Roman"/>
          <w:sz w:val="24"/>
          <w:szCs w:val="24"/>
        </w:rPr>
        <w:t>väl, sett ur svenska ögon</w:t>
      </w:r>
      <w:r w:rsidR="0061527B">
        <w:rPr>
          <w:rFonts w:ascii="Times New Roman" w:hAnsi="Times New Roman" w:cs="Times New Roman"/>
          <w:sz w:val="24"/>
          <w:szCs w:val="24"/>
        </w:rPr>
        <w:t>. T</w:t>
      </w:r>
      <w:r w:rsidR="0061527B" w:rsidRPr="0061527B">
        <w:rPr>
          <w:rFonts w:ascii="Times New Roman" w:hAnsi="Times New Roman" w:cs="Times New Roman"/>
          <w:sz w:val="24"/>
          <w:szCs w:val="24"/>
        </w:rPr>
        <w:t xml:space="preserve">rots alla optimistiska förhoppningar fick man västerut, i freden vid Brömsebro, nöja sig med Halland på 30 år </w:t>
      </w:r>
      <w:r w:rsidR="0061527B">
        <w:rPr>
          <w:rFonts w:ascii="Times New Roman" w:hAnsi="Times New Roman" w:cs="Times New Roman"/>
          <w:sz w:val="24"/>
          <w:szCs w:val="24"/>
        </w:rPr>
        <w:t>samt</w:t>
      </w:r>
      <w:r w:rsidR="0061527B" w:rsidRPr="0061527B">
        <w:rPr>
          <w:rFonts w:ascii="Times New Roman" w:hAnsi="Times New Roman" w:cs="Times New Roman"/>
          <w:sz w:val="24"/>
          <w:szCs w:val="24"/>
        </w:rPr>
        <w:t xml:space="preserve"> tullfrihet nere i Öresund.</w:t>
      </w:r>
      <w:r w:rsidR="0061527B" w:rsidRPr="0061527B">
        <w:rPr>
          <w:rStyle w:val="Fotnotsreferens"/>
          <w:rFonts w:ascii="Times New Roman" w:hAnsi="Times New Roman" w:cs="Times New Roman"/>
          <w:sz w:val="24"/>
          <w:szCs w:val="24"/>
        </w:rPr>
        <w:footnoteReference w:id="326"/>
      </w:r>
      <w:r w:rsidR="0061527B" w:rsidRPr="0061527B">
        <w:rPr>
          <w:rFonts w:ascii="Times New Roman" w:hAnsi="Times New Roman" w:cs="Times New Roman"/>
          <w:sz w:val="24"/>
          <w:szCs w:val="24"/>
        </w:rPr>
        <w:t xml:space="preserve"> Det svenska riksrådets protokoll ger en uppfattning om hur de styrande i Sverige såg på eventuella landvinster </w:t>
      </w:r>
      <w:r w:rsidR="008E6902">
        <w:rPr>
          <w:rFonts w:ascii="Times New Roman" w:hAnsi="Times New Roman" w:cs="Times New Roman"/>
          <w:sz w:val="24"/>
          <w:szCs w:val="24"/>
        </w:rPr>
        <w:t>under kriget</w:t>
      </w:r>
      <w:r w:rsidR="0061527B" w:rsidRPr="0061527B">
        <w:rPr>
          <w:rFonts w:ascii="Times New Roman" w:hAnsi="Times New Roman" w:cs="Times New Roman"/>
          <w:sz w:val="24"/>
          <w:szCs w:val="24"/>
        </w:rPr>
        <w:t>.</w:t>
      </w:r>
      <w:r w:rsidR="0061527B">
        <w:rPr>
          <w:rFonts w:ascii="Times New Roman" w:hAnsi="Times New Roman" w:cs="Times New Roman"/>
          <w:sz w:val="24"/>
          <w:szCs w:val="24"/>
        </w:rPr>
        <w:t xml:space="preserve"> </w:t>
      </w:r>
      <w:r w:rsidR="008E6902">
        <w:rPr>
          <w:rFonts w:ascii="Times New Roman" w:hAnsi="Times New Roman" w:cs="Times New Roman"/>
          <w:sz w:val="24"/>
          <w:szCs w:val="24"/>
        </w:rPr>
        <w:t xml:space="preserve">I </w:t>
      </w:r>
      <w:r w:rsidR="0061527B">
        <w:rPr>
          <w:rFonts w:ascii="Times New Roman" w:hAnsi="Times New Roman" w:cs="Times New Roman"/>
          <w:sz w:val="24"/>
          <w:szCs w:val="24"/>
        </w:rPr>
        <w:t>januari 1644 var inte riksråden</w:t>
      </w:r>
      <w:r w:rsidR="0061527B" w:rsidRPr="0061527B">
        <w:rPr>
          <w:rFonts w:ascii="Times New Roman" w:hAnsi="Times New Roman" w:cs="Times New Roman"/>
          <w:sz w:val="24"/>
          <w:szCs w:val="24"/>
        </w:rPr>
        <w:t xml:space="preserve"> helt överens om den eventuella nytta som </w:t>
      </w:r>
      <w:r w:rsidR="008E6902">
        <w:rPr>
          <w:rFonts w:ascii="Times New Roman" w:hAnsi="Times New Roman" w:cs="Times New Roman"/>
          <w:sz w:val="24"/>
          <w:szCs w:val="24"/>
        </w:rPr>
        <w:t>ett innehav av Bohus skulle medföra</w:t>
      </w:r>
      <w:r w:rsidR="0061527B" w:rsidRPr="0061527B">
        <w:rPr>
          <w:rFonts w:ascii="Times New Roman" w:hAnsi="Times New Roman" w:cs="Times New Roman"/>
          <w:sz w:val="24"/>
          <w:szCs w:val="24"/>
        </w:rPr>
        <w:t>.</w:t>
      </w:r>
      <w:r w:rsidR="0061527B" w:rsidRPr="0061527B">
        <w:rPr>
          <w:rStyle w:val="Fotnotsreferens"/>
          <w:rFonts w:ascii="Times New Roman" w:hAnsi="Times New Roman" w:cs="Times New Roman"/>
          <w:sz w:val="24"/>
          <w:szCs w:val="24"/>
        </w:rPr>
        <w:footnoteReference w:id="327"/>
      </w:r>
      <w:r w:rsidR="0061527B" w:rsidRPr="0061527B">
        <w:rPr>
          <w:rFonts w:ascii="Times New Roman" w:hAnsi="Times New Roman" w:cs="Times New Roman"/>
          <w:sz w:val="24"/>
          <w:szCs w:val="24"/>
        </w:rPr>
        <w:t xml:space="preserve"> Att Bohuslän – och i synnerhet Bohus fästning – förblev danskt </w:t>
      </w:r>
      <w:r w:rsidR="0061527B">
        <w:rPr>
          <w:rFonts w:ascii="Times New Roman" w:hAnsi="Times New Roman" w:cs="Times New Roman"/>
          <w:sz w:val="24"/>
          <w:szCs w:val="24"/>
        </w:rPr>
        <w:t xml:space="preserve">i </w:t>
      </w:r>
      <w:r w:rsidR="0061527B" w:rsidRPr="0061527B">
        <w:rPr>
          <w:rFonts w:ascii="Times New Roman" w:hAnsi="Times New Roman" w:cs="Times New Roman"/>
          <w:sz w:val="24"/>
          <w:szCs w:val="24"/>
        </w:rPr>
        <w:t xml:space="preserve">ännu ett drygt decennium pekar däremot på </w:t>
      </w:r>
      <w:r w:rsidR="0061527B">
        <w:rPr>
          <w:rFonts w:ascii="Times New Roman" w:hAnsi="Times New Roman" w:cs="Times New Roman"/>
          <w:sz w:val="24"/>
          <w:szCs w:val="24"/>
        </w:rPr>
        <w:t>områdets</w:t>
      </w:r>
      <w:r w:rsidR="0061527B" w:rsidRPr="0061527B">
        <w:rPr>
          <w:rFonts w:ascii="Times New Roman" w:hAnsi="Times New Roman" w:cs="Times New Roman"/>
          <w:sz w:val="24"/>
          <w:szCs w:val="24"/>
        </w:rPr>
        <w:t xml:space="preserve"> betydelse för den danska kronan. Freden innebar ändå att Sverige kunde flytta fra</w:t>
      </w:r>
      <w:r w:rsidR="0061527B">
        <w:rPr>
          <w:rFonts w:ascii="Times New Roman" w:hAnsi="Times New Roman" w:cs="Times New Roman"/>
          <w:sz w:val="24"/>
          <w:szCs w:val="24"/>
        </w:rPr>
        <w:t>m sina positioner och förbereda</w:t>
      </w:r>
      <w:r w:rsidR="0061527B" w:rsidRPr="0061527B">
        <w:rPr>
          <w:rFonts w:ascii="Times New Roman" w:hAnsi="Times New Roman" w:cs="Times New Roman"/>
          <w:sz w:val="24"/>
          <w:szCs w:val="24"/>
        </w:rPr>
        <w:t xml:space="preserve"> för Bohusläns inlemmande i det svenska riket.</w:t>
      </w:r>
    </w:p>
    <w:p w14:paraId="3174E16F" w14:textId="4F84AB47" w:rsidR="003A5D67" w:rsidRDefault="004841BF" w:rsidP="0061527B">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Freden i Roskilde 1658 blev </w:t>
      </w:r>
      <w:r w:rsidR="00866EE3">
        <w:rPr>
          <w:rFonts w:ascii="Times New Roman" w:hAnsi="Times New Roman" w:cs="Times New Roman"/>
          <w:sz w:val="24"/>
          <w:szCs w:val="24"/>
        </w:rPr>
        <w:t xml:space="preserve">en oerhörd </w:t>
      </w:r>
      <w:r w:rsidRPr="00A35F97">
        <w:rPr>
          <w:rFonts w:ascii="Times New Roman" w:hAnsi="Times New Roman" w:cs="Times New Roman"/>
          <w:sz w:val="24"/>
          <w:szCs w:val="24"/>
        </w:rPr>
        <w:t>framgång</w:t>
      </w:r>
      <w:r w:rsidR="0061527B">
        <w:rPr>
          <w:rFonts w:ascii="Times New Roman" w:hAnsi="Times New Roman" w:cs="Times New Roman"/>
          <w:sz w:val="24"/>
          <w:szCs w:val="24"/>
        </w:rPr>
        <w:t xml:space="preserve"> för den svenska militärstaten</w:t>
      </w:r>
      <w:r w:rsidRPr="00A35F97">
        <w:rPr>
          <w:rFonts w:ascii="Times New Roman" w:hAnsi="Times New Roman" w:cs="Times New Roman"/>
          <w:sz w:val="24"/>
          <w:szCs w:val="24"/>
        </w:rPr>
        <w:t>. Väl känt</w:t>
      </w:r>
      <w:r w:rsidR="00BB1493">
        <w:rPr>
          <w:rFonts w:ascii="Times New Roman" w:hAnsi="Times New Roman" w:cs="Times New Roman"/>
          <w:sz w:val="24"/>
          <w:szCs w:val="24"/>
        </w:rPr>
        <w:t xml:space="preserve"> är krigets avgörande händelser på de danska öarna, </w:t>
      </w:r>
      <w:r w:rsidRPr="00A35F97">
        <w:rPr>
          <w:rFonts w:ascii="Times New Roman" w:hAnsi="Times New Roman" w:cs="Times New Roman"/>
          <w:sz w:val="24"/>
          <w:szCs w:val="24"/>
        </w:rPr>
        <w:t xml:space="preserve">mindre </w:t>
      </w:r>
      <w:r w:rsidR="00BB1493">
        <w:rPr>
          <w:rFonts w:ascii="Times New Roman" w:hAnsi="Times New Roman" w:cs="Times New Roman"/>
          <w:sz w:val="24"/>
          <w:szCs w:val="24"/>
        </w:rPr>
        <w:t>omtalade</w:t>
      </w:r>
      <w:r w:rsidRPr="00A35F97">
        <w:rPr>
          <w:rFonts w:ascii="Times New Roman" w:hAnsi="Times New Roman" w:cs="Times New Roman"/>
          <w:sz w:val="24"/>
          <w:szCs w:val="24"/>
        </w:rPr>
        <w:t xml:space="preserve"> är de krigshandlingar som skedde i gränstrakterna mellan Sverige och Norge. Här gavs de namnet </w:t>
      </w:r>
      <w:r w:rsidRPr="00A35F97">
        <w:rPr>
          <w:rFonts w:ascii="Times New Roman" w:hAnsi="Times New Roman" w:cs="Times New Roman"/>
          <w:i/>
          <w:iCs/>
          <w:sz w:val="24"/>
          <w:szCs w:val="24"/>
        </w:rPr>
        <w:t>Krabbefejden</w:t>
      </w:r>
      <w:r w:rsidRPr="00A35F97">
        <w:rPr>
          <w:rFonts w:ascii="Times New Roman" w:hAnsi="Times New Roman" w:cs="Times New Roman"/>
          <w:sz w:val="24"/>
          <w:szCs w:val="24"/>
        </w:rPr>
        <w:t xml:space="preserve"> efter den norske befälhavaren Ivar Krabbe. Som vid tidigare konflikter var det framförallt i söder som striderna stod hårdast och där befolkningen blev värst lidande. Krabbe slog de svenska styrkorna vid Hjärtum</w:t>
      </w:r>
      <w:r w:rsidR="005669DF">
        <w:rPr>
          <w:rFonts w:ascii="Times New Roman" w:hAnsi="Times New Roman" w:cs="Times New Roman"/>
          <w:sz w:val="24"/>
          <w:szCs w:val="24"/>
        </w:rPr>
        <w:t>, norr om Lilla Edet vid Göta Älv,</w:t>
      </w:r>
      <w:r w:rsidRPr="00A35F97">
        <w:rPr>
          <w:rFonts w:ascii="Times New Roman" w:hAnsi="Times New Roman" w:cs="Times New Roman"/>
          <w:sz w:val="24"/>
          <w:szCs w:val="24"/>
        </w:rPr>
        <w:t xml:space="preserve"> och kunde därefter förhärja svenska gränssocknar. Han förskansade sig senare på Bohus fästning medan uppskattningsvis 4 000 svenska knektar invaderade delar av Bohuslän. Uddevalla skans erövrades i januari 1658 för att ett par veckor senare återerövras av norrmännen. Strax därefter tog kriget slut för de dansk-norska arméerna i Bohuslän</w:t>
      </w:r>
      <w:r w:rsidR="00904B60">
        <w:rPr>
          <w:rFonts w:ascii="Times New Roman" w:hAnsi="Times New Roman" w:cs="Times New Roman"/>
          <w:sz w:val="24"/>
          <w:szCs w:val="24"/>
        </w:rPr>
        <w:t>,</w:t>
      </w:r>
      <w:r w:rsidRPr="00A35F97">
        <w:rPr>
          <w:rFonts w:ascii="Times New Roman" w:hAnsi="Times New Roman" w:cs="Times New Roman"/>
          <w:sz w:val="24"/>
          <w:szCs w:val="24"/>
        </w:rPr>
        <w:t xml:space="preserve"> genom tåget över </w:t>
      </w:r>
      <w:r w:rsidR="00BB1493">
        <w:rPr>
          <w:rFonts w:ascii="Times New Roman" w:hAnsi="Times New Roman" w:cs="Times New Roman"/>
          <w:sz w:val="24"/>
          <w:szCs w:val="24"/>
        </w:rPr>
        <w:t xml:space="preserve">Stora </w:t>
      </w:r>
      <w:r w:rsidRPr="00A35F97">
        <w:rPr>
          <w:rFonts w:ascii="Times New Roman" w:hAnsi="Times New Roman" w:cs="Times New Roman"/>
          <w:sz w:val="24"/>
          <w:szCs w:val="24"/>
        </w:rPr>
        <w:t xml:space="preserve">Bält och den svenska </w:t>
      </w:r>
      <w:r w:rsidR="00BB1493">
        <w:rPr>
          <w:rFonts w:ascii="Times New Roman" w:hAnsi="Times New Roman" w:cs="Times New Roman"/>
          <w:sz w:val="24"/>
          <w:szCs w:val="24"/>
        </w:rPr>
        <w:t>ockupationen</w:t>
      </w:r>
      <w:r w:rsidRPr="00A35F97">
        <w:rPr>
          <w:rFonts w:ascii="Times New Roman" w:hAnsi="Times New Roman" w:cs="Times New Roman"/>
          <w:sz w:val="24"/>
          <w:szCs w:val="24"/>
        </w:rPr>
        <w:t xml:space="preserve"> av Själland.</w:t>
      </w:r>
      <w:r w:rsidR="00980C21" w:rsidRPr="00A35F97">
        <w:rPr>
          <w:rFonts w:ascii="Times New Roman" w:hAnsi="Times New Roman" w:cs="Times New Roman"/>
          <w:sz w:val="24"/>
          <w:szCs w:val="24"/>
        </w:rPr>
        <w:t xml:space="preserve"> </w:t>
      </w:r>
      <w:r w:rsidR="003A5D67">
        <w:rPr>
          <w:rFonts w:ascii="Times New Roman" w:hAnsi="Times New Roman" w:cs="Times New Roman"/>
          <w:sz w:val="24"/>
          <w:szCs w:val="24"/>
        </w:rPr>
        <w:t xml:space="preserve">Vid fredsförhandlingarna i Roskilde gjorde den danske kungen, Fredrik III, närmast desperata försök att rädda Bohuslän </w:t>
      </w:r>
      <w:r w:rsidR="00BB1493">
        <w:rPr>
          <w:rFonts w:ascii="Times New Roman" w:hAnsi="Times New Roman" w:cs="Times New Roman"/>
          <w:sz w:val="24"/>
          <w:szCs w:val="24"/>
        </w:rPr>
        <w:t xml:space="preserve">kvar </w:t>
      </w:r>
      <w:r w:rsidR="003A5D67">
        <w:rPr>
          <w:rFonts w:ascii="Times New Roman" w:hAnsi="Times New Roman" w:cs="Times New Roman"/>
          <w:sz w:val="24"/>
          <w:szCs w:val="24"/>
        </w:rPr>
        <w:t>till den danska kronan.</w:t>
      </w:r>
      <w:r w:rsidR="003A5D67">
        <w:rPr>
          <w:rStyle w:val="Fotnotsreferens"/>
          <w:rFonts w:ascii="Times New Roman" w:hAnsi="Times New Roman" w:cs="Times New Roman"/>
          <w:sz w:val="24"/>
          <w:szCs w:val="24"/>
        </w:rPr>
        <w:footnoteReference w:id="328"/>
      </w:r>
      <w:r w:rsidR="003A5D67">
        <w:rPr>
          <w:rFonts w:ascii="Times New Roman" w:hAnsi="Times New Roman" w:cs="Times New Roman"/>
          <w:sz w:val="24"/>
          <w:szCs w:val="24"/>
        </w:rPr>
        <w:t xml:space="preserve">  Förhandlingsläget var inte det bästa utan han </w:t>
      </w:r>
      <w:r w:rsidR="00BB1493">
        <w:rPr>
          <w:rFonts w:ascii="Times New Roman" w:hAnsi="Times New Roman" w:cs="Times New Roman"/>
          <w:sz w:val="24"/>
          <w:szCs w:val="24"/>
        </w:rPr>
        <w:t>tvingades</w:t>
      </w:r>
      <w:r w:rsidR="003A5D67">
        <w:rPr>
          <w:rFonts w:ascii="Times New Roman" w:hAnsi="Times New Roman" w:cs="Times New Roman"/>
          <w:sz w:val="24"/>
          <w:szCs w:val="24"/>
        </w:rPr>
        <w:t xml:space="preserve"> ge sig. Bohuslän jämte Skåne, </w:t>
      </w:r>
      <w:r w:rsidR="00904B60">
        <w:rPr>
          <w:rFonts w:ascii="Times New Roman" w:hAnsi="Times New Roman" w:cs="Times New Roman"/>
          <w:sz w:val="24"/>
          <w:szCs w:val="24"/>
        </w:rPr>
        <w:t xml:space="preserve">Blekinge, Trondheims län och Bornholm </w:t>
      </w:r>
      <w:r w:rsidR="005669DF">
        <w:rPr>
          <w:rFonts w:ascii="Times New Roman" w:hAnsi="Times New Roman" w:cs="Times New Roman"/>
          <w:sz w:val="24"/>
          <w:szCs w:val="24"/>
        </w:rPr>
        <w:t>tillföll</w:t>
      </w:r>
      <w:r w:rsidRPr="00A35F97">
        <w:rPr>
          <w:rFonts w:ascii="Times New Roman" w:hAnsi="Times New Roman" w:cs="Times New Roman"/>
          <w:sz w:val="24"/>
          <w:szCs w:val="24"/>
        </w:rPr>
        <w:t xml:space="preserve"> Sverige. </w:t>
      </w:r>
    </w:p>
    <w:p w14:paraId="049717CA" w14:textId="4816E665" w:rsidR="007B0C8F" w:rsidRPr="009D3D09" w:rsidRDefault="004841BF" w:rsidP="009D3D09">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Den flitigt brevskrivande svenske adelsmannen Johan Ekeblad bevittnade det dansk-norska uttåget</w:t>
      </w:r>
      <w:r w:rsidR="003A5D67">
        <w:rPr>
          <w:rFonts w:ascii="Times New Roman" w:hAnsi="Times New Roman" w:cs="Times New Roman"/>
          <w:sz w:val="24"/>
          <w:szCs w:val="24"/>
        </w:rPr>
        <w:t xml:space="preserve"> från Bohus</w:t>
      </w:r>
      <w:r w:rsidRPr="00A35F97">
        <w:rPr>
          <w:rFonts w:ascii="Times New Roman" w:hAnsi="Times New Roman" w:cs="Times New Roman"/>
          <w:sz w:val="24"/>
          <w:szCs w:val="24"/>
        </w:rPr>
        <w:t>. Han kunde meddela att ”det gick dem [Krabbe och hans officerare] något till hjärtat syntes fulle” när den ointagliga fästningen fick nya huvudmän och det sköts svenskt lösen.</w:t>
      </w:r>
      <w:r w:rsidRPr="00A35F97">
        <w:rPr>
          <w:rStyle w:val="Fotnotsreferens"/>
          <w:rFonts w:ascii="Times New Roman" w:hAnsi="Times New Roman" w:cs="Times New Roman"/>
          <w:sz w:val="24"/>
          <w:szCs w:val="24"/>
        </w:rPr>
        <w:footnoteReference w:id="329"/>
      </w:r>
      <w:r w:rsidR="009D3D09">
        <w:rPr>
          <w:rFonts w:ascii="Times New Roman" w:hAnsi="Times New Roman" w:cs="Times New Roman"/>
          <w:sz w:val="24"/>
          <w:szCs w:val="24"/>
        </w:rPr>
        <w:t xml:space="preserve"> </w:t>
      </w:r>
    </w:p>
    <w:p w14:paraId="465364B6" w14:textId="37CE2E73" w:rsidR="00D1488D" w:rsidRDefault="00D1488D" w:rsidP="0039599D">
      <w:pPr>
        <w:spacing w:after="0" w:line="240" w:lineRule="auto"/>
        <w:rPr>
          <w:rFonts w:ascii="Times New Roman" w:hAnsi="Times New Roman" w:cs="Times New Roman"/>
          <w:sz w:val="24"/>
          <w:szCs w:val="24"/>
        </w:rPr>
      </w:pPr>
    </w:p>
    <w:p w14:paraId="7BD8CFA9" w14:textId="1486B280" w:rsidR="008E5605" w:rsidRDefault="008E5605" w:rsidP="0039599D">
      <w:pPr>
        <w:spacing w:after="0" w:line="240" w:lineRule="auto"/>
        <w:rPr>
          <w:rFonts w:ascii="Times New Roman" w:hAnsi="Times New Roman" w:cs="Times New Roman"/>
          <w:sz w:val="24"/>
          <w:szCs w:val="24"/>
        </w:rPr>
      </w:pPr>
    </w:p>
    <w:p w14:paraId="0E7A8EFA" w14:textId="4D47E822" w:rsidR="008E5605" w:rsidRDefault="008E5605" w:rsidP="0039599D">
      <w:pPr>
        <w:spacing w:after="0" w:line="240" w:lineRule="auto"/>
        <w:rPr>
          <w:rFonts w:ascii="Times New Roman" w:hAnsi="Times New Roman" w:cs="Times New Roman"/>
          <w:sz w:val="24"/>
          <w:szCs w:val="24"/>
        </w:rPr>
      </w:pPr>
    </w:p>
    <w:p w14:paraId="5AA12D87" w14:textId="0B25DA69" w:rsidR="008E5605" w:rsidRDefault="008E5605" w:rsidP="0039599D">
      <w:pPr>
        <w:spacing w:after="0" w:line="240" w:lineRule="auto"/>
        <w:rPr>
          <w:rFonts w:ascii="Times New Roman" w:hAnsi="Times New Roman" w:cs="Times New Roman"/>
          <w:sz w:val="24"/>
          <w:szCs w:val="24"/>
        </w:rPr>
      </w:pPr>
    </w:p>
    <w:p w14:paraId="4638A9A3" w14:textId="39AC9E53" w:rsidR="008E5605" w:rsidRDefault="008E5605" w:rsidP="0039599D">
      <w:pPr>
        <w:spacing w:after="0" w:line="240" w:lineRule="auto"/>
        <w:rPr>
          <w:rFonts w:ascii="Times New Roman" w:hAnsi="Times New Roman" w:cs="Times New Roman"/>
          <w:sz w:val="24"/>
          <w:szCs w:val="24"/>
        </w:rPr>
      </w:pPr>
    </w:p>
    <w:p w14:paraId="2E42B457" w14:textId="4F351DD0" w:rsidR="002C43BF" w:rsidRDefault="002C43BF" w:rsidP="0039599D">
      <w:pPr>
        <w:spacing w:after="0" w:line="240" w:lineRule="auto"/>
        <w:rPr>
          <w:rFonts w:ascii="Times New Roman" w:hAnsi="Times New Roman" w:cs="Times New Roman"/>
          <w:sz w:val="24"/>
          <w:szCs w:val="24"/>
        </w:rPr>
      </w:pPr>
    </w:p>
    <w:p w14:paraId="43C58E7A" w14:textId="367ACBD1" w:rsidR="002C43BF" w:rsidRDefault="002C43BF" w:rsidP="0039599D">
      <w:pPr>
        <w:spacing w:after="0" w:line="240" w:lineRule="auto"/>
        <w:rPr>
          <w:rFonts w:ascii="Times New Roman" w:hAnsi="Times New Roman" w:cs="Times New Roman"/>
          <w:sz w:val="24"/>
          <w:szCs w:val="24"/>
        </w:rPr>
      </w:pPr>
    </w:p>
    <w:p w14:paraId="1FE9D929" w14:textId="5DA651C7" w:rsidR="002C43BF" w:rsidRDefault="002C43BF" w:rsidP="0039599D">
      <w:pPr>
        <w:spacing w:after="0" w:line="240" w:lineRule="auto"/>
        <w:rPr>
          <w:rFonts w:ascii="Times New Roman" w:hAnsi="Times New Roman" w:cs="Times New Roman"/>
          <w:sz w:val="24"/>
          <w:szCs w:val="24"/>
        </w:rPr>
      </w:pPr>
    </w:p>
    <w:p w14:paraId="509C2100" w14:textId="062F2E8F" w:rsidR="002C43BF" w:rsidRDefault="002C43BF" w:rsidP="0039599D">
      <w:pPr>
        <w:spacing w:after="0" w:line="240" w:lineRule="auto"/>
        <w:rPr>
          <w:rFonts w:ascii="Times New Roman" w:hAnsi="Times New Roman" w:cs="Times New Roman"/>
          <w:sz w:val="24"/>
          <w:szCs w:val="24"/>
        </w:rPr>
      </w:pPr>
    </w:p>
    <w:p w14:paraId="5B19D733" w14:textId="6EEDA81E" w:rsidR="002C43BF" w:rsidRDefault="002C43BF" w:rsidP="0039599D">
      <w:pPr>
        <w:spacing w:after="0" w:line="240" w:lineRule="auto"/>
        <w:rPr>
          <w:rFonts w:ascii="Times New Roman" w:hAnsi="Times New Roman" w:cs="Times New Roman"/>
          <w:sz w:val="24"/>
          <w:szCs w:val="24"/>
        </w:rPr>
      </w:pPr>
    </w:p>
    <w:p w14:paraId="2E578395" w14:textId="6D3628BD" w:rsidR="002C43BF" w:rsidRDefault="002C43BF" w:rsidP="0039599D">
      <w:pPr>
        <w:spacing w:after="0" w:line="240" w:lineRule="auto"/>
        <w:rPr>
          <w:rFonts w:ascii="Times New Roman" w:hAnsi="Times New Roman" w:cs="Times New Roman"/>
          <w:sz w:val="24"/>
          <w:szCs w:val="24"/>
        </w:rPr>
      </w:pPr>
    </w:p>
    <w:p w14:paraId="51C5C5CF" w14:textId="7FF6F4B8" w:rsidR="002C43BF" w:rsidRDefault="002C43BF" w:rsidP="0039599D">
      <w:pPr>
        <w:spacing w:after="0" w:line="240" w:lineRule="auto"/>
        <w:rPr>
          <w:rFonts w:ascii="Times New Roman" w:hAnsi="Times New Roman" w:cs="Times New Roman"/>
          <w:sz w:val="24"/>
          <w:szCs w:val="24"/>
        </w:rPr>
      </w:pPr>
    </w:p>
    <w:p w14:paraId="401721D7" w14:textId="032A0575" w:rsidR="002C43BF" w:rsidRDefault="002C43BF" w:rsidP="0039599D">
      <w:pPr>
        <w:spacing w:after="0" w:line="240" w:lineRule="auto"/>
        <w:rPr>
          <w:rFonts w:ascii="Times New Roman" w:hAnsi="Times New Roman" w:cs="Times New Roman"/>
          <w:sz w:val="24"/>
          <w:szCs w:val="24"/>
        </w:rPr>
      </w:pPr>
    </w:p>
    <w:p w14:paraId="7E1FFE11" w14:textId="40F2B473" w:rsidR="002C43BF" w:rsidRDefault="002C43BF" w:rsidP="0039599D">
      <w:pPr>
        <w:spacing w:after="0" w:line="240" w:lineRule="auto"/>
        <w:rPr>
          <w:rFonts w:ascii="Times New Roman" w:hAnsi="Times New Roman" w:cs="Times New Roman"/>
          <w:sz w:val="24"/>
          <w:szCs w:val="24"/>
        </w:rPr>
      </w:pPr>
    </w:p>
    <w:p w14:paraId="3A01769F" w14:textId="40858393" w:rsidR="002C43BF" w:rsidRDefault="002C43BF" w:rsidP="0039599D">
      <w:pPr>
        <w:spacing w:after="0" w:line="240" w:lineRule="auto"/>
        <w:rPr>
          <w:rFonts w:ascii="Times New Roman" w:hAnsi="Times New Roman" w:cs="Times New Roman"/>
          <w:sz w:val="24"/>
          <w:szCs w:val="24"/>
        </w:rPr>
      </w:pPr>
    </w:p>
    <w:p w14:paraId="5D1583EE" w14:textId="7323E471" w:rsidR="002C43BF" w:rsidRDefault="002C43BF" w:rsidP="0039599D">
      <w:pPr>
        <w:spacing w:after="0" w:line="240" w:lineRule="auto"/>
        <w:rPr>
          <w:rFonts w:ascii="Times New Roman" w:hAnsi="Times New Roman" w:cs="Times New Roman"/>
          <w:sz w:val="24"/>
          <w:szCs w:val="24"/>
        </w:rPr>
      </w:pPr>
    </w:p>
    <w:p w14:paraId="42FFA8E1" w14:textId="55A1F663" w:rsidR="002C43BF" w:rsidRDefault="002C43BF" w:rsidP="0039599D">
      <w:pPr>
        <w:spacing w:after="0" w:line="240" w:lineRule="auto"/>
        <w:rPr>
          <w:rFonts w:ascii="Times New Roman" w:hAnsi="Times New Roman" w:cs="Times New Roman"/>
          <w:sz w:val="24"/>
          <w:szCs w:val="24"/>
        </w:rPr>
      </w:pPr>
    </w:p>
    <w:p w14:paraId="41760C15" w14:textId="15333BF6" w:rsidR="002C43BF" w:rsidRDefault="002C43BF" w:rsidP="0039599D">
      <w:pPr>
        <w:spacing w:after="0" w:line="240" w:lineRule="auto"/>
        <w:rPr>
          <w:rFonts w:ascii="Times New Roman" w:hAnsi="Times New Roman" w:cs="Times New Roman"/>
          <w:sz w:val="24"/>
          <w:szCs w:val="24"/>
        </w:rPr>
      </w:pPr>
    </w:p>
    <w:p w14:paraId="69901C63" w14:textId="4D795813" w:rsidR="002C43BF" w:rsidRDefault="002C43BF" w:rsidP="0039599D">
      <w:pPr>
        <w:spacing w:after="0" w:line="240" w:lineRule="auto"/>
        <w:rPr>
          <w:rFonts w:ascii="Times New Roman" w:hAnsi="Times New Roman" w:cs="Times New Roman"/>
          <w:sz w:val="24"/>
          <w:szCs w:val="24"/>
        </w:rPr>
      </w:pPr>
    </w:p>
    <w:p w14:paraId="43349DA1" w14:textId="2D082DD4" w:rsidR="002C43BF" w:rsidRDefault="002C43BF" w:rsidP="0039599D">
      <w:pPr>
        <w:spacing w:after="0" w:line="240" w:lineRule="auto"/>
        <w:rPr>
          <w:rFonts w:ascii="Times New Roman" w:hAnsi="Times New Roman" w:cs="Times New Roman"/>
          <w:sz w:val="24"/>
          <w:szCs w:val="24"/>
        </w:rPr>
      </w:pPr>
    </w:p>
    <w:p w14:paraId="2DD2EC3E" w14:textId="1B3B9B74" w:rsidR="002C43BF" w:rsidRDefault="002C43BF" w:rsidP="0039599D">
      <w:pPr>
        <w:spacing w:after="0" w:line="240" w:lineRule="auto"/>
        <w:rPr>
          <w:rFonts w:ascii="Times New Roman" w:hAnsi="Times New Roman" w:cs="Times New Roman"/>
          <w:sz w:val="24"/>
          <w:szCs w:val="24"/>
        </w:rPr>
      </w:pPr>
    </w:p>
    <w:p w14:paraId="58C75F4C" w14:textId="798CCF72" w:rsidR="002C43BF" w:rsidRDefault="002C43BF" w:rsidP="0039599D">
      <w:pPr>
        <w:spacing w:after="0" w:line="240" w:lineRule="auto"/>
        <w:rPr>
          <w:rFonts w:ascii="Times New Roman" w:hAnsi="Times New Roman" w:cs="Times New Roman"/>
          <w:sz w:val="24"/>
          <w:szCs w:val="24"/>
        </w:rPr>
      </w:pPr>
    </w:p>
    <w:p w14:paraId="29FF312A" w14:textId="2F5DDB01" w:rsidR="002C43BF" w:rsidRDefault="002C43BF" w:rsidP="0039599D">
      <w:pPr>
        <w:spacing w:after="0" w:line="240" w:lineRule="auto"/>
        <w:rPr>
          <w:rFonts w:ascii="Times New Roman" w:hAnsi="Times New Roman" w:cs="Times New Roman"/>
          <w:sz w:val="24"/>
          <w:szCs w:val="24"/>
        </w:rPr>
      </w:pPr>
    </w:p>
    <w:p w14:paraId="3EA7779A" w14:textId="6048F7BE" w:rsidR="002C43BF" w:rsidRDefault="002C43BF" w:rsidP="0039599D">
      <w:pPr>
        <w:spacing w:after="0" w:line="240" w:lineRule="auto"/>
        <w:rPr>
          <w:rFonts w:ascii="Times New Roman" w:hAnsi="Times New Roman" w:cs="Times New Roman"/>
          <w:sz w:val="24"/>
          <w:szCs w:val="24"/>
        </w:rPr>
      </w:pPr>
    </w:p>
    <w:p w14:paraId="6A5522EA" w14:textId="449631E5" w:rsidR="002C43BF" w:rsidRDefault="002C43BF" w:rsidP="0039599D">
      <w:pPr>
        <w:spacing w:after="0" w:line="240" w:lineRule="auto"/>
        <w:rPr>
          <w:rFonts w:ascii="Times New Roman" w:hAnsi="Times New Roman" w:cs="Times New Roman"/>
          <w:sz w:val="24"/>
          <w:szCs w:val="24"/>
        </w:rPr>
      </w:pPr>
    </w:p>
    <w:p w14:paraId="5104F1D0" w14:textId="09E652EE" w:rsidR="002C43BF" w:rsidRDefault="002C43BF" w:rsidP="0039599D">
      <w:pPr>
        <w:spacing w:after="0" w:line="240" w:lineRule="auto"/>
        <w:rPr>
          <w:rFonts w:ascii="Times New Roman" w:hAnsi="Times New Roman" w:cs="Times New Roman"/>
          <w:sz w:val="24"/>
          <w:szCs w:val="24"/>
        </w:rPr>
      </w:pPr>
    </w:p>
    <w:p w14:paraId="6408319A" w14:textId="7DCDED71" w:rsidR="002C43BF" w:rsidRDefault="002C43BF" w:rsidP="0039599D">
      <w:pPr>
        <w:spacing w:after="0" w:line="240" w:lineRule="auto"/>
        <w:rPr>
          <w:rFonts w:ascii="Times New Roman" w:hAnsi="Times New Roman" w:cs="Times New Roman"/>
          <w:sz w:val="24"/>
          <w:szCs w:val="24"/>
        </w:rPr>
      </w:pPr>
    </w:p>
    <w:p w14:paraId="601B004F" w14:textId="3F676144" w:rsidR="002C43BF" w:rsidRDefault="002C43BF" w:rsidP="0039599D">
      <w:pPr>
        <w:spacing w:after="0" w:line="240" w:lineRule="auto"/>
        <w:rPr>
          <w:rFonts w:ascii="Times New Roman" w:hAnsi="Times New Roman" w:cs="Times New Roman"/>
          <w:sz w:val="24"/>
          <w:szCs w:val="24"/>
        </w:rPr>
      </w:pPr>
    </w:p>
    <w:p w14:paraId="7C0B55DA" w14:textId="03CDEFEB" w:rsidR="002C43BF" w:rsidRDefault="002C43BF" w:rsidP="0039599D">
      <w:pPr>
        <w:spacing w:after="0" w:line="240" w:lineRule="auto"/>
        <w:rPr>
          <w:rFonts w:ascii="Times New Roman" w:hAnsi="Times New Roman" w:cs="Times New Roman"/>
          <w:sz w:val="24"/>
          <w:szCs w:val="24"/>
        </w:rPr>
      </w:pPr>
    </w:p>
    <w:p w14:paraId="0E79BD8D" w14:textId="5389381A" w:rsidR="002C43BF" w:rsidRDefault="002C43BF" w:rsidP="0039599D">
      <w:pPr>
        <w:spacing w:after="0" w:line="240" w:lineRule="auto"/>
        <w:rPr>
          <w:rFonts w:ascii="Times New Roman" w:hAnsi="Times New Roman" w:cs="Times New Roman"/>
          <w:sz w:val="24"/>
          <w:szCs w:val="24"/>
        </w:rPr>
      </w:pPr>
    </w:p>
    <w:p w14:paraId="523A1E40" w14:textId="2364DAE3" w:rsidR="002C43BF" w:rsidRDefault="002C43BF" w:rsidP="0039599D">
      <w:pPr>
        <w:spacing w:after="0" w:line="240" w:lineRule="auto"/>
        <w:rPr>
          <w:rFonts w:ascii="Times New Roman" w:hAnsi="Times New Roman" w:cs="Times New Roman"/>
          <w:sz w:val="24"/>
          <w:szCs w:val="24"/>
        </w:rPr>
      </w:pPr>
    </w:p>
    <w:p w14:paraId="6F2DED9C" w14:textId="20184F1E" w:rsidR="002C43BF" w:rsidRDefault="002C43BF" w:rsidP="0039599D">
      <w:pPr>
        <w:spacing w:after="0" w:line="240" w:lineRule="auto"/>
        <w:rPr>
          <w:rFonts w:ascii="Times New Roman" w:hAnsi="Times New Roman" w:cs="Times New Roman"/>
          <w:sz w:val="24"/>
          <w:szCs w:val="24"/>
        </w:rPr>
      </w:pPr>
    </w:p>
    <w:p w14:paraId="5F9FE66C" w14:textId="77777777" w:rsidR="002C43BF" w:rsidRDefault="002C43BF" w:rsidP="0039599D">
      <w:pPr>
        <w:spacing w:after="0" w:line="240" w:lineRule="auto"/>
        <w:rPr>
          <w:rFonts w:ascii="Times New Roman" w:hAnsi="Times New Roman" w:cs="Times New Roman"/>
          <w:sz w:val="24"/>
          <w:szCs w:val="24"/>
        </w:rPr>
      </w:pPr>
    </w:p>
    <w:p w14:paraId="07DF632C" w14:textId="5CE56346" w:rsidR="008E5605" w:rsidRDefault="008E5605" w:rsidP="0039599D">
      <w:pPr>
        <w:spacing w:after="0" w:line="240" w:lineRule="auto"/>
        <w:rPr>
          <w:rFonts w:ascii="Times New Roman" w:hAnsi="Times New Roman" w:cs="Times New Roman"/>
          <w:sz w:val="24"/>
          <w:szCs w:val="24"/>
        </w:rPr>
      </w:pPr>
    </w:p>
    <w:p w14:paraId="671E4C52" w14:textId="5668AE61" w:rsidR="008E5605" w:rsidRDefault="008E5605" w:rsidP="0039599D">
      <w:pPr>
        <w:spacing w:after="0" w:line="240" w:lineRule="auto"/>
        <w:rPr>
          <w:rFonts w:ascii="Times New Roman" w:hAnsi="Times New Roman" w:cs="Times New Roman"/>
          <w:sz w:val="24"/>
          <w:szCs w:val="24"/>
        </w:rPr>
      </w:pPr>
    </w:p>
    <w:p w14:paraId="3C2DCB4B" w14:textId="72F625C5" w:rsidR="0059534F" w:rsidRPr="007D3D18" w:rsidRDefault="007D3D18" w:rsidP="0039599D">
      <w:pPr>
        <w:spacing w:after="0" w:line="240" w:lineRule="auto"/>
        <w:rPr>
          <w:rFonts w:ascii="Times New Roman" w:hAnsi="Times New Roman" w:cs="Times New Roman"/>
          <w:color w:val="0070C0"/>
          <w:sz w:val="24"/>
          <w:szCs w:val="24"/>
        </w:rPr>
      </w:pPr>
      <w:r w:rsidRPr="007D3D18">
        <w:rPr>
          <w:rFonts w:ascii="Times New Roman" w:hAnsi="Times New Roman" w:cs="Times New Roman"/>
          <w:color w:val="0070C0"/>
          <w:sz w:val="24"/>
          <w:szCs w:val="24"/>
        </w:rPr>
        <w:t>Bild 8:1</w:t>
      </w:r>
    </w:p>
    <w:p w14:paraId="6813E4DC" w14:textId="00A85611" w:rsidR="007D3D18" w:rsidRPr="007D3D18" w:rsidRDefault="007D3D18" w:rsidP="0039599D">
      <w:pPr>
        <w:spacing w:after="0" w:line="240" w:lineRule="auto"/>
        <w:rPr>
          <w:rFonts w:ascii="Times New Roman" w:hAnsi="Times New Roman" w:cs="Times New Roman"/>
          <w:color w:val="0070C0"/>
          <w:sz w:val="24"/>
          <w:szCs w:val="24"/>
        </w:rPr>
      </w:pPr>
      <w:r w:rsidRPr="007D3D18">
        <w:rPr>
          <w:rFonts w:ascii="Times New Roman" w:hAnsi="Times New Roman" w:cs="Times New Roman"/>
          <w:color w:val="0070C0"/>
          <w:sz w:val="24"/>
          <w:szCs w:val="24"/>
        </w:rPr>
        <w:t>Tavla krigsskepp, båtsmän</w:t>
      </w:r>
    </w:p>
    <w:p w14:paraId="54FA806C" w14:textId="49CFCDE5" w:rsidR="007D3D18" w:rsidRPr="007D3D18" w:rsidRDefault="007D3D18" w:rsidP="0039599D">
      <w:pPr>
        <w:spacing w:after="0" w:line="240" w:lineRule="auto"/>
        <w:rPr>
          <w:rFonts w:ascii="Times New Roman" w:hAnsi="Times New Roman" w:cs="Times New Roman"/>
          <w:color w:val="0070C0"/>
          <w:sz w:val="24"/>
          <w:szCs w:val="24"/>
        </w:rPr>
      </w:pPr>
      <w:r w:rsidRPr="007D3D18">
        <w:rPr>
          <w:rFonts w:ascii="Times New Roman" w:hAnsi="Times New Roman" w:cs="Times New Roman"/>
          <w:color w:val="0070C0"/>
          <w:sz w:val="24"/>
          <w:szCs w:val="24"/>
        </w:rPr>
        <w:t>Ev de gröna dragonerna.</w:t>
      </w:r>
    </w:p>
    <w:p w14:paraId="2E8B57C7" w14:textId="03054A51" w:rsidR="0059534F" w:rsidRDefault="0059534F" w:rsidP="0039599D">
      <w:pPr>
        <w:spacing w:after="0" w:line="240" w:lineRule="auto"/>
        <w:rPr>
          <w:rFonts w:ascii="Times New Roman" w:hAnsi="Times New Roman" w:cs="Times New Roman"/>
          <w:sz w:val="24"/>
          <w:szCs w:val="24"/>
        </w:rPr>
      </w:pPr>
    </w:p>
    <w:p w14:paraId="7D00BB25" w14:textId="7EE950EB" w:rsidR="0059534F" w:rsidRDefault="0059534F" w:rsidP="0039599D">
      <w:pPr>
        <w:spacing w:after="0" w:line="240" w:lineRule="auto"/>
        <w:rPr>
          <w:rFonts w:ascii="Times New Roman" w:hAnsi="Times New Roman" w:cs="Times New Roman"/>
          <w:sz w:val="24"/>
          <w:szCs w:val="24"/>
        </w:rPr>
      </w:pPr>
    </w:p>
    <w:p w14:paraId="35A89749" w14:textId="77777777" w:rsidR="008E5605" w:rsidRPr="00A35F97" w:rsidRDefault="008E5605" w:rsidP="0039599D">
      <w:pPr>
        <w:spacing w:after="0" w:line="240" w:lineRule="auto"/>
        <w:rPr>
          <w:rFonts w:ascii="Times New Roman" w:hAnsi="Times New Roman" w:cs="Times New Roman"/>
          <w:sz w:val="24"/>
          <w:szCs w:val="24"/>
        </w:rPr>
      </w:pPr>
    </w:p>
    <w:p w14:paraId="084B808C" w14:textId="77777777" w:rsidR="00D1488D" w:rsidRPr="00852C67" w:rsidRDefault="00852C67" w:rsidP="00D773E7">
      <w:pPr>
        <w:spacing w:after="0" w:line="240" w:lineRule="auto"/>
        <w:jc w:val="center"/>
        <w:rPr>
          <w:rFonts w:ascii="Times New Roman" w:hAnsi="Times New Roman" w:cs="Times New Roman"/>
          <w:color w:val="FF0000"/>
          <w:sz w:val="32"/>
          <w:szCs w:val="32"/>
        </w:rPr>
      </w:pPr>
      <w:r w:rsidRPr="00852C67">
        <w:rPr>
          <w:rFonts w:ascii="Times New Roman" w:hAnsi="Times New Roman" w:cs="Times New Roman"/>
          <w:sz w:val="32"/>
          <w:szCs w:val="32"/>
        </w:rPr>
        <w:t>KAPITEL VIII</w:t>
      </w:r>
    </w:p>
    <w:p w14:paraId="538F39F3" w14:textId="77777777" w:rsidR="00D1488D" w:rsidRPr="00395B09" w:rsidRDefault="00D1488D" w:rsidP="00D773E7">
      <w:pPr>
        <w:spacing w:after="0" w:line="240" w:lineRule="auto"/>
        <w:jc w:val="center"/>
        <w:rPr>
          <w:rFonts w:cstheme="minorHAnsi"/>
          <w:sz w:val="24"/>
          <w:szCs w:val="24"/>
        </w:rPr>
      </w:pPr>
    </w:p>
    <w:p w14:paraId="38AEF6DF" w14:textId="77777777" w:rsidR="00D1488D" w:rsidRPr="00395B09" w:rsidRDefault="00D1488D" w:rsidP="00D773E7">
      <w:pPr>
        <w:spacing w:after="0" w:line="240" w:lineRule="auto"/>
        <w:jc w:val="center"/>
        <w:rPr>
          <w:rFonts w:cstheme="minorHAnsi"/>
          <w:sz w:val="56"/>
          <w:szCs w:val="56"/>
        </w:rPr>
      </w:pPr>
      <w:r w:rsidRPr="00395B09">
        <w:rPr>
          <w:rFonts w:cstheme="minorHAnsi"/>
          <w:sz w:val="56"/>
          <w:szCs w:val="56"/>
        </w:rPr>
        <w:t>När nordmän blev svenskar</w:t>
      </w:r>
    </w:p>
    <w:p w14:paraId="2B418974" w14:textId="77777777" w:rsidR="00D1488D" w:rsidRPr="00A35F97" w:rsidRDefault="00D1488D" w:rsidP="00D773E7">
      <w:pPr>
        <w:spacing w:after="0" w:line="240" w:lineRule="auto"/>
        <w:rPr>
          <w:rFonts w:ascii="Times New Roman" w:hAnsi="Times New Roman" w:cs="Times New Roman"/>
          <w:sz w:val="24"/>
          <w:szCs w:val="24"/>
        </w:rPr>
      </w:pPr>
    </w:p>
    <w:p w14:paraId="0331694A" w14:textId="77777777" w:rsidR="003420C3" w:rsidRPr="00991515" w:rsidRDefault="003420C3" w:rsidP="00AF2F41">
      <w:pPr>
        <w:spacing w:after="0" w:line="240" w:lineRule="auto"/>
        <w:jc w:val="right"/>
        <w:rPr>
          <w:rFonts w:ascii="Times New Roman" w:hAnsi="Times New Roman" w:cs="Times New Roman"/>
          <w:i/>
          <w:color w:val="222222"/>
          <w:shd w:val="clear" w:color="auto" w:fill="FFFFFF"/>
        </w:rPr>
      </w:pPr>
      <w:r w:rsidRPr="00991515">
        <w:rPr>
          <w:rFonts w:ascii="Times New Roman" w:hAnsi="Times New Roman" w:cs="Times New Roman"/>
          <w:i/>
          <w:color w:val="222222"/>
          <w:shd w:val="clear" w:color="auto" w:fill="FFFFFF"/>
        </w:rPr>
        <w:t>”Bønder sine økser brynte</w:t>
      </w:r>
      <w:r w:rsidRPr="00991515">
        <w:rPr>
          <w:rFonts w:ascii="Times New Roman" w:hAnsi="Times New Roman" w:cs="Times New Roman"/>
          <w:i/>
          <w:color w:val="222222"/>
        </w:rPr>
        <w:br/>
      </w:r>
      <w:r w:rsidRPr="00991515">
        <w:rPr>
          <w:rFonts w:ascii="Times New Roman" w:hAnsi="Times New Roman" w:cs="Times New Roman"/>
          <w:i/>
          <w:color w:val="222222"/>
          <w:shd w:val="clear" w:color="auto" w:fill="FFFFFF"/>
        </w:rPr>
        <w:t xml:space="preserve">hvor en hær drog frem; </w:t>
      </w:r>
    </w:p>
    <w:p w14:paraId="19A0EB17" w14:textId="3047B261" w:rsidR="003420C3" w:rsidRPr="00991515" w:rsidRDefault="00AF2F41" w:rsidP="00AF2F41">
      <w:pPr>
        <w:spacing w:after="0" w:line="240" w:lineRule="auto"/>
        <w:jc w:val="right"/>
        <w:rPr>
          <w:rFonts w:ascii="Times New Roman" w:hAnsi="Times New Roman" w:cs="Times New Roman"/>
          <w:i/>
          <w:color w:val="222222"/>
        </w:rPr>
      </w:pPr>
      <w:r w:rsidRPr="00991515">
        <w:rPr>
          <w:rFonts w:ascii="Times New Roman" w:hAnsi="Times New Roman" w:cs="Times New Roman"/>
          <w:i/>
          <w:color w:val="222222"/>
          <w:shd w:val="clear" w:color="auto" w:fill="FFFFFF"/>
        </w:rPr>
        <w:t>Tordenskiold langs</w:t>
      </w:r>
      <w:r w:rsidR="003420C3" w:rsidRPr="00991515">
        <w:rPr>
          <w:rFonts w:ascii="Times New Roman" w:hAnsi="Times New Roman" w:cs="Times New Roman"/>
          <w:i/>
          <w:color w:val="222222"/>
          <w:shd w:val="clear" w:color="auto" w:fill="FFFFFF"/>
        </w:rPr>
        <w:t xml:space="preserve"> kysten lynte,</w:t>
      </w:r>
      <w:r w:rsidR="003420C3" w:rsidRPr="00991515">
        <w:rPr>
          <w:rFonts w:ascii="Times New Roman" w:hAnsi="Times New Roman" w:cs="Times New Roman"/>
          <w:i/>
          <w:color w:val="222222"/>
        </w:rPr>
        <w:br/>
      </w:r>
      <w:r w:rsidR="003420C3" w:rsidRPr="00991515">
        <w:rPr>
          <w:rFonts w:ascii="Times New Roman" w:hAnsi="Times New Roman" w:cs="Times New Roman"/>
          <w:i/>
          <w:color w:val="222222"/>
          <w:shd w:val="clear" w:color="auto" w:fill="FFFFFF"/>
        </w:rPr>
        <w:t>så den lystes hjem.</w:t>
      </w:r>
      <w:r w:rsidR="003420C3" w:rsidRPr="00991515">
        <w:rPr>
          <w:rFonts w:ascii="Times New Roman" w:hAnsi="Times New Roman" w:cs="Times New Roman"/>
          <w:i/>
          <w:color w:val="222222"/>
        </w:rPr>
        <w:br/>
      </w:r>
      <w:r w:rsidR="003420C3" w:rsidRPr="00991515">
        <w:rPr>
          <w:rFonts w:ascii="Times New Roman" w:hAnsi="Times New Roman" w:cs="Times New Roman"/>
          <w:i/>
          <w:color w:val="222222"/>
          <w:shd w:val="clear" w:color="auto" w:fill="FFFFFF"/>
        </w:rPr>
        <w:t xml:space="preserve">Kvinner selv stod </w:t>
      </w:r>
      <w:proofErr w:type="gramStart"/>
      <w:r w:rsidR="003420C3" w:rsidRPr="00991515">
        <w:rPr>
          <w:rFonts w:ascii="Times New Roman" w:hAnsi="Times New Roman" w:cs="Times New Roman"/>
          <w:i/>
          <w:color w:val="222222"/>
          <w:shd w:val="clear" w:color="auto" w:fill="FFFFFF"/>
        </w:rPr>
        <w:t>opp</w:t>
      </w:r>
      <w:proofErr w:type="gramEnd"/>
      <w:r w:rsidR="003420C3" w:rsidRPr="00991515">
        <w:rPr>
          <w:rFonts w:ascii="Times New Roman" w:hAnsi="Times New Roman" w:cs="Times New Roman"/>
          <w:i/>
          <w:color w:val="222222"/>
          <w:shd w:val="clear" w:color="auto" w:fill="FFFFFF"/>
        </w:rPr>
        <w:t xml:space="preserve"> og strede</w:t>
      </w:r>
      <w:r w:rsidR="003420C3" w:rsidRPr="00991515">
        <w:rPr>
          <w:rFonts w:ascii="Times New Roman" w:hAnsi="Times New Roman" w:cs="Times New Roman"/>
          <w:i/>
          <w:color w:val="222222"/>
        </w:rPr>
        <w:br/>
      </w:r>
      <w:r w:rsidR="003420C3" w:rsidRPr="00991515">
        <w:rPr>
          <w:rFonts w:ascii="Times New Roman" w:hAnsi="Times New Roman" w:cs="Times New Roman"/>
          <w:i/>
          <w:color w:val="222222"/>
          <w:shd w:val="clear" w:color="auto" w:fill="FFFFFF"/>
        </w:rPr>
        <w:t>som de vare menn;</w:t>
      </w:r>
      <w:r w:rsidR="003420C3" w:rsidRPr="00991515">
        <w:rPr>
          <w:rFonts w:ascii="Times New Roman" w:hAnsi="Times New Roman" w:cs="Times New Roman"/>
          <w:i/>
          <w:color w:val="222222"/>
        </w:rPr>
        <w:br/>
      </w:r>
      <w:r w:rsidR="003420C3" w:rsidRPr="00991515">
        <w:rPr>
          <w:rFonts w:ascii="Times New Roman" w:hAnsi="Times New Roman" w:cs="Times New Roman"/>
          <w:i/>
          <w:color w:val="222222"/>
          <w:shd w:val="clear" w:color="auto" w:fill="FFFFFF"/>
        </w:rPr>
        <w:t>andre kunne bare grede,</w:t>
      </w:r>
      <w:r w:rsidR="003420C3" w:rsidRPr="00991515">
        <w:rPr>
          <w:rFonts w:ascii="Times New Roman" w:hAnsi="Times New Roman" w:cs="Times New Roman"/>
          <w:i/>
          <w:color w:val="222222"/>
        </w:rPr>
        <w:br/>
      </w:r>
      <w:r w:rsidR="003420C3" w:rsidRPr="00991515">
        <w:rPr>
          <w:rFonts w:ascii="Times New Roman" w:hAnsi="Times New Roman" w:cs="Times New Roman"/>
          <w:i/>
          <w:color w:val="222222"/>
          <w:shd w:val="clear" w:color="auto" w:fill="FFFFFF"/>
        </w:rPr>
        <w:t>men det kom igjen!</w:t>
      </w:r>
      <w:r w:rsidR="003420C3" w:rsidRPr="00991515">
        <w:rPr>
          <w:rFonts w:ascii="Times New Roman" w:hAnsi="Times New Roman" w:cs="Times New Roman"/>
          <w:i/>
          <w:color w:val="222222"/>
        </w:rPr>
        <w:br/>
      </w:r>
    </w:p>
    <w:p w14:paraId="4D679578" w14:textId="77777777" w:rsidR="003420C3" w:rsidRPr="00991515" w:rsidRDefault="003420C3" w:rsidP="00AF2F41">
      <w:pPr>
        <w:spacing w:after="0" w:line="240" w:lineRule="auto"/>
        <w:jc w:val="right"/>
        <w:rPr>
          <w:rFonts w:ascii="Times New Roman" w:hAnsi="Times New Roman" w:cs="Times New Roman"/>
          <w:i/>
          <w:color w:val="222222"/>
          <w:shd w:val="clear" w:color="auto" w:fill="FFFFFF"/>
        </w:rPr>
      </w:pPr>
      <w:r w:rsidRPr="00991515">
        <w:rPr>
          <w:rFonts w:ascii="Times New Roman" w:hAnsi="Times New Roman" w:cs="Times New Roman"/>
          <w:i/>
          <w:color w:val="222222"/>
          <w:shd w:val="clear" w:color="auto" w:fill="FFFFFF"/>
        </w:rPr>
        <w:t>Visstnok var vi ikke mange;</w:t>
      </w:r>
      <w:r w:rsidRPr="00991515">
        <w:rPr>
          <w:rFonts w:ascii="Times New Roman" w:hAnsi="Times New Roman" w:cs="Times New Roman"/>
          <w:i/>
          <w:color w:val="222222"/>
        </w:rPr>
        <w:br/>
      </w:r>
      <w:r w:rsidRPr="00991515">
        <w:rPr>
          <w:rFonts w:ascii="Times New Roman" w:hAnsi="Times New Roman" w:cs="Times New Roman"/>
          <w:i/>
          <w:color w:val="222222"/>
          <w:shd w:val="clear" w:color="auto" w:fill="FFFFFF"/>
        </w:rPr>
        <w:t>men vi strakk dog til,</w:t>
      </w:r>
      <w:r w:rsidRPr="00991515">
        <w:rPr>
          <w:rFonts w:ascii="Times New Roman" w:hAnsi="Times New Roman" w:cs="Times New Roman"/>
          <w:i/>
          <w:color w:val="222222"/>
        </w:rPr>
        <w:br/>
      </w:r>
      <w:r w:rsidRPr="00991515">
        <w:rPr>
          <w:rFonts w:ascii="Times New Roman" w:hAnsi="Times New Roman" w:cs="Times New Roman"/>
          <w:i/>
          <w:color w:val="222222"/>
          <w:shd w:val="clear" w:color="auto" w:fill="FFFFFF"/>
        </w:rPr>
        <w:t>da vi prøvdes noen gange,</w:t>
      </w:r>
      <w:r w:rsidRPr="00991515">
        <w:rPr>
          <w:rFonts w:ascii="Times New Roman" w:hAnsi="Times New Roman" w:cs="Times New Roman"/>
          <w:i/>
          <w:color w:val="222222"/>
        </w:rPr>
        <w:br/>
      </w:r>
      <w:r w:rsidRPr="00991515">
        <w:rPr>
          <w:rFonts w:ascii="Times New Roman" w:hAnsi="Times New Roman" w:cs="Times New Roman"/>
          <w:i/>
          <w:color w:val="222222"/>
          <w:shd w:val="clear" w:color="auto" w:fill="FFFFFF"/>
        </w:rPr>
        <w:t>og det stod på spill;</w:t>
      </w:r>
      <w:r w:rsidRPr="00991515">
        <w:rPr>
          <w:rFonts w:ascii="Times New Roman" w:hAnsi="Times New Roman" w:cs="Times New Roman"/>
          <w:i/>
          <w:color w:val="222222"/>
        </w:rPr>
        <w:br/>
      </w:r>
      <w:r w:rsidRPr="00991515">
        <w:rPr>
          <w:rFonts w:ascii="Times New Roman" w:hAnsi="Times New Roman" w:cs="Times New Roman"/>
          <w:i/>
          <w:color w:val="222222"/>
          <w:shd w:val="clear" w:color="auto" w:fill="FFFFFF"/>
        </w:rPr>
        <w:t>ti vi heller landet brente</w:t>
      </w:r>
      <w:r w:rsidRPr="00991515">
        <w:rPr>
          <w:rFonts w:ascii="Times New Roman" w:hAnsi="Times New Roman" w:cs="Times New Roman"/>
          <w:i/>
          <w:color w:val="222222"/>
        </w:rPr>
        <w:br/>
      </w:r>
      <w:r w:rsidRPr="00991515">
        <w:rPr>
          <w:rFonts w:ascii="Times New Roman" w:hAnsi="Times New Roman" w:cs="Times New Roman"/>
          <w:i/>
          <w:color w:val="222222"/>
          <w:shd w:val="clear" w:color="auto" w:fill="FFFFFF"/>
        </w:rPr>
        <w:t>enn det kom til fall;</w:t>
      </w:r>
      <w:r w:rsidRPr="00991515">
        <w:rPr>
          <w:rFonts w:ascii="Times New Roman" w:hAnsi="Times New Roman" w:cs="Times New Roman"/>
          <w:i/>
          <w:color w:val="222222"/>
        </w:rPr>
        <w:br/>
      </w:r>
      <w:r w:rsidRPr="00991515">
        <w:rPr>
          <w:rFonts w:ascii="Times New Roman" w:hAnsi="Times New Roman" w:cs="Times New Roman"/>
          <w:i/>
          <w:color w:val="222222"/>
          <w:shd w:val="clear" w:color="auto" w:fill="FFFFFF"/>
        </w:rPr>
        <w:t>husker bare hva som hendte</w:t>
      </w:r>
      <w:r w:rsidRPr="00991515">
        <w:rPr>
          <w:rFonts w:ascii="Times New Roman" w:hAnsi="Times New Roman" w:cs="Times New Roman"/>
          <w:i/>
          <w:color w:val="222222"/>
        </w:rPr>
        <w:br/>
      </w:r>
      <w:r w:rsidRPr="00991515">
        <w:rPr>
          <w:rFonts w:ascii="Times New Roman" w:hAnsi="Times New Roman" w:cs="Times New Roman"/>
          <w:i/>
          <w:color w:val="222222"/>
          <w:shd w:val="clear" w:color="auto" w:fill="FFFFFF"/>
        </w:rPr>
        <w:t xml:space="preserve">ned på Fredrikshald!” </w:t>
      </w:r>
    </w:p>
    <w:p w14:paraId="19DDEB59" w14:textId="77777777" w:rsidR="003420C3" w:rsidRPr="00991515" w:rsidRDefault="003420C3" w:rsidP="00AF2F41">
      <w:pPr>
        <w:spacing w:after="0" w:line="240" w:lineRule="auto"/>
        <w:jc w:val="right"/>
        <w:rPr>
          <w:rFonts w:ascii="Times New Roman" w:hAnsi="Times New Roman" w:cs="Times New Roman"/>
          <w:color w:val="222222"/>
          <w:shd w:val="clear" w:color="auto" w:fill="FFFFFF"/>
        </w:rPr>
      </w:pPr>
    </w:p>
    <w:p w14:paraId="4459DB37" w14:textId="77777777" w:rsidR="000D0F55" w:rsidRDefault="003420C3" w:rsidP="000D0F55">
      <w:pPr>
        <w:spacing w:after="0" w:line="240" w:lineRule="auto"/>
        <w:jc w:val="right"/>
        <w:rPr>
          <w:rFonts w:ascii="Times New Roman" w:hAnsi="Times New Roman" w:cs="Times New Roman"/>
          <w:color w:val="222222"/>
          <w:shd w:val="clear" w:color="auto" w:fill="FFFFFF"/>
        </w:rPr>
      </w:pPr>
      <w:r w:rsidRPr="00991515">
        <w:rPr>
          <w:rFonts w:ascii="Times New Roman" w:hAnsi="Times New Roman" w:cs="Times New Roman"/>
          <w:color w:val="222222"/>
          <w:shd w:val="clear" w:color="auto" w:fill="FFFFFF"/>
        </w:rPr>
        <w:t xml:space="preserve">Två mindre </w:t>
      </w:r>
      <w:r w:rsidR="000D0F55">
        <w:rPr>
          <w:rFonts w:ascii="Times New Roman" w:hAnsi="Times New Roman" w:cs="Times New Roman"/>
          <w:color w:val="222222"/>
          <w:shd w:val="clear" w:color="auto" w:fill="FFFFFF"/>
        </w:rPr>
        <w:t>hörda</w:t>
      </w:r>
      <w:r w:rsidRPr="00991515">
        <w:rPr>
          <w:rFonts w:ascii="Times New Roman" w:hAnsi="Times New Roman" w:cs="Times New Roman"/>
          <w:color w:val="222222"/>
          <w:shd w:val="clear" w:color="auto" w:fill="FFFFFF"/>
        </w:rPr>
        <w:t xml:space="preserve"> </w:t>
      </w:r>
      <w:r w:rsidR="00FA2199">
        <w:rPr>
          <w:rFonts w:ascii="Times New Roman" w:hAnsi="Times New Roman" w:cs="Times New Roman"/>
          <w:color w:val="222222"/>
          <w:shd w:val="clear" w:color="auto" w:fill="FFFFFF"/>
        </w:rPr>
        <w:t xml:space="preserve">patriotiska </w:t>
      </w:r>
      <w:r w:rsidRPr="00991515">
        <w:rPr>
          <w:rFonts w:ascii="Times New Roman" w:hAnsi="Times New Roman" w:cs="Times New Roman"/>
          <w:color w:val="222222"/>
          <w:shd w:val="clear" w:color="auto" w:fill="FFFFFF"/>
        </w:rPr>
        <w:t>verser</w:t>
      </w:r>
      <w:r w:rsidR="000D0F55">
        <w:rPr>
          <w:rFonts w:ascii="Times New Roman" w:hAnsi="Times New Roman" w:cs="Times New Roman"/>
          <w:color w:val="222222"/>
          <w:shd w:val="clear" w:color="auto" w:fill="FFFFFF"/>
        </w:rPr>
        <w:t xml:space="preserve"> </w:t>
      </w:r>
      <w:r w:rsidRPr="00991515">
        <w:rPr>
          <w:rFonts w:ascii="Times New Roman" w:hAnsi="Times New Roman" w:cs="Times New Roman"/>
          <w:color w:val="222222"/>
          <w:shd w:val="clear" w:color="auto" w:fill="FFFFFF"/>
        </w:rPr>
        <w:t xml:space="preserve">av Bjørnstjerne </w:t>
      </w:r>
    </w:p>
    <w:p w14:paraId="719A6522" w14:textId="7F1E3165" w:rsidR="003420C3" w:rsidRPr="00FA2199" w:rsidRDefault="003420C3" w:rsidP="000D0F55">
      <w:pPr>
        <w:spacing w:after="0" w:line="240" w:lineRule="auto"/>
        <w:jc w:val="right"/>
        <w:rPr>
          <w:rFonts w:ascii="Times New Roman" w:hAnsi="Times New Roman" w:cs="Times New Roman"/>
          <w:color w:val="222222"/>
          <w:shd w:val="clear" w:color="auto" w:fill="FFFFFF"/>
        </w:rPr>
      </w:pPr>
      <w:r w:rsidRPr="00991515">
        <w:rPr>
          <w:rFonts w:ascii="Times New Roman" w:hAnsi="Times New Roman" w:cs="Times New Roman"/>
          <w:color w:val="222222"/>
          <w:shd w:val="clear" w:color="auto" w:fill="FFFFFF"/>
        </w:rPr>
        <w:t>Bjørnsons </w:t>
      </w:r>
      <w:r w:rsidR="00BB1493" w:rsidRPr="00BB1493">
        <w:rPr>
          <w:rFonts w:ascii="Times New Roman" w:hAnsi="Times New Roman" w:cs="Times New Roman"/>
          <w:color w:val="222222"/>
          <w:shd w:val="clear" w:color="auto" w:fill="FFFFFF"/>
        </w:rPr>
        <w:t>”</w:t>
      </w:r>
      <w:r w:rsidR="00AF2F41" w:rsidRPr="00BB1493">
        <w:rPr>
          <w:rFonts w:ascii="Times New Roman" w:hAnsi="Times New Roman" w:cs="Times New Roman"/>
          <w:color w:val="222222"/>
          <w:shd w:val="clear" w:color="auto" w:fill="FFFFFF"/>
        </w:rPr>
        <w:t>Ja, vi elsker dette landet</w:t>
      </w:r>
      <w:r w:rsidR="00BB1493" w:rsidRPr="00BB1493">
        <w:rPr>
          <w:rFonts w:ascii="Times New Roman" w:hAnsi="Times New Roman" w:cs="Times New Roman"/>
          <w:color w:val="222222"/>
          <w:shd w:val="clear" w:color="auto" w:fill="FFFFFF"/>
        </w:rPr>
        <w:t>”</w:t>
      </w:r>
      <w:r w:rsidR="00AF2F41" w:rsidRPr="00BB1493">
        <w:rPr>
          <w:rFonts w:ascii="Times New Roman" w:hAnsi="Times New Roman" w:cs="Times New Roman"/>
          <w:color w:val="222222"/>
          <w:shd w:val="clear" w:color="auto" w:fill="FFFFFF"/>
        </w:rPr>
        <w:t>.</w:t>
      </w:r>
    </w:p>
    <w:p w14:paraId="3F026BF8" w14:textId="77777777" w:rsidR="003420C3" w:rsidRDefault="003420C3" w:rsidP="003420C3">
      <w:pPr>
        <w:spacing w:after="0" w:line="240" w:lineRule="auto"/>
        <w:jc w:val="right"/>
        <w:rPr>
          <w:rFonts w:ascii="Times New Roman" w:hAnsi="Times New Roman" w:cs="Times New Roman"/>
          <w:sz w:val="24"/>
          <w:szCs w:val="24"/>
        </w:rPr>
      </w:pPr>
    </w:p>
    <w:p w14:paraId="0C42E2B6" w14:textId="4A3A96C8" w:rsidR="00D1488D" w:rsidRPr="00A35F97" w:rsidRDefault="00D1488D"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För drygt 350 år sedan blev invånarna kring Sotens stränder svenska undersåtar. Det har, mer eller mindre allvarligt, sagts att det tog ytterligare ett par hundra år innan bohuslänningarna uppfattade sig som svenskar. </w:t>
      </w:r>
      <w:r w:rsidR="00747002">
        <w:rPr>
          <w:rFonts w:ascii="Times New Roman" w:hAnsi="Times New Roman" w:cs="Times New Roman"/>
          <w:sz w:val="24"/>
          <w:szCs w:val="24"/>
        </w:rPr>
        <w:t>Ännu</w:t>
      </w:r>
      <w:r w:rsidRPr="00A35F97">
        <w:rPr>
          <w:rFonts w:ascii="Times New Roman" w:hAnsi="Times New Roman" w:cs="Times New Roman"/>
          <w:sz w:val="24"/>
          <w:szCs w:val="24"/>
        </w:rPr>
        <w:t xml:space="preserve"> under 1700-talets mitt säger utsagor att ju längre upp man kom i landskapet</w:t>
      </w:r>
      <w:r w:rsidR="00D24270">
        <w:rPr>
          <w:rFonts w:ascii="Times New Roman" w:hAnsi="Times New Roman" w:cs="Times New Roman"/>
          <w:sz w:val="24"/>
          <w:szCs w:val="24"/>
        </w:rPr>
        <w:t>,</w:t>
      </w:r>
      <w:r w:rsidRPr="00A35F97">
        <w:rPr>
          <w:rFonts w:ascii="Times New Roman" w:hAnsi="Times New Roman" w:cs="Times New Roman"/>
          <w:sz w:val="24"/>
          <w:szCs w:val="24"/>
        </w:rPr>
        <w:t xml:space="preserve"> desto mera bröts det på norska.</w:t>
      </w:r>
      <w:r w:rsidRPr="00A35F97">
        <w:rPr>
          <w:rStyle w:val="Fotnotsreferens"/>
          <w:rFonts w:ascii="Times New Roman" w:hAnsi="Times New Roman" w:cs="Times New Roman"/>
          <w:sz w:val="24"/>
          <w:szCs w:val="24"/>
        </w:rPr>
        <w:footnoteReference w:id="330"/>
      </w:r>
      <w:r w:rsidRPr="00A35F97">
        <w:rPr>
          <w:rFonts w:ascii="Times New Roman" w:hAnsi="Times New Roman" w:cs="Times New Roman"/>
          <w:sz w:val="24"/>
          <w:szCs w:val="24"/>
        </w:rPr>
        <w:t xml:space="preserve"> Förhållandet verkar nu inte unikt för vare sig den som bodde vid Bottnafjorden eller hade sin hemvist i de småländska skogsbygderna. För befolkningens flertal var begreppet nation under århundraden något främmande och esoteriskt; identifikationen var i första hand riktad mot familjen, släkten eller klanen, socknen, kanske häradet eller till äventyrs landskapet.</w:t>
      </w:r>
      <w:r w:rsidR="00F02949">
        <w:rPr>
          <w:rStyle w:val="Fotnotsreferens"/>
          <w:rFonts w:ascii="Times New Roman" w:hAnsi="Times New Roman" w:cs="Times New Roman"/>
          <w:sz w:val="24"/>
          <w:szCs w:val="24"/>
        </w:rPr>
        <w:footnoteReference w:id="331"/>
      </w:r>
      <w:r w:rsidRPr="00A35F97">
        <w:rPr>
          <w:rFonts w:ascii="Times New Roman" w:hAnsi="Times New Roman" w:cs="Times New Roman"/>
          <w:sz w:val="24"/>
          <w:szCs w:val="24"/>
        </w:rPr>
        <w:t xml:space="preserve"> Först när de nationella projekten sattes igång under 1800-talet spirade nationalkänslorna även i bredare befolkningslager. Vi fick litteratur som lyfte fram forntidens hjältar och kungar, patriotiska sällskap, nationalsång, flagghissande och så småningom blågula ishockeylandslag som, åtminstone då och då, kunde tvåla till de mäktigaste av nationer. Vårt euforiska ”Heja Sverige” måste historiskt sett betraktas som en mycket sen företeelse.</w:t>
      </w:r>
    </w:p>
    <w:p w14:paraId="7D00231A" w14:textId="0B8B5098" w:rsidR="00F02949" w:rsidRDefault="00D1488D" w:rsidP="00215020">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För folkflertalet</w:t>
      </w:r>
      <w:r w:rsidR="00215020">
        <w:rPr>
          <w:rFonts w:ascii="Times New Roman" w:hAnsi="Times New Roman" w:cs="Times New Roman"/>
          <w:sz w:val="24"/>
          <w:szCs w:val="24"/>
        </w:rPr>
        <w:t xml:space="preserve"> </w:t>
      </w:r>
      <w:r w:rsidRPr="00A35F97">
        <w:rPr>
          <w:rFonts w:ascii="Times New Roman" w:hAnsi="Times New Roman" w:cs="Times New Roman"/>
          <w:sz w:val="24"/>
          <w:szCs w:val="24"/>
        </w:rPr>
        <w:t xml:space="preserve">spelade det heller </w:t>
      </w:r>
      <w:r w:rsidR="00D24270">
        <w:rPr>
          <w:rFonts w:ascii="Times New Roman" w:hAnsi="Times New Roman" w:cs="Times New Roman"/>
          <w:sz w:val="24"/>
          <w:szCs w:val="24"/>
        </w:rPr>
        <w:t xml:space="preserve">inte </w:t>
      </w:r>
      <w:r w:rsidRPr="00A35F97">
        <w:rPr>
          <w:rFonts w:ascii="Times New Roman" w:hAnsi="Times New Roman" w:cs="Times New Roman"/>
          <w:sz w:val="24"/>
          <w:szCs w:val="24"/>
        </w:rPr>
        <w:t xml:space="preserve">så stor roll om kungarna hette Karl, Gustav, Fredrik eller Christian. Den yttersta makten fortsatte att vara fjärran; mer påtaglig var det dagliga livets underordning, den lokala myndighetsutövningen och överhetens ständiga </w:t>
      </w:r>
      <w:r w:rsidR="00CB64E3">
        <w:rPr>
          <w:rFonts w:ascii="Times New Roman" w:hAnsi="Times New Roman" w:cs="Times New Roman"/>
          <w:sz w:val="24"/>
          <w:szCs w:val="24"/>
        </w:rPr>
        <w:t>krav på</w:t>
      </w:r>
      <w:r w:rsidRPr="00A35F97">
        <w:rPr>
          <w:rFonts w:ascii="Times New Roman" w:hAnsi="Times New Roman" w:cs="Times New Roman"/>
          <w:sz w:val="24"/>
          <w:szCs w:val="24"/>
        </w:rPr>
        <w:t xml:space="preserve"> skatter och prestationer. </w:t>
      </w:r>
      <w:r w:rsidR="00215020">
        <w:rPr>
          <w:rFonts w:ascii="Times New Roman" w:hAnsi="Times New Roman" w:cs="Times New Roman"/>
          <w:sz w:val="24"/>
          <w:szCs w:val="24"/>
        </w:rPr>
        <w:t>Så vitt kan ses vållade inte den bohuslänska befolkningen sitt nya land</w:t>
      </w:r>
      <w:r w:rsidR="00F02949">
        <w:rPr>
          <w:rFonts w:ascii="Times New Roman" w:hAnsi="Times New Roman" w:cs="Times New Roman"/>
          <w:sz w:val="24"/>
          <w:szCs w:val="24"/>
        </w:rPr>
        <w:t>s överhet</w:t>
      </w:r>
      <w:r w:rsidR="00215020">
        <w:rPr>
          <w:rFonts w:ascii="Times New Roman" w:hAnsi="Times New Roman" w:cs="Times New Roman"/>
          <w:sz w:val="24"/>
          <w:szCs w:val="24"/>
        </w:rPr>
        <w:t xml:space="preserve"> några betydande svårigheter under den första svenska tiden.</w:t>
      </w:r>
      <w:r w:rsidR="00215020">
        <w:rPr>
          <w:rStyle w:val="Fotnotsreferens"/>
          <w:rFonts w:ascii="Times New Roman" w:hAnsi="Times New Roman" w:cs="Times New Roman"/>
          <w:sz w:val="24"/>
          <w:szCs w:val="24"/>
        </w:rPr>
        <w:footnoteReference w:id="332"/>
      </w:r>
      <w:r w:rsidR="00215020">
        <w:rPr>
          <w:rFonts w:ascii="Times New Roman" w:hAnsi="Times New Roman" w:cs="Times New Roman"/>
          <w:sz w:val="24"/>
          <w:szCs w:val="24"/>
        </w:rPr>
        <w:t xml:space="preserve"> </w:t>
      </w:r>
      <w:r w:rsidRPr="00A35F97">
        <w:rPr>
          <w:rFonts w:ascii="Times New Roman" w:hAnsi="Times New Roman" w:cs="Times New Roman"/>
          <w:sz w:val="24"/>
          <w:szCs w:val="24"/>
        </w:rPr>
        <w:t xml:space="preserve">Saken </w:t>
      </w:r>
      <w:r w:rsidR="00215020">
        <w:rPr>
          <w:rFonts w:ascii="Times New Roman" w:hAnsi="Times New Roman" w:cs="Times New Roman"/>
          <w:sz w:val="24"/>
          <w:szCs w:val="24"/>
        </w:rPr>
        <w:t>kan</w:t>
      </w:r>
      <w:r w:rsidRPr="00A35F97">
        <w:rPr>
          <w:rFonts w:ascii="Times New Roman" w:hAnsi="Times New Roman" w:cs="Times New Roman"/>
          <w:sz w:val="24"/>
          <w:szCs w:val="24"/>
        </w:rPr>
        <w:t xml:space="preserve"> även </w:t>
      </w:r>
      <w:r w:rsidR="00215020">
        <w:rPr>
          <w:rFonts w:ascii="Times New Roman" w:hAnsi="Times New Roman" w:cs="Times New Roman"/>
          <w:sz w:val="24"/>
          <w:szCs w:val="24"/>
        </w:rPr>
        <w:t>förstås av</w:t>
      </w:r>
      <w:r w:rsidRPr="00A35F97">
        <w:rPr>
          <w:rFonts w:ascii="Times New Roman" w:hAnsi="Times New Roman" w:cs="Times New Roman"/>
          <w:sz w:val="24"/>
          <w:szCs w:val="24"/>
        </w:rPr>
        <w:t xml:space="preserve"> att den danska övermakten</w:t>
      </w:r>
      <w:r w:rsidR="00D24270">
        <w:rPr>
          <w:rFonts w:ascii="Times New Roman" w:hAnsi="Times New Roman" w:cs="Times New Roman"/>
          <w:sz w:val="24"/>
          <w:szCs w:val="24"/>
        </w:rPr>
        <w:t>,</w:t>
      </w:r>
      <w:r w:rsidRPr="00A35F97">
        <w:rPr>
          <w:rFonts w:ascii="Times New Roman" w:hAnsi="Times New Roman" w:cs="Times New Roman"/>
          <w:sz w:val="24"/>
          <w:szCs w:val="24"/>
        </w:rPr>
        <w:t xml:space="preserve"> av opportunistiska skäl</w:t>
      </w:r>
      <w:r w:rsidR="00D24270">
        <w:rPr>
          <w:rFonts w:ascii="Times New Roman" w:hAnsi="Times New Roman" w:cs="Times New Roman"/>
          <w:sz w:val="24"/>
          <w:szCs w:val="24"/>
        </w:rPr>
        <w:t>,</w:t>
      </w:r>
      <w:r w:rsidRPr="00A35F97">
        <w:rPr>
          <w:rFonts w:ascii="Times New Roman" w:hAnsi="Times New Roman" w:cs="Times New Roman"/>
          <w:sz w:val="24"/>
          <w:szCs w:val="24"/>
        </w:rPr>
        <w:t xml:space="preserve"> inte velat uppmuntra en norsk nationalkänsla men också att Bohuslän, som ett utskjutande bihang från det norska kärno</w:t>
      </w:r>
      <w:r w:rsidR="0039599D">
        <w:rPr>
          <w:rFonts w:ascii="Times New Roman" w:hAnsi="Times New Roman" w:cs="Times New Roman"/>
          <w:sz w:val="24"/>
          <w:szCs w:val="24"/>
        </w:rPr>
        <w:t xml:space="preserve">mrådet, varit mer isolerat </w:t>
      </w:r>
      <w:r w:rsidRPr="00A35F97">
        <w:rPr>
          <w:rFonts w:ascii="Times New Roman" w:hAnsi="Times New Roman" w:cs="Times New Roman"/>
          <w:sz w:val="24"/>
          <w:szCs w:val="24"/>
        </w:rPr>
        <w:t xml:space="preserve">än andra fylken. Den långa gränsen till Sverige skulle ha </w:t>
      </w:r>
      <w:r w:rsidR="00CB64E3">
        <w:rPr>
          <w:rFonts w:ascii="Times New Roman" w:hAnsi="Times New Roman" w:cs="Times New Roman"/>
          <w:sz w:val="24"/>
          <w:szCs w:val="24"/>
        </w:rPr>
        <w:t xml:space="preserve">utgjort </w:t>
      </w:r>
      <w:r w:rsidRPr="00A35F97">
        <w:rPr>
          <w:rFonts w:ascii="Times New Roman" w:hAnsi="Times New Roman" w:cs="Times New Roman"/>
          <w:sz w:val="24"/>
          <w:szCs w:val="24"/>
        </w:rPr>
        <w:t>en påminnelse om närheten till grannlandets befolkning. Så kan det ha varit för invånar</w:t>
      </w:r>
      <w:r w:rsidR="0039599D">
        <w:rPr>
          <w:rFonts w:ascii="Times New Roman" w:hAnsi="Times New Roman" w:cs="Times New Roman"/>
          <w:sz w:val="24"/>
          <w:szCs w:val="24"/>
        </w:rPr>
        <w:t xml:space="preserve">na </w:t>
      </w:r>
      <w:r w:rsidR="005A2AC6">
        <w:rPr>
          <w:rFonts w:ascii="Times New Roman" w:hAnsi="Times New Roman" w:cs="Times New Roman"/>
          <w:sz w:val="24"/>
          <w:szCs w:val="24"/>
        </w:rPr>
        <w:t>i</w:t>
      </w:r>
      <w:r w:rsidR="0039599D">
        <w:rPr>
          <w:rFonts w:ascii="Times New Roman" w:hAnsi="Times New Roman" w:cs="Times New Roman"/>
          <w:sz w:val="24"/>
          <w:szCs w:val="24"/>
        </w:rPr>
        <w:t xml:space="preserve"> </w:t>
      </w:r>
      <w:r w:rsidR="005A2AC6">
        <w:rPr>
          <w:rFonts w:ascii="Times New Roman" w:hAnsi="Times New Roman" w:cs="Times New Roman"/>
          <w:sz w:val="24"/>
          <w:szCs w:val="24"/>
        </w:rPr>
        <w:t>inlandsbygderna</w:t>
      </w:r>
      <w:r w:rsidR="00D24270">
        <w:rPr>
          <w:rFonts w:ascii="Times New Roman" w:hAnsi="Times New Roman" w:cs="Times New Roman"/>
          <w:sz w:val="24"/>
          <w:szCs w:val="24"/>
        </w:rPr>
        <w:t>,</w:t>
      </w:r>
      <w:r w:rsidR="005A2AC6">
        <w:rPr>
          <w:rFonts w:ascii="Times New Roman" w:hAnsi="Times New Roman" w:cs="Times New Roman"/>
          <w:sz w:val="24"/>
          <w:szCs w:val="24"/>
        </w:rPr>
        <w:t xml:space="preserve"> eller</w:t>
      </w:r>
      <w:r w:rsidR="00F02949">
        <w:rPr>
          <w:rFonts w:ascii="Times New Roman" w:hAnsi="Times New Roman" w:cs="Times New Roman"/>
          <w:sz w:val="24"/>
          <w:szCs w:val="24"/>
        </w:rPr>
        <w:t xml:space="preserve"> </w:t>
      </w:r>
      <w:r w:rsidR="005A2AC6">
        <w:rPr>
          <w:rFonts w:ascii="Times New Roman" w:hAnsi="Times New Roman" w:cs="Times New Roman"/>
          <w:sz w:val="24"/>
          <w:szCs w:val="24"/>
        </w:rPr>
        <w:t xml:space="preserve">vid </w:t>
      </w:r>
      <w:r w:rsidR="00F02949">
        <w:rPr>
          <w:rFonts w:ascii="Times New Roman" w:hAnsi="Times New Roman" w:cs="Times New Roman"/>
          <w:sz w:val="24"/>
          <w:szCs w:val="24"/>
        </w:rPr>
        <w:t>gränstrakterna</w:t>
      </w:r>
      <w:r w:rsidR="0039599D">
        <w:rPr>
          <w:rFonts w:ascii="Times New Roman" w:hAnsi="Times New Roman" w:cs="Times New Roman"/>
          <w:sz w:val="24"/>
          <w:szCs w:val="24"/>
        </w:rPr>
        <w:t xml:space="preserve"> mot Dalsland och Västergötland</w:t>
      </w:r>
      <w:r w:rsidRPr="00A35F97">
        <w:rPr>
          <w:rFonts w:ascii="Times New Roman" w:hAnsi="Times New Roman" w:cs="Times New Roman"/>
          <w:sz w:val="24"/>
          <w:szCs w:val="24"/>
        </w:rPr>
        <w:t xml:space="preserve">. I ett skärgårdsområde riktades nog intresset </w:t>
      </w:r>
      <w:r w:rsidR="00CB64E3">
        <w:rPr>
          <w:rFonts w:ascii="Times New Roman" w:hAnsi="Times New Roman" w:cs="Times New Roman"/>
          <w:sz w:val="24"/>
          <w:szCs w:val="24"/>
        </w:rPr>
        <w:t>mest</w:t>
      </w:r>
      <w:r w:rsidRPr="00A35F97">
        <w:rPr>
          <w:rFonts w:ascii="Times New Roman" w:hAnsi="Times New Roman" w:cs="Times New Roman"/>
          <w:sz w:val="24"/>
          <w:szCs w:val="24"/>
        </w:rPr>
        <w:t xml:space="preserve"> mot andra stränder och fiskarbefolk</w:t>
      </w:r>
      <w:r w:rsidR="00F02949">
        <w:rPr>
          <w:rFonts w:ascii="Times New Roman" w:hAnsi="Times New Roman" w:cs="Times New Roman"/>
          <w:sz w:val="24"/>
          <w:szCs w:val="24"/>
        </w:rPr>
        <w:t>ningar runt resten av Skagerrak och Nordsjön.</w:t>
      </w:r>
      <w:r w:rsidRPr="00A35F97">
        <w:rPr>
          <w:rFonts w:ascii="Times New Roman" w:hAnsi="Times New Roman" w:cs="Times New Roman"/>
          <w:sz w:val="24"/>
          <w:szCs w:val="24"/>
        </w:rPr>
        <w:t xml:space="preserve"> </w:t>
      </w:r>
      <w:r w:rsidR="00F02949">
        <w:rPr>
          <w:rFonts w:ascii="Times New Roman" w:hAnsi="Times New Roman" w:cs="Times New Roman"/>
          <w:sz w:val="24"/>
          <w:szCs w:val="24"/>
        </w:rPr>
        <w:t xml:space="preserve">Från sydvästra Norges kuster kan denna havsbundna </w:t>
      </w:r>
      <w:r w:rsidR="00747002">
        <w:rPr>
          <w:rFonts w:ascii="Times New Roman" w:hAnsi="Times New Roman" w:cs="Times New Roman"/>
          <w:sz w:val="24"/>
          <w:szCs w:val="24"/>
        </w:rPr>
        <w:t>närhet</w:t>
      </w:r>
      <w:r w:rsidR="00F02949">
        <w:rPr>
          <w:rFonts w:ascii="Times New Roman" w:hAnsi="Times New Roman" w:cs="Times New Roman"/>
          <w:sz w:val="24"/>
          <w:szCs w:val="24"/>
        </w:rPr>
        <w:t xml:space="preserve"> </w:t>
      </w:r>
      <w:r w:rsidR="00D24270">
        <w:rPr>
          <w:rFonts w:ascii="Times New Roman" w:hAnsi="Times New Roman" w:cs="Times New Roman"/>
          <w:sz w:val="24"/>
          <w:szCs w:val="24"/>
        </w:rPr>
        <w:t xml:space="preserve">mellan Nordsjöns </w:t>
      </w:r>
      <w:r w:rsidR="00CB64E3">
        <w:rPr>
          <w:rFonts w:ascii="Times New Roman" w:hAnsi="Times New Roman" w:cs="Times New Roman"/>
          <w:sz w:val="24"/>
          <w:szCs w:val="24"/>
        </w:rPr>
        <w:t>befolkningar</w:t>
      </w:r>
      <w:r w:rsidR="00D24270">
        <w:rPr>
          <w:rFonts w:ascii="Times New Roman" w:hAnsi="Times New Roman" w:cs="Times New Roman"/>
          <w:sz w:val="24"/>
          <w:szCs w:val="24"/>
        </w:rPr>
        <w:t xml:space="preserve"> </w:t>
      </w:r>
      <w:r w:rsidR="00E93E8D">
        <w:rPr>
          <w:rFonts w:ascii="Times New Roman" w:hAnsi="Times New Roman" w:cs="Times New Roman"/>
          <w:sz w:val="24"/>
          <w:szCs w:val="24"/>
        </w:rPr>
        <w:t xml:space="preserve">exempelvis </w:t>
      </w:r>
      <w:r w:rsidR="00F02949">
        <w:rPr>
          <w:rFonts w:ascii="Times New Roman" w:hAnsi="Times New Roman" w:cs="Times New Roman"/>
          <w:sz w:val="24"/>
          <w:szCs w:val="24"/>
        </w:rPr>
        <w:t xml:space="preserve">ses av att minst 12 000 </w:t>
      </w:r>
      <w:r w:rsidR="00747002">
        <w:rPr>
          <w:rFonts w:ascii="Times New Roman" w:hAnsi="Times New Roman" w:cs="Times New Roman"/>
          <w:sz w:val="24"/>
          <w:szCs w:val="24"/>
        </w:rPr>
        <w:t>norska kvinnor och män</w:t>
      </w:r>
      <w:r w:rsidR="00F02949">
        <w:rPr>
          <w:rFonts w:ascii="Times New Roman" w:hAnsi="Times New Roman" w:cs="Times New Roman"/>
          <w:sz w:val="24"/>
          <w:szCs w:val="24"/>
        </w:rPr>
        <w:t xml:space="preserve"> </w:t>
      </w:r>
      <w:r w:rsidR="00D24270">
        <w:rPr>
          <w:rFonts w:ascii="Times New Roman" w:hAnsi="Times New Roman" w:cs="Times New Roman"/>
          <w:sz w:val="24"/>
          <w:szCs w:val="24"/>
        </w:rPr>
        <w:t>utvandrade till</w:t>
      </w:r>
      <w:r w:rsidR="00F02949">
        <w:rPr>
          <w:rFonts w:ascii="Times New Roman" w:hAnsi="Times New Roman" w:cs="Times New Roman"/>
          <w:sz w:val="24"/>
          <w:szCs w:val="24"/>
        </w:rPr>
        <w:t xml:space="preserve"> Holland under perioden 1625-1725.</w:t>
      </w:r>
      <w:r w:rsidR="00F02949">
        <w:rPr>
          <w:rStyle w:val="Fotnotsreferens"/>
          <w:rFonts w:ascii="Times New Roman" w:hAnsi="Times New Roman" w:cs="Times New Roman"/>
          <w:sz w:val="24"/>
          <w:szCs w:val="24"/>
        </w:rPr>
        <w:footnoteReference w:id="333"/>
      </w:r>
    </w:p>
    <w:p w14:paraId="094F8520" w14:textId="389E0715" w:rsidR="00D1488D" w:rsidRPr="00A35F97" w:rsidRDefault="00D1488D" w:rsidP="00215020">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Att Bohuslän hade någon form av mellanställning verkar stå klart: definitivt inte svenskt men </w:t>
      </w:r>
      <w:r w:rsidR="005A2AC6">
        <w:rPr>
          <w:rFonts w:ascii="Times New Roman" w:hAnsi="Times New Roman" w:cs="Times New Roman"/>
          <w:sz w:val="24"/>
          <w:szCs w:val="24"/>
        </w:rPr>
        <w:t xml:space="preserve">inte </w:t>
      </w:r>
      <w:r w:rsidRPr="00A35F97">
        <w:rPr>
          <w:rFonts w:ascii="Times New Roman" w:hAnsi="Times New Roman" w:cs="Times New Roman"/>
          <w:sz w:val="24"/>
          <w:szCs w:val="24"/>
        </w:rPr>
        <w:t xml:space="preserve">heller riktigt norskt. Det är rentav troligt att man i det yttersta havsbandet </w:t>
      </w:r>
      <w:r w:rsidR="007D7B8B" w:rsidRPr="00A35F97">
        <w:rPr>
          <w:rFonts w:ascii="Times New Roman" w:hAnsi="Times New Roman" w:cs="Times New Roman"/>
          <w:sz w:val="24"/>
          <w:szCs w:val="24"/>
        </w:rPr>
        <w:t>förblev</w:t>
      </w:r>
      <w:r w:rsidR="007D7B8B">
        <w:rPr>
          <w:rFonts w:ascii="Times New Roman" w:hAnsi="Times New Roman" w:cs="Times New Roman"/>
          <w:sz w:val="24"/>
          <w:szCs w:val="24"/>
        </w:rPr>
        <w:t xml:space="preserve"> </w:t>
      </w:r>
      <w:r w:rsidR="00B05750">
        <w:rPr>
          <w:rFonts w:ascii="Times New Roman" w:hAnsi="Times New Roman" w:cs="Times New Roman"/>
          <w:sz w:val="24"/>
          <w:szCs w:val="24"/>
        </w:rPr>
        <w:t>sin egen</w:t>
      </w:r>
      <w:r w:rsidRPr="00A35F97">
        <w:rPr>
          <w:rFonts w:ascii="Times New Roman" w:hAnsi="Times New Roman" w:cs="Times New Roman"/>
          <w:sz w:val="24"/>
          <w:szCs w:val="24"/>
        </w:rPr>
        <w:t xml:space="preserve"> lå</w:t>
      </w:r>
      <w:r w:rsidR="00B05750">
        <w:rPr>
          <w:rFonts w:ascii="Times New Roman" w:hAnsi="Times New Roman" w:cs="Times New Roman"/>
          <w:sz w:val="24"/>
          <w:szCs w:val="24"/>
        </w:rPr>
        <w:t>ngt fram i tiden. A</w:t>
      </w:r>
      <w:r w:rsidRPr="00A35F97">
        <w:rPr>
          <w:rFonts w:ascii="Times New Roman" w:hAnsi="Times New Roman" w:cs="Times New Roman"/>
          <w:sz w:val="24"/>
          <w:szCs w:val="24"/>
        </w:rPr>
        <w:t>nekdoten om kronokommissarien Kundal Nilsson</w:t>
      </w:r>
      <w:r w:rsidR="00B05750">
        <w:rPr>
          <w:rFonts w:ascii="Times New Roman" w:hAnsi="Times New Roman" w:cs="Times New Roman"/>
          <w:sz w:val="24"/>
          <w:szCs w:val="24"/>
        </w:rPr>
        <w:t>,</w:t>
      </w:r>
      <w:r w:rsidRPr="00A35F97">
        <w:rPr>
          <w:rFonts w:ascii="Times New Roman" w:hAnsi="Times New Roman" w:cs="Times New Roman"/>
          <w:sz w:val="24"/>
          <w:szCs w:val="24"/>
        </w:rPr>
        <w:t xml:space="preserve"> som gi</w:t>
      </w:r>
      <w:r w:rsidR="005A2AC6">
        <w:rPr>
          <w:rFonts w:ascii="Times New Roman" w:hAnsi="Times New Roman" w:cs="Times New Roman"/>
          <w:sz w:val="24"/>
          <w:szCs w:val="24"/>
        </w:rPr>
        <w:t xml:space="preserve">ck i land på en ö i skärgården för </w:t>
      </w:r>
      <w:r w:rsidRPr="00A35F97">
        <w:rPr>
          <w:rFonts w:ascii="Times New Roman" w:hAnsi="Times New Roman" w:cs="Times New Roman"/>
          <w:sz w:val="24"/>
          <w:szCs w:val="24"/>
        </w:rPr>
        <w:t>att fråga mor Be</w:t>
      </w:r>
      <w:r w:rsidR="00B05750">
        <w:rPr>
          <w:rFonts w:ascii="Times New Roman" w:hAnsi="Times New Roman" w:cs="Times New Roman"/>
          <w:sz w:val="24"/>
          <w:szCs w:val="24"/>
        </w:rPr>
        <w:t>tulia var hennes son befann sig, känns klargörande.</w:t>
      </w:r>
      <w:r w:rsidRPr="00A35F97">
        <w:rPr>
          <w:rFonts w:ascii="Times New Roman" w:hAnsi="Times New Roman" w:cs="Times New Roman"/>
          <w:sz w:val="24"/>
          <w:szCs w:val="24"/>
        </w:rPr>
        <w:t xml:space="preserve"> Hon svarade: ”Han ee ij Swerjée…</w:t>
      </w:r>
      <w:r w:rsidR="005A2AC6" w:rsidRPr="00A35F97">
        <w:rPr>
          <w:rFonts w:ascii="Times New Roman" w:hAnsi="Times New Roman" w:cs="Times New Roman"/>
          <w:sz w:val="24"/>
          <w:szCs w:val="24"/>
        </w:rPr>
        <w:t>” Sonen</w:t>
      </w:r>
      <w:r w:rsidRPr="00A35F97">
        <w:rPr>
          <w:rFonts w:ascii="Times New Roman" w:hAnsi="Times New Roman" w:cs="Times New Roman"/>
          <w:sz w:val="24"/>
          <w:szCs w:val="24"/>
        </w:rPr>
        <w:t xml:space="preserve"> hade </w:t>
      </w:r>
      <w:r w:rsidR="005A2AC6">
        <w:rPr>
          <w:rFonts w:ascii="Times New Roman" w:hAnsi="Times New Roman" w:cs="Times New Roman"/>
          <w:sz w:val="24"/>
          <w:szCs w:val="24"/>
        </w:rPr>
        <w:t xml:space="preserve">nämligen </w:t>
      </w:r>
      <w:r w:rsidRPr="00A35F97">
        <w:rPr>
          <w:rFonts w:ascii="Times New Roman" w:hAnsi="Times New Roman" w:cs="Times New Roman"/>
          <w:sz w:val="24"/>
          <w:szCs w:val="24"/>
        </w:rPr>
        <w:t>seglat till Uddevalla.</w:t>
      </w:r>
      <w:r w:rsidRPr="00A35F97">
        <w:rPr>
          <w:rStyle w:val="Fotnotsreferens"/>
          <w:rFonts w:ascii="Times New Roman" w:hAnsi="Times New Roman" w:cs="Times New Roman"/>
          <w:sz w:val="24"/>
          <w:szCs w:val="24"/>
        </w:rPr>
        <w:footnoteReference w:id="334"/>
      </w:r>
    </w:p>
    <w:p w14:paraId="4AB2C6A9" w14:textId="76264C28"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danske befälhavaren </w:t>
      </w:r>
      <w:r w:rsidR="00EE5B89">
        <w:rPr>
          <w:rFonts w:ascii="Times New Roman" w:hAnsi="Times New Roman" w:cs="Times New Roman"/>
          <w:sz w:val="24"/>
          <w:szCs w:val="24"/>
        </w:rPr>
        <w:t xml:space="preserve">under kriget med Sverige under 1640-talet, </w:t>
      </w:r>
      <w:r w:rsidRPr="00A35F97">
        <w:rPr>
          <w:rFonts w:ascii="Times New Roman" w:hAnsi="Times New Roman" w:cs="Times New Roman"/>
          <w:sz w:val="24"/>
          <w:szCs w:val="24"/>
        </w:rPr>
        <w:t>Hannibal Sehestad</w:t>
      </w:r>
      <w:r w:rsidR="00EE5B89">
        <w:rPr>
          <w:rFonts w:ascii="Times New Roman" w:hAnsi="Times New Roman" w:cs="Times New Roman"/>
          <w:sz w:val="24"/>
          <w:szCs w:val="24"/>
        </w:rPr>
        <w:t>,</w:t>
      </w:r>
      <w:r w:rsidRPr="00A35F97">
        <w:rPr>
          <w:rFonts w:ascii="Times New Roman" w:hAnsi="Times New Roman" w:cs="Times New Roman"/>
          <w:sz w:val="24"/>
          <w:szCs w:val="24"/>
        </w:rPr>
        <w:t xml:space="preserve"> </w:t>
      </w:r>
      <w:r w:rsidR="005A2AC6">
        <w:rPr>
          <w:rFonts w:ascii="Times New Roman" w:hAnsi="Times New Roman" w:cs="Times New Roman"/>
          <w:sz w:val="24"/>
          <w:szCs w:val="24"/>
        </w:rPr>
        <w:t xml:space="preserve">beklagade sig </w:t>
      </w:r>
      <w:r w:rsidR="00EE5B89">
        <w:rPr>
          <w:rFonts w:ascii="Times New Roman" w:hAnsi="Times New Roman" w:cs="Times New Roman"/>
          <w:sz w:val="24"/>
          <w:szCs w:val="24"/>
        </w:rPr>
        <w:t xml:space="preserve">över </w:t>
      </w:r>
      <w:r w:rsidRPr="00A35F97">
        <w:rPr>
          <w:rFonts w:ascii="Times New Roman" w:hAnsi="Times New Roman" w:cs="Times New Roman"/>
          <w:sz w:val="24"/>
          <w:szCs w:val="24"/>
        </w:rPr>
        <w:t>att den bohuslänska allmogen närde en längtan efter en ny överhet.</w:t>
      </w:r>
      <w:r w:rsidRPr="00A35F97">
        <w:rPr>
          <w:rStyle w:val="Fotnotsreferens"/>
          <w:rFonts w:ascii="Times New Roman" w:hAnsi="Times New Roman" w:cs="Times New Roman"/>
          <w:sz w:val="24"/>
          <w:szCs w:val="24"/>
        </w:rPr>
        <w:footnoteReference w:id="335"/>
      </w:r>
      <w:r w:rsidRPr="00A35F97">
        <w:rPr>
          <w:rFonts w:ascii="Times New Roman" w:hAnsi="Times New Roman" w:cs="Times New Roman"/>
          <w:sz w:val="24"/>
          <w:szCs w:val="24"/>
        </w:rPr>
        <w:t xml:space="preserve"> Det kan tänkas att litanian var ett utslag av krigets olyckliga utgång för Danmarks del, men skulle också kunna ses i ljuset av Bohusläns </w:t>
      </w:r>
      <w:r w:rsidR="00EE5B89">
        <w:rPr>
          <w:rFonts w:ascii="Times New Roman" w:hAnsi="Times New Roman" w:cs="Times New Roman"/>
          <w:sz w:val="24"/>
          <w:szCs w:val="24"/>
        </w:rPr>
        <w:t>mellan</w:t>
      </w:r>
      <w:r w:rsidRPr="00A35F97">
        <w:rPr>
          <w:rFonts w:ascii="Times New Roman" w:hAnsi="Times New Roman" w:cs="Times New Roman"/>
          <w:sz w:val="24"/>
          <w:szCs w:val="24"/>
        </w:rPr>
        <w:t xml:space="preserve">ställning </w:t>
      </w:r>
      <w:r w:rsidR="00EE5B89">
        <w:rPr>
          <w:rFonts w:ascii="Times New Roman" w:hAnsi="Times New Roman" w:cs="Times New Roman"/>
          <w:sz w:val="24"/>
          <w:szCs w:val="24"/>
        </w:rPr>
        <w:t xml:space="preserve">och som </w:t>
      </w:r>
      <w:r w:rsidRPr="00A35F97">
        <w:rPr>
          <w:rFonts w:ascii="Times New Roman" w:hAnsi="Times New Roman" w:cs="Times New Roman"/>
          <w:sz w:val="24"/>
          <w:szCs w:val="24"/>
        </w:rPr>
        <w:t>utlöpare från de norska huvudbygderna</w:t>
      </w:r>
      <w:r w:rsidR="0008237F">
        <w:rPr>
          <w:rFonts w:ascii="Times New Roman" w:hAnsi="Times New Roman" w:cs="Times New Roman"/>
          <w:sz w:val="24"/>
          <w:szCs w:val="24"/>
        </w:rPr>
        <w:t xml:space="preserve">. </w:t>
      </w:r>
      <w:r w:rsidR="00D24270">
        <w:rPr>
          <w:rFonts w:ascii="Times New Roman" w:hAnsi="Times New Roman" w:cs="Times New Roman"/>
          <w:sz w:val="24"/>
          <w:szCs w:val="24"/>
        </w:rPr>
        <w:t>När landskapet blev svenskt hade ändå d</w:t>
      </w:r>
      <w:r w:rsidRPr="00A35F97">
        <w:rPr>
          <w:rFonts w:ascii="Times New Roman" w:hAnsi="Times New Roman" w:cs="Times New Roman"/>
          <w:sz w:val="24"/>
          <w:szCs w:val="24"/>
        </w:rPr>
        <w:t xml:space="preserve">en danska propagandan lyckats förmedla en bild </w:t>
      </w:r>
      <w:r w:rsidR="00D24270">
        <w:rPr>
          <w:rFonts w:ascii="Times New Roman" w:hAnsi="Times New Roman" w:cs="Times New Roman"/>
          <w:sz w:val="24"/>
          <w:szCs w:val="24"/>
        </w:rPr>
        <w:t xml:space="preserve">av </w:t>
      </w:r>
      <w:r w:rsidRPr="00A35F97">
        <w:rPr>
          <w:rFonts w:ascii="Times New Roman" w:hAnsi="Times New Roman" w:cs="Times New Roman"/>
          <w:sz w:val="24"/>
          <w:szCs w:val="24"/>
        </w:rPr>
        <w:t xml:space="preserve">att </w:t>
      </w:r>
      <w:r w:rsidR="00D24270">
        <w:rPr>
          <w:rFonts w:ascii="Times New Roman" w:hAnsi="Times New Roman" w:cs="Times New Roman"/>
          <w:sz w:val="24"/>
          <w:szCs w:val="24"/>
        </w:rPr>
        <w:t>svenska bönder</w:t>
      </w:r>
      <w:r w:rsidRPr="00A35F97">
        <w:rPr>
          <w:rFonts w:ascii="Times New Roman" w:hAnsi="Times New Roman" w:cs="Times New Roman"/>
          <w:sz w:val="24"/>
          <w:szCs w:val="24"/>
        </w:rPr>
        <w:t xml:space="preserve"> levde i träldom</w:t>
      </w:r>
      <w:r w:rsidR="00D24270">
        <w:rPr>
          <w:rFonts w:ascii="Times New Roman" w:hAnsi="Times New Roman" w:cs="Times New Roman"/>
          <w:sz w:val="24"/>
          <w:szCs w:val="24"/>
        </w:rPr>
        <w:t>,</w:t>
      </w:r>
      <w:r w:rsidRPr="00A35F97">
        <w:rPr>
          <w:rFonts w:ascii="Times New Roman" w:hAnsi="Times New Roman" w:cs="Times New Roman"/>
          <w:sz w:val="24"/>
          <w:szCs w:val="24"/>
        </w:rPr>
        <w:t xml:space="preserve"> och att företeelsen kunde införas i det erövrade landskapet. Saken var inte alldeles otänkbar i skenet av att den svenska adelsmakten under decennierna runt 1650-talet visade upp sina mest arroganta drag. Samtidigt var livegenskapen i Danmark, </w:t>
      </w:r>
      <w:r w:rsidRPr="00A35F97">
        <w:rPr>
          <w:rFonts w:ascii="Times New Roman" w:hAnsi="Times New Roman" w:cs="Times New Roman"/>
          <w:i/>
          <w:iCs/>
          <w:sz w:val="24"/>
          <w:szCs w:val="24"/>
        </w:rPr>
        <w:t>vornedskabet</w:t>
      </w:r>
      <w:r w:rsidRPr="00A35F97">
        <w:rPr>
          <w:rFonts w:ascii="Times New Roman" w:hAnsi="Times New Roman" w:cs="Times New Roman"/>
          <w:sz w:val="24"/>
          <w:szCs w:val="24"/>
        </w:rPr>
        <w:t xml:space="preserve">, en högst påtaglig realitet för </w:t>
      </w:r>
      <w:r w:rsidR="00B05750">
        <w:rPr>
          <w:rFonts w:ascii="Times New Roman" w:hAnsi="Times New Roman" w:cs="Times New Roman"/>
          <w:sz w:val="24"/>
          <w:szCs w:val="24"/>
        </w:rPr>
        <w:t>många</w:t>
      </w:r>
      <w:r w:rsidRPr="00A35F97">
        <w:rPr>
          <w:rFonts w:ascii="Times New Roman" w:hAnsi="Times New Roman" w:cs="Times New Roman"/>
          <w:sz w:val="24"/>
          <w:szCs w:val="24"/>
        </w:rPr>
        <w:t xml:space="preserve"> danska </w:t>
      </w:r>
      <w:r w:rsidRPr="00A35F97">
        <w:rPr>
          <w:rFonts w:ascii="Times New Roman" w:hAnsi="Times New Roman" w:cs="Times New Roman"/>
          <w:sz w:val="24"/>
          <w:szCs w:val="24"/>
        </w:rPr>
        <w:lastRenderedPageBreak/>
        <w:t xml:space="preserve">bönder. Ända fram till 1683 riskerade de att bli sålda av sina herrar. Genom sina allmänna besvär till den svenska regeringen under 1660-talet </w:t>
      </w:r>
      <w:r w:rsidR="00B05750">
        <w:rPr>
          <w:rFonts w:ascii="Times New Roman" w:hAnsi="Times New Roman" w:cs="Times New Roman"/>
          <w:sz w:val="24"/>
          <w:szCs w:val="24"/>
        </w:rPr>
        <w:t>framförde</w:t>
      </w:r>
      <w:r w:rsidRPr="00A35F97">
        <w:rPr>
          <w:rFonts w:ascii="Times New Roman" w:hAnsi="Times New Roman" w:cs="Times New Roman"/>
          <w:sz w:val="24"/>
          <w:szCs w:val="24"/>
        </w:rPr>
        <w:t xml:space="preserve"> den </w:t>
      </w:r>
      <w:r w:rsidR="00747002">
        <w:rPr>
          <w:rFonts w:ascii="Times New Roman" w:hAnsi="Times New Roman" w:cs="Times New Roman"/>
          <w:sz w:val="24"/>
          <w:szCs w:val="24"/>
        </w:rPr>
        <w:t xml:space="preserve">nysvenska </w:t>
      </w:r>
      <w:r w:rsidRPr="00A35F97">
        <w:rPr>
          <w:rFonts w:ascii="Times New Roman" w:hAnsi="Times New Roman" w:cs="Times New Roman"/>
          <w:sz w:val="24"/>
          <w:szCs w:val="24"/>
        </w:rPr>
        <w:t>bohuslänska allmogen sin oro i frågan.</w:t>
      </w:r>
      <w:r w:rsidRPr="00A35F97">
        <w:rPr>
          <w:rStyle w:val="Fotnotsreferens"/>
          <w:rFonts w:ascii="Times New Roman" w:hAnsi="Times New Roman" w:cs="Times New Roman"/>
          <w:sz w:val="24"/>
          <w:szCs w:val="24"/>
        </w:rPr>
        <w:footnoteReference w:id="336"/>
      </w:r>
    </w:p>
    <w:p w14:paraId="7E9B0510" w14:textId="5F323E5C" w:rsidR="00D1488D" w:rsidRPr="00A35F97" w:rsidRDefault="00D1488D" w:rsidP="000F3059">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Landskapets fåtaliga och relativt resursfattiga adel, liksom flera av landskapets präster, var heller inte alltid benägna att svära trohetsed till den svenska kronan. </w:t>
      </w:r>
      <w:r w:rsidR="00747002">
        <w:rPr>
          <w:rFonts w:ascii="Times New Roman" w:hAnsi="Times New Roman" w:cs="Times New Roman"/>
          <w:sz w:val="24"/>
          <w:szCs w:val="24"/>
        </w:rPr>
        <w:t>De fortsatte inte sällan at</w:t>
      </w:r>
      <w:r w:rsidR="0002371B">
        <w:rPr>
          <w:rFonts w:ascii="Times New Roman" w:hAnsi="Times New Roman" w:cs="Times New Roman"/>
          <w:sz w:val="24"/>
          <w:szCs w:val="24"/>
        </w:rPr>
        <w:t>t sända sina söner till Köpenhamns u</w:t>
      </w:r>
      <w:r w:rsidR="00747002">
        <w:rPr>
          <w:rFonts w:ascii="Times New Roman" w:hAnsi="Times New Roman" w:cs="Times New Roman"/>
          <w:sz w:val="24"/>
          <w:szCs w:val="24"/>
        </w:rPr>
        <w:t xml:space="preserve">niversitet. </w:t>
      </w:r>
      <w:r w:rsidRPr="00A35F97">
        <w:rPr>
          <w:rFonts w:ascii="Times New Roman" w:hAnsi="Times New Roman" w:cs="Times New Roman"/>
          <w:sz w:val="24"/>
          <w:szCs w:val="24"/>
        </w:rPr>
        <w:t xml:space="preserve">Flera adelsfamiljer, som familjerna Firck [Ferich] och Bagge, valde att sälja sina egendomar och </w:t>
      </w:r>
      <w:r w:rsidR="00EE5B89">
        <w:rPr>
          <w:rFonts w:ascii="Times New Roman" w:hAnsi="Times New Roman" w:cs="Times New Roman"/>
          <w:sz w:val="24"/>
          <w:szCs w:val="24"/>
        </w:rPr>
        <w:t>emigrerade</w:t>
      </w:r>
      <w:r w:rsidRPr="00A35F97">
        <w:rPr>
          <w:rFonts w:ascii="Times New Roman" w:hAnsi="Times New Roman" w:cs="Times New Roman"/>
          <w:sz w:val="24"/>
          <w:szCs w:val="24"/>
        </w:rPr>
        <w:t xml:space="preserve">. </w:t>
      </w:r>
      <w:r w:rsidR="0039599D">
        <w:rPr>
          <w:rFonts w:ascii="Times New Roman" w:hAnsi="Times New Roman" w:cs="Times New Roman"/>
          <w:sz w:val="24"/>
          <w:szCs w:val="24"/>
        </w:rPr>
        <w:t xml:space="preserve">Efter kriget förlänades </w:t>
      </w:r>
      <w:r w:rsidRPr="00A35F97">
        <w:rPr>
          <w:rFonts w:ascii="Times New Roman" w:hAnsi="Times New Roman" w:cs="Times New Roman"/>
          <w:sz w:val="24"/>
          <w:szCs w:val="24"/>
        </w:rPr>
        <w:t xml:space="preserve">svenska officerare frälsegendomar </w:t>
      </w:r>
      <w:r w:rsidR="0039599D">
        <w:rPr>
          <w:rFonts w:ascii="Times New Roman" w:hAnsi="Times New Roman" w:cs="Times New Roman"/>
          <w:sz w:val="24"/>
          <w:szCs w:val="24"/>
        </w:rPr>
        <w:t>i landskapet. F</w:t>
      </w:r>
      <w:r w:rsidRPr="00A35F97">
        <w:rPr>
          <w:rFonts w:ascii="Times New Roman" w:hAnsi="Times New Roman" w:cs="Times New Roman"/>
          <w:sz w:val="24"/>
          <w:szCs w:val="24"/>
        </w:rPr>
        <w:t xml:space="preserve">lera av dem gifte </w:t>
      </w:r>
      <w:r w:rsidR="00314155">
        <w:rPr>
          <w:rFonts w:ascii="Times New Roman" w:hAnsi="Times New Roman" w:cs="Times New Roman"/>
          <w:sz w:val="24"/>
          <w:szCs w:val="24"/>
        </w:rPr>
        <w:t xml:space="preserve">med tiden </w:t>
      </w:r>
      <w:r w:rsidRPr="00A35F97">
        <w:rPr>
          <w:rFonts w:ascii="Times New Roman" w:hAnsi="Times New Roman" w:cs="Times New Roman"/>
          <w:sz w:val="24"/>
          <w:szCs w:val="24"/>
        </w:rPr>
        <w:t>in sig i den kvarvarande bohuslänska</w:t>
      </w:r>
      <w:r w:rsidR="0039599D">
        <w:rPr>
          <w:rFonts w:ascii="Times New Roman" w:hAnsi="Times New Roman" w:cs="Times New Roman"/>
          <w:sz w:val="24"/>
          <w:szCs w:val="24"/>
        </w:rPr>
        <w:t>/danska</w:t>
      </w:r>
      <w:r w:rsidRPr="00A35F97">
        <w:rPr>
          <w:rFonts w:ascii="Times New Roman" w:hAnsi="Times New Roman" w:cs="Times New Roman"/>
          <w:sz w:val="24"/>
          <w:szCs w:val="24"/>
        </w:rPr>
        <w:t xml:space="preserve"> adeln. Inom några år</w:t>
      </w:r>
      <w:r w:rsidR="0039599D">
        <w:rPr>
          <w:rFonts w:ascii="Times New Roman" w:hAnsi="Times New Roman" w:cs="Times New Roman"/>
          <w:sz w:val="24"/>
          <w:szCs w:val="24"/>
        </w:rPr>
        <w:t xml:space="preserve"> ägde, eller snarare förfogade,</w:t>
      </w:r>
      <w:r w:rsidRPr="00A35F97">
        <w:rPr>
          <w:rFonts w:ascii="Times New Roman" w:hAnsi="Times New Roman" w:cs="Times New Roman"/>
          <w:sz w:val="24"/>
          <w:szCs w:val="24"/>
        </w:rPr>
        <w:t xml:space="preserve"> </w:t>
      </w:r>
      <w:r w:rsidR="0039599D">
        <w:rPr>
          <w:rFonts w:ascii="Times New Roman" w:hAnsi="Times New Roman" w:cs="Times New Roman"/>
          <w:sz w:val="24"/>
          <w:szCs w:val="24"/>
        </w:rPr>
        <w:t>den nyinflyttade adeln över s</w:t>
      </w:r>
      <w:r w:rsidRPr="00A35F97">
        <w:rPr>
          <w:rFonts w:ascii="Times New Roman" w:hAnsi="Times New Roman" w:cs="Times New Roman"/>
          <w:sz w:val="24"/>
          <w:szCs w:val="24"/>
        </w:rPr>
        <w:t>törre delen av den gamla adelns egendomar. I kraft av sina ledande ställningar i lokalsamhället påskyndade denna adel</w:t>
      </w:r>
      <w:r w:rsidR="0039599D">
        <w:rPr>
          <w:rFonts w:ascii="Times New Roman" w:hAnsi="Times New Roman" w:cs="Times New Roman"/>
          <w:sz w:val="24"/>
          <w:szCs w:val="24"/>
        </w:rPr>
        <w:t>, med sina svenska sympatier,</w:t>
      </w:r>
      <w:r w:rsidRPr="00A35F97">
        <w:rPr>
          <w:rFonts w:ascii="Times New Roman" w:hAnsi="Times New Roman" w:cs="Times New Roman"/>
          <w:sz w:val="24"/>
          <w:szCs w:val="24"/>
        </w:rPr>
        <w:t xml:space="preserve"> </w:t>
      </w:r>
      <w:r w:rsidR="00BC55C1">
        <w:rPr>
          <w:rFonts w:ascii="Times New Roman" w:hAnsi="Times New Roman" w:cs="Times New Roman"/>
          <w:sz w:val="24"/>
          <w:szCs w:val="24"/>
        </w:rPr>
        <w:t>vad</w:t>
      </w:r>
      <w:r w:rsidR="00747002">
        <w:rPr>
          <w:rFonts w:ascii="Times New Roman" w:hAnsi="Times New Roman" w:cs="Times New Roman"/>
          <w:sz w:val="24"/>
          <w:szCs w:val="24"/>
        </w:rPr>
        <w:t xml:space="preserve"> vi kallar </w:t>
      </w:r>
      <w:r w:rsidR="000F3059">
        <w:rPr>
          <w:rFonts w:ascii="Times New Roman" w:hAnsi="Times New Roman" w:cs="Times New Roman"/>
          <w:sz w:val="24"/>
          <w:szCs w:val="24"/>
        </w:rPr>
        <w:t xml:space="preserve">försvenskningsprocessen. Den tog ordentlig fart under 1680-talet. </w:t>
      </w:r>
      <w:r w:rsidR="00747002">
        <w:rPr>
          <w:rFonts w:ascii="Times New Roman" w:hAnsi="Times New Roman" w:cs="Times New Roman"/>
          <w:sz w:val="24"/>
          <w:szCs w:val="24"/>
        </w:rPr>
        <w:t>F</w:t>
      </w:r>
      <w:r w:rsidRPr="00A35F97">
        <w:rPr>
          <w:rFonts w:ascii="Times New Roman" w:hAnsi="Times New Roman" w:cs="Times New Roman"/>
          <w:sz w:val="24"/>
          <w:szCs w:val="24"/>
        </w:rPr>
        <w:t xml:space="preserve">ör Bohuslän och skånelandskapen </w:t>
      </w:r>
      <w:r w:rsidR="00BF358E">
        <w:rPr>
          <w:rFonts w:ascii="Times New Roman" w:hAnsi="Times New Roman" w:cs="Times New Roman"/>
          <w:sz w:val="24"/>
          <w:szCs w:val="24"/>
        </w:rPr>
        <w:t>blev</w:t>
      </w:r>
      <w:r w:rsidRPr="00A35F97">
        <w:rPr>
          <w:rFonts w:ascii="Times New Roman" w:hAnsi="Times New Roman" w:cs="Times New Roman"/>
          <w:sz w:val="24"/>
          <w:szCs w:val="24"/>
        </w:rPr>
        <w:t xml:space="preserve"> </w:t>
      </w:r>
      <w:r w:rsidR="004369EC">
        <w:rPr>
          <w:rFonts w:ascii="Times New Roman" w:hAnsi="Times New Roman" w:cs="Times New Roman"/>
          <w:sz w:val="24"/>
          <w:szCs w:val="24"/>
        </w:rPr>
        <w:t>det danska revanschkriget</w:t>
      </w:r>
      <w:r w:rsidRPr="00A35F97">
        <w:rPr>
          <w:rFonts w:ascii="Times New Roman" w:hAnsi="Times New Roman" w:cs="Times New Roman"/>
          <w:sz w:val="24"/>
          <w:szCs w:val="24"/>
        </w:rPr>
        <w:t xml:space="preserve"> </w:t>
      </w:r>
      <w:r w:rsidR="00747002">
        <w:rPr>
          <w:rFonts w:ascii="Times New Roman" w:hAnsi="Times New Roman" w:cs="Times New Roman"/>
          <w:sz w:val="24"/>
          <w:szCs w:val="24"/>
        </w:rPr>
        <w:t>avgörande</w:t>
      </w:r>
      <w:r w:rsidRPr="00A35F97">
        <w:rPr>
          <w:rFonts w:ascii="Times New Roman" w:hAnsi="Times New Roman" w:cs="Times New Roman"/>
          <w:sz w:val="24"/>
          <w:szCs w:val="24"/>
        </w:rPr>
        <w:t>. De nya invånarnas lojalitet ansågs ha sviktat</w:t>
      </w:r>
      <w:r w:rsidR="000F3059">
        <w:rPr>
          <w:rFonts w:ascii="Times New Roman" w:hAnsi="Times New Roman" w:cs="Times New Roman"/>
          <w:sz w:val="24"/>
          <w:szCs w:val="24"/>
        </w:rPr>
        <w:t>,</w:t>
      </w:r>
      <w:r w:rsidRPr="00A35F97">
        <w:rPr>
          <w:rFonts w:ascii="Times New Roman" w:hAnsi="Times New Roman" w:cs="Times New Roman"/>
          <w:sz w:val="24"/>
          <w:szCs w:val="24"/>
        </w:rPr>
        <w:t xml:space="preserve"> och för att undvika en upprepning måste de knytas </w:t>
      </w:r>
      <w:r w:rsidR="00747002">
        <w:rPr>
          <w:rFonts w:ascii="Times New Roman" w:hAnsi="Times New Roman" w:cs="Times New Roman"/>
          <w:sz w:val="24"/>
          <w:szCs w:val="24"/>
        </w:rPr>
        <w:t xml:space="preserve">än </w:t>
      </w:r>
      <w:r w:rsidRPr="00A35F97">
        <w:rPr>
          <w:rFonts w:ascii="Times New Roman" w:hAnsi="Times New Roman" w:cs="Times New Roman"/>
          <w:sz w:val="24"/>
          <w:szCs w:val="24"/>
        </w:rPr>
        <w:t>närmre sitt nya fädernesland</w:t>
      </w:r>
      <w:r w:rsidR="0008237F">
        <w:rPr>
          <w:rFonts w:ascii="Times New Roman" w:hAnsi="Times New Roman" w:cs="Times New Roman"/>
          <w:sz w:val="24"/>
          <w:szCs w:val="24"/>
        </w:rPr>
        <w:t xml:space="preserve">. </w:t>
      </w:r>
      <w:r w:rsidR="00BF358E">
        <w:rPr>
          <w:rFonts w:ascii="Times New Roman" w:hAnsi="Times New Roman" w:cs="Times New Roman"/>
          <w:sz w:val="24"/>
          <w:szCs w:val="24"/>
        </w:rPr>
        <w:t>Saken till trots har h</w:t>
      </w:r>
      <w:r w:rsidRPr="00A35F97">
        <w:rPr>
          <w:rFonts w:ascii="Times New Roman" w:hAnsi="Times New Roman" w:cs="Times New Roman"/>
          <w:sz w:val="24"/>
          <w:szCs w:val="24"/>
        </w:rPr>
        <w:t xml:space="preserve">istoriker </w:t>
      </w:r>
      <w:r w:rsidR="00747002">
        <w:rPr>
          <w:rFonts w:ascii="Times New Roman" w:hAnsi="Times New Roman" w:cs="Times New Roman"/>
          <w:sz w:val="24"/>
          <w:szCs w:val="24"/>
        </w:rPr>
        <w:t xml:space="preserve">i sammanhanget </w:t>
      </w:r>
      <w:r w:rsidRPr="00A35F97">
        <w:rPr>
          <w:rFonts w:ascii="Times New Roman" w:hAnsi="Times New Roman" w:cs="Times New Roman"/>
          <w:sz w:val="24"/>
          <w:szCs w:val="24"/>
        </w:rPr>
        <w:t xml:space="preserve">ändå </w:t>
      </w:r>
      <w:r w:rsidR="00BF358E">
        <w:rPr>
          <w:rFonts w:ascii="Times New Roman" w:hAnsi="Times New Roman" w:cs="Times New Roman"/>
          <w:sz w:val="24"/>
          <w:szCs w:val="24"/>
        </w:rPr>
        <w:t xml:space="preserve">uppfattat </w:t>
      </w:r>
      <w:r w:rsidRPr="00A35F97">
        <w:rPr>
          <w:rFonts w:ascii="Times New Roman" w:hAnsi="Times New Roman" w:cs="Times New Roman"/>
          <w:sz w:val="24"/>
          <w:szCs w:val="24"/>
        </w:rPr>
        <w:t xml:space="preserve">Bohuslän som </w:t>
      </w:r>
      <w:r w:rsidR="00712822">
        <w:rPr>
          <w:rFonts w:ascii="Times New Roman" w:hAnsi="Times New Roman" w:cs="Times New Roman"/>
          <w:sz w:val="24"/>
          <w:szCs w:val="24"/>
        </w:rPr>
        <w:t>ett r</w:t>
      </w:r>
      <w:r w:rsidR="00BF358E">
        <w:rPr>
          <w:rFonts w:ascii="Times New Roman" w:hAnsi="Times New Roman" w:cs="Times New Roman"/>
          <w:sz w:val="24"/>
          <w:szCs w:val="24"/>
        </w:rPr>
        <w:t xml:space="preserve">elativt sett </w:t>
      </w:r>
      <w:r w:rsidRPr="00A35F97">
        <w:rPr>
          <w:rFonts w:ascii="Times New Roman" w:hAnsi="Times New Roman" w:cs="Times New Roman"/>
          <w:sz w:val="24"/>
          <w:szCs w:val="24"/>
        </w:rPr>
        <w:t>lätthanterl</w:t>
      </w:r>
      <w:r w:rsidR="00712822">
        <w:rPr>
          <w:rFonts w:ascii="Times New Roman" w:hAnsi="Times New Roman" w:cs="Times New Roman"/>
          <w:sz w:val="24"/>
          <w:szCs w:val="24"/>
        </w:rPr>
        <w:t>igt</w:t>
      </w:r>
      <w:r w:rsidRPr="00A35F97">
        <w:rPr>
          <w:rFonts w:ascii="Times New Roman" w:hAnsi="Times New Roman" w:cs="Times New Roman"/>
          <w:sz w:val="24"/>
          <w:szCs w:val="24"/>
        </w:rPr>
        <w:t xml:space="preserve"> </w:t>
      </w:r>
      <w:r w:rsidR="00712822">
        <w:rPr>
          <w:rFonts w:ascii="Times New Roman" w:hAnsi="Times New Roman" w:cs="Times New Roman"/>
          <w:sz w:val="24"/>
          <w:szCs w:val="24"/>
        </w:rPr>
        <w:t>landskap</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337"/>
      </w:r>
    </w:p>
    <w:p w14:paraId="1C1E2290" w14:textId="77777777" w:rsidR="00D1488D" w:rsidRPr="00A35F97" w:rsidRDefault="00D1488D" w:rsidP="00D773E7">
      <w:pPr>
        <w:spacing w:after="0" w:line="240" w:lineRule="auto"/>
        <w:rPr>
          <w:rFonts w:ascii="Times New Roman" w:hAnsi="Times New Roman" w:cs="Times New Roman"/>
          <w:sz w:val="24"/>
          <w:szCs w:val="24"/>
        </w:rPr>
      </w:pPr>
    </w:p>
    <w:p w14:paraId="4B20A995" w14:textId="77777777" w:rsidR="00D1488D" w:rsidRPr="00852C67" w:rsidRDefault="00D1488D" w:rsidP="00D773E7">
      <w:pPr>
        <w:spacing w:after="0" w:line="240" w:lineRule="auto"/>
        <w:rPr>
          <w:rFonts w:ascii="Times New Roman" w:hAnsi="Times New Roman" w:cs="Times New Roman"/>
          <w:sz w:val="32"/>
          <w:szCs w:val="32"/>
        </w:rPr>
      </w:pPr>
      <w:r w:rsidRPr="00852C67">
        <w:rPr>
          <w:rFonts w:ascii="Times New Roman" w:hAnsi="Times New Roman" w:cs="Times New Roman"/>
          <w:sz w:val="32"/>
          <w:szCs w:val="32"/>
        </w:rPr>
        <w:t>Fortsättnings- och revanschkrig</w:t>
      </w:r>
    </w:p>
    <w:p w14:paraId="3F16869B" w14:textId="22E8368C" w:rsidR="00D1488D" w:rsidRPr="00A35F97" w:rsidRDefault="00D1488D"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Bara några månader efter fredsslutet 1658 satte Karl X Gustav i gång ett nytt krig. Den norske generalen Jörgen Bjelke gav namn till de krigshändelser som utspelade</w:t>
      </w:r>
      <w:r w:rsidR="00314155">
        <w:rPr>
          <w:rFonts w:ascii="Times New Roman" w:hAnsi="Times New Roman" w:cs="Times New Roman"/>
          <w:sz w:val="24"/>
          <w:szCs w:val="24"/>
        </w:rPr>
        <w:t>s</w:t>
      </w:r>
      <w:r w:rsidRPr="00A35F97">
        <w:rPr>
          <w:rFonts w:ascii="Times New Roman" w:hAnsi="Times New Roman" w:cs="Times New Roman"/>
          <w:sz w:val="24"/>
          <w:szCs w:val="24"/>
        </w:rPr>
        <w:t xml:space="preserve"> i Bohuslän, </w:t>
      </w:r>
      <w:r w:rsidRPr="00A35F97">
        <w:rPr>
          <w:rFonts w:ascii="Times New Roman" w:hAnsi="Times New Roman" w:cs="Times New Roman"/>
          <w:i/>
          <w:iCs/>
          <w:sz w:val="24"/>
          <w:szCs w:val="24"/>
        </w:rPr>
        <w:t>Bjelkefejden</w:t>
      </w:r>
      <w:r w:rsidRPr="00A35F97">
        <w:rPr>
          <w:rFonts w:ascii="Times New Roman" w:hAnsi="Times New Roman" w:cs="Times New Roman"/>
          <w:sz w:val="24"/>
          <w:szCs w:val="24"/>
        </w:rPr>
        <w:t>. Det kom att pågå under halv</w:t>
      </w:r>
      <w:r w:rsidR="00A344ED">
        <w:rPr>
          <w:rFonts w:ascii="Times New Roman" w:hAnsi="Times New Roman" w:cs="Times New Roman"/>
          <w:sz w:val="24"/>
          <w:szCs w:val="24"/>
        </w:rPr>
        <w:t>t</w:t>
      </w:r>
      <w:r w:rsidRPr="00A35F97">
        <w:rPr>
          <w:rFonts w:ascii="Times New Roman" w:hAnsi="Times New Roman" w:cs="Times New Roman"/>
          <w:sz w:val="24"/>
          <w:szCs w:val="24"/>
        </w:rPr>
        <w:t xml:space="preserve">annat år och inleddes för Bohusläns del med en svensk attack över gränsen, mot Halden. Framstöten misslyckades och vid reträtten följde norska trupper efter. Efter växlande anfall och </w:t>
      </w:r>
      <w:r w:rsidR="008C5B8E">
        <w:rPr>
          <w:rFonts w:ascii="Times New Roman" w:hAnsi="Times New Roman" w:cs="Times New Roman"/>
          <w:sz w:val="24"/>
          <w:szCs w:val="24"/>
        </w:rPr>
        <w:t>återtåg</w:t>
      </w:r>
      <w:r w:rsidRPr="00A35F97">
        <w:rPr>
          <w:rFonts w:ascii="Times New Roman" w:hAnsi="Times New Roman" w:cs="Times New Roman"/>
          <w:sz w:val="24"/>
          <w:szCs w:val="24"/>
        </w:rPr>
        <w:t xml:space="preserve"> från båda sidor lyckades </w:t>
      </w:r>
      <w:r w:rsidR="008C5B8E">
        <w:rPr>
          <w:rFonts w:ascii="Times New Roman" w:hAnsi="Times New Roman" w:cs="Times New Roman"/>
          <w:sz w:val="24"/>
          <w:szCs w:val="24"/>
        </w:rPr>
        <w:t>de norska soldaterna</w:t>
      </w:r>
      <w:r w:rsidRPr="00A35F97">
        <w:rPr>
          <w:rFonts w:ascii="Times New Roman" w:hAnsi="Times New Roman" w:cs="Times New Roman"/>
          <w:sz w:val="24"/>
          <w:szCs w:val="24"/>
        </w:rPr>
        <w:t xml:space="preserve"> tr</w:t>
      </w:r>
      <w:r w:rsidR="008C5B8E">
        <w:rPr>
          <w:rFonts w:ascii="Times New Roman" w:hAnsi="Times New Roman" w:cs="Times New Roman"/>
          <w:sz w:val="24"/>
          <w:szCs w:val="24"/>
        </w:rPr>
        <w:t xml:space="preserve">änga djupt ned i landskapet. De </w:t>
      </w:r>
      <w:r w:rsidRPr="00A35F97">
        <w:rPr>
          <w:rFonts w:ascii="Times New Roman" w:hAnsi="Times New Roman" w:cs="Times New Roman"/>
          <w:sz w:val="24"/>
          <w:szCs w:val="24"/>
        </w:rPr>
        <w:t xml:space="preserve">erövrade </w:t>
      </w:r>
      <w:r w:rsidR="008C5B8E">
        <w:rPr>
          <w:rFonts w:ascii="Times New Roman" w:hAnsi="Times New Roman" w:cs="Times New Roman"/>
          <w:sz w:val="24"/>
          <w:szCs w:val="24"/>
        </w:rPr>
        <w:t>Uddevalla men</w:t>
      </w:r>
      <w:r w:rsidRPr="00A35F97">
        <w:rPr>
          <w:rFonts w:ascii="Times New Roman" w:hAnsi="Times New Roman" w:cs="Times New Roman"/>
          <w:sz w:val="24"/>
          <w:szCs w:val="24"/>
        </w:rPr>
        <w:t xml:space="preserve"> besegrades där</w:t>
      </w:r>
      <w:r w:rsidR="008C5B8E">
        <w:rPr>
          <w:rFonts w:ascii="Times New Roman" w:hAnsi="Times New Roman" w:cs="Times New Roman"/>
          <w:sz w:val="24"/>
          <w:szCs w:val="24"/>
        </w:rPr>
        <w:t>efter vid Valbo-Ry</w:t>
      </w:r>
      <w:r w:rsidR="007D7B8B">
        <w:rPr>
          <w:rFonts w:ascii="Times New Roman" w:hAnsi="Times New Roman" w:cs="Times New Roman"/>
          <w:sz w:val="24"/>
          <w:szCs w:val="24"/>
        </w:rPr>
        <w:t>r</w:t>
      </w:r>
      <w:r w:rsidRPr="00A35F97">
        <w:rPr>
          <w:rFonts w:ascii="Times New Roman" w:hAnsi="Times New Roman" w:cs="Times New Roman"/>
          <w:sz w:val="24"/>
          <w:szCs w:val="24"/>
        </w:rPr>
        <w:t xml:space="preserve">. Vid Karl X Gustavs död avbröts fientligheterna. Bohuslän förblev svenskt medan Trondheims län och Bornholm återgick till Danmark. </w:t>
      </w:r>
    </w:p>
    <w:p w14:paraId="5E36BB1A" w14:textId="6857CC8B"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15 år senare var det dags igen. Efter ett storpolitiskt spel ute i Europa sökte Danmark återta sina förlorade provinser och öppnade ett tvåfrontskrig mot Sverige. I söder landst</w:t>
      </w:r>
      <w:r w:rsidR="00747002">
        <w:rPr>
          <w:rFonts w:ascii="Times New Roman" w:hAnsi="Times New Roman" w:cs="Times New Roman"/>
          <w:sz w:val="24"/>
          <w:szCs w:val="24"/>
        </w:rPr>
        <w:t xml:space="preserve">eg danska trupper i </w:t>
      </w:r>
      <w:r w:rsidR="00DA1945">
        <w:rPr>
          <w:rFonts w:ascii="Times New Roman" w:hAnsi="Times New Roman" w:cs="Times New Roman"/>
          <w:sz w:val="24"/>
          <w:szCs w:val="24"/>
        </w:rPr>
        <w:t>Skåne.</w:t>
      </w:r>
      <w:r w:rsidR="00747002">
        <w:rPr>
          <w:rFonts w:ascii="Times New Roman" w:hAnsi="Times New Roman" w:cs="Times New Roman"/>
          <w:sz w:val="24"/>
          <w:szCs w:val="24"/>
        </w:rPr>
        <w:t xml:space="preserve"> I </w:t>
      </w:r>
      <w:r w:rsidRPr="00A35F97">
        <w:rPr>
          <w:rFonts w:ascii="Times New Roman" w:hAnsi="Times New Roman" w:cs="Times New Roman"/>
          <w:sz w:val="24"/>
          <w:szCs w:val="24"/>
        </w:rPr>
        <w:t>norr gick så småningom den norske ståthållaren och generalen Ulrik Fredrik Gyldenlöve in i Sverige med sina styrkor. I historieböckerna blev kriget kallat Skånska kriget (1675-1679)</w:t>
      </w:r>
      <w:r w:rsidR="00D15F9D">
        <w:rPr>
          <w:rFonts w:ascii="Times New Roman" w:hAnsi="Times New Roman" w:cs="Times New Roman"/>
          <w:sz w:val="24"/>
          <w:szCs w:val="24"/>
        </w:rPr>
        <w:t xml:space="preserve"> men </w:t>
      </w:r>
      <w:r w:rsidR="00EE5B89">
        <w:rPr>
          <w:rFonts w:ascii="Times New Roman" w:hAnsi="Times New Roman" w:cs="Times New Roman"/>
          <w:sz w:val="24"/>
          <w:szCs w:val="24"/>
        </w:rPr>
        <w:t xml:space="preserve">det </w:t>
      </w:r>
      <w:r w:rsidR="00D15F9D">
        <w:rPr>
          <w:rFonts w:ascii="Times New Roman" w:hAnsi="Times New Roman" w:cs="Times New Roman"/>
          <w:sz w:val="24"/>
          <w:szCs w:val="24"/>
        </w:rPr>
        <w:t>i Bohuslän döpt</w:t>
      </w:r>
      <w:r w:rsidR="00EE5B89">
        <w:rPr>
          <w:rFonts w:ascii="Times New Roman" w:hAnsi="Times New Roman" w:cs="Times New Roman"/>
          <w:sz w:val="24"/>
          <w:szCs w:val="24"/>
        </w:rPr>
        <w:t>es</w:t>
      </w:r>
      <w:r w:rsidR="00D15F9D">
        <w:rPr>
          <w:rFonts w:ascii="Times New Roman" w:hAnsi="Times New Roman" w:cs="Times New Roman"/>
          <w:sz w:val="24"/>
          <w:szCs w:val="24"/>
        </w:rPr>
        <w:t xml:space="preserve"> </w:t>
      </w:r>
      <w:r w:rsidRPr="00A35F97">
        <w:rPr>
          <w:rFonts w:ascii="Times New Roman" w:hAnsi="Times New Roman" w:cs="Times New Roman"/>
          <w:sz w:val="24"/>
          <w:szCs w:val="24"/>
        </w:rPr>
        <w:t xml:space="preserve">till </w:t>
      </w:r>
      <w:r w:rsidRPr="00A35F97">
        <w:rPr>
          <w:rFonts w:ascii="Times New Roman" w:hAnsi="Times New Roman" w:cs="Times New Roman"/>
          <w:i/>
          <w:iCs/>
          <w:sz w:val="24"/>
          <w:szCs w:val="24"/>
        </w:rPr>
        <w:t>Gyldenlövefejden</w:t>
      </w:r>
      <w:r w:rsidRPr="00A35F97">
        <w:rPr>
          <w:rFonts w:ascii="Times New Roman" w:hAnsi="Times New Roman" w:cs="Times New Roman"/>
          <w:sz w:val="24"/>
          <w:szCs w:val="24"/>
        </w:rPr>
        <w:t>.</w:t>
      </w:r>
    </w:p>
    <w:p w14:paraId="74B4C9A1" w14:textId="1A0E9024" w:rsidR="00D1488D" w:rsidRPr="00A35F97" w:rsidRDefault="00D1488D"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Det blev ett långvarigt och förhärjande krig. I norr lyckades </w:t>
      </w:r>
      <w:r w:rsidR="00BC55C1">
        <w:rPr>
          <w:rFonts w:ascii="Times New Roman" w:hAnsi="Times New Roman" w:cs="Times New Roman"/>
          <w:sz w:val="24"/>
          <w:szCs w:val="24"/>
        </w:rPr>
        <w:t>norska soldater</w:t>
      </w:r>
      <w:r w:rsidRPr="00A35F97">
        <w:rPr>
          <w:rFonts w:ascii="Times New Roman" w:hAnsi="Times New Roman" w:cs="Times New Roman"/>
          <w:sz w:val="24"/>
          <w:szCs w:val="24"/>
        </w:rPr>
        <w:t xml:space="preserve"> plundra och bränna ned såväl Åmål som Vänersborg. Större delen av Bohuslän var under långa perioder ockupe</w:t>
      </w:r>
      <w:r w:rsidR="00EE5B89">
        <w:rPr>
          <w:rFonts w:ascii="Times New Roman" w:hAnsi="Times New Roman" w:cs="Times New Roman"/>
          <w:sz w:val="24"/>
          <w:szCs w:val="24"/>
        </w:rPr>
        <w:t xml:space="preserve">rat land; </w:t>
      </w:r>
      <w:r w:rsidRPr="00A35F97">
        <w:rPr>
          <w:rFonts w:ascii="Times New Roman" w:hAnsi="Times New Roman" w:cs="Times New Roman"/>
          <w:sz w:val="24"/>
          <w:szCs w:val="24"/>
        </w:rPr>
        <w:t xml:space="preserve">Uddevalla hölls av norska trupper från sommaren 1677 till krigets slut. 1678 var situationen kritisk för den svenska krigsmakten </w:t>
      </w:r>
      <w:r w:rsidR="008C5B8E">
        <w:rPr>
          <w:rFonts w:ascii="Times New Roman" w:hAnsi="Times New Roman" w:cs="Times New Roman"/>
          <w:sz w:val="24"/>
          <w:szCs w:val="24"/>
        </w:rPr>
        <w:t>när</w:t>
      </w:r>
      <w:r w:rsidRPr="00A35F97">
        <w:rPr>
          <w:rFonts w:ascii="Times New Roman" w:hAnsi="Times New Roman" w:cs="Times New Roman"/>
          <w:sz w:val="24"/>
          <w:szCs w:val="24"/>
        </w:rPr>
        <w:t xml:space="preserve"> Bohus belägrades. Fästningen var nära att falla men inte heller denna gång erövrades den. När freden slöts var stora delar av Bohuslän återigen utplundrat och utarmat.</w:t>
      </w:r>
      <w:r w:rsidRPr="00A35F97">
        <w:rPr>
          <w:rStyle w:val="Fotnotsreferens"/>
          <w:rFonts w:ascii="Times New Roman" w:hAnsi="Times New Roman" w:cs="Times New Roman"/>
          <w:sz w:val="24"/>
          <w:szCs w:val="24"/>
        </w:rPr>
        <w:footnoteReference w:id="338"/>
      </w:r>
    </w:p>
    <w:p w14:paraId="0C39435C" w14:textId="356A6D0D" w:rsidR="00D1488D" w:rsidRPr="00A35F97" w:rsidRDefault="00D1488D"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Att </w:t>
      </w:r>
      <w:r w:rsidR="007D7B8B">
        <w:rPr>
          <w:rFonts w:ascii="Times New Roman" w:hAnsi="Times New Roman" w:cs="Times New Roman"/>
          <w:sz w:val="24"/>
          <w:szCs w:val="24"/>
        </w:rPr>
        <w:t xml:space="preserve">den fåtaliga befolkningen vid Sotens kuster </w:t>
      </w:r>
      <w:r w:rsidRPr="00A35F97">
        <w:rPr>
          <w:rFonts w:ascii="Times New Roman" w:hAnsi="Times New Roman" w:cs="Times New Roman"/>
          <w:sz w:val="24"/>
          <w:szCs w:val="24"/>
        </w:rPr>
        <w:t xml:space="preserve">drabbades </w:t>
      </w:r>
      <w:r w:rsidR="007F129E">
        <w:rPr>
          <w:rFonts w:ascii="Times New Roman" w:hAnsi="Times New Roman" w:cs="Times New Roman"/>
          <w:sz w:val="24"/>
          <w:szCs w:val="24"/>
        </w:rPr>
        <w:t xml:space="preserve">är troligt, </w:t>
      </w:r>
      <w:r w:rsidRPr="00A35F97">
        <w:rPr>
          <w:rFonts w:ascii="Times New Roman" w:hAnsi="Times New Roman" w:cs="Times New Roman"/>
          <w:sz w:val="24"/>
          <w:szCs w:val="24"/>
        </w:rPr>
        <w:t xml:space="preserve">men det finns inga </w:t>
      </w:r>
      <w:r w:rsidR="007D7B8B">
        <w:rPr>
          <w:rFonts w:ascii="Times New Roman" w:hAnsi="Times New Roman" w:cs="Times New Roman"/>
          <w:sz w:val="24"/>
          <w:szCs w:val="24"/>
        </w:rPr>
        <w:t>utförliga</w:t>
      </w:r>
      <w:r w:rsidRPr="00A35F97">
        <w:rPr>
          <w:rFonts w:ascii="Times New Roman" w:hAnsi="Times New Roman" w:cs="Times New Roman"/>
          <w:sz w:val="24"/>
          <w:szCs w:val="24"/>
        </w:rPr>
        <w:t xml:space="preserve"> uppgifter om sammandrabbningar. Tossenes första bevarade kyrkobok från 1677 beskriver dock att tre ryttare jämte tre andra personer dödats i Skälle [Skielle], strax öster om vägen mellan Heljeröd och Bottnafjordens inre del.</w:t>
      </w:r>
      <w:r w:rsidRPr="00A35F97">
        <w:rPr>
          <w:rStyle w:val="Fotnotsreferens"/>
          <w:rFonts w:ascii="Times New Roman" w:hAnsi="Times New Roman" w:cs="Times New Roman"/>
          <w:sz w:val="24"/>
          <w:szCs w:val="24"/>
        </w:rPr>
        <w:footnoteReference w:id="339"/>
      </w:r>
      <w:r w:rsidR="00EE5B89">
        <w:rPr>
          <w:rFonts w:ascii="Times New Roman" w:hAnsi="Times New Roman" w:cs="Times New Roman"/>
          <w:sz w:val="24"/>
          <w:szCs w:val="24"/>
        </w:rPr>
        <w:t xml:space="preserve"> Efter freden krävdes befolkningen dessutom på de skatter som inte hade betalats under kriget. De fick även ersätta </w:t>
      </w:r>
      <w:r w:rsidRPr="00A35F97">
        <w:rPr>
          <w:rFonts w:ascii="Times New Roman" w:hAnsi="Times New Roman" w:cs="Times New Roman"/>
          <w:sz w:val="24"/>
          <w:szCs w:val="24"/>
        </w:rPr>
        <w:t>d</w:t>
      </w:r>
      <w:r w:rsidR="00EE5B89">
        <w:rPr>
          <w:rFonts w:ascii="Times New Roman" w:hAnsi="Times New Roman" w:cs="Times New Roman"/>
          <w:sz w:val="24"/>
          <w:szCs w:val="24"/>
        </w:rPr>
        <w:t xml:space="preserve">e dansk-norska trupperna som utrymde </w:t>
      </w:r>
      <w:r w:rsidRPr="00A35F97">
        <w:rPr>
          <w:rFonts w:ascii="Times New Roman" w:hAnsi="Times New Roman" w:cs="Times New Roman"/>
          <w:sz w:val="24"/>
          <w:szCs w:val="24"/>
        </w:rPr>
        <w:t xml:space="preserve">landskapet. Syftet med brandskatten var att undvika </w:t>
      </w:r>
      <w:r w:rsidRPr="00A35F97">
        <w:rPr>
          <w:rFonts w:ascii="Times New Roman" w:hAnsi="Times New Roman" w:cs="Times New Roman"/>
          <w:sz w:val="24"/>
          <w:szCs w:val="24"/>
        </w:rPr>
        <w:lastRenderedPageBreak/>
        <w:t>ytterligare ödeläggelse och nedbränning av de byggnader som återstod. 15 000 riksdaler specie eller 22 500 dale</w:t>
      </w:r>
      <w:r w:rsidR="007F129E">
        <w:rPr>
          <w:rFonts w:ascii="Times New Roman" w:hAnsi="Times New Roman" w:cs="Times New Roman"/>
          <w:sz w:val="24"/>
          <w:szCs w:val="24"/>
        </w:rPr>
        <w:t xml:space="preserve">r silvermynt skattades fram, </w:t>
      </w:r>
      <w:r w:rsidRPr="00A35F97">
        <w:rPr>
          <w:rFonts w:ascii="Times New Roman" w:hAnsi="Times New Roman" w:cs="Times New Roman"/>
          <w:sz w:val="24"/>
          <w:szCs w:val="24"/>
        </w:rPr>
        <w:t xml:space="preserve">vilket visar att befolkningen inte var helt utblottad. I Hunnebostrand </w:t>
      </w:r>
      <w:r w:rsidR="007F129E">
        <w:rPr>
          <w:rFonts w:ascii="Times New Roman" w:hAnsi="Times New Roman" w:cs="Times New Roman"/>
          <w:sz w:val="24"/>
          <w:szCs w:val="24"/>
        </w:rPr>
        <w:t>kunde</w:t>
      </w:r>
      <w:r w:rsidR="009C7CC3">
        <w:rPr>
          <w:rFonts w:ascii="Times New Roman" w:hAnsi="Times New Roman" w:cs="Times New Roman"/>
          <w:sz w:val="24"/>
          <w:szCs w:val="24"/>
        </w:rPr>
        <w:t xml:space="preserve"> </w:t>
      </w:r>
      <w:r w:rsidR="00EE5B89">
        <w:rPr>
          <w:rFonts w:ascii="Times New Roman" w:hAnsi="Times New Roman" w:cs="Times New Roman"/>
          <w:sz w:val="24"/>
          <w:szCs w:val="24"/>
        </w:rPr>
        <w:t>inbyggarna</w:t>
      </w:r>
      <w:r w:rsidRPr="00A35F97">
        <w:rPr>
          <w:rFonts w:ascii="Times New Roman" w:hAnsi="Times New Roman" w:cs="Times New Roman"/>
          <w:sz w:val="24"/>
          <w:szCs w:val="24"/>
        </w:rPr>
        <w:t xml:space="preserve"> skramla ihop 50 riksdaler.</w:t>
      </w:r>
      <w:r w:rsidRPr="00A35F97">
        <w:rPr>
          <w:rStyle w:val="Fotnotsreferens"/>
          <w:rFonts w:ascii="Times New Roman" w:hAnsi="Times New Roman" w:cs="Times New Roman"/>
          <w:sz w:val="24"/>
          <w:szCs w:val="24"/>
        </w:rPr>
        <w:footnoteReference w:id="340"/>
      </w:r>
    </w:p>
    <w:p w14:paraId="0BD9E4E9" w14:textId="42654980" w:rsidR="00D1488D" w:rsidRPr="00A35F97" w:rsidRDefault="00D1488D" w:rsidP="008C5B8E">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Begreppet snapphanar förknippas vanligen med Skåne men även i norra Bohusl</w:t>
      </w:r>
      <w:r w:rsidR="004369EC">
        <w:rPr>
          <w:rFonts w:ascii="Times New Roman" w:hAnsi="Times New Roman" w:cs="Times New Roman"/>
          <w:sz w:val="24"/>
          <w:szCs w:val="24"/>
        </w:rPr>
        <w:t xml:space="preserve">än beväpnade sig unga män för att bedriva </w:t>
      </w:r>
      <w:r w:rsidRPr="00A35F97">
        <w:rPr>
          <w:rFonts w:ascii="Times New Roman" w:hAnsi="Times New Roman" w:cs="Times New Roman"/>
          <w:sz w:val="24"/>
          <w:szCs w:val="24"/>
        </w:rPr>
        <w:t xml:space="preserve">någon form av fria kriget. Frågan kan ställas hur intensivt upprorsmännen ägnade sig åt sin undergrävande verksamhet </w:t>
      </w:r>
      <w:r w:rsidR="00CB64E3">
        <w:rPr>
          <w:rFonts w:ascii="Times New Roman" w:hAnsi="Times New Roman" w:cs="Times New Roman"/>
          <w:sz w:val="24"/>
          <w:szCs w:val="24"/>
        </w:rPr>
        <w:t>eller</w:t>
      </w:r>
      <w:r w:rsidRPr="00A35F97">
        <w:rPr>
          <w:rFonts w:ascii="Times New Roman" w:hAnsi="Times New Roman" w:cs="Times New Roman"/>
          <w:sz w:val="24"/>
          <w:szCs w:val="24"/>
        </w:rPr>
        <w:t xml:space="preserve"> hur omfattande motståndet </w:t>
      </w:r>
      <w:r w:rsidR="004369EC">
        <w:rPr>
          <w:rFonts w:ascii="Times New Roman" w:hAnsi="Times New Roman" w:cs="Times New Roman"/>
          <w:sz w:val="24"/>
          <w:szCs w:val="24"/>
        </w:rPr>
        <w:t>blev</w:t>
      </w:r>
      <w:r w:rsidRPr="00A35F97">
        <w:rPr>
          <w:rFonts w:ascii="Times New Roman" w:hAnsi="Times New Roman" w:cs="Times New Roman"/>
          <w:sz w:val="24"/>
          <w:szCs w:val="24"/>
        </w:rPr>
        <w:t xml:space="preserve">. Landskapet var under </w:t>
      </w:r>
      <w:r w:rsidR="00344048">
        <w:rPr>
          <w:rFonts w:ascii="Times New Roman" w:hAnsi="Times New Roman" w:cs="Times New Roman"/>
          <w:sz w:val="24"/>
          <w:szCs w:val="24"/>
        </w:rPr>
        <w:t>krigsåren</w:t>
      </w:r>
      <w:r w:rsidRPr="00A35F97">
        <w:rPr>
          <w:rFonts w:ascii="Times New Roman" w:hAnsi="Times New Roman" w:cs="Times New Roman"/>
          <w:sz w:val="24"/>
          <w:szCs w:val="24"/>
        </w:rPr>
        <w:t>, med några undantag, i stort sett befriat från svenska trupper och svensk administration. Klart är däremot att flera män lät sig enrolleras alternativt tvingades in i den dansk-norska krigsmakten.</w:t>
      </w:r>
    </w:p>
    <w:p w14:paraId="412F72DF" w14:textId="71A1F187"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Efter det att de dansk-norska trupperna utrymt landskapet blev det aktuellt med räfst och rättarting. Domboksmaterial redogör tydligt att dessa </w:t>
      </w:r>
      <w:r w:rsidR="00CB64E3">
        <w:rPr>
          <w:rFonts w:ascii="Times New Roman" w:hAnsi="Times New Roman" w:cs="Times New Roman"/>
          <w:sz w:val="24"/>
          <w:szCs w:val="24"/>
        </w:rPr>
        <w:t>motsåndsmän</w:t>
      </w:r>
      <w:r w:rsidRPr="00A35F97">
        <w:rPr>
          <w:rFonts w:ascii="Times New Roman" w:hAnsi="Times New Roman" w:cs="Times New Roman"/>
          <w:sz w:val="24"/>
          <w:szCs w:val="24"/>
        </w:rPr>
        <w:t xml:space="preserve"> i allmänhet behandlades mycket milt. De gavs amnesti och kunde återvända till sina hemorter.</w:t>
      </w:r>
      <w:r w:rsidRPr="00A35F97">
        <w:rPr>
          <w:rStyle w:val="Fotnotsreferens"/>
          <w:rFonts w:ascii="Times New Roman" w:hAnsi="Times New Roman" w:cs="Times New Roman"/>
          <w:sz w:val="24"/>
          <w:szCs w:val="24"/>
        </w:rPr>
        <w:footnoteReference w:id="341"/>
      </w:r>
      <w:r w:rsidRPr="00A35F97">
        <w:rPr>
          <w:rFonts w:ascii="Times New Roman" w:hAnsi="Times New Roman" w:cs="Times New Roman"/>
          <w:sz w:val="24"/>
          <w:szCs w:val="24"/>
        </w:rPr>
        <w:t xml:space="preserve"> Även adelsmän som gått över till fiendesidan behandlades väl. Ett exemp</w:t>
      </w:r>
      <w:r w:rsidR="004369EC">
        <w:rPr>
          <w:rFonts w:ascii="Times New Roman" w:hAnsi="Times New Roman" w:cs="Times New Roman"/>
          <w:sz w:val="24"/>
          <w:szCs w:val="24"/>
        </w:rPr>
        <w:t xml:space="preserve">el är adelsofficeren Knut Bildt. Han gick </w:t>
      </w:r>
      <w:r w:rsidRPr="00A35F97">
        <w:rPr>
          <w:rFonts w:ascii="Times New Roman" w:hAnsi="Times New Roman" w:cs="Times New Roman"/>
          <w:sz w:val="24"/>
          <w:szCs w:val="24"/>
        </w:rPr>
        <w:t xml:space="preserve">i krigets inledning över till danska sidan varvid hans gård förklarades förverkad. Efter kriget blev han förlåten och återfick sin egendom. Denna återhållsamhet medförde sannolikt att få bohuslänningar ställde sig på danskarnas och norrmännens sida under </w:t>
      </w:r>
      <w:r w:rsidR="004369EC">
        <w:rPr>
          <w:rFonts w:ascii="Times New Roman" w:hAnsi="Times New Roman" w:cs="Times New Roman"/>
          <w:sz w:val="24"/>
          <w:szCs w:val="24"/>
        </w:rPr>
        <w:t>1700-talets efterföljande konflikter.</w:t>
      </w:r>
      <w:r w:rsidRPr="00A35F97">
        <w:rPr>
          <w:rFonts w:ascii="Times New Roman" w:hAnsi="Times New Roman" w:cs="Times New Roman"/>
          <w:sz w:val="24"/>
          <w:szCs w:val="24"/>
        </w:rPr>
        <w:t xml:space="preserve"> Befolkningen förefaller ha accepterat sitt öde som den svenske kungens undersåtar. Saken </w:t>
      </w:r>
      <w:r w:rsidR="007F129E">
        <w:rPr>
          <w:rFonts w:ascii="Times New Roman" w:hAnsi="Times New Roman" w:cs="Times New Roman"/>
          <w:sz w:val="24"/>
          <w:szCs w:val="24"/>
        </w:rPr>
        <w:t>kan</w:t>
      </w:r>
      <w:r w:rsidRPr="00A35F97">
        <w:rPr>
          <w:rFonts w:ascii="Times New Roman" w:hAnsi="Times New Roman" w:cs="Times New Roman"/>
          <w:sz w:val="24"/>
          <w:szCs w:val="24"/>
        </w:rPr>
        <w:t xml:space="preserve"> också förklarats med de norska truppernas framfart under Gyldenlövefejden</w:t>
      </w:r>
      <w:r w:rsidR="004369EC">
        <w:rPr>
          <w:rFonts w:ascii="Times New Roman" w:hAnsi="Times New Roman" w:cs="Times New Roman"/>
          <w:sz w:val="24"/>
          <w:szCs w:val="24"/>
        </w:rPr>
        <w:t>,</w:t>
      </w:r>
      <w:r w:rsidRPr="00A35F97">
        <w:rPr>
          <w:rFonts w:ascii="Times New Roman" w:hAnsi="Times New Roman" w:cs="Times New Roman"/>
          <w:sz w:val="24"/>
          <w:szCs w:val="24"/>
        </w:rPr>
        <w:t xml:space="preserve"> och att befolkningen var både utplundrad och krigstrött. Vilken kung som helst var bättre än nya krig</w:t>
      </w:r>
      <w:proofErr w:type="gramStart"/>
      <w:r w:rsidRPr="00A35F97">
        <w:rPr>
          <w:rFonts w:ascii="Times New Roman" w:hAnsi="Times New Roman" w:cs="Times New Roman"/>
          <w:sz w:val="24"/>
          <w:szCs w:val="24"/>
        </w:rPr>
        <w:t>.</w:t>
      </w:r>
      <w:proofErr w:type="gramEnd"/>
    </w:p>
    <w:p w14:paraId="54569FA4" w14:textId="487C30DA"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Att det </w:t>
      </w:r>
      <w:r w:rsidR="007F129E">
        <w:rPr>
          <w:rFonts w:ascii="Times New Roman" w:hAnsi="Times New Roman" w:cs="Times New Roman"/>
          <w:sz w:val="24"/>
          <w:szCs w:val="24"/>
        </w:rPr>
        <w:t xml:space="preserve">ändå </w:t>
      </w:r>
      <w:r w:rsidRPr="00A35F97">
        <w:rPr>
          <w:rFonts w:ascii="Times New Roman" w:hAnsi="Times New Roman" w:cs="Times New Roman"/>
          <w:sz w:val="24"/>
          <w:szCs w:val="24"/>
        </w:rPr>
        <w:t>fanns or</w:t>
      </w:r>
      <w:r w:rsidR="008C5B8E">
        <w:rPr>
          <w:rFonts w:ascii="Times New Roman" w:hAnsi="Times New Roman" w:cs="Times New Roman"/>
          <w:sz w:val="24"/>
          <w:szCs w:val="24"/>
        </w:rPr>
        <w:t xml:space="preserve">saker till motståndet, </w:t>
      </w:r>
      <w:r w:rsidRPr="00A35F97">
        <w:rPr>
          <w:rFonts w:ascii="Times New Roman" w:hAnsi="Times New Roman" w:cs="Times New Roman"/>
          <w:sz w:val="24"/>
          <w:szCs w:val="24"/>
        </w:rPr>
        <w:t>efter 15 år av svensk över</w:t>
      </w:r>
      <w:r w:rsidR="008C5B8E">
        <w:rPr>
          <w:rFonts w:ascii="Times New Roman" w:hAnsi="Times New Roman" w:cs="Times New Roman"/>
          <w:sz w:val="24"/>
          <w:szCs w:val="24"/>
        </w:rPr>
        <w:t>hög</w:t>
      </w:r>
      <w:r w:rsidRPr="00A35F97">
        <w:rPr>
          <w:rFonts w:ascii="Times New Roman" w:hAnsi="Times New Roman" w:cs="Times New Roman"/>
          <w:sz w:val="24"/>
          <w:szCs w:val="24"/>
        </w:rPr>
        <w:t>het, kan sammankopplas med den första tidens svenska politik. Vid båda fredssluten 1658 och 1660 hade inbyggarna i de nytillkomna landsdelarna tillförsäkrats rätten att deras gamla friheter och privilegier skulle bestå</w:t>
      </w:r>
      <w:r w:rsidR="009C7CC3">
        <w:rPr>
          <w:rFonts w:ascii="Times New Roman" w:hAnsi="Times New Roman" w:cs="Times New Roman"/>
          <w:sz w:val="24"/>
          <w:szCs w:val="24"/>
        </w:rPr>
        <w:t>,</w:t>
      </w:r>
      <w:r w:rsidRPr="00A35F97">
        <w:rPr>
          <w:rFonts w:ascii="Times New Roman" w:hAnsi="Times New Roman" w:cs="Times New Roman"/>
          <w:sz w:val="24"/>
          <w:szCs w:val="24"/>
        </w:rPr>
        <w:t xml:space="preserve"> såvida de inte stred mot ”Sveriges kronas fundamentallag och stadgar”</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Formuleringen var så luddig att ingen egentligen verkar ha begripit innebörden. Inte desto mindre sökte den svenska regeringen få kontroll över sin nya provins med en rad åtgärder. 1664 var samtliga stånd i Bohuslän representerade vid den svenska riksdagen. Delaktigheten måste uppfattas som en avsevärd politisk förbättring</w:t>
      </w:r>
      <w:r w:rsidR="00012B76">
        <w:rPr>
          <w:rFonts w:ascii="Times New Roman" w:hAnsi="Times New Roman" w:cs="Times New Roman"/>
          <w:sz w:val="24"/>
          <w:szCs w:val="24"/>
        </w:rPr>
        <w:t>,</w:t>
      </w:r>
      <w:r w:rsidRPr="00A35F97">
        <w:rPr>
          <w:rFonts w:ascii="Times New Roman" w:hAnsi="Times New Roman" w:cs="Times New Roman"/>
          <w:sz w:val="24"/>
          <w:szCs w:val="24"/>
        </w:rPr>
        <w:t xml:space="preserve"> i den stund de danska lagarna vanligen utfärdades direkt av det danska riksrådet</w:t>
      </w:r>
      <w:r w:rsidR="00012B76">
        <w:rPr>
          <w:rFonts w:ascii="Times New Roman" w:hAnsi="Times New Roman" w:cs="Times New Roman"/>
          <w:sz w:val="24"/>
          <w:szCs w:val="24"/>
        </w:rPr>
        <w:t>,</w:t>
      </w:r>
      <w:r w:rsidRPr="00A35F97">
        <w:rPr>
          <w:rFonts w:ascii="Times New Roman" w:hAnsi="Times New Roman" w:cs="Times New Roman"/>
          <w:sz w:val="24"/>
          <w:szCs w:val="24"/>
        </w:rPr>
        <w:t xml:space="preserve"> utan föregående diskussion. Som svenska undersåtar kunde bonderiksdagsmännen åtminstone artikulera en klagan.</w:t>
      </w:r>
    </w:p>
    <w:p w14:paraId="1A372D1F" w14:textId="1F435C37" w:rsidR="00D1488D" w:rsidRPr="00A35F97" w:rsidRDefault="00012B76"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Den</w:t>
      </w:r>
      <w:r w:rsidR="00D1488D" w:rsidRPr="00A35F97">
        <w:rPr>
          <w:rFonts w:ascii="Times New Roman" w:hAnsi="Times New Roman" w:cs="Times New Roman"/>
          <w:sz w:val="24"/>
          <w:szCs w:val="24"/>
        </w:rPr>
        <w:t xml:space="preserve"> danske länsherren </w:t>
      </w:r>
      <w:r>
        <w:rPr>
          <w:rFonts w:ascii="Times New Roman" w:hAnsi="Times New Roman" w:cs="Times New Roman"/>
          <w:sz w:val="24"/>
          <w:szCs w:val="24"/>
        </w:rPr>
        <w:t>ersattes av en landshövding och</w:t>
      </w:r>
      <w:r w:rsidR="00D1488D" w:rsidRPr="00A35F97">
        <w:rPr>
          <w:rFonts w:ascii="Times New Roman" w:hAnsi="Times New Roman" w:cs="Times New Roman"/>
          <w:sz w:val="24"/>
          <w:szCs w:val="24"/>
        </w:rPr>
        <w:t xml:space="preserve"> den mer lokala förvaltningen </w:t>
      </w:r>
      <w:r>
        <w:rPr>
          <w:rFonts w:ascii="Times New Roman" w:hAnsi="Times New Roman" w:cs="Times New Roman"/>
          <w:sz w:val="24"/>
          <w:szCs w:val="24"/>
        </w:rPr>
        <w:t xml:space="preserve">togs över </w:t>
      </w:r>
      <w:r w:rsidR="00CB64E3">
        <w:rPr>
          <w:rFonts w:ascii="Times New Roman" w:hAnsi="Times New Roman" w:cs="Times New Roman"/>
          <w:sz w:val="24"/>
          <w:szCs w:val="24"/>
        </w:rPr>
        <w:t>av svenskar och svenskvänligt sinnade bohuslänningar.</w:t>
      </w:r>
      <w:r w:rsidR="00D1488D" w:rsidRPr="00A35F97">
        <w:rPr>
          <w:rFonts w:ascii="Times New Roman" w:hAnsi="Times New Roman" w:cs="Times New Roman"/>
          <w:sz w:val="24"/>
          <w:szCs w:val="24"/>
        </w:rPr>
        <w:t xml:space="preserve"> De nordbohuslänska skeppsredorna var redan organiserade i två fögderier, </w:t>
      </w:r>
      <w:r w:rsidR="00D1488D" w:rsidRPr="00A35F97">
        <w:rPr>
          <w:rFonts w:ascii="Times New Roman" w:hAnsi="Times New Roman" w:cs="Times New Roman"/>
          <w:i/>
          <w:iCs/>
          <w:sz w:val="24"/>
          <w:szCs w:val="24"/>
        </w:rPr>
        <w:t>Norrviken</w:t>
      </w:r>
      <w:r w:rsidR="00D1488D" w:rsidRPr="00A35F97">
        <w:rPr>
          <w:rFonts w:ascii="Times New Roman" w:hAnsi="Times New Roman" w:cs="Times New Roman"/>
          <w:sz w:val="24"/>
          <w:szCs w:val="24"/>
        </w:rPr>
        <w:t xml:space="preserve"> och </w:t>
      </w:r>
      <w:r w:rsidR="00D1488D" w:rsidRPr="00A35F97">
        <w:rPr>
          <w:rFonts w:ascii="Times New Roman" w:hAnsi="Times New Roman" w:cs="Times New Roman"/>
          <w:i/>
          <w:iCs/>
          <w:sz w:val="24"/>
          <w:szCs w:val="24"/>
        </w:rPr>
        <w:t>Sunnerviken</w:t>
      </w:r>
      <w:r w:rsidR="00D1488D" w:rsidRPr="00A35F97">
        <w:rPr>
          <w:rFonts w:ascii="Times New Roman" w:hAnsi="Times New Roman" w:cs="Times New Roman"/>
          <w:sz w:val="24"/>
          <w:szCs w:val="24"/>
        </w:rPr>
        <w:t>. Efter Roskilde blev skeppsredorna svenska härader i respektive fögderi. Norrviken bestod av Vette, Tanum, Bullaren och Kville</w:t>
      </w:r>
      <w:r>
        <w:rPr>
          <w:rFonts w:ascii="Times New Roman" w:hAnsi="Times New Roman" w:cs="Times New Roman"/>
          <w:sz w:val="24"/>
          <w:szCs w:val="24"/>
        </w:rPr>
        <w:t xml:space="preserve">s </w:t>
      </w:r>
      <w:r w:rsidR="00D1488D" w:rsidRPr="00A35F97">
        <w:rPr>
          <w:rFonts w:ascii="Times New Roman" w:hAnsi="Times New Roman" w:cs="Times New Roman"/>
          <w:sz w:val="24"/>
          <w:szCs w:val="24"/>
        </w:rPr>
        <w:t>härader. Sunnerviken av Sotenäs, Stångenäs, Lane, Tunge och Sörbygdens härader. Under 1800-talet skulle viknamnen återkomma</w:t>
      </w:r>
      <w:r>
        <w:rPr>
          <w:rFonts w:ascii="Times New Roman" w:hAnsi="Times New Roman" w:cs="Times New Roman"/>
          <w:sz w:val="24"/>
          <w:szCs w:val="24"/>
        </w:rPr>
        <w:t xml:space="preserve"> </w:t>
      </w:r>
      <w:r w:rsidR="00D1488D" w:rsidRPr="00A35F97">
        <w:rPr>
          <w:rFonts w:ascii="Times New Roman" w:hAnsi="Times New Roman" w:cs="Times New Roman"/>
          <w:sz w:val="24"/>
          <w:szCs w:val="24"/>
        </w:rPr>
        <w:t>som bet</w:t>
      </w:r>
      <w:r>
        <w:rPr>
          <w:rFonts w:ascii="Times New Roman" w:hAnsi="Times New Roman" w:cs="Times New Roman"/>
          <w:sz w:val="24"/>
          <w:szCs w:val="24"/>
        </w:rPr>
        <w:t>eckningar på områdenas domsagor. Under</w:t>
      </w:r>
      <w:r w:rsidR="00D1488D" w:rsidRPr="00A35F97">
        <w:rPr>
          <w:rFonts w:ascii="Times New Roman" w:hAnsi="Times New Roman" w:cs="Times New Roman"/>
          <w:sz w:val="24"/>
          <w:szCs w:val="24"/>
        </w:rPr>
        <w:t xml:space="preserve"> 1900-talet </w:t>
      </w:r>
      <w:r>
        <w:rPr>
          <w:rFonts w:ascii="Times New Roman" w:hAnsi="Times New Roman" w:cs="Times New Roman"/>
          <w:sz w:val="24"/>
          <w:szCs w:val="24"/>
        </w:rPr>
        <w:t>blev de</w:t>
      </w:r>
      <w:r w:rsidR="00D1488D" w:rsidRPr="00A35F97">
        <w:rPr>
          <w:rFonts w:ascii="Times New Roman" w:hAnsi="Times New Roman" w:cs="Times New Roman"/>
          <w:sz w:val="24"/>
          <w:szCs w:val="24"/>
        </w:rPr>
        <w:t xml:space="preserve"> häradsrätter.</w:t>
      </w:r>
      <w:r w:rsidR="00D1488D" w:rsidRPr="00A35F97">
        <w:rPr>
          <w:rStyle w:val="Fotnotsreferens"/>
          <w:rFonts w:ascii="Times New Roman" w:hAnsi="Times New Roman" w:cs="Times New Roman"/>
          <w:sz w:val="24"/>
          <w:szCs w:val="24"/>
        </w:rPr>
        <w:footnoteReference w:id="342"/>
      </w:r>
    </w:p>
    <w:p w14:paraId="51CAD03C" w14:textId="52477B4C"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Under de första 20 åren gällde norsk rätt i enligh</w:t>
      </w:r>
      <w:r w:rsidR="00A344ED">
        <w:rPr>
          <w:rFonts w:ascii="Times New Roman" w:hAnsi="Times New Roman" w:cs="Times New Roman"/>
          <w:sz w:val="24"/>
          <w:szCs w:val="24"/>
        </w:rPr>
        <w:t>et med fredsför</w:t>
      </w:r>
      <w:r w:rsidR="00CB64E3">
        <w:rPr>
          <w:rFonts w:ascii="Times New Roman" w:hAnsi="Times New Roman" w:cs="Times New Roman"/>
          <w:sz w:val="24"/>
          <w:szCs w:val="24"/>
        </w:rPr>
        <w:t>draget</w:t>
      </w:r>
      <w:r w:rsidRPr="00A35F97">
        <w:rPr>
          <w:rFonts w:ascii="Times New Roman" w:hAnsi="Times New Roman" w:cs="Times New Roman"/>
          <w:sz w:val="24"/>
          <w:szCs w:val="24"/>
        </w:rPr>
        <w:t xml:space="preserve">. Rättsförhållandena denna första period har setts som förvirrande, i synnerhet som även den svenska lagen ibland fick tjäna som stöd. När slutligen svenskt rättegångsförfarande liksom den medeltida svenska lagen infördes, möjligen något mindre dunkel än de dansk-norska lagarna, anses rättssäkerheten ha ökat. Det svenska systemet med tolv på orten boende nämndemän infördes under 1680-talet; i det danska var antalet endast sex såvida det inte handlade om livssaker. Sysslan var hedersam, gav skatterabatter och </w:t>
      </w:r>
      <w:r w:rsidR="009C7CC3">
        <w:rPr>
          <w:rFonts w:ascii="Times New Roman" w:hAnsi="Times New Roman" w:cs="Times New Roman"/>
          <w:sz w:val="24"/>
          <w:szCs w:val="24"/>
        </w:rPr>
        <w:t>var</w:t>
      </w:r>
      <w:r w:rsidRPr="00A35F97">
        <w:rPr>
          <w:rFonts w:ascii="Times New Roman" w:hAnsi="Times New Roman" w:cs="Times New Roman"/>
          <w:sz w:val="24"/>
          <w:szCs w:val="24"/>
        </w:rPr>
        <w:t xml:space="preserve"> eftertraktad</w:t>
      </w:r>
      <w:r w:rsidR="007F129E">
        <w:rPr>
          <w:rFonts w:ascii="Times New Roman" w:hAnsi="Times New Roman" w:cs="Times New Roman"/>
          <w:sz w:val="24"/>
          <w:szCs w:val="24"/>
        </w:rPr>
        <w:t xml:space="preserve"> – och </w:t>
      </w:r>
      <w:r w:rsidR="00970779">
        <w:rPr>
          <w:rFonts w:ascii="Times New Roman" w:hAnsi="Times New Roman" w:cs="Times New Roman"/>
          <w:sz w:val="24"/>
          <w:szCs w:val="24"/>
        </w:rPr>
        <w:t xml:space="preserve">gav </w:t>
      </w:r>
      <w:r w:rsidR="007F129E">
        <w:rPr>
          <w:rFonts w:ascii="Times New Roman" w:hAnsi="Times New Roman" w:cs="Times New Roman"/>
          <w:sz w:val="24"/>
          <w:szCs w:val="24"/>
        </w:rPr>
        <w:t>anledning till lojalitet med det nya fädernelandet</w:t>
      </w:r>
      <w:r w:rsidRPr="00A35F97">
        <w:rPr>
          <w:rFonts w:ascii="Times New Roman" w:hAnsi="Times New Roman" w:cs="Times New Roman"/>
          <w:sz w:val="24"/>
          <w:szCs w:val="24"/>
        </w:rPr>
        <w:t xml:space="preserve">. </w:t>
      </w:r>
    </w:p>
    <w:p w14:paraId="6CA35CB2" w14:textId="77777777" w:rsidR="00D1488D" w:rsidRPr="00A35F97" w:rsidRDefault="00D1488D" w:rsidP="00D773E7">
      <w:pPr>
        <w:spacing w:after="0" w:line="240" w:lineRule="auto"/>
        <w:ind w:firstLine="1304"/>
        <w:rPr>
          <w:rFonts w:ascii="Times New Roman" w:hAnsi="Times New Roman" w:cs="Times New Roman"/>
          <w:sz w:val="24"/>
          <w:szCs w:val="24"/>
        </w:rPr>
      </w:pPr>
    </w:p>
    <w:p w14:paraId="5227FCC4" w14:textId="77777777" w:rsidR="00D1488D" w:rsidRPr="00852C67" w:rsidRDefault="00D1488D" w:rsidP="00D773E7">
      <w:pPr>
        <w:spacing w:after="0" w:line="240" w:lineRule="auto"/>
        <w:rPr>
          <w:rFonts w:ascii="Times New Roman" w:hAnsi="Times New Roman" w:cs="Times New Roman"/>
          <w:sz w:val="32"/>
          <w:szCs w:val="32"/>
        </w:rPr>
      </w:pPr>
      <w:r w:rsidRPr="00852C67">
        <w:rPr>
          <w:rFonts w:ascii="Times New Roman" w:hAnsi="Times New Roman" w:cs="Times New Roman"/>
          <w:sz w:val="32"/>
          <w:szCs w:val="32"/>
        </w:rPr>
        <w:lastRenderedPageBreak/>
        <w:t>Kontroll genom skatter</w:t>
      </w:r>
    </w:p>
    <w:p w14:paraId="6318DED1" w14:textId="20EB8166" w:rsidR="00D1488D" w:rsidRPr="00A35F97" w:rsidRDefault="00D1488D"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Skatteindrivning var av vitalt intre</w:t>
      </w:r>
      <w:r w:rsidR="00AB2B9D">
        <w:rPr>
          <w:rFonts w:ascii="Times New Roman" w:hAnsi="Times New Roman" w:cs="Times New Roman"/>
          <w:sz w:val="24"/>
          <w:szCs w:val="24"/>
        </w:rPr>
        <w:t>sse för de nya makthavarna. V</w:t>
      </w:r>
      <w:r w:rsidRPr="00A35F97">
        <w:rPr>
          <w:rFonts w:ascii="Times New Roman" w:hAnsi="Times New Roman" w:cs="Times New Roman"/>
          <w:sz w:val="24"/>
          <w:szCs w:val="24"/>
        </w:rPr>
        <w:t xml:space="preserve">ia revisioner och nya direktiv reformerades skattesystemet efter </w:t>
      </w:r>
      <w:r w:rsidR="00012B76">
        <w:rPr>
          <w:rFonts w:ascii="Times New Roman" w:hAnsi="Times New Roman" w:cs="Times New Roman"/>
          <w:sz w:val="24"/>
          <w:szCs w:val="24"/>
        </w:rPr>
        <w:t>landskapets övergång</w:t>
      </w:r>
      <w:r w:rsidRPr="00A35F97">
        <w:rPr>
          <w:rFonts w:ascii="Times New Roman" w:hAnsi="Times New Roman" w:cs="Times New Roman"/>
          <w:sz w:val="24"/>
          <w:szCs w:val="24"/>
        </w:rPr>
        <w:t>. 1662-1665 genomfördes en större jordrannsakning</w:t>
      </w:r>
      <w:r w:rsidR="00CB64E3">
        <w:rPr>
          <w:rFonts w:ascii="Times New Roman" w:hAnsi="Times New Roman" w:cs="Times New Roman"/>
          <w:sz w:val="24"/>
          <w:szCs w:val="24"/>
        </w:rPr>
        <w:t>, en form av fastighetstaxering</w:t>
      </w:r>
      <w:r w:rsidRPr="00A35F97">
        <w:rPr>
          <w:rFonts w:ascii="Times New Roman" w:hAnsi="Times New Roman" w:cs="Times New Roman"/>
          <w:sz w:val="24"/>
          <w:szCs w:val="24"/>
        </w:rPr>
        <w:t xml:space="preserve">. </w:t>
      </w:r>
      <w:r w:rsidR="00344048">
        <w:rPr>
          <w:rFonts w:ascii="Times New Roman" w:hAnsi="Times New Roman" w:cs="Times New Roman"/>
          <w:sz w:val="24"/>
          <w:szCs w:val="24"/>
        </w:rPr>
        <w:t xml:space="preserve">Historikern </w:t>
      </w:r>
      <w:r w:rsidRPr="00A35F97">
        <w:rPr>
          <w:rFonts w:ascii="Times New Roman" w:hAnsi="Times New Roman" w:cs="Times New Roman"/>
          <w:sz w:val="24"/>
          <w:szCs w:val="24"/>
        </w:rPr>
        <w:t>Gösta Framme</w:t>
      </w:r>
      <w:r w:rsidR="007F129E">
        <w:rPr>
          <w:rFonts w:ascii="Times New Roman" w:hAnsi="Times New Roman" w:cs="Times New Roman"/>
          <w:sz w:val="24"/>
          <w:szCs w:val="24"/>
        </w:rPr>
        <w:t xml:space="preserve">, som undersökt förloppet menar, </w:t>
      </w:r>
      <w:r w:rsidR="00AB2B9D">
        <w:rPr>
          <w:rFonts w:ascii="Times New Roman" w:hAnsi="Times New Roman" w:cs="Times New Roman"/>
          <w:sz w:val="24"/>
          <w:szCs w:val="24"/>
        </w:rPr>
        <w:t xml:space="preserve">trots att </w:t>
      </w:r>
      <w:r w:rsidR="007F129E">
        <w:rPr>
          <w:rFonts w:ascii="Times New Roman" w:hAnsi="Times New Roman" w:cs="Times New Roman"/>
          <w:sz w:val="24"/>
          <w:szCs w:val="24"/>
        </w:rPr>
        <w:t xml:space="preserve">försvenskningen skulle ta tid, </w:t>
      </w:r>
      <w:r w:rsidRPr="00A35F97">
        <w:rPr>
          <w:rFonts w:ascii="Times New Roman" w:hAnsi="Times New Roman" w:cs="Times New Roman"/>
          <w:sz w:val="24"/>
          <w:szCs w:val="24"/>
        </w:rPr>
        <w:t>att den svenska regeringen</w:t>
      </w:r>
      <w:r w:rsidR="00012B76">
        <w:rPr>
          <w:rFonts w:ascii="Times New Roman" w:hAnsi="Times New Roman" w:cs="Times New Roman"/>
          <w:sz w:val="24"/>
          <w:szCs w:val="24"/>
        </w:rPr>
        <w:t>s</w:t>
      </w:r>
      <w:r w:rsidRPr="00A35F97">
        <w:rPr>
          <w:rFonts w:ascii="Times New Roman" w:hAnsi="Times New Roman" w:cs="Times New Roman"/>
          <w:sz w:val="24"/>
          <w:szCs w:val="24"/>
        </w:rPr>
        <w:t xml:space="preserve"> strävan var att så snabbt som möjligt försöka införliva landskapet med Sverige. Målet var att få Bohuslän självförsörjande. I detta syfte blev det bråttom att ta kontroll över jordbruket så att bönderna kunde </w:t>
      </w:r>
      <w:r w:rsidR="00AB2B9D">
        <w:rPr>
          <w:rFonts w:ascii="Times New Roman" w:hAnsi="Times New Roman" w:cs="Times New Roman"/>
          <w:sz w:val="24"/>
          <w:szCs w:val="24"/>
        </w:rPr>
        <w:t>leverera</w:t>
      </w:r>
      <w:r w:rsidRPr="00A35F97">
        <w:rPr>
          <w:rFonts w:ascii="Times New Roman" w:hAnsi="Times New Roman" w:cs="Times New Roman"/>
          <w:sz w:val="24"/>
          <w:szCs w:val="24"/>
        </w:rPr>
        <w:t xml:space="preserve"> de skatter som var fastställda i jordeböckerna. För Askums del noteras att skatten ibland kunde bestå av fisk. En torpare i Väjern fick exempelvis betala en fjärdedels tunna makrill. Även sillskatt tillkom för två frälsebönder i Väjern.</w:t>
      </w:r>
      <w:r w:rsidRPr="00A35F97">
        <w:rPr>
          <w:rStyle w:val="Fotnotsreferens"/>
          <w:rFonts w:ascii="Times New Roman" w:hAnsi="Times New Roman" w:cs="Times New Roman"/>
          <w:sz w:val="24"/>
          <w:szCs w:val="24"/>
        </w:rPr>
        <w:footnoteReference w:id="343"/>
      </w:r>
    </w:p>
    <w:p w14:paraId="4C28DC2E" w14:textId="27D5D290"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 svensk historieskrivning har begreppet äganderätt till jord varit omdiskuterat.</w:t>
      </w:r>
      <w:r w:rsidRPr="00A35F97">
        <w:rPr>
          <w:rStyle w:val="Fotnotsreferens"/>
          <w:rFonts w:ascii="Times New Roman" w:hAnsi="Times New Roman" w:cs="Times New Roman"/>
          <w:sz w:val="24"/>
          <w:szCs w:val="24"/>
        </w:rPr>
        <w:footnoteReference w:id="344"/>
      </w:r>
      <w:r w:rsidRPr="00A35F97">
        <w:rPr>
          <w:rFonts w:ascii="Times New Roman" w:hAnsi="Times New Roman" w:cs="Times New Roman"/>
          <w:sz w:val="24"/>
          <w:szCs w:val="24"/>
        </w:rPr>
        <w:t xml:space="preserve"> Inte ens adeln kunde alltid vara säker på sin absoluta rätt till ett visst stycke land. Många </w:t>
      </w:r>
      <w:r w:rsidR="00CB64E3">
        <w:rPr>
          <w:rFonts w:ascii="Times New Roman" w:hAnsi="Times New Roman" w:cs="Times New Roman"/>
          <w:sz w:val="24"/>
          <w:szCs w:val="24"/>
        </w:rPr>
        <w:t xml:space="preserve">gårdar, vars avkastning </w:t>
      </w:r>
      <w:r w:rsidRPr="00A35F97">
        <w:rPr>
          <w:rFonts w:ascii="Times New Roman" w:hAnsi="Times New Roman" w:cs="Times New Roman"/>
          <w:sz w:val="24"/>
          <w:szCs w:val="24"/>
        </w:rPr>
        <w:t>disponerades av adelsmän</w:t>
      </w:r>
      <w:r w:rsidR="00CB64E3">
        <w:rPr>
          <w:rFonts w:ascii="Times New Roman" w:hAnsi="Times New Roman" w:cs="Times New Roman"/>
          <w:sz w:val="24"/>
          <w:szCs w:val="24"/>
        </w:rPr>
        <w:t>, var förlänta. De</w:t>
      </w:r>
      <w:r w:rsidRPr="00A35F97">
        <w:rPr>
          <w:rFonts w:ascii="Times New Roman" w:hAnsi="Times New Roman" w:cs="Times New Roman"/>
          <w:sz w:val="24"/>
          <w:szCs w:val="24"/>
        </w:rPr>
        <w:t xml:space="preserve"> kunde återtas av kronan; reduktionerna är kanske det mest påtagliga belägget. För den enskilde bonden var situationen likartad. Om </w:t>
      </w:r>
      <w:r w:rsidR="00CB64E3">
        <w:rPr>
          <w:rFonts w:ascii="Times New Roman" w:hAnsi="Times New Roman" w:cs="Times New Roman"/>
          <w:sz w:val="24"/>
          <w:szCs w:val="24"/>
        </w:rPr>
        <w:t>denne</w:t>
      </w:r>
      <w:r w:rsidRPr="00A35F97">
        <w:rPr>
          <w:rFonts w:ascii="Times New Roman" w:hAnsi="Times New Roman" w:cs="Times New Roman"/>
          <w:sz w:val="24"/>
          <w:szCs w:val="24"/>
        </w:rPr>
        <w:t xml:space="preserve"> inte betalade sina skatter och utförde sina skyldigheter kunde gården efter en tid bli förklarad som skattevrak. Fann kronan en ersättare riskerade den ursprunglige innehavaren med familj att bli vräkt. Först efter skatteköpsreformen 1789 anses åtminstone skattebonden upplevt en absolut äganderätt till sina tegar. </w:t>
      </w:r>
      <w:r w:rsidR="007D7B8B">
        <w:rPr>
          <w:rStyle w:val="Fotnotsreferens"/>
          <w:rFonts w:ascii="Times New Roman" w:hAnsi="Times New Roman" w:cs="Times New Roman"/>
          <w:sz w:val="24"/>
          <w:szCs w:val="24"/>
        </w:rPr>
        <w:footnoteReference w:id="345"/>
      </w:r>
      <w:r w:rsidR="008D4749">
        <w:rPr>
          <w:rFonts w:ascii="Times New Roman" w:hAnsi="Times New Roman" w:cs="Times New Roman"/>
          <w:sz w:val="24"/>
          <w:szCs w:val="24"/>
        </w:rPr>
        <w:t xml:space="preserve"> </w:t>
      </w:r>
      <w:r w:rsidRPr="00A35F97">
        <w:rPr>
          <w:rFonts w:ascii="Times New Roman" w:hAnsi="Times New Roman" w:cs="Times New Roman"/>
          <w:sz w:val="24"/>
          <w:szCs w:val="24"/>
        </w:rPr>
        <w:t xml:space="preserve">Efter skiftena, när de många småbyarna splittrades upp och spreds över nejden, blev äganderätten mer uppenbar. </w:t>
      </w:r>
    </w:p>
    <w:p w14:paraId="5693ABE6" w14:textId="27F41278" w:rsidR="00D1488D" w:rsidRPr="00A35F97" w:rsidRDefault="00D1488D" w:rsidP="00AB2B9D">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Denna äganderätt gällde inte för de människor som bodde i kusternas omedelbara närhet, </w:t>
      </w:r>
      <w:r w:rsidRPr="00A35F97">
        <w:rPr>
          <w:rFonts w:ascii="Times New Roman" w:hAnsi="Times New Roman" w:cs="Times New Roman"/>
          <w:i/>
          <w:iCs/>
          <w:sz w:val="24"/>
          <w:szCs w:val="24"/>
        </w:rPr>
        <w:t>strandsittarna</w:t>
      </w:r>
      <w:r w:rsidRPr="00A35F97">
        <w:rPr>
          <w:rFonts w:ascii="Times New Roman" w:hAnsi="Times New Roman" w:cs="Times New Roman"/>
          <w:sz w:val="24"/>
          <w:szCs w:val="24"/>
        </w:rPr>
        <w:t>. De hade i Sotenäs</w:t>
      </w:r>
      <w:r w:rsidR="007F129E">
        <w:rPr>
          <w:rFonts w:ascii="Times New Roman" w:hAnsi="Times New Roman" w:cs="Times New Roman"/>
          <w:sz w:val="24"/>
          <w:szCs w:val="24"/>
        </w:rPr>
        <w:t xml:space="preserve"> i många </w:t>
      </w:r>
      <w:r w:rsidRPr="00A35F97">
        <w:rPr>
          <w:rFonts w:ascii="Times New Roman" w:hAnsi="Times New Roman" w:cs="Times New Roman"/>
          <w:sz w:val="24"/>
          <w:szCs w:val="24"/>
        </w:rPr>
        <w:t>fall slagit sig ned på platser som frälsegodset Åby gjorde anspråk på</w:t>
      </w:r>
      <w:r w:rsidR="007F129E">
        <w:rPr>
          <w:rFonts w:ascii="Times New Roman" w:hAnsi="Times New Roman" w:cs="Times New Roman"/>
          <w:sz w:val="24"/>
          <w:szCs w:val="24"/>
        </w:rPr>
        <w:t>,</w:t>
      </w:r>
      <w:r w:rsidRPr="00A35F97">
        <w:rPr>
          <w:rFonts w:ascii="Times New Roman" w:hAnsi="Times New Roman" w:cs="Times New Roman"/>
          <w:sz w:val="24"/>
          <w:szCs w:val="24"/>
        </w:rPr>
        <w:t xml:space="preserve"> och </w:t>
      </w:r>
      <w:r w:rsidR="007F129E">
        <w:rPr>
          <w:rFonts w:ascii="Times New Roman" w:hAnsi="Times New Roman" w:cs="Times New Roman"/>
          <w:sz w:val="24"/>
          <w:szCs w:val="24"/>
        </w:rPr>
        <w:t xml:space="preserve">i havets närhet </w:t>
      </w:r>
      <w:r w:rsidRPr="00A35F97">
        <w:rPr>
          <w:rFonts w:ascii="Times New Roman" w:hAnsi="Times New Roman" w:cs="Times New Roman"/>
          <w:sz w:val="24"/>
          <w:szCs w:val="24"/>
        </w:rPr>
        <w:t xml:space="preserve">rest en bostad på hällebergets ofria grund. För sin havsutsikt fick de betala en </w:t>
      </w:r>
      <w:r w:rsidRPr="00A35F97">
        <w:rPr>
          <w:rFonts w:ascii="Times New Roman" w:hAnsi="Times New Roman" w:cs="Times New Roman"/>
          <w:i/>
          <w:sz w:val="24"/>
          <w:szCs w:val="24"/>
        </w:rPr>
        <w:t>lega</w:t>
      </w:r>
      <w:r w:rsidRPr="00A35F97">
        <w:rPr>
          <w:rFonts w:ascii="Times New Roman" w:hAnsi="Times New Roman" w:cs="Times New Roman"/>
          <w:sz w:val="24"/>
          <w:szCs w:val="24"/>
        </w:rPr>
        <w:t xml:space="preserve"> – ett arrende – med varor eller arbete; det vill säga fisk eller transporter. Troligen idkade en del av dem även sjöfart och handel. Strandsittarna utgjorde en högst egen samhällskategori</w:t>
      </w:r>
      <w:r w:rsidR="00AB2B9D">
        <w:rPr>
          <w:rFonts w:ascii="Times New Roman" w:hAnsi="Times New Roman" w:cs="Times New Roman"/>
          <w:sz w:val="24"/>
          <w:szCs w:val="24"/>
        </w:rPr>
        <w:t>,</w:t>
      </w:r>
      <w:r w:rsidRPr="00A35F97">
        <w:rPr>
          <w:rFonts w:ascii="Times New Roman" w:hAnsi="Times New Roman" w:cs="Times New Roman"/>
          <w:sz w:val="24"/>
          <w:szCs w:val="24"/>
        </w:rPr>
        <w:t xml:space="preserve"> och deras små samhällen förefaller </w:t>
      </w:r>
      <w:r w:rsidR="00AB2B9D">
        <w:rPr>
          <w:rFonts w:ascii="Times New Roman" w:hAnsi="Times New Roman" w:cs="Times New Roman"/>
          <w:sz w:val="24"/>
          <w:szCs w:val="24"/>
        </w:rPr>
        <w:t xml:space="preserve">ha varit </w:t>
      </w:r>
      <w:r w:rsidR="00DA1945">
        <w:rPr>
          <w:rFonts w:ascii="Times New Roman" w:hAnsi="Times New Roman" w:cs="Times New Roman"/>
          <w:sz w:val="24"/>
          <w:szCs w:val="24"/>
        </w:rPr>
        <w:t>relativt</w:t>
      </w:r>
      <w:r w:rsidRPr="00A35F97">
        <w:rPr>
          <w:rFonts w:ascii="Times New Roman" w:hAnsi="Times New Roman" w:cs="Times New Roman"/>
          <w:sz w:val="24"/>
          <w:szCs w:val="24"/>
        </w:rPr>
        <w:t xml:space="preserve"> välmående under den </w:t>
      </w:r>
      <w:r w:rsidR="000C7C03">
        <w:rPr>
          <w:rFonts w:ascii="Times New Roman" w:hAnsi="Times New Roman" w:cs="Times New Roman"/>
          <w:sz w:val="24"/>
          <w:szCs w:val="24"/>
        </w:rPr>
        <w:t>dansk-</w:t>
      </w:r>
      <w:r w:rsidRPr="00A35F97">
        <w:rPr>
          <w:rFonts w:ascii="Times New Roman" w:hAnsi="Times New Roman" w:cs="Times New Roman"/>
          <w:sz w:val="24"/>
          <w:szCs w:val="24"/>
        </w:rPr>
        <w:t>norska tiden</w:t>
      </w:r>
      <w:r w:rsidR="008D4749">
        <w:rPr>
          <w:rFonts w:ascii="Times New Roman" w:hAnsi="Times New Roman" w:cs="Times New Roman"/>
          <w:sz w:val="24"/>
          <w:szCs w:val="24"/>
        </w:rPr>
        <w:t xml:space="preserve">, i </w:t>
      </w:r>
      <w:r w:rsidR="00A344ED">
        <w:rPr>
          <w:rFonts w:ascii="Times New Roman" w:hAnsi="Times New Roman" w:cs="Times New Roman"/>
          <w:sz w:val="24"/>
          <w:szCs w:val="24"/>
        </w:rPr>
        <w:t>synnerhet under 1500-talets sil</w:t>
      </w:r>
      <w:r w:rsidR="008D4749">
        <w:rPr>
          <w:rFonts w:ascii="Times New Roman" w:hAnsi="Times New Roman" w:cs="Times New Roman"/>
          <w:sz w:val="24"/>
          <w:szCs w:val="24"/>
        </w:rPr>
        <w:t>lfiskeperiod</w:t>
      </w:r>
      <w:r w:rsidRPr="00A35F97">
        <w:rPr>
          <w:rFonts w:ascii="Times New Roman" w:hAnsi="Times New Roman" w:cs="Times New Roman"/>
          <w:sz w:val="24"/>
          <w:szCs w:val="24"/>
        </w:rPr>
        <w:t>.</w:t>
      </w:r>
      <w:r w:rsidR="008D4749">
        <w:rPr>
          <w:rStyle w:val="Fotnotsreferens"/>
          <w:rFonts w:ascii="Times New Roman" w:hAnsi="Times New Roman" w:cs="Times New Roman"/>
          <w:sz w:val="24"/>
          <w:szCs w:val="24"/>
        </w:rPr>
        <w:footnoteReference w:id="346"/>
      </w:r>
      <w:r w:rsidRPr="00A35F97">
        <w:rPr>
          <w:rFonts w:ascii="Times New Roman" w:hAnsi="Times New Roman" w:cs="Times New Roman"/>
          <w:sz w:val="24"/>
          <w:szCs w:val="24"/>
        </w:rPr>
        <w:t xml:space="preserve"> Svensktiden innebar en </w:t>
      </w:r>
      <w:r w:rsidR="00AB2B9D">
        <w:rPr>
          <w:rFonts w:ascii="Times New Roman" w:hAnsi="Times New Roman" w:cs="Times New Roman"/>
          <w:sz w:val="24"/>
          <w:szCs w:val="24"/>
        </w:rPr>
        <w:t>försämring</w:t>
      </w:r>
      <w:r w:rsidRPr="00A35F97">
        <w:rPr>
          <w:rFonts w:ascii="Times New Roman" w:hAnsi="Times New Roman" w:cs="Times New Roman"/>
          <w:sz w:val="24"/>
          <w:szCs w:val="24"/>
        </w:rPr>
        <w:t>.</w:t>
      </w:r>
      <w:r w:rsidR="008D4749">
        <w:rPr>
          <w:rFonts w:ascii="Times New Roman" w:hAnsi="Times New Roman" w:cs="Times New Roman"/>
          <w:sz w:val="24"/>
          <w:szCs w:val="24"/>
        </w:rPr>
        <w:t xml:space="preserve"> De tidigare </w:t>
      </w:r>
      <w:r w:rsidRPr="00A35F97">
        <w:rPr>
          <w:rFonts w:ascii="Times New Roman" w:hAnsi="Times New Roman" w:cs="Times New Roman"/>
          <w:sz w:val="24"/>
          <w:szCs w:val="24"/>
        </w:rPr>
        <w:t xml:space="preserve">näringsmässigt ganska </w:t>
      </w:r>
      <w:r w:rsidR="00DA1945" w:rsidRPr="00A35F97">
        <w:rPr>
          <w:rFonts w:ascii="Times New Roman" w:hAnsi="Times New Roman" w:cs="Times New Roman"/>
          <w:sz w:val="24"/>
          <w:szCs w:val="24"/>
        </w:rPr>
        <w:t>differentierade strandsittarlägena</w:t>
      </w:r>
      <w:r w:rsidRPr="00A35F97">
        <w:rPr>
          <w:rFonts w:ascii="Times New Roman" w:hAnsi="Times New Roman" w:cs="Times New Roman"/>
          <w:sz w:val="24"/>
          <w:szCs w:val="24"/>
        </w:rPr>
        <w:t xml:space="preserve"> reducera</w:t>
      </w:r>
      <w:r w:rsidR="00AB2B9D">
        <w:rPr>
          <w:rFonts w:ascii="Times New Roman" w:hAnsi="Times New Roman" w:cs="Times New Roman"/>
          <w:sz w:val="24"/>
          <w:szCs w:val="24"/>
        </w:rPr>
        <w:t>de</w:t>
      </w:r>
      <w:r w:rsidRPr="00A35F97">
        <w:rPr>
          <w:rFonts w:ascii="Times New Roman" w:hAnsi="Times New Roman" w:cs="Times New Roman"/>
          <w:sz w:val="24"/>
          <w:szCs w:val="24"/>
        </w:rPr>
        <w:t>s till fiskelägen. Orsakerna kan främst skrivas på krigens och de</w:t>
      </w:r>
      <w:r w:rsidR="00AB2B9D">
        <w:rPr>
          <w:rFonts w:ascii="Times New Roman" w:hAnsi="Times New Roman" w:cs="Times New Roman"/>
          <w:sz w:val="24"/>
          <w:szCs w:val="24"/>
        </w:rPr>
        <w:t xml:space="preserve"> svenska myndigheternas konto</w:t>
      </w:r>
      <w:r w:rsidRPr="00A35F97">
        <w:rPr>
          <w:rFonts w:ascii="Times New Roman" w:hAnsi="Times New Roman" w:cs="Times New Roman"/>
          <w:sz w:val="24"/>
          <w:szCs w:val="24"/>
        </w:rPr>
        <w:t>. Handelsförbud och strävan efter att koncen</w:t>
      </w:r>
      <w:r w:rsidR="00AB2B9D">
        <w:rPr>
          <w:rFonts w:ascii="Times New Roman" w:hAnsi="Times New Roman" w:cs="Times New Roman"/>
          <w:sz w:val="24"/>
          <w:szCs w:val="24"/>
        </w:rPr>
        <w:t>trera utvecklingen till städer</w:t>
      </w:r>
      <w:r w:rsidRPr="00A35F97">
        <w:rPr>
          <w:rFonts w:ascii="Times New Roman" w:hAnsi="Times New Roman" w:cs="Times New Roman"/>
          <w:sz w:val="24"/>
          <w:szCs w:val="24"/>
        </w:rPr>
        <w:t xml:space="preserve"> verkade hämmande.</w:t>
      </w:r>
      <w:r w:rsidRPr="00A35F97">
        <w:rPr>
          <w:rStyle w:val="Fotnotsreferens"/>
          <w:rFonts w:ascii="Times New Roman" w:hAnsi="Times New Roman" w:cs="Times New Roman"/>
          <w:sz w:val="24"/>
          <w:szCs w:val="24"/>
        </w:rPr>
        <w:footnoteReference w:id="347"/>
      </w:r>
    </w:p>
    <w:p w14:paraId="7A367290" w14:textId="762636F4" w:rsidR="00D1488D" w:rsidRPr="00A35F97" w:rsidRDefault="00D1488D"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I en äldre studie undersökte </w:t>
      </w:r>
      <w:r w:rsidR="0002371B">
        <w:rPr>
          <w:rFonts w:ascii="Times New Roman" w:hAnsi="Times New Roman" w:cs="Times New Roman"/>
          <w:sz w:val="24"/>
          <w:szCs w:val="24"/>
        </w:rPr>
        <w:t xml:space="preserve">historielektorn </w:t>
      </w:r>
      <w:r w:rsidRPr="00A35F97">
        <w:rPr>
          <w:rFonts w:ascii="Times New Roman" w:hAnsi="Times New Roman" w:cs="Times New Roman"/>
          <w:sz w:val="24"/>
          <w:szCs w:val="24"/>
        </w:rPr>
        <w:t>Carl Olof Arcadius skatteförhållandena i landskapet</w:t>
      </w:r>
      <w:r w:rsidR="00AB2B9D">
        <w:rPr>
          <w:rFonts w:ascii="Times New Roman" w:hAnsi="Times New Roman" w:cs="Times New Roman"/>
          <w:sz w:val="24"/>
          <w:szCs w:val="24"/>
        </w:rPr>
        <w:t>,</w:t>
      </w:r>
      <w:r w:rsidR="008C5B8E">
        <w:rPr>
          <w:rFonts w:ascii="Times New Roman" w:hAnsi="Times New Roman" w:cs="Times New Roman"/>
          <w:sz w:val="24"/>
          <w:szCs w:val="24"/>
        </w:rPr>
        <w:t xml:space="preserve"> </w:t>
      </w:r>
      <w:r w:rsidRPr="00A35F97">
        <w:rPr>
          <w:rFonts w:ascii="Times New Roman" w:hAnsi="Times New Roman" w:cs="Times New Roman"/>
          <w:sz w:val="24"/>
          <w:szCs w:val="24"/>
        </w:rPr>
        <w:t>både före och efter freden i Roskilde.</w:t>
      </w:r>
      <w:r w:rsidRPr="00A35F97">
        <w:rPr>
          <w:rStyle w:val="Fotnotsreferens"/>
          <w:rFonts w:ascii="Times New Roman" w:hAnsi="Times New Roman" w:cs="Times New Roman"/>
          <w:sz w:val="24"/>
          <w:szCs w:val="24"/>
        </w:rPr>
        <w:footnoteReference w:id="348"/>
      </w:r>
      <w:r w:rsidRPr="00A35F97">
        <w:rPr>
          <w:rFonts w:ascii="Times New Roman" w:hAnsi="Times New Roman" w:cs="Times New Roman"/>
          <w:sz w:val="24"/>
          <w:szCs w:val="24"/>
        </w:rPr>
        <w:t xml:space="preserve"> </w:t>
      </w:r>
      <w:r w:rsidRPr="00A35F97">
        <w:rPr>
          <w:rFonts w:ascii="Times New Roman" w:eastAsia="Times New Roman" w:hAnsi="Times New Roman" w:cs="Times New Roman"/>
          <w:sz w:val="24"/>
          <w:szCs w:val="24"/>
          <w:lang w:bidi="sa-IN"/>
        </w:rPr>
        <w:t xml:space="preserve">Den som ser dagens skattesystem som krångligt och svåröverskådligt inser att det i jämförelse med 1600-talets framstår som tämligen kristallklart. En mängd skatter, pålagor och skyldigheter präglade vardagslivet; värdet av det nya landskapet var i hög grad beroende på hur mycket skatt som kunde tas ut. </w:t>
      </w:r>
      <w:r w:rsidRPr="00A35F97">
        <w:rPr>
          <w:rFonts w:ascii="Times New Roman" w:hAnsi="Times New Roman" w:cs="Times New Roman"/>
          <w:sz w:val="24"/>
          <w:szCs w:val="24"/>
        </w:rPr>
        <w:t xml:space="preserve">I det dansk-norska Bohuslän fanns </w:t>
      </w:r>
      <w:r w:rsidRPr="00A35F97">
        <w:rPr>
          <w:rFonts w:ascii="Times New Roman" w:hAnsi="Times New Roman" w:cs="Times New Roman"/>
          <w:i/>
          <w:iCs/>
          <w:sz w:val="24"/>
          <w:szCs w:val="24"/>
        </w:rPr>
        <w:t xml:space="preserve">ledungsskatten </w:t>
      </w:r>
      <w:r w:rsidRPr="00A35F97">
        <w:rPr>
          <w:rFonts w:ascii="Times New Roman" w:hAnsi="Times New Roman" w:cs="Times New Roman"/>
          <w:sz w:val="24"/>
          <w:szCs w:val="24"/>
        </w:rPr>
        <w:t xml:space="preserve">med </w:t>
      </w:r>
      <w:r w:rsidR="0002371B">
        <w:rPr>
          <w:rFonts w:ascii="Times New Roman" w:hAnsi="Times New Roman" w:cs="Times New Roman"/>
          <w:sz w:val="24"/>
          <w:szCs w:val="24"/>
        </w:rPr>
        <w:t xml:space="preserve">sannolika </w:t>
      </w:r>
      <w:r w:rsidRPr="00A35F97">
        <w:rPr>
          <w:rFonts w:ascii="Times New Roman" w:hAnsi="Times New Roman" w:cs="Times New Roman"/>
          <w:sz w:val="24"/>
          <w:szCs w:val="24"/>
        </w:rPr>
        <w:t xml:space="preserve">anor från </w:t>
      </w:r>
      <w:r w:rsidR="0002371B">
        <w:rPr>
          <w:rFonts w:ascii="Times New Roman" w:hAnsi="Times New Roman" w:cs="Times New Roman"/>
          <w:sz w:val="24"/>
          <w:szCs w:val="24"/>
        </w:rPr>
        <w:t>förhistorisk tid</w:t>
      </w:r>
      <w:r w:rsidRPr="00A35F97">
        <w:rPr>
          <w:rFonts w:ascii="Times New Roman" w:hAnsi="Times New Roman" w:cs="Times New Roman"/>
          <w:sz w:val="24"/>
          <w:szCs w:val="24"/>
        </w:rPr>
        <w:t xml:space="preserve">. Vanligen betalades den med spannmål och smör men kunde räknas om till penningar. Den som brukade en annans jord, som kronans, betalade på motsvarande sätt </w:t>
      </w:r>
      <w:r w:rsidRPr="00A35F97">
        <w:rPr>
          <w:rFonts w:ascii="Times New Roman" w:hAnsi="Times New Roman" w:cs="Times New Roman"/>
          <w:i/>
          <w:iCs/>
          <w:sz w:val="24"/>
          <w:szCs w:val="24"/>
        </w:rPr>
        <w:t>landsskyld</w:t>
      </w:r>
      <w:r w:rsidRPr="00A35F97">
        <w:rPr>
          <w:rFonts w:ascii="Times New Roman" w:hAnsi="Times New Roman" w:cs="Times New Roman"/>
          <w:sz w:val="24"/>
          <w:szCs w:val="24"/>
        </w:rPr>
        <w:t xml:space="preserve">. I norra Bohuslän bestod även den vanligen av varor i </w:t>
      </w:r>
      <w:r w:rsidR="0006041F">
        <w:rPr>
          <w:rFonts w:ascii="Times New Roman" w:hAnsi="Times New Roman" w:cs="Times New Roman"/>
          <w:sz w:val="24"/>
          <w:szCs w:val="24"/>
        </w:rPr>
        <w:t xml:space="preserve">natura, ibland i form av </w:t>
      </w:r>
      <w:r w:rsidR="0006041F">
        <w:rPr>
          <w:rFonts w:ascii="Times New Roman" w:hAnsi="Times New Roman" w:cs="Times New Roman"/>
          <w:sz w:val="24"/>
          <w:szCs w:val="24"/>
        </w:rPr>
        <w:lastRenderedPageBreak/>
        <w:t>skinn eller hudar</w:t>
      </w:r>
      <w:r w:rsidR="00AB2B9D">
        <w:rPr>
          <w:rFonts w:ascii="Times New Roman" w:hAnsi="Times New Roman" w:cs="Times New Roman"/>
          <w:sz w:val="24"/>
          <w:szCs w:val="24"/>
        </w:rPr>
        <w:t>,</w:t>
      </w:r>
      <w:r w:rsidR="0006041F">
        <w:rPr>
          <w:rFonts w:ascii="Times New Roman" w:hAnsi="Times New Roman" w:cs="Times New Roman"/>
          <w:sz w:val="24"/>
          <w:szCs w:val="24"/>
        </w:rPr>
        <w:t xml:space="preserve"> och naturligtvis </w:t>
      </w:r>
      <w:r w:rsidR="00AB2B9D">
        <w:rPr>
          <w:rFonts w:ascii="Times New Roman" w:hAnsi="Times New Roman" w:cs="Times New Roman"/>
          <w:sz w:val="24"/>
          <w:szCs w:val="24"/>
        </w:rPr>
        <w:t>även fisk</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Bönderna i norra Bohuslän var visserligen befriade från en del pålagor</w:t>
      </w:r>
      <w:r w:rsidR="000C7C03">
        <w:rPr>
          <w:rFonts w:ascii="Times New Roman" w:hAnsi="Times New Roman" w:cs="Times New Roman"/>
          <w:sz w:val="24"/>
          <w:szCs w:val="24"/>
        </w:rPr>
        <w:t>,</w:t>
      </w:r>
      <w:r w:rsidRPr="00A35F97">
        <w:rPr>
          <w:rFonts w:ascii="Times New Roman" w:hAnsi="Times New Roman" w:cs="Times New Roman"/>
          <w:sz w:val="24"/>
          <w:szCs w:val="24"/>
        </w:rPr>
        <w:t xml:space="preserve"> men varje hemman </w:t>
      </w:r>
      <w:r w:rsidR="00AB2B9D">
        <w:rPr>
          <w:rFonts w:ascii="Times New Roman" w:hAnsi="Times New Roman" w:cs="Times New Roman"/>
          <w:sz w:val="24"/>
          <w:szCs w:val="24"/>
        </w:rPr>
        <w:t>tvingades</w:t>
      </w:r>
      <w:r w:rsidRPr="00A35F97">
        <w:rPr>
          <w:rFonts w:ascii="Times New Roman" w:hAnsi="Times New Roman" w:cs="Times New Roman"/>
          <w:sz w:val="24"/>
          <w:szCs w:val="24"/>
        </w:rPr>
        <w:t xml:space="preserve"> årligen leverera en halv till en famn furuved, så kallad </w:t>
      </w:r>
      <w:r w:rsidRPr="00A35F97">
        <w:rPr>
          <w:rFonts w:ascii="Times New Roman" w:hAnsi="Times New Roman" w:cs="Times New Roman"/>
          <w:i/>
          <w:iCs/>
          <w:sz w:val="24"/>
          <w:szCs w:val="24"/>
        </w:rPr>
        <w:t>hjälpeved</w:t>
      </w:r>
      <w:r w:rsidRPr="00A35F97">
        <w:rPr>
          <w:rFonts w:ascii="Times New Roman" w:hAnsi="Times New Roman" w:cs="Times New Roman"/>
          <w:sz w:val="24"/>
          <w:szCs w:val="24"/>
        </w:rPr>
        <w:t>, till fästningarna. När de svenska myndigheterna tillträdde höjdes volymen till två famnar.</w:t>
      </w:r>
      <w:r w:rsidRPr="00A35F97">
        <w:rPr>
          <w:rStyle w:val="Fotnotsreferens"/>
          <w:rFonts w:ascii="Times New Roman" w:hAnsi="Times New Roman" w:cs="Times New Roman"/>
          <w:sz w:val="24"/>
          <w:szCs w:val="24"/>
        </w:rPr>
        <w:footnoteReference w:id="349"/>
      </w:r>
      <w:r w:rsidRPr="00A35F97">
        <w:rPr>
          <w:rFonts w:ascii="Times New Roman" w:hAnsi="Times New Roman" w:cs="Times New Roman"/>
          <w:sz w:val="24"/>
          <w:szCs w:val="24"/>
        </w:rPr>
        <w:t xml:space="preserve"> Den som inte ville </w:t>
      </w:r>
      <w:r w:rsidR="00AB2B9D">
        <w:rPr>
          <w:rFonts w:ascii="Times New Roman" w:hAnsi="Times New Roman" w:cs="Times New Roman"/>
          <w:sz w:val="24"/>
          <w:szCs w:val="24"/>
        </w:rPr>
        <w:t xml:space="preserve">eller kunde </w:t>
      </w:r>
      <w:r w:rsidRPr="00A35F97">
        <w:rPr>
          <w:rFonts w:ascii="Times New Roman" w:hAnsi="Times New Roman" w:cs="Times New Roman"/>
          <w:sz w:val="24"/>
          <w:szCs w:val="24"/>
        </w:rPr>
        <w:t xml:space="preserve">hugga ved </w:t>
      </w:r>
      <w:r w:rsidR="00AB2B9D">
        <w:rPr>
          <w:rFonts w:ascii="Times New Roman" w:hAnsi="Times New Roman" w:cs="Times New Roman"/>
          <w:sz w:val="24"/>
          <w:szCs w:val="24"/>
        </w:rPr>
        <w:t>löste</w:t>
      </w:r>
      <w:r w:rsidRPr="00A35F97">
        <w:rPr>
          <w:rFonts w:ascii="Times New Roman" w:hAnsi="Times New Roman" w:cs="Times New Roman"/>
          <w:sz w:val="24"/>
          <w:szCs w:val="24"/>
        </w:rPr>
        <w:t xml:space="preserve"> sig från arbetet genom att betala en daler. </w:t>
      </w:r>
      <w:r w:rsidRPr="00A35F97">
        <w:rPr>
          <w:rFonts w:ascii="Times New Roman" w:hAnsi="Times New Roman" w:cs="Times New Roman"/>
          <w:i/>
          <w:iCs/>
          <w:sz w:val="24"/>
          <w:szCs w:val="24"/>
        </w:rPr>
        <w:t>Foringen</w:t>
      </w:r>
      <w:r w:rsidRPr="00A35F97">
        <w:rPr>
          <w:rFonts w:ascii="Times New Roman" w:hAnsi="Times New Roman" w:cs="Times New Roman"/>
          <w:sz w:val="24"/>
          <w:szCs w:val="24"/>
        </w:rPr>
        <w:t xml:space="preserve"> var en skatt som bestod i underhåll av kungens hästar, det vill säga militärmaktens. Varje helt hemman, såväl krono som skatte, erlade en halv daler till ändamålet. Av samma karaktär var ”halva-ko-skatten” som även kallades </w:t>
      </w:r>
      <w:r w:rsidRPr="00A35F97">
        <w:rPr>
          <w:rFonts w:ascii="Times New Roman" w:hAnsi="Times New Roman" w:cs="Times New Roman"/>
          <w:i/>
          <w:iCs/>
          <w:sz w:val="24"/>
          <w:szCs w:val="24"/>
        </w:rPr>
        <w:t>tolvskillingsskatten</w:t>
      </w:r>
      <w:r w:rsidRPr="00A35F97">
        <w:rPr>
          <w:rFonts w:ascii="Times New Roman" w:hAnsi="Times New Roman" w:cs="Times New Roman"/>
          <w:sz w:val="24"/>
          <w:szCs w:val="24"/>
        </w:rPr>
        <w:t xml:space="preserve">. Två hemman svarade för en ko i skatt men den kunde också betalas i penningar. Från 1660 blev skatten fastställd till en daler ena året och 22 öre silvermynt året därpå. En annan pålaga </w:t>
      </w:r>
      <w:r w:rsidR="007F129E">
        <w:rPr>
          <w:rFonts w:ascii="Times New Roman" w:hAnsi="Times New Roman" w:cs="Times New Roman"/>
          <w:sz w:val="24"/>
          <w:szCs w:val="24"/>
        </w:rPr>
        <w:t>för vissa invånare, som bodde nära skansar och befästningar</w:t>
      </w:r>
      <w:r w:rsidR="00AB2B9D">
        <w:rPr>
          <w:rFonts w:ascii="Times New Roman" w:hAnsi="Times New Roman" w:cs="Times New Roman"/>
          <w:sz w:val="24"/>
          <w:szCs w:val="24"/>
        </w:rPr>
        <w:t>,</w:t>
      </w:r>
      <w:r w:rsidRPr="00A35F97">
        <w:rPr>
          <w:rFonts w:ascii="Times New Roman" w:hAnsi="Times New Roman" w:cs="Times New Roman"/>
          <w:sz w:val="24"/>
          <w:szCs w:val="24"/>
        </w:rPr>
        <w:t xml:space="preserve"> </w:t>
      </w:r>
      <w:r w:rsidR="007F129E">
        <w:rPr>
          <w:rFonts w:ascii="Times New Roman" w:hAnsi="Times New Roman" w:cs="Times New Roman"/>
          <w:sz w:val="24"/>
          <w:szCs w:val="24"/>
        </w:rPr>
        <w:t xml:space="preserve">var att de </w:t>
      </w:r>
      <w:r w:rsidRPr="00A35F97">
        <w:rPr>
          <w:rFonts w:ascii="Times New Roman" w:hAnsi="Times New Roman" w:cs="Times New Roman"/>
          <w:sz w:val="24"/>
          <w:szCs w:val="24"/>
        </w:rPr>
        <w:t xml:space="preserve">tvingades till arbete vid </w:t>
      </w:r>
      <w:r w:rsidR="007F129E">
        <w:rPr>
          <w:rFonts w:ascii="Times New Roman" w:hAnsi="Times New Roman" w:cs="Times New Roman"/>
          <w:sz w:val="24"/>
          <w:szCs w:val="24"/>
        </w:rPr>
        <w:t>desamma</w:t>
      </w:r>
      <w:r w:rsidRPr="00A35F97">
        <w:rPr>
          <w:rFonts w:ascii="Times New Roman" w:hAnsi="Times New Roman" w:cs="Times New Roman"/>
          <w:sz w:val="24"/>
          <w:szCs w:val="24"/>
        </w:rPr>
        <w:t>. Åtskilliga frälsebönder var skyldiga till dagsverksdagar. Dessutom fordrade ofta prästerna att bönderna</w:t>
      </w:r>
      <w:r w:rsidR="0006041F">
        <w:rPr>
          <w:rFonts w:ascii="Times New Roman" w:hAnsi="Times New Roman" w:cs="Times New Roman"/>
          <w:sz w:val="24"/>
          <w:szCs w:val="24"/>
        </w:rPr>
        <w:t>,</w:t>
      </w:r>
      <w:r w:rsidRPr="00A35F97">
        <w:rPr>
          <w:rFonts w:ascii="Times New Roman" w:hAnsi="Times New Roman" w:cs="Times New Roman"/>
          <w:sz w:val="24"/>
          <w:szCs w:val="24"/>
        </w:rPr>
        <w:t xml:space="preserve"> eller snarare deras drängar och torpare</w:t>
      </w:r>
      <w:r w:rsidR="0006041F">
        <w:rPr>
          <w:rFonts w:ascii="Times New Roman" w:hAnsi="Times New Roman" w:cs="Times New Roman"/>
          <w:sz w:val="24"/>
          <w:szCs w:val="24"/>
        </w:rPr>
        <w:t>,</w:t>
      </w:r>
      <w:r w:rsidRPr="00A35F97">
        <w:rPr>
          <w:rFonts w:ascii="Times New Roman" w:hAnsi="Times New Roman" w:cs="Times New Roman"/>
          <w:sz w:val="24"/>
          <w:szCs w:val="24"/>
        </w:rPr>
        <w:t xml:space="preserve"> skulle göra dagsverken. Till råga på allt förekom en rad </w:t>
      </w:r>
      <w:r w:rsidR="00AB2B9D">
        <w:rPr>
          <w:rFonts w:ascii="Times New Roman" w:hAnsi="Times New Roman" w:cs="Times New Roman"/>
          <w:sz w:val="24"/>
          <w:szCs w:val="24"/>
        </w:rPr>
        <w:t xml:space="preserve">andra </w:t>
      </w:r>
      <w:r w:rsidRPr="00A35F97">
        <w:rPr>
          <w:rFonts w:ascii="Times New Roman" w:hAnsi="Times New Roman" w:cs="Times New Roman"/>
          <w:sz w:val="24"/>
          <w:szCs w:val="24"/>
        </w:rPr>
        <w:t>extra ordinarie skatter</w:t>
      </w:r>
      <w:r w:rsidRPr="00A35F97">
        <w:rPr>
          <w:rFonts w:ascii="Times New Roman" w:eastAsia="Times New Roman" w:hAnsi="Times New Roman" w:cs="Times New Roman"/>
          <w:sz w:val="24"/>
          <w:szCs w:val="24"/>
          <w:lang w:bidi="sa-IN"/>
        </w:rPr>
        <w:t xml:space="preserve">. En del av dessa från början tillfälliga skatter permanentades och ingick så småningom i den </w:t>
      </w:r>
      <w:r w:rsidRPr="00A35F97">
        <w:rPr>
          <w:rFonts w:ascii="Times New Roman" w:eastAsia="Times New Roman" w:hAnsi="Times New Roman" w:cs="Times New Roman"/>
          <w:i/>
          <w:iCs/>
          <w:sz w:val="24"/>
          <w:szCs w:val="24"/>
          <w:lang w:bidi="sa-IN"/>
        </w:rPr>
        <w:t>ordinarie räntan</w:t>
      </w:r>
      <w:r w:rsidRPr="00A35F97">
        <w:rPr>
          <w:rFonts w:ascii="Times New Roman" w:eastAsia="Times New Roman" w:hAnsi="Times New Roman" w:cs="Times New Roman"/>
          <w:sz w:val="24"/>
          <w:szCs w:val="24"/>
          <w:lang w:bidi="sa-IN"/>
        </w:rPr>
        <w:t xml:space="preserve">. Även mantalspenningen blev en del i denna stående skatt, en skatt vi till namnet skulle ha kvar till 1938. </w:t>
      </w:r>
    </w:p>
    <w:p w14:paraId="15D6009E" w14:textId="6350A143" w:rsidR="00D1488D" w:rsidRPr="00A35F97" w:rsidRDefault="00D1488D"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Dåtidens skatter förefaller ofta som godtyckliga. De varierade mellan skilda landsdelar och härader, var säkerligen både tryckande och hämmande i enskilda fall men mer lindriga i andra. De var också o</w:t>
      </w:r>
      <w:r w:rsidR="00AB2B9D">
        <w:rPr>
          <w:rFonts w:ascii="Times New Roman" w:eastAsia="Times New Roman" w:hAnsi="Times New Roman" w:cs="Times New Roman"/>
          <w:sz w:val="24"/>
          <w:szCs w:val="24"/>
          <w:lang w:bidi="sa-IN"/>
        </w:rPr>
        <w:t xml:space="preserve">rättvisa i den </w:t>
      </w:r>
      <w:proofErr w:type="gramStart"/>
      <w:r w:rsidR="00AB2B9D">
        <w:rPr>
          <w:rFonts w:ascii="Times New Roman" w:eastAsia="Times New Roman" w:hAnsi="Times New Roman" w:cs="Times New Roman"/>
          <w:sz w:val="24"/>
          <w:szCs w:val="24"/>
          <w:lang w:bidi="sa-IN"/>
        </w:rPr>
        <w:t>mening</w:t>
      </w:r>
      <w:proofErr w:type="gramEnd"/>
      <w:r w:rsidRPr="00A35F97">
        <w:rPr>
          <w:rFonts w:ascii="Times New Roman" w:eastAsia="Times New Roman" w:hAnsi="Times New Roman" w:cs="Times New Roman"/>
          <w:sz w:val="24"/>
          <w:szCs w:val="24"/>
          <w:lang w:bidi="sa-IN"/>
        </w:rPr>
        <w:t xml:space="preserve"> att frälsejordar var undantagna. Att adeln stod helt utanför skattesystemet är en felsyn.</w:t>
      </w:r>
      <w:r w:rsidRPr="00A35F97">
        <w:rPr>
          <w:rStyle w:val="Fotnotsreferens"/>
          <w:rFonts w:ascii="Times New Roman" w:eastAsia="Times New Roman" w:hAnsi="Times New Roman" w:cs="Times New Roman"/>
          <w:sz w:val="24"/>
          <w:szCs w:val="24"/>
          <w:lang w:bidi="sa-IN"/>
        </w:rPr>
        <w:footnoteReference w:id="350"/>
      </w:r>
      <w:r w:rsidRPr="00A35F97">
        <w:rPr>
          <w:rFonts w:ascii="Times New Roman" w:eastAsia="Times New Roman" w:hAnsi="Times New Roman" w:cs="Times New Roman"/>
          <w:sz w:val="24"/>
          <w:szCs w:val="24"/>
          <w:lang w:bidi="sa-IN"/>
        </w:rPr>
        <w:t xml:space="preserve"> Även frälset tvingades </w:t>
      </w:r>
      <w:r w:rsidR="007F129E">
        <w:rPr>
          <w:rFonts w:ascii="Times New Roman" w:eastAsia="Times New Roman" w:hAnsi="Times New Roman" w:cs="Times New Roman"/>
          <w:sz w:val="24"/>
          <w:szCs w:val="24"/>
          <w:lang w:bidi="sa-IN"/>
        </w:rPr>
        <w:t xml:space="preserve">ofta </w:t>
      </w:r>
      <w:r w:rsidRPr="00A35F97">
        <w:rPr>
          <w:rFonts w:ascii="Times New Roman" w:eastAsia="Times New Roman" w:hAnsi="Times New Roman" w:cs="Times New Roman"/>
          <w:sz w:val="24"/>
          <w:szCs w:val="24"/>
          <w:lang w:bidi="sa-IN"/>
        </w:rPr>
        <w:t xml:space="preserve">betala dryga extraskatter genom att ståndet regelbundet fick ge både lån och ansenliga bidrag, kontributioner, till den ständigt magra statskassan. Initialt behöll den bohuslänska adeln sina danska adelsprivilegier men likställdes senare med sina svenska likar. </w:t>
      </w:r>
    </w:p>
    <w:p w14:paraId="4DE25C14" w14:textId="6D483977" w:rsidR="00D1488D" w:rsidRPr="00A35F97" w:rsidRDefault="00D1488D"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Situationen kan samtidigt uppfattas som att den nya svenska överheten, liksom den tidigare danska, inte verkar ha haft någon annan ambition än att beskatta och utnyttja allmogen så långt det var möjligt utan att det ledde till alltför djupa konflikter. Ett exempel kan ses i samband med skatterevisionerna i länet under 1660-talet. Då skrev dåvarande landshövdingen Harald Stake att man visst kunde s</w:t>
      </w:r>
      <w:r w:rsidR="00AB2B9D">
        <w:rPr>
          <w:rFonts w:ascii="Times New Roman" w:eastAsia="Times New Roman" w:hAnsi="Times New Roman" w:cs="Times New Roman"/>
          <w:sz w:val="24"/>
          <w:szCs w:val="24"/>
          <w:lang w:bidi="sa-IN"/>
        </w:rPr>
        <w:t xml:space="preserve">ätta högre skatt på kronohemman, </w:t>
      </w:r>
      <w:r w:rsidRPr="00A35F97">
        <w:rPr>
          <w:rFonts w:ascii="Times New Roman" w:eastAsia="Times New Roman" w:hAnsi="Times New Roman" w:cs="Times New Roman"/>
          <w:sz w:val="24"/>
          <w:szCs w:val="24"/>
          <w:lang w:bidi="sa-IN"/>
        </w:rPr>
        <w:t>bara man iakttog sådan skonsamhet att gårdarna inte blev öde.</w:t>
      </w:r>
      <w:r w:rsidRPr="00A35F97">
        <w:rPr>
          <w:rStyle w:val="Fotnotsreferens"/>
          <w:rFonts w:ascii="Times New Roman" w:eastAsia="Times New Roman" w:hAnsi="Times New Roman" w:cs="Times New Roman"/>
          <w:sz w:val="24"/>
          <w:szCs w:val="24"/>
          <w:lang w:bidi="sa-IN"/>
        </w:rPr>
        <w:footnoteReference w:id="351"/>
      </w:r>
      <w:r w:rsidRPr="00A35F97">
        <w:rPr>
          <w:rFonts w:ascii="Times New Roman" w:eastAsia="Times New Roman" w:hAnsi="Times New Roman" w:cs="Times New Roman"/>
          <w:sz w:val="24"/>
          <w:szCs w:val="24"/>
          <w:lang w:bidi="sa-IN"/>
        </w:rPr>
        <w:t xml:space="preserve"> Ur ett perspektiv verkade skattesystemets kontrollmekanismer</w:t>
      </w:r>
      <w:r w:rsidR="00344048">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genom fogdar och deras hantlangare</w:t>
      </w:r>
      <w:r w:rsidR="00344048">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organiserande på befolkningen och bidrog till det vi kallar försvenskning. Allmogen upplevde snart att de svenska skatterna var mer betungande än de tidigare danska; något som vidimerar den svenska kontrollapparatens effektivitet.</w:t>
      </w:r>
    </w:p>
    <w:p w14:paraId="7FF34B52" w14:textId="78C3D32C" w:rsidR="00D1488D" w:rsidRPr="00A35F97" w:rsidRDefault="00D1488D"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Långt ifrån alla inbyggare i Bohuslän eller i övriga Norden var strandsittare eller bönder. Det fanns en stor grupp egendomslösa som hankade sig fram i tillvarons vedermödor, inhysta eller kringflyttande, boendes i kojor, backstugor och torp. De ryckte in som arbetskraft när behov fanns, bedrev kanske hantverk, odlade någon liten lott, fiskade eller överlevde genom att tigga. Vi ser dem inte i skattelängderna eftersom de inte kunde betala någon skatt och sällan i jordeböckerna</w:t>
      </w:r>
      <w:r w:rsidR="00E17A45">
        <w:rPr>
          <w:rFonts w:ascii="Times New Roman" w:eastAsia="Times New Roman" w:hAnsi="Times New Roman" w:cs="Times New Roman"/>
          <w:sz w:val="24"/>
          <w:szCs w:val="24"/>
          <w:lang w:bidi="sa-IN"/>
        </w:rPr>
        <w:t xml:space="preserve"> eftersom de inte ägde någon jord</w:t>
      </w:r>
      <w:r w:rsidRPr="00A35F97">
        <w:rPr>
          <w:rFonts w:ascii="Times New Roman" w:eastAsia="Times New Roman" w:hAnsi="Times New Roman" w:cs="Times New Roman"/>
          <w:sz w:val="24"/>
          <w:szCs w:val="24"/>
          <w:lang w:bidi="sa-IN"/>
        </w:rPr>
        <w:t>.</w:t>
      </w:r>
      <w:r w:rsidRPr="00A35F97">
        <w:rPr>
          <w:rStyle w:val="Fotnotsreferens"/>
          <w:rFonts w:ascii="Times New Roman" w:eastAsia="Times New Roman" w:hAnsi="Times New Roman" w:cs="Times New Roman"/>
          <w:sz w:val="24"/>
          <w:szCs w:val="24"/>
          <w:lang w:bidi="sa-IN"/>
        </w:rPr>
        <w:footnoteReference w:id="352"/>
      </w:r>
      <w:r w:rsidRPr="00A35F97">
        <w:rPr>
          <w:rFonts w:ascii="Times New Roman" w:eastAsia="Times New Roman" w:hAnsi="Times New Roman" w:cs="Times New Roman"/>
          <w:sz w:val="24"/>
          <w:szCs w:val="24"/>
          <w:lang w:bidi="sa-IN"/>
        </w:rPr>
        <w:t xml:space="preserve"> För dem som stod längst ned på samhällsstegen spelade </w:t>
      </w:r>
      <w:r w:rsidR="004704FE">
        <w:rPr>
          <w:rFonts w:ascii="Times New Roman" w:eastAsia="Times New Roman" w:hAnsi="Times New Roman" w:cs="Times New Roman"/>
          <w:sz w:val="24"/>
          <w:szCs w:val="24"/>
          <w:lang w:bidi="sa-IN"/>
        </w:rPr>
        <w:t>knappast</w:t>
      </w:r>
      <w:r w:rsidRPr="00A35F97">
        <w:rPr>
          <w:rFonts w:ascii="Times New Roman" w:eastAsia="Times New Roman" w:hAnsi="Times New Roman" w:cs="Times New Roman"/>
          <w:sz w:val="24"/>
          <w:szCs w:val="24"/>
          <w:lang w:bidi="sa-IN"/>
        </w:rPr>
        <w:t xml:space="preserve"> kungens namn någon </w:t>
      </w:r>
      <w:r w:rsidR="004704FE">
        <w:rPr>
          <w:rFonts w:ascii="Times New Roman" w:eastAsia="Times New Roman" w:hAnsi="Times New Roman" w:cs="Times New Roman"/>
          <w:sz w:val="24"/>
          <w:szCs w:val="24"/>
          <w:lang w:bidi="sa-IN"/>
        </w:rPr>
        <w:t xml:space="preserve">större </w:t>
      </w:r>
      <w:r w:rsidRPr="00A35F97">
        <w:rPr>
          <w:rFonts w:ascii="Times New Roman" w:eastAsia="Times New Roman" w:hAnsi="Times New Roman" w:cs="Times New Roman"/>
          <w:sz w:val="24"/>
          <w:szCs w:val="24"/>
          <w:lang w:bidi="sa-IN"/>
        </w:rPr>
        <w:t>roll.</w:t>
      </w:r>
    </w:p>
    <w:p w14:paraId="339D83BF" w14:textId="77777777" w:rsidR="00D1488D" w:rsidRPr="00A35F97" w:rsidRDefault="00D1488D" w:rsidP="00D773E7">
      <w:pPr>
        <w:spacing w:after="0" w:line="240" w:lineRule="auto"/>
        <w:rPr>
          <w:rFonts w:ascii="Times New Roman" w:eastAsia="Times New Roman" w:hAnsi="Times New Roman" w:cs="Times New Roman"/>
          <w:sz w:val="24"/>
          <w:szCs w:val="24"/>
          <w:lang w:bidi="sa-IN"/>
        </w:rPr>
      </w:pPr>
    </w:p>
    <w:p w14:paraId="3CD41313" w14:textId="77777777" w:rsidR="00D1488D" w:rsidRPr="00852C67" w:rsidRDefault="00D1488D" w:rsidP="00D773E7">
      <w:pPr>
        <w:spacing w:after="0" w:line="240" w:lineRule="auto"/>
        <w:rPr>
          <w:rFonts w:ascii="Times New Roman" w:eastAsia="Times New Roman" w:hAnsi="Times New Roman" w:cs="Times New Roman"/>
          <w:sz w:val="32"/>
          <w:szCs w:val="32"/>
          <w:lang w:bidi="sa-IN"/>
        </w:rPr>
      </w:pPr>
      <w:r w:rsidRPr="00852C67">
        <w:rPr>
          <w:rFonts w:ascii="Times New Roman" w:eastAsia="Times New Roman" w:hAnsi="Times New Roman" w:cs="Times New Roman"/>
          <w:sz w:val="32"/>
          <w:szCs w:val="32"/>
          <w:lang w:bidi="sa-IN"/>
        </w:rPr>
        <w:t>Kontroll genom religion</w:t>
      </w:r>
    </w:p>
    <w:p w14:paraId="2EEC8DD4" w14:textId="4E642234" w:rsidR="00D1488D" w:rsidRPr="00A35F97" w:rsidRDefault="00D1488D" w:rsidP="00D773E7">
      <w:pPr>
        <w:spacing w:after="0" w:line="240" w:lineRule="auto"/>
        <w:rPr>
          <w:rFonts w:ascii="Times New Roman" w:hAnsi="Times New Roman" w:cs="Times New Roman"/>
          <w:color w:val="FF0000"/>
          <w:sz w:val="24"/>
          <w:szCs w:val="24"/>
        </w:rPr>
      </w:pPr>
      <w:r w:rsidRPr="00A35F97">
        <w:rPr>
          <w:rFonts w:ascii="Times New Roman" w:eastAsia="Times New Roman" w:hAnsi="Times New Roman" w:cs="Times New Roman"/>
          <w:sz w:val="24"/>
          <w:szCs w:val="24"/>
          <w:lang w:bidi="sa-IN"/>
        </w:rPr>
        <w:t>En samhällsklass, prästerskapet, påverkades mer påtagligt av den nya nationstillhörigheten</w:t>
      </w:r>
      <w:r w:rsidRPr="00A35F97">
        <w:rPr>
          <w:rFonts w:ascii="Times New Roman" w:hAnsi="Times New Roman" w:cs="Times New Roman"/>
          <w:sz w:val="24"/>
          <w:szCs w:val="24"/>
        </w:rPr>
        <w:t xml:space="preserve">. </w:t>
      </w:r>
      <w:r w:rsidRPr="00A35F97">
        <w:rPr>
          <w:rFonts w:ascii="Times New Roman" w:eastAsia="Times New Roman" w:hAnsi="Times New Roman" w:cs="Times New Roman"/>
          <w:sz w:val="24"/>
          <w:szCs w:val="24"/>
          <w:lang w:bidi="sa-IN"/>
        </w:rPr>
        <w:t>I en tid</w:t>
      </w:r>
      <w:r w:rsidR="00E17A45">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när gudstro och religion g</w:t>
      </w:r>
      <w:r w:rsidR="00E17A45">
        <w:rPr>
          <w:rFonts w:ascii="Times New Roman" w:eastAsia="Times New Roman" w:hAnsi="Times New Roman" w:cs="Times New Roman"/>
          <w:sz w:val="24"/>
          <w:szCs w:val="24"/>
          <w:lang w:bidi="sa-IN"/>
        </w:rPr>
        <w:t xml:space="preserve">enomsyrade hela samhällskroppen, </w:t>
      </w:r>
      <w:r w:rsidRPr="00A35F97">
        <w:rPr>
          <w:rFonts w:ascii="Times New Roman" w:eastAsia="Times New Roman" w:hAnsi="Times New Roman" w:cs="Times New Roman"/>
          <w:sz w:val="24"/>
          <w:szCs w:val="24"/>
          <w:lang w:bidi="sa-IN"/>
        </w:rPr>
        <w:t xml:space="preserve">blev det av stor vikt att </w:t>
      </w:r>
      <w:r w:rsidRPr="00A35F97">
        <w:rPr>
          <w:rFonts w:ascii="Times New Roman" w:eastAsia="Times New Roman" w:hAnsi="Times New Roman" w:cs="Times New Roman"/>
          <w:sz w:val="24"/>
          <w:szCs w:val="24"/>
          <w:lang w:bidi="sa-IN"/>
        </w:rPr>
        <w:lastRenderedPageBreak/>
        <w:t xml:space="preserve">prästerna stod lojala med den nya ordningen. Prästen var en av alla i socknen känd centralgestalt, han representerade en lokal överhet och hans ord kunde uppfattas som ett eko från Gud fader. Under den första tiden efter </w:t>
      </w:r>
      <w:r w:rsidR="000C7C03">
        <w:rPr>
          <w:rFonts w:ascii="Times New Roman" w:eastAsia="Times New Roman" w:hAnsi="Times New Roman" w:cs="Times New Roman"/>
          <w:sz w:val="24"/>
          <w:szCs w:val="24"/>
          <w:lang w:bidi="sa-IN"/>
        </w:rPr>
        <w:t xml:space="preserve">landskapets övergång </w:t>
      </w:r>
      <w:r w:rsidRPr="00A35F97">
        <w:rPr>
          <w:rFonts w:ascii="Times New Roman" w:eastAsia="Times New Roman" w:hAnsi="Times New Roman" w:cs="Times New Roman"/>
          <w:sz w:val="24"/>
          <w:szCs w:val="24"/>
          <w:lang w:bidi="sa-IN"/>
        </w:rPr>
        <w:t xml:space="preserve">sorterades </w:t>
      </w:r>
      <w:r w:rsidR="000C7C03">
        <w:rPr>
          <w:rFonts w:ascii="Times New Roman" w:eastAsia="Times New Roman" w:hAnsi="Times New Roman" w:cs="Times New Roman"/>
          <w:sz w:val="24"/>
          <w:szCs w:val="24"/>
          <w:lang w:bidi="sa-IN"/>
        </w:rPr>
        <w:t xml:space="preserve">Bohuslän </w:t>
      </w:r>
      <w:r w:rsidRPr="00A35F97">
        <w:rPr>
          <w:rFonts w:ascii="Times New Roman" w:eastAsia="Times New Roman" w:hAnsi="Times New Roman" w:cs="Times New Roman"/>
          <w:sz w:val="24"/>
          <w:szCs w:val="24"/>
          <w:lang w:bidi="sa-IN"/>
        </w:rPr>
        <w:t>in under Karlstads stift. Redan 1693 insågs det opraktiska med det fjärran arrangemanget</w:t>
      </w:r>
      <w:r w:rsidR="000C7C03">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varför området övergick till Göteborgs stift.</w:t>
      </w:r>
      <w:r w:rsidRPr="00A35F97">
        <w:rPr>
          <w:rStyle w:val="Fotnotsreferens"/>
          <w:rFonts w:ascii="Times New Roman" w:eastAsia="Times New Roman" w:hAnsi="Times New Roman" w:cs="Times New Roman"/>
          <w:sz w:val="24"/>
          <w:szCs w:val="24"/>
          <w:lang w:bidi="sa-IN"/>
        </w:rPr>
        <w:footnoteReference w:id="353"/>
      </w:r>
    </w:p>
    <w:p w14:paraId="4409D442" w14:textId="07965C41"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eastAsia="Times New Roman" w:hAnsi="Times New Roman" w:cs="Times New Roman"/>
          <w:sz w:val="24"/>
          <w:szCs w:val="24"/>
          <w:lang w:bidi="sa-IN"/>
        </w:rPr>
        <w:t xml:space="preserve">Efter Gyldenlövefejden blev begreppet </w:t>
      </w:r>
      <w:r w:rsidRPr="00A35F97">
        <w:rPr>
          <w:rFonts w:ascii="Times New Roman" w:eastAsia="Times New Roman" w:hAnsi="Times New Roman" w:cs="Times New Roman"/>
          <w:i/>
          <w:iCs/>
          <w:sz w:val="24"/>
          <w:szCs w:val="24"/>
          <w:lang w:bidi="sa-IN"/>
        </w:rPr>
        <w:t>uniformitet</w:t>
      </w:r>
      <w:r w:rsidRPr="00A35F97">
        <w:rPr>
          <w:rFonts w:ascii="Times New Roman" w:eastAsia="Times New Roman" w:hAnsi="Times New Roman" w:cs="Times New Roman"/>
          <w:sz w:val="24"/>
          <w:szCs w:val="24"/>
          <w:lang w:bidi="sa-IN"/>
        </w:rPr>
        <w:t xml:space="preserve"> centralt i försvenskningsprocessen: samma lagar och regler i det övriga svenska samhällslivet skulle </w:t>
      </w:r>
      <w:r w:rsidR="000C7C03">
        <w:rPr>
          <w:rFonts w:ascii="Times New Roman" w:eastAsia="Times New Roman" w:hAnsi="Times New Roman" w:cs="Times New Roman"/>
          <w:sz w:val="24"/>
          <w:szCs w:val="24"/>
          <w:lang w:bidi="sa-IN"/>
        </w:rPr>
        <w:t xml:space="preserve">även </w:t>
      </w:r>
      <w:r w:rsidRPr="00A35F97">
        <w:rPr>
          <w:rFonts w:ascii="Times New Roman" w:eastAsia="Times New Roman" w:hAnsi="Times New Roman" w:cs="Times New Roman"/>
          <w:sz w:val="24"/>
          <w:szCs w:val="24"/>
          <w:lang w:bidi="sa-IN"/>
        </w:rPr>
        <w:t xml:space="preserve">gälla i de nya provinserna. 1681 förmådde landshövdingen prästerna i </w:t>
      </w:r>
      <w:r w:rsidRPr="00A35F97">
        <w:rPr>
          <w:rFonts w:ascii="Times New Roman" w:hAnsi="Times New Roman" w:cs="Times New Roman"/>
          <w:sz w:val="24"/>
          <w:szCs w:val="24"/>
        </w:rPr>
        <w:t>Vikorne kontrakt, ett område där Askum, Bärfendals och Tossene socknar ingick, att uttala sig för likställigheten. En del av dem framhöll praktiska svårigheter som bland annat bristen på svenska kyrkoböcker. Det mesta tyder på att det tog tid innan såväl uniformiteten</w:t>
      </w:r>
      <w:r w:rsidR="00AB2B9D">
        <w:rPr>
          <w:rFonts w:ascii="Times New Roman" w:hAnsi="Times New Roman" w:cs="Times New Roman"/>
          <w:sz w:val="24"/>
          <w:szCs w:val="24"/>
        </w:rPr>
        <w:t>,</w:t>
      </w:r>
      <w:r w:rsidRPr="00A35F97">
        <w:rPr>
          <w:rFonts w:ascii="Times New Roman" w:hAnsi="Times New Roman" w:cs="Times New Roman"/>
          <w:sz w:val="24"/>
          <w:szCs w:val="24"/>
        </w:rPr>
        <w:t xml:space="preserve"> liksom andan i den nya svenska kyrkolagen från 1686</w:t>
      </w:r>
      <w:r w:rsidR="00AB2B9D">
        <w:rPr>
          <w:rFonts w:ascii="Times New Roman" w:hAnsi="Times New Roman" w:cs="Times New Roman"/>
          <w:sz w:val="24"/>
          <w:szCs w:val="24"/>
        </w:rPr>
        <w:t>,</w:t>
      </w:r>
      <w:r w:rsidRPr="00A35F97">
        <w:rPr>
          <w:rFonts w:ascii="Times New Roman" w:hAnsi="Times New Roman" w:cs="Times New Roman"/>
          <w:sz w:val="24"/>
          <w:szCs w:val="24"/>
        </w:rPr>
        <w:t xml:space="preserve"> blev till verklighet. En rimlig slutsats är att prästerna i allmänhet inte tycks ha varit särskilt nitiska i sitt försvenskningsarbete. Denna obstruktion uppmärksammades 1689 av superintendenten, biskopen, i Karlstad. I ett svavelosande brev till prästerna i Vikorne skrev han:</w:t>
      </w:r>
    </w:p>
    <w:p w14:paraId="4820C470" w14:textId="77777777" w:rsidR="00D1488D" w:rsidRPr="00A35F97" w:rsidRDefault="00D1488D" w:rsidP="00D773E7">
      <w:pPr>
        <w:spacing w:after="0" w:line="240" w:lineRule="auto"/>
        <w:rPr>
          <w:rFonts w:ascii="Times New Roman" w:eastAsia="Times New Roman" w:hAnsi="Times New Roman" w:cs="Times New Roman"/>
          <w:sz w:val="24"/>
          <w:szCs w:val="24"/>
          <w:lang w:bidi="sa-IN"/>
        </w:rPr>
      </w:pPr>
    </w:p>
    <w:p w14:paraId="2C1CDC13" w14:textId="420C031A" w:rsidR="00D1488D" w:rsidRPr="00852C67" w:rsidRDefault="00D1488D" w:rsidP="00D773E7">
      <w:pPr>
        <w:spacing w:after="0" w:line="240" w:lineRule="auto"/>
        <w:ind w:left="1304"/>
        <w:rPr>
          <w:rFonts w:eastAsia="Times New Roman" w:cstheme="minorHAnsi"/>
          <w:lang w:bidi="sa-IN"/>
        </w:rPr>
      </w:pPr>
      <w:r w:rsidRPr="00852C67">
        <w:rPr>
          <w:rFonts w:eastAsia="Times New Roman" w:cstheme="minorHAnsi"/>
          <w:lang w:bidi="sa-IN"/>
        </w:rPr>
        <w:t xml:space="preserve">”J lefven så länge efter </w:t>
      </w:r>
      <w:proofErr w:type="gramStart"/>
      <w:r w:rsidRPr="00852C67">
        <w:rPr>
          <w:rFonts w:eastAsia="Times New Roman" w:cstheme="minorHAnsi"/>
          <w:lang w:bidi="sa-IN"/>
        </w:rPr>
        <w:t>edert</w:t>
      </w:r>
      <w:proofErr w:type="gramEnd"/>
      <w:r w:rsidRPr="00852C67">
        <w:rPr>
          <w:rFonts w:eastAsia="Times New Roman" w:cstheme="minorHAnsi"/>
          <w:lang w:bidi="sa-IN"/>
        </w:rPr>
        <w:t xml:space="preserve"> godtycke och egenvilligtvis blanden tillsamman det gamla med det nya, så att edra åhörare icke snart veta, hvarvid de sig hålla eller tro skola</w:t>
      </w:r>
      <w:r w:rsidR="008D4749">
        <w:rPr>
          <w:rFonts w:eastAsia="Times New Roman" w:cstheme="minorHAnsi"/>
          <w:lang w:bidi="sa-IN"/>
        </w:rPr>
        <w:t xml:space="preserve">[…] </w:t>
      </w:r>
      <w:r w:rsidR="008D4749" w:rsidRPr="00852C67">
        <w:rPr>
          <w:rFonts w:eastAsia="Times New Roman" w:cstheme="minorHAnsi"/>
          <w:lang w:bidi="sa-IN"/>
        </w:rPr>
        <w:t>för</w:t>
      </w:r>
      <w:r w:rsidRPr="00852C67">
        <w:rPr>
          <w:rFonts w:eastAsia="Times New Roman" w:cstheme="minorHAnsi"/>
          <w:lang w:bidi="sa-IN"/>
        </w:rPr>
        <w:t xml:space="preserve"> Edert obstinata väsende hafver jag mycket måst lida…”</w:t>
      </w:r>
      <w:r w:rsidRPr="00852C67">
        <w:rPr>
          <w:rStyle w:val="Fotnotsreferens"/>
          <w:rFonts w:eastAsia="Times New Roman" w:cstheme="minorHAnsi"/>
          <w:lang w:bidi="sa-IN"/>
        </w:rPr>
        <w:footnoteReference w:id="354"/>
      </w:r>
    </w:p>
    <w:p w14:paraId="6A338124" w14:textId="77777777" w:rsidR="00D1488D" w:rsidRPr="00A35F97" w:rsidRDefault="00D1488D" w:rsidP="00D773E7">
      <w:pPr>
        <w:spacing w:after="0" w:line="240" w:lineRule="auto"/>
        <w:rPr>
          <w:rFonts w:ascii="Times New Roman" w:hAnsi="Times New Roman" w:cs="Times New Roman"/>
          <w:sz w:val="24"/>
          <w:szCs w:val="24"/>
        </w:rPr>
      </w:pPr>
    </w:p>
    <w:p w14:paraId="54EE43C7" w14:textId="678B7B15" w:rsidR="00D1488D" w:rsidRDefault="00D1488D" w:rsidP="00D773E7">
      <w:pPr>
        <w:spacing w:after="0" w:line="240" w:lineRule="auto"/>
        <w:rPr>
          <w:rFonts w:ascii="Times New Roman" w:hAnsi="Times New Roman" w:cs="Times New Roman"/>
          <w:sz w:val="24"/>
          <w:szCs w:val="24"/>
        </w:rPr>
      </w:pPr>
      <w:r w:rsidRPr="00A35F97">
        <w:rPr>
          <w:rFonts w:ascii="Times New Roman" w:eastAsia="Times New Roman" w:hAnsi="Times New Roman" w:cs="Times New Roman"/>
          <w:sz w:val="24"/>
          <w:szCs w:val="24"/>
          <w:lang w:bidi="sa-IN"/>
        </w:rPr>
        <w:t>Konsekvensen av uniformitetspolitiken blev emellertid att p</w:t>
      </w:r>
      <w:r w:rsidRPr="00A35F97">
        <w:rPr>
          <w:rFonts w:ascii="Times New Roman" w:hAnsi="Times New Roman" w:cs="Times New Roman"/>
          <w:sz w:val="24"/>
          <w:szCs w:val="24"/>
        </w:rPr>
        <w:t xml:space="preserve">redikan och gudstjänst skulle hållas på det svenska språket. För den norsktalande menigheten vid Askums och Tossenes kyrkor var det ur ett perspektiv inte mer förvirrande än tidigare. Visserligen fanns det </w:t>
      </w:r>
      <w:r w:rsidR="00AB2B9D">
        <w:rPr>
          <w:rFonts w:ascii="Times New Roman" w:hAnsi="Times New Roman" w:cs="Times New Roman"/>
          <w:sz w:val="24"/>
          <w:szCs w:val="24"/>
        </w:rPr>
        <w:t>en fornnorsk bibelöversättning</w:t>
      </w:r>
      <w:r w:rsidR="00AB2B9D">
        <w:rPr>
          <w:rStyle w:val="mw-headline"/>
          <w:rFonts w:ascii="Times New Roman" w:hAnsi="Times New Roman" w:cs="Times New Roman"/>
          <w:sz w:val="24"/>
          <w:szCs w:val="24"/>
        </w:rPr>
        <w:t xml:space="preserve"> </w:t>
      </w:r>
      <w:r w:rsidRPr="00A35F97">
        <w:rPr>
          <w:rFonts w:ascii="Times New Roman" w:hAnsi="Times New Roman" w:cs="Times New Roman"/>
          <w:sz w:val="24"/>
          <w:szCs w:val="24"/>
        </w:rPr>
        <w:t>sedan 1200-talet</w:t>
      </w:r>
      <w:r w:rsidR="00AB2B9D">
        <w:rPr>
          <w:rFonts w:ascii="Times New Roman" w:hAnsi="Times New Roman" w:cs="Times New Roman"/>
          <w:sz w:val="24"/>
          <w:szCs w:val="24"/>
        </w:rPr>
        <w:t xml:space="preserve">, </w:t>
      </w:r>
      <w:r w:rsidR="00AB2B9D" w:rsidRPr="00A35F97">
        <w:rPr>
          <w:rStyle w:val="mw-headline"/>
          <w:rFonts w:ascii="Times New Roman" w:hAnsi="Times New Roman" w:cs="Times New Roman"/>
          <w:i/>
          <w:iCs/>
          <w:sz w:val="24"/>
          <w:szCs w:val="24"/>
        </w:rPr>
        <w:t>Stjórn</w:t>
      </w:r>
      <w:r w:rsidR="00AB2B9D">
        <w:rPr>
          <w:rStyle w:val="mw-headline"/>
          <w:rFonts w:ascii="Times New Roman" w:hAnsi="Times New Roman" w:cs="Times New Roman"/>
          <w:i/>
          <w:iCs/>
          <w:sz w:val="24"/>
          <w:szCs w:val="24"/>
        </w:rPr>
        <w:t>,</w:t>
      </w:r>
      <w:r w:rsidRPr="00A35F97">
        <w:rPr>
          <w:rFonts w:ascii="Times New Roman" w:hAnsi="Times New Roman" w:cs="Times New Roman"/>
          <w:sz w:val="24"/>
          <w:szCs w:val="24"/>
        </w:rPr>
        <w:t xml:space="preserve"> men efter </w:t>
      </w:r>
      <w:r w:rsidR="004D5A08" w:rsidRPr="004D5A08">
        <w:rPr>
          <w:rFonts w:ascii="Times New Roman" w:hAnsi="Times New Roman" w:cs="Times New Roman"/>
          <w:bCs/>
          <w:sz w:val="24"/>
          <w:szCs w:val="24"/>
          <w:shd w:val="clear" w:color="auto" w:fill="FFFFFF"/>
        </w:rPr>
        <w:t>protestantismens</w:t>
      </w:r>
      <w:r w:rsidR="004D5A08" w:rsidRPr="004D5A08">
        <w:rPr>
          <w:rFonts w:ascii="Times New Roman" w:hAnsi="Times New Roman" w:cs="Times New Roman"/>
          <w:b/>
          <w:bCs/>
          <w:color w:val="6A6A6A"/>
          <w:sz w:val="24"/>
          <w:szCs w:val="24"/>
          <w:shd w:val="clear" w:color="auto" w:fill="FFFFFF"/>
        </w:rPr>
        <w:t xml:space="preserve"> </w:t>
      </w:r>
      <w:r w:rsidRPr="004D5A08">
        <w:rPr>
          <w:rFonts w:ascii="Times New Roman" w:hAnsi="Times New Roman" w:cs="Times New Roman"/>
          <w:sz w:val="24"/>
          <w:szCs w:val="24"/>
        </w:rPr>
        <w:t xml:space="preserve">införande </w:t>
      </w:r>
      <w:r w:rsidR="00AB2B9D">
        <w:rPr>
          <w:rFonts w:ascii="Times New Roman" w:hAnsi="Times New Roman" w:cs="Times New Roman"/>
          <w:sz w:val="24"/>
          <w:szCs w:val="24"/>
        </w:rPr>
        <w:t>gällde</w:t>
      </w:r>
      <w:r w:rsidRPr="004D5A08">
        <w:rPr>
          <w:rFonts w:ascii="Times New Roman" w:hAnsi="Times New Roman" w:cs="Times New Roman"/>
          <w:sz w:val="24"/>
          <w:szCs w:val="24"/>
        </w:rPr>
        <w:t xml:space="preserve"> Christian II:s danska bibelöversättning från 1524</w:t>
      </w:r>
      <w:r w:rsidRPr="00A35F97">
        <w:rPr>
          <w:rFonts w:ascii="Times New Roman" w:hAnsi="Times New Roman" w:cs="Times New Roman"/>
          <w:sz w:val="24"/>
          <w:szCs w:val="24"/>
        </w:rPr>
        <w:t xml:space="preserve">. De norsktalande kyrkobesökarna hade alltså under generationer fått lyssna till danska bibelcitat. </w:t>
      </w:r>
    </w:p>
    <w:p w14:paraId="2669F2D2" w14:textId="77777777" w:rsidR="008D4749" w:rsidRPr="00A35F97" w:rsidRDefault="008D4749" w:rsidP="00D773E7">
      <w:pPr>
        <w:spacing w:after="0" w:line="240" w:lineRule="auto"/>
        <w:rPr>
          <w:rFonts w:ascii="Times New Roman" w:hAnsi="Times New Roman" w:cs="Times New Roman"/>
          <w:sz w:val="24"/>
          <w:szCs w:val="24"/>
        </w:rPr>
      </w:pPr>
    </w:p>
    <w:p w14:paraId="53AB133E" w14:textId="77777777" w:rsidR="00D1488D" w:rsidRPr="00A35F97" w:rsidRDefault="00D1488D" w:rsidP="00D773E7">
      <w:pPr>
        <w:spacing w:after="0" w:line="240" w:lineRule="auto"/>
        <w:rPr>
          <w:rFonts w:ascii="Times New Roman" w:hAnsi="Times New Roman" w:cs="Times New Roman"/>
          <w:sz w:val="24"/>
          <w:szCs w:val="24"/>
        </w:rPr>
      </w:pPr>
      <w:r w:rsidRPr="00A35F97">
        <w:rPr>
          <w:rFonts w:ascii="Times New Roman" w:hAnsi="Times New Roman" w:cs="Times New Roman"/>
          <w:noProof/>
          <w:color w:val="0000FF"/>
          <w:sz w:val="24"/>
          <w:szCs w:val="24"/>
          <w:lang w:eastAsia="sv-SE"/>
        </w:rPr>
        <w:drawing>
          <wp:inline distT="0" distB="0" distL="0" distR="0" wp14:anchorId="1E9DF76A" wp14:editId="4CC827BA">
            <wp:extent cx="623462" cy="411983"/>
            <wp:effectExtent l="0" t="0" r="5715" b="7620"/>
            <wp:docPr id="17" name="Bild 1" descr="https://upload.wikimedia.org/wikipedia/commons/thumb/8/8a/Lotterbibel.jpg/250px-Lotterbibel.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8/8a/Lotterbibel.jpg/250px-Lotterbibel.jpg">
                      <a:hlinkClick r:id="rId30"/>
                    </pic:cNvPr>
                    <pic:cNvPicPr>
                      <a:picLocks noChangeAspect="1" noChangeArrowheads="1"/>
                    </pic:cNvPicPr>
                  </pic:nvPicPr>
                  <pic:blipFill>
                    <a:blip r:embed="rId31" cstate="print"/>
                    <a:srcRect/>
                    <a:stretch>
                      <a:fillRect/>
                    </a:stretch>
                  </pic:blipFill>
                  <pic:spPr bwMode="auto">
                    <a:xfrm>
                      <a:off x="0" y="0"/>
                      <a:ext cx="630753" cy="416801"/>
                    </a:xfrm>
                    <a:prstGeom prst="rect">
                      <a:avLst/>
                    </a:prstGeom>
                    <a:noFill/>
                    <a:ln w="9525">
                      <a:noFill/>
                      <a:miter lim="800000"/>
                      <a:headEnd/>
                      <a:tailEnd/>
                    </a:ln>
                  </pic:spPr>
                </pic:pic>
              </a:graphicData>
            </a:graphic>
          </wp:inline>
        </w:drawing>
      </w:r>
      <w:r w:rsidRPr="00A35F97">
        <w:rPr>
          <w:rFonts w:ascii="Times New Roman" w:hAnsi="Times New Roman" w:cs="Times New Roman"/>
          <w:noProof/>
          <w:sz w:val="24"/>
          <w:szCs w:val="24"/>
          <w:lang w:eastAsia="sv-SE"/>
        </w:rPr>
        <w:drawing>
          <wp:inline distT="0" distB="0" distL="0" distR="0" wp14:anchorId="26763550" wp14:editId="4E003FB4">
            <wp:extent cx="485754" cy="391886"/>
            <wp:effectExtent l="0" t="0" r="0" b="8255"/>
            <wp:docPr id="18" name="Bild 1" descr="stockholm 156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holm 1567 "/>
                    <pic:cNvPicPr>
                      <a:picLocks noChangeAspect="1" noChangeArrowheads="1"/>
                    </pic:cNvPicPr>
                  </pic:nvPicPr>
                  <pic:blipFill>
                    <a:blip r:embed="rId32" cstate="print"/>
                    <a:srcRect/>
                    <a:stretch>
                      <a:fillRect/>
                    </a:stretch>
                  </pic:blipFill>
                  <pic:spPr bwMode="auto">
                    <a:xfrm>
                      <a:off x="0" y="0"/>
                      <a:ext cx="505871" cy="408116"/>
                    </a:xfrm>
                    <a:prstGeom prst="rect">
                      <a:avLst/>
                    </a:prstGeom>
                    <a:noFill/>
                    <a:ln w="9525">
                      <a:noFill/>
                      <a:miter lim="800000"/>
                      <a:headEnd/>
                      <a:tailEnd/>
                    </a:ln>
                  </pic:spPr>
                </pic:pic>
              </a:graphicData>
            </a:graphic>
          </wp:inline>
        </w:drawing>
      </w:r>
    </w:p>
    <w:p w14:paraId="650E0537" w14:textId="53BA2FB3" w:rsidR="00D1488D" w:rsidRPr="00A35F97" w:rsidRDefault="007D3D18" w:rsidP="00D773E7">
      <w:pPr>
        <w:spacing w:after="0" w:line="240" w:lineRule="auto"/>
        <w:rPr>
          <w:rFonts w:ascii="Times New Roman" w:hAnsi="Times New Roman" w:cs="Times New Roman"/>
          <w:i/>
          <w:iCs/>
          <w:sz w:val="24"/>
          <w:szCs w:val="24"/>
        </w:rPr>
      </w:pPr>
      <w:r w:rsidRPr="007D3D18">
        <w:rPr>
          <w:rFonts w:ascii="Times New Roman" w:hAnsi="Times New Roman" w:cs="Times New Roman"/>
          <w:i/>
          <w:iCs/>
          <w:color w:val="0070C0"/>
          <w:sz w:val="24"/>
          <w:szCs w:val="24"/>
        </w:rPr>
        <w:t xml:space="preserve">Bild 8:2 </w:t>
      </w:r>
      <w:r w:rsidR="00D1488D" w:rsidRPr="007D3D18">
        <w:rPr>
          <w:rFonts w:ascii="Times New Roman" w:hAnsi="Times New Roman" w:cs="Times New Roman"/>
          <w:i/>
          <w:iCs/>
          <w:color w:val="0070C0"/>
          <w:sz w:val="24"/>
          <w:szCs w:val="24"/>
        </w:rPr>
        <w:t>Nya testamentet från år1524 – på dansk. Luthers katekes på svenska från 1567.</w:t>
      </w:r>
    </w:p>
    <w:p w14:paraId="65EB0B0F" w14:textId="77777777" w:rsidR="00D1488D" w:rsidRPr="00A35F97" w:rsidRDefault="00D1488D" w:rsidP="00D773E7">
      <w:pPr>
        <w:spacing w:after="0" w:line="240" w:lineRule="auto"/>
        <w:ind w:firstLine="1304"/>
        <w:rPr>
          <w:rFonts w:ascii="Times New Roman" w:hAnsi="Times New Roman" w:cs="Times New Roman"/>
          <w:sz w:val="24"/>
          <w:szCs w:val="24"/>
        </w:rPr>
      </w:pPr>
    </w:p>
    <w:p w14:paraId="051436DD" w14:textId="79836FB9" w:rsidR="00D1488D" w:rsidRPr="00A35F97" w:rsidRDefault="00D1488D"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Den svenska bibeln och katekesen blev ny norm medan danska böcker förbjöds. Prästerna framträdde i nya dräkter, införde nya ritualer och läste texter på något slags blandspråk – om de nu överhuvudtaget bemödade sig om att predika på det nya språket. För lokalbefolkningen måste de nya direktiven ha upplevts som en omställning</w:t>
      </w:r>
      <w:r w:rsidR="008A57B1">
        <w:rPr>
          <w:rFonts w:ascii="Times New Roman" w:hAnsi="Times New Roman" w:cs="Times New Roman"/>
          <w:sz w:val="24"/>
          <w:szCs w:val="24"/>
        </w:rPr>
        <w:t>,</w:t>
      </w:r>
      <w:r w:rsidRPr="00A35F97">
        <w:rPr>
          <w:rFonts w:ascii="Times New Roman" w:hAnsi="Times New Roman" w:cs="Times New Roman"/>
          <w:sz w:val="24"/>
          <w:szCs w:val="24"/>
        </w:rPr>
        <w:t xml:space="preserve"> om än inte lika revolutionerande som vid övergången från katolskt skick, omkring 150 år tidigare. Det kan </w:t>
      </w:r>
      <w:proofErr w:type="gramStart"/>
      <w:r w:rsidRPr="00A35F97">
        <w:rPr>
          <w:rFonts w:ascii="Times New Roman" w:hAnsi="Times New Roman" w:cs="Times New Roman"/>
          <w:sz w:val="24"/>
          <w:szCs w:val="24"/>
        </w:rPr>
        <w:t>antagas</w:t>
      </w:r>
      <w:proofErr w:type="gramEnd"/>
      <w:r w:rsidRPr="00A35F97">
        <w:rPr>
          <w:rFonts w:ascii="Times New Roman" w:hAnsi="Times New Roman" w:cs="Times New Roman"/>
          <w:sz w:val="24"/>
          <w:szCs w:val="24"/>
        </w:rPr>
        <w:t xml:space="preserve"> att många </w:t>
      </w:r>
      <w:r w:rsidR="008C5B8E">
        <w:rPr>
          <w:rFonts w:ascii="Times New Roman" w:hAnsi="Times New Roman" w:cs="Times New Roman"/>
          <w:sz w:val="24"/>
          <w:szCs w:val="24"/>
        </w:rPr>
        <w:t xml:space="preserve">ändå </w:t>
      </w:r>
      <w:r w:rsidRPr="00A35F97">
        <w:rPr>
          <w:rFonts w:ascii="Times New Roman" w:hAnsi="Times New Roman" w:cs="Times New Roman"/>
          <w:sz w:val="24"/>
          <w:szCs w:val="24"/>
        </w:rPr>
        <w:t xml:space="preserve">knorrade över de nya liturgiska greppen. </w:t>
      </w:r>
    </w:p>
    <w:p w14:paraId="73896BC9" w14:textId="43E0EADD"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Motståndet kunde också ha ekonomisk grund. Kyrkoherden i Tossene, Helge Brun, verkar ha bedrivit en egen handelsverksamhet vid sidan om sina kyrkliga plikter. </w:t>
      </w:r>
      <w:r w:rsidR="00BE0A1D">
        <w:rPr>
          <w:rFonts w:ascii="Times New Roman" w:hAnsi="Times New Roman" w:cs="Times New Roman"/>
          <w:sz w:val="24"/>
          <w:szCs w:val="24"/>
        </w:rPr>
        <w:t xml:space="preserve">Han försökte sälja </w:t>
      </w:r>
      <w:r w:rsidRPr="00A35F97">
        <w:rPr>
          <w:rFonts w:ascii="Times New Roman" w:hAnsi="Times New Roman" w:cs="Times New Roman"/>
          <w:sz w:val="24"/>
          <w:szCs w:val="24"/>
        </w:rPr>
        <w:t xml:space="preserve">varor </w:t>
      </w:r>
      <w:r w:rsidR="000C7C03">
        <w:rPr>
          <w:rFonts w:ascii="Times New Roman" w:hAnsi="Times New Roman" w:cs="Times New Roman"/>
          <w:sz w:val="24"/>
          <w:szCs w:val="24"/>
        </w:rPr>
        <w:t>i Norge, vilket var</w:t>
      </w:r>
      <w:r w:rsidR="00BE0A1D">
        <w:rPr>
          <w:rFonts w:ascii="Times New Roman" w:hAnsi="Times New Roman" w:cs="Times New Roman"/>
          <w:sz w:val="24"/>
          <w:szCs w:val="24"/>
        </w:rPr>
        <w:t xml:space="preserve"> förbjudet</w:t>
      </w:r>
      <w:r w:rsidRPr="00A35F97">
        <w:rPr>
          <w:rFonts w:ascii="Times New Roman" w:hAnsi="Times New Roman" w:cs="Times New Roman"/>
          <w:sz w:val="24"/>
          <w:szCs w:val="24"/>
        </w:rPr>
        <w:t>. 1680 kallades såväl prosten</w:t>
      </w:r>
      <w:r w:rsidR="00BE0A1D">
        <w:rPr>
          <w:rFonts w:ascii="Times New Roman" w:hAnsi="Times New Roman" w:cs="Times New Roman"/>
          <w:sz w:val="24"/>
          <w:szCs w:val="24"/>
        </w:rPr>
        <w:t>,</w:t>
      </w:r>
      <w:r w:rsidRPr="00A35F97">
        <w:rPr>
          <w:rFonts w:ascii="Times New Roman" w:hAnsi="Times New Roman" w:cs="Times New Roman"/>
          <w:sz w:val="24"/>
          <w:szCs w:val="24"/>
        </w:rPr>
        <w:t xml:space="preserve"> som </w:t>
      </w:r>
      <w:r w:rsidR="00BE0A1D">
        <w:rPr>
          <w:rFonts w:ascii="Times New Roman" w:hAnsi="Times New Roman" w:cs="Times New Roman"/>
          <w:sz w:val="24"/>
          <w:szCs w:val="24"/>
        </w:rPr>
        <w:t>styv</w:t>
      </w:r>
      <w:r w:rsidRPr="00A35F97">
        <w:rPr>
          <w:rFonts w:ascii="Times New Roman" w:hAnsi="Times New Roman" w:cs="Times New Roman"/>
          <w:sz w:val="24"/>
          <w:szCs w:val="24"/>
        </w:rPr>
        <w:t>sönerna jämte tre andra medarbetare</w:t>
      </w:r>
      <w:r w:rsidR="00BE0A1D">
        <w:rPr>
          <w:rFonts w:ascii="Times New Roman" w:hAnsi="Times New Roman" w:cs="Times New Roman"/>
          <w:sz w:val="24"/>
          <w:szCs w:val="24"/>
        </w:rPr>
        <w:t>,</w:t>
      </w:r>
      <w:r w:rsidRPr="00A35F97">
        <w:rPr>
          <w:rFonts w:ascii="Times New Roman" w:hAnsi="Times New Roman" w:cs="Times New Roman"/>
          <w:sz w:val="24"/>
          <w:szCs w:val="24"/>
        </w:rPr>
        <w:t xml:space="preserve"> till tinget eftersom de ”lupit” förbi tullen i Strömstad.</w:t>
      </w:r>
      <w:r w:rsidRPr="00A35F97">
        <w:rPr>
          <w:rStyle w:val="Fotnotsreferens"/>
          <w:rFonts w:ascii="Times New Roman" w:hAnsi="Times New Roman" w:cs="Times New Roman"/>
          <w:sz w:val="24"/>
          <w:szCs w:val="24"/>
        </w:rPr>
        <w:t xml:space="preserve"> </w:t>
      </w:r>
      <w:r w:rsidRPr="00A35F97">
        <w:rPr>
          <w:rStyle w:val="Fotnotsreferens"/>
          <w:rFonts w:ascii="Times New Roman" w:hAnsi="Times New Roman" w:cs="Times New Roman"/>
          <w:sz w:val="24"/>
          <w:szCs w:val="24"/>
        </w:rPr>
        <w:footnoteReference w:id="355"/>
      </w:r>
      <w:r w:rsidRPr="00A35F97">
        <w:rPr>
          <w:rFonts w:ascii="Times New Roman" w:hAnsi="Times New Roman" w:cs="Times New Roman"/>
          <w:sz w:val="24"/>
          <w:szCs w:val="24"/>
        </w:rPr>
        <w:t xml:space="preserve"> Den gode kyrkoherden förekom inför rätten vid flera tillfällen och verkar haft svårt att acceptera sitt nya fäderneslands alla </w:t>
      </w:r>
      <w:r w:rsidR="008C5B8E">
        <w:rPr>
          <w:rFonts w:ascii="Times New Roman" w:hAnsi="Times New Roman" w:cs="Times New Roman"/>
          <w:sz w:val="24"/>
          <w:szCs w:val="24"/>
        </w:rPr>
        <w:t>regelverk</w:t>
      </w:r>
      <w:r w:rsidRPr="00A35F97">
        <w:rPr>
          <w:rFonts w:ascii="Times New Roman" w:hAnsi="Times New Roman" w:cs="Times New Roman"/>
          <w:sz w:val="24"/>
          <w:szCs w:val="24"/>
        </w:rPr>
        <w:t>.</w:t>
      </w:r>
    </w:p>
    <w:p w14:paraId="79F9045D" w14:textId="016B16D3" w:rsidR="00D1488D" w:rsidRPr="00A35F97" w:rsidRDefault="00D1488D"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När norska trupper invaderade Bohuslän under Gyldenlövefejden </w:t>
      </w:r>
      <w:r w:rsidR="000C7C03">
        <w:rPr>
          <w:rFonts w:ascii="Times New Roman" w:eastAsia="Times New Roman" w:hAnsi="Times New Roman" w:cs="Times New Roman"/>
          <w:sz w:val="24"/>
          <w:szCs w:val="24"/>
          <w:lang w:bidi="sa-IN"/>
        </w:rPr>
        <w:t>hade</w:t>
      </w:r>
      <w:r w:rsidR="00BE0A1D">
        <w:rPr>
          <w:rFonts w:ascii="Times New Roman" w:eastAsia="Times New Roman" w:hAnsi="Times New Roman" w:cs="Times New Roman"/>
          <w:sz w:val="24"/>
          <w:szCs w:val="24"/>
          <w:lang w:bidi="sa-IN"/>
        </w:rPr>
        <w:t xml:space="preserve"> lojaliteten </w:t>
      </w:r>
      <w:r w:rsidR="000C7C03">
        <w:rPr>
          <w:rFonts w:ascii="Times New Roman" w:eastAsia="Times New Roman" w:hAnsi="Times New Roman" w:cs="Times New Roman"/>
          <w:sz w:val="24"/>
          <w:szCs w:val="24"/>
          <w:lang w:bidi="sa-IN"/>
        </w:rPr>
        <w:t xml:space="preserve">satts </w:t>
      </w:r>
      <w:r w:rsidR="00BE0A1D">
        <w:rPr>
          <w:rFonts w:ascii="Times New Roman" w:eastAsia="Times New Roman" w:hAnsi="Times New Roman" w:cs="Times New Roman"/>
          <w:sz w:val="24"/>
          <w:szCs w:val="24"/>
          <w:lang w:bidi="sa-IN"/>
        </w:rPr>
        <w:t xml:space="preserve">på prov. </w:t>
      </w:r>
      <w:r w:rsidRPr="00A35F97">
        <w:rPr>
          <w:rFonts w:ascii="Times New Roman" w:eastAsia="Times New Roman" w:hAnsi="Times New Roman" w:cs="Times New Roman"/>
          <w:sz w:val="24"/>
          <w:szCs w:val="24"/>
          <w:lang w:bidi="sa-IN"/>
        </w:rPr>
        <w:t>Flera präster, som kyrkohedern Jens Colstrup i Uddevalla, lierade sig med de för tillfället nygamla makthavarna</w:t>
      </w:r>
      <w:r w:rsidR="00BE0A1D">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och följde efter kriget med tillbaka till Norge. </w:t>
      </w:r>
      <w:r w:rsidRPr="00A35F97">
        <w:rPr>
          <w:rFonts w:ascii="Times New Roman" w:eastAsia="Times New Roman" w:hAnsi="Times New Roman" w:cs="Times New Roman"/>
          <w:sz w:val="24"/>
          <w:szCs w:val="24"/>
          <w:lang w:bidi="sa-IN"/>
        </w:rPr>
        <w:lastRenderedPageBreak/>
        <w:t xml:space="preserve">Andra präster gjorde ångerfyllda avböner. Även senare, som under Löwendalsfejden på 1710-talet, fanns det präster som visade sin ovilja mot det svenska kyrkobruket. Pastor Quilldal i Kville var en av flera präster som kom att anklagas för att ha vacklat i trohet till den svenska kronan. Tidens gång ersatte emellertid dessa norska och danska präster med svenskutbildade. Efter </w:t>
      </w:r>
      <w:r w:rsidR="00BE0A1D">
        <w:rPr>
          <w:rFonts w:ascii="Times New Roman" w:eastAsia="Times New Roman" w:hAnsi="Times New Roman" w:cs="Times New Roman"/>
          <w:sz w:val="24"/>
          <w:szCs w:val="24"/>
          <w:lang w:bidi="sa-IN"/>
        </w:rPr>
        <w:t>någon</w:t>
      </w:r>
      <w:r w:rsidR="00E17A45">
        <w:rPr>
          <w:rFonts w:ascii="Times New Roman" w:eastAsia="Times New Roman" w:hAnsi="Times New Roman" w:cs="Times New Roman"/>
          <w:sz w:val="24"/>
          <w:szCs w:val="24"/>
          <w:lang w:bidi="sa-IN"/>
        </w:rPr>
        <w:t xml:space="preserve"> generation</w:t>
      </w:r>
      <w:r w:rsidRPr="00A35F97">
        <w:rPr>
          <w:rFonts w:ascii="Times New Roman" w:eastAsia="Times New Roman" w:hAnsi="Times New Roman" w:cs="Times New Roman"/>
          <w:sz w:val="24"/>
          <w:szCs w:val="24"/>
          <w:lang w:bidi="sa-IN"/>
        </w:rPr>
        <w:t xml:space="preserve"> var prästerskapet lojala verktyg i det svenska rikets tjänst.</w:t>
      </w:r>
      <w:r w:rsidRPr="00A35F97">
        <w:rPr>
          <w:rStyle w:val="Fotnotsreferens"/>
          <w:rFonts w:ascii="Times New Roman" w:eastAsia="Times New Roman" w:hAnsi="Times New Roman" w:cs="Times New Roman"/>
          <w:sz w:val="24"/>
          <w:szCs w:val="24"/>
          <w:lang w:bidi="sa-IN"/>
        </w:rPr>
        <w:footnoteReference w:id="356"/>
      </w:r>
      <w:r w:rsidRPr="00A35F97">
        <w:rPr>
          <w:rFonts w:ascii="Times New Roman" w:eastAsia="Times New Roman" w:hAnsi="Times New Roman" w:cs="Times New Roman"/>
          <w:sz w:val="24"/>
          <w:szCs w:val="24"/>
          <w:lang w:bidi="sa-IN"/>
        </w:rPr>
        <w:t xml:space="preserve"> </w:t>
      </w:r>
    </w:p>
    <w:p w14:paraId="612957D9" w14:textId="77777777" w:rsidR="00D1488D" w:rsidRPr="00A35F97" w:rsidRDefault="00D1488D" w:rsidP="00D773E7">
      <w:pPr>
        <w:spacing w:after="0" w:line="240" w:lineRule="auto"/>
        <w:rPr>
          <w:rFonts w:ascii="Times New Roman" w:hAnsi="Times New Roman" w:cs="Times New Roman"/>
          <w:sz w:val="24"/>
          <w:szCs w:val="24"/>
        </w:rPr>
      </w:pPr>
    </w:p>
    <w:p w14:paraId="0A1C079D" w14:textId="77777777" w:rsidR="00D1488D" w:rsidRPr="008C5B8E" w:rsidRDefault="00D1488D" w:rsidP="00D773E7">
      <w:pPr>
        <w:spacing w:after="0" w:line="240" w:lineRule="auto"/>
        <w:rPr>
          <w:rFonts w:ascii="Times New Roman" w:eastAsia="Times New Roman" w:hAnsi="Times New Roman" w:cs="Times New Roman"/>
          <w:sz w:val="32"/>
          <w:szCs w:val="32"/>
          <w:lang w:bidi="sa-IN"/>
        </w:rPr>
      </w:pPr>
      <w:r w:rsidRPr="008C5B8E">
        <w:rPr>
          <w:rFonts w:ascii="Times New Roman" w:hAnsi="Times New Roman" w:cs="Times New Roman"/>
          <w:sz w:val="32"/>
          <w:szCs w:val="32"/>
        </w:rPr>
        <w:t>Kontroll genom militär</w:t>
      </w:r>
    </w:p>
    <w:p w14:paraId="705CB519" w14:textId="2B7F9521" w:rsidR="00D1488D" w:rsidRPr="00A35F97" w:rsidRDefault="00D1488D"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Bohuslän hade, sedan den danska överhögheten etablerats i Norge på 1530-talet, blivit av vital strategiskt betydelse. Bohus fästning låg som ett hot mot de svenska ambitionerna att hålla en </w:t>
      </w:r>
      <w:r w:rsidR="0006041F">
        <w:rPr>
          <w:rFonts w:ascii="Times New Roman" w:eastAsia="Times New Roman" w:hAnsi="Times New Roman" w:cs="Times New Roman"/>
          <w:sz w:val="24"/>
          <w:szCs w:val="24"/>
          <w:lang w:bidi="sa-IN"/>
        </w:rPr>
        <w:t>förbindelse</w:t>
      </w:r>
      <w:r w:rsidRPr="00A35F97">
        <w:rPr>
          <w:rFonts w:ascii="Times New Roman" w:eastAsia="Times New Roman" w:hAnsi="Times New Roman" w:cs="Times New Roman"/>
          <w:sz w:val="24"/>
          <w:szCs w:val="24"/>
          <w:lang w:bidi="sa-IN"/>
        </w:rPr>
        <w:t xml:space="preserve"> öppen mot Västerhavet; likaså blev det av vikt för den danske kungen att hålla sjövägarna fria mellan de norska provinserna och de danska öarna. Förutom den ständiga bemanningen och underhållet av Bohus fästning</w:t>
      </w:r>
      <w:r w:rsidR="00BE0A1D">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förstärktes landskapet </w:t>
      </w:r>
      <w:r w:rsidR="00BE0A1D">
        <w:rPr>
          <w:rFonts w:ascii="Times New Roman" w:eastAsia="Times New Roman" w:hAnsi="Times New Roman" w:cs="Times New Roman"/>
          <w:sz w:val="24"/>
          <w:szCs w:val="24"/>
          <w:lang w:bidi="sa-IN"/>
        </w:rPr>
        <w:t xml:space="preserve">från 1614 </w:t>
      </w:r>
      <w:r w:rsidRPr="00A35F97">
        <w:rPr>
          <w:rFonts w:ascii="Times New Roman" w:eastAsia="Times New Roman" w:hAnsi="Times New Roman" w:cs="Times New Roman"/>
          <w:sz w:val="24"/>
          <w:szCs w:val="24"/>
          <w:lang w:bidi="sa-IN"/>
        </w:rPr>
        <w:t xml:space="preserve">med ett eget regemente, </w:t>
      </w:r>
      <w:r w:rsidRPr="00A35F97">
        <w:rPr>
          <w:rFonts w:ascii="Times New Roman" w:eastAsia="Times New Roman" w:hAnsi="Times New Roman" w:cs="Times New Roman"/>
          <w:i/>
          <w:iCs/>
          <w:sz w:val="24"/>
          <w:szCs w:val="24"/>
          <w:lang w:bidi="sa-IN"/>
        </w:rPr>
        <w:t>Det bahusiske regiment</w:t>
      </w:r>
      <w:r w:rsidRPr="00A35F97">
        <w:rPr>
          <w:rFonts w:ascii="Times New Roman" w:eastAsia="Times New Roman" w:hAnsi="Times New Roman" w:cs="Times New Roman"/>
          <w:sz w:val="24"/>
          <w:szCs w:val="24"/>
          <w:lang w:bidi="sa-IN"/>
        </w:rPr>
        <w:t>. En överste, Trudt Johan Fircks, var bosatt på Åby.</w:t>
      </w:r>
    </w:p>
    <w:p w14:paraId="2F9C8096" w14:textId="1C00BA88" w:rsidR="00D1488D" w:rsidRPr="00A35F97" w:rsidRDefault="00D1488D"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ab/>
        <w:t xml:space="preserve">Bohuslänningar förefaller </w:t>
      </w:r>
      <w:r w:rsidR="00C72D6F" w:rsidRPr="00A35F97">
        <w:rPr>
          <w:rFonts w:ascii="Times New Roman" w:eastAsia="Times New Roman" w:hAnsi="Times New Roman" w:cs="Times New Roman"/>
          <w:sz w:val="24"/>
          <w:szCs w:val="24"/>
          <w:lang w:bidi="sa-IN"/>
        </w:rPr>
        <w:t xml:space="preserve">under den dansk-norska tiden </w:t>
      </w:r>
      <w:r w:rsidRPr="00A35F97">
        <w:rPr>
          <w:rFonts w:ascii="Times New Roman" w:eastAsia="Times New Roman" w:hAnsi="Times New Roman" w:cs="Times New Roman"/>
          <w:sz w:val="24"/>
          <w:szCs w:val="24"/>
          <w:lang w:bidi="sa-IN"/>
        </w:rPr>
        <w:t xml:space="preserve">inte ha varit särskilt </w:t>
      </w:r>
      <w:r w:rsidR="00CF01FA">
        <w:rPr>
          <w:rFonts w:ascii="Times New Roman" w:eastAsia="Times New Roman" w:hAnsi="Times New Roman" w:cs="Times New Roman"/>
          <w:sz w:val="24"/>
          <w:szCs w:val="24"/>
          <w:lang w:bidi="sa-IN"/>
        </w:rPr>
        <w:t>eftertraktade</w:t>
      </w:r>
      <w:r w:rsidRPr="00A35F97">
        <w:rPr>
          <w:rFonts w:ascii="Times New Roman" w:eastAsia="Times New Roman" w:hAnsi="Times New Roman" w:cs="Times New Roman"/>
          <w:sz w:val="24"/>
          <w:szCs w:val="24"/>
          <w:lang w:bidi="sa-IN"/>
        </w:rPr>
        <w:t xml:space="preserve"> som fotsoldater. </w:t>
      </w:r>
      <w:r w:rsidR="00BE0A1D">
        <w:rPr>
          <w:rFonts w:ascii="Times New Roman" w:eastAsia="Times New Roman" w:hAnsi="Times New Roman" w:cs="Times New Roman"/>
          <w:sz w:val="24"/>
          <w:szCs w:val="24"/>
          <w:lang w:bidi="sa-IN"/>
        </w:rPr>
        <w:t>Åtskilliga</w:t>
      </w:r>
      <w:r w:rsidRPr="00A35F97">
        <w:rPr>
          <w:rFonts w:ascii="Times New Roman" w:eastAsia="Times New Roman" w:hAnsi="Times New Roman" w:cs="Times New Roman"/>
          <w:sz w:val="24"/>
          <w:szCs w:val="24"/>
          <w:lang w:bidi="sa-IN"/>
        </w:rPr>
        <w:t xml:space="preserve"> kom däremot att tjäna som besättningsmän på den danska kungens fartyg. 1639 skrevs runt 300 båtsmän ut från de bohuslänska bygderna och sändes till Köpenhamn. Endast 236 kom fram</w:t>
      </w:r>
      <w:r w:rsidR="00BE0A1D">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vilket antyder den manspillan som uppstod när mängder av personer trängdes samman på </w:t>
      </w:r>
      <w:r w:rsidR="00C72D6F">
        <w:rPr>
          <w:rFonts w:ascii="Times New Roman" w:eastAsia="Times New Roman" w:hAnsi="Times New Roman" w:cs="Times New Roman"/>
          <w:sz w:val="24"/>
          <w:szCs w:val="24"/>
          <w:lang w:bidi="sa-IN"/>
        </w:rPr>
        <w:t xml:space="preserve">bräckliga och </w:t>
      </w:r>
      <w:r w:rsidRPr="00A35F97">
        <w:rPr>
          <w:rFonts w:ascii="Times New Roman" w:eastAsia="Times New Roman" w:hAnsi="Times New Roman" w:cs="Times New Roman"/>
          <w:sz w:val="24"/>
          <w:szCs w:val="24"/>
          <w:lang w:bidi="sa-IN"/>
        </w:rPr>
        <w:t xml:space="preserve">ohygieniska fartyg. Ett par av dem som åtminstone överlevde färden </w:t>
      </w:r>
      <w:r w:rsidRPr="00C72D6F">
        <w:rPr>
          <w:rFonts w:ascii="Times New Roman" w:eastAsia="Times New Roman" w:hAnsi="Times New Roman" w:cs="Times New Roman"/>
          <w:i/>
          <w:sz w:val="24"/>
          <w:szCs w:val="24"/>
          <w:lang w:bidi="sa-IN"/>
        </w:rPr>
        <w:t>ned</w:t>
      </w:r>
      <w:r w:rsidRPr="00A35F97">
        <w:rPr>
          <w:rFonts w:ascii="Times New Roman" w:eastAsia="Times New Roman" w:hAnsi="Times New Roman" w:cs="Times New Roman"/>
          <w:sz w:val="24"/>
          <w:szCs w:val="24"/>
          <w:lang w:bidi="sa-IN"/>
        </w:rPr>
        <w:t xml:space="preserve"> till den danska huvudstaden var Rassmuss och Niels från Ramsvik.</w:t>
      </w:r>
      <w:r w:rsidRPr="00A35F97">
        <w:rPr>
          <w:rStyle w:val="Fotnotsreferens"/>
          <w:rFonts w:ascii="Times New Roman" w:eastAsia="Times New Roman" w:hAnsi="Times New Roman" w:cs="Times New Roman"/>
          <w:sz w:val="24"/>
          <w:szCs w:val="24"/>
          <w:lang w:bidi="sa-IN"/>
        </w:rPr>
        <w:footnoteReference w:id="357"/>
      </w:r>
      <w:r w:rsidRPr="00A35F97">
        <w:rPr>
          <w:rFonts w:ascii="Times New Roman" w:eastAsia="Times New Roman" w:hAnsi="Times New Roman" w:cs="Times New Roman"/>
          <w:sz w:val="24"/>
          <w:szCs w:val="24"/>
          <w:lang w:bidi="sa-IN"/>
        </w:rPr>
        <w:t xml:space="preserve"> </w:t>
      </w:r>
    </w:p>
    <w:p w14:paraId="21FDC1C0" w14:textId="12AC3CBA" w:rsidR="00D1488D" w:rsidRPr="00A35F97" w:rsidRDefault="00D1488D"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Uppgifterna om militärväsendets organisation i landskapet är tämligen dunkla fram till den svenska tiden. Vid freden i Köpenhamn våren 1660 blev däremot tyska legosoldater i svensk tjänst sysslolösa. Överstarna Rutger von Ascheberg och Börje Månsson </w:t>
      </w:r>
      <w:r w:rsidRPr="008C5B8E">
        <w:rPr>
          <w:rFonts w:ascii="Times New Roman" w:eastAsia="Times New Roman" w:hAnsi="Times New Roman" w:cs="Times New Roman"/>
          <w:i/>
          <w:sz w:val="24"/>
          <w:szCs w:val="24"/>
          <w:lang w:bidi="sa-IN"/>
        </w:rPr>
        <w:t>S</w:t>
      </w:r>
      <w:r w:rsidRPr="008C5B8E">
        <w:rPr>
          <w:rStyle w:val="HTML-citat"/>
          <w:rFonts w:ascii="Times New Roman" w:hAnsi="Times New Roman" w:cs="Times New Roman"/>
          <w:i w:val="0"/>
          <w:sz w:val="24"/>
          <w:szCs w:val="24"/>
        </w:rPr>
        <w:t>keckta</w:t>
      </w:r>
      <w:r w:rsidRPr="00A35F97">
        <w:rPr>
          <w:rStyle w:val="HTML-citat"/>
          <w:rFonts w:ascii="Times New Roman" w:hAnsi="Times New Roman" w:cs="Times New Roman"/>
          <w:sz w:val="24"/>
          <w:szCs w:val="24"/>
        </w:rPr>
        <w:t xml:space="preserve"> </w:t>
      </w:r>
      <w:r w:rsidRPr="00A35F97">
        <w:rPr>
          <w:rFonts w:ascii="Times New Roman" w:eastAsia="Times New Roman" w:hAnsi="Times New Roman" w:cs="Times New Roman"/>
          <w:sz w:val="24"/>
          <w:szCs w:val="24"/>
          <w:lang w:bidi="sa-IN"/>
        </w:rPr>
        <w:t xml:space="preserve">förlade </w:t>
      </w:r>
      <w:r w:rsidR="00C72D6F">
        <w:rPr>
          <w:rFonts w:ascii="Times New Roman" w:eastAsia="Times New Roman" w:hAnsi="Times New Roman" w:cs="Times New Roman"/>
          <w:sz w:val="24"/>
          <w:szCs w:val="24"/>
          <w:lang w:bidi="sa-IN"/>
        </w:rPr>
        <w:t>sina</w:t>
      </w:r>
      <w:r w:rsidRPr="00A35F97">
        <w:rPr>
          <w:rFonts w:ascii="Times New Roman" w:eastAsia="Times New Roman" w:hAnsi="Times New Roman" w:cs="Times New Roman"/>
          <w:sz w:val="24"/>
          <w:szCs w:val="24"/>
          <w:lang w:bidi="sa-IN"/>
        </w:rPr>
        <w:t xml:space="preserve"> kavalleriregementen om sammanlagt 600 man till norra Bohuslän. De tyska soldaterna var inte helt nöjda med </w:t>
      </w:r>
      <w:r w:rsidR="00CF01FA">
        <w:rPr>
          <w:rFonts w:ascii="Times New Roman" w:eastAsia="Times New Roman" w:hAnsi="Times New Roman" w:cs="Times New Roman"/>
          <w:sz w:val="24"/>
          <w:szCs w:val="24"/>
          <w:lang w:bidi="sa-IN"/>
        </w:rPr>
        <w:t>arrangemanget</w:t>
      </w:r>
      <w:r w:rsidRPr="00A35F97">
        <w:rPr>
          <w:rFonts w:ascii="Times New Roman" w:eastAsia="Times New Roman" w:hAnsi="Times New Roman" w:cs="Times New Roman"/>
          <w:sz w:val="24"/>
          <w:szCs w:val="24"/>
          <w:lang w:bidi="sa-IN"/>
        </w:rPr>
        <w:t xml:space="preserve"> men inkvarterades som brukligt hos lokalbefolkningen. Denna skulle underhålla ryttarna med mat och öl </w:t>
      </w:r>
      <w:r w:rsidR="00BE0A1D">
        <w:rPr>
          <w:rFonts w:ascii="Times New Roman" w:eastAsia="Times New Roman" w:hAnsi="Times New Roman" w:cs="Times New Roman"/>
          <w:sz w:val="24"/>
          <w:szCs w:val="24"/>
          <w:lang w:bidi="sa-IN"/>
        </w:rPr>
        <w:t>samt</w:t>
      </w:r>
      <w:r w:rsidRPr="00A35F97">
        <w:rPr>
          <w:rFonts w:ascii="Times New Roman" w:eastAsia="Times New Roman" w:hAnsi="Times New Roman" w:cs="Times New Roman"/>
          <w:sz w:val="24"/>
          <w:szCs w:val="24"/>
          <w:lang w:bidi="sa-IN"/>
        </w:rPr>
        <w:t xml:space="preserve"> 40 daler om året. Eftersom flera ryttare hade med sig drängar</w:t>
      </w:r>
      <w:r w:rsidR="00BE0A1D">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och både två och tre hästar vilka skulle ha foder, blev situationen inte enkel för de nyblivna svenska bönderna</w:t>
      </w:r>
      <w:r w:rsidR="0008237F">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 xml:space="preserve">Det kan misstänkas att dessa främmande </w:t>
      </w:r>
      <w:r w:rsidR="00024DBB">
        <w:rPr>
          <w:rFonts w:ascii="Times New Roman" w:eastAsia="Times New Roman" w:hAnsi="Times New Roman" w:cs="Times New Roman"/>
          <w:sz w:val="24"/>
          <w:szCs w:val="24"/>
          <w:lang w:bidi="sa-IN"/>
        </w:rPr>
        <w:t xml:space="preserve">och värvade </w:t>
      </w:r>
      <w:r w:rsidRPr="00A35F97">
        <w:rPr>
          <w:rFonts w:ascii="Times New Roman" w:eastAsia="Times New Roman" w:hAnsi="Times New Roman" w:cs="Times New Roman"/>
          <w:sz w:val="24"/>
          <w:szCs w:val="24"/>
          <w:lang w:bidi="sa-IN"/>
        </w:rPr>
        <w:t xml:space="preserve">knektar var mer hårdföra karaktärer än de </w:t>
      </w:r>
      <w:r w:rsidR="00024DBB">
        <w:rPr>
          <w:rFonts w:ascii="Times New Roman" w:eastAsia="Times New Roman" w:hAnsi="Times New Roman" w:cs="Times New Roman"/>
          <w:sz w:val="24"/>
          <w:szCs w:val="24"/>
          <w:lang w:bidi="sa-IN"/>
        </w:rPr>
        <w:t xml:space="preserve">inhemska </w:t>
      </w:r>
      <w:r w:rsidRPr="00A35F97">
        <w:rPr>
          <w:rFonts w:ascii="Times New Roman" w:eastAsia="Times New Roman" w:hAnsi="Times New Roman" w:cs="Times New Roman"/>
          <w:sz w:val="24"/>
          <w:szCs w:val="24"/>
          <w:lang w:bidi="sa-IN"/>
        </w:rPr>
        <w:t>bondpojkar</w:t>
      </w:r>
      <w:r w:rsidR="00BE0A1D">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som mer eller mindre mot sin vilja</w:t>
      </w:r>
      <w:r w:rsidR="00BE0A1D">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skrivits ut till krigsmakten. Berättelsen om de tyska soldaternas framfart skulle överleva i folkminnet trots att regementet</w:t>
      </w:r>
      <w:r w:rsidR="00CF01FA">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efter </w:t>
      </w:r>
      <w:r w:rsidR="00CF01FA">
        <w:rPr>
          <w:rFonts w:ascii="Times New Roman" w:eastAsia="Times New Roman" w:hAnsi="Times New Roman" w:cs="Times New Roman"/>
          <w:sz w:val="24"/>
          <w:szCs w:val="24"/>
          <w:lang w:bidi="sa-IN"/>
        </w:rPr>
        <w:t xml:space="preserve">bara </w:t>
      </w:r>
      <w:r w:rsidRPr="00A35F97">
        <w:rPr>
          <w:rFonts w:ascii="Times New Roman" w:eastAsia="Times New Roman" w:hAnsi="Times New Roman" w:cs="Times New Roman"/>
          <w:sz w:val="24"/>
          <w:szCs w:val="24"/>
          <w:lang w:bidi="sa-IN"/>
        </w:rPr>
        <w:t>ett drygt år</w:t>
      </w:r>
      <w:r w:rsidR="00CF01FA">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blev </w:t>
      </w:r>
      <w:r w:rsidR="00BE0A1D">
        <w:rPr>
          <w:rFonts w:ascii="Times New Roman" w:eastAsia="Times New Roman" w:hAnsi="Times New Roman" w:cs="Times New Roman"/>
          <w:sz w:val="24"/>
          <w:szCs w:val="24"/>
          <w:lang w:bidi="sa-IN"/>
        </w:rPr>
        <w:t>hemskickat</w:t>
      </w:r>
      <w:r w:rsidRPr="00A35F97">
        <w:rPr>
          <w:rFonts w:ascii="Times New Roman" w:eastAsia="Times New Roman" w:hAnsi="Times New Roman" w:cs="Times New Roman"/>
          <w:sz w:val="24"/>
          <w:szCs w:val="24"/>
          <w:lang w:bidi="sa-IN"/>
        </w:rPr>
        <w:t xml:space="preserve"> till de tyska provinserna</w:t>
      </w:r>
      <w:r w:rsidRPr="00A35F97">
        <w:rPr>
          <w:rFonts w:ascii="Times New Roman" w:hAnsi="Times New Roman" w:cs="Times New Roman"/>
          <w:sz w:val="24"/>
          <w:szCs w:val="24"/>
        </w:rPr>
        <w:t>. Bönderna betalade villigt</w:t>
      </w:r>
      <w:r w:rsidR="00C72D6F">
        <w:rPr>
          <w:rFonts w:ascii="Times New Roman" w:hAnsi="Times New Roman" w:cs="Times New Roman"/>
          <w:sz w:val="24"/>
          <w:szCs w:val="24"/>
        </w:rPr>
        <w:t xml:space="preserve"> en större summa pengar </w:t>
      </w:r>
      <w:r w:rsidRPr="00A35F97">
        <w:rPr>
          <w:rFonts w:ascii="Times New Roman" w:hAnsi="Times New Roman" w:cs="Times New Roman"/>
          <w:sz w:val="24"/>
          <w:szCs w:val="24"/>
        </w:rPr>
        <w:t>för att bli kvitt sina oinbjudna gäster.</w:t>
      </w:r>
      <w:r w:rsidRPr="00A35F97">
        <w:rPr>
          <w:rStyle w:val="Fotnotsreferens"/>
          <w:rFonts w:ascii="Times New Roman" w:hAnsi="Times New Roman" w:cs="Times New Roman"/>
          <w:sz w:val="24"/>
          <w:szCs w:val="24"/>
        </w:rPr>
        <w:footnoteReference w:id="358"/>
      </w:r>
      <w:r w:rsidRPr="00A35F97">
        <w:rPr>
          <w:rFonts w:ascii="Times New Roman" w:hAnsi="Times New Roman" w:cs="Times New Roman"/>
          <w:sz w:val="24"/>
          <w:szCs w:val="24"/>
        </w:rPr>
        <w:t xml:space="preserve"> I en genomgång av områdets gårdar beskrevs kronogården Langeland som öde efter 1660. Orsaken kan inte vara någon annan än att de främmande gästerna </w:t>
      </w:r>
      <w:r w:rsidR="00CF01FA">
        <w:rPr>
          <w:rFonts w:ascii="Times New Roman" w:hAnsi="Times New Roman" w:cs="Times New Roman"/>
          <w:sz w:val="24"/>
          <w:szCs w:val="24"/>
        </w:rPr>
        <w:t>drivit</w:t>
      </w:r>
      <w:r w:rsidRPr="00A35F97">
        <w:rPr>
          <w:rFonts w:ascii="Times New Roman" w:hAnsi="Times New Roman" w:cs="Times New Roman"/>
          <w:sz w:val="24"/>
          <w:szCs w:val="24"/>
        </w:rPr>
        <w:t xml:space="preserve"> bort ägaren.</w:t>
      </w:r>
      <w:r w:rsidRPr="00A35F97">
        <w:rPr>
          <w:rStyle w:val="Fotnotsreferens"/>
          <w:rFonts w:ascii="Times New Roman" w:hAnsi="Times New Roman" w:cs="Times New Roman"/>
          <w:sz w:val="24"/>
          <w:szCs w:val="24"/>
        </w:rPr>
        <w:footnoteReference w:id="359"/>
      </w:r>
      <w:r w:rsidRPr="00A35F97">
        <w:rPr>
          <w:rFonts w:ascii="Times New Roman" w:hAnsi="Times New Roman" w:cs="Times New Roman"/>
          <w:sz w:val="24"/>
          <w:szCs w:val="24"/>
        </w:rPr>
        <w:t xml:space="preserve"> De</w:t>
      </w:r>
      <w:r w:rsidR="00024DBB">
        <w:rPr>
          <w:rFonts w:ascii="Times New Roman" w:hAnsi="Times New Roman" w:cs="Times New Roman"/>
          <w:sz w:val="24"/>
          <w:szCs w:val="24"/>
        </w:rPr>
        <w:t>t hade sitt pris att bli svensk undersåte</w:t>
      </w:r>
      <w:r w:rsidRPr="00A35F97">
        <w:rPr>
          <w:rFonts w:ascii="Times New Roman" w:hAnsi="Times New Roman" w:cs="Times New Roman"/>
          <w:sz w:val="24"/>
          <w:szCs w:val="24"/>
        </w:rPr>
        <w:t>.</w:t>
      </w:r>
    </w:p>
    <w:p w14:paraId="1EFEB2A0" w14:textId="55471236" w:rsidR="00D1488D" w:rsidRPr="00C72D6F" w:rsidRDefault="00D1488D" w:rsidP="00D773E7">
      <w:pPr>
        <w:spacing w:after="0" w:line="240" w:lineRule="auto"/>
        <w:ind w:firstLine="1304"/>
        <w:rPr>
          <w:rFonts w:ascii="Times New Roman" w:hAnsi="Times New Roman" w:cs="Times New Roman"/>
          <w:sz w:val="24"/>
          <w:szCs w:val="24"/>
        </w:rPr>
      </w:pPr>
      <w:r w:rsidRPr="00A35F97">
        <w:rPr>
          <w:rFonts w:ascii="Times New Roman" w:eastAsia="Times New Roman" w:hAnsi="Times New Roman" w:cs="Times New Roman"/>
          <w:sz w:val="24"/>
          <w:szCs w:val="24"/>
          <w:lang w:bidi="sa-IN"/>
        </w:rPr>
        <w:t>Året därpå satt</w:t>
      </w:r>
      <w:r w:rsidR="00CF01FA">
        <w:rPr>
          <w:rFonts w:ascii="Times New Roman" w:eastAsia="Times New Roman" w:hAnsi="Times New Roman" w:cs="Times New Roman"/>
          <w:sz w:val="24"/>
          <w:szCs w:val="24"/>
          <w:lang w:bidi="sa-IN"/>
        </w:rPr>
        <w:t>es ett nytt förband upp. Ä</w:t>
      </w:r>
      <w:r w:rsidRPr="00A35F97">
        <w:rPr>
          <w:rFonts w:ascii="Times New Roman" w:eastAsia="Times New Roman" w:hAnsi="Times New Roman" w:cs="Times New Roman"/>
          <w:sz w:val="24"/>
          <w:szCs w:val="24"/>
          <w:lang w:bidi="sa-IN"/>
        </w:rPr>
        <w:t xml:space="preserve">ven det omfattade omkring 600 man, formerade på en kavalleri- och en dragonavdelning om vardera två kompanier. För lokalbefolkningen blev det betydligt lindrigare; de flesta av knektarna bodde på andra </w:t>
      </w:r>
      <w:r w:rsidR="00CF01FA">
        <w:rPr>
          <w:rFonts w:ascii="Times New Roman" w:eastAsia="Times New Roman" w:hAnsi="Times New Roman" w:cs="Times New Roman"/>
          <w:sz w:val="24"/>
          <w:szCs w:val="24"/>
          <w:lang w:bidi="sa-IN"/>
        </w:rPr>
        <w:t>orter</w:t>
      </w:r>
      <w:r w:rsidRPr="00A35F97">
        <w:rPr>
          <w:rFonts w:ascii="Times New Roman" w:eastAsia="Times New Roman" w:hAnsi="Times New Roman" w:cs="Times New Roman"/>
          <w:sz w:val="24"/>
          <w:szCs w:val="24"/>
          <w:lang w:bidi="sa-IN"/>
        </w:rPr>
        <w:t xml:space="preserve"> och skulle ”bara” ha sin </w:t>
      </w:r>
      <w:r w:rsidR="004704FE">
        <w:rPr>
          <w:rFonts w:ascii="Times New Roman" w:eastAsia="Times New Roman" w:hAnsi="Times New Roman" w:cs="Times New Roman"/>
          <w:sz w:val="24"/>
          <w:szCs w:val="24"/>
          <w:lang w:bidi="sa-IN"/>
        </w:rPr>
        <w:t>an</w:t>
      </w:r>
      <w:r w:rsidRPr="00A35F97">
        <w:rPr>
          <w:rFonts w:ascii="Times New Roman" w:eastAsia="Times New Roman" w:hAnsi="Times New Roman" w:cs="Times New Roman"/>
          <w:sz w:val="24"/>
          <w:szCs w:val="24"/>
          <w:lang w:bidi="sa-IN"/>
        </w:rPr>
        <w:t xml:space="preserve">del av gårdens avkastning. Efter flera omorganisationer under 1660-talet </w:t>
      </w:r>
      <w:r w:rsidR="00244BEF">
        <w:rPr>
          <w:rFonts w:ascii="Times New Roman" w:eastAsia="Times New Roman" w:hAnsi="Times New Roman" w:cs="Times New Roman"/>
          <w:sz w:val="24"/>
          <w:szCs w:val="24"/>
          <w:lang w:bidi="sa-IN"/>
        </w:rPr>
        <w:t>värvades</w:t>
      </w:r>
      <w:r w:rsidRPr="00A35F97">
        <w:rPr>
          <w:rFonts w:ascii="Times New Roman" w:eastAsia="Times New Roman" w:hAnsi="Times New Roman" w:cs="Times New Roman"/>
          <w:sz w:val="24"/>
          <w:szCs w:val="24"/>
          <w:lang w:bidi="sa-IN"/>
        </w:rPr>
        <w:t xml:space="preserve"> omkring 400 tyska dragoner när det nya kriget mot Danmark bröt ut 1675. Dessa dragoner blev för sin ”omänskliga framfart ” i södra Sverige kallade </w:t>
      </w:r>
      <w:r w:rsidRPr="00A35F97">
        <w:rPr>
          <w:rFonts w:ascii="Times New Roman" w:eastAsia="Times New Roman" w:hAnsi="Times New Roman" w:cs="Times New Roman"/>
          <w:i/>
          <w:iCs/>
          <w:sz w:val="24"/>
          <w:szCs w:val="24"/>
          <w:lang w:bidi="sa-IN"/>
        </w:rPr>
        <w:t>Fersens djävlar</w:t>
      </w:r>
      <w:r w:rsidRPr="00A35F97">
        <w:rPr>
          <w:rFonts w:ascii="Times New Roman" w:eastAsia="Times New Roman" w:hAnsi="Times New Roman" w:cs="Times New Roman"/>
          <w:sz w:val="24"/>
          <w:szCs w:val="24"/>
          <w:lang w:bidi="sa-IN"/>
        </w:rPr>
        <w:t xml:space="preserve"> efter sin chef, Fabian von Fersen.</w:t>
      </w:r>
      <w:r w:rsidRPr="00A35F97">
        <w:rPr>
          <w:rStyle w:val="Fotnotsreferens"/>
          <w:rFonts w:ascii="Times New Roman" w:eastAsia="Times New Roman" w:hAnsi="Times New Roman" w:cs="Times New Roman"/>
          <w:sz w:val="24"/>
          <w:szCs w:val="24"/>
          <w:lang w:bidi="sa-IN"/>
        </w:rPr>
        <w:footnoteReference w:id="360"/>
      </w:r>
      <w:r w:rsidRPr="00A35F97">
        <w:rPr>
          <w:rFonts w:ascii="Times New Roman" w:eastAsia="Times New Roman" w:hAnsi="Times New Roman" w:cs="Times New Roman"/>
          <w:sz w:val="24"/>
          <w:szCs w:val="24"/>
          <w:lang w:bidi="sa-IN"/>
        </w:rPr>
        <w:t xml:space="preserve"> </w:t>
      </w:r>
      <w:r w:rsidRPr="00A35F97">
        <w:rPr>
          <w:rFonts w:ascii="Times New Roman" w:hAnsi="Times New Roman" w:cs="Times New Roman"/>
          <w:sz w:val="24"/>
          <w:szCs w:val="24"/>
        </w:rPr>
        <w:t xml:space="preserve">Regementets officiella namn var </w:t>
      </w:r>
      <w:r w:rsidRPr="00A35F97">
        <w:rPr>
          <w:rFonts w:ascii="Times New Roman" w:hAnsi="Times New Roman" w:cs="Times New Roman"/>
          <w:i/>
          <w:iCs/>
          <w:sz w:val="24"/>
          <w:szCs w:val="24"/>
        </w:rPr>
        <w:lastRenderedPageBreak/>
        <w:t>Riksänkedrottningens livregemente till häst</w:t>
      </w:r>
      <w:r w:rsidRPr="00A35F97">
        <w:rPr>
          <w:rFonts w:ascii="Times New Roman" w:hAnsi="Times New Roman" w:cs="Times New Roman"/>
          <w:sz w:val="24"/>
          <w:szCs w:val="24"/>
        </w:rPr>
        <w:t xml:space="preserve"> men som från 1727 började kallas för </w:t>
      </w:r>
      <w:r w:rsidRPr="00A35F97">
        <w:rPr>
          <w:rFonts w:ascii="Times New Roman" w:hAnsi="Times New Roman" w:cs="Times New Roman"/>
          <w:i/>
          <w:iCs/>
          <w:sz w:val="24"/>
          <w:szCs w:val="24"/>
        </w:rPr>
        <w:t xml:space="preserve">De gröna dragonerna. </w:t>
      </w:r>
      <w:r w:rsidR="00C72D6F">
        <w:rPr>
          <w:rFonts w:ascii="Times New Roman" w:hAnsi="Times New Roman" w:cs="Times New Roman"/>
          <w:iCs/>
          <w:sz w:val="24"/>
          <w:szCs w:val="24"/>
        </w:rPr>
        <w:t>Det blev landskapets eget regemente.</w:t>
      </w:r>
    </w:p>
    <w:p w14:paraId="2C176FBB" w14:textId="77777777" w:rsidR="00D1488D" w:rsidRPr="00A35F97" w:rsidRDefault="00D1488D" w:rsidP="00D773E7">
      <w:pPr>
        <w:spacing w:after="0" w:line="240" w:lineRule="auto"/>
        <w:ind w:firstLine="1304"/>
        <w:rPr>
          <w:rFonts w:ascii="Times New Roman" w:hAnsi="Times New Roman" w:cs="Times New Roman"/>
          <w:sz w:val="24"/>
          <w:szCs w:val="24"/>
        </w:rPr>
      </w:pPr>
    </w:p>
    <w:p w14:paraId="1A2616FA" w14:textId="50765433" w:rsidR="00D1488D" w:rsidRPr="007D3D18" w:rsidRDefault="007D3D18" w:rsidP="007D3D18">
      <w:pPr>
        <w:spacing w:after="0" w:line="240" w:lineRule="auto"/>
        <w:rPr>
          <w:rFonts w:ascii="Times New Roman" w:hAnsi="Times New Roman" w:cs="Times New Roman"/>
          <w:color w:val="0070C0"/>
          <w:sz w:val="24"/>
          <w:szCs w:val="24"/>
        </w:rPr>
      </w:pPr>
      <w:r w:rsidRPr="007D3D18">
        <w:rPr>
          <w:rFonts w:ascii="Times New Roman" w:hAnsi="Times New Roman" w:cs="Times New Roman"/>
          <w:color w:val="0070C0"/>
          <w:sz w:val="24"/>
          <w:szCs w:val="24"/>
        </w:rPr>
        <w:t>Bild 8:3 De gröna dragonerna, armémuseum</w:t>
      </w:r>
    </w:p>
    <w:p w14:paraId="424C3795" w14:textId="77777777" w:rsidR="00D1488D" w:rsidRPr="007D3D18" w:rsidRDefault="00D1488D" w:rsidP="007D3D18">
      <w:pPr>
        <w:spacing w:after="0" w:line="240" w:lineRule="auto"/>
        <w:rPr>
          <w:rFonts w:ascii="Times New Roman" w:hAnsi="Times New Roman" w:cs="Times New Roman"/>
          <w:color w:val="0070C0"/>
          <w:sz w:val="24"/>
          <w:szCs w:val="24"/>
        </w:rPr>
      </w:pPr>
      <w:r w:rsidRPr="007D3D18">
        <w:rPr>
          <w:rFonts w:ascii="Times New Roman" w:hAnsi="Times New Roman" w:cs="Times New Roman"/>
          <w:noProof/>
          <w:color w:val="0070C0"/>
          <w:sz w:val="24"/>
          <w:szCs w:val="24"/>
          <w:lang w:eastAsia="sv-SE"/>
        </w:rPr>
        <w:drawing>
          <wp:inline distT="0" distB="0" distL="0" distR="0" wp14:anchorId="249F3977" wp14:editId="0B6C4AD2">
            <wp:extent cx="453186" cy="422844"/>
            <wp:effectExtent l="19050" t="0" r="4014" b="0"/>
            <wp:docPr id="19" name="Bild 1" descr="http://www.rished.se/dragon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ished.se/dragoner1.jpg"/>
                    <pic:cNvPicPr>
                      <a:picLocks noChangeAspect="1" noChangeArrowheads="1"/>
                    </pic:cNvPicPr>
                  </pic:nvPicPr>
                  <pic:blipFill>
                    <a:blip r:embed="rId33" cstate="print"/>
                    <a:srcRect/>
                    <a:stretch>
                      <a:fillRect/>
                    </a:stretch>
                  </pic:blipFill>
                  <pic:spPr bwMode="auto">
                    <a:xfrm>
                      <a:off x="0" y="0"/>
                      <a:ext cx="453363" cy="423009"/>
                    </a:xfrm>
                    <a:prstGeom prst="rect">
                      <a:avLst/>
                    </a:prstGeom>
                    <a:noFill/>
                    <a:ln w="9525">
                      <a:noFill/>
                      <a:miter lim="800000"/>
                      <a:headEnd/>
                      <a:tailEnd/>
                    </a:ln>
                  </pic:spPr>
                </pic:pic>
              </a:graphicData>
            </a:graphic>
          </wp:inline>
        </w:drawing>
      </w:r>
    </w:p>
    <w:p w14:paraId="00FD22E7" w14:textId="77777777" w:rsidR="00D1488D" w:rsidRPr="007D3D18" w:rsidRDefault="00354CA7" w:rsidP="007D3D18">
      <w:pPr>
        <w:spacing w:after="0" w:line="240" w:lineRule="auto"/>
        <w:rPr>
          <w:rFonts w:ascii="Times New Roman" w:hAnsi="Times New Roman" w:cs="Times New Roman"/>
          <w:color w:val="0070C0"/>
          <w:sz w:val="24"/>
          <w:szCs w:val="24"/>
        </w:rPr>
      </w:pPr>
      <w:hyperlink r:id="rId34" w:history="1">
        <w:r w:rsidR="00D1488D" w:rsidRPr="007D3D18">
          <w:rPr>
            <w:rStyle w:val="Hyperlnk"/>
            <w:rFonts w:ascii="Times New Roman" w:hAnsi="Times New Roman" w:cs="Times New Roman"/>
            <w:color w:val="0070C0"/>
            <w:sz w:val="24"/>
            <w:szCs w:val="24"/>
          </w:rPr>
          <w:t>http://www.rished.se/Soldater.html</w:t>
        </w:r>
      </w:hyperlink>
    </w:p>
    <w:p w14:paraId="0A30AE3F" w14:textId="77777777" w:rsidR="00D1488D" w:rsidRPr="00A35F97" w:rsidRDefault="00D1488D" w:rsidP="00D773E7">
      <w:pPr>
        <w:spacing w:after="0" w:line="240" w:lineRule="auto"/>
        <w:ind w:firstLine="1304"/>
        <w:rPr>
          <w:rFonts w:ascii="Times New Roman" w:hAnsi="Times New Roman" w:cs="Times New Roman"/>
          <w:sz w:val="24"/>
          <w:szCs w:val="24"/>
        </w:rPr>
      </w:pPr>
    </w:p>
    <w:p w14:paraId="08994E74" w14:textId="51CC1D9F" w:rsidR="00D1488D" w:rsidRPr="00B26BD8" w:rsidRDefault="00D1488D" w:rsidP="00D773E7">
      <w:pPr>
        <w:spacing w:after="0" w:line="240" w:lineRule="auto"/>
        <w:rPr>
          <w:rFonts w:ascii="Times New Roman" w:hAnsi="Times New Roman" w:cs="Times New Roman"/>
          <w:sz w:val="24"/>
          <w:szCs w:val="24"/>
          <w:vertAlign w:val="superscript"/>
        </w:rPr>
      </w:pPr>
      <w:r w:rsidRPr="00A35F97">
        <w:rPr>
          <w:rFonts w:ascii="Times New Roman" w:hAnsi="Times New Roman" w:cs="Times New Roman"/>
          <w:sz w:val="24"/>
          <w:szCs w:val="24"/>
        </w:rPr>
        <w:t xml:space="preserve">Vid mitten av 1680-talet blev förbandet indelt. I historiens eftersken har indelningsverket </w:t>
      </w:r>
      <w:r w:rsidR="00C72D6F">
        <w:rPr>
          <w:rFonts w:ascii="Times New Roman" w:hAnsi="Times New Roman" w:cs="Times New Roman"/>
          <w:sz w:val="24"/>
          <w:szCs w:val="24"/>
        </w:rPr>
        <w:t xml:space="preserve">mest </w:t>
      </w:r>
      <w:r w:rsidRPr="00A35F97">
        <w:rPr>
          <w:rFonts w:ascii="Times New Roman" w:hAnsi="Times New Roman" w:cs="Times New Roman"/>
          <w:sz w:val="24"/>
          <w:szCs w:val="24"/>
        </w:rPr>
        <w:t>förknippats med Karl XI</w:t>
      </w:r>
      <w:r w:rsidR="00CF01FA">
        <w:rPr>
          <w:rFonts w:ascii="Times New Roman" w:hAnsi="Times New Roman" w:cs="Times New Roman"/>
          <w:sz w:val="24"/>
          <w:szCs w:val="24"/>
        </w:rPr>
        <w:t>,</w:t>
      </w:r>
      <w:r w:rsidRPr="00A35F97">
        <w:rPr>
          <w:rFonts w:ascii="Times New Roman" w:hAnsi="Times New Roman" w:cs="Times New Roman"/>
          <w:sz w:val="24"/>
          <w:szCs w:val="24"/>
        </w:rPr>
        <w:t xml:space="preserve"> men det hade funnits likartade rekryteringssystem dessförinnan. Vad kungen och hans medarbetare gjorde var att införa det ständiga knekthållet. De effe</w:t>
      </w:r>
      <w:r w:rsidR="00244BEF">
        <w:rPr>
          <w:rFonts w:ascii="Times New Roman" w:hAnsi="Times New Roman" w:cs="Times New Roman"/>
          <w:sz w:val="24"/>
          <w:szCs w:val="24"/>
        </w:rPr>
        <w:t xml:space="preserve">ktiviserade en organisation </w:t>
      </w:r>
      <w:r w:rsidRPr="00A35F97">
        <w:rPr>
          <w:rFonts w:ascii="Times New Roman" w:hAnsi="Times New Roman" w:cs="Times New Roman"/>
          <w:sz w:val="24"/>
          <w:szCs w:val="24"/>
        </w:rPr>
        <w:t>som inte alltid var populär hos den svenska landsortsbefolkningen. Det byggde på att bönderna indelats i rotar, ett begrepp känt sedan medeltiden. När kungen och hans representanter kallade fick rotens bönder</w:t>
      </w:r>
      <w:r w:rsidR="00244BEF">
        <w:rPr>
          <w:rFonts w:ascii="Times New Roman" w:hAnsi="Times New Roman" w:cs="Times New Roman"/>
          <w:sz w:val="24"/>
          <w:szCs w:val="24"/>
        </w:rPr>
        <w:t>,</w:t>
      </w:r>
      <w:r w:rsidRPr="00A35F97">
        <w:rPr>
          <w:rFonts w:ascii="Times New Roman" w:hAnsi="Times New Roman" w:cs="Times New Roman"/>
          <w:sz w:val="24"/>
          <w:szCs w:val="24"/>
        </w:rPr>
        <w:t xml:space="preserve"> från ett antal hemman</w:t>
      </w:r>
      <w:r w:rsidR="00244BEF">
        <w:rPr>
          <w:rFonts w:ascii="Times New Roman" w:hAnsi="Times New Roman" w:cs="Times New Roman"/>
          <w:sz w:val="24"/>
          <w:szCs w:val="24"/>
        </w:rPr>
        <w:t>,</w:t>
      </w:r>
      <w:r w:rsidRPr="00A35F97">
        <w:rPr>
          <w:rFonts w:ascii="Times New Roman" w:hAnsi="Times New Roman" w:cs="Times New Roman"/>
          <w:sz w:val="24"/>
          <w:szCs w:val="24"/>
        </w:rPr>
        <w:t xml:space="preserve"> ställa upp med en soldat – inte sällan en egendomslös man som saknade fast försörjning.</w:t>
      </w:r>
      <w:r w:rsidR="00B26BD8">
        <w:rPr>
          <w:rFonts w:ascii="Times New Roman" w:hAnsi="Times New Roman" w:cs="Times New Roman"/>
          <w:sz w:val="24"/>
          <w:szCs w:val="24"/>
        </w:rPr>
        <w:t xml:space="preserve"> </w:t>
      </w:r>
      <w:r w:rsidRPr="00A35F97">
        <w:rPr>
          <w:rFonts w:ascii="Times New Roman" w:hAnsi="Times New Roman" w:cs="Times New Roman"/>
          <w:sz w:val="24"/>
          <w:szCs w:val="24"/>
        </w:rPr>
        <w:t xml:space="preserve">Problemet var att många av dessa utskrivna män inte var </w:t>
      </w:r>
      <w:r w:rsidR="00CF01FA">
        <w:rPr>
          <w:rFonts w:ascii="Times New Roman" w:hAnsi="Times New Roman" w:cs="Times New Roman"/>
          <w:sz w:val="24"/>
          <w:szCs w:val="24"/>
        </w:rPr>
        <w:t>lämpade för ett liv i fält. D</w:t>
      </w:r>
      <w:r w:rsidRPr="00A35F97">
        <w:rPr>
          <w:rFonts w:ascii="Times New Roman" w:hAnsi="Times New Roman" w:cs="Times New Roman"/>
          <w:sz w:val="24"/>
          <w:szCs w:val="24"/>
        </w:rPr>
        <w:t>ödligheten var hög. Professionella soldater var</w:t>
      </w:r>
      <w:r w:rsidR="00244BEF">
        <w:rPr>
          <w:rFonts w:ascii="Times New Roman" w:hAnsi="Times New Roman" w:cs="Times New Roman"/>
          <w:sz w:val="24"/>
          <w:szCs w:val="24"/>
        </w:rPr>
        <w:t xml:space="preserve"> effektivare men kostade pengar, </w:t>
      </w:r>
      <w:r w:rsidR="00C72D6F">
        <w:rPr>
          <w:rFonts w:ascii="Times New Roman" w:hAnsi="Times New Roman" w:cs="Times New Roman"/>
          <w:sz w:val="24"/>
          <w:szCs w:val="24"/>
        </w:rPr>
        <w:t>något</w:t>
      </w:r>
      <w:r w:rsidRPr="00A35F97">
        <w:rPr>
          <w:rFonts w:ascii="Times New Roman" w:hAnsi="Times New Roman" w:cs="Times New Roman"/>
          <w:sz w:val="24"/>
          <w:szCs w:val="24"/>
        </w:rPr>
        <w:t xml:space="preserve"> kronan hade konstant brist av. </w:t>
      </w:r>
    </w:p>
    <w:p w14:paraId="7C637385" w14:textId="3F267148"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Reduktionen, indragningen av främst adelns egendomar, skapade det finansiella underlaget för indelningsverket. Genom att kronan övertog </w:t>
      </w:r>
      <w:r w:rsidR="00244BEF">
        <w:rPr>
          <w:rFonts w:ascii="Times New Roman" w:hAnsi="Times New Roman" w:cs="Times New Roman"/>
          <w:sz w:val="24"/>
          <w:szCs w:val="24"/>
        </w:rPr>
        <w:t xml:space="preserve">avkastningen från en </w:t>
      </w:r>
      <w:r w:rsidR="00024DBB">
        <w:rPr>
          <w:rFonts w:ascii="Times New Roman" w:hAnsi="Times New Roman" w:cs="Times New Roman"/>
          <w:sz w:val="24"/>
          <w:szCs w:val="24"/>
        </w:rPr>
        <w:t xml:space="preserve">mängd </w:t>
      </w:r>
      <w:r w:rsidRPr="00A35F97">
        <w:rPr>
          <w:rFonts w:ascii="Times New Roman" w:hAnsi="Times New Roman" w:cs="Times New Roman"/>
          <w:sz w:val="24"/>
          <w:szCs w:val="24"/>
        </w:rPr>
        <w:t>gårdar kunde officerare få sin för</w:t>
      </w:r>
      <w:r w:rsidR="00244BEF">
        <w:rPr>
          <w:rFonts w:ascii="Times New Roman" w:hAnsi="Times New Roman" w:cs="Times New Roman"/>
          <w:sz w:val="24"/>
          <w:szCs w:val="24"/>
        </w:rPr>
        <w:t xml:space="preserve">sörjning tryggad. </w:t>
      </w:r>
      <w:r w:rsidRPr="00A35F97">
        <w:rPr>
          <w:rFonts w:ascii="Times New Roman" w:hAnsi="Times New Roman" w:cs="Times New Roman"/>
          <w:sz w:val="24"/>
          <w:szCs w:val="24"/>
        </w:rPr>
        <w:t>Via rotesystemet tvangs b</w:t>
      </w:r>
      <w:r w:rsidR="00024DBB">
        <w:rPr>
          <w:rFonts w:ascii="Times New Roman" w:hAnsi="Times New Roman" w:cs="Times New Roman"/>
          <w:sz w:val="24"/>
          <w:szCs w:val="24"/>
        </w:rPr>
        <w:t>önderna att dela underhållet</w:t>
      </w:r>
      <w:r w:rsidRPr="00A35F97">
        <w:rPr>
          <w:rFonts w:ascii="Times New Roman" w:hAnsi="Times New Roman" w:cs="Times New Roman"/>
          <w:sz w:val="24"/>
          <w:szCs w:val="24"/>
        </w:rPr>
        <w:t xml:space="preserve"> för en soldat och hålla honom med bostad. Landskap efter landskap gick över till det nya systemet. Hur effektivt och välorganiserat det på kort tid blev ger Karl XII:s krigsäventyr besked om. Trots en oerhörd manspillan under</w:t>
      </w:r>
      <w:r w:rsidR="009D3D09">
        <w:rPr>
          <w:rFonts w:ascii="Times New Roman" w:hAnsi="Times New Roman" w:cs="Times New Roman"/>
          <w:sz w:val="24"/>
          <w:szCs w:val="24"/>
        </w:rPr>
        <w:t xml:space="preserve"> det omkring 20 år långa S</w:t>
      </w:r>
      <w:r w:rsidR="00BE0A1D">
        <w:rPr>
          <w:rFonts w:ascii="Times New Roman" w:hAnsi="Times New Roman" w:cs="Times New Roman"/>
          <w:sz w:val="24"/>
          <w:szCs w:val="24"/>
        </w:rPr>
        <w:t>tora n</w:t>
      </w:r>
      <w:r w:rsidRPr="00A35F97">
        <w:rPr>
          <w:rFonts w:ascii="Times New Roman" w:hAnsi="Times New Roman" w:cs="Times New Roman"/>
          <w:sz w:val="24"/>
          <w:szCs w:val="24"/>
        </w:rPr>
        <w:t>ordiska kriget förmådde krigsmakten ständigt stampa fram nya soldater och resurser. Regelverken var sådana att när en soldat avled eller stupade</w:t>
      </w:r>
      <w:r w:rsidR="00BE0A1D">
        <w:rPr>
          <w:rFonts w:ascii="Times New Roman" w:hAnsi="Times New Roman" w:cs="Times New Roman"/>
          <w:sz w:val="24"/>
          <w:szCs w:val="24"/>
        </w:rPr>
        <w:t>,</w:t>
      </w:r>
      <w:r w:rsidRPr="00A35F97">
        <w:rPr>
          <w:rFonts w:ascii="Times New Roman" w:hAnsi="Times New Roman" w:cs="Times New Roman"/>
          <w:sz w:val="24"/>
          <w:szCs w:val="24"/>
        </w:rPr>
        <w:t xml:space="preserve"> så fick rotebönderna ställa upp med en ersättare. Soldatänkan på torpet fick tre månader på sig att flytta, eller locka den nye knekten till äktenskap</w:t>
      </w:r>
      <w:r w:rsidR="00244BEF">
        <w:rPr>
          <w:rFonts w:ascii="Times New Roman" w:hAnsi="Times New Roman" w:cs="Times New Roman"/>
          <w:sz w:val="24"/>
          <w:szCs w:val="24"/>
        </w:rPr>
        <w:t>,</w:t>
      </w:r>
      <w:r w:rsidRPr="00A35F97">
        <w:rPr>
          <w:rFonts w:ascii="Times New Roman" w:hAnsi="Times New Roman" w:cs="Times New Roman"/>
          <w:sz w:val="24"/>
          <w:szCs w:val="24"/>
        </w:rPr>
        <w:t xml:space="preserve"> om hon och barnen ville bo kvar.</w:t>
      </w:r>
    </w:p>
    <w:p w14:paraId="0E53A06E" w14:textId="77777777" w:rsidR="00D1488D" w:rsidRPr="00A35F97" w:rsidRDefault="00D1488D" w:rsidP="00D773E7">
      <w:pPr>
        <w:spacing w:after="0" w:line="240" w:lineRule="auto"/>
        <w:rPr>
          <w:rFonts w:ascii="Times New Roman" w:hAnsi="Times New Roman" w:cs="Times New Roman"/>
          <w:sz w:val="24"/>
          <w:szCs w:val="24"/>
        </w:rPr>
      </w:pPr>
    </w:p>
    <w:p w14:paraId="393E556F" w14:textId="77777777" w:rsidR="00D1488D" w:rsidRPr="00852C67" w:rsidRDefault="00D1488D" w:rsidP="00D773E7">
      <w:pPr>
        <w:spacing w:after="0" w:line="240" w:lineRule="auto"/>
        <w:rPr>
          <w:rFonts w:ascii="Times New Roman" w:hAnsi="Times New Roman" w:cs="Times New Roman"/>
          <w:sz w:val="32"/>
          <w:szCs w:val="32"/>
        </w:rPr>
      </w:pPr>
      <w:r w:rsidRPr="00852C67">
        <w:rPr>
          <w:rFonts w:ascii="Times New Roman" w:hAnsi="Times New Roman" w:cs="Times New Roman"/>
          <w:sz w:val="32"/>
          <w:szCs w:val="32"/>
        </w:rPr>
        <w:t>Sotenäs Companie</w:t>
      </w:r>
    </w:p>
    <w:p w14:paraId="27604304" w14:textId="27442C0A" w:rsidR="00D1488D" w:rsidRPr="00A35F97" w:rsidRDefault="00024DBB"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Hur utarmade</w:t>
      </w:r>
      <w:r w:rsidR="00D1488D" w:rsidRPr="00A35F97">
        <w:rPr>
          <w:rFonts w:ascii="Times New Roman" w:hAnsi="Times New Roman" w:cs="Times New Roman"/>
          <w:sz w:val="24"/>
          <w:szCs w:val="24"/>
        </w:rPr>
        <w:t xml:space="preserve"> Kville och Sotenäs härader än var </w:t>
      </w:r>
      <w:r w:rsidR="004704FE">
        <w:rPr>
          <w:rFonts w:ascii="Times New Roman" w:hAnsi="Times New Roman" w:cs="Times New Roman"/>
          <w:sz w:val="24"/>
          <w:szCs w:val="24"/>
        </w:rPr>
        <w:t xml:space="preserve">efter Gyldenlövefejden </w:t>
      </w:r>
      <w:r w:rsidR="00D1488D" w:rsidRPr="00A35F97">
        <w:rPr>
          <w:rFonts w:ascii="Times New Roman" w:hAnsi="Times New Roman" w:cs="Times New Roman"/>
          <w:sz w:val="24"/>
          <w:szCs w:val="24"/>
        </w:rPr>
        <w:t xml:space="preserve">så fanns det tillräckligt med hemman </w:t>
      </w:r>
      <w:r w:rsidR="00C72D6F">
        <w:rPr>
          <w:rFonts w:ascii="Times New Roman" w:hAnsi="Times New Roman" w:cs="Times New Roman"/>
          <w:sz w:val="24"/>
          <w:szCs w:val="24"/>
        </w:rPr>
        <w:t>att</w:t>
      </w:r>
      <w:r w:rsidR="006A202F">
        <w:rPr>
          <w:rFonts w:ascii="Times New Roman" w:hAnsi="Times New Roman" w:cs="Times New Roman"/>
          <w:sz w:val="24"/>
          <w:szCs w:val="24"/>
        </w:rPr>
        <w:t xml:space="preserve"> ställa upp </w:t>
      </w:r>
      <w:r w:rsidR="00D1488D" w:rsidRPr="00A35F97">
        <w:rPr>
          <w:rFonts w:ascii="Times New Roman" w:hAnsi="Times New Roman" w:cs="Times New Roman"/>
          <w:sz w:val="24"/>
          <w:szCs w:val="24"/>
        </w:rPr>
        <w:t xml:space="preserve">ett beridet kompani. Varje rote bestod av två hela hemman som kunde omfattas av tio utspridda gårdar. Bönderna fick bygga eller överlåta en torpstuga till soldaten med lite tillhörande mark och i övrigt, efter bestämda regler, </w:t>
      </w:r>
      <w:proofErr w:type="gramStart"/>
      <w:r w:rsidR="00D1488D" w:rsidRPr="00A35F97">
        <w:rPr>
          <w:rFonts w:ascii="Times New Roman" w:hAnsi="Times New Roman" w:cs="Times New Roman"/>
          <w:sz w:val="24"/>
          <w:szCs w:val="24"/>
        </w:rPr>
        <w:t>bidraga</w:t>
      </w:r>
      <w:proofErr w:type="gramEnd"/>
      <w:r w:rsidR="00D1488D" w:rsidRPr="00A35F97">
        <w:rPr>
          <w:rFonts w:ascii="Times New Roman" w:hAnsi="Times New Roman" w:cs="Times New Roman"/>
          <w:sz w:val="24"/>
          <w:szCs w:val="24"/>
        </w:rPr>
        <w:t xml:space="preserve"> till krigarens försörjning. Eftersom det </w:t>
      </w:r>
      <w:r w:rsidR="00BE0A1D">
        <w:rPr>
          <w:rFonts w:ascii="Times New Roman" w:hAnsi="Times New Roman" w:cs="Times New Roman"/>
          <w:sz w:val="24"/>
          <w:szCs w:val="24"/>
        </w:rPr>
        <w:t xml:space="preserve">dessutom </w:t>
      </w:r>
      <w:r w:rsidR="00D1488D" w:rsidRPr="00A35F97">
        <w:rPr>
          <w:rFonts w:ascii="Times New Roman" w:hAnsi="Times New Roman" w:cs="Times New Roman"/>
          <w:sz w:val="24"/>
          <w:szCs w:val="24"/>
        </w:rPr>
        <w:t xml:space="preserve">ålåg bönderna i Sotenäs att hålla </w:t>
      </w:r>
      <w:r w:rsidR="004704FE">
        <w:rPr>
          <w:rFonts w:ascii="Times New Roman" w:hAnsi="Times New Roman" w:cs="Times New Roman"/>
          <w:sz w:val="24"/>
          <w:szCs w:val="24"/>
        </w:rPr>
        <w:t>dragonen</w:t>
      </w:r>
      <w:r w:rsidR="00D1488D" w:rsidRPr="00A35F97">
        <w:rPr>
          <w:rFonts w:ascii="Times New Roman" w:hAnsi="Times New Roman" w:cs="Times New Roman"/>
          <w:sz w:val="24"/>
          <w:szCs w:val="24"/>
        </w:rPr>
        <w:t xml:space="preserve"> med häst</w:t>
      </w:r>
      <w:r w:rsidR="00CF01FA">
        <w:rPr>
          <w:rFonts w:ascii="Times New Roman" w:hAnsi="Times New Roman" w:cs="Times New Roman"/>
          <w:sz w:val="24"/>
          <w:szCs w:val="24"/>
        </w:rPr>
        <w:t>,</w:t>
      </w:r>
      <w:r w:rsidR="00D1488D" w:rsidRPr="00A35F97">
        <w:rPr>
          <w:rFonts w:ascii="Times New Roman" w:hAnsi="Times New Roman" w:cs="Times New Roman"/>
          <w:sz w:val="24"/>
          <w:szCs w:val="24"/>
        </w:rPr>
        <w:t xml:space="preserve"> fick en gård ta på sig uppgiften att vara </w:t>
      </w:r>
      <w:r w:rsidR="00D1488D" w:rsidRPr="006A202F">
        <w:rPr>
          <w:rFonts w:ascii="Times New Roman" w:hAnsi="Times New Roman" w:cs="Times New Roman"/>
          <w:i/>
          <w:sz w:val="24"/>
          <w:szCs w:val="24"/>
        </w:rPr>
        <w:t>rusthåll</w:t>
      </w:r>
      <w:r w:rsidR="00D1488D" w:rsidRPr="00A35F97">
        <w:rPr>
          <w:rFonts w:ascii="Times New Roman" w:hAnsi="Times New Roman" w:cs="Times New Roman"/>
          <w:sz w:val="24"/>
          <w:szCs w:val="24"/>
        </w:rPr>
        <w:t>. Ansågs inte gården ensam klara av kostnaden</w:t>
      </w:r>
      <w:r w:rsidR="00244BEF">
        <w:rPr>
          <w:rFonts w:ascii="Times New Roman" w:hAnsi="Times New Roman" w:cs="Times New Roman"/>
          <w:sz w:val="24"/>
          <w:szCs w:val="24"/>
        </w:rPr>
        <w:t xml:space="preserve"> för häst och </w:t>
      </w:r>
      <w:r w:rsidR="00D1488D" w:rsidRPr="00A35F97">
        <w:rPr>
          <w:rFonts w:ascii="Times New Roman" w:hAnsi="Times New Roman" w:cs="Times New Roman"/>
          <w:sz w:val="24"/>
          <w:szCs w:val="24"/>
        </w:rPr>
        <w:t xml:space="preserve">mundering fick andra gårdar, så kallade </w:t>
      </w:r>
      <w:r w:rsidR="00D1488D" w:rsidRPr="00A35F97">
        <w:rPr>
          <w:rFonts w:ascii="Times New Roman" w:hAnsi="Times New Roman" w:cs="Times New Roman"/>
          <w:i/>
          <w:iCs/>
          <w:sz w:val="24"/>
          <w:szCs w:val="24"/>
        </w:rPr>
        <w:t>augmentshemman</w:t>
      </w:r>
      <w:r w:rsidR="00D1488D" w:rsidRPr="00A35F97">
        <w:rPr>
          <w:rFonts w:ascii="Times New Roman" w:hAnsi="Times New Roman" w:cs="Times New Roman"/>
          <w:sz w:val="24"/>
          <w:szCs w:val="24"/>
        </w:rPr>
        <w:t xml:space="preserve">, ge bidrag. Det var på ytan ett komplicerat system men som kom att fungera väl. Ett skäl att fullgöra åtagandena för den enskilde bonden var att kronan alltid hade möjligheten att dra in besittningsrätten för den som inte fullgjorde sina skyldigheter. </w:t>
      </w:r>
      <w:r w:rsidR="00BE0A1D">
        <w:rPr>
          <w:rFonts w:ascii="Times New Roman" w:hAnsi="Times New Roman" w:cs="Times New Roman"/>
          <w:sz w:val="24"/>
          <w:szCs w:val="24"/>
        </w:rPr>
        <w:t>B</w:t>
      </w:r>
      <w:r w:rsidR="00D1488D" w:rsidRPr="00A35F97">
        <w:rPr>
          <w:rFonts w:ascii="Times New Roman" w:hAnsi="Times New Roman" w:cs="Times New Roman"/>
          <w:sz w:val="24"/>
          <w:szCs w:val="24"/>
        </w:rPr>
        <w:t xml:space="preserve">önderna </w:t>
      </w:r>
      <w:r w:rsidR="00BE0A1D">
        <w:rPr>
          <w:rFonts w:ascii="Times New Roman" w:hAnsi="Times New Roman" w:cs="Times New Roman"/>
          <w:sz w:val="24"/>
          <w:szCs w:val="24"/>
        </w:rPr>
        <w:t xml:space="preserve">hade inte alltid </w:t>
      </w:r>
      <w:r w:rsidR="00D1488D" w:rsidRPr="00A35F97">
        <w:rPr>
          <w:rFonts w:ascii="Times New Roman" w:hAnsi="Times New Roman" w:cs="Times New Roman"/>
          <w:sz w:val="24"/>
          <w:szCs w:val="24"/>
        </w:rPr>
        <w:t xml:space="preserve">resurser att fullgöra sina plikter; kronans representanter fick </w:t>
      </w:r>
      <w:r w:rsidR="00C72D6F">
        <w:rPr>
          <w:rFonts w:ascii="Times New Roman" w:hAnsi="Times New Roman" w:cs="Times New Roman"/>
          <w:sz w:val="24"/>
          <w:szCs w:val="24"/>
        </w:rPr>
        <w:t xml:space="preserve">därför </w:t>
      </w:r>
      <w:r w:rsidR="00D1488D" w:rsidRPr="00A35F97">
        <w:rPr>
          <w:rFonts w:ascii="Times New Roman" w:hAnsi="Times New Roman" w:cs="Times New Roman"/>
          <w:sz w:val="24"/>
          <w:szCs w:val="24"/>
        </w:rPr>
        <w:t xml:space="preserve">ganska ofta se mellan </w:t>
      </w:r>
      <w:r w:rsidR="004704FE">
        <w:rPr>
          <w:rFonts w:ascii="Times New Roman" w:hAnsi="Times New Roman" w:cs="Times New Roman"/>
          <w:sz w:val="24"/>
          <w:szCs w:val="24"/>
        </w:rPr>
        <w:t>fingrarna</w:t>
      </w:r>
      <w:r w:rsidR="00D1488D" w:rsidRPr="00A35F97">
        <w:rPr>
          <w:rFonts w:ascii="Times New Roman" w:hAnsi="Times New Roman" w:cs="Times New Roman"/>
          <w:sz w:val="24"/>
          <w:szCs w:val="24"/>
        </w:rPr>
        <w:t>.</w:t>
      </w:r>
    </w:p>
    <w:p w14:paraId="32F7B311" w14:textId="375C36F1" w:rsidR="00D1488D" w:rsidRPr="00A35F97" w:rsidRDefault="00D1488D"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Kville och Sotenäs härader jämte Svarteborgs socken utgjorde den geografiska b</w:t>
      </w:r>
      <w:r w:rsidR="00BA6BD3">
        <w:rPr>
          <w:rFonts w:ascii="Times New Roman" w:hAnsi="Times New Roman" w:cs="Times New Roman"/>
          <w:sz w:val="24"/>
          <w:szCs w:val="24"/>
        </w:rPr>
        <w:t xml:space="preserve">asen för Sotens beridna kompani. När det var komplett </w:t>
      </w:r>
      <w:r w:rsidRPr="00A35F97">
        <w:rPr>
          <w:rFonts w:ascii="Times New Roman" w:hAnsi="Times New Roman" w:cs="Times New Roman"/>
          <w:sz w:val="24"/>
          <w:szCs w:val="24"/>
        </w:rPr>
        <w:t xml:space="preserve">kom </w:t>
      </w:r>
      <w:r w:rsidR="00BA6BD3">
        <w:rPr>
          <w:rFonts w:ascii="Times New Roman" w:hAnsi="Times New Roman" w:cs="Times New Roman"/>
          <w:sz w:val="24"/>
          <w:szCs w:val="24"/>
        </w:rPr>
        <w:t xml:space="preserve">det att </w:t>
      </w:r>
      <w:r w:rsidRPr="00A35F97">
        <w:rPr>
          <w:rFonts w:ascii="Times New Roman" w:hAnsi="Times New Roman" w:cs="Times New Roman"/>
          <w:sz w:val="24"/>
          <w:szCs w:val="24"/>
        </w:rPr>
        <w:t>o</w:t>
      </w:r>
      <w:r w:rsidR="00244BEF">
        <w:rPr>
          <w:rFonts w:ascii="Times New Roman" w:hAnsi="Times New Roman" w:cs="Times New Roman"/>
          <w:sz w:val="24"/>
          <w:szCs w:val="24"/>
        </w:rPr>
        <w:t>mfatta 126 numrerade knektar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361"/>
      </w:r>
      <w:r w:rsidRPr="00A35F97">
        <w:rPr>
          <w:rFonts w:ascii="Times New Roman" w:hAnsi="Times New Roman" w:cs="Times New Roman"/>
          <w:sz w:val="24"/>
          <w:szCs w:val="24"/>
        </w:rPr>
        <w:t xml:space="preserve"> För många fattiga unga män </w:t>
      </w:r>
      <w:r w:rsidR="00BF411F">
        <w:rPr>
          <w:rFonts w:ascii="Times New Roman" w:hAnsi="Times New Roman" w:cs="Times New Roman"/>
          <w:sz w:val="24"/>
          <w:szCs w:val="24"/>
        </w:rPr>
        <w:t>blev</w:t>
      </w:r>
      <w:r w:rsidRPr="00A35F97">
        <w:rPr>
          <w:rFonts w:ascii="Times New Roman" w:hAnsi="Times New Roman" w:cs="Times New Roman"/>
          <w:sz w:val="24"/>
          <w:szCs w:val="24"/>
        </w:rPr>
        <w:t xml:space="preserve"> soldatyrket den enda möjligheten att </w:t>
      </w:r>
      <w:r w:rsidR="006A202F">
        <w:rPr>
          <w:rFonts w:ascii="Times New Roman" w:hAnsi="Times New Roman" w:cs="Times New Roman"/>
          <w:sz w:val="24"/>
          <w:szCs w:val="24"/>
        </w:rPr>
        <w:t>skaffa sig</w:t>
      </w:r>
      <w:r w:rsidRPr="00A35F97">
        <w:rPr>
          <w:rFonts w:ascii="Times New Roman" w:hAnsi="Times New Roman" w:cs="Times New Roman"/>
          <w:sz w:val="24"/>
          <w:szCs w:val="24"/>
        </w:rPr>
        <w:t xml:space="preserve"> </w:t>
      </w:r>
      <w:r w:rsidR="00244BEF">
        <w:rPr>
          <w:rFonts w:ascii="Times New Roman" w:hAnsi="Times New Roman" w:cs="Times New Roman"/>
          <w:sz w:val="24"/>
          <w:szCs w:val="24"/>
        </w:rPr>
        <w:t xml:space="preserve">egen </w:t>
      </w:r>
      <w:r w:rsidRPr="00A35F97">
        <w:rPr>
          <w:rFonts w:ascii="Times New Roman" w:hAnsi="Times New Roman" w:cs="Times New Roman"/>
          <w:sz w:val="24"/>
          <w:szCs w:val="24"/>
        </w:rPr>
        <w:t xml:space="preserve">bostad och </w:t>
      </w:r>
      <w:r w:rsidR="00BF411F">
        <w:rPr>
          <w:rFonts w:ascii="Times New Roman" w:hAnsi="Times New Roman" w:cs="Times New Roman"/>
          <w:sz w:val="24"/>
          <w:szCs w:val="24"/>
        </w:rPr>
        <w:t>kunna f</w:t>
      </w:r>
      <w:r w:rsidR="0001573D">
        <w:rPr>
          <w:rFonts w:ascii="Times New Roman" w:hAnsi="Times New Roman" w:cs="Times New Roman"/>
          <w:sz w:val="24"/>
          <w:szCs w:val="24"/>
        </w:rPr>
        <w:t>örsörja en</w:t>
      </w:r>
      <w:r w:rsidRPr="00A35F97">
        <w:rPr>
          <w:rFonts w:ascii="Times New Roman" w:hAnsi="Times New Roman" w:cs="Times New Roman"/>
          <w:sz w:val="24"/>
          <w:szCs w:val="24"/>
        </w:rPr>
        <w:t xml:space="preserve"> familj. Knektlivet har i eftervärlden u</w:t>
      </w:r>
      <w:r w:rsidR="004704FE">
        <w:rPr>
          <w:rFonts w:ascii="Times New Roman" w:hAnsi="Times New Roman" w:cs="Times New Roman"/>
          <w:sz w:val="24"/>
          <w:szCs w:val="24"/>
        </w:rPr>
        <w:t>ppfattats som eftertraktat. V</w:t>
      </w:r>
      <w:r w:rsidRPr="00A35F97">
        <w:rPr>
          <w:rFonts w:ascii="Times New Roman" w:hAnsi="Times New Roman" w:cs="Times New Roman"/>
          <w:sz w:val="24"/>
          <w:szCs w:val="24"/>
        </w:rPr>
        <w:t>are sig kron</w:t>
      </w:r>
      <w:r w:rsidR="006A202F">
        <w:rPr>
          <w:rFonts w:ascii="Times New Roman" w:hAnsi="Times New Roman" w:cs="Times New Roman"/>
          <w:sz w:val="24"/>
          <w:szCs w:val="24"/>
        </w:rPr>
        <w:t>an</w:t>
      </w:r>
      <w:r w:rsidR="00BF411F">
        <w:rPr>
          <w:rFonts w:ascii="Times New Roman" w:hAnsi="Times New Roman" w:cs="Times New Roman"/>
          <w:sz w:val="24"/>
          <w:szCs w:val="24"/>
        </w:rPr>
        <w:t>,</w:t>
      </w:r>
      <w:r w:rsidR="006A202F">
        <w:rPr>
          <w:rFonts w:ascii="Times New Roman" w:hAnsi="Times New Roman" w:cs="Times New Roman"/>
          <w:sz w:val="24"/>
          <w:szCs w:val="24"/>
        </w:rPr>
        <w:t xml:space="preserve"> eller lokala </w:t>
      </w:r>
      <w:r w:rsidR="00BF411F">
        <w:rPr>
          <w:rFonts w:ascii="Times New Roman" w:hAnsi="Times New Roman" w:cs="Times New Roman"/>
          <w:sz w:val="24"/>
          <w:szCs w:val="24"/>
        </w:rPr>
        <w:t>rote</w:t>
      </w:r>
      <w:r w:rsidR="006A202F">
        <w:rPr>
          <w:rFonts w:ascii="Times New Roman" w:hAnsi="Times New Roman" w:cs="Times New Roman"/>
          <w:sz w:val="24"/>
          <w:szCs w:val="24"/>
        </w:rPr>
        <w:t>bönder</w:t>
      </w:r>
      <w:r w:rsidR="00BF411F">
        <w:rPr>
          <w:rFonts w:ascii="Times New Roman" w:hAnsi="Times New Roman" w:cs="Times New Roman"/>
          <w:sz w:val="24"/>
          <w:szCs w:val="24"/>
        </w:rPr>
        <w:t>,</w:t>
      </w:r>
      <w:r w:rsidR="006A202F">
        <w:rPr>
          <w:rFonts w:ascii="Times New Roman" w:hAnsi="Times New Roman" w:cs="Times New Roman"/>
          <w:sz w:val="24"/>
          <w:szCs w:val="24"/>
        </w:rPr>
        <w:t xml:space="preserve"> verkar </w:t>
      </w:r>
      <w:r w:rsidR="004704FE">
        <w:rPr>
          <w:rFonts w:ascii="Times New Roman" w:hAnsi="Times New Roman" w:cs="Times New Roman"/>
          <w:sz w:val="24"/>
          <w:szCs w:val="24"/>
        </w:rPr>
        <w:t>ha</w:t>
      </w:r>
      <w:r w:rsidRPr="00A35F97">
        <w:rPr>
          <w:rFonts w:ascii="Times New Roman" w:hAnsi="Times New Roman" w:cs="Times New Roman"/>
          <w:sz w:val="24"/>
          <w:szCs w:val="24"/>
        </w:rPr>
        <w:t xml:space="preserve"> haft några större problem med </w:t>
      </w:r>
      <w:r w:rsidRPr="00A35F97">
        <w:rPr>
          <w:rFonts w:ascii="Times New Roman" w:hAnsi="Times New Roman" w:cs="Times New Roman"/>
          <w:sz w:val="24"/>
          <w:szCs w:val="24"/>
        </w:rPr>
        <w:lastRenderedPageBreak/>
        <w:t xml:space="preserve">att fylla torpen </w:t>
      </w:r>
      <w:r w:rsidR="006A202F">
        <w:rPr>
          <w:rFonts w:ascii="Times New Roman" w:hAnsi="Times New Roman" w:cs="Times New Roman"/>
          <w:sz w:val="24"/>
          <w:szCs w:val="24"/>
        </w:rPr>
        <w:t xml:space="preserve">med nya soldater </w:t>
      </w:r>
      <w:r w:rsidRPr="00A35F97">
        <w:rPr>
          <w:rFonts w:ascii="Times New Roman" w:hAnsi="Times New Roman" w:cs="Times New Roman"/>
          <w:sz w:val="24"/>
          <w:szCs w:val="24"/>
        </w:rPr>
        <w:t>när dra</w:t>
      </w:r>
      <w:r w:rsidR="006A202F">
        <w:rPr>
          <w:rFonts w:ascii="Times New Roman" w:hAnsi="Times New Roman" w:cs="Times New Roman"/>
          <w:sz w:val="24"/>
          <w:szCs w:val="24"/>
        </w:rPr>
        <w:t>gonen avled eller fick avsked. Undantagen är åren under</w:t>
      </w:r>
      <w:r w:rsidRPr="00A35F97">
        <w:rPr>
          <w:rFonts w:ascii="Times New Roman" w:hAnsi="Times New Roman" w:cs="Times New Roman"/>
          <w:sz w:val="24"/>
          <w:szCs w:val="24"/>
        </w:rPr>
        <w:t xml:space="preserve"> 1710- och 1720-talen</w:t>
      </w:r>
      <w:r w:rsidR="00244BEF">
        <w:rPr>
          <w:rFonts w:ascii="Times New Roman" w:hAnsi="Times New Roman" w:cs="Times New Roman"/>
          <w:sz w:val="24"/>
          <w:szCs w:val="24"/>
        </w:rPr>
        <w:t>,</w:t>
      </w:r>
      <w:r w:rsidRPr="00A35F97">
        <w:rPr>
          <w:rFonts w:ascii="Times New Roman" w:hAnsi="Times New Roman" w:cs="Times New Roman"/>
          <w:sz w:val="24"/>
          <w:szCs w:val="24"/>
        </w:rPr>
        <w:t xml:space="preserve"> när det långvariga kriget åderlåtit landet på un</w:t>
      </w:r>
      <w:r w:rsidR="006A202F">
        <w:rPr>
          <w:rFonts w:ascii="Times New Roman" w:hAnsi="Times New Roman" w:cs="Times New Roman"/>
          <w:sz w:val="24"/>
          <w:szCs w:val="24"/>
        </w:rPr>
        <w:t>ga män. Sysslan gick ofta i arv och i</w:t>
      </w:r>
      <w:r w:rsidR="006A202F" w:rsidRPr="00A35F97">
        <w:rPr>
          <w:rFonts w:ascii="Times New Roman" w:hAnsi="Times New Roman" w:cs="Times New Roman"/>
          <w:sz w:val="24"/>
          <w:szCs w:val="24"/>
        </w:rPr>
        <w:t>nslag</w:t>
      </w:r>
      <w:r w:rsidR="006A202F">
        <w:rPr>
          <w:rFonts w:ascii="Times New Roman" w:hAnsi="Times New Roman" w:cs="Times New Roman"/>
          <w:sz w:val="24"/>
          <w:szCs w:val="24"/>
        </w:rPr>
        <w:t xml:space="preserve">et av torpar- och soldatsöner </w:t>
      </w:r>
      <w:r w:rsidR="006A202F" w:rsidRPr="00A35F97">
        <w:rPr>
          <w:rFonts w:ascii="Times New Roman" w:hAnsi="Times New Roman" w:cs="Times New Roman"/>
          <w:sz w:val="24"/>
          <w:szCs w:val="24"/>
        </w:rPr>
        <w:t xml:space="preserve">var stort. </w:t>
      </w:r>
      <w:r w:rsidRPr="00A35F97">
        <w:rPr>
          <w:rStyle w:val="Fotnotsreferens"/>
          <w:rFonts w:ascii="Times New Roman" w:hAnsi="Times New Roman" w:cs="Times New Roman"/>
          <w:sz w:val="24"/>
          <w:szCs w:val="24"/>
        </w:rPr>
        <w:footnoteReference w:id="362"/>
      </w:r>
      <w:r w:rsidRPr="00A35F97">
        <w:rPr>
          <w:rFonts w:ascii="Times New Roman" w:hAnsi="Times New Roman" w:cs="Times New Roman"/>
          <w:sz w:val="24"/>
          <w:szCs w:val="24"/>
        </w:rPr>
        <w:t xml:space="preserve"> Ett exempel är Börje Klef vid Rote 1 som var soldat i femte generationen.</w:t>
      </w:r>
      <w:r w:rsidRPr="00A35F97">
        <w:rPr>
          <w:rStyle w:val="Fotnotsreferens"/>
          <w:rFonts w:ascii="Times New Roman" w:hAnsi="Times New Roman" w:cs="Times New Roman"/>
          <w:sz w:val="24"/>
          <w:szCs w:val="24"/>
        </w:rPr>
        <w:footnoteReference w:id="363"/>
      </w:r>
      <w:r w:rsidRPr="00A35F97">
        <w:rPr>
          <w:rFonts w:ascii="Times New Roman" w:hAnsi="Times New Roman" w:cs="Times New Roman"/>
          <w:sz w:val="24"/>
          <w:szCs w:val="24"/>
        </w:rPr>
        <w:t xml:space="preserve"> Andra kom att tjänstgöra under mycket lång tid trots att de deltagit i krigshandlingar och vistats i fältlägren. Trossdrängen Lars Ullman vid torpet Östorm, strax norr om Ulebergshamn, blev </w:t>
      </w:r>
      <w:r w:rsidR="006A202F">
        <w:rPr>
          <w:rFonts w:ascii="Times New Roman" w:hAnsi="Times New Roman" w:cs="Times New Roman"/>
          <w:sz w:val="24"/>
          <w:szCs w:val="24"/>
        </w:rPr>
        <w:t xml:space="preserve">1716, </w:t>
      </w:r>
      <w:r w:rsidRPr="00A35F97">
        <w:rPr>
          <w:rFonts w:ascii="Times New Roman" w:hAnsi="Times New Roman" w:cs="Times New Roman"/>
          <w:sz w:val="24"/>
          <w:szCs w:val="24"/>
        </w:rPr>
        <w:t>som 18-åring</w:t>
      </w:r>
      <w:r w:rsidR="006A202F">
        <w:rPr>
          <w:rFonts w:ascii="Times New Roman" w:hAnsi="Times New Roman" w:cs="Times New Roman"/>
          <w:sz w:val="24"/>
          <w:szCs w:val="24"/>
        </w:rPr>
        <w:t>, skjuten i benet i Norge</w:t>
      </w:r>
      <w:r w:rsidRPr="00A35F97">
        <w:rPr>
          <w:rFonts w:ascii="Times New Roman" w:hAnsi="Times New Roman" w:cs="Times New Roman"/>
          <w:sz w:val="24"/>
          <w:szCs w:val="24"/>
        </w:rPr>
        <w:t xml:space="preserve">. Han </w:t>
      </w:r>
      <w:r w:rsidR="004704FE">
        <w:rPr>
          <w:rFonts w:ascii="Times New Roman" w:hAnsi="Times New Roman" w:cs="Times New Roman"/>
          <w:sz w:val="24"/>
          <w:szCs w:val="24"/>
        </w:rPr>
        <w:t>åter</w:t>
      </w:r>
      <w:r w:rsidRPr="00A35F97">
        <w:rPr>
          <w:rFonts w:ascii="Times New Roman" w:hAnsi="Times New Roman" w:cs="Times New Roman"/>
          <w:sz w:val="24"/>
          <w:szCs w:val="24"/>
        </w:rPr>
        <w:t xml:space="preserve">hämtade sig och kommenderades 1758-1759 till kriget i Pommern. 64 år gammal fick </w:t>
      </w:r>
      <w:r w:rsidR="0001573D">
        <w:rPr>
          <w:rFonts w:ascii="Times New Roman" w:hAnsi="Times New Roman" w:cs="Times New Roman"/>
          <w:sz w:val="24"/>
          <w:szCs w:val="24"/>
        </w:rPr>
        <w:t>han avsked efter 46 år i krigsmaktens</w:t>
      </w:r>
      <w:r w:rsidRPr="00A35F97">
        <w:rPr>
          <w:rFonts w:ascii="Times New Roman" w:hAnsi="Times New Roman" w:cs="Times New Roman"/>
          <w:sz w:val="24"/>
          <w:szCs w:val="24"/>
        </w:rPr>
        <w:t xml:space="preserve"> tjänst.</w:t>
      </w:r>
      <w:r w:rsidRPr="00A35F97">
        <w:rPr>
          <w:rStyle w:val="Fotnotsreferens"/>
          <w:rFonts w:ascii="Times New Roman" w:hAnsi="Times New Roman" w:cs="Times New Roman"/>
          <w:sz w:val="24"/>
          <w:szCs w:val="24"/>
        </w:rPr>
        <w:footnoteReference w:id="364"/>
      </w:r>
      <w:r w:rsidRPr="00A35F97">
        <w:rPr>
          <w:rFonts w:ascii="Times New Roman" w:hAnsi="Times New Roman" w:cs="Times New Roman"/>
          <w:sz w:val="24"/>
          <w:szCs w:val="24"/>
        </w:rPr>
        <w:t xml:space="preserve"> Yrket fick med tiden allt större status vilket manifesterades under söndagarnas gudstjänster</w:t>
      </w:r>
      <w:r w:rsidR="00BF411F">
        <w:rPr>
          <w:rFonts w:ascii="Times New Roman" w:hAnsi="Times New Roman" w:cs="Times New Roman"/>
          <w:sz w:val="24"/>
          <w:szCs w:val="24"/>
        </w:rPr>
        <w:t>. S</w:t>
      </w:r>
      <w:r w:rsidRPr="00A35F97">
        <w:rPr>
          <w:rFonts w:ascii="Times New Roman" w:hAnsi="Times New Roman" w:cs="Times New Roman"/>
          <w:sz w:val="24"/>
          <w:szCs w:val="24"/>
        </w:rPr>
        <w:t xml:space="preserve">ocknens soldater paraderade </w:t>
      </w:r>
      <w:r w:rsidR="00BF411F" w:rsidRPr="00A35F97">
        <w:rPr>
          <w:rFonts w:ascii="Times New Roman" w:hAnsi="Times New Roman" w:cs="Times New Roman"/>
          <w:sz w:val="24"/>
          <w:szCs w:val="24"/>
        </w:rPr>
        <w:t xml:space="preserve">vid </w:t>
      </w:r>
      <w:r w:rsidR="00BF411F">
        <w:rPr>
          <w:rFonts w:ascii="Times New Roman" w:hAnsi="Times New Roman" w:cs="Times New Roman"/>
          <w:sz w:val="24"/>
          <w:szCs w:val="24"/>
        </w:rPr>
        <w:t xml:space="preserve">kyrkdörren </w:t>
      </w:r>
      <w:r w:rsidRPr="00A35F97">
        <w:rPr>
          <w:rFonts w:ascii="Times New Roman" w:hAnsi="Times New Roman" w:cs="Times New Roman"/>
          <w:sz w:val="24"/>
          <w:szCs w:val="24"/>
        </w:rPr>
        <w:t>i sina gröna uniformer</w:t>
      </w:r>
      <w:r w:rsidR="00BF411F">
        <w:rPr>
          <w:rFonts w:ascii="Times New Roman" w:hAnsi="Times New Roman" w:cs="Times New Roman"/>
          <w:sz w:val="24"/>
          <w:szCs w:val="24"/>
        </w:rPr>
        <w:t xml:space="preserve">; </w:t>
      </w:r>
      <w:r w:rsidRPr="00A35F97">
        <w:rPr>
          <w:rFonts w:ascii="Times New Roman" w:hAnsi="Times New Roman" w:cs="Times New Roman"/>
          <w:sz w:val="24"/>
          <w:szCs w:val="24"/>
        </w:rPr>
        <w:t xml:space="preserve">en synlig påminnelse för menigheten om var makten fanns. </w:t>
      </w:r>
    </w:p>
    <w:p w14:paraId="639D5902" w14:textId="6AB167F1"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Att det </w:t>
      </w:r>
      <w:r w:rsidR="00CF01FA">
        <w:rPr>
          <w:rFonts w:ascii="Times New Roman" w:hAnsi="Times New Roman" w:cs="Times New Roman"/>
          <w:sz w:val="24"/>
          <w:szCs w:val="24"/>
        </w:rPr>
        <w:t xml:space="preserve">redan </w:t>
      </w:r>
      <w:r w:rsidRPr="00A35F97">
        <w:rPr>
          <w:rFonts w:ascii="Times New Roman" w:hAnsi="Times New Roman" w:cs="Times New Roman"/>
          <w:sz w:val="24"/>
          <w:szCs w:val="24"/>
        </w:rPr>
        <w:t xml:space="preserve">vid 1600-talets slut fanns </w:t>
      </w:r>
      <w:r w:rsidR="00033876">
        <w:rPr>
          <w:rFonts w:ascii="Times New Roman" w:hAnsi="Times New Roman" w:cs="Times New Roman"/>
          <w:sz w:val="24"/>
          <w:szCs w:val="24"/>
        </w:rPr>
        <w:t>bosatta</w:t>
      </w:r>
      <w:r w:rsidRPr="00A35F97">
        <w:rPr>
          <w:rFonts w:ascii="Times New Roman" w:hAnsi="Times New Roman" w:cs="Times New Roman"/>
          <w:sz w:val="24"/>
          <w:szCs w:val="24"/>
        </w:rPr>
        <w:t xml:space="preserve"> soldater i området kan ses av att kompaniet </w:t>
      </w:r>
      <w:r w:rsidR="00033876">
        <w:rPr>
          <w:rFonts w:ascii="Times New Roman" w:hAnsi="Times New Roman" w:cs="Times New Roman"/>
          <w:sz w:val="24"/>
          <w:szCs w:val="24"/>
        </w:rPr>
        <w:t>fick</w:t>
      </w:r>
      <w:r w:rsidRPr="00A35F97">
        <w:rPr>
          <w:rFonts w:ascii="Times New Roman" w:hAnsi="Times New Roman" w:cs="Times New Roman"/>
          <w:sz w:val="24"/>
          <w:szCs w:val="24"/>
        </w:rPr>
        <w:t xml:space="preserve"> agera i gränsförsvaret mot Norge </w:t>
      </w:r>
      <w:r w:rsidR="00033876">
        <w:rPr>
          <w:rFonts w:ascii="Times New Roman" w:hAnsi="Times New Roman" w:cs="Times New Roman"/>
          <w:sz w:val="24"/>
          <w:szCs w:val="24"/>
        </w:rPr>
        <w:t xml:space="preserve">år </w:t>
      </w:r>
      <w:r w:rsidRPr="00A35F97">
        <w:rPr>
          <w:rFonts w:ascii="Times New Roman" w:hAnsi="Times New Roman" w:cs="Times New Roman"/>
          <w:sz w:val="24"/>
          <w:szCs w:val="24"/>
        </w:rPr>
        <w:t xml:space="preserve">1700. Organisationen under de första åren har </w:t>
      </w:r>
      <w:r w:rsidR="00033876">
        <w:rPr>
          <w:rFonts w:ascii="Times New Roman" w:hAnsi="Times New Roman" w:cs="Times New Roman"/>
          <w:sz w:val="24"/>
          <w:szCs w:val="24"/>
        </w:rPr>
        <w:t>beskrivits som komplicerad. D</w:t>
      </w:r>
      <w:r w:rsidRPr="00A35F97">
        <w:rPr>
          <w:rFonts w:ascii="Times New Roman" w:hAnsi="Times New Roman" w:cs="Times New Roman"/>
          <w:sz w:val="24"/>
          <w:szCs w:val="24"/>
        </w:rPr>
        <w:t xml:space="preserve">et var först 1727 som </w:t>
      </w:r>
      <w:r w:rsidR="00033876">
        <w:rPr>
          <w:rFonts w:ascii="Times New Roman" w:hAnsi="Times New Roman" w:cs="Times New Roman"/>
          <w:sz w:val="24"/>
          <w:szCs w:val="24"/>
        </w:rPr>
        <w:t xml:space="preserve">bilden av </w:t>
      </w:r>
      <w:r w:rsidRPr="00A35F97">
        <w:rPr>
          <w:rFonts w:ascii="Times New Roman" w:hAnsi="Times New Roman" w:cs="Times New Roman"/>
          <w:sz w:val="24"/>
          <w:szCs w:val="24"/>
        </w:rPr>
        <w:t>ett mer enhetligt förband framträdde.</w:t>
      </w:r>
      <w:r w:rsidRPr="00A35F97">
        <w:rPr>
          <w:rStyle w:val="Fotnotsreferens"/>
          <w:rFonts w:ascii="Times New Roman" w:hAnsi="Times New Roman" w:cs="Times New Roman"/>
          <w:sz w:val="24"/>
          <w:szCs w:val="24"/>
        </w:rPr>
        <w:footnoteReference w:id="365"/>
      </w:r>
      <w:r w:rsidRPr="00A35F97">
        <w:rPr>
          <w:rFonts w:ascii="Times New Roman" w:hAnsi="Times New Roman" w:cs="Times New Roman"/>
          <w:sz w:val="24"/>
          <w:szCs w:val="24"/>
        </w:rPr>
        <w:t xml:space="preserve"> </w:t>
      </w:r>
      <w:r w:rsidRPr="00A35F97">
        <w:rPr>
          <w:rFonts w:ascii="Times New Roman" w:eastAsia="Times New Roman" w:hAnsi="Times New Roman" w:cs="Times New Roman"/>
          <w:color w:val="000000"/>
          <w:sz w:val="24"/>
          <w:szCs w:val="24"/>
          <w:lang w:bidi="sa-IN"/>
        </w:rPr>
        <w:t>Bo</w:t>
      </w:r>
      <w:r w:rsidR="0001573D">
        <w:rPr>
          <w:rFonts w:ascii="Times New Roman" w:eastAsia="Times New Roman" w:hAnsi="Times New Roman" w:cs="Times New Roman"/>
          <w:color w:val="000000"/>
          <w:sz w:val="24"/>
          <w:szCs w:val="24"/>
          <w:lang w:bidi="sa-IN"/>
        </w:rPr>
        <w:t>husläns d</w:t>
      </w:r>
      <w:r w:rsidRPr="00A35F97">
        <w:rPr>
          <w:rFonts w:ascii="Times New Roman" w:eastAsia="Times New Roman" w:hAnsi="Times New Roman" w:cs="Times New Roman"/>
          <w:color w:val="000000"/>
          <w:sz w:val="24"/>
          <w:szCs w:val="24"/>
          <w:lang w:bidi="sa-IN"/>
        </w:rPr>
        <w:t>ragoner sändes 1741 till Finland men soldaterna fi</w:t>
      </w:r>
      <w:r w:rsidR="00033876">
        <w:rPr>
          <w:rFonts w:ascii="Times New Roman" w:eastAsia="Times New Roman" w:hAnsi="Times New Roman" w:cs="Times New Roman"/>
          <w:color w:val="000000"/>
          <w:sz w:val="24"/>
          <w:szCs w:val="24"/>
          <w:lang w:bidi="sa-IN"/>
        </w:rPr>
        <w:t>ck</w:t>
      </w:r>
      <w:r w:rsidR="00C72D6F">
        <w:rPr>
          <w:rFonts w:ascii="Times New Roman" w:eastAsia="Times New Roman" w:hAnsi="Times New Roman" w:cs="Times New Roman"/>
          <w:color w:val="000000"/>
          <w:sz w:val="24"/>
          <w:szCs w:val="24"/>
          <w:lang w:bidi="sa-IN"/>
        </w:rPr>
        <w:t xml:space="preserve"> återvända utan stridskontakt eftersom f</w:t>
      </w:r>
      <w:r w:rsidR="00033876">
        <w:rPr>
          <w:rFonts w:ascii="Times New Roman" w:eastAsia="Times New Roman" w:hAnsi="Times New Roman" w:cs="Times New Roman"/>
          <w:color w:val="000000"/>
          <w:sz w:val="24"/>
          <w:szCs w:val="24"/>
          <w:lang w:bidi="sa-IN"/>
        </w:rPr>
        <w:t>r</w:t>
      </w:r>
      <w:r w:rsidRPr="00A35F97">
        <w:rPr>
          <w:rFonts w:ascii="Times New Roman" w:eastAsia="Times New Roman" w:hAnsi="Times New Roman" w:cs="Times New Roman"/>
          <w:color w:val="000000"/>
          <w:sz w:val="24"/>
          <w:szCs w:val="24"/>
          <w:lang w:bidi="sa-IN"/>
        </w:rPr>
        <w:t xml:space="preserve">eden hann emellan. </w:t>
      </w:r>
      <w:r w:rsidRPr="00A35F97">
        <w:rPr>
          <w:rFonts w:ascii="Times New Roman" w:hAnsi="Times New Roman" w:cs="Times New Roman"/>
          <w:sz w:val="24"/>
          <w:szCs w:val="24"/>
        </w:rPr>
        <w:t>De</w:t>
      </w:r>
      <w:r w:rsidR="0061444C">
        <w:rPr>
          <w:rFonts w:ascii="Times New Roman" w:hAnsi="Times New Roman" w:cs="Times New Roman"/>
          <w:sz w:val="24"/>
          <w:szCs w:val="24"/>
        </w:rPr>
        <w:t>n</w:t>
      </w:r>
      <w:r w:rsidRPr="00A35F97">
        <w:rPr>
          <w:rFonts w:ascii="Times New Roman" w:hAnsi="Times New Roman" w:cs="Times New Roman"/>
          <w:sz w:val="24"/>
          <w:szCs w:val="24"/>
        </w:rPr>
        <w:t xml:space="preserve"> </w:t>
      </w:r>
      <w:r w:rsidR="00033876">
        <w:rPr>
          <w:rFonts w:ascii="Times New Roman" w:hAnsi="Times New Roman" w:cs="Times New Roman"/>
          <w:sz w:val="24"/>
          <w:szCs w:val="24"/>
        </w:rPr>
        <w:t>värsta nesan</w:t>
      </w:r>
      <w:r w:rsidRPr="00A35F97">
        <w:rPr>
          <w:rFonts w:ascii="Times New Roman" w:hAnsi="Times New Roman" w:cs="Times New Roman"/>
          <w:sz w:val="24"/>
          <w:szCs w:val="24"/>
        </w:rPr>
        <w:t xml:space="preserve"> för de gröna dragonerna </w:t>
      </w:r>
      <w:r w:rsidR="00033876">
        <w:rPr>
          <w:rFonts w:ascii="Times New Roman" w:hAnsi="Times New Roman" w:cs="Times New Roman"/>
          <w:sz w:val="24"/>
          <w:szCs w:val="24"/>
        </w:rPr>
        <w:t>skedde</w:t>
      </w:r>
      <w:r w:rsidRPr="00A35F97">
        <w:rPr>
          <w:rFonts w:ascii="Times New Roman" w:hAnsi="Times New Roman" w:cs="Times New Roman"/>
          <w:sz w:val="24"/>
          <w:szCs w:val="24"/>
        </w:rPr>
        <w:t xml:space="preserve"> i samband med det Pommerska kriget 1758-59. När soldaterna evakuerades tvingades </w:t>
      </w:r>
      <w:r w:rsidR="00033876">
        <w:rPr>
          <w:rFonts w:ascii="Times New Roman" w:hAnsi="Times New Roman" w:cs="Times New Roman"/>
          <w:sz w:val="24"/>
          <w:szCs w:val="24"/>
        </w:rPr>
        <w:t>de lämna kvar alla sina hästar</w:t>
      </w:r>
      <w:r w:rsidRPr="00A35F97">
        <w:rPr>
          <w:rFonts w:ascii="Times New Roman" w:hAnsi="Times New Roman" w:cs="Times New Roman"/>
          <w:sz w:val="24"/>
          <w:szCs w:val="24"/>
        </w:rPr>
        <w:t>. Rusthållarna hemma i Bohuslän, de bönder som skulle hålla dragonerna med hästar, fick stora ekonomiska problem med att skaffa nya.</w:t>
      </w:r>
      <w:r w:rsidRPr="00A35F97">
        <w:rPr>
          <w:rStyle w:val="Fotnotsreferens"/>
          <w:rFonts w:ascii="Times New Roman" w:hAnsi="Times New Roman" w:cs="Times New Roman"/>
          <w:sz w:val="24"/>
          <w:szCs w:val="24"/>
        </w:rPr>
        <w:footnoteReference w:id="366"/>
      </w:r>
      <w:r w:rsidRPr="00A35F97">
        <w:rPr>
          <w:rFonts w:ascii="Times New Roman" w:hAnsi="Times New Roman" w:cs="Times New Roman"/>
          <w:sz w:val="24"/>
          <w:szCs w:val="24"/>
        </w:rPr>
        <w:t xml:space="preserve"> Något </w:t>
      </w:r>
      <w:r w:rsidR="0001573D">
        <w:rPr>
          <w:rFonts w:ascii="Times New Roman" w:hAnsi="Times New Roman" w:cs="Times New Roman"/>
          <w:sz w:val="24"/>
          <w:szCs w:val="24"/>
        </w:rPr>
        <w:t xml:space="preserve">gott medförde </w:t>
      </w:r>
      <w:r w:rsidR="00033876">
        <w:rPr>
          <w:rFonts w:ascii="Times New Roman" w:hAnsi="Times New Roman" w:cs="Times New Roman"/>
          <w:sz w:val="24"/>
          <w:szCs w:val="24"/>
        </w:rPr>
        <w:t xml:space="preserve">ändå </w:t>
      </w:r>
      <w:r w:rsidR="0001573D">
        <w:rPr>
          <w:rFonts w:ascii="Times New Roman" w:hAnsi="Times New Roman" w:cs="Times New Roman"/>
          <w:sz w:val="24"/>
          <w:szCs w:val="24"/>
        </w:rPr>
        <w:t xml:space="preserve">äventyret. De </w:t>
      </w:r>
      <w:r w:rsidRPr="00A35F97">
        <w:rPr>
          <w:rFonts w:ascii="Times New Roman" w:hAnsi="Times New Roman" w:cs="Times New Roman"/>
          <w:sz w:val="24"/>
          <w:szCs w:val="24"/>
        </w:rPr>
        <w:t xml:space="preserve">hemvändande soldaterna </w:t>
      </w:r>
      <w:r w:rsidR="0001573D">
        <w:rPr>
          <w:rFonts w:ascii="Times New Roman" w:hAnsi="Times New Roman" w:cs="Times New Roman"/>
          <w:sz w:val="24"/>
          <w:szCs w:val="24"/>
        </w:rPr>
        <w:t xml:space="preserve">uppges haft </w:t>
      </w:r>
      <w:r w:rsidRPr="00A35F97">
        <w:rPr>
          <w:rFonts w:ascii="Times New Roman" w:hAnsi="Times New Roman" w:cs="Times New Roman"/>
          <w:sz w:val="24"/>
          <w:szCs w:val="24"/>
        </w:rPr>
        <w:t xml:space="preserve">med sig potatis </w:t>
      </w:r>
      <w:r w:rsidR="0001573D">
        <w:rPr>
          <w:rFonts w:ascii="Times New Roman" w:hAnsi="Times New Roman" w:cs="Times New Roman"/>
          <w:sz w:val="24"/>
          <w:szCs w:val="24"/>
        </w:rPr>
        <w:t xml:space="preserve">till hemorterna: en utmärkt råvara till brännvinstillverkning och så småningom ett uppskattat livsmedel. </w:t>
      </w:r>
    </w:p>
    <w:p w14:paraId="266C86A8" w14:textId="5EB74364"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Från att uteslutande ha varit beridet övergick de gröna dragonerna 1776 till att bli infanteriregemente. En skvadron fick behålla sina hästar. Det blev till en ganska kortvarig lycka för de </w:t>
      </w:r>
      <w:r w:rsidR="00033876">
        <w:rPr>
          <w:rFonts w:ascii="Times New Roman" w:hAnsi="Times New Roman" w:cs="Times New Roman"/>
          <w:sz w:val="24"/>
          <w:szCs w:val="24"/>
        </w:rPr>
        <w:t xml:space="preserve">kvarvarande </w:t>
      </w:r>
      <w:r w:rsidRPr="00A35F97">
        <w:rPr>
          <w:rFonts w:ascii="Times New Roman" w:hAnsi="Times New Roman" w:cs="Times New Roman"/>
          <w:sz w:val="24"/>
          <w:szCs w:val="24"/>
        </w:rPr>
        <w:t xml:space="preserve">gröna ryttarna. När norrmännen anföll under Tyttebärskriget </w:t>
      </w:r>
      <w:r w:rsidR="00033876">
        <w:rPr>
          <w:rFonts w:ascii="Times New Roman" w:hAnsi="Times New Roman" w:cs="Times New Roman"/>
          <w:sz w:val="24"/>
          <w:szCs w:val="24"/>
        </w:rPr>
        <w:t>tolv år senare,</w:t>
      </w:r>
      <w:r w:rsidRPr="00A35F97">
        <w:rPr>
          <w:rFonts w:ascii="Times New Roman" w:hAnsi="Times New Roman" w:cs="Times New Roman"/>
          <w:sz w:val="24"/>
          <w:szCs w:val="24"/>
        </w:rPr>
        <w:t xml:space="preserve"> </w:t>
      </w:r>
      <w:r w:rsidR="00344048">
        <w:rPr>
          <w:rFonts w:ascii="Times New Roman" w:hAnsi="Times New Roman" w:cs="Times New Roman"/>
          <w:sz w:val="24"/>
          <w:szCs w:val="24"/>
        </w:rPr>
        <w:t>stal de med sig de</w:t>
      </w:r>
      <w:r w:rsidRPr="00A35F97">
        <w:rPr>
          <w:rFonts w:ascii="Times New Roman" w:hAnsi="Times New Roman" w:cs="Times New Roman"/>
          <w:sz w:val="24"/>
          <w:szCs w:val="24"/>
        </w:rPr>
        <w:t xml:space="preserve"> </w:t>
      </w:r>
      <w:r w:rsidR="00344048">
        <w:rPr>
          <w:rFonts w:ascii="Times New Roman" w:hAnsi="Times New Roman" w:cs="Times New Roman"/>
          <w:sz w:val="24"/>
          <w:szCs w:val="24"/>
        </w:rPr>
        <w:t>återstående</w:t>
      </w:r>
      <w:r w:rsidRPr="00A35F97">
        <w:rPr>
          <w:rFonts w:ascii="Times New Roman" w:hAnsi="Times New Roman" w:cs="Times New Roman"/>
          <w:sz w:val="24"/>
          <w:szCs w:val="24"/>
        </w:rPr>
        <w:t xml:space="preserve"> hästar</w:t>
      </w:r>
      <w:r w:rsidR="00033876">
        <w:rPr>
          <w:rFonts w:ascii="Times New Roman" w:hAnsi="Times New Roman" w:cs="Times New Roman"/>
          <w:sz w:val="24"/>
          <w:szCs w:val="24"/>
        </w:rPr>
        <w:t>na</w:t>
      </w:r>
      <w:r w:rsidRPr="00A35F97">
        <w:rPr>
          <w:rFonts w:ascii="Times New Roman" w:hAnsi="Times New Roman" w:cs="Times New Roman"/>
          <w:sz w:val="24"/>
          <w:szCs w:val="24"/>
        </w:rPr>
        <w:t xml:space="preserve"> hem till Norge. Den svenska </w:t>
      </w:r>
      <w:r w:rsidR="00D803CD">
        <w:rPr>
          <w:rFonts w:ascii="Times New Roman" w:hAnsi="Times New Roman" w:cs="Times New Roman"/>
          <w:sz w:val="24"/>
          <w:szCs w:val="24"/>
        </w:rPr>
        <w:t>krigsmakten</w:t>
      </w:r>
      <w:r w:rsidRPr="00A35F97">
        <w:rPr>
          <w:rFonts w:ascii="Times New Roman" w:hAnsi="Times New Roman" w:cs="Times New Roman"/>
          <w:sz w:val="24"/>
          <w:szCs w:val="24"/>
        </w:rPr>
        <w:t xml:space="preserve"> har av åtskilliga militärhistoriker ansetts ha haft ett överdimensionerat kavalleri, i synnerhet efter det att stora provinser förlorats under 1700-talets första halva. </w:t>
      </w:r>
      <w:r w:rsidR="00CF01FA">
        <w:rPr>
          <w:rFonts w:ascii="Times New Roman" w:hAnsi="Times New Roman" w:cs="Times New Roman"/>
          <w:sz w:val="24"/>
          <w:szCs w:val="24"/>
        </w:rPr>
        <w:t>Förutom kompaniets akuta brist på hästar var i</w:t>
      </w:r>
      <w:r w:rsidRPr="00A35F97">
        <w:rPr>
          <w:rFonts w:ascii="Times New Roman" w:hAnsi="Times New Roman" w:cs="Times New Roman"/>
          <w:sz w:val="24"/>
          <w:szCs w:val="24"/>
        </w:rPr>
        <w:t xml:space="preserve">nsikten var </w:t>
      </w:r>
      <w:r w:rsidR="00033876">
        <w:rPr>
          <w:rFonts w:ascii="Times New Roman" w:hAnsi="Times New Roman" w:cs="Times New Roman"/>
          <w:sz w:val="24"/>
          <w:szCs w:val="24"/>
        </w:rPr>
        <w:t>troligen</w:t>
      </w:r>
      <w:r w:rsidRPr="00A35F97">
        <w:rPr>
          <w:rFonts w:ascii="Times New Roman" w:hAnsi="Times New Roman" w:cs="Times New Roman"/>
          <w:sz w:val="24"/>
          <w:szCs w:val="24"/>
        </w:rPr>
        <w:t xml:space="preserve"> en bidragande orsak till att de gröna dragonerna slutligen fick sitta av.</w:t>
      </w:r>
    </w:p>
    <w:p w14:paraId="2C76A835" w14:textId="72E8DBCD" w:rsidR="00D1488D" w:rsidRPr="00A35F97" w:rsidRDefault="00D1488D" w:rsidP="006822CC">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1876 indrogs </w:t>
      </w:r>
      <w:r w:rsidR="0001573D">
        <w:rPr>
          <w:rFonts w:ascii="Times New Roman" w:hAnsi="Times New Roman" w:cs="Times New Roman"/>
          <w:sz w:val="24"/>
          <w:szCs w:val="24"/>
        </w:rPr>
        <w:t>kompaniets</w:t>
      </w:r>
      <w:r w:rsidRPr="00A35F97">
        <w:rPr>
          <w:rFonts w:ascii="Times New Roman" w:hAnsi="Times New Roman" w:cs="Times New Roman"/>
          <w:sz w:val="24"/>
          <w:szCs w:val="24"/>
        </w:rPr>
        <w:t xml:space="preserve"> boställen och alla befäl kontantavlönade</w:t>
      </w:r>
      <w:r w:rsidR="0001573D">
        <w:rPr>
          <w:rFonts w:ascii="Times New Roman" w:hAnsi="Times New Roman" w:cs="Times New Roman"/>
          <w:sz w:val="24"/>
          <w:szCs w:val="24"/>
        </w:rPr>
        <w:t>s</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367"/>
      </w:r>
      <w:r w:rsidR="0001573D">
        <w:rPr>
          <w:rFonts w:ascii="Times New Roman" w:hAnsi="Times New Roman" w:cs="Times New Roman"/>
          <w:sz w:val="24"/>
          <w:szCs w:val="24"/>
        </w:rPr>
        <w:t xml:space="preserve">1901 </w:t>
      </w:r>
      <w:r w:rsidRPr="00A35F97">
        <w:rPr>
          <w:rFonts w:ascii="Times New Roman" w:hAnsi="Times New Roman" w:cs="Times New Roman"/>
          <w:sz w:val="24"/>
          <w:szCs w:val="24"/>
        </w:rPr>
        <w:t>avveckla</w:t>
      </w:r>
      <w:r w:rsidR="0001573D">
        <w:rPr>
          <w:rFonts w:ascii="Times New Roman" w:hAnsi="Times New Roman" w:cs="Times New Roman"/>
          <w:sz w:val="24"/>
          <w:szCs w:val="24"/>
        </w:rPr>
        <w:t>s</w:t>
      </w:r>
      <w:r w:rsidRPr="00A35F97">
        <w:rPr>
          <w:rFonts w:ascii="Times New Roman" w:hAnsi="Times New Roman" w:cs="Times New Roman"/>
          <w:sz w:val="24"/>
          <w:szCs w:val="24"/>
        </w:rPr>
        <w:t xml:space="preserve"> inte bara indelningsverket utan hela Sotenäs kompani. Soldaterna fick välja mellan att kvarstå </w:t>
      </w:r>
      <w:r w:rsidR="00033876">
        <w:rPr>
          <w:rFonts w:ascii="Times New Roman" w:hAnsi="Times New Roman" w:cs="Times New Roman"/>
          <w:sz w:val="24"/>
          <w:szCs w:val="24"/>
        </w:rPr>
        <w:t xml:space="preserve">i rullorna </w:t>
      </w:r>
      <w:r w:rsidRPr="00A35F97">
        <w:rPr>
          <w:rFonts w:ascii="Times New Roman" w:hAnsi="Times New Roman" w:cs="Times New Roman"/>
          <w:sz w:val="24"/>
          <w:szCs w:val="24"/>
        </w:rPr>
        <w:t xml:space="preserve">eller </w:t>
      </w:r>
      <w:r w:rsidR="0001573D">
        <w:rPr>
          <w:rFonts w:ascii="Times New Roman" w:hAnsi="Times New Roman" w:cs="Times New Roman"/>
          <w:sz w:val="24"/>
          <w:szCs w:val="24"/>
        </w:rPr>
        <w:t>helt</w:t>
      </w:r>
      <w:r w:rsidRPr="00A35F97">
        <w:rPr>
          <w:rFonts w:ascii="Times New Roman" w:hAnsi="Times New Roman" w:cs="Times New Roman"/>
          <w:sz w:val="24"/>
          <w:szCs w:val="24"/>
        </w:rPr>
        <w:t xml:space="preserve"> lämna det militära. Torpen </w:t>
      </w:r>
      <w:r w:rsidR="00033876">
        <w:rPr>
          <w:rFonts w:ascii="Times New Roman" w:hAnsi="Times New Roman" w:cs="Times New Roman"/>
          <w:sz w:val="24"/>
          <w:szCs w:val="24"/>
        </w:rPr>
        <w:t>togs</w:t>
      </w:r>
      <w:r w:rsidRPr="00A35F97">
        <w:rPr>
          <w:rFonts w:ascii="Times New Roman" w:hAnsi="Times New Roman" w:cs="Times New Roman"/>
          <w:sz w:val="24"/>
          <w:szCs w:val="24"/>
        </w:rPr>
        <w:t xml:space="preserve"> i vissa fall </w:t>
      </w:r>
      <w:r w:rsidR="00033876">
        <w:rPr>
          <w:rFonts w:ascii="Times New Roman" w:hAnsi="Times New Roman" w:cs="Times New Roman"/>
          <w:sz w:val="24"/>
          <w:szCs w:val="24"/>
        </w:rPr>
        <w:t xml:space="preserve">över av knektarna </w:t>
      </w:r>
      <w:r w:rsidRPr="00A35F97">
        <w:rPr>
          <w:rFonts w:ascii="Times New Roman" w:hAnsi="Times New Roman" w:cs="Times New Roman"/>
          <w:sz w:val="24"/>
          <w:szCs w:val="24"/>
        </w:rPr>
        <w:t>eller</w:t>
      </w:r>
      <w:r w:rsidR="00033876">
        <w:rPr>
          <w:rFonts w:ascii="Times New Roman" w:hAnsi="Times New Roman" w:cs="Times New Roman"/>
          <w:sz w:val="24"/>
          <w:szCs w:val="24"/>
        </w:rPr>
        <w:t xml:space="preserve"> såldes</w:t>
      </w:r>
      <w:r w:rsidRPr="00A35F97">
        <w:rPr>
          <w:rFonts w:ascii="Times New Roman" w:hAnsi="Times New Roman" w:cs="Times New Roman"/>
          <w:sz w:val="24"/>
          <w:szCs w:val="24"/>
        </w:rPr>
        <w:t>, utarrendera</w:t>
      </w:r>
      <w:r w:rsidR="00033876">
        <w:rPr>
          <w:rFonts w:ascii="Times New Roman" w:hAnsi="Times New Roman" w:cs="Times New Roman"/>
          <w:sz w:val="24"/>
          <w:szCs w:val="24"/>
        </w:rPr>
        <w:t>de</w:t>
      </w:r>
      <w:r w:rsidRPr="00A35F97">
        <w:rPr>
          <w:rFonts w:ascii="Times New Roman" w:hAnsi="Times New Roman" w:cs="Times New Roman"/>
          <w:sz w:val="24"/>
          <w:szCs w:val="24"/>
        </w:rPr>
        <w:t>s eller dela</w:t>
      </w:r>
      <w:r w:rsidR="00033876">
        <w:rPr>
          <w:rFonts w:ascii="Times New Roman" w:hAnsi="Times New Roman" w:cs="Times New Roman"/>
          <w:sz w:val="24"/>
          <w:szCs w:val="24"/>
        </w:rPr>
        <w:t>de</w:t>
      </w:r>
      <w:r w:rsidRPr="00A35F97">
        <w:rPr>
          <w:rFonts w:ascii="Times New Roman" w:hAnsi="Times New Roman" w:cs="Times New Roman"/>
          <w:sz w:val="24"/>
          <w:szCs w:val="24"/>
        </w:rPr>
        <w:t>s mellan rotebönderna.</w:t>
      </w:r>
      <w:r w:rsidRPr="00A35F97">
        <w:rPr>
          <w:rStyle w:val="Fotnotsreferens"/>
          <w:rFonts w:ascii="Times New Roman" w:hAnsi="Times New Roman" w:cs="Times New Roman"/>
          <w:sz w:val="24"/>
          <w:szCs w:val="24"/>
        </w:rPr>
        <w:footnoteReference w:id="368"/>
      </w:r>
      <w:r w:rsidR="00033876">
        <w:rPr>
          <w:rFonts w:ascii="Times New Roman" w:hAnsi="Times New Roman" w:cs="Times New Roman"/>
          <w:sz w:val="24"/>
          <w:szCs w:val="24"/>
        </w:rPr>
        <w:t xml:space="preserve"> Många av bostäderna var i </w:t>
      </w:r>
      <w:r w:rsidRPr="00A35F97">
        <w:rPr>
          <w:rFonts w:ascii="Times New Roman" w:hAnsi="Times New Roman" w:cs="Times New Roman"/>
          <w:sz w:val="24"/>
          <w:szCs w:val="24"/>
        </w:rPr>
        <w:t xml:space="preserve">dåligt skick </w:t>
      </w:r>
      <w:r w:rsidR="00033876">
        <w:rPr>
          <w:rFonts w:ascii="Times New Roman" w:hAnsi="Times New Roman" w:cs="Times New Roman"/>
          <w:sz w:val="24"/>
          <w:szCs w:val="24"/>
        </w:rPr>
        <w:t xml:space="preserve">och </w:t>
      </w:r>
      <w:r w:rsidR="0001573D">
        <w:rPr>
          <w:rFonts w:ascii="Times New Roman" w:hAnsi="Times New Roman" w:cs="Times New Roman"/>
          <w:sz w:val="24"/>
          <w:szCs w:val="24"/>
        </w:rPr>
        <w:t>flera av dem</w:t>
      </w:r>
      <w:r w:rsidRPr="00A35F97">
        <w:rPr>
          <w:rFonts w:ascii="Times New Roman" w:hAnsi="Times New Roman" w:cs="Times New Roman"/>
          <w:sz w:val="24"/>
          <w:szCs w:val="24"/>
        </w:rPr>
        <w:t xml:space="preserve"> inte längre bebodda – eller fanns </w:t>
      </w:r>
      <w:r w:rsidR="004D5A08">
        <w:rPr>
          <w:rFonts w:ascii="Times New Roman" w:hAnsi="Times New Roman" w:cs="Times New Roman"/>
          <w:sz w:val="24"/>
          <w:szCs w:val="24"/>
        </w:rPr>
        <w:t>i sinne</w:t>
      </w:r>
      <w:r w:rsidR="0001573D">
        <w:rPr>
          <w:rFonts w:ascii="Times New Roman" w:hAnsi="Times New Roman" w:cs="Times New Roman"/>
          <w:sz w:val="24"/>
          <w:szCs w:val="24"/>
        </w:rPr>
        <w:t xml:space="preserve">världen </w:t>
      </w:r>
      <w:r w:rsidRPr="00A35F97">
        <w:rPr>
          <w:rFonts w:ascii="Times New Roman" w:hAnsi="Times New Roman" w:cs="Times New Roman"/>
          <w:sz w:val="24"/>
          <w:szCs w:val="24"/>
        </w:rPr>
        <w:t>– varför saken i allmänhet inte blev så dramatisk. Resultatet blev dock att Sverige</w:t>
      </w:r>
      <w:r w:rsidR="00661BC0">
        <w:rPr>
          <w:rFonts w:ascii="Times New Roman" w:hAnsi="Times New Roman" w:cs="Times New Roman"/>
          <w:sz w:val="24"/>
          <w:szCs w:val="24"/>
        </w:rPr>
        <w:t>,</w:t>
      </w:r>
      <w:r w:rsidRPr="00A35F97">
        <w:rPr>
          <w:rFonts w:ascii="Times New Roman" w:hAnsi="Times New Roman" w:cs="Times New Roman"/>
          <w:sz w:val="24"/>
          <w:szCs w:val="24"/>
        </w:rPr>
        <w:t xml:space="preserve"> i likhet med </w:t>
      </w:r>
      <w:r w:rsidR="00661BC0">
        <w:rPr>
          <w:rFonts w:ascii="Times New Roman" w:hAnsi="Times New Roman" w:cs="Times New Roman"/>
          <w:sz w:val="24"/>
          <w:szCs w:val="24"/>
        </w:rPr>
        <w:t>de flesta</w:t>
      </w:r>
      <w:r w:rsidRPr="00A35F97">
        <w:rPr>
          <w:rFonts w:ascii="Times New Roman" w:hAnsi="Times New Roman" w:cs="Times New Roman"/>
          <w:sz w:val="24"/>
          <w:szCs w:val="24"/>
        </w:rPr>
        <w:t xml:space="preserve"> andra länder</w:t>
      </w:r>
      <w:r w:rsidR="00661BC0">
        <w:rPr>
          <w:rFonts w:ascii="Times New Roman" w:hAnsi="Times New Roman" w:cs="Times New Roman"/>
          <w:sz w:val="24"/>
          <w:szCs w:val="24"/>
        </w:rPr>
        <w:t>,</w:t>
      </w:r>
      <w:r w:rsidRPr="00A35F97">
        <w:rPr>
          <w:rFonts w:ascii="Times New Roman" w:hAnsi="Times New Roman" w:cs="Times New Roman"/>
          <w:sz w:val="24"/>
          <w:szCs w:val="24"/>
        </w:rPr>
        <w:t xml:space="preserve"> fick en armé av värnpliktiga. </w:t>
      </w:r>
      <w:r w:rsidR="00EF7097">
        <w:rPr>
          <w:rFonts w:ascii="Times New Roman" w:hAnsi="Times New Roman" w:cs="Times New Roman"/>
          <w:sz w:val="24"/>
          <w:szCs w:val="24"/>
        </w:rPr>
        <w:t>Alla</w:t>
      </w:r>
      <w:r w:rsidRPr="00A35F97">
        <w:rPr>
          <w:rFonts w:ascii="Times New Roman" w:hAnsi="Times New Roman" w:cs="Times New Roman"/>
          <w:sz w:val="24"/>
          <w:szCs w:val="24"/>
        </w:rPr>
        <w:t xml:space="preserve"> indelta soldaterna </w:t>
      </w:r>
      <w:r w:rsidR="009977B3">
        <w:rPr>
          <w:rFonts w:ascii="Times New Roman" w:hAnsi="Times New Roman" w:cs="Times New Roman"/>
          <w:sz w:val="24"/>
          <w:szCs w:val="24"/>
        </w:rPr>
        <w:t>verkar</w:t>
      </w:r>
      <w:r w:rsidRPr="00A35F97">
        <w:rPr>
          <w:rFonts w:ascii="Times New Roman" w:hAnsi="Times New Roman" w:cs="Times New Roman"/>
          <w:sz w:val="24"/>
          <w:szCs w:val="24"/>
        </w:rPr>
        <w:t xml:space="preserve"> inte </w:t>
      </w:r>
      <w:r w:rsidR="00EF7097">
        <w:rPr>
          <w:rFonts w:ascii="Times New Roman" w:hAnsi="Times New Roman" w:cs="Times New Roman"/>
          <w:sz w:val="24"/>
          <w:szCs w:val="24"/>
        </w:rPr>
        <w:t xml:space="preserve">ha </w:t>
      </w:r>
      <w:r w:rsidRPr="00A35F97">
        <w:rPr>
          <w:rFonts w:ascii="Times New Roman" w:hAnsi="Times New Roman" w:cs="Times New Roman"/>
          <w:sz w:val="24"/>
          <w:szCs w:val="24"/>
        </w:rPr>
        <w:t xml:space="preserve">varit nöjda med sin lott. Författarna till monografin om kompaniets historia finner 77 desertörer eller rymlingar under de år som undersökts. De noterar att de flesta </w:t>
      </w:r>
      <w:r w:rsidR="009977B3">
        <w:rPr>
          <w:rFonts w:ascii="Times New Roman" w:hAnsi="Times New Roman" w:cs="Times New Roman"/>
          <w:sz w:val="24"/>
          <w:szCs w:val="24"/>
        </w:rPr>
        <w:t xml:space="preserve">rymlingar </w:t>
      </w:r>
      <w:r w:rsidRPr="00A35F97">
        <w:rPr>
          <w:rFonts w:ascii="Times New Roman" w:hAnsi="Times New Roman" w:cs="Times New Roman"/>
          <w:sz w:val="24"/>
          <w:szCs w:val="24"/>
        </w:rPr>
        <w:t>tog sig till Norge</w:t>
      </w:r>
      <w:r w:rsidR="00EF7097">
        <w:rPr>
          <w:rFonts w:ascii="Times New Roman" w:hAnsi="Times New Roman" w:cs="Times New Roman"/>
          <w:sz w:val="24"/>
          <w:szCs w:val="24"/>
        </w:rPr>
        <w:t>,</w:t>
      </w:r>
      <w:r w:rsidRPr="00A35F97">
        <w:rPr>
          <w:rFonts w:ascii="Times New Roman" w:hAnsi="Times New Roman" w:cs="Times New Roman"/>
          <w:sz w:val="24"/>
          <w:szCs w:val="24"/>
        </w:rPr>
        <w:t xml:space="preserve"> för att kanske ta sig vidare till </w:t>
      </w:r>
      <w:r w:rsidR="00661BC0">
        <w:rPr>
          <w:rFonts w:ascii="Times New Roman" w:hAnsi="Times New Roman" w:cs="Times New Roman"/>
          <w:sz w:val="24"/>
          <w:szCs w:val="24"/>
        </w:rPr>
        <w:t>den amerikanska drömmen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369"/>
      </w:r>
      <w:r w:rsidRPr="00A35F97">
        <w:rPr>
          <w:rFonts w:ascii="Times New Roman" w:hAnsi="Times New Roman" w:cs="Times New Roman"/>
          <w:sz w:val="24"/>
          <w:szCs w:val="24"/>
        </w:rPr>
        <w:t xml:space="preserve"> </w:t>
      </w:r>
    </w:p>
    <w:p w14:paraId="273B6FC0" w14:textId="08E8E739" w:rsidR="00884BCA" w:rsidRDefault="00EF7097" w:rsidP="009977B3">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 D</w:t>
      </w:r>
      <w:r w:rsidR="00D1488D" w:rsidRPr="00A35F97">
        <w:rPr>
          <w:rFonts w:ascii="Times New Roman" w:hAnsi="Times New Roman" w:cs="Times New Roman"/>
          <w:sz w:val="24"/>
          <w:szCs w:val="24"/>
        </w:rPr>
        <w:t xml:space="preserve">en förteckning som hembygdsforskaren Sievert Pihl upprättat </w:t>
      </w:r>
      <w:r>
        <w:rPr>
          <w:rFonts w:ascii="Times New Roman" w:hAnsi="Times New Roman" w:cs="Times New Roman"/>
          <w:sz w:val="24"/>
          <w:szCs w:val="24"/>
        </w:rPr>
        <w:t>visar att soldaterna fanns u</w:t>
      </w:r>
      <w:r w:rsidR="00D1488D" w:rsidRPr="00A35F97">
        <w:rPr>
          <w:rFonts w:ascii="Times New Roman" w:hAnsi="Times New Roman" w:cs="Times New Roman"/>
          <w:sz w:val="24"/>
          <w:szCs w:val="24"/>
        </w:rPr>
        <w:t xml:space="preserve">tspridda i större delen av </w:t>
      </w:r>
      <w:r>
        <w:rPr>
          <w:rFonts w:ascii="Times New Roman" w:hAnsi="Times New Roman" w:cs="Times New Roman"/>
          <w:sz w:val="24"/>
          <w:szCs w:val="24"/>
        </w:rPr>
        <w:t>när</w:t>
      </w:r>
      <w:r w:rsidR="00D1488D" w:rsidRPr="00A35F97">
        <w:rPr>
          <w:rFonts w:ascii="Times New Roman" w:hAnsi="Times New Roman" w:cs="Times New Roman"/>
          <w:sz w:val="24"/>
          <w:szCs w:val="24"/>
        </w:rPr>
        <w:t xml:space="preserve">området. Omkring 40 av kompaniets soldater </w:t>
      </w:r>
      <w:r w:rsidR="00D1488D" w:rsidRPr="00A35F97">
        <w:rPr>
          <w:rFonts w:ascii="Times New Roman" w:hAnsi="Times New Roman" w:cs="Times New Roman"/>
          <w:sz w:val="24"/>
          <w:szCs w:val="24"/>
        </w:rPr>
        <w:lastRenderedPageBreak/>
        <w:t>var bosatta i Askums och Tossenes socknar. Ett fåtal boställen låg i det omedelbara kustlandskapet. Så låg soldattorpet 118 under Ramsvik Framgård</w:t>
      </w:r>
      <w:r>
        <w:rPr>
          <w:rFonts w:ascii="Times New Roman" w:hAnsi="Times New Roman" w:cs="Times New Roman"/>
          <w:sz w:val="24"/>
          <w:szCs w:val="24"/>
        </w:rPr>
        <w:t xml:space="preserve"> </w:t>
      </w:r>
      <w:r w:rsidR="00D1488D" w:rsidRPr="00A35F97">
        <w:rPr>
          <w:rFonts w:ascii="Times New Roman" w:hAnsi="Times New Roman" w:cs="Times New Roman"/>
          <w:sz w:val="24"/>
          <w:szCs w:val="24"/>
        </w:rPr>
        <w:t>samt Lilla Lunnekärr. De båda hemmanen var stamrote</w:t>
      </w:r>
      <w:r>
        <w:rPr>
          <w:rFonts w:ascii="Times New Roman" w:hAnsi="Times New Roman" w:cs="Times New Roman"/>
          <w:sz w:val="24"/>
          <w:szCs w:val="24"/>
        </w:rPr>
        <w:t>,</w:t>
      </w:r>
      <w:r w:rsidR="00D1488D" w:rsidRPr="00A35F97">
        <w:rPr>
          <w:rFonts w:ascii="Times New Roman" w:hAnsi="Times New Roman" w:cs="Times New Roman"/>
          <w:sz w:val="24"/>
          <w:szCs w:val="24"/>
        </w:rPr>
        <w:t xml:space="preserve"> medan Ramsvik Över- och </w:t>
      </w:r>
      <w:proofErr w:type="gramStart"/>
      <w:r w:rsidR="00D1488D" w:rsidRPr="00A35F97">
        <w:rPr>
          <w:rFonts w:ascii="Times New Roman" w:hAnsi="Times New Roman" w:cs="Times New Roman"/>
          <w:sz w:val="24"/>
          <w:szCs w:val="24"/>
        </w:rPr>
        <w:t>Nedergård</w:t>
      </w:r>
      <w:proofErr w:type="gramEnd"/>
      <w:r w:rsidR="00D1488D" w:rsidRPr="00A35F97">
        <w:rPr>
          <w:rFonts w:ascii="Times New Roman" w:hAnsi="Times New Roman" w:cs="Times New Roman"/>
          <w:sz w:val="24"/>
          <w:szCs w:val="24"/>
        </w:rPr>
        <w:t xml:space="preserve"> utgjorde boställe för en korpral.</w:t>
      </w:r>
      <w:r w:rsidR="00D1488D" w:rsidRPr="00A35F97">
        <w:rPr>
          <w:rStyle w:val="Fotnotsreferens"/>
          <w:rFonts w:ascii="Times New Roman" w:hAnsi="Times New Roman" w:cs="Times New Roman"/>
          <w:sz w:val="24"/>
          <w:szCs w:val="24"/>
        </w:rPr>
        <w:footnoteReference w:id="370"/>
      </w:r>
      <w:r w:rsidR="00D1488D" w:rsidRPr="00A35F97">
        <w:rPr>
          <w:rFonts w:ascii="Times New Roman" w:hAnsi="Times New Roman" w:cs="Times New Roman"/>
          <w:sz w:val="24"/>
          <w:szCs w:val="24"/>
        </w:rPr>
        <w:t xml:space="preserve"> Under de första åren bör soldaten ha bott på gårdar</w:t>
      </w:r>
      <w:r>
        <w:rPr>
          <w:rFonts w:ascii="Times New Roman" w:hAnsi="Times New Roman" w:cs="Times New Roman"/>
          <w:sz w:val="24"/>
          <w:szCs w:val="24"/>
        </w:rPr>
        <w:t>na</w:t>
      </w:r>
      <w:r w:rsidR="00D1488D" w:rsidRPr="00A35F97">
        <w:rPr>
          <w:rFonts w:ascii="Times New Roman" w:hAnsi="Times New Roman" w:cs="Times New Roman"/>
          <w:sz w:val="24"/>
          <w:szCs w:val="24"/>
        </w:rPr>
        <w:t xml:space="preserve">s ägor och en Ambjörn Öga (Öija) är nämnd under 1600-talet. 1711 tillträdde Hans Skansberg. Han kom att överleva </w:t>
      </w:r>
      <w:r>
        <w:rPr>
          <w:rFonts w:ascii="Times New Roman" w:hAnsi="Times New Roman" w:cs="Times New Roman"/>
          <w:sz w:val="24"/>
          <w:szCs w:val="24"/>
        </w:rPr>
        <w:t>den karolinska finalen</w:t>
      </w:r>
      <w:r w:rsidR="00D1488D" w:rsidRPr="00A35F97">
        <w:rPr>
          <w:rFonts w:ascii="Times New Roman" w:hAnsi="Times New Roman" w:cs="Times New Roman"/>
          <w:sz w:val="24"/>
          <w:szCs w:val="24"/>
        </w:rPr>
        <w:t xml:space="preserve"> och fick </w:t>
      </w:r>
      <w:r w:rsidR="008E0D95">
        <w:rPr>
          <w:rFonts w:ascii="Times New Roman" w:hAnsi="Times New Roman" w:cs="Times New Roman"/>
          <w:sz w:val="24"/>
          <w:szCs w:val="24"/>
        </w:rPr>
        <w:t>som 54-åring avsked 1744</w:t>
      </w:r>
      <w:r>
        <w:rPr>
          <w:rFonts w:ascii="Times New Roman" w:hAnsi="Times New Roman" w:cs="Times New Roman"/>
          <w:sz w:val="24"/>
          <w:szCs w:val="24"/>
        </w:rPr>
        <w:t>. Moti</w:t>
      </w:r>
      <w:r w:rsidR="00D1488D" w:rsidRPr="00A35F97">
        <w:rPr>
          <w:rFonts w:ascii="Times New Roman" w:hAnsi="Times New Roman" w:cs="Times New Roman"/>
          <w:sz w:val="24"/>
          <w:szCs w:val="24"/>
        </w:rPr>
        <w:t>veringen</w:t>
      </w:r>
      <w:r>
        <w:rPr>
          <w:rFonts w:ascii="Times New Roman" w:hAnsi="Times New Roman" w:cs="Times New Roman"/>
          <w:sz w:val="24"/>
          <w:szCs w:val="24"/>
        </w:rPr>
        <w:t xml:space="preserve"> löd</w:t>
      </w:r>
      <w:r w:rsidR="00D1488D" w:rsidRPr="00A35F97">
        <w:rPr>
          <w:rFonts w:ascii="Times New Roman" w:hAnsi="Times New Roman" w:cs="Times New Roman"/>
          <w:sz w:val="24"/>
          <w:szCs w:val="24"/>
        </w:rPr>
        <w:t>: ”</w:t>
      </w:r>
      <w:proofErr w:type="gramStart"/>
      <w:r w:rsidR="00D1488D" w:rsidRPr="00A35F97">
        <w:rPr>
          <w:rFonts w:ascii="Times New Roman" w:hAnsi="Times New Roman" w:cs="Times New Roman"/>
          <w:sz w:val="24"/>
          <w:szCs w:val="24"/>
        </w:rPr>
        <w:t>…gammal</w:t>
      </w:r>
      <w:proofErr w:type="gramEnd"/>
      <w:r w:rsidR="00D1488D" w:rsidRPr="00A35F97">
        <w:rPr>
          <w:rFonts w:ascii="Times New Roman" w:hAnsi="Times New Roman" w:cs="Times New Roman"/>
          <w:sz w:val="24"/>
          <w:szCs w:val="24"/>
        </w:rPr>
        <w:t xml:space="preserve"> och bräcklig, begär och får avsked, utur stånd att försörja sig, dessutom blesserad i foten vid Skieberg i Norge, anmäls till understöd”.</w:t>
      </w:r>
      <w:r w:rsidR="00D1488D" w:rsidRPr="00A35F97">
        <w:rPr>
          <w:rStyle w:val="Fotnotsreferens"/>
          <w:rFonts w:ascii="Times New Roman" w:hAnsi="Times New Roman" w:cs="Times New Roman"/>
          <w:sz w:val="24"/>
          <w:szCs w:val="24"/>
        </w:rPr>
        <w:footnoteReference w:id="371"/>
      </w:r>
      <w:r w:rsidR="00D1488D" w:rsidRPr="00A35F97">
        <w:rPr>
          <w:rFonts w:ascii="Times New Roman" w:hAnsi="Times New Roman" w:cs="Times New Roman"/>
          <w:sz w:val="24"/>
          <w:szCs w:val="24"/>
        </w:rPr>
        <w:t xml:space="preserve"> Att roten hade problem med underhållet framgår av att en fjärdedel av rusthållet uppgav</w:t>
      </w:r>
      <w:r w:rsidR="00884BCA">
        <w:rPr>
          <w:rFonts w:ascii="Times New Roman" w:hAnsi="Times New Roman" w:cs="Times New Roman"/>
          <w:sz w:val="24"/>
          <w:szCs w:val="24"/>
        </w:rPr>
        <w:t>s som öde 1719. Ä</w:t>
      </w:r>
      <w:r w:rsidR="00D1488D" w:rsidRPr="00A35F97">
        <w:rPr>
          <w:rFonts w:ascii="Times New Roman" w:hAnsi="Times New Roman" w:cs="Times New Roman"/>
          <w:sz w:val="24"/>
          <w:szCs w:val="24"/>
        </w:rPr>
        <w:t xml:space="preserve">nnu nio år senare </w:t>
      </w:r>
      <w:r w:rsidR="00884BCA">
        <w:rPr>
          <w:rFonts w:ascii="Times New Roman" w:hAnsi="Times New Roman" w:cs="Times New Roman"/>
          <w:sz w:val="24"/>
          <w:szCs w:val="24"/>
        </w:rPr>
        <w:t>om</w:t>
      </w:r>
      <w:r w:rsidR="00D1488D" w:rsidRPr="00A35F97">
        <w:rPr>
          <w:rFonts w:ascii="Times New Roman" w:hAnsi="Times New Roman" w:cs="Times New Roman"/>
          <w:sz w:val="24"/>
          <w:szCs w:val="24"/>
        </w:rPr>
        <w:t xml:space="preserve">nämndes det som </w:t>
      </w:r>
      <w:r w:rsidR="00884BCA">
        <w:rPr>
          <w:rFonts w:ascii="Times New Roman" w:hAnsi="Times New Roman" w:cs="Times New Roman"/>
          <w:sz w:val="24"/>
          <w:szCs w:val="24"/>
        </w:rPr>
        <w:t xml:space="preserve">svagt. </w:t>
      </w:r>
    </w:p>
    <w:p w14:paraId="63764B71" w14:textId="613339CE" w:rsidR="00D1488D" w:rsidRPr="00A35F97" w:rsidRDefault="00D1488D" w:rsidP="00FA38A1">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1761 stakades en mer permanent plats ut</w:t>
      </w:r>
      <w:r w:rsidR="00884BCA">
        <w:rPr>
          <w:rFonts w:ascii="Times New Roman" w:hAnsi="Times New Roman" w:cs="Times New Roman"/>
          <w:sz w:val="24"/>
          <w:szCs w:val="24"/>
        </w:rPr>
        <w:t xml:space="preserve"> som boställe. </w:t>
      </w:r>
      <w:r w:rsidRPr="00A35F97">
        <w:rPr>
          <w:rFonts w:ascii="Times New Roman" w:hAnsi="Times New Roman" w:cs="Times New Roman"/>
          <w:sz w:val="24"/>
          <w:szCs w:val="24"/>
        </w:rPr>
        <w:t xml:space="preserve">Torpet </w:t>
      </w:r>
      <w:r w:rsidR="00884BCA">
        <w:rPr>
          <w:rFonts w:ascii="Times New Roman" w:hAnsi="Times New Roman" w:cs="Times New Roman"/>
          <w:sz w:val="24"/>
          <w:szCs w:val="24"/>
        </w:rPr>
        <w:t xml:space="preserve">Bremyr [Bredmyr] låg en bit från </w:t>
      </w:r>
      <w:r w:rsidRPr="00A35F97">
        <w:rPr>
          <w:rFonts w:ascii="Times New Roman" w:hAnsi="Times New Roman" w:cs="Times New Roman"/>
          <w:sz w:val="24"/>
          <w:szCs w:val="24"/>
        </w:rPr>
        <w:t xml:space="preserve">dagens parkering </w:t>
      </w:r>
      <w:r w:rsidR="009977B3">
        <w:rPr>
          <w:rFonts w:ascii="Times New Roman" w:hAnsi="Times New Roman" w:cs="Times New Roman"/>
          <w:sz w:val="24"/>
          <w:szCs w:val="24"/>
        </w:rPr>
        <w:t>ovan</w:t>
      </w:r>
      <w:r w:rsidR="00884BCA">
        <w:rPr>
          <w:rFonts w:ascii="Times New Roman" w:hAnsi="Times New Roman" w:cs="Times New Roman"/>
          <w:sz w:val="24"/>
          <w:szCs w:val="24"/>
        </w:rPr>
        <w:t xml:space="preserve"> Grosshamn</w:t>
      </w:r>
      <w:r w:rsidR="009977B3">
        <w:rPr>
          <w:rFonts w:ascii="Times New Roman" w:hAnsi="Times New Roman" w:cs="Times New Roman"/>
          <w:sz w:val="24"/>
          <w:szCs w:val="24"/>
        </w:rPr>
        <w:t xml:space="preserve">. </w:t>
      </w:r>
      <w:r w:rsidRPr="00A35F97">
        <w:rPr>
          <w:rFonts w:ascii="Times New Roman" w:hAnsi="Times New Roman" w:cs="Times New Roman"/>
          <w:sz w:val="24"/>
          <w:szCs w:val="24"/>
        </w:rPr>
        <w:t>Dragonen Per Skånsberg flyttade in</w:t>
      </w:r>
      <w:r w:rsidR="00884BCA">
        <w:rPr>
          <w:rFonts w:ascii="Times New Roman" w:hAnsi="Times New Roman" w:cs="Times New Roman"/>
          <w:sz w:val="24"/>
          <w:szCs w:val="24"/>
        </w:rPr>
        <w:t>,</w:t>
      </w:r>
      <w:r w:rsidRPr="00A35F97">
        <w:rPr>
          <w:rFonts w:ascii="Times New Roman" w:hAnsi="Times New Roman" w:cs="Times New Roman"/>
          <w:sz w:val="24"/>
          <w:szCs w:val="24"/>
        </w:rPr>
        <w:t xml:space="preserve"> men avskedades 1777 då han beskrevs som ”sjuk och kortbent”. Han hade </w:t>
      </w:r>
      <w:r w:rsidR="00884BCA">
        <w:rPr>
          <w:rFonts w:ascii="Times New Roman" w:hAnsi="Times New Roman" w:cs="Times New Roman"/>
          <w:sz w:val="24"/>
          <w:szCs w:val="24"/>
        </w:rPr>
        <w:t>tidigare</w:t>
      </w:r>
      <w:r w:rsidR="009977B3">
        <w:rPr>
          <w:rFonts w:ascii="Times New Roman" w:hAnsi="Times New Roman" w:cs="Times New Roman"/>
          <w:sz w:val="24"/>
          <w:szCs w:val="24"/>
        </w:rPr>
        <w:t xml:space="preserve"> </w:t>
      </w:r>
      <w:r w:rsidRPr="00A35F97">
        <w:rPr>
          <w:rFonts w:ascii="Times New Roman" w:hAnsi="Times New Roman" w:cs="Times New Roman"/>
          <w:sz w:val="24"/>
          <w:szCs w:val="24"/>
        </w:rPr>
        <w:t>avstått sin lön för förmånen att bruka torpets jordbruks- och betesmarker. Sonen Gunnar Storck bebodde</w:t>
      </w:r>
      <w:r w:rsidR="00884BCA">
        <w:rPr>
          <w:rFonts w:ascii="Times New Roman" w:hAnsi="Times New Roman" w:cs="Times New Roman"/>
          <w:sz w:val="24"/>
          <w:szCs w:val="24"/>
        </w:rPr>
        <w:t xml:space="preserve"> därefter torpet fram till 1788, </w:t>
      </w:r>
      <w:r w:rsidRPr="00A35F97">
        <w:rPr>
          <w:rFonts w:ascii="Times New Roman" w:hAnsi="Times New Roman" w:cs="Times New Roman"/>
          <w:sz w:val="24"/>
          <w:szCs w:val="24"/>
        </w:rPr>
        <w:t xml:space="preserve">då </w:t>
      </w:r>
      <w:r w:rsidR="00884BCA">
        <w:rPr>
          <w:rFonts w:ascii="Times New Roman" w:hAnsi="Times New Roman" w:cs="Times New Roman"/>
          <w:sz w:val="24"/>
          <w:szCs w:val="24"/>
        </w:rPr>
        <w:t xml:space="preserve">även han </w:t>
      </w:r>
      <w:r w:rsidRPr="00A35F97">
        <w:rPr>
          <w:rFonts w:ascii="Times New Roman" w:hAnsi="Times New Roman" w:cs="Times New Roman"/>
          <w:sz w:val="24"/>
          <w:szCs w:val="24"/>
        </w:rPr>
        <w:t xml:space="preserve">avskedades eftersom han hade fel på hörseln. </w:t>
      </w:r>
      <w:r w:rsidR="00884BCA">
        <w:rPr>
          <w:rFonts w:ascii="Times New Roman" w:hAnsi="Times New Roman" w:cs="Times New Roman"/>
          <w:sz w:val="24"/>
          <w:szCs w:val="24"/>
        </w:rPr>
        <w:t>Gunnar</w:t>
      </w:r>
      <w:r w:rsidR="00FA38A1">
        <w:rPr>
          <w:rFonts w:ascii="Times New Roman" w:hAnsi="Times New Roman" w:cs="Times New Roman"/>
          <w:sz w:val="24"/>
          <w:szCs w:val="24"/>
        </w:rPr>
        <w:t xml:space="preserve"> skulle dö som utfattig. </w:t>
      </w:r>
      <w:r w:rsidRPr="00A35F97">
        <w:rPr>
          <w:rFonts w:ascii="Times New Roman" w:hAnsi="Times New Roman" w:cs="Times New Roman"/>
          <w:sz w:val="24"/>
          <w:szCs w:val="24"/>
        </w:rPr>
        <w:t>Näste</w:t>
      </w:r>
      <w:r w:rsidR="00FA38A1">
        <w:rPr>
          <w:rFonts w:ascii="Times New Roman" w:hAnsi="Times New Roman" w:cs="Times New Roman"/>
          <w:sz w:val="24"/>
          <w:szCs w:val="24"/>
        </w:rPr>
        <w:t xml:space="preserve"> man</w:t>
      </w:r>
      <w:r w:rsidRPr="00A35F97">
        <w:rPr>
          <w:rFonts w:ascii="Times New Roman" w:hAnsi="Times New Roman" w:cs="Times New Roman"/>
          <w:sz w:val="24"/>
          <w:szCs w:val="24"/>
        </w:rPr>
        <w:t xml:space="preserve"> blev Anders Front som sändes till Finland under Gustav III:</w:t>
      </w:r>
      <w:r w:rsidR="00884BCA">
        <w:rPr>
          <w:rFonts w:ascii="Times New Roman" w:hAnsi="Times New Roman" w:cs="Times New Roman"/>
          <w:sz w:val="24"/>
          <w:szCs w:val="24"/>
        </w:rPr>
        <w:t>s krigsäventyr</w:t>
      </w:r>
      <w:r w:rsidRPr="00A35F97">
        <w:rPr>
          <w:rFonts w:ascii="Times New Roman" w:hAnsi="Times New Roman" w:cs="Times New Roman"/>
          <w:sz w:val="24"/>
          <w:szCs w:val="24"/>
        </w:rPr>
        <w:t>. Flera av soldaterna från kompaniet skulle råka illa ut under denna konflikt. Soldat No 96, Johan Tapper, hörde hem</w:t>
      </w:r>
      <w:r w:rsidR="00884BCA">
        <w:rPr>
          <w:rFonts w:ascii="Times New Roman" w:hAnsi="Times New Roman" w:cs="Times New Roman"/>
          <w:sz w:val="24"/>
          <w:szCs w:val="24"/>
        </w:rPr>
        <w:t xml:space="preserve">ma på Valla Östergård i Tossene. Han </w:t>
      </w:r>
      <w:r w:rsidRPr="00A35F97">
        <w:rPr>
          <w:rFonts w:ascii="Times New Roman" w:hAnsi="Times New Roman" w:cs="Times New Roman"/>
          <w:sz w:val="24"/>
          <w:szCs w:val="24"/>
        </w:rPr>
        <w:t>blev skjuten i låret då han s</w:t>
      </w:r>
      <w:r w:rsidR="00884BCA">
        <w:rPr>
          <w:rFonts w:ascii="Times New Roman" w:hAnsi="Times New Roman" w:cs="Times New Roman"/>
          <w:sz w:val="24"/>
          <w:szCs w:val="24"/>
        </w:rPr>
        <w:t xml:space="preserve">tod vakt vid lägret i Ninnimäki och </w:t>
      </w:r>
      <w:r w:rsidRPr="00A35F97">
        <w:rPr>
          <w:rFonts w:ascii="Times New Roman" w:hAnsi="Times New Roman" w:cs="Times New Roman"/>
          <w:sz w:val="24"/>
          <w:szCs w:val="24"/>
        </w:rPr>
        <w:t>avled.</w:t>
      </w:r>
    </w:p>
    <w:p w14:paraId="4C3909B0" w14:textId="3BF6106A"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Soldater</w:t>
      </w:r>
      <w:r w:rsidR="00884BCA">
        <w:rPr>
          <w:rFonts w:ascii="Times New Roman" w:hAnsi="Times New Roman" w:cs="Times New Roman"/>
          <w:sz w:val="24"/>
          <w:szCs w:val="24"/>
        </w:rPr>
        <w:t xml:space="preserve"> skulle fortsätta att bo på Bre</w:t>
      </w:r>
      <w:r w:rsidRPr="00A35F97">
        <w:rPr>
          <w:rFonts w:ascii="Times New Roman" w:hAnsi="Times New Roman" w:cs="Times New Roman"/>
          <w:sz w:val="24"/>
          <w:szCs w:val="24"/>
        </w:rPr>
        <w:t>myr, kanske ända fram till 1799. Då var torpet så förfallet att soldaten Stjern fick kvarteras in på rotegården. En efterträdare, Nicolaus Fjell bodde inte ens i området utan hade</w:t>
      </w:r>
      <w:r w:rsidRPr="00A35F97">
        <w:rPr>
          <w:rFonts w:ascii="Times New Roman" w:hAnsi="Times New Roman" w:cs="Times New Roman"/>
          <w:i/>
          <w:iCs/>
          <w:sz w:val="24"/>
          <w:szCs w:val="24"/>
        </w:rPr>
        <w:t xml:space="preserve"> hemkall.</w:t>
      </w:r>
      <w:r w:rsidRPr="00A35F97">
        <w:rPr>
          <w:rFonts w:ascii="Times New Roman" w:hAnsi="Times New Roman" w:cs="Times New Roman"/>
          <w:sz w:val="24"/>
          <w:szCs w:val="24"/>
        </w:rPr>
        <w:t xml:space="preserve"> Det innebar att, om det saknades bostad</w:t>
      </w:r>
      <w:r w:rsidR="00051CD3">
        <w:rPr>
          <w:rFonts w:ascii="Times New Roman" w:hAnsi="Times New Roman" w:cs="Times New Roman"/>
          <w:sz w:val="24"/>
          <w:szCs w:val="24"/>
        </w:rPr>
        <w:t>,</w:t>
      </w:r>
      <w:r w:rsidRPr="00A35F97">
        <w:rPr>
          <w:rFonts w:ascii="Times New Roman" w:hAnsi="Times New Roman" w:cs="Times New Roman"/>
          <w:sz w:val="24"/>
          <w:szCs w:val="24"/>
        </w:rPr>
        <w:t xml:space="preserve"> eller om soldattorpets avkastning var för liten, så fick rotebönderna </w:t>
      </w:r>
      <w:r w:rsidR="00FA38A1">
        <w:rPr>
          <w:rFonts w:ascii="Times New Roman" w:hAnsi="Times New Roman" w:cs="Times New Roman"/>
          <w:sz w:val="24"/>
          <w:szCs w:val="24"/>
        </w:rPr>
        <w:t xml:space="preserve">ordna underhållet på annat sätt. Knekten i fråga fick bosätta sig någon annanstans. </w:t>
      </w:r>
      <w:r w:rsidRPr="00A35F97">
        <w:rPr>
          <w:rFonts w:ascii="Times New Roman" w:hAnsi="Times New Roman" w:cs="Times New Roman"/>
          <w:sz w:val="24"/>
          <w:szCs w:val="24"/>
        </w:rPr>
        <w:t xml:space="preserve">Från 1828 och fram till indelningsverkets upphörande var numret vakanssatt. </w:t>
      </w:r>
    </w:p>
    <w:p w14:paraId="43358465" w14:textId="0B698689" w:rsidR="00D1488D" w:rsidRPr="00A35F97" w:rsidRDefault="009977B3"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D</w:t>
      </w:r>
      <w:r w:rsidRPr="00A35F97">
        <w:rPr>
          <w:rFonts w:ascii="Times New Roman" w:hAnsi="Times New Roman" w:cs="Times New Roman"/>
          <w:sz w:val="24"/>
          <w:szCs w:val="24"/>
        </w:rPr>
        <w:t xml:space="preserve">en timrade ryggåsstugan </w:t>
      </w:r>
      <w:r>
        <w:rPr>
          <w:rFonts w:ascii="Times New Roman" w:hAnsi="Times New Roman" w:cs="Times New Roman"/>
          <w:sz w:val="24"/>
          <w:szCs w:val="24"/>
        </w:rPr>
        <w:t xml:space="preserve">vid det gamla kronohemmanet </w:t>
      </w:r>
      <w:r w:rsidR="00D1488D" w:rsidRPr="00A35F97">
        <w:rPr>
          <w:rFonts w:ascii="Times New Roman" w:hAnsi="Times New Roman" w:cs="Times New Roman"/>
          <w:sz w:val="24"/>
          <w:szCs w:val="24"/>
        </w:rPr>
        <w:t xml:space="preserve">Hunnebo, numera kallad Gammelgården, </w:t>
      </w:r>
      <w:r>
        <w:rPr>
          <w:rFonts w:ascii="Times New Roman" w:hAnsi="Times New Roman" w:cs="Times New Roman"/>
          <w:sz w:val="24"/>
          <w:szCs w:val="24"/>
        </w:rPr>
        <w:t>är</w:t>
      </w:r>
      <w:r w:rsidR="00D1488D" w:rsidRPr="00A35F97">
        <w:rPr>
          <w:rFonts w:ascii="Times New Roman" w:hAnsi="Times New Roman" w:cs="Times New Roman"/>
          <w:sz w:val="24"/>
          <w:szCs w:val="24"/>
        </w:rPr>
        <w:t xml:space="preserve"> </w:t>
      </w:r>
      <w:r>
        <w:rPr>
          <w:rFonts w:ascii="Times New Roman" w:hAnsi="Times New Roman" w:cs="Times New Roman"/>
          <w:sz w:val="24"/>
          <w:szCs w:val="24"/>
        </w:rPr>
        <w:t>daterad</w:t>
      </w:r>
      <w:r w:rsidR="00D1488D" w:rsidRPr="00A35F97">
        <w:rPr>
          <w:rFonts w:ascii="Times New Roman" w:hAnsi="Times New Roman" w:cs="Times New Roman"/>
          <w:sz w:val="24"/>
          <w:szCs w:val="24"/>
        </w:rPr>
        <w:t xml:space="preserve"> till 1739. Gården </w:t>
      </w:r>
      <w:r>
        <w:rPr>
          <w:rFonts w:ascii="Times New Roman" w:hAnsi="Times New Roman" w:cs="Times New Roman"/>
          <w:sz w:val="24"/>
          <w:szCs w:val="24"/>
        </w:rPr>
        <w:t>var</w:t>
      </w:r>
      <w:r w:rsidR="00D1488D" w:rsidRPr="00A35F97">
        <w:rPr>
          <w:rFonts w:ascii="Times New Roman" w:hAnsi="Times New Roman" w:cs="Times New Roman"/>
          <w:sz w:val="24"/>
          <w:szCs w:val="24"/>
        </w:rPr>
        <w:t xml:space="preserve"> boställe för fältväbeln, eller fanjunkare</w:t>
      </w:r>
      <w:r>
        <w:rPr>
          <w:rFonts w:ascii="Times New Roman" w:hAnsi="Times New Roman" w:cs="Times New Roman"/>
          <w:sz w:val="24"/>
          <w:szCs w:val="24"/>
        </w:rPr>
        <w:t>n,</w:t>
      </w:r>
      <w:r w:rsidR="00D1488D" w:rsidRPr="00A35F97">
        <w:rPr>
          <w:rFonts w:ascii="Times New Roman" w:hAnsi="Times New Roman" w:cs="Times New Roman"/>
          <w:sz w:val="24"/>
          <w:szCs w:val="24"/>
        </w:rPr>
        <w:t xml:space="preserve"> som sysslan senare </w:t>
      </w:r>
      <w:r w:rsidR="00FA38A1">
        <w:rPr>
          <w:rFonts w:ascii="Times New Roman" w:hAnsi="Times New Roman" w:cs="Times New Roman"/>
          <w:sz w:val="24"/>
          <w:szCs w:val="24"/>
        </w:rPr>
        <w:t>kallades</w:t>
      </w:r>
      <w:r w:rsidR="00D1488D" w:rsidRPr="00A35F97">
        <w:rPr>
          <w:rFonts w:ascii="Times New Roman" w:hAnsi="Times New Roman" w:cs="Times New Roman"/>
          <w:sz w:val="24"/>
          <w:szCs w:val="24"/>
        </w:rPr>
        <w:t xml:space="preserve">. </w:t>
      </w:r>
      <w:r>
        <w:rPr>
          <w:rFonts w:ascii="Times New Roman" w:hAnsi="Times New Roman" w:cs="Times New Roman"/>
          <w:sz w:val="24"/>
          <w:szCs w:val="24"/>
        </w:rPr>
        <w:t xml:space="preserve">Redan </w:t>
      </w:r>
      <w:r w:rsidR="00D1488D" w:rsidRPr="00A35F97">
        <w:rPr>
          <w:rFonts w:ascii="Times New Roman" w:hAnsi="Times New Roman" w:cs="Times New Roman"/>
          <w:sz w:val="24"/>
          <w:szCs w:val="24"/>
        </w:rPr>
        <w:t xml:space="preserve">1834 drogs gården in och arrenderades </w:t>
      </w:r>
      <w:r>
        <w:rPr>
          <w:rFonts w:ascii="Times New Roman" w:hAnsi="Times New Roman" w:cs="Times New Roman"/>
          <w:sz w:val="24"/>
          <w:szCs w:val="24"/>
        </w:rPr>
        <w:t xml:space="preserve">därefter ut. </w:t>
      </w:r>
      <w:r w:rsidR="00FA38A1">
        <w:rPr>
          <w:rFonts w:ascii="Times New Roman" w:hAnsi="Times New Roman" w:cs="Times New Roman"/>
          <w:sz w:val="24"/>
          <w:szCs w:val="24"/>
        </w:rPr>
        <w:t>Inkomsten</w:t>
      </w:r>
      <w:r w:rsidR="00D1488D" w:rsidRPr="00A35F97">
        <w:rPr>
          <w:rFonts w:ascii="Times New Roman" w:hAnsi="Times New Roman" w:cs="Times New Roman"/>
          <w:sz w:val="24"/>
          <w:szCs w:val="24"/>
        </w:rPr>
        <w:t xml:space="preserve"> </w:t>
      </w:r>
      <w:r>
        <w:rPr>
          <w:rFonts w:ascii="Times New Roman" w:hAnsi="Times New Roman" w:cs="Times New Roman"/>
          <w:sz w:val="24"/>
          <w:szCs w:val="24"/>
        </w:rPr>
        <w:t>gick</w:t>
      </w:r>
      <w:r w:rsidR="00D1488D" w:rsidRPr="00A35F97">
        <w:rPr>
          <w:rFonts w:ascii="Times New Roman" w:hAnsi="Times New Roman" w:cs="Times New Roman"/>
          <w:sz w:val="24"/>
          <w:szCs w:val="24"/>
        </w:rPr>
        <w:t xml:space="preserve"> till regementets lönefond. I dag är gården, med åtskilliga nya by</w:t>
      </w:r>
      <w:r w:rsidR="00344048">
        <w:rPr>
          <w:rFonts w:ascii="Times New Roman" w:hAnsi="Times New Roman" w:cs="Times New Roman"/>
          <w:sz w:val="24"/>
          <w:szCs w:val="24"/>
        </w:rPr>
        <w:t>ggnader, ett friluftsmuseum, ägd</w:t>
      </w:r>
      <w:r w:rsidR="00D1488D" w:rsidRPr="00A35F97">
        <w:rPr>
          <w:rFonts w:ascii="Times New Roman" w:hAnsi="Times New Roman" w:cs="Times New Roman"/>
          <w:sz w:val="24"/>
          <w:szCs w:val="24"/>
        </w:rPr>
        <w:t xml:space="preserve"> </w:t>
      </w:r>
      <w:r>
        <w:rPr>
          <w:rFonts w:ascii="Times New Roman" w:hAnsi="Times New Roman" w:cs="Times New Roman"/>
          <w:sz w:val="24"/>
          <w:szCs w:val="24"/>
        </w:rPr>
        <w:t xml:space="preserve">av Sotenäs kommun och förvaltad </w:t>
      </w:r>
      <w:r w:rsidR="00D1488D" w:rsidRPr="00A35F97">
        <w:rPr>
          <w:rFonts w:ascii="Times New Roman" w:hAnsi="Times New Roman" w:cs="Times New Roman"/>
          <w:sz w:val="24"/>
          <w:szCs w:val="24"/>
        </w:rPr>
        <w:t>av hembygdsföreningen Sotenäsgillet.</w:t>
      </w:r>
      <w:r w:rsidR="00D1488D" w:rsidRPr="00A35F97">
        <w:rPr>
          <w:rStyle w:val="Fotnotsreferens"/>
          <w:rFonts w:ascii="Times New Roman" w:hAnsi="Times New Roman" w:cs="Times New Roman"/>
          <w:sz w:val="24"/>
          <w:szCs w:val="24"/>
        </w:rPr>
        <w:footnoteReference w:id="372"/>
      </w:r>
      <w:r w:rsidR="00D1488D" w:rsidRPr="00A35F97">
        <w:rPr>
          <w:rFonts w:ascii="Times New Roman" w:hAnsi="Times New Roman" w:cs="Times New Roman"/>
          <w:sz w:val="24"/>
          <w:szCs w:val="24"/>
        </w:rPr>
        <w:t xml:space="preserve"> Kompanichefens boställe låg däremot i Ledum, i Kville</w:t>
      </w:r>
      <w:r>
        <w:rPr>
          <w:rFonts w:ascii="Times New Roman" w:hAnsi="Times New Roman" w:cs="Times New Roman"/>
          <w:sz w:val="24"/>
          <w:szCs w:val="24"/>
        </w:rPr>
        <w:t xml:space="preserve"> härad</w:t>
      </w:r>
      <w:r w:rsidR="00D1488D" w:rsidRPr="00A35F97">
        <w:rPr>
          <w:rFonts w:ascii="Times New Roman" w:hAnsi="Times New Roman" w:cs="Times New Roman"/>
          <w:sz w:val="24"/>
          <w:szCs w:val="24"/>
        </w:rPr>
        <w:t>.</w:t>
      </w:r>
      <w:r w:rsidR="00D1488D" w:rsidRPr="00A35F97">
        <w:rPr>
          <w:rStyle w:val="Fotnotsreferens"/>
          <w:rFonts w:ascii="Times New Roman" w:hAnsi="Times New Roman" w:cs="Times New Roman"/>
          <w:sz w:val="24"/>
          <w:szCs w:val="24"/>
        </w:rPr>
        <w:footnoteReference w:id="373"/>
      </w:r>
    </w:p>
    <w:p w14:paraId="77250043" w14:textId="6A396AF5"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den allmänna upprustningen under andra världskriget militariserades en stor del av det yttre Ramsvikslandet. I </w:t>
      </w:r>
      <w:r w:rsidR="00A72010">
        <w:rPr>
          <w:rFonts w:ascii="Times New Roman" w:hAnsi="Times New Roman" w:cs="Times New Roman"/>
          <w:sz w:val="24"/>
          <w:szCs w:val="24"/>
        </w:rPr>
        <w:t>dagens</w:t>
      </w:r>
      <w:r w:rsidRPr="00A35F97">
        <w:rPr>
          <w:rFonts w:ascii="Times New Roman" w:hAnsi="Times New Roman" w:cs="Times New Roman"/>
          <w:sz w:val="24"/>
          <w:szCs w:val="24"/>
        </w:rPr>
        <w:t xml:space="preserve"> Grosshamn fanns en enkel fiskarstuga. Här tillkom efter hand barac</w:t>
      </w:r>
      <w:r w:rsidR="00FA38A1">
        <w:rPr>
          <w:rFonts w:ascii="Times New Roman" w:hAnsi="Times New Roman" w:cs="Times New Roman"/>
          <w:sz w:val="24"/>
          <w:szCs w:val="24"/>
        </w:rPr>
        <w:t>ker och tilläggningsplatser</w:t>
      </w:r>
      <w:r w:rsidRPr="00A35F97">
        <w:rPr>
          <w:rFonts w:ascii="Times New Roman" w:hAnsi="Times New Roman" w:cs="Times New Roman"/>
          <w:sz w:val="24"/>
          <w:szCs w:val="24"/>
        </w:rPr>
        <w:t>. Ankomna betongfundament i vatt</w:t>
      </w:r>
      <w:r w:rsidR="006822CC">
        <w:rPr>
          <w:rFonts w:ascii="Times New Roman" w:hAnsi="Times New Roman" w:cs="Times New Roman"/>
          <w:sz w:val="24"/>
          <w:szCs w:val="24"/>
        </w:rPr>
        <w:t>enbrynet skvallrar om denna tid</w:t>
      </w:r>
      <w:r w:rsidRPr="00A35F97">
        <w:rPr>
          <w:rFonts w:ascii="Times New Roman" w:hAnsi="Times New Roman" w:cs="Times New Roman"/>
          <w:sz w:val="24"/>
          <w:szCs w:val="24"/>
        </w:rPr>
        <w:t xml:space="preserve">. Även efter </w:t>
      </w:r>
      <w:r w:rsidR="006822CC">
        <w:rPr>
          <w:rFonts w:ascii="Times New Roman" w:hAnsi="Times New Roman" w:cs="Times New Roman"/>
          <w:sz w:val="24"/>
          <w:szCs w:val="24"/>
        </w:rPr>
        <w:t>andra världs</w:t>
      </w:r>
      <w:r w:rsidRPr="00A35F97">
        <w:rPr>
          <w:rFonts w:ascii="Times New Roman" w:hAnsi="Times New Roman" w:cs="Times New Roman"/>
          <w:sz w:val="24"/>
          <w:szCs w:val="24"/>
        </w:rPr>
        <w:t>kriget var delar av området periodvis inte allti</w:t>
      </w:r>
      <w:r w:rsidR="009409C0">
        <w:rPr>
          <w:rFonts w:ascii="Times New Roman" w:hAnsi="Times New Roman" w:cs="Times New Roman"/>
          <w:sz w:val="24"/>
          <w:szCs w:val="24"/>
        </w:rPr>
        <w:t xml:space="preserve">d tillgängliga för besökare </w:t>
      </w:r>
      <w:r w:rsidR="00FA38A1">
        <w:rPr>
          <w:rFonts w:ascii="Times New Roman" w:hAnsi="Times New Roman" w:cs="Times New Roman"/>
          <w:sz w:val="24"/>
          <w:szCs w:val="24"/>
        </w:rPr>
        <w:t>– framför</w:t>
      </w:r>
      <w:r w:rsidR="009409C0">
        <w:rPr>
          <w:rFonts w:ascii="Times New Roman" w:hAnsi="Times New Roman" w:cs="Times New Roman"/>
          <w:sz w:val="24"/>
          <w:szCs w:val="24"/>
        </w:rPr>
        <w:t xml:space="preserve"> allt </w:t>
      </w:r>
      <w:r w:rsidRPr="00A35F97">
        <w:rPr>
          <w:rFonts w:ascii="Times New Roman" w:hAnsi="Times New Roman" w:cs="Times New Roman"/>
          <w:sz w:val="24"/>
          <w:szCs w:val="24"/>
        </w:rPr>
        <w:t xml:space="preserve">inte för </w:t>
      </w:r>
      <w:r w:rsidR="008D4749">
        <w:rPr>
          <w:rFonts w:ascii="Times New Roman" w:hAnsi="Times New Roman" w:cs="Times New Roman"/>
          <w:sz w:val="24"/>
          <w:szCs w:val="24"/>
        </w:rPr>
        <w:t xml:space="preserve">dem med utländskt medborgarskap. </w:t>
      </w:r>
      <w:r w:rsidRPr="00A35F97">
        <w:rPr>
          <w:rFonts w:ascii="Times New Roman" w:hAnsi="Times New Roman" w:cs="Times New Roman"/>
          <w:sz w:val="24"/>
          <w:szCs w:val="24"/>
        </w:rPr>
        <w:t>199</w:t>
      </w:r>
      <w:r w:rsidR="00FA38A1">
        <w:rPr>
          <w:rFonts w:ascii="Times New Roman" w:hAnsi="Times New Roman" w:cs="Times New Roman"/>
          <w:sz w:val="24"/>
          <w:szCs w:val="24"/>
        </w:rPr>
        <w:t>2 lades övningsplatsen ned. O</w:t>
      </w:r>
      <w:r w:rsidRPr="00A35F97">
        <w:rPr>
          <w:rFonts w:ascii="Times New Roman" w:hAnsi="Times New Roman" w:cs="Times New Roman"/>
          <w:sz w:val="24"/>
          <w:szCs w:val="24"/>
        </w:rPr>
        <w:t>mrådet ingår numera i Ramsvikslandets stora na</w:t>
      </w:r>
      <w:r w:rsidR="0029098B">
        <w:rPr>
          <w:rFonts w:ascii="Times New Roman" w:hAnsi="Times New Roman" w:cs="Times New Roman"/>
          <w:sz w:val="24"/>
          <w:szCs w:val="24"/>
        </w:rPr>
        <w:t>tur</w:t>
      </w:r>
      <w:r w:rsidRPr="00A35F97">
        <w:rPr>
          <w:rFonts w:ascii="Times New Roman" w:hAnsi="Times New Roman" w:cs="Times New Roman"/>
          <w:sz w:val="24"/>
          <w:szCs w:val="24"/>
        </w:rPr>
        <w:t>reservat.</w:t>
      </w:r>
      <w:r w:rsidRPr="00A35F97">
        <w:rPr>
          <w:rStyle w:val="Fotnotsreferens"/>
          <w:rFonts w:ascii="Times New Roman" w:hAnsi="Times New Roman" w:cs="Times New Roman"/>
          <w:sz w:val="24"/>
          <w:szCs w:val="24"/>
        </w:rPr>
        <w:footnoteReference w:id="374"/>
      </w:r>
    </w:p>
    <w:p w14:paraId="618807EB" w14:textId="60FDB4B7"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Åtskilliga av soldattorpen är i samtiden svåra att lokalisera. De är kända till namn men de exakta placeringarna är</w:t>
      </w:r>
      <w:r w:rsidR="006822CC">
        <w:rPr>
          <w:rFonts w:ascii="Times New Roman" w:hAnsi="Times New Roman" w:cs="Times New Roman"/>
          <w:sz w:val="24"/>
          <w:szCs w:val="24"/>
        </w:rPr>
        <w:t>,</w:t>
      </w:r>
      <w:r w:rsidRPr="00A35F97">
        <w:rPr>
          <w:rFonts w:ascii="Times New Roman" w:hAnsi="Times New Roman" w:cs="Times New Roman"/>
          <w:sz w:val="24"/>
          <w:szCs w:val="24"/>
        </w:rPr>
        <w:t xml:space="preserve"> i brist på bebyggelselämningar eller andra spår</w:t>
      </w:r>
      <w:r w:rsidR="006822CC">
        <w:rPr>
          <w:rFonts w:ascii="Times New Roman" w:hAnsi="Times New Roman" w:cs="Times New Roman"/>
          <w:sz w:val="24"/>
          <w:szCs w:val="24"/>
        </w:rPr>
        <w:t>,</w:t>
      </w:r>
      <w:r w:rsidRPr="00A35F97">
        <w:rPr>
          <w:rFonts w:ascii="Times New Roman" w:hAnsi="Times New Roman" w:cs="Times New Roman"/>
          <w:sz w:val="24"/>
          <w:szCs w:val="24"/>
        </w:rPr>
        <w:t xml:space="preserve"> </w:t>
      </w:r>
      <w:r w:rsidR="00344048">
        <w:rPr>
          <w:rFonts w:ascii="Times New Roman" w:hAnsi="Times New Roman" w:cs="Times New Roman"/>
          <w:sz w:val="24"/>
          <w:szCs w:val="24"/>
        </w:rPr>
        <w:t xml:space="preserve">ofta </w:t>
      </w:r>
      <w:r w:rsidRPr="00A35F97">
        <w:rPr>
          <w:rFonts w:ascii="Times New Roman" w:hAnsi="Times New Roman" w:cs="Times New Roman"/>
          <w:sz w:val="24"/>
          <w:szCs w:val="24"/>
        </w:rPr>
        <w:t xml:space="preserve">besvärliga att upptäcka. Ibland har marken odlats upp eller så har skogen invaderat. I några fall har torpen ersatts av sommarstugor eller som i fallet med Lilla Gunnarby: soldattorpets marker dränktes när Dale Vatten dämdes </w:t>
      </w:r>
      <w:r w:rsidR="006822CC">
        <w:rPr>
          <w:rFonts w:ascii="Times New Roman" w:hAnsi="Times New Roman" w:cs="Times New Roman"/>
          <w:sz w:val="24"/>
          <w:szCs w:val="24"/>
        </w:rPr>
        <w:t>upp f</w:t>
      </w:r>
      <w:r w:rsidR="006822CC" w:rsidRPr="00A35F97">
        <w:rPr>
          <w:rFonts w:ascii="Times New Roman" w:hAnsi="Times New Roman" w:cs="Times New Roman"/>
          <w:sz w:val="24"/>
          <w:szCs w:val="24"/>
        </w:rPr>
        <w:t>ör att bli vattentäkt</w:t>
      </w:r>
      <w:r w:rsidR="006822CC">
        <w:rPr>
          <w:rFonts w:ascii="Times New Roman" w:hAnsi="Times New Roman" w:cs="Times New Roman"/>
          <w:sz w:val="24"/>
          <w:szCs w:val="24"/>
        </w:rPr>
        <w:t xml:space="preserve"> under 1940-talet</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375"/>
      </w:r>
      <w:r w:rsidRPr="00A35F97">
        <w:rPr>
          <w:rFonts w:ascii="Times New Roman" w:hAnsi="Times New Roman" w:cs="Times New Roman"/>
          <w:sz w:val="24"/>
          <w:szCs w:val="24"/>
        </w:rPr>
        <w:t xml:space="preserve"> Pihl </w:t>
      </w:r>
      <w:r w:rsidRPr="00A35F97">
        <w:rPr>
          <w:rFonts w:ascii="Times New Roman" w:hAnsi="Times New Roman" w:cs="Times New Roman"/>
          <w:sz w:val="24"/>
          <w:szCs w:val="24"/>
        </w:rPr>
        <w:lastRenderedPageBreak/>
        <w:t xml:space="preserve">pekar på hur tidens tand även sopar igen minnena av </w:t>
      </w:r>
      <w:r w:rsidR="009977B3">
        <w:rPr>
          <w:rFonts w:ascii="Times New Roman" w:hAnsi="Times New Roman" w:cs="Times New Roman"/>
          <w:sz w:val="24"/>
          <w:szCs w:val="24"/>
        </w:rPr>
        <w:t xml:space="preserve">såväl </w:t>
      </w:r>
      <w:r w:rsidRPr="00A35F97">
        <w:rPr>
          <w:rFonts w:ascii="Times New Roman" w:hAnsi="Times New Roman" w:cs="Times New Roman"/>
          <w:sz w:val="24"/>
          <w:szCs w:val="24"/>
        </w:rPr>
        <w:t xml:space="preserve">platser </w:t>
      </w:r>
      <w:r w:rsidR="009977B3">
        <w:rPr>
          <w:rFonts w:ascii="Times New Roman" w:hAnsi="Times New Roman" w:cs="Times New Roman"/>
          <w:sz w:val="24"/>
          <w:szCs w:val="24"/>
        </w:rPr>
        <w:t>som</w:t>
      </w:r>
      <w:r w:rsidRPr="00A35F97">
        <w:rPr>
          <w:rFonts w:ascii="Times New Roman" w:hAnsi="Times New Roman" w:cs="Times New Roman"/>
          <w:sz w:val="24"/>
          <w:szCs w:val="24"/>
        </w:rPr>
        <w:t xml:space="preserve"> människor. I en turistbroschyr nämns lite roande att det </w:t>
      </w:r>
      <w:r w:rsidR="009977B3">
        <w:rPr>
          <w:rFonts w:ascii="Times New Roman" w:hAnsi="Times New Roman" w:cs="Times New Roman"/>
          <w:sz w:val="24"/>
          <w:szCs w:val="24"/>
        </w:rPr>
        <w:t>funnits</w:t>
      </w:r>
      <w:r w:rsidRPr="00A35F97">
        <w:rPr>
          <w:rFonts w:ascii="Times New Roman" w:hAnsi="Times New Roman" w:cs="Times New Roman"/>
          <w:sz w:val="24"/>
          <w:szCs w:val="24"/>
        </w:rPr>
        <w:t xml:space="preserve"> en brygga vid Åby</w:t>
      </w:r>
      <w:r w:rsidR="009977B3">
        <w:rPr>
          <w:rFonts w:ascii="Times New Roman" w:hAnsi="Times New Roman" w:cs="Times New Roman"/>
          <w:sz w:val="24"/>
          <w:szCs w:val="24"/>
        </w:rPr>
        <w:t xml:space="preserve"> med det något ovanliga namnet </w:t>
      </w:r>
      <w:r w:rsidRPr="009977B3">
        <w:rPr>
          <w:rFonts w:ascii="Times New Roman" w:hAnsi="Times New Roman" w:cs="Times New Roman"/>
          <w:i/>
          <w:sz w:val="24"/>
          <w:szCs w:val="24"/>
        </w:rPr>
        <w:t>Välkommen</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Det inbjudande namnet </w:t>
      </w:r>
      <w:r w:rsidR="009977B3">
        <w:rPr>
          <w:rFonts w:ascii="Times New Roman" w:hAnsi="Times New Roman" w:cs="Times New Roman"/>
          <w:sz w:val="24"/>
          <w:szCs w:val="24"/>
        </w:rPr>
        <w:t>var</w:t>
      </w:r>
      <w:r w:rsidRPr="00A35F97">
        <w:rPr>
          <w:rFonts w:ascii="Times New Roman" w:hAnsi="Times New Roman" w:cs="Times New Roman"/>
          <w:sz w:val="24"/>
          <w:szCs w:val="24"/>
        </w:rPr>
        <w:t xml:space="preserve"> inget försök att locka gäster utan </w:t>
      </w:r>
      <w:r w:rsidR="009977B3">
        <w:rPr>
          <w:rFonts w:ascii="Times New Roman" w:hAnsi="Times New Roman" w:cs="Times New Roman"/>
          <w:sz w:val="24"/>
          <w:szCs w:val="24"/>
        </w:rPr>
        <w:t xml:space="preserve">berodde på </w:t>
      </w:r>
      <w:r w:rsidRPr="00A35F97">
        <w:rPr>
          <w:rFonts w:ascii="Times New Roman" w:hAnsi="Times New Roman" w:cs="Times New Roman"/>
          <w:sz w:val="24"/>
          <w:szCs w:val="24"/>
        </w:rPr>
        <w:t xml:space="preserve">att </w:t>
      </w:r>
      <w:r w:rsidR="000B6E90">
        <w:rPr>
          <w:rFonts w:ascii="Times New Roman" w:hAnsi="Times New Roman" w:cs="Times New Roman"/>
          <w:sz w:val="24"/>
          <w:szCs w:val="24"/>
        </w:rPr>
        <w:t xml:space="preserve">den indelte </w:t>
      </w:r>
      <w:r w:rsidRPr="00A35F97">
        <w:rPr>
          <w:rFonts w:ascii="Times New Roman" w:hAnsi="Times New Roman" w:cs="Times New Roman"/>
          <w:sz w:val="24"/>
          <w:szCs w:val="24"/>
        </w:rPr>
        <w:t>soldaten</w:t>
      </w:r>
      <w:r w:rsidR="009977B3">
        <w:rPr>
          <w:rFonts w:ascii="Times New Roman" w:hAnsi="Times New Roman" w:cs="Times New Roman"/>
          <w:sz w:val="24"/>
          <w:szCs w:val="24"/>
        </w:rPr>
        <w:t xml:space="preserve"> Johan Wälkommen en gång levt här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376"/>
      </w:r>
      <w:r w:rsidRPr="00A35F97">
        <w:rPr>
          <w:rFonts w:ascii="Times New Roman" w:hAnsi="Times New Roman" w:cs="Times New Roman"/>
          <w:sz w:val="24"/>
          <w:szCs w:val="24"/>
        </w:rPr>
        <w:t xml:space="preserve"> </w:t>
      </w:r>
    </w:p>
    <w:p w14:paraId="3AA4ACB2" w14:textId="11E99763"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Båtsmän var ytterligare en kategori indelta </w:t>
      </w:r>
      <w:r w:rsidR="00391F37">
        <w:rPr>
          <w:rFonts w:ascii="Times New Roman" w:hAnsi="Times New Roman" w:cs="Times New Roman"/>
          <w:sz w:val="24"/>
          <w:szCs w:val="24"/>
        </w:rPr>
        <w:t xml:space="preserve">soldater. </w:t>
      </w:r>
      <w:r w:rsidRPr="00A35F97">
        <w:rPr>
          <w:rFonts w:ascii="Times New Roman" w:hAnsi="Times New Roman" w:cs="Times New Roman"/>
          <w:sz w:val="24"/>
          <w:szCs w:val="24"/>
        </w:rPr>
        <w:t xml:space="preserve">De är </w:t>
      </w:r>
      <w:r w:rsidR="000B6E90">
        <w:rPr>
          <w:rFonts w:ascii="Times New Roman" w:hAnsi="Times New Roman" w:cs="Times New Roman"/>
          <w:sz w:val="24"/>
          <w:szCs w:val="24"/>
        </w:rPr>
        <w:t xml:space="preserve">betydligt </w:t>
      </w:r>
      <w:r w:rsidRPr="00A35F97">
        <w:rPr>
          <w:rFonts w:ascii="Times New Roman" w:hAnsi="Times New Roman" w:cs="Times New Roman"/>
          <w:sz w:val="24"/>
          <w:szCs w:val="24"/>
        </w:rPr>
        <w:t xml:space="preserve">svårare </w:t>
      </w:r>
      <w:r w:rsidR="000B6E90" w:rsidRPr="00A35F97">
        <w:rPr>
          <w:rFonts w:ascii="Times New Roman" w:hAnsi="Times New Roman" w:cs="Times New Roman"/>
          <w:sz w:val="24"/>
          <w:szCs w:val="24"/>
        </w:rPr>
        <w:t xml:space="preserve">att få grepp om </w:t>
      </w:r>
      <w:r w:rsidRPr="00A35F97">
        <w:rPr>
          <w:rFonts w:ascii="Times New Roman" w:hAnsi="Times New Roman" w:cs="Times New Roman"/>
          <w:sz w:val="24"/>
          <w:szCs w:val="24"/>
        </w:rPr>
        <w:t>än dragonerna. Äldre rullor saknas men klart är att livet ombord skördade offer. ”Död på flo</w:t>
      </w:r>
      <w:r w:rsidR="000B6E90">
        <w:rPr>
          <w:rFonts w:ascii="Times New Roman" w:hAnsi="Times New Roman" w:cs="Times New Roman"/>
          <w:sz w:val="24"/>
          <w:szCs w:val="24"/>
        </w:rPr>
        <w:t>ttan” är ingen ovanlig n</w:t>
      </w:r>
      <w:r w:rsidR="008E0D95">
        <w:rPr>
          <w:rFonts w:ascii="Times New Roman" w:hAnsi="Times New Roman" w:cs="Times New Roman"/>
          <w:sz w:val="24"/>
          <w:szCs w:val="24"/>
        </w:rPr>
        <w:t>otering i de arkiv som bevarats.</w:t>
      </w:r>
      <w:r w:rsidRPr="00A35F97">
        <w:rPr>
          <w:rStyle w:val="Fotnotsreferens"/>
          <w:rFonts w:ascii="Times New Roman" w:hAnsi="Times New Roman" w:cs="Times New Roman"/>
          <w:sz w:val="24"/>
          <w:szCs w:val="24"/>
        </w:rPr>
        <w:footnoteReference w:id="377"/>
      </w:r>
      <w:r w:rsidRPr="00A35F97">
        <w:rPr>
          <w:rFonts w:ascii="Times New Roman" w:hAnsi="Times New Roman" w:cs="Times New Roman"/>
          <w:sz w:val="24"/>
          <w:szCs w:val="24"/>
        </w:rPr>
        <w:t xml:space="preserve"> Några av båtsmännen hade samma nummer som dragonerna</w:t>
      </w:r>
      <w:r w:rsidR="00391F37">
        <w:rPr>
          <w:rFonts w:ascii="Times New Roman" w:hAnsi="Times New Roman" w:cs="Times New Roman"/>
          <w:sz w:val="24"/>
          <w:szCs w:val="24"/>
        </w:rPr>
        <w:t>,</w:t>
      </w:r>
      <w:r w:rsidRPr="00A35F97">
        <w:rPr>
          <w:rFonts w:ascii="Times New Roman" w:hAnsi="Times New Roman" w:cs="Times New Roman"/>
          <w:sz w:val="24"/>
          <w:szCs w:val="24"/>
        </w:rPr>
        <w:t xml:space="preserve"> men i övrigt vet vi lite om dem. I Kungshamns kyrkbok från 1790 meddelas dock att 14 män kommendera</w:t>
      </w:r>
      <w:r w:rsidR="00391F37">
        <w:rPr>
          <w:rFonts w:ascii="Times New Roman" w:hAnsi="Times New Roman" w:cs="Times New Roman"/>
          <w:sz w:val="24"/>
          <w:szCs w:val="24"/>
        </w:rPr>
        <w:t>ts ut till skilda skepp. S</w:t>
      </w:r>
      <w:r w:rsidRPr="00A35F97">
        <w:rPr>
          <w:rFonts w:ascii="Times New Roman" w:hAnsi="Times New Roman" w:cs="Times New Roman"/>
          <w:sz w:val="24"/>
          <w:szCs w:val="24"/>
        </w:rPr>
        <w:t xml:space="preserve">ex </w:t>
      </w:r>
      <w:r w:rsidR="00391F37">
        <w:rPr>
          <w:rFonts w:ascii="Times New Roman" w:hAnsi="Times New Roman" w:cs="Times New Roman"/>
          <w:sz w:val="24"/>
          <w:szCs w:val="24"/>
        </w:rPr>
        <w:t xml:space="preserve">av dem </w:t>
      </w:r>
      <w:r w:rsidRPr="00A35F97">
        <w:rPr>
          <w:rFonts w:ascii="Times New Roman" w:hAnsi="Times New Roman" w:cs="Times New Roman"/>
          <w:sz w:val="24"/>
          <w:szCs w:val="24"/>
        </w:rPr>
        <w:t xml:space="preserve">drunknade när örlogsfartyget </w:t>
      </w:r>
      <w:r w:rsidRPr="00E17785">
        <w:rPr>
          <w:rFonts w:ascii="Times New Roman" w:hAnsi="Times New Roman" w:cs="Times New Roman"/>
          <w:i/>
          <w:sz w:val="24"/>
          <w:szCs w:val="24"/>
        </w:rPr>
        <w:t>Lovisa Ulrica</w:t>
      </w:r>
      <w:r w:rsidRPr="00A35F97">
        <w:rPr>
          <w:rFonts w:ascii="Times New Roman" w:hAnsi="Times New Roman" w:cs="Times New Roman"/>
          <w:sz w:val="24"/>
          <w:szCs w:val="24"/>
        </w:rPr>
        <w:t xml:space="preserve"> förliste vid Pater Noster.</w:t>
      </w:r>
    </w:p>
    <w:p w14:paraId="01D69C72" w14:textId="77777777" w:rsidR="009D3D09"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Båtsmännens kärnområden i landskapet var Orust, Tjörn och Vette härader. Åtminstone på den förstnämnda ön verkar inte deras anseende högt; här jämfördes båtsmännen med ”stora råttplågan.”</w:t>
      </w:r>
      <w:r w:rsidRPr="00A35F97">
        <w:rPr>
          <w:rStyle w:val="Fotnotsreferens"/>
          <w:rFonts w:ascii="Times New Roman" w:hAnsi="Times New Roman" w:cs="Times New Roman"/>
          <w:sz w:val="24"/>
          <w:szCs w:val="24"/>
        </w:rPr>
        <w:t xml:space="preserve"> </w:t>
      </w:r>
      <w:r w:rsidRPr="00A35F97">
        <w:rPr>
          <w:rStyle w:val="Fotnotsreferens"/>
          <w:rFonts w:ascii="Times New Roman" w:hAnsi="Times New Roman" w:cs="Times New Roman"/>
          <w:sz w:val="24"/>
          <w:szCs w:val="24"/>
        </w:rPr>
        <w:footnoteReference w:id="378"/>
      </w:r>
      <w:r w:rsidRPr="00A35F97">
        <w:rPr>
          <w:rFonts w:ascii="Times New Roman" w:hAnsi="Times New Roman" w:cs="Times New Roman"/>
          <w:sz w:val="24"/>
          <w:szCs w:val="24"/>
        </w:rPr>
        <w:t xml:space="preserve"> Inte heller verkar alla dragoner ha varit välsedda. Sven Rydstrand</w:t>
      </w:r>
      <w:r w:rsidR="009409C0">
        <w:rPr>
          <w:rFonts w:ascii="Times New Roman" w:hAnsi="Times New Roman" w:cs="Times New Roman"/>
          <w:sz w:val="24"/>
          <w:szCs w:val="24"/>
        </w:rPr>
        <w:t>,</w:t>
      </w:r>
      <w:r w:rsidRPr="00A35F97">
        <w:rPr>
          <w:rFonts w:ascii="Times New Roman" w:hAnsi="Times New Roman" w:cs="Times New Roman"/>
          <w:sz w:val="24"/>
          <w:szCs w:val="24"/>
        </w:rPr>
        <w:t xml:space="preserve"> som lagt ned stor möda på nordbohuslänska domböcker</w:t>
      </w:r>
      <w:r w:rsidR="009409C0">
        <w:rPr>
          <w:rFonts w:ascii="Times New Roman" w:hAnsi="Times New Roman" w:cs="Times New Roman"/>
          <w:sz w:val="24"/>
          <w:szCs w:val="24"/>
        </w:rPr>
        <w:t>,</w:t>
      </w:r>
      <w:r w:rsidRPr="00A35F97">
        <w:rPr>
          <w:rFonts w:ascii="Times New Roman" w:hAnsi="Times New Roman" w:cs="Times New Roman"/>
          <w:sz w:val="24"/>
          <w:szCs w:val="24"/>
        </w:rPr>
        <w:t xml:space="preserve"> menar att de var hatade av den bofasta befolkningen, åtminstone under tidigt 1700-tal. De uppträdde ofta våldsamt och inte sällan berusade.</w:t>
      </w:r>
      <w:r w:rsidRPr="00A35F97">
        <w:rPr>
          <w:rStyle w:val="Fotnotsreferens"/>
          <w:rFonts w:ascii="Times New Roman" w:hAnsi="Times New Roman" w:cs="Times New Roman"/>
          <w:sz w:val="24"/>
          <w:szCs w:val="24"/>
        </w:rPr>
        <w:footnoteReference w:id="379"/>
      </w:r>
      <w:r w:rsidRPr="00A35F97">
        <w:rPr>
          <w:rFonts w:ascii="Times New Roman" w:hAnsi="Times New Roman" w:cs="Times New Roman"/>
          <w:sz w:val="24"/>
          <w:szCs w:val="24"/>
        </w:rPr>
        <w:t xml:space="preserve"> Orust, med sina påstådda problem med båtsmän, ansågs ändå som lyckligt lottad då ön saknade råttor, vargar – och dragoner.</w:t>
      </w:r>
      <w:r w:rsidRPr="00A35F97">
        <w:rPr>
          <w:rStyle w:val="Fotnotsreferens"/>
          <w:rFonts w:ascii="Times New Roman" w:hAnsi="Times New Roman" w:cs="Times New Roman"/>
          <w:sz w:val="24"/>
          <w:szCs w:val="24"/>
        </w:rPr>
        <w:footnoteReference w:id="380"/>
      </w:r>
      <w:r w:rsidRPr="00A35F97">
        <w:rPr>
          <w:rFonts w:ascii="Times New Roman" w:hAnsi="Times New Roman" w:cs="Times New Roman"/>
          <w:sz w:val="24"/>
          <w:szCs w:val="24"/>
        </w:rPr>
        <w:t xml:space="preserve"> Det förefaller som om misstänksamheten varit hög mot krigsmän i alla dess former. Deras liv var sannolikt inte ens lätt under fredliga förhållanden. </w:t>
      </w:r>
    </w:p>
    <w:p w14:paraId="5A81F8D6" w14:textId="4440B7C3"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 samband med Göteborgs utsatta läge under det stora nordiska krigets slutskede tjänstgjorde 600 till 700 båtsmän från Bohuslän vid stadens eskader. En stor del av dem stympades, stupade och tillfångatogs under strider</w:t>
      </w:r>
      <w:r w:rsidR="009409C0">
        <w:rPr>
          <w:rFonts w:ascii="Times New Roman" w:hAnsi="Times New Roman" w:cs="Times New Roman"/>
          <w:sz w:val="24"/>
          <w:szCs w:val="24"/>
        </w:rPr>
        <w:t xml:space="preserve">na </w:t>
      </w:r>
      <w:r w:rsidR="008E0D95">
        <w:rPr>
          <w:rFonts w:ascii="Times New Roman" w:hAnsi="Times New Roman" w:cs="Times New Roman"/>
          <w:sz w:val="24"/>
          <w:szCs w:val="24"/>
        </w:rPr>
        <w:t>förutom</w:t>
      </w:r>
      <w:r w:rsidR="00391F37">
        <w:rPr>
          <w:rFonts w:ascii="Times New Roman" w:hAnsi="Times New Roman" w:cs="Times New Roman"/>
          <w:sz w:val="24"/>
          <w:szCs w:val="24"/>
        </w:rPr>
        <w:t xml:space="preserve"> ett antal</w:t>
      </w:r>
      <w:r w:rsidR="009409C0">
        <w:rPr>
          <w:rFonts w:ascii="Times New Roman" w:hAnsi="Times New Roman" w:cs="Times New Roman"/>
          <w:sz w:val="24"/>
          <w:szCs w:val="24"/>
        </w:rPr>
        <w:t xml:space="preserve"> </w:t>
      </w:r>
      <w:r w:rsidR="008E0D95">
        <w:rPr>
          <w:rFonts w:ascii="Times New Roman" w:hAnsi="Times New Roman" w:cs="Times New Roman"/>
          <w:sz w:val="24"/>
          <w:szCs w:val="24"/>
        </w:rPr>
        <w:t xml:space="preserve">som </w:t>
      </w:r>
      <w:r w:rsidR="00391F37">
        <w:rPr>
          <w:rFonts w:ascii="Times New Roman" w:hAnsi="Times New Roman" w:cs="Times New Roman"/>
          <w:sz w:val="24"/>
          <w:szCs w:val="24"/>
        </w:rPr>
        <w:t>avled i pesten</w:t>
      </w:r>
      <w:r w:rsidRPr="00A35F97">
        <w:rPr>
          <w:rFonts w:ascii="Times New Roman" w:hAnsi="Times New Roman" w:cs="Times New Roman"/>
          <w:sz w:val="24"/>
          <w:szCs w:val="24"/>
        </w:rPr>
        <w:t xml:space="preserve">. De blev också illa behandlade och kunde inte räkna med något </w:t>
      </w:r>
      <w:r w:rsidR="000B6E90">
        <w:rPr>
          <w:rFonts w:ascii="Times New Roman" w:hAnsi="Times New Roman" w:cs="Times New Roman"/>
          <w:sz w:val="24"/>
          <w:szCs w:val="24"/>
        </w:rPr>
        <w:t xml:space="preserve">understöd om de invalidiserades. Förhållandet </w:t>
      </w:r>
      <w:r w:rsidRPr="00A35F97">
        <w:rPr>
          <w:rFonts w:ascii="Times New Roman" w:hAnsi="Times New Roman" w:cs="Times New Roman"/>
          <w:sz w:val="24"/>
          <w:szCs w:val="24"/>
        </w:rPr>
        <w:t xml:space="preserve">gjorde att många </w:t>
      </w:r>
      <w:r w:rsidR="00391F37">
        <w:rPr>
          <w:rFonts w:ascii="Times New Roman" w:hAnsi="Times New Roman" w:cs="Times New Roman"/>
          <w:sz w:val="24"/>
          <w:szCs w:val="24"/>
        </w:rPr>
        <w:t>båtsmän</w:t>
      </w:r>
      <w:r w:rsidR="008E0D95">
        <w:rPr>
          <w:rFonts w:ascii="Times New Roman" w:hAnsi="Times New Roman" w:cs="Times New Roman"/>
          <w:sz w:val="24"/>
          <w:szCs w:val="24"/>
        </w:rPr>
        <w:t xml:space="preserve"> sökte sig till kaparfartygen där det åtminstone fanns hopp om rikedomar.</w:t>
      </w:r>
      <w:r w:rsidRPr="00A35F97">
        <w:rPr>
          <w:rStyle w:val="Fotnotsreferens"/>
          <w:rFonts w:ascii="Times New Roman" w:hAnsi="Times New Roman" w:cs="Times New Roman"/>
          <w:sz w:val="24"/>
          <w:szCs w:val="24"/>
        </w:rPr>
        <w:footnoteReference w:id="381"/>
      </w:r>
    </w:p>
    <w:p w14:paraId="47341138" w14:textId="24BFD8D3" w:rsidR="00D1488D" w:rsidRPr="00A35F97" w:rsidRDefault="00D1488D" w:rsidP="00D773E7">
      <w:pPr>
        <w:pStyle w:val="HTML-frformaterad"/>
        <w:rPr>
          <w:rFonts w:ascii="Times New Roman" w:hAnsi="Times New Roman" w:cs="Times New Roman"/>
          <w:sz w:val="24"/>
          <w:szCs w:val="24"/>
        </w:rPr>
      </w:pPr>
      <w:r w:rsidRPr="00A35F97">
        <w:rPr>
          <w:rFonts w:ascii="Times New Roman" w:hAnsi="Times New Roman" w:cs="Times New Roman"/>
          <w:sz w:val="24"/>
          <w:szCs w:val="24"/>
        </w:rPr>
        <w:tab/>
        <w:t xml:space="preserve">Bohus regemente blev </w:t>
      </w:r>
      <w:r w:rsidR="00391F37">
        <w:rPr>
          <w:rFonts w:ascii="Times New Roman" w:hAnsi="Times New Roman" w:cs="Times New Roman"/>
          <w:sz w:val="24"/>
          <w:szCs w:val="24"/>
        </w:rPr>
        <w:t>till</w:t>
      </w:r>
      <w:r w:rsidRPr="00A35F97">
        <w:rPr>
          <w:rFonts w:ascii="Times New Roman" w:hAnsi="Times New Roman" w:cs="Times New Roman"/>
          <w:sz w:val="24"/>
          <w:szCs w:val="24"/>
        </w:rPr>
        <w:t xml:space="preserve"> symbol för hela landskapet. När det </w:t>
      </w:r>
      <w:r w:rsidR="000C5FFD">
        <w:rPr>
          <w:rFonts w:ascii="Times New Roman" w:hAnsi="Times New Roman" w:cs="Times New Roman"/>
          <w:sz w:val="24"/>
          <w:szCs w:val="24"/>
        </w:rPr>
        <w:t>avvecklades</w:t>
      </w:r>
      <w:r w:rsidR="001F4111">
        <w:rPr>
          <w:rFonts w:ascii="Times New Roman" w:hAnsi="Times New Roman" w:cs="Times New Roman"/>
          <w:sz w:val="24"/>
          <w:szCs w:val="24"/>
        </w:rPr>
        <w:t xml:space="preserve"> </w:t>
      </w:r>
      <w:r w:rsidRPr="00A35F97">
        <w:rPr>
          <w:rFonts w:ascii="Times New Roman" w:hAnsi="Times New Roman" w:cs="Times New Roman"/>
          <w:sz w:val="24"/>
          <w:szCs w:val="24"/>
        </w:rPr>
        <w:t>1992 hade regementsfanan de inskrivna segernamnen: ”Lund 1676, Landskrona 1677, Helsingborg 1710, Gadebusch 1712” oc</w:t>
      </w:r>
      <w:r w:rsidR="00AE2A0C">
        <w:rPr>
          <w:rFonts w:ascii="Times New Roman" w:hAnsi="Times New Roman" w:cs="Times New Roman"/>
          <w:sz w:val="24"/>
          <w:szCs w:val="24"/>
        </w:rPr>
        <w:t xml:space="preserve">h ”Svensksund 1790”. Väl känd </w:t>
      </w:r>
      <w:r w:rsidRPr="00A35F97">
        <w:rPr>
          <w:rFonts w:ascii="Times New Roman" w:hAnsi="Times New Roman" w:cs="Times New Roman"/>
          <w:sz w:val="24"/>
          <w:szCs w:val="24"/>
        </w:rPr>
        <w:t>är övningsplatsen Backamo, ett par mil söder om Uddevalla. Regementet använde platsen fram till 1913 då det flyttades in till kaserner i Uddevalla. I nostalgins minne lever det nedlagda regementet inte bara hos alla som gjort sin värnplikt vid I 17</w:t>
      </w:r>
      <w:r w:rsidR="00AE2A0C">
        <w:rPr>
          <w:rFonts w:ascii="Times New Roman" w:hAnsi="Times New Roman" w:cs="Times New Roman"/>
          <w:sz w:val="24"/>
          <w:szCs w:val="24"/>
        </w:rPr>
        <w:t>,</w:t>
      </w:r>
      <w:r w:rsidRPr="00A35F97">
        <w:rPr>
          <w:rFonts w:ascii="Times New Roman" w:hAnsi="Times New Roman" w:cs="Times New Roman"/>
          <w:sz w:val="24"/>
          <w:szCs w:val="24"/>
        </w:rPr>
        <w:t xml:space="preserve"> utan även i Elof Ahrles schlag</w:t>
      </w:r>
      <w:r w:rsidR="00AE2A0C">
        <w:rPr>
          <w:rFonts w:ascii="Times New Roman" w:hAnsi="Times New Roman" w:cs="Times New Roman"/>
          <w:sz w:val="24"/>
          <w:szCs w:val="24"/>
        </w:rPr>
        <w:t>erdänga från andra världskriget:</w:t>
      </w:r>
      <w:r w:rsidRPr="00A35F97">
        <w:rPr>
          <w:rFonts w:ascii="Times New Roman" w:hAnsi="Times New Roman" w:cs="Times New Roman"/>
          <w:sz w:val="24"/>
          <w:szCs w:val="24"/>
        </w:rPr>
        <w:t xml:space="preserve"> ”Bohus bataljon”:</w:t>
      </w:r>
    </w:p>
    <w:p w14:paraId="33856544" w14:textId="77777777" w:rsidR="00D1488D" w:rsidRPr="00A35F97" w:rsidRDefault="00D1488D" w:rsidP="00D773E7">
      <w:pPr>
        <w:spacing w:after="0" w:line="240" w:lineRule="auto"/>
        <w:rPr>
          <w:rFonts w:ascii="Times New Roman" w:hAnsi="Times New Roman" w:cs="Times New Roman"/>
          <w:sz w:val="24"/>
          <w:szCs w:val="24"/>
        </w:rPr>
      </w:pPr>
    </w:p>
    <w:p w14:paraId="1F8AA5F7"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r w:rsidRPr="00A35F97">
        <w:rPr>
          <w:rFonts w:ascii="Times New Roman" w:eastAsia="Times New Roman" w:hAnsi="Times New Roman" w:cs="Times New Roman"/>
          <w:i/>
          <w:iCs/>
          <w:color w:val="000000"/>
          <w:sz w:val="24"/>
          <w:szCs w:val="24"/>
          <w:lang w:bidi="sa-IN"/>
        </w:rPr>
        <w:t>Det var Bohus bataljon som gick i fält, tra-la-la-la,</w:t>
      </w:r>
    </w:p>
    <w:p w14:paraId="250DBA6A"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r w:rsidRPr="00A35F97">
        <w:rPr>
          <w:rFonts w:ascii="Times New Roman" w:eastAsia="Times New Roman" w:hAnsi="Times New Roman" w:cs="Times New Roman"/>
          <w:i/>
          <w:iCs/>
          <w:color w:val="000000"/>
          <w:sz w:val="24"/>
          <w:szCs w:val="24"/>
          <w:lang w:bidi="sa-IN"/>
        </w:rPr>
        <w:t xml:space="preserve">sicket fält tra-la.la-la, </w:t>
      </w:r>
    </w:p>
    <w:p w14:paraId="1AB54B81"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r w:rsidRPr="00A35F97">
        <w:rPr>
          <w:rFonts w:ascii="Times New Roman" w:eastAsia="Times New Roman" w:hAnsi="Times New Roman" w:cs="Times New Roman"/>
          <w:i/>
          <w:iCs/>
          <w:color w:val="000000"/>
          <w:sz w:val="24"/>
          <w:szCs w:val="24"/>
          <w:lang w:bidi="sa-IN"/>
        </w:rPr>
        <w:t xml:space="preserve">ärans fält, tra-la-la-la. </w:t>
      </w:r>
    </w:p>
    <w:p w14:paraId="381E42EB"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r w:rsidRPr="00A35F97">
        <w:rPr>
          <w:rFonts w:ascii="Times New Roman" w:eastAsia="Times New Roman" w:hAnsi="Times New Roman" w:cs="Times New Roman"/>
          <w:i/>
          <w:iCs/>
          <w:color w:val="000000"/>
          <w:sz w:val="24"/>
          <w:szCs w:val="24"/>
          <w:lang w:bidi="sa-IN"/>
        </w:rPr>
        <w:t xml:space="preserve">Stadens flickor grät en skvätt, som </w:t>
      </w:r>
      <w:proofErr w:type="gramStart"/>
      <w:r w:rsidRPr="00A35F97">
        <w:rPr>
          <w:rFonts w:ascii="Times New Roman" w:eastAsia="Times New Roman" w:hAnsi="Times New Roman" w:cs="Times New Roman"/>
          <w:i/>
          <w:iCs/>
          <w:color w:val="000000"/>
          <w:sz w:val="24"/>
          <w:szCs w:val="24"/>
          <w:lang w:bidi="sa-IN"/>
        </w:rPr>
        <w:t>det</w:t>
      </w:r>
      <w:proofErr w:type="gramEnd"/>
      <w:r w:rsidRPr="00A35F97">
        <w:rPr>
          <w:rFonts w:ascii="Times New Roman" w:eastAsia="Times New Roman" w:hAnsi="Times New Roman" w:cs="Times New Roman"/>
          <w:i/>
          <w:iCs/>
          <w:color w:val="000000"/>
          <w:sz w:val="24"/>
          <w:szCs w:val="24"/>
          <w:lang w:bidi="sa-IN"/>
        </w:rPr>
        <w:t xml:space="preserve"> bleka döden gällt, </w:t>
      </w:r>
    </w:p>
    <w:p w14:paraId="7BFA0DE7"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proofErr w:type="gramStart"/>
      <w:r w:rsidRPr="00A35F97">
        <w:rPr>
          <w:rFonts w:ascii="Times New Roman" w:eastAsia="Times New Roman" w:hAnsi="Times New Roman" w:cs="Times New Roman"/>
          <w:i/>
          <w:iCs/>
          <w:color w:val="000000"/>
          <w:sz w:val="24"/>
          <w:szCs w:val="24"/>
          <w:lang w:bidi="sa-IN"/>
        </w:rPr>
        <w:t>sicken död i gas och svält!</w:t>
      </w:r>
      <w:proofErr w:type="gramEnd"/>
      <w:r w:rsidRPr="00A35F97">
        <w:rPr>
          <w:rFonts w:ascii="Times New Roman" w:eastAsia="Times New Roman" w:hAnsi="Times New Roman" w:cs="Times New Roman"/>
          <w:i/>
          <w:iCs/>
          <w:color w:val="000000"/>
          <w:sz w:val="24"/>
          <w:szCs w:val="24"/>
          <w:lang w:bidi="sa-IN"/>
        </w:rPr>
        <w:t xml:space="preserve"> </w:t>
      </w:r>
    </w:p>
    <w:p w14:paraId="42F463A2"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r w:rsidRPr="00A35F97">
        <w:rPr>
          <w:rFonts w:ascii="Times New Roman" w:eastAsia="Times New Roman" w:hAnsi="Times New Roman" w:cs="Times New Roman"/>
          <w:i/>
          <w:iCs/>
          <w:color w:val="000000"/>
          <w:sz w:val="24"/>
          <w:szCs w:val="24"/>
          <w:lang w:bidi="sa-IN"/>
        </w:rPr>
        <w:t xml:space="preserve">Där stod Ada och Beda och Kristin, </w:t>
      </w:r>
    </w:p>
    <w:p w14:paraId="349F1C7D"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r w:rsidRPr="00A35F97">
        <w:rPr>
          <w:rFonts w:ascii="Times New Roman" w:eastAsia="Times New Roman" w:hAnsi="Times New Roman" w:cs="Times New Roman"/>
          <w:i/>
          <w:iCs/>
          <w:color w:val="000000"/>
          <w:sz w:val="24"/>
          <w:szCs w:val="24"/>
          <w:lang w:bidi="sa-IN"/>
        </w:rPr>
        <w:t xml:space="preserve">Margareta, Asta och Katrin. </w:t>
      </w:r>
    </w:p>
    <w:p w14:paraId="5714AAB2"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r w:rsidRPr="00A35F97">
        <w:rPr>
          <w:rFonts w:ascii="Times New Roman" w:eastAsia="Times New Roman" w:hAnsi="Times New Roman" w:cs="Times New Roman"/>
          <w:i/>
          <w:iCs/>
          <w:color w:val="000000"/>
          <w:sz w:val="24"/>
          <w:szCs w:val="24"/>
          <w:lang w:bidi="sa-IN"/>
        </w:rPr>
        <w:t xml:space="preserve">Korna bölade och kråkorna </w:t>
      </w:r>
      <w:proofErr w:type="gramStart"/>
      <w:r w:rsidRPr="00A35F97">
        <w:rPr>
          <w:rFonts w:ascii="Times New Roman" w:eastAsia="Times New Roman" w:hAnsi="Times New Roman" w:cs="Times New Roman"/>
          <w:i/>
          <w:iCs/>
          <w:color w:val="000000"/>
          <w:sz w:val="24"/>
          <w:szCs w:val="24"/>
          <w:lang w:bidi="sa-IN"/>
        </w:rPr>
        <w:t>dom</w:t>
      </w:r>
      <w:proofErr w:type="gramEnd"/>
      <w:r w:rsidRPr="00A35F97">
        <w:rPr>
          <w:rFonts w:ascii="Times New Roman" w:eastAsia="Times New Roman" w:hAnsi="Times New Roman" w:cs="Times New Roman"/>
          <w:i/>
          <w:iCs/>
          <w:color w:val="000000"/>
          <w:sz w:val="24"/>
          <w:szCs w:val="24"/>
          <w:lang w:bidi="sa-IN"/>
        </w:rPr>
        <w:t xml:space="preserve"> skrek i högan sky,</w:t>
      </w:r>
    </w:p>
    <w:p w14:paraId="4EE54CD9"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proofErr w:type="gramStart"/>
      <w:r w:rsidRPr="00A35F97">
        <w:rPr>
          <w:rFonts w:ascii="Times New Roman" w:eastAsia="Times New Roman" w:hAnsi="Times New Roman" w:cs="Times New Roman"/>
          <w:i/>
          <w:iCs/>
          <w:color w:val="000000"/>
          <w:sz w:val="24"/>
          <w:szCs w:val="24"/>
          <w:lang w:bidi="sa-IN"/>
        </w:rPr>
        <w:t>när vi trallade och marchade förbi.</w:t>
      </w:r>
      <w:proofErr w:type="gramEnd"/>
    </w:p>
    <w:p w14:paraId="4DC20709"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proofErr w:type="gramStart"/>
      <w:r w:rsidRPr="00A35F97">
        <w:rPr>
          <w:rFonts w:ascii="Times New Roman" w:eastAsia="Times New Roman" w:hAnsi="Times New Roman" w:cs="Times New Roman"/>
          <w:i/>
          <w:iCs/>
          <w:color w:val="000000"/>
          <w:sz w:val="24"/>
          <w:szCs w:val="24"/>
          <w:lang w:bidi="sa-IN"/>
        </w:rPr>
        <w:t>Kaparn</w:t>
      </w:r>
      <w:proofErr w:type="gramEnd"/>
      <w:r w:rsidRPr="00A35F97">
        <w:rPr>
          <w:rFonts w:ascii="Times New Roman" w:eastAsia="Times New Roman" w:hAnsi="Times New Roman" w:cs="Times New Roman"/>
          <w:i/>
          <w:iCs/>
          <w:color w:val="000000"/>
          <w:sz w:val="24"/>
          <w:szCs w:val="24"/>
          <w:lang w:bidi="sa-IN"/>
        </w:rPr>
        <w:t xml:space="preserve"> visslade Halta Lottas krog, </w:t>
      </w:r>
    </w:p>
    <w:p w14:paraId="2794B4D2"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r w:rsidRPr="00A35F97">
        <w:rPr>
          <w:rFonts w:ascii="Times New Roman" w:eastAsia="Times New Roman" w:hAnsi="Times New Roman" w:cs="Times New Roman"/>
          <w:i/>
          <w:iCs/>
          <w:color w:val="000000"/>
          <w:sz w:val="24"/>
          <w:szCs w:val="24"/>
          <w:lang w:bidi="sa-IN"/>
        </w:rPr>
        <w:lastRenderedPageBreak/>
        <w:t xml:space="preserve">pållen gnäggade "bä" och bakåt slog. </w:t>
      </w:r>
    </w:p>
    <w:p w14:paraId="0EE999E2"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r w:rsidRPr="00A35F97">
        <w:rPr>
          <w:rFonts w:ascii="Times New Roman" w:eastAsia="Times New Roman" w:hAnsi="Times New Roman" w:cs="Times New Roman"/>
          <w:i/>
          <w:iCs/>
          <w:color w:val="000000"/>
          <w:sz w:val="24"/>
          <w:szCs w:val="24"/>
          <w:lang w:bidi="sa-IN"/>
        </w:rPr>
        <w:t>Det var bom-bom-bom, det var Bohus bataljon,</w:t>
      </w:r>
      <w:r w:rsidRPr="00A35F97">
        <w:rPr>
          <w:rFonts w:ascii="Times New Roman" w:eastAsia="Times New Roman" w:hAnsi="Times New Roman" w:cs="Times New Roman"/>
          <w:i/>
          <w:iCs/>
          <w:color w:val="000000"/>
          <w:sz w:val="24"/>
          <w:szCs w:val="24"/>
          <w:lang w:bidi="sa-IN"/>
        </w:rPr>
        <w:tab/>
      </w:r>
    </w:p>
    <w:p w14:paraId="32C1326B" w14:textId="77777777" w:rsidR="00D1488D" w:rsidRPr="00A35F97" w:rsidRDefault="00D1488D" w:rsidP="00D773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i/>
          <w:iCs/>
          <w:color w:val="000000"/>
          <w:sz w:val="24"/>
          <w:szCs w:val="24"/>
          <w:lang w:bidi="sa-IN"/>
        </w:rPr>
      </w:pPr>
      <w:proofErr w:type="gramStart"/>
      <w:r w:rsidRPr="00A35F97">
        <w:rPr>
          <w:rFonts w:ascii="Times New Roman" w:eastAsia="Times New Roman" w:hAnsi="Times New Roman" w:cs="Times New Roman"/>
          <w:i/>
          <w:iCs/>
          <w:color w:val="000000"/>
          <w:sz w:val="24"/>
          <w:szCs w:val="24"/>
          <w:lang w:bidi="sa-IN"/>
        </w:rPr>
        <w:t>som drog ut med byssa och kanon.</w:t>
      </w:r>
      <w:proofErr w:type="gramEnd"/>
      <w:r w:rsidRPr="00A35F97">
        <w:rPr>
          <w:rStyle w:val="Fotnotsreferens"/>
          <w:rFonts w:ascii="Times New Roman" w:eastAsia="Times New Roman" w:hAnsi="Times New Roman" w:cs="Times New Roman"/>
          <w:i/>
          <w:iCs/>
          <w:color w:val="000000"/>
          <w:sz w:val="24"/>
          <w:szCs w:val="24"/>
          <w:lang w:bidi="sa-IN"/>
        </w:rPr>
        <w:footnoteReference w:id="382"/>
      </w:r>
    </w:p>
    <w:p w14:paraId="38B7F901" w14:textId="77777777" w:rsidR="00D1488D" w:rsidRPr="00A35F97" w:rsidRDefault="00D1488D" w:rsidP="00D773E7">
      <w:pPr>
        <w:spacing w:after="0" w:line="240" w:lineRule="auto"/>
        <w:rPr>
          <w:rFonts w:ascii="Times New Roman" w:hAnsi="Times New Roman" w:cs="Times New Roman"/>
          <w:sz w:val="24"/>
          <w:szCs w:val="24"/>
        </w:rPr>
      </w:pPr>
    </w:p>
    <w:p w14:paraId="04D875CE" w14:textId="4AFCE0CD" w:rsidR="00D1488D" w:rsidRPr="00A35F97" w:rsidRDefault="00D1488D"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Dragonerna kom att bli både en reell och symbolisk del i häradernas försvenskningsprocess. Soldaterna hade svurit sin trohet</w:t>
      </w:r>
      <w:r w:rsidR="000B6E90">
        <w:rPr>
          <w:rFonts w:ascii="Times New Roman" w:hAnsi="Times New Roman" w:cs="Times New Roman"/>
          <w:sz w:val="24"/>
          <w:szCs w:val="24"/>
        </w:rPr>
        <w:t>sed</w:t>
      </w:r>
      <w:r w:rsidRPr="00A35F97">
        <w:rPr>
          <w:rFonts w:ascii="Times New Roman" w:hAnsi="Times New Roman" w:cs="Times New Roman"/>
          <w:sz w:val="24"/>
          <w:szCs w:val="24"/>
        </w:rPr>
        <w:t xml:space="preserve"> till den svenske kungen</w:t>
      </w:r>
      <w:r w:rsidR="00AE2A0C">
        <w:rPr>
          <w:rFonts w:ascii="Times New Roman" w:hAnsi="Times New Roman" w:cs="Times New Roman"/>
          <w:sz w:val="24"/>
          <w:szCs w:val="24"/>
        </w:rPr>
        <w:t>,</w:t>
      </w:r>
      <w:r w:rsidRPr="00A35F97">
        <w:rPr>
          <w:rFonts w:ascii="Times New Roman" w:hAnsi="Times New Roman" w:cs="Times New Roman"/>
          <w:sz w:val="24"/>
          <w:szCs w:val="24"/>
        </w:rPr>
        <w:t xml:space="preserve"> och var dennes maktmässiga representanter. </w:t>
      </w:r>
    </w:p>
    <w:p w14:paraId="7F2C1C86" w14:textId="77777777" w:rsidR="00D1488D" w:rsidRPr="00A35F97" w:rsidRDefault="00D1488D" w:rsidP="00D773E7">
      <w:pPr>
        <w:spacing w:after="0" w:line="240" w:lineRule="auto"/>
        <w:rPr>
          <w:rFonts w:ascii="Times New Roman" w:eastAsia="Times New Roman" w:hAnsi="Times New Roman" w:cs="Times New Roman"/>
          <w:sz w:val="24"/>
          <w:szCs w:val="24"/>
          <w:lang w:bidi="sa-IN"/>
        </w:rPr>
      </w:pPr>
    </w:p>
    <w:p w14:paraId="5A4F45D3" w14:textId="77777777" w:rsidR="00D1488D" w:rsidRPr="00852C67" w:rsidRDefault="00D1488D" w:rsidP="00D773E7">
      <w:pPr>
        <w:spacing w:after="0" w:line="240" w:lineRule="auto"/>
        <w:rPr>
          <w:rFonts w:ascii="Times New Roman" w:eastAsia="Times New Roman" w:hAnsi="Times New Roman" w:cs="Times New Roman"/>
          <w:sz w:val="32"/>
          <w:szCs w:val="32"/>
          <w:lang w:bidi="sa-IN"/>
        </w:rPr>
      </w:pPr>
      <w:r w:rsidRPr="00852C67">
        <w:rPr>
          <w:rFonts w:ascii="Times New Roman" w:eastAsia="Times New Roman" w:hAnsi="Times New Roman" w:cs="Times New Roman"/>
          <w:sz w:val="32"/>
          <w:szCs w:val="32"/>
          <w:lang w:bidi="sa-IN"/>
        </w:rPr>
        <w:t>Kontroll via regleringar</w:t>
      </w:r>
    </w:p>
    <w:p w14:paraId="01BD84FA" w14:textId="6F9A8EAE" w:rsidR="00D1488D" w:rsidRPr="00A35F97" w:rsidRDefault="00D1488D" w:rsidP="00AE2A0C">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Förbudet 1658 mot bondeseglationen har </w:t>
      </w:r>
      <w:r w:rsidR="00344048">
        <w:rPr>
          <w:rFonts w:ascii="Times New Roman" w:eastAsia="Times New Roman" w:hAnsi="Times New Roman" w:cs="Times New Roman"/>
          <w:sz w:val="24"/>
          <w:szCs w:val="24"/>
          <w:lang w:bidi="sa-IN"/>
        </w:rPr>
        <w:t>fått stå som</w:t>
      </w:r>
      <w:r w:rsidR="008E0D95">
        <w:rPr>
          <w:rFonts w:ascii="Times New Roman" w:eastAsia="Times New Roman" w:hAnsi="Times New Roman" w:cs="Times New Roman"/>
          <w:sz w:val="24"/>
          <w:szCs w:val="24"/>
          <w:lang w:bidi="sa-IN"/>
        </w:rPr>
        <w:t xml:space="preserve"> exempel</w:t>
      </w:r>
      <w:r w:rsidRPr="00A35F97">
        <w:rPr>
          <w:rFonts w:ascii="Times New Roman" w:eastAsia="Times New Roman" w:hAnsi="Times New Roman" w:cs="Times New Roman"/>
          <w:sz w:val="24"/>
          <w:szCs w:val="24"/>
          <w:lang w:bidi="sa-IN"/>
        </w:rPr>
        <w:t xml:space="preserve"> på den svenska oförståelsen av lokala särdrag i de erövrade provinserna. Av hävd hade kustbefolkningen i Bohuslän </w:t>
      </w:r>
      <w:r w:rsidR="008E0D95">
        <w:rPr>
          <w:rFonts w:ascii="Times New Roman" w:eastAsia="Times New Roman" w:hAnsi="Times New Roman" w:cs="Times New Roman"/>
          <w:sz w:val="24"/>
          <w:szCs w:val="24"/>
          <w:lang w:bidi="sa-IN"/>
        </w:rPr>
        <w:t>seglat</w:t>
      </w:r>
      <w:r w:rsidRPr="00A35F97">
        <w:rPr>
          <w:rFonts w:ascii="Times New Roman" w:eastAsia="Times New Roman" w:hAnsi="Times New Roman" w:cs="Times New Roman"/>
          <w:sz w:val="24"/>
          <w:szCs w:val="24"/>
          <w:lang w:bidi="sa-IN"/>
        </w:rPr>
        <w:t xml:space="preserve"> till både Danmark och Norge och idkat handel, de var ju fram till detta år boendes i samma land. </w:t>
      </w:r>
      <w:r w:rsidRPr="00A35F97">
        <w:rPr>
          <w:rFonts w:ascii="Times New Roman" w:hAnsi="Times New Roman" w:cs="Times New Roman"/>
          <w:sz w:val="24"/>
          <w:szCs w:val="24"/>
        </w:rPr>
        <w:t xml:space="preserve">Det kan dock diskuteras i vilken grad förbuden respekterades, åtminstone i begynnelsen. </w:t>
      </w:r>
      <w:r w:rsidR="008E0D95">
        <w:rPr>
          <w:rFonts w:ascii="Times New Roman" w:hAnsi="Times New Roman" w:cs="Times New Roman"/>
          <w:sz w:val="24"/>
          <w:szCs w:val="24"/>
        </w:rPr>
        <w:t xml:space="preserve">Ett givet dunkel svävar kring den illegala gränshandel som borde ha uppstått. </w:t>
      </w:r>
      <w:r w:rsidRPr="00A35F97">
        <w:rPr>
          <w:rFonts w:ascii="Times New Roman" w:hAnsi="Times New Roman" w:cs="Times New Roman"/>
          <w:sz w:val="24"/>
          <w:szCs w:val="24"/>
        </w:rPr>
        <w:t>Domböcker vittnar samtidigt om att flera bönder sålde sina båtar</w:t>
      </w:r>
      <w:r w:rsidR="008E0D95">
        <w:rPr>
          <w:rFonts w:ascii="Times New Roman" w:hAnsi="Times New Roman" w:cs="Times New Roman"/>
          <w:sz w:val="24"/>
          <w:szCs w:val="24"/>
        </w:rPr>
        <w:t>,</w:t>
      </w:r>
      <w:r w:rsidRPr="00A35F97">
        <w:rPr>
          <w:rFonts w:ascii="Times New Roman" w:hAnsi="Times New Roman" w:cs="Times New Roman"/>
          <w:sz w:val="24"/>
          <w:szCs w:val="24"/>
        </w:rPr>
        <w:t xml:space="preserve"> så påbuden ser ut att i någon mån ha efterföljts</w:t>
      </w:r>
      <w:r w:rsidR="00AE2A0C">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Ville landsortens handelsmän</w:t>
      </w:r>
      <w:r w:rsidR="008E0D95">
        <w:rPr>
          <w:rFonts w:ascii="Times New Roman" w:eastAsia="Times New Roman" w:hAnsi="Times New Roman" w:cs="Times New Roman"/>
          <w:sz w:val="24"/>
          <w:szCs w:val="24"/>
          <w:lang w:bidi="sa-IN"/>
        </w:rPr>
        <w:t xml:space="preserve"> </w:t>
      </w:r>
      <w:r w:rsidR="008E0D95" w:rsidRPr="00A35F97">
        <w:rPr>
          <w:rFonts w:ascii="Times New Roman" w:eastAsia="Times New Roman" w:hAnsi="Times New Roman" w:cs="Times New Roman"/>
          <w:sz w:val="24"/>
          <w:szCs w:val="24"/>
          <w:lang w:bidi="sa-IN"/>
        </w:rPr>
        <w:t>fortsätta sin verksamhet</w:t>
      </w:r>
      <w:r w:rsidRPr="00A35F97">
        <w:rPr>
          <w:rFonts w:ascii="Times New Roman" w:eastAsia="Times New Roman" w:hAnsi="Times New Roman" w:cs="Times New Roman"/>
          <w:sz w:val="24"/>
          <w:szCs w:val="24"/>
          <w:lang w:bidi="sa-IN"/>
        </w:rPr>
        <w:t xml:space="preserve">, som i Fjällbacka där det fanns en äldre handelsplats, fick de ta </w:t>
      </w:r>
      <w:proofErr w:type="gramStart"/>
      <w:r w:rsidRPr="00A35F97">
        <w:rPr>
          <w:rFonts w:ascii="Times New Roman" w:eastAsia="Times New Roman" w:hAnsi="Times New Roman" w:cs="Times New Roman"/>
          <w:sz w:val="24"/>
          <w:szCs w:val="24"/>
          <w:lang w:bidi="sa-IN"/>
        </w:rPr>
        <w:t>sitt</w:t>
      </w:r>
      <w:proofErr w:type="gramEnd"/>
      <w:r w:rsidRPr="00A35F97">
        <w:rPr>
          <w:rFonts w:ascii="Times New Roman" w:eastAsia="Times New Roman" w:hAnsi="Times New Roman" w:cs="Times New Roman"/>
          <w:sz w:val="24"/>
          <w:szCs w:val="24"/>
          <w:lang w:bidi="sa-IN"/>
        </w:rPr>
        <w:t xml:space="preserve"> pick och pack och bege sig till </w:t>
      </w:r>
      <w:r w:rsidR="00852C67">
        <w:rPr>
          <w:rFonts w:ascii="Times New Roman" w:eastAsia="Times New Roman" w:hAnsi="Times New Roman" w:cs="Times New Roman"/>
          <w:sz w:val="24"/>
          <w:szCs w:val="24"/>
          <w:lang w:bidi="sa-IN"/>
        </w:rPr>
        <w:t xml:space="preserve">någon stad. Där kunde de söka </w:t>
      </w:r>
      <w:r w:rsidR="00852C67" w:rsidRPr="00325338">
        <w:rPr>
          <w:rFonts w:ascii="Times New Roman" w:eastAsia="Times New Roman" w:hAnsi="Times New Roman" w:cs="Times New Roman"/>
          <w:i/>
          <w:sz w:val="24"/>
          <w:szCs w:val="24"/>
          <w:lang w:bidi="sa-IN"/>
        </w:rPr>
        <w:t>burskap</w:t>
      </w:r>
      <w:r w:rsidR="00852C67">
        <w:rPr>
          <w:rFonts w:ascii="Times New Roman" w:eastAsia="Times New Roman" w:hAnsi="Times New Roman" w:cs="Times New Roman"/>
          <w:sz w:val="24"/>
          <w:szCs w:val="24"/>
          <w:lang w:bidi="sa-IN"/>
        </w:rPr>
        <w:t xml:space="preserve">, det vill säga erhålla </w:t>
      </w:r>
      <w:r w:rsidR="008E0D95">
        <w:rPr>
          <w:rFonts w:ascii="Times New Roman" w:eastAsia="Times New Roman" w:hAnsi="Times New Roman" w:cs="Times New Roman"/>
          <w:sz w:val="24"/>
          <w:szCs w:val="24"/>
          <w:lang w:bidi="sa-IN"/>
        </w:rPr>
        <w:t>rätt</w:t>
      </w:r>
      <w:r w:rsidRPr="00A35F97">
        <w:rPr>
          <w:rFonts w:ascii="Times New Roman" w:eastAsia="Times New Roman" w:hAnsi="Times New Roman" w:cs="Times New Roman"/>
          <w:sz w:val="24"/>
          <w:szCs w:val="24"/>
          <w:lang w:bidi="sa-IN"/>
        </w:rPr>
        <w:t xml:space="preserve"> att som borgare</w:t>
      </w:r>
      <w:r w:rsidR="00852C67">
        <w:rPr>
          <w:rFonts w:ascii="Times New Roman" w:eastAsia="Times New Roman" w:hAnsi="Times New Roman" w:cs="Times New Roman"/>
          <w:sz w:val="24"/>
          <w:szCs w:val="24"/>
          <w:lang w:bidi="sa-IN"/>
        </w:rPr>
        <w:t xml:space="preserve"> idka handel eller hantverk</w:t>
      </w:r>
      <w:r w:rsidRPr="00A35F97">
        <w:rPr>
          <w:rFonts w:ascii="Times New Roman" w:eastAsia="Times New Roman" w:hAnsi="Times New Roman" w:cs="Times New Roman"/>
          <w:sz w:val="24"/>
          <w:szCs w:val="24"/>
          <w:lang w:bidi="sa-IN"/>
        </w:rPr>
        <w:t xml:space="preserve">. </w:t>
      </w:r>
    </w:p>
    <w:p w14:paraId="5EA32749" w14:textId="5E980896" w:rsidR="00D1488D" w:rsidRPr="00A35F97" w:rsidRDefault="00D1488D"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För den svenska regeringen var det av stor vikt att </w:t>
      </w:r>
      <w:r w:rsidR="00134192">
        <w:rPr>
          <w:rFonts w:ascii="Times New Roman" w:eastAsia="Times New Roman" w:hAnsi="Times New Roman" w:cs="Times New Roman"/>
          <w:sz w:val="24"/>
          <w:szCs w:val="24"/>
          <w:lang w:bidi="sa-IN"/>
        </w:rPr>
        <w:t>gynna rikets verkliga port mot V</w:t>
      </w:r>
      <w:r w:rsidRPr="00A35F97">
        <w:rPr>
          <w:rFonts w:ascii="Times New Roman" w:eastAsia="Times New Roman" w:hAnsi="Times New Roman" w:cs="Times New Roman"/>
          <w:sz w:val="24"/>
          <w:szCs w:val="24"/>
          <w:lang w:bidi="sa-IN"/>
        </w:rPr>
        <w:t>ästerhavet, det befästa Göteborg. Det skedde på bekostnad av Uddevalla och i synnerhet Kungälv</w:t>
      </w:r>
      <w:r w:rsidR="009409C0">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vars öde som stad länge hängde på en </w:t>
      </w:r>
      <w:r w:rsidR="000B6E90">
        <w:rPr>
          <w:rFonts w:ascii="Times New Roman" w:eastAsia="Times New Roman" w:hAnsi="Times New Roman" w:cs="Times New Roman"/>
          <w:sz w:val="24"/>
          <w:szCs w:val="24"/>
          <w:lang w:bidi="sa-IN"/>
        </w:rPr>
        <w:t xml:space="preserve">skör </w:t>
      </w:r>
      <w:r w:rsidRPr="00A35F97">
        <w:rPr>
          <w:rFonts w:ascii="Times New Roman" w:eastAsia="Times New Roman" w:hAnsi="Times New Roman" w:cs="Times New Roman"/>
          <w:sz w:val="24"/>
          <w:szCs w:val="24"/>
          <w:lang w:bidi="sa-IN"/>
        </w:rPr>
        <w:t xml:space="preserve">tråd. De båda städerna fråntogs sina stapelrättigheter, det vill säga stadshandelsmännens rätt att bedriva utrikeshandel. Orterna blev </w:t>
      </w:r>
      <w:r w:rsidRPr="00AE2A0C">
        <w:rPr>
          <w:rFonts w:ascii="Times New Roman" w:eastAsia="Times New Roman" w:hAnsi="Times New Roman" w:cs="Times New Roman"/>
          <w:i/>
          <w:sz w:val="24"/>
          <w:szCs w:val="24"/>
          <w:lang w:bidi="sa-IN"/>
        </w:rPr>
        <w:t>uppstäder</w:t>
      </w:r>
      <w:r w:rsidR="000B6E90">
        <w:rPr>
          <w:rFonts w:ascii="Times New Roman" w:eastAsia="Times New Roman" w:hAnsi="Times New Roman" w:cs="Times New Roman"/>
          <w:sz w:val="24"/>
          <w:szCs w:val="24"/>
          <w:lang w:bidi="sa-IN"/>
        </w:rPr>
        <w:t>, där b</w:t>
      </w:r>
      <w:r w:rsidR="00AE2A0C">
        <w:rPr>
          <w:rFonts w:ascii="Times New Roman" w:eastAsia="Times New Roman" w:hAnsi="Times New Roman" w:cs="Times New Roman"/>
          <w:sz w:val="24"/>
          <w:szCs w:val="24"/>
          <w:lang w:bidi="sa-IN"/>
        </w:rPr>
        <w:t xml:space="preserve">orgarna </w:t>
      </w:r>
      <w:r w:rsidRPr="00A35F97">
        <w:rPr>
          <w:rFonts w:ascii="Times New Roman" w:eastAsia="Times New Roman" w:hAnsi="Times New Roman" w:cs="Times New Roman"/>
          <w:sz w:val="24"/>
          <w:szCs w:val="24"/>
          <w:lang w:bidi="sa-IN"/>
        </w:rPr>
        <w:t xml:space="preserve">enbart </w:t>
      </w:r>
      <w:r w:rsidR="000B6E90">
        <w:rPr>
          <w:rFonts w:ascii="Times New Roman" w:eastAsia="Times New Roman" w:hAnsi="Times New Roman" w:cs="Times New Roman"/>
          <w:sz w:val="24"/>
          <w:szCs w:val="24"/>
          <w:lang w:bidi="sa-IN"/>
        </w:rPr>
        <w:t xml:space="preserve">hade rätt </w:t>
      </w:r>
      <w:r w:rsidR="008E0D95">
        <w:rPr>
          <w:rFonts w:ascii="Times New Roman" w:eastAsia="Times New Roman" w:hAnsi="Times New Roman" w:cs="Times New Roman"/>
          <w:sz w:val="24"/>
          <w:szCs w:val="24"/>
          <w:lang w:bidi="sa-IN"/>
        </w:rPr>
        <w:t>att bedriva</w:t>
      </w:r>
      <w:r w:rsidR="000B6E90">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inrikes handel. Senare fick Uddevalla til</w:t>
      </w:r>
      <w:r w:rsidR="00AE2A0C">
        <w:rPr>
          <w:rFonts w:ascii="Times New Roman" w:eastAsia="Times New Roman" w:hAnsi="Times New Roman" w:cs="Times New Roman"/>
          <w:sz w:val="24"/>
          <w:szCs w:val="24"/>
          <w:lang w:bidi="sa-IN"/>
        </w:rPr>
        <w:t xml:space="preserve">lbaka en del handelsrättigheter, </w:t>
      </w:r>
      <w:r w:rsidRPr="00A35F97">
        <w:rPr>
          <w:rFonts w:ascii="Times New Roman" w:eastAsia="Times New Roman" w:hAnsi="Times New Roman" w:cs="Times New Roman"/>
          <w:sz w:val="24"/>
          <w:szCs w:val="24"/>
          <w:lang w:bidi="sa-IN"/>
        </w:rPr>
        <w:t>och utvecklades till en betydande utskeppningshamn för timmer och järnprodukter fr</w:t>
      </w:r>
      <w:r w:rsidR="00AE2A0C">
        <w:rPr>
          <w:rFonts w:ascii="Times New Roman" w:eastAsia="Times New Roman" w:hAnsi="Times New Roman" w:cs="Times New Roman"/>
          <w:sz w:val="24"/>
          <w:szCs w:val="24"/>
          <w:lang w:bidi="sa-IN"/>
        </w:rPr>
        <w:t>ån Värmland</w:t>
      </w:r>
      <w:r w:rsidRPr="00A35F97">
        <w:rPr>
          <w:rFonts w:ascii="Times New Roman" w:eastAsia="Times New Roman" w:hAnsi="Times New Roman" w:cs="Times New Roman"/>
          <w:sz w:val="24"/>
          <w:szCs w:val="24"/>
          <w:lang w:bidi="sa-IN"/>
        </w:rPr>
        <w:t>.</w:t>
      </w:r>
      <w:r w:rsidRPr="00A35F97">
        <w:rPr>
          <w:rStyle w:val="Fotnotsreferens"/>
          <w:rFonts w:ascii="Times New Roman" w:eastAsia="Times New Roman" w:hAnsi="Times New Roman" w:cs="Times New Roman"/>
          <w:sz w:val="24"/>
          <w:szCs w:val="24"/>
          <w:lang w:bidi="sa-IN"/>
        </w:rPr>
        <w:footnoteReference w:id="383"/>
      </w:r>
      <w:r w:rsidRPr="00A35F97">
        <w:rPr>
          <w:rFonts w:ascii="Times New Roman" w:eastAsia="Times New Roman" w:hAnsi="Times New Roman" w:cs="Times New Roman"/>
          <w:sz w:val="24"/>
          <w:szCs w:val="24"/>
          <w:lang w:bidi="sa-IN"/>
        </w:rPr>
        <w:t xml:space="preserve"> Under 1700-talets slutskede</w:t>
      </w:r>
      <w:r w:rsidR="00B05606">
        <w:rPr>
          <w:rFonts w:ascii="Times New Roman" w:eastAsia="Times New Roman" w:hAnsi="Times New Roman" w:cs="Times New Roman"/>
          <w:sz w:val="24"/>
          <w:szCs w:val="24"/>
          <w:lang w:bidi="sa-IN"/>
        </w:rPr>
        <w:t>n</w:t>
      </w:r>
      <w:r w:rsidRPr="00A35F97">
        <w:rPr>
          <w:rFonts w:ascii="Times New Roman" w:eastAsia="Times New Roman" w:hAnsi="Times New Roman" w:cs="Times New Roman"/>
          <w:sz w:val="24"/>
          <w:szCs w:val="24"/>
          <w:lang w:bidi="sa-IN"/>
        </w:rPr>
        <w:t xml:space="preserve"> kom staden att uppleva några gyllene år.</w:t>
      </w:r>
      <w:r w:rsidRPr="00A35F97">
        <w:rPr>
          <w:rStyle w:val="Fotnotsreferens"/>
          <w:rFonts w:ascii="Times New Roman" w:eastAsia="Times New Roman" w:hAnsi="Times New Roman" w:cs="Times New Roman"/>
          <w:sz w:val="24"/>
          <w:szCs w:val="24"/>
          <w:lang w:bidi="sa-IN"/>
        </w:rPr>
        <w:footnoteReference w:id="384"/>
      </w:r>
      <w:r w:rsidRPr="00A35F97">
        <w:rPr>
          <w:rFonts w:ascii="Times New Roman" w:eastAsia="Times New Roman" w:hAnsi="Times New Roman" w:cs="Times New Roman"/>
          <w:sz w:val="24"/>
          <w:szCs w:val="24"/>
          <w:lang w:bidi="sa-IN"/>
        </w:rPr>
        <w:t xml:space="preserve"> Den gamla handelsplatsen Marstrand gavs tidigt en bättre ställning, i synnerhet efter beslutet under 1660-talet att bygga </w:t>
      </w:r>
      <w:r w:rsidR="00B05606">
        <w:rPr>
          <w:rFonts w:ascii="Times New Roman" w:eastAsia="Times New Roman" w:hAnsi="Times New Roman" w:cs="Times New Roman"/>
          <w:sz w:val="24"/>
          <w:szCs w:val="24"/>
          <w:lang w:bidi="sa-IN"/>
        </w:rPr>
        <w:t xml:space="preserve">upp </w:t>
      </w:r>
      <w:r w:rsidRPr="00A35F97">
        <w:rPr>
          <w:rFonts w:ascii="Times New Roman" w:eastAsia="Times New Roman" w:hAnsi="Times New Roman" w:cs="Times New Roman"/>
          <w:sz w:val="24"/>
          <w:szCs w:val="24"/>
          <w:lang w:bidi="sa-IN"/>
        </w:rPr>
        <w:t>Carlstens fästning. Det behövdes inte minst hantverkare och orten expanderade som stad och handelsplats.</w:t>
      </w:r>
    </w:p>
    <w:p w14:paraId="34270BC4" w14:textId="2B1470E1" w:rsidR="00D1488D" w:rsidRPr="00A35F97" w:rsidRDefault="00D1488D"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Den fria bondeseglationen återinfördes </w:t>
      </w:r>
      <w:r w:rsidR="00AE2A0C" w:rsidRPr="00A35F97">
        <w:rPr>
          <w:rFonts w:ascii="Times New Roman" w:eastAsia="Times New Roman" w:hAnsi="Times New Roman" w:cs="Times New Roman"/>
          <w:sz w:val="24"/>
          <w:szCs w:val="24"/>
          <w:lang w:bidi="sa-IN"/>
        </w:rPr>
        <w:t>efter Gyldenlövefejden</w:t>
      </w:r>
      <w:r w:rsidR="00AE2A0C">
        <w:rPr>
          <w:rFonts w:ascii="Times New Roman" w:eastAsia="Times New Roman" w:hAnsi="Times New Roman" w:cs="Times New Roman"/>
          <w:sz w:val="24"/>
          <w:szCs w:val="24"/>
          <w:lang w:bidi="sa-IN"/>
        </w:rPr>
        <w:t>. Gl</w:t>
      </w:r>
      <w:r w:rsidRPr="00A35F97">
        <w:rPr>
          <w:rFonts w:ascii="Times New Roman" w:eastAsia="Times New Roman" w:hAnsi="Times New Roman" w:cs="Times New Roman"/>
          <w:sz w:val="24"/>
          <w:szCs w:val="24"/>
          <w:lang w:bidi="sa-IN"/>
        </w:rPr>
        <w:t>ädjen blev kortvarig</w:t>
      </w:r>
      <w:r w:rsidR="00AE2A0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och trots protester från lokala makthavare förbjöds </w:t>
      </w:r>
      <w:r w:rsidR="001F4111">
        <w:rPr>
          <w:rFonts w:ascii="Times New Roman" w:eastAsia="Times New Roman" w:hAnsi="Times New Roman" w:cs="Times New Roman"/>
          <w:sz w:val="24"/>
          <w:szCs w:val="24"/>
          <w:lang w:bidi="sa-IN"/>
        </w:rPr>
        <w:t xml:space="preserve">den </w:t>
      </w:r>
      <w:r w:rsidRPr="00A35F97">
        <w:rPr>
          <w:rFonts w:ascii="Times New Roman" w:eastAsia="Times New Roman" w:hAnsi="Times New Roman" w:cs="Times New Roman"/>
          <w:sz w:val="24"/>
          <w:szCs w:val="24"/>
          <w:lang w:bidi="sa-IN"/>
        </w:rPr>
        <w:t>snart igen.</w:t>
      </w:r>
      <w:r w:rsidRPr="00A35F97">
        <w:rPr>
          <w:rStyle w:val="Fotnotsreferens"/>
          <w:rFonts w:ascii="Times New Roman" w:eastAsia="Times New Roman" w:hAnsi="Times New Roman" w:cs="Times New Roman"/>
          <w:sz w:val="24"/>
          <w:szCs w:val="24"/>
          <w:lang w:bidi="sa-IN"/>
        </w:rPr>
        <w:footnoteReference w:id="385"/>
      </w:r>
      <w:r w:rsidRPr="00A35F97">
        <w:rPr>
          <w:rFonts w:ascii="Times New Roman" w:eastAsia="Times New Roman" w:hAnsi="Times New Roman" w:cs="Times New Roman"/>
          <w:sz w:val="24"/>
          <w:szCs w:val="24"/>
          <w:lang w:bidi="sa-IN"/>
        </w:rPr>
        <w:t xml:space="preserve"> Förbuden medförde att de norra delarna av Bohuslän under lång tid marginali</w:t>
      </w:r>
      <w:r w:rsidR="008E0D95">
        <w:rPr>
          <w:rFonts w:ascii="Times New Roman" w:eastAsia="Times New Roman" w:hAnsi="Times New Roman" w:cs="Times New Roman"/>
          <w:sz w:val="24"/>
          <w:szCs w:val="24"/>
          <w:lang w:bidi="sa-IN"/>
        </w:rPr>
        <w:t>serades. Det</w:t>
      </w:r>
      <w:r w:rsidRPr="00A35F97">
        <w:rPr>
          <w:rFonts w:ascii="Times New Roman" w:eastAsia="Times New Roman" w:hAnsi="Times New Roman" w:cs="Times New Roman"/>
          <w:sz w:val="24"/>
          <w:szCs w:val="24"/>
          <w:lang w:bidi="sa-IN"/>
        </w:rPr>
        <w:t xml:space="preserve"> nyanlagda Strömstad medförde ingen större skillnad. Endast sill</w:t>
      </w:r>
      <w:r w:rsidR="00445DBB">
        <w:rPr>
          <w:rFonts w:ascii="Times New Roman" w:eastAsia="Times New Roman" w:hAnsi="Times New Roman" w:cs="Times New Roman"/>
          <w:sz w:val="24"/>
          <w:szCs w:val="24"/>
          <w:lang w:bidi="sa-IN"/>
        </w:rPr>
        <w:t>fiske</w:t>
      </w:r>
      <w:r w:rsidRPr="00A35F97">
        <w:rPr>
          <w:rFonts w:ascii="Times New Roman" w:eastAsia="Times New Roman" w:hAnsi="Times New Roman" w:cs="Times New Roman"/>
          <w:sz w:val="24"/>
          <w:szCs w:val="24"/>
          <w:lang w:bidi="sa-IN"/>
        </w:rPr>
        <w:t>perioderna förmådde tillfälligt lyfta kusttrakternas ekonomi, om än huvuddelen av överskotten vanligen hamnade hos fi</w:t>
      </w:r>
      <w:r w:rsidR="00AE2A0C">
        <w:rPr>
          <w:rFonts w:ascii="Times New Roman" w:eastAsia="Times New Roman" w:hAnsi="Times New Roman" w:cs="Times New Roman"/>
          <w:sz w:val="24"/>
          <w:szCs w:val="24"/>
          <w:lang w:bidi="sa-IN"/>
        </w:rPr>
        <w:t>nansiärer och borgare i Göteborg</w:t>
      </w:r>
      <w:r w:rsidRPr="00A35F97">
        <w:rPr>
          <w:rFonts w:ascii="Times New Roman" w:eastAsia="Times New Roman" w:hAnsi="Times New Roman" w:cs="Times New Roman"/>
          <w:sz w:val="24"/>
          <w:szCs w:val="24"/>
          <w:lang w:bidi="sa-IN"/>
        </w:rPr>
        <w:t>. Först under mitten av 1760-talet skedde en lättnad i inskränkningarna. Bondeseglationen återuppstod genom ett riksdagsbeslut</w:t>
      </w:r>
      <w:r w:rsidR="00B05606">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w:t>
      </w:r>
      <w:r w:rsidR="00B05606">
        <w:rPr>
          <w:rFonts w:ascii="Times New Roman" w:eastAsia="Times New Roman" w:hAnsi="Times New Roman" w:cs="Times New Roman"/>
          <w:sz w:val="24"/>
          <w:szCs w:val="24"/>
          <w:lang w:bidi="sa-IN"/>
        </w:rPr>
        <w:t>och</w:t>
      </w:r>
      <w:r w:rsidRPr="00A35F97">
        <w:rPr>
          <w:rFonts w:ascii="Times New Roman" w:eastAsia="Times New Roman" w:hAnsi="Times New Roman" w:cs="Times New Roman"/>
          <w:sz w:val="24"/>
          <w:szCs w:val="24"/>
          <w:lang w:bidi="sa-IN"/>
        </w:rPr>
        <w:t xml:space="preserve"> gav bönder</w:t>
      </w:r>
      <w:r w:rsidR="001F4111">
        <w:rPr>
          <w:rFonts w:ascii="Times New Roman" w:eastAsia="Times New Roman" w:hAnsi="Times New Roman" w:cs="Times New Roman"/>
          <w:sz w:val="24"/>
          <w:szCs w:val="24"/>
          <w:lang w:bidi="sa-IN"/>
        </w:rPr>
        <w:t>na</w:t>
      </w:r>
      <w:r w:rsidRPr="00A35F97">
        <w:rPr>
          <w:rFonts w:ascii="Times New Roman" w:eastAsia="Times New Roman" w:hAnsi="Times New Roman" w:cs="Times New Roman"/>
          <w:sz w:val="24"/>
          <w:szCs w:val="24"/>
          <w:lang w:bidi="sa-IN"/>
        </w:rPr>
        <w:t xml:space="preserve"> rätt att segla och sälja sina varor till </w:t>
      </w:r>
      <w:r w:rsidR="00B05606">
        <w:rPr>
          <w:rFonts w:ascii="Times New Roman" w:eastAsia="Times New Roman" w:hAnsi="Times New Roman" w:cs="Times New Roman"/>
          <w:sz w:val="24"/>
          <w:szCs w:val="24"/>
          <w:lang w:bidi="sa-IN"/>
        </w:rPr>
        <w:t xml:space="preserve">andra </w:t>
      </w:r>
      <w:r w:rsidRPr="00A35F97">
        <w:rPr>
          <w:rFonts w:ascii="Times New Roman" w:eastAsia="Times New Roman" w:hAnsi="Times New Roman" w:cs="Times New Roman"/>
          <w:sz w:val="24"/>
          <w:szCs w:val="24"/>
          <w:lang w:bidi="sa-IN"/>
        </w:rPr>
        <w:t>svenska orter. 1832 utvidgades handelsrätten till Finland, Norge och Danmark. När vi i samtiden tar butiker o</w:t>
      </w:r>
      <w:r w:rsidR="001F4111">
        <w:rPr>
          <w:rFonts w:ascii="Times New Roman" w:eastAsia="Times New Roman" w:hAnsi="Times New Roman" w:cs="Times New Roman"/>
          <w:sz w:val="24"/>
          <w:szCs w:val="24"/>
          <w:lang w:bidi="sa-IN"/>
        </w:rPr>
        <w:t>ch köpcentrum på landsbygden</w:t>
      </w:r>
      <w:r w:rsidRPr="00A35F97">
        <w:rPr>
          <w:rFonts w:ascii="Times New Roman" w:eastAsia="Times New Roman" w:hAnsi="Times New Roman" w:cs="Times New Roman"/>
          <w:sz w:val="24"/>
          <w:szCs w:val="24"/>
          <w:lang w:bidi="sa-IN"/>
        </w:rPr>
        <w:t xml:space="preserve"> för givna</w:t>
      </w:r>
      <w:r w:rsidR="00AE2A0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kan vi ägna en tanke hur sen företeelsen är. 1846 gavs de svenska landsorterna viss rätt till lokal handel under förutsättning att det skedde på lagom avstånd från städerna. Först</w:t>
      </w:r>
      <w:r w:rsidR="00AE2A0C">
        <w:rPr>
          <w:rFonts w:ascii="Times New Roman" w:eastAsia="Times New Roman" w:hAnsi="Times New Roman" w:cs="Times New Roman"/>
          <w:sz w:val="24"/>
          <w:szCs w:val="24"/>
          <w:lang w:bidi="sa-IN"/>
        </w:rPr>
        <w:t xml:space="preserve"> 1864 släpptes handeln fri. D</w:t>
      </w:r>
      <w:r w:rsidRPr="00A35F97">
        <w:rPr>
          <w:rFonts w:ascii="Times New Roman" w:eastAsia="Times New Roman" w:hAnsi="Times New Roman" w:cs="Times New Roman"/>
          <w:sz w:val="24"/>
          <w:szCs w:val="24"/>
          <w:lang w:bidi="sa-IN"/>
        </w:rPr>
        <w:t xml:space="preserve">en svenska lanthandeln såg dagens ljus. </w:t>
      </w:r>
      <w:r w:rsidR="002C590B">
        <w:rPr>
          <w:rFonts w:ascii="Times New Roman" w:eastAsia="Times New Roman" w:hAnsi="Times New Roman" w:cs="Times New Roman"/>
          <w:sz w:val="24"/>
          <w:szCs w:val="24"/>
          <w:lang w:bidi="sa-IN"/>
        </w:rPr>
        <w:t>U</w:t>
      </w:r>
      <w:r w:rsidRPr="00A35F97">
        <w:rPr>
          <w:rFonts w:ascii="Times New Roman" w:eastAsia="Times New Roman" w:hAnsi="Times New Roman" w:cs="Times New Roman"/>
          <w:sz w:val="24"/>
          <w:szCs w:val="24"/>
          <w:lang w:bidi="sa-IN"/>
        </w:rPr>
        <w:t xml:space="preserve">tvecklingen </w:t>
      </w:r>
      <w:r w:rsidR="002C590B">
        <w:rPr>
          <w:rFonts w:ascii="Times New Roman" w:eastAsia="Times New Roman" w:hAnsi="Times New Roman" w:cs="Times New Roman"/>
          <w:sz w:val="24"/>
          <w:szCs w:val="24"/>
          <w:lang w:bidi="sa-IN"/>
        </w:rPr>
        <w:t>var</w:t>
      </w:r>
      <w:r w:rsidRPr="00A35F97">
        <w:rPr>
          <w:rFonts w:ascii="Times New Roman" w:eastAsia="Times New Roman" w:hAnsi="Times New Roman" w:cs="Times New Roman"/>
          <w:sz w:val="24"/>
          <w:szCs w:val="24"/>
          <w:lang w:bidi="sa-IN"/>
        </w:rPr>
        <w:t xml:space="preserve"> givetvis inte specifik för Bohuslän utan gällde hela riket. Stora delar av den historia som mest påverkat den enskilde individen är den som rör statsmaktens regleringsiver.</w:t>
      </w:r>
    </w:p>
    <w:p w14:paraId="58FB2C6D" w14:textId="77777777" w:rsidR="00D1488D" w:rsidRPr="00A35F97" w:rsidRDefault="00D1488D" w:rsidP="00D773E7">
      <w:pPr>
        <w:spacing w:after="0" w:line="240" w:lineRule="auto"/>
        <w:rPr>
          <w:rFonts w:ascii="Times New Roman" w:eastAsia="Times New Roman" w:hAnsi="Times New Roman" w:cs="Times New Roman"/>
          <w:sz w:val="24"/>
          <w:szCs w:val="24"/>
          <w:lang w:bidi="sa-IN"/>
        </w:rPr>
      </w:pPr>
    </w:p>
    <w:p w14:paraId="36E443B7" w14:textId="77777777" w:rsidR="004704FE" w:rsidRDefault="004704FE" w:rsidP="00D773E7">
      <w:pPr>
        <w:spacing w:after="0" w:line="240" w:lineRule="auto"/>
        <w:rPr>
          <w:rFonts w:ascii="Times New Roman" w:eastAsia="Times New Roman" w:hAnsi="Times New Roman" w:cs="Times New Roman"/>
          <w:sz w:val="32"/>
          <w:szCs w:val="32"/>
          <w:lang w:bidi="sa-IN"/>
        </w:rPr>
      </w:pPr>
      <w:r>
        <w:rPr>
          <w:rFonts w:ascii="Times New Roman" w:eastAsia="Times New Roman" w:hAnsi="Times New Roman" w:cs="Times New Roman"/>
          <w:sz w:val="32"/>
          <w:szCs w:val="32"/>
          <w:lang w:bidi="sa-IN"/>
        </w:rPr>
        <w:t>De bohuslänska snapphanarna</w:t>
      </w:r>
    </w:p>
    <w:p w14:paraId="6E068F75" w14:textId="26079F05" w:rsidR="00D1488D" w:rsidRPr="004704FE" w:rsidRDefault="00D1488D" w:rsidP="00D773E7">
      <w:pPr>
        <w:spacing w:after="0" w:line="240" w:lineRule="auto"/>
        <w:rPr>
          <w:rFonts w:ascii="Times New Roman" w:eastAsia="Times New Roman" w:hAnsi="Times New Roman" w:cs="Times New Roman"/>
          <w:sz w:val="32"/>
          <w:szCs w:val="32"/>
          <w:lang w:bidi="sa-IN"/>
        </w:rPr>
      </w:pPr>
      <w:r w:rsidRPr="00A35F97">
        <w:rPr>
          <w:rFonts w:ascii="Times New Roman" w:eastAsia="Times New Roman" w:hAnsi="Times New Roman" w:cs="Times New Roman"/>
          <w:sz w:val="24"/>
          <w:szCs w:val="24"/>
          <w:lang w:bidi="sa-IN"/>
        </w:rPr>
        <w:lastRenderedPageBreak/>
        <w:t>Efter Gyldenlövefejden återupplivades det svenska rättsmaskineriet och ger eftervärlden glimtar av de händelser som skett under krigsåren. Endast enstaka vittnesmål är från Sotenäs</w:t>
      </w:r>
      <w:r w:rsidR="0008237F">
        <w:rPr>
          <w:rFonts w:ascii="Times New Roman" w:eastAsia="Times New Roman" w:hAnsi="Times New Roman" w:cs="Times New Roman"/>
          <w:sz w:val="24"/>
          <w:szCs w:val="24"/>
          <w:lang w:bidi="sa-IN"/>
        </w:rPr>
        <w:t xml:space="preserve">. </w:t>
      </w:r>
      <w:r w:rsidR="001F4111">
        <w:rPr>
          <w:rFonts w:ascii="Times New Roman" w:eastAsia="Times New Roman" w:hAnsi="Times New Roman" w:cs="Times New Roman"/>
          <w:sz w:val="24"/>
          <w:szCs w:val="24"/>
          <w:lang w:bidi="sa-IN"/>
        </w:rPr>
        <w:t>A</w:t>
      </w:r>
      <w:r w:rsidRPr="00A35F97">
        <w:rPr>
          <w:rFonts w:ascii="Times New Roman" w:eastAsia="Times New Roman" w:hAnsi="Times New Roman" w:cs="Times New Roman"/>
          <w:sz w:val="24"/>
          <w:szCs w:val="24"/>
          <w:lang w:bidi="sa-IN"/>
        </w:rPr>
        <w:t>ndra delar av landskapet förefaller ha haft det värre när det gäller övergrepp</w:t>
      </w:r>
      <w:r w:rsidR="00BC35D3">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och där</w:t>
      </w:r>
      <w:r w:rsidR="001F4111">
        <w:rPr>
          <w:rFonts w:ascii="Times New Roman" w:eastAsia="Times New Roman" w:hAnsi="Times New Roman" w:cs="Times New Roman"/>
          <w:sz w:val="24"/>
          <w:szCs w:val="24"/>
          <w:lang w:bidi="sa-IN"/>
        </w:rPr>
        <w:t xml:space="preserve"> verkar</w:t>
      </w:r>
      <w:r w:rsidRPr="00A35F97">
        <w:rPr>
          <w:rFonts w:ascii="Times New Roman" w:eastAsia="Times New Roman" w:hAnsi="Times New Roman" w:cs="Times New Roman"/>
          <w:sz w:val="24"/>
          <w:szCs w:val="24"/>
          <w:lang w:bidi="sa-IN"/>
        </w:rPr>
        <w:t xml:space="preserve"> </w:t>
      </w:r>
      <w:r w:rsidR="001F4111">
        <w:rPr>
          <w:rFonts w:ascii="Times New Roman" w:eastAsia="Times New Roman" w:hAnsi="Times New Roman" w:cs="Times New Roman"/>
          <w:sz w:val="24"/>
          <w:szCs w:val="24"/>
          <w:lang w:bidi="sa-IN"/>
        </w:rPr>
        <w:t>fler</w:t>
      </w:r>
      <w:r w:rsidRPr="00A35F97">
        <w:rPr>
          <w:rFonts w:ascii="Times New Roman" w:eastAsia="Times New Roman" w:hAnsi="Times New Roman" w:cs="Times New Roman"/>
          <w:sz w:val="24"/>
          <w:szCs w:val="24"/>
          <w:lang w:bidi="sa-IN"/>
        </w:rPr>
        <w:t xml:space="preserve"> invånare </w:t>
      </w:r>
      <w:r w:rsidR="001F4111">
        <w:rPr>
          <w:rFonts w:ascii="Times New Roman" w:eastAsia="Times New Roman" w:hAnsi="Times New Roman" w:cs="Times New Roman"/>
          <w:sz w:val="24"/>
          <w:szCs w:val="24"/>
          <w:lang w:bidi="sa-IN"/>
        </w:rPr>
        <w:t xml:space="preserve">ha </w:t>
      </w:r>
      <w:r w:rsidRPr="00A35F97">
        <w:rPr>
          <w:rFonts w:ascii="Times New Roman" w:eastAsia="Times New Roman" w:hAnsi="Times New Roman" w:cs="Times New Roman"/>
          <w:sz w:val="24"/>
          <w:szCs w:val="24"/>
          <w:lang w:bidi="sa-IN"/>
        </w:rPr>
        <w:t xml:space="preserve">presterat ett tydligare motstånd. Eftersom alla händelser inte hamnade hos domstolen finns det ett givet mörkertal när det gäller befolkningens mer allmänna inställning under ockupationsåren. </w:t>
      </w:r>
    </w:p>
    <w:p w14:paraId="0CBA5C64" w14:textId="6EDA4C10" w:rsidR="00D1488D" w:rsidRPr="00A35F97" w:rsidRDefault="00D1488D"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Christen Svensson känner vi däremot till eftersom han den 21 juni 1680 inställde sig vid tingsrätten som samlats vid Valla i Tossene. Svensson berättade att han</w:t>
      </w:r>
      <w:r w:rsidR="004704FE">
        <w:rPr>
          <w:rFonts w:ascii="Times New Roman" w:eastAsia="Times New Roman" w:hAnsi="Times New Roman" w:cs="Times New Roman"/>
          <w:sz w:val="24"/>
          <w:szCs w:val="24"/>
          <w:lang w:bidi="sa-IN"/>
        </w:rPr>
        <w:t xml:space="preserve"> </w:t>
      </w:r>
      <w:r w:rsidR="001F4111">
        <w:rPr>
          <w:rFonts w:ascii="Times New Roman" w:eastAsia="Times New Roman" w:hAnsi="Times New Roman" w:cs="Times New Roman"/>
          <w:sz w:val="24"/>
          <w:szCs w:val="24"/>
          <w:lang w:bidi="sa-IN"/>
        </w:rPr>
        <w:t xml:space="preserve">skrevs ut </w:t>
      </w:r>
      <w:r w:rsidRPr="00A35F97">
        <w:rPr>
          <w:rFonts w:ascii="Times New Roman" w:eastAsia="Times New Roman" w:hAnsi="Times New Roman" w:cs="Times New Roman"/>
          <w:sz w:val="24"/>
          <w:szCs w:val="24"/>
          <w:lang w:bidi="sa-IN"/>
        </w:rPr>
        <w:t>som dansk soldat</w:t>
      </w:r>
      <w:r w:rsidR="00863A9A">
        <w:rPr>
          <w:rFonts w:ascii="Times New Roman" w:eastAsia="Times New Roman" w:hAnsi="Times New Roman" w:cs="Times New Roman"/>
          <w:sz w:val="24"/>
          <w:szCs w:val="24"/>
          <w:lang w:bidi="sa-IN"/>
        </w:rPr>
        <w:t xml:space="preserve"> år </w:t>
      </w:r>
      <w:r w:rsidR="00863A9A" w:rsidRPr="00A35F97">
        <w:rPr>
          <w:rFonts w:ascii="Times New Roman" w:eastAsia="Times New Roman" w:hAnsi="Times New Roman" w:cs="Times New Roman"/>
          <w:sz w:val="24"/>
          <w:szCs w:val="24"/>
          <w:lang w:bidi="sa-IN"/>
        </w:rPr>
        <w:t>1676</w:t>
      </w:r>
      <w:r w:rsidRPr="00A35F97">
        <w:rPr>
          <w:rFonts w:ascii="Times New Roman" w:eastAsia="Times New Roman" w:hAnsi="Times New Roman" w:cs="Times New Roman"/>
          <w:sz w:val="24"/>
          <w:szCs w:val="24"/>
          <w:lang w:bidi="sa-IN"/>
        </w:rPr>
        <w:t>. När han lämnat hemorten för soldatlivet passade hans namne Christen i Askum, men med efternamnet Hansson, på att ”besova” Svenssons hustru Märta Esbjörns</w:t>
      </w:r>
      <w:r w:rsidR="009409C0">
        <w:rPr>
          <w:rFonts w:ascii="Times New Roman" w:eastAsia="Times New Roman" w:hAnsi="Times New Roman" w:cs="Times New Roman"/>
          <w:sz w:val="24"/>
          <w:szCs w:val="24"/>
          <w:lang w:bidi="sa-IN"/>
        </w:rPr>
        <w:t xml:space="preserve">dotter. </w:t>
      </w:r>
      <w:r w:rsidR="00344048">
        <w:rPr>
          <w:rFonts w:ascii="Times New Roman" w:eastAsia="Times New Roman" w:hAnsi="Times New Roman" w:cs="Times New Roman"/>
          <w:sz w:val="24"/>
          <w:szCs w:val="24"/>
          <w:lang w:bidi="sa-IN"/>
        </w:rPr>
        <w:t>Historien</w:t>
      </w:r>
      <w:r w:rsidR="009409C0">
        <w:rPr>
          <w:rFonts w:ascii="Times New Roman" w:eastAsia="Times New Roman" w:hAnsi="Times New Roman" w:cs="Times New Roman"/>
          <w:sz w:val="24"/>
          <w:szCs w:val="24"/>
          <w:lang w:bidi="sa-IN"/>
        </w:rPr>
        <w:t xml:space="preserve"> blev uppdagad. </w:t>
      </w:r>
      <w:r w:rsidRPr="00A35F97">
        <w:rPr>
          <w:rFonts w:ascii="Times New Roman" w:eastAsia="Times New Roman" w:hAnsi="Times New Roman" w:cs="Times New Roman"/>
          <w:sz w:val="24"/>
          <w:szCs w:val="24"/>
          <w:lang w:bidi="sa-IN"/>
        </w:rPr>
        <w:t>Hansson från Askum berättade i sin tur att han, för ”hans förseelses skull”, blivit slagen i järn och därefter</w:t>
      </w:r>
      <w:r w:rsidR="009409C0">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tillsammans med sin far</w:t>
      </w:r>
      <w:r w:rsidR="009409C0">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sänts till den danska krigsmakten. Sexuella förbindelser utanför äkte</w:t>
      </w:r>
      <w:r w:rsidR="006A44F3">
        <w:rPr>
          <w:rFonts w:ascii="Times New Roman" w:eastAsia="Times New Roman" w:hAnsi="Times New Roman" w:cs="Times New Roman"/>
          <w:sz w:val="24"/>
          <w:szCs w:val="24"/>
          <w:lang w:bidi="sa-IN"/>
        </w:rPr>
        <w:t>nskapet bestraffades hårt i båda</w:t>
      </w:r>
      <w:r w:rsidRPr="00A35F97">
        <w:rPr>
          <w:rFonts w:ascii="Times New Roman" w:eastAsia="Times New Roman" w:hAnsi="Times New Roman" w:cs="Times New Roman"/>
          <w:sz w:val="24"/>
          <w:szCs w:val="24"/>
          <w:lang w:bidi="sa-IN"/>
        </w:rPr>
        <w:t xml:space="preserve"> </w:t>
      </w:r>
      <w:r w:rsidR="00B05606">
        <w:rPr>
          <w:rFonts w:ascii="Times New Roman" w:eastAsia="Times New Roman" w:hAnsi="Times New Roman" w:cs="Times New Roman"/>
          <w:sz w:val="24"/>
          <w:szCs w:val="24"/>
          <w:lang w:bidi="sa-IN"/>
        </w:rPr>
        <w:t>länderna</w:t>
      </w:r>
      <w:r w:rsidRPr="00A35F97">
        <w:rPr>
          <w:rFonts w:ascii="Times New Roman" w:eastAsia="Times New Roman" w:hAnsi="Times New Roman" w:cs="Times New Roman"/>
          <w:sz w:val="24"/>
          <w:szCs w:val="24"/>
          <w:lang w:bidi="sa-IN"/>
        </w:rPr>
        <w:t>.</w:t>
      </w:r>
    </w:p>
    <w:p w14:paraId="6477168F" w14:textId="2E596E40" w:rsidR="00D1488D" w:rsidRPr="00A35F97" w:rsidRDefault="00D1488D"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Saken var dock mer komplicerad än så. Länsmannen Anders Carlsson hade under kriget </w:t>
      </w:r>
      <w:r w:rsidR="00B05606">
        <w:rPr>
          <w:rFonts w:ascii="Times New Roman" w:eastAsia="Times New Roman" w:hAnsi="Times New Roman" w:cs="Times New Roman"/>
          <w:sz w:val="24"/>
          <w:szCs w:val="24"/>
          <w:lang w:bidi="sa-IN"/>
        </w:rPr>
        <w:t>gått över till</w:t>
      </w:r>
      <w:r w:rsidRPr="00A35F97">
        <w:rPr>
          <w:rFonts w:ascii="Times New Roman" w:eastAsia="Times New Roman" w:hAnsi="Times New Roman" w:cs="Times New Roman"/>
          <w:sz w:val="24"/>
          <w:szCs w:val="24"/>
          <w:lang w:bidi="sa-IN"/>
        </w:rPr>
        <w:t xml:space="preserve"> ockupanterna</w:t>
      </w:r>
      <w:r w:rsidR="00B05606">
        <w:rPr>
          <w:rFonts w:ascii="Times New Roman" w:eastAsia="Times New Roman" w:hAnsi="Times New Roman" w:cs="Times New Roman"/>
          <w:sz w:val="24"/>
          <w:szCs w:val="24"/>
          <w:lang w:bidi="sa-IN"/>
        </w:rPr>
        <w:t>s sida. Han hade</w:t>
      </w:r>
      <w:r w:rsidRPr="00A35F97">
        <w:rPr>
          <w:rFonts w:ascii="Times New Roman" w:eastAsia="Times New Roman" w:hAnsi="Times New Roman" w:cs="Times New Roman"/>
          <w:sz w:val="24"/>
          <w:szCs w:val="24"/>
          <w:lang w:bidi="sa-IN"/>
        </w:rPr>
        <w:t xml:space="preserve"> tvingat den otrogna </w:t>
      </w:r>
      <w:r w:rsidR="002C590B">
        <w:rPr>
          <w:rFonts w:ascii="Times New Roman" w:eastAsia="Times New Roman" w:hAnsi="Times New Roman" w:cs="Times New Roman"/>
          <w:sz w:val="24"/>
          <w:szCs w:val="24"/>
          <w:lang w:bidi="sa-IN"/>
        </w:rPr>
        <w:t xml:space="preserve">Märta </w:t>
      </w:r>
      <w:r w:rsidRPr="00A35F97">
        <w:rPr>
          <w:rFonts w:ascii="Times New Roman" w:eastAsia="Times New Roman" w:hAnsi="Times New Roman" w:cs="Times New Roman"/>
          <w:sz w:val="24"/>
          <w:szCs w:val="24"/>
          <w:lang w:bidi="sa-IN"/>
        </w:rPr>
        <w:t>att böta fem och en halv riksdaler.</w:t>
      </w:r>
      <w:r w:rsidRPr="00A35F97">
        <w:rPr>
          <w:rStyle w:val="Fotnotsreferens"/>
          <w:rFonts w:ascii="Times New Roman" w:eastAsia="Times New Roman" w:hAnsi="Times New Roman" w:cs="Times New Roman"/>
          <w:sz w:val="24"/>
          <w:szCs w:val="24"/>
          <w:lang w:bidi="sa-IN"/>
        </w:rPr>
        <w:footnoteReference w:id="386"/>
      </w:r>
      <w:r w:rsidRPr="00A35F97">
        <w:rPr>
          <w:rFonts w:ascii="Times New Roman" w:eastAsia="Times New Roman" w:hAnsi="Times New Roman" w:cs="Times New Roman"/>
          <w:sz w:val="24"/>
          <w:szCs w:val="24"/>
          <w:lang w:bidi="sa-IN"/>
        </w:rPr>
        <w:t xml:space="preserve"> </w:t>
      </w:r>
      <w:r w:rsidR="00B05606">
        <w:rPr>
          <w:rFonts w:ascii="Times New Roman" w:eastAsia="Times New Roman" w:hAnsi="Times New Roman" w:cs="Times New Roman"/>
          <w:sz w:val="24"/>
          <w:szCs w:val="24"/>
          <w:lang w:bidi="sa-IN"/>
        </w:rPr>
        <w:t>Carlsson</w:t>
      </w:r>
      <w:r w:rsidRPr="00A35F97">
        <w:rPr>
          <w:rFonts w:ascii="Times New Roman" w:eastAsia="Times New Roman" w:hAnsi="Times New Roman" w:cs="Times New Roman"/>
          <w:sz w:val="24"/>
          <w:szCs w:val="24"/>
          <w:lang w:bidi="sa-IN"/>
        </w:rPr>
        <w:t xml:space="preserve"> hade även sått en åker i hennes bästa gärde. Hon vittnade själv inför rätten om att länsmannen tagit allt vad hon ägde, både lite och smått. Hon ville eller kunde därför inte böta mer än vad hon redan gjort. Några pengar från länsmannen kunde hon heller inte räkna med att få tillbaka eftersom denne flytt landet. Slutligen vädjade Christen Svensson för sin hustru att hon måste slippa ytterligare böter. Han meddelade dessutom rätten att han förlåtit henne.</w:t>
      </w:r>
      <w:r w:rsidRPr="00A35F97">
        <w:rPr>
          <w:rStyle w:val="Fotnotsreferens"/>
          <w:rFonts w:ascii="Times New Roman" w:eastAsia="Times New Roman" w:hAnsi="Times New Roman" w:cs="Times New Roman"/>
          <w:sz w:val="24"/>
          <w:szCs w:val="24"/>
          <w:lang w:bidi="sa-IN"/>
        </w:rPr>
        <w:footnoteReference w:id="387"/>
      </w:r>
      <w:r w:rsidRPr="00A35F97">
        <w:rPr>
          <w:rFonts w:ascii="Times New Roman" w:eastAsia="Times New Roman" w:hAnsi="Times New Roman" w:cs="Times New Roman"/>
          <w:sz w:val="24"/>
          <w:szCs w:val="24"/>
          <w:lang w:bidi="sa-IN"/>
        </w:rPr>
        <w:t xml:space="preserve"> Protokollet visar, förutom de mer mänskliga aspekterna, att den dansk-norska krigsmakten rekryterade lokala män till sin krigsmakt men också att det utövades en juridisk övervakning av de områden som besatts. Vid sidan av dessa värvningar till den reguljära </w:t>
      </w:r>
      <w:r w:rsidR="00D803CD">
        <w:rPr>
          <w:rFonts w:ascii="Times New Roman" w:eastAsia="Times New Roman" w:hAnsi="Times New Roman" w:cs="Times New Roman"/>
          <w:sz w:val="24"/>
          <w:szCs w:val="24"/>
          <w:lang w:bidi="sa-IN"/>
        </w:rPr>
        <w:t>krigsmakten</w:t>
      </w:r>
      <w:r w:rsidRPr="00A35F97">
        <w:rPr>
          <w:rFonts w:ascii="Times New Roman" w:eastAsia="Times New Roman" w:hAnsi="Times New Roman" w:cs="Times New Roman"/>
          <w:sz w:val="24"/>
          <w:szCs w:val="24"/>
          <w:lang w:bidi="sa-IN"/>
        </w:rPr>
        <w:t xml:space="preserve"> uppstod förband av kringströvande män. Även i Bohuslän kom de liksom i Skåne att kallas snapphanar eller </w:t>
      </w:r>
      <w:r w:rsidRPr="00A35F97">
        <w:rPr>
          <w:rFonts w:ascii="Times New Roman" w:eastAsia="Times New Roman" w:hAnsi="Times New Roman" w:cs="Times New Roman"/>
          <w:i/>
          <w:iCs/>
          <w:sz w:val="24"/>
          <w:szCs w:val="24"/>
          <w:lang w:bidi="sa-IN"/>
        </w:rPr>
        <w:t>fyrörer</w:t>
      </w:r>
      <w:r w:rsidRPr="00A35F97">
        <w:rPr>
          <w:rFonts w:ascii="Times New Roman" w:eastAsia="Times New Roman" w:hAnsi="Times New Roman" w:cs="Times New Roman"/>
          <w:sz w:val="24"/>
          <w:szCs w:val="24"/>
          <w:lang w:bidi="sa-IN"/>
        </w:rPr>
        <w:t>.</w:t>
      </w:r>
    </w:p>
    <w:p w14:paraId="47A9488F" w14:textId="1EEE6BA6" w:rsidR="00D1488D" w:rsidRPr="00A35F97" w:rsidRDefault="00D1488D"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ab/>
        <w:t>Protok</w:t>
      </w:r>
      <w:r w:rsidR="00344048">
        <w:rPr>
          <w:rFonts w:ascii="Times New Roman" w:eastAsia="Times New Roman" w:hAnsi="Times New Roman" w:cs="Times New Roman"/>
          <w:sz w:val="24"/>
          <w:szCs w:val="24"/>
          <w:lang w:bidi="sa-IN"/>
        </w:rPr>
        <w:t>oll från andra bohuslänska härads</w:t>
      </w:r>
      <w:r w:rsidRPr="00A35F97">
        <w:rPr>
          <w:rFonts w:ascii="Times New Roman" w:eastAsia="Times New Roman" w:hAnsi="Times New Roman" w:cs="Times New Roman"/>
          <w:sz w:val="24"/>
          <w:szCs w:val="24"/>
          <w:lang w:bidi="sa-IN"/>
        </w:rPr>
        <w:t>rätter ger besked om personer som efter kriget ställs inför domstolarna, anklagade för att ha gått i den danske kungens tjänst. De har mördat, plundrat, rövat eller agerat kunskapare. Vanligen gick de anklagade i svaromål, kallade in egna vittnen och visade attester på sin oskuld.</w:t>
      </w:r>
      <w:r w:rsidRPr="00A35F97">
        <w:rPr>
          <w:rStyle w:val="Fotnotsreferens"/>
          <w:rFonts w:ascii="Times New Roman" w:eastAsia="Times New Roman" w:hAnsi="Times New Roman" w:cs="Times New Roman"/>
          <w:sz w:val="24"/>
          <w:szCs w:val="24"/>
          <w:lang w:bidi="sa-IN"/>
        </w:rPr>
        <w:footnoteReference w:id="388"/>
      </w:r>
      <w:r w:rsidRPr="00A35F97">
        <w:rPr>
          <w:rFonts w:ascii="Times New Roman" w:eastAsia="Times New Roman" w:hAnsi="Times New Roman" w:cs="Times New Roman"/>
          <w:sz w:val="24"/>
          <w:szCs w:val="24"/>
          <w:lang w:bidi="sa-IN"/>
        </w:rPr>
        <w:t xml:space="preserve"> Om de överbevisades eller erkände sina gärningar så var det för att de tvingats eller inte vågat annat. Domstolarna verkar i allmänhet ha varit villrådiga. De förefaller som om den allmänna amnestin genomsyrat tillställningarna</w:t>
      </w:r>
      <w:r w:rsidR="002C590B">
        <w:rPr>
          <w:rFonts w:ascii="Times New Roman" w:eastAsia="Times New Roman" w:hAnsi="Times New Roman" w:cs="Times New Roman"/>
          <w:sz w:val="24"/>
          <w:szCs w:val="24"/>
          <w:lang w:bidi="sa-IN"/>
        </w:rPr>
        <w:t>. I</w:t>
      </w:r>
      <w:r w:rsidRPr="00A35F97">
        <w:rPr>
          <w:rFonts w:ascii="Times New Roman" w:eastAsia="Times New Roman" w:hAnsi="Times New Roman" w:cs="Times New Roman"/>
          <w:sz w:val="24"/>
          <w:szCs w:val="24"/>
          <w:lang w:bidi="sa-IN"/>
        </w:rPr>
        <w:t xml:space="preserve"> ett </w:t>
      </w:r>
      <w:r w:rsidR="002C590B">
        <w:rPr>
          <w:rFonts w:ascii="Times New Roman" w:eastAsia="Times New Roman" w:hAnsi="Times New Roman" w:cs="Times New Roman"/>
          <w:sz w:val="24"/>
          <w:szCs w:val="24"/>
          <w:lang w:bidi="sa-IN"/>
        </w:rPr>
        <w:t>domstols</w:t>
      </w:r>
      <w:r w:rsidRPr="00A35F97">
        <w:rPr>
          <w:rFonts w:ascii="Times New Roman" w:eastAsia="Times New Roman" w:hAnsi="Times New Roman" w:cs="Times New Roman"/>
          <w:sz w:val="24"/>
          <w:szCs w:val="24"/>
          <w:lang w:bidi="sa-IN"/>
        </w:rPr>
        <w:t>protokoll noterades att ”vad som i kriget hade passerat, det skulle man kunna tala om, men ingen skulle kunna dömas därför.”</w:t>
      </w:r>
      <w:r w:rsidRPr="00A35F97">
        <w:rPr>
          <w:rStyle w:val="Fotnotsreferens"/>
          <w:rFonts w:ascii="Times New Roman" w:eastAsia="Times New Roman" w:hAnsi="Times New Roman" w:cs="Times New Roman"/>
          <w:sz w:val="24"/>
          <w:szCs w:val="24"/>
          <w:lang w:bidi="sa-IN"/>
        </w:rPr>
        <w:footnoteReference w:id="389"/>
      </w:r>
      <w:r w:rsidRPr="00A35F97">
        <w:rPr>
          <w:rFonts w:ascii="Times New Roman" w:eastAsia="Times New Roman" w:hAnsi="Times New Roman" w:cs="Times New Roman"/>
          <w:sz w:val="24"/>
          <w:szCs w:val="24"/>
          <w:lang w:bidi="sa-IN"/>
        </w:rPr>
        <w:t xml:space="preserve"> </w:t>
      </w:r>
    </w:p>
    <w:p w14:paraId="44518345" w14:textId="3B1FBC18" w:rsidR="00D1488D" w:rsidRDefault="00D1488D"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Mer otur hade de överlöpare som gripits direkt efter kriget eller i dess slutskede. Lagrättsmannen Per i Normanneröd anklagades för att varit informatör till fienden och, efter vad som kan ses, blivit hängd utan rättegång. Andra undantag var två förrymda tullbröder i Svinesund som hade tjänat den norska sidan under kriget. De beskrevs som de ”största skadefåglar” och skulle inte ges någon nåd.</w:t>
      </w:r>
      <w:r w:rsidRPr="00A35F97">
        <w:rPr>
          <w:rStyle w:val="Fotnotsreferens"/>
          <w:rFonts w:ascii="Times New Roman" w:eastAsia="Times New Roman" w:hAnsi="Times New Roman" w:cs="Times New Roman"/>
          <w:sz w:val="24"/>
          <w:szCs w:val="24"/>
          <w:lang w:bidi="sa-IN"/>
        </w:rPr>
        <w:footnoteReference w:id="390"/>
      </w:r>
      <w:r w:rsidRPr="00A35F97">
        <w:rPr>
          <w:rFonts w:ascii="Times New Roman" w:eastAsia="Times New Roman" w:hAnsi="Times New Roman" w:cs="Times New Roman"/>
          <w:sz w:val="24"/>
          <w:szCs w:val="24"/>
          <w:lang w:bidi="sa-IN"/>
        </w:rPr>
        <w:t xml:space="preserve"> Exemplen pekar på att </w:t>
      </w:r>
      <w:r w:rsidR="00897E85">
        <w:rPr>
          <w:rFonts w:ascii="Times New Roman" w:eastAsia="Times New Roman" w:hAnsi="Times New Roman" w:cs="Times New Roman"/>
          <w:sz w:val="24"/>
          <w:szCs w:val="24"/>
          <w:lang w:bidi="sa-IN"/>
        </w:rPr>
        <w:t xml:space="preserve">personer med någon form av officiell </w:t>
      </w:r>
      <w:r w:rsidRPr="00A35F97">
        <w:rPr>
          <w:rFonts w:ascii="Times New Roman" w:eastAsia="Times New Roman" w:hAnsi="Times New Roman" w:cs="Times New Roman"/>
          <w:sz w:val="24"/>
          <w:szCs w:val="24"/>
          <w:lang w:bidi="sa-IN"/>
        </w:rPr>
        <w:t>stä</w:t>
      </w:r>
      <w:r w:rsidR="00BC35D3">
        <w:rPr>
          <w:rFonts w:ascii="Times New Roman" w:eastAsia="Times New Roman" w:hAnsi="Times New Roman" w:cs="Times New Roman"/>
          <w:sz w:val="24"/>
          <w:szCs w:val="24"/>
          <w:lang w:bidi="sa-IN"/>
        </w:rPr>
        <w:t>llning bedömdes hårdare</w:t>
      </w:r>
      <w:r w:rsidRPr="00A35F97">
        <w:rPr>
          <w:rFonts w:ascii="Times New Roman" w:eastAsia="Times New Roman" w:hAnsi="Times New Roman" w:cs="Times New Roman"/>
          <w:sz w:val="24"/>
          <w:szCs w:val="24"/>
          <w:lang w:bidi="sa-IN"/>
        </w:rPr>
        <w:t>.</w:t>
      </w:r>
    </w:p>
    <w:p w14:paraId="4C757697" w14:textId="05CC70AE" w:rsidR="007D3D18" w:rsidRDefault="007D3D18" w:rsidP="00D773E7">
      <w:pPr>
        <w:spacing w:after="0" w:line="240" w:lineRule="auto"/>
        <w:ind w:firstLine="1304"/>
        <w:rPr>
          <w:rFonts w:ascii="Times New Roman" w:eastAsia="Times New Roman" w:hAnsi="Times New Roman" w:cs="Times New Roman"/>
          <w:sz w:val="24"/>
          <w:szCs w:val="24"/>
          <w:lang w:bidi="sa-IN"/>
        </w:rPr>
      </w:pPr>
    </w:p>
    <w:p w14:paraId="0F0B7318" w14:textId="7A37AC5E" w:rsidR="007D3D18" w:rsidRDefault="007D3D18" w:rsidP="007D3D18">
      <w:pPr>
        <w:spacing w:after="0" w:line="240" w:lineRule="auto"/>
        <w:rPr>
          <w:rFonts w:ascii="Times New Roman" w:eastAsia="Times New Roman" w:hAnsi="Times New Roman" w:cs="Times New Roman"/>
          <w:sz w:val="24"/>
          <w:szCs w:val="24"/>
          <w:lang w:bidi="sa-IN"/>
        </w:rPr>
      </w:pPr>
      <w:r w:rsidRPr="007D3D18">
        <w:rPr>
          <w:rFonts w:ascii="Times New Roman" w:eastAsia="Times New Roman" w:hAnsi="Times New Roman" w:cs="Times New Roman"/>
          <w:color w:val="0070C0"/>
          <w:sz w:val="24"/>
          <w:szCs w:val="24"/>
          <w:lang w:bidi="sa-IN"/>
        </w:rPr>
        <w:t xml:space="preserve">Bild 8:4, utsnitt av </w:t>
      </w:r>
      <w:r w:rsidRPr="002C43BF">
        <w:rPr>
          <w:rFonts w:ascii="Times New Roman" w:eastAsia="Times New Roman" w:hAnsi="Times New Roman" w:cs="Times New Roman"/>
          <w:color w:val="0070C0"/>
          <w:sz w:val="24"/>
          <w:szCs w:val="24"/>
          <w:lang w:bidi="sa-IN"/>
        </w:rPr>
        <w:t>domboken.</w:t>
      </w:r>
      <w:r w:rsidR="002C43BF" w:rsidRPr="002C43BF">
        <w:rPr>
          <w:rFonts w:ascii="Times New Roman" w:eastAsia="Times New Roman" w:hAnsi="Times New Roman" w:cs="Times New Roman"/>
          <w:color w:val="0070C0"/>
          <w:sz w:val="24"/>
          <w:szCs w:val="24"/>
          <w:lang w:bidi="sa-IN"/>
        </w:rPr>
        <w:t xml:space="preserve"> (UN).</w:t>
      </w:r>
    </w:p>
    <w:p w14:paraId="4209D6FA" w14:textId="77777777" w:rsidR="007D3D18" w:rsidRPr="00A35F97" w:rsidRDefault="007D3D18" w:rsidP="007D3D18">
      <w:pPr>
        <w:spacing w:after="0" w:line="240" w:lineRule="auto"/>
        <w:rPr>
          <w:rFonts w:ascii="Times New Roman" w:eastAsia="Times New Roman" w:hAnsi="Times New Roman" w:cs="Times New Roman"/>
          <w:sz w:val="24"/>
          <w:szCs w:val="24"/>
          <w:lang w:bidi="sa-IN"/>
        </w:rPr>
      </w:pPr>
    </w:p>
    <w:p w14:paraId="7287000C" w14:textId="7F48053F" w:rsidR="00D1488D" w:rsidRPr="00A35F97" w:rsidRDefault="00D1488D"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lastRenderedPageBreak/>
        <w:t xml:space="preserve">Snapphanar har i eftervärlden ofta beskrivits i ett romantiskt skimmer. De framskymtar som rättrådiga frihetskämpar </w:t>
      </w:r>
      <w:r w:rsidR="000946F3">
        <w:rPr>
          <w:rFonts w:ascii="Times New Roman" w:eastAsia="Times New Roman" w:hAnsi="Times New Roman" w:cs="Times New Roman"/>
          <w:sz w:val="24"/>
          <w:szCs w:val="24"/>
          <w:lang w:bidi="sa-IN"/>
        </w:rPr>
        <w:t>vilka</w:t>
      </w:r>
      <w:r w:rsidRPr="00A35F97">
        <w:rPr>
          <w:rFonts w:ascii="Times New Roman" w:eastAsia="Times New Roman" w:hAnsi="Times New Roman" w:cs="Times New Roman"/>
          <w:sz w:val="24"/>
          <w:szCs w:val="24"/>
          <w:lang w:bidi="sa-IN"/>
        </w:rPr>
        <w:t xml:space="preserve"> gjorde livet surt för främmande ockupanter. Mest </w:t>
      </w:r>
      <w:r w:rsidR="009409C0">
        <w:rPr>
          <w:rFonts w:ascii="Times New Roman" w:eastAsia="Times New Roman" w:hAnsi="Times New Roman" w:cs="Times New Roman"/>
          <w:sz w:val="24"/>
          <w:szCs w:val="24"/>
          <w:lang w:bidi="sa-IN"/>
        </w:rPr>
        <w:t>omtalad</w:t>
      </w:r>
      <w:r w:rsidRPr="00A35F97">
        <w:rPr>
          <w:rFonts w:ascii="Times New Roman" w:eastAsia="Times New Roman" w:hAnsi="Times New Roman" w:cs="Times New Roman"/>
          <w:sz w:val="24"/>
          <w:szCs w:val="24"/>
          <w:lang w:bidi="sa-IN"/>
        </w:rPr>
        <w:t xml:space="preserve"> av alla bohuslänska snapphanar </w:t>
      </w:r>
      <w:r w:rsidR="00BC35D3">
        <w:rPr>
          <w:rFonts w:ascii="Times New Roman" w:eastAsia="Times New Roman" w:hAnsi="Times New Roman" w:cs="Times New Roman"/>
          <w:sz w:val="24"/>
          <w:szCs w:val="24"/>
          <w:lang w:bidi="sa-IN"/>
        </w:rPr>
        <w:t>är</w:t>
      </w:r>
      <w:r w:rsidRPr="00A35F97">
        <w:rPr>
          <w:rFonts w:ascii="Times New Roman" w:eastAsia="Times New Roman" w:hAnsi="Times New Roman" w:cs="Times New Roman"/>
          <w:sz w:val="24"/>
          <w:szCs w:val="24"/>
          <w:lang w:bidi="sa-IN"/>
        </w:rPr>
        <w:t xml:space="preserve"> Olof Lätt. Hans namn figurerar i domstolsprotokollen men ytterst lite är känt om hans person eller verksamhet. Med tiden tycks han ändå bl</w:t>
      </w:r>
      <w:r w:rsidR="009D3D09">
        <w:rPr>
          <w:rFonts w:ascii="Times New Roman" w:eastAsia="Times New Roman" w:hAnsi="Times New Roman" w:cs="Times New Roman"/>
          <w:sz w:val="24"/>
          <w:szCs w:val="24"/>
          <w:lang w:bidi="sa-IN"/>
        </w:rPr>
        <w:t xml:space="preserve">ivit en sägenomspunnen gestalt. </w:t>
      </w:r>
      <w:r w:rsidRPr="00A35F97">
        <w:rPr>
          <w:rFonts w:ascii="Times New Roman" w:eastAsia="Times New Roman" w:hAnsi="Times New Roman" w:cs="Times New Roman"/>
          <w:sz w:val="24"/>
          <w:szCs w:val="24"/>
          <w:lang w:bidi="sa-IN"/>
        </w:rPr>
        <w:t xml:space="preserve">Enligt traditionen bodde Lätt i Grinneröds socken, sydost om Ljungskile. I Fräkne härads dombok den 8 juni 1680 framträdde Swen Mårtensson jämte fyra andra anklagade snapphanar efter att ha fått fri lejd till domstolen. Mårtensson värjde sig med att han tvingats att följa med Lätt </w:t>
      </w:r>
      <w:r w:rsidR="002C590B">
        <w:rPr>
          <w:rFonts w:ascii="Times New Roman" w:eastAsia="Times New Roman" w:hAnsi="Times New Roman" w:cs="Times New Roman"/>
          <w:sz w:val="24"/>
          <w:szCs w:val="24"/>
          <w:lang w:bidi="sa-IN"/>
        </w:rPr>
        <w:t>då</w:t>
      </w:r>
      <w:r w:rsidRPr="00A35F97">
        <w:rPr>
          <w:rFonts w:ascii="Times New Roman" w:eastAsia="Times New Roman" w:hAnsi="Times New Roman" w:cs="Times New Roman"/>
          <w:sz w:val="24"/>
          <w:szCs w:val="24"/>
          <w:lang w:bidi="sa-IN"/>
        </w:rPr>
        <w:t xml:space="preserve"> han i annat fall skulle ha blivit dödad. En av de övriga, Håkan Erichson, erkände att han blivit utskriven som svensk knekt men deserterat. Han hade tvingats till snapphane när Lätt hotat honom med en bössa. De hade som ”bestar och oskäliga kreatur följt skogen” för att ibland ha varit hemma och arbetat. Helje Jonsson angav samma tvång men också att han varit med länsmannen när Lätt blivit infångad.</w:t>
      </w:r>
      <w:r w:rsidRPr="00A35F97">
        <w:rPr>
          <w:rStyle w:val="Fotnotsreferens"/>
          <w:rFonts w:ascii="Times New Roman" w:eastAsia="Times New Roman" w:hAnsi="Times New Roman" w:cs="Times New Roman"/>
          <w:sz w:val="24"/>
          <w:szCs w:val="24"/>
          <w:lang w:bidi="sa-IN"/>
        </w:rPr>
        <w:footnoteReference w:id="391"/>
      </w:r>
      <w:r w:rsidRPr="00A35F97">
        <w:rPr>
          <w:rFonts w:ascii="Times New Roman" w:eastAsia="Times New Roman" w:hAnsi="Times New Roman" w:cs="Times New Roman"/>
          <w:sz w:val="24"/>
          <w:szCs w:val="24"/>
          <w:lang w:bidi="sa-IN"/>
        </w:rPr>
        <w:t xml:space="preserve"> Länsmannen borde ha hetat Anders Grefwe</w:t>
      </w:r>
      <w:r w:rsidR="009409C0">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och Holmberg menade att Lätt blev ihjälslagen. </w:t>
      </w:r>
      <w:r w:rsidR="00527C53">
        <w:rPr>
          <w:rFonts w:ascii="Times New Roman" w:eastAsia="Times New Roman" w:hAnsi="Times New Roman" w:cs="Times New Roman"/>
          <w:sz w:val="24"/>
          <w:szCs w:val="24"/>
          <w:lang w:bidi="sa-IN"/>
        </w:rPr>
        <w:t xml:space="preserve">Holmberg </w:t>
      </w:r>
      <w:r w:rsidRPr="00A35F97">
        <w:rPr>
          <w:rFonts w:ascii="Times New Roman" w:eastAsia="Times New Roman" w:hAnsi="Times New Roman" w:cs="Times New Roman"/>
          <w:sz w:val="24"/>
          <w:szCs w:val="24"/>
          <w:lang w:bidi="sa-IN"/>
        </w:rPr>
        <w:t xml:space="preserve">uppfattade också att </w:t>
      </w:r>
      <w:r w:rsidR="00B05606">
        <w:rPr>
          <w:rFonts w:ascii="Times New Roman" w:eastAsia="Times New Roman" w:hAnsi="Times New Roman" w:cs="Times New Roman"/>
          <w:sz w:val="24"/>
          <w:szCs w:val="24"/>
          <w:lang w:bidi="sa-IN"/>
        </w:rPr>
        <w:t>fyrören</w:t>
      </w:r>
      <w:r w:rsidRPr="00A35F97">
        <w:rPr>
          <w:rFonts w:ascii="Times New Roman" w:eastAsia="Times New Roman" w:hAnsi="Times New Roman" w:cs="Times New Roman"/>
          <w:sz w:val="24"/>
          <w:szCs w:val="24"/>
          <w:lang w:bidi="sa-IN"/>
        </w:rPr>
        <w:t xml:space="preserve"> Lätt</w:t>
      </w:r>
      <w:r w:rsidR="00BC35D3">
        <w:rPr>
          <w:rFonts w:ascii="Times New Roman" w:eastAsia="Times New Roman" w:hAnsi="Times New Roman" w:cs="Times New Roman"/>
          <w:sz w:val="24"/>
          <w:szCs w:val="24"/>
          <w:lang w:bidi="sa-IN"/>
        </w:rPr>
        <w:t xml:space="preserve">, givetvis </w:t>
      </w:r>
      <w:r w:rsidRPr="00A35F97">
        <w:rPr>
          <w:rFonts w:ascii="Times New Roman" w:eastAsia="Times New Roman" w:hAnsi="Times New Roman" w:cs="Times New Roman"/>
          <w:sz w:val="24"/>
          <w:szCs w:val="24"/>
          <w:lang w:bidi="sa-IN"/>
        </w:rPr>
        <w:t xml:space="preserve">var skåning och en ”ursinnig niding”. Till skillnad mot snapphanarna i Skåne, som resulterat i både forskning och litteratur, är lite känt om de bohuslänska kollegorna. </w:t>
      </w:r>
      <w:r w:rsidR="008403F2">
        <w:rPr>
          <w:rFonts w:ascii="Times New Roman" w:eastAsia="Times New Roman" w:hAnsi="Times New Roman" w:cs="Times New Roman"/>
          <w:sz w:val="24"/>
          <w:szCs w:val="24"/>
          <w:lang w:bidi="sa-IN"/>
        </w:rPr>
        <w:t>Flera</w:t>
      </w:r>
      <w:r w:rsidRPr="00A35F97">
        <w:rPr>
          <w:rFonts w:ascii="Times New Roman" w:eastAsia="Times New Roman" w:hAnsi="Times New Roman" w:cs="Times New Roman"/>
          <w:sz w:val="24"/>
          <w:szCs w:val="24"/>
          <w:lang w:bidi="sa-IN"/>
        </w:rPr>
        <w:t xml:space="preserve"> av allmogens män skrevs ut till den dansk-norska armén när denna behärskade en stor del av landskapet. Frågan kan därför ställas om fyrörerna var upprorsmän</w:t>
      </w:r>
      <w:r w:rsidR="008403F2">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eller skall ses som soldater i mer reguljära förband.</w:t>
      </w:r>
    </w:p>
    <w:p w14:paraId="4019AF44" w14:textId="77777777" w:rsidR="00D1488D" w:rsidRPr="00A35F97" w:rsidRDefault="00D1488D" w:rsidP="00D773E7">
      <w:pPr>
        <w:spacing w:after="0" w:line="240" w:lineRule="auto"/>
        <w:rPr>
          <w:rFonts w:ascii="Times New Roman" w:hAnsi="Times New Roman" w:cs="Times New Roman"/>
          <w:sz w:val="24"/>
          <w:szCs w:val="24"/>
        </w:rPr>
      </w:pPr>
    </w:p>
    <w:p w14:paraId="3465948D" w14:textId="602DB458" w:rsidR="00D1488D" w:rsidRPr="001F4111" w:rsidRDefault="000A4A20"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Inget Storb</w:t>
      </w:r>
      <w:r w:rsidR="00E66487">
        <w:rPr>
          <w:rFonts w:ascii="Times New Roman" w:hAnsi="Times New Roman" w:cs="Times New Roman"/>
          <w:sz w:val="32"/>
          <w:szCs w:val="32"/>
        </w:rPr>
        <w:t>ohuslän</w:t>
      </w:r>
    </w:p>
    <w:p w14:paraId="3800BEB0" w14:textId="3CF5AE47" w:rsidR="003E63AF" w:rsidRDefault="00D1488D"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Det Stora Nordiska kriget (1700-1721) blev finalen för den svenska stormaktsdrömmen</w:t>
      </w:r>
      <w:r w:rsidR="003E63AF">
        <w:rPr>
          <w:rFonts w:ascii="Times New Roman" w:hAnsi="Times New Roman" w:cs="Times New Roman"/>
          <w:sz w:val="24"/>
          <w:szCs w:val="24"/>
        </w:rPr>
        <w:t xml:space="preserve">. Genom </w:t>
      </w:r>
      <w:r w:rsidRPr="00A35F97">
        <w:rPr>
          <w:rFonts w:ascii="Times New Roman" w:hAnsi="Times New Roman" w:cs="Times New Roman"/>
          <w:sz w:val="24"/>
          <w:szCs w:val="24"/>
        </w:rPr>
        <w:t xml:space="preserve">Karl XII:s invasion av Själland sommaren 1700 </w:t>
      </w:r>
      <w:r w:rsidR="00527C53">
        <w:rPr>
          <w:rFonts w:ascii="Times New Roman" w:hAnsi="Times New Roman" w:cs="Times New Roman"/>
          <w:sz w:val="24"/>
          <w:szCs w:val="24"/>
        </w:rPr>
        <w:t>tvingades Danmark till fred.</w:t>
      </w:r>
      <w:r w:rsidR="003E63AF">
        <w:rPr>
          <w:rFonts w:ascii="Times New Roman" w:hAnsi="Times New Roman" w:cs="Times New Roman"/>
          <w:sz w:val="24"/>
          <w:szCs w:val="24"/>
        </w:rPr>
        <w:t xml:space="preserve"> Först </w:t>
      </w:r>
      <w:r w:rsidRPr="00A35F97">
        <w:rPr>
          <w:rFonts w:ascii="Times New Roman" w:hAnsi="Times New Roman" w:cs="Times New Roman"/>
          <w:sz w:val="24"/>
          <w:szCs w:val="24"/>
        </w:rPr>
        <w:t xml:space="preserve">efter det svenska nederlaget vid Poltava 1709 </w:t>
      </w:r>
      <w:r w:rsidR="003E63AF">
        <w:rPr>
          <w:rFonts w:ascii="Times New Roman" w:hAnsi="Times New Roman" w:cs="Times New Roman"/>
          <w:sz w:val="24"/>
          <w:szCs w:val="24"/>
        </w:rPr>
        <w:t>gick</w:t>
      </w:r>
      <w:r w:rsidRPr="00A35F97">
        <w:rPr>
          <w:rFonts w:ascii="Times New Roman" w:hAnsi="Times New Roman" w:cs="Times New Roman"/>
          <w:sz w:val="24"/>
          <w:szCs w:val="24"/>
        </w:rPr>
        <w:t xml:space="preserve"> Danmark </w:t>
      </w:r>
      <w:r w:rsidR="00527C53">
        <w:rPr>
          <w:rFonts w:ascii="Times New Roman" w:hAnsi="Times New Roman" w:cs="Times New Roman"/>
          <w:sz w:val="24"/>
          <w:szCs w:val="24"/>
        </w:rPr>
        <w:t xml:space="preserve">åter </w:t>
      </w:r>
      <w:r w:rsidRPr="00A35F97">
        <w:rPr>
          <w:rFonts w:ascii="Times New Roman" w:hAnsi="Times New Roman" w:cs="Times New Roman"/>
          <w:sz w:val="24"/>
          <w:szCs w:val="24"/>
        </w:rPr>
        <w:t xml:space="preserve">till anfall och </w:t>
      </w:r>
      <w:r w:rsidR="00863A9A">
        <w:rPr>
          <w:rFonts w:ascii="Times New Roman" w:hAnsi="Times New Roman" w:cs="Times New Roman"/>
          <w:sz w:val="24"/>
          <w:szCs w:val="24"/>
        </w:rPr>
        <w:t>landsteg med trupper i</w:t>
      </w:r>
      <w:r w:rsidRPr="00A35F97">
        <w:rPr>
          <w:rFonts w:ascii="Times New Roman" w:hAnsi="Times New Roman" w:cs="Times New Roman"/>
          <w:sz w:val="24"/>
          <w:szCs w:val="24"/>
        </w:rPr>
        <w:t xml:space="preserve"> Skåne. Det slutade med det danska nederlaget vid Helsingborg. </w:t>
      </w:r>
      <w:r w:rsidR="003E63AF" w:rsidRPr="00A35F97">
        <w:rPr>
          <w:rFonts w:ascii="Times New Roman" w:hAnsi="Times New Roman" w:cs="Times New Roman"/>
          <w:sz w:val="24"/>
          <w:szCs w:val="24"/>
        </w:rPr>
        <w:t xml:space="preserve">Kringströvande norska soldater hade redan under sommaren 1710 bränt och härjat i </w:t>
      </w:r>
      <w:r w:rsidR="003E63AF">
        <w:rPr>
          <w:rFonts w:ascii="Times New Roman" w:hAnsi="Times New Roman" w:cs="Times New Roman"/>
          <w:sz w:val="24"/>
          <w:szCs w:val="24"/>
        </w:rPr>
        <w:t>Bohusläns norra härader</w:t>
      </w:r>
      <w:r w:rsidR="00344048">
        <w:rPr>
          <w:rFonts w:ascii="Times New Roman" w:hAnsi="Times New Roman" w:cs="Times New Roman"/>
          <w:sz w:val="24"/>
          <w:szCs w:val="24"/>
        </w:rPr>
        <w:t>,</w:t>
      </w:r>
      <w:r w:rsidR="003E63AF">
        <w:rPr>
          <w:rFonts w:ascii="Times New Roman" w:hAnsi="Times New Roman" w:cs="Times New Roman"/>
          <w:sz w:val="24"/>
          <w:szCs w:val="24"/>
        </w:rPr>
        <w:t xml:space="preserve"> men sommaren 1711 </w:t>
      </w:r>
      <w:r w:rsidR="003E63AF" w:rsidRPr="00A35F97">
        <w:rPr>
          <w:rFonts w:ascii="Times New Roman" w:hAnsi="Times New Roman" w:cs="Times New Roman"/>
          <w:sz w:val="24"/>
          <w:szCs w:val="24"/>
        </w:rPr>
        <w:t xml:space="preserve">gick en större </w:t>
      </w:r>
      <w:r w:rsidR="003E63AF">
        <w:rPr>
          <w:rFonts w:ascii="Times New Roman" w:hAnsi="Times New Roman" w:cs="Times New Roman"/>
          <w:sz w:val="24"/>
          <w:szCs w:val="24"/>
        </w:rPr>
        <w:t xml:space="preserve">norsk </w:t>
      </w:r>
      <w:r w:rsidR="003E63AF" w:rsidRPr="00A35F97">
        <w:rPr>
          <w:rFonts w:ascii="Times New Roman" w:hAnsi="Times New Roman" w:cs="Times New Roman"/>
          <w:sz w:val="24"/>
          <w:szCs w:val="24"/>
        </w:rPr>
        <w:t>styrka över Svinesund</w:t>
      </w:r>
      <w:r w:rsidR="003E63AF">
        <w:rPr>
          <w:rFonts w:ascii="Times New Roman" w:hAnsi="Times New Roman" w:cs="Times New Roman"/>
          <w:sz w:val="24"/>
          <w:szCs w:val="24"/>
        </w:rPr>
        <w:t xml:space="preserve">. Den stod under </w:t>
      </w:r>
      <w:r w:rsidRPr="00A35F97">
        <w:rPr>
          <w:rFonts w:ascii="Times New Roman" w:hAnsi="Times New Roman" w:cs="Times New Roman"/>
          <w:sz w:val="24"/>
          <w:szCs w:val="24"/>
        </w:rPr>
        <w:t xml:space="preserve">befäl av den norske ståthållaren, Voldemar Löwendahl. I likhet med sina företrädare fick han ge namn till det följande gränskriget, </w:t>
      </w:r>
      <w:r w:rsidRPr="00A35F97">
        <w:rPr>
          <w:rFonts w:ascii="Times New Roman" w:hAnsi="Times New Roman" w:cs="Times New Roman"/>
          <w:i/>
          <w:iCs/>
          <w:sz w:val="24"/>
          <w:szCs w:val="24"/>
        </w:rPr>
        <w:t>Löwendahlsfejden.</w:t>
      </w:r>
      <w:r w:rsidRPr="00A35F97">
        <w:rPr>
          <w:rFonts w:ascii="Times New Roman" w:hAnsi="Times New Roman" w:cs="Times New Roman"/>
          <w:sz w:val="24"/>
          <w:szCs w:val="24"/>
        </w:rPr>
        <w:t xml:space="preserve"> </w:t>
      </w:r>
    </w:p>
    <w:p w14:paraId="0FA03B22" w14:textId="77777777" w:rsidR="00D1488D" w:rsidRPr="00A35F97" w:rsidRDefault="00D1488D" w:rsidP="003E63AF">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 norska trupperna överglänste de svenska och erövrade inom kort norra Bohuslän och närmade sig Uddevalla. Trots de inledande framgångarna valde norrmännen att retirera inför hotet om svenska förstärkningar. Styrkan tog sig så småningom tillbaka in i Norge. Uppgifter säger att ingen norsk soldat stupade i striderna men att ett rikt krigsbyte kunde räknas till framgångarna.</w:t>
      </w:r>
      <w:r w:rsidRPr="00A35F97">
        <w:rPr>
          <w:rStyle w:val="Fotnotsreferens"/>
          <w:rFonts w:ascii="Times New Roman" w:hAnsi="Times New Roman" w:cs="Times New Roman"/>
          <w:sz w:val="24"/>
          <w:szCs w:val="24"/>
        </w:rPr>
        <w:footnoteReference w:id="392"/>
      </w:r>
    </w:p>
    <w:p w14:paraId="11094EFC" w14:textId="2FE9EF73"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mars </w:t>
      </w:r>
      <w:r w:rsidRPr="00610E9C">
        <w:rPr>
          <w:rFonts w:ascii="Times New Roman" w:hAnsi="Times New Roman" w:cs="Times New Roman"/>
          <w:sz w:val="24"/>
          <w:szCs w:val="24"/>
        </w:rPr>
        <w:t xml:space="preserve">1716 blev det tvärtom. Den hemkomne Karl XII tågade in i Norge med omkring 9 000 soldater. De intog Kristiania (Oslo) men lyckades i brist på tyngre artilleri aldrig erövra den </w:t>
      </w:r>
      <w:r w:rsidR="001F4111" w:rsidRPr="00610E9C">
        <w:rPr>
          <w:rFonts w:ascii="Times New Roman" w:hAnsi="Times New Roman" w:cs="Times New Roman"/>
          <w:sz w:val="24"/>
          <w:szCs w:val="24"/>
        </w:rPr>
        <w:t xml:space="preserve">strategiska fästningen Akershus. Armén </w:t>
      </w:r>
      <w:r w:rsidRPr="00610E9C">
        <w:rPr>
          <w:rFonts w:ascii="Times New Roman" w:hAnsi="Times New Roman" w:cs="Times New Roman"/>
          <w:sz w:val="24"/>
          <w:szCs w:val="24"/>
        </w:rPr>
        <w:t xml:space="preserve">fick återvända. Den norske sjöhjälten Peter Tordenskjold med sina sjöbussar lyckades dessförinnan ödelägga en stor del av den svenska transportflotta som sökt sig till Dynekilen, </w:t>
      </w:r>
      <w:r w:rsidR="00610E9C" w:rsidRPr="00610E9C">
        <w:rPr>
          <w:rFonts w:ascii="Times New Roman" w:hAnsi="Times New Roman" w:cs="Times New Roman"/>
          <w:sz w:val="24"/>
          <w:szCs w:val="24"/>
        </w:rPr>
        <w:t>en vik</w:t>
      </w:r>
      <w:r w:rsidRPr="00610E9C">
        <w:rPr>
          <w:rFonts w:ascii="Times New Roman" w:hAnsi="Times New Roman" w:cs="Times New Roman"/>
          <w:sz w:val="24"/>
          <w:szCs w:val="24"/>
        </w:rPr>
        <w:t xml:space="preserve"> mellan Svinesund och Strömstad. För Danmark-Norge var attacken en triumfartad framgång och ett allvarligt avbräck i de svenska planerna på ett snabbt och framgångsrikt krig. Tordenskjold fortsatte sina räder, bland annat mot Nya Varvet</w:t>
      </w:r>
      <w:r w:rsidRPr="00A35F97">
        <w:rPr>
          <w:rFonts w:ascii="Times New Roman" w:hAnsi="Times New Roman" w:cs="Times New Roman"/>
          <w:sz w:val="24"/>
          <w:szCs w:val="24"/>
        </w:rPr>
        <w:t xml:space="preserve"> i Göteborg och senare även mot Strömstad. Hans namn skulle bli</w:t>
      </w:r>
      <w:r w:rsidR="00BC35D3">
        <w:rPr>
          <w:rFonts w:ascii="Times New Roman" w:hAnsi="Times New Roman" w:cs="Times New Roman"/>
          <w:sz w:val="24"/>
          <w:szCs w:val="24"/>
        </w:rPr>
        <w:t xml:space="preserve"> både fruktat och legendariskt</w:t>
      </w:r>
      <w:r w:rsidRPr="00A35F97">
        <w:rPr>
          <w:rFonts w:ascii="Times New Roman" w:hAnsi="Times New Roman" w:cs="Times New Roman"/>
          <w:sz w:val="24"/>
          <w:szCs w:val="24"/>
        </w:rPr>
        <w:t>.</w:t>
      </w:r>
    </w:p>
    <w:p w14:paraId="2D27E5E6" w14:textId="7E2FACCC" w:rsidR="00D1488D" w:rsidRPr="00A35F97" w:rsidRDefault="00D1488D" w:rsidP="00B05606">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 samband med anfallet beordrade kungen bönderna i norra Bohuslän att de under åtta dagar skulle bygga en befästning vid Svinesund. Ett stort antal bönder från Sotenäs var inte glada över uppdraget utan rymde efter ett par dagar. De fick h</w:t>
      </w:r>
      <w:r w:rsidR="00B05606">
        <w:rPr>
          <w:rFonts w:ascii="Times New Roman" w:hAnsi="Times New Roman" w:cs="Times New Roman"/>
          <w:sz w:val="24"/>
          <w:szCs w:val="24"/>
        </w:rPr>
        <w:t xml:space="preserve">ämtas tillbaka </w:t>
      </w:r>
      <w:r w:rsidRPr="00A35F97">
        <w:rPr>
          <w:rFonts w:ascii="Times New Roman" w:hAnsi="Times New Roman" w:cs="Times New Roman"/>
          <w:sz w:val="24"/>
          <w:szCs w:val="24"/>
        </w:rPr>
        <w:t xml:space="preserve">och saken slutade i domstol. Rotemästaren Oluf Klätt i Ödby och Nills i Haby fick plikta sex </w:t>
      </w:r>
      <w:r w:rsidRPr="00A35F97">
        <w:rPr>
          <w:rFonts w:ascii="Times New Roman" w:hAnsi="Times New Roman" w:cs="Times New Roman"/>
          <w:sz w:val="24"/>
          <w:szCs w:val="24"/>
        </w:rPr>
        <w:lastRenderedPageBreak/>
        <w:t>marker var.</w:t>
      </w:r>
      <w:r w:rsidRPr="00A35F97">
        <w:rPr>
          <w:rStyle w:val="Fotnotsreferens"/>
          <w:rFonts w:ascii="Times New Roman" w:hAnsi="Times New Roman" w:cs="Times New Roman"/>
          <w:sz w:val="24"/>
          <w:szCs w:val="24"/>
        </w:rPr>
        <w:footnoteReference w:id="393"/>
      </w:r>
      <w:r w:rsidRPr="00A35F97">
        <w:rPr>
          <w:rFonts w:ascii="Times New Roman" w:hAnsi="Times New Roman" w:cs="Times New Roman"/>
          <w:sz w:val="24"/>
          <w:szCs w:val="24"/>
        </w:rPr>
        <w:t xml:space="preserve"> Samma år, 1716, </w:t>
      </w:r>
      <w:r w:rsidRPr="00A35F97">
        <w:rPr>
          <w:rFonts w:ascii="Times New Roman" w:eastAsia="Times New Roman" w:hAnsi="Times New Roman" w:cs="Times New Roman"/>
          <w:color w:val="000000"/>
          <w:sz w:val="24"/>
          <w:szCs w:val="24"/>
          <w:lang w:bidi="sa-IN"/>
        </w:rPr>
        <w:t>kom kriget till Soten, då brändes hus ned av dansk-norska båtsmän och egendom stals i Fisketången och Svinevik, vid Hovenäset. Året därpå sökte dessa dansk-norska flottstyrkor nödhamn i Kungshamn, som tydligen skonats året dessförinnan. Det resulterade i att fiskarna anklagades av svenska myndigheter för fraternisering med fienden då de sålt livsmedel till norrmännen</w:t>
      </w:r>
      <w:r w:rsidR="00B05606">
        <w:rPr>
          <w:rFonts w:ascii="Times New Roman" w:eastAsia="Times New Roman" w:hAnsi="Times New Roman" w:cs="Times New Roman"/>
          <w:color w:val="000000"/>
          <w:sz w:val="24"/>
          <w:szCs w:val="24"/>
          <w:lang w:bidi="sa-IN"/>
        </w:rPr>
        <w:t xml:space="preserve">. </w:t>
      </w:r>
      <w:r w:rsidR="001F4111">
        <w:rPr>
          <w:rFonts w:ascii="Times New Roman" w:eastAsia="Times New Roman" w:hAnsi="Times New Roman" w:cs="Times New Roman"/>
          <w:color w:val="000000"/>
          <w:sz w:val="24"/>
          <w:szCs w:val="24"/>
          <w:lang w:bidi="sa-IN"/>
        </w:rPr>
        <w:t xml:space="preserve">Norska </w:t>
      </w:r>
      <w:r w:rsidR="00EC1B8C">
        <w:rPr>
          <w:rFonts w:ascii="Times New Roman" w:eastAsia="Times New Roman" w:hAnsi="Times New Roman" w:cs="Times New Roman"/>
          <w:color w:val="000000"/>
          <w:sz w:val="24"/>
          <w:szCs w:val="24"/>
          <w:lang w:bidi="sa-IN"/>
        </w:rPr>
        <w:t>fartyg</w:t>
      </w:r>
      <w:r w:rsidR="001F4111">
        <w:rPr>
          <w:rFonts w:ascii="Times New Roman" w:eastAsia="Times New Roman" w:hAnsi="Times New Roman" w:cs="Times New Roman"/>
          <w:color w:val="000000"/>
          <w:sz w:val="24"/>
          <w:szCs w:val="24"/>
          <w:lang w:bidi="sa-IN"/>
        </w:rPr>
        <w:t xml:space="preserve"> seglade </w:t>
      </w:r>
      <w:r w:rsidR="00EC1B8C">
        <w:rPr>
          <w:rFonts w:ascii="Times New Roman" w:eastAsia="Times New Roman" w:hAnsi="Times New Roman" w:cs="Times New Roman"/>
          <w:color w:val="000000"/>
          <w:sz w:val="24"/>
          <w:szCs w:val="24"/>
          <w:lang w:bidi="sa-IN"/>
        </w:rPr>
        <w:t xml:space="preserve">hösten 1717 </w:t>
      </w:r>
      <w:r w:rsidR="00527C53">
        <w:rPr>
          <w:rFonts w:ascii="Times New Roman" w:eastAsia="Times New Roman" w:hAnsi="Times New Roman" w:cs="Times New Roman"/>
          <w:color w:val="000000"/>
          <w:sz w:val="24"/>
          <w:szCs w:val="24"/>
          <w:lang w:bidi="sa-IN"/>
        </w:rPr>
        <w:t xml:space="preserve">dessutom </w:t>
      </w:r>
      <w:r w:rsidR="00A4230E">
        <w:rPr>
          <w:rFonts w:ascii="Times New Roman" w:eastAsia="Times New Roman" w:hAnsi="Times New Roman" w:cs="Times New Roman"/>
          <w:color w:val="000000"/>
          <w:sz w:val="24"/>
          <w:szCs w:val="24"/>
          <w:lang w:bidi="sa-IN"/>
        </w:rPr>
        <w:t xml:space="preserve">in </w:t>
      </w:r>
      <w:r w:rsidRPr="00A35F97">
        <w:rPr>
          <w:rFonts w:ascii="Times New Roman" w:eastAsia="Times New Roman" w:hAnsi="Times New Roman" w:cs="Times New Roman"/>
          <w:color w:val="000000"/>
          <w:sz w:val="24"/>
          <w:szCs w:val="24"/>
          <w:lang w:bidi="sa-IN"/>
        </w:rPr>
        <w:t xml:space="preserve">i Bottnafjorden och </w:t>
      </w:r>
      <w:r w:rsidR="001F4111">
        <w:rPr>
          <w:rFonts w:ascii="Times New Roman" w:eastAsia="Times New Roman" w:hAnsi="Times New Roman" w:cs="Times New Roman"/>
          <w:color w:val="000000"/>
          <w:sz w:val="24"/>
          <w:szCs w:val="24"/>
          <w:lang w:bidi="sa-IN"/>
        </w:rPr>
        <w:t>lyckades lägga</w:t>
      </w:r>
      <w:r w:rsidRPr="00A35F97">
        <w:rPr>
          <w:rFonts w:ascii="Times New Roman" w:eastAsia="Times New Roman" w:hAnsi="Times New Roman" w:cs="Times New Roman"/>
          <w:color w:val="000000"/>
          <w:sz w:val="24"/>
          <w:szCs w:val="24"/>
          <w:lang w:bidi="sa-IN"/>
        </w:rPr>
        <w:t xml:space="preserve"> </w:t>
      </w:r>
      <w:r w:rsidR="00A4230E">
        <w:rPr>
          <w:rFonts w:ascii="Times New Roman" w:eastAsia="Times New Roman" w:hAnsi="Times New Roman" w:cs="Times New Roman"/>
          <w:color w:val="000000"/>
          <w:sz w:val="24"/>
          <w:szCs w:val="24"/>
          <w:lang w:bidi="sa-IN"/>
        </w:rPr>
        <w:t>vantarna</w:t>
      </w:r>
      <w:r w:rsidRPr="00A35F97">
        <w:rPr>
          <w:rFonts w:ascii="Times New Roman" w:eastAsia="Times New Roman" w:hAnsi="Times New Roman" w:cs="Times New Roman"/>
          <w:color w:val="000000"/>
          <w:sz w:val="24"/>
          <w:szCs w:val="24"/>
          <w:lang w:bidi="sa-IN"/>
        </w:rPr>
        <w:t xml:space="preserve"> på </w:t>
      </w:r>
      <w:r w:rsidR="00A4230E">
        <w:rPr>
          <w:rFonts w:ascii="Times New Roman" w:eastAsia="Times New Roman" w:hAnsi="Times New Roman" w:cs="Times New Roman"/>
          <w:color w:val="000000"/>
          <w:sz w:val="24"/>
          <w:szCs w:val="24"/>
          <w:lang w:bidi="sa-IN"/>
        </w:rPr>
        <w:t xml:space="preserve">spannmålslastade svenska </w:t>
      </w:r>
      <w:r w:rsidRPr="00A35F97">
        <w:rPr>
          <w:rFonts w:ascii="Times New Roman" w:eastAsia="Times New Roman" w:hAnsi="Times New Roman" w:cs="Times New Roman"/>
          <w:color w:val="000000"/>
          <w:sz w:val="24"/>
          <w:szCs w:val="24"/>
          <w:lang w:bidi="sa-IN"/>
        </w:rPr>
        <w:t>båtar.</w:t>
      </w:r>
      <w:r w:rsidRPr="00A35F97">
        <w:rPr>
          <w:rStyle w:val="Fotnotsreferens"/>
          <w:rFonts w:ascii="Times New Roman" w:eastAsia="Times New Roman" w:hAnsi="Times New Roman" w:cs="Times New Roman"/>
          <w:color w:val="000000"/>
          <w:sz w:val="24"/>
          <w:szCs w:val="24"/>
          <w:lang w:bidi="sa-IN"/>
        </w:rPr>
        <w:footnoteReference w:id="394"/>
      </w:r>
      <w:r w:rsidR="00B05606">
        <w:rPr>
          <w:rFonts w:ascii="Times New Roman" w:eastAsia="Times New Roman" w:hAnsi="Times New Roman" w:cs="Times New Roman"/>
          <w:color w:val="000000"/>
          <w:sz w:val="24"/>
          <w:szCs w:val="24"/>
          <w:lang w:bidi="sa-IN"/>
        </w:rPr>
        <w:t xml:space="preserve"> </w:t>
      </w:r>
      <w:r w:rsidR="00B05606" w:rsidRPr="00A35F97">
        <w:rPr>
          <w:rFonts w:ascii="Times New Roman" w:eastAsia="Times New Roman" w:hAnsi="Times New Roman" w:cs="Times New Roman"/>
          <w:color w:val="000000"/>
          <w:sz w:val="24"/>
          <w:szCs w:val="24"/>
          <w:lang w:bidi="sa-IN"/>
        </w:rPr>
        <w:t xml:space="preserve">Till råga på allt elände </w:t>
      </w:r>
      <w:r w:rsidR="00B05606">
        <w:rPr>
          <w:rFonts w:ascii="Times New Roman" w:eastAsia="Times New Roman" w:hAnsi="Times New Roman" w:cs="Times New Roman"/>
          <w:color w:val="000000"/>
          <w:sz w:val="24"/>
          <w:szCs w:val="24"/>
          <w:lang w:bidi="sa-IN"/>
        </w:rPr>
        <w:t>slog även</w:t>
      </w:r>
      <w:r w:rsidR="00B05606" w:rsidRPr="00A35F97">
        <w:rPr>
          <w:rFonts w:ascii="Times New Roman" w:eastAsia="Times New Roman" w:hAnsi="Times New Roman" w:cs="Times New Roman"/>
          <w:color w:val="000000"/>
          <w:sz w:val="24"/>
          <w:szCs w:val="24"/>
          <w:lang w:bidi="sa-IN"/>
        </w:rPr>
        <w:t xml:space="preserve"> pesten </w:t>
      </w:r>
      <w:r w:rsidR="00B05606">
        <w:rPr>
          <w:rFonts w:ascii="Times New Roman" w:eastAsia="Times New Roman" w:hAnsi="Times New Roman" w:cs="Times New Roman"/>
          <w:color w:val="000000"/>
          <w:sz w:val="24"/>
          <w:szCs w:val="24"/>
          <w:lang w:bidi="sa-IN"/>
        </w:rPr>
        <w:t>till vid Sotens kuster</w:t>
      </w:r>
      <w:r w:rsidR="00B05606" w:rsidRPr="00A35F97">
        <w:rPr>
          <w:rFonts w:ascii="Times New Roman" w:eastAsia="Times New Roman" w:hAnsi="Times New Roman" w:cs="Times New Roman"/>
          <w:color w:val="000000"/>
          <w:sz w:val="24"/>
          <w:szCs w:val="24"/>
          <w:lang w:bidi="sa-IN"/>
        </w:rPr>
        <w:t>.</w:t>
      </w:r>
      <w:r w:rsidR="00B05606" w:rsidRPr="00A35F97">
        <w:rPr>
          <w:rStyle w:val="Fotnotsreferens"/>
          <w:rFonts w:ascii="Times New Roman" w:eastAsia="Times New Roman" w:hAnsi="Times New Roman" w:cs="Times New Roman"/>
          <w:color w:val="000000"/>
          <w:sz w:val="24"/>
          <w:szCs w:val="24"/>
          <w:lang w:bidi="sa-IN"/>
        </w:rPr>
        <w:footnoteReference w:id="395"/>
      </w:r>
    </w:p>
    <w:p w14:paraId="6EAB85EA" w14:textId="66C8C2E0"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Trots lo</w:t>
      </w:r>
      <w:r w:rsidR="00D803CD">
        <w:rPr>
          <w:rFonts w:ascii="Times New Roman" w:hAnsi="Times New Roman" w:cs="Times New Roman"/>
          <w:sz w:val="24"/>
          <w:szCs w:val="24"/>
        </w:rPr>
        <w:t>kalbefolkningens alla bekymmer g</w:t>
      </w:r>
      <w:r w:rsidRPr="00A35F97">
        <w:rPr>
          <w:rFonts w:ascii="Times New Roman" w:hAnsi="Times New Roman" w:cs="Times New Roman"/>
          <w:sz w:val="24"/>
          <w:szCs w:val="24"/>
        </w:rPr>
        <w:t xml:space="preserve">ick Karl XII:s </w:t>
      </w:r>
      <w:r w:rsidR="00D803CD">
        <w:rPr>
          <w:rFonts w:ascii="Times New Roman" w:hAnsi="Times New Roman" w:cs="Times New Roman"/>
          <w:sz w:val="24"/>
          <w:szCs w:val="24"/>
        </w:rPr>
        <w:t>soldater</w:t>
      </w:r>
      <w:r w:rsidRPr="00A35F97">
        <w:rPr>
          <w:rFonts w:ascii="Times New Roman" w:hAnsi="Times New Roman" w:cs="Times New Roman"/>
          <w:sz w:val="24"/>
          <w:szCs w:val="24"/>
        </w:rPr>
        <w:t xml:space="preserve"> till förnyat angrepp mot Norge 1718</w:t>
      </w:r>
      <w:r w:rsidR="00D803CD">
        <w:rPr>
          <w:rFonts w:ascii="Times New Roman" w:hAnsi="Times New Roman" w:cs="Times New Roman"/>
          <w:sz w:val="24"/>
          <w:szCs w:val="24"/>
        </w:rPr>
        <w:t>,</w:t>
      </w:r>
      <w:r w:rsidRPr="00A35F97">
        <w:rPr>
          <w:rFonts w:ascii="Times New Roman" w:hAnsi="Times New Roman" w:cs="Times New Roman"/>
          <w:sz w:val="24"/>
          <w:szCs w:val="24"/>
        </w:rPr>
        <w:t xml:space="preserve"> vilket slutade med kungens död och den svenska arméns återtåg. Kungens syfte</w:t>
      </w:r>
      <w:r w:rsidR="008403F2">
        <w:rPr>
          <w:rFonts w:ascii="Times New Roman" w:hAnsi="Times New Roman" w:cs="Times New Roman"/>
          <w:sz w:val="24"/>
          <w:szCs w:val="24"/>
        </w:rPr>
        <w:t xml:space="preserve"> med de norska operationerna </w:t>
      </w:r>
      <w:r w:rsidRPr="00A35F97">
        <w:rPr>
          <w:rFonts w:ascii="Times New Roman" w:hAnsi="Times New Roman" w:cs="Times New Roman"/>
          <w:sz w:val="24"/>
          <w:szCs w:val="24"/>
        </w:rPr>
        <w:t>ses vanligen som ett försök</w:t>
      </w:r>
      <w:r w:rsidR="00BC35D3">
        <w:rPr>
          <w:rFonts w:ascii="Times New Roman" w:hAnsi="Times New Roman" w:cs="Times New Roman"/>
          <w:sz w:val="24"/>
          <w:szCs w:val="24"/>
        </w:rPr>
        <w:t xml:space="preserve"> att</w:t>
      </w:r>
      <w:r w:rsidRPr="00A35F97">
        <w:rPr>
          <w:rFonts w:ascii="Times New Roman" w:hAnsi="Times New Roman" w:cs="Times New Roman"/>
          <w:sz w:val="24"/>
          <w:szCs w:val="24"/>
        </w:rPr>
        <w:t xml:space="preserve"> få slut på kriget i väster</w:t>
      </w:r>
      <w:r w:rsidR="008403F2">
        <w:rPr>
          <w:rFonts w:ascii="Times New Roman" w:hAnsi="Times New Roman" w:cs="Times New Roman"/>
          <w:sz w:val="24"/>
          <w:szCs w:val="24"/>
        </w:rPr>
        <w:t>,</w:t>
      </w:r>
      <w:r w:rsidRPr="00A35F97">
        <w:rPr>
          <w:rFonts w:ascii="Times New Roman" w:hAnsi="Times New Roman" w:cs="Times New Roman"/>
          <w:sz w:val="24"/>
          <w:szCs w:val="24"/>
        </w:rPr>
        <w:t xml:space="preserve"> för att kunna koncentrera sig på huvudfienden i öster. I ett brev till generalmajoren och generalguvernören i Wismar, Mauritz Vellink, skrev kungen i april 1717</w:t>
      </w:r>
      <w:r w:rsidR="008403F2">
        <w:rPr>
          <w:rFonts w:ascii="Times New Roman" w:hAnsi="Times New Roman" w:cs="Times New Roman"/>
          <w:sz w:val="24"/>
          <w:szCs w:val="24"/>
        </w:rPr>
        <w:t>,</w:t>
      </w:r>
      <w:r w:rsidRPr="00A35F97">
        <w:rPr>
          <w:rFonts w:ascii="Times New Roman" w:hAnsi="Times New Roman" w:cs="Times New Roman"/>
          <w:sz w:val="24"/>
          <w:szCs w:val="24"/>
        </w:rPr>
        <w:t xml:space="preserve"> att han var beredd att ge upp delar av de tyska hertigdömena Verden och Bremen – som mest vållat problem – till den engelske kungen om denne kunde övertyga danskarna till fred. Karl XII hoppades dessutom att Sverige skulle kompenseras med södra </w:t>
      </w:r>
      <w:r w:rsidR="00344048" w:rsidRPr="00A35F97">
        <w:rPr>
          <w:rFonts w:ascii="Times New Roman" w:hAnsi="Times New Roman" w:cs="Times New Roman"/>
          <w:sz w:val="24"/>
          <w:szCs w:val="24"/>
          <w:lang w:val="da-DK"/>
        </w:rPr>
        <w:t>Ø</w:t>
      </w:r>
      <w:r w:rsidR="00344048" w:rsidRPr="00A35F97">
        <w:rPr>
          <w:rFonts w:ascii="Times New Roman" w:hAnsi="Times New Roman" w:cs="Times New Roman"/>
          <w:sz w:val="24"/>
          <w:szCs w:val="24"/>
          <w:lang w:bidi="sa-IN"/>
        </w:rPr>
        <w:t>stfold</w:t>
      </w:r>
      <w:r w:rsidR="00344048">
        <w:rPr>
          <w:rFonts w:ascii="Times New Roman" w:hAnsi="Times New Roman" w:cs="Times New Roman"/>
          <w:sz w:val="24"/>
          <w:szCs w:val="24"/>
          <w:lang w:bidi="sa-IN"/>
        </w:rPr>
        <w:t xml:space="preserve"> </w:t>
      </w:r>
      <w:r w:rsidRPr="00A35F97">
        <w:rPr>
          <w:rFonts w:ascii="Times New Roman" w:hAnsi="Times New Roman" w:cs="Times New Roman"/>
          <w:sz w:val="24"/>
          <w:szCs w:val="24"/>
        </w:rPr>
        <w:t xml:space="preserve">upp till älven Glomma. Kungen skrev att ”tracten till Glomman i förra tijder värkel. hördt till Båhuuslähn”. Den </w:t>
      </w:r>
      <w:r w:rsidR="00344048">
        <w:rPr>
          <w:rFonts w:ascii="Times New Roman" w:hAnsi="Times New Roman" w:cs="Times New Roman"/>
          <w:sz w:val="24"/>
          <w:szCs w:val="24"/>
        </w:rPr>
        <w:t xml:space="preserve">tänkta </w:t>
      </w:r>
      <w:r w:rsidRPr="00A35F97">
        <w:rPr>
          <w:rFonts w:ascii="Times New Roman" w:hAnsi="Times New Roman" w:cs="Times New Roman"/>
          <w:sz w:val="24"/>
          <w:szCs w:val="24"/>
        </w:rPr>
        <w:t xml:space="preserve">landvinsten skulle </w:t>
      </w:r>
      <w:r w:rsidR="00B05606">
        <w:rPr>
          <w:rFonts w:ascii="Times New Roman" w:hAnsi="Times New Roman" w:cs="Times New Roman"/>
          <w:sz w:val="24"/>
          <w:szCs w:val="24"/>
        </w:rPr>
        <w:t xml:space="preserve">dessutom </w:t>
      </w:r>
      <w:r w:rsidR="00344048">
        <w:rPr>
          <w:rFonts w:ascii="Times New Roman" w:hAnsi="Times New Roman" w:cs="Times New Roman"/>
          <w:sz w:val="24"/>
          <w:szCs w:val="24"/>
        </w:rPr>
        <w:t>inneburit</w:t>
      </w:r>
      <w:r w:rsidRPr="00A35F97">
        <w:rPr>
          <w:rFonts w:ascii="Times New Roman" w:hAnsi="Times New Roman" w:cs="Times New Roman"/>
          <w:sz w:val="24"/>
          <w:szCs w:val="24"/>
        </w:rPr>
        <w:t xml:space="preserve"> att Sverige </w:t>
      </w:r>
      <w:r w:rsidR="008403F2">
        <w:rPr>
          <w:rFonts w:ascii="Times New Roman" w:hAnsi="Times New Roman" w:cs="Times New Roman"/>
          <w:sz w:val="24"/>
          <w:szCs w:val="24"/>
        </w:rPr>
        <w:t>fått</w:t>
      </w:r>
      <w:r w:rsidRPr="00A35F97">
        <w:rPr>
          <w:rFonts w:ascii="Times New Roman" w:hAnsi="Times New Roman" w:cs="Times New Roman"/>
          <w:sz w:val="24"/>
          <w:szCs w:val="24"/>
        </w:rPr>
        <w:t xml:space="preserve"> kontroll över handeln </w:t>
      </w:r>
      <w:r w:rsidR="00344048">
        <w:rPr>
          <w:rFonts w:ascii="Times New Roman" w:hAnsi="Times New Roman" w:cs="Times New Roman"/>
          <w:sz w:val="24"/>
          <w:szCs w:val="24"/>
        </w:rPr>
        <w:t>över</w:t>
      </w:r>
      <w:r w:rsidRPr="00A35F97">
        <w:rPr>
          <w:rFonts w:ascii="Times New Roman" w:hAnsi="Times New Roman" w:cs="Times New Roman"/>
          <w:sz w:val="24"/>
          <w:szCs w:val="24"/>
        </w:rPr>
        <w:t xml:space="preserve"> Idefjorden.</w:t>
      </w:r>
      <w:r w:rsidRPr="00A35F97">
        <w:rPr>
          <w:rStyle w:val="Fotnotsreferens"/>
          <w:rFonts w:ascii="Times New Roman" w:hAnsi="Times New Roman" w:cs="Times New Roman"/>
          <w:sz w:val="24"/>
          <w:szCs w:val="24"/>
        </w:rPr>
        <w:footnoteReference w:id="396"/>
      </w:r>
      <w:r w:rsidRPr="00A35F97">
        <w:rPr>
          <w:rFonts w:ascii="Times New Roman" w:hAnsi="Times New Roman" w:cs="Times New Roman"/>
          <w:sz w:val="24"/>
          <w:szCs w:val="24"/>
        </w:rPr>
        <w:t xml:space="preserve"> Hade intentionerna lyckats hade kanske Bohuslän i d</w:t>
      </w:r>
      <w:r w:rsidR="00344048">
        <w:rPr>
          <w:rFonts w:ascii="Times New Roman" w:hAnsi="Times New Roman" w:cs="Times New Roman"/>
          <w:sz w:val="24"/>
          <w:szCs w:val="24"/>
        </w:rPr>
        <w:t>ag nått ända upp till Sarpsborg?</w:t>
      </w:r>
    </w:p>
    <w:p w14:paraId="453D4849" w14:textId="449E7088"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Då fredsförhandlingarna </w:t>
      </w:r>
      <w:r w:rsidR="00344048" w:rsidRPr="00A35F97">
        <w:rPr>
          <w:rFonts w:ascii="Times New Roman" w:hAnsi="Times New Roman" w:cs="Times New Roman"/>
          <w:sz w:val="24"/>
          <w:szCs w:val="24"/>
        </w:rPr>
        <w:t xml:space="preserve">året därpå </w:t>
      </w:r>
      <w:r w:rsidR="008403F2" w:rsidRPr="00A35F97">
        <w:rPr>
          <w:rFonts w:ascii="Times New Roman" w:hAnsi="Times New Roman" w:cs="Times New Roman"/>
          <w:sz w:val="24"/>
          <w:szCs w:val="24"/>
        </w:rPr>
        <w:t xml:space="preserve">bröt samman </w:t>
      </w:r>
      <w:r w:rsidRPr="00A35F97">
        <w:rPr>
          <w:rFonts w:ascii="Times New Roman" w:hAnsi="Times New Roman" w:cs="Times New Roman"/>
          <w:sz w:val="24"/>
          <w:szCs w:val="24"/>
        </w:rPr>
        <w:t xml:space="preserve">angreps Bohuslän återigen och Strömstad intogs. Tordenskjold blev </w:t>
      </w:r>
      <w:r w:rsidR="008403F2">
        <w:rPr>
          <w:rFonts w:ascii="Times New Roman" w:hAnsi="Times New Roman" w:cs="Times New Roman"/>
          <w:sz w:val="24"/>
          <w:szCs w:val="24"/>
        </w:rPr>
        <w:t xml:space="preserve">1719 </w:t>
      </w:r>
      <w:r w:rsidRPr="00A35F97">
        <w:rPr>
          <w:rFonts w:ascii="Times New Roman" w:hAnsi="Times New Roman" w:cs="Times New Roman"/>
          <w:sz w:val="24"/>
          <w:szCs w:val="24"/>
        </w:rPr>
        <w:t>en i norska ögon evig och odödlig hjälte</w:t>
      </w:r>
      <w:r w:rsidR="008403F2">
        <w:rPr>
          <w:rFonts w:ascii="Times New Roman" w:hAnsi="Times New Roman" w:cs="Times New Roman"/>
          <w:sz w:val="24"/>
          <w:szCs w:val="24"/>
        </w:rPr>
        <w:t>,</w:t>
      </w:r>
      <w:r w:rsidRPr="00A35F97">
        <w:rPr>
          <w:rFonts w:ascii="Times New Roman" w:hAnsi="Times New Roman" w:cs="Times New Roman"/>
          <w:sz w:val="24"/>
          <w:szCs w:val="24"/>
        </w:rPr>
        <w:t xml:space="preserve"> när han efter en kortare belägring lyckades bluffa den svenske kommendanten att ge upp Marstrands fästning.</w:t>
      </w:r>
      <w:r w:rsidRPr="00A35F97">
        <w:rPr>
          <w:rStyle w:val="Fotnotsreferens"/>
          <w:rFonts w:ascii="Times New Roman" w:hAnsi="Times New Roman" w:cs="Times New Roman"/>
          <w:sz w:val="24"/>
          <w:szCs w:val="24"/>
        </w:rPr>
        <w:footnoteReference w:id="397"/>
      </w:r>
      <w:r w:rsidRPr="00A35F97">
        <w:rPr>
          <w:rFonts w:ascii="Times New Roman" w:hAnsi="Times New Roman" w:cs="Times New Roman"/>
          <w:sz w:val="24"/>
          <w:szCs w:val="24"/>
        </w:rPr>
        <w:t xml:space="preserve"> Året därpå slöts fred mel</w:t>
      </w:r>
      <w:r w:rsidR="0040654A">
        <w:rPr>
          <w:rFonts w:ascii="Times New Roman" w:hAnsi="Times New Roman" w:cs="Times New Roman"/>
          <w:sz w:val="24"/>
          <w:szCs w:val="24"/>
        </w:rPr>
        <w:t xml:space="preserve">lan länderna i Fredriksborg. </w:t>
      </w:r>
      <w:r w:rsidRPr="00A35F97">
        <w:rPr>
          <w:rFonts w:ascii="Times New Roman" w:hAnsi="Times New Roman" w:cs="Times New Roman"/>
          <w:sz w:val="24"/>
          <w:szCs w:val="24"/>
        </w:rPr>
        <w:t>Sverige fick betala skadestånd</w:t>
      </w:r>
      <w:r w:rsidR="0040654A">
        <w:rPr>
          <w:rFonts w:ascii="Times New Roman" w:hAnsi="Times New Roman" w:cs="Times New Roman"/>
          <w:sz w:val="24"/>
          <w:szCs w:val="24"/>
        </w:rPr>
        <w:t>,</w:t>
      </w:r>
      <w:r w:rsidRPr="00A35F97">
        <w:rPr>
          <w:rFonts w:ascii="Times New Roman" w:hAnsi="Times New Roman" w:cs="Times New Roman"/>
          <w:sz w:val="24"/>
          <w:szCs w:val="24"/>
        </w:rPr>
        <w:t xml:space="preserve"> och dessutom avstå från den tullfrihet landet i stort sett haft i Öresund sedan unionstiden</w:t>
      </w:r>
      <w:r w:rsidR="0040654A">
        <w:rPr>
          <w:rFonts w:ascii="Times New Roman" w:hAnsi="Times New Roman" w:cs="Times New Roman"/>
          <w:sz w:val="24"/>
          <w:szCs w:val="24"/>
        </w:rPr>
        <w:t>,</w:t>
      </w:r>
      <w:r w:rsidRPr="00A35F97">
        <w:rPr>
          <w:rFonts w:ascii="Times New Roman" w:hAnsi="Times New Roman" w:cs="Times New Roman"/>
          <w:sz w:val="24"/>
          <w:szCs w:val="24"/>
        </w:rPr>
        <w:t xml:space="preserve"> och varit befriad från efter freden 1645. Ända fram till 1857 skulle svenska och andra utländska fartyg få betala tull när de passerade Öresund. Saken kan ses som att Danmark tvingades till, eller beroende på perspektiv, valde ekonomisk kompensation i stället för att </w:t>
      </w:r>
      <w:r w:rsidR="008403F2">
        <w:rPr>
          <w:rFonts w:ascii="Times New Roman" w:hAnsi="Times New Roman" w:cs="Times New Roman"/>
          <w:sz w:val="24"/>
          <w:szCs w:val="24"/>
        </w:rPr>
        <w:t>försöka</w:t>
      </w:r>
      <w:r w:rsidR="00527C53">
        <w:rPr>
          <w:rFonts w:ascii="Times New Roman" w:hAnsi="Times New Roman" w:cs="Times New Roman"/>
          <w:sz w:val="24"/>
          <w:szCs w:val="24"/>
        </w:rPr>
        <w:t xml:space="preserve"> </w:t>
      </w:r>
      <w:r w:rsidRPr="00A35F97">
        <w:rPr>
          <w:rFonts w:ascii="Times New Roman" w:hAnsi="Times New Roman" w:cs="Times New Roman"/>
          <w:sz w:val="24"/>
          <w:szCs w:val="24"/>
        </w:rPr>
        <w:t>återfå ständigt omstridda landområden. Bohuslän förblev svenskt.</w:t>
      </w:r>
    </w:p>
    <w:p w14:paraId="5B0AF01C" w14:textId="1C6CA054"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Förutom Tordenskjolds insatser pågick under hela 1710-talet ett omfattande sjökrig som i hög grad berörde kustområdena. Danska och ryska kapare försökte skära av Sveriges utrikeshandel medan svenska </w:t>
      </w:r>
      <w:r w:rsidR="00F6039C">
        <w:rPr>
          <w:rFonts w:ascii="Times New Roman" w:hAnsi="Times New Roman" w:cs="Times New Roman"/>
          <w:sz w:val="24"/>
          <w:szCs w:val="24"/>
        </w:rPr>
        <w:t>fribrytare</w:t>
      </w:r>
      <w:r w:rsidRPr="00A35F97">
        <w:rPr>
          <w:rFonts w:ascii="Times New Roman" w:hAnsi="Times New Roman" w:cs="Times New Roman"/>
          <w:sz w:val="24"/>
          <w:szCs w:val="24"/>
        </w:rPr>
        <w:t xml:space="preserve"> sökte blockera sjötrafiken mellan Norge och Danmark. Syftet från svensk sida var att dels att hindra norska båtsmän </w:t>
      </w:r>
      <w:r w:rsidR="00610E9C">
        <w:rPr>
          <w:rFonts w:ascii="Times New Roman" w:hAnsi="Times New Roman" w:cs="Times New Roman"/>
          <w:sz w:val="24"/>
          <w:szCs w:val="24"/>
        </w:rPr>
        <w:t xml:space="preserve">på väg </w:t>
      </w:r>
      <w:r w:rsidRPr="00A35F97">
        <w:rPr>
          <w:rFonts w:ascii="Times New Roman" w:hAnsi="Times New Roman" w:cs="Times New Roman"/>
          <w:sz w:val="24"/>
          <w:szCs w:val="24"/>
        </w:rPr>
        <w:t xml:space="preserve">till Köpenhamn </w:t>
      </w:r>
      <w:r w:rsidR="00610E9C">
        <w:rPr>
          <w:rFonts w:ascii="Times New Roman" w:hAnsi="Times New Roman" w:cs="Times New Roman"/>
          <w:sz w:val="24"/>
          <w:szCs w:val="24"/>
        </w:rPr>
        <w:t xml:space="preserve">för att </w:t>
      </w:r>
      <w:r w:rsidRPr="00A35F97">
        <w:rPr>
          <w:rFonts w:ascii="Times New Roman" w:hAnsi="Times New Roman" w:cs="Times New Roman"/>
          <w:sz w:val="24"/>
          <w:szCs w:val="24"/>
        </w:rPr>
        <w:t xml:space="preserve">förstärka den danska flottan, dels att </w:t>
      </w:r>
      <w:r w:rsidR="007419BC">
        <w:rPr>
          <w:rFonts w:ascii="Times New Roman" w:hAnsi="Times New Roman" w:cs="Times New Roman"/>
          <w:sz w:val="24"/>
          <w:szCs w:val="24"/>
        </w:rPr>
        <w:t>hejda</w:t>
      </w:r>
      <w:r w:rsidRPr="00A35F97">
        <w:rPr>
          <w:rFonts w:ascii="Times New Roman" w:hAnsi="Times New Roman" w:cs="Times New Roman"/>
          <w:sz w:val="24"/>
          <w:szCs w:val="24"/>
        </w:rPr>
        <w:t xml:space="preserve"> transporter av proviant och manskap till Norge. Strategin misslyckades då den danska flottan var överlägsen den svenska. </w:t>
      </w:r>
    </w:p>
    <w:p w14:paraId="4DAA48F9" w14:textId="4292521F" w:rsidR="00D1488D" w:rsidRPr="00A35F97" w:rsidRDefault="00D1488D"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Kaparna var privata entreprenörer som gjorde goda förtjänster på sitt av statsmakterna sanktionerade sjöröveri. Enbart i Sverige var 156 fartyg engagerade under de omkri</w:t>
      </w:r>
      <w:r w:rsidR="00527C53">
        <w:rPr>
          <w:rFonts w:ascii="Times New Roman" w:hAnsi="Times New Roman" w:cs="Times New Roman"/>
          <w:sz w:val="24"/>
          <w:szCs w:val="24"/>
        </w:rPr>
        <w:t>ng tio år verksamheten pågick. D</w:t>
      </w:r>
      <w:r w:rsidRPr="00A35F97">
        <w:rPr>
          <w:rFonts w:ascii="Times New Roman" w:hAnsi="Times New Roman" w:cs="Times New Roman"/>
          <w:sz w:val="24"/>
          <w:szCs w:val="24"/>
        </w:rPr>
        <w:t xml:space="preserve">e flesta </w:t>
      </w:r>
      <w:r w:rsidR="000E4EC7">
        <w:rPr>
          <w:rFonts w:ascii="Times New Roman" w:hAnsi="Times New Roman" w:cs="Times New Roman"/>
          <w:sz w:val="24"/>
          <w:szCs w:val="24"/>
        </w:rPr>
        <w:t xml:space="preserve">var </w:t>
      </w:r>
      <w:r w:rsidRPr="00A35F97">
        <w:rPr>
          <w:rFonts w:ascii="Times New Roman" w:hAnsi="Times New Roman" w:cs="Times New Roman"/>
          <w:sz w:val="24"/>
          <w:szCs w:val="24"/>
        </w:rPr>
        <w:t>hemmahörande i Göteborg.</w:t>
      </w:r>
      <w:r w:rsidRPr="00A35F97">
        <w:rPr>
          <w:rStyle w:val="Fotnotsreferens"/>
          <w:rFonts w:ascii="Times New Roman" w:hAnsi="Times New Roman" w:cs="Times New Roman"/>
          <w:sz w:val="24"/>
          <w:szCs w:val="24"/>
        </w:rPr>
        <w:footnoteReference w:id="398"/>
      </w:r>
      <w:r w:rsidRPr="00A35F97">
        <w:rPr>
          <w:rFonts w:ascii="Times New Roman" w:hAnsi="Times New Roman" w:cs="Times New Roman"/>
          <w:sz w:val="24"/>
          <w:szCs w:val="24"/>
        </w:rPr>
        <w:t xml:space="preserve"> Eftersom svenska kapare även attackerade engelska fartyg, vilka struntade i Sveriges förbud </w:t>
      </w:r>
      <w:r w:rsidR="000E4EC7">
        <w:rPr>
          <w:rFonts w:ascii="Times New Roman" w:hAnsi="Times New Roman" w:cs="Times New Roman"/>
          <w:sz w:val="24"/>
          <w:szCs w:val="24"/>
        </w:rPr>
        <w:t>att handla</w:t>
      </w:r>
      <w:r w:rsidRPr="00A35F97">
        <w:rPr>
          <w:rFonts w:ascii="Times New Roman" w:hAnsi="Times New Roman" w:cs="Times New Roman"/>
          <w:sz w:val="24"/>
          <w:szCs w:val="24"/>
        </w:rPr>
        <w:t xml:space="preserve"> med Ryssland, började även engelsmännen </w:t>
      </w:r>
      <w:r w:rsidR="000E4EC7">
        <w:rPr>
          <w:rFonts w:ascii="Times New Roman" w:hAnsi="Times New Roman" w:cs="Times New Roman"/>
          <w:sz w:val="24"/>
          <w:szCs w:val="24"/>
        </w:rPr>
        <w:t xml:space="preserve">som motåtgärd att </w:t>
      </w:r>
      <w:r w:rsidRPr="00A35F97">
        <w:rPr>
          <w:rFonts w:ascii="Times New Roman" w:hAnsi="Times New Roman" w:cs="Times New Roman"/>
          <w:sz w:val="24"/>
          <w:szCs w:val="24"/>
        </w:rPr>
        <w:t xml:space="preserve">angripa svenska fartyg. 1710-talet kan betecknas som en kaotisk tid i </w:t>
      </w:r>
      <w:r w:rsidR="000E4EC7">
        <w:rPr>
          <w:rFonts w:ascii="Times New Roman" w:hAnsi="Times New Roman" w:cs="Times New Roman"/>
          <w:sz w:val="24"/>
          <w:szCs w:val="24"/>
        </w:rPr>
        <w:t>Sotens</w:t>
      </w:r>
      <w:r w:rsidRPr="00A35F97">
        <w:rPr>
          <w:rFonts w:ascii="Times New Roman" w:hAnsi="Times New Roman" w:cs="Times New Roman"/>
          <w:sz w:val="24"/>
          <w:szCs w:val="24"/>
        </w:rPr>
        <w:t xml:space="preserve"> </w:t>
      </w:r>
      <w:r w:rsidR="008D4749" w:rsidRPr="00A35F97">
        <w:rPr>
          <w:rFonts w:ascii="Times New Roman" w:hAnsi="Times New Roman" w:cs="Times New Roman"/>
          <w:sz w:val="24"/>
          <w:szCs w:val="24"/>
        </w:rPr>
        <w:t>farvatten</w:t>
      </w:r>
      <w:r w:rsidRPr="00A35F97">
        <w:rPr>
          <w:rFonts w:ascii="Times New Roman" w:hAnsi="Times New Roman" w:cs="Times New Roman"/>
          <w:sz w:val="24"/>
          <w:szCs w:val="24"/>
        </w:rPr>
        <w:t>.</w:t>
      </w:r>
    </w:p>
    <w:p w14:paraId="18BE5A64" w14:textId="77777777" w:rsidR="00D1488D" w:rsidRPr="00A35F97" w:rsidRDefault="00D1488D" w:rsidP="00D773E7">
      <w:pPr>
        <w:spacing w:after="0" w:line="240" w:lineRule="auto"/>
        <w:rPr>
          <w:rFonts w:ascii="Times New Roman" w:hAnsi="Times New Roman" w:cs="Times New Roman"/>
          <w:sz w:val="24"/>
          <w:szCs w:val="24"/>
        </w:rPr>
      </w:pPr>
    </w:p>
    <w:p w14:paraId="599E7150" w14:textId="503BA8A5" w:rsidR="00D1488D" w:rsidRPr="00852C67" w:rsidRDefault="00D1488D" w:rsidP="00D773E7">
      <w:pPr>
        <w:spacing w:after="0" w:line="240" w:lineRule="auto"/>
        <w:rPr>
          <w:rFonts w:ascii="Times New Roman" w:hAnsi="Times New Roman" w:cs="Times New Roman"/>
          <w:sz w:val="32"/>
          <w:szCs w:val="32"/>
        </w:rPr>
      </w:pPr>
      <w:r w:rsidRPr="00852C67">
        <w:rPr>
          <w:rFonts w:ascii="Times New Roman" w:hAnsi="Times New Roman" w:cs="Times New Roman"/>
          <w:sz w:val="32"/>
          <w:szCs w:val="32"/>
        </w:rPr>
        <w:lastRenderedPageBreak/>
        <w:t>Ofullbordad morgongåva och tyttebär</w:t>
      </w:r>
    </w:p>
    <w:p w14:paraId="2E6DF2BD" w14:textId="27487324" w:rsidR="00D1488D" w:rsidRPr="00A35F97" w:rsidRDefault="00D1488D" w:rsidP="00D773E7">
      <w:pPr>
        <w:spacing w:after="0" w:line="240" w:lineRule="auto"/>
        <w:rPr>
          <w:rFonts w:ascii="Times New Roman" w:eastAsia="Times New Roman" w:hAnsi="Times New Roman" w:cs="Times New Roman"/>
          <w:color w:val="000000"/>
          <w:sz w:val="24"/>
          <w:szCs w:val="24"/>
          <w:lang w:bidi="sa-IN"/>
        </w:rPr>
      </w:pPr>
      <w:r w:rsidRPr="00A35F97">
        <w:rPr>
          <w:rFonts w:ascii="Times New Roman" w:hAnsi="Times New Roman" w:cs="Times New Roman"/>
          <w:sz w:val="24"/>
          <w:szCs w:val="24"/>
        </w:rPr>
        <w:t xml:space="preserve">Än sällsammare var de händelser som utspelade sig </w:t>
      </w:r>
      <w:r w:rsidR="0040654A">
        <w:rPr>
          <w:rFonts w:ascii="Times New Roman" w:hAnsi="Times New Roman" w:cs="Times New Roman"/>
          <w:sz w:val="24"/>
          <w:szCs w:val="24"/>
        </w:rPr>
        <w:t>ett par decennier senare. De</w:t>
      </w:r>
      <w:r w:rsidRPr="00A35F97">
        <w:rPr>
          <w:rFonts w:ascii="Times New Roman" w:hAnsi="Times New Roman" w:cs="Times New Roman"/>
          <w:sz w:val="24"/>
          <w:szCs w:val="24"/>
        </w:rPr>
        <w:t xml:space="preserve"> svenska hattarna började </w:t>
      </w:r>
      <w:r w:rsidR="0040654A">
        <w:rPr>
          <w:rFonts w:ascii="Times New Roman" w:hAnsi="Times New Roman" w:cs="Times New Roman"/>
          <w:sz w:val="24"/>
          <w:szCs w:val="24"/>
        </w:rPr>
        <w:t xml:space="preserve">i slutet av 1730-talet att </w:t>
      </w:r>
      <w:r w:rsidRPr="00A35F97">
        <w:rPr>
          <w:rFonts w:ascii="Times New Roman" w:hAnsi="Times New Roman" w:cs="Times New Roman"/>
          <w:sz w:val="24"/>
          <w:szCs w:val="24"/>
        </w:rPr>
        <w:t xml:space="preserve">planera </w:t>
      </w:r>
      <w:r w:rsidR="0040654A">
        <w:rPr>
          <w:rFonts w:ascii="Times New Roman" w:hAnsi="Times New Roman" w:cs="Times New Roman"/>
          <w:sz w:val="24"/>
          <w:szCs w:val="24"/>
        </w:rPr>
        <w:t>ett</w:t>
      </w:r>
      <w:r w:rsidRPr="00A35F97">
        <w:rPr>
          <w:rFonts w:ascii="Times New Roman" w:hAnsi="Times New Roman" w:cs="Times New Roman"/>
          <w:sz w:val="24"/>
          <w:szCs w:val="24"/>
        </w:rPr>
        <w:t xml:space="preserve"> </w:t>
      </w:r>
      <w:r w:rsidR="0040654A">
        <w:rPr>
          <w:rFonts w:ascii="Times New Roman" w:hAnsi="Times New Roman" w:cs="Times New Roman"/>
          <w:sz w:val="24"/>
          <w:szCs w:val="24"/>
        </w:rPr>
        <w:t>revansch</w:t>
      </w:r>
      <w:r w:rsidRPr="00A35F97">
        <w:rPr>
          <w:rFonts w:ascii="Times New Roman" w:hAnsi="Times New Roman" w:cs="Times New Roman"/>
          <w:sz w:val="24"/>
          <w:szCs w:val="24"/>
        </w:rPr>
        <w:t>krig mot Ryssland. Från svensk sida fanns en rädsla att Danmark i</w:t>
      </w:r>
      <w:r w:rsidR="0040654A">
        <w:rPr>
          <w:rFonts w:ascii="Times New Roman" w:hAnsi="Times New Roman" w:cs="Times New Roman"/>
          <w:sz w:val="24"/>
          <w:szCs w:val="24"/>
        </w:rPr>
        <w:t>nte skulle förbli neutralt i den</w:t>
      </w:r>
      <w:r w:rsidRPr="00A35F97">
        <w:rPr>
          <w:rFonts w:ascii="Times New Roman" w:hAnsi="Times New Roman" w:cs="Times New Roman"/>
          <w:sz w:val="24"/>
          <w:szCs w:val="24"/>
        </w:rPr>
        <w:t xml:space="preserve"> stundande </w:t>
      </w:r>
      <w:r w:rsidR="0040654A">
        <w:rPr>
          <w:rFonts w:ascii="Times New Roman" w:hAnsi="Times New Roman" w:cs="Times New Roman"/>
          <w:sz w:val="24"/>
          <w:szCs w:val="24"/>
        </w:rPr>
        <w:t>konflikten</w:t>
      </w:r>
      <w:r w:rsidRPr="00A35F97">
        <w:rPr>
          <w:rFonts w:ascii="Times New Roman" w:hAnsi="Times New Roman" w:cs="Times New Roman"/>
          <w:sz w:val="24"/>
          <w:szCs w:val="24"/>
        </w:rPr>
        <w:t xml:space="preserve">. En idé lanserades, för att hålla danskarna lugna, att den danske kronprinsen skulle väljas till svensk tronföljare. Den sittande </w:t>
      </w:r>
      <w:r w:rsidR="00610E9C">
        <w:rPr>
          <w:rFonts w:ascii="Times New Roman" w:hAnsi="Times New Roman" w:cs="Times New Roman"/>
          <w:sz w:val="24"/>
          <w:szCs w:val="24"/>
        </w:rPr>
        <w:t xml:space="preserve">svenske </w:t>
      </w:r>
      <w:r w:rsidRPr="00A35F97">
        <w:rPr>
          <w:rFonts w:ascii="Times New Roman" w:hAnsi="Times New Roman" w:cs="Times New Roman"/>
          <w:sz w:val="24"/>
          <w:szCs w:val="24"/>
        </w:rPr>
        <w:t xml:space="preserve">kungen, Fredrik I, hade visserligen ättlingar men inga med sin drottning, så successionsfrågan låg öppen. </w:t>
      </w:r>
      <w:r w:rsidR="000E4EC7">
        <w:rPr>
          <w:rFonts w:ascii="Times New Roman" w:hAnsi="Times New Roman" w:cs="Times New Roman"/>
          <w:sz w:val="24"/>
          <w:szCs w:val="24"/>
        </w:rPr>
        <w:t xml:space="preserve">De styrande i Danmark </w:t>
      </w:r>
      <w:r w:rsidRPr="00A35F97">
        <w:rPr>
          <w:rFonts w:ascii="Times New Roman" w:hAnsi="Times New Roman" w:cs="Times New Roman"/>
          <w:sz w:val="24"/>
          <w:szCs w:val="24"/>
        </w:rPr>
        <w:t>såg möjligheterna men ville i så fall ha Bohuslän som någon form av morgongåva.</w:t>
      </w:r>
      <w:r w:rsidRPr="00A35F97">
        <w:rPr>
          <w:rStyle w:val="Fotnotsreferens"/>
          <w:rFonts w:ascii="Times New Roman" w:hAnsi="Times New Roman" w:cs="Times New Roman"/>
          <w:sz w:val="24"/>
          <w:szCs w:val="24"/>
        </w:rPr>
        <w:footnoteReference w:id="399"/>
      </w:r>
      <w:r w:rsidRPr="00A35F97">
        <w:rPr>
          <w:rFonts w:ascii="Times New Roman" w:hAnsi="Times New Roman" w:cs="Times New Roman"/>
          <w:sz w:val="24"/>
          <w:szCs w:val="24"/>
        </w:rPr>
        <w:t xml:space="preserve"> Den svenska regeringen lät de danska förhandlarna förstå att saken kunde diskuteras. Samtalen avstannade emellertid och gick helt i stå när Ryssland, efter </w:t>
      </w:r>
      <w:r w:rsidR="00F6039C">
        <w:rPr>
          <w:rFonts w:ascii="Times New Roman" w:hAnsi="Times New Roman" w:cs="Times New Roman"/>
          <w:sz w:val="24"/>
          <w:szCs w:val="24"/>
        </w:rPr>
        <w:t xml:space="preserve">det </w:t>
      </w:r>
      <w:r w:rsidRPr="00A35F97">
        <w:rPr>
          <w:rFonts w:ascii="Times New Roman" w:hAnsi="Times New Roman" w:cs="Times New Roman"/>
          <w:sz w:val="24"/>
          <w:szCs w:val="24"/>
        </w:rPr>
        <w:t>så misslyckade kriget</w:t>
      </w:r>
      <w:r w:rsidR="0040654A">
        <w:rPr>
          <w:rFonts w:ascii="Times New Roman" w:hAnsi="Times New Roman" w:cs="Times New Roman"/>
          <w:sz w:val="24"/>
          <w:szCs w:val="24"/>
        </w:rPr>
        <w:t xml:space="preserve"> för </w:t>
      </w:r>
      <w:r w:rsidR="00F6039C">
        <w:rPr>
          <w:rFonts w:ascii="Times New Roman" w:hAnsi="Times New Roman" w:cs="Times New Roman"/>
          <w:sz w:val="24"/>
          <w:szCs w:val="24"/>
        </w:rPr>
        <w:t>svenskt</w:t>
      </w:r>
      <w:r w:rsidR="0040654A">
        <w:rPr>
          <w:rFonts w:ascii="Times New Roman" w:hAnsi="Times New Roman" w:cs="Times New Roman"/>
          <w:sz w:val="24"/>
          <w:szCs w:val="24"/>
        </w:rPr>
        <w:t xml:space="preserve"> vidkommande</w:t>
      </w:r>
      <w:r w:rsidRPr="00A35F97">
        <w:rPr>
          <w:rFonts w:ascii="Times New Roman" w:hAnsi="Times New Roman" w:cs="Times New Roman"/>
          <w:sz w:val="24"/>
          <w:szCs w:val="24"/>
        </w:rPr>
        <w:t xml:space="preserve">, krävde att den Holstein-Gottorpske Adolf Fredrik skulle ges kungauppdraget. I det svenska bondeståndet hade representanter från Bohuslän </w:t>
      </w:r>
      <w:r w:rsidR="00F6039C">
        <w:rPr>
          <w:rFonts w:ascii="Times New Roman" w:hAnsi="Times New Roman" w:cs="Times New Roman"/>
          <w:sz w:val="24"/>
          <w:szCs w:val="24"/>
        </w:rPr>
        <w:t>redan</w:t>
      </w:r>
      <w:r w:rsidRPr="00A35F97">
        <w:rPr>
          <w:rFonts w:ascii="Times New Roman" w:hAnsi="Times New Roman" w:cs="Times New Roman"/>
          <w:sz w:val="24"/>
          <w:szCs w:val="24"/>
        </w:rPr>
        <w:t xml:space="preserve"> uttalat sig til</w:t>
      </w:r>
      <w:r w:rsidR="00F6039C">
        <w:rPr>
          <w:rFonts w:ascii="Times New Roman" w:hAnsi="Times New Roman" w:cs="Times New Roman"/>
          <w:sz w:val="24"/>
          <w:szCs w:val="24"/>
        </w:rPr>
        <w:t>l förmån för den danske prinsen men fick acceptera faktum.</w:t>
      </w:r>
      <w:r w:rsidRPr="00A35F97">
        <w:rPr>
          <w:rFonts w:ascii="Times New Roman" w:hAnsi="Times New Roman" w:cs="Times New Roman"/>
          <w:sz w:val="24"/>
          <w:szCs w:val="24"/>
        </w:rPr>
        <w:t xml:space="preserve"> Saken har tolkats som att den bohuslänska allmogen sökte en förening med såväl det gamla som det nya fäderneslandet.</w:t>
      </w:r>
      <w:r w:rsidRPr="00A35F97">
        <w:rPr>
          <w:rStyle w:val="Fotnotsreferens"/>
          <w:rFonts w:ascii="Times New Roman" w:hAnsi="Times New Roman" w:cs="Times New Roman"/>
          <w:sz w:val="24"/>
          <w:szCs w:val="24"/>
        </w:rPr>
        <w:footnoteReference w:id="400"/>
      </w:r>
      <w:r w:rsidRPr="00A35F97">
        <w:rPr>
          <w:rFonts w:ascii="Times New Roman" w:hAnsi="Times New Roman" w:cs="Times New Roman"/>
          <w:sz w:val="24"/>
          <w:szCs w:val="24"/>
        </w:rPr>
        <w:t xml:space="preserve"> </w:t>
      </w:r>
      <w:r w:rsidR="00527C53">
        <w:rPr>
          <w:rFonts w:ascii="Times New Roman" w:hAnsi="Times New Roman" w:cs="Times New Roman"/>
          <w:sz w:val="24"/>
          <w:szCs w:val="24"/>
        </w:rPr>
        <w:t>Så blev det inte.</w:t>
      </w:r>
    </w:p>
    <w:p w14:paraId="4B060CFC" w14:textId="37C71DF0" w:rsidR="00D1488D" w:rsidRPr="00A35F97" w:rsidRDefault="00D1488D" w:rsidP="00D773E7">
      <w:pPr>
        <w:pStyle w:val="Normalwebb"/>
        <w:spacing w:before="0" w:beforeAutospacing="0" w:after="0" w:afterAutospacing="0"/>
        <w:ind w:firstLine="1304"/>
      </w:pPr>
      <w:r w:rsidRPr="00A35F97">
        <w:t xml:space="preserve">I Sverige har Gustav III:s ryska äventyr ibland </w:t>
      </w:r>
      <w:r w:rsidR="00F6039C">
        <w:t>fått</w:t>
      </w:r>
      <w:r w:rsidRPr="00A35F97">
        <w:t xml:space="preserve"> eftermälet </w:t>
      </w:r>
      <w:r w:rsidRPr="00A35F97">
        <w:rPr>
          <w:i/>
          <w:iCs/>
        </w:rPr>
        <w:t>Teaterkriget</w:t>
      </w:r>
      <w:r w:rsidRPr="00A35F97">
        <w:t xml:space="preserve"> (1788-1789)</w:t>
      </w:r>
      <w:r w:rsidR="00527C53">
        <w:t>,</w:t>
      </w:r>
      <w:r w:rsidR="008403F2">
        <w:t xml:space="preserve"> medan det i Norge levde kvar kvar </w:t>
      </w:r>
      <w:r w:rsidRPr="00A35F97">
        <w:t xml:space="preserve">som </w:t>
      </w:r>
      <w:r w:rsidRPr="00A35F97">
        <w:rPr>
          <w:i/>
          <w:iCs/>
        </w:rPr>
        <w:t xml:space="preserve">Tyttebärskriget, </w:t>
      </w:r>
      <w:r w:rsidRPr="00A35F97">
        <w:t>Lingonkriget</w:t>
      </w:r>
      <w:r w:rsidR="0008237F">
        <w:t xml:space="preserve">. </w:t>
      </w:r>
      <w:r w:rsidRPr="00A35F97">
        <w:t>Det svenska anfallskriget mot Ryssland gick inte hell</w:t>
      </w:r>
      <w:r w:rsidR="00F6039C">
        <w:t xml:space="preserve">er denna gång efter ritningarna. </w:t>
      </w:r>
      <w:r w:rsidRPr="00A35F97">
        <w:t xml:space="preserve">Danmark, som slutit </w:t>
      </w:r>
      <w:r w:rsidR="008403F2">
        <w:t>förbund</w:t>
      </w:r>
      <w:r w:rsidRPr="00A35F97">
        <w:t xml:space="preserve"> med Ryssland, gick till a</w:t>
      </w:r>
      <w:r w:rsidR="008403F2">
        <w:t xml:space="preserve">nfall i Jämtland och Bohuslän. </w:t>
      </w:r>
      <w:r w:rsidRPr="00A35F97">
        <w:t>De norska trupperna besegrade än</w:t>
      </w:r>
      <w:r w:rsidR="008403F2">
        <w:t>nu</w:t>
      </w:r>
      <w:r w:rsidRPr="00A35F97">
        <w:t xml:space="preserve"> en gång de svenska försvararna </w:t>
      </w:r>
      <w:r w:rsidR="008403F2">
        <w:t>vid</w:t>
      </w:r>
      <w:r w:rsidRPr="00A35F97">
        <w:t xml:space="preserve"> den strategiska bron </w:t>
      </w:r>
      <w:r w:rsidR="008403F2">
        <w:t xml:space="preserve">i Kvistrum, </w:t>
      </w:r>
      <w:r w:rsidRPr="00A35F97">
        <w:t xml:space="preserve">Munkedal. </w:t>
      </w:r>
      <w:r w:rsidR="00F6039C">
        <w:t>Norrmännen</w:t>
      </w:r>
      <w:r w:rsidR="008403F2">
        <w:t xml:space="preserve"> kunde därefter inta såväl Åmål, </w:t>
      </w:r>
      <w:r w:rsidRPr="00A35F97">
        <w:t>Uddevalla</w:t>
      </w:r>
      <w:r w:rsidR="008403F2">
        <w:t xml:space="preserve"> och Vänersborg</w:t>
      </w:r>
      <w:r w:rsidR="0008237F">
        <w:t xml:space="preserve">. </w:t>
      </w:r>
      <w:r w:rsidRPr="00A35F97">
        <w:t>Omkring 10 000 framgångsrika norska soldater stod slutligen bara någon dagsmarsch från Göteborg och hotade staden. Efter påtryckningar och hot från England och Preussen avb</w:t>
      </w:r>
      <w:r w:rsidR="000E4EC7">
        <w:t>röts fälttåget</w:t>
      </w:r>
      <w:r w:rsidR="00527C53">
        <w:t>. Under senhösten drog sig de norska trupperna tillbaka till Norge</w:t>
      </w:r>
      <w:r w:rsidR="000E4EC7">
        <w:t xml:space="preserve">, </w:t>
      </w:r>
      <w:r w:rsidRPr="00A35F97">
        <w:t>upp genom Bohuslän.</w:t>
      </w:r>
    </w:p>
    <w:p w14:paraId="422CEE99" w14:textId="77777777" w:rsidR="00D1488D" w:rsidRPr="00A35F97" w:rsidRDefault="00D1488D" w:rsidP="00D773E7">
      <w:pPr>
        <w:pStyle w:val="Normalwebb"/>
        <w:spacing w:before="0" w:beforeAutospacing="0" w:after="0" w:afterAutospacing="0"/>
      </w:pPr>
      <w:r w:rsidRPr="00A35F97">
        <w:rPr>
          <w:noProof/>
          <w:lang w:bidi="ar-SA"/>
        </w:rPr>
        <w:drawing>
          <wp:inline distT="0" distB="0" distL="0" distR="0" wp14:anchorId="547F23CB" wp14:editId="2C8D03DB">
            <wp:extent cx="678264" cy="1034578"/>
            <wp:effectExtent l="0" t="0" r="7620" b="0"/>
            <wp:docPr id="20" name="Bild 1" descr="https://upload.wikimedia.org/wikipedia/commons/thumb/2/2f/Kvistrum1788.jpg/250px-Kvistrum1788.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2/2f/Kvistrum1788.jpg/250px-Kvistrum1788.jpg">
                      <a:hlinkClick r:id="rId35"/>
                    </pic:cNvPr>
                    <pic:cNvPicPr>
                      <a:picLocks noChangeAspect="1" noChangeArrowheads="1"/>
                    </pic:cNvPicPr>
                  </pic:nvPicPr>
                  <pic:blipFill>
                    <a:blip r:embed="rId36" cstate="print"/>
                    <a:srcRect/>
                    <a:stretch>
                      <a:fillRect/>
                    </a:stretch>
                  </pic:blipFill>
                  <pic:spPr bwMode="auto">
                    <a:xfrm>
                      <a:off x="0" y="0"/>
                      <a:ext cx="683090" cy="1041939"/>
                    </a:xfrm>
                    <a:prstGeom prst="rect">
                      <a:avLst/>
                    </a:prstGeom>
                    <a:noFill/>
                    <a:ln w="9525">
                      <a:noFill/>
                      <a:miter lim="800000"/>
                      <a:headEnd/>
                      <a:tailEnd/>
                    </a:ln>
                  </pic:spPr>
                </pic:pic>
              </a:graphicData>
            </a:graphic>
          </wp:inline>
        </w:drawing>
      </w:r>
    </w:p>
    <w:p w14:paraId="50CA2F42" w14:textId="0FA26F6E" w:rsidR="00D1488D" w:rsidRPr="007D3D18" w:rsidRDefault="007D3D18" w:rsidP="00D773E7">
      <w:pPr>
        <w:pStyle w:val="Normalwebb"/>
        <w:spacing w:before="0" w:beforeAutospacing="0" w:after="0" w:afterAutospacing="0"/>
        <w:rPr>
          <w:i/>
          <w:iCs/>
          <w:color w:val="0070C0"/>
        </w:rPr>
      </w:pPr>
      <w:r w:rsidRPr="007D3D18">
        <w:rPr>
          <w:i/>
          <w:iCs/>
          <w:color w:val="0070C0"/>
        </w:rPr>
        <w:t xml:space="preserve">Bild 8:5 Karta. </w:t>
      </w:r>
      <w:r w:rsidR="00D1488D" w:rsidRPr="007D3D18">
        <w:rPr>
          <w:i/>
          <w:iCs/>
          <w:color w:val="0070C0"/>
        </w:rPr>
        <w:t xml:space="preserve">Vid flera konflikter mellan Norge- Sverige hade den strategiska bron i Kvistrum stor betydelse för att säkra </w:t>
      </w:r>
      <w:r w:rsidR="00E66487" w:rsidRPr="007D3D18">
        <w:rPr>
          <w:i/>
          <w:iCs/>
          <w:color w:val="0070C0"/>
        </w:rPr>
        <w:t>inlandets transportleder</w:t>
      </w:r>
      <w:r w:rsidR="00D1488D" w:rsidRPr="007D3D18">
        <w:rPr>
          <w:i/>
          <w:iCs/>
          <w:color w:val="0070C0"/>
        </w:rPr>
        <w:t xml:space="preserve">. Några av den svenska </w:t>
      </w:r>
      <w:r w:rsidR="00E66487" w:rsidRPr="007D3D18">
        <w:rPr>
          <w:i/>
          <w:iCs/>
          <w:color w:val="0070C0"/>
        </w:rPr>
        <w:t>arméns</w:t>
      </w:r>
      <w:r w:rsidR="00D1488D" w:rsidRPr="007D3D18">
        <w:rPr>
          <w:i/>
          <w:iCs/>
          <w:color w:val="0070C0"/>
        </w:rPr>
        <w:t xml:space="preserve"> mest nesliga förluster utspelades här.</w:t>
      </w:r>
    </w:p>
    <w:p w14:paraId="7783E259" w14:textId="77777777" w:rsidR="00D1488D" w:rsidRPr="00A35F97" w:rsidRDefault="00D1488D" w:rsidP="00D773E7">
      <w:pPr>
        <w:pStyle w:val="Normalwebb"/>
        <w:spacing w:before="0" w:beforeAutospacing="0" w:after="0" w:afterAutospacing="0"/>
      </w:pPr>
    </w:p>
    <w:p w14:paraId="198F5557" w14:textId="107BE185" w:rsidR="00D1488D" w:rsidRPr="00A35F97" w:rsidRDefault="00D1488D" w:rsidP="00D773E7">
      <w:pPr>
        <w:pStyle w:val="Normalwebb"/>
        <w:spacing w:before="0" w:beforeAutospacing="0" w:after="0" w:afterAutospacing="0"/>
      </w:pPr>
      <w:r w:rsidRPr="00A35F97">
        <w:t>Endast en handfull norska soldater omkom genom direkta krigshandlingar, däremot avled uppskattningsvis 1 500 soldater av sjukdomar och svält under</w:t>
      </w:r>
      <w:r w:rsidR="008403F2">
        <w:t>,</w:t>
      </w:r>
      <w:r w:rsidRPr="00A35F97">
        <w:t xml:space="preserve"> eller </w:t>
      </w:r>
      <w:r w:rsidR="00527C53">
        <w:t xml:space="preserve">strax </w:t>
      </w:r>
      <w:r w:rsidRPr="00A35F97">
        <w:t>efter</w:t>
      </w:r>
      <w:r w:rsidR="008403F2">
        <w:t>,</w:t>
      </w:r>
      <w:r w:rsidRPr="00A35F97">
        <w:t xml:space="preserve"> </w:t>
      </w:r>
      <w:r w:rsidR="00B40323">
        <w:t xml:space="preserve">återtåget. </w:t>
      </w:r>
      <w:r w:rsidR="008403F2">
        <w:t xml:space="preserve">Krigets </w:t>
      </w:r>
      <w:r w:rsidR="005271F6">
        <w:t xml:space="preserve">norska </w:t>
      </w:r>
      <w:r w:rsidR="008403F2">
        <w:t xml:space="preserve">namn </w:t>
      </w:r>
      <w:r w:rsidR="00B40323">
        <w:t>uppstod när</w:t>
      </w:r>
      <w:r w:rsidR="008403F2">
        <w:t xml:space="preserve"> </w:t>
      </w:r>
      <w:r w:rsidR="00F6039C">
        <w:t>soldater</w:t>
      </w:r>
      <w:r w:rsidR="005271F6">
        <w:t xml:space="preserve">na </w:t>
      </w:r>
      <w:r w:rsidRPr="00A35F97">
        <w:t xml:space="preserve">under </w:t>
      </w:r>
      <w:r w:rsidR="005271F6">
        <w:t>tillbakatåget</w:t>
      </w:r>
      <w:r w:rsidRPr="00A35F97">
        <w:t xml:space="preserve"> </w:t>
      </w:r>
      <w:r w:rsidR="008403F2">
        <w:t>tvingats liv</w:t>
      </w:r>
      <w:r w:rsidR="00B40323">
        <w:t>n</w:t>
      </w:r>
      <w:r w:rsidR="008403F2">
        <w:t>ära sig på skogarnas frostbitna lingon</w:t>
      </w:r>
      <w:r w:rsidRPr="00A35F97">
        <w:t>.</w:t>
      </w:r>
      <w:r w:rsidRPr="00A35F97">
        <w:rPr>
          <w:rStyle w:val="Fotnotsreferens"/>
        </w:rPr>
        <w:footnoteReference w:id="401"/>
      </w:r>
      <w:r w:rsidRPr="00A35F97">
        <w:t xml:space="preserve"> </w:t>
      </w:r>
    </w:p>
    <w:p w14:paraId="2AC99863" w14:textId="77777777" w:rsidR="00D1488D" w:rsidRPr="00A35F97" w:rsidRDefault="00D1488D" w:rsidP="00D773E7">
      <w:pPr>
        <w:pStyle w:val="Normalwebb"/>
        <w:spacing w:before="0" w:beforeAutospacing="0" w:after="0" w:afterAutospacing="0"/>
        <w:ind w:firstLine="1304"/>
      </w:pPr>
    </w:p>
    <w:p w14:paraId="12E7E722" w14:textId="77777777" w:rsidR="00D1488D" w:rsidRPr="00852C67" w:rsidRDefault="00D1488D" w:rsidP="00D773E7">
      <w:pPr>
        <w:pStyle w:val="Normalwebb"/>
        <w:spacing w:before="0" w:beforeAutospacing="0" w:after="0" w:afterAutospacing="0"/>
        <w:rPr>
          <w:sz w:val="32"/>
          <w:szCs w:val="32"/>
        </w:rPr>
      </w:pPr>
      <w:r w:rsidRPr="00852C67">
        <w:rPr>
          <w:sz w:val="32"/>
          <w:szCs w:val="32"/>
        </w:rPr>
        <w:t>Dansk-svenska kriget och Kattenkrigen</w:t>
      </w:r>
    </w:p>
    <w:p w14:paraId="2FAB650A" w14:textId="7E60DA25" w:rsidR="00FE2BCA" w:rsidRDefault="00610E9C" w:rsidP="00FE2BCA">
      <w:pPr>
        <w:pStyle w:val="Normalwebb"/>
        <w:spacing w:before="0" w:beforeAutospacing="0" w:after="0" w:afterAutospacing="0"/>
      </w:pPr>
      <w:r>
        <w:t xml:space="preserve">Under napoleonkrigens inledning hade den </w:t>
      </w:r>
      <w:r w:rsidR="00D1488D" w:rsidRPr="00A35F97">
        <w:t xml:space="preserve">brittiska flottan </w:t>
      </w:r>
      <w:r>
        <w:t xml:space="preserve">börjat uppbringa </w:t>
      </w:r>
      <w:r w:rsidR="00D1488D" w:rsidRPr="00A35F97">
        <w:t>neutrala fartyg</w:t>
      </w:r>
      <w:r w:rsidR="00B40323">
        <w:t>,</w:t>
      </w:r>
      <w:r w:rsidR="00D1488D" w:rsidRPr="00A35F97">
        <w:t xml:space="preserve"> vilket medförde bildandet av ett </w:t>
      </w:r>
      <w:r w:rsidR="004D5A08">
        <w:t>v</w:t>
      </w:r>
      <w:r w:rsidR="00D1488D" w:rsidRPr="00A35F97">
        <w:t xml:space="preserve">äpnat neutralitetsförbund mellan </w:t>
      </w:r>
      <w:r>
        <w:t>länder</w:t>
      </w:r>
      <w:r w:rsidR="00D1488D" w:rsidRPr="00A35F97">
        <w:t xml:space="preserve"> som Danm</w:t>
      </w:r>
      <w:r w:rsidR="00880F42">
        <w:t xml:space="preserve">ark och Sverige. </w:t>
      </w:r>
      <w:r w:rsidR="00880F42" w:rsidRPr="00A35F97">
        <w:t>Danmark hade en av Europas största flottor</w:t>
      </w:r>
      <w:r w:rsidR="00880F42">
        <w:t xml:space="preserve"> vilket oroade britterna. 1801 smög sig därför en engelsk flotta </w:t>
      </w:r>
      <w:r w:rsidR="00D1488D" w:rsidRPr="00A35F97">
        <w:t>geno</w:t>
      </w:r>
      <w:r w:rsidR="00BC07A1">
        <w:t>m Öresund och anföll den danska</w:t>
      </w:r>
      <w:r w:rsidR="00D1488D" w:rsidRPr="00A35F97">
        <w:t xml:space="preserve">. Landet utsattes för hård press </w:t>
      </w:r>
      <w:r>
        <w:t xml:space="preserve">av Frankrike under åren som följde </w:t>
      </w:r>
      <w:r w:rsidR="00D1488D" w:rsidRPr="00A35F97">
        <w:t xml:space="preserve">att välja sida. I rädsla att </w:t>
      </w:r>
      <w:r w:rsidR="00527C53">
        <w:t>Danmark</w:t>
      </w:r>
      <w:r w:rsidR="00D1488D" w:rsidRPr="00A35F97">
        <w:t xml:space="preserve"> skulle välja Napoleon krävde engelsmännen att de danska krigsskeppen skulle utlämnas. När danskarna vägrade bombarderades den brittiska flottan Köpenhamn under flera dygn i april 1807. Danmark gi</w:t>
      </w:r>
      <w:r w:rsidR="008C027E">
        <w:t xml:space="preserve">ck </w:t>
      </w:r>
      <w:r w:rsidR="008C027E">
        <w:lastRenderedPageBreak/>
        <w:t xml:space="preserve">nu, kanske inte helt oväntat efter att två gånger utsatts för engelsmännens </w:t>
      </w:r>
      <w:r w:rsidR="009970BE">
        <w:t>överfall</w:t>
      </w:r>
      <w:r w:rsidR="008C027E">
        <w:t>,</w:t>
      </w:r>
      <w:r w:rsidR="00D1488D" w:rsidRPr="00A35F97">
        <w:t xml:space="preserve"> över </w:t>
      </w:r>
      <w:r w:rsidR="00880F42">
        <w:t>till</w:t>
      </w:r>
      <w:r w:rsidR="00D1488D" w:rsidRPr="00A35F97">
        <w:t xml:space="preserve"> Napoleons sida. </w:t>
      </w:r>
    </w:p>
    <w:p w14:paraId="7C44EA99" w14:textId="29DA7E5D" w:rsidR="00D1488D" w:rsidRPr="00A35F97" w:rsidRDefault="00FE2BCA" w:rsidP="00FE2BCA">
      <w:pPr>
        <w:pStyle w:val="Normalwebb"/>
        <w:spacing w:before="0" w:beforeAutospacing="0" w:after="0" w:afterAutospacing="0"/>
        <w:ind w:firstLine="567"/>
      </w:pPr>
      <w:r w:rsidRPr="00A35F97">
        <w:t xml:space="preserve">Den svenske kungen Gustav IV Adolf </w:t>
      </w:r>
      <w:r>
        <w:t>höll däremot</w:t>
      </w:r>
      <w:r w:rsidRPr="00A35F97">
        <w:t xml:space="preserve"> fast i sitt motstånd mot </w:t>
      </w:r>
      <w:r>
        <w:t>den franske kejsaren</w:t>
      </w:r>
      <w:r w:rsidRPr="00A35F97">
        <w:t xml:space="preserve"> och dennes förbud för europeiska länder att idka handel med Storbritannien, det </w:t>
      </w:r>
      <w:r>
        <w:t>så kallade</w:t>
      </w:r>
      <w:r w:rsidRPr="00A35F97">
        <w:t xml:space="preserve"> kontinentalsystemet.</w:t>
      </w:r>
      <w:r>
        <w:t xml:space="preserve"> </w:t>
      </w:r>
      <w:r w:rsidR="00D1488D" w:rsidRPr="00A35F97">
        <w:t>När Sverige fortsatte sin brittiska handel, trots franska protester, förmådde den franske kejsaren Danmark</w:t>
      </w:r>
      <w:r w:rsidR="0040654A">
        <w:t>,</w:t>
      </w:r>
      <w:r w:rsidR="00D1488D" w:rsidRPr="00A35F97">
        <w:t xml:space="preserve"> och det vid tiden allierade Ryssland</w:t>
      </w:r>
      <w:r w:rsidR="0040654A">
        <w:t>,</w:t>
      </w:r>
      <w:r w:rsidR="00D1488D" w:rsidRPr="00A35F97">
        <w:t xml:space="preserve"> att öppna ett tvåfrontskrig mot Sverige</w:t>
      </w:r>
      <w:r w:rsidR="001126B0">
        <w:t xml:space="preserve"> i början av år 1808</w:t>
      </w:r>
      <w:r w:rsidR="00D1488D" w:rsidRPr="00A35F97">
        <w:t xml:space="preserve">. I historien har Gustav IV Adolfs person lyfts fram som huvudorsak till den obstinata </w:t>
      </w:r>
      <w:r w:rsidR="00880F42">
        <w:t xml:space="preserve">svenska hållningen, </w:t>
      </w:r>
      <w:r w:rsidR="00D1488D" w:rsidRPr="00A35F97">
        <w:t xml:space="preserve">men det fanns </w:t>
      </w:r>
      <w:r w:rsidR="001126B0">
        <w:t xml:space="preserve">betydande </w:t>
      </w:r>
      <w:r w:rsidR="00D1488D" w:rsidRPr="00A35F97">
        <w:t>ekonomiska skäl. Inte minst köpmän i Göteborg</w:t>
      </w:r>
      <w:r w:rsidR="00880F42">
        <w:t xml:space="preserve"> </w:t>
      </w:r>
      <w:r w:rsidR="00D1488D" w:rsidRPr="00A35F97">
        <w:t>drog under några år stor nytta av handeln med Storbritannien</w:t>
      </w:r>
      <w:r w:rsidR="00880F42">
        <w:t>,</w:t>
      </w:r>
      <w:r w:rsidR="00D1488D" w:rsidRPr="00A35F97">
        <w:t xml:space="preserve"> när det övriga Europa lierat sig med Frankrike.</w:t>
      </w:r>
    </w:p>
    <w:p w14:paraId="7AE8E0CC" w14:textId="42FBF3C4" w:rsidR="00D1488D" w:rsidRPr="00A35F97" w:rsidRDefault="00D1488D" w:rsidP="008C027E">
      <w:pPr>
        <w:pStyle w:val="Normalwebb"/>
        <w:spacing w:before="0" w:beforeAutospacing="0" w:after="0" w:afterAutospacing="0"/>
        <w:ind w:firstLine="567"/>
      </w:pPr>
      <w:r w:rsidRPr="00A35F97">
        <w:t>När kriget mot Danmark bröt ut gick svenska styrkor till anfall mot områdena kring Oslofjorden. Striderna blev hårda med omväx</w:t>
      </w:r>
      <w:r w:rsidR="00BC07A1">
        <w:t>lande förluster och segrar. E</w:t>
      </w:r>
      <w:r w:rsidRPr="00A35F97">
        <w:t>fter hand ebbad</w:t>
      </w:r>
      <w:r w:rsidR="00BC07A1">
        <w:t>e den svenska offensivlustan ut</w:t>
      </w:r>
      <w:r w:rsidRPr="00A35F97">
        <w:t xml:space="preserve">. </w:t>
      </w:r>
      <w:r w:rsidR="008C027E">
        <w:t>U</w:t>
      </w:r>
      <w:r w:rsidR="008C027E" w:rsidRPr="00A35F97">
        <w:t xml:space="preserve">nder våren 1809 anlände en större engelsk </w:t>
      </w:r>
      <w:r w:rsidR="008C027E">
        <w:t xml:space="preserve">flotta. Den </w:t>
      </w:r>
      <w:r w:rsidR="008C027E" w:rsidRPr="00A35F97">
        <w:t>sökte skydda den svenska västkusten mot ryska örlogsfartyg</w:t>
      </w:r>
      <w:r w:rsidR="008C027E">
        <w:t>,</w:t>
      </w:r>
      <w:r w:rsidR="008C027E" w:rsidRPr="00A35F97">
        <w:t xml:space="preserve"> men </w:t>
      </w:r>
      <w:r w:rsidR="008C027E">
        <w:t>sökte även</w:t>
      </w:r>
      <w:r w:rsidR="008C027E" w:rsidRPr="00A35F97">
        <w:t xml:space="preserve"> förebygga frans</w:t>
      </w:r>
      <w:r w:rsidR="00D86EA1">
        <w:t>ka attacker. De brittiska fartygen hade en bas vid Vinga. Det</w:t>
      </w:r>
      <w:r w:rsidR="008C027E" w:rsidRPr="00A35F97">
        <w:t xml:space="preserve"> byggde </w:t>
      </w:r>
      <w:r w:rsidR="008C027E">
        <w:t xml:space="preserve">också </w:t>
      </w:r>
      <w:r w:rsidR="008C027E" w:rsidRPr="00A35F97">
        <w:t xml:space="preserve">mindre befästningar </w:t>
      </w:r>
      <w:r w:rsidR="00D86EA1">
        <w:t xml:space="preserve">efter kusten. I </w:t>
      </w:r>
      <w:r w:rsidR="008C027E" w:rsidRPr="00A35F97">
        <w:t>Soten</w:t>
      </w:r>
      <w:r w:rsidR="00D86EA1">
        <w:t xml:space="preserve">äs är </w:t>
      </w:r>
      <w:r w:rsidR="008C027E">
        <w:t xml:space="preserve">Sälö Båk, </w:t>
      </w:r>
      <w:r w:rsidR="008C027E" w:rsidRPr="00A35F97">
        <w:t>Rös</w:t>
      </w:r>
      <w:r w:rsidR="00D86EA1">
        <w:t>holmen och Fiskeskär i Gravarne</w:t>
      </w:r>
      <w:r w:rsidR="008C027E" w:rsidRPr="00A35F97">
        <w:t xml:space="preserve"> nämnda som sådana platser.</w:t>
      </w:r>
      <w:r w:rsidR="008C027E" w:rsidRPr="00A35F97">
        <w:rPr>
          <w:rStyle w:val="Fotnotsreferens"/>
        </w:rPr>
        <w:footnoteReference w:id="402"/>
      </w:r>
      <w:r w:rsidR="008C027E" w:rsidRPr="00A35F97">
        <w:t xml:space="preserve"> Vistelsen i Bohuslän blev dock inte lång</w:t>
      </w:r>
      <w:r w:rsidR="008C027E">
        <w:t>varig,</w:t>
      </w:r>
      <w:r w:rsidR="008C027E" w:rsidRPr="00A35F97">
        <w:t xml:space="preserve"> och efter en tid kallades engelsmännen hem. </w:t>
      </w:r>
      <w:r w:rsidRPr="00A35F97">
        <w:t xml:space="preserve">I slutet av juni 1809 lämnade </w:t>
      </w:r>
      <w:r w:rsidR="008C027E">
        <w:t xml:space="preserve">också </w:t>
      </w:r>
      <w:r w:rsidRPr="00A35F97">
        <w:t xml:space="preserve">de sista svenska soldaterna norskt område. Kriget </w:t>
      </w:r>
      <w:r w:rsidR="001B142A">
        <w:t xml:space="preserve">i väster </w:t>
      </w:r>
      <w:r w:rsidRPr="00A35F97">
        <w:t xml:space="preserve">var ett misslyckande men hamnade i skymundan av den betydligt större katastrofen i Finland. </w:t>
      </w:r>
      <w:r w:rsidR="008C027E">
        <w:t xml:space="preserve"> </w:t>
      </w:r>
      <w:r w:rsidRPr="00A35F97">
        <w:t>Sverige hade hoppats på både större och snabbare bistånd från Storbritannien</w:t>
      </w:r>
      <w:r w:rsidR="00BC07A1">
        <w:t>,</w:t>
      </w:r>
      <w:r w:rsidRPr="00A35F97">
        <w:t xml:space="preserve"> men </w:t>
      </w:r>
      <w:r w:rsidR="00BC07A1" w:rsidRPr="00A35F97">
        <w:t xml:space="preserve">den brittiska blockaden av Norge </w:t>
      </w:r>
      <w:r w:rsidR="00BC07A1">
        <w:t xml:space="preserve">gav </w:t>
      </w:r>
      <w:r w:rsidRPr="00A35F97">
        <w:t xml:space="preserve">åtminstone resultat. </w:t>
      </w:r>
      <w:r w:rsidR="00BC07A1">
        <w:t xml:space="preserve">Det </w:t>
      </w:r>
      <w:r w:rsidRPr="00A35F97">
        <w:t xml:space="preserve">inte helt självförsörjande Norge </w:t>
      </w:r>
      <w:r w:rsidR="00BC07A1">
        <w:t xml:space="preserve">drabbades av livsmedelsbrist </w:t>
      </w:r>
      <w:r w:rsidRPr="00A35F97">
        <w:t xml:space="preserve">vilket tvingade fram ett stillestånd. Fred </w:t>
      </w:r>
      <w:r w:rsidR="009970BE">
        <w:t xml:space="preserve">slöts med </w:t>
      </w:r>
      <w:r w:rsidR="00BC07A1">
        <w:t>Danmark</w:t>
      </w:r>
      <w:r w:rsidRPr="00A35F97">
        <w:t xml:space="preserve"> i december samma år. Kriget blev mest ihågkommet för </w:t>
      </w:r>
      <w:r w:rsidR="000A4A20">
        <w:t>alla</w:t>
      </w:r>
      <w:r w:rsidRPr="00A35F97">
        <w:t xml:space="preserve"> s</w:t>
      </w:r>
      <w:r w:rsidR="00BC07A1">
        <w:t xml:space="preserve">oldater som </w:t>
      </w:r>
      <w:r w:rsidR="001B142A">
        <w:t xml:space="preserve">på båda sidor </w:t>
      </w:r>
      <w:r w:rsidR="000A4A20">
        <w:t>avled</w:t>
      </w:r>
      <w:r w:rsidR="00BC07A1">
        <w:t xml:space="preserve"> i fältsjukdomar.</w:t>
      </w:r>
    </w:p>
    <w:p w14:paraId="7CB75C80" w14:textId="1160D5E1" w:rsidR="00D1488D" w:rsidRPr="00A35F97" w:rsidRDefault="001126B0" w:rsidP="00D773E7">
      <w:pPr>
        <w:pStyle w:val="Normalwebb"/>
        <w:spacing w:before="0" w:beforeAutospacing="0" w:after="0" w:afterAutospacing="0"/>
        <w:ind w:firstLine="567"/>
      </w:pPr>
      <w:r>
        <w:t>Berättelsen</w:t>
      </w:r>
      <w:r w:rsidR="00D1488D" w:rsidRPr="00A35F97">
        <w:t xml:space="preserve"> om en av Sotenäs mest mytomspunna personer, Hans Andersson från Gravarne, mer känd som </w:t>
      </w:r>
      <w:r w:rsidR="00D1488D" w:rsidRPr="00A35F97">
        <w:rPr>
          <w:i/>
        </w:rPr>
        <w:t>Hans Lots,</w:t>
      </w:r>
      <w:r w:rsidR="00D1488D" w:rsidRPr="00A35F97">
        <w:t xml:space="preserve"> fick sin upprinnelse under denna tid. I november 1811 lämnade den </w:t>
      </w:r>
      <w:r w:rsidR="008C027E">
        <w:t xml:space="preserve">kvarvarande </w:t>
      </w:r>
      <w:r w:rsidR="00D1488D" w:rsidRPr="00A35F97">
        <w:t xml:space="preserve">brittiska flottan Östersjön för att förstärka hemöns försvar. Fyra av skeppen, två av dem </w:t>
      </w:r>
      <w:r w:rsidR="000E4EC7">
        <w:t xml:space="preserve">var </w:t>
      </w:r>
      <w:r w:rsidR="00D1488D" w:rsidRPr="00A35F97">
        <w:t xml:space="preserve">sedan tidigare allvarligt skadade av danskt kustartilleri, </w:t>
      </w:r>
      <w:r w:rsidR="001A2583">
        <w:t>seglade</w:t>
      </w:r>
      <w:r w:rsidR="0040654A">
        <w:t xml:space="preserve"> </w:t>
      </w:r>
      <w:r w:rsidR="00286C1E">
        <w:t>utmed</w:t>
      </w:r>
      <w:r w:rsidR="0040654A">
        <w:t xml:space="preserve"> b</w:t>
      </w:r>
      <w:r w:rsidR="00D1488D" w:rsidRPr="00A35F97">
        <w:t>ohuskusten innan de skulle ta sig ut i Skagerrak och Nordsjön. När de i slutet av december närmade sig Sälö blev det stiltje. Strömmarna drev skeppen mot land och det flaggades för lotshjälp. Tre lotsar på Bäckevikskullen observerade signalerna och roddes ut till de brittiska krigsfartygen. Rangordningen ville att den äldste av de tre fick det största fartyget medan den yngste, Hans Lots, fick hålla till godo med det minsta. Väl ombord friskade plötsligt vinden i och engelsmännen beslöt att lätta ankar utan att de tre lotsarna fick möjlighet att gå i land.</w:t>
      </w:r>
    </w:p>
    <w:p w14:paraId="216493BC" w14:textId="7E823E99" w:rsidR="00D1488D" w:rsidRPr="00A35F97" w:rsidRDefault="00D1488D" w:rsidP="00D773E7">
      <w:pPr>
        <w:pStyle w:val="Normalwebb"/>
        <w:spacing w:before="0" w:beforeAutospacing="0" w:after="0" w:afterAutospacing="0"/>
        <w:ind w:firstLine="567"/>
      </w:pPr>
      <w:r w:rsidRPr="00A35F97">
        <w:t xml:space="preserve">Två dygn senare passerade eskadern Hanstholm på Jyllands nordvästsida men dagen därpå förde med sig snöstorm. Två av fartygen </w:t>
      </w:r>
      <w:r w:rsidR="001A2583">
        <w:t>drevs</w:t>
      </w:r>
      <w:r w:rsidRPr="00A35F97">
        <w:t xml:space="preserve"> in mot de danska sandbankarna och slogs sönder. Nära 1 400 besättningsmän omkom liksom två av lotsarna från Bäckevik, bröderna Lars och Christian Persson. Det skepp som Hans Lots befann sig på, </w:t>
      </w:r>
      <w:r w:rsidRPr="00A35F97">
        <w:rPr>
          <w:i/>
          <w:iCs/>
        </w:rPr>
        <w:t>Cressy</w:t>
      </w:r>
      <w:r w:rsidRPr="00A35F97">
        <w:t xml:space="preserve">, klarade sig </w:t>
      </w:r>
      <w:r w:rsidR="0040654A">
        <w:t xml:space="preserve">däremot </w:t>
      </w:r>
      <w:r w:rsidRPr="00A35F97">
        <w:t xml:space="preserve">och nådde engelsk hamn. Efter ett par månader i land fick han följa med ett brittiskt </w:t>
      </w:r>
      <w:r w:rsidR="00344B36">
        <w:t xml:space="preserve">skepp som skulle till Östersjön. Det </w:t>
      </w:r>
      <w:r w:rsidRPr="00A35F97">
        <w:t>satte i land honom i skånska Torekov. Ha</w:t>
      </w:r>
      <w:r w:rsidR="00D86EA1">
        <w:t>n</w:t>
      </w:r>
      <w:r w:rsidRPr="00A35F97">
        <w:t xml:space="preserve"> anlände till hemorten den 13 mars 1812.</w:t>
      </w:r>
    </w:p>
    <w:p w14:paraId="2A84693E" w14:textId="1DB6505A" w:rsidR="00D1488D" w:rsidRPr="00A35F97" w:rsidRDefault="00D1488D" w:rsidP="00D773E7">
      <w:pPr>
        <w:pStyle w:val="Normalwebb"/>
        <w:spacing w:before="0" w:beforeAutospacing="0" w:after="0" w:afterAutospacing="0"/>
        <w:ind w:firstLine="567"/>
      </w:pPr>
      <w:r w:rsidRPr="00A35F97">
        <w:t>Med tiden uppstod en mytbildning kring Hans Lots som under sitt 93 år långa liv gärna tycks ha återberättat historierna. Mest känd är berättelsen att han vid hemkoms</w:t>
      </w:r>
      <w:r w:rsidR="001A2583">
        <w:t>ten fann husen i läget öde. E</w:t>
      </w:r>
      <w:r w:rsidRPr="00A35F97">
        <w:t xml:space="preserve">fter en stund insåg </w:t>
      </w:r>
      <w:r w:rsidR="001A2583">
        <w:t xml:space="preserve">han </w:t>
      </w:r>
      <w:r w:rsidRPr="00A35F97">
        <w:t xml:space="preserve">att det var gudstjänst. När han </w:t>
      </w:r>
      <w:r w:rsidR="00BD6A89">
        <w:t xml:space="preserve">stövlade in i </w:t>
      </w:r>
      <w:r w:rsidRPr="00A35F97">
        <w:t>kyrka</w:t>
      </w:r>
      <w:r w:rsidR="00BD6A89">
        <w:t>n</w:t>
      </w:r>
      <w:r w:rsidRPr="00A35F97">
        <w:t xml:space="preserve"> var prästen i färd med att läsa </w:t>
      </w:r>
      <w:r w:rsidR="00BA534B">
        <w:t xml:space="preserve">tacksägelse för de tre lotsarna, </w:t>
      </w:r>
      <w:r w:rsidRPr="00A35F97">
        <w:t xml:space="preserve">som alla befarades ha omkommit. </w:t>
      </w:r>
      <w:r w:rsidRPr="00A35F97">
        <w:lastRenderedPageBreak/>
        <w:t>De skribenter som återberättat Hans Lots äventyr konstaterar vanligen att versionen måste vara för bra att vara sann. Den 13 mars 1812 var dessutom en fredag och ingen ordinarie kyrkdag.</w:t>
      </w:r>
      <w:r w:rsidRPr="00A35F97">
        <w:rPr>
          <w:rStyle w:val="Fotnotsreferens"/>
        </w:rPr>
        <w:footnoteReference w:id="403"/>
      </w:r>
    </w:p>
    <w:p w14:paraId="1FC03542" w14:textId="492A6323" w:rsidR="00861AF5" w:rsidRDefault="00D1488D" w:rsidP="00344B36">
      <w:pPr>
        <w:pStyle w:val="Normalwebb"/>
        <w:spacing w:before="0" w:beforeAutospacing="0" w:after="0" w:afterAutospacing="0"/>
        <w:ind w:firstLine="567"/>
      </w:pPr>
      <w:r w:rsidRPr="00A35F97">
        <w:t xml:space="preserve">Unionen mellan Sverige och Norge </w:t>
      </w:r>
      <w:r w:rsidR="00861AF5">
        <w:t>blev</w:t>
      </w:r>
      <w:r w:rsidRPr="00A35F97">
        <w:t xml:space="preserve"> ett resultat av freden i Kiel 1814, i skuggan av den europeiska storpolitiken. Som kompensation för det förlorade Finland erhöll den svenska tronföljaren Jean Baptiste Bernadotte Norge. </w:t>
      </w:r>
      <w:r w:rsidR="00861AF5">
        <w:t xml:space="preserve">Danmark tvangs gå med på förlusten eftersom landet satsat på fel </w:t>
      </w:r>
      <w:r w:rsidR="00BA169C">
        <w:t>aktör</w:t>
      </w:r>
      <w:r w:rsidR="00861AF5">
        <w:t xml:space="preserve"> i Napoleons </w:t>
      </w:r>
      <w:r w:rsidR="00BA169C">
        <w:t xml:space="preserve">alla </w:t>
      </w:r>
      <w:r w:rsidR="00861AF5">
        <w:t xml:space="preserve">krig. </w:t>
      </w:r>
    </w:p>
    <w:p w14:paraId="3230920A" w14:textId="6BC9DA6D" w:rsidR="00D1488D" w:rsidRPr="00A35F97" w:rsidRDefault="00186E75" w:rsidP="00344B36">
      <w:pPr>
        <w:pStyle w:val="Normalwebb"/>
        <w:spacing w:before="0" w:beforeAutospacing="0" w:after="0" w:afterAutospacing="0"/>
        <w:ind w:firstLine="567"/>
      </w:pPr>
      <w:r>
        <w:t>Ledande samhällsklasser i Norge</w:t>
      </w:r>
      <w:r w:rsidR="00861AF5">
        <w:t xml:space="preserve">, inte helt nöjda med den långvariga danska överheten, </w:t>
      </w:r>
      <w:r w:rsidR="001A2583">
        <w:t>hann författa en egen grun</w:t>
      </w:r>
      <w:r w:rsidR="00D86EA1">
        <w:t>dlag den 16</w:t>
      </w:r>
      <w:r w:rsidR="001A2583">
        <w:t xml:space="preserve"> maj </w:t>
      </w:r>
      <w:r w:rsidR="00D86EA1">
        <w:t xml:space="preserve">– den godkändes dagen därpå – </w:t>
      </w:r>
      <w:r w:rsidR="001A2583">
        <w:t>i sin strävan efter självständighet. Ö</w:t>
      </w:r>
      <w:r w:rsidR="00D1488D" w:rsidRPr="00A35F97">
        <w:t>verlägsna svenska trupper marscherade samma</w:t>
      </w:r>
      <w:r w:rsidR="00BD6A89">
        <w:t xml:space="preserve"> sommar in i Norge </w:t>
      </w:r>
      <w:r w:rsidR="00BA534B">
        <w:t xml:space="preserve">och kväste </w:t>
      </w:r>
      <w:r w:rsidR="001126B0">
        <w:t xml:space="preserve">de nationalistiska </w:t>
      </w:r>
      <w:r w:rsidR="00BD6A89">
        <w:t>drömmarna</w:t>
      </w:r>
      <w:r w:rsidR="00D1488D" w:rsidRPr="00A35F97">
        <w:t xml:space="preserve">. I Norge fick konflikten namnet </w:t>
      </w:r>
      <w:r w:rsidR="00D1488D" w:rsidRPr="00A35F97">
        <w:rPr>
          <w:i/>
          <w:iCs/>
        </w:rPr>
        <w:t>Kattenkrigen</w:t>
      </w:r>
      <w:r w:rsidR="00D1488D" w:rsidRPr="00A35F97">
        <w:t>, k</w:t>
      </w:r>
      <w:r w:rsidR="00861AF5">
        <w:t>attens krig med musen. De från n</w:t>
      </w:r>
      <w:r w:rsidR="00D1488D" w:rsidRPr="00A35F97">
        <w:t xml:space="preserve">apoleonkrigen krigserfarna och välutrustade svenska trupperna </w:t>
      </w:r>
      <w:r w:rsidR="00861AF5">
        <w:t>fick</w:t>
      </w:r>
      <w:r w:rsidR="00D1488D" w:rsidRPr="00A35F97">
        <w:t xml:space="preserve"> inga större problem med den dåligt organiserade norska krigsmakten. Fredrikstads fästning intogs</w:t>
      </w:r>
      <w:r w:rsidR="00BA534B">
        <w:t>,</w:t>
      </w:r>
      <w:r w:rsidR="00D1488D" w:rsidRPr="00A35F97">
        <w:t xml:space="preserve"> och den blivande Karl XIV Johan drev under h</w:t>
      </w:r>
      <w:r w:rsidR="00344B36">
        <w:t xml:space="preserve">östen igenom sin personalunion. </w:t>
      </w:r>
      <w:r w:rsidR="001A2583">
        <w:t>D</w:t>
      </w:r>
      <w:r w:rsidR="001A2583" w:rsidRPr="00A35F97">
        <w:t xml:space="preserve">en 32-årige Berndt Storm från </w:t>
      </w:r>
      <w:r w:rsidR="001126B0">
        <w:t xml:space="preserve">Solberga socken och </w:t>
      </w:r>
      <w:r w:rsidR="001A2583" w:rsidRPr="00A35F97">
        <w:t xml:space="preserve">Bohusläns regemente </w:t>
      </w:r>
      <w:r w:rsidR="001A2583">
        <w:t>blev den</w:t>
      </w:r>
      <w:r w:rsidR="00D1488D" w:rsidRPr="00A35F97">
        <w:t xml:space="preserve"> siste svenske soldaten att stupa i</w:t>
      </w:r>
      <w:r w:rsidR="001A2583">
        <w:t xml:space="preserve"> kriget</w:t>
      </w:r>
      <w:r w:rsidR="00D1488D" w:rsidRPr="00A35F97">
        <w:t xml:space="preserve">. Det skedde vid slaget vid Kjölbergs bro, norr om Fredrikstad, den 14 augusti 1814. Sammantaget på båda sidor dödades 300-400 soldater för den union som skulle upplösas 1905. </w:t>
      </w:r>
    </w:p>
    <w:p w14:paraId="0C5F6ABE" w14:textId="77777777" w:rsidR="00D1488D" w:rsidRPr="00A35F97" w:rsidRDefault="00D1488D" w:rsidP="00D773E7">
      <w:pPr>
        <w:pStyle w:val="Normalwebb"/>
        <w:spacing w:before="0" w:beforeAutospacing="0" w:after="0" w:afterAutospacing="0"/>
        <w:ind w:firstLine="1304"/>
      </w:pPr>
    </w:p>
    <w:p w14:paraId="438EBE16" w14:textId="19AB57FC" w:rsidR="00D1488D" w:rsidRDefault="00D1488D" w:rsidP="00D773E7">
      <w:pPr>
        <w:pStyle w:val="Normalwebb"/>
        <w:spacing w:before="0" w:beforeAutospacing="0" w:after="0" w:afterAutospacing="0"/>
        <w:ind w:firstLine="1304"/>
      </w:pPr>
    </w:p>
    <w:p w14:paraId="561F1B45" w14:textId="688010D2" w:rsidR="00D1488D" w:rsidRDefault="00D1488D" w:rsidP="009970BE">
      <w:pPr>
        <w:pStyle w:val="Normalwebb"/>
        <w:spacing w:before="0" w:beforeAutospacing="0" w:after="0" w:afterAutospacing="0"/>
      </w:pPr>
    </w:p>
    <w:p w14:paraId="14122B6C" w14:textId="4CBE0816" w:rsidR="007D3D18" w:rsidRDefault="007D3D18" w:rsidP="009970BE">
      <w:pPr>
        <w:pStyle w:val="Normalwebb"/>
        <w:spacing w:before="0" w:beforeAutospacing="0" w:after="0" w:afterAutospacing="0"/>
      </w:pPr>
    </w:p>
    <w:p w14:paraId="3149072A" w14:textId="5F3FECB9" w:rsidR="007D3D18" w:rsidRDefault="007D3D18" w:rsidP="009970BE">
      <w:pPr>
        <w:pStyle w:val="Normalwebb"/>
        <w:spacing w:before="0" w:beforeAutospacing="0" w:after="0" w:afterAutospacing="0"/>
      </w:pPr>
    </w:p>
    <w:p w14:paraId="32694B73" w14:textId="5B0DB0D2" w:rsidR="007D3D18" w:rsidRDefault="007D3D18" w:rsidP="009970BE">
      <w:pPr>
        <w:pStyle w:val="Normalwebb"/>
        <w:spacing w:before="0" w:beforeAutospacing="0" w:after="0" w:afterAutospacing="0"/>
      </w:pPr>
    </w:p>
    <w:p w14:paraId="37455875" w14:textId="0266EB92" w:rsidR="007D3D18" w:rsidRDefault="007D3D18" w:rsidP="009970BE">
      <w:pPr>
        <w:pStyle w:val="Normalwebb"/>
        <w:spacing w:before="0" w:beforeAutospacing="0" w:after="0" w:afterAutospacing="0"/>
      </w:pPr>
    </w:p>
    <w:p w14:paraId="4167F5D6" w14:textId="1B251022" w:rsidR="007D3D18" w:rsidRDefault="007D3D18" w:rsidP="009970BE">
      <w:pPr>
        <w:pStyle w:val="Normalwebb"/>
        <w:spacing w:before="0" w:beforeAutospacing="0" w:after="0" w:afterAutospacing="0"/>
      </w:pPr>
    </w:p>
    <w:p w14:paraId="77E8A497" w14:textId="6CABACB4" w:rsidR="007D3D18" w:rsidRDefault="007D3D18" w:rsidP="009970BE">
      <w:pPr>
        <w:pStyle w:val="Normalwebb"/>
        <w:spacing w:before="0" w:beforeAutospacing="0" w:after="0" w:afterAutospacing="0"/>
      </w:pPr>
    </w:p>
    <w:p w14:paraId="110D6B42" w14:textId="134293D9" w:rsidR="007D3D18" w:rsidRDefault="007D3D18" w:rsidP="009970BE">
      <w:pPr>
        <w:pStyle w:val="Normalwebb"/>
        <w:spacing w:before="0" w:beforeAutospacing="0" w:after="0" w:afterAutospacing="0"/>
      </w:pPr>
    </w:p>
    <w:p w14:paraId="7C2E9D35" w14:textId="16823BDB" w:rsidR="007D3D18" w:rsidRDefault="007D3D18" w:rsidP="009970BE">
      <w:pPr>
        <w:pStyle w:val="Normalwebb"/>
        <w:spacing w:before="0" w:beforeAutospacing="0" w:after="0" w:afterAutospacing="0"/>
      </w:pPr>
    </w:p>
    <w:p w14:paraId="1D3EFB3B" w14:textId="48C9D1D6" w:rsidR="007D3D18" w:rsidRDefault="007D3D18" w:rsidP="009970BE">
      <w:pPr>
        <w:pStyle w:val="Normalwebb"/>
        <w:spacing w:before="0" w:beforeAutospacing="0" w:after="0" w:afterAutospacing="0"/>
      </w:pPr>
    </w:p>
    <w:p w14:paraId="0183E28D" w14:textId="465C7ADC" w:rsidR="007D3D18" w:rsidRDefault="007D3D18" w:rsidP="009970BE">
      <w:pPr>
        <w:pStyle w:val="Normalwebb"/>
        <w:spacing w:before="0" w:beforeAutospacing="0" w:after="0" w:afterAutospacing="0"/>
      </w:pPr>
    </w:p>
    <w:p w14:paraId="64E211ED" w14:textId="4411E5DA" w:rsidR="007D3D18" w:rsidRDefault="007D3D18" w:rsidP="009970BE">
      <w:pPr>
        <w:pStyle w:val="Normalwebb"/>
        <w:spacing w:before="0" w:beforeAutospacing="0" w:after="0" w:afterAutospacing="0"/>
      </w:pPr>
    </w:p>
    <w:p w14:paraId="7DABA8B2" w14:textId="6ACCA6E8" w:rsidR="007D3D18" w:rsidRDefault="007D3D18" w:rsidP="009970BE">
      <w:pPr>
        <w:pStyle w:val="Normalwebb"/>
        <w:spacing w:before="0" w:beforeAutospacing="0" w:after="0" w:afterAutospacing="0"/>
      </w:pPr>
    </w:p>
    <w:p w14:paraId="482BEFF1" w14:textId="50A81FC2" w:rsidR="007D3D18" w:rsidRDefault="007D3D18" w:rsidP="009970BE">
      <w:pPr>
        <w:pStyle w:val="Normalwebb"/>
        <w:spacing w:before="0" w:beforeAutospacing="0" w:after="0" w:afterAutospacing="0"/>
      </w:pPr>
    </w:p>
    <w:p w14:paraId="5CD7408C" w14:textId="79CB95EB" w:rsidR="007D3D18" w:rsidRDefault="007D3D18" w:rsidP="009970BE">
      <w:pPr>
        <w:pStyle w:val="Normalwebb"/>
        <w:spacing w:before="0" w:beforeAutospacing="0" w:after="0" w:afterAutospacing="0"/>
      </w:pPr>
    </w:p>
    <w:p w14:paraId="1243471E" w14:textId="1E7D3BE5" w:rsidR="007D3D18" w:rsidRDefault="007D3D18" w:rsidP="009970BE">
      <w:pPr>
        <w:pStyle w:val="Normalwebb"/>
        <w:spacing w:before="0" w:beforeAutospacing="0" w:after="0" w:afterAutospacing="0"/>
      </w:pPr>
    </w:p>
    <w:p w14:paraId="456F8B32" w14:textId="4D9BC9B0" w:rsidR="007D3D18" w:rsidRDefault="007D3D18" w:rsidP="009970BE">
      <w:pPr>
        <w:pStyle w:val="Normalwebb"/>
        <w:spacing w:before="0" w:beforeAutospacing="0" w:after="0" w:afterAutospacing="0"/>
      </w:pPr>
    </w:p>
    <w:p w14:paraId="6C95419F" w14:textId="376167E2" w:rsidR="007D3D18" w:rsidRDefault="007D3D18" w:rsidP="009970BE">
      <w:pPr>
        <w:pStyle w:val="Normalwebb"/>
        <w:spacing w:before="0" w:beforeAutospacing="0" w:after="0" w:afterAutospacing="0"/>
      </w:pPr>
    </w:p>
    <w:p w14:paraId="2EDB23D7" w14:textId="67EE8540" w:rsidR="007D3D18" w:rsidRDefault="007D3D18" w:rsidP="009970BE">
      <w:pPr>
        <w:pStyle w:val="Normalwebb"/>
        <w:spacing w:before="0" w:beforeAutospacing="0" w:after="0" w:afterAutospacing="0"/>
      </w:pPr>
    </w:p>
    <w:p w14:paraId="447AE707" w14:textId="4D3E1EA4" w:rsidR="007D3D18" w:rsidRDefault="007D3D18" w:rsidP="009970BE">
      <w:pPr>
        <w:pStyle w:val="Normalwebb"/>
        <w:spacing w:before="0" w:beforeAutospacing="0" w:after="0" w:afterAutospacing="0"/>
      </w:pPr>
    </w:p>
    <w:p w14:paraId="632A56A3" w14:textId="2A2EED69" w:rsidR="007D3D18" w:rsidRDefault="007D3D18" w:rsidP="009970BE">
      <w:pPr>
        <w:pStyle w:val="Normalwebb"/>
        <w:spacing w:before="0" w:beforeAutospacing="0" w:after="0" w:afterAutospacing="0"/>
      </w:pPr>
    </w:p>
    <w:p w14:paraId="6556A2EB" w14:textId="004915E1" w:rsidR="007D3D18" w:rsidRDefault="007D3D18" w:rsidP="009970BE">
      <w:pPr>
        <w:pStyle w:val="Normalwebb"/>
        <w:spacing w:before="0" w:beforeAutospacing="0" w:after="0" w:afterAutospacing="0"/>
      </w:pPr>
    </w:p>
    <w:p w14:paraId="0ED91C07" w14:textId="1157BAAF" w:rsidR="007D3D18" w:rsidRDefault="007D3D18" w:rsidP="009970BE">
      <w:pPr>
        <w:pStyle w:val="Normalwebb"/>
        <w:spacing w:before="0" w:beforeAutospacing="0" w:after="0" w:afterAutospacing="0"/>
      </w:pPr>
    </w:p>
    <w:p w14:paraId="6DA173F5" w14:textId="11354097" w:rsidR="007D3D18" w:rsidRDefault="007D3D18" w:rsidP="009970BE">
      <w:pPr>
        <w:pStyle w:val="Normalwebb"/>
        <w:spacing w:before="0" w:beforeAutospacing="0" w:after="0" w:afterAutospacing="0"/>
      </w:pPr>
    </w:p>
    <w:p w14:paraId="42FB94A2" w14:textId="7C39CA11" w:rsidR="007D3D18" w:rsidRDefault="007D3D18" w:rsidP="009970BE">
      <w:pPr>
        <w:pStyle w:val="Normalwebb"/>
        <w:spacing w:before="0" w:beforeAutospacing="0" w:after="0" w:afterAutospacing="0"/>
      </w:pPr>
    </w:p>
    <w:p w14:paraId="5009F891" w14:textId="5D5EB0F6" w:rsidR="007D3D18" w:rsidRDefault="007D3D18" w:rsidP="009970BE">
      <w:pPr>
        <w:pStyle w:val="Normalwebb"/>
        <w:spacing w:before="0" w:beforeAutospacing="0" w:after="0" w:afterAutospacing="0"/>
      </w:pPr>
    </w:p>
    <w:p w14:paraId="14B7AD47" w14:textId="10394810" w:rsidR="007D3D18" w:rsidRDefault="007D3D18" w:rsidP="009970BE">
      <w:pPr>
        <w:pStyle w:val="Normalwebb"/>
        <w:spacing w:before="0" w:beforeAutospacing="0" w:after="0" w:afterAutospacing="0"/>
      </w:pPr>
    </w:p>
    <w:p w14:paraId="008E48DC" w14:textId="11100211" w:rsidR="007D3D18" w:rsidRDefault="007D3D18" w:rsidP="009970BE">
      <w:pPr>
        <w:pStyle w:val="Normalwebb"/>
        <w:spacing w:before="0" w:beforeAutospacing="0" w:after="0" w:afterAutospacing="0"/>
      </w:pPr>
    </w:p>
    <w:p w14:paraId="2E2C068A" w14:textId="67FE76BC" w:rsidR="007D3D18" w:rsidRDefault="007D3D18" w:rsidP="009970BE">
      <w:pPr>
        <w:pStyle w:val="Normalwebb"/>
        <w:spacing w:before="0" w:beforeAutospacing="0" w:after="0" w:afterAutospacing="0"/>
      </w:pPr>
    </w:p>
    <w:p w14:paraId="281E0482" w14:textId="369E5FE1" w:rsidR="007D3D18" w:rsidRDefault="007D3D18" w:rsidP="009970BE">
      <w:pPr>
        <w:pStyle w:val="Normalwebb"/>
        <w:spacing w:before="0" w:beforeAutospacing="0" w:after="0" w:afterAutospacing="0"/>
      </w:pPr>
    </w:p>
    <w:p w14:paraId="74D113AD" w14:textId="34C43FCD" w:rsidR="007D3D18" w:rsidRDefault="007D3D18" w:rsidP="009970BE">
      <w:pPr>
        <w:pStyle w:val="Normalwebb"/>
        <w:spacing w:before="0" w:beforeAutospacing="0" w:after="0" w:afterAutospacing="0"/>
      </w:pPr>
    </w:p>
    <w:p w14:paraId="67D06307" w14:textId="051994B1" w:rsidR="007D3D18" w:rsidRDefault="007D3D18" w:rsidP="009970BE">
      <w:pPr>
        <w:pStyle w:val="Normalwebb"/>
        <w:spacing w:before="0" w:beforeAutospacing="0" w:after="0" w:afterAutospacing="0"/>
      </w:pPr>
    </w:p>
    <w:p w14:paraId="4169FEFA" w14:textId="1F4CABBC" w:rsidR="007D3D18" w:rsidRDefault="007D3D18" w:rsidP="009970BE">
      <w:pPr>
        <w:pStyle w:val="Normalwebb"/>
        <w:spacing w:before="0" w:beforeAutospacing="0" w:after="0" w:afterAutospacing="0"/>
      </w:pPr>
    </w:p>
    <w:p w14:paraId="5B650511" w14:textId="606D3680" w:rsidR="007D3D18" w:rsidRDefault="007D3D18" w:rsidP="009970BE">
      <w:pPr>
        <w:pStyle w:val="Normalwebb"/>
        <w:spacing w:before="0" w:beforeAutospacing="0" w:after="0" w:afterAutospacing="0"/>
      </w:pPr>
    </w:p>
    <w:p w14:paraId="58D0A357" w14:textId="3DFCEB30" w:rsidR="007D3D18" w:rsidRDefault="007D3D18" w:rsidP="009970BE">
      <w:pPr>
        <w:pStyle w:val="Normalwebb"/>
        <w:spacing w:before="0" w:beforeAutospacing="0" w:after="0" w:afterAutospacing="0"/>
      </w:pPr>
    </w:p>
    <w:p w14:paraId="2AD775F8" w14:textId="7D3E922E" w:rsidR="007D3D18" w:rsidRDefault="007D3D18" w:rsidP="009970BE">
      <w:pPr>
        <w:pStyle w:val="Normalwebb"/>
        <w:spacing w:before="0" w:beforeAutospacing="0" w:after="0" w:afterAutospacing="0"/>
      </w:pPr>
    </w:p>
    <w:p w14:paraId="647AD74F" w14:textId="2B32064D" w:rsidR="007D3D18" w:rsidRDefault="007D3D18" w:rsidP="009970BE">
      <w:pPr>
        <w:pStyle w:val="Normalwebb"/>
        <w:spacing w:before="0" w:beforeAutospacing="0" w:after="0" w:afterAutospacing="0"/>
      </w:pPr>
    </w:p>
    <w:p w14:paraId="39288081" w14:textId="1A7635D4" w:rsidR="007D3D18" w:rsidRDefault="007D3D18" w:rsidP="009970BE">
      <w:pPr>
        <w:pStyle w:val="Normalwebb"/>
        <w:spacing w:before="0" w:beforeAutospacing="0" w:after="0" w:afterAutospacing="0"/>
      </w:pPr>
    </w:p>
    <w:p w14:paraId="43FBB346" w14:textId="4A8F46AA" w:rsidR="007D3D18" w:rsidRDefault="007D3D18" w:rsidP="009970BE">
      <w:pPr>
        <w:pStyle w:val="Normalwebb"/>
        <w:spacing w:before="0" w:beforeAutospacing="0" w:after="0" w:afterAutospacing="0"/>
      </w:pPr>
    </w:p>
    <w:p w14:paraId="7596CB2F" w14:textId="35064B28" w:rsidR="007D3D18" w:rsidRDefault="007D3D18" w:rsidP="009970BE">
      <w:pPr>
        <w:pStyle w:val="Normalwebb"/>
        <w:spacing w:before="0" w:beforeAutospacing="0" w:after="0" w:afterAutospacing="0"/>
      </w:pPr>
    </w:p>
    <w:p w14:paraId="4D7E19D8" w14:textId="1F984D6B" w:rsidR="007D3D18" w:rsidRPr="007D3D18" w:rsidRDefault="007D3D18" w:rsidP="009970BE">
      <w:pPr>
        <w:pStyle w:val="Normalwebb"/>
        <w:spacing w:before="0" w:beforeAutospacing="0" w:after="0" w:afterAutospacing="0"/>
        <w:rPr>
          <w:color w:val="0070C0"/>
        </w:rPr>
      </w:pPr>
      <w:r w:rsidRPr="007D3D18">
        <w:rPr>
          <w:color w:val="0070C0"/>
        </w:rPr>
        <w:t>Bild 9:1</w:t>
      </w:r>
    </w:p>
    <w:p w14:paraId="58F105E4" w14:textId="2656558C" w:rsidR="007D3D18" w:rsidRPr="007D3D18" w:rsidRDefault="007D3D18" w:rsidP="009970BE">
      <w:pPr>
        <w:pStyle w:val="Normalwebb"/>
        <w:spacing w:before="0" w:beforeAutospacing="0" w:after="0" w:afterAutospacing="0"/>
        <w:rPr>
          <w:color w:val="0070C0"/>
        </w:rPr>
      </w:pPr>
      <w:r w:rsidRPr="007D3D18">
        <w:rPr>
          <w:color w:val="0070C0"/>
        </w:rPr>
        <w:t>Vänster</w:t>
      </w:r>
    </w:p>
    <w:p w14:paraId="51B73769" w14:textId="77777777" w:rsidR="007D3D18" w:rsidRPr="007D3D18" w:rsidRDefault="007D3D18" w:rsidP="007D3D18">
      <w:pPr>
        <w:spacing w:after="0" w:line="240" w:lineRule="auto"/>
        <w:rPr>
          <w:rFonts w:ascii="Times New Roman" w:hAnsi="Times New Roman" w:cs="Times New Roman"/>
          <w:color w:val="0070C0"/>
          <w:sz w:val="24"/>
          <w:szCs w:val="24"/>
        </w:rPr>
      </w:pPr>
      <w:r w:rsidRPr="007D3D18">
        <w:rPr>
          <w:rFonts w:ascii="Times New Roman" w:hAnsi="Times New Roman" w:cs="Times New Roman"/>
          <w:noProof/>
          <w:color w:val="0070C0"/>
          <w:sz w:val="24"/>
          <w:szCs w:val="24"/>
          <w:lang w:eastAsia="sv-SE"/>
        </w:rPr>
        <w:drawing>
          <wp:inline distT="0" distB="0" distL="0" distR="0" wp14:anchorId="6DDB1E75" wp14:editId="70FE5CCC">
            <wp:extent cx="2460396" cy="3485117"/>
            <wp:effectExtent l="0" t="0" r="0" b="1270"/>
            <wp:docPr id="21" name="irc_mi" descr="http://photos.geni.com/p13/cc/3b/0f/87/5344483c26c9401f/qax64fis_large.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hotos.geni.com/p13/cc/3b/0f/87/5344483c26c9401f/qax64fis_large.jpg">
                      <a:hlinkClick r:id="rId37"/>
                    </pic:cNvPr>
                    <pic:cNvPicPr>
                      <a:picLocks noChangeAspect="1" noChangeArrowheads="1"/>
                    </pic:cNvPicPr>
                  </pic:nvPicPr>
                  <pic:blipFill>
                    <a:blip r:embed="rId38" cstate="print"/>
                    <a:srcRect/>
                    <a:stretch>
                      <a:fillRect/>
                    </a:stretch>
                  </pic:blipFill>
                  <pic:spPr bwMode="auto">
                    <a:xfrm>
                      <a:off x="0" y="0"/>
                      <a:ext cx="2460396" cy="3485117"/>
                    </a:xfrm>
                    <a:prstGeom prst="rect">
                      <a:avLst/>
                    </a:prstGeom>
                    <a:noFill/>
                    <a:ln w="9525">
                      <a:noFill/>
                      <a:miter lim="800000"/>
                      <a:headEnd/>
                      <a:tailEnd/>
                    </a:ln>
                  </pic:spPr>
                </pic:pic>
              </a:graphicData>
            </a:graphic>
          </wp:inline>
        </w:drawing>
      </w:r>
    </w:p>
    <w:p w14:paraId="39316D4D" w14:textId="12A9599D" w:rsidR="00C013F1" w:rsidRPr="00C013F1" w:rsidRDefault="007D3D18" w:rsidP="00C013F1">
      <w:pPr>
        <w:rPr>
          <w:rFonts w:ascii="Times New Roman" w:hAnsi="Times New Roman" w:cs="Times New Roman"/>
          <w:i/>
          <w:color w:val="5B9BD5" w:themeColor="accent1"/>
        </w:rPr>
      </w:pPr>
      <w:r w:rsidRPr="00C013F1">
        <w:rPr>
          <w:rFonts w:ascii="Times New Roman" w:hAnsi="Times New Roman" w:cs="Times New Roman"/>
          <w:i/>
          <w:iCs/>
          <w:color w:val="5B9BD5" w:themeColor="accent1"/>
        </w:rPr>
        <w:t>Det</w:t>
      </w:r>
      <w:r w:rsidR="00C013F1">
        <w:rPr>
          <w:rFonts w:ascii="Times New Roman" w:hAnsi="Times New Roman" w:cs="Times New Roman"/>
          <w:i/>
          <w:iCs/>
          <w:color w:val="5B9BD5" w:themeColor="accent1"/>
        </w:rPr>
        <w:t xml:space="preserve"> finns ingen känd avbildning av </w:t>
      </w:r>
      <w:r w:rsidR="00C013F1" w:rsidRPr="00C013F1">
        <w:rPr>
          <w:rFonts w:ascii="Times New Roman" w:hAnsi="Times New Roman" w:cs="Times New Roman"/>
          <w:i/>
          <w:iCs/>
          <w:color w:val="5B9BD5" w:themeColor="accent1"/>
        </w:rPr>
        <w:t xml:space="preserve">Margareta Hvitfeldt </w:t>
      </w:r>
      <w:r w:rsidR="00C013F1">
        <w:rPr>
          <w:rFonts w:ascii="Times New Roman" w:hAnsi="Times New Roman" w:cs="Times New Roman"/>
          <w:i/>
          <w:iCs/>
          <w:color w:val="5B9BD5" w:themeColor="accent1"/>
        </w:rPr>
        <w:t xml:space="preserve">medan hon levde. </w:t>
      </w:r>
      <w:r w:rsidR="00C013F1" w:rsidRPr="00C013F1">
        <w:rPr>
          <w:rFonts w:ascii="Times New Roman" w:hAnsi="Times New Roman" w:cs="Times New Roman"/>
          <w:i/>
          <w:color w:val="5B9BD5" w:themeColor="accent1"/>
        </w:rPr>
        <w:t xml:space="preserve">Bohuskrönikören Holmberg lyckades emellertid </w:t>
      </w:r>
      <w:r w:rsidR="00D40C46">
        <w:rPr>
          <w:rFonts w:ascii="Times New Roman" w:hAnsi="Times New Roman" w:cs="Times New Roman"/>
          <w:i/>
          <w:color w:val="5B9BD5" w:themeColor="accent1"/>
        </w:rPr>
        <w:t xml:space="preserve">under 1800-talet </w:t>
      </w:r>
      <w:r w:rsidR="00C013F1" w:rsidRPr="00C013F1">
        <w:rPr>
          <w:rFonts w:ascii="Times New Roman" w:hAnsi="Times New Roman" w:cs="Times New Roman"/>
          <w:i/>
          <w:color w:val="5B9BD5" w:themeColor="accent1"/>
        </w:rPr>
        <w:t>få tillstånd att öppna hennes kista i Valla kyrka, Tjörn. Han noterade att: ”Af hennes väl bibehållna lik synes, att hon varit liten till växten, haft ett bredt, fetlagdt och intryckt ansigte, liten mun, trubbig näsa och rödaktigt hår.”</w:t>
      </w:r>
      <w:r w:rsidR="00C013F1" w:rsidRPr="00C013F1">
        <w:rPr>
          <w:rStyle w:val="Fotnotsreferens"/>
          <w:rFonts w:ascii="Times New Roman" w:hAnsi="Times New Roman" w:cs="Times New Roman"/>
          <w:i/>
          <w:color w:val="5B9BD5" w:themeColor="accent1"/>
        </w:rPr>
        <w:footnoteReference w:id="404"/>
      </w:r>
    </w:p>
    <w:p w14:paraId="3C2080B0" w14:textId="7FBF24FE" w:rsidR="007D3D18" w:rsidRPr="008D1821" w:rsidRDefault="007D3D18" w:rsidP="008D1821">
      <w:pPr>
        <w:spacing w:after="0" w:line="240" w:lineRule="auto"/>
        <w:rPr>
          <w:rFonts w:ascii="Times New Roman" w:hAnsi="Times New Roman" w:cs="Times New Roman"/>
          <w:i/>
          <w:iCs/>
          <w:color w:val="0070C0"/>
          <w:sz w:val="24"/>
          <w:szCs w:val="24"/>
        </w:rPr>
      </w:pPr>
    </w:p>
    <w:p w14:paraId="66CB3521" w14:textId="39CB5B4B" w:rsidR="007D3D18" w:rsidRDefault="007D3D18" w:rsidP="009970BE">
      <w:pPr>
        <w:pStyle w:val="Normalwebb"/>
        <w:spacing w:before="0" w:beforeAutospacing="0" w:after="0" w:afterAutospacing="0"/>
      </w:pPr>
    </w:p>
    <w:p w14:paraId="497A3200" w14:textId="77777777" w:rsidR="007D3D18" w:rsidRDefault="007D3D18" w:rsidP="009970BE">
      <w:pPr>
        <w:pStyle w:val="Normalwebb"/>
        <w:spacing w:before="0" w:beforeAutospacing="0" w:after="0" w:afterAutospacing="0"/>
      </w:pPr>
    </w:p>
    <w:p w14:paraId="2BAEB00D" w14:textId="03B018CC" w:rsidR="00266C6D" w:rsidRPr="00A35F97" w:rsidRDefault="00266C6D" w:rsidP="00186E75">
      <w:pPr>
        <w:spacing w:after="0" w:line="240" w:lineRule="auto"/>
        <w:rPr>
          <w:rFonts w:ascii="Times New Roman" w:hAnsi="Times New Roman" w:cs="Times New Roman"/>
          <w:sz w:val="24"/>
          <w:szCs w:val="24"/>
        </w:rPr>
      </w:pPr>
    </w:p>
    <w:p w14:paraId="131C318F" w14:textId="77777777" w:rsidR="00A91B01" w:rsidRPr="00C44B74" w:rsidRDefault="00A91B01" w:rsidP="00D773E7">
      <w:pPr>
        <w:spacing w:after="0" w:line="240" w:lineRule="auto"/>
        <w:jc w:val="center"/>
        <w:rPr>
          <w:rFonts w:ascii="Times New Roman" w:hAnsi="Times New Roman" w:cs="Times New Roman"/>
          <w:color w:val="00B050"/>
          <w:sz w:val="32"/>
          <w:szCs w:val="32"/>
        </w:rPr>
      </w:pPr>
      <w:r w:rsidRPr="00C44B74">
        <w:rPr>
          <w:rFonts w:ascii="Times New Roman" w:hAnsi="Times New Roman" w:cs="Times New Roman"/>
          <w:sz w:val="32"/>
          <w:szCs w:val="32"/>
        </w:rPr>
        <w:t>KAPITEL IX</w:t>
      </w:r>
    </w:p>
    <w:p w14:paraId="3BA5FCA9" w14:textId="77777777" w:rsidR="00A91B01" w:rsidRPr="00A35F97" w:rsidRDefault="00A91B01" w:rsidP="00D773E7">
      <w:pPr>
        <w:spacing w:after="0" w:line="240" w:lineRule="auto"/>
        <w:rPr>
          <w:rFonts w:ascii="Times New Roman" w:hAnsi="Times New Roman" w:cs="Times New Roman"/>
          <w:sz w:val="24"/>
          <w:szCs w:val="24"/>
        </w:rPr>
      </w:pPr>
    </w:p>
    <w:p w14:paraId="69DAC4B2" w14:textId="77777777" w:rsidR="00A91B01" w:rsidRPr="00395B09" w:rsidRDefault="00A91B01" w:rsidP="00C44B74">
      <w:pPr>
        <w:spacing w:after="0" w:line="240" w:lineRule="auto"/>
        <w:jc w:val="center"/>
        <w:rPr>
          <w:rFonts w:cstheme="minorHAnsi"/>
          <w:sz w:val="56"/>
          <w:szCs w:val="56"/>
        </w:rPr>
      </w:pPr>
      <w:r w:rsidRPr="00395B09">
        <w:rPr>
          <w:rFonts w:cstheme="minorHAnsi"/>
          <w:sz w:val="56"/>
          <w:szCs w:val="56"/>
        </w:rPr>
        <w:t>Den ödesdigra Hvitfeldtska donationen</w:t>
      </w:r>
    </w:p>
    <w:p w14:paraId="08B8D0B0" w14:textId="77777777" w:rsidR="00A91B01" w:rsidRPr="000D0F55" w:rsidRDefault="00A91B01" w:rsidP="00D773E7">
      <w:pPr>
        <w:spacing w:after="0" w:line="240" w:lineRule="auto"/>
        <w:rPr>
          <w:rFonts w:ascii="Times New Roman" w:hAnsi="Times New Roman" w:cs="Times New Roman"/>
        </w:rPr>
      </w:pPr>
    </w:p>
    <w:p w14:paraId="352A9241" w14:textId="1A76A886" w:rsidR="00A91B01" w:rsidRPr="000D0F55" w:rsidRDefault="00A91B01" w:rsidP="00D773E7">
      <w:pPr>
        <w:spacing w:after="0" w:line="240" w:lineRule="auto"/>
        <w:jc w:val="right"/>
        <w:rPr>
          <w:rFonts w:ascii="Times New Roman" w:eastAsia="Times New Roman" w:hAnsi="Times New Roman" w:cs="Times New Roman"/>
          <w:color w:val="004131"/>
        </w:rPr>
      </w:pPr>
    </w:p>
    <w:p w14:paraId="3D39A8CC" w14:textId="77777777" w:rsidR="00A91B01" w:rsidRPr="000D0F55" w:rsidRDefault="00A91B01" w:rsidP="00D773E7">
      <w:pPr>
        <w:pStyle w:val="Liststycke"/>
        <w:jc w:val="right"/>
        <w:rPr>
          <w:i/>
          <w:iCs/>
          <w:sz w:val="22"/>
          <w:szCs w:val="22"/>
        </w:rPr>
      </w:pPr>
      <w:r w:rsidRPr="000D0F55">
        <w:rPr>
          <w:i/>
          <w:iCs/>
          <w:sz w:val="22"/>
          <w:szCs w:val="22"/>
        </w:rPr>
        <w:t xml:space="preserve">När i solen han bryter </w:t>
      </w:r>
    </w:p>
    <w:p w14:paraId="680D6423" w14:textId="07B91720" w:rsidR="00A91B01" w:rsidRDefault="00A91B01" w:rsidP="00D773E7">
      <w:pPr>
        <w:pStyle w:val="Liststycke"/>
        <w:jc w:val="right"/>
        <w:rPr>
          <w:i/>
          <w:iCs/>
          <w:sz w:val="22"/>
          <w:szCs w:val="22"/>
        </w:rPr>
      </w:pPr>
      <w:r w:rsidRPr="000D0F55">
        <w:rPr>
          <w:i/>
          <w:iCs/>
          <w:sz w:val="22"/>
          <w:szCs w:val="22"/>
        </w:rPr>
        <w:t>och blånar en gnistrande högsommardag</w:t>
      </w:r>
      <w:r w:rsidRPr="000D0F55">
        <w:rPr>
          <w:i/>
          <w:iCs/>
          <w:sz w:val="22"/>
          <w:szCs w:val="22"/>
        </w:rPr>
        <w:br/>
        <w:t>när stormen kring ödsliga hällarna ryter</w:t>
      </w:r>
      <w:r w:rsidRPr="000D0F55">
        <w:rPr>
          <w:i/>
          <w:iCs/>
          <w:sz w:val="22"/>
          <w:szCs w:val="22"/>
        </w:rPr>
        <w:br/>
        <w:t>och måsarna singla i darrande slag,</w:t>
      </w:r>
      <w:r w:rsidRPr="000D0F55">
        <w:rPr>
          <w:i/>
          <w:iCs/>
          <w:sz w:val="22"/>
          <w:szCs w:val="22"/>
        </w:rPr>
        <w:br/>
        <w:t>när båtarna dansa med sjungande stäfvar</w:t>
      </w:r>
      <w:r w:rsidRPr="000D0F55">
        <w:rPr>
          <w:i/>
          <w:iCs/>
          <w:sz w:val="22"/>
          <w:szCs w:val="22"/>
        </w:rPr>
        <w:br/>
        <w:t>och skummet högt upp öfver tofterna yr</w:t>
      </w:r>
      <w:r w:rsidRPr="000D0F55">
        <w:rPr>
          <w:i/>
          <w:iCs/>
          <w:sz w:val="22"/>
          <w:szCs w:val="22"/>
        </w:rPr>
        <w:br/>
        <w:t>och seglen sig bukta och rorkulten bäfvar</w:t>
      </w:r>
      <w:r w:rsidRPr="000D0F55">
        <w:rPr>
          <w:i/>
          <w:iCs/>
          <w:sz w:val="22"/>
          <w:szCs w:val="22"/>
        </w:rPr>
        <w:br/>
        <w:t xml:space="preserve">i handen på </w:t>
      </w:r>
      <w:proofErr w:type="gramStart"/>
      <w:r w:rsidRPr="000D0F55">
        <w:rPr>
          <w:i/>
          <w:iCs/>
          <w:sz w:val="22"/>
          <w:szCs w:val="22"/>
        </w:rPr>
        <w:t>skepparn</w:t>
      </w:r>
      <w:proofErr w:type="gramEnd"/>
      <w:r w:rsidRPr="000D0F55">
        <w:rPr>
          <w:i/>
          <w:iCs/>
          <w:sz w:val="22"/>
          <w:szCs w:val="22"/>
        </w:rPr>
        <w:t xml:space="preserve">, som spanande styr. </w:t>
      </w:r>
    </w:p>
    <w:p w14:paraId="62B8D29B" w14:textId="77777777" w:rsidR="000D0F55" w:rsidRPr="000D0F55" w:rsidRDefault="000D0F55" w:rsidP="00D773E7">
      <w:pPr>
        <w:pStyle w:val="Liststycke"/>
        <w:jc w:val="right"/>
        <w:rPr>
          <w:rStyle w:val="Betoning"/>
          <w:sz w:val="22"/>
          <w:szCs w:val="22"/>
        </w:rPr>
      </w:pPr>
    </w:p>
    <w:p w14:paraId="64C77E3C" w14:textId="444AD082" w:rsidR="00A91B01" w:rsidRPr="000D0F55" w:rsidRDefault="000D0F55" w:rsidP="00D773E7">
      <w:pPr>
        <w:pStyle w:val="Liststycke"/>
        <w:jc w:val="right"/>
        <w:rPr>
          <w:sz w:val="22"/>
          <w:szCs w:val="22"/>
        </w:rPr>
      </w:pPr>
      <w:r>
        <w:rPr>
          <w:sz w:val="22"/>
          <w:szCs w:val="22"/>
        </w:rPr>
        <w:t>Fredrik Nycander</w:t>
      </w:r>
    </w:p>
    <w:p w14:paraId="5442B6BC" w14:textId="77777777" w:rsidR="00A91B01" w:rsidRPr="00A35F97" w:rsidRDefault="00A91B01" w:rsidP="00D773E7">
      <w:pPr>
        <w:pStyle w:val="Liststycke"/>
        <w:jc w:val="center"/>
      </w:pPr>
    </w:p>
    <w:p w14:paraId="1E693C91" w14:textId="198CF8B2" w:rsidR="00A91B01" w:rsidRPr="00A35F97" w:rsidRDefault="00F440D7"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Den som </w:t>
      </w:r>
      <w:r w:rsidR="00A91B01" w:rsidRPr="00A35F97">
        <w:rPr>
          <w:rFonts w:ascii="Times New Roman" w:hAnsi="Times New Roman" w:cs="Times New Roman"/>
          <w:sz w:val="24"/>
          <w:szCs w:val="24"/>
        </w:rPr>
        <w:t xml:space="preserve">far förbi den röda pandan/tigern mitt i rondellen vid Åby passerar en egendom som under nära 230 år kom </w:t>
      </w:r>
      <w:r w:rsidR="003E43C0">
        <w:rPr>
          <w:rFonts w:ascii="Times New Roman" w:hAnsi="Times New Roman" w:cs="Times New Roman"/>
          <w:sz w:val="24"/>
          <w:szCs w:val="24"/>
        </w:rPr>
        <w:t xml:space="preserve">i hög grad </w:t>
      </w:r>
      <w:r w:rsidR="00A91B01" w:rsidRPr="00A35F97">
        <w:rPr>
          <w:rFonts w:ascii="Times New Roman" w:hAnsi="Times New Roman" w:cs="Times New Roman"/>
          <w:sz w:val="24"/>
          <w:szCs w:val="24"/>
        </w:rPr>
        <w:t xml:space="preserve">att påverka det dagliga livet vid Soten. I dag är det natursköna området en halvt världsberömd djurpark och given turistmagnet. En gång i tiden fanns här ett av Bohusläns största säterier. Den som styrde över Åbys tillgångar hade inte sällan ett konfliktfyllt förhållande med såväl underlydande bönder som stora delar av häradets kustbefolkning, strandsittarna. </w:t>
      </w:r>
    </w:p>
    <w:p w14:paraId="46453A3A" w14:textId="08E63B60" w:rsidR="00A91B01" w:rsidRPr="00A35F97" w:rsidRDefault="00A91B0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Hös</w:t>
      </w:r>
      <w:r w:rsidR="00F440D7">
        <w:rPr>
          <w:rFonts w:ascii="Times New Roman" w:hAnsi="Times New Roman" w:cs="Times New Roman"/>
          <w:sz w:val="24"/>
          <w:szCs w:val="24"/>
        </w:rPr>
        <w:t xml:space="preserve">ten 1298 omnämndes säteriet </w:t>
      </w:r>
      <w:r w:rsidRPr="00A35F97">
        <w:rPr>
          <w:rFonts w:ascii="Times New Roman" w:hAnsi="Times New Roman" w:cs="Times New Roman"/>
          <w:sz w:val="24"/>
          <w:szCs w:val="24"/>
        </w:rPr>
        <w:t>i det norska riksregistraturet. Det var med anledning av att den danske kungen Erik Menved utfärdat ett lejdebrev inför ett möte i Halland med den norske kungen. I brevet nämndes att en person i det norska följet, Ogmund Kr</w:t>
      </w:r>
      <w:r w:rsidRPr="00A35F97">
        <w:rPr>
          <w:rFonts w:ascii="Times New Roman" w:hAnsi="Times New Roman" w:cs="Times New Roman"/>
          <w:sz w:val="24"/>
          <w:szCs w:val="24"/>
          <w:lang w:val="da-DK"/>
        </w:rPr>
        <w:t>ø</w:t>
      </w:r>
      <w:r w:rsidRPr="00A35F97">
        <w:rPr>
          <w:rFonts w:ascii="Times New Roman" w:hAnsi="Times New Roman" w:cs="Times New Roman"/>
          <w:sz w:val="24"/>
          <w:szCs w:val="24"/>
        </w:rPr>
        <w:t>kedans, inte tilläts komma längre ned i landet än till Åby.</w:t>
      </w:r>
      <w:r w:rsidRPr="00A35F97">
        <w:rPr>
          <w:rStyle w:val="Fotnotsreferens"/>
          <w:rFonts w:ascii="Times New Roman" w:hAnsi="Times New Roman" w:cs="Times New Roman"/>
          <w:sz w:val="24"/>
          <w:szCs w:val="24"/>
        </w:rPr>
        <w:footnoteReference w:id="405"/>
      </w:r>
      <w:r w:rsidRPr="00A35F97">
        <w:rPr>
          <w:rFonts w:ascii="Times New Roman" w:hAnsi="Times New Roman" w:cs="Times New Roman"/>
          <w:sz w:val="24"/>
          <w:szCs w:val="24"/>
        </w:rPr>
        <w:t xml:space="preserve"> Några år senare, 1307, återkommer </w:t>
      </w:r>
      <w:r w:rsidR="00796F31">
        <w:rPr>
          <w:rFonts w:ascii="Times New Roman" w:hAnsi="Times New Roman" w:cs="Times New Roman"/>
          <w:sz w:val="24"/>
          <w:szCs w:val="24"/>
        </w:rPr>
        <w:t>Åby</w:t>
      </w:r>
      <w:r w:rsidR="003E43C0">
        <w:rPr>
          <w:rFonts w:ascii="Times New Roman" w:hAnsi="Times New Roman" w:cs="Times New Roman"/>
          <w:sz w:val="24"/>
          <w:szCs w:val="24"/>
        </w:rPr>
        <w:t xml:space="preserve"> i källorna. Norges kung </w:t>
      </w:r>
      <w:r w:rsidRPr="00A35F97">
        <w:rPr>
          <w:rFonts w:ascii="Times New Roman" w:hAnsi="Times New Roman" w:cs="Times New Roman"/>
          <w:sz w:val="24"/>
          <w:szCs w:val="24"/>
        </w:rPr>
        <w:t xml:space="preserve">Håkon Magnusson vistades </w:t>
      </w:r>
      <w:r w:rsidR="00796F31">
        <w:rPr>
          <w:rFonts w:ascii="Times New Roman" w:hAnsi="Times New Roman" w:cs="Times New Roman"/>
          <w:sz w:val="24"/>
          <w:szCs w:val="24"/>
        </w:rPr>
        <w:t>här en tid</w:t>
      </w:r>
      <w:r w:rsidRPr="00A35F97">
        <w:rPr>
          <w:rFonts w:ascii="Times New Roman" w:hAnsi="Times New Roman" w:cs="Times New Roman"/>
          <w:sz w:val="24"/>
          <w:szCs w:val="24"/>
        </w:rPr>
        <w:t xml:space="preserve">. Det kan </w:t>
      </w:r>
      <w:proofErr w:type="gramStart"/>
      <w:r w:rsidRPr="00A35F97">
        <w:rPr>
          <w:rFonts w:ascii="Times New Roman" w:hAnsi="Times New Roman" w:cs="Times New Roman"/>
          <w:sz w:val="24"/>
          <w:szCs w:val="24"/>
        </w:rPr>
        <w:t>antagas</w:t>
      </w:r>
      <w:proofErr w:type="gramEnd"/>
      <w:r w:rsidRPr="00A35F97">
        <w:rPr>
          <w:rFonts w:ascii="Times New Roman" w:hAnsi="Times New Roman" w:cs="Times New Roman"/>
          <w:sz w:val="24"/>
          <w:szCs w:val="24"/>
        </w:rPr>
        <w:t xml:space="preserve"> att det långt dessförinnan funnits en större gård </w:t>
      </w:r>
      <w:r w:rsidR="00796F31">
        <w:rPr>
          <w:rFonts w:ascii="Times New Roman" w:hAnsi="Times New Roman" w:cs="Times New Roman"/>
          <w:sz w:val="24"/>
          <w:szCs w:val="24"/>
        </w:rPr>
        <w:t>på platsen</w:t>
      </w:r>
      <w:r w:rsidR="00F440D7">
        <w:rPr>
          <w:rFonts w:ascii="Times New Roman" w:hAnsi="Times New Roman" w:cs="Times New Roman"/>
          <w:sz w:val="24"/>
          <w:szCs w:val="24"/>
        </w:rPr>
        <w:t xml:space="preserve">, strategiskt belägen vid </w:t>
      </w:r>
      <w:r w:rsidRPr="00A35F97">
        <w:rPr>
          <w:rFonts w:ascii="Times New Roman" w:hAnsi="Times New Roman" w:cs="Times New Roman"/>
          <w:sz w:val="24"/>
          <w:szCs w:val="24"/>
        </w:rPr>
        <w:t>Åbyfjorden. Med samma logik kan det också tros att platsen varit befäst. Fjorden gick vid tiden flera meter högre än i dag och var segelbar en bra bit in mot Bärfendal</w:t>
      </w:r>
      <w:r w:rsidR="00266C6D">
        <w:rPr>
          <w:rFonts w:ascii="Times New Roman" w:hAnsi="Times New Roman" w:cs="Times New Roman"/>
          <w:sz w:val="24"/>
          <w:szCs w:val="24"/>
        </w:rPr>
        <w:t>. Det var nära till öppna havet och</w:t>
      </w:r>
      <w:r w:rsidRPr="00A35F97">
        <w:rPr>
          <w:rFonts w:ascii="Times New Roman" w:hAnsi="Times New Roman" w:cs="Times New Roman"/>
          <w:sz w:val="24"/>
          <w:szCs w:val="24"/>
        </w:rPr>
        <w:t xml:space="preserve"> Åby låg centralt placerat i landskapet. </w:t>
      </w:r>
    </w:p>
    <w:p w14:paraId="327D6A63" w14:textId="155FD2E3" w:rsidR="00A91B01" w:rsidRPr="00A35F97" w:rsidRDefault="00A91B01" w:rsidP="003E43C0">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Även en kyrkobyggnad, helgad till jungfru Maria, har knutits till </w:t>
      </w:r>
      <w:r w:rsidR="00796F31">
        <w:rPr>
          <w:rFonts w:ascii="Times New Roman" w:hAnsi="Times New Roman" w:cs="Times New Roman"/>
          <w:sz w:val="24"/>
          <w:szCs w:val="24"/>
        </w:rPr>
        <w:t>godset</w:t>
      </w:r>
      <w:r w:rsidRPr="00A35F97">
        <w:rPr>
          <w:rFonts w:ascii="Times New Roman" w:hAnsi="Times New Roman" w:cs="Times New Roman"/>
          <w:sz w:val="24"/>
          <w:szCs w:val="24"/>
        </w:rPr>
        <w:t xml:space="preserve">. Den kan ha varit av mer privat karaktär för gårdens inbyggare. Bohuskrönikören Oedman, </w:t>
      </w:r>
      <w:r w:rsidR="00425FE3">
        <w:rPr>
          <w:rFonts w:ascii="Times New Roman" w:hAnsi="Times New Roman" w:cs="Times New Roman"/>
          <w:sz w:val="24"/>
          <w:szCs w:val="24"/>
        </w:rPr>
        <w:t>med</w:t>
      </w:r>
      <w:r w:rsidRPr="00A35F97">
        <w:rPr>
          <w:rFonts w:ascii="Times New Roman" w:hAnsi="Times New Roman" w:cs="Times New Roman"/>
          <w:sz w:val="24"/>
          <w:szCs w:val="24"/>
        </w:rPr>
        <w:t xml:space="preserve"> prosten Kilander som källa, menar att kyrkan legat vid vedbacken i Åby där skelettrester </w:t>
      </w:r>
      <w:r w:rsidR="00425FE3">
        <w:rPr>
          <w:rFonts w:ascii="Times New Roman" w:hAnsi="Times New Roman" w:cs="Times New Roman"/>
          <w:sz w:val="24"/>
          <w:szCs w:val="24"/>
        </w:rPr>
        <w:t>senare</w:t>
      </w:r>
      <w:r w:rsidRPr="00A35F97">
        <w:rPr>
          <w:rFonts w:ascii="Times New Roman" w:hAnsi="Times New Roman" w:cs="Times New Roman"/>
          <w:sz w:val="24"/>
          <w:szCs w:val="24"/>
        </w:rPr>
        <w:t xml:space="preserve"> påträffats.</w:t>
      </w:r>
      <w:r w:rsidRPr="00A35F97">
        <w:rPr>
          <w:rStyle w:val="Fotnotsreferens"/>
          <w:rFonts w:ascii="Times New Roman" w:hAnsi="Times New Roman" w:cs="Times New Roman"/>
          <w:sz w:val="24"/>
          <w:szCs w:val="24"/>
        </w:rPr>
        <w:footnoteReference w:id="406"/>
      </w:r>
      <w:r w:rsidRPr="00A35F97">
        <w:rPr>
          <w:rFonts w:ascii="Times New Roman" w:hAnsi="Times New Roman" w:cs="Times New Roman"/>
          <w:sz w:val="24"/>
          <w:szCs w:val="24"/>
        </w:rPr>
        <w:t xml:space="preserve"> Det finns numera inga synliga spår efter byggnaden. Fynd har tidigare gjorts av röd granit och huggen sten på Åby</w:t>
      </w:r>
      <w:r w:rsidR="00266C6D">
        <w:rPr>
          <w:rFonts w:ascii="Times New Roman" w:hAnsi="Times New Roman" w:cs="Times New Roman"/>
          <w:sz w:val="24"/>
          <w:szCs w:val="24"/>
        </w:rPr>
        <w:t>,</w:t>
      </w:r>
      <w:r w:rsidRPr="00A35F97">
        <w:rPr>
          <w:rFonts w:ascii="Times New Roman" w:hAnsi="Times New Roman" w:cs="Times New Roman"/>
          <w:sz w:val="24"/>
          <w:szCs w:val="24"/>
        </w:rPr>
        <w:t xml:space="preserve"> men även de är numera försvunna. Om de kom från helgedomen eller en befästning är inte känt.</w:t>
      </w:r>
      <w:r w:rsidRPr="00A35F97">
        <w:rPr>
          <w:rStyle w:val="Fotnotsreferens"/>
          <w:rFonts w:ascii="Times New Roman" w:hAnsi="Times New Roman" w:cs="Times New Roman"/>
          <w:sz w:val="24"/>
          <w:szCs w:val="24"/>
        </w:rPr>
        <w:footnoteReference w:id="407"/>
      </w:r>
      <w:r w:rsidR="003E43C0">
        <w:rPr>
          <w:rFonts w:ascii="Times New Roman" w:hAnsi="Times New Roman" w:cs="Times New Roman"/>
          <w:sz w:val="24"/>
          <w:szCs w:val="24"/>
        </w:rPr>
        <w:t xml:space="preserve"> </w:t>
      </w:r>
      <w:r w:rsidRPr="00A35F97">
        <w:rPr>
          <w:rFonts w:ascii="Times New Roman" w:hAnsi="Times New Roman" w:cs="Times New Roman"/>
          <w:sz w:val="24"/>
          <w:szCs w:val="24"/>
        </w:rPr>
        <w:t xml:space="preserve">År 1391 upptogs tolv gårdar </w:t>
      </w:r>
      <w:r w:rsidR="00D40C46">
        <w:rPr>
          <w:rFonts w:ascii="Times New Roman" w:hAnsi="Times New Roman" w:cs="Times New Roman"/>
          <w:sz w:val="24"/>
          <w:szCs w:val="24"/>
        </w:rPr>
        <w:t xml:space="preserve">i biskop Eysteins jordebok </w:t>
      </w:r>
      <w:r w:rsidRPr="00A35F97">
        <w:rPr>
          <w:rFonts w:ascii="Times New Roman" w:hAnsi="Times New Roman" w:cs="Times New Roman"/>
          <w:sz w:val="24"/>
          <w:szCs w:val="24"/>
        </w:rPr>
        <w:t xml:space="preserve">som skattepliktiga </w:t>
      </w:r>
      <w:r w:rsidR="00D40C46">
        <w:rPr>
          <w:rFonts w:ascii="Times New Roman" w:hAnsi="Times New Roman" w:cs="Times New Roman"/>
          <w:sz w:val="24"/>
          <w:szCs w:val="24"/>
        </w:rPr>
        <w:t>under</w:t>
      </w:r>
      <w:r w:rsidRPr="00A35F97">
        <w:rPr>
          <w:rFonts w:ascii="Times New Roman" w:hAnsi="Times New Roman" w:cs="Times New Roman"/>
          <w:sz w:val="24"/>
          <w:szCs w:val="24"/>
        </w:rPr>
        <w:t xml:space="preserve"> Åby kyrka.</w:t>
      </w:r>
      <w:r w:rsidR="00DC58D6">
        <w:rPr>
          <w:rStyle w:val="Fotnotsreferens"/>
          <w:rFonts w:ascii="Times New Roman" w:hAnsi="Times New Roman" w:cs="Times New Roman"/>
          <w:sz w:val="24"/>
          <w:szCs w:val="24"/>
        </w:rPr>
        <w:footnoteReference w:id="408"/>
      </w:r>
      <w:r w:rsidRPr="00A35F97">
        <w:rPr>
          <w:rFonts w:ascii="Times New Roman" w:hAnsi="Times New Roman" w:cs="Times New Roman"/>
          <w:sz w:val="24"/>
          <w:szCs w:val="24"/>
        </w:rPr>
        <w:t xml:space="preserve"> Oedmans sagesman hänvisade </w:t>
      </w:r>
      <w:r w:rsidR="00D40C46">
        <w:rPr>
          <w:rFonts w:ascii="Times New Roman" w:hAnsi="Times New Roman" w:cs="Times New Roman"/>
          <w:sz w:val="24"/>
          <w:szCs w:val="24"/>
        </w:rPr>
        <w:t xml:space="preserve">i sin tur </w:t>
      </w:r>
      <w:r w:rsidRPr="00A35F97">
        <w:rPr>
          <w:rFonts w:ascii="Times New Roman" w:hAnsi="Times New Roman" w:cs="Times New Roman"/>
          <w:sz w:val="24"/>
          <w:szCs w:val="24"/>
        </w:rPr>
        <w:t>till två domar från åren 1446 och 1448</w:t>
      </w:r>
      <w:r w:rsidR="00266C6D">
        <w:rPr>
          <w:rFonts w:ascii="Times New Roman" w:hAnsi="Times New Roman" w:cs="Times New Roman"/>
          <w:sz w:val="24"/>
          <w:szCs w:val="24"/>
        </w:rPr>
        <w:t>,</w:t>
      </w:r>
      <w:r w:rsidRPr="00A35F97">
        <w:rPr>
          <w:rFonts w:ascii="Times New Roman" w:hAnsi="Times New Roman" w:cs="Times New Roman"/>
          <w:sz w:val="24"/>
          <w:szCs w:val="24"/>
        </w:rPr>
        <w:t xml:space="preserve"> </w:t>
      </w:r>
      <w:r w:rsidR="00266C6D">
        <w:rPr>
          <w:rFonts w:ascii="Times New Roman" w:hAnsi="Times New Roman" w:cs="Times New Roman"/>
          <w:sz w:val="24"/>
          <w:szCs w:val="24"/>
        </w:rPr>
        <w:t>vilka visade</w:t>
      </w:r>
      <w:r w:rsidR="00F440D7">
        <w:rPr>
          <w:rFonts w:ascii="Times New Roman" w:hAnsi="Times New Roman" w:cs="Times New Roman"/>
          <w:sz w:val="24"/>
          <w:szCs w:val="24"/>
        </w:rPr>
        <w:t xml:space="preserve"> att kyrkan måste ha funnits</w:t>
      </w:r>
      <w:r w:rsidR="00AA1AF1">
        <w:rPr>
          <w:rFonts w:ascii="Times New Roman" w:hAnsi="Times New Roman" w:cs="Times New Roman"/>
          <w:sz w:val="24"/>
          <w:szCs w:val="24"/>
        </w:rPr>
        <w:t xml:space="preserve"> </w:t>
      </w:r>
      <w:r w:rsidR="003E43C0">
        <w:rPr>
          <w:rFonts w:ascii="Times New Roman" w:hAnsi="Times New Roman" w:cs="Times New Roman"/>
          <w:sz w:val="24"/>
          <w:szCs w:val="24"/>
        </w:rPr>
        <w:t xml:space="preserve">kvar </w:t>
      </w:r>
      <w:r w:rsidR="00AA1AF1">
        <w:rPr>
          <w:rFonts w:ascii="Times New Roman" w:hAnsi="Times New Roman" w:cs="Times New Roman"/>
          <w:sz w:val="24"/>
          <w:szCs w:val="24"/>
        </w:rPr>
        <w:t xml:space="preserve">i mitten av </w:t>
      </w:r>
      <w:r w:rsidR="003E43C0">
        <w:rPr>
          <w:rFonts w:ascii="Times New Roman" w:hAnsi="Times New Roman" w:cs="Times New Roman"/>
          <w:sz w:val="24"/>
          <w:szCs w:val="24"/>
        </w:rPr>
        <w:t>detta sekel</w:t>
      </w:r>
      <w:r w:rsidR="00F440D7">
        <w:rPr>
          <w:rFonts w:ascii="Times New Roman" w:hAnsi="Times New Roman" w:cs="Times New Roman"/>
          <w:sz w:val="24"/>
          <w:szCs w:val="24"/>
        </w:rPr>
        <w:t>.</w:t>
      </w:r>
      <w:r w:rsidR="00B3326D">
        <w:rPr>
          <w:rStyle w:val="Fotnotsreferens"/>
          <w:rFonts w:ascii="Times New Roman" w:hAnsi="Times New Roman" w:cs="Times New Roman"/>
          <w:sz w:val="24"/>
          <w:szCs w:val="24"/>
        </w:rPr>
        <w:footnoteReference w:id="409"/>
      </w:r>
      <w:r w:rsidR="00F440D7" w:rsidRPr="00A35F97">
        <w:rPr>
          <w:rFonts w:ascii="Times New Roman" w:hAnsi="Times New Roman" w:cs="Times New Roman"/>
          <w:sz w:val="24"/>
          <w:szCs w:val="24"/>
        </w:rPr>
        <w:t xml:space="preserve"> </w:t>
      </w:r>
      <w:r w:rsidR="00F440D7">
        <w:rPr>
          <w:rFonts w:ascii="Times New Roman" w:hAnsi="Times New Roman" w:cs="Times New Roman"/>
          <w:sz w:val="24"/>
          <w:szCs w:val="24"/>
        </w:rPr>
        <w:t>Därefter saknas uppgifter</w:t>
      </w:r>
      <w:r w:rsidRPr="00A35F97">
        <w:rPr>
          <w:rFonts w:ascii="Times New Roman" w:hAnsi="Times New Roman" w:cs="Times New Roman"/>
          <w:sz w:val="24"/>
          <w:szCs w:val="24"/>
        </w:rPr>
        <w:t xml:space="preserve">. </w:t>
      </w:r>
    </w:p>
    <w:p w14:paraId="10672691" w14:textId="494D52FF" w:rsidR="00A91B01" w:rsidRPr="00A35F97" w:rsidRDefault="003E43C0" w:rsidP="00D773E7">
      <w:pPr>
        <w:spacing w:after="0" w:line="240" w:lineRule="auto"/>
        <w:ind w:firstLine="1304"/>
        <w:rPr>
          <w:rFonts w:ascii="Times New Roman" w:hAnsi="Times New Roman" w:cs="Times New Roman"/>
          <w:color w:val="FF0000"/>
          <w:sz w:val="24"/>
          <w:szCs w:val="24"/>
        </w:rPr>
      </w:pPr>
      <w:r>
        <w:rPr>
          <w:rFonts w:ascii="Times New Roman" w:hAnsi="Times New Roman" w:cs="Times New Roman"/>
          <w:sz w:val="24"/>
          <w:szCs w:val="24"/>
        </w:rPr>
        <w:t>Säteriet blev hemvist</w:t>
      </w:r>
      <w:r w:rsidR="00A91B01" w:rsidRPr="00A35F97">
        <w:rPr>
          <w:rFonts w:ascii="Times New Roman" w:hAnsi="Times New Roman" w:cs="Times New Roman"/>
          <w:sz w:val="24"/>
          <w:szCs w:val="24"/>
        </w:rPr>
        <w:t xml:space="preserve"> för danska adelssläkter som Hjerne, Galde och Kane. Men Åbys mest omtalade historia inleddes 1661. Den i det tidigare kapitlet nämnde danske krigsöversten Johan Firch</w:t>
      </w:r>
      <w:r w:rsidR="00266C6D">
        <w:rPr>
          <w:rFonts w:ascii="Times New Roman" w:hAnsi="Times New Roman" w:cs="Times New Roman"/>
          <w:sz w:val="24"/>
          <w:szCs w:val="24"/>
        </w:rPr>
        <w:t>,</w:t>
      </w:r>
      <w:r w:rsidR="00A91B01" w:rsidRPr="00A35F97">
        <w:rPr>
          <w:rFonts w:ascii="Times New Roman" w:hAnsi="Times New Roman" w:cs="Times New Roman"/>
          <w:sz w:val="24"/>
          <w:szCs w:val="24"/>
        </w:rPr>
        <w:t xml:space="preserve"> sålde </w:t>
      </w:r>
      <w:r>
        <w:rPr>
          <w:rFonts w:ascii="Times New Roman" w:hAnsi="Times New Roman" w:cs="Times New Roman"/>
          <w:sz w:val="24"/>
          <w:szCs w:val="24"/>
        </w:rPr>
        <w:t xml:space="preserve">detta år </w:t>
      </w:r>
      <w:r w:rsidR="00A91B01" w:rsidRPr="00A35F97">
        <w:rPr>
          <w:rFonts w:ascii="Times New Roman" w:hAnsi="Times New Roman" w:cs="Times New Roman"/>
          <w:sz w:val="24"/>
          <w:szCs w:val="24"/>
        </w:rPr>
        <w:t>egendomen till Margareta Hvitfeldt (1608-1683)</w:t>
      </w:r>
      <w:r>
        <w:rPr>
          <w:rFonts w:ascii="Times New Roman" w:hAnsi="Times New Roman" w:cs="Times New Roman"/>
          <w:sz w:val="24"/>
          <w:szCs w:val="24"/>
        </w:rPr>
        <w:t>,</w:t>
      </w:r>
      <w:r w:rsidR="00A91B01" w:rsidRPr="00A35F97">
        <w:rPr>
          <w:rFonts w:ascii="Times New Roman" w:hAnsi="Times New Roman" w:cs="Times New Roman"/>
          <w:sz w:val="24"/>
          <w:szCs w:val="24"/>
        </w:rPr>
        <w:t xml:space="preserve"> samtidigt som han själv valde att emigrera</w:t>
      </w:r>
      <w:r w:rsidR="00266C6D">
        <w:rPr>
          <w:rFonts w:ascii="Times New Roman" w:hAnsi="Times New Roman" w:cs="Times New Roman"/>
          <w:sz w:val="24"/>
          <w:szCs w:val="24"/>
        </w:rPr>
        <w:t xml:space="preserve">. </w:t>
      </w:r>
      <w:r w:rsidR="00A91B01" w:rsidRPr="00A35F97">
        <w:rPr>
          <w:rFonts w:ascii="Times New Roman" w:hAnsi="Times New Roman" w:cs="Times New Roman"/>
          <w:sz w:val="24"/>
          <w:szCs w:val="24"/>
        </w:rPr>
        <w:t xml:space="preserve">I köpet ingick, förutom säteriet och dess marker, en mängd underliggande gårdar, torp och tomter i framförallt Askums, Bärfendals och Tossene socknar. Stora delar av Sotenäs kustlandskap och </w:t>
      </w:r>
      <w:r w:rsidR="00266C6D">
        <w:rPr>
          <w:rFonts w:ascii="Times New Roman" w:hAnsi="Times New Roman" w:cs="Times New Roman"/>
          <w:sz w:val="24"/>
          <w:szCs w:val="24"/>
        </w:rPr>
        <w:t>skärgård</w:t>
      </w:r>
      <w:r w:rsidR="00A91B01" w:rsidRPr="00A35F97">
        <w:rPr>
          <w:rFonts w:ascii="Times New Roman" w:hAnsi="Times New Roman" w:cs="Times New Roman"/>
          <w:sz w:val="24"/>
          <w:szCs w:val="24"/>
        </w:rPr>
        <w:t xml:space="preserve"> </w:t>
      </w:r>
      <w:r w:rsidR="00AA1AF1">
        <w:rPr>
          <w:rFonts w:ascii="Times New Roman" w:hAnsi="Times New Roman" w:cs="Times New Roman"/>
          <w:sz w:val="24"/>
          <w:szCs w:val="24"/>
        </w:rPr>
        <w:t>disponerades</w:t>
      </w:r>
      <w:r w:rsidR="00A91B01" w:rsidRPr="00A35F97">
        <w:rPr>
          <w:rFonts w:ascii="Times New Roman" w:hAnsi="Times New Roman" w:cs="Times New Roman"/>
          <w:sz w:val="24"/>
          <w:szCs w:val="24"/>
        </w:rPr>
        <w:t xml:space="preserve"> också av Åby.</w:t>
      </w:r>
    </w:p>
    <w:p w14:paraId="1196E47E" w14:textId="6AC22C05" w:rsidR="00A91B01" w:rsidRPr="00A35F97" w:rsidRDefault="00A91B01" w:rsidP="007D3D18">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Margareta Hvitfeldt var född i Norge </w:t>
      </w:r>
      <w:r w:rsidR="00AA1AF1">
        <w:rPr>
          <w:rFonts w:ascii="Times New Roman" w:hAnsi="Times New Roman" w:cs="Times New Roman"/>
          <w:sz w:val="24"/>
          <w:szCs w:val="24"/>
        </w:rPr>
        <w:t>och</w:t>
      </w:r>
      <w:r w:rsidRPr="00A35F97">
        <w:rPr>
          <w:rFonts w:ascii="Times New Roman" w:hAnsi="Times New Roman" w:cs="Times New Roman"/>
          <w:sz w:val="24"/>
          <w:szCs w:val="24"/>
        </w:rPr>
        <w:t xml:space="preserve"> tillhörde den danska aristokratin. Vid 17 års ålder ärvde hon den stora egendomen Sundsby på norra Tjörn. När hennes make, den danske adelsmannen Tomas Iverss</w:t>
      </w:r>
      <w:r w:rsidRPr="00A35F97">
        <w:rPr>
          <w:rFonts w:ascii="Times New Roman" w:hAnsi="Times New Roman" w:cs="Times New Roman"/>
          <w:sz w:val="24"/>
          <w:szCs w:val="24"/>
          <w:lang w:val="da-DK"/>
        </w:rPr>
        <w:t>ø</w:t>
      </w:r>
      <w:r w:rsidRPr="00A35F97">
        <w:rPr>
          <w:rFonts w:ascii="Times New Roman" w:hAnsi="Times New Roman" w:cs="Times New Roman"/>
          <w:sz w:val="24"/>
          <w:szCs w:val="24"/>
        </w:rPr>
        <w:t>n Dyre, avled 1651</w:t>
      </w:r>
      <w:r w:rsidR="00926514">
        <w:rPr>
          <w:rFonts w:ascii="Times New Roman" w:hAnsi="Times New Roman" w:cs="Times New Roman"/>
          <w:sz w:val="24"/>
          <w:szCs w:val="24"/>
        </w:rPr>
        <w:t xml:space="preserve"> ökades hennes förmögenhet. H</w:t>
      </w:r>
      <w:r w:rsidRPr="00A35F97">
        <w:rPr>
          <w:rFonts w:ascii="Times New Roman" w:hAnsi="Times New Roman" w:cs="Times New Roman"/>
          <w:sz w:val="24"/>
          <w:szCs w:val="24"/>
        </w:rPr>
        <w:t xml:space="preserve">on </w:t>
      </w:r>
      <w:r w:rsidRPr="00A35F97">
        <w:rPr>
          <w:rFonts w:ascii="Times New Roman" w:hAnsi="Times New Roman" w:cs="Times New Roman"/>
          <w:sz w:val="24"/>
          <w:szCs w:val="24"/>
        </w:rPr>
        <w:lastRenderedPageBreak/>
        <w:t>kunde</w:t>
      </w:r>
      <w:r w:rsidR="005B6E26">
        <w:rPr>
          <w:rFonts w:ascii="Times New Roman" w:hAnsi="Times New Roman" w:cs="Times New Roman"/>
          <w:sz w:val="24"/>
          <w:szCs w:val="24"/>
        </w:rPr>
        <w:t>,</w:t>
      </w:r>
      <w:r w:rsidRPr="00A35F97">
        <w:rPr>
          <w:rFonts w:ascii="Times New Roman" w:hAnsi="Times New Roman" w:cs="Times New Roman"/>
          <w:sz w:val="24"/>
          <w:szCs w:val="24"/>
        </w:rPr>
        <w:t xml:space="preserve"> som änka</w:t>
      </w:r>
      <w:r w:rsidR="005B6E26">
        <w:rPr>
          <w:rFonts w:ascii="Times New Roman" w:hAnsi="Times New Roman" w:cs="Times New Roman"/>
          <w:sz w:val="24"/>
          <w:szCs w:val="24"/>
        </w:rPr>
        <w:t xml:space="preserve"> och </w:t>
      </w:r>
      <w:r w:rsidRPr="00A35F97">
        <w:rPr>
          <w:rFonts w:ascii="Times New Roman" w:hAnsi="Times New Roman" w:cs="Times New Roman"/>
          <w:sz w:val="24"/>
          <w:szCs w:val="24"/>
        </w:rPr>
        <w:t>utan manlig förmyndare</w:t>
      </w:r>
      <w:r w:rsidR="00266C6D">
        <w:rPr>
          <w:rFonts w:ascii="Times New Roman" w:hAnsi="Times New Roman" w:cs="Times New Roman"/>
          <w:sz w:val="24"/>
          <w:szCs w:val="24"/>
        </w:rPr>
        <w:t>,</w:t>
      </w:r>
      <w:r w:rsidRPr="00A35F97">
        <w:rPr>
          <w:rFonts w:ascii="Times New Roman" w:hAnsi="Times New Roman" w:cs="Times New Roman"/>
          <w:sz w:val="24"/>
          <w:szCs w:val="24"/>
        </w:rPr>
        <w:t xml:space="preserve"> ta kommando över sina egendomar. Till skillnad mot överste Firchs valde hon efter freden i Roskilde att stanna kvar</w:t>
      </w:r>
      <w:r w:rsidR="00AA1AF1">
        <w:rPr>
          <w:rFonts w:ascii="Times New Roman" w:hAnsi="Times New Roman" w:cs="Times New Roman"/>
          <w:sz w:val="24"/>
          <w:szCs w:val="24"/>
        </w:rPr>
        <w:t>,</w:t>
      </w:r>
      <w:r w:rsidRPr="00A35F97">
        <w:rPr>
          <w:rFonts w:ascii="Times New Roman" w:hAnsi="Times New Roman" w:cs="Times New Roman"/>
          <w:sz w:val="24"/>
          <w:szCs w:val="24"/>
        </w:rPr>
        <w:t xml:space="preserve"> och bli svensk undersåte. Samtidigt inledde hon förbindelser med de nya makthavarna. I eftervärldens ljus kan beteendet ses som opportunistiskt och att s</w:t>
      </w:r>
      <w:r w:rsidR="00AA1AF1">
        <w:rPr>
          <w:rFonts w:ascii="Times New Roman" w:hAnsi="Times New Roman" w:cs="Times New Roman"/>
          <w:sz w:val="24"/>
          <w:szCs w:val="24"/>
        </w:rPr>
        <w:t>yftet var att ha fortsatt kontroll</w:t>
      </w:r>
      <w:r w:rsidRPr="00A35F97">
        <w:rPr>
          <w:rFonts w:ascii="Times New Roman" w:hAnsi="Times New Roman" w:cs="Times New Roman"/>
          <w:sz w:val="24"/>
          <w:szCs w:val="24"/>
        </w:rPr>
        <w:t xml:space="preserve"> över ägorna. När det enda överlevande barnet, sonen Ivar, 18 år gammal avled under en resa i Frankrike saknades arvingar. Det blev upprinnelsen till den donation som skulle bära hennes efternamn. Uppslaget kom sannolikt från sonen som i ett brev bett modern att använda en del av rikedomarna till att hjälpa fattiga bohuslänska skolbarn och studeranden. Brevet skrevs troligen inte av Ivar själv utan av hans medresenär och förtrogne, hovmästaren Hans Blichfeld.</w:t>
      </w:r>
      <w:r w:rsidR="00B3326D">
        <w:rPr>
          <w:rStyle w:val="Fotnotsreferens"/>
          <w:rFonts w:ascii="Times New Roman" w:hAnsi="Times New Roman" w:cs="Times New Roman"/>
          <w:sz w:val="24"/>
          <w:szCs w:val="24"/>
        </w:rPr>
        <w:footnoteReference w:id="410"/>
      </w:r>
      <w:r w:rsidRPr="00A35F97">
        <w:rPr>
          <w:rFonts w:ascii="Times New Roman" w:hAnsi="Times New Roman" w:cs="Times New Roman"/>
          <w:sz w:val="24"/>
          <w:szCs w:val="24"/>
        </w:rPr>
        <w:t xml:space="preserve"> Eftersom sonen har beskrivits som dansksinnad </w:t>
      </w:r>
      <w:r w:rsidR="00E21D4C">
        <w:rPr>
          <w:rFonts w:ascii="Times New Roman" w:hAnsi="Times New Roman" w:cs="Times New Roman"/>
          <w:sz w:val="24"/>
          <w:szCs w:val="24"/>
        </w:rPr>
        <w:t>kan</w:t>
      </w:r>
      <w:r w:rsidRPr="00A35F97">
        <w:rPr>
          <w:rFonts w:ascii="Times New Roman" w:hAnsi="Times New Roman" w:cs="Times New Roman"/>
          <w:sz w:val="24"/>
          <w:szCs w:val="24"/>
        </w:rPr>
        <w:t xml:space="preserve"> det ifrågasatts om det verkligen var </w:t>
      </w:r>
      <w:r w:rsidRPr="00E21D4C">
        <w:rPr>
          <w:rFonts w:ascii="Times New Roman" w:hAnsi="Times New Roman" w:cs="Times New Roman"/>
          <w:i/>
          <w:sz w:val="24"/>
          <w:szCs w:val="24"/>
        </w:rPr>
        <w:t>svensk</w:t>
      </w:r>
      <w:r w:rsidRPr="00A35F97">
        <w:rPr>
          <w:rFonts w:ascii="Times New Roman" w:hAnsi="Times New Roman" w:cs="Times New Roman"/>
          <w:sz w:val="24"/>
          <w:szCs w:val="24"/>
        </w:rPr>
        <w:t xml:space="preserve"> utbildning han åsyftade. </w:t>
      </w:r>
    </w:p>
    <w:p w14:paraId="64C881F9" w14:textId="2BF4C645" w:rsidR="00A91B01" w:rsidRPr="00A35F97" w:rsidRDefault="00A91B01"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I samtiden, och i synnerhet för dem med västsvensk anknytning, är </w:t>
      </w:r>
      <w:r w:rsidRPr="00A35F97">
        <w:rPr>
          <w:rFonts w:ascii="Times New Roman" w:eastAsia="Times New Roman" w:hAnsi="Times New Roman" w:cs="Times New Roman"/>
          <w:i/>
          <w:iCs/>
          <w:sz w:val="24"/>
          <w:szCs w:val="24"/>
          <w:lang w:bidi="sa-IN"/>
        </w:rPr>
        <w:t>Hvitfeldska gymnasiet</w:t>
      </w:r>
      <w:r w:rsidRPr="00A35F97">
        <w:rPr>
          <w:rFonts w:ascii="Times New Roman" w:eastAsia="Times New Roman" w:hAnsi="Times New Roman" w:cs="Times New Roman"/>
          <w:sz w:val="24"/>
          <w:szCs w:val="24"/>
          <w:lang w:bidi="sa-IN"/>
        </w:rPr>
        <w:t xml:space="preserve"> i Göteborg väl känt. Skolans ursprung kan sökas i ett initiativ av drottning Kristina 1647 men </w:t>
      </w:r>
      <w:r w:rsidR="00266C6D">
        <w:rPr>
          <w:rFonts w:ascii="Times New Roman" w:eastAsia="Times New Roman" w:hAnsi="Times New Roman" w:cs="Times New Roman"/>
          <w:sz w:val="24"/>
          <w:szCs w:val="24"/>
          <w:lang w:bidi="sa-IN"/>
        </w:rPr>
        <w:t xml:space="preserve">det var </w:t>
      </w:r>
      <w:r w:rsidR="00EE549E">
        <w:rPr>
          <w:rFonts w:ascii="Times New Roman" w:eastAsia="Times New Roman" w:hAnsi="Times New Roman" w:cs="Times New Roman"/>
          <w:sz w:val="24"/>
          <w:szCs w:val="24"/>
          <w:lang w:bidi="sa-IN"/>
        </w:rPr>
        <w:t xml:space="preserve">inte minst </w:t>
      </w:r>
      <w:r w:rsidRPr="00A35F97">
        <w:rPr>
          <w:rFonts w:ascii="Times New Roman" w:eastAsia="Times New Roman" w:hAnsi="Times New Roman" w:cs="Times New Roman"/>
          <w:sz w:val="24"/>
          <w:szCs w:val="24"/>
          <w:lang w:bidi="sa-IN"/>
        </w:rPr>
        <w:t xml:space="preserve">Margareta Hvitfeldts donation </w:t>
      </w:r>
      <w:r w:rsidR="00266C6D">
        <w:rPr>
          <w:rFonts w:ascii="Times New Roman" w:eastAsia="Times New Roman" w:hAnsi="Times New Roman" w:cs="Times New Roman"/>
          <w:sz w:val="24"/>
          <w:szCs w:val="24"/>
          <w:lang w:bidi="sa-IN"/>
        </w:rPr>
        <w:t xml:space="preserve">som </w:t>
      </w:r>
      <w:r w:rsidR="00EE549E">
        <w:rPr>
          <w:rFonts w:ascii="Times New Roman" w:eastAsia="Times New Roman" w:hAnsi="Times New Roman" w:cs="Times New Roman"/>
          <w:sz w:val="24"/>
          <w:szCs w:val="24"/>
          <w:lang w:bidi="sa-IN"/>
        </w:rPr>
        <w:t xml:space="preserve">gjorde det möjligt att </w:t>
      </w:r>
      <w:r w:rsidRPr="00A35F97">
        <w:rPr>
          <w:rFonts w:ascii="Times New Roman" w:eastAsia="Times New Roman" w:hAnsi="Times New Roman" w:cs="Times New Roman"/>
          <w:sz w:val="24"/>
          <w:szCs w:val="24"/>
          <w:lang w:bidi="sa-IN"/>
        </w:rPr>
        <w:t xml:space="preserve">förse skolan med studenter. Gymnasiet hette först </w:t>
      </w:r>
      <w:r w:rsidRPr="00A35F97">
        <w:rPr>
          <w:rFonts w:ascii="Times New Roman" w:eastAsia="Times New Roman" w:hAnsi="Times New Roman" w:cs="Times New Roman"/>
          <w:i/>
          <w:iCs/>
          <w:sz w:val="24"/>
          <w:szCs w:val="24"/>
          <w:lang w:bidi="sa-IN"/>
        </w:rPr>
        <w:t>Göteborgs gymnasium</w:t>
      </w:r>
      <w:r w:rsidR="00266C6D">
        <w:rPr>
          <w:rFonts w:ascii="Times New Roman" w:eastAsia="Times New Roman" w:hAnsi="Times New Roman" w:cs="Times New Roman"/>
          <w:sz w:val="24"/>
          <w:szCs w:val="24"/>
          <w:lang w:bidi="sa-IN"/>
        </w:rPr>
        <w:t>. E</w:t>
      </w:r>
      <w:r w:rsidRPr="00A35F97">
        <w:rPr>
          <w:rFonts w:ascii="Times New Roman" w:eastAsia="Times New Roman" w:hAnsi="Times New Roman" w:cs="Times New Roman"/>
          <w:sz w:val="24"/>
          <w:szCs w:val="24"/>
          <w:lang w:bidi="sa-IN"/>
        </w:rPr>
        <w:t xml:space="preserve">fter ett antal namnbyten </w:t>
      </w:r>
      <w:r w:rsidR="00266C6D">
        <w:rPr>
          <w:rFonts w:ascii="Times New Roman" w:eastAsia="Times New Roman" w:hAnsi="Times New Roman" w:cs="Times New Roman"/>
          <w:sz w:val="24"/>
          <w:szCs w:val="24"/>
          <w:lang w:bidi="sa-IN"/>
        </w:rPr>
        <w:t>fastställdes</w:t>
      </w:r>
      <w:r w:rsidRPr="00A35F97">
        <w:rPr>
          <w:rFonts w:ascii="Times New Roman" w:eastAsia="Times New Roman" w:hAnsi="Times New Roman" w:cs="Times New Roman"/>
          <w:sz w:val="24"/>
          <w:szCs w:val="24"/>
          <w:lang w:bidi="sa-IN"/>
        </w:rPr>
        <w:t xml:space="preserve"> </w:t>
      </w:r>
      <w:r w:rsidR="00266C6D">
        <w:rPr>
          <w:rFonts w:ascii="Times New Roman" w:eastAsia="Times New Roman" w:hAnsi="Times New Roman" w:cs="Times New Roman"/>
          <w:sz w:val="24"/>
          <w:szCs w:val="24"/>
          <w:lang w:bidi="sa-IN"/>
        </w:rPr>
        <w:t xml:space="preserve">år 1941 </w:t>
      </w:r>
      <w:r w:rsidRPr="00A35F97">
        <w:rPr>
          <w:rFonts w:ascii="Times New Roman" w:eastAsia="Times New Roman" w:hAnsi="Times New Roman" w:cs="Times New Roman"/>
          <w:sz w:val="24"/>
          <w:szCs w:val="24"/>
          <w:lang w:bidi="sa-IN"/>
        </w:rPr>
        <w:t xml:space="preserve">namnet till </w:t>
      </w:r>
      <w:r w:rsidRPr="00A35F97">
        <w:rPr>
          <w:rFonts w:ascii="Times New Roman" w:eastAsia="Times New Roman" w:hAnsi="Times New Roman" w:cs="Times New Roman"/>
          <w:i/>
          <w:iCs/>
          <w:sz w:val="24"/>
          <w:szCs w:val="24"/>
          <w:lang w:bidi="sa-IN"/>
        </w:rPr>
        <w:t>Hvitfeldska Högre Allmänna Läroverket</w:t>
      </w:r>
      <w:r w:rsidR="00266C6D">
        <w:rPr>
          <w:rFonts w:ascii="Times New Roman" w:eastAsia="Times New Roman" w:hAnsi="Times New Roman" w:cs="Times New Roman"/>
          <w:sz w:val="24"/>
          <w:szCs w:val="24"/>
          <w:lang w:bidi="sa-IN"/>
        </w:rPr>
        <w:t>.</w:t>
      </w:r>
    </w:p>
    <w:p w14:paraId="7B2F233E" w14:textId="77777777" w:rsidR="00A91B01" w:rsidRPr="00A35F97" w:rsidRDefault="00A91B01" w:rsidP="00D773E7">
      <w:pPr>
        <w:spacing w:after="0" w:line="240" w:lineRule="auto"/>
        <w:ind w:firstLine="1304"/>
        <w:rPr>
          <w:rFonts w:ascii="Times New Roman" w:hAnsi="Times New Roman" w:cs="Times New Roman"/>
          <w:sz w:val="24"/>
          <w:szCs w:val="24"/>
        </w:rPr>
      </w:pPr>
    </w:p>
    <w:p w14:paraId="5A67F00B" w14:textId="635B07B2" w:rsidR="00A91B01" w:rsidRPr="00AA1AF1" w:rsidRDefault="00B3326D"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Feodalismen levde kvar</w:t>
      </w:r>
    </w:p>
    <w:p w14:paraId="6070ACD6" w14:textId="408CF6A9" w:rsidR="00A91B01" w:rsidRPr="00A35F97" w:rsidRDefault="00A91B0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Donationen kom länge att konservera feodala regelverk på Tjörn och </w:t>
      </w:r>
      <w:r w:rsidR="00AC1AB7">
        <w:rPr>
          <w:rFonts w:ascii="Times New Roman" w:hAnsi="Times New Roman" w:cs="Times New Roman"/>
          <w:sz w:val="24"/>
          <w:szCs w:val="24"/>
        </w:rPr>
        <w:t xml:space="preserve">i </w:t>
      </w:r>
      <w:r w:rsidRPr="00A35F97">
        <w:rPr>
          <w:rFonts w:ascii="Times New Roman" w:hAnsi="Times New Roman" w:cs="Times New Roman"/>
          <w:sz w:val="24"/>
          <w:szCs w:val="24"/>
        </w:rPr>
        <w:t xml:space="preserve">Sotenäs. När böndernas ställning på andra orter i landet förbättrades fortsatte </w:t>
      </w:r>
      <w:proofErr w:type="gramStart"/>
      <w:r w:rsidRPr="00A35F97">
        <w:rPr>
          <w:rFonts w:ascii="Times New Roman" w:hAnsi="Times New Roman" w:cs="Times New Roman"/>
          <w:sz w:val="24"/>
          <w:szCs w:val="24"/>
        </w:rPr>
        <w:t>donationsförvaltningen</w:t>
      </w:r>
      <w:proofErr w:type="gramEnd"/>
      <w:r w:rsidRPr="00A35F97">
        <w:rPr>
          <w:rFonts w:ascii="Times New Roman" w:hAnsi="Times New Roman" w:cs="Times New Roman"/>
          <w:sz w:val="24"/>
          <w:szCs w:val="24"/>
        </w:rPr>
        <w:t xml:space="preserve"> </w:t>
      </w:r>
      <w:r w:rsidR="00C44B74">
        <w:rPr>
          <w:rFonts w:ascii="Times New Roman" w:hAnsi="Times New Roman" w:cs="Times New Roman"/>
          <w:sz w:val="24"/>
          <w:szCs w:val="24"/>
        </w:rPr>
        <w:t>sin inslagna linje</w:t>
      </w:r>
      <w:r w:rsidRPr="00A35F97">
        <w:rPr>
          <w:rFonts w:ascii="Times New Roman" w:hAnsi="Times New Roman" w:cs="Times New Roman"/>
          <w:sz w:val="24"/>
          <w:szCs w:val="24"/>
        </w:rPr>
        <w:t>. Samtidigt förekom stundtals mycket hård kritik</w:t>
      </w:r>
      <w:r w:rsidR="00AA1AF1">
        <w:rPr>
          <w:rFonts w:ascii="Times New Roman" w:hAnsi="Times New Roman" w:cs="Times New Roman"/>
          <w:sz w:val="24"/>
          <w:szCs w:val="24"/>
        </w:rPr>
        <w:t>,</w:t>
      </w:r>
      <w:r w:rsidRPr="00A35F97">
        <w:rPr>
          <w:rFonts w:ascii="Times New Roman" w:hAnsi="Times New Roman" w:cs="Times New Roman"/>
          <w:sz w:val="24"/>
          <w:szCs w:val="24"/>
        </w:rPr>
        <w:t xml:space="preserve"> </w:t>
      </w:r>
      <w:r w:rsidR="00AC1AB7">
        <w:rPr>
          <w:rFonts w:ascii="Times New Roman" w:hAnsi="Times New Roman" w:cs="Times New Roman"/>
          <w:sz w:val="24"/>
          <w:szCs w:val="24"/>
        </w:rPr>
        <w:t>den</w:t>
      </w:r>
      <w:r w:rsidRPr="00A35F97">
        <w:rPr>
          <w:rFonts w:ascii="Times New Roman" w:hAnsi="Times New Roman" w:cs="Times New Roman"/>
          <w:sz w:val="24"/>
          <w:szCs w:val="24"/>
        </w:rPr>
        <w:t xml:space="preserve"> riktade sig mot hur de inkomna medlen användes</w:t>
      </w:r>
      <w:r w:rsidR="00AA1AF1">
        <w:rPr>
          <w:rFonts w:ascii="Times New Roman" w:hAnsi="Times New Roman" w:cs="Times New Roman"/>
          <w:sz w:val="24"/>
          <w:szCs w:val="24"/>
        </w:rPr>
        <w:t>,</w:t>
      </w:r>
      <w:r w:rsidRPr="00A35F97">
        <w:rPr>
          <w:rFonts w:ascii="Times New Roman" w:hAnsi="Times New Roman" w:cs="Times New Roman"/>
          <w:sz w:val="24"/>
          <w:szCs w:val="24"/>
        </w:rPr>
        <w:t xml:space="preserve"> men framförallt mot driften av godsen. Donationen kom under generationer att verka hämmande på områdenas utveckling.</w:t>
      </w:r>
    </w:p>
    <w:p w14:paraId="5DA37B96" w14:textId="047AA46E" w:rsidR="00A91B01" w:rsidRPr="00A35F97" w:rsidRDefault="00A91B0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Historiker </w:t>
      </w:r>
      <w:r w:rsidR="00E84A33">
        <w:rPr>
          <w:rFonts w:ascii="Times New Roman" w:hAnsi="Times New Roman" w:cs="Times New Roman"/>
          <w:sz w:val="24"/>
          <w:szCs w:val="24"/>
        </w:rPr>
        <w:t>har menat</w:t>
      </w:r>
      <w:r w:rsidRPr="00A35F97">
        <w:rPr>
          <w:rFonts w:ascii="Times New Roman" w:hAnsi="Times New Roman" w:cs="Times New Roman"/>
          <w:sz w:val="24"/>
          <w:szCs w:val="24"/>
        </w:rPr>
        <w:t xml:space="preserve"> att donationen inte verkade i försvenskningsprocessen före Gyldenlövefejden</w:t>
      </w:r>
      <w:r w:rsidR="00AC1AB7">
        <w:rPr>
          <w:rFonts w:ascii="Times New Roman" w:hAnsi="Times New Roman" w:cs="Times New Roman"/>
          <w:sz w:val="24"/>
          <w:szCs w:val="24"/>
        </w:rPr>
        <w:t>,</w:t>
      </w:r>
      <w:r w:rsidRPr="00A35F97">
        <w:rPr>
          <w:rFonts w:ascii="Times New Roman" w:hAnsi="Times New Roman" w:cs="Times New Roman"/>
          <w:sz w:val="24"/>
          <w:szCs w:val="24"/>
        </w:rPr>
        <w:t xml:space="preserve"> utan mest gynnade donatorn.</w:t>
      </w:r>
      <w:r w:rsidR="00B3326D">
        <w:rPr>
          <w:rStyle w:val="Fotnotsreferens"/>
          <w:rFonts w:ascii="Times New Roman" w:hAnsi="Times New Roman" w:cs="Times New Roman"/>
          <w:sz w:val="24"/>
          <w:szCs w:val="24"/>
        </w:rPr>
        <w:footnoteReference w:id="411"/>
      </w:r>
      <w:r w:rsidRPr="00A35F97">
        <w:rPr>
          <w:rFonts w:ascii="Times New Roman" w:hAnsi="Times New Roman" w:cs="Times New Roman"/>
          <w:sz w:val="24"/>
          <w:szCs w:val="24"/>
        </w:rPr>
        <w:t xml:space="preserve"> Att Göteborg valdes som utbildningsstad innebar dock att studenterna blev svensktalande. När flera av dem efter utbildni</w:t>
      </w:r>
      <w:r w:rsidR="00E84A33">
        <w:rPr>
          <w:rFonts w:ascii="Times New Roman" w:hAnsi="Times New Roman" w:cs="Times New Roman"/>
          <w:sz w:val="24"/>
          <w:szCs w:val="24"/>
        </w:rPr>
        <w:t>ng</w:t>
      </w:r>
      <w:r w:rsidRPr="00A35F97">
        <w:rPr>
          <w:rFonts w:ascii="Times New Roman" w:hAnsi="Times New Roman" w:cs="Times New Roman"/>
          <w:sz w:val="24"/>
          <w:szCs w:val="24"/>
        </w:rPr>
        <w:t xml:space="preserve"> kom att verka </w:t>
      </w:r>
      <w:r w:rsidR="00B3326D">
        <w:rPr>
          <w:rFonts w:ascii="Times New Roman" w:hAnsi="Times New Roman" w:cs="Times New Roman"/>
          <w:sz w:val="24"/>
          <w:szCs w:val="24"/>
        </w:rPr>
        <w:t xml:space="preserve">som präster </w:t>
      </w:r>
      <w:r w:rsidRPr="00A35F97">
        <w:rPr>
          <w:rFonts w:ascii="Times New Roman" w:hAnsi="Times New Roman" w:cs="Times New Roman"/>
          <w:sz w:val="24"/>
          <w:szCs w:val="24"/>
        </w:rPr>
        <w:t>i landskapet</w:t>
      </w:r>
      <w:r w:rsidR="00AC1AB7">
        <w:rPr>
          <w:rFonts w:ascii="Times New Roman" w:hAnsi="Times New Roman" w:cs="Times New Roman"/>
          <w:sz w:val="24"/>
          <w:szCs w:val="24"/>
        </w:rPr>
        <w:t>,</w:t>
      </w:r>
      <w:r w:rsidR="000E4EC7">
        <w:rPr>
          <w:rFonts w:ascii="Times New Roman" w:hAnsi="Times New Roman" w:cs="Times New Roman"/>
          <w:sz w:val="24"/>
          <w:szCs w:val="24"/>
        </w:rPr>
        <w:t xml:space="preserve"> bidrog de</w:t>
      </w:r>
      <w:r w:rsidR="00BA4E65">
        <w:rPr>
          <w:rFonts w:ascii="Times New Roman" w:hAnsi="Times New Roman" w:cs="Times New Roman"/>
          <w:sz w:val="24"/>
          <w:szCs w:val="24"/>
        </w:rPr>
        <w:t xml:space="preserve"> också </w:t>
      </w:r>
      <w:r w:rsidRPr="00A35F97">
        <w:rPr>
          <w:rFonts w:ascii="Times New Roman" w:hAnsi="Times New Roman" w:cs="Times New Roman"/>
          <w:sz w:val="24"/>
          <w:szCs w:val="24"/>
        </w:rPr>
        <w:t xml:space="preserve">till försvenskningen. De </w:t>
      </w:r>
      <w:r w:rsidR="00A142FD">
        <w:rPr>
          <w:rFonts w:ascii="Times New Roman" w:hAnsi="Times New Roman" w:cs="Times New Roman"/>
          <w:sz w:val="24"/>
          <w:szCs w:val="24"/>
        </w:rPr>
        <w:t xml:space="preserve">prästsöner </w:t>
      </w:r>
      <w:r w:rsidRPr="00A35F97">
        <w:rPr>
          <w:rFonts w:ascii="Times New Roman" w:hAnsi="Times New Roman" w:cs="Times New Roman"/>
          <w:sz w:val="24"/>
          <w:szCs w:val="24"/>
        </w:rPr>
        <w:t>som lyckats finansiera sina studier via stipendiemedlen hade också säkerligen mer positiva synpunkter än de landbor, som för studenternas förkovrans skull, tvingades till dryga avgifter och dagsverken. I sitt testamente hade hon ändå meddelat att hennes fattiga bönder inte skulle besväras med ovanliga pålagor</w:t>
      </w:r>
      <w:r w:rsidR="00A142FD">
        <w:rPr>
          <w:rFonts w:ascii="Times New Roman" w:hAnsi="Times New Roman" w:cs="Times New Roman"/>
          <w:sz w:val="24"/>
          <w:szCs w:val="24"/>
        </w:rPr>
        <w:t>,</w:t>
      </w:r>
      <w:r w:rsidRPr="00A35F97">
        <w:rPr>
          <w:rFonts w:ascii="Times New Roman" w:hAnsi="Times New Roman" w:cs="Times New Roman"/>
          <w:sz w:val="24"/>
          <w:szCs w:val="24"/>
        </w:rPr>
        <w:t xml:space="preserve"> eller användas till annat arbete än det som gynnade gårdarna. Kritiken och de konflikter som uppstod i donationens kölvatten har</w:t>
      </w:r>
      <w:r w:rsidR="00AC1AB7">
        <w:rPr>
          <w:rFonts w:ascii="Times New Roman" w:hAnsi="Times New Roman" w:cs="Times New Roman"/>
          <w:sz w:val="24"/>
          <w:szCs w:val="24"/>
        </w:rPr>
        <w:t>,</w:t>
      </w:r>
      <w:r w:rsidRPr="00A35F97">
        <w:rPr>
          <w:rFonts w:ascii="Times New Roman" w:hAnsi="Times New Roman" w:cs="Times New Roman"/>
          <w:sz w:val="24"/>
          <w:szCs w:val="24"/>
        </w:rPr>
        <w:t xml:space="preserve"> trots hennes goda intentioner</w:t>
      </w:r>
      <w:r w:rsidR="00AC1AB7">
        <w:rPr>
          <w:rFonts w:ascii="Times New Roman" w:hAnsi="Times New Roman" w:cs="Times New Roman"/>
          <w:sz w:val="24"/>
          <w:szCs w:val="24"/>
        </w:rPr>
        <w:t>,</w:t>
      </w:r>
      <w:r w:rsidRPr="00A35F97">
        <w:rPr>
          <w:rFonts w:ascii="Times New Roman" w:hAnsi="Times New Roman" w:cs="Times New Roman"/>
          <w:sz w:val="24"/>
          <w:szCs w:val="24"/>
        </w:rPr>
        <w:t xml:space="preserve"> likväl dominerat eftervärldens uppfattningar om henne. En mer reviderad bild av hennes person har framförts av </w:t>
      </w:r>
      <w:r w:rsidR="00EE6F18">
        <w:rPr>
          <w:rFonts w:ascii="Times New Roman" w:hAnsi="Times New Roman" w:cs="Times New Roman"/>
          <w:sz w:val="24"/>
          <w:szCs w:val="24"/>
        </w:rPr>
        <w:t xml:space="preserve">landsarkivarien </w:t>
      </w:r>
      <w:r w:rsidRPr="00A35F97">
        <w:rPr>
          <w:rFonts w:ascii="Times New Roman" w:hAnsi="Times New Roman" w:cs="Times New Roman"/>
          <w:sz w:val="24"/>
          <w:szCs w:val="24"/>
        </w:rPr>
        <w:t xml:space="preserve">Beata Losman i </w:t>
      </w:r>
      <w:r w:rsidR="00926514">
        <w:rPr>
          <w:rFonts w:ascii="Times New Roman" w:hAnsi="Times New Roman" w:cs="Times New Roman"/>
          <w:sz w:val="24"/>
          <w:szCs w:val="24"/>
        </w:rPr>
        <w:t xml:space="preserve">en </w:t>
      </w:r>
      <w:r w:rsidRPr="00A35F97">
        <w:rPr>
          <w:rFonts w:ascii="Times New Roman" w:hAnsi="Times New Roman" w:cs="Times New Roman"/>
          <w:sz w:val="24"/>
          <w:szCs w:val="24"/>
        </w:rPr>
        <w:t>biografi</w:t>
      </w:r>
      <w:r w:rsidR="00C2607D">
        <w:rPr>
          <w:rFonts w:ascii="Times New Roman" w:hAnsi="Times New Roman" w:cs="Times New Roman"/>
          <w:sz w:val="24"/>
          <w:szCs w:val="24"/>
        </w:rPr>
        <w:t>. Losman menar att alla sägner</w:t>
      </w:r>
      <w:r w:rsidRPr="00A35F97">
        <w:rPr>
          <w:rFonts w:ascii="Times New Roman" w:hAnsi="Times New Roman" w:cs="Times New Roman"/>
          <w:sz w:val="24"/>
          <w:szCs w:val="24"/>
        </w:rPr>
        <w:t xml:space="preserve"> om </w:t>
      </w:r>
      <w:r w:rsidR="00926514">
        <w:rPr>
          <w:rFonts w:ascii="Times New Roman" w:hAnsi="Times New Roman" w:cs="Times New Roman"/>
          <w:sz w:val="24"/>
          <w:szCs w:val="24"/>
        </w:rPr>
        <w:t>Hvitfeldts</w:t>
      </w:r>
      <w:r w:rsidRPr="00A35F97">
        <w:rPr>
          <w:rFonts w:ascii="Times New Roman" w:hAnsi="Times New Roman" w:cs="Times New Roman"/>
          <w:sz w:val="24"/>
          <w:szCs w:val="24"/>
        </w:rPr>
        <w:t xml:space="preserve"> hårdhet och girighet stämmer dåligt med hennes person.</w:t>
      </w:r>
      <w:r w:rsidRPr="00A35F97">
        <w:rPr>
          <w:rStyle w:val="Fotnotsreferens"/>
          <w:rFonts w:ascii="Times New Roman" w:hAnsi="Times New Roman" w:cs="Times New Roman"/>
          <w:sz w:val="24"/>
          <w:szCs w:val="24"/>
        </w:rPr>
        <w:footnoteReference w:id="412"/>
      </w:r>
    </w:p>
    <w:p w14:paraId="333552AC" w14:textId="49F4045B" w:rsidR="00A91B01" w:rsidRPr="00A35F97" w:rsidRDefault="00A91B01" w:rsidP="00AC0C6F">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Donationen upprättades 1664 och skulle träda i kraft efter hennes död. Inkomsterna från hennes båda egendomar skulle användas till stipendier för 30 studenter vid gymnasiet i Göteborg. Prästbarn från Tjörn och Sotenäs fick företräde men 15 av stipendiaterna skulle även komma från landskapets södra delar. Gåv</w:t>
      </w:r>
      <w:r w:rsidR="003F6EC3">
        <w:rPr>
          <w:rFonts w:ascii="Times New Roman" w:hAnsi="Times New Roman" w:cs="Times New Roman"/>
          <w:sz w:val="24"/>
          <w:szCs w:val="24"/>
        </w:rPr>
        <w:t>an omfattade de båda gods</w:t>
      </w:r>
      <w:r w:rsidRPr="00A35F97">
        <w:rPr>
          <w:rFonts w:ascii="Times New Roman" w:hAnsi="Times New Roman" w:cs="Times New Roman"/>
          <w:sz w:val="24"/>
          <w:szCs w:val="24"/>
        </w:rPr>
        <w:t>en Sundsby och Åby</w:t>
      </w:r>
      <w:r w:rsidR="00050CFE">
        <w:rPr>
          <w:rFonts w:ascii="Times New Roman" w:hAnsi="Times New Roman" w:cs="Times New Roman"/>
          <w:sz w:val="24"/>
          <w:szCs w:val="24"/>
        </w:rPr>
        <w:t>,</w:t>
      </w:r>
      <w:r w:rsidRPr="00A35F97">
        <w:rPr>
          <w:rFonts w:ascii="Times New Roman" w:hAnsi="Times New Roman" w:cs="Times New Roman"/>
          <w:sz w:val="24"/>
          <w:szCs w:val="24"/>
        </w:rPr>
        <w:t xml:space="preserve"> vilka uppfatta</w:t>
      </w:r>
      <w:r w:rsidR="00050CFE">
        <w:rPr>
          <w:rFonts w:ascii="Times New Roman" w:hAnsi="Times New Roman" w:cs="Times New Roman"/>
          <w:sz w:val="24"/>
          <w:szCs w:val="24"/>
        </w:rPr>
        <w:t xml:space="preserve">des vara så kallade avelsgårdar, </w:t>
      </w:r>
      <w:r w:rsidRPr="00A35F97">
        <w:rPr>
          <w:rFonts w:ascii="Times New Roman" w:hAnsi="Times New Roman" w:cs="Times New Roman"/>
          <w:sz w:val="24"/>
          <w:szCs w:val="24"/>
        </w:rPr>
        <w:t>där det bedrevs storskaligt jordbruk. Driftsformen var i allmänhet kontinental och inte</w:t>
      </w:r>
      <w:r w:rsidR="00AC1AB7">
        <w:rPr>
          <w:rFonts w:ascii="Times New Roman" w:hAnsi="Times New Roman" w:cs="Times New Roman"/>
          <w:sz w:val="24"/>
          <w:szCs w:val="24"/>
        </w:rPr>
        <w:t xml:space="preserve"> vanlig i Sverige. Där lät</w:t>
      </w:r>
      <w:r w:rsidR="00050CFE">
        <w:rPr>
          <w:rFonts w:ascii="Times New Roman" w:hAnsi="Times New Roman" w:cs="Times New Roman"/>
          <w:sz w:val="24"/>
          <w:szCs w:val="24"/>
        </w:rPr>
        <w:t xml:space="preserve"> adliga markägare </w:t>
      </w:r>
      <w:r w:rsidRPr="00A35F97">
        <w:rPr>
          <w:rFonts w:ascii="Times New Roman" w:hAnsi="Times New Roman" w:cs="Times New Roman"/>
          <w:sz w:val="24"/>
          <w:szCs w:val="24"/>
        </w:rPr>
        <w:t>mestadels sina bönder bruka mindre enheter för att årligen kassera in avrad, det vill säga en arrendeavgift.</w:t>
      </w:r>
      <w:r w:rsidRPr="00A35F97">
        <w:rPr>
          <w:rStyle w:val="Fotnotsreferens"/>
          <w:rFonts w:ascii="Times New Roman" w:hAnsi="Times New Roman" w:cs="Times New Roman"/>
          <w:sz w:val="24"/>
          <w:szCs w:val="24"/>
        </w:rPr>
        <w:footnoteReference w:id="413"/>
      </w:r>
      <w:r w:rsidRPr="00A35F97">
        <w:rPr>
          <w:rFonts w:ascii="Times New Roman" w:hAnsi="Times New Roman" w:cs="Times New Roman"/>
          <w:sz w:val="24"/>
          <w:szCs w:val="24"/>
        </w:rPr>
        <w:t xml:space="preserve"> I donationen ingick dessutom omkring 180 mindre hemman och 17 skärgårdssamhällen</w:t>
      </w:r>
      <w:r w:rsidR="00050CFE">
        <w:rPr>
          <w:rFonts w:ascii="Times New Roman" w:hAnsi="Times New Roman" w:cs="Times New Roman"/>
          <w:sz w:val="24"/>
          <w:szCs w:val="24"/>
        </w:rPr>
        <w:t>,</w:t>
      </w:r>
      <w:r w:rsidRPr="00A35F97">
        <w:rPr>
          <w:rFonts w:ascii="Times New Roman" w:hAnsi="Times New Roman" w:cs="Times New Roman"/>
          <w:sz w:val="24"/>
          <w:szCs w:val="24"/>
        </w:rPr>
        <w:t xml:space="preserve"> eller fiskelägen med bofast befolkning i form av </w:t>
      </w:r>
      <w:r w:rsidRPr="00A35F97">
        <w:rPr>
          <w:rFonts w:ascii="Times New Roman" w:hAnsi="Times New Roman" w:cs="Times New Roman"/>
          <w:sz w:val="24"/>
          <w:szCs w:val="24"/>
        </w:rPr>
        <w:lastRenderedPageBreak/>
        <w:t xml:space="preserve">strandsittare. Av de sistnämnda ses </w:t>
      </w:r>
      <w:r w:rsidR="00050CFE">
        <w:rPr>
          <w:rFonts w:ascii="Times New Roman" w:hAnsi="Times New Roman" w:cs="Times New Roman"/>
          <w:sz w:val="24"/>
          <w:szCs w:val="24"/>
        </w:rPr>
        <w:t>under 1670-talet Smögen som likt Hasselö(sund)</w:t>
      </w:r>
      <w:r w:rsidRPr="00A35F97">
        <w:rPr>
          <w:rFonts w:ascii="Times New Roman" w:hAnsi="Times New Roman" w:cs="Times New Roman"/>
          <w:sz w:val="24"/>
          <w:szCs w:val="24"/>
        </w:rPr>
        <w:t xml:space="preserve"> hade 6 upplåtna tomter, Grav</w:t>
      </w:r>
      <w:r w:rsidR="000E4EC7">
        <w:rPr>
          <w:rFonts w:ascii="Times New Roman" w:hAnsi="Times New Roman" w:cs="Times New Roman"/>
          <w:sz w:val="24"/>
          <w:szCs w:val="24"/>
        </w:rPr>
        <w:t>arne 8, Hovenäs 10, Svinevik (</w:t>
      </w:r>
      <w:r w:rsidRPr="00A35F97">
        <w:rPr>
          <w:rFonts w:ascii="Times New Roman" w:hAnsi="Times New Roman" w:cs="Times New Roman"/>
          <w:sz w:val="24"/>
          <w:szCs w:val="24"/>
        </w:rPr>
        <w:t>vid Hovenäset) 5, Vikarne 2 och Olsten 1 (båda vid nuvarande Sote kanals södra inlopp) och Väjern 2. Vansvi</w:t>
      </w:r>
      <w:r w:rsidR="000E4EC7">
        <w:rPr>
          <w:rFonts w:ascii="Times New Roman" w:hAnsi="Times New Roman" w:cs="Times New Roman"/>
          <w:sz w:val="24"/>
          <w:szCs w:val="24"/>
        </w:rPr>
        <w:t>k (vid Örnefjorden) och Fisket</w:t>
      </w:r>
      <w:r w:rsidRPr="00A35F97">
        <w:rPr>
          <w:rFonts w:ascii="Times New Roman" w:hAnsi="Times New Roman" w:cs="Times New Roman"/>
          <w:sz w:val="24"/>
          <w:szCs w:val="24"/>
        </w:rPr>
        <w:t xml:space="preserve">ången saknade </w:t>
      </w:r>
      <w:r w:rsidR="000E4EC7">
        <w:rPr>
          <w:rFonts w:ascii="Times New Roman" w:hAnsi="Times New Roman" w:cs="Times New Roman"/>
          <w:sz w:val="24"/>
          <w:szCs w:val="24"/>
        </w:rPr>
        <w:t>däremot u</w:t>
      </w:r>
      <w:r w:rsidRPr="00A35F97">
        <w:rPr>
          <w:rFonts w:ascii="Times New Roman" w:hAnsi="Times New Roman" w:cs="Times New Roman"/>
          <w:sz w:val="24"/>
          <w:szCs w:val="24"/>
        </w:rPr>
        <w:t xml:space="preserve">pplåtna tomter vid </w:t>
      </w:r>
      <w:r w:rsidR="00050CFE">
        <w:rPr>
          <w:rFonts w:ascii="Times New Roman" w:hAnsi="Times New Roman" w:cs="Times New Roman"/>
          <w:sz w:val="24"/>
          <w:szCs w:val="24"/>
        </w:rPr>
        <w:t xml:space="preserve">denna jordeboks </w:t>
      </w:r>
      <w:r w:rsidR="00AC0C6F">
        <w:rPr>
          <w:rFonts w:ascii="Times New Roman" w:hAnsi="Times New Roman" w:cs="Times New Roman"/>
          <w:sz w:val="24"/>
          <w:szCs w:val="24"/>
        </w:rPr>
        <w:t xml:space="preserve">upprättande. </w:t>
      </w:r>
      <w:r w:rsidR="00394B97">
        <w:rPr>
          <w:rFonts w:ascii="Times New Roman" w:hAnsi="Times New Roman" w:cs="Times New Roman"/>
          <w:sz w:val="24"/>
          <w:szCs w:val="24"/>
        </w:rPr>
        <w:t>S</w:t>
      </w:r>
      <w:r w:rsidRPr="00A35F97">
        <w:rPr>
          <w:rFonts w:ascii="Times New Roman" w:hAnsi="Times New Roman" w:cs="Times New Roman"/>
          <w:sz w:val="24"/>
          <w:szCs w:val="24"/>
        </w:rPr>
        <w:t xml:space="preserve">trandsittarna fick betala för sin rätt att bo vid havet. </w:t>
      </w:r>
      <w:r w:rsidR="00394B97">
        <w:rPr>
          <w:rFonts w:ascii="Times New Roman" w:hAnsi="Times New Roman" w:cs="Times New Roman"/>
          <w:sz w:val="24"/>
          <w:szCs w:val="24"/>
        </w:rPr>
        <w:t xml:space="preserve">De måste vanligen leverera en fjärding – cirka 30 liter – </w:t>
      </w:r>
      <w:r w:rsidRPr="00A35F97">
        <w:rPr>
          <w:rFonts w:ascii="Times New Roman" w:hAnsi="Times New Roman" w:cs="Times New Roman"/>
          <w:sz w:val="24"/>
          <w:szCs w:val="24"/>
        </w:rPr>
        <w:t xml:space="preserve">makrill </w:t>
      </w:r>
      <w:r w:rsidR="00394B97">
        <w:rPr>
          <w:rFonts w:ascii="Times New Roman" w:hAnsi="Times New Roman" w:cs="Times New Roman"/>
          <w:sz w:val="24"/>
          <w:szCs w:val="24"/>
        </w:rPr>
        <w:t xml:space="preserve">varje år </w:t>
      </w:r>
      <w:r w:rsidRPr="00A35F97">
        <w:rPr>
          <w:rFonts w:ascii="Times New Roman" w:hAnsi="Times New Roman" w:cs="Times New Roman"/>
          <w:sz w:val="24"/>
          <w:szCs w:val="24"/>
        </w:rPr>
        <w:t>samt att utföra sjötransporter.</w:t>
      </w:r>
      <w:r w:rsidR="004B4166">
        <w:rPr>
          <w:rFonts w:ascii="Times New Roman" w:hAnsi="Times New Roman" w:cs="Times New Roman"/>
          <w:sz w:val="24"/>
          <w:szCs w:val="24"/>
        </w:rPr>
        <w:t xml:space="preserve"> I inledningen fanns omkring 100 personer me</w:t>
      </w:r>
      <w:r w:rsidR="00C2607D">
        <w:rPr>
          <w:rFonts w:ascii="Times New Roman" w:hAnsi="Times New Roman" w:cs="Times New Roman"/>
          <w:sz w:val="24"/>
          <w:szCs w:val="24"/>
        </w:rPr>
        <w:t xml:space="preserve">d sådana </w:t>
      </w:r>
      <w:r w:rsidR="004B4166">
        <w:rPr>
          <w:rFonts w:ascii="Times New Roman" w:hAnsi="Times New Roman" w:cs="Times New Roman"/>
          <w:sz w:val="24"/>
          <w:szCs w:val="24"/>
        </w:rPr>
        <w:t xml:space="preserve">plikter. </w:t>
      </w:r>
      <w:r w:rsidRPr="00A35F97">
        <w:rPr>
          <w:rFonts w:ascii="Times New Roman" w:hAnsi="Times New Roman" w:cs="Times New Roman"/>
          <w:sz w:val="24"/>
          <w:szCs w:val="24"/>
        </w:rPr>
        <w:t xml:space="preserve">De </w:t>
      </w:r>
      <w:r w:rsidR="00394B97">
        <w:rPr>
          <w:rFonts w:ascii="Times New Roman" w:hAnsi="Times New Roman" w:cs="Times New Roman"/>
          <w:sz w:val="24"/>
          <w:szCs w:val="24"/>
        </w:rPr>
        <w:t xml:space="preserve">få </w:t>
      </w:r>
      <w:r w:rsidRPr="00A35F97">
        <w:rPr>
          <w:rFonts w:ascii="Times New Roman" w:hAnsi="Times New Roman" w:cs="Times New Roman"/>
          <w:sz w:val="24"/>
          <w:szCs w:val="24"/>
        </w:rPr>
        <w:t>stra</w:t>
      </w:r>
      <w:r w:rsidR="0070333A">
        <w:rPr>
          <w:rFonts w:ascii="Times New Roman" w:hAnsi="Times New Roman" w:cs="Times New Roman"/>
          <w:sz w:val="24"/>
          <w:szCs w:val="24"/>
        </w:rPr>
        <w:t>ndsittare som åtog sig lots</w:t>
      </w:r>
      <w:r w:rsidRPr="00A35F97">
        <w:rPr>
          <w:rFonts w:ascii="Times New Roman" w:hAnsi="Times New Roman" w:cs="Times New Roman"/>
          <w:sz w:val="24"/>
          <w:szCs w:val="24"/>
        </w:rPr>
        <w:t>uppdrag</w:t>
      </w:r>
      <w:r w:rsidR="00394B97">
        <w:rPr>
          <w:rFonts w:ascii="Times New Roman" w:hAnsi="Times New Roman" w:cs="Times New Roman"/>
          <w:sz w:val="24"/>
          <w:szCs w:val="24"/>
        </w:rPr>
        <w:t xml:space="preserve">, </w:t>
      </w:r>
      <w:r w:rsidR="00E21D4C">
        <w:rPr>
          <w:rFonts w:ascii="Times New Roman" w:hAnsi="Times New Roman" w:cs="Times New Roman"/>
          <w:sz w:val="24"/>
          <w:szCs w:val="24"/>
        </w:rPr>
        <w:t xml:space="preserve">och därigenom fick </w:t>
      </w:r>
      <w:r w:rsidR="004B4166">
        <w:rPr>
          <w:rFonts w:ascii="Times New Roman" w:hAnsi="Times New Roman" w:cs="Times New Roman"/>
          <w:sz w:val="24"/>
          <w:szCs w:val="24"/>
        </w:rPr>
        <w:t xml:space="preserve">smärre </w:t>
      </w:r>
      <w:r w:rsidR="00394B97">
        <w:rPr>
          <w:rFonts w:ascii="Times New Roman" w:hAnsi="Times New Roman" w:cs="Times New Roman"/>
          <w:sz w:val="24"/>
          <w:szCs w:val="24"/>
        </w:rPr>
        <w:t xml:space="preserve">intäkter, </w:t>
      </w:r>
      <w:r w:rsidR="0070333A" w:rsidRPr="00A35F97">
        <w:rPr>
          <w:rFonts w:ascii="Times New Roman" w:hAnsi="Times New Roman" w:cs="Times New Roman"/>
          <w:sz w:val="24"/>
          <w:szCs w:val="24"/>
        </w:rPr>
        <w:t>fick</w:t>
      </w:r>
      <w:r w:rsidR="00394B97">
        <w:rPr>
          <w:rFonts w:ascii="Times New Roman" w:hAnsi="Times New Roman" w:cs="Times New Roman"/>
          <w:sz w:val="24"/>
          <w:szCs w:val="24"/>
        </w:rPr>
        <w:t xml:space="preserve"> betala en avgift. De </w:t>
      </w:r>
      <w:r w:rsidR="00E21D4C">
        <w:rPr>
          <w:rFonts w:ascii="Times New Roman" w:hAnsi="Times New Roman" w:cs="Times New Roman"/>
          <w:sz w:val="24"/>
          <w:szCs w:val="24"/>
        </w:rPr>
        <w:t xml:space="preserve">slapp </w:t>
      </w:r>
      <w:r w:rsidR="00394B97">
        <w:rPr>
          <w:rFonts w:ascii="Times New Roman" w:hAnsi="Times New Roman" w:cs="Times New Roman"/>
          <w:sz w:val="24"/>
          <w:szCs w:val="24"/>
        </w:rPr>
        <w:t xml:space="preserve">också </w:t>
      </w:r>
      <w:r w:rsidRPr="00A35F97">
        <w:rPr>
          <w:rFonts w:ascii="Times New Roman" w:hAnsi="Times New Roman" w:cs="Times New Roman"/>
          <w:sz w:val="24"/>
          <w:szCs w:val="24"/>
        </w:rPr>
        <w:t>at</w:t>
      </w:r>
      <w:r w:rsidR="004B4166">
        <w:rPr>
          <w:rFonts w:ascii="Times New Roman" w:hAnsi="Times New Roman" w:cs="Times New Roman"/>
          <w:sz w:val="24"/>
          <w:szCs w:val="24"/>
        </w:rPr>
        <w:t>t segla för säteriets räkning</w:t>
      </w:r>
      <w:r w:rsidRPr="00A35F97">
        <w:rPr>
          <w:rFonts w:ascii="Times New Roman" w:hAnsi="Times New Roman" w:cs="Times New Roman"/>
          <w:sz w:val="24"/>
          <w:szCs w:val="24"/>
        </w:rPr>
        <w:t>.</w:t>
      </w:r>
      <w:r w:rsidR="00E21D4C">
        <w:rPr>
          <w:rStyle w:val="Fotnotsreferens"/>
          <w:rFonts w:ascii="Times New Roman" w:hAnsi="Times New Roman" w:cs="Times New Roman"/>
          <w:sz w:val="24"/>
          <w:szCs w:val="24"/>
        </w:rPr>
        <w:footnoteReference w:id="414"/>
      </w:r>
    </w:p>
    <w:p w14:paraId="704971DD" w14:textId="1548D29D" w:rsidR="00A91B01" w:rsidRPr="00A35F97" w:rsidRDefault="00A91B01" w:rsidP="00926514">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Den jordbrukande befolkningen en bit från havet hade det värre. Förutom arbetet på hemgårdarna utnyttjades de som mer eller mindre oavlönad arbetskraft. För Åbys räkning låg 20 av dessa hemman i Tossenes, 16 i Bärfendals och 8 i Askums socknar. Hemmanen bestod vanligen av ett par eller några hushåll. Enbart i Tossene och Bärfendal uppgick a</w:t>
      </w:r>
      <w:r w:rsidR="00926514">
        <w:rPr>
          <w:rFonts w:ascii="Times New Roman" w:hAnsi="Times New Roman" w:cs="Times New Roman"/>
          <w:sz w:val="24"/>
          <w:szCs w:val="24"/>
        </w:rPr>
        <w:t xml:space="preserve">ntalet hushåll till 62 stycken. </w:t>
      </w:r>
      <w:r w:rsidRPr="00A35F97">
        <w:rPr>
          <w:rFonts w:ascii="Times New Roman" w:hAnsi="Times New Roman" w:cs="Times New Roman"/>
          <w:sz w:val="24"/>
          <w:szCs w:val="24"/>
        </w:rPr>
        <w:t>Historikern Eibert Ernby, som skärskådat själva donationen och dess konsekvenser, har beräknat antal dagsverken för Åbys del vid donationstiden till minst 1 352. Han noterar att siffran kan synas låg</w:t>
      </w:r>
      <w:r w:rsidR="00AC0C6F">
        <w:rPr>
          <w:rFonts w:ascii="Times New Roman" w:hAnsi="Times New Roman" w:cs="Times New Roman"/>
          <w:sz w:val="24"/>
          <w:szCs w:val="24"/>
        </w:rPr>
        <w:t>,</w:t>
      </w:r>
      <w:r w:rsidRPr="00A35F97">
        <w:rPr>
          <w:rFonts w:ascii="Times New Roman" w:hAnsi="Times New Roman" w:cs="Times New Roman"/>
          <w:sz w:val="24"/>
          <w:szCs w:val="24"/>
        </w:rPr>
        <w:t xml:space="preserve"> men att det också gjordes dagsverken på säteriet när det fanns behov. Det hade </w:t>
      </w:r>
      <w:r w:rsidR="00AC0C6F">
        <w:rPr>
          <w:rFonts w:ascii="Times New Roman" w:hAnsi="Times New Roman" w:cs="Times New Roman"/>
          <w:sz w:val="24"/>
          <w:szCs w:val="24"/>
        </w:rPr>
        <w:t>dessutom</w:t>
      </w:r>
      <w:r w:rsidRPr="00A35F97">
        <w:rPr>
          <w:rFonts w:ascii="Times New Roman" w:hAnsi="Times New Roman" w:cs="Times New Roman"/>
          <w:sz w:val="24"/>
          <w:szCs w:val="24"/>
        </w:rPr>
        <w:t xml:space="preserve"> tillgång till arbetsinsatser via underställda torpare och drängar.</w:t>
      </w:r>
      <w:r w:rsidRPr="00A35F97">
        <w:rPr>
          <w:rStyle w:val="Fotnotsreferens"/>
          <w:rFonts w:ascii="Times New Roman" w:hAnsi="Times New Roman" w:cs="Times New Roman"/>
          <w:sz w:val="24"/>
          <w:szCs w:val="24"/>
        </w:rPr>
        <w:footnoteReference w:id="415"/>
      </w:r>
      <w:r w:rsidRPr="00A35F97">
        <w:rPr>
          <w:rFonts w:ascii="Times New Roman" w:hAnsi="Times New Roman" w:cs="Times New Roman"/>
          <w:sz w:val="24"/>
          <w:szCs w:val="24"/>
        </w:rPr>
        <w:t xml:space="preserve"> </w:t>
      </w:r>
    </w:p>
    <w:p w14:paraId="4CA20DF7" w14:textId="77777777" w:rsidR="00A91B01" w:rsidRPr="00A35F97" w:rsidRDefault="00A91B01" w:rsidP="00D773E7">
      <w:pPr>
        <w:spacing w:after="0" w:line="240" w:lineRule="auto"/>
        <w:ind w:firstLine="1304"/>
        <w:rPr>
          <w:rFonts w:ascii="Times New Roman" w:hAnsi="Times New Roman" w:cs="Times New Roman"/>
          <w:sz w:val="24"/>
          <w:szCs w:val="24"/>
        </w:rPr>
      </w:pPr>
    </w:p>
    <w:p w14:paraId="7FFE9F1C" w14:textId="77777777" w:rsidR="00A91B01" w:rsidRPr="00C44B74" w:rsidRDefault="00A91B01" w:rsidP="00D773E7">
      <w:pPr>
        <w:spacing w:after="0" w:line="240" w:lineRule="auto"/>
        <w:rPr>
          <w:rFonts w:ascii="Times New Roman" w:hAnsi="Times New Roman" w:cs="Times New Roman"/>
          <w:sz w:val="32"/>
          <w:szCs w:val="32"/>
        </w:rPr>
      </w:pPr>
      <w:r w:rsidRPr="00C44B74">
        <w:rPr>
          <w:rFonts w:ascii="Times New Roman" w:hAnsi="Times New Roman" w:cs="Times New Roman"/>
          <w:sz w:val="32"/>
          <w:szCs w:val="32"/>
        </w:rPr>
        <w:t>En svävande ande</w:t>
      </w:r>
    </w:p>
    <w:p w14:paraId="662AE1F7" w14:textId="27308417" w:rsidR="00A91B01" w:rsidRPr="00A35F97" w:rsidRDefault="00A91B0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Som få andra personer med anknytning till Bohuslän har donatorn fascinerat eftervärlden och blivit mytomspunnen. Hon har beskrivits som rovgirig och hänsynslös. Åtskilliga historier handlar om hur hon kom över granngårdarna genom list och svek. Hon skulle heller inte </w:t>
      </w:r>
      <w:r w:rsidR="00662FC6">
        <w:rPr>
          <w:rFonts w:ascii="Times New Roman" w:hAnsi="Times New Roman" w:cs="Times New Roman"/>
          <w:sz w:val="24"/>
          <w:szCs w:val="24"/>
        </w:rPr>
        <w:t xml:space="preserve">ha varit </w:t>
      </w:r>
      <w:r w:rsidRPr="00A35F97">
        <w:rPr>
          <w:rFonts w:ascii="Times New Roman" w:hAnsi="Times New Roman" w:cs="Times New Roman"/>
          <w:sz w:val="24"/>
          <w:szCs w:val="24"/>
        </w:rPr>
        <w:t>främmande för mord. I en av berättels</w:t>
      </w:r>
      <w:r w:rsidR="00662FC6">
        <w:rPr>
          <w:rFonts w:ascii="Times New Roman" w:hAnsi="Times New Roman" w:cs="Times New Roman"/>
          <w:sz w:val="24"/>
          <w:szCs w:val="24"/>
        </w:rPr>
        <w:t xml:space="preserve">erna kretsar kring en huskaplan. Denne hade </w:t>
      </w:r>
      <w:r w:rsidRPr="00A35F97">
        <w:rPr>
          <w:rFonts w:ascii="Times New Roman" w:hAnsi="Times New Roman" w:cs="Times New Roman"/>
          <w:sz w:val="24"/>
          <w:szCs w:val="24"/>
        </w:rPr>
        <w:t xml:space="preserve">tagit mod till sig och fördömt </w:t>
      </w:r>
      <w:r w:rsidR="00AC0C6F">
        <w:rPr>
          <w:rFonts w:ascii="Times New Roman" w:hAnsi="Times New Roman" w:cs="Times New Roman"/>
          <w:sz w:val="24"/>
          <w:szCs w:val="24"/>
        </w:rPr>
        <w:t xml:space="preserve">någon av </w:t>
      </w:r>
      <w:r w:rsidRPr="00A35F97">
        <w:rPr>
          <w:rFonts w:ascii="Times New Roman" w:hAnsi="Times New Roman" w:cs="Times New Roman"/>
          <w:sz w:val="24"/>
          <w:szCs w:val="24"/>
        </w:rPr>
        <w:t xml:space="preserve">hennes handlingar. Godsägarinnan </w:t>
      </w:r>
      <w:r w:rsidR="00662FC6">
        <w:rPr>
          <w:rFonts w:ascii="Times New Roman" w:hAnsi="Times New Roman" w:cs="Times New Roman"/>
          <w:sz w:val="24"/>
          <w:szCs w:val="24"/>
        </w:rPr>
        <w:t>blev</w:t>
      </w:r>
      <w:r w:rsidRPr="00A35F97">
        <w:rPr>
          <w:rFonts w:ascii="Times New Roman" w:hAnsi="Times New Roman" w:cs="Times New Roman"/>
          <w:sz w:val="24"/>
          <w:szCs w:val="24"/>
        </w:rPr>
        <w:t xml:space="preserve"> så upprörd över kritiken att hon befallde sina drängar att hänga upp prästen i källaren. När hon sansat sig beordrade hon att rummet</w:t>
      </w:r>
      <w:r w:rsidR="00662FC6">
        <w:rPr>
          <w:rFonts w:ascii="Times New Roman" w:hAnsi="Times New Roman" w:cs="Times New Roman"/>
          <w:sz w:val="24"/>
          <w:szCs w:val="24"/>
        </w:rPr>
        <w:t>,</w:t>
      </w:r>
      <w:r w:rsidRPr="00A35F97">
        <w:rPr>
          <w:rFonts w:ascii="Times New Roman" w:hAnsi="Times New Roman" w:cs="Times New Roman"/>
          <w:sz w:val="24"/>
          <w:szCs w:val="24"/>
        </w:rPr>
        <w:t xml:space="preserve"> där liket hängde</w:t>
      </w:r>
      <w:r w:rsidR="00662FC6">
        <w:rPr>
          <w:rFonts w:ascii="Times New Roman" w:hAnsi="Times New Roman" w:cs="Times New Roman"/>
          <w:sz w:val="24"/>
          <w:szCs w:val="24"/>
        </w:rPr>
        <w:t>,</w:t>
      </w:r>
      <w:r w:rsidRPr="00A35F97">
        <w:rPr>
          <w:rFonts w:ascii="Times New Roman" w:hAnsi="Times New Roman" w:cs="Times New Roman"/>
          <w:sz w:val="24"/>
          <w:szCs w:val="24"/>
        </w:rPr>
        <w:t xml:space="preserve"> skulle muras igen – varefter det givetvis började spöka i källarplanet.</w:t>
      </w:r>
      <w:r w:rsidRPr="00A35F97">
        <w:rPr>
          <w:rStyle w:val="Fotnotsreferens"/>
          <w:rFonts w:ascii="Times New Roman" w:hAnsi="Times New Roman" w:cs="Times New Roman"/>
          <w:sz w:val="24"/>
          <w:szCs w:val="24"/>
        </w:rPr>
        <w:footnoteReference w:id="416"/>
      </w:r>
      <w:r w:rsidRPr="00A35F97">
        <w:rPr>
          <w:rFonts w:ascii="Times New Roman" w:hAnsi="Times New Roman" w:cs="Times New Roman"/>
          <w:sz w:val="24"/>
          <w:szCs w:val="24"/>
        </w:rPr>
        <w:t xml:space="preserve"> Ett mer litterärt exempel kan ses i den norrlandsbördige Ernst Lundbergs roman </w:t>
      </w:r>
      <w:r w:rsidR="000E4EC7" w:rsidRPr="000E4EC7">
        <w:rPr>
          <w:rFonts w:ascii="Times New Roman" w:hAnsi="Times New Roman" w:cs="Times New Roman"/>
          <w:sz w:val="24"/>
          <w:szCs w:val="24"/>
        </w:rPr>
        <w:t>”</w:t>
      </w:r>
      <w:r w:rsidRPr="000E4EC7">
        <w:rPr>
          <w:rFonts w:ascii="Times New Roman" w:hAnsi="Times New Roman" w:cs="Times New Roman"/>
          <w:iCs/>
          <w:sz w:val="24"/>
          <w:szCs w:val="24"/>
        </w:rPr>
        <w:t>Fjordarnas folk</w:t>
      </w:r>
      <w:r w:rsidR="000E4EC7" w:rsidRPr="000E4EC7">
        <w:rPr>
          <w:rFonts w:ascii="Times New Roman" w:hAnsi="Times New Roman" w:cs="Times New Roman"/>
          <w:iCs/>
          <w:sz w:val="24"/>
          <w:szCs w:val="24"/>
        </w:rPr>
        <w:t>”</w:t>
      </w:r>
      <w:r w:rsidRPr="000E4EC7">
        <w:rPr>
          <w:rFonts w:ascii="Times New Roman" w:hAnsi="Times New Roman" w:cs="Times New Roman"/>
          <w:iCs/>
          <w:sz w:val="24"/>
          <w:szCs w:val="24"/>
        </w:rPr>
        <w:t xml:space="preserve">. </w:t>
      </w:r>
      <w:r w:rsidR="00AC0C6F">
        <w:rPr>
          <w:rFonts w:ascii="Times New Roman" w:hAnsi="Times New Roman" w:cs="Times New Roman"/>
          <w:sz w:val="24"/>
          <w:szCs w:val="24"/>
        </w:rPr>
        <w:t xml:space="preserve">Där låter han den </w:t>
      </w:r>
      <w:r w:rsidRPr="00A35F97">
        <w:rPr>
          <w:rFonts w:ascii="Times New Roman" w:hAnsi="Times New Roman" w:cs="Times New Roman"/>
          <w:sz w:val="24"/>
          <w:szCs w:val="24"/>
        </w:rPr>
        <w:t xml:space="preserve">grymma godsägarinnan avrätta en ung man som haft en kärleksaffär med en </w:t>
      </w:r>
      <w:r w:rsidR="00AC0C6F">
        <w:rPr>
          <w:rFonts w:ascii="Times New Roman" w:hAnsi="Times New Roman" w:cs="Times New Roman"/>
          <w:sz w:val="24"/>
          <w:szCs w:val="24"/>
        </w:rPr>
        <w:t xml:space="preserve">inneboende </w:t>
      </w:r>
      <w:r w:rsidRPr="00A35F97">
        <w:rPr>
          <w:rFonts w:ascii="Times New Roman" w:hAnsi="Times New Roman" w:cs="Times New Roman"/>
          <w:sz w:val="24"/>
          <w:szCs w:val="24"/>
        </w:rPr>
        <w:t>jungfru på Sundsby. Mannen halshöggs oc</w:t>
      </w:r>
      <w:r w:rsidR="00662FC6">
        <w:rPr>
          <w:rFonts w:ascii="Times New Roman" w:hAnsi="Times New Roman" w:cs="Times New Roman"/>
          <w:sz w:val="24"/>
          <w:szCs w:val="24"/>
        </w:rPr>
        <w:t xml:space="preserve">h begravdes under en landsväg: </w:t>
      </w:r>
      <w:r w:rsidRPr="00A35F97">
        <w:rPr>
          <w:rFonts w:ascii="Times New Roman" w:hAnsi="Times New Roman" w:cs="Times New Roman"/>
          <w:sz w:val="24"/>
          <w:szCs w:val="24"/>
        </w:rPr>
        <w:t>”</w:t>
      </w:r>
      <w:r w:rsidR="00662FC6">
        <w:rPr>
          <w:rFonts w:ascii="Times New Roman" w:hAnsi="Times New Roman" w:cs="Times New Roman"/>
          <w:sz w:val="24"/>
          <w:szCs w:val="24"/>
        </w:rPr>
        <w:t xml:space="preserve">… </w:t>
      </w:r>
      <w:r w:rsidRPr="00A35F97">
        <w:rPr>
          <w:rFonts w:ascii="Times New Roman" w:hAnsi="Times New Roman" w:cs="Times New Roman"/>
          <w:sz w:val="24"/>
          <w:szCs w:val="24"/>
        </w:rPr>
        <w:t>mitt i vägen där det mesta folketrampet är.”</w:t>
      </w:r>
      <w:r w:rsidRPr="00A35F97">
        <w:rPr>
          <w:rStyle w:val="Fotnotsreferens"/>
          <w:rFonts w:ascii="Times New Roman" w:hAnsi="Times New Roman" w:cs="Times New Roman"/>
          <w:sz w:val="24"/>
          <w:szCs w:val="24"/>
        </w:rPr>
        <w:footnoteReference w:id="417"/>
      </w:r>
      <w:r w:rsidRPr="00A35F97">
        <w:rPr>
          <w:rFonts w:ascii="Times New Roman" w:hAnsi="Times New Roman" w:cs="Times New Roman"/>
          <w:sz w:val="24"/>
          <w:szCs w:val="24"/>
        </w:rPr>
        <w:t xml:space="preserve"> Sägnerna och romanen medförde att de påstådda händelserna ibland återberättas som sannhistorier.</w:t>
      </w:r>
    </w:p>
    <w:p w14:paraId="162BB70C" w14:textId="0B31F42F" w:rsidR="00A91B01" w:rsidRPr="00A35F97" w:rsidRDefault="000E4EC7"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L</w:t>
      </w:r>
      <w:r w:rsidR="00A91B01" w:rsidRPr="00A35F97">
        <w:rPr>
          <w:rFonts w:ascii="Times New Roman" w:hAnsi="Times New Roman" w:cs="Times New Roman"/>
          <w:sz w:val="24"/>
          <w:szCs w:val="24"/>
        </w:rPr>
        <w:t xml:space="preserve">egenderna är i allmänhet knutna till Sundsby och Tjörn där </w:t>
      </w:r>
      <w:r>
        <w:rPr>
          <w:rFonts w:ascii="Times New Roman" w:hAnsi="Times New Roman" w:cs="Times New Roman"/>
          <w:sz w:val="24"/>
          <w:szCs w:val="24"/>
        </w:rPr>
        <w:t>Margareta Hvitfeldt</w:t>
      </w:r>
      <w:r w:rsidR="00A91B01" w:rsidRPr="00A35F97">
        <w:rPr>
          <w:rFonts w:ascii="Times New Roman" w:hAnsi="Times New Roman" w:cs="Times New Roman"/>
          <w:sz w:val="24"/>
          <w:szCs w:val="24"/>
        </w:rPr>
        <w:t xml:space="preserve"> framlevde sitt liv. Hon vistades troligen endast i undantagsfall vid Åby. Att hennes personlighet ändå inkorporerats i Sotenäs folkminne kan mer sättas samman med hur hennes donation kom att förvaltas. De personer som kom att ansvara för driften av Åby framstod</w:t>
      </w:r>
      <w:r w:rsidR="00CD7926">
        <w:rPr>
          <w:rFonts w:ascii="Times New Roman" w:hAnsi="Times New Roman" w:cs="Times New Roman"/>
          <w:sz w:val="24"/>
          <w:szCs w:val="24"/>
        </w:rPr>
        <w:t>,</w:t>
      </w:r>
      <w:r w:rsidR="00A91B01" w:rsidRPr="00A35F97">
        <w:rPr>
          <w:rFonts w:ascii="Times New Roman" w:hAnsi="Times New Roman" w:cs="Times New Roman"/>
          <w:sz w:val="24"/>
          <w:szCs w:val="24"/>
        </w:rPr>
        <w:t xml:space="preserve"> i </w:t>
      </w:r>
      <w:r>
        <w:rPr>
          <w:rFonts w:ascii="Times New Roman" w:hAnsi="Times New Roman" w:cs="Times New Roman"/>
          <w:sz w:val="24"/>
          <w:szCs w:val="24"/>
        </w:rPr>
        <w:t>gymnasie</w:t>
      </w:r>
      <w:r w:rsidR="00A91B01" w:rsidRPr="00A35F97">
        <w:rPr>
          <w:rFonts w:ascii="Times New Roman" w:hAnsi="Times New Roman" w:cs="Times New Roman"/>
          <w:sz w:val="24"/>
          <w:szCs w:val="24"/>
        </w:rPr>
        <w:t>böndernas ögon</w:t>
      </w:r>
      <w:r w:rsidR="00CD7926">
        <w:rPr>
          <w:rFonts w:ascii="Times New Roman" w:hAnsi="Times New Roman" w:cs="Times New Roman"/>
          <w:sz w:val="24"/>
          <w:szCs w:val="24"/>
        </w:rPr>
        <w:t>,</w:t>
      </w:r>
      <w:r w:rsidR="00A91B01" w:rsidRPr="00A35F97">
        <w:rPr>
          <w:rFonts w:ascii="Times New Roman" w:hAnsi="Times New Roman" w:cs="Times New Roman"/>
          <w:sz w:val="24"/>
          <w:szCs w:val="24"/>
        </w:rPr>
        <w:t xml:space="preserve"> som minst lika snåla och hårda som hon påsto</w:t>
      </w:r>
      <w:r w:rsidR="002F0754">
        <w:rPr>
          <w:rFonts w:ascii="Times New Roman" w:hAnsi="Times New Roman" w:cs="Times New Roman"/>
          <w:sz w:val="24"/>
          <w:szCs w:val="24"/>
        </w:rPr>
        <w:t>ds ha varit. Hennes ande svävar</w:t>
      </w:r>
      <w:r w:rsidR="00A91B01" w:rsidRPr="00A35F97">
        <w:rPr>
          <w:rFonts w:ascii="Times New Roman" w:hAnsi="Times New Roman" w:cs="Times New Roman"/>
          <w:sz w:val="24"/>
          <w:szCs w:val="24"/>
        </w:rPr>
        <w:t xml:space="preserve"> även över Sotenäs härad.</w:t>
      </w:r>
    </w:p>
    <w:p w14:paraId="2619F392" w14:textId="2186D244" w:rsidR="00A91B01" w:rsidRPr="00A35F97" w:rsidRDefault="00A91B0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När hon avled 1683 trädde donationen i kraft. Tanken var att de båda säterierna skulle arrenderas ut. Arrendatorn, som i praktiken blev godsägare, fick betala en summa pengar för uppdraget. Avsikten var att arrendatorerna skulle driva g</w:t>
      </w:r>
      <w:r w:rsidR="00CD7926">
        <w:rPr>
          <w:rFonts w:ascii="Times New Roman" w:hAnsi="Times New Roman" w:cs="Times New Roman"/>
          <w:sz w:val="24"/>
          <w:szCs w:val="24"/>
        </w:rPr>
        <w:t xml:space="preserve">odsen som under Hvitfeldts tid men också fungera som fogdar. De skulle samla </w:t>
      </w:r>
      <w:r w:rsidRPr="00A35F97">
        <w:rPr>
          <w:rFonts w:ascii="Times New Roman" w:hAnsi="Times New Roman" w:cs="Times New Roman"/>
          <w:sz w:val="24"/>
          <w:szCs w:val="24"/>
        </w:rPr>
        <w:t xml:space="preserve">in avgifter från </w:t>
      </w:r>
      <w:r w:rsidR="00CD7926">
        <w:rPr>
          <w:rFonts w:ascii="Times New Roman" w:hAnsi="Times New Roman" w:cs="Times New Roman"/>
          <w:sz w:val="24"/>
          <w:szCs w:val="24"/>
        </w:rPr>
        <w:t xml:space="preserve">de </w:t>
      </w:r>
      <w:r w:rsidRPr="00A35F97">
        <w:rPr>
          <w:rFonts w:ascii="Times New Roman" w:hAnsi="Times New Roman" w:cs="Times New Roman"/>
          <w:sz w:val="24"/>
          <w:szCs w:val="24"/>
        </w:rPr>
        <w:t xml:space="preserve">bönder och strandsittare vilka ingick i godskomplexen. Därefter skulle </w:t>
      </w:r>
      <w:r w:rsidR="00E06FA5">
        <w:rPr>
          <w:rFonts w:ascii="Times New Roman" w:hAnsi="Times New Roman" w:cs="Times New Roman"/>
          <w:sz w:val="24"/>
          <w:szCs w:val="24"/>
        </w:rPr>
        <w:t>avkastningen</w:t>
      </w:r>
      <w:r w:rsidRPr="00A35F97">
        <w:rPr>
          <w:rFonts w:ascii="Times New Roman" w:hAnsi="Times New Roman" w:cs="Times New Roman"/>
          <w:sz w:val="24"/>
          <w:szCs w:val="24"/>
        </w:rPr>
        <w:t xml:space="preserve"> lämnas vidare till Göteborgs gymnasium. Att det hela skulle fungera och skötas korrekt övervakades av så kallade </w:t>
      </w:r>
      <w:r w:rsidRPr="00E21D4C">
        <w:rPr>
          <w:rFonts w:ascii="Times New Roman" w:hAnsi="Times New Roman" w:cs="Times New Roman"/>
          <w:i/>
          <w:sz w:val="24"/>
          <w:szCs w:val="24"/>
        </w:rPr>
        <w:t>kuratorer</w:t>
      </w:r>
      <w:r w:rsidR="005E0F0B">
        <w:rPr>
          <w:rFonts w:ascii="Times New Roman" w:hAnsi="Times New Roman" w:cs="Times New Roman"/>
          <w:sz w:val="24"/>
          <w:szCs w:val="24"/>
        </w:rPr>
        <w:t>. Såväl landshövdingar som biskopar</w:t>
      </w:r>
      <w:r w:rsidRPr="00A35F97">
        <w:rPr>
          <w:rFonts w:ascii="Times New Roman" w:hAnsi="Times New Roman" w:cs="Times New Roman"/>
          <w:sz w:val="24"/>
          <w:szCs w:val="24"/>
        </w:rPr>
        <w:t xml:space="preserve"> blev sådana övervakare. I samband </w:t>
      </w:r>
      <w:r w:rsidRPr="00A35F97">
        <w:rPr>
          <w:rFonts w:ascii="Times New Roman" w:hAnsi="Times New Roman" w:cs="Times New Roman"/>
          <w:sz w:val="24"/>
          <w:szCs w:val="24"/>
        </w:rPr>
        <w:lastRenderedPageBreak/>
        <w:t>med reduktionen ändrades en del av testamentets förutsättningar. Ungefär en tredjedel av donationsjordarna övergick till kronan men lämnades tillbaka som kunglig gåva.</w:t>
      </w:r>
    </w:p>
    <w:p w14:paraId="4CA1E1F5" w14:textId="77777777" w:rsidR="00A91B01" w:rsidRPr="00A35F97" w:rsidRDefault="00A91B0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Det var svåra tider efter Gyldenlövefejden och det blev problem redan från början. Inga pengar anlände till studenternas fromma. Åkermarken växte igen, boskapen minskade katastrofalt och åtminstone en arrendator hamnade på fattighuset. Efter de första årens kaotiska tid skedde en uppryckning. De underlydande bönderna, som efter vad som kan ses tagit det ganska lugnt under denna första tid, började snart klaga över arr</w:t>
      </w:r>
      <w:r w:rsidR="000E4EC7">
        <w:rPr>
          <w:rFonts w:ascii="Times New Roman" w:hAnsi="Times New Roman" w:cs="Times New Roman"/>
          <w:sz w:val="24"/>
          <w:szCs w:val="24"/>
        </w:rPr>
        <w:t xml:space="preserve">endatorerna. De </w:t>
      </w:r>
      <w:r w:rsidRPr="00A35F97">
        <w:rPr>
          <w:rFonts w:ascii="Times New Roman" w:hAnsi="Times New Roman" w:cs="Times New Roman"/>
          <w:sz w:val="24"/>
          <w:szCs w:val="24"/>
        </w:rPr>
        <w:t xml:space="preserve">krävde fler </w:t>
      </w:r>
      <w:r w:rsidR="000E4EC7">
        <w:rPr>
          <w:rFonts w:ascii="Times New Roman" w:hAnsi="Times New Roman" w:cs="Times New Roman"/>
          <w:sz w:val="24"/>
          <w:szCs w:val="24"/>
        </w:rPr>
        <w:t xml:space="preserve">allt fler </w:t>
      </w:r>
      <w:r w:rsidRPr="00A35F97">
        <w:rPr>
          <w:rFonts w:ascii="Times New Roman" w:hAnsi="Times New Roman" w:cs="Times New Roman"/>
          <w:sz w:val="24"/>
          <w:szCs w:val="24"/>
        </w:rPr>
        <w:t xml:space="preserve">dagsverken än tidigare. Böndernas klagomål blev resultatlösa och antalet </w:t>
      </w:r>
      <w:r w:rsidR="000E4EC7">
        <w:rPr>
          <w:rFonts w:ascii="Times New Roman" w:hAnsi="Times New Roman" w:cs="Times New Roman"/>
          <w:sz w:val="24"/>
          <w:szCs w:val="24"/>
        </w:rPr>
        <w:t>arbetsdagar</w:t>
      </w:r>
      <w:r w:rsidRPr="00A35F97">
        <w:rPr>
          <w:rFonts w:ascii="Times New Roman" w:hAnsi="Times New Roman" w:cs="Times New Roman"/>
          <w:sz w:val="24"/>
          <w:szCs w:val="24"/>
        </w:rPr>
        <w:t xml:space="preserve"> fortsatte att öka. </w:t>
      </w:r>
    </w:p>
    <w:p w14:paraId="79665D80" w14:textId="77777777" w:rsidR="00A91B01" w:rsidRPr="00A35F97" w:rsidRDefault="00A91B01" w:rsidP="00D773E7">
      <w:pPr>
        <w:spacing w:after="0" w:line="240" w:lineRule="auto"/>
        <w:rPr>
          <w:rFonts w:ascii="Times New Roman" w:hAnsi="Times New Roman" w:cs="Times New Roman"/>
          <w:sz w:val="24"/>
          <w:szCs w:val="24"/>
        </w:rPr>
      </w:pPr>
    </w:p>
    <w:p w14:paraId="671DEE1C" w14:textId="574589AB" w:rsidR="00A91B01" w:rsidRPr="00C44B74" w:rsidRDefault="005B6E26"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Protester och reformer</w:t>
      </w:r>
    </w:p>
    <w:p w14:paraId="1C55DB12" w14:textId="05E432CB" w:rsidR="00A91B01" w:rsidRPr="00A35F97" w:rsidRDefault="00A91B0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Trots att en tredjedel av säteriernas hemman formellt blivit kronohemman efter reduktionen behandlades samtliga som om de vore av frälsenatur. Bönderna hade alltså ingen automatisk besittningsrätt till sina gårdar. Vissa arrendatorer menade att de kunde avhysa bönder som inte gjorde en godkänd arbetsinsats eller bedömts som up</w:t>
      </w:r>
      <w:r w:rsidR="00B06D61">
        <w:rPr>
          <w:rFonts w:ascii="Times New Roman" w:hAnsi="Times New Roman" w:cs="Times New Roman"/>
          <w:sz w:val="24"/>
          <w:szCs w:val="24"/>
        </w:rPr>
        <w:t>pstudsiga. Rättegångsprotokoll återger</w:t>
      </w:r>
      <w:r w:rsidRPr="00A35F97">
        <w:rPr>
          <w:rFonts w:ascii="Times New Roman" w:hAnsi="Times New Roman" w:cs="Times New Roman"/>
          <w:sz w:val="24"/>
          <w:szCs w:val="24"/>
        </w:rPr>
        <w:t xml:space="preserve"> </w:t>
      </w:r>
      <w:r w:rsidR="00B06D61">
        <w:rPr>
          <w:rFonts w:ascii="Times New Roman" w:hAnsi="Times New Roman" w:cs="Times New Roman"/>
          <w:sz w:val="24"/>
          <w:szCs w:val="24"/>
        </w:rPr>
        <w:t xml:space="preserve">animositeten mellan parterna. </w:t>
      </w:r>
      <w:r w:rsidRPr="00A35F97">
        <w:rPr>
          <w:rFonts w:ascii="Times New Roman" w:hAnsi="Times New Roman" w:cs="Times New Roman"/>
          <w:sz w:val="24"/>
          <w:szCs w:val="24"/>
        </w:rPr>
        <w:t xml:space="preserve">Ett annat tvisteämne blev städjorna, den avgift en nytillkommen bonde fick betala när han tillträdde en gård. Ibland blev avgifterna för eftertraktade jordar mycket höga, i synnerhet när gårdarna började auktioneras ut. Under Gustav III:s flirt med bönderna under 1780-talets slut ändrades systemet så att en arvinge kunde få överta besittningsrätten </w:t>
      </w:r>
      <w:r w:rsidR="00B06D61">
        <w:rPr>
          <w:rFonts w:ascii="Times New Roman" w:hAnsi="Times New Roman" w:cs="Times New Roman"/>
          <w:sz w:val="24"/>
          <w:szCs w:val="24"/>
        </w:rPr>
        <w:t xml:space="preserve">per automatik, </w:t>
      </w:r>
      <w:r w:rsidRPr="00A35F97">
        <w:rPr>
          <w:rFonts w:ascii="Times New Roman" w:hAnsi="Times New Roman" w:cs="Times New Roman"/>
          <w:sz w:val="24"/>
          <w:szCs w:val="24"/>
        </w:rPr>
        <w:t>mot en skälig avgift. Endast om det saknades arvingar skulle hemmanet få säljas på auktion.</w:t>
      </w:r>
      <w:r w:rsidRPr="00A35F97">
        <w:rPr>
          <w:rStyle w:val="Fotnotsreferens"/>
          <w:rFonts w:ascii="Times New Roman" w:hAnsi="Times New Roman" w:cs="Times New Roman"/>
          <w:sz w:val="24"/>
          <w:szCs w:val="24"/>
        </w:rPr>
        <w:footnoteReference w:id="418"/>
      </w:r>
      <w:r w:rsidRPr="00A35F97">
        <w:rPr>
          <w:rFonts w:ascii="Times New Roman" w:hAnsi="Times New Roman" w:cs="Times New Roman"/>
          <w:sz w:val="24"/>
          <w:szCs w:val="24"/>
        </w:rPr>
        <w:t xml:space="preserve"> De regelbundna visitationerna och inspektionerna av böndernas </w:t>
      </w:r>
      <w:r w:rsidR="009A77F6">
        <w:rPr>
          <w:rFonts w:ascii="Times New Roman" w:hAnsi="Times New Roman" w:cs="Times New Roman"/>
          <w:sz w:val="24"/>
          <w:szCs w:val="24"/>
        </w:rPr>
        <w:t>byggnader</w:t>
      </w:r>
      <w:r w:rsidRPr="00A35F97">
        <w:rPr>
          <w:rFonts w:ascii="Times New Roman" w:hAnsi="Times New Roman" w:cs="Times New Roman"/>
          <w:sz w:val="24"/>
          <w:szCs w:val="24"/>
        </w:rPr>
        <w:t xml:space="preserve"> upplevdes också som förnedrande</w:t>
      </w:r>
      <w:r w:rsidR="00B06D61">
        <w:rPr>
          <w:rFonts w:ascii="Times New Roman" w:hAnsi="Times New Roman" w:cs="Times New Roman"/>
          <w:sz w:val="24"/>
          <w:szCs w:val="24"/>
        </w:rPr>
        <w:t>,</w:t>
      </w:r>
      <w:r w:rsidRPr="00A35F97">
        <w:rPr>
          <w:rFonts w:ascii="Times New Roman" w:hAnsi="Times New Roman" w:cs="Times New Roman"/>
          <w:sz w:val="24"/>
          <w:szCs w:val="24"/>
        </w:rPr>
        <w:t xml:space="preserve"> men </w:t>
      </w:r>
      <w:r w:rsidR="00B06D61">
        <w:rPr>
          <w:rFonts w:ascii="Times New Roman" w:hAnsi="Times New Roman" w:cs="Times New Roman"/>
          <w:sz w:val="24"/>
          <w:szCs w:val="24"/>
        </w:rPr>
        <w:t xml:space="preserve">kontrollerna fortsatte </w:t>
      </w:r>
      <w:r w:rsidRPr="00A35F97">
        <w:rPr>
          <w:rFonts w:ascii="Times New Roman" w:hAnsi="Times New Roman" w:cs="Times New Roman"/>
          <w:sz w:val="24"/>
          <w:szCs w:val="24"/>
        </w:rPr>
        <w:t xml:space="preserve">ända </w:t>
      </w:r>
      <w:r w:rsidR="00B06D61">
        <w:rPr>
          <w:rFonts w:ascii="Times New Roman" w:hAnsi="Times New Roman" w:cs="Times New Roman"/>
          <w:sz w:val="24"/>
          <w:szCs w:val="24"/>
        </w:rPr>
        <w:t xml:space="preserve">fram </w:t>
      </w:r>
      <w:r w:rsidRPr="00A35F97">
        <w:rPr>
          <w:rFonts w:ascii="Times New Roman" w:hAnsi="Times New Roman" w:cs="Times New Roman"/>
          <w:sz w:val="24"/>
          <w:szCs w:val="24"/>
        </w:rPr>
        <w:t>till 1860-talet.</w:t>
      </w:r>
    </w:p>
    <w:p w14:paraId="24C2020F" w14:textId="15F19576" w:rsidR="00A91B01" w:rsidRPr="00A35F97" w:rsidRDefault="00B06D61"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I </w:t>
      </w:r>
      <w:r w:rsidR="00A91B01" w:rsidRPr="00A35F97">
        <w:rPr>
          <w:rFonts w:ascii="Times New Roman" w:hAnsi="Times New Roman" w:cs="Times New Roman"/>
          <w:sz w:val="24"/>
          <w:szCs w:val="24"/>
        </w:rPr>
        <w:t>slutet av 1700-talet växte en ny godsekonomi fram. Allt fler torpare</w:t>
      </w:r>
      <w:r>
        <w:rPr>
          <w:rFonts w:ascii="Times New Roman" w:hAnsi="Times New Roman" w:cs="Times New Roman"/>
          <w:sz w:val="24"/>
          <w:szCs w:val="24"/>
        </w:rPr>
        <w:t>,</w:t>
      </w:r>
      <w:r w:rsidR="00A91B01" w:rsidRPr="00A35F97">
        <w:rPr>
          <w:rFonts w:ascii="Times New Roman" w:hAnsi="Times New Roman" w:cs="Times New Roman"/>
          <w:sz w:val="24"/>
          <w:szCs w:val="24"/>
        </w:rPr>
        <w:t xml:space="preserve"> men även hantverkare</w:t>
      </w:r>
      <w:r>
        <w:rPr>
          <w:rFonts w:ascii="Times New Roman" w:hAnsi="Times New Roman" w:cs="Times New Roman"/>
          <w:sz w:val="24"/>
          <w:szCs w:val="24"/>
        </w:rPr>
        <w:t xml:space="preserve">, knöts till egendomarna. De </w:t>
      </w:r>
      <w:r w:rsidR="00A91B01" w:rsidRPr="00A35F97">
        <w:rPr>
          <w:rFonts w:ascii="Times New Roman" w:hAnsi="Times New Roman" w:cs="Times New Roman"/>
          <w:sz w:val="24"/>
          <w:szCs w:val="24"/>
        </w:rPr>
        <w:t xml:space="preserve">fick som motprestationer utföra dagsverken. Deras hustrur tvingades också till arbete på godset, utan betalning men till fri kost. Gymnasiebönderna fortsatte </w:t>
      </w:r>
      <w:r>
        <w:rPr>
          <w:rFonts w:ascii="Times New Roman" w:hAnsi="Times New Roman" w:cs="Times New Roman"/>
          <w:sz w:val="24"/>
          <w:szCs w:val="24"/>
        </w:rPr>
        <w:t xml:space="preserve">också </w:t>
      </w:r>
      <w:r w:rsidR="00A91B01" w:rsidRPr="00A35F97">
        <w:rPr>
          <w:rFonts w:ascii="Times New Roman" w:hAnsi="Times New Roman" w:cs="Times New Roman"/>
          <w:sz w:val="24"/>
          <w:szCs w:val="24"/>
        </w:rPr>
        <w:t xml:space="preserve">att pressas till allt fler dagsverken. Vad som kan ses är en fortgående effektivisering och ett hårdare utnyttjande av arbetskraften. Åtskilliga av de resurser som </w:t>
      </w:r>
      <w:r>
        <w:rPr>
          <w:rFonts w:ascii="Times New Roman" w:hAnsi="Times New Roman" w:cs="Times New Roman"/>
          <w:sz w:val="24"/>
          <w:szCs w:val="24"/>
        </w:rPr>
        <w:t>stampades</w:t>
      </w:r>
      <w:r w:rsidR="00A91B01" w:rsidRPr="00A35F97">
        <w:rPr>
          <w:rFonts w:ascii="Times New Roman" w:hAnsi="Times New Roman" w:cs="Times New Roman"/>
          <w:sz w:val="24"/>
          <w:szCs w:val="24"/>
        </w:rPr>
        <w:t xml:space="preserve"> fram kan misstänkas ha hamnat hos </w:t>
      </w:r>
      <w:r w:rsidR="002F0754">
        <w:rPr>
          <w:rFonts w:ascii="Times New Roman" w:hAnsi="Times New Roman" w:cs="Times New Roman"/>
          <w:sz w:val="24"/>
          <w:szCs w:val="24"/>
        </w:rPr>
        <w:t>gods</w:t>
      </w:r>
      <w:r w:rsidR="00A91B01" w:rsidRPr="00A35F97">
        <w:rPr>
          <w:rFonts w:ascii="Times New Roman" w:hAnsi="Times New Roman" w:cs="Times New Roman"/>
          <w:sz w:val="24"/>
          <w:szCs w:val="24"/>
        </w:rPr>
        <w:t>arrendatorerna. Ernby ställer frågan om arrendato</w:t>
      </w:r>
      <w:r w:rsidR="000E4EC7">
        <w:rPr>
          <w:rFonts w:ascii="Times New Roman" w:hAnsi="Times New Roman" w:cs="Times New Roman"/>
          <w:sz w:val="24"/>
          <w:szCs w:val="24"/>
        </w:rPr>
        <w:t xml:space="preserve">rn engagerade gymnasiebönderna </w:t>
      </w:r>
      <w:r w:rsidR="00A91B01" w:rsidRPr="00A35F97">
        <w:rPr>
          <w:rFonts w:ascii="Times New Roman" w:hAnsi="Times New Roman" w:cs="Times New Roman"/>
          <w:sz w:val="24"/>
          <w:szCs w:val="24"/>
        </w:rPr>
        <w:t>mer för sitt eget bästa än för stipendieinrättningens.</w:t>
      </w:r>
      <w:r w:rsidR="00A91B01" w:rsidRPr="00A35F97">
        <w:rPr>
          <w:rStyle w:val="Fotnotsreferens"/>
          <w:rFonts w:ascii="Times New Roman" w:hAnsi="Times New Roman" w:cs="Times New Roman"/>
          <w:sz w:val="24"/>
          <w:szCs w:val="24"/>
        </w:rPr>
        <w:footnoteReference w:id="419"/>
      </w:r>
    </w:p>
    <w:p w14:paraId="3D4C524A" w14:textId="0B82C5B2" w:rsidR="00A91B01" w:rsidRDefault="00A91B01" w:rsidP="00B06D61">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I augus</w:t>
      </w:r>
      <w:r w:rsidR="00124A60">
        <w:rPr>
          <w:rFonts w:ascii="Times New Roman" w:hAnsi="Times New Roman" w:cs="Times New Roman"/>
          <w:sz w:val="24"/>
          <w:szCs w:val="24"/>
        </w:rPr>
        <w:t xml:space="preserve">ti 1784 tågade en grupp </w:t>
      </w:r>
      <w:r w:rsidRPr="00A35F97">
        <w:rPr>
          <w:rFonts w:ascii="Times New Roman" w:hAnsi="Times New Roman" w:cs="Times New Roman"/>
          <w:sz w:val="24"/>
          <w:szCs w:val="24"/>
        </w:rPr>
        <w:t>bönder till Åby för att protestera mot förhållandena. Händelsen resulterade i en segdragen domstolsstrid. Slutresultatet blev att 28 bönder dömdes att betala 3 riksdaler och 16 skillingar för hot och vanvördnad mot sin husbonde.</w:t>
      </w:r>
      <w:r w:rsidRPr="00A35F97">
        <w:rPr>
          <w:rStyle w:val="Fotnotsreferens"/>
          <w:rFonts w:ascii="Times New Roman" w:hAnsi="Times New Roman" w:cs="Times New Roman"/>
          <w:sz w:val="24"/>
          <w:szCs w:val="24"/>
        </w:rPr>
        <w:footnoteReference w:id="420"/>
      </w:r>
      <w:r w:rsidR="00FB675F">
        <w:rPr>
          <w:rFonts w:ascii="Times New Roman" w:hAnsi="Times New Roman" w:cs="Times New Roman"/>
          <w:sz w:val="24"/>
          <w:szCs w:val="24"/>
        </w:rPr>
        <w:t xml:space="preserve"> Striden var dock inte över.</w:t>
      </w:r>
      <w:r w:rsidR="00B06D61">
        <w:rPr>
          <w:rFonts w:ascii="Times New Roman" w:hAnsi="Times New Roman" w:cs="Times New Roman"/>
          <w:sz w:val="24"/>
          <w:szCs w:val="24"/>
        </w:rPr>
        <w:t xml:space="preserve"> </w:t>
      </w:r>
      <w:r w:rsidRPr="00A35F97">
        <w:rPr>
          <w:rFonts w:ascii="Times New Roman" w:hAnsi="Times New Roman" w:cs="Times New Roman"/>
          <w:sz w:val="24"/>
          <w:szCs w:val="24"/>
        </w:rPr>
        <w:t xml:space="preserve">Några bönder från Bärfendal hade 1797 kallats till Åby för att köra gödsel. De hade placerat sina hästar på fel ställen och blev tillsagda att flytta dem. När så inte skedde hämtade säteridrängen den adlige Samuel Virgin, </w:t>
      </w:r>
      <w:r w:rsidR="00B06D61">
        <w:rPr>
          <w:rFonts w:ascii="Times New Roman" w:hAnsi="Times New Roman" w:cs="Times New Roman"/>
          <w:sz w:val="24"/>
          <w:szCs w:val="24"/>
        </w:rPr>
        <w:t>gods</w:t>
      </w:r>
      <w:r w:rsidRPr="00A35F97">
        <w:rPr>
          <w:rFonts w:ascii="Times New Roman" w:hAnsi="Times New Roman" w:cs="Times New Roman"/>
          <w:sz w:val="24"/>
          <w:szCs w:val="24"/>
        </w:rPr>
        <w:t xml:space="preserve">arrendator på Åby. Det blev ordväxling och Virgin slog </w:t>
      </w:r>
      <w:r w:rsidR="00B06D61">
        <w:rPr>
          <w:rFonts w:ascii="Times New Roman" w:hAnsi="Times New Roman" w:cs="Times New Roman"/>
          <w:sz w:val="24"/>
          <w:szCs w:val="24"/>
        </w:rPr>
        <w:t xml:space="preserve">till </w:t>
      </w:r>
      <w:r w:rsidRPr="00A35F97">
        <w:rPr>
          <w:rFonts w:ascii="Times New Roman" w:hAnsi="Times New Roman" w:cs="Times New Roman"/>
          <w:sz w:val="24"/>
          <w:szCs w:val="24"/>
        </w:rPr>
        <w:t xml:space="preserve">en av bönderna, Hans Larsson i Östebo, med sin käpp. Larsson slog tillbaka och det blev rättssak. I en inlaga till rätten, som kanske säger mer om den underliggande konflikten än själva händelsen, beskrev Virgin att han tidigare två gånger hotats till livet av Larssons far. Trots att Virgin enligt flera vittnen var den som slagit först dömdes Larsson till 18 par spö, tre slag </w:t>
      </w:r>
      <w:r w:rsidR="0040425E">
        <w:rPr>
          <w:rFonts w:ascii="Times New Roman" w:hAnsi="Times New Roman" w:cs="Times New Roman"/>
          <w:sz w:val="24"/>
          <w:szCs w:val="24"/>
        </w:rPr>
        <w:t>av varje par</w:t>
      </w:r>
      <w:r w:rsidRPr="00A35F97">
        <w:rPr>
          <w:rFonts w:ascii="Times New Roman" w:hAnsi="Times New Roman" w:cs="Times New Roman"/>
          <w:sz w:val="24"/>
          <w:szCs w:val="24"/>
        </w:rPr>
        <w:t>. Virgin gick fri.</w:t>
      </w:r>
      <w:r w:rsidRPr="00A35F97">
        <w:rPr>
          <w:rStyle w:val="Fotnotsreferens"/>
          <w:rFonts w:ascii="Times New Roman" w:hAnsi="Times New Roman" w:cs="Times New Roman"/>
          <w:sz w:val="24"/>
          <w:szCs w:val="24"/>
        </w:rPr>
        <w:footnoteReference w:id="421"/>
      </w:r>
      <w:r w:rsidRPr="00A35F97">
        <w:rPr>
          <w:rFonts w:ascii="Times New Roman" w:hAnsi="Times New Roman" w:cs="Times New Roman"/>
          <w:sz w:val="24"/>
          <w:szCs w:val="24"/>
        </w:rPr>
        <w:t xml:space="preserve"> </w:t>
      </w:r>
    </w:p>
    <w:p w14:paraId="32E6EA2C" w14:textId="77777777" w:rsidR="004677F3" w:rsidRPr="00A35F97" w:rsidRDefault="004677F3" w:rsidP="00B06D61">
      <w:pPr>
        <w:spacing w:after="0" w:line="240" w:lineRule="auto"/>
        <w:rPr>
          <w:rFonts w:ascii="Times New Roman" w:hAnsi="Times New Roman" w:cs="Times New Roman"/>
          <w:sz w:val="24"/>
          <w:szCs w:val="24"/>
        </w:rPr>
      </w:pPr>
    </w:p>
    <w:p w14:paraId="2498836C" w14:textId="4B58F2C5" w:rsidR="00A91B01" w:rsidRPr="004677F3" w:rsidRDefault="00A91B01" w:rsidP="00D773E7">
      <w:pPr>
        <w:spacing w:after="0" w:line="240" w:lineRule="auto"/>
        <w:ind w:firstLine="1304"/>
        <w:rPr>
          <w:rFonts w:ascii="Times New Roman" w:hAnsi="Times New Roman" w:cs="Times New Roman"/>
          <w:color w:val="0070C0"/>
          <w:sz w:val="24"/>
          <w:szCs w:val="24"/>
        </w:rPr>
      </w:pPr>
      <w:r w:rsidRPr="004677F3">
        <w:rPr>
          <w:rFonts w:ascii="Times New Roman" w:hAnsi="Times New Roman" w:cs="Times New Roman"/>
          <w:noProof/>
          <w:color w:val="0070C0"/>
          <w:sz w:val="24"/>
          <w:szCs w:val="24"/>
          <w:lang w:eastAsia="sv-SE"/>
        </w:rPr>
        <w:drawing>
          <wp:inline distT="0" distB="0" distL="0" distR="0" wp14:anchorId="51CFBE33" wp14:editId="298E81E1">
            <wp:extent cx="735694" cy="462224"/>
            <wp:effectExtent l="0" t="0" r="7620" b="0"/>
            <wp:docPr id="22" name="irc_mi" descr="http://media.basetool.se/ProductImage/50127/1000/3/70785/">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basetool.se/ProductImage/50127/1000/3/70785/">
                      <a:hlinkClick r:id="rId39"/>
                    </pic:cNvPr>
                    <pic:cNvPicPr>
                      <a:picLocks noChangeAspect="1" noChangeArrowheads="1"/>
                    </pic:cNvPicPr>
                  </pic:nvPicPr>
                  <pic:blipFill>
                    <a:blip r:embed="rId40" cstate="print"/>
                    <a:srcRect/>
                    <a:stretch>
                      <a:fillRect/>
                    </a:stretch>
                  </pic:blipFill>
                  <pic:spPr bwMode="auto">
                    <a:xfrm>
                      <a:off x="0" y="0"/>
                      <a:ext cx="744743" cy="467909"/>
                    </a:xfrm>
                    <a:prstGeom prst="rect">
                      <a:avLst/>
                    </a:prstGeom>
                    <a:noFill/>
                    <a:ln w="9525">
                      <a:noFill/>
                      <a:miter lim="800000"/>
                      <a:headEnd/>
                      <a:tailEnd/>
                    </a:ln>
                  </pic:spPr>
                </pic:pic>
              </a:graphicData>
            </a:graphic>
          </wp:inline>
        </w:drawing>
      </w:r>
    </w:p>
    <w:p w14:paraId="09F679B7" w14:textId="53BF1966" w:rsidR="00A91B01" w:rsidRDefault="004677F3" w:rsidP="004677F3">
      <w:pPr>
        <w:spacing w:after="0" w:line="240" w:lineRule="auto"/>
        <w:rPr>
          <w:rFonts w:ascii="Times New Roman" w:hAnsi="Times New Roman" w:cs="Times New Roman"/>
          <w:color w:val="0070C0"/>
          <w:sz w:val="24"/>
          <w:szCs w:val="24"/>
        </w:rPr>
      </w:pPr>
      <w:r w:rsidRPr="004677F3">
        <w:rPr>
          <w:rFonts w:ascii="Times New Roman" w:hAnsi="Times New Roman" w:cs="Times New Roman"/>
          <w:color w:val="0070C0"/>
          <w:sz w:val="24"/>
          <w:szCs w:val="24"/>
        </w:rPr>
        <w:lastRenderedPageBreak/>
        <w:t>Bild 9:2 Flygbild Åby.</w:t>
      </w:r>
      <w:r w:rsidR="008D1821">
        <w:rPr>
          <w:rFonts w:ascii="Times New Roman" w:hAnsi="Times New Roman" w:cs="Times New Roman"/>
          <w:color w:val="0070C0"/>
          <w:sz w:val="24"/>
          <w:szCs w:val="24"/>
        </w:rPr>
        <w:t xml:space="preserve"> Koll (UN).</w:t>
      </w:r>
    </w:p>
    <w:p w14:paraId="79508667" w14:textId="77777777" w:rsidR="004677F3" w:rsidRPr="004677F3" w:rsidRDefault="004677F3" w:rsidP="004677F3">
      <w:pPr>
        <w:spacing w:after="0" w:line="240" w:lineRule="auto"/>
        <w:rPr>
          <w:rFonts w:ascii="Times New Roman" w:hAnsi="Times New Roman" w:cs="Times New Roman"/>
          <w:color w:val="0070C0"/>
          <w:sz w:val="24"/>
          <w:szCs w:val="24"/>
        </w:rPr>
      </w:pPr>
    </w:p>
    <w:p w14:paraId="4FA80CCA" w14:textId="0B1AF016" w:rsidR="00A91B01" w:rsidRPr="00A35F97" w:rsidRDefault="00A91B0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Konflikterna mellan gymnasiebönderna och Åby/Sundsby fortsatte under 1800-talets början och gavs nationell uppmärksamhet. 1814 tillsattes en kommitté för att se över förhållandena. Resultatet blev revolutionerande. Dels skärptes reglerna när nya </w:t>
      </w:r>
      <w:r w:rsidR="00B06D61">
        <w:rPr>
          <w:rFonts w:ascii="Times New Roman" w:hAnsi="Times New Roman" w:cs="Times New Roman"/>
          <w:sz w:val="24"/>
          <w:szCs w:val="24"/>
        </w:rPr>
        <w:t>gods</w:t>
      </w:r>
      <w:r w:rsidRPr="00A35F97">
        <w:rPr>
          <w:rFonts w:ascii="Times New Roman" w:hAnsi="Times New Roman" w:cs="Times New Roman"/>
          <w:sz w:val="24"/>
          <w:szCs w:val="24"/>
        </w:rPr>
        <w:t>arrendatorer skulle tillsättas</w:t>
      </w:r>
      <w:r w:rsidR="00B06D61">
        <w:rPr>
          <w:rFonts w:ascii="Times New Roman" w:hAnsi="Times New Roman" w:cs="Times New Roman"/>
          <w:sz w:val="24"/>
          <w:szCs w:val="24"/>
        </w:rPr>
        <w:t>,</w:t>
      </w:r>
      <w:r w:rsidRPr="00A35F97">
        <w:rPr>
          <w:rFonts w:ascii="Times New Roman" w:hAnsi="Times New Roman" w:cs="Times New Roman"/>
          <w:sz w:val="24"/>
          <w:szCs w:val="24"/>
        </w:rPr>
        <w:t xml:space="preserve"> dels likställdes donationsgårdarna med kronohemman. Det sistnämnda fick som konsekvens att böndernas skyldighet att utföra dagsverken upphörde. Reformen syftade till att bönderna, genom att utnyttja sin nya arbetsbefrielse och med en säkrare rätt till sina gårdar, skulle skapa större resurser till </w:t>
      </w:r>
      <w:r w:rsidR="00E06FA5">
        <w:rPr>
          <w:rFonts w:ascii="Times New Roman" w:hAnsi="Times New Roman" w:cs="Times New Roman"/>
          <w:sz w:val="24"/>
          <w:szCs w:val="24"/>
        </w:rPr>
        <w:t>nytta för stipendieinrättningen</w:t>
      </w:r>
      <w:r w:rsidRPr="00A35F97">
        <w:rPr>
          <w:rFonts w:ascii="Times New Roman" w:hAnsi="Times New Roman" w:cs="Times New Roman"/>
          <w:sz w:val="24"/>
          <w:szCs w:val="24"/>
        </w:rPr>
        <w:t xml:space="preserve">. Även strandsittarna slapp i fortsättningen sin skyldighet att utföra sjötransporter. Sillfiskeperioden var visserligen förbi men </w:t>
      </w:r>
      <w:r w:rsidR="002402A1">
        <w:rPr>
          <w:rFonts w:ascii="Times New Roman" w:hAnsi="Times New Roman" w:cs="Times New Roman"/>
          <w:sz w:val="24"/>
          <w:szCs w:val="24"/>
        </w:rPr>
        <w:t>de</w:t>
      </w:r>
      <w:r w:rsidRPr="00A35F97">
        <w:rPr>
          <w:rFonts w:ascii="Times New Roman" w:hAnsi="Times New Roman" w:cs="Times New Roman"/>
          <w:sz w:val="24"/>
          <w:szCs w:val="24"/>
        </w:rPr>
        <w:t xml:space="preserve"> sexton fiskelägen </w:t>
      </w:r>
      <w:r w:rsidR="002402A1">
        <w:rPr>
          <w:rFonts w:ascii="Times New Roman" w:hAnsi="Times New Roman" w:cs="Times New Roman"/>
          <w:sz w:val="24"/>
          <w:szCs w:val="24"/>
        </w:rPr>
        <w:t xml:space="preserve">som löd under Åby </w:t>
      </w:r>
      <w:r w:rsidRPr="00A35F97">
        <w:rPr>
          <w:rFonts w:ascii="Times New Roman" w:hAnsi="Times New Roman" w:cs="Times New Roman"/>
          <w:sz w:val="24"/>
          <w:szCs w:val="24"/>
        </w:rPr>
        <w:t>rymde likväl 153 hushåll.</w:t>
      </w:r>
      <w:r w:rsidRPr="00A35F97">
        <w:rPr>
          <w:rStyle w:val="Fotnotsreferens"/>
          <w:rFonts w:ascii="Times New Roman" w:hAnsi="Times New Roman" w:cs="Times New Roman"/>
          <w:sz w:val="24"/>
          <w:szCs w:val="24"/>
        </w:rPr>
        <w:footnoteReference w:id="422"/>
      </w:r>
    </w:p>
    <w:p w14:paraId="7CFF7AC5" w14:textId="40BE525D" w:rsidR="00A91B01" w:rsidRPr="00A35F97" w:rsidRDefault="00A91B0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Tiden omedelbart efter reformerna har beskrivits som kaotiska för säterierna. Godsarrendatorerna, som hade betraktat sina ställningar som givna och säterierna närmast som familjegods, utsattes nu för konkurrens eftersom andra spekulanter kunde bjuda över. De ekonom</w:t>
      </w:r>
      <w:r w:rsidR="00B06D61">
        <w:rPr>
          <w:rFonts w:ascii="Times New Roman" w:hAnsi="Times New Roman" w:cs="Times New Roman"/>
          <w:sz w:val="24"/>
          <w:szCs w:val="24"/>
        </w:rPr>
        <w:t xml:space="preserve">iska </w:t>
      </w:r>
      <w:r w:rsidRPr="00A35F97">
        <w:rPr>
          <w:rFonts w:ascii="Times New Roman" w:hAnsi="Times New Roman" w:cs="Times New Roman"/>
          <w:sz w:val="24"/>
          <w:szCs w:val="24"/>
        </w:rPr>
        <w:t>villkoren försämrades också med dramatik. Godsen tvingades anställa tjänstefolk eller införa arbetsbesparande teknik. En lösning för att få arbetskraft var att upplåta mark till torpare.</w:t>
      </w:r>
      <w:r w:rsidRPr="00A35F97">
        <w:rPr>
          <w:rStyle w:val="Fotnotsreferens"/>
          <w:rFonts w:ascii="Times New Roman" w:hAnsi="Times New Roman" w:cs="Times New Roman"/>
          <w:sz w:val="24"/>
          <w:szCs w:val="24"/>
        </w:rPr>
        <w:footnoteReference w:id="423"/>
      </w:r>
      <w:r w:rsidRPr="00A35F97">
        <w:rPr>
          <w:rFonts w:ascii="Times New Roman" w:hAnsi="Times New Roman" w:cs="Times New Roman"/>
          <w:sz w:val="24"/>
          <w:szCs w:val="24"/>
        </w:rPr>
        <w:t xml:space="preserve"> </w:t>
      </w:r>
      <w:r w:rsidR="002F0754">
        <w:rPr>
          <w:rFonts w:ascii="Times New Roman" w:hAnsi="Times New Roman" w:cs="Times New Roman"/>
          <w:sz w:val="24"/>
          <w:szCs w:val="24"/>
        </w:rPr>
        <w:t xml:space="preserve">För rätten att bo på ett torp ställdes </w:t>
      </w:r>
      <w:r w:rsidRPr="00A35F97">
        <w:rPr>
          <w:rFonts w:ascii="Times New Roman" w:hAnsi="Times New Roman" w:cs="Times New Roman"/>
          <w:sz w:val="24"/>
          <w:szCs w:val="24"/>
        </w:rPr>
        <w:t xml:space="preserve">krav på dagsverken. Elva torp </w:t>
      </w:r>
      <w:r w:rsidR="00FB675F">
        <w:rPr>
          <w:rFonts w:ascii="Times New Roman" w:hAnsi="Times New Roman" w:cs="Times New Roman"/>
          <w:sz w:val="24"/>
          <w:szCs w:val="24"/>
        </w:rPr>
        <w:t>som löd under</w:t>
      </w:r>
      <w:r w:rsidRPr="00A35F97">
        <w:rPr>
          <w:rFonts w:ascii="Times New Roman" w:hAnsi="Times New Roman" w:cs="Times New Roman"/>
          <w:sz w:val="24"/>
          <w:szCs w:val="24"/>
        </w:rPr>
        <w:t xml:space="preserve"> Åby </w:t>
      </w:r>
      <w:r w:rsidR="002F0754">
        <w:rPr>
          <w:rFonts w:ascii="Times New Roman" w:hAnsi="Times New Roman" w:cs="Times New Roman"/>
          <w:sz w:val="24"/>
          <w:szCs w:val="24"/>
        </w:rPr>
        <w:t>fick</w:t>
      </w:r>
      <w:r w:rsidR="00B06D61">
        <w:rPr>
          <w:rFonts w:ascii="Times New Roman" w:hAnsi="Times New Roman" w:cs="Times New Roman"/>
          <w:sz w:val="24"/>
          <w:szCs w:val="24"/>
        </w:rPr>
        <w:t xml:space="preserve"> </w:t>
      </w:r>
      <w:r w:rsidR="00E21D4C">
        <w:rPr>
          <w:rFonts w:ascii="Times New Roman" w:hAnsi="Times New Roman" w:cs="Times New Roman"/>
          <w:sz w:val="24"/>
          <w:szCs w:val="24"/>
        </w:rPr>
        <w:t>denna dagsverksskyldighet. D</w:t>
      </w:r>
      <w:r w:rsidRPr="00A35F97">
        <w:rPr>
          <w:rFonts w:ascii="Times New Roman" w:hAnsi="Times New Roman" w:cs="Times New Roman"/>
          <w:sz w:val="24"/>
          <w:szCs w:val="24"/>
        </w:rPr>
        <w:t xml:space="preserve">essa torpare genererade 1 326 dagsverken om året vilket </w:t>
      </w:r>
      <w:r w:rsidR="002F0754">
        <w:rPr>
          <w:rFonts w:ascii="Times New Roman" w:hAnsi="Times New Roman" w:cs="Times New Roman"/>
          <w:sz w:val="24"/>
          <w:szCs w:val="24"/>
        </w:rPr>
        <w:t xml:space="preserve">ändå </w:t>
      </w:r>
      <w:r w:rsidRPr="00A35F97">
        <w:rPr>
          <w:rFonts w:ascii="Times New Roman" w:hAnsi="Times New Roman" w:cs="Times New Roman"/>
          <w:sz w:val="24"/>
          <w:szCs w:val="24"/>
        </w:rPr>
        <w:t>inte kunde kompensera bortfallet. Enbart för Åbys del försvann omkring 10 000 dagsverken</w:t>
      </w:r>
      <w:r w:rsidR="00B06D61">
        <w:rPr>
          <w:rFonts w:ascii="Times New Roman" w:hAnsi="Times New Roman" w:cs="Times New Roman"/>
          <w:sz w:val="24"/>
          <w:szCs w:val="24"/>
        </w:rPr>
        <w:t xml:space="preserve"> genom reformen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424"/>
      </w:r>
      <w:r w:rsidRPr="00A35F97">
        <w:rPr>
          <w:rFonts w:ascii="Times New Roman" w:hAnsi="Times New Roman" w:cs="Times New Roman"/>
          <w:sz w:val="24"/>
          <w:szCs w:val="24"/>
        </w:rPr>
        <w:t xml:space="preserve"> </w:t>
      </w:r>
    </w:p>
    <w:p w14:paraId="7015CC27" w14:textId="40F7143C" w:rsidR="00A91B01" w:rsidRPr="00A35F97" w:rsidRDefault="00FB675F"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ab/>
        <w:t>De</w:t>
      </w:r>
      <w:r w:rsidR="00A91B01" w:rsidRPr="00A35F97">
        <w:rPr>
          <w:rFonts w:ascii="Times New Roman" w:hAnsi="Times New Roman" w:cs="Times New Roman"/>
          <w:sz w:val="24"/>
          <w:szCs w:val="24"/>
        </w:rPr>
        <w:t xml:space="preserve"> från arbetsplikten befriade hemmanen ökade som förväntat produktionen</w:t>
      </w:r>
      <w:r>
        <w:rPr>
          <w:rFonts w:ascii="Times New Roman" w:hAnsi="Times New Roman" w:cs="Times New Roman"/>
          <w:sz w:val="24"/>
          <w:szCs w:val="24"/>
        </w:rPr>
        <w:t>. Ökningen blev dock</w:t>
      </w:r>
      <w:r w:rsidR="00A91B01" w:rsidRPr="00A35F97">
        <w:rPr>
          <w:rFonts w:ascii="Times New Roman" w:hAnsi="Times New Roman" w:cs="Times New Roman"/>
          <w:sz w:val="24"/>
          <w:szCs w:val="24"/>
        </w:rPr>
        <w:t xml:space="preserve"> långt ifrån </w:t>
      </w:r>
      <w:r>
        <w:rPr>
          <w:rFonts w:ascii="Times New Roman" w:hAnsi="Times New Roman" w:cs="Times New Roman"/>
          <w:sz w:val="24"/>
          <w:szCs w:val="24"/>
        </w:rPr>
        <w:t xml:space="preserve">de nivåer som upphovsmännen till </w:t>
      </w:r>
      <w:r w:rsidR="00B06D61">
        <w:rPr>
          <w:rFonts w:ascii="Times New Roman" w:hAnsi="Times New Roman" w:cs="Times New Roman"/>
          <w:sz w:val="24"/>
          <w:szCs w:val="24"/>
        </w:rPr>
        <w:t>de nya regelverken</w:t>
      </w:r>
      <w:r>
        <w:rPr>
          <w:rFonts w:ascii="Times New Roman" w:hAnsi="Times New Roman" w:cs="Times New Roman"/>
          <w:sz w:val="24"/>
          <w:szCs w:val="24"/>
        </w:rPr>
        <w:t xml:space="preserve"> hade förväntat sig. </w:t>
      </w:r>
      <w:r w:rsidR="00A91B01" w:rsidRPr="00A35F97">
        <w:rPr>
          <w:rFonts w:ascii="Times New Roman" w:hAnsi="Times New Roman" w:cs="Times New Roman"/>
          <w:sz w:val="24"/>
          <w:szCs w:val="24"/>
        </w:rPr>
        <w:t>Bönderna förblev fattiga.</w:t>
      </w:r>
      <w:r w:rsidR="00A91B01" w:rsidRPr="00A35F97">
        <w:rPr>
          <w:rStyle w:val="Fotnotsreferens"/>
          <w:rFonts w:ascii="Times New Roman" w:hAnsi="Times New Roman" w:cs="Times New Roman"/>
          <w:sz w:val="24"/>
          <w:szCs w:val="24"/>
        </w:rPr>
        <w:footnoteReference w:id="425"/>
      </w:r>
      <w:r w:rsidR="00A91B01" w:rsidRPr="00A35F97">
        <w:rPr>
          <w:rFonts w:ascii="Times New Roman" w:hAnsi="Times New Roman" w:cs="Times New Roman"/>
          <w:sz w:val="24"/>
          <w:szCs w:val="24"/>
        </w:rPr>
        <w:t xml:space="preserve"> Situationen och donationens avigsidor uppmärksammades av Holmberg</w:t>
      </w:r>
      <w:r w:rsidR="00C2607D">
        <w:rPr>
          <w:rFonts w:ascii="Times New Roman" w:hAnsi="Times New Roman" w:cs="Times New Roman"/>
          <w:sz w:val="24"/>
          <w:szCs w:val="24"/>
        </w:rPr>
        <w:t xml:space="preserve"> </w:t>
      </w:r>
      <w:r w:rsidR="00A91B01" w:rsidRPr="00A35F97">
        <w:rPr>
          <w:rFonts w:ascii="Times New Roman" w:hAnsi="Times New Roman" w:cs="Times New Roman"/>
          <w:sz w:val="24"/>
          <w:szCs w:val="24"/>
        </w:rPr>
        <w:t>1845</w:t>
      </w:r>
      <w:r w:rsidR="002F0754">
        <w:rPr>
          <w:rFonts w:ascii="Times New Roman" w:hAnsi="Times New Roman" w:cs="Times New Roman"/>
          <w:sz w:val="24"/>
          <w:szCs w:val="24"/>
        </w:rPr>
        <w:t>,</w:t>
      </w:r>
      <w:r w:rsidR="00A91B01" w:rsidRPr="00A35F97">
        <w:rPr>
          <w:rFonts w:ascii="Times New Roman" w:hAnsi="Times New Roman" w:cs="Times New Roman"/>
          <w:sz w:val="24"/>
          <w:szCs w:val="24"/>
        </w:rPr>
        <w:t xml:space="preserve"> som genom sin stridsskrift ”</w:t>
      </w:r>
      <w:r w:rsidR="00A91B01" w:rsidRPr="00A35F97">
        <w:rPr>
          <w:rFonts w:ascii="Times New Roman" w:hAnsi="Times New Roman" w:cs="Times New Roman"/>
          <w:iCs/>
          <w:sz w:val="24"/>
          <w:szCs w:val="24"/>
        </w:rPr>
        <w:t>Om det bedrövliga tillståndet på den hvitfeldtska donationen”</w:t>
      </w:r>
      <w:r w:rsidR="002F0754">
        <w:rPr>
          <w:rFonts w:ascii="Times New Roman" w:hAnsi="Times New Roman" w:cs="Times New Roman"/>
          <w:iCs/>
          <w:sz w:val="24"/>
          <w:szCs w:val="24"/>
        </w:rPr>
        <w:t>,</w:t>
      </w:r>
      <w:r w:rsidR="00A91B01" w:rsidRPr="00A35F97">
        <w:rPr>
          <w:rFonts w:ascii="Times New Roman" w:hAnsi="Times New Roman" w:cs="Times New Roman"/>
          <w:sz w:val="24"/>
          <w:szCs w:val="24"/>
        </w:rPr>
        <w:t xml:space="preserve"> gick till frontalangrepp mot inrättningen och </w:t>
      </w:r>
      <w:r w:rsidR="00C2607D">
        <w:rPr>
          <w:rFonts w:ascii="Times New Roman" w:hAnsi="Times New Roman" w:cs="Times New Roman"/>
          <w:sz w:val="24"/>
          <w:szCs w:val="24"/>
        </w:rPr>
        <w:t>dess dåvarande befallningsman</w:t>
      </w:r>
      <w:r w:rsidR="00A91B01" w:rsidRPr="00A35F97">
        <w:rPr>
          <w:rFonts w:ascii="Times New Roman" w:hAnsi="Times New Roman" w:cs="Times New Roman"/>
          <w:sz w:val="24"/>
          <w:szCs w:val="24"/>
        </w:rPr>
        <w:t xml:space="preserve">. Holmberg såg donationen som en ”feodal förorening i landskapet” och </w:t>
      </w:r>
      <w:r w:rsidR="00C2607D">
        <w:rPr>
          <w:rFonts w:ascii="Times New Roman" w:hAnsi="Times New Roman" w:cs="Times New Roman"/>
          <w:sz w:val="24"/>
          <w:szCs w:val="24"/>
        </w:rPr>
        <w:t>befallningsmannen</w:t>
      </w:r>
      <w:r w:rsidR="00A91B01" w:rsidRPr="00A35F97">
        <w:rPr>
          <w:rFonts w:ascii="Times New Roman" w:hAnsi="Times New Roman" w:cs="Times New Roman"/>
          <w:sz w:val="24"/>
          <w:szCs w:val="24"/>
        </w:rPr>
        <w:t xml:space="preserve"> som ett böndernas gissel.</w:t>
      </w:r>
      <w:r w:rsidR="00A91B01" w:rsidRPr="00A35F97">
        <w:rPr>
          <w:rStyle w:val="Fotnotsreferens"/>
          <w:rFonts w:ascii="Times New Roman" w:hAnsi="Times New Roman" w:cs="Times New Roman"/>
          <w:sz w:val="24"/>
          <w:szCs w:val="24"/>
        </w:rPr>
        <w:footnoteReference w:id="426"/>
      </w:r>
      <w:r w:rsidR="00A91B01" w:rsidRPr="00A35F97">
        <w:rPr>
          <w:rFonts w:ascii="Times New Roman" w:hAnsi="Times New Roman" w:cs="Times New Roman"/>
          <w:sz w:val="24"/>
          <w:szCs w:val="24"/>
        </w:rPr>
        <w:t xml:space="preserve"> </w:t>
      </w:r>
    </w:p>
    <w:p w14:paraId="0F45E649" w14:textId="77777777" w:rsidR="00A91B01" w:rsidRPr="00A35F97" w:rsidRDefault="00A91B01" w:rsidP="00D773E7">
      <w:pPr>
        <w:spacing w:after="0" w:line="240" w:lineRule="auto"/>
        <w:rPr>
          <w:rFonts w:ascii="Times New Roman" w:hAnsi="Times New Roman" w:cs="Times New Roman"/>
          <w:sz w:val="24"/>
          <w:szCs w:val="24"/>
        </w:rPr>
      </w:pPr>
    </w:p>
    <w:p w14:paraId="07A04A93" w14:textId="77777777" w:rsidR="00A91B01" w:rsidRPr="00C44B74" w:rsidRDefault="00A91B01" w:rsidP="00D773E7">
      <w:pPr>
        <w:spacing w:after="0" w:line="240" w:lineRule="auto"/>
        <w:rPr>
          <w:rFonts w:ascii="Times New Roman" w:hAnsi="Times New Roman" w:cs="Times New Roman"/>
          <w:sz w:val="32"/>
          <w:szCs w:val="32"/>
        </w:rPr>
      </w:pPr>
      <w:r w:rsidRPr="00C44B74">
        <w:rPr>
          <w:rFonts w:ascii="Times New Roman" w:hAnsi="Times New Roman" w:cs="Times New Roman"/>
          <w:sz w:val="32"/>
          <w:szCs w:val="32"/>
        </w:rPr>
        <w:t>Födelseplats för ”bohusskalden”</w:t>
      </w:r>
    </w:p>
    <w:p w14:paraId="2B59AAE4" w14:textId="0A5EB79B" w:rsidR="00A91B01" w:rsidRPr="00A35F97" w:rsidRDefault="00A91B01" w:rsidP="00D773E7">
      <w:pPr>
        <w:spacing w:after="0" w:line="240" w:lineRule="auto"/>
        <w:rPr>
          <w:rFonts w:ascii="Times New Roman" w:eastAsia="Times New Roman" w:hAnsi="Times New Roman" w:cs="Times New Roman"/>
          <w:color w:val="004131"/>
          <w:sz w:val="24"/>
          <w:szCs w:val="24"/>
        </w:rPr>
      </w:pPr>
      <w:r w:rsidRPr="00A35F97">
        <w:rPr>
          <w:rFonts w:ascii="Times New Roman" w:hAnsi="Times New Roman" w:cs="Times New Roman"/>
          <w:sz w:val="24"/>
          <w:szCs w:val="24"/>
        </w:rPr>
        <w:t>En av de</w:t>
      </w:r>
      <w:r w:rsidR="00B06D61">
        <w:rPr>
          <w:rFonts w:ascii="Times New Roman" w:hAnsi="Times New Roman" w:cs="Times New Roman"/>
          <w:sz w:val="24"/>
          <w:szCs w:val="24"/>
        </w:rPr>
        <w:t xml:space="preserve"> gods</w:t>
      </w:r>
      <w:r w:rsidRPr="00A35F97">
        <w:rPr>
          <w:rFonts w:ascii="Times New Roman" w:hAnsi="Times New Roman" w:cs="Times New Roman"/>
          <w:sz w:val="24"/>
          <w:szCs w:val="24"/>
        </w:rPr>
        <w:t>arrendatorer till Åby som verka</w:t>
      </w:r>
      <w:r w:rsidR="00F6619A">
        <w:rPr>
          <w:rFonts w:ascii="Times New Roman" w:hAnsi="Times New Roman" w:cs="Times New Roman"/>
          <w:sz w:val="24"/>
          <w:szCs w:val="24"/>
        </w:rPr>
        <w:t>de</w:t>
      </w:r>
      <w:r w:rsidRPr="00A35F97">
        <w:rPr>
          <w:rFonts w:ascii="Times New Roman" w:hAnsi="Times New Roman" w:cs="Times New Roman"/>
          <w:sz w:val="24"/>
          <w:szCs w:val="24"/>
        </w:rPr>
        <w:t xml:space="preserve"> </w:t>
      </w:r>
      <w:r w:rsidR="00B06D61">
        <w:rPr>
          <w:rFonts w:ascii="Times New Roman" w:hAnsi="Times New Roman" w:cs="Times New Roman"/>
          <w:sz w:val="24"/>
          <w:szCs w:val="24"/>
        </w:rPr>
        <w:t>under de förändrade premisserna</w:t>
      </w:r>
      <w:r w:rsidRPr="00A35F97">
        <w:rPr>
          <w:rFonts w:ascii="Times New Roman" w:hAnsi="Times New Roman" w:cs="Times New Roman"/>
          <w:sz w:val="24"/>
          <w:szCs w:val="24"/>
        </w:rPr>
        <w:t xml:space="preserve"> var skalden Fredrik Nycanders far, Axel. Denne </w:t>
      </w:r>
      <w:r w:rsidR="00B06D61">
        <w:rPr>
          <w:rFonts w:ascii="Times New Roman" w:hAnsi="Times New Roman" w:cs="Times New Roman"/>
          <w:sz w:val="24"/>
          <w:szCs w:val="24"/>
        </w:rPr>
        <w:t>hade varit</w:t>
      </w:r>
      <w:r w:rsidRPr="00A35F97">
        <w:rPr>
          <w:rFonts w:ascii="Times New Roman" w:hAnsi="Times New Roman" w:cs="Times New Roman"/>
          <w:sz w:val="24"/>
          <w:szCs w:val="24"/>
        </w:rPr>
        <w:t xml:space="preserve"> officer vid Bohusläns regemente men kom tillsammans med hustrun Augusta att driva och härska över säteriet i 47 år. Paret fick sex barn där sonen Fredrik, född 1867, skulle ges epitetet ”bohusskalden”. Inte så mycket är känt om hans uppväxt på storgodset mer än att han tog studenten i Vänersborg. Han reste därefter till Uppsala där han försörjde sig som journalist. 1902 inledde han en karriär som fri författare och fick några pjäser på rimmad vers uppförda på Dramatiska teatern i Stockholm. Trots framgångarna i huvudstaden övergick han snart till att besjunga och vurma för sitt födelselandskap</w:t>
      </w:r>
      <w:r w:rsidR="00B06D61">
        <w:rPr>
          <w:rFonts w:ascii="Times New Roman" w:hAnsi="Times New Roman" w:cs="Times New Roman"/>
          <w:sz w:val="24"/>
          <w:szCs w:val="24"/>
        </w:rPr>
        <w:t>,</w:t>
      </w:r>
      <w:r w:rsidRPr="00A35F97">
        <w:rPr>
          <w:rFonts w:ascii="Times New Roman" w:hAnsi="Times New Roman" w:cs="Times New Roman"/>
          <w:sz w:val="24"/>
          <w:szCs w:val="24"/>
        </w:rPr>
        <w:t xml:space="preserve"> och den ärorika historia som han förband med hembygd</w:t>
      </w:r>
      <w:r w:rsidR="004B0150">
        <w:rPr>
          <w:rFonts w:ascii="Times New Roman" w:hAnsi="Times New Roman" w:cs="Times New Roman"/>
          <w:sz w:val="24"/>
          <w:szCs w:val="24"/>
        </w:rPr>
        <w:t>en – i synnerhet vikingatidens. Han fick också sin gravplats vid Åby.</w:t>
      </w:r>
    </w:p>
    <w:p w14:paraId="29FDBD3A" w14:textId="5EED5946" w:rsidR="00A91B01" w:rsidRPr="00E21D4C" w:rsidRDefault="00A91B01" w:rsidP="00E21D4C">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Frågan har ställts av författaren Sven H Gullman om det verkligen finns någon exklusiv skald för Bohusläns del? Han menar att många </w:t>
      </w:r>
      <w:r w:rsidR="00B06D61">
        <w:rPr>
          <w:rFonts w:ascii="Times New Roman" w:hAnsi="Times New Roman" w:cs="Times New Roman"/>
          <w:sz w:val="24"/>
          <w:szCs w:val="24"/>
        </w:rPr>
        <w:t>svenska</w:t>
      </w:r>
      <w:r w:rsidRPr="00A35F97">
        <w:rPr>
          <w:rFonts w:ascii="Times New Roman" w:hAnsi="Times New Roman" w:cs="Times New Roman"/>
          <w:sz w:val="24"/>
          <w:szCs w:val="24"/>
        </w:rPr>
        <w:t xml:space="preserve"> </w:t>
      </w:r>
      <w:r w:rsidR="00B06D61">
        <w:rPr>
          <w:rFonts w:ascii="Times New Roman" w:hAnsi="Times New Roman" w:cs="Times New Roman"/>
          <w:sz w:val="24"/>
          <w:szCs w:val="24"/>
        </w:rPr>
        <w:t xml:space="preserve">landskap har sina givna diktare. De är </w:t>
      </w:r>
      <w:r w:rsidRPr="00A35F97">
        <w:rPr>
          <w:rFonts w:ascii="Times New Roman" w:hAnsi="Times New Roman" w:cs="Times New Roman"/>
          <w:sz w:val="24"/>
          <w:szCs w:val="24"/>
        </w:rPr>
        <w:t>vare s</w:t>
      </w:r>
      <w:r w:rsidR="00B06D61">
        <w:rPr>
          <w:rFonts w:ascii="Times New Roman" w:hAnsi="Times New Roman" w:cs="Times New Roman"/>
          <w:sz w:val="24"/>
          <w:szCs w:val="24"/>
        </w:rPr>
        <w:t>ig är bortglömda eller förpassade</w:t>
      </w:r>
      <w:r w:rsidRPr="00A35F97">
        <w:rPr>
          <w:rFonts w:ascii="Times New Roman" w:hAnsi="Times New Roman" w:cs="Times New Roman"/>
          <w:sz w:val="24"/>
          <w:szCs w:val="24"/>
        </w:rPr>
        <w:t xml:space="preserve"> till någon not i litteraturhistorien. För </w:t>
      </w:r>
      <w:r w:rsidRPr="00A35F97">
        <w:rPr>
          <w:rFonts w:ascii="Times New Roman" w:hAnsi="Times New Roman" w:cs="Times New Roman"/>
          <w:sz w:val="24"/>
          <w:szCs w:val="24"/>
        </w:rPr>
        <w:lastRenderedPageBreak/>
        <w:t>vem minns</w:t>
      </w:r>
      <w:r w:rsidR="003F4748">
        <w:rPr>
          <w:rFonts w:ascii="Times New Roman" w:hAnsi="Times New Roman" w:cs="Times New Roman"/>
          <w:sz w:val="24"/>
          <w:szCs w:val="24"/>
        </w:rPr>
        <w:t>,</w:t>
      </w:r>
      <w:r w:rsidRPr="00A35F97">
        <w:rPr>
          <w:rFonts w:ascii="Times New Roman" w:hAnsi="Times New Roman" w:cs="Times New Roman"/>
          <w:sz w:val="24"/>
          <w:szCs w:val="24"/>
        </w:rPr>
        <w:t xml:space="preserve"> eller läser</w:t>
      </w:r>
      <w:r w:rsidR="003F4748">
        <w:rPr>
          <w:rFonts w:ascii="Times New Roman" w:hAnsi="Times New Roman" w:cs="Times New Roman"/>
          <w:sz w:val="24"/>
          <w:szCs w:val="24"/>
        </w:rPr>
        <w:t>,</w:t>
      </w:r>
      <w:r w:rsidRPr="00A35F97">
        <w:rPr>
          <w:rFonts w:ascii="Times New Roman" w:hAnsi="Times New Roman" w:cs="Times New Roman"/>
          <w:sz w:val="24"/>
          <w:szCs w:val="24"/>
        </w:rPr>
        <w:t xml:space="preserve"> den en gång i tiden så produktive Nycander i dag?</w:t>
      </w:r>
      <w:r w:rsidR="00251B0B">
        <w:rPr>
          <w:rStyle w:val="Fotnotsreferens"/>
          <w:rFonts w:ascii="Times New Roman" w:hAnsi="Times New Roman" w:cs="Times New Roman"/>
          <w:sz w:val="24"/>
          <w:szCs w:val="24"/>
        </w:rPr>
        <w:footnoteReference w:id="427"/>
      </w:r>
      <w:r w:rsidR="00E21D4C">
        <w:rPr>
          <w:rFonts w:ascii="Times New Roman" w:hAnsi="Times New Roman" w:cs="Times New Roman"/>
          <w:sz w:val="24"/>
          <w:szCs w:val="24"/>
        </w:rPr>
        <w:t xml:space="preserve"> </w:t>
      </w:r>
      <w:r w:rsidRPr="00A35F97">
        <w:rPr>
          <w:rFonts w:ascii="Times New Roman" w:hAnsi="Times New Roman" w:cs="Times New Roman"/>
          <w:sz w:val="24"/>
          <w:szCs w:val="24"/>
        </w:rPr>
        <w:t xml:space="preserve">Likväl finns </w:t>
      </w:r>
      <w:r w:rsidR="004B0150" w:rsidRPr="00A35F97">
        <w:rPr>
          <w:rFonts w:ascii="Times New Roman" w:hAnsi="Times New Roman" w:cs="Times New Roman"/>
          <w:sz w:val="24"/>
          <w:szCs w:val="24"/>
        </w:rPr>
        <w:t>hans porträtt</w:t>
      </w:r>
      <w:r w:rsidRPr="00A35F97">
        <w:rPr>
          <w:rFonts w:ascii="Times New Roman" w:eastAsia="Times New Roman" w:hAnsi="Times New Roman" w:cs="Times New Roman"/>
          <w:sz w:val="24"/>
          <w:szCs w:val="24"/>
        </w:rPr>
        <w:t xml:space="preserve"> inmejslat i en granitstod utanför Vikarvets museum i Lysekil. Samma sällskap har rest stenen till hans minne</w:t>
      </w:r>
      <w:r w:rsidR="003F4748">
        <w:rPr>
          <w:rFonts w:ascii="Times New Roman" w:eastAsia="Times New Roman" w:hAnsi="Times New Roman" w:cs="Times New Roman"/>
          <w:sz w:val="24"/>
          <w:szCs w:val="24"/>
        </w:rPr>
        <w:t>,</w:t>
      </w:r>
      <w:r w:rsidRPr="00A35F97">
        <w:rPr>
          <w:rFonts w:ascii="Times New Roman" w:eastAsia="Times New Roman" w:hAnsi="Times New Roman" w:cs="Times New Roman"/>
          <w:sz w:val="24"/>
          <w:szCs w:val="24"/>
        </w:rPr>
        <w:t xml:space="preserve"> och där hyllas han som just "bohusskalden". Att Nycanders engagemang för sällskapet har del i uppmärksamheten skall inte betvivlas; han </w:t>
      </w:r>
      <w:r w:rsidR="003F4748">
        <w:rPr>
          <w:rFonts w:ascii="Times New Roman" w:eastAsia="Times New Roman" w:hAnsi="Times New Roman" w:cs="Times New Roman"/>
          <w:sz w:val="24"/>
          <w:szCs w:val="24"/>
        </w:rPr>
        <w:t>blev</w:t>
      </w:r>
      <w:r w:rsidRPr="00A35F97">
        <w:rPr>
          <w:rFonts w:ascii="Times New Roman" w:eastAsia="Times New Roman" w:hAnsi="Times New Roman" w:cs="Times New Roman"/>
          <w:sz w:val="24"/>
          <w:szCs w:val="24"/>
        </w:rPr>
        <w:t xml:space="preserve"> sällskapets förste styresman och redaktör.</w:t>
      </w:r>
    </w:p>
    <w:p w14:paraId="06513018" w14:textId="77777777" w:rsidR="00A91B01" w:rsidRPr="00A35F97" w:rsidRDefault="00E21D4C" w:rsidP="00D773E7">
      <w:pPr>
        <w:spacing w:after="0" w:line="240" w:lineRule="auto"/>
        <w:ind w:firstLine="1304"/>
        <w:rPr>
          <w:rFonts w:ascii="Times New Roman" w:eastAsia="Times New Roman" w:hAnsi="Times New Roman" w:cs="Times New Roman"/>
          <w:sz w:val="24"/>
          <w:szCs w:val="24"/>
        </w:rPr>
      </w:pPr>
      <w:r>
        <w:rPr>
          <w:rFonts w:ascii="Times New Roman" w:eastAsia="Times New Roman" w:hAnsi="Times New Roman" w:cs="Times New Roman"/>
          <w:sz w:val="24"/>
          <w:szCs w:val="24"/>
        </w:rPr>
        <w:t>Nycanders</w:t>
      </w:r>
      <w:r w:rsidR="00A91B01" w:rsidRPr="00A35F97">
        <w:rPr>
          <w:rFonts w:ascii="Times New Roman" w:eastAsia="Times New Roman" w:hAnsi="Times New Roman" w:cs="Times New Roman"/>
          <w:sz w:val="24"/>
          <w:szCs w:val="24"/>
        </w:rPr>
        <w:t xml:space="preserve"> livsverk </w:t>
      </w:r>
      <w:r>
        <w:rPr>
          <w:rFonts w:ascii="Times New Roman" w:eastAsia="Times New Roman" w:hAnsi="Times New Roman" w:cs="Times New Roman"/>
          <w:sz w:val="24"/>
          <w:szCs w:val="24"/>
        </w:rPr>
        <w:t xml:space="preserve">och författargärning skyms </w:t>
      </w:r>
      <w:r w:rsidR="00A91B01" w:rsidRPr="00A35F97">
        <w:rPr>
          <w:rFonts w:ascii="Times New Roman" w:eastAsia="Times New Roman" w:hAnsi="Times New Roman" w:cs="Times New Roman"/>
          <w:sz w:val="24"/>
          <w:szCs w:val="24"/>
        </w:rPr>
        <w:t>av mörka skuggor</w:t>
      </w:r>
      <w:r>
        <w:rPr>
          <w:rFonts w:ascii="Times New Roman" w:eastAsia="Times New Roman" w:hAnsi="Times New Roman" w:cs="Times New Roman"/>
          <w:sz w:val="24"/>
          <w:szCs w:val="24"/>
        </w:rPr>
        <w:t>, inte minst på grund av att han kopplade</w:t>
      </w:r>
      <w:r w:rsidR="00A91B01" w:rsidRPr="00A35F97">
        <w:rPr>
          <w:rFonts w:ascii="Times New Roman" w:eastAsia="Times New Roman" w:hAnsi="Times New Roman" w:cs="Times New Roman"/>
          <w:sz w:val="24"/>
          <w:szCs w:val="24"/>
        </w:rPr>
        <w:t xml:space="preserve"> samman sin dyrkan av forntidens män och kvinnor med nationalsocialisternas tankevärldar. 1934 publicerades dikten ”Hakkorsets söner” i samlingen ”Ras och rike”. Övertydligt ger raderna besked om Nycanders ideologiska hemvist:</w:t>
      </w:r>
    </w:p>
    <w:p w14:paraId="73AEA9E9" w14:textId="77777777" w:rsidR="00A91B01" w:rsidRPr="00A35F97" w:rsidRDefault="00A91B01" w:rsidP="00D773E7">
      <w:pPr>
        <w:spacing w:after="0" w:line="240" w:lineRule="auto"/>
        <w:ind w:firstLine="1304"/>
        <w:rPr>
          <w:rFonts w:ascii="Times New Roman" w:eastAsia="Times New Roman" w:hAnsi="Times New Roman" w:cs="Times New Roman"/>
          <w:sz w:val="24"/>
          <w:szCs w:val="24"/>
        </w:rPr>
      </w:pPr>
    </w:p>
    <w:p w14:paraId="0EB93B65" w14:textId="77777777" w:rsidR="00A91B01" w:rsidRPr="00A35F97" w:rsidRDefault="00A91B01" w:rsidP="00E21D4C">
      <w:pPr>
        <w:spacing w:after="0" w:line="240" w:lineRule="auto"/>
        <w:jc w:val="both"/>
        <w:rPr>
          <w:rFonts w:ascii="Times New Roman" w:eastAsia="Times New Roman" w:hAnsi="Times New Roman" w:cs="Times New Roman"/>
          <w:i/>
          <w:sz w:val="24"/>
          <w:szCs w:val="24"/>
        </w:rPr>
      </w:pPr>
      <w:r w:rsidRPr="00A35F97">
        <w:rPr>
          <w:rFonts w:ascii="Times New Roman" w:eastAsia="Times New Roman" w:hAnsi="Times New Roman" w:cs="Times New Roman"/>
          <w:i/>
          <w:sz w:val="24"/>
          <w:szCs w:val="24"/>
        </w:rPr>
        <w:t>”Vi hakkorsets söner vi samlas till fejd</w:t>
      </w:r>
    </w:p>
    <w:p w14:paraId="73284CF5" w14:textId="77777777" w:rsidR="00A91B01" w:rsidRPr="00A35F97" w:rsidRDefault="00A91B01" w:rsidP="00E21D4C">
      <w:pPr>
        <w:spacing w:after="0" w:line="240" w:lineRule="auto"/>
        <w:jc w:val="both"/>
        <w:rPr>
          <w:rFonts w:ascii="Times New Roman" w:eastAsia="Times New Roman" w:hAnsi="Times New Roman" w:cs="Times New Roman"/>
          <w:i/>
          <w:sz w:val="24"/>
          <w:szCs w:val="24"/>
        </w:rPr>
      </w:pPr>
      <w:r w:rsidRPr="00A35F97">
        <w:rPr>
          <w:rFonts w:ascii="Times New Roman" w:eastAsia="Times New Roman" w:hAnsi="Times New Roman" w:cs="Times New Roman"/>
          <w:i/>
          <w:sz w:val="24"/>
          <w:szCs w:val="24"/>
        </w:rPr>
        <w:t>mot mörkmännens välde i Sverige.</w:t>
      </w:r>
    </w:p>
    <w:p w14:paraId="6C1D46D7" w14:textId="77777777" w:rsidR="00A91B01" w:rsidRPr="00A35F97" w:rsidRDefault="00A91B01" w:rsidP="00E21D4C">
      <w:pPr>
        <w:spacing w:after="0" w:line="240" w:lineRule="auto"/>
        <w:jc w:val="both"/>
        <w:rPr>
          <w:rFonts w:ascii="Times New Roman" w:eastAsia="Times New Roman" w:hAnsi="Times New Roman" w:cs="Times New Roman"/>
          <w:i/>
          <w:sz w:val="24"/>
          <w:szCs w:val="24"/>
        </w:rPr>
      </w:pPr>
      <w:r w:rsidRPr="00A35F97">
        <w:rPr>
          <w:rFonts w:ascii="Times New Roman" w:eastAsia="Times New Roman" w:hAnsi="Times New Roman" w:cs="Times New Roman"/>
          <w:i/>
          <w:sz w:val="24"/>
          <w:szCs w:val="24"/>
        </w:rPr>
        <w:t xml:space="preserve">Vår ljusa symbol har </w:t>
      </w:r>
      <w:proofErr w:type="gramStart"/>
      <w:r w:rsidRPr="00A35F97">
        <w:rPr>
          <w:rFonts w:ascii="Times New Roman" w:eastAsia="Times New Roman" w:hAnsi="Times New Roman" w:cs="Times New Roman"/>
          <w:i/>
          <w:sz w:val="24"/>
          <w:szCs w:val="24"/>
        </w:rPr>
        <w:t>ett</w:t>
      </w:r>
      <w:proofErr w:type="gramEnd"/>
      <w:r w:rsidRPr="00A35F97">
        <w:rPr>
          <w:rFonts w:ascii="Times New Roman" w:eastAsia="Times New Roman" w:hAnsi="Times New Roman" w:cs="Times New Roman"/>
          <w:i/>
          <w:sz w:val="24"/>
          <w:szCs w:val="24"/>
        </w:rPr>
        <w:t xml:space="preserve"> urminnes frejd</w:t>
      </w:r>
    </w:p>
    <w:p w14:paraId="3A339F6A" w14:textId="77777777" w:rsidR="00A91B01" w:rsidRPr="00A35F97" w:rsidRDefault="00A91B01" w:rsidP="00E21D4C">
      <w:pPr>
        <w:spacing w:after="0" w:line="240" w:lineRule="auto"/>
        <w:jc w:val="both"/>
        <w:rPr>
          <w:rFonts w:ascii="Times New Roman" w:eastAsia="Times New Roman" w:hAnsi="Times New Roman" w:cs="Times New Roman"/>
          <w:i/>
          <w:sz w:val="24"/>
          <w:szCs w:val="24"/>
        </w:rPr>
      </w:pPr>
      <w:r w:rsidRPr="00A35F97">
        <w:rPr>
          <w:rFonts w:ascii="Times New Roman" w:eastAsia="Times New Roman" w:hAnsi="Times New Roman" w:cs="Times New Roman"/>
          <w:i/>
          <w:sz w:val="24"/>
          <w:szCs w:val="24"/>
        </w:rPr>
        <w:t xml:space="preserve"> […] Vår hotade ras får </w:t>
      </w:r>
      <w:proofErr w:type="gramStart"/>
      <w:r w:rsidRPr="00A35F97">
        <w:rPr>
          <w:rFonts w:ascii="Times New Roman" w:eastAsia="Times New Roman" w:hAnsi="Times New Roman" w:cs="Times New Roman"/>
          <w:i/>
          <w:sz w:val="24"/>
          <w:szCs w:val="24"/>
        </w:rPr>
        <w:t>ej</w:t>
      </w:r>
      <w:proofErr w:type="gramEnd"/>
      <w:r w:rsidRPr="00A35F97">
        <w:rPr>
          <w:rFonts w:ascii="Times New Roman" w:eastAsia="Times New Roman" w:hAnsi="Times New Roman" w:cs="Times New Roman"/>
          <w:i/>
          <w:sz w:val="24"/>
          <w:szCs w:val="24"/>
        </w:rPr>
        <w:t xml:space="preserve"> falla,</w:t>
      </w:r>
    </w:p>
    <w:p w14:paraId="69778257" w14:textId="77777777" w:rsidR="00A91B01" w:rsidRPr="00A35F97" w:rsidRDefault="00A91B01" w:rsidP="00E21D4C">
      <w:pPr>
        <w:spacing w:after="0" w:line="240" w:lineRule="auto"/>
        <w:jc w:val="both"/>
        <w:rPr>
          <w:rFonts w:ascii="Times New Roman" w:eastAsia="Times New Roman" w:hAnsi="Times New Roman" w:cs="Times New Roman"/>
          <w:i/>
          <w:sz w:val="24"/>
          <w:szCs w:val="24"/>
        </w:rPr>
      </w:pPr>
      <w:r w:rsidRPr="00A35F97">
        <w:rPr>
          <w:rFonts w:ascii="Times New Roman" w:eastAsia="Times New Roman" w:hAnsi="Times New Roman" w:cs="Times New Roman"/>
          <w:i/>
          <w:sz w:val="24"/>
          <w:szCs w:val="24"/>
        </w:rPr>
        <w:t>till kamp för germanen vi kalla…”</w:t>
      </w:r>
      <w:r w:rsidRPr="00A35F97">
        <w:rPr>
          <w:rStyle w:val="Fotnotsreferens"/>
          <w:rFonts w:ascii="Times New Roman" w:eastAsia="Times New Roman" w:hAnsi="Times New Roman" w:cs="Times New Roman"/>
          <w:i/>
          <w:sz w:val="24"/>
          <w:szCs w:val="24"/>
        </w:rPr>
        <w:footnoteReference w:id="428"/>
      </w:r>
    </w:p>
    <w:p w14:paraId="28D045D5" w14:textId="77777777" w:rsidR="00A91B01" w:rsidRPr="00A35F97" w:rsidRDefault="00A91B01" w:rsidP="00D773E7">
      <w:pPr>
        <w:spacing w:after="0" w:line="240" w:lineRule="auto"/>
        <w:rPr>
          <w:rFonts w:ascii="Times New Roman" w:eastAsia="Times New Roman" w:hAnsi="Times New Roman" w:cs="Times New Roman"/>
          <w:sz w:val="24"/>
          <w:szCs w:val="24"/>
        </w:rPr>
      </w:pPr>
    </w:p>
    <w:p w14:paraId="5913CA61" w14:textId="59C78415" w:rsidR="00A91B01" w:rsidRPr="00A35F97" w:rsidRDefault="00A91B01" w:rsidP="00D773E7">
      <w:pPr>
        <w:spacing w:after="0" w:line="240" w:lineRule="auto"/>
        <w:rPr>
          <w:rFonts w:ascii="Times New Roman" w:eastAsia="Times New Roman" w:hAnsi="Times New Roman" w:cs="Times New Roman"/>
          <w:color w:val="004131"/>
          <w:sz w:val="24"/>
          <w:szCs w:val="24"/>
        </w:rPr>
      </w:pPr>
      <w:r w:rsidRPr="00A35F97">
        <w:rPr>
          <w:rFonts w:ascii="Times New Roman" w:hAnsi="Times New Roman" w:cs="Times New Roman"/>
          <w:sz w:val="24"/>
          <w:szCs w:val="24"/>
        </w:rPr>
        <w:t xml:space="preserve">Förutom att </w:t>
      </w:r>
      <w:r w:rsidR="00E21D4C">
        <w:rPr>
          <w:rFonts w:ascii="Times New Roman" w:hAnsi="Times New Roman" w:cs="Times New Roman"/>
          <w:sz w:val="24"/>
          <w:szCs w:val="24"/>
        </w:rPr>
        <w:t xml:space="preserve">i nutiden </w:t>
      </w:r>
      <w:r w:rsidRPr="00A35F97">
        <w:rPr>
          <w:rFonts w:ascii="Times New Roman" w:hAnsi="Times New Roman" w:cs="Times New Roman"/>
          <w:sz w:val="24"/>
          <w:szCs w:val="24"/>
        </w:rPr>
        <w:t xml:space="preserve">vara </w:t>
      </w:r>
      <w:r w:rsidR="000167AE">
        <w:rPr>
          <w:rFonts w:ascii="Times New Roman" w:hAnsi="Times New Roman" w:cs="Times New Roman"/>
          <w:sz w:val="24"/>
          <w:szCs w:val="24"/>
        </w:rPr>
        <w:t xml:space="preserve">högst </w:t>
      </w:r>
      <w:r w:rsidRPr="00A35F97">
        <w:rPr>
          <w:rFonts w:ascii="Times New Roman" w:hAnsi="Times New Roman" w:cs="Times New Roman"/>
          <w:sz w:val="24"/>
          <w:szCs w:val="24"/>
        </w:rPr>
        <w:t xml:space="preserve">politiskt inkorrekt upplevs </w:t>
      </w:r>
      <w:r w:rsidR="00E21D4C">
        <w:rPr>
          <w:rFonts w:ascii="Times New Roman" w:hAnsi="Times New Roman" w:cs="Times New Roman"/>
          <w:sz w:val="24"/>
          <w:szCs w:val="24"/>
        </w:rPr>
        <w:t xml:space="preserve">även Nycanders prosa </w:t>
      </w:r>
      <w:r w:rsidRPr="00A35F97">
        <w:rPr>
          <w:rFonts w:ascii="Times New Roman" w:hAnsi="Times New Roman" w:cs="Times New Roman"/>
          <w:sz w:val="24"/>
          <w:szCs w:val="24"/>
        </w:rPr>
        <w:t xml:space="preserve">som föråldrad till innehåll och språkbruk. </w:t>
      </w:r>
      <w:r w:rsidRPr="00A35F97">
        <w:rPr>
          <w:rFonts w:ascii="Times New Roman" w:eastAsia="Times New Roman" w:hAnsi="Times New Roman" w:cs="Times New Roman"/>
          <w:sz w:val="24"/>
          <w:szCs w:val="24"/>
        </w:rPr>
        <w:t>Gullman menar att diktverken inskränks till ord som rimmar och den</w:t>
      </w:r>
      <w:r w:rsidR="009419EA">
        <w:rPr>
          <w:rFonts w:ascii="Times New Roman" w:eastAsia="Times New Roman" w:hAnsi="Times New Roman" w:cs="Times New Roman"/>
          <w:sz w:val="24"/>
          <w:szCs w:val="24"/>
        </w:rPr>
        <w:t xml:space="preserve"> inspiration som Gullmar</w:t>
      </w:r>
      <w:r w:rsidR="00F6619A">
        <w:rPr>
          <w:rFonts w:ascii="Times New Roman" w:eastAsia="Times New Roman" w:hAnsi="Times New Roman" w:cs="Times New Roman"/>
          <w:sz w:val="24"/>
          <w:szCs w:val="24"/>
        </w:rPr>
        <w:t>n</w:t>
      </w:r>
      <w:r w:rsidRPr="00A35F97">
        <w:rPr>
          <w:rFonts w:ascii="Times New Roman" w:eastAsia="Times New Roman" w:hAnsi="Times New Roman" w:cs="Times New Roman"/>
          <w:sz w:val="24"/>
          <w:szCs w:val="24"/>
        </w:rPr>
        <w:t>, eller möjligen Åbyfjorden, skänkte.</w:t>
      </w:r>
      <w:r w:rsidRPr="00A35F97">
        <w:rPr>
          <w:rStyle w:val="Fotnotsreferens"/>
          <w:rFonts w:ascii="Times New Roman" w:eastAsia="Times New Roman" w:hAnsi="Times New Roman" w:cs="Times New Roman"/>
          <w:sz w:val="24"/>
          <w:szCs w:val="24"/>
        </w:rPr>
        <w:footnoteReference w:id="429"/>
      </w:r>
      <w:r w:rsidRPr="00A35F97">
        <w:rPr>
          <w:rFonts w:ascii="Times New Roman" w:eastAsia="Times New Roman" w:hAnsi="Times New Roman" w:cs="Times New Roman"/>
          <w:sz w:val="24"/>
          <w:szCs w:val="24"/>
        </w:rPr>
        <w:t xml:space="preserve"> Även hans idealisering av landskapets natur och invånare har passerat bäst-före-datum. Inte heller Nycanders sånger om Bohuslän sjungs längre. I stället är det sannolikt </w:t>
      </w:r>
      <w:r w:rsidR="001A2FC6">
        <w:rPr>
          <w:rFonts w:ascii="Times New Roman" w:eastAsia="Times New Roman" w:hAnsi="Times New Roman" w:cs="Times New Roman"/>
          <w:sz w:val="24"/>
          <w:szCs w:val="24"/>
        </w:rPr>
        <w:t xml:space="preserve">den pekorala </w:t>
      </w:r>
      <w:r w:rsidRPr="00A35F97">
        <w:rPr>
          <w:rFonts w:ascii="Times New Roman" w:eastAsia="Times New Roman" w:hAnsi="Times New Roman" w:cs="Times New Roman"/>
          <w:sz w:val="24"/>
          <w:szCs w:val="24"/>
        </w:rPr>
        <w:t>”Bohuslänsvisan” av läkaren Otto Ulrik Marin (1805-1846) som överlevt längst</w:t>
      </w:r>
      <w:r w:rsidR="0040425E">
        <w:rPr>
          <w:rFonts w:ascii="Times New Roman" w:eastAsia="Times New Roman" w:hAnsi="Times New Roman" w:cs="Times New Roman"/>
          <w:sz w:val="24"/>
          <w:szCs w:val="24"/>
        </w:rPr>
        <w:t>:</w:t>
      </w:r>
    </w:p>
    <w:p w14:paraId="6747C872" w14:textId="77777777" w:rsidR="00A91B01" w:rsidRPr="00A35F97" w:rsidRDefault="00A91B01" w:rsidP="00D773E7">
      <w:pPr>
        <w:spacing w:after="0" w:line="240" w:lineRule="auto"/>
        <w:rPr>
          <w:rFonts w:ascii="Times New Roman" w:eastAsia="Times New Roman" w:hAnsi="Times New Roman" w:cs="Times New Roman"/>
          <w:color w:val="004131"/>
          <w:sz w:val="24"/>
          <w:szCs w:val="24"/>
        </w:rPr>
      </w:pPr>
    </w:p>
    <w:p w14:paraId="47E1BC1E" w14:textId="77777777" w:rsidR="00A91B01" w:rsidRPr="00A35F97" w:rsidRDefault="00A91B01" w:rsidP="00D773E7">
      <w:pPr>
        <w:spacing w:after="0" w:line="240" w:lineRule="auto"/>
        <w:rPr>
          <w:rFonts w:ascii="Times New Roman" w:eastAsia="Times New Roman" w:hAnsi="Times New Roman" w:cs="Times New Roman"/>
          <w:sz w:val="24"/>
          <w:szCs w:val="24"/>
        </w:rPr>
      </w:pPr>
      <w:r w:rsidRPr="00A35F97">
        <w:rPr>
          <w:rFonts w:ascii="Times New Roman" w:eastAsia="Times New Roman" w:hAnsi="Times New Roman" w:cs="Times New Roman"/>
          <w:i/>
          <w:iCs/>
          <w:sz w:val="24"/>
          <w:szCs w:val="24"/>
        </w:rPr>
        <w:t>”Och vart jag kommer, vart jag far</w:t>
      </w:r>
      <w:r w:rsidRPr="00A35F97">
        <w:rPr>
          <w:rFonts w:ascii="Times New Roman" w:eastAsia="Times New Roman" w:hAnsi="Times New Roman" w:cs="Times New Roman"/>
          <w:i/>
          <w:iCs/>
          <w:sz w:val="24"/>
          <w:szCs w:val="24"/>
        </w:rPr>
        <w:br/>
        <w:t>till Bohuslän jag traktar,</w:t>
      </w:r>
      <w:r w:rsidRPr="00A35F97">
        <w:rPr>
          <w:rFonts w:ascii="Times New Roman" w:eastAsia="Times New Roman" w:hAnsi="Times New Roman" w:cs="Times New Roman"/>
          <w:i/>
          <w:iCs/>
          <w:sz w:val="24"/>
          <w:szCs w:val="24"/>
        </w:rPr>
        <w:br/>
        <w:t>Där i en stuga bor min far,</w:t>
      </w:r>
      <w:r w:rsidRPr="00A35F97">
        <w:rPr>
          <w:rFonts w:ascii="Times New Roman" w:eastAsia="Times New Roman" w:hAnsi="Times New Roman" w:cs="Times New Roman"/>
          <w:i/>
          <w:iCs/>
          <w:sz w:val="24"/>
          <w:szCs w:val="24"/>
        </w:rPr>
        <w:br/>
        <w:t>och mor hans ålder vaktar.”</w:t>
      </w:r>
    </w:p>
    <w:p w14:paraId="39FAAAA8" w14:textId="77777777" w:rsidR="00A91B01" w:rsidRPr="00A35F97" w:rsidRDefault="00A91B01" w:rsidP="00D773E7">
      <w:pPr>
        <w:spacing w:after="0" w:line="240" w:lineRule="auto"/>
        <w:rPr>
          <w:rFonts w:ascii="Times New Roman" w:hAnsi="Times New Roman" w:cs="Times New Roman"/>
          <w:sz w:val="24"/>
          <w:szCs w:val="24"/>
        </w:rPr>
      </w:pPr>
    </w:p>
    <w:p w14:paraId="6071CE1D" w14:textId="3EBF1B65" w:rsidR="00A91B01" w:rsidRPr="00C44B74" w:rsidRDefault="00F6619A"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Frihet för bönder och strandsittare</w:t>
      </w:r>
    </w:p>
    <w:p w14:paraId="08FD1BA2" w14:textId="74DDF60C" w:rsidR="00A91B01" w:rsidRPr="00A35F97" w:rsidRDefault="00A91B0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Tiden fortsatte att arbeta för bönderna. Riksdagens bondestånd drev frågan om att gymnasiebönderna skulle få friköpa sina gårdar. Olika utredningar gjordes i syfte att uppskatta konsekvenserna för själva stipendieinrättningen. Men även böndernas situation uppmärksammades. 1869 beräknades 30-40 procent av gymnasieallmogen i Tossene och Bärfendal </w:t>
      </w:r>
      <w:r w:rsidR="00F6619A">
        <w:rPr>
          <w:rFonts w:ascii="Times New Roman" w:hAnsi="Times New Roman" w:cs="Times New Roman"/>
          <w:sz w:val="24"/>
          <w:szCs w:val="24"/>
        </w:rPr>
        <w:t>vara</w:t>
      </w:r>
      <w:r w:rsidRPr="00A35F97">
        <w:rPr>
          <w:rFonts w:ascii="Times New Roman" w:hAnsi="Times New Roman" w:cs="Times New Roman"/>
          <w:sz w:val="24"/>
          <w:szCs w:val="24"/>
        </w:rPr>
        <w:t xml:space="preserve"> fattig. Talen jämfördes med socknarnas skattebönder där endast åtta procent beskrevs som fattiga. De ansvariga för donationsinrättningen gjorde dock motstånd mot idén att låta bönder och strandsittare friköpa sina gårdar och tomter. Men samhällsutvecklingen drev</w:t>
      </w:r>
      <w:r w:rsidR="000167AE">
        <w:rPr>
          <w:rFonts w:ascii="Times New Roman" w:hAnsi="Times New Roman" w:cs="Times New Roman"/>
          <w:sz w:val="24"/>
          <w:szCs w:val="24"/>
        </w:rPr>
        <w:t>s</w:t>
      </w:r>
      <w:r w:rsidRPr="00A35F97">
        <w:rPr>
          <w:rFonts w:ascii="Times New Roman" w:hAnsi="Times New Roman" w:cs="Times New Roman"/>
          <w:sz w:val="24"/>
          <w:szCs w:val="24"/>
        </w:rPr>
        <w:t xml:space="preserve"> obönhörligen mot ett annat håll. Donationen föreföll inte bara feodal utan rentav som museal.</w:t>
      </w:r>
      <w:r w:rsidRPr="00A35F97">
        <w:rPr>
          <w:rStyle w:val="Fotnotsreferens"/>
          <w:rFonts w:ascii="Times New Roman" w:hAnsi="Times New Roman" w:cs="Times New Roman"/>
          <w:sz w:val="24"/>
          <w:szCs w:val="24"/>
        </w:rPr>
        <w:footnoteReference w:id="430"/>
      </w:r>
      <w:r w:rsidRPr="00A35F97">
        <w:rPr>
          <w:rFonts w:ascii="Times New Roman" w:hAnsi="Times New Roman" w:cs="Times New Roman"/>
          <w:sz w:val="24"/>
          <w:szCs w:val="24"/>
        </w:rPr>
        <w:t xml:space="preserve"> </w:t>
      </w:r>
    </w:p>
    <w:p w14:paraId="7119DB4F" w14:textId="631B070B" w:rsidR="00A91B01" w:rsidRPr="00A35F97" w:rsidRDefault="00A91B0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Under 1800-talets sista kvartssekel ökade befolkningarna i fiskelägena med dramatik. Den sista sill</w:t>
      </w:r>
      <w:r w:rsidR="00445DBB">
        <w:rPr>
          <w:rFonts w:ascii="Times New Roman" w:hAnsi="Times New Roman" w:cs="Times New Roman"/>
          <w:sz w:val="24"/>
          <w:szCs w:val="24"/>
        </w:rPr>
        <w:t>fiske</w:t>
      </w:r>
      <w:r w:rsidR="000167AE">
        <w:rPr>
          <w:rFonts w:ascii="Times New Roman" w:hAnsi="Times New Roman" w:cs="Times New Roman"/>
          <w:sz w:val="24"/>
          <w:szCs w:val="24"/>
        </w:rPr>
        <w:t>perioden stod för dörren. Fiskerinäringen</w:t>
      </w:r>
      <w:r w:rsidRPr="00A35F97">
        <w:rPr>
          <w:rFonts w:ascii="Times New Roman" w:hAnsi="Times New Roman" w:cs="Times New Roman"/>
          <w:sz w:val="24"/>
          <w:szCs w:val="24"/>
        </w:rPr>
        <w:t xml:space="preserve">, konserv- och framförallt den nymornade stenindustrin lockade </w:t>
      </w:r>
      <w:r w:rsidR="000167AE">
        <w:rPr>
          <w:rFonts w:ascii="Times New Roman" w:hAnsi="Times New Roman" w:cs="Times New Roman"/>
          <w:sz w:val="24"/>
          <w:szCs w:val="24"/>
        </w:rPr>
        <w:t xml:space="preserve">till sig </w:t>
      </w:r>
      <w:r w:rsidRPr="00A35F97">
        <w:rPr>
          <w:rFonts w:ascii="Times New Roman" w:hAnsi="Times New Roman" w:cs="Times New Roman"/>
          <w:sz w:val="24"/>
          <w:szCs w:val="24"/>
        </w:rPr>
        <w:t xml:space="preserve">arbetskraft från när och fjärran. Antalet bebodda fastigheter i donationsområdena </w:t>
      </w:r>
      <w:r w:rsidR="000167AE">
        <w:rPr>
          <w:rFonts w:ascii="Times New Roman" w:hAnsi="Times New Roman" w:cs="Times New Roman"/>
          <w:sz w:val="24"/>
          <w:szCs w:val="24"/>
        </w:rPr>
        <w:t xml:space="preserve">ökade </w:t>
      </w:r>
      <w:r w:rsidRPr="00A35F97">
        <w:rPr>
          <w:rFonts w:ascii="Times New Roman" w:hAnsi="Times New Roman" w:cs="Times New Roman"/>
          <w:sz w:val="24"/>
          <w:szCs w:val="24"/>
        </w:rPr>
        <w:t>under denna tid med 75 procent</w:t>
      </w:r>
      <w:r w:rsidR="000167AE">
        <w:rPr>
          <w:rFonts w:ascii="Times New Roman" w:hAnsi="Times New Roman" w:cs="Times New Roman"/>
          <w:sz w:val="24"/>
          <w:szCs w:val="24"/>
        </w:rPr>
        <w:t>,</w:t>
      </w:r>
      <w:r w:rsidRPr="00A35F97">
        <w:rPr>
          <w:rFonts w:ascii="Times New Roman" w:hAnsi="Times New Roman" w:cs="Times New Roman"/>
          <w:sz w:val="24"/>
          <w:szCs w:val="24"/>
        </w:rPr>
        <w:t xml:space="preserve"> eller till 1 417.</w:t>
      </w:r>
      <w:r w:rsidRPr="00A35F97">
        <w:rPr>
          <w:rStyle w:val="Fotnotsreferens"/>
          <w:rFonts w:ascii="Times New Roman" w:hAnsi="Times New Roman" w:cs="Times New Roman"/>
          <w:sz w:val="24"/>
          <w:szCs w:val="24"/>
        </w:rPr>
        <w:footnoteReference w:id="431"/>
      </w:r>
      <w:r w:rsidRPr="00A35F97">
        <w:rPr>
          <w:rFonts w:ascii="Times New Roman" w:hAnsi="Times New Roman" w:cs="Times New Roman"/>
          <w:sz w:val="24"/>
          <w:szCs w:val="24"/>
        </w:rPr>
        <w:t xml:space="preserve"> Tillväxten innebar att förvaltningen av egendomarna </w:t>
      </w:r>
      <w:r w:rsidR="000167AE">
        <w:rPr>
          <w:rFonts w:ascii="Times New Roman" w:hAnsi="Times New Roman" w:cs="Times New Roman"/>
          <w:sz w:val="24"/>
          <w:szCs w:val="24"/>
        </w:rPr>
        <w:t>slukade</w:t>
      </w:r>
      <w:r w:rsidRPr="00A35F97">
        <w:rPr>
          <w:rFonts w:ascii="Times New Roman" w:hAnsi="Times New Roman" w:cs="Times New Roman"/>
          <w:sz w:val="24"/>
          <w:szCs w:val="24"/>
        </w:rPr>
        <w:t xml:space="preserve"> allt större resurser; i </w:t>
      </w:r>
      <w:r w:rsidRPr="00A35F97">
        <w:rPr>
          <w:rFonts w:ascii="Times New Roman" w:hAnsi="Times New Roman" w:cs="Times New Roman"/>
          <w:sz w:val="24"/>
          <w:szCs w:val="24"/>
        </w:rPr>
        <w:lastRenderedPageBreak/>
        <w:t xml:space="preserve">slutet av 1800-talet fanns det dessutom ett hundratal stenhuggerier på donationsmark </w:t>
      </w:r>
      <w:r w:rsidR="00E21D4C">
        <w:rPr>
          <w:rFonts w:ascii="Times New Roman" w:hAnsi="Times New Roman" w:cs="Times New Roman"/>
          <w:sz w:val="24"/>
          <w:szCs w:val="24"/>
        </w:rPr>
        <w:t>vilka</w:t>
      </w:r>
      <w:r w:rsidRPr="00A35F97">
        <w:rPr>
          <w:rFonts w:ascii="Times New Roman" w:hAnsi="Times New Roman" w:cs="Times New Roman"/>
          <w:sz w:val="24"/>
          <w:szCs w:val="24"/>
        </w:rPr>
        <w:t xml:space="preserve"> krävde övervakning. Endast e</w:t>
      </w:r>
      <w:r w:rsidR="000167AE">
        <w:rPr>
          <w:rFonts w:ascii="Times New Roman" w:hAnsi="Times New Roman" w:cs="Times New Roman"/>
          <w:sz w:val="24"/>
          <w:szCs w:val="24"/>
        </w:rPr>
        <w:t>n dryg tredjedel av inkomsterna, s</w:t>
      </w:r>
      <w:r w:rsidRPr="00A35F97">
        <w:rPr>
          <w:rFonts w:ascii="Times New Roman" w:hAnsi="Times New Roman" w:cs="Times New Roman"/>
          <w:sz w:val="24"/>
          <w:szCs w:val="24"/>
        </w:rPr>
        <w:t>om uppgick till omkring 25 000 kronor om året</w:t>
      </w:r>
      <w:r w:rsidR="000167AE">
        <w:rPr>
          <w:rFonts w:ascii="Times New Roman" w:hAnsi="Times New Roman" w:cs="Times New Roman"/>
          <w:sz w:val="24"/>
          <w:szCs w:val="24"/>
        </w:rPr>
        <w:t>,</w:t>
      </w:r>
      <w:r w:rsidRPr="00A35F97">
        <w:rPr>
          <w:rFonts w:ascii="Times New Roman" w:hAnsi="Times New Roman" w:cs="Times New Roman"/>
          <w:sz w:val="24"/>
          <w:szCs w:val="24"/>
        </w:rPr>
        <w:t xml:space="preserve"> kunde användas till stipendier.</w:t>
      </w:r>
      <w:r w:rsidRPr="00A35F97">
        <w:rPr>
          <w:rStyle w:val="Fotnotsreferens"/>
          <w:rFonts w:ascii="Times New Roman" w:hAnsi="Times New Roman" w:cs="Times New Roman"/>
          <w:sz w:val="24"/>
          <w:szCs w:val="24"/>
        </w:rPr>
        <w:footnoteReference w:id="432"/>
      </w:r>
      <w:r w:rsidRPr="00A35F97">
        <w:rPr>
          <w:rFonts w:ascii="Times New Roman" w:hAnsi="Times New Roman" w:cs="Times New Roman"/>
          <w:sz w:val="24"/>
          <w:szCs w:val="24"/>
        </w:rPr>
        <w:t xml:space="preserve"> Insikten växte även från de styrandes sida att det kostade för mycket att förvalta </w:t>
      </w:r>
      <w:r w:rsidR="004B0150">
        <w:rPr>
          <w:rFonts w:ascii="Times New Roman" w:hAnsi="Times New Roman" w:cs="Times New Roman"/>
          <w:sz w:val="24"/>
          <w:szCs w:val="24"/>
        </w:rPr>
        <w:t xml:space="preserve">donationen. I slutet av 1800-talet hade </w:t>
      </w:r>
      <w:r w:rsidR="002402A1">
        <w:rPr>
          <w:rFonts w:ascii="Times New Roman" w:hAnsi="Times New Roman" w:cs="Times New Roman"/>
          <w:sz w:val="24"/>
          <w:szCs w:val="24"/>
        </w:rPr>
        <w:t>Sundsby och Åby säterier sammanlagt</w:t>
      </w:r>
      <w:r w:rsidRPr="00A35F97">
        <w:rPr>
          <w:rFonts w:ascii="Times New Roman" w:hAnsi="Times New Roman" w:cs="Times New Roman"/>
          <w:sz w:val="24"/>
          <w:szCs w:val="24"/>
        </w:rPr>
        <w:t xml:space="preserve"> 130 hemman </w:t>
      </w:r>
      <w:r w:rsidR="00FB675F">
        <w:rPr>
          <w:rFonts w:ascii="Times New Roman" w:hAnsi="Times New Roman" w:cs="Times New Roman"/>
          <w:sz w:val="24"/>
          <w:szCs w:val="24"/>
        </w:rPr>
        <w:t xml:space="preserve">under sig, </w:t>
      </w:r>
      <w:r w:rsidR="004B0150">
        <w:rPr>
          <w:rFonts w:ascii="Times New Roman" w:hAnsi="Times New Roman" w:cs="Times New Roman"/>
          <w:sz w:val="24"/>
          <w:szCs w:val="24"/>
        </w:rPr>
        <w:t>bestående av</w:t>
      </w:r>
      <w:r w:rsidR="00FB675F">
        <w:rPr>
          <w:rFonts w:ascii="Times New Roman" w:hAnsi="Times New Roman" w:cs="Times New Roman"/>
          <w:sz w:val="24"/>
          <w:szCs w:val="24"/>
        </w:rPr>
        <w:t xml:space="preserve"> 600 brukningsdelar. Till detta kom </w:t>
      </w:r>
      <w:r w:rsidRPr="00A35F97">
        <w:rPr>
          <w:rFonts w:ascii="Times New Roman" w:hAnsi="Times New Roman" w:cs="Times New Roman"/>
          <w:sz w:val="24"/>
          <w:szCs w:val="24"/>
        </w:rPr>
        <w:t>12 stora fiskelägen med över 6 000 invånare.</w:t>
      </w:r>
      <w:r w:rsidR="004B0150">
        <w:rPr>
          <w:rStyle w:val="Fotnotsreferens"/>
          <w:rFonts w:ascii="Times New Roman" w:hAnsi="Times New Roman" w:cs="Times New Roman"/>
          <w:sz w:val="24"/>
          <w:szCs w:val="24"/>
        </w:rPr>
        <w:footnoteReference w:id="433"/>
      </w:r>
      <w:r w:rsidRPr="00A35F97">
        <w:rPr>
          <w:rFonts w:ascii="Times New Roman" w:hAnsi="Times New Roman" w:cs="Times New Roman"/>
          <w:sz w:val="24"/>
          <w:szCs w:val="24"/>
        </w:rPr>
        <w:t xml:space="preserve"> Det var mer ekonomiskt att sälja ut det hela och bruka likviderna där de gav bättre avkastni</w:t>
      </w:r>
      <w:r w:rsidR="000167AE">
        <w:rPr>
          <w:rFonts w:ascii="Times New Roman" w:hAnsi="Times New Roman" w:cs="Times New Roman"/>
          <w:sz w:val="24"/>
          <w:szCs w:val="24"/>
        </w:rPr>
        <w:t>ng. Donationen i jord skulle om</w:t>
      </w:r>
      <w:r w:rsidRPr="00A35F97">
        <w:rPr>
          <w:rFonts w:ascii="Times New Roman" w:hAnsi="Times New Roman" w:cs="Times New Roman"/>
          <w:sz w:val="24"/>
          <w:szCs w:val="24"/>
        </w:rPr>
        <w:t>vandlas till en värdepappersfond.</w:t>
      </w:r>
    </w:p>
    <w:p w14:paraId="07FF4E27" w14:textId="2BD7D1EB" w:rsidR="00A91B01" w:rsidRPr="00A35F97" w:rsidRDefault="00A91B0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1907 inleddes försäljningen av skärgårdslägenheterna i Smögen, Gravarne, Bäckevik och Hasselösund. Tomterna värderas till 90 kronor styck, sjöbodar</w:t>
      </w:r>
      <w:r w:rsidR="000F3FE8">
        <w:rPr>
          <w:rFonts w:ascii="Times New Roman" w:hAnsi="Times New Roman" w:cs="Times New Roman"/>
          <w:sz w:val="24"/>
          <w:szCs w:val="24"/>
        </w:rPr>
        <w:t>na</w:t>
      </w:r>
      <w:r w:rsidRPr="00A35F97">
        <w:rPr>
          <w:rFonts w:ascii="Times New Roman" w:hAnsi="Times New Roman" w:cs="Times New Roman"/>
          <w:sz w:val="24"/>
          <w:szCs w:val="24"/>
        </w:rPr>
        <w:t xml:space="preserve"> till 50. </w:t>
      </w:r>
      <w:r w:rsidR="00F6619A">
        <w:rPr>
          <w:rFonts w:ascii="Times New Roman" w:hAnsi="Times New Roman" w:cs="Times New Roman"/>
          <w:sz w:val="24"/>
          <w:szCs w:val="24"/>
        </w:rPr>
        <w:t>Femton år senare</w:t>
      </w:r>
      <w:r w:rsidRPr="00A35F97">
        <w:rPr>
          <w:rFonts w:ascii="Times New Roman" w:hAnsi="Times New Roman" w:cs="Times New Roman"/>
          <w:sz w:val="24"/>
          <w:szCs w:val="24"/>
        </w:rPr>
        <w:t xml:space="preserve"> hade 1 954 sådana lägenheter sålts. Parallellt med detta värderades och såldes de skilda jordbruksfastigheterna. Samma år hade 611 hemmansdelar och 50 torp avyttrats. </w:t>
      </w:r>
      <w:r w:rsidR="000F3FE8" w:rsidRPr="00A35F97">
        <w:rPr>
          <w:rFonts w:ascii="Times New Roman" w:hAnsi="Times New Roman" w:cs="Times New Roman"/>
          <w:sz w:val="24"/>
          <w:szCs w:val="24"/>
        </w:rPr>
        <w:t xml:space="preserve">Även bergen värderades </w:t>
      </w:r>
      <w:r w:rsidR="000F3FE8">
        <w:rPr>
          <w:rFonts w:ascii="Times New Roman" w:hAnsi="Times New Roman" w:cs="Times New Roman"/>
          <w:sz w:val="24"/>
          <w:szCs w:val="24"/>
        </w:rPr>
        <w:t xml:space="preserve">och avyttrades </w:t>
      </w:r>
      <w:r w:rsidR="000F3FE8" w:rsidRPr="00A35F97">
        <w:rPr>
          <w:rFonts w:ascii="Times New Roman" w:hAnsi="Times New Roman" w:cs="Times New Roman"/>
          <w:sz w:val="24"/>
          <w:szCs w:val="24"/>
        </w:rPr>
        <w:t xml:space="preserve">i den stund de kunde användas till stenbrytning. </w:t>
      </w:r>
      <w:r w:rsidRPr="00A35F97">
        <w:rPr>
          <w:rFonts w:ascii="Times New Roman" w:hAnsi="Times New Roman" w:cs="Times New Roman"/>
          <w:sz w:val="24"/>
          <w:szCs w:val="24"/>
        </w:rPr>
        <w:t xml:space="preserve">Försäljningarna gav inrättningen ca 1,4 miljoner kronor. Säterierna däremot fortsatte att vara ägda av donationsinrättningen och utarrenderades. 1983 såldes Sundsby till en privatperson och 2004 förvärvade Tjörns kommun Margareta Hvitfeldts sätesgård. Åby förblev utarrenderat till 1976 då Hushållningssällskapet förvärvade </w:t>
      </w:r>
      <w:r w:rsidR="00F6619A">
        <w:rPr>
          <w:rFonts w:ascii="Times New Roman" w:hAnsi="Times New Roman" w:cs="Times New Roman"/>
          <w:sz w:val="24"/>
          <w:szCs w:val="24"/>
        </w:rPr>
        <w:t>vad</w:t>
      </w:r>
      <w:r w:rsidRPr="00A35F97">
        <w:rPr>
          <w:rFonts w:ascii="Times New Roman" w:hAnsi="Times New Roman" w:cs="Times New Roman"/>
          <w:sz w:val="24"/>
          <w:szCs w:val="24"/>
        </w:rPr>
        <w:t xml:space="preserve"> som återstod av godset. Byggnaderna var förfallna och en del måste rivas</w:t>
      </w:r>
      <w:r w:rsidR="00E06FA5">
        <w:rPr>
          <w:rFonts w:ascii="Times New Roman" w:hAnsi="Times New Roman" w:cs="Times New Roman"/>
          <w:sz w:val="24"/>
          <w:szCs w:val="24"/>
        </w:rPr>
        <w:t>,</w:t>
      </w:r>
      <w:r w:rsidRPr="00A35F97">
        <w:rPr>
          <w:rFonts w:ascii="Times New Roman" w:hAnsi="Times New Roman" w:cs="Times New Roman"/>
          <w:sz w:val="24"/>
          <w:szCs w:val="24"/>
        </w:rPr>
        <w:t xml:space="preserve"> trots att de förklarats som byggnadsminnen. 1988 tog Nordens Ark över Åby och fyllde ek- och bokskogarna med utrotningshotade djur.</w:t>
      </w:r>
      <w:r w:rsidRPr="00A35F97">
        <w:rPr>
          <w:rStyle w:val="Fotnotsreferens"/>
          <w:rFonts w:ascii="Times New Roman" w:hAnsi="Times New Roman" w:cs="Times New Roman"/>
          <w:sz w:val="24"/>
          <w:szCs w:val="24"/>
        </w:rPr>
        <w:footnoteReference w:id="434"/>
      </w:r>
    </w:p>
    <w:p w14:paraId="6865E9BC" w14:textId="0B7663B2" w:rsidR="00C44B74" w:rsidRDefault="00A91B0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Som i få andra områden överlevde feodalismen, om än i reviderade skepnader, ända in i 1900-talet i såväl Sotenäs som</w:t>
      </w:r>
      <w:r w:rsidR="006765E1">
        <w:rPr>
          <w:rFonts w:ascii="Times New Roman" w:hAnsi="Times New Roman" w:cs="Times New Roman"/>
          <w:sz w:val="24"/>
          <w:szCs w:val="24"/>
        </w:rPr>
        <w:t xml:space="preserve"> på </w:t>
      </w:r>
      <w:r w:rsidRPr="00A35F97">
        <w:rPr>
          <w:rFonts w:ascii="Times New Roman" w:hAnsi="Times New Roman" w:cs="Times New Roman"/>
          <w:sz w:val="24"/>
          <w:szCs w:val="24"/>
        </w:rPr>
        <w:t>Tjörn.</w:t>
      </w:r>
      <w:r w:rsidR="00382F70">
        <w:rPr>
          <w:rFonts w:ascii="Times New Roman" w:hAnsi="Times New Roman" w:cs="Times New Roman"/>
          <w:sz w:val="24"/>
          <w:szCs w:val="24"/>
        </w:rPr>
        <w:t xml:space="preserve"> När bönder och kustbefolkning</w:t>
      </w:r>
      <w:r w:rsidRPr="00A35F97">
        <w:rPr>
          <w:rFonts w:ascii="Times New Roman" w:hAnsi="Times New Roman" w:cs="Times New Roman"/>
          <w:sz w:val="24"/>
          <w:szCs w:val="24"/>
        </w:rPr>
        <w:t xml:space="preserve"> fick äganderätt till jordar och tomter inleddes en ny epok. Sotenäs blev mer likt andra svenska härader. </w:t>
      </w:r>
    </w:p>
    <w:p w14:paraId="28C4BAA6" w14:textId="2C39988B" w:rsidR="00C44B74" w:rsidRDefault="00C44B74" w:rsidP="00D773E7">
      <w:pPr>
        <w:spacing w:after="0" w:line="240" w:lineRule="auto"/>
        <w:ind w:firstLine="1304"/>
        <w:rPr>
          <w:rFonts w:ascii="Times New Roman" w:hAnsi="Times New Roman" w:cs="Times New Roman"/>
          <w:sz w:val="24"/>
          <w:szCs w:val="24"/>
        </w:rPr>
      </w:pPr>
    </w:p>
    <w:p w14:paraId="389DDAA6" w14:textId="09AEBAF4" w:rsidR="00F14C01" w:rsidRDefault="00F14C01" w:rsidP="00D773E7">
      <w:pPr>
        <w:spacing w:after="0" w:line="240" w:lineRule="auto"/>
        <w:ind w:firstLine="1304"/>
        <w:rPr>
          <w:rFonts w:ascii="Times New Roman" w:hAnsi="Times New Roman" w:cs="Times New Roman"/>
          <w:sz w:val="24"/>
          <w:szCs w:val="24"/>
        </w:rPr>
      </w:pPr>
    </w:p>
    <w:p w14:paraId="0F46E555" w14:textId="70B65A9E" w:rsidR="00F14C01" w:rsidRDefault="00F14C01" w:rsidP="00D773E7">
      <w:pPr>
        <w:spacing w:after="0" w:line="240" w:lineRule="auto"/>
        <w:ind w:firstLine="1304"/>
        <w:rPr>
          <w:rFonts w:ascii="Times New Roman" w:hAnsi="Times New Roman" w:cs="Times New Roman"/>
          <w:sz w:val="24"/>
          <w:szCs w:val="24"/>
        </w:rPr>
      </w:pPr>
    </w:p>
    <w:p w14:paraId="1EBF6034" w14:textId="22ACBC79" w:rsidR="00E95304" w:rsidRDefault="00E95304" w:rsidP="00D773E7">
      <w:pPr>
        <w:spacing w:after="0" w:line="240" w:lineRule="auto"/>
        <w:ind w:firstLine="1304"/>
        <w:rPr>
          <w:rFonts w:ascii="Times New Roman" w:hAnsi="Times New Roman" w:cs="Times New Roman"/>
          <w:sz w:val="24"/>
          <w:szCs w:val="24"/>
        </w:rPr>
      </w:pPr>
    </w:p>
    <w:p w14:paraId="147ABB00" w14:textId="0990C2FC" w:rsidR="00E95304" w:rsidRDefault="00E95304" w:rsidP="008D1821">
      <w:pPr>
        <w:spacing w:after="0" w:line="240" w:lineRule="auto"/>
        <w:rPr>
          <w:rFonts w:ascii="Times New Roman" w:hAnsi="Times New Roman" w:cs="Times New Roman"/>
          <w:sz w:val="24"/>
          <w:szCs w:val="24"/>
        </w:rPr>
      </w:pPr>
    </w:p>
    <w:p w14:paraId="643CBAE6" w14:textId="77777777" w:rsidR="00E95304" w:rsidRDefault="00E95304" w:rsidP="00D773E7">
      <w:pPr>
        <w:spacing w:after="0" w:line="240" w:lineRule="auto"/>
        <w:ind w:firstLine="1304"/>
        <w:rPr>
          <w:rFonts w:ascii="Times New Roman" w:hAnsi="Times New Roman" w:cs="Times New Roman"/>
          <w:sz w:val="24"/>
          <w:szCs w:val="24"/>
        </w:rPr>
      </w:pPr>
    </w:p>
    <w:p w14:paraId="234F9C5D" w14:textId="77777777" w:rsidR="003A317A" w:rsidRPr="003A317A" w:rsidRDefault="003A317A" w:rsidP="00D773E7">
      <w:pPr>
        <w:spacing w:after="0" w:line="240" w:lineRule="auto"/>
        <w:rPr>
          <w:rFonts w:ascii="Times New Roman" w:hAnsi="Times New Roman" w:cs="Times New Roman"/>
          <w:color w:val="0070C0"/>
          <w:sz w:val="24"/>
          <w:szCs w:val="24"/>
        </w:rPr>
      </w:pPr>
      <w:r w:rsidRPr="003A317A">
        <w:rPr>
          <w:rFonts w:ascii="Times New Roman" w:hAnsi="Times New Roman" w:cs="Times New Roman"/>
          <w:color w:val="0070C0"/>
          <w:sz w:val="24"/>
          <w:szCs w:val="24"/>
        </w:rPr>
        <w:t>Bild 10:1</w:t>
      </w:r>
    </w:p>
    <w:p w14:paraId="1E39349E" w14:textId="54C4F749" w:rsidR="00A91B01" w:rsidRPr="003A317A" w:rsidRDefault="003A317A" w:rsidP="00D773E7">
      <w:pPr>
        <w:spacing w:after="0" w:line="240" w:lineRule="auto"/>
        <w:rPr>
          <w:rFonts w:ascii="Times New Roman" w:hAnsi="Times New Roman" w:cs="Times New Roman"/>
          <w:color w:val="0070C0"/>
          <w:sz w:val="24"/>
          <w:szCs w:val="24"/>
        </w:rPr>
      </w:pPr>
      <w:r w:rsidRPr="003A317A">
        <w:rPr>
          <w:rFonts w:ascii="Times New Roman" w:hAnsi="Times New Roman" w:cs="Times New Roman"/>
          <w:color w:val="0070C0"/>
          <w:sz w:val="24"/>
          <w:szCs w:val="24"/>
        </w:rPr>
        <w:t>vänster</w:t>
      </w:r>
    </w:p>
    <w:p w14:paraId="41413EA4" w14:textId="483B0628" w:rsidR="003A317A" w:rsidRPr="00320CE4" w:rsidRDefault="003A317A" w:rsidP="00D773E7">
      <w:pPr>
        <w:spacing w:after="0" w:line="240" w:lineRule="auto"/>
        <w:rPr>
          <w:rFonts w:ascii="Times New Roman" w:hAnsi="Times New Roman" w:cs="Times New Roman"/>
          <w:color w:val="0070C0"/>
          <w:sz w:val="24"/>
          <w:szCs w:val="24"/>
          <w:highlight w:val="yellow"/>
        </w:rPr>
      </w:pPr>
      <w:r w:rsidRPr="00320CE4">
        <w:rPr>
          <w:rFonts w:ascii="Times New Roman" w:hAnsi="Times New Roman" w:cs="Times New Roman"/>
          <w:color w:val="0070C0"/>
          <w:sz w:val="24"/>
          <w:szCs w:val="24"/>
          <w:highlight w:val="yellow"/>
        </w:rPr>
        <w:t>Bild på fiskare som drar en vad ur havet full med sill</w:t>
      </w:r>
      <w:r w:rsidR="008D1821" w:rsidRPr="00320CE4">
        <w:rPr>
          <w:rFonts w:ascii="Times New Roman" w:hAnsi="Times New Roman" w:cs="Times New Roman"/>
          <w:color w:val="0070C0"/>
          <w:sz w:val="24"/>
          <w:szCs w:val="24"/>
          <w:highlight w:val="yellow"/>
        </w:rPr>
        <w:t xml:space="preserve"> (HA)</w:t>
      </w:r>
    </w:p>
    <w:p w14:paraId="53B59F7F" w14:textId="77777777" w:rsidR="00320CE4" w:rsidRDefault="008D1821" w:rsidP="00D773E7">
      <w:pPr>
        <w:spacing w:after="0" w:line="240" w:lineRule="auto"/>
        <w:rPr>
          <w:rFonts w:ascii="Times New Roman" w:hAnsi="Times New Roman" w:cs="Times New Roman"/>
          <w:color w:val="0070C0"/>
          <w:sz w:val="24"/>
          <w:szCs w:val="24"/>
          <w:highlight w:val="yellow"/>
        </w:rPr>
      </w:pPr>
      <w:r w:rsidRPr="00320CE4">
        <w:rPr>
          <w:rFonts w:ascii="Times New Roman" w:hAnsi="Times New Roman" w:cs="Times New Roman"/>
          <w:color w:val="0070C0"/>
          <w:sz w:val="24"/>
          <w:szCs w:val="24"/>
          <w:highlight w:val="yellow"/>
        </w:rPr>
        <w:t>Till kapitlet ytterligare 2-3 bilder från sillfiske. (HA</w:t>
      </w:r>
      <w:r w:rsidR="00320CE4">
        <w:rPr>
          <w:rFonts w:ascii="Times New Roman" w:hAnsi="Times New Roman" w:cs="Times New Roman"/>
          <w:color w:val="0070C0"/>
          <w:sz w:val="24"/>
          <w:szCs w:val="24"/>
          <w:highlight w:val="yellow"/>
        </w:rPr>
        <w:t xml:space="preserve"> </w:t>
      </w:r>
    </w:p>
    <w:p w14:paraId="0BFB6B74" w14:textId="77777777" w:rsidR="00320CE4" w:rsidRDefault="00320CE4" w:rsidP="00D773E7">
      <w:pPr>
        <w:spacing w:after="0" w:line="240" w:lineRule="auto"/>
        <w:rPr>
          <w:rFonts w:ascii="Times New Roman" w:hAnsi="Times New Roman" w:cs="Times New Roman"/>
          <w:color w:val="0070C0"/>
          <w:sz w:val="24"/>
          <w:szCs w:val="24"/>
          <w:highlight w:val="yellow"/>
        </w:rPr>
      </w:pPr>
    </w:p>
    <w:p w14:paraId="1365A074" w14:textId="77777777" w:rsidR="00320CE4" w:rsidRDefault="00320CE4" w:rsidP="00D773E7">
      <w:pPr>
        <w:spacing w:after="0" w:line="240" w:lineRule="auto"/>
        <w:rPr>
          <w:rFonts w:ascii="Times New Roman" w:hAnsi="Times New Roman" w:cs="Times New Roman"/>
          <w:color w:val="0070C0"/>
          <w:sz w:val="24"/>
          <w:szCs w:val="24"/>
          <w:highlight w:val="yellow"/>
        </w:rPr>
      </w:pPr>
    </w:p>
    <w:p w14:paraId="1B6818E1" w14:textId="792173D5" w:rsidR="008D1821" w:rsidRPr="003A317A" w:rsidRDefault="00320CE4"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highlight w:val="yellow"/>
        </w:rPr>
        <w:t>slutttat hääääääääääääääääärr</w:t>
      </w:r>
      <w:r w:rsidR="008D1821" w:rsidRPr="00320CE4">
        <w:rPr>
          <w:rFonts w:ascii="Times New Roman" w:hAnsi="Times New Roman" w:cs="Times New Roman"/>
          <w:color w:val="0070C0"/>
          <w:sz w:val="24"/>
          <w:szCs w:val="24"/>
          <w:highlight w:val="yellow"/>
        </w:rPr>
        <w:t>)</w:t>
      </w:r>
      <w:r>
        <w:rPr>
          <w:rFonts w:ascii="Times New Roman" w:hAnsi="Times New Roman" w:cs="Times New Roman"/>
          <w:color w:val="0070C0"/>
          <w:sz w:val="24"/>
          <w:szCs w:val="24"/>
        </w:rPr>
        <w:t xml:space="preserve"> </w:t>
      </w:r>
    </w:p>
    <w:p w14:paraId="371854A7" w14:textId="77777777" w:rsidR="003A317A" w:rsidRPr="00A35F97" w:rsidRDefault="003A317A" w:rsidP="00D773E7">
      <w:pPr>
        <w:spacing w:after="0" w:line="240" w:lineRule="auto"/>
        <w:rPr>
          <w:rFonts w:ascii="Times New Roman" w:hAnsi="Times New Roman" w:cs="Times New Roman"/>
          <w:sz w:val="24"/>
          <w:szCs w:val="24"/>
        </w:rPr>
      </w:pPr>
    </w:p>
    <w:p w14:paraId="13A461B9" w14:textId="77777777" w:rsidR="00F11AAE" w:rsidRPr="00D03B71" w:rsidRDefault="00C44B74" w:rsidP="00D773E7">
      <w:pPr>
        <w:spacing w:after="0" w:line="240" w:lineRule="auto"/>
        <w:jc w:val="center"/>
        <w:rPr>
          <w:rFonts w:ascii="Times New Roman" w:hAnsi="Times New Roman" w:cs="Times New Roman"/>
          <w:color w:val="00B050"/>
          <w:sz w:val="32"/>
          <w:szCs w:val="32"/>
        </w:rPr>
      </w:pPr>
      <w:r w:rsidRPr="00D03B71">
        <w:rPr>
          <w:rFonts w:ascii="Times New Roman" w:hAnsi="Times New Roman" w:cs="Times New Roman"/>
          <w:sz w:val="32"/>
          <w:szCs w:val="32"/>
        </w:rPr>
        <w:t>KAPITEL X</w:t>
      </w:r>
    </w:p>
    <w:p w14:paraId="2445C542" w14:textId="77777777" w:rsidR="00F11AAE" w:rsidRPr="00D03B71" w:rsidRDefault="00F11AAE" w:rsidP="00D773E7">
      <w:pPr>
        <w:spacing w:after="0" w:line="240" w:lineRule="auto"/>
        <w:rPr>
          <w:rFonts w:ascii="Times New Roman" w:hAnsi="Times New Roman" w:cs="Times New Roman"/>
          <w:sz w:val="24"/>
          <w:szCs w:val="24"/>
        </w:rPr>
      </w:pPr>
    </w:p>
    <w:p w14:paraId="23AD40A8" w14:textId="77777777" w:rsidR="00F11AAE" w:rsidRPr="00395B09" w:rsidRDefault="00F11AAE" w:rsidP="00D773E7">
      <w:pPr>
        <w:spacing w:after="0" w:line="240" w:lineRule="auto"/>
        <w:jc w:val="center"/>
        <w:rPr>
          <w:rFonts w:cstheme="minorHAnsi"/>
          <w:sz w:val="56"/>
          <w:szCs w:val="56"/>
        </w:rPr>
      </w:pPr>
      <w:r w:rsidRPr="00395B09">
        <w:rPr>
          <w:rFonts w:cstheme="minorHAnsi"/>
          <w:sz w:val="56"/>
          <w:szCs w:val="56"/>
        </w:rPr>
        <w:t xml:space="preserve">Havets skimrande silver </w:t>
      </w:r>
    </w:p>
    <w:p w14:paraId="4896320A" w14:textId="77777777" w:rsidR="00F11AAE" w:rsidRPr="00D03B71" w:rsidRDefault="00F11AAE" w:rsidP="00D773E7">
      <w:pPr>
        <w:spacing w:after="0" w:line="240" w:lineRule="auto"/>
        <w:jc w:val="center"/>
        <w:rPr>
          <w:rFonts w:ascii="Times New Roman" w:hAnsi="Times New Roman" w:cs="Times New Roman"/>
          <w:sz w:val="24"/>
          <w:szCs w:val="24"/>
        </w:rPr>
      </w:pPr>
    </w:p>
    <w:p w14:paraId="450A8EA3" w14:textId="77777777" w:rsidR="00F11AAE" w:rsidRPr="00D03B71" w:rsidRDefault="00F11AAE" w:rsidP="00D773E7">
      <w:pPr>
        <w:spacing w:after="0" w:line="240" w:lineRule="auto"/>
        <w:jc w:val="center"/>
        <w:rPr>
          <w:rFonts w:ascii="Times New Roman" w:hAnsi="Times New Roman" w:cs="Times New Roman"/>
          <w:sz w:val="24"/>
          <w:szCs w:val="24"/>
        </w:rPr>
      </w:pPr>
    </w:p>
    <w:p w14:paraId="410ED75C" w14:textId="77777777" w:rsidR="00F11AAE" w:rsidRPr="00A35F97" w:rsidRDefault="00F11AAE" w:rsidP="00D773E7">
      <w:pPr>
        <w:spacing w:after="0" w:line="240" w:lineRule="auto"/>
        <w:jc w:val="center"/>
        <w:rPr>
          <w:rFonts w:ascii="Times New Roman" w:hAnsi="Times New Roman" w:cs="Times New Roman"/>
          <w:i/>
          <w:iCs/>
          <w:color w:val="333333"/>
          <w:sz w:val="24"/>
          <w:szCs w:val="24"/>
        </w:rPr>
      </w:pPr>
      <w:r w:rsidRPr="00D03B71">
        <w:rPr>
          <w:rFonts w:ascii="Times New Roman" w:hAnsi="Times New Roman" w:cs="Times New Roman"/>
          <w:i/>
          <w:iCs/>
          <w:color w:val="333333"/>
          <w:sz w:val="24"/>
          <w:szCs w:val="24"/>
        </w:rPr>
        <w:t xml:space="preserve">Sella, ho går i havet </w:t>
      </w:r>
      <w:r w:rsidRPr="00D03B71">
        <w:rPr>
          <w:rFonts w:ascii="Times New Roman" w:hAnsi="Times New Roman" w:cs="Times New Roman"/>
          <w:i/>
          <w:iCs/>
          <w:color w:val="333333"/>
          <w:sz w:val="24"/>
          <w:szCs w:val="24"/>
        </w:rPr>
        <w:br/>
        <w:t xml:space="preserve">bland torsk å makrill. </w:t>
      </w:r>
      <w:r w:rsidRPr="00D03B71">
        <w:rPr>
          <w:rFonts w:ascii="Times New Roman" w:hAnsi="Times New Roman" w:cs="Times New Roman"/>
          <w:i/>
          <w:iCs/>
          <w:color w:val="333333"/>
          <w:sz w:val="24"/>
          <w:szCs w:val="24"/>
        </w:rPr>
        <w:br/>
      </w:r>
      <w:r w:rsidRPr="00D03B71">
        <w:rPr>
          <w:rFonts w:ascii="Times New Roman" w:hAnsi="Times New Roman" w:cs="Times New Roman"/>
          <w:i/>
          <w:iCs/>
          <w:color w:val="333333"/>
          <w:sz w:val="24"/>
          <w:szCs w:val="24"/>
        </w:rPr>
        <w:lastRenderedPageBreak/>
        <w:t>Ho mår inte illa av'et</w:t>
      </w:r>
      <w:r w:rsidRPr="00A35F97">
        <w:rPr>
          <w:rFonts w:ascii="Times New Roman" w:hAnsi="Times New Roman" w:cs="Times New Roman"/>
          <w:i/>
          <w:iCs/>
          <w:color w:val="333333"/>
          <w:sz w:val="24"/>
          <w:szCs w:val="24"/>
        </w:rPr>
        <w:t xml:space="preserve"> </w:t>
      </w:r>
      <w:r w:rsidRPr="00A35F97">
        <w:rPr>
          <w:rFonts w:ascii="Times New Roman" w:hAnsi="Times New Roman" w:cs="Times New Roman"/>
          <w:i/>
          <w:iCs/>
          <w:color w:val="333333"/>
          <w:sz w:val="24"/>
          <w:szCs w:val="24"/>
        </w:rPr>
        <w:br/>
        <w:t>tar en kallsup därtill.</w:t>
      </w:r>
    </w:p>
    <w:p w14:paraId="7168BD95" w14:textId="77777777" w:rsidR="00F11AAE" w:rsidRPr="00A35F97" w:rsidRDefault="00F11AAE" w:rsidP="00D773E7">
      <w:pPr>
        <w:spacing w:after="0" w:line="240" w:lineRule="auto"/>
        <w:jc w:val="center"/>
        <w:rPr>
          <w:rFonts w:ascii="Times New Roman" w:hAnsi="Times New Roman" w:cs="Times New Roman"/>
          <w:i/>
          <w:iCs/>
          <w:sz w:val="24"/>
          <w:szCs w:val="24"/>
        </w:rPr>
      </w:pPr>
      <w:r w:rsidRPr="00A35F97">
        <w:rPr>
          <w:rFonts w:ascii="Times New Roman" w:hAnsi="Times New Roman" w:cs="Times New Roman"/>
          <w:i/>
          <w:iCs/>
          <w:color w:val="333333"/>
          <w:sz w:val="24"/>
          <w:szCs w:val="24"/>
        </w:rPr>
        <w:t>Skål!</w:t>
      </w:r>
      <w:r w:rsidRPr="00A35F97">
        <w:rPr>
          <w:rFonts w:ascii="Times New Roman" w:hAnsi="Times New Roman" w:cs="Times New Roman"/>
          <w:sz w:val="24"/>
          <w:szCs w:val="24"/>
        </w:rPr>
        <w:t xml:space="preserve"> </w:t>
      </w:r>
    </w:p>
    <w:p w14:paraId="5A3E032D" w14:textId="77777777" w:rsidR="00F11AAE" w:rsidRPr="00A35F97" w:rsidRDefault="00F11AAE" w:rsidP="00D773E7">
      <w:pPr>
        <w:spacing w:after="0" w:line="240" w:lineRule="auto"/>
        <w:jc w:val="center"/>
        <w:rPr>
          <w:rFonts w:ascii="Times New Roman" w:hAnsi="Times New Roman" w:cs="Times New Roman"/>
          <w:sz w:val="24"/>
          <w:szCs w:val="24"/>
        </w:rPr>
      </w:pPr>
      <w:r w:rsidRPr="00A35F97">
        <w:rPr>
          <w:rFonts w:ascii="Times New Roman" w:hAnsi="Times New Roman" w:cs="Times New Roman"/>
          <w:noProof/>
          <w:color w:val="0000FF"/>
          <w:sz w:val="24"/>
          <w:szCs w:val="24"/>
          <w:lang w:eastAsia="sv-SE"/>
        </w:rPr>
        <w:drawing>
          <wp:inline distT="0" distB="0" distL="0" distR="0" wp14:anchorId="58134DCC" wp14:editId="779C61E0">
            <wp:extent cx="1504384" cy="788796"/>
            <wp:effectExtent l="0" t="0" r="0" b="0"/>
            <wp:docPr id="23" name="irc_mi" descr="http://photocat.eu/sill_21978745.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hotocat.eu/sill_21978745.jpg">
                      <a:hlinkClick r:id="rId41"/>
                    </pic:cNvPr>
                    <pic:cNvPicPr>
                      <a:picLocks noChangeAspect="1" noChangeArrowheads="1"/>
                    </pic:cNvPicPr>
                  </pic:nvPicPr>
                  <pic:blipFill>
                    <a:blip r:embed="rId42" cstate="print"/>
                    <a:srcRect/>
                    <a:stretch>
                      <a:fillRect/>
                    </a:stretch>
                  </pic:blipFill>
                  <pic:spPr bwMode="auto">
                    <a:xfrm>
                      <a:off x="0" y="0"/>
                      <a:ext cx="1518986" cy="796452"/>
                    </a:xfrm>
                    <a:prstGeom prst="rect">
                      <a:avLst/>
                    </a:prstGeom>
                    <a:noFill/>
                    <a:ln w="9525">
                      <a:noFill/>
                      <a:miter lim="800000"/>
                      <a:headEnd/>
                      <a:tailEnd/>
                    </a:ln>
                  </pic:spPr>
                </pic:pic>
              </a:graphicData>
            </a:graphic>
          </wp:inline>
        </w:drawing>
      </w:r>
    </w:p>
    <w:p w14:paraId="180CAD8B" w14:textId="77777777" w:rsidR="00F11AAE" w:rsidRPr="00A35F97" w:rsidRDefault="00F11AAE" w:rsidP="00D773E7">
      <w:pPr>
        <w:spacing w:after="0" w:line="240" w:lineRule="auto"/>
        <w:rPr>
          <w:rFonts w:ascii="Times New Roman" w:hAnsi="Times New Roman" w:cs="Times New Roman"/>
          <w:sz w:val="24"/>
          <w:szCs w:val="24"/>
        </w:rPr>
      </w:pPr>
    </w:p>
    <w:p w14:paraId="396A58F5" w14:textId="5D827D6B" w:rsidR="00F11AAE" w:rsidRPr="00A35F97" w:rsidRDefault="00F11AAE" w:rsidP="00D773E7">
      <w:pPr>
        <w:spacing w:after="0" w:line="240" w:lineRule="auto"/>
        <w:rPr>
          <w:rFonts w:ascii="Times New Roman" w:hAnsi="Times New Roman" w:cs="Times New Roman"/>
          <w:sz w:val="24"/>
          <w:szCs w:val="24"/>
        </w:rPr>
      </w:pPr>
      <w:r w:rsidRPr="00A35F97">
        <w:rPr>
          <w:rFonts w:ascii="Times New Roman" w:hAnsi="Times New Roman" w:cs="Times New Roman"/>
          <w:i/>
          <w:iCs/>
          <w:sz w:val="24"/>
          <w:szCs w:val="24"/>
        </w:rPr>
        <w:t>Clupea harengus</w:t>
      </w:r>
      <w:r w:rsidRPr="00A35F97">
        <w:rPr>
          <w:rFonts w:ascii="Times New Roman" w:hAnsi="Times New Roman" w:cs="Times New Roman"/>
          <w:sz w:val="24"/>
          <w:szCs w:val="24"/>
        </w:rPr>
        <w:t xml:space="preserve"> – sill. Som ingen annan marin resurs har arten</w:t>
      </w:r>
      <w:r w:rsidR="00D06A9A">
        <w:rPr>
          <w:rFonts w:ascii="Times New Roman" w:hAnsi="Times New Roman" w:cs="Times New Roman"/>
          <w:sz w:val="24"/>
          <w:szCs w:val="24"/>
        </w:rPr>
        <w:t>,</w:t>
      </w:r>
      <w:r w:rsidRPr="00A35F97">
        <w:rPr>
          <w:rFonts w:ascii="Times New Roman" w:hAnsi="Times New Roman" w:cs="Times New Roman"/>
          <w:sz w:val="24"/>
          <w:szCs w:val="24"/>
        </w:rPr>
        <w:t xml:space="preserve"> och dess nära släktingar</w:t>
      </w:r>
      <w:r w:rsidR="00D06A9A">
        <w:rPr>
          <w:rFonts w:ascii="Times New Roman" w:hAnsi="Times New Roman" w:cs="Times New Roman"/>
          <w:sz w:val="24"/>
          <w:szCs w:val="24"/>
        </w:rPr>
        <w:t>,</w:t>
      </w:r>
      <w:r w:rsidRPr="00A35F97">
        <w:rPr>
          <w:rFonts w:ascii="Times New Roman" w:hAnsi="Times New Roman" w:cs="Times New Roman"/>
          <w:sz w:val="24"/>
          <w:szCs w:val="24"/>
        </w:rPr>
        <w:t xml:space="preserve"> under århundraden satt sin prägel på livet för befolkningen utmed norra Europas kuster. För Bohusläns del blev förekomsten dramatisk: sillen skapade sällan skådade ekonomiska uppsving när stod in</w:t>
      </w:r>
      <w:r w:rsidR="008F096D">
        <w:rPr>
          <w:rFonts w:ascii="Times New Roman" w:hAnsi="Times New Roman" w:cs="Times New Roman"/>
          <w:sz w:val="24"/>
          <w:szCs w:val="24"/>
        </w:rPr>
        <w:t xml:space="preserve">vid stränderna i enorma mängder, </w:t>
      </w:r>
      <w:r w:rsidRPr="00A35F97">
        <w:rPr>
          <w:rFonts w:ascii="Times New Roman" w:hAnsi="Times New Roman" w:cs="Times New Roman"/>
          <w:sz w:val="24"/>
          <w:szCs w:val="24"/>
        </w:rPr>
        <w:t xml:space="preserve">men också djupa nedgångar när den plötsligt tycktes försvunnen. </w:t>
      </w:r>
    </w:p>
    <w:p w14:paraId="3FE36FF8" w14:textId="77777777" w:rsidR="00F11AAE" w:rsidRPr="00A35F97" w:rsidRDefault="00F11AA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Framförallt har det närmast mytiska begreppet </w:t>
      </w:r>
      <w:r w:rsidRPr="00A35F97">
        <w:rPr>
          <w:rFonts w:ascii="Times New Roman" w:hAnsi="Times New Roman" w:cs="Times New Roman"/>
          <w:i/>
          <w:sz w:val="24"/>
          <w:szCs w:val="24"/>
        </w:rPr>
        <w:t>sillperiod</w:t>
      </w:r>
      <w:r w:rsidRPr="00A35F97">
        <w:rPr>
          <w:rFonts w:ascii="Times New Roman" w:hAnsi="Times New Roman" w:cs="Times New Roman"/>
          <w:sz w:val="24"/>
          <w:szCs w:val="24"/>
        </w:rPr>
        <w:t xml:space="preserve"> fängslat eftervärlden. Vad som avses är att sillar i enorma stim, säsongsvis och vanligen under en följd av år, går långt in i skärgården. Det kan vara svårt att bilda sig en uppfattning om kvantiteterna mätta i tunnor eller hektoliter, men vittnesmål från Åbyfjorden i januari 1774 kan ge en målande bild av sillinvasionernas omfattning. Havsviken var vid tillfället så kraftigt isbelagd att det gick att köra med häst och släde över den. Likväl lyckades sillstim, som trängde in från havssidan, spränga sönder isen. Det hamnade så mycket sill ovan iskanterna att de kunde plockas med händerna; likaså gick det att med skovlar ösa upp den sill som stod kvar i vaken och tryckte på underifrån.</w:t>
      </w:r>
      <w:r w:rsidRPr="00A35F97">
        <w:rPr>
          <w:rStyle w:val="Fotnotsreferens"/>
          <w:rFonts w:ascii="Times New Roman" w:hAnsi="Times New Roman" w:cs="Times New Roman"/>
          <w:sz w:val="24"/>
          <w:szCs w:val="24"/>
        </w:rPr>
        <w:footnoteReference w:id="435"/>
      </w:r>
      <w:r w:rsidRPr="00A35F97">
        <w:rPr>
          <w:rFonts w:ascii="Times New Roman" w:hAnsi="Times New Roman" w:cs="Times New Roman"/>
          <w:sz w:val="24"/>
          <w:szCs w:val="24"/>
        </w:rPr>
        <w:t xml:space="preserve"> Andra uppgifter ger vid handen att det lät som jordens undergång när storsillen </w:t>
      </w:r>
      <w:r w:rsidR="003F3495">
        <w:rPr>
          <w:rFonts w:ascii="Times New Roman" w:hAnsi="Times New Roman" w:cs="Times New Roman"/>
          <w:sz w:val="24"/>
          <w:szCs w:val="24"/>
        </w:rPr>
        <w:t>anlände</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436"/>
      </w:r>
      <w:r w:rsidRPr="00A35F97">
        <w:rPr>
          <w:rFonts w:ascii="Times New Roman" w:hAnsi="Times New Roman" w:cs="Times New Roman"/>
          <w:sz w:val="24"/>
          <w:szCs w:val="24"/>
        </w:rPr>
        <w:t xml:space="preserve"> Vad som kan förstås är att när sillen kom, så kom den i enorma kvantiteter.</w:t>
      </w:r>
    </w:p>
    <w:p w14:paraId="134B4314" w14:textId="1CF43244" w:rsidR="00F11AAE" w:rsidRPr="00A35F97" w:rsidRDefault="00F11AA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Från att sill ursprungligen enbart varit människoföda utvecklades ett flertal användningsområden. Förädlad till tran kunde den visserligen fortfarande brukas i matlagning men dess huvudsakliga användningsområde var </w:t>
      </w:r>
      <w:r w:rsidR="00D03B71">
        <w:rPr>
          <w:rFonts w:ascii="Times New Roman" w:hAnsi="Times New Roman" w:cs="Times New Roman"/>
          <w:sz w:val="24"/>
          <w:szCs w:val="24"/>
        </w:rPr>
        <w:t xml:space="preserve">inom garveriindustrin, </w:t>
      </w:r>
      <w:r w:rsidRPr="00A35F97">
        <w:rPr>
          <w:rFonts w:ascii="Times New Roman" w:hAnsi="Times New Roman" w:cs="Times New Roman"/>
          <w:sz w:val="24"/>
          <w:szCs w:val="24"/>
        </w:rPr>
        <w:t>som bindemedel vid färg- och såptillverkning</w:t>
      </w:r>
      <w:r w:rsidR="0024691E">
        <w:rPr>
          <w:rFonts w:ascii="Times New Roman" w:hAnsi="Times New Roman" w:cs="Times New Roman"/>
          <w:sz w:val="24"/>
          <w:szCs w:val="24"/>
        </w:rPr>
        <w:t>,</w:t>
      </w:r>
      <w:r w:rsidR="00D03B71">
        <w:rPr>
          <w:rFonts w:ascii="Times New Roman" w:hAnsi="Times New Roman" w:cs="Times New Roman"/>
          <w:sz w:val="24"/>
          <w:szCs w:val="24"/>
        </w:rPr>
        <w:t xml:space="preserve"> eller till belysning</w:t>
      </w:r>
      <w:r w:rsidRPr="00A35F97">
        <w:rPr>
          <w:rFonts w:ascii="Times New Roman" w:hAnsi="Times New Roman" w:cs="Times New Roman"/>
          <w:sz w:val="24"/>
          <w:szCs w:val="24"/>
        </w:rPr>
        <w:t xml:space="preserve">. Restprodukten, </w:t>
      </w:r>
      <w:r w:rsidRPr="00D06A9A">
        <w:rPr>
          <w:rFonts w:ascii="Times New Roman" w:hAnsi="Times New Roman" w:cs="Times New Roman"/>
          <w:i/>
          <w:sz w:val="24"/>
          <w:szCs w:val="24"/>
        </w:rPr>
        <w:t>grumset</w:t>
      </w:r>
      <w:r w:rsidRPr="00A35F97">
        <w:rPr>
          <w:rFonts w:ascii="Times New Roman" w:hAnsi="Times New Roman" w:cs="Times New Roman"/>
          <w:sz w:val="24"/>
          <w:szCs w:val="24"/>
        </w:rPr>
        <w:t xml:space="preserve">, blev ett utmärkt gödningsämne och i samtiden </w:t>
      </w:r>
      <w:r w:rsidR="00D06A9A">
        <w:rPr>
          <w:rFonts w:ascii="Times New Roman" w:hAnsi="Times New Roman" w:cs="Times New Roman"/>
          <w:sz w:val="24"/>
          <w:szCs w:val="24"/>
        </w:rPr>
        <w:t>transformeras</w:t>
      </w:r>
      <w:r w:rsidRPr="00A35F97">
        <w:rPr>
          <w:rFonts w:ascii="Times New Roman" w:hAnsi="Times New Roman" w:cs="Times New Roman"/>
          <w:sz w:val="24"/>
          <w:szCs w:val="24"/>
        </w:rPr>
        <w:t xml:space="preserve"> processad skarpsill, i form av pellets, till norska laxar. </w:t>
      </w:r>
    </w:p>
    <w:p w14:paraId="495922C4" w14:textId="0DDADFE8" w:rsidR="00F11AAE" w:rsidRPr="00A35F97" w:rsidRDefault="00F11AAE" w:rsidP="00D773E7">
      <w:pPr>
        <w:pStyle w:val="Default"/>
        <w:ind w:firstLine="1304"/>
      </w:pPr>
      <w:r w:rsidRPr="00A35F97">
        <w:t xml:space="preserve">Varför så ofantliga mängder sill plötsligt reproduceras har vanligen förklarats med gynnsamma lek- och födoförhållanden under ett antal säsonger. Eftersom varje sillhona ger ifrån sig omkring 30 000 romkorn </w:t>
      </w:r>
      <w:r w:rsidR="00D06A9A">
        <w:t xml:space="preserve">ger bara några procents skillnad i ökad </w:t>
      </w:r>
      <w:r w:rsidRPr="00A35F97">
        <w:t xml:space="preserve">överlevnad dramatiska uppgångar. </w:t>
      </w:r>
      <w:r w:rsidR="00D06A9A">
        <w:t>Fler</w:t>
      </w:r>
      <w:r w:rsidRPr="00A35F97">
        <w:t xml:space="preserve"> sillar </w:t>
      </w:r>
      <w:r w:rsidR="00D06A9A">
        <w:t>blir</w:t>
      </w:r>
      <w:r w:rsidRPr="00A35F97">
        <w:t xml:space="preserve"> </w:t>
      </w:r>
      <w:r w:rsidR="00D06A9A">
        <w:t>många</w:t>
      </w:r>
      <w:r w:rsidRPr="00A35F97">
        <w:t xml:space="preserve"> sillar i efterföljande generationer. </w:t>
      </w:r>
      <w:r w:rsidR="0024691E">
        <w:t xml:space="preserve">Tillväxten </w:t>
      </w:r>
      <w:r w:rsidRPr="00A35F97">
        <w:t>fortsätter under ett antal år varefter populationen tycks haverera</w:t>
      </w:r>
      <w:r w:rsidR="00D06A9A">
        <w:t>,</w:t>
      </w:r>
      <w:r w:rsidRPr="00A35F97">
        <w:t xml:space="preserve"> för att återgå till mer balanserade nivåer. I modern havsforskning framhålls bland annat variationer i förekomsten av zooplankton, i synnerhet det lilla kräftdjuret </w:t>
      </w:r>
      <w:r w:rsidRPr="00A35F97">
        <w:rPr>
          <w:i/>
          <w:iCs/>
        </w:rPr>
        <w:t xml:space="preserve">Calanus finmarchicus, </w:t>
      </w:r>
      <w:r w:rsidRPr="00A35F97">
        <w:t xml:space="preserve">som </w:t>
      </w:r>
      <w:r w:rsidR="00D06A9A">
        <w:t>viktig faktor</w:t>
      </w:r>
      <w:r w:rsidRPr="00A35F97">
        <w:t xml:space="preserve"> för hur stora sillpopulationerna kan bli.</w:t>
      </w:r>
      <w:r w:rsidRPr="00A35F97">
        <w:rPr>
          <w:rStyle w:val="Fotnotsreferens"/>
        </w:rPr>
        <w:footnoteReference w:id="437"/>
      </w:r>
      <w:r w:rsidRPr="00A35F97">
        <w:t xml:space="preserve"> Varför planktonförekomsten varierar under åren finns det givetvis andra teorier om.</w:t>
      </w:r>
    </w:p>
    <w:p w14:paraId="7B97A47F" w14:textId="5209516C" w:rsidR="00F11AAE" w:rsidRPr="00A35F97" w:rsidRDefault="00F11AAE" w:rsidP="00D773E7">
      <w:pPr>
        <w:pStyle w:val="Default"/>
        <w:ind w:firstLine="1304"/>
        <w:rPr>
          <w:color w:val="auto"/>
        </w:rPr>
      </w:pPr>
      <w:r w:rsidRPr="00A35F97">
        <w:t xml:space="preserve">I dag finns två </w:t>
      </w:r>
      <w:r w:rsidR="00D06A9A">
        <w:t xml:space="preserve">större bestånd av sill i Skagerrak: </w:t>
      </w:r>
      <w:r w:rsidRPr="00A35F97">
        <w:t>vårlekande Rügen-sill</w:t>
      </w:r>
      <w:r w:rsidR="00D03B71">
        <w:t>,</w:t>
      </w:r>
      <w:r w:rsidRPr="00A35F97">
        <w:t xml:space="preserve"> som efter leken går upp i Västerhavet</w:t>
      </w:r>
      <w:r w:rsidR="00D03B71">
        <w:t>,</w:t>
      </w:r>
      <w:r w:rsidRPr="00A35F97">
        <w:t xml:space="preserve"> samt höstlekande sill som tränger in från Nordsjön. Till detta</w:t>
      </w:r>
      <w:r w:rsidR="00D03B71">
        <w:t xml:space="preserve"> kommer mindre</w:t>
      </w:r>
      <w:r w:rsidR="00D06A9A">
        <w:t>,</w:t>
      </w:r>
      <w:r w:rsidR="00D03B71">
        <w:t xml:space="preserve"> lokala bestånd</w:t>
      </w:r>
      <w:r w:rsidRPr="00A35F97">
        <w:t>. I forskningen har framförallt sill från Nordsjön</w:t>
      </w:r>
      <w:r w:rsidR="00D06A9A">
        <w:t>,</w:t>
      </w:r>
      <w:r w:rsidRPr="00A35F97">
        <w:t xml:space="preserve"> och artens vandringsbeteende</w:t>
      </w:r>
      <w:r w:rsidR="00D06A9A">
        <w:t>,</w:t>
      </w:r>
      <w:r w:rsidRPr="00A35F97">
        <w:t xml:space="preserve"> </w:t>
      </w:r>
      <w:r w:rsidR="00D06A9A">
        <w:t xml:space="preserve">hållits som ansvariga för </w:t>
      </w:r>
      <w:r w:rsidRPr="00A35F97">
        <w:rPr>
          <w:color w:val="auto"/>
        </w:rPr>
        <w:t xml:space="preserve">de historiska massförekomsterna. Kanske </w:t>
      </w:r>
      <w:r w:rsidRPr="00A35F97">
        <w:rPr>
          <w:color w:val="auto"/>
        </w:rPr>
        <w:lastRenderedPageBreak/>
        <w:t>handlade det, helt eller delvis, om så kallad NVG-sill.</w:t>
      </w:r>
      <w:r w:rsidRPr="00A35F97">
        <w:rPr>
          <w:rStyle w:val="Fotnotsreferens"/>
          <w:color w:val="auto"/>
        </w:rPr>
        <w:footnoteReference w:id="438"/>
      </w:r>
      <w:r w:rsidRPr="00A35F97">
        <w:rPr>
          <w:color w:val="auto"/>
        </w:rPr>
        <w:t xml:space="preserve"> Denna art leker – i samtiden – på våren</w:t>
      </w:r>
      <w:r w:rsidR="00D06A9A">
        <w:rPr>
          <w:color w:val="auto"/>
        </w:rPr>
        <w:t xml:space="preserve"> utanför de norska kusterna. Den </w:t>
      </w:r>
      <w:r w:rsidRPr="00A35F97">
        <w:rPr>
          <w:color w:val="auto"/>
        </w:rPr>
        <w:t xml:space="preserve">följer sedan Golfströmmen </w:t>
      </w:r>
      <w:r w:rsidR="00D06A9A">
        <w:rPr>
          <w:color w:val="auto"/>
        </w:rPr>
        <w:t xml:space="preserve">ända </w:t>
      </w:r>
      <w:r w:rsidRPr="00A35F97">
        <w:rPr>
          <w:color w:val="auto"/>
        </w:rPr>
        <w:t xml:space="preserve">upp till Barents hav där den äter sig stor och fet. Att </w:t>
      </w:r>
      <w:r w:rsidR="00D06A9A">
        <w:rPr>
          <w:color w:val="auto"/>
        </w:rPr>
        <w:t xml:space="preserve">denna sill </w:t>
      </w:r>
      <w:r w:rsidRPr="00A35F97">
        <w:rPr>
          <w:color w:val="auto"/>
        </w:rPr>
        <w:t xml:space="preserve">pekats ut beror </w:t>
      </w:r>
      <w:r w:rsidR="00D06A9A">
        <w:rPr>
          <w:color w:val="auto"/>
        </w:rPr>
        <w:t>på att arten verkar ha varit fö</w:t>
      </w:r>
      <w:r w:rsidR="00BF1EEF">
        <w:rPr>
          <w:color w:val="auto"/>
        </w:rPr>
        <w:t xml:space="preserve">rsvunnen utanför Norges kuster under de år </w:t>
      </w:r>
      <w:r w:rsidR="00445DBB">
        <w:rPr>
          <w:color w:val="auto"/>
        </w:rPr>
        <w:t xml:space="preserve">anstormningen av sill </w:t>
      </w:r>
      <w:r w:rsidRPr="00A35F97">
        <w:rPr>
          <w:color w:val="auto"/>
        </w:rPr>
        <w:t>ägde rum i Bohuslän</w:t>
      </w:r>
      <w:r w:rsidR="003F3495">
        <w:rPr>
          <w:color w:val="auto"/>
        </w:rPr>
        <w:t xml:space="preserve">. </w:t>
      </w:r>
      <w:r w:rsidR="00D06A9A">
        <w:rPr>
          <w:color w:val="auto"/>
        </w:rPr>
        <w:t>I</w:t>
      </w:r>
      <w:r w:rsidRPr="00A35F97">
        <w:rPr>
          <w:color w:val="auto"/>
        </w:rPr>
        <w:t xml:space="preserve"> stä</w:t>
      </w:r>
      <w:r w:rsidR="003F3495">
        <w:rPr>
          <w:color w:val="auto"/>
        </w:rPr>
        <w:t xml:space="preserve">llet för att följa Golfströmmens huvudfåra </w:t>
      </w:r>
      <w:r w:rsidR="00D06A9A">
        <w:rPr>
          <w:color w:val="auto"/>
        </w:rPr>
        <w:t>valde kanske stimmen</w:t>
      </w:r>
      <w:r w:rsidR="007E08C2">
        <w:rPr>
          <w:color w:val="auto"/>
        </w:rPr>
        <w:t>,</w:t>
      </w:r>
      <w:r w:rsidR="00D06A9A">
        <w:rPr>
          <w:color w:val="auto"/>
        </w:rPr>
        <w:t xml:space="preserve"> under </w:t>
      </w:r>
      <w:r w:rsidR="003F3495">
        <w:rPr>
          <w:color w:val="auto"/>
        </w:rPr>
        <w:t>några decennier</w:t>
      </w:r>
      <w:r w:rsidR="007E08C2">
        <w:rPr>
          <w:color w:val="auto"/>
        </w:rPr>
        <w:t xml:space="preserve">, </w:t>
      </w:r>
      <w:r w:rsidRPr="00A35F97">
        <w:rPr>
          <w:color w:val="auto"/>
        </w:rPr>
        <w:t xml:space="preserve">att </w:t>
      </w:r>
      <w:r w:rsidR="00D06A9A">
        <w:rPr>
          <w:color w:val="auto"/>
        </w:rPr>
        <w:t xml:space="preserve">vika </w:t>
      </w:r>
      <w:r w:rsidR="00BF1EEF">
        <w:rPr>
          <w:color w:val="auto"/>
        </w:rPr>
        <w:t>ned</w:t>
      </w:r>
      <w:r w:rsidR="00D06A9A">
        <w:rPr>
          <w:color w:val="auto"/>
        </w:rPr>
        <w:t xml:space="preserve"> </w:t>
      </w:r>
      <w:r w:rsidRPr="00A35F97">
        <w:rPr>
          <w:color w:val="auto"/>
        </w:rPr>
        <w:t>mot Skagerraks västra kuster?</w:t>
      </w:r>
      <w:r w:rsidRPr="00A35F97">
        <w:rPr>
          <w:rStyle w:val="Fotnotsreferens"/>
          <w:color w:val="auto"/>
        </w:rPr>
        <w:footnoteReference w:id="439"/>
      </w:r>
    </w:p>
    <w:p w14:paraId="038EA08A" w14:textId="272BD473" w:rsidR="00F11AAE" w:rsidRPr="00A35F97" w:rsidRDefault="00F11AAE" w:rsidP="00D773E7">
      <w:pPr>
        <w:pStyle w:val="Default"/>
        <w:ind w:firstLine="1304"/>
      </w:pPr>
      <w:r w:rsidRPr="00A35F97">
        <w:rPr>
          <w:color w:val="auto"/>
        </w:rPr>
        <w:t>Denna mer biologiskt orienterade fråga om sillens variationer</w:t>
      </w:r>
      <w:r w:rsidRPr="00A35F97">
        <w:t>, beteenden och ursprung har engagerat forskare, fiskare och historiker under århundraden. Lägg till sillens ekonomiska betydelse. Ämnet tycks outtömligt</w:t>
      </w:r>
      <w:r w:rsidR="007E08C2">
        <w:t>,</w:t>
      </w:r>
      <w:r w:rsidRPr="00A35F97">
        <w:t xml:space="preserve"> och den mängd litteratur och fo</w:t>
      </w:r>
      <w:r w:rsidR="007E08C2">
        <w:t xml:space="preserve">rskningsrapporter som skapats, </w:t>
      </w:r>
      <w:r w:rsidRPr="00A35F97">
        <w:t>oc</w:t>
      </w:r>
      <w:r w:rsidR="007E08C2">
        <w:t xml:space="preserve">h skapas, </w:t>
      </w:r>
      <w:r w:rsidRPr="00A35F97">
        <w:t xml:space="preserve">har gjort fältet </w:t>
      </w:r>
      <w:r w:rsidR="007E08C2">
        <w:t>både</w:t>
      </w:r>
      <w:r w:rsidRPr="00A35F97">
        <w:t xml:space="preserve"> mångfacetterat och svåröverskådligt. Den som vill botanisera mer </w:t>
      </w:r>
      <w:r w:rsidR="007E08C2">
        <w:t xml:space="preserve">i ämnet </w:t>
      </w:r>
      <w:r w:rsidRPr="00A35F97">
        <w:t>kan med fördel söka sig till litteraturlistorn</w:t>
      </w:r>
      <w:r w:rsidR="00BF1EEF">
        <w:t>a i de verk vi refererar till i kapitlet</w:t>
      </w:r>
      <w:r w:rsidRPr="00A35F97">
        <w:t>.</w:t>
      </w:r>
    </w:p>
    <w:p w14:paraId="11B1801D" w14:textId="77777777" w:rsidR="00F11AAE" w:rsidRPr="00A35F97" w:rsidRDefault="00F11AAE" w:rsidP="00D773E7">
      <w:pPr>
        <w:pStyle w:val="Default"/>
      </w:pPr>
    </w:p>
    <w:p w14:paraId="618C91EE" w14:textId="77777777" w:rsidR="00F11AAE" w:rsidRPr="00C44B74" w:rsidRDefault="00F11AAE" w:rsidP="00D773E7">
      <w:pPr>
        <w:spacing w:after="0" w:line="240" w:lineRule="auto"/>
        <w:rPr>
          <w:rFonts w:ascii="Times New Roman" w:hAnsi="Times New Roman" w:cs="Times New Roman"/>
          <w:sz w:val="32"/>
          <w:szCs w:val="32"/>
        </w:rPr>
      </w:pPr>
      <w:r w:rsidRPr="00C44B74">
        <w:rPr>
          <w:rFonts w:ascii="Times New Roman" w:hAnsi="Times New Roman" w:cs="Times New Roman"/>
          <w:sz w:val="32"/>
          <w:szCs w:val="32"/>
        </w:rPr>
        <w:t xml:space="preserve">Sillperiodernas variabilitet </w:t>
      </w:r>
    </w:p>
    <w:p w14:paraId="68C7368B" w14:textId="47B1A8F7" w:rsidR="00F11AAE" w:rsidRPr="00A35F97" w:rsidRDefault="00F11AA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En </w:t>
      </w:r>
      <w:r w:rsidRPr="00A35F97">
        <w:rPr>
          <w:rFonts w:ascii="Times New Roman" w:hAnsi="Times New Roman" w:cs="Times New Roman"/>
          <w:i/>
          <w:sz w:val="24"/>
          <w:szCs w:val="24"/>
        </w:rPr>
        <w:t>sillperiod</w:t>
      </w:r>
      <w:r w:rsidRPr="00A35F97">
        <w:rPr>
          <w:rFonts w:ascii="Times New Roman" w:hAnsi="Times New Roman" w:cs="Times New Roman"/>
          <w:sz w:val="24"/>
          <w:szCs w:val="24"/>
        </w:rPr>
        <w:t xml:space="preserve"> är vanligen ganska exakt årtalsdaterad. I verkligheten ses stora variationer. Även under de mest intensiva perioderna förekom tillfälliga nedgångar</w:t>
      </w:r>
      <w:r w:rsidR="007E08C2">
        <w:rPr>
          <w:rFonts w:ascii="Times New Roman" w:hAnsi="Times New Roman" w:cs="Times New Roman"/>
          <w:sz w:val="24"/>
          <w:szCs w:val="24"/>
        </w:rPr>
        <w:t>,</w:t>
      </w:r>
      <w:r w:rsidRPr="00A35F97">
        <w:rPr>
          <w:rFonts w:ascii="Times New Roman" w:hAnsi="Times New Roman" w:cs="Times New Roman"/>
          <w:sz w:val="24"/>
          <w:szCs w:val="24"/>
        </w:rPr>
        <w:t xml:space="preserve"> och det har funnits åtskilliga tillfällen under mellanperioderna när rikliga fångster skett. Ekonomhistorikern Lars Nilsson</w:t>
      </w:r>
      <w:r w:rsidR="007E08C2">
        <w:rPr>
          <w:rFonts w:ascii="Times New Roman" w:hAnsi="Times New Roman" w:cs="Times New Roman"/>
          <w:sz w:val="24"/>
          <w:szCs w:val="24"/>
        </w:rPr>
        <w:t xml:space="preserve"> fick därför</w:t>
      </w:r>
      <w:r w:rsidRPr="00A35F97">
        <w:rPr>
          <w:rFonts w:ascii="Times New Roman" w:hAnsi="Times New Roman" w:cs="Times New Roman"/>
          <w:sz w:val="24"/>
          <w:szCs w:val="24"/>
        </w:rPr>
        <w:t xml:space="preserve"> </w:t>
      </w:r>
      <w:r w:rsidR="007E08C2">
        <w:rPr>
          <w:rFonts w:ascii="Times New Roman" w:hAnsi="Times New Roman" w:cs="Times New Roman"/>
          <w:sz w:val="24"/>
          <w:szCs w:val="24"/>
        </w:rPr>
        <w:t xml:space="preserve">dela </w:t>
      </w:r>
      <w:r w:rsidRPr="00A35F97">
        <w:rPr>
          <w:rFonts w:ascii="Times New Roman" w:hAnsi="Times New Roman" w:cs="Times New Roman"/>
          <w:sz w:val="24"/>
          <w:szCs w:val="24"/>
        </w:rPr>
        <w:t xml:space="preserve">in 1700-talets </w:t>
      </w:r>
      <w:r w:rsidR="00445DBB">
        <w:rPr>
          <w:rFonts w:ascii="Times New Roman" w:hAnsi="Times New Roman" w:cs="Times New Roman"/>
          <w:sz w:val="24"/>
          <w:szCs w:val="24"/>
        </w:rPr>
        <w:t>sillfiske</w:t>
      </w:r>
      <w:r w:rsidRPr="00A35F97">
        <w:rPr>
          <w:rFonts w:ascii="Times New Roman" w:hAnsi="Times New Roman" w:cs="Times New Roman"/>
          <w:sz w:val="24"/>
          <w:szCs w:val="24"/>
        </w:rPr>
        <w:t xml:space="preserve"> i delperioder.</w:t>
      </w:r>
      <w:r w:rsidRPr="00A35F97">
        <w:rPr>
          <w:rStyle w:val="Fotnotsreferens"/>
          <w:rFonts w:ascii="Times New Roman" w:hAnsi="Times New Roman" w:cs="Times New Roman"/>
          <w:sz w:val="24"/>
          <w:szCs w:val="24"/>
        </w:rPr>
        <w:footnoteReference w:id="440"/>
      </w:r>
      <w:r w:rsidRPr="00A35F97">
        <w:rPr>
          <w:rFonts w:ascii="Times New Roman" w:hAnsi="Times New Roman" w:cs="Times New Roman"/>
          <w:sz w:val="24"/>
          <w:szCs w:val="24"/>
        </w:rPr>
        <w:t xml:space="preserve"> Begreppet är heller inte något absolut för större geografier. Vissa kusttrakter kunde vara överfyllda med sillstim medan andra områden, ibland mycket närbelägna, stått öde även under de mest givande perioderna. </w:t>
      </w:r>
    </w:p>
    <w:p w14:paraId="3D845F98" w14:textId="7683B45A" w:rsidR="00F11AAE" w:rsidRPr="00A35F97" w:rsidRDefault="00F11AA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Ytterst definieras </w:t>
      </w:r>
      <w:r w:rsidR="00445DBB">
        <w:rPr>
          <w:rFonts w:ascii="Times New Roman" w:hAnsi="Times New Roman" w:cs="Times New Roman"/>
          <w:sz w:val="24"/>
          <w:szCs w:val="24"/>
        </w:rPr>
        <w:t>företeelsen</w:t>
      </w:r>
      <w:r w:rsidRPr="00A35F97">
        <w:rPr>
          <w:rFonts w:ascii="Times New Roman" w:hAnsi="Times New Roman" w:cs="Times New Roman"/>
          <w:sz w:val="24"/>
          <w:szCs w:val="24"/>
        </w:rPr>
        <w:t xml:space="preserve"> som de år när det funnits väldiga mängder av sill i havet. Eftersom sillen vanligen</w:t>
      </w:r>
      <w:r w:rsidR="007E08C2">
        <w:rPr>
          <w:rFonts w:ascii="Times New Roman" w:hAnsi="Times New Roman" w:cs="Times New Roman"/>
          <w:sz w:val="24"/>
          <w:szCs w:val="24"/>
        </w:rPr>
        <w:t xml:space="preserve">, </w:t>
      </w:r>
      <w:r w:rsidR="007E08C2" w:rsidRPr="00A35F97">
        <w:rPr>
          <w:rFonts w:ascii="Times New Roman" w:hAnsi="Times New Roman" w:cs="Times New Roman"/>
          <w:sz w:val="24"/>
          <w:szCs w:val="24"/>
        </w:rPr>
        <w:t>varit försvunnen</w:t>
      </w:r>
      <w:r w:rsidRPr="00A35F97">
        <w:rPr>
          <w:rFonts w:ascii="Times New Roman" w:hAnsi="Times New Roman" w:cs="Times New Roman"/>
          <w:sz w:val="24"/>
          <w:szCs w:val="24"/>
        </w:rPr>
        <w:t xml:space="preserve"> </w:t>
      </w:r>
      <w:r w:rsidR="00297A39" w:rsidRPr="00A35F97">
        <w:rPr>
          <w:rFonts w:ascii="Times New Roman" w:hAnsi="Times New Roman" w:cs="Times New Roman"/>
          <w:sz w:val="24"/>
          <w:szCs w:val="24"/>
        </w:rPr>
        <w:t xml:space="preserve">under </w:t>
      </w:r>
      <w:r w:rsidR="00297A39">
        <w:rPr>
          <w:rFonts w:ascii="Times New Roman" w:hAnsi="Times New Roman" w:cs="Times New Roman"/>
          <w:sz w:val="24"/>
          <w:szCs w:val="24"/>
        </w:rPr>
        <w:t>många</w:t>
      </w:r>
      <w:r w:rsidR="00297A39" w:rsidRPr="00A35F97">
        <w:rPr>
          <w:rFonts w:ascii="Times New Roman" w:hAnsi="Times New Roman" w:cs="Times New Roman"/>
          <w:sz w:val="24"/>
          <w:szCs w:val="24"/>
        </w:rPr>
        <w:t xml:space="preserve"> </w:t>
      </w:r>
      <w:r w:rsidR="00297A39">
        <w:rPr>
          <w:rFonts w:ascii="Times New Roman" w:hAnsi="Times New Roman" w:cs="Times New Roman"/>
          <w:sz w:val="24"/>
          <w:szCs w:val="24"/>
        </w:rPr>
        <w:t>decennier, u</w:t>
      </w:r>
      <w:r w:rsidR="007E08C2">
        <w:rPr>
          <w:rFonts w:ascii="Times New Roman" w:hAnsi="Times New Roman" w:cs="Times New Roman"/>
          <w:sz w:val="24"/>
          <w:szCs w:val="24"/>
        </w:rPr>
        <w:t>ppstod givna startsträckor. I</w:t>
      </w:r>
      <w:r w:rsidRPr="00A35F97">
        <w:rPr>
          <w:rFonts w:ascii="Times New Roman" w:hAnsi="Times New Roman" w:cs="Times New Roman"/>
          <w:sz w:val="24"/>
          <w:szCs w:val="24"/>
        </w:rPr>
        <w:t xml:space="preserve">bland </w:t>
      </w:r>
      <w:r w:rsidR="007E08C2">
        <w:rPr>
          <w:rFonts w:ascii="Times New Roman" w:hAnsi="Times New Roman" w:cs="Times New Roman"/>
          <w:sz w:val="24"/>
          <w:szCs w:val="24"/>
        </w:rPr>
        <w:t xml:space="preserve">tog det flera år </w:t>
      </w:r>
      <w:r w:rsidRPr="00A35F97">
        <w:rPr>
          <w:rFonts w:ascii="Times New Roman" w:hAnsi="Times New Roman" w:cs="Times New Roman"/>
          <w:sz w:val="24"/>
          <w:szCs w:val="24"/>
        </w:rPr>
        <w:t xml:space="preserve">att reorganisera såväl fångst- som produktionsverksamheterna. Begreppet </w:t>
      </w:r>
      <w:r w:rsidRPr="00A35F97">
        <w:rPr>
          <w:rFonts w:ascii="Times New Roman" w:hAnsi="Times New Roman" w:cs="Times New Roman"/>
          <w:i/>
          <w:sz w:val="24"/>
          <w:szCs w:val="24"/>
        </w:rPr>
        <w:t>sillfiskeperiod</w:t>
      </w:r>
      <w:r w:rsidRPr="00A35F97">
        <w:rPr>
          <w:rFonts w:ascii="Times New Roman" w:hAnsi="Times New Roman" w:cs="Times New Roman"/>
          <w:sz w:val="24"/>
          <w:szCs w:val="24"/>
        </w:rPr>
        <w:t xml:space="preserve"> har därför myntats för att särskilja företeelserna tillgång och produktion.</w:t>
      </w:r>
      <w:r w:rsidRPr="00A35F97">
        <w:rPr>
          <w:rStyle w:val="Fotnotsreferens"/>
          <w:rFonts w:ascii="Times New Roman" w:hAnsi="Times New Roman" w:cs="Times New Roman"/>
          <w:sz w:val="24"/>
          <w:szCs w:val="24"/>
        </w:rPr>
        <w:footnoteReference w:id="441"/>
      </w:r>
      <w:r w:rsidRPr="00A35F97">
        <w:rPr>
          <w:rFonts w:ascii="Times New Roman" w:hAnsi="Times New Roman" w:cs="Times New Roman"/>
          <w:sz w:val="24"/>
          <w:szCs w:val="24"/>
        </w:rPr>
        <w:t xml:space="preserve"> Distinktionerna har dock medfört att årtalen för perioderna blivit något flytande.</w:t>
      </w:r>
    </w:p>
    <w:p w14:paraId="1A540FAE" w14:textId="56DFEDF1" w:rsidR="00F11AAE" w:rsidRPr="00A35F97" w:rsidRDefault="00F11AA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Hur mycket sill det fanns i haven under perioderna är svårbedömt. I vissa skeden mättades avsättningsmarknaderna</w:t>
      </w:r>
      <w:r w:rsidR="007E08C2">
        <w:rPr>
          <w:rFonts w:ascii="Times New Roman" w:hAnsi="Times New Roman" w:cs="Times New Roman"/>
          <w:sz w:val="24"/>
          <w:szCs w:val="24"/>
        </w:rPr>
        <w:t>. D</w:t>
      </w:r>
      <w:r w:rsidRPr="00A35F97">
        <w:rPr>
          <w:rFonts w:ascii="Times New Roman" w:hAnsi="Times New Roman" w:cs="Times New Roman"/>
          <w:sz w:val="24"/>
          <w:szCs w:val="24"/>
        </w:rPr>
        <w:t xml:space="preserve">et var inte lönsamt att ta upp all sill som stod och bubblade inne i vikarna. Så var situationen i mitten av 1890-talet. Under säsongen 1895/96 uppgick fångsten i Skagerrak till ca 216 000 ton – eller </w:t>
      </w:r>
      <w:r w:rsidR="00F843E9">
        <w:rPr>
          <w:rFonts w:ascii="Times New Roman" w:hAnsi="Times New Roman" w:cs="Times New Roman"/>
          <w:sz w:val="24"/>
          <w:szCs w:val="24"/>
        </w:rPr>
        <w:t xml:space="preserve">vid tiden </w:t>
      </w:r>
      <w:r w:rsidRPr="00A35F97">
        <w:rPr>
          <w:rFonts w:ascii="Times New Roman" w:hAnsi="Times New Roman" w:cs="Times New Roman"/>
          <w:sz w:val="24"/>
          <w:szCs w:val="24"/>
        </w:rPr>
        <w:t>omkring 40 k</w:t>
      </w:r>
      <w:r w:rsidR="00F843E9">
        <w:rPr>
          <w:rFonts w:ascii="Times New Roman" w:hAnsi="Times New Roman" w:cs="Times New Roman"/>
          <w:sz w:val="24"/>
          <w:szCs w:val="24"/>
        </w:rPr>
        <w:t>ilo sill per svensk invånare</w:t>
      </w:r>
      <w:r w:rsidRPr="00A35F97">
        <w:rPr>
          <w:rFonts w:ascii="Times New Roman" w:hAnsi="Times New Roman" w:cs="Times New Roman"/>
          <w:sz w:val="24"/>
          <w:szCs w:val="24"/>
        </w:rPr>
        <w:t xml:space="preserve">. Det gick inte att </w:t>
      </w:r>
      <w:r w:rsidR="00297A39">
        <w:rPr>
          <w:rFonts w:ascii="Times New Roman" w:hAnsi="Times New Roman" w:cs="Times New Roman"/>
          <w:sz w:val="24"/>
          <w:szCs w:val="24"/>
        </w:rPr>
        <w:t>ta till vara på all sill. N</w:t>
      </w:r>
      <w:r w:rsidRPr="00A35F97">
        <w:rPr>
          <w:rFonts w:ascii="Times New Roman" w:hAnsi="Times New Roman" w:cs="Times New Roman"/>
          <w:sz w:val="24"/>
          <w:szCs w:val="24"/>
        </w:rPr>
        <w:t>ågra år sen</w:t>
      </w:r>
      <w:r w:rsidR="00633E97">
        <w:rPr>
          <w:rFonts w:ascii="Times New Roman" w:hAnsi="Times New Roman" w:cs="Times New Roman"/>
          <w:sz w:val="24"/>
          <w:szCs w:val="24"/>
        </w:rPr>
        <w:t>are var emellertid den samlade årsfångsten</w:t>
      </w:r>
      <w:r w:rsidRPr="00A35F97">
        <w:rPr>
          <w:rFonts w:ascii="Times New Roman" w:hAnsi="Times New Roman" w:cs="Times New Roman"/>
          <w:sz w:val="24"/>
          <w:szCs w:val="24"/>
        </w:rPr>
        <w:t xml:space="preserve"> nere i 6 500 ton</w:t>
      </w:r>
      <w:r w:rsidR="007E08C2">
        <w:rPr>
          <w:rFonts w:ascii="Times New Roman" w:hAnsi="Times New Roman" w:cs="Times New Roman"/>
          <w:sz w:val="24"/>
          <w:szCs w:val="24"/>
        </w:rPr>
        <w:t xml:space="preserve">; </w:t>
      </w:r>
      <w:r w:rsidRPr="00A35F97">
        <w:rPr>
          <w:rFonts w:ascii="Times New Roman" w:hAnsi="Times New Roman" w:cs="Times New Roman"/>
          <w:sz w:val="24"/>
          <w:szCs w:val="24"/>
        </w:rPr>
        <w:t>sillfiskeperioden gick mot sitt slut.</w:t>
      </w:r>
      <w:r w:rsidRPr="00A35F97">
        <w:rPr>
          <w:rStyle w:val="Fotnotsreferens"/>
          <w:rFonts w:ascii="Times New Roman" w:hAnsi="Times New Roman" w:cs="Times New Roman"/>
          <w:sz w:val="24"/>
          <w:szCs w:val="24"/>
        </w:rPr>
        <w:footnoteReference w:id="442"/>
      </w:r>
      <w:r w:rsidRPr="00A35F97">
        <w:rPr>
          <w:rFonts w:ascii="Times New Roman" w:hAnsi="Times New Roman" w:cs="Times New Roman"/>
          <w:sz w:val="24"/>
          <w:szCs w:val="24"/>
        </w:rPr>
        <w:t xml:space="preserve"> </w:t>
      </w:r>
    </w:p>
    <w:p w14:paraId="25EA484D" w14:textId="3F796469" w:rsidR="00F11AAE" w:rsidRPr="00A35F97" w:rsidRDefault="007E08C2"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Definitionen</w:t>
      </w:r>
      <w:r w:rsidR="00F11AAE" w:rsidRPr="00A35F97">
        <w:rPr>
          <w:rFonts w:ascii="Times New Roman" w:hAnsi="Times New Roman" w:cs="Times New Roman"/>
          <w:sz w:val="24"/>
          <w:szCs w:val="24"/>
        </w:rPr>
        <w:t xml:space="preserve"> sillfiskeperiod skall </w:t>
      </w:r>
      <w:r w:rsidR="003F3495">
        <w:rPr>
          <w:rFonts w:ascii="Times New Roman" w:hAnsi="Times New Roman" w:cs="Times New Roman"/>
          <w:sz w:val="24"/>
          <w:szCs w:val="24"/>
        </w:rPr>
        <w:t xml:space="preserve">främst </w:t>
      </w:r>
      <w:r w:rsidR="00F11AAE" w:rsidRPr="00A35F97">
        <w:rPr>
          <w:rFonts w:ascii="Times New Roman" w:hAnsi="Times New Roman" w:cs="Times New Roman"/>
          <w:sz w:val="24"/>
          <w:szCs w:val="24"/>
        </w:rPr>
        <w:t>sammankopplas med kustnära fiske och inte det utsjöfiske som bedrivits efter sill, i synnerhet från förrförra sekelskiftet och senare. Det kan förutsättas att det historiskt funnits stora mängder sill ute på havsvidderna</w:t>
      </w:r>
      <w:r>
        <w:rPr>
          <w:rFonts w:ascii="Times New Roman" w:hAnsi="Times New Roman" w:cs="Times New Roman"/>
          <w:sz w:val="24"/>
          <w:szCs w:val="24"/>
        </w:rPr>
        <w:t>,</w:t>
      </w:r>
      <w:r w:rsidR="00F11AAE" w:rsidRPr="00A35F97">
        <w:rPr>
          <w:rFonts w:ascii="Times New Roman" w:hAnsi="Times New Roman" w:cs="Times New Roman"/>
          <w:sz w:val="24"/>
          <w:szCs w:val="24"/>
        </w:rPr>
        <w:t xml:space="preserve"> men att stimmen förblev okända och oåtkomliga för tidigare generationers fiskare. De hade vare sig båtar och redskap att hämta hem naturresurserna eller logistisk</w:t>
      </w:r>
      <w:r>
        <w:rPr>
          <w:rFonts w:ascii="Times New Roman" w:hAnsi="Times New Roman" w:cs="Times New Roman"/>
          <w:sz w:val="24"/>
          <w:szCs w:val="24"/>
        </w:rPr>
        <w:t xml:space="preserve">a möjligheter att ta hand om </w:t>
      </w:r>
      <w:r w:rsidR="00F11AAE" w:rsidRPr="00A35F97">
        <w:rPr>
          <w:rFonts w:ascii="Times New Roman" w:hAnsi="Times New Roman" w:cs="Times New Roman"/>
          <w:sz w:val="24"/>
          <w:szCs w:val="24"/>
        </w:rPr>
        <w:t>fångsterna.</w:t>
      </w:r>
    </w:p>
    <w:p w14:paraId="27E46D65" w14:textId="2C0E8AC5" w:rsidR="00F11AAE" w:rsidRPr="00A35F97" w:rsidRDefault="00633E97"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L</w:t>
      </w:r>
      <w:r w:rsidR="00F11AAE" w:rsidRPr="00A35F97">
        <w:rPr>
          <w:rFonts w:ascii="Times New Roman" w:hAnsi="Times New Roman" w:cs="Times New Roman"/>
          <w:sz w:val="24"/>
          <w:szCs w:val="24"/>
        </w:rPr>
        <w:t xml:space="preserve">itteraturen ges flera besked om sillfiskeperioder, eller åtminstone tider av rikare tillgång på sill, redan under vikinga- och tidig medeltid. Uppgifterna anses </w:t>
      </w:r>
      <w:r w:rsidR="00D03B71">
        <w:rPr>
          <w:rFonts w:ascii="Times New Roman" w:hAnsi="Times New Roman" w:cs="Times New Roman"/>
          <w:sz w:val="24"/>
          <w:szCs w:val="24"/>
        </w:rPr>
        <w:t xml:space="preserve">som </w:t>
      </w:r>
      <w:r w:rsidR="00F11AAE" w:rsidRPr="00A35F97">
        <w:rPr>
          <w:rFonts w:ascii="Times New Roman" w:hAnsi="Times New Roman" w:cs="Times New Roman"/>
          <w:sz w:val="24"/>
          <w:szCs w:val="24"/>
        </w:rPr>
        <w:t>osäkra</w:t>
      </w:r>
      <w:r w:rsidR="006D713F">
        <w:rPr>
          <w:rFonts w:ascii="Times New Roman" w:hAnsi="Times New Roman" w:cs="Times New Roman"/>
          <w:sz w:val="24"/>
          <w:szCs w:val="24"/>
        </w:rPr>
        <w:t xml:space="preserve">. </w:t>
      </w:r>
      <w:r w:rsidR="00F11AAE" w:rsidRPr="00A35F97">
        <w:rPr>
          <w:rFonts w:ascii="Times New Roman" w:hAnsi="Times New Roman" w:cs="Times New Roman"/>
          <w:sz w:val="24"/>
          <w:szCs w:val="24"/>
        </w:rPr>
        <w:t xml:space="preserve">Under </w:t>
      </w:r>
      <w:r w:rsidR="006D713F">
        <w:rPr>
          <w:rFonts w:ascii="Times New Roman" w:hAnsi="Times New Roman" w:cs="Times New Roman"/>
          <w:sz w:val="24"/>
          <w:szCs w:val="24"/>
        </w:rPr>
        <w:t>senmedeltiden</w:t>
      </w:r>
      <w:r w:rsidR="00F11AAE" w:rsidRPr="00A35F97">
        <w:rPr>
          <w:rFonts w:ascii="Times New Roman" w:hAnsi="Times New Roman" w:cs="Times New Roman"/>
          <w:sz w:val="24"/>
          <w:szCs w:val="24"/>
        </w:rPr>
        <w:t xml:space="preserve"> finns mer säkerställda rapporter, bland annat via tulluppgifter i Öresund. </w:t>
      </w:r>
      <w:r w:rsidR="00F11AAE" w:rsidRPr="00A35F97">
        <w:rPr>
          <w:rFonts w:ascii="Times New Roman" w:hAnsi="Times New Roman" w:cs="Times New Roman"/>
          <w:sz w:val="24"/>
          <w:szCs w:val="24"/>
        </w:rPr>
        <w:lastRenderedPageBreak/>
        <w:t xml:space="preserve">Hur mycket sill det </w:t>
      </w:r>
      <w:r w:rsidR="008F096D">
        <w:rPr>
          <w:rFonts w:ascii="Times New Roman" w:hAnsi="Times New Roman" w:cs="Times New Roman"/>
          <w:sz w:val="24"/>
          <w:szCs w:val="24"/>
        </w:rPr>
        <w:t xml:space="preserve">fångades totalt sett blir ändå </w:t>
      </w:r>
      <w:r w:rsidR="00F11AAE" w:rsidRPr="00A35F97">
        <w:rPr>
          <w:rFonts w:ascii="Times New Roman" w:hAnsi="Times New Roman" w:cs="Times New Roman"/>
          <w:sz w:val="24"/>
          <w:szCs w:val="24"/>
        </w:rPr>
        <w:t xml:space="preserve">en gissningslek. </w:t>
      </w:r>
      <w:r w:rsidR="00AF3B28" w:rsidRPr="00A35F97">
        <w:rPr>
          <w:rFonts w:ascii="Times New Roman" w:hAnsi="Times New Roman" w:cs="Times New Roman"/>
          <w:sz w:val="24"/>
          <w:szCs w:val="24"/>
        </w:rPr>
        <w:t xml:space="preserve">En iakttagelse är att </w:t>
      </w:r>
      <w:r>
        <w:rPr>
          <w:rFonts w:ascii="Times New Roman" w:hAnsi="Times New Roman" w:cs="Times New Roman"/>
          <w:sz w:val="24"/>
          <w:szCs w:val="24"/>
        </w:rPr>
        <w:t xml:space="preserve">äldre uppgifter </w:t>
      </w:r>
      <w:r w:rsidR="00AF3B28" w:rsidRPr="00A35F97">
        <w:rPr>
          <w:rFonts w:ascii="Times New Roman" w:hAnsi="Times New Roman" w:cs="Times New Roman"/>
          <w:sz w:val="24"/>
          <w:szCs w:val="24"/>
        </w:rPr>
        <w:t>verkar starkt överdrivna</w:t>
      </w:r>
      <w:r w:rsidR="00F11AAE" w:rsidRPr="00A35F97">
        <w:rPr>
          <w:rFonts w:ascii="Times New Roman" w:hAnsi="Times New Roman" w:cs="Times New Roman"/>
          <w:sz w:val="24"/>
          <w:szCs w:val="24"/>
        </w:rPr>
        <w:t xml:space="preserve">. Först under 1800-talet </w:t>
      </w:r>
      <w:r w:rsidR="006D713F">
        <w:rPr>
          <w:rFonts w:ascii="Times New Roman" w:hAnsi="Times New Roman" w:cs="Times New Roman"/>
          <w:sz w:val="24"/>
          <w:szCs w:val="24"/>
        </w:rPr>
        <w:t>anses</w:t>
      </w:r>
      <w:r w:rsidR="00F11AAE" w:rsidRPr="00A35F97">
        <w:rPr>
          <w:rFonts w:ascii="Times New Roman" w:hAnsi="Times New Roman" w:cs="Times New Roman"/>
          <w:sz w:val="24"/>
          <w:szCs w:val="24"/>
        </w:rPr>
        <w:t xml:space="preserve"> statistiken tillförlitlig.</w:t>
      </w:r>
      <w:r w:rsidR="00F11AAE" w:rsidRPr="00A35F97">
        <w:rPr>
          <w:rStyle w:val="Fotnotsreferens"/>
          <w:rFonts w:ascii="Times New Roman" w:hAnsi="Times New Roman" w:cs="Times New Roman"/>
          <w:sz w:val="24"/>
          <w:szCs w:val="24"/>
        </w:rPr>
        <w:footnoteReference w:id="443"/>
      </w:r>
      <w:r w:rsidR="00F11AAE" w:rsidRPr="00A35F97">
        <w:rPr>
          <w:rFonts w:ascii="Times New Roman" w:hAnsi="Times New Roman" w:cs="Times New Roman"/>
          <w:sz w:val="24"/>
          <w:szCs w:val="24"/>
        </w:rPr>
        <w:t xml:space="preserve"> </w:t>
      </w:r>
    </w:p>
    <w:p w14:paraId="014570BF" w14:textId="5741D959" w:rsidR="003F3495" w:rsidRDefault="00F11AA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För Bohusläns och Sotens del kan tre historiska sillfiskeperioder ses med säkerhet. Den fjärde, 1</w:t>
      </w:r>
      <w:r w:rsidR="007539A3">
        <w:rPr>
          <w:rFonts w:ascii="Times New Roman" w:hAnsi="Times New Roman" w:cs="Times New Roman"/>
          <w:sz w:val="24"/>
          <w:szCs w:val="24"/>
        </w:rPr>
        <w:t>660-1680, omtalad i litteratur</w:t>
      </w:r>
      <w:r w:rsidRPr="00A35F97">
        <w:rPr>
          <w:rFonts w:ascii="Times New Roman" w:hAnsi="Times New Roman" w:cs="Times New Roman"/>
          <w:sz w:val="24"/>
          <w:szCs w:val="24"/>
        </w:rPr>
        <w:t xml:space="preserve"> </w:t>
      </w:r>
      <w:r w:rsidR="007539A3">
        <w:rPr>
          <w:rFonts w:ascii="Times New Roman" w:hAnsi="Times New Roman" w:cs="Times New Roman"/>
          <w:sz w:val="24"/>
          <w:szCs w:val="24"/>
        </w:rPr>
        <w:t xml:space="preserve">och </w:t>
      </w:r>
      <w:r w:rsidRPr="00A35F97">
        <w:rPr>
          <w:rFonts w:ascii="Times New Roman" w:hAnsi="Times New Roman" w:cs="Times New Roman"/>
          <w:sz w:val="24"/>
          <w:szCs w:val="24"/>
        </w:rPr>
        <w:t xml:space="preserve">via indikationer, har ifrågasatts. Kanske handlade det </w:t>
      </w:r>
      <w:r w:rsidR="00182CD6">
        <w:rPr>
          <w:rFonts w:ascii="Times New Roman" w:hAnsi="Times New Roman" w:cs="Times New Roman"/>
          <w:sz w:val="24"/>
          <w:szCs w:val="24"/>
        </w:rPr>
        <w:t xml:space="preserve">under perioden </w:t>
      </w:r>
      <w:r w:rsidRPr="00A35F97">
        <w:rPr>
          <w:rFonts w:ascii="Times New Roman" w:hAnsi="Times New Roman" w:cs="Times New Roman"/>
          <w:sz w:val="24"/>
          <w:szCs w:val="24"/>
        </w:rPr>
        <w:t>enbart om några säsonger där det stundo</w:t>
      </w:r>
      <w:r w:rsidR="00182CD6">
        <w:rPr>
          <w:rFonts w:ascii="Times New Roman" w:hAnsi="Times New Roman" w:cs="Times New Roman"/>
          <w:sz w:val="24"/>
          <w:szCs w:val="24"/>
        </w:rPr>
        <w:t>m fanns relativt mycket sill?</w:t>
      </w:r>
      <w:r w:rsidRPr="00A35F97">
        <w:rPr>
          <w:rFonts w:ascii="Times New Roman" w:hAnsi="Times New Roman" w:cs="Times New Roman"/>
          <w:sz w:val="24"/>
          <w:szCs w:val="24"/>
        </w:rPr>
        <w:t xml:space="preserve"> I det följande har vi dock valt att</w:t>
      </w:r>
      <w:r w:rsidR="00182CD6">
        <w:rPr>
          <w:rFonts w:ascii="Times New Roman" w:hAnsi="Times New Roman" w:cs="Times New Roman"/>
          <w:sz w:val="24"/>
          <w:szCs w:val="24"/>
        </w:rPr>
        <w:t xml:space="preserve"> ta med den i sammanställningen, </w:t>
      </w:r>
      <w:r w:rsidRPr="00A35F97">
        <w:rPr>
          <w:rFonts w:ascii="Times New Roman" w:hAnsi="Times New Roman" w:cs="Times New Roman"/>
          <w:sz w:val="24"/>
          <w:szCs w:val="24"/>
        </w:rPr>
        <w:t xml:space="preserve">eftersom den legat till grund för uppfattningen om sillens regelbundna </w:t>
      </w:r>
      <w:r w:rsidR="00182CD6">
        <w:rPr>
          <w:rFonts w:ascii="Times New Roman" w:hAnsi="Times New Roman" w:cs="Times New Roman"/>
          <w:sz w:val="24"/>
          <w:szCs w:val="24"/>
        </w:rPr>
        <w:t>mass</w:t>
      </w:r>
      <w:r w:rsidRPr="00A35F97">
        <w:rPr>
          <w:rFonts w:ascii="Times New Roman" w:hAnsi="Times New Roman" w:cs="Times New Roman"/>
          <w:sz w:val="24"/>
          <w:szCs w:val="24"/>
        </w:rPr>
        <w:t xml:space="preserve">förekomster. </w:t>
      </w:r>
    </w:p>
    <w:p w14:paraId="6002F393" w14:textId="77777777" w:rsidR="003F3495" w:rsidRDefault="003F3495" w:rsidP="003F3495">
      <w:pPr>
        <w:spacing w:after="0" w:line="240" w:lineRule="auto"/>
        <w:rPr>
          <w:rFonts w:ascii="Times New Roman" w:hAnsi="Times New Roman" w:cs="Times New Roman"/>
          <w:sz w:val="24"/>
          <w:szCs w:val="24"/>
        </w:rPr>
      </w:pPr>
    </w:p>
    <w:p w14:paraId="6C474457" w14:textId="3BF0D2BF" w:rsidR="00F11AAE" w:rsidRPr="003F3495" w:rsidRDefault="003F3495" w:rsidP="003F3495">
      <w:pPr>
        <w:spacing w:after="0" w:line="240" w:lineRule="auto"/>
        <w:rPr>
          <w:rFonts w:ascii="Times New Roman" w:hAnsi="Times New Roman" w:cs="Times New Roman"/>
          <w:i/>
          <w:sz w:val="24"/>
          <w:szCs w:val="24"/>
        </w:rPr>
      </w:pPr>
      <w:r w:rsidRPr="003F3495">
        <w:rPr>
          <w:rFonts w:ascii="Times New Roman" w:hAnsi="Times New Roman" w:cs="Times New Roman"/>
          <w:i/>
          <w:sz w:val="24"/>
          <w:szCs w:val="24"/>
        </w:rPr>
        <w:t xml:space="preserve">De </w:t>
      </w:r>
      <w:r w:rsidR="00F11AAE" w:rsidRPr="003F3495">
        <w:rPr>
          <w:rFonts w:ascii="Times New Roman" w:hAnsi="Times New Roman" w:cs="Times New Roman"/>
          <w:i/>
          <w:sz w:val="24"/>
          <w:szCs w:val="24"/>
        </w:rPr>
        <w:t xml:space="preserve">första fem </w:t>
      </w:r>
      <w:proofErr w:type="gramStart"/>
      <w:r w:rsidR="00A009B5">
        <w:rPr>
          <w:rFonts w:ascii="Times New Roman" w:hAnsi="Times New Roman" w:cs="Times New Roman"/>
          <w:i/>
          <w:sz w:val="24"/>
          <w:szCs w:val="24"/>
        </w:rPr>
        <w:t>ej</w:t>
      </w:r>
      <w:proofErr w:type="gramEnd"/>
      <w:r w:rsidR="00A009B5">
        <w:rPr>
          <w:rFonts w:ascii="Times New Roman" w:hAnsi="Times New Roman" w:cs="Times New Roman"/>
          <w:i/>
          <w:sz w:val="24"/>
          <w:szCs w:val="24"/>
        </w:rPr>
        <w:t xml:space="preserve"> </w:t>
      </w:r>
      <w:r w:rsidRPr="003F3495">
        <w:rPr>
          <w:rFonts w:ascii="Times New Roman" w:hAnsi="Times New Roman" w:cs="Times New Roman"/>
          <w:i/>
          <w:sz w:val="24"/>
          <w:szCs w:val="24"/>
        </w:rPr>
        <w:t xml:space="preserve">verifierbara </w:t>
      </w:r>
      <w:r w:rsidR="00F11AAE" w:rsidRPr="003F3495">
        <w:rPr>
          <w:rFonts w:ascii="Times New Roman" w:hAnsi="Times New Roman" w:cs="Times New Roman"/>
          <w:i/>
          <w:sz w:val="24"/>
          <w:szCs w:val="24"/>
        </w:rPr>
        <w:t>perioderna</w:t>
      </w:r>
      <w:r w:rsidRPr="003F3495">
        <w:rPr>
          <w:rFonts w:ascii="Times New Roman" w:hAnsi="Times New Roman" w:cs="Times New Roman"/>
          <w:i/>
          <w:sz w:val="24"/>
          <w:szCs w:val="24"/>
        </w:rPr>
        <w:t xml:space="preserve">: </w:t>
      </w:r>
    </w:p>
    <w:p w14:paraId="05159F2B" w14:textId="77777777" w:rsidR="003F3495" w:rsidRPr="00A35F97" w:rsidRDefault="003F3495" w:rsidP="00D773E7">
      <w:pPr>
        <w:spacing w:after="0" w:line="240" w:lineRule="auto"/>
        <w:ind w:firstLine="1304"/>
        <w:rPr>
          <w:rFonts w:ascii="Times New Roman" w:hAnsi="Times New Roman" w:cs="Times New Roman"/>
          <w:sz w:val="24"/>
          <w:szCs w:val="24"/>
        </w:rPr>
      </w:pPr>
    </w:p>
    <w:p w14:paraId="2987D4EB" w14:textId="77777777" w:rsidR="00F11AAE" w:rsidRPr="00A35F97" w:rsidRDefault="00F11AAE" w:rsidP="00D773E7">
      <w:pPr>
        <w:pStyle w:val="Liststycke"/>
        <w:numPr>
          <w:ilvl w:val="0"/>
          <w:numId w:val="3"/>
        </w:numPr>
      </w:pPr>
      <w:r w:rsidRPr="00A35F97">
        <w:t>971-1026</w:t>
      </w:r>
    </w:p>
    <w:p w14:paraId="5AFFF9DC" w14:textId="77777777" w:rsidR="00F11AAE" w:rsidRPr="00A35F97" w:rsidRDefault="00F11AAE" w:rsidP="00D773E7">
      <w:pPr>
        <w:pStyle w:val="Liststycke"/>
        <w:numPr>
          <w:ilvl w:val="0"/>
          <w:numId w:val="3"/>
        </w:numPr>
      </w:pPr>
      <w:r w:rsidRPr="00A35F97">
        <w:t>1083-1138</w:t>
      </w:r>
    </w:p>
    <w:p w14:paraId="2921597F" w14:textId="77777777" w:rsidR="00F11AAE" w:rsidRPr="00A35F97" w:rsidRDefault="00F11AAE" w:rsidP="00D773E7">
      <w:pPr>
        <w:pStyle w:val="Liststycke"/>
        <w:numPr>
          <w:ilvl w:val="0"/>
          <w:numId w:val="3"/>
        </w:numPr>
      </w:pPr>
      <w:r w:rsidRPr="00A35F97">
        <w:t>1195-1250</w:t>
      </w:r>
    </w:p>
    <w:p w14:paraId="7F73182D" w14:textId="77777777" w:rsidR="00F11AAE" w:rsidRPr="00A35F97" w:rsidRDefault="00F11AAE" w:rsidP="00D773E7">
      <w:pPr>
        <w:pStyle w:val="Liststycke"/>
        <w:numPr>
          <w:ilvl w:val="0"/>
          <w:numId w:val="3"/>
        </w:numPr>
      </w:pPr>
      <w:r w:rsidRPr="00A35F97">
        <w:t>1307-1362</w:t>
      </w:r>
    </w:p>
    <w:p w14:paraId="7D737BA4" w14:textId="77777777" w:rsidR="00F11AAE" w:rsidRPr="00A35F97" w:rsidRDefault="00F11AAE" w:rsidP="00D773E7">
      <w:pPr>
        <w:pStyle w:val="Liststycke"/>
        <w:numPr>
          <w:ilvl w:val="0"/>
          <w:numId w:val="3"/>
        </w:numPr>
      </w:pPr>
      <w:r w:rsidRPr="00A35F97">
        <w:t>1419-1474</w:t>
      </w:r>
      <w:r w:rsidRPr="00A35F97">
        <w:rPr>
          <w:rStyle w:val="Fotnotsreferens"/>
        </w:rPr>
        <w:footnoteReference w:id="444"/>
      </w:r>
    </w:p>
    <w:p w14:paraId="525B482D" w14:textId="77777777" w:rsidR="003F3495" w:rsidRDefault="003F3495" w:rsidP="00D773E7">
      <w:pPr>
        <w:spacing w:after="0" w:line="240" w:lineRule="auto"/>
        <w:ind w:left="360"/>
        <w:rPr>
          <w:rFonts w:ascii="Times New Roman" w:hAnsi="Times New Roman" w:cs="Times New Roman"/>
          <w:sz w:val="24"/>
          <w:szCs w:val="24"/>
        </w:rPr>
      </w:pPr>
    </w:p>
    <w:p w14:paraId="12ECBB18" w14:textId="77777777" w:rsidR="00F11AAE" w:rsidRPr="003F3495" w:rsidRDefault="00F11AAE" w:rsidP="00D773E7">
      <w:pPr>
        <w:spacing w:after="0" w:line="240" w:lineRule="auto"/>
        <w:ind w:left="360"/>
        <w:rPr>
          <w:rFonts w:ascii="Times New Roman" w:hAnsi="Times New Roman" w:cs="Times New Roman"/>
          <w:i/>
          <w:sz w:val="24"/>
          <w:szCs w:val="24"/>
        </w:rPr>
      </w:pPr>
      <w:r w:rsidRPr="003F3495">
        <w:rPr>
          <w:rFonts w:ascii="Times New Roman" w:hAnsi="Times New Roman" w:cs="Times New Roman"/>
          <w:i/>
          <w:sz w:val="24"/>
          <w:szCs w:val="24"/>
        </w:rPr>
        <w:t>De fyra historiska perioderna:</w:t>
      </w:r>
    </w:p>
    <w:p w14:paraId="1ED24BE8" w14:textId="77777777" w:rsidR="003F3495" w:rsidRPr="00A35F97" w:rsidRDefault="003F3495" w:rsidP="00D773E7">
      <w:pPr>
        <w:spacing w:after="0" w:line="240" w:lineRule="auto"/>
        <w:ind w:left="360"/>
        <w:rPr>
          <w:rFonts w:ascii="Times New Roman" w:hAnsi="Times New Roman" w:cs="Times New Roman"/>
          <w:sz w:val="24"/>
          <w:szCs w:val="24"/>
        </w:rPr>
      </w:pPr>
    </w:p>
    <w:p w14:paraId="04B6C200" w14:textId="647DD55D" w:rsidR="00F11AAE" w:rsidRPr="00A35F97" w:rsidRDefault="003F3495" w:rsidP="00D773E7">
      <w:pPr>
        <w:pStyle w:val="Liststycke"/>
        <w:numPr>
          <w:ilvl w:val="0"/>
          <w:numId w:val="3"/>
        </w:numPr>
      </w:pPr>
      <w:r>
        <w:t xml:space="preserve">1556-1589 (1587). </w:t>
      </w:r>
      <w:r w:rsidR="009A0078">
        <w:t>Sillf</w:t>
      </w:r>
      <w:r>
        <w:t xml:space="preserve">isket </w:t>
      </w:r>
      <w:r w:rsidR="00F11AAE" w:rsidRPr="00A35F97">
        <w:t>pågick delvis under det Nordiska sjuårskriget</w:t>
      </w:r>
      <w:r w:rsidR="00D03B71">
        <w:t>,</w:t>
      </w:r>
      <w:r w:rsidR="00F11AAE" w:rsidRPr="00A35F97">
        <w:t xml:space="preserve"> när landskapet var dansk-</w:t>
      </w:r>
      <w:r>
        <w:t xml:space="preserve">norskt. </w:t>
      </w:r>
    </w:p>
    <w:p w14:paraId="723D2EBF" w14:textId="476C16DB" w:rsidR="00F11AAE" w:rsidRPr="00A35F97" w:rsidRDefault="009A0078" w:rsidP="00D773E7">
      <w:pPr>
        <w:pStyle w:val="Liststycke"/>
        <w:numPr>
          <w:ilvl w:val="0"/>
          <w:numId w:val="3"/>
        </w:numPr>
      </w:pPr>
      <w:r>
        <w:t xml:space="preserve">1660-1680. Perioden </w:t>
      </w:r>
      <w:r w:rsidR="00F11AAE" w:rsidRPr="00A35F97">
        <w:t xml:space="preserve">sammanföll med landskapets </w:t>
      </w:r>
      <w:r w:rsidR="00D03B71">
        <w:t xml:space="preserve">övergång till Sverige och </w:t>
      </w:r>
      <w:r w:rsidR="00971DBE">
        <w:t>det följ</w:t>
      </w:r>
      <w:r w:rsidR="00633E97">
        <w:t>ande danska revanschkriget</w:t>
      </w:r>
      <w:r w:rsidR="00F11AAE" w:rsidRPr="00A35F97">
        <w:t>. Möjligheterna att beskatta bestånden i Bohuslän bör ha varit besvärligare än annars.</w:t>
      </w:r>
      <w:r w:rsidR="00F11AAE" w:rsidRPr="00A35F97">
        <w:rPr>
          <w:rStyle w:val="Fotnotsreferens"/>
        </w:rPr>
        <w:footnoteReference w:id="445"/>
      </w:r>
      <w:r w:rsidR="00F11AAE" w:rsidRPr="00A35F97">
        <w:t xml:space="preserve"> Att det periodvis </w:t>
      </w:r>
      <w:r w:rsidR="00971DBE">
        <w:t>bör</w:t>
      </w:r>
      <w:r w:rsidR="00F11AAE" w:rsidRPr="00A35F97">
        <w:t xml:space="preserve"> ha funnits gott om sill under </w:t>
      </w:r>
      <w:r w:rsidR="00971DBE">
        <w:t xml:space="preserve">några av </w:t>
      </w:r>
      <w:r w:rsidR="00F11AAE" w:rsidRPr="00A35F97">
        <w:t>dessa år kan ses genom uppgifter från tidens häxproc</w:t>
      </w:r>
      <w:r w:rsidR="003F3495">
        <w:t>esser. B</w:t>
      </w:r>
      <w:r w:rsidR="00633E97">
        <w:t>land annat skulle svartkonster</w:t>
      </w:r>
      <w:r w:rsidR="003F3495">
        <w:t xml:space="preserve"> </w:t>
      </w:r>
      <w:r w:rsidR="00D03B71">
        <w:t>skrämt</w:t>
      </w:r>
      <w:r w:rsidR="00F11AAE" w:rsidRPr="00A35F97">
        <w:t xml:space="preserve"> bort </w:t>
      </w:r>
      <w:r w:rsidR="003F3495">
        <w:t xml:space="preserve">sillen </w:t>
      </w:r>
      <w:r w:rsidR="00F11AAE" w:rsidRPr="00A35F97">
        <w:t>1666 eller 1667.</w:t>
      </w:r>
      <w:r w:rsidR="00F11AAE" w:rsidRPr="00A35F97">
        <w:rPr>
          <w:rStyle w:val="Fotnotsreferens"/>
        </w:rPr>
        <w:footnoteReference w:id="446"/>
      </w:r>
      <w:r w:rsidR="00F11AAE" w:rsidRPr="00A35F97">
        <w:t xml:space="preserve"> </w:t>
      </w:r>
    </w:p>
    <w:p w14:paraId="303750CB" w14:textId="0A56B424" w:rsidR="00F11AAE" w:rsidRPr="00A35F97" w:rsidRDefault="00633E97" w:rsidP="00D773E7">
      <w:pPr>
        <w:pStyle w:val="Liststycke"/>
        <w:numPr>
          <w:ilvl w:val="0"/>
          <w:numId w:val="3"/>
        </w:numPr>
      </w:pPr>
      <w:r>
        <w:t>1747 (1752) -</w:t>
      </w:r>
      <w:r w:rsidR="003F3495">
        <w:t>1809</w:t>
      </w:r>
      <w:r w:rsidR="00971DBE">
        <w:t>. D</w:t>
      </w:r>
      <w:r w:rsidR="00F11AAE" w:rsidRPr="00A35F97">
        <w:t>en stora eller långa sill</w:t>
      </w:r>
      <w:r w:rsidR="00445DBB">
        <w:t>fiske</w:t>
      </w:r>
      <w:r w:rsidR="00F11AAE" w:rsidRPr="00A35F97">
        <w:t>perioden som skapa</w:t>
      </w:r>
      <w:r w:rsidR="002A1925">
        <w:t xml:space="preserve">de en högkonjunktur i Bohuslän pågick </w:t>
      </w:r>
      <w:r w:rsidR="00F11AAE" w:rsidRPr="00A35F97">
        <w:t xml:space="preserve">mellan </w:t>
      </w:r>
      <w:r w:rsidR="00971DBE">
        <w:t xml:space="preserve">åren </w:t>
      </w:r>
      <w:r w:rsidR="00F11AAE" w:rsidRPr="00A35F97">
        <w:t>1752 till 1809.</w:t>
      </w:r>
      <w:r w:rsidR="00F11AAE" w:rsidRPr="00A35F97">
        <w:rPr>
          <w:rStyle w:val="Fotnotsreferens"/>
        </w:rPr>
        <w:footnoteReference w:id="447"/>
      </w:r>
      <w:r w:rsidR="00F11AAE" w:rsidRPr="00A35F97">
        <w:t xml:space="preserve"> Ibland </w:t>
      </w:r>
      <w:r w:rsidR="00CC6E73">
        <w:t>anges</w:t>
      </w:r>
      <w:r w:rsidR="00F11AAE" w:rsidRPr="00A35F97">
        <w:t xml:space="preserve"> andr</w:t>
      </w:r>
      <w:r w:rsidR="0081636C">
        <w:t xml:space="preserve">a årtal för både start och slut. Det </w:t>
      </w:r>
      <w:r w:rsidR="00F11AAE" w:rsidRPr="00A35F97">
        <w:t>kan kopplats till att sillen inte invaderade hela den bohuslänska kusten samtidigt</w:t>
      </w:r>
      <w:r w:rsidR="0081636C">
        <w:t>,</w:t>
      </w:r>
      <w:r w:rsidR="00F11AAE" w:rsidRPr="00A35F97">
        <w:t xml:space="preserve"> utan kom och gick mot skilda kustavsnitt vid olika tidpunkter. I den lokala traditionen var det lotsen Jacob Eriksson från Hunnebostrand</w:t>
      </w:r>
      <w:r w:rsidR="00971DBE">
        <w:t>,</w:t>
      </w:r>
      <w:r w:rsidR="00F11AAE" w:rsidRPr="00A35F97">
        <w:t xml:space="preserve"> som upptäckte periodens första sillstim när han var på hemväg efter ett uppdrag i Marstrand.</w:t>
      </w:r>
      <w:r w:rsidR="00F11AAE" w:rsidRPr="00A35F97">
        <w:rPr>
          <w:rStyle w:val="Fotnotsreferens"/>
        </w:rPr>
        <w:footnoteReference w:id="448"/>
      </w:r>
    </w:p>
    <w:p w14:paraId="55235BE1" w14:textId="3611DC4D" w:rsidR="00F11AAE" w:rsidRPr="00A35F97" w:rsidRDefault="003F3495" w:rsidP="00D773E7">
      <w:pPr>
        <w:pStyle w:val="Liststycke"/>
        <w:numPr>
          <w:ilvl w:val="0"/>
          <w:numId w:val="3"/>
        </w:numPr>
      </w:pPr>
      <w:r>
        <w:t>1877-1906 (1912). D</w:t>
      </w:r>
      <w:r w:rsidR="00F11AAE" w:rsidRPr="00A35F97">
        <w:t>en sista eller möjligen senaste sill</w:t>
      </w:r>
      <w:r w:rsidR="00445DBB">
        <w:t>fiske</w:t>
      </w:r>
      <w:r w:rsidR="00F11AAE" w:rsidRPr="00A35F97">
        <w:t>perioden.</w:t>
      </w:r>
      <w:r w:rsidR="00F11AAE" w:rsidRPr="00A35F97">
        <w:rPr>
          <w:rStyle w:val="Fotnotsreferens"/>
        </w:rPr>
        <w:t xml:space="preserve"> </w:t>
      </w:r>
      <w:r w:rsidR="00F11AAE" w:rsidRPr="00A35F97">
        <w:rPr>
          <w:rStyle w:val="Fotnotsreferens"/>
        </w:rPr>
        <w:footnoteReference w:id="449"/>
      </w:r>
      <w:r w:rsidR="00F11AAE" w:rsidRPr="00A35F97">
        <w:t xml:space="preserve"> Fångsterna resulterade i ett förnyat ekonomiskt uppsving för stora delar av Sotens kustbygder. Ett sto</w:t>
      </w:r>
      <w:r>
        <w:t>rt antal ber</w:t>
      </w:r>
      <w:r w:rsidR="00971DBE">
        <w:t xml:space="preserve">edningsindustrier etablerades. Snabbare </w:t>
      </w:r>
      <w:r w:rsidR="00F11AAE" w:rsidRPr="00A35F97">
        <w:t xml:space="preserve">kommunikationer </w:t>
      </w:r>
      <w:r w:rsidR="00971DBE">
        <w:t>– järnvägar – gav förutsättningen för den</w:t>
      </w:r>
      <w:r w:rsidR="00F11AAE" w:rsidRPr="00A35F97">
        <w:t xml:space="preserve"> färska fiske</w:t>
      </w:r>
      <w:r w:rsidR="00596A2B">
        <w:t>ns segertåg visavi konsumentledet</w:t>
      </w:r>
      <w:r w:rsidR="00F11AAE" w:rsidRPr="00A35F97">
        <w:t>. Efter sekelskiftet 1900 gick färre sillstim inomskärs</w:t>
      </w:r>
      <w:r w:rsidR="00971DBE">
        <w:t>,</w:t>
      </w:r>
      <w:r w:rsidR="00F11AAE" w:rsidRPr="00A35F97">
        <w:t xml:space="preserve"> varför fiskarna tvingades </w:t>
      </w:r>
      <w:r w:rsidR="00971DBE">
        <w:t xml:space="preserve">allt </w:t>
      </w:r>
      <w:r w:rsidR="00F11AAE" w:rsidRPr="00A35F97">
        <w:t xml:space="preserve">längre ut till havs. </w:t>
      </w:r>
      <w:r w:rsidR="00971DBE">
        <w:t>Ett</w:t>
      </w:r>
      <w:r w:rsidR="007539A3">
        <w:t xml:space="preserve"> mer avancerat fiske </w:t>
      </w:r>
      <w:r w:rsidR="00971DBE">
        <w:t xml:space="preserve">uppstod </w:t>
      </w:r>
      <w:r w:rsidR="00F11AAE" w:rsidRPr="00A35F97">
        <w:t>i såväl Nordsjön som a</w:t>
      </w:r>
      <w:r w:rsidR="007539A3">
        <w:t xml:space="preserve">ndra nordatlantiska vatten. </w:t>
      </w:r>
    </w:p>
    <w:p w14:paraId="4888A24D" w14:textId="77777777" w:rsidR="00F11AAE" w:rsidRPr="00A35F97" w:rsidRDefault="00F11AAE" w:rsidP="00D773E7">
      <w:pPr>
        <w:spacing w:after="0" w:line="240" w:lineRule="auto"/>
        <w:rPr>
          <w:rFonts w:ascii="Times New Roman" w:hAnsi="Times New Roman" w:cs="Times New Roman"/>
          <w:sz w:val="24"/>
          <w:szCs w:val="24"/>
        </w:rPr>
      </w:pPr>
    </w:p>
    <w:p w14:paraId="3CC73C77" w14:textId="77777777" w:rsidR="00F11AAE" w:rsidRPr="00A35F97" w:rsidRDefault="00F11AAE" w:rsidP="00D773E7">
      <w:pPr>
        <w:spacing w:after="0" w:line="240" w:lineRule="auto"/>
        <w:rPr>
          <w:rFonts w:ascii="Times New Roman" w:hAnsi="Times New Roman" w:cs="Times New Roman"/>
          <w:color w:val="0070C0"/>
          <w:sz w:val="24"/>
          <w:szCs w:val="24"/>
        </w:rPr>
      </w:pPr>
      <w:r w:rsidRPr="00A35F97">
        <w:rPr>
          <w:rFonts w:ascii="Times New Roman" w:hAnsi="Times New Roman" w:cs="Times New Roman"/>
          <w:noProof/>
          <w:sz w:val="24"/>
          <w:szCs w:val="24"/>
          <w:lang w:eastAsia="sv-SE"/>
        </w:rPr>
        <w:lastRenderedPageBreak/>
        <w:drawing>
          <wp:inline distT="0" distB="0" distL="0" distR="0" wp14:anchorId="4563B540" wp14:editId="04A63B9F">
            <wp:extent cx="909376" cy="788795"/>
            <wp:effectExtent l="0" t="0" r="5080" b="11430"/>
            <wp:docPr id="24" name="Diagra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2676890" w14:textId="4435AB37" w:rsidR="00F11AAE" w:rsidRPr="00A35F97" w:rsidRDefault="003A317A" w:rsidP="00D773E7">
      <w:pPr>
        <w:spacing w:after="0" w:line="240" w:lineRule="auto"/>
        <w:rPr>
          <w:rFonts w:ascii="Times New Roman" w:hAnsi="Times New Roman" w:cs="Times New Roman"/>
          <w:i/>
          <w:iCs/>
          <w:color w:val="0070C0"/>
          <w:sz w:val="24"/>
          <w:szCs w:val="24"/>
        </w:rPr>
      </w:pPr>
      <w:r>
        <w:rPr>
          <w:rFonts w:ascii="Times New Roman" w:hAnsi="Times New Roman" w:cs="Times New Roman"/>
          <w:i/>
          <w:iCs/>
          <w:color w:val="0070C0"/>
          <w:sz w:val="24"/>
          <w:szCs w:val="24"/>
        </w:rPr>
        <w:t xml:space="preserve">Bild 10:2. </w:t>
      </w:r>
      <w:r w:rsidR="00F11AAE" w:rsidRPr="00A35F97">
        <w:rPr>
          <w:rFonts w:ascii="Times New Roman" w:hAnsi="Times New Roman" w:cs="Times New Roman"/>
          <w:i/>
          <w:iCs/>
          <w:color w:val="0070C0"/>
          <w:sz w:val="24"/>
          <w:szCs w:val="24"/>
        </w:rPr>
        <w:t>1550 till 2015, De fyra sillfiskeperioderna antyder en periodicitet</w:t>
      </w:r>
      <w:proofErr w:type="gramStart"/>
      <w:r w:rsidR="00F11AAE" w:rsidRPr="00A35F97">
        <w:rPr>
          <w:rFonts w:ascii="Times New Roman" w:hAnsi="Times New Roman" w:cs="Times New Roman"/>
          <w:i/>
          <w:iCs/>
          <w:color w:val="0070C0"/>
          <w:sz w:val="24"/>
          <w:szCs w:val="24"/>
        </w:rPr>
        <w:t>.</w:t>
      </w:r>
      <w:r>
        <w:rPr>
          <w:rFonts w:ascii="Times New Roman" w:hAnsi="Times New Roman" w:cs="Times New Roman"/>
          <w:i/>
          <w:iCs/>
          <w:color w:val="0070C0"/>
          <w:sz w:val="24"/>
          <w:szCs w:val="24"/>
        </w:rPr>
        <w:t>Nytt</w:t>
      </w:r>
      <w:proofErr w:type="gramEnd"/>
      <w:r>
        <w:rPr>
          <w:rFonts w:ascii="Times New Roman" w:hAnsi="Times New Roman" w:cs="Times New Roman"/>
          <w:i/>
          <w:iCs/>
          <w:color w:val="0070C0"/>
          <w:sz w:val="24"/>
          <w:szCs w:val="24"/>
        </w:rPr>
        <w:t xml:space="preserve"> diagram tas fram.</w:t>
      </w:r>
    </w:p>
    <w:p w14:paraId="14233328" w14:textId="77777777" w:rsidR="00F11AAE" w:rsidRPr="00A35F97" w:rsidRDefault="00F11AAE" w:rsidP="00D773E7">
      <w:pPr>
        <w:spacing w:after="0" w:line="240" w:lineRule="auto"/>
        <w:rPr>
          <w:rFonts w:ascii="Times New Roman" w:hAnsi="Times New Roman" w:cs="Times New Roman"/>
          <w:i/>
          <w:iCs/>
          <w:sz w:val="24"/>
          <w:szCs w:val="24"/>
        </w:rPr>
      </w:pPr>
    </w:p>
    <w:p w14:paraId="3674C242" w14:textId="77777777" w:rsidR="00971DBE" w:rsidRDefault="00F11AA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Diagrammet visar att vi </w:t>
      </w:r>
      <w:r w:rsidR="00971DBE">
        <w:rPr>
          <w:rFonts w:ascii="Times New Roman" w:hAnsi="Times New Roman" w:cs="Times New Roman"/>
          <w:sz w:val="24"/>
          <w:szCs w:val="24"/>
        </w:rPr>
        <w:t xml:space="preserve">i dag </w:t>
      </w:r>
      <w:r w:rsidRPr="00A35F97">
        <w:rPr>
          <w:rFonts w:ascii="Times New Roman" w:hAnsi="Times New Roman" w:cs="Times New Roman"/>
          <w:sz w:val="24"/>
          <w:szCs w:val="24"/>
        </w:rPr>
        <w:t xml:space="preserve">upplever den längsta avsaknaden av sillfiskeperiod, det har ju gått omkring 110 år sedan den kustnära sillen senast försvann. Tiden mellan de tre tidigare sillfiskeperioderna varade i genomsnitt ungefär 70 år. Sillstimmen borde därför, om det funnits en systematisk periodicitet i beteendet – vilket staplarna antyder – ha varit tillbaka vid våra kuster under 1970- eller 1980-talet. Att så inte skedde, eller någonsin mer kommer att ske, har förklarats med det senaste seklets omfattande fiske. Sillen fångas numera redan ute på Atlanten och i Nordsjön och hinner inte längre fram till kusterna i levande skick. </w:t>
      </w:r>
    </w:p>
    <w:p w14:paraId="256E4D04" w14:textId="25303FBA" w:rsidR="00F11AAE" w:rsidRPr="00A35F97" w:rsidRDefault="00F11AAE" w:rsidP="00971DBE">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Under senare tid har däremot en ökad förekomst av blåfenad tonfisk noterats utmed bohuskusten.</w:t>
      </w:r>
      <w:r w:rsidRPr="00A35F97">
        <w:rPr>
          <w:rStyle w:val="Fotnotsreferens"/>
          <w:rFonts w:ascii="Times New Roman" w:hAnsi="Times New Roman" w:cs="Times New Roman"/>
          <w:sz w:val="24"/>
          <w:szCs w:val="24"/>
        </w:rPr>
        <w:footnoteReference w:id="450"/>
      </w:r>
      <w:r w:rsidR="006D713F">
        <w:rPr>
          <w:rFonts w:ascii="Times New Roman" w:hAnsi="Times New Roman" w:cs="Times New Roman"/>
          <w:sz w:val="24"/>
          <w:szCs w:val="24"/>
        </w:rPr>
        <w:t xml:space="preserve"> T</w:t>
      </w:r>
      <w:r w:rsidRPr="00A35F97">
        <w:rPr>
          <w:rFonts w:ascii="Times New Roman" w:hAnsi="Times New Roman" w:cs="Times New Roman"/>
          <w:sz w:val="24"/>
          <w:szCs w:val="24"/>
        </w:rPr>
        <w:t xml:space="preserve">onfisk </w:t>
      </w:r>
      <w:r w:rsidR="00971DBE">
        <w:rPr>
          <w:rFonts w:ascii="Times New Roman" w:hAnsi="Times New Roman" w:cs="Times New Roman"/>
          <w:sz w:val="24"/>
          <w:szCs w:val="24"/>
        </w:rPr>
        <w:t>äter</w:t>
      </w:r>
      <w:r w:rsidRPr="00A35F97">
        <w:rPr>
          <w:rFonts w:ascii="Times New Roman" w:hAnsi="Times New Roman" w:cs="Times New Roman"/>
          <w:sz w:val="24"/>
          <w:szCs w:val="24"/>
        </w:rPr>
        <w:t xml:space="preserve"> </w:t>
      </w:r>
      <w:r w:rsidR="006D713F">
        <w:rPr>
          <w:rFonts w:ascii="Times New Roman" w:hAnsi="Times New Roman" w:cs="Times New Roman"/>
          <w:sz w:val="24"/>
          <w:szCs w:val="24"/>
        </w:rPr>
        <w:t xml:space="preserve">gärna </w:t>
      </w:r>
      <w:r w:rsidRPr="00A35F97">
        <w:rPr>
          <w:rFonts w:ascii="Times New Roman" w:hAnsi="Times New Roman" w:cs="Times New Roman"/>
          <w:sz w:val="24"/>
          <w:szCs w:val="24"/>
        </w:rPr>
        <w:t xml:space="preserve">makrill som i sin tur </w:t>
      </w:r>
      <w:r w:rsidR="00971DBE">
        <w:rPr>
          <w:rFonts w:ascii="Times New Roman" w:hAnsi="Times New Roman" w:cs="Times New Roman"/>
          <w:sz w:val="24"/>
          <w:szCs w:val="24"/>
        </w:rPr>
        <w:t>jagar</w:t>
      </w:r>
      <w:r w:rsidRPr="00A35F97">
        <w:rPr>
          <w:rFonts w:ascii="Times New Roman" w:hAnsi="Times New Roman" w:cs="Times New Roman"/>
          <w:sz w:val="24"/>
          <w:szCs w:val="24"/>
        </w:rPr>
        <w:t xml:space="preserve"> sill och skarpsill. Om förekomsten </w:t>
      </w:r>
      <w:r w:rsidR="00971DBE">
        <w:rPr>
          <w:rFonts w:ascii="Times New Roman" w:hAnsi="Times New Roman" w:cs="Times New Roman"/>
          <w:sz w:val="24"/>
          <w:szCs w:val="24"/>
        </w:rPr>
        <w:t>är en indikation på</w:t>
      </w:r>
      <w:r w:rsidRPr="00A35F97">
        <w:rPr>
          <w:rFonts w:ascii="Times New Roman" w:hAnsi="Times New Roman" w:cs="Times New Roman"/>
          <w:sz w:val="24"/>
          <w:szCs w:val="24"/>
        </w:rPr>
        <w:t xml:space="preserve"> en ny sillfiskeperiod tycks </w:t>
      </w:r>
      <w:r w:rsidR="006D713F">
        <w:rPr>
          <w:rFonts w:ascii="Times New Roman" w:hAnsi="Times New Roman" w:cs="Times New Roman"/>
          <w:sz w:val="24"/>
          <w:szCs w:val="24"/>
        </w:rPr>
        <w:t>ändå</w:t>
      </w:r>
      <w:r w:rsidRPr="00A35F97">
        <w:rPr>
          <w:rFonts w:ascii="Times New Roman" w:hAnsi="Times New Roman" w:cs="Times New Roman"/>
          <w:sz w:val="24"/>
          <w:szCs w:val="24"/>
        </w:rPr>
        <w:t xml:space="preserve"> osannolikt. Under 1940-talet</w:t>
      </w:r>
      <w:r w:rsidR="006D713F">
        <w:rPr>
          <w:rFonts w:ascii="Times New Roman" w:hAnsi="Times New Roman" w:cs="Times New Roman"/>
          <w:sz w:val="24"/>
          <w:szCs w:val="24"/>
        </w:rPr>
        <w:t>,</w:t>
      </w:r>
      <w:r w:rsidRPr="00A35F97">
        <w:rPr>
          <w:rFonts w:ascii="Times New Roman" w:hAnsi="Times New Roman" w:cs="Times New Roman"/>
          <w:sz w:val="24"/>
          <w:szCs w:val="24"/>
        </w:rPr>
        <w:t xml:space="preserve"> och en bit in på 1950-talet</w:t>
      </w:r>
      <w:r w:rsidR="006D713F">
        <w:rPr>
          <w:rFonts w:ascii="Times New Roman" w:hAnsi="Times New Roman" w:cs="Times New Roman"/>
          <w:sz w:val="24"/>
          <w:szCs w:val="24"/>
        </w:rPr>
        <w:t>,</w:t>
      </w:r>
      <w:r w:rsidRPr="00A35F97">
        <w:rPr>
          <w:rFonts w:ascii="Times New Roman" w:hAnsi="Times New Roman" w:cs="Times New Roman"/>
          <w:sz w:val="24"/>
          <w:szCs w:val="24"/>
        </w:rPr>
        <w:t xml:space="preserve"> fanns det gott</w:t>
      </w:r>
      <w:r w:rsidR="00971DBE">
        <w:rPr>
          <w:rFonts w:ascii="Times New Roman" w:hAnsi="Times New Roman" w:cs="Times New Roman"/>
          <w:sz w:val="24"/>
          <w:szCs w:val="24"/>
        </w:rPr>
        <w:t xml:space="preserve"> om tonfisk i svenska </w:t>
      </w:r>
      <w:r w:rsidR="006D713F">
        <w:rPr>
          <w:rFonts w:ascii="Times New Roman" w:hAnsi="Times New Roman" w:cs="Times New Roman"/>
          <w:sz w:val="24"/>
          <w:szCs w:val="24"/>
        </w:rPr>
        <w:t>far</w:t>
      </w:r>
      <w:r w:rsidR="00971DBE">
        <w:rPr>
          <w:rFonts w:ascii="Times New Roman" w:hAnsi="Times New Roman" w:cs="Times New Roman"/>
          <w:sz w:val="24"/>
          <w:szCs w:val="24"/>
        </w:rPr>
        <w:t>vatten. U</w:t>
      </w:r>
      <w:r w:rsidRPr="00A35F97">
        <w:rPr>
          <w:rFonts w:ascii="Times New Roman" w:hAnsi="Times New Roman" w:cs="Times New Roman"/>
          <w:sz w:val="24"/>
          <w:szCs w:val="24"/>
        </w:rPr>
        <w:t>nder en enda augustidag 1942 landades över 2 000 ton</w:t>
      </w:r>
      <w:r w:rsidR="00971DBE">
        <w:rPr>
          <w:rFonts w:ascii="Times New Roman" w:hAnsi="Times New Roman" w:cs="Times New Roman"/>
          <w:sz w:val="24"/>
          <w:szCs w:val="24"/>
        </w:rPr>
        <w:t xml:space="preserve">fiskar i Göteborgs fiskhamn, men </w:t>
      </w:r>
      <w:r w:rsidRPr="00A35F97">
        <w:rPr>
          <w:rFonts w:ascii="Times New Roman" w:hAnsi="Times New Roman" w:cs="Times New Roman"/>
          <w:sz w:val="24"/>
          <w:szCs w:val="24"/>
        </w:rPr>
        <w:t xml:space="preserve">utan att sillstimmen </w:t>
      </w:r>
      <w:r w:rsidR="005E0A5D">
        <w:rPr>
          <w:rFonts w:ascii="Times New Roman" w:hAnsi="Times New Roman" w:cs="Times New Roman"/>
          <w:sz w:val="24"/>
          <w:szCs w:val="24"/>
        </w:rPr>
        <w:t xml:space="preserve">kom att </w:t>
      </w:r>
      <w:r w:rsidRPr="00A35F97">
        <w:rPr>
          <w:rFonts w:ascii="Times New Roman" w:hAnsi="Times New Roman" w:cs="Times New Roman"/>
          <w:sz w:val="24"/>
          <w:szCs w:val="24"/>
        </w:rPr>
        <w:t>belägra</w:t>
      </w:r>
      <w:r w:rsidR="005E0A5D">
        <w:rPr>
          <w:rFonts w:ascii="Times New Roman" w:hAnsi="Times New Roman" w:cs="Times New Roman"/>
          <w:sz w:val="24"/>
          <w:szCs w:val="24"/>
        </w:rPr>
        <w:t xml:space="preserve"> </w:t>
      </w:r>
      <w:r w:rsidR="006D713F" w:rsidRPr="00A35F97">
        <w:rPr>
          <w:rFonts w:ascii="Times New Roman" w:hAnsi="Times New Roman" w:cs="Times New Roman"/>
          <w:sz w:val="24"/>
          <w:szCs w:val="24"/>
        </w:rPr>
        <w:t>kusterna</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451"/>
      </w:r>
    </w:p>
    <w:p w14:paraId="138D50DF" w14:textId="5D5F4D9D" w:rsidR="00F11AAE" w:rsidRDefault="00F11AA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Frågan om sillens periodicitet har fascinerat. Den svenske zoologen A.V. Ljungman (1841-1901) intresserade sig för saken. Genom att </w:t>
      </w:r>
      <w:r w:rsidR="005A008D">
        <w:rPr>
          <w:rFonts w:ascii="Times New Roman" w:hAnsi="Times New Roman" w:cs="Times New Roman"/>
          <w:sz w:val="24"/>
          <w:szCs w:val="24"/>
        </w:rPr>
        <w:t>studera</w:t>
      </w:r>
      <w:r w:rsidRPr="00A35F97">
        <w:rPr>
          <w:rFonts w:ascii="Times New Roman" w:hAnsi="Times New Roman" w:cs="Times New Roman"/>
          <w:sz w:val="24"/>
          <w:szCs w:val="24"/>
        </w:rPr>
        <w:t xml:space="preserve"> variationer i solfläckarnas förekomst lyckade</w:t>
      </w:r>
      <w:r w:rsidR="005A008D">
        <w:rPr>
          <w:rFonts w:ascii="Times New Roman" w:hAnsi="Times New Roman" w:cs="Times New Roman"/>
          <w:sz w:val="24"/>
          <w:szCs w:val="24"/>
        </w:rPr>
        <w:t xml:space="preserve">s han 1879 konstruera en tabell </w:t>
      </w:r>
      <w:r w:rsidRPr="00A35F97">
        <w:rPr>
          <w:rFonts w:ascii="Times New Roman" w:hAnsi="Times New Roman" w:cs="Times New Roman"/>
          <w:sz w:val="24"/>
          <w:szCs w:val="24"/>
        </w:rPr>
        <w:t>som visade när sill</w:t>
      </w:r>
      <w:r w:rsidR="00445DBB">
        <w:rPr>
          <w:rFonts w:ascii="Times New Roman" w:hAnsi="Times New Roman" w:cs="Times New Roman"/>
          <w:sz w:val="24"/>
          <w:szCs w:val="24"/>
        </w:rPr>
        <w:t>fiske</w:t>
      </w:r>
      <w:r w:rsidRPr="00A35F97">
        <w:rPr>
          <w:rFonts w:ascii="Times New Roman" w:hAnsi="Times New Roman" w:cs="Times New Roman"/>
          <w:sz w:val="24"/>
          <w:szCs w:val="24"/>
        </w:rPr>
        <w:t>perioder borde ha inträffat. Denna la</w:t>
      </w:r>
      <w:r w:rsidR="005A008D">
        <w:rPr>
          <w:rFonts w:ascii="Times New Roman" w:hAnsi="Times New Roman" w:cs="Times New Roman"/>
          <w:sz w:val="24"/>
          <w:szCs w:val="24"/>
        </w:rPr>
        <w:t xml:space="preserve">gbundenhet i förekomsterna fick </w:t>
      </w:r>
      <w:r w:rsidRPr="00A35F97">
        <w:rPr>
          <w:rFonts w:ascii="Times New Roman" w:hAnsi="Times New Roman" w:cs="Times New Roman"/>
          <w:sz w:val="24"/>
          <w:szCs w:val="24"/>
        </w:rPr>
        <w:t>stort inf</w:t>
      </w:r>
      <w:r w:rsidR="006D713F">
        <w:rPr>
          <w:rFonts w:ascii="Times New Roman" w:hAnsi="Times New Roman" w:cs="Times New Roman"/>
          <w:sz w:val="24"/>
          <w:szCs w:val="24"/>
        </w:rPr>
        <w:t>lytande</w:t>
      </w:r>
      <w:r w:rsidRPr="00A35F97">
        <w:rPr>
          <w:rFonts w:ascii="Times New Roman" w:hAnsi="Times New Roman" w:cs="Times New Roman"/>
          <w:sz w:val="24"/>
          <w:szCs w:val="24"/>
        </w:rPr>
        <w:t xml:space="preserve">. När teorin utsattes för kritisk granskning visade det sig </w:t>
      </w:r>
      <w:r w:rsidR="005A008D">
        <w:rPr>
          <w:rFonts w:ascii="Times New Roman" w:hAnsi="Times New Roman" w:cs="Times New Roman"/>
          <w:sz w:val="24"/>
          <w:szCs w:val="24"/>
        </w:rPr>
        <w:t xml:space="preserve">att den inte höll. Det går inte, </w:t>
      </w:r>
      <w:r w:rsidRPr="00A35F97">
        <w:rPr>
          <w:rFonts w:ascii="Times New Roman" w:hAnsi="Times New Roman" w:cs="Times New Roman"/>
          <w:sz w:val="24"/>
          <w:szCs w:val="24"/>
        </w:rPr>
        <w:t>på vetenskaplig grund med hjälp av himlafenomen</w:t>
      </w:r>
      <w:r w:rsidR="005A008D">
        <w:rPr>
          <w:rFonts w:ascii="Times New Roman" w:hAnsi="Times New Roman" w:cs="Times New Roman"/>
          <w:sz w:val="24"/>
          <w:szCs w:val="24"/>
        </w:rPr>
        <w:t>, att</w:t>
      </w:r>
      <w:r w:rsidRPr="00A35F97">
        <w:rPr>
          <w:rFonts w:ascii="Times New Roman" w:hAnsi="Times New Roman" w:cs="Times New Roman"/>
          <w:sz w:val="24"/>
          <w:szCs w:val="24"/>
        </w:rPr>
        <w:t xml:space="preserve"> bestämma när </w:t>
      </w:r>
      <w:r w:rsidR="00445DBB">
        <w:rPr>
          <w:rFonts w:ascii="Times New Roman" w:hAnsi="Times New Roman" w:cs="Times New Roman"/>
          <w:sz w:val="24"/>
          <w:szCs w:val="24"/>
        </w:rPr>
        <w:t>sillen går till eller inte</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452"/>
      </w:r>
    </w:p>
    <w:p w14:paraId="2F643A41" w14:textId="77777777" w:rsidR="00365813" w:rsidRDefault="00365813" w:rsidP="00365813">
      <w:pPr>
        <w:spacing w:after="0" w:line="240" w:lineRule="auto"/>
        <w:rPr>
          <w:rFonts w:ascii="Times New Roman" w:hAnsi="Times New Roman" w:cs="Times New Roman"/>
          <w:sz w:val="24"/>
          <w:szCs w:val="24"/>
        </w:rPr>
      </w:pPr>
    </w:p>
    <w:p w14:paraId="331B8EC7" w14:textId="6DAA5C67" w:rsidR="00365813" w:rsidRPr="006653C9" w:rsidRDefault="00365813" w:rsidP="00365813">
      <w:pPr>
        <w:spacing w:after="0" w:line="240" w:lineRule="auto"/>
        <w:rPr>
          <w:rFonts w:ascii="Times New Roman" w:hAnsi="Times New Roman" w:cs="Times New Roman"/>
          <w:color w:val="FF0000"/>
          <w:sz w:val="32"/>
          <w:szCs w:val="32"/>
        </w:rPr>
      </w:pPr>
      <w:r w:rsidRPr="00365813">
        <w:rPr>
          <w:rFonts w:ascii="Times New Roman" w:hAnsi="Times New Roman" w:cs="Times New Roman"/>
          <w:sz w:val="32"/>
          <w:szCs w:val="32"/>
        </w:rPr>
        <w:t>Från sillkungar till Guds straff</w:t>
      </w:r>
      <w:r w:rsidR="006653C9">
        <w:rPr>
          <w:rFonts w:ascii="Times New Roman" w:hAnsi="Times New Roman" w:cs="Times New Roman"/>
          <w:color w:val="FF0000"/>
          <w:sz w:val="32"/>
          <w:szCs w:val="32"/>
        </w:rPr>
        <w:t xml:space="preserve"> </w:t>
      </w:r>
    </w:p>
    <w:p w14:paraId="434146DA" w14:textId="0077E9F8" w:rsidR="00F11AAE" w:rsidRPr="00A35F97" w:rsidRDefault="00F11AA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Frågan om sillstimmens ankomster likväl som deras reträtter har orsakat åtskilliga spekulationer under generationers gång, inte sällan med inslag av </w:t>
      </w:r>
      <w:r w:rsidR="00365813">
        <w:rPr>
          <w:rFonts w:ascii="Times New Roman" w:hAnsi="Times New Roman" w:cs="Times New Roman"/>
          <w:sz w:val="24"/>
          <w:szCs w:val="24"/>
        </w:rPr>
        <w:t xml:space="preserve">skrock och </w:t>
      </w:r>
      <w:r w:rsidRPr="00A35F97">
        <w:rPr>
          <w:rFonts w:ascii="Times New Roman" w:hAnsi="Times New Roman" w:cs="Times New Roman"/>
          <w:sz w:val="24"/>
          <w:szCs w:val="24"/>
        </w:rPr>
        <w:t>vidskeplighet. När stimmen kom så fanns inom folktron en föreställning att de ledsagades av en sillkung.</w:t>
      </w:r>
      <w:r w:rsidRPr="00A35F97">
        <w:rPr>
          <w:rStyle w:val="Fotnotsreferens"/>
          <w:rFonts w:ascii="Times New Roman" w:hAnsi="Times New Roman" w:cs="Times New Roman"/>
          <w:sz w:val="24"/>
          <w:szCs w:val="24"/>
        </w:rPr>
        <w:footnoteReference w:id="453"/>
      </w:r>
      <w:r w:rsidRPr="00A35F97">
        <w:rPr>
          <w:rFonts w:ascii="Times New Roman" w:hAnsi="Times New Roman" w:cs="Times New Roman"/>
          <w:sz w:val="24"/>
          <w:szCs w:val="24"/>
        </w:rPr>
        <w:t xml:space="preserve">  Nu är sillkung, </w:t>
      </w:r>
      <w:r w:rsidRPr="00A35F97">
        <w:rPr>
          <w:rFonts w:ascii="Times New Roman" w:hAnsi="Times New Roman" w:cs="Times New Roman"/>
          <w:i/>
          <w:iCs/>
          <w:sz w:val="24"/>
          <w:szCs w:val="24"/>
        </w:rPr>
        <w:t>Reg</w:t>
      </w:r>
      <w:r w:rsidRPr="00A35F97">
        <w:rPr>
          <w:rStyle w:val="xbe"/>
          <w:rFonts w:ascii="Times New Roman" w:hAnsi="Times New Roman" w:cs="Times New Roman"/>
          <w:i/>
          <w:iCs/>
          <w:color w:val="222222"/>
          <w:sz w:val="24"/>
          <w:szCs w:val="24"/>
        </w:rPr>
        <w:t>alecus glesne,</w:t>
      </w:r>
      <w:r w:rsidRPr="00A35F97">
        <w:rPr>
          <w:rStyle w:val="xbe"/>
          <w:rFonts w:ascii="Times New Roman" w:hAnsi="Times New Roman" w:cs="Times New Roman"/>
          <w:color w:val="222222"/>
          <w:sz w:val="24"/>
          <w:szCs w:val="24"/>
        </w:rPr>
        <w:t xml:space="preserve"> </w:t>
      </w:r>
      <w:r w:rsidRPr="00A35F97">
        <w:rPr>
          <w:rFonts w:ascii="Times New Roman" w:hAnsi="Times New Roman" w:cs="Times New Roman"/>
          <w:sz w:val="24"/>
          <w:szCs w:val="24"/>
        </w:rPr>
        <w:t>en alldeles egen fiskart. Den myck</w:t>
      </w:r>
      <w:r w:rsidR="001B282D">
        <w:rPr>
          <w:rFonts w:ascii="Times New Roman" w:hAnsi="Times New Roman" w:cs="Times New Roman"/>
          <w:sz w:val="24"/>
          <w:szCs w:val="24"/>
        </w:rPr>
        <w:t>et avlånga och vit</w:t>
      </w:r>
      <w:r w:rsidRPr="00A35F97">
        <w:rPr>
          <w:rFonts w:ascii="Times New Roman" w:hAnsi="Times New Roman" w:cs="Times New Roman"/>
          <w:sz w:val="24"/>
          <w:szCs w:val="24"/>
        </w:rPr>
        <w:t xml:space="preserve">blanka fisken kan bli tre meter lång. Den har en mycket märklig </w:t>
      </w:r>
      <w:r w:rsidR="0081636C">
        <w:rPr>
          <w:rFonts w:ascii="Times New Roman" w:hAnsi="Times New Roman" w:cs="Times New Roman"/>
          <w:sz w:val="24"/>
          <w:szCs w:val="24"/>
        </w:rPr>
        <w:t xml:space="preserve">röd kam ovan huvudet, något som </w:t>
      </w:r>
      <w:proofErr w:type="gramStart"/>
      <w:r w:rsidRPr="00A35F97">
        <w:rPr>
          <w:rFonts w:ascii="Times New Roman" w:hAnsi="Times New Roman" w:cs="Times New Roman"/>
          <w:sz w:val="24"/>
          <w:szCs w:val="24"/>
        </w:rPr>
        <w:t>givit</w:t>
      </w:r>
      <w:proofErr w:type="gramEnd"/>
      <w:r w:rsidRPr="00A35F97">
        <w:rPr>
          <w:rFonts w:ascii="Times New Roman" w:hAnsi="Times New Roman" w:cs="Times New Roman"/>
          <w:sz w:val="24"/>
          <w:szCs w:val="24"/>
        </w:rPr>
        <w:t xml:space="preserve"> fisken dess rojalistiska namn. Sillkungen är en ytterst sällsynt gäst i alla hav och har endast hittats i Bohuslän vid två tillfällen. Våren 2010 fann Kurt-Ove Eriksson helt sensationellt en död sillkung utanför sin sjöbod i Bovallstrand.</w:t>
      </w:r>
      <w:r w:rsidRPr="00A35F97">
        <w:rPr>
          <w:rStyle w:val="Fotnotsreferens"/>
          <w:rFonts w:ascii="Times New Roman" w:hAnsi="Times New Roman" w:cs="Times New Roman"/>
          <w:sz w:val="24"/>
          <w:szCs w:val="24"/>
        </w:rPr>
        <w:footnoteReference w:id="454"/>
      </w:r>
      <w:r w:rsidRPr="00A35F97">
        <w:rPr>
          <w:rFonts w:ascii="Times New Roman" w:hAnsi="Times New Roman" w:cs="Times New Roman"/>
          <w:sz w:val="24"/>
          <w:szCs w:val="24"/>
        </w:rPr>
        <w:t xml:space="preserve"> Det finns också </w:t>
      </w:r>
      <w:r w:rsidR="008D40AF">
        <w:rPr>
          <w:rFonts w:ascii="Times New Roman" w:hAnsi="Times New Roman" w:cs="Times New Roman"/>
          <w:sz w:val="24"/>
          <w:szCs w:val="24"/>
        </w:rPr>
        <w:t xml:space="preserve">på motsatt sätt </w:t>
      </w:r>
      <w:r w:rsidRPr="00A35F97">
        <w:rPr>
          <w:rFonts w:ascii="Times New Roman" w:hAnsi="Times New Roman" w:cs="Times New Roman"/>
          <w:sz w:val="24"/>
          <w:szCs w:val="24"/>
        </w:rPr>
        <w:t xml:space="preserve">uppteckningar att sillfiskeperioder upphört på grund av </w:t>
      </w:r>
      <w:r w:rsidR="00EE0DC7">
        <w:rPr>
          <w:rFonts w:ascii="Times New Roman" w:hAnsi="Times New Roman" w:cs="Times New Roman"/>
          <w:sz w:val="24"/>
          <w:szCs w:val="24"/>
        </w:rPr>
        <w:t xml:space="preserve">att </w:t>
      </w:r>
      <w:r w:rsidRPr="00A35F97">
        <w:rPr>
          <w:rFonts w:ascii="Times New Roman" w:hAnsi="Times New Roman" w:cs="Times New Roman"/>
          <w:sz w:val="24"/>
          <w:szCs w:val="24"/>
        </w:rPr>
        <w:t>någon ovanlig fisk</w:t>
      </w:r>
      <w:r w:rsidR="00EE0DC7">
        <w:rPr>
          <w:rFonts w:ascii="Times New Roman" w:hAnsi="Times New Roman" w:cs="Times New Roman"/>
          <w:sz w:val="24"/>
          <w:szCs w:val="24"/>
        </w:rPr>
        <w:t xml:space="preserve"> fångats</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455"/>
      </w:r>
      <w:r w:rsidRPr="00A35F97">
        <w:rPr>
          <w:rFonts w:ascii="Times New Roman" w:hAnsi="Times New Roman" w:cs="Times New Roman"/>
          <w:sz w:val="24"/>
          <w:szCs w:val="24"/>
        </w:rPr>
        <w:t xml:space="preserve"> </w:t>
      </w:r>
    </w:p>
    <w:p w14:paraId="3A47FBE0" w14:textId="051394DD" w:rsidR="00F11AAE" w:rsidRPr="00A35F97" w:rsidRDefault="008D40AF" w:rsidP="00596A2B">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F</w:t>
      </w:r>
      <w:r w:rsidR="00F11AAE" w:rsidRPr="00A35F97">
        <w:rPr>
          <w:rFonts w:ascii="Times New Roman" w:hAnsi="Times New Roman" w:cs="Times New Roman"/>
          <w:sz w:val="24"/>
          <w:szCs w:val="24"/>
        </w:rPr>
        <w:t xml:space="preserve">olktron </w:t>
      </w:r>
      <w:r w:rsidR="0048220E">
        <w:rPr>
          <w:rFonts w:ascii="Times New Roman" w:hAnsi="Times New Roman" w:cs="Times New Roman"/>
          <w:sz w:val="24"/>
          <w:szCs w:val="24"/>
        </w:rPr>
        <w:t>gav</w:t>
      </w:r>
      <w:r w:rsidR="00F11AAE" w:rsidRPr="00A35F97">
        <w:rPr>
          <w:rFonts w:ascii="Times New Roman" w:hAnsi="Times New Roman" w:cs="Times New Roman"/>
          <w:sz w:val="24"/>
          <w:szCs w:val="24"/>
        </w:rPr>
        <w:t xml:space="preserve"> </w:t>
      </w:r>
      <w:r>
        <w:rPr>
          <w:rFonts w:ascii="Times New Roman" w:hAnsi="Times New Roman" w:cs="Times New Roman"/>
          <w:sz w:val="24"/>
          <w:szCs w:val="24"/>
        </w:rPr>
        <w:t xml:space="preserve">andra </w:t>
      </w:r>
      <w:r w:rsidR="00F11AAE" w:rsidRPr="00A35F97">
        <w:rPr>
          <w:rFonts w:ascii="Times New Roman" w:hAnsi="Times New Roman" w:cs="Times New Roman"/>
          <w:sz w:val="24"/>
          <w:szCs w:val="24"/>
        </w:rPr>
        <w:t xml:space="preserve">svar på gåtan varför sillstimmen försvann. </w:t>
      </w:r>
      <w:r w:rsidR="009A10B0" w:rsidRPr="00A35F97">
        <w:rPr>
          <w:rFonts w:ascii="Times New Roman" w:hAnsi="Times New Roman" w:cs="Times New Roman"/>
          <w:sz w:val="24"/>
          <w:szCs w:val="24"/>
        </w:rPr>
        <w:t>En</w:t>
      </w:r>
      <w:r w:rsidR="00596A2B">
        <w:rPr>
          <w:rFonts w:ascii="Times New Roman" w:hAnsi="Times New Roman" w:cs="Times New Roman"/>
          <w:sz w:val="24"/>
          <w:szCs w:val="24"/>
        </w:rPr>
        <w:t xml:space="preserve"> legend</w:t>
      </w:r>
      <w:r w:rsidR="00F11AAE" w:rsidRPr="00A35F97">
        <w:rPr>
          <w:rFonts w:ascii="Times New Roman" w:hAnsi="Times New Roman" w:cs="Times New Roman"/>
          <w:sz w:val="24"/>
          <w:szCs w:val="24"/>
        </w:rPr>
        <w:t xml:space="preserve"> </w:t>
      </w:r>
      <w:r w:rsidR="0048220E">
        <w:rPr>
          <w:rFonts w:ascii="Times New Roman" w:hAnsi="Times New Roman" w:cs="Times New Roman"/>
          <w:sz w:val="24"/>
          <w:szCs w:val="24"/>
        </w:rPr>
        <w:t>pekar på att</w:t>
      </w:r>
      <w:r w:rsidR="009A10B0" w:rsidRPr="00A35F97">
        <w:rPr>
          <w:rFonts w:ascii="Times New Roman" w:hAnsi="Times New Roman" w:cs="Times New Roman"/>
          <w:sz w:val="24"/>
          <w:szCs w:val="24"/>
        </w:rPr>
        <w:t xml:space="preserve"> </w:t>
      </w:r>
      <w:r w:rsidR="0048220E">
        <w:rPr>
          <w:rFonts w:ascii="Times New Roman" w:hAnsi="Times New Roman" w:cs="Times New Roman"/>
          <w:sz w:val="24"/>
          <w:szCs w:val="24"/>
        </w:rPr>
        <w:t xml:space="preserve">i havet </w:t>
      </w:r>
      <w:r w:rsidR="00F11AAE" w:rsidRPr="00A35F97">
        <w:rPr>
          <w:rFonts w:ascii="Times New Roman" w:hAnsi="Times New Roman" w:cs="Times New Roman"/>
          <w:sz w:val="24"/>
          <w:szCs w:val="24"/>
        </w:rPr>
        <w:t>nedsänkt</w:t>
      </w:r>
      <w:r w:rsidR="009A10B0" w:rsidRPr="00A35F97">
        <w:rPr>
          <w:rFonts w:ascii="Times New Roman" w:hAnsi="Times New Roman" w:cs="Times New Roman"/>
          <w:sz w:val="24"/>
          <w:szCs w:val="24"/>
        </w:rPr>
        <w:t xml:space="preserve">a kopparhästar </w:t>
      </w:r>
      <w:r w:rsidR="0048220E">
        <w:rPr>
          <w:rFonts w:ascii="Times New Roman" w:hAnsi="Times New Roman" w:cs="Times New Roman"/>
          <w:sz w:val="24"/>
          <w:szCs w:val="24"/>
        </w:rPr>
        <w:t>orsakade</w:t>
      </w:r>
      <w:r w:rsidR="009A10B0" w:rsidRPr="00A35F97">
        <w:rPr>
          <w:rFonts w:ascii="Times New Roman" w:hAnsi="Times New Roman" w:cs="Times New Roman"/>
          <w:sz w:val="24"/>
          <w:szCs w:val="24"/>
        </w:rPr>
        <w:t xml:space="preserve"> </w:t>
      </w:r>
      <w:r w:rsidR="00F11AAE" w:rsidRPr="00A35F97">
        <w:rPr>
          <w:rFonts w:ascii="Times New Roman" w:hAnsi="Times New Roman" w:cs="Times New Roman"/>
          <w:sz w:val="24"/>
          <w:szCs w:val="24"/>
        </w:rPr>
        <w:t>sillens</w:t>
      </w:r>
      <w:r w:rsidR="0048220E">
        <w:rPr>
          <w:rFonts w:ascii="Times New Roman" w:hAnsi="Times New Roman" w:cs="Times New Roman"/>
          <w:sz w:val="24"/>
          <w:szCs w:val="24"/>
        </w:rPr>
        <w:t xml:space="preserve"> flykt</w:t>
      </w:r>
      <w:r w:rsidR="00F11AAE" w:rsidRPr="00A35F97">
        <w:rPr>
          <w:rFonts w:ascii="Times New Roman" w:hAnsi="Times New Roman" w:cs="Times New Roman"/>
          <w:sz w:val="24"/>
          <w:szCs w:val="24"/>
        </w:rPr>
        <w:t>.</w:t>
      </w:r>
      <w:r w:rsidR="00F11AAE" w:rsidRPr="00A35F97">
        <w:rPr>
          <w:rStyle w:val="Fotnotsreferens"/>
          <w:rFonts w:ascii="Times New Roman" w:hAnsi="Times New Roman" w:cs="Times New Roman"/>
          <w:sz w:val="24"/>
          <w:szCs w:val="24"/>
        </w:rPr>
        <w:footnoteReference w:id="456"/>
      </w:r>
      <w:r w:rsidR="00F11AAE" w:rsidRPr="00A35F97">
        <w:rPr>
          <w:rFonts w:ascii="Times New Roman" w:hAnsi="Times New Roman" w:cs="Times New Roman"/>
          <w:sz w:val="24"/>
          <w:szCs w:val="24"/>
        </w:rPr>
        <w:t xml:space="preserve"> </w:t>
      </w:r>
      <w:r w:rsidR="0048220E">
        <w:rPr>
          <w:rFonts w:ascii="Times New Roman" w:hAnsi="Times New Roman" w:cs="Times New Roman"/>
          <w:sz w:val="24"/>
          <w:szCs w:val="24"/>
        </w:rPr>
        <w:t xml:space="preserve">Ryktet uppstod under en </w:t>
      </w:r>
      <w:r w:rsidR="0048220E">
        <w:rPr>
          <w:rFonts w:ascii="Times New Roman" w:hAnsi="Times New Roman" w:cs="Times New Roman"/>
          <w:sz w:val="24"/>
          <w:szCs w:val="24"/>
        </w:rPr>
        <w:lastRenderedPageBreak/>
        <w:t>häxprocess</w:t>
      </w:r>
      <w:r w:rsidR="00F11AAE" w:rsidRPr="00A35F97">
        <w:rPr>
          <w:rFonts w:ascii="Times New Roman" w:hAnsi="Times New Roman" w:cs="Times New Roman"/>
          <w:sz w:val="24"/>
          <w:szCs w:val="24"/>
        </w:rPr>
        <w:t xml:space="preserve"> i Marstrand</w:t>
      </w:r>
      <w:r>
        <w:rPr>
          <w:rFonts w:ascii="Times New Roman" w:hAnsi="Times New Roman" w:cs="Times New Roman"/>
          <w:sz w:val="24"/>
          <w:szCs w:val="24"/>
        </w:rPr>
        <w:t>. F</w:t>
      </w:r>
      <w:r w:rsidR="00F11AAE" w:rsidRPr="00A35F97">
        <w:rPr>
          <w:rFonts w:ascii="Times New Roman" w:hAnsi="Times New Roman" w:cs="Times New Roman"/>
          <w:sz w:val="24"/>
          <w:szCs w:val="24"/>
        </w:rPr>
        <w:t xml:space="preserve">örst när </w:t>
      </w:r>
      <w:r w:rsidR="009A10B0" w:rsidRPr="00A35F97">
        <w:rPr>
          <w:rFonts w:ascii="Times New Roman" w:hAnsi="Times New Roman" w:cs="Times New Roman"/>
          <w:sz w:val="24"/>
          <w:szCs w:val="24"/>
        </w:rPr>
        <w:t>kopparföremålen</w:t>
      </w:r>
      <w:r w:rsidR="00F11AAE" w:rsidRPr="00A35F97">
        <w:rPr>
          <w:rFonts w:ascii="Times New Roman" w:hAnsi="Times New Roman" w:cs="Times New Roman"/>
          <w:sz w:val="24"/>
          <w:szCs w:val="24"/>
        </w:rPr>
        <w:t xml:space="preserve"> togs upp skulle sillen återkomma.</w:t>
      </w:r>
      <w:r w:rsidR="00F11AAE" w:rsidRPr="00A35F97">
        <w:rPr>
          <w:rStyle w:val="Fotnotsreferens"/>
          <w:rFonts w:ascii="Times New Roman" w:hAnsi="Times New Roman" w:cs="Times New Roman"/>
          <w:sz w:val="24"/>
          <w:szCs w:val="24"/>
        </w:rPr>
        <w:footnoteReference w:id="457"/>
      </w:r>
      <w:r w:rsidR="00596A2B">
        <w:rPr>
          <w:rFonts w:ascii="Times New Roman" w:hAnsi="Times New Roman" w:cs="Times New Roman"/>
          <w:sz w:val="24"/>
          <w:szCs w:val="24"/>
        </w:rPr>
        <w:t xml:space="preserve"> </w:t>
      </w:r>
      <w:r w:rsidR="0048220E">
        <w:rPr>
          <w:rFonts w:ascii="Times New Roman" w:hAnsi="Times New Roman" w:cs="Times New Roman"/>
          <w:sz w:val="24"/>
          <w:szCs w:val="24"/>
        </w:rPr>
        <w:t xml:space="preserve">Uppgiftslämnaren var den </w:t>
      </w:r>
      <w:r w:rsidR="00F11AAE" w:rsidRPr="00A35F97">
        <w:rPr>
          <w:rFonts w:ascii="Times New Roman" w:hAnsi="Times New Roman" w:cs="Times New Roman"/>
          <w:sz w:val="24"/>
          <w:szCs w:val="24"/>
        </w:rPr>
        <w:t>påstådda tr</w:t>
      </w:r>
      <w:r w:rsidR="0048220E">
        <w:rPr>
          <w:rFonts w:ascii="Times New Roman" w:hAnsi="Times New Roman" w:cs="Times New Roman"/>
          <w:sz w:val="24"/>
          <w:szCs w:val="24"/>
        </w:rPr>
        <w:t>ollpackan</w:t>
      </w:r>
      <w:r w:rsidR="003C2F2D">
        <w:rPr>
          <w:rFonts w:ascii="Times New Roman" w:hAnsi="Times New Roman" w:cs="Times New Roman"/>
          <w:sz w:val="24"/>
          <w:szCs w:val="24"/>
        </w:rPr>
        <w:t xml:space="preserve"> Elin i Staxäng</w:t>
      </w:r>
      <w:r w:rsidR="00F11AAE" w:rsidRPr="00A35F97">
        <w:rPr>
          <w:rFonts w:ascii="Times New Roman" w:hAnsi="Times New Roman" w:cs="Times New Roman"/>
          <w:sz w:val="24"/>
          <w:szCs w:val="24"/>
        </w:rPr>
        <w:t>. Under tortyr bekände hon</w:t>
      </w:r>
      <w:r w:rsidR="0048220E">
        <w:rPr>
          <w:rFonts w:ascii="Times New Roman" w:hAnsi="Times New Roman" w:cs="Times New Roman"/>
          <w:sz w:val="24"/>
          <w:szCs w:val="24"/>
        </w:rPr>
        <w:t xml:space="preserve"> det mesta som pådyvlades </w:t>
      </w:r>
      <w:r w:rsidR="00517A5D">
        <w:rPr>
          <w:rFonts w:ascii="Times New Roman" w:hAnsi="Times New Roman" w:cs="Times New Roman"/>
          <w:sz w:val="24"/>
          <w:szCs w:val="24"/>
        </w:rPr>
        <w:t>henne</w:t>
      </w:r>
      <w:r w:rsidR="00F11AAE" w:rsidRPr="00A35F97">
        <w:rPr>
          <w:rFonts w:ascii="Times New Roman" w:hAnsi="Times New Roman" w:cs="Times New Roman"/>
          <w:sz w:val="24"/>
          <w:szCs w:val="24"/>
        </w:rPr>
        <w:t xml:space="preserve">. Förutom att ha avlat tre barn med djävulen skulle hon ha förgjort sillfisket i den norra skärgården. Elin berättade att hon farit med Satan på ett </w:t>
      </w:r>
      <w:r w:rsidR="00A009B5">
        <w:rPr>
          <w:rFonts w:ascii="Times New Roman" w:hAnsi="Times New Roman" w:cs="Times New Roman"/>
          <w:sz w:val="24"/>
          <w:szCs w:val="24"/>
        </w:rPr>
        <w:t>”</w:t>
      </w:r>
      <w:r w:rsidR="00F11AAE" w:rsidRPr="00A35F97">
        <w:rPr>
          <w:rFonts w:ascii="Times New Roman" w:hAnsi="Times New Roman" w:cs="Times New Roman"/>
          <w:sz w:val="24"/>
          <w:szCs w:val="24"/>
        </w:rPr>
        <w:t>bröträd</w:t>
      </w:r>
      <w:r w:rsidR="00A009B5">
        <w:rPr>
          <w:rFonts w:ascii="Times New Roman" w:hAnsi="Times New Roman" w:cs="Times New Roman"/>
          <w:sz w:val="24"/>
          <w:szCs w:val="24"/>
        </w:rPr>
        <w:t>”</w:t>
      </w:r>
      <w:r w:rsidR="00F11AAE" w:rsidRPr="00A35F97">
        <w:rPr>
          <w:rFonts w:ascii="Times New Roman" w:hAnsi="Times New Roman" w:cs="Times New Roman"/>
          <w:sz w:val="24"/>
          <w:szCs w:val="24"/>
        </w:rPr>
        <w:t xml:space="preserve"> [baktråg eller bakspade] till Sote huvud, den västligaste </w:t>
      </w:r>
      <w:r w:rsidR="00352F47">
        <w:rPr>
          <w:rFonts w:ascii="Times New Roman" w:hAnsi="Times New Roman" w:cs="Times New Roman"/>
          <w:sz w:val="24"/>
          <w:szCs w:val="24"/>
        </w:rPr>
        <w:t>utposten</w:t>
      </w:r>
      <w:r w:rsidR="00F11AAE" w:rsidRPr="00A35F97">
        <w:rPr>
          <w:rFonts w:ascii="Times New Roman" w:hAnsi="Times New Roman" w:cs="Times New Roman"/>
          <w:sz w:val="24"/>
          <w:szCs w:val="24"/>
        </w:rPr>
        <w:t xml:space="preserve"> på Ramsvikslandet. Där satte hon </w:t>
      </w:r>
      <w:r w:rsidR="00596A2B">
        <w:rPr>
          <w:rFonts w:ascii="Times New Roman" w:hAnsi="Times New Roman" w:cs="Times New Roman"/>
          <w:sz w:val="24"/>
          <w:szCs w:val="24"/>
        </w:rPr>
        <w:t xml:space="preserve">även </w:t>
      </w:r>
      <w:r w:rsidR="00F11AAE" w:rsidRPr="00A35F97">
        <w:rPr>
          <w:rFonts w:ascii="Times New Roman" w:hAnsi="Times New Roman" w:cs="Times New Roman"/>
          <w:sz w:val="24"/>
          <w:szCs w:val="24"/>
        </w:rPr>
        <w:t>ned några hankar med hästhår</w:t>
      </w:r>
      <w:r w:rsidR="003C2F2D">
        <w:rPr>
          <w:rFonts w:ascii="Times New Roman" w:hAnsi="Times New Roman" w:cs="Times New Roman"/>
          <w:sz w:val="24"/>
          <w:szCs w:val="24"/>
        </w:rPr>
        <w:t>,</w:t>
      </w:r>
      <w:r w:rsidR="00F11AAE" w:rsidRPr="00A35F97">
        <w:rPr>
          <w:rFonts w:ascii="Times New Roman" w:hAnsi="Times New Roman" w:cs="Times New Roman"/>
          <w:sz w:val="24"/>
          <w:szCs w:val="24"/>
        </w:rPr>
        <w:t xml:space="preserve"> som den </w:t>
      </w:r>
      <w:r w:rsidR="00517A5D">
        <w:rPr>
          <w:rFonts w:ascii="Times New Roman" w:hAnsi="Times New Roman" w:cs="Times New Roman"/>
          <w:sz w:val="24"/>
          <w:szCs w:val="24"/>
        </w:rPr>
        <w:t xml:space="preserve">onde </w:t>
      </w:r>
      <w:r w:rsidR="00F11AAE" w:rsidRPr="00A35F97">
        <w:rPr>
          <w:rFonts w:ascii="Times New Roman" w:hAnsi="Times New Roman" w:cs="Times New Roman"/>
          <w:sz w:val="24"/>
          <w:szCs w:val="24"/>
        </w:rPr>
        <w:t xml:space="preserve">följeslagaren tillverkat åt henne. Resultatet blev att sillen </w:t>
      </w:r>
      <w:r w:rsidR="003C2F2D">
        <w:rPr>
          <w:rFonts w:ascii="Times New Roman" w:hAnsi="Times New Roman" w:cs="Times New Roman"/>
          <w:sz w:val="24"/>
          <w:szCs w:val="24"/>
        </w:rPr>
        <w:t xml:space="preserve">kom att sky </w:t>
      </w:r>
      <w:r w:rsidR="00517A5D">
        <w:rPr>
          <w:rFonts w:ascii="Times New Roman" w:hAnsi="Times New Roman" w:cs="Times New Roman"/>
          <w:sz w:val="24"/>
          <w:szCs w:val="24"/>
        </w:rPr>
        <w:t>kusten. H</w:t>
      </w:r>
      <w:r w:rsidR="00F11AAE" w:rsidRPr="00A35F97">
        <w:rPr>
          <w:rFonts w:ascii="Times New Roman" w:hAnsi="Times New Roman" w:cs="Times New Roman"/>
          <w:sz w:val="24"/>
          <w:szCs w:val="24"/>
        </w:rPr>
        <w:t xml:space="preserve">ovrätten i Jönköping trodde på saken </w:t>
      </w:r>
      <w:r w:rsidR="00517A5D">
        <w:rPr>
          <w:rFonts w:ascii="Times New Roman" w:hAnsi="Times New Roman" w:cs="Times New Roman"/>
          <w:sz w:val="24"/>
          <w:szCs w:val="24"/>
        </w:rPr>
        <w:t xml:space="preserve">och </w:t>
      </w:r>
      <w:r w:rsidR="00F11AAE" w:rsidRPr="00A35F97">
        <w:rPr>
          <w:rFonts w:ascii="Times New Roman" w:hAnsi="Times New Roman" w:cs="Times New Roman"/>
          <w:sz w:val="24"/>
          <w:szCs w:val="24"/>
        </w:rPr>
        <w:t>fastställde dödsdomen för både henne och hennes make</w:t>
      </w:r>
      <w:r w:rsidR="00352F47">
        <w:rPr>
          <w:rFonts w:ascii="Times New Roman" w:hAnsi="Times New Roman" w:cs="Times New Roman"/>
          <w:sz w:val="24"/>
          <w:szCs w:val="24"/>
        </w:rPr>
        <w:t>,</w:t>
      </w:r>
      <w:r w:rsidR="00F11AAE" w:rsidRPr="00A35F97">
        <w:rPr>
          <w:rFonts w:ascii="Times New Roman" w:hAnsi="Times New Roman" w:cs="Times New Roman"/>
          <w:sz w:val="24"/>
          <w:szCs w:val="24"/>
        </w:rPr>
        <w:t xml:space="preserve"> som också dragits in i processen. De båda </w:t>
      </w:r>
      <w:r w:rsidR="00CC6E73">
        <w:rPr>
          <w:rFonts w:ascii="Times New Roman" w:hAnsi="Times New Roman" w:cs="Times New Roman"/>
          <w:sz w:val="24"/>
          <w:szCs w:val="24"/>
        </w:rPr>
        <w:t>skall</w:t>
      </w:r>
      <w:r w:rsidR="00F11AAE" w:rsidRPr="00A35F97">
        <w:rPr>
          <w:rFonts w:ascii="Times New Roman" w:hAnsi="Times New Roman" w:cs="Times New Roman"/>
          <w:sz w:val="24"/>
          <w:szCs w:val="24"/>
        </w:rPr>
        <w:t xml:space="preserve"> ha blivit halshuggna och brända på bål, i juni 1671.</w:t>
      </w:r>
      <w:r w:rsidR="00F11AAE" w:rsidRPr="00A35F97">
        <w:rPr>
          <w:rStyle w:val="Fotnotsreferens"/>
          <w:rFonts w:ascii="Times New Roman" w:hAnsi="Times New Roman" w:cs="Times New Roman"/>
          <w:sz w:val="24"/>
          <w:szCs w:val="24"/>
        </w:rPr>
        <w:footnoteReference w:id="458"/>
      </w:r>
    </w:p>
    <w:p w14:paraId="0BEBD30B" w14:textId="67BD6AC7" w:rsidR="00F11AAE" w:rsidRPr="00A35F97" w:rsidRDefault="00F11AAE" w:rsidP="00DA3029">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Det blev givetv</w:t>
      </w:r>
      <w:r w:rsidR="003640C8">
        <w:rPr>
          <w:rFonts w:ascii="Times New Roman" w:hAnsi="Times New Roman" w:cs="Times New Roman"/>
          <w:sz w:val="24"/>
          <w:szCs w:val="24"/>
        </w:rPr>
        <w:t xml:space="preserve">is av </w:t>
      </w:r>
      <w:r w:rsidRPr="00A35F97">
        <w:rPr>
          <w:rFonts w:ascii="Times New Roman" w:hAnsi="Times New Roman" w:cs="Times New Roman"/>
          <w:sz w:val="24"/>
          <w:szCs w:val="24"/>
        </w:rPr>
        <w:t>vikt att söka förklara den katastrof som infann sig när sillen plötsligt upphörde komma. Under årtionden hade fiskare och den övriga befolkning</w:t>
      </w:r>
      <w:r w:rsidR="008D40AF">
        <w:rPr>
          <w:rFonts w:ascii="Times New Roman" w:hAnsi="Times New Roman" w:cs="Times New Roman"/>
          <w:sz w:val="24"/>
          <w:szCs w:val="24"/>
        </w:rPr>
        <w:t>en fått sin utkomst av sillen. S</w:t>
      </w:r>
      <w:r w:rsidRPr="00A35F97">
        <w:rPr>
          <w:rFonts w:ascii="Times New Roman" w:hAnsi="Times New Roman" w:cs="Times New Roman"/>
          <w:sz w:val="24"/>
          <w:szCs w:val="24"/>
        </w:rPr>
        <w:t xml:space="preserve">tora investeringar hade gjorts i redskap, byggnader och distributionssystem. Från </w:t>
      </w:r>
      <w:r w:rsidR="00352F47">
        <w:rPr>
          <w:rFonts w:ascii="Times New Roman" w:hAnsi="Times New Roman" w:cs="Times New Roman"/>
          <w:sz w:val="24"/>
          <w:szCs w:val="24"/>
        </w:rPr>
        <w:t xml:space="preserve">i stort sett </w:t>
      </w:r>
      <w:r w:rsidRPr="00A35F97">
        <w:rPr>
          <w:rFonts w:ascii="Times New Roman" w:hAnsi="Times New Roman" w:cs="Times New Roman"/>
          <w:sz w:val="24"/>
          <w:szCs w:val="24"/>
        </w:rPr>
        <w:t>ett år till ett annat förändrades allt. De som gjort sig goda förtjänster under många år fa</w:t>
      </w:r>
      <w:r w:rsidR="00352F47">
        <w:rPr>
          <w:rFonts w:ascii="Times New Roman" w:hAnsi="Times New Roman" w:cs="Times New Roman"/>
          <w:sz w:val="24"/>
          <w:szCs w:val="24"/>
        </w:rPr>
        <w:t>nn sig arbetslösa. Å</w:t>
      </w:r>
      <w:r w:rsidRPr="00A35F97">
        <w:rPr>
          <w:rFonts w:ascii="Times New Roman" w:hAnsi="Times New Roman" w:cs="Times New Roman"/>
          <w:sz w:val="24"/>
          <w:szCs w:val="24"/>
        </w:rPr>
        <w:t xml:space="preserve">tskilliga som varit sena investerare i tillverkningsprocesserna ruinerades. I det senare avsnittet om trankokerierna når vi den uppslitande frågan om det var grumset efter tranproduktionen som orsakade sillens fanflykt. Även krigsfartygens kanonbuller och allmänt oljud sattes i samband med att sillstimmen skrämts bort. Som en preventiv åtgärd förbjöds allt skjutande vid landskapets fästningar 1754. Efter fyrarnas </w:t>
      </w:r>
      <w:r w:rsidR="003640C8">
        <w:rPr>
          <w:rFonts w:ascii="Times New Roman" w:hAnsi="Times New Roman" w:cs="Times New Roman"/>
          <w:sz w:val="24"/>
          <w:szCs w:val="24"/>
        </w:rPr>
        <w:t>tillkomst</w:t>
      </w:r>
      <w:r w:rsidR="008D40AF">
        <w:rPr>
          <w:rFonts w:ascii="Times New Roman" w:hAnsi="Times New Roman" w:cs="Times New Roman"/>
          <w:sz w:val="24"/>
          <w:szCs w:val="24"/>
        </w:rPr>
        <w:t>,</w:t>
      </w:r>
      <w:r w:rsidRPr="00A35F97">
        <w:rPr>
          <w:rFonts w:ascii="Times New Roman" w:hAnsi="Times New Roman" w:cs="Times New Roman"/>
          <w:sz w:val="24"/>
          <w:szCs w:val="24"/>
        </w:rPr>
        <w:t xml:space="preserve"> f</w:t>
      </w:r>
      <w:r w:rsidR="003640C8">
        <w:rPr>
          <w:rFonts w:ascii="Times New Roman" w:hAnsi="Times New Roman" w:cs="Times New Roman"/>
          <w:sz w:val="24"/>
          <w:szCs w:val="24"/>
        </w:rPr>
        <w:t xml:space="preserve">rån 1800-talets mitt och senare, </w:t>
      </w:r>
      <w:r w:rsidRPr="00A35F97">
        <w:rPr>
          <w:rFonts w:ascii="Times New Roman" w:hAnsi="Times New Roman" w:cs="Times New Roman"/>
          <w:sz w:val="24"/>
          <w:szCs w:val="24"/>
        </w:rPr>
        <w:t>sköts det stundom med dånande kanonskott för att varna för tjocka. Även detta var något som upprörde lokala fiskare</w:t>
      </w:r>
      <w:r w:rsidR="003640C8">
        <w:rPr>
          <w:rFonts w:ascii="Times New Roman" w:hAnsi="Times New Roman" w:cs="Times New Roman"/>
          <w:sz w:val="24"/>
          <w:szCs w:val="24"/>
        </w:rPr>
        <w:t>,</w:t>
      </w:r>
      <w:r w:rsidRPr="00A35F97">
        <w:rPr>
          <w:rFonts w:ascii="Times New Roman" w:hAnsi="Times New Roman" w:cs="Times New Roman"/>
          <w:sz w:val="24"/>
          <w:szCs w:val="24"/>
        </w:rPr>
        <w:t xml:space="preserve"> förutom alla kustbor som fick sin nattsömn störd. Det antogs också att motorljud skrämde bort ”allt vad sill hette från kusten”</w:t>
      </w:r>
      <w:r w:rsidR="003640C8">
        <w:rPr>
          <w:rFonts w:ascii="Times New Roman" w:hAnsi="Times New Roman" w:cs="Times New Roman"/>
          <w:sz w:val="24"/>
          <w:szCs w:val="24"/>
        </w:rPr>
        <w:t>,</w:t>
      </w:r>
      <w:r w:rsidRPr="00A35F97">
        <w:rPr>
          <w:rFonts w:ascii="Times New Roman" w:hAnsi="Times New Roman" w:cs="Times New Roman"/>
          <w:sz w:val="24"/>
          <w:szCs w:val="24"/>
        </w:rPr>
        <w:t xml:space="preserve"> vilket förmodligen bidrog till många fiskares tvekan att motorisera sina båtar.</w:t>
      </w:r>
      <w:r w:rsidRPr="00A35F97">
        <w:rPr>
          <w:rStyle w:val="Fotnotsreferens"/>
          <w:rFonts w:ascii="Times New Roman" w:hAnsi="Times New Roman" w:cs="Times New Roman"/>
          <w:sz w:val="24"/>
          <w:szCs w:val="24"/>
        </w:rPr>
        <w:footnoteReference w:id="459"/>
      </w:r>
    </w:p>
    <w:p w14:paraId="710BFAC6" w14:textId="54CFDFC2" w:rsidR="00F11AAE" w:rsidRPr="00A35F97" w:rsidRDefault="00F11AA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r>
      <w:r w:rsidRPr="00D2170B">
        <w:rPr>
          <w:rFonts w:ascii="Times New Roman" w:hAnsi="Times New Roman" w:cs="Times New Roman"/>
          <w:sz w:val="24"/>
          <w:szCs w:val="24"/>
          <w:highlight w:val="yellow"/>
        </w:rPr>
        <w:t>De kyrklig</w:t>
      </w:r>
      <w:r w:rsidR="0005727C" w:rsidRPr="00D2170B">
        <w:rPr>
          <w:rFonts w:ascii="Times New Roman" w:hAnsi="Times New Roman" w:cs="Times New Roman"/>
          <w:sz w:val="24"/>
          <w:szCs w:val="24"/>
          <w:highlight w:val="yellow"/>
        </w:rPr>
        <w:t>t</w:t>
      </w:r>
      <w:r w:rsidRPr="00D2170B">
        <w:rPr>
          <w:rFonts w:ascii="Times New Roman" w:hAnsi="Times New Roman" w:cs="Times New Roman"/>
          <w:sz w:val="24"/>
          <w:szCs w:val="24"/>
          <w:highlight w:val="yellow"/>
        </w:rPr>
        <w:t xml:space="preserve"> orienterade författare som ägnat sillen intresse, såväl Holmberg som den norske prosten Peder Clauss</w:t>
      </w:r>
      <w:r w:rsidRPr="00D2170B">
        <w:rPr>
          <w:rFonts w:ascii="Times New Roman" w:hAnsi="Times New Roman" w:cs="Times New Roman"/>
          <w:sz w:val="24"/>
          <w:szCs w:val="24"/>
          <w:highlight w:val="yellow"/>
          <w:lang w:val="da-DK"/>
        </w:rPr>
        <w:t xml:space="preserve">øn Friis (1545-1614), </w:t>
      </w:r>
      <w:r w:rsidRPr="00D2170B">
        <w:rPr>
          <w:rFonts w:ascii="Times New Roman" w:hAnsi="Times New Roman" w:cs="Times New Roman"/>
          <w:sz w:val="24"/>
          <w:szCs w:val="24"/>
          <w:highlight w:val="yellow"/>
        </w:rPr>
        <w:t xml:space="preserve">lyfte i stället </w:t>
      </w:r>
      <w:r w:rsidR="003640C8" w:rsidRPr="00D2170B">
        <w:rPr>
          <w:rFonts w:ascii="Times New Roman" w:hAnsi="Times New Roman" w:cs="Times New Roman"/>
          <w:sz w:val="24"/>
          <w:szCs w:val="24"/>
          <w:highlight w:val="yellow"/>
        </w:rPr>
        <w:t>fram</w:t>
      </w:r>
      <w:r w:rsidRPr="00D2170B">
        <w:rPr>
          <w:rFonts w:ascii="Times New Roman" w:hAnsi="Times New Roman" w:cs="Times New Roman"/>
          <w:sz w:val="24"/>
          <w:szCs w:val="24"/>
          <w:highlight w:val="yellow"/>
        </w:rPr>
        <w:t xml:space="preserve"> det hämningslösa leverne som de menade blev följden av haussen. Anstormningen av arbetskraft resulterade i dryckenskap, skörlevnad, mord, slagsmål och andra grova laster </w:t>
      </w:r>
      <w:r w:rsidR="00ED52A5" w:rsidRPr="00D2170B">
        <w:rPr>
          <w:rFonts w:ascii="Times New Roman" w:hAnsi="Times New Roman" w:cs="Times New Roman"/>
          <w:sz w:val="24"/>
          <w:szCs w:val="24"/>
          <w:highlight w:val="yellow"/>
        </w:rPr>
        <w:t>vid</w:t>
      </w:r>
      <w:r w:rsidRPr="00D2170B">
        <w:rPr>
          <w:rFonts w:ascii="Times New Roman" w:hAnsi="Times New Roman" w:cs="Times New Roman"/>
          <w:sz w:val="24"/>
          <w:szCs w:val="24"/>
          <w:highlight w:val="yellow"/>
        </w:rPr>
        <w:t xml:space="preserve"> fiskelägena. Båda, i Holmbergs fall avseende 1700-talsfisket och Clauss</w:t>
      </w:r>
      <w:r w:rsidRPr="00D2170B">
        <w:rPr>
          <w:rFonts w:ascii="Times New Roman" w:hAnsi="Times New Roman" w:cs="Times New Roman"/>
          <w:sz w:val="24"/>
          <w:szCs w:val="24"/>
          <w:highlight w:val="yellow"/>
          <w:lang w:val="da-DK"/>
        </w:rPr>
        <w:t>ø</w:t>
      </w:r>
      <w:r w:rsidRPr="00D2170B">
        <w:rPr>
          <w:rFonts w:ascii="Times New Roman" w:hAnsi="Times New Roman" w:cs="Times New Roman"/>
          <w:sz w:val="24"/>
          <w:szCs w:val="24"/>
          <w:highlight w:val="yellow"/>
        </w:rPr>
        <w:t>n avseende 1500-talsfisket, nådde likartade slutsatser.</w:t>
      </w:r>
      <w:r w:rsidRPr="00D2170B">
        <w:rPr>
          <w:rStyle w:val="Fotnotsreferens"/>
          <w:rFonts w:ascii="Times New Roman" w:hAnsi="Times New Roman" w:cs="Times New Roman"/>
          <w:sz w:val="24"/>
          <w:szCs w:val="24"/>
          <w:highlight w:val="yellow"/>
        </w:rPr>
        <w:t xml:space="preserve"> </w:t>
      </w:r>
      <w:r w:rsidRPr="00D2170B">
        <w:rPr>
          <w:rStyle w:val="Fotnotsreferens"/>
          <w:rFonts w:ascii="Times New Roman" w:hAnsi="Times New Roman" w:cs="Times New Roman"/>
          <w:sz w:val="24"/>
          <w:szCs w:val="24"/>
          <w:highlight w:val="yellow"/>
        </w:rPr>
        <w:footnoteReference w:id="460"/>
      </w:r>
      <w:r w:rsidRPr="00D2170B">
        <w:rPr>
          <w:rFonts w:ascii="Times New Roman" w:hAnsi="Times New Roman" w:cs="Times New Roman"/>
          <w:sz w:val="24"/>
          <w:szCs w:val="24"/>
          <w:highlight w:val="yellow"/>
        </w:rPr>
        <w:t xml:space="preserve"> När sillen försvann så var det Gud som straffade befolkningen för dess ogudaktighet och osedlighet.</w:t>
      </w:r>
    </w:p>
    <w:p w14:paraId="73A07D74" w14:textId="22F8D2A8" w:rsidR="00F11AAE" w:rsidRPr="00A35F97" w:rsidRDefault="00F11AA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Att antalet krogar under den näst sista </w:t>
      </w:r>
      <w:r w:rsidR="008D40AF">
        <w:rPr>
          <w:rFonts w:ascii="Times New Roman" w:hAnsi="Times New Roman" w:cs="Times New Roman"/>
          <w:sz w:val="24"/>
          <w:szCs w:val="24"/>
        </w:rPr>
        <w:t>sillefiske</w:t>
      </w:r>
      <w:r w:rsidRPr="00A35F97">
        <w:rPr>
          <w:rFonts w:ascii="Times New Roman" w:hAnsi="Times New Roman" w:cs="Times New Roman"/>
          <w:sz w:val="24"/>
          <w:szCs w:val="24"/>
        </w:rPr>
        <w:t xml:space="preserve">perioden var högt verkar troligt liksom att brännvinet flödade tämligen fritt. Bara i Kville </w:t>
      </w:r>
      <w:r w:rsidR="00CC6E73">
        <w:rPr>
          <w:rFonts w:ascii="Times New Roman" w:hAnsi="Times New Roman" w:cs="Times New Roman"/>
          <w:sz w:val="24"/>
          <w:szCs w:val="24"/>
        </w:rPr>
        <w:t>skall</w:t>
      </w:r>
      <w:r w:rsidRPr="00A35F97">
        <w:rPr>
          <w:rFonts w:ascii="Times New Roman" w:hAnsi="Times New Roman" w:cs="Times New Roman"/>
          <w:sz w:val="24"/>
          <w:szCs w:val="24"/>
        </w:rPr>
        <w:t xml:space="preserve"> det 1780 ha funnits 15 krogar. Vi</w:t>
      </w:r>
      <w:r w:rsidR="00352F47">
        <w:rPr>
          <w:rFonts w:ascii="Times New Roman" w:hAnsi="Times New Roman" w:cs="Times New Roman"/>
          <w:sz w:val="24"/>
          <w:szCs w:val="24"/>
        </w:rPr>
        <w:t xml:space="preserve">d tiden har hamnlägen, som Florö i Fjällbacka skärgård, </w:t>
      </w:r>
      <w:r w:rsidRPr="00A35F97">
        <w:rPr>
          <w:rFonts w:ascii="Times New Roman" w:hAnsi="Times New Roman" w:cs="Times New Roman"/>
          <w:sz w:val="24"/>
          <w:szCs w:val="24"/>
        </w:rPr>
        <w:t>pekats som en sådan plats.</w:t>
      </w:r>
      <w:r w:rsidRPr="00A35F97">
        <w:rPr>
          <w:rStyle w:val="Fotnotsreferens"/>
          <w:rFonts w:ascii="Times New Roman" w:hAnsi="Times New Roman" w:cs="Times New Roman"/>
          <w:sz w:val="24"/>
          <w:szCs w:val="24"/>
        </w:rPr>
        <w:footnoteReference w:id="461"/>
      </w:r>
      <w:r w:rsidRPr="00A35F97">
        <w:rPr>
          <w:rFonts w:ascii="Times New Roman" w:hAnsi="Times New Roman" w:cs="Times New Roman"/>
          <w:sz w:val="24"/>
          <w:szCs w:val="24"/>
        </w:rPr>
        <w:t xml:space="preserve"> Ön</w:t>
      </w:r>
      <w:r w:rsidR="003640C8">
        <w:rPr>
          <w:rFonts w:ascii="Times New Roman" w:hAnsi="Times New Roman" w:cs="Times New Roman"/>
          <w:sz w:val="24"/>
          <w:szCs w:val="24"/>
        </w:rPr>
        <w:t>, eller snarare platsens kroggäster</w:t>
      </w:r>
      <w:r w:rsidR="00352F47">
        <w:rPr>
          <w:rFonts w:ascii="Times New Roman" w:hAnsi="Times New Roman" w:cs="Times New Roman"/>
          <w:sz w:val="24"/>
          <w:szCs w:val="24"/>
        </w:rPr>
        <w:t>,</w:t>
      </w:r>
      <w:r w:rsidRPr="00A35F97">
        <w:rPr>
          <w:rFonts w:ascii="Times New Roman" w:hAnsi="Times New Roman" w:cs="Times New Roman"/>
          <w:sz w:val="24"/>
          <w:szCs w:val="24"/>
        </w:rPr>
        <w:t xml:space="preserve"> har blivit mytomspunna </w:t>
      </w:r>
      <w:r w:rsidR="00352F47">
        <w:rPr>
          <w:rFonts w:ascii="Times New Roman" w:hAnsi="Times New Roman" w:cs="Times New Roman"/>
          <w:sz w:val="24"/>
          <w:szCs w:val="24"/>
        </w:rPr>
        <w:t>för sitt vilda leverne. L</w:t>
      </w:r>
      <w:r w:rsidRPr="00A35F97">
        <w:rPr>
          <w:rFonts w:ascii="Times New Roman" w:hAnsi="Times New Roman" w:cs="Times New Roman"/>
          <w:sz w:val="24"/>
          <w:szCs w:val="24"/>
        </w:rPr>
        <w:t>ångt dessförinnan florerade ölförsäljningen även i Sotenäs. Kerstin i Svenneby hade 1681 sålt öl st</w:t>
      </w:r>
      <w:r w:rsidR="008D40AF">
        <w:rPr>
          <w:rFonts w:ascii="Times New Roman" w:hAnsi="Times New Roman" w:cs="Times New Roman"/>
          <w:sz w:val="24"/>
          <w:szCs w:val="24"/>
        </w:rPr>
        <w:t xml:space="preserve">rax efter mässan i Askums kyrka. </w:t>
      </w:r>
      <w:r w:rsidRPr="00A35F97">
        <w:rPr>
          <w:rFonts w:ascii="Times New Roman" w:hAnsi="Times New Roman" w:cs="Times New Roman"/>
          <w:sz w:val="24"/>
          <w:szCs w:val="24"/>
        </w:rPr>
        <w:t>Hans i Dahle drack alltf</w:t>
      </w:r>
      <w:r w:rsidR="008D40AF">
        <w:rPr>
          <w:rFonts w:ascii="Times New Roman" w:hAnsi="Times New Roman" w:cs="Times New Roman"/>
          <w:sz w:val="24"/>
          <w:szCs w:val="24"/>
        </w:rPr>
        <w:t xml:space="preserve">ör mycket av hennes tappningar men </w:t>
      </w:r>
      <w:r w:rsidRPr="00A35F97">
        <w:rPr>
          <w:rFonts w:ascii="Times New Roman" w:hAnsi="Times New Roman" w:cs="Times New Roman"/>
          <w:sz w:val="24"/>
          <w:szCs w:val="24"/>
        </w:rPr>
        <w:t>lyckades ä</w:t>
      </w:r>
      <w:r w:rsidR="008D40AF">
        <w:rPr>
          <w:rFonts w:ascii="Times New Roman" w:hAnsi="Times New Roman" w:cs="Times New Roman"/>
          <w:sz w:val="24"/>
          <w:szCs w:val="24"/>
        </w:rPr>
        <w:t xml:space="preserve">ndå bege sig till Hovenäset. Där </w:t>
      </w:r>
      <w:r w:rsidRPr="00A35F97">
        <w:rPr>
          <w:rFonts w:ascii="Times New Roman" w:hAnsi="Times New Roman" w:cs="Times New Roman"/>
          <w:sz w:val="24"/>
          <w:szCs w:val="24"/>
        </w:rPr>
        <w:t xml:space="preserve">pucklade </w:t>
      </w:r>
      <w:r w:rsidR="008D40AF">
        <w:rPr>
          <w:rFonts w:ascii="Times New Roman" w:hAnsi="Times New Roman" w:cs="Times New Roman"/>
          <w:sz w:val="24"/>
          <w:szCs w:val="24"/>
        </w:rPr>
        <w:t xml:space="preserve">han </w:t>
      </w:r>
      <w:r w:rsidRPr="00A35F97">
        <w:rPr>
          <w:rFonts w:ascii="Times New Roman" w:hAnsi="Times New Roman" w:cs="Times New Roman"/>
          <w:sz w:val="24"/>
          <w:szCs w:val="24"/>
        </w:rPr>
        <w:t xml:space="preserve">på några bönder i fyllan och </w:t>
      </w:r>
      <w:r w:rsidRPr="00A35F97">
        <w:rPr>
          <w:rFonts w:ascii="Times New Roman" w:hAnsi="Times New Roman" w:cs="Times New Roman"/>
          <w:sz w:val="24"/>
          <w:szCs w:val="24"/>
        </w:rPr>
        <w:lastRenderedPageBreak/>
        <w:t>villan. Kerstin</w:t>
      </w:r>
      <w:r w:rsidR="003640C8">
        <w:rPr>
          <w:rFonts w:ascii="Times New Roman" w:hAnsi="Times New Roman" w:cs="Times New Roman"/>
          <w:sz w:val="24"/>
          <w:szCs w:val="24"/>
        </w:rPr>
        <w:t>,</w:t>
      </w:r>
      <w:r w:rsidRPr="00A35F97">
        <w:rPr>
          <w:rFonts w:ascii="Times New Roman" w:hAnsi="Times New Roman" w:cs="Times New Roman"/>
          <w:sz w:val="24"/>
          <w:szCs w:val="24"/>
        </w:rPr>
        <w:t xml:space="preserve"> som så</w:t>
      </w:r>
      <w:r w:rsidR="00352F47">
        <w:rPr>
          <w:rFonts w:ascii="Times New Roman" w:hAnsi="Times New Roman" w:cs="Times New Roman"/>
          <w:sz w:val="24"/>
          <w:szCs w:val="24"/>
        </w:rPr>
        <w:t>lt ölet</w:t>
      </w:r>
      <w:r w:rsidR="003640C8">
        <w:rPr>
          <w:rFonts w:ascii="Times New Roman" w:hAnsi="Times New Roman" w:cs="Times New Roman"/>
          <w:sz w:val="24"/>
          <w:szCs w:val="24"/>
        </w:rPr>
        <w:t>,</w:t>
      </w:r>
      <w:r w:rsidR="00352F47">
        <w:rPr>
          <w:rFonts w:ascii="Times New Roman" w:hAnsi="Times New Roman" w:cs="Times New Roman"/>
          <w:sz w:val="24"/>
          <w:szCs w:val="24"/>
        </w:rPr>
        <w:t xml:space="preserve"> ansågs ansvarig </w:t>
      </w:r>
      <w:r w:rsidRPr="00A35F97">
        <w:rPr>
          <w:rFonts w:ascii="Times New Roman" w:hAnsi="Times New Roman" w:cs="Times New Roman"/>
          <w:sz w:val="24"/>
          <w:szCs w:val="24"/>
        </w:rPr>
        <w:t xml:space="preserve">och fick böta. Även vid Tossene kyrka </w:t>
      </w:r>
      <w:r w:rsidR="003640C8">
        <w:rPr>
          <w:rFonts w:ascii="Times New Roman" w:hAnsi="Times New Roman" w:cs="Times New Roman"/>
          <w:sz w:val="24"/>
          <w:szCs w:val="24"/>
        </w:rPr>
        <w:t>låg</w:t>
      </w:r>
      <w:r w:rsidRPr="00A35F97">
        <w:rPr>
          <w:rFonts w:ascii="Times New Roman" w:hAnsi="Times New Roman" w:cs="Times New Roman"/>
          <w:sz w:val="24"/>
          <w:szCs w:val="24"/>
        </w:rPr>
        <w:t xml:space="preserve"> en bykrog där bönderna gärna dröjde. Resultatet blev att de förde oväsen på kyrkogården. 1693 hade prästerna i de båda socknarna ledsnat på berusade åhörare</w:t>
      </w:r>
      <w:r w:rsidR="003640C8">
        <w:rPr>
          <w:rFonts w:ascii="Times New Roman" w:hAnsi="Times New Roman" w:cs="Times New Roman"/>
          <w:sz w:val="24"/>
          <w:szCs w:val="24"/>
        </w:rPr>
        <w:t>,</w:t>
      </w:r>
      <w:r w:rsidRPr="00A35F97">
        <w:rPr>
          <w:rFonts w:ascii="Times New Roman" w:hAnsi="Times New Roman" w:cs="Times New Roman"/>
          <w:sz w:val="24"/>
          <w:szCs w:val="24"/>
        </w:rPr>
        <w:t xml:space="preserve"> och lyckades få igenom ett förbud mot dryckesförsäljning vid kyrkorna.</w:t>
      </w:r>
      <w:r w:rsidRPr="00A35F97">
        <w:rPr>
          <w:rStyle w:val="Fotnotsreferens"/>
          <w:rFonts w:ascii="Times New Roman" w:hAnsi="Times New Roman" w:cs="Times New Roman"/>
          <w:sz w:val="24"/>
          <w:szCs w:val="24"/>
        </w:rPr>
        <w:footnoteReference w:id="462"/>
      </w:r>
    </w:p>
    <w:p w14:paraId="00E0B660" w14:textId="419C0779" w:rsidR="00F11AAE" w:rsidRPr="00A35F97" w:rsidRDefault="00F11AAE" w:rsidP="003640C8">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som </w:t>
      </w:r>
      <w:r w:rsidR="0040425E" w:rsidRPr="00A35F97">
        <w:rPr>
          <w:rFonts w:ascii="Times New Roman" w:hAnsi="Times New Roman" w:cs="Times New Roman"/>
          <w:sz w:val="24"/>
          <w:szCs w:val="24"/>
        </w:rPr>
        <w:t>studerar beskrivningar</w:t>
      </w:r>
      <w:r w:rsidRPr="00A35F97">
        <w:rPr>
          <w:rFonts w:ascii="Times New Roman" w:hAnsi="Times New Roman" w:cs="Times New Roman"/>
          <w:sz w:val="24"/>
          <w:szCs w:val="24"/>
        </w:rPr>
        <w:t xml:space="preserve"> av andra svenska socknar vid tiden ser ungefär samma tillstånd. Lokala och mindre försäljningsställen av brännvin var ingen ovanlig syn ute i landsorten. Frågan är om situationen i Bohuslän var värre än i andra landskap? Åtskilliga rapporter och skrifter ger besked om levnadsförhållandena under 1700-talet, om än alltid sedda ur den övervakande överhetens ögon. Allmogen var strikt kontrollerad i sina hemsocknar men i turbulensen på nya orter var kontrollen inte lika självklar. Förhållandena uppmärksammades av provinsialläkare Brandelius i Skara. I en ämbetsskrivelse från 1794 oroade han sig över den veneriska smitta som kusternas säsongsarbetare riskerade att föra med sig till hemsocknarna. Han skrev:</w:t>
      </w:r>
    </w:p>
    <w:p w14:paraId="47C1242B" w14:textId="77777777" w:rsidR="00F11AAE" w:rsidRPr="00A35F97" w:rsidRDefault="00F11AAE" w:rsidP="00D773E7">
      <w:pPr>
        <w:spacing w:after="0" w:line="240" w:lineRule="auto"/>
        <w:rPr>
          <w:rFonts w:ascii="Times New Roman" w:hAnsi="Times New Roman" w:cs="Times New Roman"/>
          <w:sz w:val="24"/>
          <w:szCs w:val="24"/>
        </w:rPr>
      </w:pPr>
    </w:p>
    <w:p w14:paraId="57954E4D" w14:textId="77777777" w:rsidR="00F11AAE" w:rsidRPr="00C44B74" w:rsidRDefault="00F11AAE" w:rsidP="00D773E7">
      <w:pPr>
        <w:spacing w:after="0" w:line="240" w:lineRule="auto"/>
        <w:ind w:left="1304"/>
        <w:rPr>
          <w:rFonts w:cstheme="minorHAnsi"/>
        </w:rPr>
      </w:pPr>
      <w:r w:rsidRPr="00C44B74">
        <w:rPr>
          <w:rFonts w:cstheme="minorHAnsi"/>
        </w:rPr>
        <w:t>”Endast från denna Province utvandrar till Bohusläns Skärgården 2 til 3000 Menniskor, Qvinfolk och Karlar, då fisket begynner. Detta är inte det ordentligaste sällskap och bästa folket, det består til större delen av inhyses, gärningsmän och lösdrifvare…[och leva] endast på Brännevin och Sill och medföra många av dem Venerisk smitta till hemorten.</w:t>
      </w:r>
      <w:r w:rsidR="00C44B74" w:rsidRPr="00C44B74">
        <w:rPr>
          <w:rFonts w:cstheme="minorHAnsi"/>
        </w:rPr>
        <w:t>”</w:t>
      </w:r>
      <w:r w:rsidRPr="00C44B74">
        <w:rPr>
          <w:rStyle w:val="Fotnotsreferens"/>
          <w:rFonts w:cstheme="minorHAnsi"/>
        </w:rPr>
        <w:footnoteReference w:id="463"/>
      </w:r>
      <w:r w:rsidRPr="00C44B74">
        <w:rPr>
          <w:rFonts w:cstheme="minorHAnsi"/>
        </w:rPr>
        <w:t xml:space="preserve"> </w:t>
      </w:r>
    </w:p>
    <w:p w14:paraId="15E9CC9F" w14:textId="77777777" w:rsidR="00F11AAE" w:rsidRPr="00A35F97" w:rsidRDefault="00F11AAE" w:rsidP="00D773E7">
      <w:pPr>
        <w:spacing w:after="0" w:line="240" w:lineRule="auto"/>
        <w:rPr>
          <w:rFonts w:ascii="Times New Roman" w:hAnsi="Times New Roman" w:cs="Times New Roman"/>
          <w:sz w:val="24"/>
          <w:szCs w:val="24"/>
        </w:rPr>
      </w:pPr>
    </w:p>
    <w:p w14:paraId="455BB1C6" w14:textId="5EAA7C47" w:rsidR="00F11AAE" w:rsidRPr="00A35F97" w:rsidRDefault="00F11AA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Trots de varnande orden </w:t>
      </w:r>
      <w:r w:rsidR="00596A2B">
        <w:rPr>
          <w:rFonts w:ascii="Times New Roman" w:hAnsi="Times New Roman" w:cs="Times New Roman"/>
          <w:sz w:val="24"/>
          <w:szCs w:val="24"/>
        </w:rPr>
        <w:t xml:space="preserve">kan det misstänkas att </w:t>
      </w:r>
      <w:r w:rsidRPr="00A35F97">
        <w:rPr>
          <w:rFonts w:ascii="Times New Roman" w:hAnsi="Times New Roman" w:cs="Times New Roman"/>
          <w:sz w:val="24"/>
          <w:szCs w:val="24"/>
        </w:rPr>
        <w:t xml:space="preserve">skörlevnaden inte </w:t>
      </w:r>
      <w:r w:rsidR="00596A2B">
        <w:rPr>
          <w:rFonts w:ascii="Times New Roman" w:hAnsi="Times New Roman" w:cs="Times New Roman"/>
          <w:sz w:val="24"/>
          <w:szCs w:val="24"/>
        </w:rPr>
        <w:t xml:space="preserve">var </w:t>
      </w:r>
      <w:r w:rsidRPr="00A35F97">
        <w:rPr>
          <w:rFonts w:ascii="Times New Roman" w:hAnsi="Times New Roman" w:cs="Times New Roman"/>
          <w:sz w:val="24"/>
          <w:szCs w:val="24"/>
        </w:rPr>
        <w:t xml:space="preserve">så omfattande som präster, läkare </w:t>
      </w:r>
      <w:r w:rsidR="00596A2B">
        <w:rPr>
          <w:rFonts w:ascii="Times New Roman" w:hAnsi="Times New Roman" w:cs="Times New Roman"/>
          <w:sz w:val="24"/>
          <w:szCs w:val="24"/>
        </w:rPr>
        <w:t>eller</w:t>
      </w:r>
      <w:r w:rsidRPr="00A35F97">
        <w:rPr>
          <w:rFonts w:ascii="Times New Roman" w:hAnsi="Times New Roman" w:cs="Times New Roman"/>
          <w:sz w:val="24"/>
          <w:szCs w:val="24"/>
        </w:rPr>
        <w:t xml:space="preserve"> ämbetsmän ville ge uttryck </w:t>
      </w:r>
      <w:r w:rsidR="00596A2B">
        <w:rPr>
          <w:rFonts w:ascii="Times New Roman" w:hAnsi="Times New Roman" w:cs="Times New Roman"/>
          <w:sz w:val="24"/>
          <w:szCs w:val="24"/>
        </w:rPr>
        <w:t>för</w:t>
      </w:r>
      <w:r w:rsidRPr="00A35F97">
        <w:rPr>
          <w:rFonts w:ascii="Times New Roman" w:hAnsi="Times New Roman" w:cs="Times New Roman"/>
          <w:sz w:val="24"/>
          <w:szCs w:val="24"/>
        </w:rPr>
        <w:t xml:space="preserve">. I stället </w:t>
      </w:r>
      <w:r w:rsidR="005D4ED4">
        <w:rPr>
          <w:rFonts w:ascii="Times New Roman" w:hAnsi="Times New Roman" w:cs="Times New Roman"/>
          <w:sz w:val="24"/>
          <w:szCs w:val="24"/>
        </w:rPr>
        <w:t>kan</w:t>
      </w:r>
      <w:r w:rsidRPr="00A35F97">
        <w:rPr>
          <w:rFonts w:ascii="Times New Roman" w:hAnsi="Times New Roman" w:cs="Times New Roman"/>
          <w:sz w:val="24"/>
          <w:szCs w:val="24"/>
        </w:rPr>
        <w:t xml:space="preserve"> agerandet </w:t>
      </w:r>
      <w:r w:rsidR="005D4ED4">
        <w:rPr>
          <w:rFonts w:ascii="Times New Roman" w:hAnsi="Times New Roman" w:cs="Times New Roman"/>
          <w:sz w:val="24"/>
          <w:szCs w:val="24"/>
        </w:rPr>
        <w:t xml:space="preserve">ses </w:t>
      </w:r>
      <w:r w:rsidRPr="00A35F97">
        <w:rPr>
          <w:rFonts w:ascii="Times New Roman" w:hAnsi="Times New Roman" w:cs="Times New Roman"/>
          <w:sz w:val="24"/>
          <w:szCs w:val="24"/>
        </w:rPr>
        <w:t xml:space="preserve">som ett försök att </w:t>
      </w:r>
      <w:r w:rsidR="005D4ED4">
        <w:rPr>
          <w:rFonts w:ascii="Times New Roman" w:hAnsi="Times New Roman" w:cs="Times New Roman"/>
          <w:sz w:val="24"/>
          <w:szCs w:val="24"/>
        </w:rPr>
        <w:t xml:space="preserve">minska </w:t>
      </w:r>
      <w:r w:rsidRPr="00A35F97">
        <w:rPr>
          <w:rFonts w:ascii="Times New Roman" w:hAnsi="Times New Roman" w:cs="Times New Roman"/>
          <w:sz w:val="24"/>
          <w:szCs w:val="24"/>
        </w:rPr>
        <w:t xml:space="preserve">arbetskraftsvandringen. </w:t>
      </w:r>
      <w:r w:rsidR="005D4ED4">
        <w:rPr>
          <w:rFonts w:ascii="Times New Roman" w:hAnsi="Times New Roman" w:cs="Times New Roman"/>
          <w:sz w:val="24"/>
          <w:szCs w:val="24"/>
        </w:rPr>
        <w:t>Åtminstone</w:t>
      </w:r>
      <w:r w:rsidR="00596A2B">
        <w:rPr>
          <w:rFonts w:ascii="Times New Roman" w:hAnsi="Times New Roman" w:cs="Times New Roman"/>
          <w:sz w:val="24"/>
          <w:szCs w:val="24"/>
        </w:rPr>
        <w:t xml:space="preserve"> halländska bönder </w:t>
      </w:r>
      <w:r w:rsidR="00CC6E73">
        <w:rPr>
          <w:rFonts w:ascii="Times New Roman" w:hAnsi="Times New Roman" w:cs="Times New Roman"/>
          <w:sz w:val="24"/>
          <w:szCs w:val="24"/>
        </w:rPr>
        <w:t>sägs</w:t>
      </w:r>
      <w:r w:rsidR="005D4ED4">
        <w:rPr>
          <w:rFonts w:ascii="Times New Roman" w:hAnsi="Times New Roman" w:cs="Times New Roman"/>
          <w:sz w:val="24"/>
          <w:szCs w:val="24"/>
        </w:rPr>
        <w:t xml:space="preserve"> ha oroat sig </w:t>
      </w:r>
      <w:r w:rsidR="00596A2B">
        <w:rPr>
          <w:rFonts w:ascii="Times New Roman" w:hAnsi="Times New Roman" w:cs="Times New Roman"/>
          <w:sz w:val="24"/>
          <w:szCs w:val="24"/>
        </w:rPr>
        <w:t>över att deras drängar lämnade sina sysslor</w:t>
      </w:r>
      <w:r w:rsidRPr="00A35F97">
        <w:rPr>
          <w:rFonts w:ascii="Times New Roman" w:hAnsi="Times New Roman" w:cs="Times New Roman"/>
          <w:sz w:val="24"/>
          <w:szCs w:val="24"/>
        </w:rPr>
        <w:t xml:space="preserve"> för bättre förtjä</w:t>
      </w:r>
      <w:r w:rsidR="00596A2B">
        <w:rPr>
          <w:rFonts w:ascii="Times New Roman" w:hAnsi="Times New Roman" w:cs="Times New Roman"/>
          <w:sz w:val="24"/>
          <w:szCs w:val="24"/>
        </w:rPr>
        <w:t>nster vid Bohusläns fiskelägen</w:t>
      </w:r>
      <w:r w:rsidR="008D40AF">
        <w:rPr>
          <w:rFonts w:ascii="Times New Roman" w:hAnsi="Times New Roman" w:cs="Times New Roman"/>
          <w:sz w:val="24"/>
          <w:szCs w:val="24"/>
        </w:rPr>
        <w:t xml:space="preserve"> och trankokerier</w:t>
      </w:r>
      <w:r w:rsidR="00596A2B">
        <w:rPr>
          <w:rFonts w:ascii="Times New Roman" w:hAnsi="Times New Roman" w:cs="Times New Roman"/>
          <w:sz w:val="24"/>
          <w:szCs w:val="24"/>
        </w:rPr>
        <w:t>.</w:t>
      </w:r>
    </w:p>
    <w:p w14:paraId="69BFD3BE" w14:textId="77777777" w:rsidR="00F11AAE" w:rsidRPr="00A35F97" w:rsidRDefault="00F11AAE" w:rsidP="00D773E7">
      <w:pPr>
        <w:spacing w:after="0" w:line="240" w:lineRule="auto"/>
        <w:rPr>
          <w:rFonts w:ascii="Times New Roman" w:hAnsi="Times New Roman" w:cs="Times New Roman"/>
          <w:sz w:val="24"/>
          <w:szCs w:val="24"/>
        </w:rPr>
      </w:pPr>
    </w:p>
    <w:p w14:paraId="7F2AFF8E" w14:textId="77777777" w:rsidR="00F11AAE" w:rsidRPr="00C44B74" w:rsidRDefault="00F11AAE" w:rsidP="00D773E7">
      <w:pPr>
        <w:spacing w:after="0" w:line="240" w:lineRule="auto"/>
        <w:rPr>
          <w:rFonts w:ascii="Times New Roman" w:hAnsi="Times New Roman" w:cs="Times New Roman"/>
          <w:sz w:val="32"/>
          <w:szCs w:val="32"/>
        </w:rPr>
      </w:pPr>
      <w:r w:rsidRPr="00C44B74">
        <w:rPr>
          <w:rFonts w:ascii="Times New Roman" w:hAnsi="Times New Roman" w:cs="Times New Roman"/>
          <w:sz w:val="32"/>
          <w:szCs w:val="32"/>
        </w:rPr>
        <w:t>Utfiskning eller ”stiftning”?</w:t>
      </w:r>
    </w:p>
    <w:p w14:paraId="47BD70DB" w14:textId="4E2BEF7C" w:rsidR="008F096D" w:rsidRDefault="00F11AAE" w:rsidP="00CD6A5D">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Sillens återkommande försvinnande har i samtiden kopplats samman med utfiskning och havens kritiska tillstånd. De direkta sambanden </w:t>
      </w:r>
      <w:r w:rsidR="0068170C">
        <w:rPr>
          <w:rFonts w:ascii="Times New Roman" w:hAnsi="Times New Roman" w:cs="Times New Roman"/>
          <w:sz w:val="24"/>
          <w:szCs w:val="24"/>
        </w:rPr>
        <w:t xml:space="preserve">är </w:t>
      </w:r>
      <w:r w:rsidR="008D40AF">
        <w:rPr>
          <w:rFonts w:ascii="Times New Roman" w:hAnsi="Times New Roman" w:cs="Times New Roman"/>
          <w:sz w:val="24"/>
          <w:szCs w:val="24"/>
        </w:rPr>
        <w:t xml:space="preserve">däremot </w:t>
      </w:r>
      <w:r w:rsidRPr="00A35F97">
        <w:rPr>
          <w:rFonts w:ascii="Times New Roman" w:hAnsi="Times New Roman" w:cs="Times New Roman"/>
          <w:sz w:val="24"/>
          <w:szCs w:val="24"/>
        </w:rPr>
        <w:t xml:space="preserve">svåra att se vid tidigare sillfiskeperioder. Det fanns </w:t>
      </w:r>
      <w:r w:rsidR="008D40AF">
        <w:rPr>
          <w:rFonts w:ascii="Times New Roman" w:hAnsi="Times New Roman" w:cs="Times New Roman"/>
          <w:sz w:val="24"/>
          <w:szCs w:val="24"/>
        </w:rPr>
        <w:t xml:space="preserve">under 1700-talet ingen </w:t>
      </w:r>
      <w:r w:rsidRPr="00A35F97">
        <w:rPr>
          <w:rFonts w:ascii="Times New Roman" w:hAnsi="Times New Roman" w:cs="Times New Roman"/>
          <w:sz w:val="24"/>
          <w:szCs w:val="24"/>
        </w:rPr>
        <w:t xml:space="preserve">motoriserad fiskeflotta som drog omkring på världshaven med glupande trålar eller snörpvadar. </w:t>
      </w:r>
      <w:r w:rsidR="008D40AF">
        <w:rPr>
          <w:rFonts w:ascii="Times New Roman" w:hAnsi="Times New Roman" w:cs="Times New Roman"/>
          <w:sz w:val="24"/>
          <w:szCs w:val="24"/>
        </w:rPr>
        <w:t xml:space="preserve">Sillen verkar ha försvunnit av andra orsaker. </w:t>
      </w:r>
      <w:r w:rsidRPr="00A35F97">
        <w:rPr>
          <w:rFonts w:ascii="Times New Roman" w:hAnsi="Times New Roman" w:cs="Times New Roman"/>
          <w:sz w:val="24"/>
          <w:szCs w:val="24"/>
        </w:rPr>
        <w:t xml:space="preserve">Även när </w:t>
      </w:r>
      <w:r w:rsidR="00CD6A5D">
        <w:rPr>
          <w:rFonts w:ascii="Times New Roman" w:hAnsi="Times New Roman" w:cs="Times New Roman"/>
          <w:sz w:val="24"/>
          <w:szCs w:val="24"/>
        </w:rPr>
        <w:t>stor</w:t>
      </w:r>
      <w:r w:rsidRPr="00A35F97">
        <w:rPr>
          <w:rFonts w:ascii="Times New Roman" w:hAnsi="Times New Roman" w:cs="Times New Roman"/>
          <w:sz w:val="24"/>
          <w:szCs w:val="24"/>
        </w:rPr>
        <w:t xml:space="preserve">sillen slutade gå in i vikar och fjordar </w:t>
      </w:r>
      <w:r w:rsidR="00CD6A5D">
        <w:rPr>
          <w:rFonts w:ascii="Times New Roman" w:hAnsi="Times New Roman" w:cs="Times New Roman"/>
          <w:sz w:val="24"/>
          <w:szCs w:val="24"/>
        </w:rPr>
        <w:t xml:space="preserve">åren efter sekelskiftet 1900 </w:t>
      </w:r>
      <w:r w:rsidRPr="00A35F97">
        <w:rPr>
          <w:rFonts w:ascii="Times New Roman" w:hAnsi="Times New Roman" w:cs="Times New Roman"/>
          <w:sz w:val="24"/>
          <w:szCs w:val="24"/>
        </w:rPr>
        <w:t>så fanns den kvar ute till havs</w:t>
      </w:r>
      <w:r w:rsidR="008D40AF">
        <w:rPr>
          <w:rFonts w:ascii="Times New Roman" w:hAnsi="Times New Roman" w:cs="Times New Roman"/>
          <w:sz w:val="24"/>
          <w:szCs w:val="24"/>
        </w:rPr>
        <w:t>, i Nordsjön och norra Atlanten</w:t>
      </w:r>
      <w:r w:rsidRPr="00A35F97">
        <w:rPr>
          <w:rFonts w:ascii="Times New Roman" w:hAnsi="Times New Roman" w:cs="Times New Roman"/>
          <w:sz w:val="24"/>
          <w:szCs w:val="24"/>
        </w:rPr>
        <w:t>.</w:t>
      </w:r>
      <w:r w:rsidR="00CD6A5D">
        <w:rPr>
          <w:rFonts w:ascii="Times New Roman" w:hAnsi="Times New Roman" w:cs="Times New Roman"/>
          <w:sz w:val="24"/>
          <w:szCs w:val="24"/>
        </w:rPr>
        <w:t xml:space="preserve"> Till saken hör också att det kunde göras stora fångster även mellan sillefiskeperioderna. </w:t>
      </w:r>
      <w:r w:rsidRPr="00A35F97">
        <w:rPr>
          <w:rFonts w:ascii="Times New Roman" w:hAnsi="Times New Roman" w:cs="Times New Roman"/>
          <w:sz w:val="24"/>
          <w:szCs w:val="24"/>
        </w:rPr>
        <w:t xml:space="preserve">Ett </w:t>
      </w:r>
      <w:r w:rsidR="003640C8">
        <w:rPr>
          <w:rFonts w:ascii="Times New Roman" w:hAnsi="Times New Roman" w:cs="Times New Roman"/>
          <w:sz w:val="24"/>
          <w:szCs w:val="24"/>
        </w:rPr>
        <w:t xml:space="preserve">exempel kan </w:t>
      </w:r>
      <w:r w:rsidR="00CD6A5D">
        <w:rPr>
          <w:rFonts w:ascii="Times New Roman" w:hAnsi="Times New Roman" w:cs="Times New Roman"/>
          <w:sz w:val="24"/>
          <w:szCs w:val="24"/>
        </w:rPr>
        <w:t>tas</w:t>
      </w:r>
      <w:r w:rsidR="003640C8">
        <w:rPr>
          <w:rFonts w:ascii="Times New Roman" w:hAnsi="Times New Roman" w:cs="Times New Roman"/>
          <w:sz w:val="24"/>
          <w:szCs w:val="24"/>
        </w:rPr>
        <w:t xml:space="preserve"> från Fjällbacka:</w:t>
      </w:r>
      <w:r w:rsidRPr="00A35F97">
        <w:rPr>
          <w:rFonts w:ascii="Times New Roman" w:hAnsi="Times New Roman" w:cs="Times New Roman"/>
          <w:sz w:val="24"/>
          <w:szCs w:val="24"/>
        </w:rPr>
        <w:t xml:space="preserve"> 1842 </w:t>
      </w:r>
      <w:r w:rsidR="00CC6E73">
        <w:rPr>
          <w:rFonts w:ascii="Times New Roman" w:hAnsi="Times New Roman" w:cs="Times New Roman"/>
          <w:sz w:val="24"/>
          <w:szCs w:val="24"/>
        </w:rPr>
        <w:t>togs det upp</w:t>
      </w:r>
      <w:r w:rsidRPr="00A35F97">
        <w:rPr>
          <w:rFonts w:ascii="Times New Roman" w:hAnsi="Times New Roman" w:cs="Times New Roman"/>
          <w:sz w:val="24"/>
          <w:szCs w:val="24"/>
        </w:rPr>
        <w:t xml:space="preserve"> 80 000 tunnor sill</w:t>
      </w:r>
      <w:r w:rsidR="008F096D">
        <w:rPr>
          <w:rFonts w:ascii="Times New Roman" w:hAnsi="Times New Roman" w:cs="Times New Roman"/>
          <w:sz w:val="24"/>
          <w:szCs w:val="24"/>
        </w:rPr>
        <w:t>,</w:t>
      </w:r>
      <w:r w:rsidRPr="00A35F97">
        <w:rPr>
          <w:rFonts w:ascii="Times New Roman" w:hAnsi="Times New Roman" w:cs="Times New Roman"/>
          <w:sz w:val="24"/>
          <w:szCs w:val="24"/>
        </w:rPr>
        <w:t xml:space="preserve"> där den övervägande </w:t>
      </w:r>
      <w:r w:rsidR="00583A04">
        <w:rPr>
          <w:rFonts w:ascii="Times New Roman" w:hAnsi="Times New Roman" w:cs="Times New Roman"/>
          <w:sz w:val="24"/>
          <w:szCs w:val="24"/>
        </w:rPr>
        <w:t>fångsten</w:t>
      </w:r>
      <w:r w:rsidR="003640C8">
        <w:rPr>
          <w:rFonts w:ascii="Times New Roman" w:hAnsi="Times New Roman" w:cs="Times New Roman"/>
          <w:sz w:val="24"/>
          <w:szCs w:val="24"/>
        </w:rPr>
        <w:t xml:space="preserve"> var </w:t>
      </w:r>
      <w:r w:rsidR="001126B0">
        <w:rPr>
          <w:rFonts w:ascii="Times New Roman" w:hAnsi="Times New Roman" w:cs="Times New Roman"/>
          <w:sz w:val="24"/>
          <w:szCs w:val="24"/>
        </w:rPr>
        <w:t xml:space="preserve">fiskar </w:t>
      </w:r>
      <w:r w:rsidR="003640C8">
        <w:rPr>
          <w:rFonts w:ascii="Times New Roman" w:hAnsi="Times New Roman" w:cs="Times New Roman"/>
          <w:sz w:val="24"/>
          <w:szCs w:val="24"/>
        </w:rPr>
        <w:t>m</w:t>
      </w:r>
      <w:r w:rsidR="008F096D">
        <w:rPr>
          <w:rFonts w:ascii="Times New Roman" w:hAnsi="Times New Roman" w:cs="Times New Roman"/>
          <w:sz w:val="24"/>
          <w:szCs w:val="24"/>
        </w:rPr>
        <w:t>indre än 15 centimeter. D</w:t>
      </w:r>
      <w:r w:rsidR="003640C8">
        <w:rPr>
          <w:rFonts w:ascii="Times New Roman" w:hAnsi="Times New Roman" w:cs="Times New Roman"/>
          <w:sz w:val="24"/>
          <w:szCs w:val="24"/>
        </w:rPr>
        <w:t xml:space="preserve">et kan </w:t>
      </w:r>
      <w:r w:rsidR="008F096D">
        <w:rPr>
          <w:rFonts w:ascii="Times New Roman" w:hAnsi="Times New Roman" w:cs="Times New Roman"/>
          <w:sz w:val="24"/>
          <w:szCs w:val="24"/>
        </w:rPr>
        <w:t xml:space="preserve">därför </w:t>
      </w:r>
      <w:r w:rsidR="003640C8" w:rsidRPr="00A35F97">
        <w:rPr>
          <w:rFonts w:ascii="Times New Roman" w:hAnsi="Times New Roman" w:cs="Times New Roman"/>
          <w:sz w:val="24"/>
          <w:szCs w:val="24"/>
        </w:rPr>
        <w:t xml:space="preserve">misstänkas att det rörde sig om skarpsill </w:t>
      </w:r>
      <w:r w:rsidR="003640C8" w:rsidRPr="00A35F97">
        <w:rPr>
          <w:rFonts w:ascii="Times New Roman" w:hAnsi="Times New Roman" w:cs="Times New Roman"/>
          <w:i/>
          <w:sz w:val="24"/>
          <w:szCs w:val="24"/>
        </w:rPr>
        <w:t>(</w:t>
      </w:r>
      <w:r w:rsidR="003640C8" w:rsidRPr="00A35F97">
        <w:rPr>
          <w:rStyle w:val="xbe"/>
          <w:rFonts w:ascii="Times New Roman" w:hAnsi="Times New Roman" w:cs="Times New Roman"/>
          <w:i/>
          <w:color w:val="222222"/>
          <w:sz w:val="24"/>
          <w:szCs w:val="24"/>
        </w:rPr>
        <w:t>Sprattus sprattus)</w:t>
      </w:r>
      <w:r w:rsidR="003640C8" w:rsidRPr="00A35F97">
        <w:rPr>
          <w:rFonts w:ascii="Times New Roman" w:hAnsi="Times New Roman" w:cs="Times New Roman"/>
          <w:i/>
          <w:sz w:val="24"/>
          <w:szCs w:val="24"/>
        </w:rPr>
        <w:t>.</w:t>
      </w:r>
      <w:r w:rsidR="003640C8">
        <w:rPr>
          <w:rFonts w:ascii="Times New Roman" w:hAnsi="Times New Roman" w:cs="Times New Roman"/>
          <w:sz w:val="24"/>
          <w:szCs w:val="24"/>
        </w:rPr>
        <w:t xml:space="preserve"> </w:t>
      </w:r>
    </w:p>
    <w:p w14:paraId="2D0D5412" w14:textId="46AC8872" w:rsidR="00F11AAE" w:rsidRPr="00A35F97" w:rsidRDefault="00F11AAE" w:rsidP="008F096D">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Det menades </w:t>
      </w:r>
      <w:r w:rsidR="008F096D">
        <w:rPr>
          <w:rFonts w:ascii="Times New Roman" w:hAnsi="Times New Roman" w:cs="Times New Roman"/>
          <w:sz w:val="24"/>
          <w:szCs w:val="24"/>
        </w:rPr>
        <w:t>emellertid</w:t>
      </w:r>
      <w:r w:rsidR="003640C8">
        <w:rPr>
          <w:rFonts w:ascii="Times New Roman" w:hAnsi="Times New Roman" w:cs="Times New Roman"/>
          <w:sz w:val="24"/>
          <w:szCs w:val="24"/>
        </w:rPr>
        <w:t xml:space="preserve"> </w:t>
      </w:r>
      <w:r w:rsidRPr="00A35F97">
        <w:rPr>
          <w:rFonts w:ascii="Times New Roman" w:hAnsi="Times New Roman" w:cs="Times New Roman"/>
          <w:sz w:val="24"/>
          <w:szCs w:val="24"/>
        </w:rPr>
        <w:t>att denna småsill var yngel som nu föröddes</w:t>
      </w:r>
      <w:r w:rsidR="003640C8">
        <w:rPr>
          <w:rFonts w:ascii="Times New Roman" w:hAnsi="Times New Roman" w:cs="Times New Roman"/>
          <w:sz w:val="24"/>
          <w:szCs w:val="24"/>
        </w:rPr>
        <w:t>,</w:t>
      </w:r>
      <w:r w:rsidRPr="00A35F97">
        <w:rPr>
          <w:rFonts w:ascii="Times New Roman" w:hAnsi="Times New Roman" w:cs="Times New Roman"/>
          <w:sz w:val="24"/>
          <w:szCs w:val="24"/>
        </w:rPr>
        <w:t xml:space="preserve"> innan den </w:t>
      </w:r>
      <w:r w:rsidR="00583A04">
        <w:rPr>
          <w:rFonts w:ascii="Times New Roman" w:hAnsi="Times New Roman" w:cs="Times New Roman"/>
          <w:sz w:val="24"/>
          <w:szCs w:val="24"/>
        </w:rPr>
        <w:t>blivit</w:t>
      </w:r>
      <w:r w:rsidRPr="00A35F97">
        <w:rPr>
          <w:rFonts w:ascii="Times New Roman" w:hAnsi="Times New Roman" w:cs="Times New Roman"/>
          <w:sz w:val="24"/>
          <w:szCs w:val="24"/>
        </w:rPr>
        <w:t xml:space="preserve"> lekmogen. Resultatet skulle bli färre fiskar som lekte och därmed färre sillar i framtiden. Holmberg skrädde inte orden när han gick till storms mot det</w:t>
      </w:r>
      <w:r w:rsidR="008F096D">
        <w:rPr>
          <w:rFonts w:ascii="Times New Roman" w:hAnsi="Times New Roman" w:cs="Times New Roman"/>
          <w:sz w:val="24"/>
          <w:szCs w:val="24"/>
        </w:rPr>
        <w:t xml:space="preserve">ta småsillsfiske och utbrast: </w:t>
      </w:r>
      <w:r w:rsidRPr="00A35F97">
        <w:rPr>
          <w:rFonts w:ascii="Times New Roman" w:hAnsi="Times New Roman" w:cs="Times New Roman"/>
          <w:sz w:val="24"/>
          <w:szCs w:val="24"/>
        </w:rPr>
        <w:t>”</w:t>
      </w:r>
      <w:r w:rsidR="008F096D">
        <w:rPr>
          <w:rFonts w:ascii="Times New Roman" w:hAnsi="Times New Roman" w:cs="Times New Roman"/>
          <w:sz w:val="24"/>
          <w:szCs w:val="24"/>
        </w:rPr>
        <w:t xml:space="preserve">Det </w:t>
      </w:r>
      <w:r w:rsidRPr="00A35F97">
        <w:rPr>
          <w:rFonts w:ascii="Times New Roman" w:hAnsi="Times New Roman" w:cs="Times New Roman"/>
          <w:sz w:val="24"/>
          <w:szCs w:val="24"/>
        </w:rPr>
        <w:t xml:space="preserve">finns ingen i sitt yrke så okunnig menniska, som den Bohuslänska fiskaren!” Han menade att fiskarna genom sitt oförstånd band ris för egen rygg. Fiskarna begrep </w:t>
      </w:r>
      <w:r w:rsidR="008F096D">
        <w:rPr>
          <w:rFonts w:ascii="Times New Roman" w:hAnsi="Times New Roman" w:cs="Times New Roman"/>
          <w:sz w:val="24"/>
          <w:szCs w:val="24"/>
        </w:rPr>
        <w:t xml:space="preserve">heller </w:t>
      </w:r>
      <w:r w:rsidRPr="00A35F97">
        <w:rPr>
          <w:rFonts w:ascii="Times New Roman" w:hAnsi="Times New Roman" w:cs="Times New Roman"/>
          <w:sz w:val="24"/>
          <w:szCs w:val="24"/>
        </w:rPr>
        <w:t>inte att sill kläck</w:t>
      </w:r>
      <w:r w:rsidR="002E4584">
        <w:rPr>
          <w:rFonts w:ascii="Times New Roman" w:hAnsi="Times New Roman" w:cs="Times New Roman"/>
          <w:sz w:val="24"/>
          <w:szCs w:val="24"/>
        </w:rPr>
        <w:t>tes ur ägg</w:t>
      </w:r>
      <w:r w:rsidR="003640C8">
        <w:rPr>
          <w:rFonts w:ascii="Times New Roman" w:hAnsi="Times New Roman" w:cs="Times New Roman"/>
          <w:sz w:val="24"/>
          <w:szCs w:val="24"/>
        </w:rPr>
        <w:t>,</w:t>
      </w:r>
      <w:r w:rsidR="002E4584">
        <w:rPr>
          <w:rFonts w:ascii="Times New Roman" w:hAnsi="Times New Roman" w:cs="Times New Roman"/>
          <w:sz w:val="24"/>
          <w:szCs w:val="24"/>
        </w:rPr>
        <w:t xml:space="preserve"> som andra fiskarter</w:t>
      </w:r>
      <w:r w:rsidR="003640C8">
        <w:rPr>
          <w:rFonts w:ascii="Times New Roman" w:hAnsi="Times New Roman" w:cs="Times New Roman"/>
          <w:sz w:val="24"/>
          <w:szCs w:val="24"/>
        </w:rPr>
        <w:t>,</w:t>
      </w:r>
      <w:r w:rsidR="002E4584">
        <w:rPr>
          <w:rFonts w:ascii="Times New Roman" w:hAnsi="Times New Roman" w:cs="Times New Roman"/>
          <w:sz w:val="24"/>
          <w:szCs w:val="24"/>
        </w:rPr>
        <w:t xml:space="preserve"> utan </w:t>
      </w:r>
      <w:r w:rsidR="008F096D">
        <w:rPr>
          <w:rFonts w:ascii="Times New Roman" w:hAnsi="Times New Roman" w:cs="Times New Roman"/>
          <w:sz w:val="24"/>
          <w:szCs w:val="24"/>
        </w:rPr>
        <w:t>fiskarna levde i tron att sill</w:t>
      </w:r>
      <w:r w:rsidRPr="00A35F97">
        <w:rPr>
          <w:rFonts w:ascii="Times New Roman" w:hAnsi="Times New Roman" w:cs="Times New Roman"/>
          <w:sz w:val="24"/>
          <w:szCs w:val="24"/>
        </w:rPr>
        <w:t>ynglen ”stiftades”, det vill säga alstrades fram av egen kraft i havet</w:t>
      </w:r>
      <w:r w:rsidR="00113D1F">
        <w:rPr>
          <w:rFonts w:ascii="Times New Roman" w:hAnsi="Times New Roman" w:cs="Times New Roman"/>
          <w:sz w:val="24"/>
          <w:szCs w:val="24"/>
        </w:rPr>
        <w:t>,</w:t>
      </w:r>
      <w:r w:rsidRPr="00A35F97">
        <w:rPr>
          <w:rFonts w:ascii="Times New Roman" w:hAnsi="Times New Roman" w:cs="Times New Roman"/>
          <w:sz w:val="24"/>
          <w:szCs w:val="24"/>
        </w:rPr>
        <w:t xml:space="preserve"> vart tredje år.</w:t>
      </w:r>
      <w:r w:rsidRPr="00A35F97">
        <w:rPr>
          <w:rStyle w:val="Fotnotsreferens"/>
          <w:rFonts w:ascii="Times New Roman" w:hAnsi="Times New Roman" w:cs="Times New Roman"/>
          <w:sz w:val="24"/>
          <w:szCs w:val="24"/>
        </w:rPr>
        <w:footnoteReference w:id="464"/>
      </w:r>
      <w:r w:rsidR="0042215F">
        <w:rPr>
          <w:rFonts w:ascii="Times New Roman" w:hAnsi="Times New Roman" w:cs="Times New Roman"/>
          <w:sz w:val="24"/>
          <w:szCs w:val="24"/>
        </w:rPr>
        <w:t xml:space="preserve"> </w:t>
      </w:r>
      <w:r w:rsidR="00583A04">
        <w:rPr>
          <w:rFonts w:ascii="Times New Roman" w:hAnsi="Times New Roman" w:cs="Times New Roman"/>
          <w:sz w:val="24"/>
          <w:szCs w:val="24"/>
        </w:rPr>
        <w:t>Fiskarna</w:t>
      </w:r>
      <w:r w:rsidRPr="00A35F97">
        <w:rPr>
          <w:rFonts w:ascii="Times New Roman" w:hAnsi="Times New Roman" w:cs="Times New Roman"/>
          <w:sz w:val="24"/>
          <w:szCs w:val="24"/>
        </w:rPr>
        <w:t xml:space="preserve"> menade </w:t>
      </w:r>
      <w:r w:rsidR="00113D1F">
        <w:rPr>
          <w:rFonts w:ascii="Times New Roman" w:hAnsi="Times New Roman" w:cs="Times New Roman"/>
          <w:sz w:val="24"/>
          <w:szCs w:val="24"/>
        </w:rPr>
        <w:t xml:space="preserve">därför </w:t>
      </w:r>
      <w:r w:rsidRPr="00A35F97">
        <w:rPr>
          <w:rFonts w:ascii="Times New Roman" w:hAnsi="Times New Roman" w:cs="Times New Roman"/>
          <w:sz w:val="24"/>
          <w:szCs w:val="24"/>
        </w:rPr>
        <w:t xml:space="preserve">att det inte hade någon betydelse för reproduktionen om </w:t>
      </w:r>
      <w:r w:rsidR="00583A04">
        <w:rPr>
          <w:rFonts w:ascii="Times New Roman" w:hAnsi="Times New Roman" w:cs="Times New Roman"/>
          <w:sz w:val="24"/>
          <w:szCs w:val="24"/>
        </w:rPr>
        <w:t>de tog upp mindre sillar</w:t>
      </w:r>
      <w:r w:rsidR="00583A04">
        <w:rPr>
          <w:rFonts w:ascii="Times New Roman" w:hAnsi="Times New Roman" w:cs="Times New Roman"/>
          <w:sz w:val="24"/>
          <w:szCs w:val="24"/>
        </w:rPr>
        <w:softHyphen/>
        <w:t>.</w:t>
      </w:r>
      <w:r w:rsidRPr="00A35F97">
        <w:rPr>
          <w:rFonts w:ascii="Times New Roman" w:hAnsi="Times New Roman" w:cs="Times New Roman"/>
          <w:sz w:val="24"/>
          <w:szCs w:val="24"/>
        </w:rPr>
        <w:t xml:space="preserve"> Kanske var inte </w:t>
      </w:r>
      <w:r w:rsidRPr="00A35F97">
        <w:rPr>
          <w:rFonts w:ascii="Times New Roman" w:hAnsi="Times New Roman" w:cs="Times New Roman"/>
          <w:sz w:val="24"/>
          <w:szCs w:val="24"/>
        </w:rPr>
        <w:lastRenderedPageBreak/>
        <w:t xml:space="preserve">folktron så märklig. Vissa djurarter ansågs kunna uralstras, det vill säga uppstå ur död materia. Först genom den franske vetenskapsmannen Louis Pasteur upptäckter under 1860-talet accepterades insikten att liv inte kunde vare sig ”stiftas” eller uppstå spontant. </w:t>
      </w:r>
    </w:p>
    <w:p w14:paraId="23534648" w14:textId="77777777" w:rsidR="004779EF" w:rsidRDefault="00F11AAE" w:rsidP="0068170C">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Flera stora sillpopulationer </w:t>
      </w:r>
      <w:r w:rsidR="00CD6A5D">
        <w:rPr>
          <w:rFonts w:ascii="Times New Roman" w:hAnsi="Times New Roman" w:cs="Times New Roman"/>
          <w:sz w:val="24"/>
          <w:szCs w:val="24"/>
        </w:rPr>
        <w:t>kom att haverera</w:t>
      </w:r>
      <w:r w:rsidRPr="00A35F97">
        <w:rPr>
          <w:rFonts w:ascii="Times New Roman" w:hAnsi="Times New Roman" w:cs="Times New Roman"/>
          <w:sz w:val="24"/>
          <w:szCs w:val="24"/>
        </w:rPr>
        <w:t xml:space="preserve"> efter andra världskriget. </w:t>
      </w:r>
      <w:r w:rsidR="008F096D">
        <w:rPr>
          <w:rFonts w:ascii="Times New Roman" w:hAnsi="Times New Roman" w:cs="Times New Roman"/>
          <w:sz w:val="24"/>
          <w:szCs w:val="24"/>
        </w:rPr>
        <w:t>Ett ohämmat ö</w:t>
      </w:r>
      <w:r w:rsidRPr="00A35F97">
        <w:rPr>
          <w:rFonts w:ascii="Times New Roman" w:hAnsi="Times New Roman" w:cs="Times New Roman"/>
          <w:sz w:val="24"/>
          <w:szCs w:val="24"/>
        </w:rPr>
        <w:t>verfiske</w:t>
      </w:r>
      <w:r w:rsidR="008F096D">
        <w:rPr>
          <w:rFonts w:ascii="Times New Roman" w:hAnsi="Times New Roman" w:cs="Times New Roman"/>
          <w:sz w:val="24"/>
          <w:szCs w:val="24"/>
        </w:rPr>
        <w:t xml:space="preserve"> var na</w:t>
      </w:r>
      <w:r w:rsidR="00ED52A5">
        <w:rPr>
          <w:rFonts w:ascii="Times New Roman" w:hAnsi="Times New Roman" w:cs="Times New Roman"/>
          <w:sz w:val="24"/>
          <w:szCs w:val="24"/>
        </w:rPr>
        <w:t>turligtvis den främsta orsaken. Ä</w:t>
      </w:r>
      <w:r w:rsidR="008F096D">
        <w:rPr>
          <w:rFonts w:ascii="Times New Roman" w:hAnsi="Times New Roman" w:cs="Times New Roman"/>
          <w:sz w:val="24"/>
          <w:szCs w:val="24"/>
        </w:rPr>
        <w:t>ven naturliga variationer</w:t>
      </w:r>
      <w:r w:rsidR="00ED52A5">
        <w:rPr>
          <w:rFonts w:ascii="Times New Roman" w:hAnsi="Times New Roman" w:cs="Times New Roman"/>
          <w:sz w:val="24"/>
          <w:szCs w:val="24"/>
        </w:rPr>
        <w:t>,</w:t>
      </w:r>
      <w:r w:rsidR="008F096D">
        <w:rPr>
          <w:rFonts w:ascii="Times New Roman" w:hAnsi="Times New Roman" w:cs="Times New Roman"/>
          <w:sz w:val="24"/>
          <w:szCs w:val="24"/>
        </w:rPr>
        <w:t xml:space="preserve"> jämte oljeprospektering </w:t>
      </w:r>
      <w:r w:rsidR="00ED52A5">
        <w:rPr>
          <w:rFonts w:ascii="Times New Roman" w:hAnsi="Times New Roman" w:cs="Times New Roman"/>
          <w:sz w:val="24"/>
          <w:szCs w:val="24"/>
        </w:rPr>
        <w:t xml:space="preserve">under mera moderna tider, </w:t>
      </w:r>
      <w:r w:rsidR="008F096D">
        <w:rPr>
          <w:rFonts w:ascii="Times New Roman" w:hAnsi="Times New Roman" w:cs="Times New Roman"/>
          <w:sz w:val="24"/>
          <w:szCs w:val="24"/>
        </w:rPr>
        <w:t xml:space="preserve">har </w:t>
      </w:r>
      <w:r w:rsidR="00065EF9">
        <w:rPr>
          <w:rFonts w:ascii="Times New Roman" w:hAnsi="Times New Roman" w:cs="Times New Roman"/>
          <w:sz w:val="24"/>
          <w:szCs w:val="24"/>
        </w:rPr>
        <w:t>misstänkts</w:t>
      </w:r>
      <w:r w:rsidR="00F95D5F">
        <w:rPr>
          <w:rFonts w:ascii="Times New Roman" w:hAnsi="Times New Roman" w:cs="Times New Roman"/>
          <w:sz w:val="24"/>
          <w:szCs w:val="24"/>
        </w:rPr>
        <w:t xml:space="preserve"> som </w:t>
      </w:r>
      <w:r w:rsidR="008F096D">
        <w:rPr>
          <w:rFonts w:ascii="Times New Roman" w:hAnsi="Times New Roman" w:cs="Times New Roman"/>
          <w:sz w:val="24"/>
          <w:szCs w:val="24"/>
        </w:rPr>
        <w:t>bidragande faktorer</w:t>
      </w:r>
      <w:r w:rsidRPr="00A35F97">
        <w:rPr>
          <w:rFonts w:ascii="Times New Roman" w:hAnsi="Times New Roman" w:cs="Times New Roman"/>
          <w:sz w:val="24"/>
          <w:szCs w:val="24"/>
        </w:rPr>
        <w:t xml:space="preserve">. Under 1970-talet kollapsade bestånden av islandssill liksom den tidigare nämnda norska NVG-sillen. Några år tidigare hade även det kanadensiska sillfisket i Stilla Havet fallit samman. </w:t>
      </w:r>
      <w:r w:rsidR="006E2628">
        <w:rPr>
          <w:rFonts w:ascii="Times New Roman" w:hAnsi="Times New Roman" w:cs="Times New Roman"/>
          <w:sz w:val="24"/>
          <w:szCs w:val="24"/>
        </w:rPr>
        <w:t>Allt</w:t>
      </w:r>
      <w:r w:rsidRPr="00A35F97">
        <w:rPr>
          <w:rFonts w:ascii="Times New Roman" w:hAnsi="Times New Roman" w:cs="Times New Roman"/>
          <w:sz w:val="24"/>
          <w:szCs w:val="24"/>
        </w:rPr>
        <w:t xml:space="preserve"> hårdare regelverk och förvaltningsplaner har medfört en viss återhämtning</w:t>
      </w:r>
      <w:r w:rsidR="00065EF9">
        <w:rPr>
          <w:rFonts w:ascii="Times New Roman" w:hAnsi="Times New Roman" w:cs="Times New Roman"/>
          <w:sz w:val="24"/>
          <w:szCs w:val="24"/>
        </w:rPr>
        <w:t>,</w:t>
      </w:r>
      <w:r w:rsidRPr="00A35F97">
        <w:rPr>
          <w:rFonts w:ascii="Times New Roman" w:hAnsi="Times New Roman" w:cs="Times New Roman"/>
          <w:sz w:val="24"/>
          <w:szCs w:val="24"/>
        </w:rPr>
        <w:t xml:space="preserve"> om än vissa bestånd ännu </w:t>
      </w:r>
      <w:r w:rsidR="00065EF9">
        <w:rPr>
          <w:rFonts w:ascii="Times New Roman" w:hAnsi="Times New Roman" w:cs="Times New Roman"/>
          <w:sz w:val="24"/>
          <w:szCs w:val="24"/>
        </w:rPr>
        <w:t>är</w:t>
      </w:r>
      <w:r w:rsidRPr="00A35F97">
        <w:rPr>
          <w:rFonts w:ascii="Times New Roman" w:hAnsi="Times New Roman" w:cs="Times New Roman"/>
          <w:sz w:val="24"/>
          <w:szCs w:val="24"/>
        </w:rPr>
        <w:t xml:space="preserve"> </w:t>
      </w:r>
      <w:r w:rsidR="004C71A1">
        <w:rPr>
          <w:rFonts w:ascii="Times New Roman" w:hAnsi="Times New Roman" w:cs="Times New Roman"/>
          <w:sz w:val="24"/>
          <w:szCs w:val="24"/>
        </w:rPr>
        <w:t xml:space="preserve">utarmade eller </w:t>
      </w:r>
      <w:r w:rsidRPr="00A35F97">
        <w:rPr>
          <w:rFonts w:ascii="Times New Roman" w:hAnsi="Times New Roman" w:cs="Times New Roman"/>
          <w:sz w:val="24"/>
          <w:szCs w:val="24"/>
        </w:rPr>
        <w:t xml:space="preserve">försvunna. I dag har </w:t>
      </w:r>
      <w:r w:rsidR="006E2628">
        <w:rPr>
          <w:rFonts w:ascii="Times New Roman" w:hAnsi="Times New Roman" w:cs="Times New Roman"/>
          <w:sz w:val="24"/>
          <w:szCs w:val="24"/>
        </w:rPr>
        <w:t>ändå f</w:t>
      </w:r>
      <w:r w:rsidRPr="00A35F97">
        <w:rPr>
          <w:rFonts w:ascii="Times New Roman" w:hAnsi="Times New Roman" w:cs="Times New Roman"/>
          <w:sz w:val="24"/>
          <w:szCs w:val="24"/>
        </w:rPr>
        <w:t>iske</w:t>
      </w:r>
      <w:r w:rsidR="004779EF">
        <w:rPr>
          <w:rFonts w:ascii="Times New Roman" w:hAnsi="Times New Roman" w:cs="Times New Roman"/>
          <w:sz w:val="24"/>
          <w:szCs w:val="24"/>
        </w:rPr>
        <w:t>t efter NVG-sill återupptagits.</w:t>
      </w:r>
    </w:p>
    <w:p w14:paraId="18119CCF" w14:textId="327385C2" w:rsidR="00907235" w:rsidRDefault="00F11AAE" w:rsidP="00E165B3">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Svensk</w:t>
      </w:r>
      <w:r w:rsidR="004779EF">
        <w:rPr>
          <w:rFonts w:ascii="Times New Roman" w:hAnsi="Times New Roman" w:cs="Times New Roman"/>
          <w:sz w:val="24"/>
          <w:szCs w:val="24"/>
        </w:rPr>
        <w:t>a yrkesfiskare ilandförde under 2017</w:t>
      </w:r>
      <w:r w:rsidRPr="00A35F97">
        <w:rPr>
          <w:rFonts w:ascii="Times New Roman" w:hAnsi="Times New Roman" w:cs="Times New Roman"/>
          <w:sz w:val="24"/>
          <w:szCs w:val="24"/>
        </w:rPr>
        <w:t xml:space="preserve"> </w:t>
      </w:r>
      <w:r w:rsidR="004779EF">
        <w:rPr>
          <w:rFonts w:ascii="Times New Roman" w:hAnsi="Times New Roman" w:cs="Times New Roman"/>
          <w:sz w:val="24"/>
          <w:szCs w:val="24"/>
        </w:rPr>
        <w:t xml:space="preserve">drygt 100 000 ton sill och omkring 57 000 ton skarpsill. Den övervägande delen togs upp i Östersjön; endast ungefär </w:t>
      </w:r>
      <w:r w:rsidR="00E165B3">
        <w:rPr>
          <w:rFonts w:ascii="Times New Roman" w:hAnsi="Times New Roman" w:cs="Times New Roman"/>
          <w:sz w:val="24"/>
          <w:szCs w:val="24"/>
        </w:rPr>
        <w:t xml:space="preserve">12 </w:t>
      </w:r>
      <w:r w:rsidR="004779EF">
        <w:rPr>
          <w:rFonts w:ascii="Times New Roman" w:hAnsi="Times New Roman" w:cs="Times New Roman"/>
          <w:sz w:val="24"/>
          <w:szCs w:val="24"/>
        </w:rPr>
        <w:t>000 ton fiskades i Skagerrak</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465"/>
      </w:r>
      <w:r w:rsidR="00E165B3">
        <w:rPr>
          <w:rFonts w:ascii="Times New Roman" w:hAnsi="Times New Roman" w:cs="Times New Roman"/>
          <w:sz w:val="24"/>
          <w:szCs w:val="24"/>
        </w:rPr>
        <w:t xml:space="preserve"> Under </w:t>
      </w:r>
      <w:r w:rsidR="006E2628">
        <w:rPr>
          <w:rFonts w:ascii="Times New Roman" w:hAnsi="Times New Roman" w:cs="Times New Roman"/>
          <w:sz w:val="24"/>
          <w:szCs w:val="24"/>
        </w:rPr>
        <w:t>toppåret 1964</w:t>
      </w:r>
      <w:r w:rsidRPr="00A35F97">
        <w:rPr>
          <w:rFonts w:ascii="Times New Roman" w:hAnsi="Times New Roman" w:cs="Times New Roman"/>
          <w:sz w:val="24"/>
          <w:szCs w:val="24"/>
        </w:rPr>
        <w:t xml:space="preserve"> </w:t>
      </w:r>
      <w:r w:rsidR="00E165B3">
        <w:rPr>
          <w:rFonts w:ascii="Times New Roman" w:hAnsi="Times New Roman" w:cs="Times New Roman"/>
          <w:sz w:val="24"/>
          <w:szCs w:val="24"/>
        </w:rPr>
        <w:t>trålade</w:t>
      </w:r>
      <w:r w:rsidRPr="00A35F97">
        <w:rPr>
          <w:rFonts w:ascii="Times New Roman" w:hAnsi="Times New Roman" w:cs="Times New Roman"/>
          <w:sz w:val="24"/>
          <w:szCs w:val="24"/>
        </w:rPr>
        <w:t xml:space="preserve"> svenska västkustfiskare</w:t>
      </w:r>
      <w:r w:rsidR="006E2628">
        <w:rPr>
          <w:rFonts w:ascii="Times New Roman" w:hAnsi="Times New Roman" w:cs="Times New Roman"/>
          <w:sz w:val="24"/>
          <w:szCs w:val="24"/>
        </w:rPr>
        <w:t>,</w:t>
      </w:r>
      <w:r w:rsidRPr="00A35F97">
        <w:rPr>
          <w:rFonts w:ascii="Times New Roman" w:hAnsi="Times New Roman" w:cs="Times New Roman"/>
          <w:sz w:val="24"/>
          <w:szCs w:val="24"/>
        </w:rPr>
        <w:t xml:space="preserve"> från skilda fångstplatser</w:t>
      </w:r>
      <w:r w:rsidR="00E165B3">
        <w:rPr>
          <w:rFonts w:ascii="Times New Roman" w:hAnsi="Times New Roman" w:cs="Times New Roman"/>
          <w:sz w:val="24"/>
          <w:szCs w:val="24"/>
        </w:rPr>
        <w:t xml:space="preserve"> i Kattegatt, Skagerrak </w:t>
      </w:r>
      <w:r w:rsidR="00705E66">
        <w:rPr>
          <w:rFonts w:ascii="Times New Roman" w:hAnsi="Times New Roman" w:cs="Times New Roman"/>
          <w:sz w:val="24"/>
          <w:szCs w:val="24"/>
        </w:rPr>
        <w:t>och No</w:t>
      </w:r>
      <w:r w:rsidR="00E165B3">
        <w:rPr>
          <w:rFonts w:ascii="Times New Roman" w:hAnsi="Times New Roman" w:cs="Times New Roman"/>
          <w:sz w:val="24"/>
          <w:szCs w:val="24"/>
        </w:rPr>
        <w:t>rdsjön</w:t>
      </w:r>
      <w:r w:rsidR="00705E66">
        <w:rPr>
          <w:rFonts w:ascii="Times New Roman" w:hAnsi="Times New Roman" w:cs="Times New Roman"/>
          <w:sz w:val="24"/>
          <w:szCs w:val="24"/>
        </w:rPr>
        <w:t>,</w:t>
      </w:r>
      <w:r w:rsidR="00E165B3">
        <w:rPr>
          <w:rFonts w:ascii="Times New Roman" w:hAnsi="Times New Roman" w:cs="Times New Roman"/>
          <w:sz w:val="24"/>
          <w:szCs w:val="24"/>
        </w:rPr>
        <w:t xml:space="preserve"> över 280 000 ton sill</w:t>
      </w:r>
      <w:r w:rsidR="009621B1">
        <w:rPr>
          <w:rFonts w:ascii="Times New Roman" w:hAnsi="Times New Roman" w:cs="Times New Roman"/>
          <w:sz w:val="24"/>
          <w:szCs w:val="24"/>
        </w:rPr>
        <w:t>.</w:t>
      </w:r>
      <w:r w:rsidR="00E165B3">
        <w:rPr>
          <w:rStyle w:val="Fotnotsreferens"/>
          <w:rFonts w:ascii="Times New Roman" w:hAnsi="Times New Roman" w:cs="Times New Roman"/>
          <w:sz w:val="24"/>
          <w:szCs w:val="24"/>
        </w:rPr>
        <w:footnoteReference w:id="466"/>
      </w:r>
      <w:r w:rsidR="009621B1">
        <w:rPr>
          <w:rFonts w:ascii="Times New Roman" w:hAnsi="Times New Roman" w:cs="Times New Roman"/>
          <w:sz w:val="24"/>
          <w:szCs w:val="24"/>
        </w:rPr>
        <w:t xml:space="preserve"> </w:t>
      </w:r>
      <w:r w:rsidRPr="00A35F97">
        <w:rPr>
          <w:rFonts w:ascii="Times New Roman" w:hAnsi="Times New Roman" w:cs="Times New Roman"/>
          <w:sz w:val="24"/>
          <w:szCs w:val="24"/>
        </w:rPr>
        <w:t xml:space="preserve">Det var mer än den högsta </w:t>
      </w:r>
      <w:r w:rsidR="00065EF9">
        <w:rPr>
          <w:rFonts w:ascii="Times New Roman" w:hAnsi="Times New Roman" w:cs="Times New Roman"/>
          <w:sz w:val="24"/>
          <w:szCs w:val="24"/>
        </w:rPr>
        <w:t>års</w:t>
      </w:r>
      <w:r w:rsidR="0068170C">
        <w:rPr>
          <w:rFonts w:ascii="Times New Roman" w:hAnsi="Times New Roman" w:cs="Times New Roman"/>
          <w:sz w:val="24"/>
          <w:szCs w:val="24"/>
        </w:rPr>
        <w:t xml:space="preserve">noteringen under den senaste </w:t>
      </w:r>
      <w:r w:rsidRPr="00A35F97">
        <w:rPr>
          <w:rFonts w:ascii="Times New Roman" w:hAnsi="Times New Roman" w:cs="Times New Roman"/>
          <w:sz w:val="24"/>
          <w:szCs w:val="24"/>
        </w:rPr>
        <w:t>sillfiskeperioden.</w:t>
      </w:r>
    </w:p>
    <w:p w14:paraId="5E95316A" w14:textId="77777777" w:rsidR="00907235" w:rsidRPr="00A35F97" w:rsidRDefault="00907235" w:rsidP="00D773E7">
      <w:pPr>
        <w:spacing w:after="0" w:line="240" w:lineRule="auto"/>
        <w:rPr>
          <w:rFonts w:ascii="Times New Roman" w:hAnsi="Times New Roman" w:cs="Times New Roman"/>
          <w:sz w:val="24"/>
          <w:szCs w:val="24"/>
        </w:rPr>
      </w:pPr>
    </w:p>
    <w:p w14:paraId="0544B94F" w14:textId="77777777" w:rsidR="00F11AAE" w:rsidRPr="00C44B74" w:rsidRDefault="00F11AAE" w:rsidP="00D773E7">
      <w:pPr>
        <w:spacing w:after="0" w:line="240" w:lineRule="auto"/>
        <w:rPr>
          <w:rFonts w:ascii="Times New Roman" w:hAnsi="Times New Roman" w:cs="Times New Roman"/>
          <w:sz w:val="32"/>
          <w:szCs w:val="32"/>
        </w:rPr>
      </w:pPr>
      <w:r w:rsidRPr="00C44B74">
        <w:rPr>
          <w:rFonts w:ascii="Times New Roman" w:hAnsi="Times New Roman" w:cs="Times New Roman"/>
          <w:sz w:val="32"/>
          <w:szCs w:val="32"/>
        </w:rPr>
        <w:t xml:space="preserve">Sillfiskets utveckling </w:t>
      </w:r>
    </w:p>
    <w:p w14:paraId="3885BB81" w14:textId="3650E21F" w:rsidR="00F11AAE" w:rsidRPr="00A35F97" w:rsidRDefault="00F11AA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”Sillfiskets äldsta historia i Skagerrak framträder sent ur sagornas dunkel”, skriver Hasslöf i sitt standardverk om de västsvenska fiskarna. Efter detta halvmörker framträder åtminstone ett vittnesmål. Den var från den äventyrlige fransmannen Philippe de Mezière som reste omkring i Norden på 1380-talet. Han konstaterade att ett stort sillfiske pågick i vattnen mellan Norge, Sverige och Danmark.</w:t>
      </w:r>
      <w:r w:rsidRPr="00A35F97">
        <w:rPr>
          <w:rStyle w:val="Fotnotsreferens"/>
          <w:rFonts w:ascii="Times New Roman" w:hAnsi="Times New Roman" w:cs="Times New Roman"/>
          <w:sz w:val="24"/>
          <w:szCs w:val="24"/>
        </w:rPr>
        <w:footnoteReference w:id="467"/>
      </w:r>
      <w:r w:rsidRPr="00A35F97">
        <w:rPr>
          <w:rFonts w:ascii="Times New Roman" w:hAnsi="Times New Roman" w:cs="Times New Roman"/>
          <w:sz w:val="24"/>
          <w:szCs w:val="24"/>
        </w:rPr>
        <w:t xml:space="preserve"> Det skedde med hjälp av större moderfartyg där fiskarna levde logementsliv</w:t>
      </w:r>
      <w:r w:rsidR="004C71A1">
        <w:rPr>
          <w:rFonts w:ascii="Times New Roman" w:hAnsi="Times New Roman" w:cs="Times New Roman"/>
          <w:sz w:val="24"/>
          <w:szCs w:val="24"/>
        </w:rPr>
        <w:t xml:space="preserve"> och saltade in fångsten. S</w:t>
      </w:r>
      <w:r w:rsidRPr="00A35F97">
        <w:rPr>
          <w:rFonts w:ascii="Times New Roman" w:hAnsi="Times New Roman" w:cs="Times New Roman"/>
          <w:sz w:val="24"/>
          <w:szCs w:val="24"/>
        </w:rPr>
        <w:t xml:space="preserve">jälva fisket skedde från mindre båtar. Arbetsorganisationen med moderfartyg och mindre fångstfartyg hade holländsk förebild. Det var också holländska fiskare som tog ledningen i norra Europas fiskerinäring. När det gällde den mer renodlade handelsverksamheten hade holländarna konkurrens av hanseatiska handelsstäder som Lübeck. Hansan koncentrerade </w:t>
      </w:r>
      <w:r w:rsidR="009641C7">
        <w:rPr>
          <w:rFonts w:ascii="Times New Roman" w:hAnsi="Times New Roman" w:cs="Times New Roman"/>
          <w:sz w:val="24"/>
          <w:szCs w:val="24"/>
        </w:rPr>
        <w:t xml:space="preserve">länge intresset till öresundsregionen, </w:t>
      </w:r>
      <w:r w:rsidRPr="00A35F97">
        <w:rPr>
          <w:rFonts w:ascii="Times New Roman" w:hAnsi="Times New Roman" w:cs="Times New Roman"/>
          <w:sz w:val="24"/>
          <w:szCs w:val="24"/>
        </w:rPr>
        <w:t>där tillgången på sill var god under medeltiden. Den enda norska stad som verkar ha haft en betydande utförsel av sill var Bergen.</w:t>
      </w:r>
      <w:r w:rsidRPr="00A35F97">
        <w:rPr>
          <w:rStyle w:val="Fotnotsreferens"/>
          <w:rFonts w:ascii="Times New Roman" w:hAnsi="Times New Roman" w:cs="Times New Roman"/>
          <w:sz w:val="24"/>
          <w:szCs w:val="24"/>
        </w:rPr>
        <w:footnoteReference w:id="468"/>
      </w:r>
      <w:r w:rsidRPr="00A35F97">
        <w:rPr>
          <w:rFonts w:ascii="Times New Roman" w:hAnsi="Times New Roman" w:cs="Times New Roman"/>
          <w:sz w:val="24"/>
          <w:szCs w:val="24"/>
        </w:rPr>
        <w:t xml:space="preserve"> Så småningom började även engelska och skotska </w:t>
      </w:r>
      <w:r w:rsidR="009641C7">
        <w:rPr>
          <w:rFonts w:ascii="Times New Roman" w:hAnsi="Times New Roman" w:cs="Times New Roman"/>
          <w:sz w:val="24"/>
          <w:szCs w:val="24"/>
        </w:rPr>
        <w:t>fiskare ge sig ut på havet</w:t>
      </w:r>
      <w:r w:rsidRPr="00A35F97">
        <w:rPr>
          <w:rFonts w:ascii="Times New Roman" w:hAnsi="Times New Roman" w:cs="Times New Roman"/>
          <w:sz w:val="24"/>
          <w:szCs w:val="24"/>
        </w:rPr>
        <w:t>. Vad som kan ses är att samtliga länder runt Nordsjön började exploatera bestånden, antingen som fiskare eller som uppköpare.</w:t>
      </w:r>
    </w:p>
    <w:p w14:paraId="7D77195A" w14:textId="73582F82" w:rsidR="00F11AAE" w:rsidRPr="00A35F97" w:rsidRDefault="00F11AAE" w:rsidP="00D773E7">
      <w:pPr>
        <w:spacing w:after="0" w:line="240" w:lineRule="auto"/>
        <w:ind w:firstLine="1304"/>
        <w:rPr>
          <w:rFonts w:ascii="Times New Roman" w:hAnsi="Times New Roman" w:cs="Times New Roman"/>
          <w:sz w:val="24"/>
          <w:szCs w:val="24"/>
          <w:lang w:val="da-DK"/>
        </w:rPr>
      </w:pPr>
      <w:r w:rsidRPr="00A35F97">
        <w:rPr>
          <w:rFonts w:ascii="Times New Roman" w:hAnsi="Times New Roman" w:cs="Times New Roman"/>
          <w:sz w:val="24"/>
          <w:szCs w:val="24"/>
        </w:rPr>
        <w:t>Via Clauss</w:t>
      </w:r>
      <w:r w:rsidRPr="00A35F97">
        <w:rPr>
          <w:rFonts w:ascii="Times New Roman" w:hAnsi="Times New Roman" w:cs="Times New Roman"/>
          <w:sz w:val="24"/>
          <w:szCs w:val="24"/>
          <w:lang w:val="da-DK"/>
        </w:rPr>
        <w:t>øns beskrivningar vet vi att ett betydande sillfiske inleddes från 1556</w:t>
      </w:r>
      <w:r w:rsidR="00ED52A5">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mellan </w:t>
      </w:r>
      <w:r w:rsidR="00ED52A5">
        <w:rPr>
          <w:rFonts w:ascii="Times New Roman" w:hAnsi="Times New Roman" w:cs="Times New Roman"/>
          <w:sz w:val="24"/>
          <w:szCs w:val="24"/>
          <w:lang w:val="da-DK"/>
        </w:rPr>
        <w:t xml:space="preserve">kuststräckan </w:t>
      </w:r>
      <w:r w:rsidRPr="00A35F97">
        <w:rPr>
          <w:rFonts w:ascii="Times New Roman" w:hAnsi="Times New Roman" w:cs="Times New Roman"/>
          <w:sz w:val="24"/>
          <w:szCs w:val="24"/>
          <w:lang w:val="da-DK"/>
        </w:rPr>
        <w:t xml:space="preserve">Marstrand </w:t>
      </w:r>
      <w:r w:rsidR="00ED52A5">
        <w:rPr>
          <w:rFonts w:ascii="Times New Roman" w:hAnsi="Times New Roman" w:cs="Times New Roman"/>
          <w:sz w:val="24"/>
          <w:szCs w:val="24"/>
          <w:lang w:val="da-DK"/>
        </w:rPr>
        <w:t xml:space="preserve">till </w:t>
      </w:r>
      <w:r w:rsidRPr="00A35F97">
        <w:rPr>
          <w:rFonts w:ascii="Times New Roman" w:hAnsi="Times New Roman" w:cs="Times New Roman"/>
          <w:sz w:val="24"/>
          <w:szCs w:val="24"/>
          <w:lang w:val="da-DK"/>
        </w:rPr>
        <w:t>Hamburgsund. Under de decennier som följde var bohuslänska fiskare huvudleverantörer till både hanseatiska och holländska uppköpare.</w:t>
      </w:r>
      <w:r w:rsidRPr="00A35F97">
        <w:rPr>
          <w:rStyle w:val="Fotnotsreferens"/>
          <w:rFonts w:ascii="Times New Roman" w:hAnsi="Times New Roman" w:cs="Times New Roman"/>
          <w:sz w:val="24"/>
          <w:szCs w:val="24"/>
          <w:lang w:val="da-DK"/>
        </w:rPr>
        <w:footnoteReference w:id="469"/>
      </w:r>
      <w:r w:rsidRPr="00A35F97">
        <w:rPr>
          <w:rFonts w:ascii="Times New Roman" w:hAnsi="Times New Roman" w:cs="Times New Roman"/>
          <w:sz w:val="24"/>
          <w:szCs w:val="24"/>
          <w:lang w:val="da-DK"/>
        </w:rPr>
        <w:t xml:space="preserve"> Fisket skedde med garn och sannolikt även med vadar. 1583 förbjöds vadfisket, orsaken </w:t>
      </w:r>
      <w:r w:rsidR="00CC6E73">
        <w:rPr>
          <w:rFonts w:ascii="Times New Roman" w:hAnsi="Times New Roman" w:cs="Times New Roman"/>
          <w:sz w:val="24"/>
          <w:szCs w:val="24"/>
          <w:lang w:val="da-DK"/>
        </w:rPr>
        <w:t>var</w:t>
      </w:r>
      <w:r w:rsidRPr="00A35F97">
        <w:rPr>
          <w:rFonts w:ascii="Times New Roman" w:hAnsi="Times New Roman" w:cs="Times New Roman"/>
          <w:sz w:val="24"/>
          <w:szCs w:val="24"/>
          <w:lang w:val="da-DK"/>
        </w:rPr>
        <w:t xml:space="preserve"> att vadfisket tog oblandad fisk</w:t>
      </w:r>
      <w:r w:rsidR="004C71A1">
        <w:rPr>
          <w:rFonts w:ascii="Times New Roman" w:hAnsi="Times New Roman" w:cs="Times New Roman"/>
          <w:sz w:val="24"/>
          <w:szCs w:val="24"/>
          <w:lang w:val="da-DK"/>
        </w:rPr>
        <w:t>. G</w:t>
      </w:r>
      <w:r w:rsidRPr="00A35F97">
        <w:rPr>
          <w:rFonts w:ascii="Times New Roman" w:hAnsi="Times New Roman" w:cs="Times New Roman"/>
          <w:sz w:val="24"/>
          <w:szCs w:val="24"/>
          <w:lang w:val="da-DK"/>
        </w:rPr>
        <w:t>arnfisket var mer inriktat på den eftertraktade större sillen.</w:t>
      </w:r>
    </w:p>
    <w:p w14:paraId="5D149B90" w14:textId="1D0359D8" w:rsidR="00DD7553" w:rsidRDefault="00F11AAE" w:rsidP="00DD7553">
      <w:pPr>
        <w:spacing w:after="0" w:line="240" w:lineRule="auto"/>
        <w:ind w:firstLine="1304"/>
        <w:rPr>
          <w:rFonts w:ascii="Times New Roman" w:hAnsi="Times New Roman" w:cs="Times New Roman"/>
          <w:sz w:val="24"/>
          <w:szCs w:val="24"/>
          <w:lang w:val="da-DK"/>
        </w:rPr>
      </w:pPr>
      <w:r w:rsidRPr="00A35F97">
        <w:rPr>
          <w:rFonts w:ascii="Times New Roman" w:hAnsi="Times New Roman" w:cs="Times New Roman"/>
          <w:sz w:val="24"/>
          <w:szCs w:val="24"/>
          <w:lang w:val="da-DK"/>
        </w:rPr>
        <w:t xml:space="preserve">Redan vid denna tid ses sillens stora värde, men också statsmakternas försök att kontrollera fisket. Ett skäl var att den danska kungamakten ville försäkra sig om skatter och tullar. Hasslöf menar att övervakningen måste haft stora svårigheter. Skärgården var stor och fiskarna flyttade sina tillfälliga läger allteftersom sillen </w:t>
      </w:r>
      <w:r w:rsidR="009641C7">
        <w:rPr>
          <w:rFonts w:ascii="Times New Roman" w:hAnsi="Times New Roman" w:cs="Times New Roman"/>
          <w:sz w:val="24"/>
          <w:szCs w:val="24"/>
          <w:lang w:val="da-DK"/>
        </w:rPr>
        <w:t>dök upp</w:t>
      </w:r>
      <w:r w:rsidRPr="00A35F97">
        <w:rPr>
          <w:rFonts w:ascii="Times New Roman" w:hAnsi="Times New Roman" w:cs="Times New Roman"/>
          <w:sz w:val="24"/>
          <w:szCs w:val="24"/>
          <w:lang w:val="da-DK"/>
        </w:rPr>
        <w:t>. Han spekulerar om fångstmännen stämde möte med uppköparna ute till havs. Efter det att de fått sillen lev</w:t>
      </w:r>
      <w:r w:rsidR="009641C7">
        <w:rPr>
          <w:rFonts w:ascii="Times New Roman" w:hAnsi="Times New Roman" w:cs="Times New Roman"/>
          <w:sz w:val="24"/>
          <w:szCs w:val="24"/>
          <w:lang w:val="da-DK"/>
        </w:rPr>
        <w:t xml:space="preserve">ererad stack de senare västerut, </w:t>
      </w:r>
      <w:r w:rsidRPr="00A35F97">
        <w:rPr>
          <w:rFonts w:ascii="Times New Roman" w:hAnsi="Times New Roman" w:cs="Times New Roman"/>
          <w:sz w:val="24"/>
          <w:szCs w:val="24"/>
          <w:lang w:val="da-DK"/>
        </w:rPr>
        <w:t xml:space="preserve">och undvek på så sätt tullavgifterna. </w:t>
      </w:r>
    </w:p>
    <w:p w14:paraId="7AA0C58A" w14:textId="1D54C3F7" w:rsidR="00DD7553" w:rsidRPr="005D09B3" w:rsidRDefault="00F11AAE" w:rsidP="005D09B3">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lang w:val="da-DK"/>
        </w:rPr>
        <w:lastRenderedPageBreak/>
        <w:t>Ett av uppsyningsdistrik</w:t>
      </w:r>
      <w:r w:rsidR="00DD7553">
        <w:rPr>
          <w:rFonts w:ascii="Times New Roman" w:hAnsi="Times New Roman" w:cs="Times New Roman"/>
          <w:sz w:val="24"/>
          <w:szCs w:val="24"/>
          <w:lang w:val="da-DK"/>
        </w:rPr>
        <w:t>t</w:t>
      </w:r>
      <w:r w:rsidR="009641C7">
        <w:rPr>
          <w:rFonts w:ascii="Times New Roman" w:hAnsi="Times New Roman" w:cs="Times New Roman"/>
          <w:sz w:val="24"/>
          <w:szCs w:val="24"/>
          <w:lang w:val="da-DK"/>
        </w:rPr>
        <w:t xml:space="preserve">en förlades till Malmön, ett annat </w:t>
      </w:r>
      <w:r w:rsidRPr="00A35F97">
        <w:rPr>
          <w:rFonts w:ascii="Times New Roman" w:hAnsi="Times New Roman" w:cs="Times New Roman"/>
          <w:sz w:val="24"/>
          <w:szCs w:val="24"/>
          <w:lang w:val="da-DK"/>
        </w:rPr>
        <w:t>till Hamburgsund</w:t>
      </w:r>
      <w:r w:rsidRPr="00DD7553">
        <w:rPr>
          <w:rFonts w:ascii="Times New Roman" w:hAnsi="Times New Roman" w:cs="Times New Roman"/>
          <w:sz w:val="24"/>
          <w:szCs w:val="24"/>
          <w:lang w:val="da-DK"/>
        </w:rPr>
        <w:t>.</w:t>
      </w:r>
      <w:r w:rsidRPr="00DD7553">
        <w:rPr>
          <w:rStyle w:val="Fotnotsreferens"/>
          <w:rFonts w:ascii="Times New Roman" w:hAnsi="Times New Roman" w:cs="Times New Roman"/>
          <w:sz w:val="24"/>
          <w:szCs w:val="24"/>
          <w:lang w:val="da-DK"/>
        </w:rPr>
        <w:footnoteReference w:id="470"/>
      </w:r>
      <w:r w:rsidR="00DD7553">
        <w:rPr>
          <w:rFonts w:ascii="Times New Roman" w:hAnsi="Times New Roman" w:cs="Times New Roman"/>
          <w:sz w:val="24"/>
          <w:szCs w:val="24"/>
          <w:lang w:val="da-DK"/>
        </w:rPr>
        <w:t xml:space="preserve"> </w:t>
      </w:r>
      <w:r w:rsidR="00DD7553" w:rsidRPr="00DD7553">
        <w:rPr>
          <w:rFonts w:ascii="Times New Roman" w:hAnsi="Times New Roman" w:cs="Times New Roman"/>
          <w:sz w:val="24"/>
          <w:szCs w:val="24"/>
        </w:rPr>
        <w:t>Den norske b</w:t>
      </w:r>
      <w:r w:rsidR="00ED52A5">
        <w:rPr>
          <w:rFonts w:ascii="Times New Roman" w:hAnsi="Times New Roman" w:cs="Times New Roman"/>
          <w:sz w:val="24"/>
          <w:szCs w:val="24"/>
        </w:rPr>
        <w:t>iskopen Jens Nilssøn antecknade</w:t>
      </w:r>
      <w:r w:rsidR="005D09B3">
        <w:rPr>
          <w:rFonts w:ascii="Times New Roman" w:hAnsi="Times New Roman" w:cs="Times New Roman"/>
          <w:sz w:val="24"/>
          <w:szCs w:val="24"/>
        </w:rPr>
        <w:t xml:space="preserve"> </w:t>
      </w:r>
      <w:r w:rsidR="00DC016C">
        <w:rPr>
          <w:rFonts w:ascii="Times New Roman" w:hAnsi="Times New Roman" w:cs="Times New Roman"/>
          <w:sz w:val="24"/>
          <w:szCs w:val="24"/>
        </w:rPr>
        <w:t xml:space="preserve">under sin visitationsresa i området </w:t>
      </w:r>
      <w:r w:rsidR="00DD7553" w:rsidRPr="00DD7553">
        <w:rPr>
          <w:rFonts w:ascii="Times New Roman" w:hAnsi="Times New Roman" w:cs="Times New Roman"/>
          <w:sz w:val="24"/>
          <w:szCs w:val="24"/>
        </w:rPr>
        <w:t xml:space="preserve">att det fanns ett </w:t>
      </w:r>
      <w:r w:rsidR="009641C7">
        <w:rPr>
          <w:rFonts w:ascii="Times New Roman" w:hAnsi="Times New Roman" w:cs="Times New Roman"/>
          <w:sz w:val="24"/>
          <w:szCs w:val="24"/>
        </w:rPr>
        <w:t>fiskeläge nordväst om Malmön, kallat</w:t>
      </w:r>
      <w:r w:rsidR="00DD7553" w:rsidRPr="00DD7553">
        <w:rPr>
          <w:rFonts w:ascii="Times New Roman" w:hAnsi="Times New Roman" w:cs="Times New Roman"/>
          <w:sz w:val="24"/>
          <w:szCs w:val="24"/>
        </w:rPr>
        <w:t xml:space="preserve"> </w:t>
      </w:r>
      <w:r w:rsidR="00DD7553">
        <w:rPr>
          <w:rFonts w:ascii="Times New Roman" w:hAnsi="Times New Roman" w:cs="Times New Roman"/>
          <w:sz w:val="24"/>
          <w:szCs w:val="24"/>
        </w:rPr>
        <w:t xml:space="preserve">Bäckevik (Beckevig). Det </w:t>
      </w:r>
      <w:r w:rsidR="00DD7553" w:rsidRPr="00DD7553">
        <w:rPr>
          <w:rFonts w:ascii="Times New Roman" w:hAnsi="Times New Roman" w:cs="Times New Roman"/>
          <w:sz w:val="24"/>
          <w:szCs w:val="24"/>
        </w:rPr>
        <w:t>låg på ett avstånd motsv</w:t>
      </w:r>
      <w:r w:rsidR="005D09B3">
        <w:rPr>
          <w:rFonts w:ascii="Times New Roman" w:hAnsi="Times New Roman" w:cs="Times New Roman"/>
          <w:sz w:val="24"/>
          <w:szCs w:val="24"/>
        </w:rPr>
        <w:t>arande två eller tre pilskott</w:t>
      </w:r>
      <w:r w:rsidR="009641C7">
        <w:rPr>
          <w:rFonts w:ascii="Times New Roman" w:hAnsi="Times New Roman" w:cs="Times New Roman"/>
          <w:sz w:val="24"/>
          <w:szCs w:val="24"/>
        </w:rPr>
        <w:t>,</w:t>
      </w:r>
      <w:r w:rsidR="005D09B3">
        <w:rPr>
          <w:rFonts w:ascii="Times New Roman" w:hAnsi="Times New Roman" w:cs="Times New Roman"/>
          <w:sz w:val="24"/>
          <w:szCs w:val="24"/>
        </w:rPr>
        <w:t xml:space="preserve"> och d</w:t>
      </w:r>
      <w:r w:rsidR="00DD7553" w:rsidRPr="00DD7553">
        <w:rPr>
          <w:rFonts w:ascii="Times New Roman" w:hAnsi="Times New Roman" w:cs="Times New Roman"/>
          <w:sz w:val="24"/>
          <w:szCs w:val="24"/>
        </w:rPr>
        <w:t>är stod ”kungens tullbod”.</w:t>
      </w:r>
      <w:r w:rsidR="00DD7553" w:rsidRPr="00DD7553">
        <w:rPr>
          <w:rStyle w:val="Fotnotsreferens"/>
          <w:rFonts w:ascii="Times New Roman" w:hAnsi="Times New Roman" w:cs="Times New Roman"/>
          <w:sz w:val="24"/>
          <w:szCs w:val="24"/>
        </w:rPr>
        <w:footnoteReference w:id="471"/>
      </w:r>
      <w:r w:rsidR="00DD7553" w:rsidRPr="00DD7553">
        <w:rPr>
          <w:rFonts w:ascii="Times New Roman" w:hAnsi="Times New Roman" w:cs="Times New Roman"/>
          <w:sz w:val="24"/>
          <w:szCs w:val="24"/>
        </w:rPr>
        <w:t xml:space="preserve">  </w:t>
      </w:r>
      <w:r w:rsidR="00DD7553">
        <w:rPr>
          <w:rFonts w:ascii="Times New Roman" w:hAnsi="Times New Roman" w:cs="Times New Roman"/>
          <w:sz w:val="24"/>
          <w:szCs w:val="24"/>
        </w:rPr>
        <w:t xml:space="preserve">Bäckevik skulle kanske kunna härledas </w:t>
      </w:r>
      <w:r w:rsidR="00DD7553" w:rsidRPr="00DD7553">
        <w:rPr>
          <w:rFonts w:ascii="Times New Roman" w:hAnsi="Times New Roman" w:cs="Times New Roman"/>
          <w:sz w:val="24"/>
          <w:szCs w:val="24"/>
          <w:lang w:val="da-DK"/>
        </w:rPr>
        <w:t xml:space="preserve">till </w:t>
      </w:r>
      <w:r w:rsidR="005D09B3">
        <w:rPr>
          <w:rFonts w:ascii="Times New Roman" w:hAnsi="Times New Roman" w:cs="Times New Roman"/>
          <w:sz w:val="24"/>
          <w:szCs w:val="24"/>
          <w:lang w:val="da-DK"/>
        </w:rPr>
        <w:t xml:space="preserve">det gamla </w:t>
      </w:r>
      <w:r w:rsidR="00DD7553" w:rsidRPr="00DD7553">
        <w:rPr>
          <w:rFonts w:ascii="Times New Roman" w:hAnsi="Times New Roman" w:cs="Times New Roman"/>
          <w:sz w:val="24"/>
          <w:szCs w:val="24"/>
          <w:lang w:val="da-DK"/>
        </w:rPr>
        <w:t xml:space="preserve">fiskeläget Bäckevik, i nordvästra </w:t>
      </w:r>
      <w:r w:rsidR="005D09B3">
        <w:rPr>
          <w:rFonts w:ascii="Times New Roman" w:hAnsi="Times New Roman" w:cs="Times New Roman"/>
          <w:sz w:val="24"/>
          <w:szCs w:val="24"/>
          <w:lang w:val="da-DK"/>
        </w:rPr>
        <w:t xml:space="preserve">delen av dagens </w:t>
      </w:r>
      <w:r w:rsidR="00DD7553" w:rsidRPr="00DD7553">
        <w:rPr>
          <w:rFonts w:ascii="Times New Roman" w:hAnsi="Times New Roman" w:cs="Times New Roman"/>
          <w:sz w:val="24"/>
          <w:szCs w:val="24"/>
          <w:lang w:val="da-DK"/>
        </w:rPr>
        <w:t>Kungshamn.</w:t>
      </w:r>
      <w:r w:rsidR="00DD7553">
        <w:rPr>
          <w:rFonts w:ascii="Times New Roman" w:hAnsi="Times New Roman" w:cs="Times New Roman"/>
          <w:sz w:val="24"/>
          <w:szCs w:val="24"/>
          <w:lang w:val="da-DK"/>
        </w:rPr>
        <w:t xml:space="preserve"> </w:t>
      </w:r>
      <w:r w:rsidR="009641C7">
        <w:rPr>
          <w:rFonts w:ascii="Times New Roman" w:hAnsi="Times New Roman" w:cs="Times New Roman"/>
          <w:sz w:val="24"/>
          <w:szCs w:val="24"/>
        </w:rPr>
        <w:t>Biskopens</w:t>
      </w:r>
      <w:r w:rsidR="00DD7553">
        <w:rPr>
          <w:rFonts w:ascii="Times New Roman" w:hAnsi="Times New Roman" w:cs="Times New Roman"/>
          <w:sz w:val="24"/>
          <w:szCs w:val="24"/>
        </w:rPr>
        <w:t xml:space="preserve"> avståndsbeömningar gör </w:t>
      </w:r>
      <w:r w:rsidR="00ED52A5">
        <w:rPr>
          <w:rFonts w:ascii="Times New Roman" w:hAnsi="Times New Roman" w:cs="Times New Roman"/>
          <w:sz w:val="24"/>
          <w:szCs w:val="24"/>
        </w:rPr>
        <w:t>platsen mindre sannolik</w:t>
      </w:r>
      <w:r w:rsidR="00DD7553">
        <w:rPr>
          <w:rFonts w:ascii="Times New Roman" w:hAnsi="Times New Roman" w:cs="Times New Roman"/>
          <w:sz w:val="24"/>
          <w:szCs w:val="24"/>
        </w:rPr>
        <w:t>.</w:t>
      </w:r>
      <w:r w:rsidR="00DD7553">
        <w:rPr>
          <w:rFonts w:ascii="Times New Roman" w:hAnsi="Times New Roman" w:cs="Times New Roman"/>
          <w:sz w:val="24"/>
          <w:szCs w:val="24"/>
          <w:lang w:val="da-DK"/>
        </w:rPr>
        <w:t xml:space="preserve"> </w:t>
      </w:r>
      <w:r w:rsidR="00DD7553" w:rsidRPr="00DD7553">
        <w:rPr>
          <w:rFonts w:ascii="Times New Roman" w:hAnsi="Times New Roman" w:cs="Times New Roman"/>
          <w:sz w:val="24"/>
          <w:szCs w:val="24"/>
          <w:lang w:val="da-DK"/>
        </w:rPr>
        <w:t xml:space="preserve">I stället tycks </w:t>
      </w:r>
      <w:r w:rsidR="00ED52A5">
        <w:rPr>
          <w:rFonts w:ascii="Times New Roman" w:hAnsi="Times New Roman" w:cs="Times New Roman"/>
          <w:sz w:val="24"/>
          <w:szCs w:val="24"/>
          <w:lang w:val="da-DK"/>
        </w:rPr>
        <w:t>fiskeläget</w:t>
      </w:r>
      <w:r w:rsidR="00DD7553" w:rsidRPr="00DD7553">
        <w:rPr>
          <w:rFonts w:ascii="Times New Roman" w:hAnsi="Times New Roman" w:cs="Times New Roman"/>
          <w:sz w:val="24"/>
          <w:szCs w:val="24"/>
          <w:lang w:val="da-DK"/>
        </w:rPr>
        <w:t xml:space="preserve"> varit belägen i den lilla vik som i dag är känd under </w:t>
      </w:r>
      <w:r w:rsidR="00DD7553">
        <w:rPr>
          <w:rFonts w:ascii="Times New Roman" w:hAnsi="Times New Roman" w:cs="Times New Roman"/>
          <w:sz w:val="24"/>
          <w:szCs w:val="24"/>
          <w:lang w:val="da-DK"/>
        </w:rPr>
        <w:t xml:space="preserve">just </w:t>
      </w:r>
      <w:r w:rsidR="00DD7553" w:rsidRPr="00DD7553">
        <w:rPr>
          <w:rFonts w:ascii="Times New Roman" w:hAnsi="Times New Roman" w:cs="Times New Roman"/>
          <w:sz w:val="24"/>
          <w:szCs w:val="24"/>
          <w:lang w:val="da-DK"/>
        </w:rPr>
        <w:t xml:space="preserve">namnet Tullboden, på landssidan </w:t>
      </w:r>
      <w:r w:rsidR="002A5228">
        <w:rPr>
          <w:rFonts w:ascii="Times New Roman" w:hAnsi="Times New Roman" w:cs="Times New Roman"/>
          <w:sz w:val="24"/>
          <w:szCs w:val="24"/>
          <w:lang w:val="da-DK"/>
        </w:rPr>
        <w:t>strax väster om den nut</w:t>
      </w:r>
      <w:r w:rsidR="009641C7">
        <w:rPr>
          <w:rFonts w:ascii="Times New Roman" w:hAnsi="Times New Roman" w:cs="Times New Roman"/>
          <w:sz w:val="24"/>
          <w:szCs w:val="24"/>
          <w:lang w:val="da-DK"/>
        </w:rPr>
        <w:t>ida färje</w:t>
      </w:r>
      <w:r w:rsidR="002A5228">
        <w:rPr>
          <w:rFonts w:ascii="Times New Roman" w:hAnsi="Times New Roman" w:cs="Times New Roman"/>
          <w:sz w:val="24"/>
          <w:szCs w:val="24"/>
          <w:lang w:val="da-DK"/>
        </w:rPr>
        <w:t>platsen</w:t>
      </w:r>
      <w:r w:rsidR="00DD7553" w:rsidRPr="00DD7553">
        <w:rPr>
          <w:rFonts w:ascii="Times New Roman" w:hAnsi="Times New Roman" w:cs="Times New Roman"/>
          <w:sz w:val="24"/>
          <w:szCs w:val="24"/>
          <w:lang w:val="da-DK"/>
        </w:rPr>
        <w:t xml:space="preserve"> till Malmön</w:t>
      </w:r>
      <w:r w:rsidR="00DD7553">
        <w:rPr>
          <w:rFonts w:ascii="Times New Roman" w:hAnsi="Times New Roman" w:cs="Times New Roman"/>
          <w:sz w:val="24"/>
          <w:szCs w:val="24"/>
          <w:lang w:val="da-DK"/>
        </w:rPr>
        <w:t xml:space="preserve">. </w:t>
      </w:r>
      <w:r w:rsidR="00DD7553" w:rsidRPr="00DD7553">
        <w:rPr>
          <w:rFonts w:ascii="Times New Roman" w:hAnsi="Times New Roman" w:cs="Times New Roman"/>
          <w:sz w:val="24"/>
          <w:szCs w:val="24"/>
        </w:rPr>
        <w:t xml:space="preserve">Pettersson, som ägnat frågan intresse menar dock att </w:t>
      </w:r>
      <w:r w:rsidR="00ED52A5">
        <w:rPr>
          <w:rFonts w:ascii="Times New Roman" w:hAnsi="Times New Roman" w:cs="Times New Roman"/>
          <w:sz w:val="24"/>
          <w:szCs w:val="24"/>
        </w:rPr>
        <w:t xml:space="preserve">de uppgivna </w:t>
      </w:r>
      <w:r w:rsidR="00DD7553" w:rsidRPr="00DD7553">
        <w:rPr>
          <w:rFonts w:ascii="Times New Roman" w:hAnsi="Times New Roman" w:cs="Times New Roman"/>
          <w:sz w:val="24"/>
          <w:szCs w:val="24"/>
        </w:rPr>
        <w:t>tullbodarna på Malmön och Bäckevik sa</w:t>
      </w:r>
      <w:r w:rsidR="005D09B3">
        <w:rPr>
          <w:rFonts w:ascii="Times New Roman" w:hAnsi="Times New Roman" w:cs="Times New Roman"/>
          <w:sz w:val="24"/>
          <w:szCs w:val="24"/>
        </w:rPr>
        <w:t>nnolikt var identiska platser. Han är inte helt säker på geografin, a</w:t>
      </w:r>
      <w:r w:rsidR="00DD7553" w:rsidRPr="00DD7553">
        <w:rPr>
          <w:rFonts w:ascii="Times New Roman" w:hAnsi="Times New Roman" w:cs="Times New Roman"/>
          <w:sz w:val="24"/>
          <w:szCs w:val="24"/>
        </w:rPr>
        <w:t xml:space="preserve">ntingen </w:t>
      </w:r>
      <w:r w:rsidR="005D09B3">
        <w:rPr>
          <w:rFonts w:ascii="Times New Roman" w:hAnsi="Times New Roman" w:cs="Times New Roman"/>
          <w:sz w:val="24"/>
          <w:szCs w:val="24"/>
        </w:rPr>
        <w:t xml:space="preserve">var tullarna bosatta </w:t>
      </w:r>
      <w:r w:rsidR="00ED52A5">
        <w:rPr>
          <w:rFonts w:ascii="Times New Roman" w:hAnsi="Times New Roman" w:cs="Times New Roman"/>
          <w:sz w:val="24"/>
          <w:szCs w:val="24"/>
        </w:rPr>
        <w:t xml:space="preserve">vid nuvarande Tullboden </w:t>
      </w:r>
      <w:r w:rsidR="00DD7553" w:rsidRPr="00DD7553">
        <w:rPr>
          <w:rFonts w:ascii="Times New Roman" w:hAnsi="Times New Roman" w:cs="Times New Roman"/>
          <w:sz w:val="24"/>
          <w:szCs w:val="24"/>
        </w:rPr>
        <w:t>eller möjligen vid Skrivarudden, på norra delen av Malmön. Tulltjänstemän benämndes ofta skrivare</w:t>
      </w:r>
      <w:r w:rsidR="00ED52A5">
        <w:rPr>
          <w:rFonts w:ascii="Times New Roman" w:hAnsi="Times New Roman" w:cs="Times New Roman"/>
          <w:sz w:val="24"/>
          <w:szCs w:val="24"/>
        </w:rPr>
        <w:t>,</w:t>
      </w:r>
      <w:r w:rsidR="00DD7553" w:rsidRPr="00DD7553">
        <w:rPr>
          <w:rFonts w:ascii="Times New Roman" w:hAnsi="Times New Roman" w:cs="Times New Roman"/>
          <w:sz w:val="24"/>
          <w:szCs w:val="24"/>
        </w:rPr>
        <w:t xml:space="preserve"> vilket skulle kunna förklara uddens namn.</w:t>
      </w:r>
      <w:r w:rsidR="00DD7553" w:rsidRPr="00DD7553">
        <w:rPr>
          <w:rStyle w:val="Fotnotsreferens"/>
          <w:rFonts w:ascii="Times New Roman" w:hAnsi="Times New Roman" w:cs="Times New Roman"/>
          <w:sz w:val="24"/>
          <w:szCs w:val="24"/>
        </w:rPr>
        <w:footnoteReference w:id="472"/>
      </w:r>
      <w:r w:rsidR="009641C7">
        <w:rPr>
          <w:rFonts w:ascii="Times New Roman" w:hAnsi="Times New Roman" w:cs="Times New Roman"/>
          <w:sz w:val="24"/>
          <w:szCs w:val="24"/>
        </w:rPr>
        <w:t xml:space="preserve"> Bäckevik nämns i ö</w:t>
      </w:r>
      <w:r w:rsidR="00DD7553" w:rsidRPr="00DD7553">
        <w:rPr>
          <w:rFonts w:ascii="Times New Roman" w:hAnsi="Times New Roman" w:cs="Times New Roman"/>
          <w:sz w:val="24"/>
          <w:szCs w:val="24"/>
        </w:rPr>
        <w:t>resundstullens handlingar under åren 1585– 1590</w:t>
      </w:r>
      <w:r w:rsidR="005D09B3">
        <w:rPr>
          <w:rFonts w:ascii="Times New Roman" w:hAnsi="Times New Roman" w:cs="Times New Roman"/>
          <w:sz w:val="24"/>
          <w:szCs w:val="24"/>
        </w:rPr>
        <w:t xml:space="preserve"> och var alltså en känd ort</w:t>
      </w:r>
      <w:r w:rsidR="00DD7553" w:rsidRPr="00DD7553">
        <w:rPr>
          <w:rFonts w:ascii="Times New Roman" w:hAnsi="Times New Roman" w:cs="Times New Roman"/>
          <w:sz w:val="24"/>
          <w:szCs w:val="24"/>
        </w:rPr>
        <w:t xml:space="preserve">. </w:t>
      </w:r>
      <w:r w:rsidR="00DD7553" w:rsidRPr="00DD7553">
        <w:rPr>
          <w:rStyle w:val="Fotnotsreferens"/>
          <w:rFonts w:ascii="Times New Roman" w:hAnsi="Times New Roman" w:cs="Times New Roman"/>
          <w:sz w:val="24"/>
          <w:szCs w:val="24"/>
        </w:rPr>
        <w:footnoteReference w:id="473"/>
      </w:r>
      <w:r w:rsidR="00DD7553" w:rsidRPr="00DD7553">
        <w:rPr>
          <w:rFonts w:ascii="Times New Roman" w:hAnsi="Times New Roman" w:cs="Times New Roman"/>
          <w:sz w:val="24"/>
          <w:szCs w:val="24"/>
        </w:rPr>
        <w:t xml:space="preserve"> </w:t>
      </w:r>
    </w:p>
    <w:p w14:paraId="04C7445C" w14:textId="019DF2C1" w:rsidR="00F11AAE" w:rsidRDefault="00F11AAE" w:rsidP="00DD7553">
      <w:pPr>
        <w:spacing w:after="0" w:line="240" w:lineRule="auto"/>
        <w:ind w:firstLine="1304"/>
        <w:rPr>
          <w:rFonts w:ascii="Times New Roman" w:hAnsi="Times New Roman" w:cs="Times New Roman"/>
          <w:sz w:val="24"/>
          <w:szCs w:val="24"/>
          <w:lang w:val="da-DK"/>
        </w:rPr>
      </w:pPr>
      <w:r w:rsidRPr="00DD7553">
        <w:rPr>
          <w:rFonts w:ascii="Times New Roman" w:hAnsi="Times New Roman" w:cs="Times New Roman"/>
          <w:sz w:val="24"/>
          <w:szCs w:val="24"/>
          <w:lang w:val="da-DK"/>
        </w:rPr>
        <w:t>Det bohuslänska sillfisket skulle, även efter den strandnära sillstimmens försvinnande under 1580-talet, inte flyttas ut till havs</w:t>
      </w:r>
      <w:r w:rsidRPr="00A35F97">
        <w:rPr>
          <w:rFonts w:ascii="Times New Roman" w:hAnsi="Times New Roman" w:cs="Times New Roman"/>
          <w:sz w:val="24"/>
          <w:szCs w:val="24"/>
          <w:lang w:val="da-DK"/>
        </w:rPr>
        <w:t>. Förhållandet kan förefalla märkligt. Sjöfarare och äventyrstörstande vikingar från de nordiska länderna hade några århundranden tidigare</w:t>
      </w:r>
      <w:r w:rsidR="002A5228">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och till synes utan större betänkligheter</w:t>
      </w:r>
      <w:r w:rsidR="002A5228">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givit sig ut på de öppna haven i odäckade skepp. De nådde såväl norra Amerikas kuster som länderna kring Medelhavet. Denna oförvägna inställning verkar ha försvunnit under medeltiden och skulle återuppstå långt senare. En hel annan inställning </w:t>
      </w:r>
      <w:r w:rsidR="007748B0">
        <w:rPr>
          <w:rFonts w:ascii="Times New Roman" w:hAnsi="Times New Roman" w:cs="Times New Roman"/>
          <w:sz w:val="24"/>
          <w:szCs w:val="24"/>
          <w:lang w:val="da-DK"/>
        </w:rPr>
        <w:t xml:space="preserve">hade de holländska fiskarna </w:t>
      </w:r>
      <w:r w:rsidRPr="00A35F97">
        <w:rPr>
          <w:rFonts w:ascii="Times New Roman" w:hAnsi="Times New Roman" w:cs="Times New Roman"/>
          <w:sz w:val="24"/>
          <w:szCs w:val="24"/>
          <w:lang w:val="da-DK"/>
        </w:rPr>
        <w:t xml:space="preserve">ute på Nordsjön. Snabbseglande transportfartyg försåg </w:t>
      </w:r>
      <w:r w:rsidR="007748B0">
        <w:rPr>
          <w:rFonts w:ascii="Times New Roman" w:hAnsi="Times New Roman" w:cs="Times New Roman"/>
          <w:sz w:val="24"/>
          <w:szCs w:val="24"/>
          <w:lang w:val="da-DK"/>
        </w:rPr>
        <w:t>dem</w:t>
      </w:r>
      <w:r w:rsidRPr="00A35F97">
        <w:rPr>
          <w:rFonts w:ascii="Times New Roman" w:hAnsi="Times New Roman" w:cs="Times New Roman"/>
          <w:sz w:val="24"/>
          <w:szCs w:val="24"/>
          <w:lang w:val="da-DK"/>
        </w:rPr>
        <w:t xml:space="preserve"> med förnödenheter för att därefter ta med sig fångsterna tillbaka</w:t>
      </w:r>
      <w:r w:rsidR="007748B0">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till Holland. När besättningarna låg ute till havs under längre perioder blev fisket effektivare. Likartat entreprenörskap kan ses på andra håll i </w:t>
      </w:r>
      <w:r w:rsidR="002A5228">
        <w:rPr>
          <w:rFonts w:ascii="Times New Roman" w:hAnsi="Times New Roman" w:cs="Times New Roman"/>
          <w:sz w:val="24"/>
          <w:szCs w:val="24"/>
          <w:lang w:val="da-DK"/>
        </w:rPr>
        <w:t xml:space="preserve">Europa. Baskiska, portugisiska </w:t>
      </w:r>
      <w:r w:rsidRPr="00A35F97">
        <w:rPr>
          <w:rFonts w:ascii="Times New Roman" w:hAnsi="Times New Roman" w:cs="Times New Roman"/>
          <w:sz w:val="24"/>
          <w:szCs w:val="24"/>
          <w:lang w:val="da-DK"/>
        </w:rPr>
        <w:t>och franska fiskare korsade nordatlanten</w:t>
      </w:r>
      <w:r w:rsidR="007748B0">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och inledde ett intensivt fiske efter torsk och val utanför Newfoundland. Att europeiska fiskare fanns där un</w:t>
      </w:r>
      <w:r w:rsidR="007748B0">
        <w:rPr>
          <w:rFonts w:ascii="Times New Roman" w:hAnsi="Times New Roman" w:cs="Times New Roman"/>
          <w:sz w:val="24"/>
          <w:szCs w:val="24"/>
          <w:lang w:val="da-DK"/>
        </w:rPr>
        <w:t>der 1530-talet är klarlagt. N</w:t>
      </w:r>
      <w:r w:rsidRPr="00A35F97">
        <w:rPr>
          <w:rFonts w:ascii="Times New Roman" w:hAnsi="Times New Roman" w:cs="Times New Roman"/>
          <w:sz w:val="24"/>
          <w:szCs w:val="24"/>
          <w:lang w:val="da-DK"/>
        </w:rPr>
        <w:t>ågra fiskare från Norden syns inte till.</w:t>
      </w:r>
      <w:r w:rsidRPr="00A35F97">
        <w:rPr>
          <w:rStyle w:val="Fotnotsreferens"/>
          <w:rFonts w:ascii="Times New Roman" w:hAnsi="Times New Roman" w:cs="Times New Roman"/>
          <w:sz w:val="24"/>
          <w:szCs w:val="24"/>
          <w:lang w:val="da-DK"/>
        </w:rPr>
        <w:footnoteReference w:id="474"/>
      </w:r>
      <w:r w:rsidRPr="00A35F97">
        <w:rPr>
          <w:rFonts w:ascii="Times New Roman" w:hAnsi="Times New Roman" w:cs="Times New Roman"/>
          <w:sz w:val="24"/>
          <w:szCs w:val="24"/>
          <w:lang w:val="da-DK"/>
        </w:rPr>
        <w:t xml:space="preserve"> </w:t>
      </w:r>
    </w:p>
    <w:p w14:paraId="23769A3A" w14:textId="77777777" w:rsidR="003A317A" w:rsidRDefault="003A317A" w:rsidP="00DD7553">
      <w:pPr>
        <w:spacing w:after="0" w:line="240" w:lineRule="auto"/>
        <w:ind w:firstLine="1304"/>
        <w:rPr>
          <w:rFonts w:ascii="Times New Roman" w:hAnsi="Times New Roman" w:cs="Times New Roman"/>
          <w:sz w:val="24"/>
          <w:szCs w:val="24"/>
          <w:lang w:val="da-DK"/>
        </w:rPr>
      </w:pPr>
    </w:p>
    <w:p w14:paraId="5E6A3C87" w14:textId="32C8C62B" w:rsidR="003A317A" w:rsidRDefault="003A317A" w:rsidP="003A317A">
      <w:pPr>
        <w:spacing w:after="0" w:line="240" w:lineRule="auto"/>
        <w:rPr>
          <w:rFonts w:ascii="Times New Roman" w:hAnsi="Times New Roman" w:cs="Times New Roman"/>
          <w:color w:val="0070C0"/>
          <w:sz w:val="24"/>
          <w:szCs w:val="24"/>
          <w:lang w:val="da-DK"/>
        </w:rPr>
      </w:pPr>
      <w:r w:rsidRPr="003A317A">
        <w:rPr>
          <w:rFonts w:ascii="Times New Roman" w:hAnsi="Times New Roman" w:cs="Times New Roman"/>
          <w:color w:val="0070C0"/>
          <w:sz w:val="24"/>
          <w:szCs w:val="24"/>
          <w:lang w:val="da-DK"/>
        </w:rPr>
        <w:t>Bild 10:2 Fiske efter sill till havs</w:t>
      </w:r>
      <w:r w:rsidR="008D1821">
        <w:rPr>
          <w:rFonts w:ascii="Times New Roman" w:hAnsi="Times New Roman" w:cs="Times New Roman"/>
          <w:color w:val="0070C0"/>
          <w:sz w:val="24"/>
          <w:szCs w:val="24"/>
          <w:lang w:val="da-DK"/>
        </w:rPr>
        <w:t xml:space="preserve"> (HA)</w:t>
      </w:r>
    </w:p>
    <w:p w14:paraId="190AFF38" w14:textId="77777777" w:rsidR="003A317A" w:rsidRDefault="003A317A" w:rsidP="003A317A">
      <w:pPr>
        <w:spacing w:after="0" w:line="240" w:lineRule="auto"/>
        <w:rPr>
          <w:rFonts w:ascii="Times New Roman" w:hAnsi="Times New Roman" w:cs="Times New Roman"/>
          <w:sz w:val="24"/>
          <w:szCs w:val="24"/>
          <w:lang w:val="da-DK"/>
        </w:rPr>
      </w:pPr>
    </w:p>
    <w:p w14:paraId="6B962F66" w14:textId="71E9BA84" w:rsidR="00F11AAE" w:rsidRPr="00A35F97" w:rsidRDefault="00F11AAE" w:rsidP="003A317A">
      <w:pPr>
        <w:spacing w:after="0" w:line="240" w:lineRule="auto"/>
        <w:rPr>
          <w:rFonts w:ascii="Times New Roman" w:hAnsi="Times New Roman" w:cs="Times New Roman"/>
          <w:sz w:val="24"/>
          <w:szCs w:val="24"/>
          <w:lang w:val="da-DK"/>
        </w:rPr>
      </w:pPr>
      <w:r w:rsidRPr="00A35F97">
        <w:rPr>
          <w:rFonts w:ascii="Times New Roman" w:hAnsi="Times New Roman" w:cs="Times New Roman"/>
          <w:sz w:val="24"/>
          <w:szCs w:val="24"/>
          <w:lang w:val="da-DK"/>
        </w:rPr>
        <w:t>En</w:t>
      </w:r>
      <w:r w:rsidR="00985D4F">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i och för sig motsägelsefull</w:t>
      </w:r>
      <w:r w:rsidR="003A317A">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förklaring</w:t>
      </w:r>
      <w:r w:rsidR="003A317A">
        <w:rPr>
          <w:rFonts w:ascii="Times New Roman" w:hAnsi="Times New Roman" w:cs="Times New Roman"/>
          <w:sz w:val="24"/>
          <w:szCs w:val="24"/>
          <w:lang w:val="da-DK"/>
        </w:rPr>
        <w:t xml:space="preserve"> till den avvaktande hållningen</w:t>
      </w:r>
      <w:r w:rsidRPr="00A35F97">
        <w:rPr>
          <w:rFonts w:ascii="Times New Roman" w:hAnsi="Times New Roman" w:cs="Times New Roman"/>
          <w:sz w:val="24"/>
          <w:szCs w:val="24"/>
          <w:lang w:val="da-DK"/>
        </w:rPr>
        <w:t xml:space="preserve"> kan sökas i att </w:t>
      </w:r>
      <w:r w:rsidR="00985D4F">
        <w:rPr>
          <w:rFonts w:ascii="Times New Roman" w:hAnsi="Times New Roman" w:cs="Times New Roman"/>
          <w:sz w:val="24"/>
          <w:szCs w:val="24"/>
          <w:lang w:val="da-DK"/>
        </w:rPr>
        <w:t>havet</w:t>
      </w:r>
      <w:r w:rsidRPr="00A35F97">
        <w:rPr>
          <w:rFonts w:ascii="Times New Roman" w:hAnsi="Times New Roman" w:cs="Times New Roman"/>
          <w:sz w:val="24"/>
          <w:szCs w:val="24"/>
          <w:lang w:val="da-DK"/>
        </w:rPr>
        <w:t xml:space="preserve"> </w:t>
      </w:r>
      <w:r w:rsidR="007748B0" w:rsidRPr="00A35F97">
        <w:rPr>
          <w:rFonts w:ascii="Times New Roman" w:hAnsi="Times New Roman" w:cs="Times New Roman"/>
          <w:sz w:val="24"/>
          <w:szCs w:val="24"/>
          <w:lang w:val="da-DK"/>
        </w:rPr>
        <w:t xml:space="preserve">under den danska tiden </w:t>
      </w:r>
      <w:r w:rsidRPr="00A35F97">
        <w:rPr>
          <w:rFonts w:ascii="Times New Roman" w:hAnsi="Times New Roman" w:cs="Times New Roman"/>
          <w:sz w:val="24"/>
          <w:szCs w:val="24"/>
          <w:lang w:val="da-DK"/>
        </w:rPr>
        <w:t xml:space="preserve">inte var fritt för alla att utnyttja. Ett fåtal förmögna personer hade monopolartade </w:t>
      </w:r>
      <w:r w:rsidR="00985D4F">
        <w:rPr>
          <w:rFonts w:ascii="Times New Roman" w:hAnsi="Times New Roman" w:cs="Times New Roman"/>
          <w:sz w:val="24"/>
          <w:szCs w:val="24"/>
          <w:lang w:val="da-DK"/>
        </w:rPr>
        <w:t xml:space="preserve">privilegier, </w:t>
      </w:r>
      <w:r w:rsidRPr="00A35F97">
        <w:rPr>
          <w:rFonts w:ascii="Times New Roman" w:hAnsi="Times New Roman" w:cs="Times New Roman"/>
          <w:sz w:val="24"/>
          <w:szCs w:val="24"/>
          <w:lang w:val="da-DK"/>
        </w:rPr>
        <w:t xml:space="preserve">vilket utestängde befolkningsflertalet från </w:t>
      </w:r>
      <w:r w:rsidR="00985D4F">
        <w:rPr>
          <w:rFonts w:ascii="Times New Roman" w:hAnsi="Times New Roman" w:cs="Times New Roman"/>
          <w:sz w:val="24"/>
          <w:szCs w:val="24"/>
          <w:lang w:val="da-DK"/>
        </w:rPr>
        <w:t>fiske</w:t>
      </w:r>
      <w:r w:rsidRPr="00A35F97">
        <w:rPr>
          <w:rFonts w:ascii="Times New Roman" w:hAnsi="Times New Roman" w:cs="Times New Roman"/>
          <w:sz w:val="24"/>
          <w:szCs w:val="24"/>
          <w:lang w:val="da-DK"/>
        </w:rPr>
        <w:t xml:space="preserve">. Å andra sidan kan tyckas att det borde legat i dessa personers intresse att exempelvis finansiera </w:t>
      </w:r>
      <w:r w:rsidR="00D72E7E">
        <w:rPr>
          <w:rFonts w:ascii="Times New Roman" w:hAnsi="Times New Roman" w:cs="Times New Roman"/>
          <w:sz w:val="24"/>
          <w:szCs w:val="24"/>
          <w:lang w:val="da-DK"/>
        </w:rPr>
        <w:t xml:space="preserve">mer organiserade </w:t>
      </w:r>
      <w:r w:rsidRPr="00A35F97">
        <w:rPr>
          <w:rFonts w:ascii="Times New Roman" w:hAnsi="Times New Roman" w:cs="Times New Roman"/>
          <w:sz w:val="24"/>
          <w:szCs w:val="24"/>
          <w:lang w:val="da-DK"/>
        </w:rPr>
        <w:t>fiskeexpeditioner för att exploatera främmande vatten. Efter vad s</w:t>
      </w:r>
      <w:r w:rsidR="00D45CC6" w:rsidRPr="00A35F97">
        <w:rPr>
          <w:rFonts w:ascii="Times New Roman" w:hAnsi="Times New Roman" w:cs="Times New Roman"/>
          <w:sz w:val="24"/>
          <w:szCs w:val="24"/>
          <w:lang w:val="da-DK"/>
        </w:rPr>
        <w:t xml:space="preserve">om kan ses </w:t>
      </w:r>
      <w:r w:rsidR="00985D4F">
        <w:rPr>
          <w:rFonts w:ascii="Times New Roman" w:hAnsi="Times New Roman" w:cs="Times New Roman"/>
          <w:sz w:val="24"/>
          <w:szCs w:val="24"/>
          <w:lang w:val="da-DK"/>
        </w:rPr>
        <w:t>dröjde</w:t>
      </w:r>
      <w:r w:rsidR="00D45CC6" w:rsidRPr="00A35F97">
        <w:rPr>
          <w:rFonts w:ascii="Times New Roman" w:hAnsi="Times New Roman" w:cs="Times New Roman"/>
          <w:sz w:val="24"/>
          <w:szCs w:val="24"/>
          <w:lang w:val="da-DK"/>
        </w:rPr>
        <w:t xml:space="preserve"> detta</w:t>
      </w:r>
      <w:r w:rsidRPr="00A35F97">
        <w:rPr>
          <w:rFonts w:ascii="Times New Roman" w:hAnsi="Times New Roman" w:cs="Times New Roman"/>
          <w:sz w:val="24"/>
          <w:szCs w:val="24"/>
          <w:lang w:val="da-DK"/>
        </w:rPr>
        <w:t>.</w:t>
      </w:r>
      <w:r w:rsidR="00D45CC6" w:rsidRPr="00A35F97">
        <w:rPr>
          <w:rFonts w:ascii="Times New Roman" w:hAnsi="Times New Roman" w:cs="Times New Roman"/>
          <w:sz w:val="24"/>
          <w:szCs w:val="24"/>
          <w:lang w:val="da-DK"/>
        </w:rPr>
        <w:t xml:space="preserve"> Även svenska myndigheter försökte starta fiske</w:t>
      </w:r>
      <w:r w:rsidR="00985D4F">
        <w:rPr>
          <w:rFonts w:ascii="Times New Roman" w:hAnsi="Times New Roman" w:cs="Times New Roman"/>
          <w:sz w:val="24"/>
          <w:szCs w:val="24"/>
          <w:lang w:val="da-DK"/>
        </w:rPr>
        <w:t>ri</w:t>
      </w:r>
      <w:r w:rsidR="00D45CC6" w:rsidRPr="00A35F97">
        <w:rPr>
          <w:rFonts w:ascii="Times New Roman" w:hAnsi="Times New Roman" w:cs="Times New Roman"/>
          <w:sz w:val="24"/>
          <w:szCs w:val="24"/>
          <w:lang w:val="da-DK"/>
        </w:rPr>
        <w:t>kompanier</w:t>
      </w:r>
      <w:r w:rsidR="00985D4F">
        <w:rPr>
          <w:rFonts w:ascii="Times New Roman" w:hAnsi="Times New Roman" w:cs="Times New Roman"/>
          <w:sz w:val="24"/>
          <w:szCs w:val="24"/>
          <w:lang w:val="da-DK"/>
        </w:rPr>
        <w:t>,</w:t>
      </w:r>
      <w:r w:rsidR="00D45CC6" w:rsidRPr="00A35F97">
        <w:rPr>
          <w:rFonts w:ascii="Times New Roman" w:hAnsi="Times New Roman" w:cs="Times New Roman"/>
          <w:sz w:val="24"/>
          <w:szCs w:val="24"/>
          <w:lang w:val="da-DK"/>
        </w:rPr>
        <w:t xml:space="preserve"> efter holländsk förebild</w:t>
      </w:r>
      <w:r w:rsidR="00985D4F">
        <w:rPr>
          <w:rFonts w:ascii="Times New Roman" w:hAnsi="Times New Roman" w:cs="Times New Roman"/>
          <w:sz w:val="24"/>
          <w:szCs w:val="24"/>
          <w:lang w:val="da-DK"/>
        </w:rPr>
        <w:t>, något som</w:t>
      </w:r>
      <w:r w:rsidR="00D45CC6" w:rsidRPr="00A35F97">
        <w:rPr>
          <w:rFonts w:ascii="Times New Roman" w:hAnsi="Times New Roman" w:cs="Times New Roman"/>
          <w:sz w:val="24"/>
          <w:szCs w:val="24"/>
          <w:lang w:val="da-DK"/>
        </w:rPr>
        <w:t xml:space="preserve"> mestadels misslyckades.</w:t>
      </w:r>
      <w:r w:rsidR="00D45CC6" w:rsidRPr="00A35F97">
        <w:rPr>
          <w:rStyle w:val="Fotnotsreferens"/>
          <w:rFonts w:ascii="Times New Roman" w:hAnsi="Times New Roman" w:cs="Times New Roman"/>
          <w:sz w:val="24"/>
          <w:szCs w:val="24"/>
          <w:lang w:val="da-DK"/>
        </w:rPr>
        <w:footnoteReference w:id="475"/>
      </w:r>
      <w:r w:rsidRPr="00A35F97">
        <w:rPr>
          <w:rFonts w:ascii="Times New Roman" w:hAnsi="Times New Roman" w:cs="Times New Roman"/>
          <w:sz w:val="24"/>
          <w:szCs w:val="24"/>
          <w:lang w:val="da-DK"/>
        </w:rPr>
        <w:t xml:space="preserve"> Först när Bohusläns blivit svenskt drevs saken därhän att fisket på västkusten släpptes fritt; en rättighet som med en och annan restriktion gällt ända in i vår egen tid.</w:t>
      </w:r>
      <w:r w:rsidRPr="00A35F97">
        <w:rPr>
          <w:rStyle w:val="Fotnotsreferens"/>
          <w:rFonts w:ascii="Times New Roman" w:hAnsi="Times New Roman" w:cs="Times New Roman"/>
          <w:sz w:val="24"/>
          <w:szCs w:val="24"/>
          <w:lang w:val="da-DK"/>
        </w:rPr>
        <w:footnoteReference w:id="476"/>
      </w:r>
      <w:r w:rsidRPr="00A35F97">
        <w:rPr>
          <w:rFonts w:ascii="Times New Roman" w:hAnsi="Times New Roman" w:cs="Times New Roman"/>
          <w:sz w:val="24"/>
          <w:szCs w:val="24"/>
          <w:lang w:val="da-DK"/>
        </w:rPr>
        <w:t xml:space="preserve"> Anders </w:t>
      </w:r>
      <w:r w:rsidR="006653C9">
        <w:rPr>
          <w:rFonts w:ascii="Times New Roman" w:hAnsi="Times New Roman" w:cs="Times New Roman"/>
          <w:sz w:val="24"/>
          <w:szCs w:val="24"/>
          <w:lang w:val="da-DK"/>
        </w:rPr>
        <w:t>Svensson</w:t>
      </w:r>
      <w:r w:rsidRPr="00A35F97">
        <w:rPr>
          <w:rFonts w:ascii="Times New Roman" w:hAnsi="Times New Roman" w:cs="Times New Roman"/>
          <w:sz w:val="24"/>
          <w:szCs w:val="24"/>
          <w:lang w:val="da-DK"/>
        </w:rPr>
        <w:t xml:space="preserve">, som bevakar svenskt yrkesfiske på webplatsen </w:t>
      </w:r>
      <w:r w:rsidRPr="006B14AB">
        <w:rPr>
          <w:rFonts w:ascii="Times New Roman" w:hAnsi="Times New Roman" w:cs="Times New Roman"/>
          <w:i/>
          <w:sz w:val="24"/>
          <w:szCs w:val="24"/>
          <w:lang w:val="da-DK"/>
        </w:rPr>
        <w:t>Njord</w:t>
      </w:r>
      <w:r w:rsidRPr="00A35F97">
        <w:rPr>
          <w:rFonts w:ascii="Times New Roman" w:hAnsi="Times New Roman" w:cs="Times New Roman"/>
          <w:sz w:val="24"/>
          <w:szCs w:val="24"/>
          <w:lang w:val="da-DK"/>
        </w:rPr>
        <w:t xml:space="preserve">, uppfattar saken som att ordningen medförde att svenskarna </w:t>
      </w:r>
      <w:r w:rsidR="006653C9">
        <w:rPr>
          <w:rFonts w:ascii="Times New Roman" w:hAnsi="Times New Roman" w:cs="Times New Roman"/>
          <w:sz w:val="24"/>
          <w:szCs w:val="24"/>
          <w:lang w:val="da-DK"/>
        </w:rPr>
        <w:t>kom att be</w:t>
      </w:r>
      <w:r w:rsidR="00985D4F">
        <w:rPr>
          <w:rFonts w:ascii="Times New Roman" w:hAnsi="Times New Roman" w:cs="Times New Roman"/>
          <w:sz w:val="24"/>
          <w:szCs w:val="24"/>
          <w:lang w:val="da-DK"/>
        </w:rPr>
        <w:t>driva</w:t>
      </w:r>
      <w:r w:rsidRPr="00A35F97">
        <w:rPr>
          <w:rFonts w:ascii="Times New Roman" w:hAnsi="Times New Roman" w:cs="Times New Roman"/>
          <w:sz w:val="24"/>
          <w:szCs w:val="24"/>
          <w:lang w:val="da-DK"/>
        </w:rPr>
        <w:t xml:space="preserve"> utsjöfiske tidigare än exempelvis norrmännen</w:t>
      </w:r>
      <w:r w:rsidR="00985D4F">
        <w:rPr>
          <w:rFonts w:ascii="Times New Roman" w:hAnsi="Times New Roman" w:cs="Times New Roman"/>
          <w:sz w:val="24"/>
          <w:szCs w:val="24"/>
          <w:lang w:val="da-DK"/>
        </w:rPr>
        <w:t>, som var under</w:t>
      </w:r>
      <w:r w:rsidRPr="00A35F97">
        <w:rPr>
          <w:rFonts w:ascii="Times New Roman" w:hAnsi="Times New Roman" w:cs="Times New Roman"/>
          <w:sz w:val="24"/>
          <w:szCs w:val="24"/>
          <w:lang w:val="da-DK"/>
        </w:rPr>
        <w:t>ordnade danska regelverk.</w:t>
      </w:r>
      <w:r w:rsidRPr="00A35F97">
        <w:rPr>
          <w:rStyle w:val="Fotnotsreferens"/>
          <w:rFonts w:ascii="Times New Roman" w:hAnsi="Times New Roman" w:cs="Times New Roman"/>
          <w:sz w:val="24"/>
          <w:szCs w:val="24"/>
          <w:lang w:val="da-DK"/>
        </w:rPr>
        <w:footnoteReference w:id="477"/>
      </w:r>
      <w:r w:rsidRPr="00A35F97">
        <w:rPr>
          <w:rFonts w:ascii="Times New Roman" w:hAnsi="Times New Roman" w:cs="Times New Roman"/>
          <w:sz w:val="24"/>
          <w:szCs w:val="24"/>
          <w:lang w:val="da-DK"/>
        </w:rPr>
        <w:t xml:space="preserve"> </w:t>
      </w:r>
    </w:p>
    <w:p w14:paraId="7BA53BCF" w14:textId="6EBB20ED" w:rsidR="00F11AAE" w:rsidRPr="00A35F97" w:rsidRDefault="009C1444" w:rsidP="00D773E7">
      <w:pPr>
        <w:spacing w:after="0" w:line="240" w:lineRule="auto"/>
        <w:ind w:firstLine="1304"/>
        <w:rPr>
          <w:rFonts w:ascii="Times New Roman" w:hAnsi="Times New Roman" w:cs="Times New Roman"/>
          <w:sz w:val="24"/>
          <w:szCs w:val="24"/>
          <w:lang w:val="da-DK"/>
        </w:rPr>
      </w:pPr>
      <w:r>
        <w:rPr>
          <w:rFonts w:ascii="Times New Roman" w:hAnsi="Times New Roman" w:cs="Times New Roman"/>
          <w:sz w:val="24"/>
          <w:szCs w:val="24"/>
          <w:lang w:val="da-DK"/>
        </w:rPr>
        <w:lastRenderedPageBreak/>
        <w:t xml:space="preserve">Den svenska statsmakten tog, som under 1740-talet </w:t>
      </w:r>
      <w:r w:rsidR="00F11AAE" w:rsidRPr="00A35F97">
        <w:rPr>
          <w:rFonts w:ascii="Times New Roman" w:hAnsi="Times New Roman" w:cs="Times New Roman"/>
          <w:sz w:val="24"/>
          <w:szCs w:val="24"/>
          <w:lang w:val="da-DK"/>
        </w:rPr>
        <w:t xml:space="preserve">en del valhänta initiativ </w:t>
      </w:r>
      <w:r w:rsidR="00011B79">
        <w:rPr>
          <w:rFonts w:ascii="Times New Roman" w:hAnsi="Times New Roman" w:cs="Times New Roman"/>
          <w:sz w:val="24"/>
          <w:szCs w:val="24"/>
          <w:lang w:val="da-DK"/>
        </w:rPr>
        <w:t>i syfte</w:t>
      </w:r>
      <w:r>
        <w:rPr>
          <w:rFonts w:ascii="Times New Roman" w:hAnsi="Times New Roman" w:cs="Times New Roman"/>
          <w:sz w:val="24"/>
          <w:szCs w:val="24"/>
          <w:lang w:val="da-DK"/>
        </w:rPr>
        <w:t xml:space="preserve"> </w:t>
      </w:r>
      <w:r w:rsidR="00F11AAE" w:rsidRPr="00A35F97">
        <w:rPr>
          <w:rFonts w:ascii="Times New Roman" w:hAnsi="Times New Roman" w:cs="Times New Roman"/>
          <w:sz w:val="24"/>
          <w:szCs w:val="24"/>
          <w:lang w:val="da-DK"/>
        </w:rPr>
        <w:t xml:space="preserve">att </w:t>
      </w:r>
      <w:r>
        <w:rPr>
          <w:rFonts w:ascii="Times New Roman" w:hAnsi="Times New Roman" w:cs="Times New Roman"/>
          <w:sz w:val="24"/>
          <w:szCs w:val="24"/>
          <w:lang w:val="da-DK"/>
        </w:rPr>
        <w:t xml:space="preserve">förbättra det inhemska </w:t>
      </w:r>
      <w:r w:rsidR="00F11AAE" w:rsidRPr="00A35F97">
        <w:rPr>
          <w:rFonts w:ascii="Times New Roman" w:hAnsi="Times New Roman" w:cs="Times New Roman"/>
          <w:sz w:val="24"/>
          <w:szCs w:val="24"/>
          <w:lang w:val="da-DK"/>
        </w:rPr>
        <w:t>fiske</w:t>
      </w:r>
      <w:r>
        <w:rPr>
          <w:rFonts w:ascii="Times New Roman" w:hAnsi="Times New Roman" w:cs="Times New Roman"/>
          <w:sz w:val="24"/>
          <w:szCs w:val="24"/>
          <w:lang w:val="da-DK"/>
        </w:rPr>
        <w:t>t</w:t>
      </w:r>
      <w:r w:rsidR="00F11AAE" w:rsidRPr="00A35F97">
        <w:rPr>
          <w:rFonts w:ascii="Times New Roman" w:hAnsi="Times New Roman" w:cs="Times New Roman"/>
          <w:sz w:val="24"/>
          <w:szCs w:val="24"/>
          <w:lang w:val="da-DK"/>
        </w:rPr>
        <w:t>.</w:t>
      </w:r>
      <w:r>
        <w:rPr>
          <w:rStyle w:val="Fotnotsreferens"/>
          <w:rFonts w:ascii="Times New Roman" w:hAnsi="Times New Roman" w:cs="Times New Roman"/>
          <w:sz w:val="24"/>
          <w:szCs w:val="24"/>
          <w:lang w:val="da-DK"/>
        </w:rPr>
        <w:footnoteReference w:id="478"/>
      </w:r>
      <w:r w:rsidR="00F11AAE" w:rsidRPr="00A35F97">
        <w:rPr>
          <w:rFonts w:ascii="Times New Roman" w:hAnsi="Times New Roman" w:cs="Times New Roman"/>
          <w:sz w:val="24"/>
          <w:szCs w:val="24"/>
          <w:lang w:val="da-DK"/>
        </w:rPr>
        <w:t xml:space="preserve"> Det verkar i allmänhet ha förblivit kustnära. När 1700-talets långa sillfiskeperiod var över blev återigen backorna, med sina krokar, </w:t>
      </w:r>
      <w:r w:rsidR="00011B79">
        <w:rPr>
          <w:rFonts w:ascii="Times New Roman" w:hAnsi="Times New Roman" w:cs="Times New Roman"/>
          <w:sz w:val="24"/>
          <w:szCs w:val="24"/>
          <w:lang w:val="da-DK"/>
        </w:rPr>
        <w:t xml:space="preserve">de nordliga </w:t>
      </w:r>
      <w:r w:rsidR="00F11AAE" w:rsidRPr="00A35F97">
        <w:rPr>
          <w:rFonts w:ascii="Times New Roman" w:hAnsi="Times New Roman" w:cs="Times New Roman"/>
          <w:sz w:val="24"/>
          <w:szCs w:val="24"/>
          <w:lang w:val="da-DK"/>
        </w:rPr>
        <w:t>bohusfiskarnas viktigaste redskap.</w:t>
      </w:r>
      <w:r w:rsidR="00F11AAE" w:rsidRPr="00A35F97">
        <w:rPr>
          <w:rStyle w:val="Fotnotsreferens"/>
          <w:rFonts w:ascii="Times New Roman" w:hAnsi="Times New Roman" w:cs="Times New Roman"/>
          <w:sz w:val="24"/>
          <w:szCs w:val="24"/>
          <w:lang w:val="da-DK"/>
        </w:rPr>
        <w:footnoteReference w:id="479"/>
      </w:r>
      <w:r w:rsidR="00F11AAE" w:rsidRPr="00A35F97">
        <w:rPr>
          <w:rFonts w:ascii="Times New Roman" w:hAnsi="Times New Roman" w:cs="Times New Roman"/>
          <w:sz w:val="24"/>
          <w:szCs w:val="24"/>
          <w:lang w:val="da-DK"/>
        </w:rPr>
        <w:t xml:space="preserve"> Frågan kan ställas om det var de nordiska statsmakternas centralistiska politik</w:t>
      </w:r>
      <w:r w:rsidR="005D27A1">
        <w:rPr>
          <w:rFonts w:ascii="Times New Roman" w:hAnsi="Times New Roman" w:cs="Times New Roman"/>
          <w:sz w:val="24"/>
          <w:szCs w:val="24"/>
          <w:lang w:val="da-DK"/>
        </w:rPr>
        <w:t>,</w:t>
      </w:r>
      <w:r w:rsidR="00F11AAE" w:rsidRPr="00A35F97">
        <w:rPr>
          <w:rFonts w:ascii="Times New Roman" w:hAnsi="Times New Roman" w:cs="Times New Roman"/>
          <w:sz w:val="24"/>
          <w:szCs w:val="24"/>
          <w:lang w:val="da-DK"/>
        </w:rPr>
        <w:t xml:space="preserve"> och de många regleringarna</w:t>
      </w:r>
      <w:r w:rsidR="005D27A1">
        <w:rPr>
          <w:rFonts w:ascii="Times New Roman" w:hAnsi="Times New Roman" w:cs="Times New Roman"/>
          <w:sz w:val="24"/>
          <w:szCs w:val="24"/>
          <w:lang w:val="da-DK"/>
        </w:rPr>
        <w:t>,</w:t>
      </w:r>
      <w:r w:rsidR="00F11AAE" w:rsidRPr="00A35F97">
        <w:rPr>
          <w:rFonts w:ascii="Times New Roman" w:hAnsi="Times New Roman" w:cs="Times New Roman"/>
          <w:sz w:val="24"/>
          <w:szCs w:val="24"/>
          <w:lang w:val="da-DK"/>
        </w:rPr>
        <w:t xml:space="preserve"> </w:t>
      </w:r>
      <w:r w:rsidR="004F7EF6">
        <w:rPr>
          <w:rFonts w:ascii="Times New Roman" w:hAnsi="Times New Roman" w:cs="Times New Roman"/>
          <w:sz w:val="24"/>
          <w:szCs w:val="24"/>
          <w:lang w:val="da-DK"/>
        </w:rPr>
        <w:t>vilka</w:t>
      </w:r>
      <w:r w:rsidR="00F11AAE" w:rsidRPr="00A35F97">
        <w:rPr>
          <w:rFonts w:ascii="Times New Roman" w:hAnsi="Times New Roman" w:cs="Times New Roman"/>
          <w:sz w:val="24"/>
          <w:szCs w:val="24"/>
          <w:lang w:val="da-DK"/>
        </w:rPr>
        <w:t xml:space="preserve"> verkade hämmande på fiskarnas initiativkraft. Det har också framhållits att fiskarna sannolikt var ganska nöjda med de resultat de uppnådde i kustvattnen. De logistiska problemen med att transportera färsk fisk till konsumenterna var </w:t>
      </w:r>
      <w:r w:rsidR="004F7EF6">
        <w:rPr>
          <w:rFonts w:ascii="Times New Roman" w:hAnsi="Times New Roman" w:cs="Times New Roman"/>
          <w:sz w:val="24"/>
          <w:szCs w:val="24"/>
          <w:lang w:val="da-DK"/>
        </w:rPr>
        <w:t>en annan</w:t>
      </w:r>
      <w:r w:rsidR="00F11AAE" w:rsidRPr="00A35F97">
        <w:rPr>
          <w:rFonts w:ascii="Times New Roman" w:hAnsi="Times New Roman" w:cs="Times New Roman"/>
          <w:sz w:val="24"/>
          <w:szCs w:val="24"/>
          <w:lang w:val="da-DK"/>
        </w:rPr>
        <w:t xml:space="preserve"> </w:t>
      </w:r>
      <w:r w:rsidR="005D27A1">
        <w:rPr>
          <w:rFonts w:ascii="Times New Roman" w:hAnsi="Times New Roman" w:cs="Times New Roman"/>
          <w:sz w:val="24"/>
          <w:szCs w:val="24"/>
          <w:lang w:val="da-DK"/>
        </w:rPr>
        <w:t>begränsande</w:t>
      </w:r>
      <w:r w:rsidR="00F11AAE" w:rsidRPr="00A35F97">
        <w:rPr>
          <w:rFonts w:ascii="Times New Roman" w:hAnsi="Times New Roman" w:cs="Times New Roman"/>
          <w:sz w:val="24"/>
          <w:szCs w:val="24"/>
          <w:lang w:val="da-DK"/>
        </w:rPr>
        <w:t xml:space="preserve"> faktor</w:t>
      </w:r>
      <w:r w:rsidR="006653C9">
        <w:rPr>
          <w:rFonts w:ascii="Times New Roman" w:hAnsi="Times New Roman" w:cs="Times New Roman"/>
          <w:sz w:val="24"/>
          <w:szCs w:val="24"/>
          <w:lang w:val="da-DK"/>
        </w:rPr>
        <w:t xml:space="preserve"> förutom att salt var en dyrbara råvara</w:t>
      </w:r>
      <w:r w:rsidR="00F11AAE" w:rsidRPr="00A35F97">
        <w:rPr>
          <w:rFonts w:ascii="Times New Roman" w:hAnsi="Times New Roman" w:cs="Times New Roman"/>
          <w:sz w:val="24"/>
          <w:szCs w:val="24"/>
          <w:lang w:val="da-DK"/>
        </w:rPr>
        <w:t>. Det fanns ingen anledning att f</w:t>
      </w:r>
      <w:r w:rsidR="00011B79">
        <w:rPr>
          <w:rFonts w:ascii="Times New Roman" w:hAnsi="Times New Roman" w:cs="Times New Roman"/>
          <w:sz w:val="24"/>
          <w:szCs w:val="24"/>
          <w:lang w:val="da-DK"/>
        </w:rPr>
        <w:t>örsöka öka fångsterna; d</w:t>
      </w:r>
      <w:r w:rsidR="00F11AAE" w:rsidRPr="00A35F97">
        <w:rPr>
          <w:rFonts w:ascii="Times New Roman" w:hAnsi="Times New Roman" w:cs="Times New Roman"/>
          <w:sz w:val="24"/>
          <w:szCs w:val="24"/>
          <w:lang w:val="da-DK"/>
        </w:rPr>
        <w:t>e extra arbetsinsatserna upplevdes som meningslösa.</w:t>
      </w:r>
    </w:p>
    <w:p w14:paraId="0CF479CD" w14:textId="6B00E90A" w:rsidR="00F11AAE" w:rsidRPr="00A35F97" w:rsidRDefault="00F11AAE" w:rsidP="00D773E7">
      <w:pPr>
        <w:spacing w:after="0" w:line="240" w:lineRule="auto"/>
        <w:rPr>
          <w:rFonts w:ascii="Times New Roman" w:hAnsi="Times New Roman" w:cs="Times New Roman"/>
          <w:sz w:val="24"/>
          <w:szCs w:val="24"/>
          <w:lang w:val="da-DK"/>
        </w:rPr>
      </w:pPr>
    </w:p>
    <w:p w14:paraId="19F15BDB" w14:textId="77777777" w:rsidR="00F11AAE" w:rsidRPr="00C44B74" w:rsidRDefault="00F11AAE" w:rsidP="00D773E7">
      <w:pPr>
        <w:spacing w:after="0" w:line="240" w:lineRule="auto"/>
        <w:rPr>
          <w:rFonts w:ascii="Times New Roman" w:hAnsi="Times New Roman" w:cs="Times New Roman"/>
          <w:sz w:val="32"/>
          <w:szCs w:val="32"/>
          <w:lang w:val="da-DK"/>
        </w:rPr>
      </w:pPr>
      <w:r w:rsidRPr="00C44B74">
        <w:rPr>
          <w:rFonts w:ascii="Times New Roman" w:hAnsi="Times New Roman" w:cs="Times New Roman"/>
          <w:sz w:val="32"/>
          <w:szCs w:val="32"/>
          <w:lang w:val="da-DK"/>
        </w:rPr>
        <w:t>Det nödvändiga saltet</w:t>
      </w:r>
    </w:p>
    <w:p w14:paraId="0529B301" w14:textId="4451ACA2" w:rsidR="005D27A1" w:rsidRDefault="00F11AA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Clauss</w:t>
      </w:r>
      <w:r w:rsidRPr="00A35F97">
        <w:rPr>
          <w:rFonts w:ascii="Times New Roman" w:hAnsi="Times New Roman" w:cs="Times New Roman"/>
          <w:sz w:val="24"/>
          <w:szCs w:val="24"/>
          <w:lang w:val="da-DK"/>
        </w:rPr>
        <w:t>ø</w:t>
      </w:r>
      <w:r w:rsidRPr="00A35F97">
        <w:rPr>
          <w:rFonts w:ascii="Times New Roman" w:hAnsi="Times New Roman" w:cs="Times New Roman"/>
          <w:sz w:val="24"/>
          <w:szCs w:val="24"/>
        </w:rPr>
        <w:t>n pekar på att fångsterna under 1500-talet ofta torkades</w:t>
      </w:r>
      <w:r w:rsidR="00011B79">
        <w:rPr>
          <w:rFonts w:ascii="Times New Roman" w:hAnsi="Times New Roman" w:cs="Times New Roman"/>
          <w:sz w:val="24"/>
          <w:szCs w:val="24"/>
        </w:rPr>
        <w:t>,</w:t>
      </w:r>
      <w:r w:rsidRPr="00A35F97">
        <w:rPr>
          <w:rFonts w:ascii="Times New Roman" w:hAnsi="Times New Roman" w:cs="Times New Roman"/>
          <w:sz w:val="24"/>
          <w:szCs w:val="24"/>
        </w:rPr>
        <w:t xml:space="preserve"> vilket tycks ha varit den ursprungliga beredningstekniken.</w:t>
      </w:r>
      <w:r w:rsidR="005B6297">
        <w:rPr>
          <w:rStyle w:val="Fotnotsreferens"/>
          <w:rFonts w:ascii="Times New Roman" w:hAnsi="Times New Roman" w:cs="Times New Roman"/>
          <w:sz w:val="24"/>
          <w:szCs w:val="24"/>
        </w:rPr>
        <w:footnoteReference w:id="480"/>
      </w:r>
      <w:r w:rsidRPr="00A35F97">
        <w:rPr>
          <w:rFonts w:ascii="Times New Roman" w:hAnsi="Times New Roman" w:cs="Times New Roman"/>
          <w:sz w:val="24"/>
          <w:szCs w:val="24"/>
        </w:rPr>
        <w:t xml:space="preserve"> I konstaterande ligger en väsentlig del av fiskets problematik: att konservera fångsterna så de förblev ätbara när de nådde konsumenterna. Insaltning var en bättre beredningsproces</w:t>
      </w:r>
      <w:r w:rsidR="005D27A1">
        <w:rPr>
          <w:rFonts w:ascii="Times New Roman" w:hAnsi="Times New Roman" w:cs="Times New Roman"/>
          <w:sz w:val="24"/>
          <w:szCs w:val="24"/>
        </w:rPr>
        <w:t>s än torkning</w:t>
      </w:r>
      <w:r w:rsidR="00011B79">
        <w:rPr>
          <w:rFonts w:ascii="Times New Roman" w:hAnsi="Times New Roman" w:cs="Times New Roman"/>
          <w:sz w:val="24"/>
          <w:szCs w:val="24"/>
        </w:rPr>
        <w:t>,</w:t>
      </w:r>
      <w:r w:rsidR="005D27A1">
        <w:rPr>
          <w:rFonts w:ascii="Times New Roman" w:hAnsi="Times New Roman" w:cs="Times New Roman"/>
          <w:sz w:val="24"/>
          <w:szCs w:val="24"/>
        </w:rPr>
        <w:t xml:space="preserve"> men salt var dyrt. Det </w:t>
      </w:r>
      <w:r w:rsidRPr="00A35F97">
        <w:rPr>
          <w:rFonts w:ascii="Times New Roman" w:hAnsi="Times New Roman" w:cs="Times New Roman"/>
          <w:sz w:val="24"/>
          <w:szCs w:val="24"/>
        </w:rPr>
        <w:t xml:space="preserve">måste vanligen skaffas utifrån. </w:t>
      </w:r>
    </w:p>
    <w:p w14:paraId="3285F21A" w14:textId="59D065A4" w:rsidR="00F11AAE" w:rsidRPr="00A35F97" w:rsidRDefault="00F11AAE" w:rsidP="005D27A1">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Enligt traditionen var det holländaren Willem Beukelszoon som under 1300-talet kom på att sill bevarades bäst om den saltades </w:t>
      </w:r>
      <w:r w:rsidR="00011B79">
        <w:rPr>
          <w:rFonts w:ascii="Times New Roman" w:hAnsi="Times New Roman" w:cs="Times New Roman"/>
          <w:sz w:val="24"/>
          <w:szCs w:val="24"/>
        </w:rPr>
        <w:t xml:space="preserve">ned </w:t>
      </w:r>
      <w:r w:rsidRPr="00A35F97">
        <w:rPr>
          <w:rFonts w:ascii="Times New Roman" w:hAnsi="Times New Roman" w:cs="Times New Roman"/>
          <w:sz w:val="24"/>
          <w:szCs w:val="24"/>
        </w:rPr>
        <w:t xml:space="preserve">i tunnor. </w:t>
      </w:r>
      <w:proofErr w:type="gramStart"/>
      <w:r w:rsidRPr="00A35F97">
        <w:rPr>
          <w:rFonts w:ascii="Times New Roman" w:hAnsi="Times New Roman" w:cs="Times New Roman"/>
          <w:sz w:val="24"/>
          <w:szCs w:val="24"/>
        </w:rPr>
        <w:t>Oaktat</w:t>
      </w:r>
      <w:proofErr w:type="gramEnd"/>
      <w:r w:rsidRPr="00A35F97">
        <w:rPr>
          <w:rFonts w:ascii="Times New Roman" w:hAnsi="Times New Roman" w:cs="Times New Roman"/>
          <w:sz w:val="24"/>
          <w:szCs w:val="24"/>
        </w:rPr>
        <w:t xml:space="preserve"> </w:t>
      </w:r>
      <w:r w:rsidR="00011B79">
        <w:rPr>
          <w:rFonts w:ascii="Times New Roman" w:hAnsi="Times New Roman" w:cs="Times New Roman"/>
          <w:sz w:val="24"/>
          <w:szCs w:val="24"/>
        </w:rPr>
        <w:t xml:space="preserve">historiens sanningshalt spreds </w:t>
      </w:r>
      <w:r w:rsidRPr="00A35F97">
        <w:rPr>
          <w:rFonts w:ascii="Times New Roman" w:hAnsi="Times New Roman" w:cs="Times New Roman"/>
          <w:sz w:val="24"/>
          <w:szCs w:val="24"/>
        </w:rPr>
        <w:t>tekniken via de utländska uppköpare som for utmed kusterna och köpte in råvaran.</w:t>
      </w:r>
      <w:r w:rsidRPr="00A35F97">
        <w:rPr>
          <w:rStyle w:val="Fotnotsreferens"/>
          <w:rFonts w:ascii="Times New Roman" w:hAnsi="Times New Roman" w:cs="Times New Roman"/>
          <w:sz w:val="24"/>
          <w:szCs w:val="24"/>
        </w:rPr>
        <w:footnoteReference w:id="481"/>
      </w:r>
      <w:r w:rsidRPr="00A35F97">
        <w:rPr>
          <w:rFonts w:ascii="Times New Roman" w:hAnsi="Times New Roman" w:cs="Times New Roman"/>
          <w:sz w:val="24"/>
          <w:szCs w:val="24"/>
        </w:rPr>
        <w:t xml:space="preserve"> Det kan a</w:t>
      </w:r>
      <w:r w:rsidR="00011B79">
        <w:rPr>
          <w:rFonts w:ascii="Times New Roman" w:hAnsi="Times New Roman" w:cs="Times New Roman"/>
          <w:sz w:val="24"/>
          <w:szCs w:val="24"/>
        </w:rPr>
        <w:t xml:space="preserve">nnars </w:t>
      </w:r>
      <w:proofErr w:type="gramStart"/>
      <w:r w:rsidR="00011B79">
        <w:rPr>
          <w:rFonts w:ascii="Times New Roman" w:hAnsi="Times New Roman" w:cs="Times New Roman"/>
          <w:sz w:val="24"/>
          <w:szCs w:val="24"/>
        </w:rPr>
        <w:t>a</w:t>
      </w:r>
      <w:r w:rsidRPr="00A35F97">
        <w:rPr>
          <w:rFonts w:ascii="Times New Roman" w:hAnsi="Times New Roman" w:cs="Times New Roman"/>
          <w:sz w:val="24"/>
          <w:szCs w:val="24"/>
        </w:rPr>
        <w:t>ntagas</w:t>
      </w:r>
      <w:proofErr w:type="gramEnd"/>
      <w:r w:rsidRPr="00A35F97">
        <w:rPr>
          <w:rFonts w:ascii="Times New Roman" w:hAnsi="Times New Roman" w:cs="Times New Roman"/>
          <w:sz w:val="24"/>
          <w:szCs w:val="24"/>
        </w:rPr>
        <w:t xml:space="preserve"> att befolkningen</w:t>
      </w:r>
      <w:r w:rsidR="00011B79">
        <w:rPr>
          <w:rFonts w:ascii="Times New Roman" w:hAnsi="Times New Roman" w:cs="Times New Roman"/>
          <w:sz w:val="24"/>
          <w:szCs w:val="24"/>
        </w:rPr>
        <w:t>,</w:t>
      </w:r>
      <w:r w:rsidRPr="00A35F97">
        <w:rPr>
          <w:rFonts w:ascii="Times New Roman" w:hAnsi="Times New Roman" w:cs="Times New Roman"/>
          <w:sz w:val="24"/>
          <w:szCs w:val="24"/>
        </w:rPr>
        <w:t xml:space="preserve"> sedan ”urminnes tider”</w:t>
      </w:r>
      <w:r w:rsidR="00011B79">
        <w:rPr>
          <w:rFonts w:ascii="Times New Roman" w:hAnsi="Times New Roman" w:cs="Times New Roman"/>
          <w:sz w:val="24"/>
          <w:szCs w:val="24"/>
        </w:rPr>
        <w:t>,</w:t>
      </w:r>
      <w:r w:rsidRPr="00A35F97">
        <w:rPr>
          <w:rFonts w:ascii="Times New Roman" w:hAnsi="Times New Roman" w:cs="Times New Roman"/>
          <w:sz w:val="24"/>
          <w:szCs w:val="24"/>
        </w:rPr>
        <w:t xml:space="preserve"> tagit till vara saltkristallerna i de havsnära berghällarnas fördjupningar när sommarens heta sol varit framme. Att koka havsvatten för att utvinna s</w:t>
      </w:r>
      <w:r w:rsidR="006653C9">
        <w:rPr>
          <w:rFonts w:ascii="Times New Roman" w:hAnsi="Times New Roman" w:cs="Times New Roman"/>
          <w:sz w:val="24"/>
          <w:szCs w:val="24"/>
        </w:rPr>
        <w:t xml:space="preserve">alt borde ha blivit nästa steg. </w:t>
      </w:r>
      <w:r w:rsidRPr="00A35F97">
        <w:rPr>
          <w:rFonts w:ascii="Times New Roman" w:hAnsi="Times New Roman" w:cs="Times New Roman"/>
          <w:sz w:val="24"/>
          <w:szCs w:val="24"/>
        </w:rPr>
        <w:t>Hembygdsforskaren Sven Rydstrand, med Stångenäs som utgångspunkt, har uppmärksammat saltsjuderiernas verksamhet i området. Han menar att det va</w:t>
      </w:r>
      <w:r w:rsidR="00011B79">
        <w:rPr>
          <w:rFonts w:ascii="Times New Roman" w:hAnsi="Times New Roman" w:cs="Times New Roman"/>
          <w:sz w:val="24"/>
          <w:szCs w:val="24"/>
        </w:rPr>
        <w:t xml:space="preserve">r först under 1500-talet </w:t>
      </w:r>
      <w:r w:rsidRPr="00A35F97">
        <w:rPr>
          <w:rFonts w:ascii="Times New Roman" w:hAnsi="Times New Roman" w:cs="Times New Roman"/>
          <w:sz w:val="24"/>
          <w:szCs w:val="24"/>
        </w:rPr>
        <w:t>som det började anläggas saltsjuderier utmed Bohuskusten.</w:t>
      </w:r>
      <w:r w:rsidRPr="00A35F97">
        <w:rPr>
          <w:rStyle w:val="Fotnotsreferens"/>
          <w:rFonts w:ascii="Times New Roman" w:hAnsi="Times New Roman" w:cs="Times New Roman"/>
          <w:sz w:val="24"/>
          <w:szCs w:val="24"/>
        </w:rPr>
        <w:footnoteReference w:id="482"/>
      </w:r>
      <w:r w:rsidRPr="00A35F97">
        <w:rPr>
          <w:rFonts w:ascii="Times New Roman" w:hAnsi="Times New Roman" w:cs="Times New Roman"/>
          <w:sz w:val="24"/>
          <w:szCs w:val="24"/>
        </w:rPr>
        <w:t xml:space="preserve"> Förmodligen sjöds det dock salt tidigare än så. Under</w:t>
      </w:r>
      <w:r w:rsidRPr="00A35F97">
        <w:rPr>
          <w:rStyle w:val="st1"/>
          <w:rFonts w:ascii="Times New Roman" w:hAnsi="Times New Roman" w:cs="Times New Roman"/>
          <w:sz w:val="24"/>
          <w:szCs w:val="24"/>
        </w:rPr>
        <w:t xml:space="preserve"> 1100 och 1200-talen utfärdades bestämmelser för Halland och Norge där tionden och skatt</w:t>
      </w:r>
      <w:r w:rsidR="00011B79">
        <w:rPr>
          <w:rStyle w:val="st1"/>
          <w:rFonts w:ascii="Times New Roman" w:hAnsi="Times New Roman" w:cs="Times New Roman"/>
          <w:sz w:val="24"/>
          <w:szCs w:val="24"/>
        </w:rPr>
        <w:t>er</w:t>
      </w:r>
      <w:r w:rsidRPr="00A35F97">
        <w:rPr>
          <w:rStyle w:val="st1"/>
          <w:rFonts w:ascii="Times New Roman" w:hAnsi="Times New Roman" w:cs="Times New Roman"/>
          <w:sz w:val="24"/>
          <w:szCs w:val="24"/>
        </w:rPr>
        <w:t xml:space="preserve"> skulle erläggas i salt.</w:t>
      </w:r>
      <w:r w:rsidRPr="00A35F97">
        <w:rPr>
          <w:rStyle w:val="Fotnotsreferens"/>
          <w:rFonts w:ascii="Times New Roman" w:hAnsi="Times New Roman" w:cs="Times New Roman"/>
          <w:sz w:val="24"/>
          <w:szCs w:val="24"/>
        </w:rPr>
        <w:t xml:space="preserve"> </w:t>
      </w:r>
      <w:r w:rsidRPr="00A35F97">
        <w:rPr>
          <w:rStyle w:val="Fotnotsreferens"/>
          <w:rFonts w:ascii="Times New Roman" w:hAnsi="Times New Roman" w:cs="Times New Roman"/>
          <w:sz w:val="24"/>
          <w:szCs w:val="24"/>
        </w:rPr>
        <w:footnoteReference w:id="483"/>
      </w:r>
    </w:p>
    <w:p w14:paraId="57A5AA8F" w14:textId="77777777" w:rsidR="00F11AAE" w:rsidRPr="00A35F97" w:rsidRDefault="00F11AAE" w:rsidP="00D773E7">
      <w:pPr>
        <w:spacing w:after="0" w:line="240" w:lineRule="auto"/>
        <w:ind w:firstLine="1304"/>
        <w:rPr>
          <w:rFonts w:ascii="Times New Roman" w:hAnsi="Times New Roman" w:cs="Times New Roman"/>
          <w:sz w:val="24"/>
          <w:szCs w:val="24"/>
        </w:rPr>
      </w:pPr>
    </w:p>
    <w:p w14:paraId="098D04FF" w14:textId="77777777" w:rsidR="00F11AAE" w:rsidRPr="00A35F97" w:rsidRDefault="00F11AAE" w:rsidP="00D773E7">
      <w:pPr>
        <w:spacing w:after="0" w:line="240" w:lineRule="auto"/>
        <w:rPr>
          <w:rFonts w:ascii="Times New Roman" w:hAnsi="Times New Roman" w:cs="Times New Roman"/>
          <w:sz w:val="24"/>
          <w:szCs w:val="24"/>
        </w:rPr>
      </w:pPr>
      <w:r w:rsidRPr="00A35F97">
        <w:rPr>
          <w:rFonts w:ascii="Times New Roman" w:hAnsi="Times New Roman" w:cs="Times New Roman"/>
          <w:noProof/>
          <w:sz w:val="24"/>
          <w:szCs w:val="24"/>
          <w:lang w:eastAsia="sv-SE"/>
        </w:rPr>
        <w:drawing>
          <wp:inline distT="0" distB="0" distL="0" distR="0" wp14:anchorId="6C2C13E7" wp14:editId="2360C729">
            <wp:extent cx="495718" cy="371789"/>
            <wp:effectExtent l="0" t="0" r="0" b="9525"/>
            <wp:docPr id="25" name="Bildobjekt 25" descr="\\taanab\home\ulfny\My Documents\My Pictures\IMG_5119 S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anab\home\ulfny\My Documents\My Pictures\IMG_5119 Salt.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9845" cy="374885"/>
                    </a:xfrm>
                    <a:prstGeom prst="rect">
                      <a:avLst/>
                    </a:prstGeom>
                    <a:noFill/>
                    <a:ln>
                      <a:noFill/>
                    </a:ln>
                  </pic:spPr>
                </pic:pic>
              </a:graphicData>
            </a:graphic>
          </wp:inline>
        </w:drawing>
      </w:r>
    </w:p>
    <w:p w14:paraId="02056456" w14:textId="77777777" w:rsidR="00F11AAE" w:rsidRPr="00A35F97" w:rsidRDefault="00F11AAE" w:rsidP="00D773E7">
      <w:pPr>
        <w:spacing w:after="0" w:line="240" w:lineRule="auto"/>
        <w:ind w:firstLine="1304"/>
        <w:rPr>
          <w:rFonts w:ascii="Times New Roman" w:hAnsi="Times New Roman" w:cs="Times New Roman"/>
          <w:sz w:val="24"/>
          <w:szCs w:val="24"/>
        </w:rPr>
      </w:pPr>
    </w:p>
    <w:p w14:paraId="23E6E57A" w14:textId="33A18A4C" w:rsidR="00F11AAE" w:rsidRPr="00A35F97" w:rsidRDefault="003A317A"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 xml:space="preserve">Bild 10:3 </w:t>
      </w:r>
      <w:r w:rsidR="00F11AAE" w:rsidRPr="00A35F97">
        <w:rPr>
          <w:rFonts w:ascii="Times New Roman" w:hAnsi="Times New Roman" w:cs="Times New Roman"/>
          <w:color w:val="0070C0"/>
          <w:sz w:val="24"/>
          <w:szCs w:val="24"/>
        </w:rPr>
        <w:t>Salt från havet i strändernas berg – bara att skrapa ihop!</w:t>
      </w:r>
    </w:p>
    <w:p w14:paraId="234C1B73" w14:textId="67F4FAD0" w:rsidR="00F11AAE" w:rsidRPr="00A35F97" w:rsidRDefault="00F11AAE" w:rsidP="00A009B5">
      <w:pPr>
        <w:spacing w:after="0" w:line="240" w:lineRule="auto"/>
        <w:rPr>
          <w:rStyle w:val="st1"/>
          <w:rFonts w:ascii="Times New Roman" w:hAnsi="Times New Roman" w:cs="Times New Roman"/>
          <w:sz w:val="24"/>
          <w:szCs w:val="24"/>
        </w:rPr>
      </w:pPr>
    </w:p>
    <w:p w14:paraId="39C5CF43" w14:textId="333D5405" w:rsidR="00F11AAE" w:rsidRPr="00A35F97" w:rsidRDefault="00F11AAE" w:rsidP="00D773E7">
      <w:pPr>
        <w:spacing w:after="0" w:line="240" w:lineRule="auto"/>
        <w:ind w:firstLine="1304"/>
        <w:rPr>
          <w:rStyle w:val="st1"/>
          <w:rFonts w:ascii="Times New Roman" w:hAnsi="Times New Roman" w:cs="Times New Roman"/>
          <w:sz w:val="24"/>
          <w:szCs w:val="24"/>
        </w:rPr>
      </w:pPr>
      <w:r w:rsidRPr="00A35F97">
        <w:rPr>
          <w:rStyle w:val="st1"/>
          <w:rFonts w:ascii="Times New Roman" w:hAnsi="Times New Roman" w:cs="Times New Roman"/>
          <w:sz w:val="24"/>
          <w:szCs w:val="24"/>
        </w:rPr>
        <w:t xml:space="preserve">Salt som ekonomisk drivkraft rymmer en fascinerande historia och är djupt förbunden med utvecklingen inom handel och sjöfart. </w:t>
      </w:r>
      <w:r w:rsidRPr="00A35F97">
        <w:rPr>
          <w:rFonts w:ascii="Times New Roman" w:hAnsi="Times New Roman" w:cs="Times New Roman"/>
          <w:sz w:val="24"/>
          <w:szCs w:val="24"/>
          <w:lang w:bidi="sa-IN"/>
        </w:rPr>
        <w:t xml:space="preserve">Redan före 1000-talet hade salt producerats vid </w:t>
      </w:r>
      <w:r w:rsidRPr="00F955CD">
        <w:rPr>
          <w:rStyle w:val="Betoning"/>
          <w:rFonts w:ascii="Times New Roman" w:hAnsi="Times New Roman" w:cs="Times New Roman"/>
          <w:b w:val="0"/>
          <w:sz w:val="24"/>
          <w:szCs w:val="24"/>
        </w:rPr>
        <w:t>Lüneburg</w:t>
      </w:r>
      <w:r w:rsidR="005D27A1">
        <w:rPr>
          <w:rStyle w:val="Betoning"/>
          <w:rFonts w:ascii="Times New Roman" w:hAnsi="Times New Roman" w:cs="Times New Roman"/>
          <w:b w:val="0"/>
          <w:sz w:val="24"/>
          <w:szCs w:val="24"/>
        </w:rPr>
        <w:t>,</w:t>
      </w:r>
      <w:r w:rsidRPr="00A35F97">
        <w:rPr>
          <w:rFonts w:ascii="Times New Roman" w:hAnsi="Times New Roman" w:cs="Times New Roman"/>
          <w:sz w:val="24"/>
          <w:szCs w:val="24"/>
          <w:lang w:bidi="sa-IN"/>
        </w:rPr>
        <w:t xml:space="preserve"> i norra Tyskland</w:t>
      </w:r>
      <w:r w:rsidRPr="00A35F97">
        <w:rPr>
          <w:rStyle w:val="st1"/>
          <w:rFonts w:ascii="Times New Roman" w:hAnsi="Times New Roman" w:cs="Times New Roman"/>
          <w:sz w:val="24"/>
          <w:szCs w:val="24"/>
        </w:rPr>
        <w:t xml:space="preserve">. </w:t>
      </w:r>
      <w:r w:rsidR="006653C9">
        <w:rPr>
          <w:rStyle w:val="st1"/>
          <w:rFonts w:ascii="Times New Roman" w:hAnsi="Times New Roman" w:cs="Times New Roman"/>
          <w:sz w:val="24"/>
          <w:szCs w:val="24"/>
        </w:rPr>
        <w:t xml:space="preserve">Förutom i saltgruvor </w:t>
      </w:r>
      <w:r w:rsidRPr="00A35F97">
        <w:rPr>
          <w:rStyle w:val="st1"/>
          <w:rFonts w:ascii="Times New Roman" w:hAnsi="Times New Roman" w:cs="Times New Roman"/>
          <w:sz w:val="24"/>
          <w:szCs w:val="24"/>
        </w:rPr>
        <w:t>ut</w:t>
      </w:r>
      <w:r w:rsidR="00011B79">
        <w:rPr>
          <w:rStyle w:val="st1"/>
          <w:rFonts w:ascii="Times New Roman" w:hAnsi="Times New Roman" w:cs="Times New Roman"/>
          <w:sz w:val="24"/>
          <w:szCs w:val="24"/>
        </w:rPr>
        <w:t xml:space="preserve">vanns </w:t>
      </w:r>
      <w:r w:rsidR="006653C9">
        <w:rPr>
          <w:rStyle w:val="st1"/>
          <w:rFonts w:ascii="Times New Roman" w:hAnsi="Times New Roman" w:cs="Times New Roman"/>
          <w:sz w:val="24"/>
          <w:szCs w:val="24"/>
        </w:rPr>
        <w:t xml:space="preserve">betydande mängder </w:t>
      </w:r>
      <w:r w:rsidR="00011B79">
        <w:rPr>
          <w:rStyle w:val="st1"/>
          <w:rFonts w:ascii="Times New Roman" w:hAnsi="Times New Roman" w:cs="Times New Roman"/>
          <w:sz w:val="24"/>
          <w:szCs w:val="24"/>
        </w:rPr>
        <w:t xml:space="preserve">salt </w:t>
      </w:r>
      <w:r w:rsidR="006653C9">
        <w:rPr>
          <w:rStyle w:val="st1"/>
          <w:rFonts w:ascii="Times New Roman" w:hAnsi="Times New Roman" w:cs="Times New Roman"/>
          <w:sz w:val="24"/>
          <w:szCs w:val="24"/>
        </w:rPr>
        <w:t xml:space="preserve">vid </w:t>
      </w:r>
      <w:r w:rsidR="006E2628">
        <w:rPr>
          <w:rStyle w:val="st1"/>
          <w:rFonts w:ascii="Times New Roman" w:hAnsi="Times New Roman" w:cs="Times New Roman"/>
          <w:sz w:val="24"/>
          <w:szCs w:val="24"/>
        </w:rPr>
        <w:t xml:space="preserve">salinor utmed </w:t>
      </w:r>
      <w:r w:rsidR="006653C9">
        <w:rPr>
          <w:rStyle w:val="st1"/>
          <w:rFonts w:ascii="Times New Roman" w:hAnsi="Times New Roman" w:cs="Times New Roman"/>
          <w:sz w:val="24"/>
          <w:szCs w:val="24"/>
        </w:rPr>
        <w:t>Portugals</w:t>
      </w:r>
      <w:r w:rsidR="00011B79">
        <w:rPr>
          <w:rStyle w:val="st1"/>
          <w:rFonts w:ascii="Times New Roman" w:hAnsi="Times New Roman" w:cs="Times New Roman"/>
          <w:sz w:val="24"/>
          <w:szCs w:val="24"/>
        </w:rPr>
        <w:t xml:space="preserve"> och Medelhavets </w:t>
      </w:r>
      <w:r w:rsidR="006653C9">
        <w:rPr>
          <w:rStyle w:val="st1"/>
          <w:rFonts w:ascii="Times New Roman" w:hAnsi="Times New Roman" w:cs="Times New Roman"/>
          <w:sz w:val="24"/>
          <w:szCs w:val="24"/>
        </w:rPr>
        <w:t xml:space="preserve">heta </w:t>
      </w:r>
      <w:r w:rsidR="00011B79">
        <w:rPr>
          <w:rStyle w:val="st1"/>
          <w:rFonts w:ascii="Times New Roman" w:hAnsi="Times New Roman" w:cs="Times New Roman"/>
          <w:sz w:val="24"/>
          <w:szCs w:val="24"/>
        </w:rPr>
        <w:t xml:space="preserve">kuster. </w:t>
      </w:r>
      <w:r w:rsidRPr="00A35F97">
        <w:rPr>
          <w:rStyle w:val="st1"/>
          <w:rFonts w:ascii="Times New Roman" w:hAnsi="Times New Roman" w:cs="Times New Roman"/>
          <w:sz w:val="24"/>
          <w:szCs w:val="24"/>
        </w:rPr>
        <w:t xml:space="preserve"> </w:t>
      </w:r>
    </w:p>
    <w:p w14:paraId="20136C9D" w14:textId="2D74CB69" w:rsidR="0090043E" w:rsidRDefault="00F11AAE" w:rsidP="0090043E">
      <w:pPr>
        <w:autoSpaceDE w:val="0"/>
        <w:autoSpaceDN w:val="0"/>
        <w:adjustRightInd w:val="0"/>
        <w:spacing w:after="0" w:line="240" w:lineRule="auto"/>
        <w:ind w:firstLine="1304"/>
        <w:rPr>
          <w:rFonts w:ascii="Times New Roman" w:hAnsi="Times New Roman" w:cs="Times New Roman"/>
          <w:sz w:val="24"/>
          <w:szCs w:val="24"/>
        </w:rPr>
      </w:pPr>
      <w:r w:rsidRPr="00A35F97">
        <w:rPr>
          <w:rStyle w:val="st1"/>
          <w:rFonts w:ascii="Times New Roman" w:hAnsi="Times New Roman" w:cs="Times New Roman"/>
          <w:sz w:val="24"/>
          <w:szCs w:val="24"/>
        </w:rPr>
        <w:t xml:space="preserve">Salt förblev en </w:t>
      </w:r>
      <w:r w:rsidR="005D27A1">
        <w:rPr>
          <w:rStyle w:val="st1"/>
          <w:rFonts w:ascii="Times New Roman" w:hAnsi="Times New Roman" w:cs="Times New Roman"/>
          <w:sz w:val="24"/>
          <w:szCs w:val="24"/>
        </w:rPr>
        <w:t xml:space="preserve">ständig </w:t>
      </w:r>
      <w:r w:rsidRPr="00A35F97">
        <w:rPr>
          <w:rStyle w:val="st1"/>
          <w:rFonts w:ascii="Times New Roman" w:hAnsi="Times New Roman" w:cs="Times New Roman"/>
          <w:sz w:val="24"/>
          <w:szCs w:val="24"/>
        </w:rPr>
        <w:t xml:space="preserve">bristvara. Omvittnat är hur </w:t>
      </w:r>
      <w:r w:rsidR="00011B79">
        <w:rPr>
          <w:rStyle w:val="st1"/>
          <w:rFonts w:ascii="Times New Roman" w:hAnsi="Times New Roman" w:cs="Times New Roman"/>
          <w:sz w:val="24"/>
          <w:szCs w:val="24"/>
        </w:rPr>
        <w:t>knappheten</w:t>
      </w:r>
      <w:r w:rsidRPr="00A35F97">
        <w:rPr>
          <w:rStyle w:val="st1"/>
          <w:rFonts w:ascii="Times New Roman" w:hAnsi="Times New Roman" w:cs="Times New Roman"/>
          <w:sz w:val="24"/>
          <w:szCs w:val="24"/>
        </w:rPr>
        <w:t xml:space="preserve"> många gånger ödelagt rika sillfångster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484"/>
      </w:r>
      <w:r w:rsidRPr="00A35F97">
        <w:rPr>
          <w:rFonts w:ascii="Times New Roman" w:hAnsi="Times New Roman" w:cs="Times New Roman"/>
          <w:sz w:val="24"/>
          <w:szCs w:val="24"/>
        </w:rPr>
        <w:t xml:space="preserve"> Det låg </w:t>
      </w:r>
      <w:r w:rsidR="0042215F">
        <w:rPr>
          <w:rFonts w:ascii="Times New Roman" w:hAnsi="Times New Roman" w:cs="Times New Roman"/>
          <w:sz w:val="24"/>
          <w:szCs w:val="24"/>
        </w:rPr>
        <w:t xml:space="preserve">samtidigt </w:t>
      </w:r>
      <w:r w:rsidRPr="00A35F97">
        <w:rPr>
          <w:rFonts w:ascii="Times New Roman" w:hAnsi="Times New Roman" w:cs="Times New Roman"/>
          <w:sz w:val="24"/>
          <w:szCs w:val="24"/>
        </w:rPr>
        <w:t xml:space="preserve">i statsmakternas intresse att minska </w:t>
      </w:r>
      <w:r w:rsidR="0042215F">
        <w:rPr>
          <w:rFonts w:ascii="Times New Roman" w:hAnsi="Times New Roman" w:cs="Times New Roman"/>
          <w:sz w:val="24"/>
          <w:szCs w:val="24"/>
        </w:rPr>
        <w:t xml:space="preserve">den dyra saltimporten. </w:t>
      </w:r>
      <w:r w:rsidRPr="00A35F97">
        <w:rPr>
          <w:rFonts w:ascii="Times New Roman" w:hAnsi="Times New Roman" w:cs="Times New Roman"/>
          <w:sz w:val="24"/>
          <w:szCs w:val="24"/>
        </w:rPr>
        <w:t>Gustav I gav order om a</w:t>
      </w:r>
      <w:r w:rsidR="00011B79">
        <w:rPr>
          <w:rFonts w:ascii="Times New Roman" w:hAnsi="Times New Roman" w:cs="Times New Roman"/>
          <w:sz w:val="24"/>
          <w:szCs w:val="24"/>
        </w:rPr>
        <w:t xml:space="preserve">tt starta inhemsk saltbränning </w:t>
      </w:r>
      <w:r w:rsidRPr="00A35F97">
        <w:rPr>
          <w:rFonts w:ascii="Times New Roman" w:hAnsi="Times New Roman" w:cs="Times New Roman"/>
          <w:sz w:val="24"/>
          <w:szCs w:val="24"/>
        </w:rPr>
        <w:t xml:space="preserve">när svenska soldater för en tid ockuperade norra Bohuslän. Några resultat kan inte ses. </w:t>
      </w:r>
      <w:r w:rsidR="0090043E" w:rsidRPr="00A35F97">
        <w:rPr>
          <w:rFonts w:ascii="Times New Roman" w:hAnsi="Times New Roman" w:cs="Times New Roman"/>
          <w:sz w:val="24"/>
          <w:szCs w:val="24"/>
        </w:rPr>
        <w:t>På tingsplatserna i norra Bohuslän upplästes 1666 ett kungligt brev</w:t>
      </w:r>
      <w:r w:rsidR="006E2628">
        <w:rPr>
          <w:rFonts w:ascii="Times New Roman" w:hAnsi="Times New Roman" w:cs="Times New Roman"/>
          <w:sz w:val="24"/>
          <w:szCs w:val="24"/>
        </w:rPr>
        <w:t>,</w:t>
      </w:r>
      <w:r w:rsidR="0090043E" w:rsidRPr="00A35F97">
        <w:rPr>
          <w:rFonts w:ascii="Times New Roman" w:hAnsi="Times New Roman" w:cs="Times New Roman"/>
          <w:sz w:val="24"/>
          <w:szCs w:val="24"/>
        </w:rPr>
        <w:t xml:space="preserve"> som meddelade att den bonde som ville sjuda salt </w:t>
      </w:r>
      <w:r w:rsidR="0090043E" w:rsidRPr="00A35F97">
        <w:rPr>
          <w:rFonts w:ascii="Times New Roman" w:hAnsi="Times New Roman" w:cs="Times New Roman"/>
          <w:sz w:val="24"/>
          <w:szCs w:val="24"/>
        </w:rPr>
        <w:lastRenderedPageBreak/>
        <w:t>slapp från plikten att ingå i ett båtmanshåll. Inte nog med det, han slapp betala tull på det material han eventuellt behövde köpa från utlandet för tillverkningen, det vill säga en kittel eller större gryta.</w:t>
      </w:r>
      <w:r w:rsidR="0090043E" w:rsidRPr="00A35F97">
        <w:rPr>
          <w:rStyle w:val="Fotnotsreferens"/>
          <w:rFonts w:ascii="Times New Roman" w:hAnsi="Times New Roman" w:cs="Times New Roman"/>
          <w:sz w:val="24"/>
          <w:szCs w:val="24"/>
        </w:rPr>
        <w:footnoteReference w:id="485"/>
      </w:r>
      <w:r w:rsidR="0090043E" w:rsidRPr="00A35F97">
        <w:rPr>
          <w:rFonts w:ascii="Times New Roman" w:hAnsi="Times New Roman" w:cs="Times New Roman"/>
          <w:sz w:val="24"/>
          <w:szCs w:val="24"/>
        </w:rPr>
        <w:t xml:space="preserve"> </w:t>
      </w:r>
    </w:p>
    <w:p w14:paraId="749A75A8" w14:textId="0AFC6E76" w:rsidR="0090043E" w:rsidRDefault="00F11AAE" w:rsidP="0090043E">
      <w:pPr>
        <w:autoSpaceDE w:val="0"/>
        <w:autoSpaceDN w:val="0"/>
        <w:adjustRightInd w:val="0"/>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Under 1670-talet började saltpannor att för en tid sjuda i Göteborgs skärgård. Inte hell</w:t>
      </w:r>
      <w:r w:rsidR="00011B79">
        <w:rPr>
          <w:rFonts w:ascii="Times New Roman" w:hAnsi="Times New Roman" w:cs="Times New Roman"/>
          <w:sz w:val="24"/>
          <w:szCs w:val="24"/>
        </w:rPr>
        <w:t>er denna gång lyckades saltkoken</w:t>
      </w:r>
      <w:r w:rsidR="0090043E">
        <w:rPr>
          <w:rFonts w:ascii="Times New Roman" w:hAnsi="Times New Roman" w:cs="Times New Roman"/>
          <w:sz w:val="24"/>
          <w:szCs w:val="24"/>
        </w:rPr>
        <w:t xml:space="preserve">. </w:t>
      </w:r>
      <w:r w:rsidRPr="00A35F97">
        <w:rPr>
          <w:rFonts w:ascii="Times New Roman" w:hAnsi="Times New Roman" w:cs="Times New Roman"/>
          <w:sz w:val="24"/>
          <w:szCs w:val="24"/>
        </w:rPr>
        <w:t>Bonderiksdagsmannen Pehr Bryngelsson representerade</w:t>
      </w:r>
      <w:r w:rsidR="00011B79">
        <w:rPr>
          <w:rFonts w:ascii="Times New Roman" w:hAnsi="Times New Roman" w:cs="Times New Roman"/>
          <w:sz w:val="24"/>
          <w:szCs w:val="24"/>
        </w:rPr>
        <w:t xml:space="preserve"> både Stångenäset och Sotenäset. Han </w:t>
      </w:r>
      <w:r w:rsidRPr="00A35F97">
        <w:rPr>
          <w:rFonts w:ascii="Times New Roman" w:hAnsi="Times New Roman" w:cs="Times New Roman"/>
          <w:sz w:val="24"/>
          <w:szCs w:val="24"/>
        </w:rPr>
        <w:t xml:space="preserve">bildade ungefär samtidigt bolag med några bönder i häraderna. Myndigheterna menade dock att </w:t>
      </w:r>
      <w:r w:rsidR="006E2628">
        <w:rPr>
          <w:rFonts w:ascii="Times New Roman" w:hAnsi="Times New Roman" w:cs="Times New Roman"/>
          <w:sz w:val="24"/>
          <w:szCs w:val="24"/>
        </w:rPr>
        <w:t xml:space="preserve">processen slukade </w:t>
      </w:r>
      <w:r w:rsidRPr="00A35F97">
        <w:rPr>
          <w:rFonts w:ascii="Times New Roman" w:hAnsi="Times New Roman" w:cs="Times New Roman"/>
          <w:sz w:val="24"/>
          <w:szCs w:val="24"/>
        </w:rPr>
        <w:t>för myc</w:t>
      </w:r>
      <w:r w:rsidR="006E2628">
        <w:rPr>
          <w:rFonts w:ascii="Times New Roman" w:hAnsi="Times New Roman" w:cs="Times New Roman"/>
          <w:sz w:val="24"/>
          <w:szCs w:val="24"/>
        </w:rPr>
        <w:t xml:space="preserve">ket ved; på ett plan </w:t>
      </w:r>
      <w:r w:rsidR="0090043E">
        <w:rPr>
          <w:rFonts w:ascii="Times New Roman" w:hAnsi="Times New Roman" w:cs="Times New Roman"/>
          <w:sz w:val="24"/>
          <w:szCs w:val="24"/>
        </w:rPr>
        <w:t xml:space="preserve">motarbetade </w:t>
      </w:r>
      <w:r w:rsidR="00437F16">
        <w:rPr>
          <w:rFonts w:ascii="Times New Roman" w:hAnsi="Times New Roman" w:cs="Times New Roman"/>
          <w:sz w:val="24"/>
          <w:szCs w:val="24"/>
        </w:rPr>
        <w:t xml:space="preserve">de </w:t>
      </w:r>
      <w:r w:rsidR="0090043E">
        <w:rPr>
          <w:rFonts w:ascii="Times New Roman" w:hAnsi="Times New Roman" w:cs="Times New Roman"/>
          <w:sz w:val="24"/>
          <w:szCs w:val="24"/>
        </w:rPr>
        <w:t>alltså sina egna intentioner.</w:t>
      </w:r>
      <w:r w:rsidRPr="00A35F97">
        <w:rPr>
          <w:rFonts w:ascii="Times New Roman" w:hAnsi="Times New Roman" w:cs="Times New Roman"/>
          <w:sz w:val="24"/>
          <w:szCs w:val="24"/>
        </w:rPr>
        <w:t xml:space="preserve"> Ett förbud utfärdades men Bryngelsson lyckades utverka respit. En av dessa saltpannor </w:t>
      </w:r>
      <w:r w:rsidR="006E2628">
        <w:rPr>
          <w:rFonts w:ascii="Times New Roman" w:hAnsi="Times New Roman" w:cs="Times New Roman"/>
          <w:sz w:val="24"/>
          <w:szCs w:val="24"/>
        </w:rPr>
        <w:t>stod</w:t>
      </w:r>
      <w:r w:rsidRPr="00A35F97">
        <w:rPr>
          <w:rFonts w:ascii="Times New Roman" w:hAnsi="Times New Roman" w:cs="Times New Roman"/>
          <w:sz w:val="24"/>
          <w:szCs w:val="24"/>
        </w:rPr>
        <w:t xml:space="preserve"> vid gården Långeland i Askums socken.</w:t>
      </w:r>
      <w:r w:rsidRPr="00A35F97">
        <w:rPr>
          <w:rStyle w:val="Fotnotsreferens"/>
          <w:rFonts w:ascii="Times New Roman" w:hAnsi="Times New Roman" w:cs="Times New Roman"/>
          <w:sz w:val="24"/>
          <w:szCs w:val="24"/>
        </w:rPr>
        <w:footnoteReference w:id="486"/>
      </w:r>
      <w:r w:rsidRPr="00A35F97">
        <w:rPr>
          <w:rFonts w:ascii="Times New Roman" w:hAnsi="Times New Roman" w:cs="Times New Roman"/>
          <w:sz w:val="24"/>
          <w:szCs w:val="24"/>
        </w:rPr>
        <w:t xml:space="preserve"> Vi vet detta eftersom Bryngelsson råkade i dispyt med sin kompanjon, bonden Oluf. Av ting</w:t>
      </w:r>
      <w:r w:rsidR="006E2628">
        <w:rPr>
          <w:rFonts w:ascii="Times New Roman" w:hAnsi="Times New Roman" w:cs="Times New Roman"/>
          <w:sz w:val="24"/>
          <w:szCs w:val="24"/>
        </w:rPr>
        <w:t>sprotokollet från 1696 framgår</w:t>
      </w:r>
      <w:r w:rsidRPr="00A35F97">
        <w:rPr>
          <w:rFonts w:ascii="Times New Roman" w:hAnsi="Times New Roman" w:cs="Times New Roman"/>
          <w:sz w:val="24"/>
          <w:szCs w:val="24"/>
        </w:rPr>
        <w:t xml:space="preserve"> att det hade producerats salt på platsen</w:t>
      </w:r>
      <w:r w:rsidR="006E2628">
        <w:rPr>
          <w:rFonts w:ascii="Times New Roman" w:hAnsi="Times New Roman" w:cs="Times New Roman"/>
          <w:sz w:val="24"/>
          <w:szCs w:val="24"/>
        </w:rPr>
        <w:t>,</w:t>
      </w:r>
      <w:r w:rsidRPr="00A35F97">
        <w:rPr>
          <w:rFonts w:ascii="Times New Roman" w:hAnsi="Times New Roman" w:cs="Times New Roman"/>
          <w:sz w:val="24"/>
          <w:szCs w:val="24"/>
        </w:rPr>
        <w:t xml:space="preserve"> </w:t>
      </w:r>
      <w:r w:rsidR="0090043E">
        <w:rPr>
          <w:rFonts w:ascii="Times New Roman" w:hAnsi="Times New Roman" w:cs="Times New Roman"/>
          <w:sz w:val="24"/>
          <w:szCs w:val="24"/>
        </w:rPr>
        <w:t>fastän</w:t>
      </w:r>
      <w:r w:rsidRPr="00A35F97">
        <w:rPr>
          <w:rFonts w:ascii="Times New Roman" w:hAnsi="Times New Roman" w:cs="Times New Roman"/>
          <w:sz w:val="24"/>
          <w:szCs w:val="24"/>
        </w:rPr>
        <w:t xml:space="preserve"> Oluf </w:t>
      </w:r>
      <w:r w:rsidR="00437F16">
        <w:rPr>
          <w:rFonts w:ascii="Times New Roman" w:hAnsi="Times New Roman" w:cs="Times New Roman"/>
          <w:sz w:val="24"/>
          <w:szCs w:val="24"/>
        </w:rPr>
        <w:t>påstod</w:t>
      </w:r>
      <w:r w:rsidRPr="00A35F97">
        <w:rPr>
          <w:rFonts w:ascii="Times New Roman" w:hAnsi="Times New Roman" w:cs="Times New Roman"/>
          <w:sz w:val="24"/>
          <w:szCs w:val="24"/>
        </w:rPr>
        <w:t xml:space="preserve"> att han saknade ved till sin kittel.</w:t>
      </w:r>
      <w:r w:rsidRPr="00A35F97">
        <w:rPr>
          <w:rStyle w:val="Fotnotsreferens"/>
          <w:rFonts w:ascii="Times New Roman" w:hAnsi="Times New Roman" w:cs="Times New Roman"/>
          <w:sz w:val="24"/>
          <w:szCs w:val="24"/>
        </w:rPr>
        <w:footnoteReference w:id="487"/>
      </w:r>
      <w:r w:rsidRPr="00A35F97">
        <w:rPr>
          <w:rFonts w:ascii="Times New Roman" w:hAnsi="Times New Roman" w:cs="Times New Roman"/>
          <w:sz w:val="24"/>
          <w:szCs w:val="24"/>
        </w:rPr>
        <w:t xml:space="preserve"> </w:t>
      </w:r>
    </w:p>
    <w:p w14:paraId="3B8FC187" w14:textId="6423A368" w:rsidR="009C1444" w:rsidRDefault="00F11AAE" w:rsidP="0090043E">
      <w:pPr>
        <w:autoSpaceDE w:val="0"/>
        <w:autoSpaceDN w:val="0"/>
        <w:adjustRightInd w:val="0"/>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påhittige Christopher Polhem skissade några år senare på ett </w:t>
      </w:r>
      <w:r w:rsidR="006E2628">
        <w:rPr>
          <w:rFonts w:ascii="Times New Roman" w:hAnsi="Times New Roman" w:cs="Times New Roman"/>
          <w:sz w:val="24"/>
          <w:szCs w:val="24"/>
        </w:rPr>
        <w:t>större</w:t>
      </w:r>
      <w:r w:rsidRPr="00A35F97">
        <w:rPr>
          <w:rFonts w:ascii="Times New Roman" w:hAnsi="Times New Roman" w:cs="Times New Roman"/>
          <w:sz w:val="24"/>
          <w:szCs w:val="24"/>
        </w:rPr>
        <w:t xml:space="preserve"> saltve</w:t>
      </w:r>
      <w:r w:rsidR="009419EA">
        <w:rPr>
          <w:rFonts w:ascii="Times New Roman" w:hAnsi="Times New Roman" w:cs="Times New Roman"/>
          <w:sz w:val="24"/>
          <w:szCs w:val="24"/>
        </w:rPr>
        <w:t>rk i de inre delarna av Gullmar</w:t>
      </w:r>
      <w:r w:rsidRPr="00A35F97">
        <w:rPr>
          <w:rFonts w:ascii="Times New Roman" w:hAnsi="Times New Roman" w:cs="Times New Roman"/>
          <w:sz w:val="24"/>
          <w:szCs w:val="24"/>
        </w:rPr>
        <w:t xml:space="preserve">n, där vattnet ansågs som bäst och saltast. Inte heller detta projekt blev till verklighet. I stället utvecklades </w:t>
      </w:r>
      <w:r w:rsidR="009C6470">
        <w:rPr>
          <w:rFonts w:ascii="Times New Roman" w:hAnsi="Times New Roman" w:cs="Times New Roman"/>
          <w:sz w:val="24"/>
          <w:szCs w:val="24"/>
        </w:rPr>
        <w:t xml:space="preserve">från 1650-talet </w:t>
      </w:r>
      <w:r w:rsidRPr="00A35F97">
        <w:rPr>
          <w:rFonts w:ascii="Times New Roman" w:hAnsi="Times New Roman" w:cs="Times New Roman"/>
          <w:sz w:val="24"/>
          <w:szCs w:val="24"/>
        </w:rPr>
        <w:t>en omfattande saltimport från södra Europa</w:t>
      </w:r>
      <w:r w:rsidR="0090043E">
        <w:rPr>
          <w:rFonts w:ascii="Times New Roman" w:hAnsi="Times New Roman" w:cs="Times New Roman"/>
          <w:sz w:val="24"/>
          <w:szCs w:val="24"/>
        </w:rPr>
        <w:t xml:space="preserve"> och norra Afrika</w:t>
      </w:r>
      <w:r w:rsidR="009C6470">
        <w:rPr>
          <w:rFonts w:ascii="Times New Roman" w:hAnsi="Times New Roman" w:cs="Times New Roman"/>
          <w:sz w:val="24"/>
          <w:szCs w:val="24"/>
        </w:rPr>
        <w:t>. Det var en riskfylld verksamhet. Flera fartyg kapades där besättningarna blev slavar i Nordafrika.</w:t>
      </w:r>
      <w:r w:rsidRPr="00A35F97">
        <w:rPr>
          <w:rStyle w:val="Fotnotsreferens"/>
          <w:rFonts w:ascii="Times New Roman" w:hAnsi="Times New Roman" w:cs="Times New Roman"/>
          <w:sz w:val="24"/>
          <w:szCs w:val="24"/>
        </w:rPr>
        <w:footnoteReference w:id="488"/>
      </w:r>
      <w:r w:rsidRPr="00A35F97">
        <w:rPr>
          <w:rFonts w:ascii="Times New Roman" w:hAnsi="Times New Roman" w:cs="Times New Roman"/>
          <w:sz w:val="24"/>
          <w:szCs w:val="24"/>
        </w:rPr>
        <w:t xml:space="preserve"> </w:t>
      </w:r>
      <w:r w:rsidR="009C6470">
        <w:rPr>
          <w:rFonts w:ascii="Times New Roman" w:hAnsi="Times New Roman" w:cs="Times New Roman"/>
          <w:sz w:val="24"/>
          <w:szCs w:val="24"/>
        </w:rPr>
        <w:t>Trots det ökade trafiken eftersom behovet var stort. E</w:t>
      </w:r>
      <w:r w:rsidR="00A009B5">
        <w:rPr>
          <w:rFonts w:ascii="Times New Roman" w:hAnsi="Times New Roman" w:cs="Times New Roman"/>
          <w:sz w:val="24"/>
          <w:szCs w:val="24"/>
        </w:rPr>
        <w:t>nor</w:t>
      </w:r>
      <w:r w:rsidR="009C1444">
        <w:rPr>
          <w:rFonts w:ascii="Times New Roman" w:hAnsi="Times New Roman" w:cs="Times New Roman"/>
          <w:sz w:val="24"/>
          <w:szCs w:val="24"/>
        </w:rPr>
        <w:t>ma mängder importera</w:t>
      </w:r>
      <w:r w:rsidR="009C6470">
        <w:rPr>
          <w:rFonts w:ascii="Times New Roman" w:hAnsi="Times New Roman" w:cs="Times New Roman"/>
          <w:sz w:val="24"/>
          <w:szCs w:val="24"/>
        </w:rPr>
        <w:t>de</w:t>
      </w:r>
      <w:r w:rsidR="009C1444">
        <w:rPr>
          <w:rFonts w:ascii="Times New Roman" w:hAnsi="Times New Roman" w:cs="Times New Roman"/>
          <w:sz w:val="24"/>
          <w:szCs w:val="24"/>
        </w:rPr>
        <w:t>s. Städer som Göteborg, Marstrand och Uddevalla gavs direktiv</w:t>
      </w:r>
      <w:r w:rsidR="009C6470">
        <w:rPr>
          <w:rFonts w:ascii="Times New Roman" w:hAnsi="Times New Roman" w:cs="Times New Roman"/>
          <w:sz w:val="24"/>
          <w:szCs w:val="24"/>
        </w:rPr>
        <w:t xml:space="preserve"> </w:t>
      </w:r>
      <w:r w:rsidR="009C1444">
        <w:rPr>
          <w:rFonts w:ascii="Times New Roman" w:hAnsi="Times New Roman" w:cs="Times New Roman"/>
          <w:sz w:val="24"/>
          <w:szCs w:val="24"/>
        </w:rPr>
        <w:t xml:space="preserve">att tillsammans </w:t>
      </w:r>
      <w:r w:rsidR="0090043E">
        <w:rPr>
          <w:rFonts w:ascii="Times New Roman" w:hAnsi="Times New Roman" w:cs="Times New Roman"/>
          <w:sz w:val="24"/>
          <w:szCs w:val="24"/>
        </w:rPr>
        <w:t xml:space="preserve">årligen </w:t>
      </w:r>
      <w:r w:rsidR="009C1444">
        <w:rPr>
          <w:rFonts w:ascii="Times New Roman" w:hAnsi="Times New Roman" w:cs="Times New Roman"/>
          <w:sz w:val="24"/>
          <w:szCs w:val="24"/>
        </w:rPr>
        <w:t>garant</w:t>
      </w:r>
      <w:r w:rsidR="0090043E">
        <w:rPr>
          <w:rFonts w:ascii="Times New Roman" w:hAnsi="Times New Roman" w:cs="Times New Roman"/>
          <w:sz w:val="24"/>
          <w:szCs w:val="24"/>
        </w:rPr>
        <w:t>era 100 000 tunnor salt</w:t>
      </w:r>
      <w:r w:rsidR="009C1444">
        <w:rPr>
          <w:rFonts w:ascii="Times New Roman" w:hAnsi="Times New Roman" w:cs="Times New Roman"/>
          <w:sz w:val="24"/>
          <w:szCs w:val="24"/>
        </w:rPr>
        <w:t>.</w:t>
      </w:r>
      <w:r w:rsidR="009C1444">
        <w:rPr>
          <w:rStyle w:val="Fotnotsreferens"/>
          <w:rFonts w:ascii="Times New Roman" w:hAnsi="Times New Roman" w:cs="Times New Roman"/>
          <w:sz w:val="24"/>
          <w:szCs w:val="24"/>
        </w:rPr>
        <w:footnoteReference w:id="489"/>
      </w:r>
    </w:p>
    <w:p w14:paraId="150026F2" w14:textId="4E005F65" w:rsidR="00F11AAE" w:rsidRPr="00A35F97" w:rsidRDefault="0090043E"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1700-talet </w:t>
      </w:r>
      <w:r w:rsidR="00F11AAE" w:rsidRPr="00A35F97">
        <w:rPr>
          <w:rFonts w:ascii="Times New Roman" w:hAnsi="Times New Roman" w:cs="Times New Roman"/>
          <w:sz w:val="24"/>
          <w:szCs w:val="24"/>
        </w:rPr>
        <w:t xml:space="preserve">verkar </w:t>
      </w:r>
      <w:r>
        <w:rPr>
          <w:rFonts w:ascii="Times New Roman" w:hAnsi="Times New Roman" w:cs="Times New Roman"/>
          <w:sz w:val="24"/>
          <w:szCs w:val="24"/>
        </w:rPr>
        <w:t>ändå vara saltbristens tid i stora delar av Bohuslän. Domstols</w:t>
      </w:r>
      <w:r w:rsidR="00F11AAE" w:rsidRPr="00A35F97">
        <w:rPr>
          <w:rFonts w:ascii="Times New Roman" w:hAnsi="Times New Roman" w:cs="Times New Roman"/>
          <w:sz w:val="24"/>
          <w:szCs w:val="24"/>
        </w:rPr>
        <w:t>protokoll visar att det köptes salt från Norge, vilket var förbjudet.</w:t>
      </w:r>
      <w:r w:rsidR="00F11AAE" w:rsidRPr="00A35F97">
        <w:rPr>
          <w:rStyle w:val="Fotnotsreferens"/>
          <w:rFonts w:ascii="Times New Roman" w:hAnsi="Times New Roman" w:cs="Times New Roman"/>
          <w:sz w:val="24"/>
          <w:szCs w:val="24"/>
        </w:rPr>
        <w:footnoteReference w:id="490"/>
      </w:r>
      <w:r w:rsidR="00F11AAE" w:rsidRPr="00A35F97">
        <w:rPr>
          <w:rFonts w:ascii="Times New Roman" w:hAnsi="Times New Roman" w:cs="Times New Roman"/>
          <w:sz w:val="24"/>
          <w:szCs w:val="24"/>
        </w:rPr>
        <w:t xml:space="preserve"> Kalm kunde berätta att det 1742 kokades salt i norra Bohuslän till ett pris av nio daler kopparmynt för en tunna.</w:t>
      </w:r>
      <w:r w:rsidR="00F11AAE" w:rsidRPr="00A35F97">
        <w:rPr>
          <w:rStyle w:val="Fotnotsreferens"/>
          <w:rFonts w:ascii="Times New Roman" w:hAnsi="Times New Roman" w:cs="Times New Roman"/>
          <w:sz w:val="24"/>
          <w:szCs w:val="24"/>
        </w:rPr>
        <w:footnoteReference w:id="491"/>
      </w:r>
      <w:r>
        <w:rPr>
          <w:rFonts w:ascii="Times New Roman" w:hAnsi="Times New Roman" w:cs="Times New Roman"/>
          <w:sz w:val="24"/>
          <w:szCs w:val="24"/>
        </w:rPr>
        <w:t xml:space="preserve"> </w:t>
      </w:r>
      <w:r w:rsidR="00F11AAE" w:rsidRPr="00A35F97">
        <w:rPr>
          <w:rFonts w:ascii="Times New Roman" w:hAnsi="Times New Roman" w:cs="Times New Roman"/>
          <w:sz w:val="24"/>
          <w:szCs w:val="24"/>
        </w:rPr>
        <w:t xml:space="preserve">Hur desperat behovet </w:t>
      </w:r>
      <w:r w:rsidR="00623AC1">
        <w:rPr>
          <w:rFonts w:ascii="Times New Roman" w:hAnsi="Times New Roman" w:cs="Times New Roman"/>
          <w:sz w:val="24"/>
          <w:szCs w:val="24"/>
        </w:rPr>
        <w:t xml:space="preserve">var </w:t>
      </w:r>
      <w:r w:rsidR="00F11AAE" w:rsidRPr="00A35F97">
        <w:rPr>
          <w:rFonts w:ascii="Times New Roman" w:hAnsi="Times New Roman" w:cs="Times New Roman"/>
          <w:sz w:val="24"/>
          <w:szCs w:val="24"/>
        </w:rPr>
        <w:t xml:space="preserve">framgår av att även tång använts till saltframställning. Tången kokades till aska </w:t>
      </w:r>
      <w:r>
        <w:rPr>
          <w:rFonts w:ascii="Times New Roman" w:hAnsi="Times New Roman" w:cs="Times New Roman"/>
          <w:sz w:val="24"/>
          <w:szCs w:val="24"/>
        </w:rPr>
        <w:t>för att</w:t>
      </w:r>
      <w:r w:rsidR="00F11AAE" w:rsidRPr="00A35F97">
        <w:rPr>
          <w:rFonts w:ascii="Times New Roman" w:hAnsi="Times New Roman" w:cs="Times New Roman"/>
          <w:sz w:val="24"/>
          <w:szCs w:val="24"/>
        </w:rPr>
        <w:t xml:space="preserve"> sedan </w:t>
      </w:r>
      <w:r>
        <w:rPr>
          <w:rFonts w:ascii="Times New Roman" w:hAnsi="Times New Roman" w:cs="Times New Roman"/>
          <w:sz w:val="24"/>
          <w:szCs w:val="24"/>
        </w:rPr>
        <w:t>lakas ut och bli till</w:t>
      </w:r>
      <w:r w:rsidR="00F11AAE" w:rsidRPr="00A35F97">
        <w:rPr>
          <w:rFonts w:ascii="Times New Roman" w:hAnsi="Times New Roman" w:cs="Times New Roman"/>
          <w:sz w:val="24"/>
          <w:szCs w:val="24"/>
        </w:rPr>
        <w:t xml:space="preserve"> så kallat svartsalt.</w:t>
      </w:r>
      <w:r w:rsidR="00F11AAE" w:rsidRPr="00A35F97">
        <w:rPr>
          <w:rStyle w:val="Fotnotsreferens"/>
          <w:rFonts w:ascii="Times New Roman" w:eastAsia="Times New Roman" w:hAnsi="Times New Roman" w:cs="Times New Roman"/>
          <w:color w:val="1A1A1A"/>
          <w:sz w:val="24"/>
          <w:szCs w:val="24"/>
          <w:lang w:bidi="sa-IN"/>
        </w:rPr>
        <w:footnoteReference w:id="492"/>
      </w:r>
      <w:r w:rsidR="009C1444">
        <w:rPr>
          <w:rFonts w:ascii="Times New Roman" w:hAnsi="Times New Roman" w:cs="Times New Roman"/>
          <w:sz w:val="24"/>
          <w:szCs w:val="24"/>
        </w:rPr>
        <w:t xml:space="preserve"> </w:t>
      </w:r>
    </w:p>
    <w:p w14:paraId="41E2CFA8" w14:textId="02FF17D3" w:rsidR="00F11AAE" w:rsidRPr="00A35F97" w:rsidRDefault="00F11AA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Först under 1800-talet kunde fiskerinäringens behov tillfredsställas. I eftervärldens ögon förefaller regelverken och statsmakternas agerande som märkliga och kontraproduktiva. Det har dock framförts synpunkter på att det ständiga klagandet över </w:t>
      </w:r>
      <w:r w:rsidR="005D27A1">
        <w:rPr>
          <w:rFonts w:ascii="Times New Roman" w:hAnsi="Times New Roman" w:cs="Times New Roman"/>
          <w:sz w:val="24"/>
          <w:szCs w:val="24"/>
        </w:rPr>
        <w:t xml:space="preserve">otillräckeliga saltmängder, </w:t>
      </w:r>
      <w:r w:rsidRPr="00A35F97">
        <w:rPr>
          <w:rFonts w:ascii="Times New Roman" w:hAnsi="Times New Roman" w:cs="Times New Roman"/>
          <w:sz w:val="24"/>
          <w:szCs w:val="24"/>
        </w:rPr>
        <w:t>och myndigheternas åtgärder</w:t>
      </w:r>
      <w:r w:rsidR="005D27A1">
        <w:rPr>
          <w:rFonts w:ascii="Times New Roman" w:hAnsi="Times New Roman" w:cs="Times New Roman"/>
          <w:sz w:val="24"/>
          <w:szCs w:val="24"/>
        </w:rPr>
        <w:t>,</w:t>
      </w:r>
      <w:r w:rsidRPr="00A35F97">
        <w:rPr>
          <w:rFonts w:ascii="Times New Roman" w:hAnsi="Times New Roman" w:cs="Times New Roman"/>
          <w:sz w:val="24"/>
          <w:szCs w:val="24"/>
        </w:rPr>
        <w:t xml:space="preserve"> fått problemet att framstå som värre än vad det egentligen var.</w:t>
      </w:r>
      <w:r w:rsidRPr="00A35F97">
        <w:rPr>
          <w:rStyle w:val="Fotnotsreferens"/>
          <w:rFonts w:ascii="Times New Roman" w:hAnsi="Times New Roman" w:cs="Times New Roman"/>
          <w:sz w:val="24"/>
          <w:szCs w:val="24"/>
        </w:rPr>
        <w:footnoteReference w:id="493"/>
      </w:r>
      <w:r w:rsidRPr="00A35F97">
        <w:rPr>
          <w:rFonts w:ascii="Times New Roman" w:hAnsi="Times New Roman" w:cs="Times New Roman"/>
          <w:sz w:val="24"/>
          <w:szCs w:val="24"/>
        </w:rPr>
        <w:t xml:space="preserve"> </w:t>
      </w:r>
      <w:r w:rsidR="00437F16">
        <w:rPr>
          <w:rFonts w:ascii="Times New Roman" w:hAnsi="Times New Roman" w:cs="Times New Roman"/>
          <w:sz w:val="24"/>
          <w:szCs w:val="24"/>
        </w:rPr>
        <w:t>F</w:t>
      </w:r>
      <w:r w:rsidR="00623AC1">
        <w:rPr>
          <w:rFonts w:ascii="Times New Roman" w:hAnsi="Times New Roman" w:cs="Times New Roman"/>
          <w:sz w:val="24"/>
          <w:szCs w:val="24"/>
        </w:rPr>
        <w:t xml:space="preserve">ramställning av tran </w:t>
      </w:r>
      <w:r w:rsidR="00437F16">
        <w:rPr>
          <w:rFonts w:ascii="Times New Roman" w:hAnsi="Times New Roman" w:cs="Times New Roman"/>
          <w:sz w:val="24"/>
          <w:szCs w:val="24"/>
        </w:rPr>
        <w:t>blev en lösning</w:t>
      </w:r>
      <w:r w:rsidR="00623AC1">
        <w:rPr>
          <w:rFonts w:ascii="Times New Roman" w:hAnsi="Times New Roman" w:cs="Times New Roman"/>
          <w:sz w:val="24"/>
          <w:szCs w:val="24"/>
        </w:rPr>
        <w:t xml:space="preserve"> </w:t>
      </w:r>
      <w:r w:rsidRPr="00A35F97">
        <w:rPr>
          <w:rFonts w:ascii="Times New Roman" w:hAnsi="Times New Roman" w:cs="Times New Roman"/>
          <w:sz w:val="24"/>
          <w:szCs w:val="24"/>
        </w:rPr>
        <w:t>på denna verkliga</w:t>
      </w:r>
      <w:r w:rsidR="00437F16">
        <w:rPr>
          <w:rFonts w:ascii="Times New Roman" w:hAnsi="Times New Roman" w:cs="Times New Roman"/>
          <w:sz w:val="24"/>
          <w:szCs w:val="24"/>
        </w:rPr>
        <w:t>,</w:t>
      </w:r>
      <w:r w:rsidRPr="00A35F97">
        <w:rPr>
          <w:rFonts w:ascii="Times New Roman" w:hAnsi="Times New Roman" w:cs="Times New Roman"/>
          <w:sz w:val="24"/>
          <w:szCs w:val="24"/>
        </w:rPr>
        <w:t xml:space="preserve"> eller påstådda</w:t>
      </w:r>
      <w:r w:rsidR="00437F16">
        <w:rPr>
          <w:rFonts w:ascii="Times New Roman" w:hAnsi="Times New Roman" w:cs="Times New Roman"/>
          <w:sz w:val="24"/>
          <w:szCs w:val="24"/>
        </w:rPr>
        <w:t>,</w:t>
      </w:r>
      <w:r w:rsidRPr="00A35F97">
        <w:rPr>
          <w:rFonts w:ascii="Times New Roman" w:hAnsi="Times New Roman" w:cs="Times New Roman"/>
          <w:sz w:val="24"/>
          <w:szCs w:val="24"/>
        </w:rPr>
        <w:t xml:space="preserve"> saltbrist.</w:t>
      </w:r>
    </w:p>
    <w:p w14:paraId="35452D49" w14:textId="77777777" w:rsidR="00F11AAE" w:rsidRPr="00A35F97" w:rsidRDefault="00F11AAE" w:rsidP="00D773E7">
      <w:pPr>
        <w:spacing w:after="0" w:line="240" w:lineRule="auto"/>
        <w:rPr>
          <w:rFonts w:ascii="Times New Roman" w:hAnsi="Times New Roman" w:cs="Times New Roman"/>
          <w:sz w:val="24"/>
          <w:szCs w:val="24"/>
        </w:rPr>
      </w:pPr>
    </w:p>
    <w:p w14:paraId="39E70769" w14:textId="77777777" w:rsidR="00F11AAE" w:rsidRPr="00F955CD" w:rsidRDefault="00F11AAE" w:rsidP="00D773E7">
      <w:pPr>
        <w:spacing w:after="0" w:line="240" w:lineRule="auto"/>
        <w:rPr>
          <w:rFonts w:ascii="Times New Roman" w:hAnsi="Times New Roman" w:cs="Times New Roman"/>
          <w:sz w:val="32"/>
          <w:szCs w:val="32"/>
        </w:rPr>
      </w:pPr>
      <w:r w:rsidRPr="00F955CD">
        <w:rPr>
          <w:rFonts w:ascii="Times New Roman" w:hAnsi="Times New Roman" w:cs="Times New Roman"/>
          <w:sz w:val="32"/>
          <w:szCs w:val="32"/>
        </w:rPr>
        <w:t>Sillfiskets lämningar</w:t>
      </w:r>
    </w:p>
    <w:p w14:paraId="6F142254" w14:textId="62B5755C" w:rsidR="00F11AAE" w:rsidRDefault="00F11AA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lang w:val="da-DK"/>
        </w:rPr>
        <w:t>Från sin tidshorisont på 1840-talet, drygt 30 år efter den närmast föregående sillfiskeperioden</w:t>
      </w:r>
      <w:r w:rsidR="00623AC1">
        <w:rPr>
          <w:rFonts w:ascii="Times New Roman" w:hAnsi="Times New Roman" w:cs="Times New Roman"/>
          <w:sz w:val="24"/>
          <w:szCs w:val="24"/>
          <w:lang w:val="da-DK"/>
        </w:rPr>
        <w:t xml:space="preserve"> varit förbi</w:t>
      </w:r>
      <w:r w:rsidRPr="00A35F97">
        <w:rPr>
          <w:rFonts w:ascii="Times New Roman" w:hAnsi="Times New Roman" w:cs="Times New Roman"/>
          <w:sz w:val="24"/>
          <w:szCs w:val="24"/>
          <w:lang w:val="da-DK"/>
        </w:rPr>
        <w:t xml:space="preserve">, noterade Holmberg att </w:t>
      </w:r>
      <w:r w:rsidRPr="00A35F97">
        <w:rPr>
          <w:rFonts w:ascii="Times New Roman" w:hAnsi="Times New Roman" w:cs="Times New Roman"/>
          <w:sz w:val="24"/>
          <w:szCs w:val="24"/>
        </w:rPr>
        <w:t>fisket reducerats till att enbart vara en syssla för skärgårdsbon och strandsittaren. Han skrev:</w:t>
      </w:r>
    </w:p>
    <w:p w14:paraId="7275F2E3" w14:textId="77777777" w:rsidR="00F955CD" w:rsidRPr="00A35F97" w:rsidRDefault="00F955CD" w:rsidP="00D773E7">
      <w:pPr>
        <w:spacing w:after="0" w:line="240" w:lineRule="auto"/>
        <w:rPr>
          <w:rFonts w:ascii="Times New Roman" w:hAnsi="Times New Roman" w:cs="Times New Roman"/>
          <w:sz w:val="24"/>
          <w:szCs w:val="24"/>
        </w:rPr>
      </w:pPr>
    </w:p>
    <w:p w14:paraId="31F3F0C4" w14:textId="77777777" w:rsidR="00F11AAE" w:rsidRPr="00F955CD" w:rsidRDefault="00F11AAE" w:rsidP="00D773E7">
      <w:pPr>
        <w:spacing w:after="0" w:line="240" w:lineRule="auto"/>
        <w:ind w:left="1304"/>
        <w:rPr>
          <w:rFonts w:cstheme="minorHAnsi"/>
        </w:rPr>
      </w:pPr>
      <w:r w:rsidRPr="00F955CD">
        <w:rPr>
          <w:rFonts w:cstheme="minorHAnsi"/>
        </w:rPr>
        <w:t>”Dess rikedom sista gången, likasom det lif och den rörlighet, som då rådde i vår skärgård, öfvergick all föreställning. Menniskoboningar och kostbara förädlingsverk prydde nästan hvarje klippa i de indre södra skären, som deraf fingo utseende av den lifligaste stad.”</w:t>
      </w:r>
      <w:r w:rsidRPr="00F955CD">
        <w:rPr>
          <w:rStyle w:val="Fotnotsreferens"/>
          <w:rFonts w:cstheme="minorHAnsi"/>
        </w:rPr>
        <w:t xml:space="preserve"> </w:t>
      </w:r>
      <w:r w:rsidRPr="00F955CD">
        <w:rPr>
          <w:rStyle w:val="Fotnotsreferens"/>
          <w:rFonts w:cstheme="minorHAnsi"/>
        </w:rPr>
        <w:footnoteReference w:id="494"/>
      </w:r>
      <w:r w:rsidRPr="00F955CD">
        <w:rPr>
          <w:rFonts w:cstheme="minorHAnsi"/>
        </w:rPr>
        <w:t xml:space="preserve">  </w:t>
      </w:r>
    </w:p>
    <w:p w14:paraId="7668643E" w14:textId="77777777" w:rsidR="00F955CD" w:rsidRPr="00A35F97" w:rsidRDefault="00F955CD" w:rsidP="00D773E7">
      <w:pPr>
        <w:spacing w:after="0" w:line="240" w:lineRule="auto"/>
        <w:ind w:left="1304"/>
        <w:rPr>
          <w:rFonts w:ascii="Times New Roman" w:hAnsi="Times New Roman" w:cs="Times New Roman"/>
          <w:sz w:val="24"/>
          <w:szCs w:val="24"/>
        </w:rPr>
      </w:pPr>
    </w:p>
    <w:p w14:paraId="7D1E8EC9" w14:textId="67FD7615" w:rsidR="003A317A" w:rsidRPr="00A35F97" w:rsidRDefault="00623AC1"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Holmberg</w:t>
      </w:r>
      <w:r w:rsidR="00F11AAE" w:rsidRPr="00A35F97">
        <w:rPr>
          <w:rFonts w:ascii="Times New Roman" w:hAnsi="Times New Roman" w:cs="Times New Roman"/>
          <w:sz w:val="24"/>
          <w:szCs w:val="24"/>
        </w:rPr>
        <w:t>, liksom andra</w:t>
      </w:r>
      <w:r>
        <w:rPr>
          <w:rFonts w:ascii="Times New Roman" w:hAnsi="Times New Roman" w:cs="Times New Roman"/>
          <w:sz w:val="24"/>
          <w:szCs w:val="24"/>
        </w:rPr>
        <w:t xml:space="preserve"> vittnesmål</w:t>
      </w:r>
      <w:r w:rsidR="00F11AAE" w:rsidRPr="00A35F97">
        <w:rPr>
          <w:rFonts w:ascii="Times New Roman" w:hAnsi="Times New Roman" w:cs="Times New Roman"/>
          <w:sz w:val="24"/>
          <w:szCs w:val="24"/>
        </w:rPr>
        <w:t xml:space="preserve">, noterade att allt </w:t>
      </w:r>
      <w:r>
        <w:rPr>
          <w:rFonts w:ascii="Times New Roman" w:hAnsi="Times New Roman" w:cs="Times New Roman"/>
          <w:sz w:val="24"/>
          <w:szCs w:val="24"/>
        </w:rPr>
        <w:t>hade</w:t>
      </w:r>
      <w:r w:rsidR="00F11AAE" w:rsidRPr="00A35F97">
        <w:rPr>
          <w:rFonts w:ascii="Times New Roman" w:hAnsi="Times New Roman" w:cs="Times New Roman"/>
          <w:sz w:val="24"/>
          <w:szCs w:val="24"/>
        </w:rPr>
        <w:t xml:space="preserve"> förändrat</w:t>
      </w:r>
      <w:r>
        <w:rPr>
          <w:rFonts w:ascii="Times New Roman" w:hAnsi="Times New Roman" w:cs="Times New Roman"/>
          <w:sz w:val="24"/>
          <w:szCs w:val="24"/>
        </w:rPr>
        <w:t>s</w:t>
      </w:r>
      <w:r w:rsidR="00F11AAE" w:rsidRPr="00A35F97">
        <w:rPr>
          <w:rFonts w:ascii="Times New Roman" w:hAnsi="Times New Roman" w:cs="Times New Roman"/>
          <w:sz w:val="24"/>
          <w:szCs w:val="24"/>
        </w:rPr>
        <w:t>.</w:t>
      </w:r>
      <w:r w:rsidR="00F11AAE" w:rsidRPr="00A35F97">
        <w:rPr>
          <w:rStyle w:val="Fotnotsreferens"/>
          <w:rFonts w:ascii="Times New Roman" w:hAnsi="Times New Roman" w:cs="Times New Roman"/>
          <w:sz w:val="24"/>
          <w:szCs w:val="24"/>
        </w:rPr>
        <w:footnoteReference w:id="495"/>
      </w:r>
      <w:r w:rsidR="00F11AAE" w:rsidRPr="00A35F97">
        <w:rPr>
          <w:rFonts w:ascii="Times New Roman" w:hAnsi="Times New Roman" w:cs="Times New Roman"/>
          <w:sz w:val="24"/>
          <w:szCs w:val="24"/>
        </w:rPr>
        <w:t xml:space="preserve"> Endast </w:t>
      </w:r>
      <w:r w:rsidR="00F11AAE" w:rsidRPr="00A35F97">
        <w:rPr>
          <w:rFonts w:ascii="Times New Roman" w:hAnsi="Times New Roman" w:cs="Times New Roman"/>
          <w:i/>
          <w:sz w:val="24"/>
          <w:szCs w:val="24"/>
        </w:rPr>
        <w:t>rudera</w:t>
      </w:r>
      <w:r w:rsidR="00F11AAE" w:rsidRPr="00A35F97">
        <w:rPr>
          <w:rFonts w:ascii="Times New Roman" w:hAnsi="Times New Roman" w:cs="Times New Roman"/>
          <w:sz w:val="24"/>
          <w:szCs w:val="24"/>
        </w:rPr>
        <w:t>, förfallna byggnadslämnin</w:t>
      </w:r>
      <w:r w:rsidR="00420008">
        <w:rPr>
          <w:rFonts w:ascii="Times New Roman" w:hAnsi="Times New Roman" w:cs="Times New Roman"/>
          <w:sz w:val="24"/>
          <w:szCs w:val="24"/>
        </w:rPr>
        <w:t xml:space="preserve">gar, stod kvar på de öde </w:t>
      </w:r>
      <w:r w:rsidR="00361E43">
        <w:rPr>
          <w:rFonts w:ascii="Times New Roman" w:hAnsi="Times New Roman" w:cs="Times New Roman"/>
          <w:sz w:val="24"/>
          <w:szCs w:val="24"/>
        </w:rPr>
        <w:t xml:space="preserve">klipporna; </w:t>
      </w:r>
      <w:r w:rsidR="00420008">
        <w:rPr>
          <w:rFonts w:ascii="Times New Roman" w:hAnsi="Times New Roman" w:cs="Times New Roman"/>
          <w:sz w:val="24"/>
          <w:szCs w:val="24"/>
        </w:rPr>
        <w:t>b</w:t>
      </w:r>
      <w:r w:rsidR="00F11AAE" w:rsidRPr="00A35F97">
        <w:rPr>
          <w:rFonts w:ascii="Times New Roman" w:hAnsi="Times New Roman" w:cs="Times New Roman"/>
          <w:sz w:val="24"/>
          <w:szCs w:val="24"/>
        </w:rPr>
        <w:t>lott sjöfågelns skrän och någon ensam fiskares årtag bröt den dystra stillheten.</w:t>
      </w:r>
      <w:r w:rsidR="007531CB">
        <w:rPr>
          <w:rStyle w:val="Fotnotsreferens"/>
          <w:rFonts w:ascii="Times New Roman" w:hAnsi="Times New Roman" w:cs="Times New Roman"/>
          <w:sz w:val="24"/>
          <w:szCs w:val="24"/>
        </w:rPr>
        <w:footnoteReference w:id="496"/>
      </w:r>
      <w:r w:rsidR="00F11AAE" w:rsidRPr="00A35F97">
        <w:rPr>
          <w:rFonts w:ascii="Times New Roman" w:hAnsi="Times New Roman" w:cs="Times New Roman"/>
          <w:sz w:val="24"/>
          <w:szCs w:val="24"/>
        </w:rPr>
        <w:t xml:space="preserve"> 200 år senare, i nutid, kan vi fortfarande se spåren av de tidigare sillfiskeperioderna. Tidens tand, vinterstormar, grustäkt, stenbrott eller bebyggelse har inte alltid förmått flytta eller erodera alla tomtningar, hus- och bodgrunder, invallade dammar eller bryggfundament. En komplicerande sak är varje sillfiskeperiod kan </w:t>
      </w:r>
      <w:proofErr w:type="gramStart"/>
      <w:r w:rsidR="00F11AAE" w:rsidRPr="00A35F97">
        <w:rPr>
          <w:rFonts w:ascii="Times New Roman" w:hAnsi="Times New Roman" w:cs="Times New Roman"/>
          <w:sz w:val="24"/>
          <w:szCs w:val="24"/>
        </w:rPr>
        <w:t>antagas</w:t>
      </w:r>
      <w:proofErr w:type="gramEnd"/>
      <w:r w:rsidR="00F11AAE" w:rsidRPr="00A35F97">
        <w:rPr>
          <w:rFonts w:ascii="Times New Roman" w:hAnsi="Times New Roman" w:cs="Times New Roman"/>
          <w:sz w:val="24"/>
          <w:szCs w:val="24"/>
        </w:rPr>
        <w:t xml:space="preserve"> ha skapat ungefär samma bebyggelsemässiga iver som de föregående perioderna. Eftersom det i stort sett enbart är sten som återstår kan det många gånger vara svårt att avgöra från vilken tid lämningarna tillhör. Byggnader kunde ju resas på de tidigare använda fundamenten</w:t>
      </w:r>
      <w:r w:rsidR="00361E43">
        <w:rPr>
          <w:rFonts w:ascii="Times New Roman" w:hAnsi="Times New Roman" w:cs="Times New Roman"/>
          <w:sz w:val="24"/>
          <w:szCs w:val="24"/>
        </w:rPr>
        <w:t>,</w:t>
      </w:r>
      <w:r w:rsidR="00F11AAE" w:rsidRPr="00A35F97">
        <w:rPr>
          <w:rFonts w:ascii="Times New Roman" w:hAnsi="Times New Roman" w:cs="Times New Roman"/>
          <w:sz w:val="24"/>
          <w:szCs w:val="24"/>
        </w:rPr>
        <w:t xml:space="preserve"> och ursprungliga grundstenar kan ha återanvänts.</w:t>
      </w:r>
    </w:p>
    <w:p w14:paraId="71EE90C9" w14:textId="4DF22D5D" w:rsidR="003A317A" w:rsidRPr="008755C9" w:rsidRDefault="00F11AA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Etnologen och prästen Johan Pettersson har undersökt skärgårdsbebyggelsen under den norska tiden. Han har försökt ringa ett antal troliga säsongsfiskelägen och pekar särskilt på Trælsand [Trele sand], vid Åbyfjordens yttre del på</w:t>
      </w:r>
      <w:r w:rsidR="00361E43">
        <w:rPr>
          <w:rFonts w:ascii="Times New Roman" w:hAnsi="Times New Roman" w:cs="Times New Roman"/>
          <w:sz w:val="24"/>
          <w:szCs w:val="24"/>
        </w:rPr>
        <w:t xml:space="preserve"> Sotenässidan. Trælsund är nämnt</w:t>
      </w:r>
      <w:r w:rsidRPr="00A35F97">
        <w:rPr>
          <w:rFonts w:ascii="Times New Roman" w:hAnsi="Times New Roman" w:cs="Times New Roman"/>
          <w:sz w:val="24"/>
          <w:szCs w:val="24"/>
        </w:rPr>
        <w:t xml:space="preserve"> </w:t>
      </w:r>
      <w:r w:rsidRPr="00A35F97">
        <w:rPr>
          <w:rFonts w:ascii="Times New Roman" w:hAnsi="Times New Roman" w:cs="Times New Roman"/>
          <w:sz w:val="24"/>
          <w:szCs w:val="24"/>
          <w:lang w:val="da-DK"/>
        </w:rPr>
        <w:t xml:space="preserve">som ett fiskeläge </w:t>
      </w:r>
      <w:r w:rsidR="00361E43" w:rsidRPr="00A35F97">
        <w:rPr>
          <w:rFonts w:ascii="Times New Roman" w:hAnsi="Times New Roman" w:cs="Times New Roman"/>
          <w:sz w:val="24"/>
          <w:szCs w:val="24"/>
        </w:rPr>
        <w:t>av Nilss</w:t>
      </w:r>
      <w:r w:rsidR="00361E43">
        <w:rPr>
          <w:rFonts w:ascii="Times New Roman" w:hAnsi="Times New Roman" w:cs="Times New Roman"/>
          <w:sz w:val="24"/>
          <w:szCs w:val="24"/>
          <w:lang w:val="da-DK"/>
        </w:rPr>
        <w:t>øn.</w:t>
      </w:r>
      <w:r w:rsidRPr="00A35F97">
        <w:rPr>
          <w:rStyle w:val="Fotnotsreferens"/>
          <w:rFonts w:ascii="Times New Roman" w:hAnsi="Times New Roman" w:cs="Times New Roman"/>
          <w:sz w:val="24"/>
          <w:szCs w:val="24"/>
          <w:lang w:val="da-DK"/>
        </w:rPr>
        <w:footnoteReference w:id="497"/>
      </w:r>
      <w:r w:rsidRPr="00A35F97">
        <w:rPr>
          <w:rFonts w:ascii="Times New Roman" w:hAnsi="Times New Roman" w:cs="Times New Roman"/>
          <w:sz w:val="24"/>
          <w:szCs w:val="24"/>
          <w:lang w:val="da-DK"/>
        </w:rPr>
        <w:t xml:space="preserve"> </w:t>
      </w:r>
      <w:r w:rsidR="00740650">
        <w:rPr>
          <w:rFonts w:ascii="Times New Roman" w:hAnsi="Times New Roman" w:cs="Times New Roman"/>
          <w:sz w:val="24"/>
          <w:szCs w:val="24"/>
        </w:rPr>
        <w:t xml:space="preserve">I folkminnet har </w:t>
      </w:r>
      <w:r w:rsidR="00662F29" w:rsidRPr="00A35F97">
        <w:rPr>
          <w:rFonts w:ascii="Times New Roman" w:hAnsi="Times New Roman" w:cs="Times New Roman"/>
          <w:sz w:val="24"/>
          <w:szCs w:val="24"/>
        </w:rPr>
        <w:t>Trælsand</w:t>
      </w:r>
      <w:r w:rsidR="00740650">
        <w:rPr>
          <w:rFonts w:ascii="Times New Roman" w:hAnsi="Times New Roman" w:cs="Times New Roman"/>
          <w:sz w:val="24"/>
          <w:szCs w:val="24"/>
        </w:rPr>
        <w:t xml:space="preserve">, med sina stengrunder, </w:t>
      </w:r>
      <w:r w:rsidRPr="00A35F97">
        <w:rPr>
          <w:rFonts w:ascii="Times New Roman" w:hAnsi="Times New Roman" w:cs="Times New Roman"/>
          <w:sz w:val="24"/>
          <w:szCs w:val="24"/>
        </w:rPr>
        <w:t>uppfattats som rester av en övergiven stad</w:t>
      </w:r>
      <w:r w:rsidR="00EC2671">
        <w:rPr>
          <w:rFonts w:ascii="Times New Roman" w:hAnsi="Times New Roman" w:cs="Times New Roman"/>
          <w:sz w:val="24"/>
          <w:szCs w:val="24"/>
        </w:rPr>
        <w:t xml:space="preserve">, </w:t>
      </w:r>
      <w:r w:rsidR="00361E43">
        <w:rPr>
          <w:rFonts w:ascii="Times New Roman" w:hAnsi="Times New Roman" w:cs="Times New Roman"/>
          <w:sz w:val="24"/>
          <w:szCs w:val="24"/>
        </w:rPr>
        <w:t>något som kan bero på att</w:t>
      </w:r>
      <w:r w:rsidR="00662F29">
        <w:rPr>
          <w:rFonts w:ascii="Times New Roman" w:hAnsi="Times New Roman" w:cs="Times New Roman"/>
          <w:sz w:val="24"/>
          <w:szCs w:val="24"/>
        </w:rPr>
        <w:t xml:space="preserve"> tre trankokerier legat </w:t>
      </w:r>
      <w:r w:rsidR="00636365">
        <w:rPr>
          <w:rFonts w:ascii="Times New Roman" w:hAnsi="Times New Roman" w:cs="Times New Roman"/>
          <w:sz w:val="24"/>
          <w:szCs w:val="24"/>
        </w:rPr>
        <w:t>på</w:t>
      </w:r>
      <w:r w:rsidR="00662F29">
        <w:rPr>
          <w:rFonts w:ascii="Times New Roman" w:hAnsi="Times New Roman" w:cs="Times New Roman"/>
          <w:sz w:val="24"/>
          <w:szCs w:val="24"/>
        </w:rPr>
        <w:t xml:space="preserve"> platsen</w:t>
      </w:r>
      <w:r w:rsidRPr="00A35F97">
        <w:rPr>
          <w:rFonts w:ascii="Times New Roman" w:hAnsi="Times New Roman" w:cs="Times New Roman"/>
          <w:sz w:val="24"/>
          <w:szCs w:val="24"/>
        </w:rPr>
        <w:t xml:space="preserve">. </w:t>
      </w:r>
      <w:r w:rsidR="00361E43">
        <w:rPr>
          <w:rFonts w:ascii="Times New Roman" w:hAnsi="Times New Roman" w:cs="Times New Roman"/>
          <w:sz w:val="24"/>
          <w:szCs w:val="24"/>
        </w:rPr>
        <w:t>S</w:t>
      </w:r>
      <w:r w:rsidR="00361E43" w:rsidRPr="00A35F97">
        <w:rPr>
          <w:rFonts w:ascii="Times New Roman" w:hAnsi="Times New Roman" w:cs="Times New Roman"/>
          <w:sz w:val="24"/>
          <w:szCs w:val="24"/>
        </w:rPr>
        <w:t xml:space="preserve">å sent som </w:t>
      </w:r>
      <w:r w:rsidR="00361E43">
        <w:rPr>
          <w:rFonts w:ascii="Times New Roman" w:hAnsi="Times New Roman" w:cs="Times New Roman"/>
          <w:sz w:val="24"/>
          <w:szCs w:val="24"/>
        </w:rPr>
        <w:t xml:space="preserve">år </w:t>
      </w:r>
      <w:r w:rsidR="00361E43" w:rsidRPr="00A35F97">
        <w:rPr>
          <w:rFonts w:ascii="Times New Roman" w:hAnsi="Times New Roman" w:cs="Times New Roman"/>
          <w:sz w:val="24"/>
          <w:szCs w:val="24"/>
        </w:rPr>
        <w:t xml:space="preserve">1950 kunde </w:t>
      </w:r>
      <w:r w:rsidR="00361E43">
        <w:rPr>
          <w:rFonts w:ascii="Times New Roman" w:hAnsi="Times New Roman" w:cs="Times New Roman"/>
          <w:sz w:val="24"/>
          <w:szCs w:val="24"/>
        </w:rPr>
        <w:t xml:space="preserve">Pettersson fortfarande </w:t>
      </w:r>
      <w:r w:rsidR="00361E43" w:rsidRPr="00A35F97">
        <w:rPr>
          <w:rFonts w:ascii="Times New Roman" w:hAnsi="Times New Roman" w:cs="Times New Roman"/>
          <w:sz w:val="24"/>
          <w:szCs w:val="24"/>
        </w:rPr>
        <w:t xml:space="preserve">observera </w:t>
      </w:r>
      <w:r w:rsidR="00740650">
        <w:rPr>
          <w:rFonts w:ascii="Times New Roman" w:hAnsi="Times New Roman" w:cs="Times New Roman"/>
          <w:sz w:val="24"/>
          <w:szCs w:val="24"/>
        </w:rPr>
        <w:t>en del</w:t>
      </w:r>
      <w:r w:rsidR="00361E43" w:rsidRPr="00A35F97">
        <w:rPr>
          <w:rFonts w:ascii="Times New Roman" w:hAnsi="Times New Roman" w:cs="Times New Roman"/>
          <w:sz w:val="24"/>
          <w:szCs w:val="24"/>
        </w:rPr>
        <w:t xml:space="preserve"> av de ursprungliga husgrunderna.</w:t>
      </w:r>
      <w:r w:rsidR="00361E43" w:rsidRPr="00A35F97">
        <w:rPr>
          <w:rStyle w:val="Fotnotsreferens"/>
          <w:rFonts w:ascii="Times New Roman" w:hAnsi="Times New Roman" w:cs="Times New Roman"/>
          <w:sz w:val="24"/>
          <w:szCs w:val="24"/>
        </w:rPr>
        <w:footnoteReference w:id="498"/>
      </w:r>
      <w:r w:rsidR="00361E43" w:rsidRPr="00A35F97">
        <w:rPr>
          <w:rFonts w:ascii="Times New Roman" w:hAnsi="Times New Roman" w:cs="Times New Roman"/>
          <w:sz w:val="24"/>
          <w:szCs w:val="24"/>
        </w:rPr>
        <w:t xml:space="preserve"> </w:t>
      </w:r>
      <w:r w:rsidRPr="00A35F97">
        <w:rPr>
          <w:rFonts w:ascii="Times New Roman" w:hAnsi="Times New Roman" w:cs="Times New Roman"/>
          <w:sz w:val="24"/>
          <w:szCs w:val="24"/>
        </w:rPr>
        <w:t>Ytter</w:t>
      </w:r>
      <w:r w:rsidR="00662F29">
        <w:rPr>
          <w:rFonts w:ascii="Times New Roman" w:hAnsi="Times New Roman" w:cs="Times New Roman"/>
          <w:sz w:val="24"/>
          <w:szCs w:val="24"/>
        </w:rPr>
        <w:t>st lite kan ses dag. T</w:t>
      </w:r>
      <w:r w:rsidRPr="00A35F97">
        <w:rPr>
          <w:rFonts w:ascii="Times New Roman" w:hAnsi="Times New Roman" w:cs="Times New Roman"/>
          <w:sz w:val="24"/>
          <w:szCs w:val="24"/>
        </w:rPr>
        <w:t>äkt av snäckskalssand</w:t>
      </w:r>
      <w:r w:rsidR="00361E43">
        <w:rPr>
          <w:rFonts w:ascii="Times New Roman" w:hAnsi="Times New Roman" w:cs="Times New Roman"/>
          <w:sz w:val="24"/>
          <w:szCs w:val="24"/>
        </w:rPr>
        <w:t xml:space="preserve"> </w:t>
      </w:r>
      <w:r w:rsidR="00662F29">
        <w:rPr>
          <w:rFonts w:ascii="Times New Roman" w:hAnsi="Times New Roman" w:cs="Times New Roman"/>
          <w:sz w:val="24"/>
          <w:szCs w:val="24"/>
        </w:rPr>
        <w:t xml:space="preserve">har </w:t>
      </w:r>
      <w:r w:rsidR="00361E43">
        <w:rPr>
          <w:rFonts w:ascii="Times New Roman" w:hAnsi="Times New Roman" w:cs="Times New Roman"/>
          <w:sz w:val="24"/>
          <w:szCs w:val="24"/>
        </w:rPr>
        <w:t xml:space="preserve">ödelagt </w:t>
      </w:r>
      <w:r w:rsidR="00662F29">
        <w:rPr>
          <w:rFonts w:ascii="Times New Roman" w:hAnsi="Times New Roman" w:cs="Times New Roman"/>
          <w:sz w:val="24"/>
          <w:szCs w:val="24"/>
        </w:rPr>
        <w:t>lämningarna</w:t>
      </w:r>
      <w:r w:rsidR="00361E43">
        <w:rPr>
          <w:rFonts w:ascii="Times New Roman" w:hAnsi="Times New Roman" w:cs="Times New Roman"/>
          <w:sz w:val="24"/>
          <w:szCs w:val="24"/>
        </w:rPr>
        <w:t>.</w:t>
      </w:r>
      <w:r w:rsidRPr="00A35F97">
        <w:rPr>
          <w:rFonts w:ascii="Times New Roman" w:hAnsi="Times New Roman" w:cs="Times New Roman"/>
          <w:sz w:val="24"/>
          <w:szCs w:val="24"/>
        </w:rPr>
        <w:t xml:space="preserve"> </w:t>
      </w:r>
    </w:p>
    <w:p w14:paraId="7D4A9393" w14:textId="02AE20E8" w:rsidR="00F11AAE" w:rsidRPr="00A35F97" w:rsidRDefault="00F11AA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lang w:val="da-DK"/>
        </w:rPr>
        <w:t>Frågan om de första bosättarna i sotenområdet från medeltiden och senare är omdiskuter</w:t>
      </w:r>
      <w:r w:rsidR="00D61D6F">
        <w:rPr>
          <w:rFonts w:ascii="Times New Roman" w:hAnsi="Times New Roman" w:cs="Times New Roman"/>
          <w:sz w:val="24"/>
          <w:szCs w:val="24"/>
          <w:lang w:val="da-DK"/>
        </w:rPr>
        <w:t xml:space="preserve">ad. Att det längre in i landskapet </w:t>
      </w:r>
      <w:r w:rsidRPr="00A35F97">
        <w:rPr>
          <w:rFonts w:ascii="Times New Roman" w:hAnsi="Times New Roman" w:cs="Times New Roman"/>
          <w:sz w:val="24"/>
          <w:szCs w:val="24"/>
          <w:lang w:val="da-DK"/>
        </w:rPr>
        <w:t xml:space="preserve">fanns en utspridd jordbruksbefolkning </w:t>
      </w:r>
      <w:r w:rsidR="00D61D6F">
        <w:rPr>
          <w:rFonts w:ascii="Times New Roman" w:hAnsi="Times New Roman" w:cs="Times New Roman"/>
          <w:sz w:val="24"/>
          <w:szCs w:val="24"/>
          <w:lang w:val="da-DK"/>
        </w:rPr>
        <w:t>står klart.</w:t>
      </w:r>
      <w:r w:rsidRPr="00A35F97">
        <w:rPr>
          <w:rFonts w:ascii="Times New Roman" w:hAnsi="Times New Roman" w:cs="Times New Roman"/>
          <w:sz w:val="24"/>
          <w:szCs w:val="24"/>
          <w:lang w:val="da-DK"/>
        </w:rPr>
        <w:t xml:space="preserve"> Värre är att särskilja mellan strandsittarna, d</w:t>
      </w:r>
      <w:r w:rsidR="00D61D6F">
        <w:rPr>
          <w:rFonts w:ascii="Times New Roman" w:hAnsi="Times New Roman" w:cs="Times New Roman"/>
          <w:sz w:val="24"/>
          <w:szCs w:val="24"/>
          <w:lang w:val="da-DK"/>
        </w:rPr>
        <w:t xml:space="preserve">e människor som var bofasta </w:t>
      </w:r>
      <w:r w:rsidRPr="00A35F97">
        <w:rPr>
          <w:rFonts w:ascii="Times New Roman" w:hAnsi="Times New Roman" w:cs="Times New Roman"/>
          <w:sz w:val="24"/>
          <w:szCs w:val="24"/>
          <w:lang w:val="da-DK"/>
        </w:rPr>
        <w:t>vid havet, och de som tillfällighetsvis ägnade si</w:t>
      </w:r>
      <w:r w:rsidR="00D61D6F">
        <w:rPr>
          <w:rFonts w:ascii="Times New Roman" w:hAnsi="Times New Roman" w:cs="Times New Roman"/>
          <w:sz w:val="24"/>
          <w:szCs w:val="24"/>
          <w:lang w:val="da-DK"/>
        </w:rPr>
        <w:t>g åt säsongsfiske. De senare anlände är sillen gick till,</w:t>
      </w:r>
      <w:r w:rsidRPr="00A35F97">
        <w:rPr>
          <w:rFonts w:ascii="Times New Roman" w:hAnsi="Times New Roman" w:cs="Times New Roman"/>
          <w:sz w:val="24"/>
          <w:szCs w:val="24"/>
          <w:lang w:val="da-DK"/>
        </w:rPr>
        <w:t xml:space="preserve"> reste skilda former av byggnader och bedrev fiske. Efter avslutad säsong lämnade de </w:t>
      </w:r>
      <w:r w:rsidR="002A4DC0">
        <w:rPr>
          <w:rFonts w:ascii="Times New Roman" w:hAnsi="Times New Roman" w:cs="Times New Roman"/>
          <w:sz w:val="24"/>
          <w:szCs w:val="24"/>
          <w:lang w:val="da-DK"/>
        </w:rPr>
        <w:t>lägena</w:t>
      </w:r>
      <w:r w:rsidRPr="00A35F97">
        <w:rPr>
          <w:rFonts w:ascii="Times New Roman" w:hAnsi="Times New Roman" w:cs="Times New Roman"/>
          <w:sz w:val="24"/>
          <w:szCs w:val="24"/>
          <w:lang w:val="da-DK"/>
        </w:rPr>
        <w:t xml:space="preserve"> för att återkomma när fisket åter begynte. Att </w:t>
      </w:r>
      <w:r w:rsidRPr="00F955CD">
        <w:rPr>
          <w:rFonts w:ascii="Times New Roman" w:hAnsi="Times New Roman" w:cs="Times New Roman"/>
          <w:i/>
          <w:sz w:val="24"/>
          <w:szCs w:val="24"/>
          <w:lang w:val="da-DK"/>
        </w:rPr>
        <w:t>säsongsfiskelägen</w:t>
      </w:r>
      <w:r w:rsidRPr="00F955CD">
        <w:rPr>
          <w:rFonts w:ascii="Times New Roman" w:hAnsi="Times New Roman" w:cs="Times New Roman"/>
          <w:sz w:val="24"/>
          <w:szCs w:val="24"/>
          <w:lang w:val="da-DK"/>
        </w:rPr>
        <w:t xml:space="preserve"> </w:t>
      </w:r>
      <w:r w:rsidRPr="00A35F97">
        <w:rPr>
          <w:rFonts w:ascii="Times New Roman" w:hAnsi="Times New Roman" w:cs="Times New Roman"/>
          <w:sz w:val="24"/>
          <w:szCs w:val="24"/>
          <w:lang w:val="da-DK"/>
        </w:rPr>
        <w:t>verkl</w:t>
      </w:r>
      <w:r w:rsidR="008755C9">
        <w:rPr>
          <w:rFonts w:ascii="Times New Roman" w:hAnsi="Times New Roman" w:cs="Times New Roman"/>
          <w:sz w:val="24"/>
          <w:szCs w:val="24"/>
          <w:lang w:val="da-DK"/>
        </w:rPr>
        <w:t>igen existerat anses i dag klar</w:t>
      </w:r>
      <w:r w:rsidRPr="00A35F97">
        <w:rPr>
          <w:rFonts w:ascii="Times New Roman" w:hAnsi="Times New Roman" w:cs="Times New Roman"/>
          <w:sz w:val="24"/>
          <w:szCs w:val="24"/>
          <w:lang w:val="da-DK"/>
        </w:rPr>
        <w:t>lagt</w:t>
      </w:r>
      <w:r w:rsidR="002A4DC0">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trots att fenomenet har ifrågasatts.</w:t>
      </w:r>
      <w:r w:rsidRPr="00A35F97">
        <w:rPr>
          <w:rStyle w:val="Fotnotsreferens"/>
          <w:rFonts w:ascii="Times New Roman" w:hAnsi="Times New Roman" w:cs="Times New Roman"/>
          <w:sz w:val="24"/>
          <w:szCs w:val="24"/>
          <w:lang w:val="da-DK"/>
        </w:rPr>
        <w:footnoteReference w:id="499"/>
      </w:r>
      <w:r w:rsidRPr="00A35F97">
        <w:rPr>
          <w:rFonts w:ascii="Times New Roman" w:hAnsi="Times New Roman" w:cs="Times New Roman"/>
          <w:sz w:val="24"/>
          <w:szCs w:val="24"/>
          <w:lang w:val="da-DK"/>
        </w:rPr>
        <w:t xml:space="preserve"> I diskussionen har även frågan rests om sådana tillfälliga lägen utvecklats och övergått till att bli fasta boplatser för fiskare. </w:t>
      </w:r>
    </w:p>
    <w:p w14:paraId="310C79D8" w14:textId="20708BF0" w:rsidR="00F11AAE" w:rsidRPr="00A35F97" w:rsidRDefault="00F11AAE" w:rsidP="00D773E7">
      <w:pPr>
        <w:spacing w:after="0" w:line="240" w:lineRule="auto"/>
        <w:ind w:firstLine="1304"/>
        <w:rPr>
          <w:rFonts w:ascii="Times New Roman" w:hAnsi="Times New Roman" w:cs="Times New Roman"/>
          <w:sz w:val="24"/>
          <w:szCs w:val="24"/>
          <w:lang w:val="da-DK"/>
        </w:rPr>
      </w:pPr>
      <w:r w:rsidRPr="00A35F97">
        <w:rPr>
          <w:rFonts w:ascii="Times New Roman" w:hAnsi="Times New Roman" w:cs="Times New Roman"/>
          <w:sz w:val="24"/>
          <w:szCs w:val="24"/>
          <w:lang w:val="da-DK"/>
        </w:rPr>
        <w:t xml:space="preserve">Frågan kan </w:t>
      </w:r>
      <w:r w:rsidR="00662F29">
        <w:rPr>
          <w:rFonts w:ascii="Times New Roman" w:hAnsi="Times New Roman" w:cs="Times New Roman"/>
          <w:sz w:val="24"/>
          <w:szCs w:val="24"/>
          <w:lang w:val="da-DK"/>
        </w:rPr>
        <w:t xml:space="preserve">mest </w:t>
      </w:r>
      <w:r w:rsidRPr="00A35F97">
        <w:rPr>
          <w:rFonts w:ascii="Times New Roman" w:hAnsi="Times New Roman" w:cs="Times New Roman"/>
          <w:sz w:val="24"/>
          <w:szCs w:val="24"/>
          <w:lang w:val="da-DK"/>
        </w:rPr>
        <w:t>tyckas ha akademiskt intresse men har udden riktad mot när, hur och i vilken omfattning kusterna togs i anspråk. Hasslöf pekar på att tidigare forskare velat se fiskelägenas uppkomst genom att främst arbetskraft från jordbruk</w:t>
      </w:r>
      <w:r w:rsidR="002A4DC0">
        <w:rPr>
          <w:rFonts w:ascii="Times New Roman" w:hAnsi="Times New Roman" w:cs="Times New Roman"/>
          <w:sz w:val="24"/>
          <w:szCs w:val="24"/>
          <w:lang w:val="da-DK"/>
        </w:rPr>
        <w:t>et</w:t>
      </w:r>
      <w:r w:rsidRPr="00A35F97">
        <w:rPr>
          <w:rFonts w:ascii="Times New Roman" w:hAnsi="Times New Roman" w:cs="Times New Roman"/>
          <w:sz w:val="24"/>
          <w:szCs w:val="24"/>
          <w:lang w:val="da-DK"/>
        </w:rPr>
        <w:t xml:space="preserve"> sökt sig till nya näringar. Han menar att det är en felsyn eftersom åtskilliga strandsittare, som det kan uppfattas</w:t>
      </w:r>
      <w:r w:rsidR="0078222A">
        <w:rPr>
          <w:rFonts w:ascii="Times New Roman" w:hAnsi="Times New Roman" w:cs="Times New Roman"/>
          <w:sz w:val="24"/>
          <w:szCs w:val="24"/>
          <w:lang w:val="da-DK"/>
        </w:rPr>
        <w:t>, ”alltid”</w:t>
      </w:r>
      <w:r w:rsidRPr="00A35F97">
        <w:rPr>
          <w:rFonts w:ascii="Times New Roman" w:hAnsi="Times New Roman" w:cs="Times New Roman"/>
          <w:sz w:val="24"/>
          <w:szCs w:val="24"/>
          <w:lang w:val="da-DK"/>
        </w:rPr>
        <w:t xml:space="preserve"> bedrivit min</w:t>
      </w:r>
      <w:r w:rsidR="00636365">
        <w:rPr>
          <w:rFonts w:ascii="Times New Roman" w:hAnsi="Times New Roman" w:cs="Times New Roman"/>
          <w:sz w:val="24"/>
          <w:szCs w:val="24"/>
          <w:lang w:val="da-DK"/>
        </w:rPr>
        <w:t>dre jordbruk vid sidan om fiske</w:t>
      </w:r>
      <w:r w:rsidRPr="00A35F97">
        <w:rPr>
          <w:rFonts w:ascii="Times New Roman" w:hAnsi="Times New Roman" w:cs="Times New Roman"/>
          <w:sz w:val="24"/>
          <w:szCs w:val="24"/>
          <w:lang w:val="da-DK"/>
        </w:rPr>
        <w:t>. Fiskelägena befolkades också av andra yrkesgrupper än enbart fiskare.</w:t>
      </w:r>
      <w:r w:rsidRPr="00A35F97">
        <w:rPr>
          <w:rStyle w:val="Fotnotsreferens"/>
          <w:rFonts w:ascii="Times New Roman" w:hAnsi="Times New Roman" w:cs="Times New Roman"/>
          <w:sz w:val="24"/>
          <w:szCs w:val="24"/>
          <w:lang w:val="da-DK"/>
        </w:rPr>
        <w:footnoteReference w:id="500"/>
      </w:r>
      <w:r w:rsidRPr="00A35F97">
        <w:rPr>
          <w:rFonts w:ascii="Times New Roman" w:hAnsi="Times New Roman" w:cs="Times New Roman"/>
          <w:sz w:val="24"/>
          <w:szCs w:val="24"/>
          <w:lang w:val="da-DK"/>
        </w:rPr>
        <w:t xml:space="preserve"> </w:t>
      </w:r>
    </w:p>
    <w:p w14:paraId="46AB2EA8" w14:textId="421C87B5" w:rsidR="00F11AAE" w:rsidRPr="00A35F97" w:rsidRDefault="00F11AAE" w:rsidP="00D773E7">
      <w:pPr>
        <w:spacing w:after="0" w:line="240" w:lineRule="auto"/>
        <w:ind w:firstLine="1304"/>
        <w:rPr>
          <w:rFonts w:ascii="Times New Roman" w:hAnsi="Times New Roman" w:cs="Times New Roman"/>
          <w:sz w:val="24"/>
          <w:szCs w:val="24"/>
          <w:lang w:val="da-DK"/>
        </w:rPr>
      </w:pPr>
      <w:r w:rsidRPr="00A35F97">
        <w:rPr>
          <w:rFonts w:ascii="Times New Roman" w:hAnsi="Times New Roman" w:cs="Times New Roman"/>
          <w:sz w:val="24"/>
          <w:szCs w:val="24"/>
          <w:lang w:val="da-DK"/>
        </w:rPr>
        <w:t xml:space="preserve">Även hembygdsforskaren och professorn i romanska språk, Olof Brattö (1915-2007), har engagerat sig i frågan. Han konstaterar att han blivit allt mer böjd att se utvecklingen av fiskelägena som en direkt följd av 1500-talets sillfiskeperiod. Inte </w:t>
      </w:r>
      <w:r w:rsidR="002A4DC0">
        <w:rPr>
          <w:rFonts w:ascii="Times New Roman" w:hAnsi="Times New Roman" w:cs="Times New Roman"/>
          <w:sz w:val="24"/>
          <w:szCs w:val="24"/>
          <w:lang w:val="da-DK"/>
        </w:rPr>
        <w:t xml:space="preserve">enbart </w:t>
      </w:r>
      <w:r w:rsidRPr="00A35F97">
        <w:rPr>
          <w:rFonts w:ascii="Times New Roman" w:hAnsi="Times New Roman" w:cs="Times New Roman"/>
          <w:sz w:val="24"/>
          <w:szCs w:val="24"/>
          <w:lang w:val="da-DK"/>
        </w:rPr>
        <w:t>köpmän</w:t>
      </w:r>
      <w:r w:rsidR="00662F29">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utan även fiskare och arbetsfolk</w:t>
      </w:r>
      <w:r w:rsidR="00662F29">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sökte sig till Sotens nejder. Några stannade kvar efter det att sillen svek</w:t>
      </w:r>
      <w:r w:rsidR="00662F29">
        <w:rPr>
          <w:rFonts w:ascii="Times New Roman" w:hAnsi="Times New Roman" w:cs="Times New Roman"/>
          <w:sz w:val="24"/>
          <w:szCs w:val="24"/>
          <w:lang w:val="da-DK"/>
        </w:rPr>
        <w:t xml:space="preserve">. De </w:t>
      </w:r>
      <w:r w:rsidRPr="00A35F97">
        <w:rPr>
          <w:rFonts w:ascii="Times New Roman" w:hAnsi="Times New Roman" w:cs="Times New Roman"/>
          <w:sz w:val="24"/>
          <w:szCs w:val="24"/>
          <w:lang w:val="da-DK"/>
        </w:rPr>
        <w:t xml:space="preserve">kan ses upptecknade i 1610-talets dansk-norska mantalslängd. Flera strandsittarsamhällen </w:t>
      </w:r>
      <w:r w:rsidR="008755C9">
        <w:rPr>
          <w:rFonts w:ascii="Times New Roman" w:hAnsi="Times New Roman" w:cs="Times New Roman"/>
          <w:sz w:val="24"/>
          <w:szCs w:val="24"/>
          <w:lang w:val="da-DK"/>
        </w:rPr>
        <w:t>eller fiskel</w:t>
      </w:r>
      <w:r w:rsidR="00636365">
        <w:rPr>
          <w:rFonts w:ascii="Times New Roman" w:hAnsi="Times New Roman" w:cs="Times New Roman"/>
          <w:sz w:val="24"/>
          <w:szCs w:val="24"/>
          <w:lang w:val="da-DK"/>
        </w:rPr>
        <w:t xml:space="preserve">ägen </w:t>
      </w:r>
      <w:r w:rsidR="00F3460D">
        <w:rPr>
          <w:rFonts w:ascii="Times New Roman" w:hAnsi="Times New Roman" w:cs="Times New Roman"/>
          <w:sz w:val="24"/>
          <w:szCs w:val="24"/>
          <w:lang w:val="da-DK"/>
        </w:rPr>
        <w:t>skulle bli</w:t>
      </w:r>
      <w:r w:rsidR="00636365">
        <w:rPr>
          <w:rFonts w:ascii="Times New Roman" w:hAnsi="Times New Roman" w:cs="Times New Roman"/>
          <w:sz w:val="24"/>
          <w:szCs w:val="24"/>
          <w:lang w:val="da-DK"/>
        </w:rPr>
        <w:t xml:space="preserve"> kvar</w:t>
      </w:r>
      <w:r w:rsidRPr="00A35F97">
        <w:rPr>
          <w:rFonts w:ascii="Times New Roman" w:hAnsi="Times New Roman" w:cs="Times New Roman"/>
          <w:sz w:val="24"/>
          <w:szCs w:val="24"/>
          <w:lang w:val="da-DK"/>
        </w:rPr>
        <w:t xml:space="preserve"> </w:t>
      </w:r>
      <w:r w:rsidR="00636365">
        <w:rPr>
          <w:rFonts w:ascii="Times New Roman" w:hAnsi="Times New Roman" w:cs="Times New Roman"/>
          <w:sz w:val="24"/>
          <w:szCs w:val="24"/>
          <w:lang w:val="da-DK"/>
        </w:rPr>
        <w:t>in i samtiden</w:t>
      </w:r>
      <w:r w:rsidRPr="00A35F97">
        <w:rPr>
          <w:rFonts w:ascii="Times New Roman" w:hAnsi="Times New Roman" w:cs="Times New Roman"/>
          <w:sz w:val="24"/>
          <w:szCs w:val="24"/>
          <w:lang w:val="da-DK"/>
        </w:rPr>
        <w:t>.</w:t>
      </w:r>
      <w:r w:rsidRPr="00A35F97">
        <w:rPr>
          <w:rStyle w:val="Fotnotsreferens"/>
          <w:rFonts w:ascii="Times New Roman" w:hAnsi="Times New Roman" w:cs="Times New Roman"/>
          <w:sz w:val="24"/>
          <w:szCs w:val="24"/>
          <w:lang w:val="da-DK"/>
        </w:rPr>
        <w:footnoteReference w:id="501"/>
      </w:r>
    </w:p>
    <w:p w14:paraId="3029BF0B" w14:textId="44AB2273" w:rsidR="00F11AAE" w:rsidRPr="00A35F97" w:rsidRDefault="00F11AAE" w:rsidP="00D773E7">
      <w:pPr>
        <w:spacing w:after="0" w:line="240" w:lineRule="auto"/>
        <w:ind w:firstLine="1304"/>
        <w:rPr>
          <w:rFonts w:ascii="Times New Roman" w:hAnsi="Times New Roman" w:cs="Times New Roman"/>
          <w:sz w:val="24"/>
          <w:szCs w:val="24"/>
          <w:lang w:val="da-DK"/>
        </w:rPr>
      </w:pPr>
      <w:r w:rsidRPr="00A35F97">
        <w:rPr>
          <w:rFonts w:ascii="Times New Roman" w:hAnsi="Times New Roman" w:cs="Times New Roman"/>
          <w:sz w:val="24"/>
          <w:szCs w:val="24"/>
          <w:lang w:val="da-DK"/>
        </w:rPr>
        <w:lastRenderedPageBreak/>
        <w:t>Pettersson har</w:t>
      </w:r>
      <w:r w:rsidR="00EC2671">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förutom Tr</w:t>
      </w:r>
      <w:r w:rsidRPr="00A35F97">
        <w:rPr>
          <w:rFonts w:ascii="Times New Roman" w:hAnsi="Times New Roman" w:cs="Times New Roman"/>
          <w:sz w:val="24"/>
          <w:szCs w:val="24"/>
        </w:rPr>
        <w:t>ælsand</w:t>
      </w:r>
      <w:r w:rsidR="00EC2671">
        <w:rPr>
          <w:rFonts w:ascii="Times New Roman" w:hAnsi="Times New Roman" w:cs="Times New Roman"/>
          <w:sz w:val="24"/>
          <w:szCs w:val="24"/>
        </w:rPr>
        <w:t>,</w:t>
      </w:r>
      <w:r w:rsidRPr="00A35F97">
        <w:rPr>
          <w:rFonts w:ascii="Times New Roman" w:hAnsi="Times New Roman" w:cs="Times New Roman"/>
          <w:sz w:val="24"/>
          <w:szCs w:val="24"/>
          <w:lang w:val="da-DK"/>
        </w:rPr>
        <w:t xml:space="preserve"> registrerat ett antal sådana säsongsfiskeplatser utmed kuststräckan från Hamburgsund till Malmön. Det nordligaste av dem låg på Lilla Hamburgös </w:t>
      </w:r>
      <w:r w:rsidR="002A4DC0">
        <w:rPr>
          <w:rFonts w:ascii="Times New Roman" w:hAnsi="Times New Roman" w:cs="Times New Roman"/>
          <w:sz w:val="24"/>
          <w:szCs w:val="24"/>
          <w:lang w:val="da-DK"/>
        </w:rPr>
        <w:t xml:space="preserve">(Jacobsö) </w:t>
      </w:r>
      <w:r w:rsidRPr="00A35F97">
        <w:rPr>
          <w:rFonts w:ascii="Times New Roman" w:hAnsi="Times New Roman" w:cs="Times New Roman"/>
          <w:sz w:val="24"/>
          <w:szCs w:val="24"/>
          <w:lang w:val="da-DK"/>
        </w:rPr>
        <w:t xml:space="preserve">nordsida. I Svenneby socken ses Hornsund </w:t>
      </w:r>
      <w:r w:rsidR="002A4DC0">
        <w:rPr>
          <w:rFonts w:ascii="Times New Roman" w:hAnsi="Times New Roman" w:cs="Times New Roman"/>
          <w:sz w:val="24"/>
          <w:szCs w:val="24"/>
          <w:lang w:val="da-DK"/>
        </w:rPr>
        <w:t>vid</w:t>
      </w:r>
      <w:r w:rsidRPr="00A35F97">
        <w:rPr>
          <w:rFonts w:ascii="Times New Roman" w:hAnsi="Times New Roman" w:cs="Times New Roman"/>
          <w:sz w:val="24"/>
          <w:szCs w:val="24"/>
          <w:lang w:val="da-DK"/>
        </w:rPr>
        <w:t xml:space="preserve"> Hornö</w:t>
      </w:r>
      <w:r w:rsidR="00CF3C2D">
        <w:rPr>
          <w:rFonts w:ascii="Times New Roman" w:hAnsi="Times New Roman" w:cs="Times New Roman"/>
          <w:sz w:val="24"/>
          <w:szCs w:val="24"/>
          <w:lang w:val="da-DK"/>
        </w:rPr>
        <w:t>, invid dagens inomskärsled. Det</w:t>
      </w:r>
      <w:r w:rsidR="002A4DC0">
        <w:rPr>
          <w:rFonts w:ascii="Times New Roman" w:hAnsi="Times New Roman" w:cs="Times New Roman"/>
          <w:sz w:val="24"/>
          <w:szCs w:val="24"/>
          <w:lang w:val="da-DK"/>
        </w:rPr>
        <w:t xml:space="preserve"> en gång så stora fiskeläget </w:t>
      </w:r>
      <w:r w:rsidRPr="00A35F97">
        <w:rPr>
          <w:rFonts w:ascii="Times New Roman" w:hAnsi="Times New Roman" w:cs="Times New Roman"/>
          <w:sz w:val="24"/>
          <w:szCs w:val="24"/>
          <w:lang w:val="da-DK"/>
        </w:rPr>
        <w:t xml:space="preserve">Brevik </w:t>
      </w:r>
      <w:r w:rsidR="00CF3C2D">
        <w:rPr>
          <w:rFonts w:ascii="Times New Roman" w:hAnsi="Times New Roman" w:cs="Times New Roman"/>
          <w:sz w:val="24"/>
          <w:szCs w:val="24"/>
          <w:lang w:val="da-DK"/>
        </w:rPr>
        <w:t>låg på</w:t>
      </w:r>
      <w:r w:rsidRPr="00A35F97">
        <w:rPr>
          <w:rFonts w:ascii="Times New Roman" w:hAnsi="Times New Roman" w:cs="Times New Roman"/>
          <w:sz w:val="24"/>
          <w:szCs w:val="24"/>
          <w:lang w:val="da-DK"/>
        </w:rPr>
        <w:t xml:space="preserve"> Svenneby gårds ä</w:t>
      </w:r>
      <w:r w:rsidR="00CF3C2D">
        <w:rPr>
          <w:rFonts w:ascii="Times New Roman" w:hAnsi="Times New Roman" w:cs="Times New Roman"/>
          <w:sz w:val="24"/>
          <w:szCs w:val="24"/>
          <w:lang w:val="da-DK"/>
        </w:rPr>
        <w:t xml:space="preserve">gor, så också </w:t>
      </w:r>
      <w:r w:rsidR="002A4DC0">
        <w:rPr>
          <w:rFonts w:ascii="Times New Roman" w:hAnsi="Times New Roman" w:cs="Times New Roman"/>
          <w:sz w:val="24"/>
          <w:szCs w:val="24"/>
          <w:lang w:val="da-DK"/>
        </w:rPr>
        <w:t xml:space="preserve">Skutebacken. </w:t>
      </w:r>
      <w:r w:rsidRPr="00A35F97">
        <w:rPr>
          <w:rFonts w:ascii="Times New Roman" w:hAnsi="Times New Roman" w:cs="Times New Roman"/>
          <w:sz w:val="24"/>
          <w:szCs w:val="24"/>
          <w:lang w:val="da-DK"/>
        </w:rPr>
        <w:t>På själva Sotenäset finner vi Bovallstrand</w:t>
      </w:r>
      <w:r w:rsidR="002A4DC0">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där det enligt skattelängderna fanns strandsittare först</w:t>
      </w:r>
      <w:r w:rsidR="00EC2671">
        <w:rPr>
          <w:rFonts w:ascii="Times New Roman" w:hAnsi="Times New Roman" w:cs="Times New Roman"/>
          <w:sz w:val="24"/>
          <w:szCs w:val="24"/>
          <w:lang w:val="da-DK"/>
        </w:rPr>
        <w:t xml:space="preserve"> 1617/</w:t>
      </w:r>
      <w:r w:rsidR="002A4DC0">
        <w:rPr>
          <w:rFonts w:ascii="Times New Roman" w:hAnsi="Times New Roman" w:cs="Times New Roman"/>
          <w:sz w:val="24"/>
          <w:szCs w:val="24"/>
          <w:lang w:val="da-DK"/>
        </w:rPr>
        <w:t>1618</w:t>
      </w:r>
      <w:r w:rsidRPr="00A35F97">
        <w:rPr>
          <w:rFonts w:ascii="Times New Roman" w:hAnsi="Times New Roman" w:cs="Times New Roman"/>
          <w:sz w:val="24"/>
          <w:szCs w:val="24"/>
          <w:lang w:val="da-DK"/>
        </w:rPr>
        <w:t>. Hunnebostrand däremot förefaller ha varit kuststräckans mest expansiva ort. 1587 fa</w:t>
      </w:r>
      <w:r w:rsidR="00EC2671">
        <w:rPr>
          <w:rFonts w:ascii="Times New Roman" w:hAnsi="Times New Roman" w:cs="Times New Roman"/>
          <w:sz w:val="24"/>
          <w:szCs w:val="24"/>
          <w:lang w:val="da-DK"/>
        </w:rPr>
        <w:t>nns det 125 registrerade bodar vid</w:t>
      </w:r>
      <w:r w:rsidRPr="00A35F97">
        <w:rPr>
          <w:rFonts w:ascii="Times New Roman" w:hAnsi="Times New Roman" w:cs="Times New Roman"/>
          <w:sz w:val="24"/>
          <w:szCs w:val="24"/>
          <w:lang w:val="da-DK"/>
        </w:rPr>
        <w:t xml:space="preserve"> det skyddade hamnområdet. I uppräkningen av dessa bodars ägare förekommer närbelägna bönder i Askums och en från Tossene socknar. Ett stort antal av ägarna var emellertid </w:t>
      </w:r>
      <w:r w:rsidR="002A4DC0">
        <w:rPr>
          <w:rFonts w:ascii="Times New Roman" w:hAnsi="Times New Roman" w:cs="Times New Roman"/>
          <w:sz w:val="24"/>
          <w:szCs w:val="24"/>
          <w:lang w:val="da-DK"/>
        </w:rPr>
        <w:t>utsocknes,</w:t>
      </w:r>
      <w:r w:rsidRPr="00A35F97">
        <w:rPr>
          <w:rFonts w:ascii="Times New Roman" w:hAnsi="Times New Roman" w:cs="Times New Roman"/>
          <w:sz w:val="24"/>
          <w:szCs w:val="24"/>
          <w:lang w:val="da-DK"/>
        </w:rPr>
        <w:t xml:space="preserve"> och tillhörde högre samhällsskikt som adel och myndighetspersoner. Fem av de åtta ”herremansbodarna” ägdes av den danske adelsmannen Jarup Grubbe. Även den danske kungens ståthållare i Norge, L</w:t>
      </w:r>
      <w:r w:rsidR="001B6DF6">
        <w:rPr>
          <w:rFonts w:ascii="Times New Roman" w:hAnsi="Times New Roman" w:cs="Times New Roman"/>
          <w:sz w:val="24"/>
          <w:szCs w:val="24"/>
          <w:lang w:val="da-DK"/>
        </w:rPr>
        <w:t>odtuig Munck, var bodägare. T</w:t>
      </w:r>
      <w:r w:rsidRPr="00A35F97">
        <w:rPr>
          <w:rFonts w:ascii="Times New Roman" w:hAnsi="Times New Roman" w:cs="Times New Roman"/>
          <w:sz w:val="24"/>
          <w:szCs w:val="24"/>
          <w:lang w:val="da-DK"/>
        </w:rPr>
        <w:t xml:space="preserve">olv personer </w:t>
      </w:r>
      <w:r w:rsidR="001B6DF6">
        <w:rPr>
          <w:rFonts w:ascii="Times New Roman" w:hAnsi="Times New Roman" w:cs="Times New Roman"/>
          <w:sz w:val="24"/>
          <w:szCs w:val="24"/>
          <w:lang w:val="da-DK"/>
        </w:rPr>
        <w:t xml:space="preserve">innehade </w:t>
      </w:r>
      <w:r w:rsidRPr="00A35F97">
        <w:rPr>
          <w:rFonts w:ascii="Times New Roman" w:hAnsi="Times New Roman" w:cs="Times New Roman"/>
          <w:sz w:val="24"/>
          <w:szCs w:val="24"/>
          <w:lang w:val="da-DK"/>
        </w:rPr>
        <w:t xml:space="preserve">49 bodar. Flertalet av dessa bodägare lejde </w:t>
      </w:r>
      <w:r w:rsidR="00993C97">
        <w:rPr>
          <w:rFonts w:ascii="Times New Roman" w:hAnsi="Times New Roman" w:cs="Times New Roman"/>
          <w:sz w:val="24"/>
          <w:szCs w:val="24"/>
          <w:lang w:val="da-DK"/>
        </w:rPr>
        <w:t>naturligtvis</w:t>
      </w:r>
      <w:r w:rsidRPr="00A35F97">
        <w:rPr>
          <w:rFonts w:ascii="Times New Roman" w:hAnsi="Times New Roman" w:cs="Times New Roman"/>
          <w:sz w:val="24"/>
          <w:szCs w:val="24"/>
          <w:lang w:val="da-DK"/>
        </w:rPr>
        <w:t xml:space="preserve"> folk som skötte fiske</w:t>
      </w:r>
      <w:r w:rsidR="00993C97">
        <w:rPr>
          <w:rFonts w:ascii="Times New Roman" w:hAnsi="Times New Roman" w:cs="Times New Roman"/>
          <w:sz w:val="24"/>
          <w:szCs w:val="24"/>
          <w:lang w:val="da-DK"/>
        </w:rPr>
        <w:t>t</w:t>
      </w:r>
      <w:r w:rsidRPr="00A35F97">
        <w:rPr>
          <w:rFonts w:ascii="Times New Roman" w:hAnsi="Times New Roman" w:cs="Times New Roman"/>
          <w:sz w:val="24"/>
          <w:szCs w:val="24"/>
          <w:lang w:val="da-DK"/>
        </w:rPr>
        <w:t xml:space="preserve"> och hanteringen av fångsterna. Det kan förutsättas att bodägarna tog hem huvudparten av vinsterna. När fisket tog slut upphörde troligen ägarnas intresse för </w:t>
      </w:r>
      <w:r w:rsidR="002A4DC0">
        <w:rPr>
          <w:rFonts w:ascii="Times New Roman" w:hAnsi="Times New Roman" w:cs="Times New Roman"/>
          <w:sz w:val="24"/>
          <w:szCs w:val="24"/>
          <w:lang w:val="da-DK"/>
        </w:rPr>
        <w:t>såväl</w:t>
      </w:r>
      <w:r w:rsidRPr="00A35F97">
        <w:rPr>
          <w:rFonts w:ascii="Times New Roman" w:hAnsi="Times New Roman" w:cs="Times New Roman"/>
          <w:sz w:val="24"/>
          <w:szCs w:val="24"/>
          <w:lang w:val="da-DK"/>
        </w:rPr>
        <w:t xml:space="preserve"> bodar och arbetskraft</w:t>
      </w:r>
      <w:r w:rsidR="00EC2671">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men Hunnebostrand övergavs ändå inte som fiskeläge.</w:t>
      </w:r>
      <w:r w:rsidRPr="00A35F97">
        <w:rPr>
          <w:rStyle w:val="Fotnotsreferens"/>
          <w:rFonts w:ascii="Times New Roman" w:hAnsi="Times New Roman" w:cs="Times New Roman"/>
          <w:sz w:val="24"/>
          <w:szCs w:val="24"/>
          <w:lang w:val="da-DK"/>
        </w:rPr>
        <w:footnoteReference w:id="502"/>
      </w:r>
      <w:r w:rsidRPr="00A35F97">
        <w:rPr>
          <w:rFonts w:ascii="Times New Roman" w:hAnsi="Times New Roman" w:cs="Times New Roman"/>
          <w:sz w:val="24"/>
          <w:szCs w:val="24"/>
          <w:lang w:val="da-DK"/>
        </w:rPr>
        <w:t xml:space="preserve"> </w:t>
      </w:r>
    </w:p>
    <w:p w14:paraId="4C92E4EF" w14:textId="713B20AB" w:rsidR="00F11AAE" w:rsidRPr="00A35F97" w:rsidRDefault="00F11AAE" w:rsidP="00D773E7">
      <w:pPr>
        <w:spacing w:after="0" w:line="240" w:lineRule="auto"/>
        <w:ind w:firstLine="1304"/>
        <w:rPr>
          <w:rFonts w:ascii="Times New Roman" w:hAnsi="Times New Roman" w:cs="Times New Roman"/>
          <w:sz w:val="24"/>
          <w:szCs w:val="24"/>
          <w:lang w:val="da-DK"/>
        </w:rPr>
      </w:pPr>
      <w:r w:rsidRPr="00A35F97">
        <w:rPr>
          <w:rFonts w:ascii="Times New Roman" w:hAnsi="Times New Roman" w:cs="Times New Roman"/>
          <w:sz w:val="24"/>
          <w:szCs w:val="24"/>
          <w:lang w:val="da-DK"/>
        </w:rPr>
        <w:t xml:space="preserve">Vi finner inte heller spåren efter de sannolikt enkla byggnadskonstruktioner som kallats tångbodar eller </w:t>
      </w:r>
      <w:r w:rsidRPr="00A35F97">
        <w:rPr>
          <w:rFonts w:ascii="Times New Roman" w:hAnsi="Times New Roman" w:cs="Times New Roman"/>
          <w:i/>
          <w:sz w:val="24"/>
          <w:szCs w:val="24"/>
        </w:rPr>
        <w:t>thang boed</w:t>
      </w:r>
      <w:r w:rsidRPr="00A35F97">
        <w:rPr>
          <w:rFonts w:ascii="Times New Roman" w:hAnsi="Times New Roman" w:cs="Times New Roman"/>
          <w:sz w:val="24"/>
          <w:szCs w:val="24"/>
        </w:rPr>
        <w:t xml:space="preserve"> i det skriftliga materialet. Vi vet att de funnits sådana byggnader på exempelvis Stora Skeppsholmen, utanför norra hamnen i Lysekil under 1500-talet, eftersom ägarna fick betala skatt för dem.</w:t>
      </w:r>
      <w:r w:rsidRPr="00A35F97">
        <w:rPr>
          <w:rStyle w:val="Fotnotsreferens"/>
          <w:rFonts w:ascii="Times New Roman" w:hAnsi="Times New Roman" w:cs="Times New Roman"/>
          <w:sz w:val="24"/>
          <w:szCs w:val="24"/>
        </w:rPr>
        <w:footnoteReference w:id="503"/>
      </w:r>
      <w:r w:rsidRPr="00A35F97">
        <w:rPr>
          <w:rFonts w:ascii="Times New Roman" w:hAnsi="Times New Roman" w:cs="Times New Roman"/>
          <w:sz w:val="24"/>
          <w:szCs w:val="24"/>
        </w:rPr>
        <w:t xml:space="preserve"> </w:t>
      </w:r>
      <w:r w:rsidR="00365813">
        <w:rPr>
          <w:rFonts w:ascii="Times New Roman" w:hAnsi="Times New Roman" w:cs="Times New Roman"/>
          <w:sz w:val="24"/>
          <w:szCs w:val="24"/>
          <w:lang w:val="da-DK"/>
        </w:rPr>
        <w:t xml:space="preserve">De var sannolikt </w:t>
      </w:r>
      <w:r w:rsidRPr="00A35F97">
        <w:rPr>
          <w:rFonts w:ascii="Times New Roman" w:hAnsi="Times New Roman" w:cs="Times New Roman"/>
          <w:sz w:val="24"/>
          <w:szCs w:val="24"/>
          <w:lang w:val="da-DK"/>
        </w:rPr>
        <w:t xml:space="preserve">resta i all hast när ett fiske plötsligt startade. Kanske rullades stenar samman till en grund varvid uppresta störar och grenar tätades med tång till väggar och tak? Den kringresande Kalm noterade under sin resa i landskapet 1742 att bönder </w:t>
      </w:r>
      <w:r w:rsidR="0078222A">
        <w:rPr>
          <w:rFonts w:ascii="Times New Roman" w:hAnsi="Times New Roman" w:cs="Times New Roman"/>
          <w:sz w:val="24"/>
          <w:szCs w:val="24"/>
          <w:lang w:val="da-DK"/>
        </w:rPr>
        <w:t xml:space="preserve">åtminstone </w:t>
      </w:r>
      <w:r w:rsidRPr="00A35F97">
        <w:rPr>
          <w:rFonts w:ascii="Times New Roman" w:hAnsi="Times New Roman" w:cs="Times New Roman"/>
          <w:sz w:val="24"/>
          <w:szCs w:val="24"/>
          <w:lang w:val="da-DK"/>
        </w:rPr>
        <w:t>använde sig av tång som taktäckning, kanske som ersättning för den traditionella vassen på andra platser i riket?</w:t>
      </w:r>
      <w:r w:rsidRPr="00A35F97">
        <w:rPr>
          <w:rStyle w:val="Fotnotsreferens"/>
          <w:rFonts w:ascii="Times New Roman" w:hAnsi="Times New Roman" w:cs="Times New Roman"/>
          <w:sz w:val="24"/>
          <w:szCs w:val="24"/>
          <w:lang w:val="da-DK"/>
        </w:rPr>
        <w:footnoteReference w:id="504"/>
      </w:r>
      <w:r w:rsidRPr="00A35F97">
        <w:rPr>
          <w:rFonts w:ascii="Times New Roman" w:hAnsi="Times New Roman" w:cs="Times New Roman"/>
          <w:sz w:val="24"/>
          <w:szCs w:val="24"/>
          <w:lang w:val="da-DK"/>
        </w:rPr>
        <w:t xml:space="preserve"> </w:t>
      </w:r>
      <w:r w:rsidR="00CF3C2D">
        <w:rPr>
          <w:rFonts w:ascii="Times New Roman" w:hAnsi="Times New Roman" w:cs="Times New Roman"/>
          <w:sz w:val="24"/>
          <w:szCs w:val="24"/>
          <w:lang w:val="da-DK"/>
        </w:rPr>
        <w:t xml:space="preserve">Även senare än så skulle befolkningen </w:t>
      </w:r>
      <w:r w:rsidR="00E11071">
        <w:rPr>
          <w:rFonts w:ascii="Times New Roman" w:hAnsi="Times New Roman" w:cs="Times New Roman"/>
          <w:sz w:val="24"/>
          <w:szCs w:val="24"/>
          <w:lang w:val="da-DK"/>
        </w:rPr>
        <w:t xml:space="preserve">stundom </w:t>
      </w:r>
      <w:r w:rsidR="00CF3C2D">
        <w:rPr>
          <w:rFonts w:ascii="Times New Roman" w:hAnsi="Times New Roman" w:cs="Times New Roman"/>
          <w:sz w:val="24"/>
          <w:szCs w:val="24"/>
          <w:lang w:val="da-DK"/>
        </w:rPr>
        <w:t>använda tång till sina tak.</w:t>
      </w:r>
      <w:r w:rsidR="0078222A">
        <w:rPr>
          <w:rFonts w:ascii="Times New Roman" w:hAnsi="Times New Roman" w:cs="Times New Roman"/>
          <w:sz w:val="24"/>
          <w:szCs w:val="24"/>
          <w:lang w:val="da-DK"/>
        </w:rPr>
        <w:t xml:space="preserve"> </w:t>
      </w:r>
      <w:r w:rsidR="0078222A" w:rsidRPr="00A35F97">
        <w:rPr>
          <w:rFonts w:ascii="Times New Roman" w:hAnsi="Times New Roman" w:cs="Times New Roman"/>
          <w:sz w:val="24"/>
          <w:szCs w:val="24"/>
          <w:lang w:val="da-DK"/>
        </w:rPr>
        <w:t xml:space="preserve">Eller </w:t>
      </w:r>
      <w:r w:rsidR="0078222A">
        <w:rPr>
          <w:rFonts w:ascii="Times New Roman" w:hAnsi="Times New Roman" w:cs="Times New Roman"/>
          <w:sz w:val="24"/>
          <w:szCs w:val="24"/>
          <w:lang w:val="da-DK"/>
        </w:rPr>
        <w:t xml:space="preserve">höll stenarna en tältduk på plats? </w:t>
      </w:r>
      <w:r w:rsidR="0078222A" w:rsidRPr="00A35F97">
        <w:rPr>
          <w:rFonts w:ascii="Times New Roman" w:hAnsi="Times New Roman" w:cs="Times New Roman"/>
          <w:sz w:val="24"/>
          <w:szCs w:val="24"/>
          <w:lang w:val="da-DK"/>
        </w:rPr>
        <w:t xml:space="preserve">1589 års jordebok </w:t>
      </w:r>
      <w:r w:rsidR="0078222A">
        <w:rPr>
          <w:rFonts w:ascii="Times New Roman" w:hAnsi="Times New Roman" w:cs="Times New Roman"/>
          <w:sz w:val="24"/>
          <w:szCs w:val="24"/>
          <w:lang w:val="da-DK"/>
        </w:rPr>
        <w:t>visar</w:t>
      </w:r>
      <w:r w:rsidR="0078222A" w:rsidRPr="00A35F97">
        <w:rPr>
          <w:rFonts w:ascii="Times New Roman" w:hAnsi="Times New Roman" w:cs="Times New Roman"/>
          <w:sz w:val="24"/>
          <w:szCs w:val="24"/>
          <w:lang w:val="da-DK"/>
        </w:rPr>
        <w:t xml:space="preserve"> att åtminstone tältmakaren Hanns Theltmager var </w:t>
      </w:r>
      <w:r w:rsidR="0078222A">
        <w:rPr>
          <w:rFonts w:ascii="Times New Roman" w:hAnsi="Times New Roman" w:cs="Times New Roman"/>
          <w:sz w:val="24"/>
          <w:szCs w:val="24"/>
          <w:lang w:val="da-DK"/>
        </w:rPr>
        <w:t>bosatt</w:t>
      </w:r>
      <w:r w:rsidR="0078222A" w:rsidRPr="00A35F97">
        <w:rPr>
          <w:rFonts w:ascii="Times New Roman" w:hAnsi="Times New Roman" w:cs="Times New Roman"/>
          <w:sz w:val="24"/>
          <w:szCs w:val="24"/>
          <w:lang w:val="da-DK"/>
        </w:rPr>
        <w:t xml:space="preserve"> i Hunnebostrand.</w:t>
      </w:r>
      <w:r w:rsidR="0078222A" w:rsidRPr="00A35F97">
        <w:rPr>
          <w:rStyle w:val="Fotnotsreferens"/>
          <w:rFonts w:ascii="Times New Roman" w:hAnsi="Times New Roman" w:cs="Times New Roman"/>
          <w:sz w:val="24"/>
          <w:szCs w:val="24"/>
          <w:lang w:val="da-DK"/>
        </w:rPr>
        <w:footnoteReference w:id="505"/>
      </w:r>
    </w:p>
    <w:p w14:paraId="00C3C29A" w14:textId="79363BD9" w:rsidR="002A4DC0" w:rsidRDefault="008755C9" w:rsidP="00641ED5">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Några fiskelägen som Bäckevik och </w:t>
      </w:r>
      <w:r w:rsidRPr="00A35F97">
        <w:rPr>
          <w:rFonts w:ascii="Times New Roman" w:hAnsi="Times New Roman" w:cs="Times New Roman"/>
          <w:i/>
          <w:iCs/>
          <w:sz w:val="24"/>
          <w:szCs w:val="24"/>
        </w:rPr>
        <w:t>Visketang</w:t>
      </w:r>
      <w:r w:rsidRPr="00A35F97">
        <w:rPr>
          <w:rFonts w:ascii="Times New Roman" w:hAnsi="Times New Roman" w:cs="Times New Roman"/>
          <w:sz w:val="24"/>
          <w:szCs w:val="24"/>
        </w:rPr>
        <w:t>, det vill säga dagens Fisket</w:t>
      </w:r>
      <w:r>
        <w:rPr>
          <w:rFonts w:ascii="Times New Roman" w:hAnsi="Times New Roman" w:cs="Times New Roman"/>
          <w:sz w:val="24"/>
          <w:szCs w:val="24"/>
        </w:rPr>
        <w:t>ången, är omnämnda av Nilssøn och Smögen anges som en hamn</w:t>
      </w:r>
      <w:r w:rsidR="00CF3C2D">
        <w:rPr>
          <w:rFonts w:ascii="Times New Roman" w:hAnsi="Times New Roman" w:cs="Times New Roman"/>
          <w:sz w:val="24"/>
          <w:szCs w:val="24"/>
        </w:rPr>
        <w:t>.</w:t>
      </w:r>
      <w:r w:rsidR="00F11AAE" w:rsidRPr="00A35F97">
        <w:rPr>
          <w:rFonts w:ascii="Times New Roman" w:hAnsi="Times New Roman" w:cs="Times New Roman"/>
          <w:sz w:val="24"/>
          <w:szCs w:val="24"/>
        </w:rPr>
        <w:t xml:space="preserve"> Även på Malmöns östra sida huserade ett fiskeläge.</w:t>
      </w:r>
      <w:r w:rsidR="00F11AAE" w:rsidRPr="00A35F97">
        <w:rPr>
          <w:rStyle w:val="Fotnotsreferens"/>
          <w:rFonts w:ascii="Times New Roman" w:hAnsi="Times New Roman" w:cs="Times New Roman"/>
          <w:sz w:val="24"/>
          <w:szCs w:val="24"/>
          <w:lang w:val="da-DK"/>
        </w:rPr>
        <w:footnoteReference w:id="506"/>
      </w:r>
      <w:r w:rsidR="00F11AAE" w:rsidRPr="00A35F97">
        <w:rPr>
          <w:rFonts w:ascii="Times New Roman" w:hAnsi="Times New Roman" w:cs="Times New Roman"/>
          <w:sz w:val="24"/>
          <w:szCs w:val="24"/>
        </w:rPr>
        <w:t xml:space="preserve"> </w:t>
      </w:r>
      <w:r w:rsidR="002A4DC0">
        <w:rPr>
          <w:rFonts w:ascii="Times New Roman" w:hAnsi="Times New Roman" w:cs="Times New Roman"/>
          <w:sz w:val="24"/>
          <w:szCs w:val="24"/>
        </w:rPr>
        <w:t xml:space="preserve">I jämförelse med den utveckling som skulle komma att följa, där de mest </w:t>
      </w:r>
      <w:r w:rsidR="00CF3C2D">
        <w:rPr>
          <w:rFonts w:ascii="Times New Roman" w:hAnsi="Times New Roman" w:cs="Times New Roman"/>
          <w:sz w:val="24"/>
          <w:szCs w:val="24"/>
        </w:rPr>
        <w:t>kända</w:t>
      </w:r>
      <w:r w:rsidR="002A4DC0">
        <w:rPr>
          <w:rFonts w:ascii="Times New Roman" w:hAnsi="Times New Roman" w:cs="Times New Roman"/>
          <w:sz w:val="24"/>
          <w:szCs w:val="24"/>
        </w:rPr>
        <w:t xml:space="preserve"> fiskelägena utvecklades på Smögen, Hasselösund och </w:t>
      </w:r>
      <w:r w:rsidR="00CF3C2D">
        <w:rPr>
          <w:rFonts w:ascii="Times New Roman" w:hAnsi="Times New Roman" w:cs="Times New Roman"/>
          <w:sz w:val="24"/>
          <w:szCs w:val="24"/>
        </w:rPr>
        <w:t xml:space="preserve">kring </w:t>
      </w:r>
      <w:r w:rsidR="002A4DC0">
        <w:rPr>
          <w:rFonts w:ascii="Times New Roman" w:hAnsi="Times New Roman" w:cs="Times New Roman"/>
          <w:sz w:val="24"/>
          <w:szCs w:val="24"/>
        </w:rPr>
        <w:t xml:space="preserve">Gravarne, </w:t>
      </w:r>
      <w:r w:rsidR="00CF3C2D">
        <w:rPr>
          <w:rFonts w:ascii="Times New Roman" w:hAnsi="Times New Roman" w:cs="Times New Roman"/>
          <w:sz w:val="24"/>
          <w:szCs w:val="24"/>
        </w:rPr>
        <w:t>verkar</w:t>
      </w:r>
      <w:r w:rsidR="00641ED5">
        <w:rPr>
          <w:rFonts w:ascii="Times New Roman" w:hAnsi="Times New Roman" w:cs="Times New Roman"/>
          <w:sz w:val="24"/>
          <w:szCs w:val="24"/>
        </w:rPr>
        <w:t xml:space="preserve"> dessa </w:t>
      </w:r>
      <w:r w:rsidR="00CF3C2D">
        <w:rPr>
          <w:rFonts w:ascii="Times New Roman" w:hAnsi="Times New Roman" w:cs="Times New Roman"/>
          <w:sz w:val="24"/>
          <w:szCs w:val="24"/>
        </w:rPr>
        <w:t xml:space="preserve">sydliga </w:t>
      </w:r>
      <w:r w:rsidR="00641ED5">
        <w:rPr>
          <w:rFonts w:ascii="Times New Roman" w:hAnsi="Times New Roman" w:cs="Times New Roman"/>
          <w:sz w:val="24"/>
          <w:szCs w:val="24"/>
        </w:rPr>
        <w:t xml:space="preserve">delar </w:t>
      </w:r>
      <w:r w:rsidR="00CF3C2D">
        <w:rPr>
          <w:rFonts w:ascii="Times New Roman" w:hAnsi="Times New Roman" w:cs="Times New Roman"/>
          <w:sz w:val="24"/>
          <w:szCs w:val="24"/>
        </w:rPr>
        <w:t>av häradet ha stått ganska öde under 1590-talet. T</w:t>
      </w:r>
      <w:r w:rsidR="00641ED5">
        <w:rPr>
          <w:rFonts w:ascii="Times New Roman" w:hAnsi="Times New Roman" w:cs="Times New Roman"/>
          <w:sz w:val="24"/>
          <w:szCs w:val="24"/>
        </w:rPr>
        <w:t>yngden tycks ha legat i norra Soten</w:t>
      </w:r>
      <w:r w:rsidR="00CF3C2D">
        <w:rPr>
          <w:rFonts w:ascii="Times New Roman" w:hAnsi="Times New Roman" w:cs="Times New Roman"/>
          <w:sz w:val="24"/>
          <w:szCs w:val="24"/>
        </w:rPr>
        <w:t>, i synnerhet i södra Kville härad.</w:t>
      </w:r>
    </w:p>
    <w:p w14:paraId="61FE39D6" w14:textId="77777777" w:rsidR="00F11AAE" w:rsidRPr="00A35F97" w:rsidRDefault="00F11AAE" w:rsidP="00D773E7">
      <w:pPr>
        <w:spacing w:after="0" w:line="240" w:lineRule="auto"/>
        <w:ind w:firstLine="1304"/>
        <w:rPr>
          <w:rFonts w:ascii="Times New Roman" w:hAnsi="Times New Roman" w:cs="Times New Roman"/>
          <w:sz w:val="24"/>
          <w:szCs w:val="24"/>
        </w:rPr>
      </w:pPr>
    </w:p>
    <w:p w14:paraId="70FD9F74" w14:textId="3E53EF23" w:rsidR="00F11AAE" w:rsidRPr="00F955CD" w:rsidRDefault="009419EA" w:rsidP="00D773E7">
      <w:pPr>
        <w:spacing w:after="0" w:line="240" w:lineRule="auto"/>
        <w:rPr>
          <w:rFonts w:ascii="Times New Roman" w:hAnsi="Times New Roman" w:cs="Times New Roman"/>
          <w:sz w:val="32"/>
          <w:szCs w:val="32"/>
          <w:lang w:val="da-DK"/>
        </w:rPr>
      </w:pPr>
      <w:r>
        <w:rPr>
          <w:rFonts w:ascii="Times New Roman" w:hAnsi="Times New Roman" w:cs="Times New Roman"/>
          <w:sz w:val="32"/>
          <w:szCs w:val="32"/>
          <w:lang w:val="da-DK"/>
        </w:rPr>
        <w:t>Sillsaltning – söder om Gullmar</w:t>
      </w:r>
      <w:r w:rsidR="00F11AAE" w:rsidRPr="00F955CD">
        <w:rPr>
          <w:rFonts w:ascii="Times New Roman" w:hAnsi="Times New Roman" w:cs="Times New Roman"/>
          <w:sz w:val="32"/>
          <w:szCs w:val="32"/>
          <w:lang w:val="da-DK"/>
        </w:rPr>
        <w:t>n</w:t>
      </w:r>
    </w:p>
    <w:p w14:paraId="4BE71ABB" w14:textId="6053E3D1" w:rsidR="00731984" w:rsidRPr="00A35F97" w:rsidRDefault="00F11AAE" w:rsidP="005D11E7">
      <w:pPr>
        <w:spacing w:after="0" w:line="240" w:lineRule="auto"/>
        <w:rPr>
          <w:rFonts w:ascii="Times New Roman" w:hAnsi="Times New Roman" w:cs="Times New Roman"/>
          <w:sz w:val="24"/>
          <w:szCs w:val="24"/>
          <w:lang w:val="da-DK"/>
        </w:rPr>
      </w:pPr>
      <w:r w:rsidRPr="00A35F97">
        <w:rPr>
          <w:rFonts w:ascii="Times New Roman" w:hAnsi="Times New Roman" w:cs="Times New Roman"/>
          <w:sz w:val="24"/>
          <w:szCs w:val="24"/>
          <w:lang w:val="da-DK"/>
        </w:rPr>
        <w:t>Sillen kunde torkas</w:t>
      </w:r>
      <w:r w:rsidR="008A3FBA">
        <w:rPr>
          <w:rFonts w:ascii="Times New Roman" w:hAnsi="Times New Roman" w:cs="Times New Roman"/>
          <w:sz w:val="24"/>
          <w:szCs w:val="24"/>
          <w:lang w:val="da-DK"/>
        </w:rPr>
        <w:t>,</w:t>
      </w:r>
      <w:r w:rsidRPr="00A35F97">
        <w:rPr>
          <w:rFonts w:ascii="Times New Roman" w:hAnsi="Times New Roman" w:cs="Times New Roman"/>
          <w:sz w:val="24"/>
          <w:szCs w:val="24"/>
          <w:lang w:val="da-DK"/>
        </w:rPr>
        <w:t xml:space="preserve"> rökas eller pressas för att öka hållbarheten.</w:t>
      </w:r>
      <w:r w:rsidRPr="00A35F97">
        <w:rPr>
          <w:rStyle w:val="Fotnotsreferens"/>
          <w:rFonts w:ascii="Times New Roman" w:hAnsi="Times New Roman" w:cs="Times New Roman"/>
          <w:sz w:val="24"/>
          <w:szCs w:val="24"/>
          <w:lang w:val="da-DK"/>
        </w:rPr>
        <w:footnoteReference w:id="507"/>
      </w:r>
      <w:r w:rsidR="00CF3C2D">
        <w:rPr>
          <w:rFonts w:ascii="Times New Roman" w:hAnsi="Times New Roman" w:cs="Times New Roman"/>
          <w:sz w:val="24"/>
          <w:szCs w:val="24"/>
          <w:lang w:val="da-DK"/>
        </w:rPr>
        <w:t xml:space="preserve"> </w:t>
      </w:r>
      <w:r w:rsidR="00731984">
        <w:rPr>
          <w:rFonts w:ascii="Times New Roman" w:hAnsi="Times New Roman" w:cs="Times New Roman"/>
          <w:sz w:val="24"/>
          <w:szCs w:val="24"/>
          <w:lang w:val="da-DK"/>
        </w:rPr>
        <w:t xml:space="preserve">Då sill, </w:t>
      </w:r>
      <w:r w:rsidR="00731984" w:rsidRPr="00A35F97">
        <w:rPr>
          <w:rFonts w:ascii="Times New Roman" w:hAnsi="Times New Roman" w:cs="Times New Roman"/>
          <w:sz w:val="24"/>
          <w:szCs w:val="24"/>
          <w:lang w:val="da-DK"/>
        </w:rPr>
        <w:t>till skillnad mot magrare fiskar som torsk och långa inte var särskilt lämplig att torka</w:t>
      </w:r>
      <w:r w:rsidR="00485AF2">
        <w:rPr>
          <w:rFonts w:ascii="Times New Roman" w:hAnsi="Times New Roman" w:cs="Times New Roman"/>
          <w:sz w:val="24"/>
          <w:szCs w:val="24"/>
          <w:lang w:val="da-DK"/>
        </w:rPr>
        <w:t>,</w:t>
      </w:r>
      <w:r w:rsidR="00731984" w:rsidRPr="00A35F97">
        <w:rPr>
          <w:rFonts w:ascii="Times New Roman" w:hAnsi="Times New Roman" w:cs="Times New Roman"/>
          <w:sz w:val="24"/>
          <w:szCs w:val="24"/>
          <w:lang w:val="da-DK"/>
        </w:rPr>
        <w:t xml:space="preserve"> upphörde i stort sett </w:t>
      </w:r>
      <w:r w:rsidR="00731984">
        <w:rPr>
          <w:rFonts w:ascii="Times New Roman" w:hAnsi="Times New Roman" w:cs="Times New Roman"/>
          <w:sz w:val="24"/>
          <w:szCs w:val="24"/>
          <w:lang w:val="da-DK"/>
        </w:rPr>
        <w:t>processen</w:t>
      </w:r>
      <w:r w:rsidR="00731984" w:rsidRPr="00A35F97">
        <w:rPr>
          <w:rFonts w:ascii="Times New Roman" w:hAnsi="Times New Roman" w:cs="Times New Roman"/>
          <w:sz w:val="24"/>
          <w:szCs w:val="24"/>
          <w:lang w:val="da-DK"/>
        </w:rPr>
        <w:t xml:space="preserve"> när insaltningstekniken introducerats. Inte heller fick den rökta sillen någon större</w:t>
      </w:r>
      <w:r w:rsidR="00731984">
        <w:rPr>
          <w:rFonts w:ascii="Times New Roman" w:hAnsi="Times New Roman" w:cs="Times New Roman"/>
          <w:sz w:val="24"/>
          <w:szCs w:val="24"/>
          <w:lang w:val="da-DK"/>
        </w:rPr>
        <w:t>,</w:t>
      </w:r>
      <w:r w:rsidR="00731984" w:rsidRPr="00A35F97">
        <w:rPr>
          <w:rFonts w:ascii="Times New Roman" w:hAnsi="Times New Roman" w:cs="Times New Roman"/>
          <w:sz w:val="24"/>
          <w:szCs w:val="24"/>
          <w:lang w:val="da-DK"/>
        </w:rPr>
        <w:t xml:space="preserve"> eller mer långvarig kommersiell betydelse</w:t>
      </w:r>
      <w:r w:rsidR="00731984">
        <w:rPr>
          <w:rFonts w:ascii="Times New Roman" w:hAnsi="Times New Roman" w:cs="Times New Roman"/>
          <w:sz w:val="24"/>
          <w:szCs w:val="24"/>
          <w:lang w:val="da-DK"/>
        </w:rPr>
        <w:t>.</w:t>
      </w:r>
    </w:p>
    <w:p w14:paraId="4CDB27BD" w14:textId="32444DFC" w:rsidR="00F11AAE" w:rsidRPr="00A35F97" w:rsidRDefault="00F11AAE" w:rsidP="005D11E7">
      <w:pPr>
        <w:spacing w:after="0" w:line="240" w:lineRule="auto"/>
        <w:ind w:firstLine="1304"/>
        <w:rPr>
          <w:rFonts w:ascii="Times New Roman" w:hAnsi="Times New Roman" w:cs="Times New Roman"/>
          <w:sz w:val="24"/>
          <w:szCs w:val="24"/>
          <w:lang w:val="da-DK"/>
        </w:rPr>
      </w:pPr>
      <w:r w:rsidRPr="00A35F97">
        <w:rPr>
          <w:rFonts w:ascii="Times New Roman" w:hAnsi="Times New Roman" w:cs="Times New Roman"/>
          <w:sz w:val="24"/>
          <w:szCs w:val="24"/>
          <w:lang w:val="da-DK"/>
        </w:rPr>
        <w:t xml:space="preserve">Holländarna </w:t>
      </w:r>
      <w:r w:rsidR="005D11E7">
        <w:rPr>
          <w:rFonts w:ascii="Times New Roman" w:hAnsi="Times New Roman" w:cs="Times New Roman"/>
          <w:sz w:val="24"/>
          <w:szCs w:val="24"/>
          <w:lang w:val="da-DK"/>
        </w:rPr>
        <w:t>hade</w:t>
      </w:r>
      <w:r w:rsidRPr="00A35F97">
        <w:rPr>
          <w:rFonts w:ascii="Times New Roman" w:hAnsi="Times New Roman" w:cs="Times New Roman"/>
          <w:sz w:val="24"/>
          <w:szCs w:val="24"/>
          <w:lang w:val="da-DK"/>
        </w:rPr>
        <w:t xml:space="preserve"> </w:t>
      </w:r>
      <w:r w:rsidR="00CF3C2D">
        <w:rPr>
          <w:rFonts w:ascii="Times New Roman" w:hAnsi="Times New Roman" w:cs="Times New Roman"/>
          <w:sz w:val="24"/>
          <w:szCs w:val="24"/>
          <w:lang w:val="da-DK"/>
        </w:rPr>
        <w:t xml:space="preserve">däremot </w:t>
      </w:r>
      <w:r w:rsidR="005D11E7">
        <w:rPr>
          <w:rFonts w:ascii="Times New Roman" w:hAnsi="Times New Roman" w:cs="Times New Roman"/>
          <w:sz w:val="24"/>
          <w:szCs w:val="24"/>
          <w:lang w:val="da-DK"/>
        </w:rPr>
        <w:t xml:space="preserve">valt </w:t>
      </w:r>
      <w:r w:rsidRPr="00A35F97">
        <w:rPr>
          <w:rFonts w:ascii="Times New Roman" w:hAnsi="Times New Roman" w:cs="Times New Roman"/>
          <w:sz w:val="24"/>
          <w:szCs w:val="24"/>
          <w:lang w:val="da-DK"/>
        </w:rPr>
        <w:t xml:space="preserve">att utnyttja vinterkölden när de fraktade hem sina fångster under 1500-talet. </w:t>
      </w:r>
      <w:r w:rsidR="00485AF2">
        <w:rPr>
          <w:rFonts w:ascii="Times New Roman" w:hAnsi="Times New Roman" w:cs="Times New Roman"/>
          <w:sz w:val="24"/>
          <w:szCs w:val="24"/>
          <w:lang w:val="da-DK"/>
        </w:rPr>
        <w:t>Det skulle dröja till</w:t>
      </w:r>
      <w:r w:rsidRPr="00A35F97">
        <w:rPr>
          <w:rFonts w:ascii="Times New Roman" w:hAnsi="Times New Roman" w:cs="Times New Roman"/>
          <w:sz w:val="24"/>
          <w:szCs w:val="24"/>
          <w:lang w:val="da-DK"/>
        </w:rPr>
        <w:t xml:space="preserve"> 1860/70-talen </w:t>
      </w:r>
      <w:r w:rsidR="00485AF2">
        <w:rPr>
          <w:rFonts w:ascii="Times New Roman" w:hAnsi="Times New Roman" w:cs="Times New Roman"/>
          <w:sz w:val="24"/>
          <w:szCs w:val="24"/>
          <w:lang w:val="da-DK"/>
        </w:rPr>
        <w:t xml:space="preserve">innan </w:t>
      </w:r>
      <w:r w:rsidRPr="00A35F97">
        <w:rPr>
          <w:rFonts w:ascii="Times New Roman" w:hAnsi="Times New Roman" w:cs="Times New Roman"/>
          <w:sz w:val="24"/>
          <w:szCs w:val="24"/>
          <w:lang w:val="da-DK"/>
        </w:rPr>
        <w:t xml:space="preserve">is, efter norsk förebild, </w:t>
      </w:r>
      <w:r w:rsidR="00485AF2">
        <w:rPr>
          <w:rFonts w:ascii="Times New Roman" w:hAnsi="Times New Roman" w:cs="Times New Roman"/>
          <w:sz w:val="24"/>
          <w:szCs w:val="24"/>
          <w:lang w:val="da-DK"/>
        </w:rPr>
        <w:t xml:space="preserve">kom </w:t>
      </w:r>
      <w:r w:rsidRPr="00A35F97">
        <w:rPr>
          <w:rFonts w:ascii="Times New Roman" w:hAnsi="Times New Roman" w:cs="Times New Roman"/>
          <w:sz w:val="24"/>
          <w:szCs w:val="24"/>
          <w:lang w:val="da-DK"/>
        </w:rPr>
        <w:t xml:space="preserve">att användas mer utstuderat inom den svenska fiskenäringen. Det handlade länge om naturis som </w:t>
      </w:r>
      <w:r w:rsidR="00CF3C2D">
        <w:rPr>
          <w:rFonts w:ascii="Times New Roman" w:hAnsi="Times New Roman" w:cs="Times New Roman"/>
          <w:sz w:val="24"/>
          <w:szCs w:val="24"/>
          <w:lang w:val="da-DK"/>
        </w:rPr>
        <w:t xml:space="preserve">under vintrarna </w:t>
      </w:r>
      <w:r w:rsidRPr="00A35F97">
        <w:rPr>
          <w:rFonts w:ascii="Times New Roman" w:hAnsi="Times New Roman" w:cs="Times New Roman"/>
          <w:sz w:val="24"/>
          <w:szCs w:val="24"/>
          <w:lang w:val="da-DK"/>
        </w:rPr>
        <w:t>så</w:t>
      </w:r>
      <w:r w:rsidR="00CF3C2D">
        <w:rPr>
          <w:rFonts w:ascii="Times New Roman" w:hAnsi="Times New Roman" w:cs="Times New Roman"/>
          <w:sz w:val="24"/>
          <w:szCs w:val="24"/>
          <w:lang w:val="da-DK"/>
        </w:rPr>
        <w:t>gats ur närbelägna sjöisar</w:t>
      </w:r>
      <w:r w:rsidRPr="00A35F97">
        <w:rPr>
          <w:rFonts w:ascii="Times New Roman" w:hAnsi="Times New Roman" w:cs="Times New Roman"/>
          <w:sz w:val="24"/>
          <w:szCs w:val="24"/>
          <w:lang w:val="da-DK"/>
        </w:rPr>
        <w:t xml:space="preserve">. Genom att förvara isblocken i </w:t>
      </w:r>
      <w:r w:rsidRPr="00A35F97">
        <w:rPr>
          <w:rFonts w:ascii="Times New Roman" w:hAnsi="Times New Roman" w:cs="Times New Roman"/>
          <w:sz w:val="24"/>
          <w:szCs w:val="24"/>
          <w:lang w:val="da-DK"/>
        </w:rPr>
        <w:lastRenderedPageBreak/>
        <w:t>sågspån smälte inte isen förrän till sommaren. Den minnesgode kan säkerligen berätta om grånande islador som långt in på 1960-talet stod kvar invid en del västsvenska sjöar. Före frysarnas tid blev handel med isblock en viktig näring och det var naturligtvis inte bara fisk som därigenom gavs ökad hållbarhet.</w:t>
      </w:r>
      <w:r w:rsidRPr="00A35F97">
        <w:rPr>
          <w:rStyle w:val="Fotnotsreferens"/>
          <w:rFonts w:ascii="Times New Roman" w:hAnsi="Times New Roman" w:cs="Times New Roman"/>
          <w:sz w:val="24"/>
          <w:szCs w:val="24"/>
          <w:lang w:val="da-DK"/>
        </w:rPr>
        <w:footnoteReference w:id="508"/>
      </w:r>
      <w:r w:rsidR="00641ED5">
        <w:rPr>
          <w:rFonts w:ascii="Times New Roman" w:hAnsi="Times New Roman" w:cs="Times New Roman"/>
          <w:sz w:val="24"/>
          <w:szCs w:val="24"/>
          <w:lang w:val="da-DK"/>
        </w:rPr>
        <w:t xml:space="preserve"> I </w:t>
      </w:r>
      <w:r w:rsidR="008A3FBA">
        <w:rPr>
          <w:rFonts w:ascii="Times New Roman" w:hAnsi="Times New Roman" w:cs="Times New Roman"/>
          <w:sz w:val="24"/>
          <w:szCs w:val="24"/>
          <w:lang w:val="da-DK"/>
        </w:rPr>
        <w:t>avsaknad av</w:t>
      </w:r>
      <w:r w:rsidR="00731984">
        <w:rPr>
          <w:rFonts w:ascii="Times New Roman" w:hAnsi="Times New Roman" w:cs="Times New Roman"/>
          <w:sz w:val="24"/>
          <w:szCs w:val="24"/>
          <w:lang w:val="da-DK"/>
        </w:rPr>
        <w:t xml:space="preserve"> denna mer moderna teknik var det insaltning som gällde när 1700-talets sillefiskeperiod inleddes.</w:t>
      </w:r>
    </w:p>
    <w:p w14:paraId="72AD6523" w14:textId="126F1BC6" w:rsidR="0098608E" w:rsidRDefault="00F11AAE" w:rsidP="0098608E">
      <w:pPr>
        <w:spacing w:after="0" w:line="240" w:lineRule="auto"/>
        <w:rPr>
          <w:rFonts w:ascii="Times New Roman" w:hAnsi="Times New Roman" w:cs="Times New Roman"/>
          <w:sz w:val="24"/>
          <w:szCs w:val="24"/>
          <w:lang w:val="da-DK"/>
        </w:rPr>
      </w:pPr>
      <w:r w:rsidRPr="00A35F97">
        <w:rPr>
          <w:rFonts w:ascii="Times New Roman" w:hAnsi="Times New Roman" w:cs="Times New Roman"/>
          <w:sz w:val="24"/>
          <w:szCs w:val="24"/>
          <w:lang w:val="da-DK"/>
        </w:rPr>
        <w:tab/>
        <w:t>Hösten 1752 anges so</w:t>
      </w:r>
      <w:r w:rsidR="00731984">
        <w:rPr>
          <w:rFonts w:ascii="Times New Roman" w:hAnsi="Times New Roman" w:cs="Times New Roman"/>
          <w:sz w:val="24"/>
          <w:szCs w:val="24"/>
          <w:lang w:val="da-DK"/>
        </w:rPr>
        <w:t>m den egentliga starten när n</w:t>
      </w:r>
      <w:r w:rsidRPr="00A35F97">
        <w:rPr>
          <w:rFonts w:ascii="Times New Roman" w:hAnsi="Times New Roman" w:cs="Times New Roman"/>
          <w:sz w:val="24"/>
          <w:szCs w:val="24"/>
          <w:lang w:val="da-DK"/>
        </w:rPr>
        <w:t>ågra handelsmän i Göteborg saltade in över 1 000 tunnor sill. Sex år senare, i hela Bohuslän, produ</w:t>
      </w:r>
      <w:r w:rsidR="00437B8D">
        <w:rPr>
          <w:rFonts w:ascii="Times New Roman" w:hAnsi="Times New Roman" w:cs="Times New Roman"/>
          <w:sz w:val="24"/>
          <w:szCs w:val="24"/>
          <w:lang w:val="da-DK"/>
        </w:rPr>
        <w:t>cerades över 100 000 tunnor</w:t>
      </w:r>
      <w:r w:rsidRPr="00A35F97">
        <w:rPr>
          <w:rFonts w:ascii="Times New Roman" w:hAnsi="Times New Roman" w:cs="Times New Roman"/>
          <w:sz w:val="24"/>
          <w:szCs w:val="24"/>
          <w:lang w:val="da-DK"/>
        </w:rPr>
        <w:t>.</w:t>
      </w:r>
      <w:r w:rsidRPr="00A35F97">
        <w:rPr>
          <w:rStyle w:val="Fotnotsreferens"/>
          <w:rFonts w:ascii="Times New Roman" w:hAnsi="Times New Roman" w:cs="Times New Roman"/>
          <w:sz w:val="24"/>
          <w:szCs w:val="24"/>
          <w:lang w:val="da-DK"/>
        </w:rPr>
        <w:footnoteReference w:id="509"/>
      </w:r>
      <w:r w:rsidRPr="00A35F97">
        <w:rPr>
          <w:rFonts w:ascii="Times New Roman" w:hAnsi="Times New Roman" w:cs="Times New Roman"/>
          <w:sz w:val="24"/>
          <w:szCs w:val="24"/>
          <w:lang w:val="da-DK"/>
        </w:rPr>
        <w:t xml:space="preserve"> </w:t>
      </w:r>
      <w:r w:rsidR="0098608E">
        <w:rPr>
          <w:rFonts w:ascii="Times New Roman" w:hAnsi="Times New Roman" w:cs="Times New Roman"/>
          <w:sz w:val="24"/>
          <w:szCs w:val="24"/>
          <w:lang w:val="da-DK"/>
        </w:rPr>
        <w:t>År 1761</w:t>
      </w:r>
      <w:r w:rsidRPr="00A35F97">
        <w:rPr>
          <w:rFonts w:ascii="Times New Roman" w:hAnsi="Times New Roman" w:cs="Times New Roman"/>
          <w:sz w:val="24"/>
          <w:szCs w:val="24"/>
          <w:lang w:val="da-DK"/>
        </w:rPr>
        <w:t xml:space="preserve"> </w:t>
      </w:r>
      <w:r w:rsidR="00731984">
        <w:rPr>
          <w:rFonts w:ascii="Times New Roman" w:hAnsi="Times New Roman" w:cs="Times New Roman"/>
          <w:sz w:val="24"/>
          <w:szCs w:val="24"/>
          <w:lang w:val="da-DK"/>
        </w:rPr>
        <w:t>räknades</w:t>
      </w:r>
      <w:r w:rsidRPr="00A35F97">
        <w:rPr>
          <w:rFonts w:ascii="Times New Roman" w:hAnsi="Times New Roman" w:cs="Times New Roman"/>
          <w:sz w:val="24"/>
          <w:szCs w:val="24"/>
          <w:lang w:val="da-DK"/>
        </w:rPr>
        <w:t xml:space="preserve"> salterierna i länet till 252 stycken. Samma år exp</w:t>
      </w:r>
      <w:r w:rsidR="00641ED5">
        <w:rPr>
          <w:rFonts w:ascii="Times New Roman" w:hAnsi="Times New Roman" w:cs="Times New Roman"/>
          <w:sz w:val="24"/>
          <w:szCs w:val="24"/>
          <w:lang w:val="da-DK"/>
        </w:rPr>
        <w:t>orterades 229 000 tunnor. På mindre än tio år hade e</w:t>
      </w:r>
      <w:r w:rsidRPr="00A35F97">
        <w:rPr>
          <w:rFonts w:ascii="Times New Roman" w:hAnsi="Times New Roman" w:cs="Times New Roman"/>
          <w:sz w:val="24"/>
          <w:szCs w:val="24"/>
          <w:lang w:val="da-DK"/>
        </w:rPr>
        <w:t xml:space="preserve">n </w:t>
      </w:r>
      <w:r w:rsidR="00731984">
        <w:rPr>
          <w:rFonts w:ascii="Times New Roman" w:hAnsi="Times New Roman" w:cs="Times New Roman"/>
          <w:sz w:val="24"/>
          <w:szCs w:val="24"/>
          <w:lang w:val="da-DK"/>
        </w:rPr>
        <w:t xml:space="preserve">helt ny </w:t>
      </w:r>
      <w:r w:rsidRPr="00A35F97">
        <w:rPr>
          <w:rFonts w:ascii="Times New Roman" w:hAnsi="Times New Roman" w:cs="Times New Roman"/>
          <w:sz w:val="24"/>
          <w:szCs w:val="24"/>
          <w:lang w:val="da-DK"/>
        </w:rPr>
        <w:t>industri uppstått</w:t>
      </w:r>
      <w:r w:rsidR="00731984">
        <w:rPr>
          <w:rFonts w:ascii="Times New Roman" w:hAnsi="Times New Roman" w:cs="Times New Roman"/>
          <w:sz w:val="24"/>
          <w:szCs w:val="24"/>
          <w:lang w:val="da-DK"/>
        </w:rPr>
        <w:t xml:space="preserve"> och skapat grunden till landskapets högkonjunktur</w:t>
      </w:r>
      <w:r w:rsidR="005D11E7">
        <w:rPr>
          <w:rFonts w:ascii="Times New Roman" w:hAnsi="Times New Roman" w:cs="Times New Roman"/>
          <w:sz w:val="24"/>
          <w:szCs w:val="24"/>
          <w:lang w:val="da-DK"/>
        </w:rPr>
        <w:t xml:space="preserve">. Fram till 1787 var salterierna </w:t>
      </w:r>
      <w:r w:rsidRPr="00A35F97">
        <w:rPr>
          <w:rFonts w:ascii="Times New Roman" w:hAnsi="Times New Roman" w:cs="Times New Roman"/>
          <w:sz w:val="24"/>
          <w:szCs w:val="24"/>
          <w:lang w:val="da-DK"/>
        </w:rPr>
        <w:t>i huvudsak förlagda till Göteborg och länets södra delar. Sunnervikens fögderi, där Sotenäs ingick, svarade endast för enstaka procent av den totala produktionen. Först 1787 var fögd</w:t>
      </w:r>
      <w:r w:rsidR="005D11E7">
        <w:rPr>
          <w:rFonts w:ascii="Times New Roman" w:hAnsi="Times New Roman" w:cs="Times New Roman"/>
          <w:sz w:val="24"/>
          <w:szCs w:val="24"/>
          <w:lang w:val="da-DK"/>
        </w:rPr>
        <w:t xml:space="preserve">eriet uppe i över 20 000 tunnor, </w:t>
      </w:r>
      <w:r w:rsidRPr="00A35F97">
        <w:rPr>
          <w:rFonts w:ascii="Times New Roman" w:hAnsi="Times New Roman" w:cs="Times New Roman"/>
          <w:sz w:val="24"/>
          <w:szCs w:val="24"/>
          <w:lang w:val="da-DK"/>
        </w:rPr>
        <w:t xml:space="preserve">eller omkring 5 procent av länets </w:t>
      </w:r>
      <w:r w:rsidR="00437B8D">
        <w:rPr>
          <w:rFonts w:ascii="Times New Roman" w:hAnsi="Times New Roman" w:cs="Times New Roman"/>
          <w:sz w:val="24"/>
          <w:szCs w:val="24"/>
          <w:lang w:val="da-DK"/>
        </w:rPr>
        <w:t>tillverkning</w:t>
      </w:r>
      <w:r w:rsidRPr="00A35F97">
        <w:rPr>
          <w:rFonts w:ascii="Times New Roman" w:hAnsi="Times New Roman" w:cs="Times New Roman"/>
          <w:sz w:val="24"/>
          <w:szCs w:val="24"/>
          <w:lang w:val="da-DK"/>
        </w:rPr>
        <w:t>.</w:t>
      </w:r>
      <w:r w:rsidRPr="00A35F97">
        <w:rPr>
          <w:rStyle w:val="Fotnotsreferens"/>
          <w:rFonts w:ascii="Times New Roman" w:hAnsi="Times New Roman" w:cs="Times New Roman"/>
          <w:sz w:val="24"/>
          <w:szCs w:val="24"/>
          <w:lang w:val="da-DK"/>
        </w:rPr>
        <w:footnoteReference w:id="510"/>
      </w:r>
      <w:r w:rsidRPr="00A35F97">
        <w:rPr>
          <w:rFonts w:ascii="Times New Roman" w:hAnsi="Times New Roman" w:cs="Times New Roman"/>
          <w:sz w:val="24"/>
          <w:szCs w:val="24"/>
          <w:lang w:val="da-DK"/>
        </w:rPr>
        <w:t xml:space="preserve"> De </w:t>
      </w:r>
      <w:r w:rsidR="005D11E7">
        <w:rPr>
          <w:rFonts w:ascii="Times New Roman" w:hAnsi="Times New Roman" w:cs="Times New Roman"/>
          <w:sz w:val="24"/>
          <w:szCs w:val="24"/>
          <w:lang w:val="da-DK"/>
        </w:rPr>
        <w:t>få anläggningar</w:t>
      </w:r>
      <w:r w:rsidRPr="00A35F97">
        <w:rPr>
          <w:rFonts w:ascii="Times New Roman" w:hAnsi="Times New Roman" w:cs="Times New Roman"/>
          <w:sz w:val="24"/>
          <w:szCs w:val="24"/>
          <w:lang w:val="da-DK"/>
        </w:rPr>
        <w:t xml:space="preserve"> som fanns </w:t>
      </w:r>
      <w:r w:rsidR="00EC2671">
        <w:rPr>
          <w:rFonts w:ascii="Times New Roman" w:hAnsi="Times New Roman" w:cs="Times New Roman"/>
          <w:sz w:val="24"/>
          <w:szCs w:val="24"/>
          <w:lang w:val="da-DK"/>
        </w:rPr>
        <w:t xml:space="preserve">i fögderiet </w:t>
      </w:r>
      <w:r w:rsidR="008A3FBA">
        <w:rPr>
          <w:rFonts w:ascii="Times New Roman" w:hAnsi="Times New Roman" w:cs="Times New Roman"/>
          <w:sz w:val="24"/>
          <w:szCs w:val="24"/>
          <w:lang w:val="da-DK"/>
        </w:rPr>
        <w:t>var</w:t>
      </w:r>
      <w:r w:rsidR="005D11E7">
        <w:rPr>
          <w:rFonts w:ascii="Times New Roman" w:hAnsi="Times New Roman" w:cs="Times New Roman"/>
          <w:sz w:val="24"/>
          <w:szCs w:val="24"/>
          <w:lang w:val="da-DK"/>
        </w:rPr>
        <w:t xml:space="preserve"> av mindre omfattning. </w:t>
      </w:r>
    </w:p>
    <w:p w14:paraId="40E35BD9" w14:textId="3624E343" w:rsidR="00F11AAE" w:rsidRPr="00A35F97" w:rsidRDefault="00F11AAE" w:rsidP="008A3FBA">
      <w:pPr>
        <w:spacing w:after="0" w:line="240" w:lineRule="auto"/>
        <w:ind w:firstLine="1304"/>
        <w:rPr>
          <w:rFonts w:ascii="Times New Roman" w:hAnsi="Times New Roman" w:cs="Times New Roman"/>
          <w:sz w:val="24"/>
          <w:szCs w:val="24"/>
          <w:lang w:val="da-DK"/>
        </w:rPr>
      </w:pPr>
      <w:r w:rsidRPr="00A35F97">
        <w:rPr>
          <w:rFonts w:ascii="Times New Roman" w:hAnsi="Times New Roman" w:cs="Times New Roman"/>
          <w:sz w:val="24"/>
          <w:szCs w:val="24"/>
          <w:lang w:val="da-DK"/>
        </w:rPr>
        <w:t>Göteborg</w:t>
      </w:r>
      <w:r w:rsidR="007B4428">
        <w:rPr>
          <w:rFonts w:ascii="Times New Roman" w:hAnsi="Times New Roman" w:cs="Times New Roman"/>
          <w:sz w:val="24"/>
          <w:szCs w:val="24"/>
          <w:lang w:val="da-DK"/>
        </w:rPr>
        <w:t>s skärgård</w:t>
      </w:r>
      <w:r w:rsidRPr="00A35F97">
        <w:rPr>
          <w:rFonts w:ascii="Times New Roman" w:hAnsi="Times New Roman" w:cs="Times New Roman"/>
          <w:sz w:val="24"/>
          <w:szCs w:val="24"/>
          <w:lang w:val="da-DK"/>
        </w:rPr>
        <w:t xml:space="preserve"> och södra Bohuslän kom att</w:t>
      </w:r>
      <w:r w:rsidR="007B4428">
        <w:rPr>
          <w:rFonts w:ascii="Times New Roman" w:hAnsi="Times New Roman" w:cs="Times New Roman"/>
          <w:sz w:val="24"/>
          <w:szCs w:val="24"/>
          <w:lang w:val="da-DK"/>
        </w:rPr>
        <w:t xml:space="preserve"> dominera</w:t>
      </w:r>
      <w:r w:rsidR="00F43F0F">
        <w:rPr>
          <w:rFonts w:ascii="Times New Roman" w:hAnsi="Times New Roman" w:cs="Times New Roman"/>
          <w:sz w:val="24"/>
          <w:szCs w:val="24"/>
          <w:lang w:val="da-DK"/>
        </w:rPr>
        <w:t xml:space="preserve"> och </w:t>
      </w:r>
      <w:r w:rsidR="009419EA">
        <w:rPr>
          <w:rFonts w:ascii="Times New Roman" w:hAnsi="Times New Roman" w:cs="Times New Roman"/>
          <w:sz w:val="24"/>
          <w:szCs w:val="24"/>
          <w:lang w:val="da-DK"/>
        </w:rPr>
        <w:t>Gullmar</w:t>
      </w:r>
      <w:r w:rsidR="002F2A86" w:rsidRPr="00A35F97">
        <w:rPr>
          <w:rFonts w:ascii="Times New Roman" w:hAnsi="Times New Roman" w:cs="Times New Roman"/>
          <w:sz w:val="24"/>
          <w:szCs w:val="24"/>
          <w:lang w:val="da-DK"/>
        </w:rPr>
        <w:t xml:space="preserve">n har uppfattats som huvudsaklig nordgräns för </w:t>
      </w:r>
      <w:r w:rsidR="002F2A86">
        <w:rPr>
          <w:rFonts w:ascii="Times New Roman" w:hAnsi="Times New Roman" w:cs="Times New Roman"/>
          <w:sz w:val="24"/>
          <w:szCs w:val="24"/>
          <w:lang w:val="da-DK"/>
        </w:rPr>
        <w:t>verksamheten</w:t>
      </w:r>
      <w:r w:rsidR="002F2A86" w:rsidRPr="00A35F97">
        <w:rPr>
          <w:rFonts w:ascii="Times New Roman" w:hAnsi="Times New Roman" w:cs="Times New Roman"/>
          <w:sz w:val="24"/>
          <w:szCs w:val="24"/>
          <w:lang w:val="da-DK"/>
        </w:rPr>
        <w:t>.</w:t>
      </w:r>
      <w:r w:rsidR="00F43F0F">
        <w:rPr>
          <w:rFonts w:ascii="Times New Roman" w:hAnsi="Times New Roman" w:cs="Times New Roman"/>
          <w:sz w:val="24"/>
          <w:szCs w:val="24"/>
          <w:lang w:val="da-DK"/>
        </w:rPr>
        <w:t xml:space="preserve"> Koncentrationen </w:t>
      </w:r>
      <w:r w:rsidR="007B4428">
        <w:rPr>
          <w:rFonts w:ascii="Times New Roman" w:hAnsi="Times New Roman" w:cs="Times New Roman"/>
          <w:sz w:val="24"/>
          <w:szCs w:val="24"/>
          <w:lang w:val="da-DK"/>
        </w:rPr>
        <w:t xml:space="preserve">kan </w:t>
      </w:r>
      <w:r w:rsidR="0098608E">
        <w:rPr>
          <w:rFonts w:ascii="Times New Roman" w:hAnsi="Times New Roman" w:cs="Times New Roman"/>
          <w:sz w:val="24"/>
          <w:szCs w:val="24"/>
          <w:lang w:val="da-DK"/>
        </w:rPr>
        <w:t>förklaras med</w:t>
      </w:r>
      <w:r w:rsidR="002F2A86">
        <w:rPr>
          <w:rFonts w:ascii="Times New Roman" w:hAnsi="Times New Roman" w:cs="Times New Roman"/>
          <w:sz w:val="24"/>
          <w:szCs w:val="24"/>
          <w:lang w:val="da-DK"/>
        </w:rPr>
        <w:t xml:space="preserve"> närheten till </w:t>
      </w:r>
      <w:r w:rsidR="00247881">
        <w:rPr>
          <w:rFonts w:ascii="Times New Roman" w:hAnsi="Times New Roman" w:cs="Times New Roman"/>
          <w:sz w:val="24"/>
          <w:szCs w:val="24"/>
          <w:lang w:val="da-DK"/>
        </w:rPr>
        <w:t xml:space="preserve">de många </w:t>
      </w:r>
      <w:r w:rsidR="0098608E">
        <w:rPr>
          <w:rFonts w:ascii="Times New Roman" w:hAnsi="Times New Roman" w:cs="Times New Roman"/>
          <w:sz w:val="24"/>
          <w:szCs w:val="24"/>
          <w:lang w:val="da-DK"/>
        </w:rPr>
        <w:t xml:space="preserve">främmande </w:t>
      </w:r>
      <w:r w:rsidRPr="00A35F97">
        <w:rPr>
          <w:rFonts w:ascii="Times New Roman" w:hAnsi="Times New Roman" w:cs="Times New Roman"/>
          <w:sz w:val="24"/>
          <w:szCs w:val="24"/>
          <w:lang w:val="da-DK"/>
        </w:rPr>
        <w:t xml:space="preserve">fartyg som </w:t>
      </w:r>
      <w:r w:rsidR="007B4428">
        <w:rPr>
          <w:rFonts w:ascii="Times New Roman" w:hAnsi="Times New Roman" w:cs="Times New Roman"/>
          <w:sz w:val="24"/>
          <w:szCs w:val="24"/>
          <w:lang w:val="da-DK"/>
        </w:rPr>
        <w:t>anlöpte</w:t>
      </w:r>
      <w:r w:rsidR="0098608E">
        <w:rPr>
          <w:rFonts w:ascii="Times New Roman" w:hAnsi="Times New Roman" w:cs="Times New Roman"/>
          <w:sz w:val="24"/>
          <w:szCs w:val="24"/>
          <w:lang w:val="da-DK"/>
        </w:rPr>
        <w:t xml:space="preserve"> </w:t>
      </w:r>
      <w:r w:rsidR="00247881">
        <w:rPr>
          <w:rFonts w:ascii="Times New Roman" w:hAnsi="Times New Roman" w:cs="Times New Roman"/>
          <w:sz w:val="24"/>
          <w:szCs w:val="24"/>
          <w:lang w:val="da-DK"/>
        </w:rPr>
        <w:t>Göteborgs</w:t>
      </w:r>
      <w:r w:rsidR="0098608E">
        <w:rPr>
          <w:rFonts w:ascii="Times New Roman" w:hAnsi="Times New Roman" w:cs="Times New Roman"/>
          <w:sz w:val="24"/>
          <w:szCs w:val="24"/>
          <w:lang w:val="da-DK"/>
        </w:rPr>
        <w:t xml:space="preserve"> hamn</w:t>
      </w:r>
      <w:r w:rsidR="002F2A86">
        <w:rPr>
          <w:rFonts w:ascii="Times New Roman" w:hAnsi="Times New Roman" w:cs="Times New Roman"/>
          <w:sz w:val="24"/>
          <w:szCs w:val="24"/>
          <w:lang w:val="da-DK"/>
        </w:rPr>
        <w:t xml:space="preserve">, liksom </w:t>
      </w:r>
      <w:r w:rsidR="00F43F0F">
        <w:rPr>
          <w:rFonts w:ascii="Times New Roman" w:hAnsi="Times New Roman" w:cs="Times New Roman"/>
          <w:sz w:val="24"/>
          <w:szCs w:val="24"/>
          <w:lang w:val="da-DK"/>
        </w:rPr>
        <w:t xml:space="preserve">bättre </w:t>
      </w:r>
      <w:r w:rsidR="002F2A86">
        <w:rPr>
          <w:rFonts w:ascii="Times New Roman" w:hAnsi="Times New Roman" w:cs="Times New Roman"/>
          <w:sz w:val="24"/>
          <w:szCs w:val="24"/>
          <w:lang w:val="da-DK"/>
        </w:rPr>
        <w:t xml:space="preserve">tillgång till </w:t>
      </w:r>
      <w:r w:rsidR="007B4428" w:rsidRPr="00A35F97">
        <w:rPr>
          <w:rFonts w:ascii="Times New Roman" w:hAnsi="Times New Roman" w:cs="Times New Roman"/>
          <w:sz w:val="24"/>
          <w:szCs w:val="24"/>
          <w:lang w:val="da-DK"/>
        </w:rPr>
        <w:t>salt och tunnor.</w:t>
      </w:r>
      <w:r w:rsidR="007B4428">
        <w:rPr>
          <w:rFonts w:ascii="Times New Roman" w:hAnsi="Times New Roman" w:cs="Times New Roman"/>
          <w:sz w:val="24"/>
          <w:szCs w:val="24"/>
          <w:lang w:val="da-DK"/>
        </w:rPr>
        <w:t xml:space="preserve"> </w:t>
      </w:r>
      <w:r w:rsidR="00247881">
        <w:rPr>
          <w:rFonts w:ascii="Times New Roman" w:hAnsi="Times New Roman" w:cs="Times New Roman"/>
          <w:sz w:val="24"/>
          <w:szCs w:val="24"/>
          <w:lang w:val="da-DK"/>
        </w:rPr>
        <w:t>Produkten</w:t>
      </w:r>
      <w:r w:rsidRPr="00A35F97">
        <w:rPr>
          <w:rFonts w:ascii="Times New Roman" w:hAnsi="Times New Roman" w:cs="Times New Roman"/>
          <w:sz w:val="24"/>
          <w:szCs w:val="24"/>
          <w:lang w:val="da-DK"/>
        </w:rPr>
        <w:t xml:space="preserve"> konsumerades </w:t>
      </w:r>
      <w:r w:rsidR="002F2A86">
        <w:rPr>
          <w:rFonts w:ascii="Times New Roman" w:hAnsi="Times New Roman" w:cs="Times New Roman"/>
          <w:sz w:val="24"/>
          <w:szCs w:val="24"/>
          <w:lang w:val="da-DK"/>
        </w:rPr>
        <w:t xml:space="preserve">visserligen </w:t>
      </w:r>
      <w:r w:rsidRPr="00A35F97">
        <w:rPr>
          <w:rFonts w:ascii="Times New Roman" w:hAnsi="Times New Roman" w:cs="Times New Roman"/>
          <w:sz w:val="24"/>
          <w:szCs w:val="24"/>
          <w:lang w:val="da-DK"/>
        </w:rPr>
        <w:t xml:space="preserve">inom landet men det </w:t>
      </w:r>
      <w:r w:rsidR="002F2A86">
        <w:rPr>
          <w:rFonts w:ascii="Times New Roman" w:hAnsi="Times New Roman" w:cs="Times New Roman"/>
          <w:sz w:val="24"/>
          <w:szCs w:val="24"/>
          <w:lang w:val="da-DK"/>
        </w:rPr>
        <w:t xml:space="preserve">var </w:t>
      </w:r>
      <w:r w:rsidRPr="00A35F97">
        <w:rPr>
          <w:rFonts w:ascii="Times New Roman" w:hAnsi="Times New Roman" w:cs="Times New Roman"/>
          <w:sz w:val="24"/>
          <w:szCs w:val="24"/>
          <w:lang w:val="da-DK"/>
        </w:rPr>
        <w:t xml:space="preserve">som exportvara </w:t>
      </w:r>
      <w:r w:rsidR="00247881">
        <w:rPr>
          <w:rFonts w:ascii="Times New Roman" w:hAnsi="Times New Roman" w:cs="Times New Roman"/>
          <w:sz w:val="24"/>
          <w:szCs w:val="24"/>
          <w:lang w:val="da-DK"/>
        </w:rPr>
        <w:t>sill</w:t>
      </w:r>
      <w:r w:rsidRPr="00A35F97">
        <w:rPr>
          <w:rFonts w:ascii="Times New Roman" w:hAnsi="Times New Roman" w:cs="Times New Roman"/>
          <w:sz w:val="24"/>
          <w:szCs w:val="24"/>
          <w:lang w:val="da-DK"/>
        </w:rPr>
        <w:t xml:space="preserve"> fick sin verkliga betydelse. Från 1762 till 1807 </w:t>
      </w:r>
      <w:r w:rsidR="002F2A86">
        <w:rPr>
          <w:rFonts w:ascii="Times New Roman" w:hAnsi="Times New Roman" w:cs="Times New Roman"/>
          <w:sz w:val="24"/>
          <w:szCs w:val="24"/>
          <w:lang w:val="da-DK"/>
        </w:rPr>
        <w:t xml:space="preserve">– med undantag för tre år – </w:t>
      </w:r>
      <w:r w:rsidRPr="00A35F97">
        <w:rPr>
          <w:rFonts w:ascii="Times New Roman" w:hAnsi="Times New Roman" w:cs="Times New Roman"/>
          <w:sz w:val="24"/>
          <w:szCs w:val="24"/>
          <w:lang w:val="da-DK"/>
        </w:rPr>
        <w:t xml:space="preserve">exporterades under samtliga år </w:t>
      </w:r>
      <w:r w:rsidRPr="00A35F97">
        <w:rPr>
          <w:rFonts w:ascii="Times New Roman" w:hAnsi="Times New Roman" w:cs="Times New Roman"/>
          <w:i/>
          <w:sz w:val="24"/>
          <w:szCs w:val="24"/>
          <w:lang w:val="da-DK"/>
        </w:rPr>
        <w:t>över</w:t>
      </w:r>
      <w:r w:rsidR="002F2A86">
        <w:rPr>
          <w:rFonts w:ascii="Times New Roman" w:hAnsi="Times New Roman" w:cs="Times New Roman"/>
          <w:sz w:val="24"/>
          <w:szCs w:val="24"/>
          <w:lang w:val="da-DK"/>
        </w:rPr>
        <w:t xml:space="preserve"> 100 000 tunnor</w:t>
      </w:r>
      <w:r w:rsidRPr="00A35F97">
        <w:rPr>
          <w:rFonts w:ascii="Times New Roman" w:hAnsi="Times New Roman" w:cs="Times New Roman"/>
          <w:sz w:val="24"/>
          <w:szCs w:val="24"/>
          <w:lang w:val="da-DK"/>
        </w:rPr>
        <w:t xml:space="preserve">. Under de absoluta toppåren 1790 till 1798 låg exporten, förutom </w:t>
      </w:r>
      <w:r w:rsidR="008A3FBA">
        <w:rPr>
          <w:rFonts w:ascii="Times New Roman" w:hAnsi="Times New Roman" w:cs="Times New Roman"/>
          <w:sz w:val="24"/>
          <w:szCs w:val="24"/>
          <w:lang w:val="da-DK"/>
        </w:rPr>
        <w:t>ett enda år</w:t>
      </w:r>
      <w:r w:rsidRPr="00A35F97">
        <w:rPr>
          <w:rFonts w:ascii="Times New Roman" w:hAnsi="Times New Roman" w:cs="Times New Roman"/>
          <w:sz w:val="24"/>
          <w:szCs w:val="24"/>
          <w:lang w:val="da-DK"/>
        </w:rPr>
        <w:t>, alltid över 250 000 tunnor</w:t>
      </w:r>
      <w:r w:rsidR="0008237F">
        <w:rPr>
          <w:rFonts w:ascii="Times New Roman" w:hAnsi="Times New Roman" w:cs="Times New Roman"/>
          <w:sz w:val="24"/>
          <w:szCs w:val="24"/>
          <w:lang w:val="da-DK"/>
        </w:rPr>
        <w:t xml:space="preserve">. </w:t>
      </w:r>
      <w:r w:rsidRPr="00A35F97">
        <w:rPr>
          <w:rFonts w:ascii="Times New Roman" w:hAnsi="Times New Roman" w:cs="Times New Roman"/>
          <w:sz w:val="24"/>
          <w:szCs w:val="24"/>
          <w:lang w:val="da-DK"/>
        </w:rPr>
        <w:t>Städer som Riga, Königsberg, Danzig och Hamburg tog emot en stor del</w:t>
      </w:r>
      <w:r w:rsidR="007B4428">
        <w:rPr>
          <w:rFonts w:ascii="Times New Roman" w:hAnsi="Times New Roman" w:cs="Times New Roman"/>
          <w:sz w:val="24"/>
          <w:szCs w:val="24"/>
          <w:lang w:val="da-DK"/>
        </w:rPr>
        <w:t xml:space="preserve"> av </w:t>
      </w:r>
      <w:r w:rsidR="008A3FBA">
        <w:rPr>
          <w:rFonts w:ascii="Times New Roman" w:hAnsi="Times New Roman" w:cs="Times New Roman"/>
          <w:sz w:val="24"/>
          <w:szCs w:val="24"/>
          <w:lang w:val="da-DK"/>
        </w:rPr>
        <w:t>leveranserna</w:t>
      </w:r>
      <w:r w:rsidRPr="00A35F97">
        <w:rPr>
          <w:rFonts w:ascii="Times New Roman" w:hAnsi="Times New Roman" w:cs="Times New Roman"/>
          <w:sz w:val="24"/>
          <w:szCs w:val="24"/>
          <w:lang w:val="da-DK"/>
        </w:rPr>
        <w:t xml:space="preserve">, så även Irland och Maderia. På den </w:t>
      </w:r>
      <w:r w:rsidR="007B4428">
        <w:rPr>
          <w:rFonts w:ascii="Times New Roman" w:hAnsi="Times New Roman" w:cs="Times New Roman"/>
          <w:sz w:val="24"/>
          <w:szCs w:val="24"/>
          <w:lang w:val="da-DK"/>
        </w:rPr>
        <w:t xml:space="preserve">sistnämnda ön skulle </w:t>
      </w:r>
      <w:r w:rsidRPr="00A35F97">
        <w:rPr>
          <w:rFonts w:ascii="Times New Roman" w:hAnsi="Times New Roman" w:cs="Times New Roman"/>
          <w:sz w:val="24"/>
          <w:szCs w:val="24"/>
          <w:lang w:val="da-DK"/>
        </w:rPr>
        <w:t>sillen förmodligen användas som föda till slavarna på sockerrörsplantagen.</w:t>
      </w:r>
      <w:r w:rsidRPr="00A35F97">
        <w:rPr>
          <w:rStyle w:val="Fotnotsreferens"/>
          <w:rFonts w:ascii="Times New Roman" w:hAnsi="Times New Roman" w:cs="Times New Roman"/>
          <w:sz w:val="24"/>
          <w:szCs w:val="24"/>
          <w:lang w:val="da-DK"/>
        </w:rPr>
        <w:footnoteReference w:id="511"/>
      </w:r>
      <w:r w:rsidRPr="00A35F97">
        <w:rPr>
          <w:rFonts w:ascii="Times New Roman" w:hAnsi="Times New Roman" w:cs="Times New Roman"/>
          <w:sz w:val="24"/>
          <w:szCs w:val="24"/>
          <w:lang w:val="da-DK"/>
        </w:rPr>
        <w:t xml:space="preserve"> En av anledningarna till intresset för Sver</w:t>
      </w:r>
      <w:r w:rsidR="0078222A">
        <w:rPr>
          <w:rFonts w:ascii="Times New Roman" w:hAnsi="Times New Roman" w:cs="Times New Roman"/>
          <w:sz w:val="24"/>
          <w:szCs w:val="24"/>
          <w:lang w:val="da-DK"/>
        </w:rPr>
        <w:t xml:space="preserve">iges enda egentliga koloni, St. </w:t>
      </w:r>
      <w:r w:rsidRPr="00A35F97">
        <w:rPr>
          <w:rFonts w:ascii="Times New Roman" w:hAnsi="Times New Roman" w:cs="Times New Roman"/>
          <w:sz w:val="24"/>
          <w:szCs w:val="24"/>
          <w:lang w:val="da-DK"/>
        </w:rPr>
        <w:t>Barthélemy i Karibien, var att ön skulle kunna förse hemlandet med salt. Det blev</w:t>
      </w:r>
      <w:r w:rsidR="007B4428">
        <w:rPr>
          <w:rFonts w:ascii="Times New Roman" w:hAnsi="Times New Roman" w:cs="Times New Roman"/>
          <w:sz w:val="24"/>
          <w:szCs w:val="24"/>
          <w:lang w:val="da-DK"/>
        </w:rPr>
        <w:t xml:space="preserve"> emellertid en stor missräkning. </w:t>
      </w:r>
      <w:r w:rsidR="00586FE3">
        <w:rPr>
          <w:rFonts w:ascii="Times New Roman" w:hAnsi="Times New Roman" w:cs="Times New Roman"/>
          <w:sz w:val="24"/>
          <w:szCs w:val="24"/>
          <w:lang w:val="da-DK"/>
        </w:rPr>
        <w:t>Det salt som producerades</w:t>
      </w:r>
      <w:r w:rsidR="0078222A">
        <w:rPr>
          <w:rFonts w:ascii="Times New Roman" w:hAnsi="Times New Roman" w:cs="Times New Roman"/>
          <w:sz w:val="24"/>
          <w:szCs w:val="24"/>
          <w:lang w:val="da-DK"/>
        </w:rPr>
        <w:t>,</w:t>
      </w:r>
      <w:r w:rsidR="00586FE3">
        <w:rPr>
          <w:rFonts w:ascii="Times New Roman" w:hAnsi="Times New Roman" w:cs="Times New Roman"/>
          <w:sz w:val="24"/>
          <w:szCs w:val="24"/>
          <w:lang w:val="da-DK"/>
        </w:rPr>
        <w:t xml:space="preserve"> och </w:t>
      </w:r>
      <w:r w:rsidR="0078222A">
        <w:rPr>
          <w:rFonts w:ascii="Times New Roman" w:hAnsi="Times New Roman" w:cs="Times New Roman"/>
          <w:sz w:val="24"/>
          <w:szCs w:val="24"/>
          <w:lang w:val="da-DK"/>
        </w:rPr>
        <w:t>nådde</w:t>
      </w:r>
      <w:r w:rsidR="00586FE3">
        <w:rPr>
          <w:rFonts w:ascii="Times New Roman" w:hAnsi="Times New Roman" w:cs="Times New Roman"/>
          <w:sz w:val="24"/>
          <w:szCs w:val="24"/>
          <w:lang w:val="da-DK"/>
        </w:rPr>
        <w:t xml:space="preserve"> till Sverige</w:t>
      </w:r>
      <w:r w:rsidR="0078222A">
        <w:rPr>
          <w:rFonts w:ascii="Times New Roman" w:hAnsi="Times New Roman" w:cs="Times New Roman"/>
          <w:sz w:val="24"/>
          <w:szCs w:val="24"/>
          <w:lang w:val="da-DK"/>
        </w:rPr>
        <w:t>,</w:t>
      </w:r>
      <w:r w:rsidR="00586FE3">
        <w:rPr>
          <w:rFonts w:ascii="Times New Roman" w:hAnsi="Times New Roman" w:cs="Times New Roman"/>
          <w:sz w:val="24"/>
          <w:szCs w:val="24"/>
          <w:lang w:val="da-DK"/>
        </w:rPr>
        <w:t xml:space="preserve"> </w:t>
      </w:r>
      <w:r w:rsidR="007B4428">
        <w:rPr>
          <w:rFonts w:ascii="Times New Roman" w:hAnsi="Times New Roman" w:cs="Times New Roman"/>
          <w:sz w:val="24"/>
          <w:szCs w:val="24"/>
          <w:lang w:val="da-DK"/>
        </w:rPr>
        <w:t xml:space="preserve">räckte </w:t>
      </w:r>
      <w:r w:rsidRPr="00A35F97">
        <w:rPr>
          <w:rFonts w:ascii="Times New Roman" w:hAnsi="Times New Roman" w:cs="Times New Roman"/>
          <w:sz w:val="24"/>
          <w:szCs w:val="24"/>
          <w:lang w:val="da-DK"/>
        </w:rPr>
        <w:t xml:space="preserve">knappt till att salta in den sill </w:t>
      </w:r>
      <w:r w:rsidR="00586FE3">
        <w:rPr>
          <w:rFonts w:ascii="Times New Roman" w:hAnsi="Times New Roman" w:cs="Times New Roman"/>
          <w:sz w:val="24"/>
          <w:szCs w:val="24"/>
          <w:lang w:val="da-DK"/>
        </w:rPr>
        <w:t>som sändes tillbaka</w:t>
      </w:r>
      <w:r w:rsidR="008A3FBA">
        <w:rPr>
          <w:rFonts w:ascii="Times New Roman" w:hAnsi="Times New Roman" w:cs="Times New Roman"/>
          <w:sz w:val="24"/>
          <w:szCs w:val="24"/>
          <w:lang w:val="da-DK"/>
        </w:rPr>
        <w:t>,</w:t>
      </w:r>
      <w:r w:rsidR="00586FE3">
        <w:rPr>
          <w:rFonts w:ascii="Times New Roman" w:hAnsi="Times New Roman" w:cs="Times New Roman"/>
          <w:sz w:val="24"/>
          <w:szCs w:val="24"/>
          <w:lang w:val="da-DK"/>
        </w:rPr>
        <w:t xml:space="preserve"> som föda till </w:t>
      </w:r>
      <w:r w:rsidRPr="00A35F97">
        <w:rPr>
          <w:rFonts w:ascii="Times New Roman" w:hAnsi="Times New Roman" w:cs="Times New Roman"/>
          <w:sz w:val="24"/>
          <w:szCs w:val="24"/>
          <w:lang w:val="da-DK"/>
        </w:rPr>
        <w:t>slavarna.</w:t>
      </w:r>
      <w:r w:rsidRPr="00A35F97">
        <w:rPr>
          <w:rStyle w:val="Fotnotsreferens"/>
          <w:rFonts w:ascii="Times New Roman" w:hAnsi="Times New Roman" w:cs="Times New Roman"/>
          <w:sz w:val="24"/>
          <w:szCs w:val="24"/>
          <w:lang w:val="da-DK"/>
        </w:rPr>
        <w:footnoteReference w:id="512"/>
      </w:r>
      <w:r w:rsidRPr="00A35F97">
        <w:rPr>
          <w:rFonts w:ascii="Times New Roman" w:hAnsi="Times New Roman" w:cs="Times New Roman"/>
          <w:sz w:val="24"/>
          <w:szCs w:val="24"/>
          <w:lang w:val="da-DK"/>
        </w:rPr>
        <w:t xml:space="preserve"> </w:t>
      </w:r>
    </w:p>
    <w:p w14:paraId="6D4775C3" w14:textId="77777777" w:rsidR="00F11AAE" w:rsidRPr="00A35F97" w:rsidRDefault="00F11AAE" w:rsidP="00D773E7">
      <w:pPr>
        <w:spacing w:after="0" w:line="240" w:lineRule="auto"/>
        <w:rPr>
          <w:rFonts w:ascii="Times New Roman" w:hAnsi="Times New Roman" w:cs="Times New Roman"/>
          <w:sz w:val="24"/>
          <w:szCs w:val="24"/>
          <w:lang w:val="da-DK"/>
        </w:rPr>
      </w:pPr>
    </w:p>
    <w:p w14:paraId="697DA330" w14:textId="77777777" w:rsidR="00F11AAE" w:rsidRPr="00F955CD" w:rsidRDefault="00F11AAE" w:rsidP="00D773E7">
      <w:pPr>
        <w:spacing w:after="0" w:line="240" w:lineRule="auto"/>
        <w:rPr>
          <w:rFonts w:ascii="Times New Roman" w:hAnsi="Times New Roman" w:cs="Times New Roman"/>
          <w:sz w:val="32"/>
          <w:szCs w:val="32"/>
          <w:lang w:val="da-DK"/>
        </w:rPr>
      </w:pPr>
      <w:r w:rsidRPr="00F955CD">
        <w:rPr>
          <w:rFonts w:ascii="Times New Roman" w:hAnsi="Times New Roman" w:cs="Times New Roman"/>
          <w:sz w:val="32"/>
          <w:szCs w:val="32"/>
          <w:lang w:val="da-DK"/>
        </w:rPr>
        <w:t>Sill, bränsle och arbetskraft gav tran</w:t>
      </w:r>
    </w:p>
    <w:p w14:paraId="1F3C559A" w14:textId="638606EA" w:rsidR="00F11AAE" w:rsidRPr="00A35F97" w:rsidRDefault="00F11AAE" w:rsidP="00E63325">
      <w:pPr>
        <w:spacing w:after="0" w:line="240" w:lineRule="auto"/>
        <w:rPr>
          <w:rFonts w:ascii="Times New Roman" w:hAnsi="Times New Roman" w:cs="Times New Roman"/>
          <w:sz w:val="24"/>
          <w:szCs w:val="24"/>
        </w:rPr>
      </w:pPr>
      <w:r w:rsidRPr="00A35F97">
        <w:rPr>
          <w:rFonts w:ascii="Times New Roman" w:hAnsi="Times New Roman" w:cs="Times New Roman"/>
          <w:sz w:val="24"/>
          <w:szCs w:val="24"/>
          <w:lang w:val="da-DK"/>
        </w:rPr>
        <w:t xml:space="preserve">Sillens fetthalt varierar mellan 10 till 20 procent av </w:t>
      </w:r>
      <w:r w:rsidR="00E63325">
        <w:rPr>
          <w:rFonts w:ascii="Times New Roman" w:hAnsi="Times New Roman" w:cs="Times New Roman"/>
          <w:sz w:val="24"/>
          <w:szCs w:val="24"/>
          <w:lang w:val="da-DK"/>
        </w:rPr>
        <w:t>dess kroppsvikt</w:t>
      </w:r>
      <w:r w:rsidRPr="00A35F97">
        <w:rPr>
          <w:rFonts w:ascii="Times New Roman" w:hAnsi="Times New Roman" w:cs="Times New Roman"/>
          <w:sz w:val="24"/>
          <w:szCs w:val="24"/>
          <w:lang w:val="da-DK"/>
        </w:rPr>
        <w:t xml:space="preserve">, vilket skall jämföras med 1 procent hos torsk eller omkring 13 procent hos lax. </w:t>
      </w:r>
      <w:r w:rsidR="00FE77B3">
        <w:rPr>
          <w:rFonts w:ascii="Times New Roman" w:hAnsi="Times New Roman" w:cs="Times New Roman"/>
          <w:sz w:val="24"/>
          <w:szCs w:val="24"/>
          <w:lang w:val="da-DK"/>
        </w:rPr>
        <w:t>Att</w:t>
      </w:r>
      <w:r w:rsidRPr="00A35F97">
        <w:rPr>
          <w:rFonts w:ascii="Times New Roman" w:hAnsi="Times New Roman" w:cs="Times New Roman"/>
          <w:sz w:val="24"/>
          <w:szCs w:val="24"/>
          <w:lang w:val="da-DK"/>
        </w:rPr>
        <w:t xml:space="preserve"> koka tran av fisklevrar, säl- och valspäck liksom fet sill </w:t>
      </w:r>
      <w:r w:rsidR="00FE77B3">
        <w:rPr>
          <w:rFonts w:ascii="Times New Roman" w:hAnsi="Times New Roman" w:cs="Times New Roman"/>
          <w:sz w:val="24"/>
          <w:szCs w:val="24"/>
          <w:lang w:val="da-DK"/>
        </w:rPr>
        <w:t>var en</w:t>
      </w:r>
      <w:r w:rsidRPr="00A35F97">
        <w:rPr>
          <w:rFonts w:ascii="Times New Roman" w:hAnsi="Times New Roman" w:cs="Times New Roman"/>
          <w:sz w:val="24"/>
          <w:szCs w:val="24"/>
          <w:lang w:val="da-DK"/>
        </w:rPr>
        <w:t xml:space="preserve"> mycket gammal</w:t>
      </w:r>
      <w:r w:rsidR="00FE77B3">
        <w:rPr>
          <w:rFonts w:ascii="Times New Roman" w:hAnsi="Times New Roman" w:cs="Times New Roman"/>
          <w:sz w:val="24"/>
          <w:szCs w:val="24"/>
          <w:lang w:val="da-DK"/>
        </w:rPr>
        <w:t xml:space="preserve"> verksamhet</w:t>
      </w:r>
      <w:r w:rsidRPr="00A35F97">
        <w:rPr>
          <w:rFonts w:ascii="Times New Roman" w:hAnsi="Times New Roman" w:cs="Times New Roman"/>
          <w:sz w:val="24"/>
          <w:szCs w:val="24"/>
          <w:lang w:val="da-DK"/>
        </w:rPr>
        <w:t>.</w:t>
      </w:r>
      <w:r w:rsidRPr="00A35F97">
        <w:rPr>
          <w:rFonts w:ascii="Times New Roman" w:hAnsi="Times New Roman" w:cs="Times New Roman"/>
          <w:sz w:val="24"/>
          <w:szCs w:val="24"/>
        </w:rPr>
        <w:t xml:space="preserve"> Det finns tecken på att säljägare under den yngre bronsåldern kokat späck till tran i kokgropar</w:t>
      </w:r>
      <w:r w:rsidR="00EC2671">
        <w:rPr>
          <w:rFonts w:ascii="Times New Roman" w:hAnsi="Times New Roman" w:cs="Times New Roman"/>
          <w:sz w:val="24"/>
          <w:szCs w:val="24"/>
        </w:rPr>
        <w:t>,</w:t>
      </w:r>
      <w:r w:rsidRPr="00A35F97">
        <w:rPr>
          <w:rFonts w:ascii="Times New Roman" w:hAnsi="Times New Roman" w:cs="Times New Roman"/>
          <w:sz w:val="24"/>
          <w:szCs w:val="24"/>
        </w:rPr>
        <w:t xml:space="preserve"> direkt på bergen.</w:t>
      </w:r>
      <w:r w:rsidRPr="00A35F97">
        <w:rPr>
          <w:rStyle w:val="Fotnotsreferens"/>
          <w:rFonts w:ascii="Times New Roman" w:hAnsi="Times New Roman" w:cs="Times New Roman"/>
          <w:sz w:val="24"/>
          <w:szCs w:val="24"/>
        </w:rPr>
        <w:footnoteReference w:id="513"/>
      </w:r>
      <w:r w:rsidR="00E63325">
        <w:rPr>
          <w:rFonts w:ascii="Times New Roman" w:hAnsi="Times New Roman" w:cs="Times New Roman"/>
          <w:sz w:val="24"/>
          <w:szCs w:val="24"/>
        </w:rPr>
        <w:t xml:space="preserve"> Att omvandla sill till tran </w:t>
      </w:r>
      <w:r w:rsidR="00FE77B3">
        <w:rPr>
          <w:rFonts w:ascii="Times New Roman" w:hAnsi="Times New Roman" w:cs="Times New Roman"/>
          <w:sz w:val="24"/>
          <w:szCs w:val="24"/>
        </w:rPr>
        <w:t xml:space="preserve">ökade </w:t>
      </w:r>
      <w:r w:rsidR="00E63325">
        <w:rPr>
          <w:rFonts w:ascii="Times New Roman" w:hAnsi="Times New Roman" w:cs="Times New Roman"/>
          <w:sz w:val="24"/>
          <w:szCs w:val="24"/>
        </w:rPr>
        <w:t xml:space="preserve">produktens </w:t>
      </w:r>
      <w:r w:rsidR="00FE77B3">
        <w:rPr>
          <w:rFonts w:ascii="Times New Roman" w:hAnsi="Times New Roman" w:cs="Times New Roman"/>
          <w:sz w:val="24"/>
          <w:szCs w:val="24"/>
        </w:rPr>
        <w:t>hållbarhet. D</w:t>
      </w:r>
      <w:r w:rsidRPr="00A35F97">
        <w:rPr>
          <w:rFonts w:ascii="Times New Roman" w:hAnsi="Times New Roman" w:cs="Times New Roman"/>
          <w:sz w:val="24"/>
          <w:szCs w:val="24"/>
        </w:rPr>
        <w:t xml:space="preserve">en förädlade </w:t>
      </w:r>
      <w:r w:rsidR="00E63325">
        <w:rPr>
          <w:rFonts w:ascii="Times New Roman" w:hAnsi="Times New Roman" w:cs="Times New Roman"/>
          <w:sz w:val="24"/>
          <w:szCs w:val="24"/>
        </w:rPr>
        <w:t>varan</w:t>
      </w:r>
      <w:r w:rsidRPr="00A35F97">
        <w:rPr>
          <w:rFonts w:ascii="Times New Roman" w:hAnsi="Times New Roman" w:cs="Times New Roman"/>
          <w:sz w:val="24"/>
          <w:szCs w:val="24"/>
        </w:rPr>
        <w:t xml:space="preserve"> var </w:t>
      </w:r>
      <w:r w:rsidR="00FE77B3">
        <w:rPr>
          <w:rFonts w:ascii="Times New Roman" w:hAnsi="Times New Roman" w:cs="Times New Roman"/>
          <w:sz w:val="24"/>
          <w:szCs w:val="24"/>
        </w:rPr>
        <w:t xml:space="preserve">heller </w:t>
      </w:r>
      <w:r w:rsidRPr="00A35F97">
        <w:rPr>
          <w:rFonts w:ascii="Times New Roman" w:hAnsi="Times New Roman" w:cs="Times New Roman"/>
          <w:sz w:val="24"/>
          <w:szCs w:val="24"/>
        </w:rPr>
        <w:t>inte lika voluminös att transportera som sillen själv. Tran skall ses som en kemisk produkt</w:t>
      </w:r>
      <w:r w:rsidR="00E63325">
        <w:rPr>
          <w:rFonts w:ascii="Times New Roman" w:hAnsi="Times New Roman" w:cs="Times New Roman"/>
          <w:sz w:val="24"/>
          <w:szCs w:val="24"/>
        </w:rPr>
        <w:t xml:space="preserve">, </w:t>
      </w:r>
      <w:r w:rsidRPr="00A35F97">
        <w:rPr>
          <w:rFonts w:ascii="Times New Roman" w:hAnsi="Times New Roman" w:cs="Times New Roman"/>
          <w:sz w:val="24"/>
          <w:szCs w:val="24"/>
        </w:rPr>
        <w:t xml:space="preserve">där framställningen från 1750/60-talen utvecklades till </w:t>
      </w:r>
      <w:r w:rsidR="00E63325">
        <w:rPr>
          <w:rFonts w:ascii="Times New Roman" w:hAnsi="Times New Roman" w:cs="Times New Roman"/>
          <w:sz w:val="24"/>
          <w:szCs w:val="24"/>
        </w:rPr>
        <w:t>en egen</w:t>
      </w:r>
      <w:r w:rsidRPr="00A35F97">
        <w:rPr>
          <w:rFonts w:ascii="Times New Roman" w:hAnsi="Times New Roman" w:cs="Times New Roman"/>
          <w:sz w:val="24"/>
          <w:szCs w:val="24"/>
        </w:rPr>
        <w:t xml:space="preserve"> industri. Anledningen kan, återigen, dels sökas i den troliga bristen på salt men dels även den förädlade varans många och efterfrågade användningsområden.</w:t>
      </w:r>
    </w:p>
    <w:p w14:paraId="68ACBBC0" w14:textId="08E35A8D" w:rsidR="00F11AAE" w:rsidRPr="00A35F97" w:rsidRDefault="00F11AAE" w:rsidP="00D773E7">
      <w:pPr>
        <w:spacing w:after="0" w:line="240" w:lineRule="auto"/>
        <w:ind w:firstLine="360"/>
        <w:rPr>
          <w:rFonts w:ascii="Times New Roman" w:hAnsi="Times New Roman" w:cs="Times New Roman"/>
          <w:sz w:val="24"/>
          <w:szCs w:val="24"/>
        </w:rPr>
      </w:pPr>
      <w:r w:rsidRPr="00A35F97">
        <w:rPr>
          <w:rFonts w:ascii="Times New Roman" w:hAnsi="Times New Roman" w:cs="Times New Roman"/>
          <w:sz w:val="24"/>
          <w:szCs w:val="24"/>
        </w:rPr>
        <w:t>Medan salterierna</w:t>
      </w:r>
      <w:r w:rsidR="00EC2671">
        <w:rPr>
          <w:rFonts w:ascii="Times New Roman" w:hAnsi="Times New Roman" w:cs="Times New Roman"/>
          <w:sz w:val="24"/>
          <w:szCs w:val="24"/>
        </w:rPr>
        <w:t>,</w:t>
      </w:r>
      <w:r w:rsidRPr="00A35F97">
        <w:rPr>
          <w:rFonts w:ascii="Times New Roman" w:hAnsi="Times New Roman" w:cs="Times New Roman"/>
          <w:sz w:val="24"/>
          <w:szCs w:val="24"/>
        </w:rPr>
        <w:t xml:space="preserve"> förutom arbetskraft </w:t>
      </w:r>
      <w:r w:rsidR="00EC2671">
        <w:rPr>
          <w:rFonts w:ascii="Times New Roman" w:hAnsi="Times New Roman" w:cs="Times New Roman"/>
          <w:sz w:val="24"/>
          <w:szCs w:val="24"/>
        </w:rPr>
        <w:t xml:space="preserve">och råvara, </w:t>
      </w:r>
      <w:r w:rsidRPr="00A35F97">
        <w:rPr>
          <w:rFonts w:ascii="Times New Roman" w:hAnsi="Times New Roman" w:cs="Times New Roman"/>
          <w:sz w:val="24"/>
          <w:szCs w:val="24"/>
        </w:rPr>
        <w:t>mest behövde tunnor och salt i sin verksamhet</w:t>
      </w:r>
      <w:r w:rsidR="00FE77B3">
        <w:rPr>
          <w:rFonts w:ascii="Times New Roman" w:hAnsi="Times New Roman" w:cs="Times New Roman"/>
          <w:sz w:val="24"/>
          <w:szCs w:val="24"/>
        </w:rPr>
        <w:t xml:space="preserve">, krävde trankokerierna kittlar, </w:t>
      </w:r>
      <w:r w:rsidRPr="00A35F97">
        <w:rPr>
          <w:rFonts w:ascii="Times New Roman" w:hAnsi="Times New Roman" w:cs="Times New Roman"/>
          <w:sz w:val="24"/>
          <w:szCs w:val="24"/>
        </w:rPr>
        <w:t xml:space="preserve">bränsle </w:t>
      </w:r>
      <w:r w:rsidR="00FE77B3">
        <w:rPr>
          <w:rFonts w:ascii="Times New Roman" w:hAnsi="Times New Roman" w:cs="Times New Roman"/>
          <w:sz w:val="24"/>
          <w:szCs w:val="24"/>
        </w:rPr>
        <w:t xml:space="preserve">och </w:t>
      </w:r>
      <w:r w:rsidRPr="00A35F97">
        <w:rPr>
          <w:rFonts w:ascii="Times New Roman" w:hAnsi="Times New Roman" w:cs="Times New Roman"/>
          <w:sz w:val="24"/>
          <w:szCs w:val="24"/>
        </w:rPr>
        <w:t xml:space="preserve">tekniska anordningar. Som investering </w:t>
      </w:r>
      <w:r w:rsidRPr="00A35F97">
        <w:rPr>
          <w:rFonts w:ascii="Times New Roman" w:hAnsi="Times New Roman" w:cs="Times New Roman"/>
          <w:sz w:val="24"/>
          <w:szCs w:val="24"/>
        </w:rPr>
        <w:lastRenderedPageBreak/>
        <w:t>betraktad var ett kokeri betydligt kostsammare än ett salteri. I inledningen var kittlarna i järn men de produktutvecklades med tiden, blev allt större och tillverkade i koppar. Ofta byggdes kokkärlet på med en ring av gran- eller furuplankor</w:t>
      </w:r>
      <w:r w:rsidR="00FE77B3">
        <w:rPr>
          <w:rFonts w:ascii="Times New Roman" w:hAnsi="Times New Roman" w:cs="Times New Roman"/>
          <w:sz w:val="24"/>
          <w:szCs w:val="24"/>
        </w:rPr>
        <w:t>,</w:t>
      </w:r>
      <w:r w:rsidRPr="00A35F97">
        <w:rPr>
          <w:rFonts w:ascii="Times New Roman" w:hAnsi="Times New Roman" w:cs="Times New Roman"/>
          <w:sz w:val="24"/>
          <w:szCs w:val="24"/>
        </w:rPr>
        <w:t xml:space="preserve"> och kom så att likna en större balja. Inte sällan stod två eller fler kittlar över varje eldstad, kallad </w:t>
      </w:r>
      <w:r w:rsidRPr="00FE77B3">
        <w:rPr>
          <w:rFonts w:ascii="Times New Roman" w:hAnsi="Times New Roman" w:cs="Times New Roman"/>
          <w:i/>
          <w:sz w:val="24"/>
          <w:szCs w:val="24"/>
        </w:rPr>
        <w:t>gruva</w:t>
      </w:r>
      <w:r w:rsidRPr="00A35F97">
        <w:rPr>
          <w:rFonts w:ascii="Times New Roman" w:hAnsi="Times New Roman" w:cs="Times New Roman"/>
          <w:sz w:val="24"/>
          <w:szCs w:val="24"/>
        </w:rPr>
        <w:t xml:space="preserve">. I vedbristens Bohuslän eldades </w:t>
      </w:r>
      <w:r w:rsidR="00FE77B3">
        <w:rPr>
          <w:rFonts w:ascii="Times New Roman" w:hAnsi="Times New Roman" w:cs="Times New Roman"/>
          <w:sz w:val="24"/>
          <w:szCs w:val="24"/>
        </w:rPr>
        <w:t>det vanligen med torv</w:t>
      </w:r>
      <w:r w:rsidRPr="00A35F97">
        <w:rPr>
          <w:rFonts w:ascii="Times New Roman" w:hAnsi="Times New Roman" w:cs="Times New Roman"/>
          <w:sz w:val="24"/>
          <w:szCs w:val="24"/>
        </w:rPr>
        <w:t>. Det fanns torvmossar</w:t>
      </w:r>
      <w:r w:rsidR="00FE77B3">
        <w:rPr>
          <w:rFonts w:ascii="Times New Roman" w:hAnsi="Times New Roman" w:cs="Times New Roman"/>
          <w:sz w:val="24"/>
          <w:szCs w:val="24"/>
        </w:rPr>
        <w:t xml:space="preserve"> i närområdet</w:t>
      </w:r>
      <w:r w:rsidRPr="00A35F97">
        <w:rPr>
          <w:rFonts w:ascii="Times New Roman" w:hAnsi="Times New Roman" w:cs="Times New Roman"/>
          <w:sz w:val="24"/>
          <w:szCs w:val="24"/>
        </w:rPr>
        <w:t xml:space="preserve">, i synnerhet i Tossene sockens sankare områden, vilket resulterade i en omfattande torvbrytning. </w:t>
      </w:r>
      <w:r w:rsidR="00FE77B3">
        <w:rPr>
          <w:rFonts w:ascii="Times New Roman" w:hAnsi="Times New Roman" w:cs="Times New Roman"/>
          <w:sz w:val="24"/>
          <w:szCs w:val="24"/>
        </w:rPr>
        <w:t xml:space="preserve">Senare eldades det </w:t>
      </w:r>
      <w:r w:rsidR="00FE77B3" w:rsidRPr="00A35F97">
        <w:rPr>
          <w:rFonts w:ascii="Times New Roman" w:hAnsi="Times New Roman" w:cs="Times New Roman"/>
          <w:sz w:val="24"/>
          <w:szCs w:val="24"/>
        </w:rPr>
        <w:t xml:space="preserve">även med importerad </w:t>
      </w:r>
      <w:r w:rsidR="005C5A8D">
        <w:rPr>
          <w:rFonts w:ascii="Times New Roman" w:hAnsi="Times New Roman" w:cs="Times New Roman"/>
          <w:sz w:val="24"/>
          <w:szCs w:val="24"/>
        </w:rPr>
        <w:t xml:space="preserve">stenkol. </w:t>
      </w:r>
      <w:r w:rsidR="00874597">
        <w:rPr>
          <w:rFonts w:ascii="Times New Roman" w:hAnsi="Times New Roman" w:cs="Times New Roman"/>
          <w:sz w:val="24"/>
          <w:szCs w:val="24"/>
        </w:rPr>
        <w:t>Kolet</w:t>
      </w:r>
      <w:r w:rsidR="005C5A8D">
        <w:rPr>
          <w:rFonts w:ascii="Times New Roman" w:hAnsi="Times New Roman" w:cs="Times New Roman"/>
          <w:sz w:val="24"/>
          <w:szCs w:val="24"/>
        </w:rPr>
        <w:t xml:space="preserve"> </w:t>
      </w:r>
      <w:r w:rsidR="00874597">
        <w:rPr>
          <w:rFonts w:ascii="Times New Roman" w:hAnsi="Times New Roman" w:cs="Times New Roman"/>
          <w:sz w:val="24"/>
          <w:szCs w:val="24"/>
        </w:rPr>
        <w:t>brann</w:t>
      </w:r>
      <w:r w:rsidR="00FE77B3">
        <w:rPr>
          <w:rFonts w:ascii="Times New Roman" w:hAnsi="Times New Roman" w:cs="Times New Roman"/>
          <w:sz w:val="24"/>
          <w:szCs w:val="24"/>
        </w:rPr>
        <w:t xml:space="preserve"> effektivare</w:t>
      </w:r>
      <w:r w:rsidR="005C5A8D">
        <w:rPr>
          <w:rFonts w:ascii="Times New Roman" w:hAnsi="Times New Roman" w:cs="Times New Roman"/>
          <w:sz w:val="24"/>
          <w:szCs w:val="24"/>
        </w:rPr>
        <w:t xml:space="preserve"> men </w:t>
      </w:r>
      <w:r w:rsidR="00874597">
        <w:rPr>
          <w:rFonts w:ascii="Times New Roman" w:hAnsi="Times New Roman" w:cs="Times New Roman"/>
          <w:sz w:val="24"/>
          <w:szCs w:val="24"/>
        </w:rPr>
        <w:t xml:space="preserve">var </w:t>
      </w:r>
      <w:r w:rsidR="005C5A8D">
        <w:rPr>
          <w:rFonts w:ascii="Times New Roman" w:hAnsi="Times New Roman" w:cs="Times New Roman"/>
          <w:sz w:val="24"/>
          <w:szCs w:val="24"/>
        </w:rPr>
        <w:t>dyrare</w:t>
      </w:r>
      <w:r w:rsidR="00FE77B3">
        <w:rPr>
          <w:rFonts w:ascii="Times New Roman" w:hAnsi="Times New Roman" w:cs="Times New Roman"/>
          <w:sz w:val="24"/>
          <w:szCs w:val="24"/>
        </w:rPr>
        <w:t>.</w:t>
      </w:r>
    </w:p>
    <w:p w14:paraId="45ABA78A" w14:textId="3243A617" w:rsidR="00F11AAE" w:rsidRPr="00A35F97" w:rsidRDefault="00F11AAE" w:rsidP="00D773E7">
      <w:pPr>
        <w:spacing w:after="0" w:line="240" w:lineRule="auto"/>
        <w:ind w:firstLine="360"/>
        <w:rPr>
          <w:rFonts w:ascii="Times New Roman" w:hAnsi="Times New Roman" w:cs="Times New Roman"/>
          <w:sz w:val="24"/>
          <w:szCs w:val="24"/>
        </w:rPr>
      </w:pPr>
      <w:r w:rsidRPr="00A35F97">
        <w:rPr>
          <w:rFonts w:ascii="Times New Roman" w:hAnsi="Times New Roman" w:cs="Times New Roman"/>
          <w:sz w:val="24"/>
          <w:szCs w:val="24"/>
        </w:rPr>
        <w:t xml:space="preserve">I grytan blandades två tredjedelar vatten med en tredjedel sill. Under ständig omröring stod två man i </w:t>
      </w:r>
      <w:r w:rsidR="0078222A">
        <w:rPr>
          <w:rFonts w:ascii="Times New Roman" w:hAnsi="Times New Roman" w:cs="Times New Roman"/>
          <w:sz w:val="24"/>
          <w:szCs w:val="24"/>
        </w:rPr>
        <w:t>osande rök och stank</w:t>
      </w:r>
      <w:r w:rsidRPr="00A35F97">
        <w:rPr>
          <w:rFonts w:ascii="Times New Roman" w:hAnsi="Times New Roman" w:cs="Times New Roman"/>
          <w:sz w:val="24"/>
          <w:szCs w:val="24"/>
        </w:rPr>
        <w:t>. Med långa kopparspadar höll de sillen från den heta bott</w:t>
      </w:r>
      <w:r w:rsidR="001E4F1D">
        <w:rPr>
          <w:rFonts w:ascii="Times New Roman" w:hAnsi="Times New Roman" w:cs="Times New Roman"/>
          <w:sz w:val="24"/>
          <w:szCs w:val="24"/>
        </w:rPr>
        <w:t>n</w:t>
      </w:r>
      <w:r w:rsidRPr="00A35F97">
        <w:rPr>
          <w:rFonts w:ascii="Times New Roman" w:hAnsi="Times New Roman" w:cs="Times New Roman"/>
          <w:sz w:val="24"/>
          <w:szCs w:val="24"/>
        </w:rPr>
        <w:t>en. Fettet, som flöt ovanpå sörjan av sill, skummades regelbund</w:t>
      </w:r>
      <w:r w:rsidR="0078222A">
        <w:rPr>
          <w:rFonts w:ascii="Times New Roman" w:hAnsi="Times New Roman" w:cs="Times New Roman"/>
          <w:sz w:val="24"/>
          <w:szCs w:val="24"/>
        </w:rPr>
        <w:t>et av och slogs därefter i en</w:t>
      </w:r>
      <w:r w:rsidRPr="00A35F97">
        <w:rPr>
          <w:rFonts w:ascii="Times New Roman" w:hAnsi="Times New Roman" w:cs="Times New Roman"/>
          <w:sz w:val="24"/>
          <w:szCs w:val="24"/>
        </w:rPr>
        <w:t xml:space="preserve"> klartunna. När </w:t>
      </w:r>
      <w:r w:rsidR="00993C97">
        <w:rPr>
          <w:rFonts w:ascii="Times New Roman" w:hAnsi="Times New Roman" w:cs="Times New Roman"/>
          <w:sz w:val="24"/>
          <w:szCs w:val="24"/>
        </w:rPr>
        <w:t xml:space="preserve">sillgrumset </w:t>
      </w:r>
      <w:r w:rsidRPr="00A35F97">
        <w:rPr>
          <w:rFonts w:ascii="Times New Roman" w:hAnsi="Times New Roman" w:cs="Times New Roman"/>
          <w:sz w:val="24"/>
          <w:szCs w:val="24"/>
        </w:rPr>
        <w:t xml:space="preserve">fällts till botten </w:t>
      </w:r>
      <w:r w:rsidR="00993C97">
        <w:rPr>
          <w:rFonts w:ascii="Times New Roman" w:hAnsi="Times New Roman" w:cs="Times New Roman"/>
          <w:sz w:val="24"/>
          <w:szCs w:val="24"/>
        </w:rPr>
        <w:t xml:space="preserve">och vattnet separerats från fettet </w:t>
      </w:r>
      <w:r w:rsidR="004F0445">
        <w:rPr>
          <w:rFonts w:ascii="Times New Roman" w:hAnsi="Times New Roman" w:cs="Times New Roman"/>
          <w:sz w:val="24"/>
          <w:szCs w:val="24"/>
        </w:rPr>
        <w:t xml:space="preserve">avtappades </w:t>
      </w:r>
      <w:r w:rsidRPr="00A35F97">
        <w:rPr>
          <w:rFonts w:ascii="Times New Roman" w:hAnsi="Times New Roman" w:cs="Times New Roman"/>
          <w:sz w:val="24"/>
          <w:szCs w:val="24"/>
        </w:rPr>
        <w:t xml:space="preserve">tunnan. Det färdiga tranet hälldes på </w:t>
      </w:r>
      <w:r w:rsidR="004F0445">
        <w:rPr>
          <w:rFonts w:ascii="Times New Roman" w:hAnsi="Times New Roman" w:cs="Times New Roman"/>
          <w:sz w:val="24"/>
          <w:szCs w:val="24"/>
        </w:rPr>
        <w:t xml:space="preserve">andra </w:t>
      </w:r>
      <w:r w:rsidRPr="00A35F97">
        <w:rPr>
          <w:rFonts w:ascii="Times New Roman" w:hAnsi="Times New Roman" w:cs="Times New Roman"/>
          <w:sz w:val="24"/>
          <w:szCs w:val="24"/>
        </w:rPr>
        <w:t xml:space="preserve">tunnor i ek, vilka </w:t>
      </w:r>
      <w:r w:rsidR="00C449DC">
        <w:rPr>
          <w:rFonts w:ascii="Times New Roman" w:hAnsi="Times New Roman" w:cs="Times New Roman"/>
          <w:sz w:val="24"/>
          <w:szCs w:val="24"/>
        </w:rPr>
        <w:t xml:space="preserve">vanligen </w:t>
      </w:r>
      <w:r w:rsidRPr="00A35F97">
        <w:rPr>
          <w:rFonts w:ascii="Times New Roman" w:hAnsi="Times New Roman" w:cs="Times New Roman"/>
          <w:sz w:val="24"/>
          <w:szCs w:val="24"/>
        </w:rPr>
        <w:t>rymde 60 kannor eller omkring 156 liter. Efter avslutad kokning förpassades bottenresterna ut i havet.</w:t>
      </w:r>
    </w:p>
    <w:p w14:paraId="65473D76" w14:textId="6CF8EDAC" w:rsidR="00C449DC" w:rsidRDefault="00F11AAE" w:rsidP="00C449DC">
      <w:pPr>
        <w:spacing w:after="0" w:line="240" w:lineRule="auto"/>
        <w:ind w:firstLine="360"/>
        <w:rPr>
          <w:rFonts w:ascii="Times New Roman" w:hAnsi="Times New Roman" w:cs="Times New Roman"/>
          <w:sz w:val="24"/>
          <w:szCs w:val="24"/>
        </w:rPr>
      </w:pPr>
      <w:r w:rsidRPr="00A35F97">
        <w:rPr>
          <w:rFonts w:ascii="Times New Roman" w:hAnsi="Times New Roman" w:cs="Times New Roman"/>
          <w:sz w:val="24"/>
          <w:szCs w:val="24"/>
        </w:rPr>
        <w:t>Det var möjligt att åstadkomma tre till fyra kok under ett dygn. En</w:t>
      </w:r>
      <w:r w:rsidR="00C449DC">
        <w:rPr>
          <w:rFonts w:ascii="Times New Roman" w:hAnsi="Times New Roman" w:cs="Times New Roman"/>
          <w:sz w:val="24"/>
          <w:szCs w:val="24"/>
        </w:rPr>
        <w:t xml:space="preserve"> motsvarande</w:t>
      </w:r>
      <w:r w:rsidRPr="00A35F97">
        <w:rPr>
          <w:rFonts w:ascii="Times New Roman" w:hAnsi="Times New Roman" w:cs="Times New Roman"/>
          <w:sz w:val="24"/>
          <w:szCs w:val="24"/>
        </w:rPr>
        <w:t xml:space="preserve"> tunna sill kunde ge a</w:t>
      </w:r>
      <w:r w:rsidR="00C449DC">
        <w:rPr>
          <w:rFonts w:ascii="Times New Roman" w:hAnsi="Times New Roman" w:cs="Times New Roman"/>
          <w:sz w:val="24"/>
          <w:szCs w:val="24"/>
        </w:rPr>
        <w:t xml:space="preserve">llt mellan 5 till 20 liter tran. </w:t>
      </w:r>
      <w:r w:rsidRPr="00A35F97">
        <w:rPr>
          <w:rFonts w:ascii="Times New Roman" w:hAnsi="Times New Roman" w:cs="Times New Roman"/>
          <w:sz w:val="24"/>
          <w:szCs w:val="24"/>
        </w:rPr>
        <w:t xml:space="preserve">Processen var, förutom att den krävde stora mängder bränsle och sill, mycket arbetsintensiv. Varje kittel krävde två kokare som ständigt rörde och en </w:t>
      </w:r>
      <w:r w:rsidR="00A009B5">
        <w:rPr>
          <w:rFonts w:ascii="Times New Roman" w:hAnsi="Times New Roman" w:cs="Times New Roman"/>
          <w:sz w:val="24"/>
          <w:szCs w:val="24"/>
        </w:rPr>
        <w:t>eldare</w:t>
      </w:r>
      <w:r w:rsidRPr="00A35F97">
        <w:rPr>
          <w:rFonts w:ascii="Times New Roman" w:hAnsi="Times New Roman" w:cs="Times New Roman"/>
          <w:sz w:val="24"/>
          <w:szCs w:val="24"/>
        </w:rPr>
        <w:t xml:space="preserve"> som höll i gång </w:t>
      </w:r>
      <w:r w:rsidR="00A009B5">
        <w:rPr>
          <w:rFonts w:ascii="Times New Roman" w:hAnsi="Times New Roman" w:cs="Times New Roman"/>
          <w:sz w:val="24"/>
          <w:szCs w:val="24"/>
        </w:rPr>
        <w:t>lågorna</w:t>
      </w:r>
      <w:r w:rsidRPr="00A35F97">
        <w:rPr>
          <w:rFonts w:ascii="Times New Roman" w:hAnsi="Times New Roman" w:cs="Times New Roman"/>
          <w:sz w:val="24"/>
          <w:szCs w:val="24"/>
        </w:rPr>
        <w:t xml:space="preserve">. Till trankokeriet hörde också ett antal hantlangare, tunnbindare samt </w:t>
      </w:r>
      <w:r w:rsidRPr="00264FC5">
        <w:rPr>
          <w:rFonts w:ascii="Times New Roman" w:hAnsi="Times New Roman" w:cs="Times New Roman"/>
          <w:sz w:val="24"/>
          <w:szCs w:val="24"/>
        </w:rPr>
        <w:t>förmän</w:t>
      </w:r>
      <w:r w:rsidR="00874597">
        <w:rPr>
          <w:rFonts w:ascii="Times New Roman" w:hAnsi="Times New Roman" w:cs="Times New Roman"/>
          <w:sz w:val="24"/>
          <w:szCs w:val="24"/>
        </w:rPr>
        <w:t xml:space="preserve">, och vid </w:t>
      </w:r>
      <w:r w:rsidR="00874597" w:rsidRPr="00264FC5">
        <w:rPr>
          <w:rFonts w:ascii="Times New Roman" w:hAnsi="Times New Roman" w:cs="Times New Roman"/>
          <w:sz w:val="24"/>
          <w:szCs w:val="24"/>
        </w:rPr>
        <w:t xml:space="preserve">åtminstone </w:t>
      </w:r>
      <w:r w:rsidR="00874597">
        <w:rPr>
          <w:rFonts w:ascii="Times New Roman" w:hAnsi="Times New Roman" w:cs="Times New Roman"/>
          <w:sz w:val="24"/>
          <w:szCs w:val="24"/>
        </w:rPr>
        <w:t xml:space="preserve">de </w:t>
      </w:r>
      <w:r w:rsidRPr="00264FC5">
        <w:rPr>
          <w:rFonts w:ascii="Times New Roman" w:hAnsi="Times New Roman" w:cs="Times New Roman"/>
          <w:sz w:val="24"/>
          <w:szCs w:val="24"/>
        </w:rPr>
        <w:t>större</w:t>
      </w:r>
      <w:r w:rsidR="00E63325">
        <w:rPr>
          <w:rFonts w:ascii="Times New Roman" w:hAnsi="Times New Roman" w:cs="Times New Roman"/>
          <w:sz w:val="24"/>
          <w:szCs w:val="24"/>
        </w:rPr>
        <w:t>,</w:t>
      </w:r>
      <w:r w:rsidRPr="00264FC5">
        <w:rPr>
          <w:rFonts w:ascii="Times New Roman" w:hAnsi="Times New Roman" w:cs="Times New Roman"/>
          <w:sz w:val="24"/>
          <w:szCs w:val="24"/>
        </w:rPr>
        <w:t xml:space="preserve"> en bokhållare. Det finns vitt skilda uppfattningar om hur många människor som sysselsattes. Efter en extrapolering menar </w:t>
      </w:r>
      <w:r w:rsidR="001E4F1D">
        <w:rPr>
          <w:rFonts w:ascii="Times New Roman" w:hAnsi="Times New Roman" w:cs="Times New Roman"/>
          <w:sz w:val="24"/>
          <w:szCs w:val="24"/>
        </w:rPr>
        <w:t xml:space="preserve">geografen Lennart Dalén </w:t>
      </w:r>
      <w:r w:rsidR="00264FC5" w:rsidRPr="00264FC5">
        <w:rPr>
          <w:rFonts w:ascii="Times New Roman" w:hAnsi="Times New Roman" w:cs="Times New Roman"/>
          <w:sz w:val="24"/>
          <w:szCs w:val="24"/>
        </w:rPr>
        <w:t>(1897-1964)</w:t>
      </w:r>
      <w:r w:rsidR="001E4F1D">
        <w:rPr>
          <w:rFonts w:ascii="Times New Roman" w:hAnsi="Times New Roman" w:cs="Times New Roman"/>
          <w:sz w:val="24"/>
          <w:szCs w:val="24"/>
        </w:rPr>
        <w:t>,</w:t>
      </w:r>
      <w:r w:rsidR="00264FC5" w:rsidRPr="00264FC5">
        <w:rPr>
          <w:rFonts w:ascii="Times New Roman" w:hAnsi="Times New Roman" w:cs="Times New Roman"/>
          <w:sz w:val="24"/>
          <w:szCs w:val="24"/>
        </w:rPr>
        <w:t xml:space="preserve"> som avhandlat fiskelägesbebyggelsen, </w:t>
      </w:r>
      <w:r w:rsidRPr="00264FC5">
        <w:rPr>
          <w:rFonts w:ascii="Times New Roman" w:hAnsi="Times New Roman" w:cs="Times New Roman"/>
          <w:sz w:val="24"/>
          <w:szCs w:val="24"/>
        </w:rPr>
        <w:t xml:space="preserve">att 8 000 personer var verksamma vid </w:t>
      </w:r>
      <w:r w:rsidR="001E4F1D">
        <w:rPr>
          <w:rFonts w:ascii="Times New Roman" w:hAnsi="Times New Roman" w:cs="Times New Roman"/>
          <w:sz w:val="24"/>
          <w:szCs w:val="24"/>
        </w:rPr>
        <w:t xml:space="preserve">de </w:t>
      </w:r>
      <w:r w:rsidR="006C448A">
        <w:rPr>
          <w:rFonts w:ascii="Times New Roman" w:hAnsi="Times New Roman" w:cs="Times New Roman"/>
          <w:sz w:val="24"/>
          <w:szCs w:val="24"/>
        </w:rPr>
        <w:t>bohuslänska trankokerierna.</w:t>
      </w:r>
      <w:r w:rsidRPr="00264FC5">
        <w:rPr>
          <w:rFonts w:ascii="Times New Roman" w:hAnsi="Times New Roman" w:cs="Times New Roman"/>
          <w:sz w:val="24"/>
          <w:szCs w:val="24"/>
        </w:rPr>
        <w:t xml:space="preserve"> </w:t>
      </w:r>
      <w:r w:rsidR="006C448A">
        <w:rPr>
          <w:rFonts w:ascii="Times New Roman" w:hAnsi="Times New Roman" w:cs="Times New Roman"/>
          <w:sz w:val="24"/>
          <w:szCs w:val="24"/>
        </w:rPr>
        <w:t xml:space="preserve">Ytterligare </w:t>
      </w:r>
      <w:r w:rsidRPr="00264FC5">
        <w:rPr>
          <w:rFonts w:ascii="Times New Roman" w:hAnsi="Times New Roman" w:cs="Times New Roman"/>
          <w:sz w:val="24"/>
          <w:szCs w:val="24"/>
        </w:rPr>
        <w:t xml:space="preserve">1 500 </w:t>
      </w:r>
      <w:r w:rsidR="006C448A">
        <w:rPr>
          <w:rFonts w:ascii="Times New Roman" w:hAnsi="Times New Roman" w:cs="Times New Roman"/>
          <w:sz w:val="24"/>
          <w:szCs w:val="24"/>
        </w:rPr>
        <w:t xml:space="preserve">individer </w:t>
      </w:r>
      <w:r w:rsidR="002547B8" w:rsidRPr="00264FC5">
        <w:rPr>
          <w:rFonts w:ascii="Times New Roman" w:hAnsi="Times New Roman" w:cs="Times New Roman"/>
          <w:sz w:val="24"/>
          <w:szCs w:val="24"/>
        </w:rPr>
        <w:t xml:space="preserve">ägnade sig åt att frakta </w:t>
      </w:r>
      <w:r w:rsidRPr="00264FC5">
        <w:rPr>
          <w:rFonts w:ascii="Times New Roman" w:hAnsi="Times New Roman" w:cs="Times New Roman"/>
          <w:sz w:val="24"/>
          <w:szCs w:val="24"/>
        </w:rPr>
        <w:t>sill och tunnor medan 7 500 var</w:t>
      </w:r>
      <w:r w:rsidRPr="00A35F97">
        <w:rPr>
          <w:rFonts w:ascii="Times New Roman" w:hAnsi="Times New Roman" w:cs="Times New Roman"/>
          <w:sz w:val="24"/>
          <w:szCs w:val="24"/>
        </w:rPr>
        <w:t xml:space="preserve"> fiskare.</w:t>
      </w:r>
      <w:r w:rsidRPr="00A35F97">
        <w:rPr>
          <w:rStyle w:val="Fotnotsreferens"/>
          <w:rFonts w:ascii="Times New Roman" w:hAnsi="Times New Roman" w:cs="Times New Roman"/>
          <w:sz w:val="24"/>
          <w:szCs w:val="24"/>
        </w:rPr>
        <w:footnoteReference w:id="514"/>
      </w:r>
      <w:r w:rsidRPr="00A35F97">
        <w:rPr>
          <w:rFonts w:ascii="Times New Roman" w:hAnsi="Times New Roman" w:cs="Times New Roman"/>
          <w:sz w:val="24"/>
          <w:szCs w:val="24"/>
        </w:rPr>
        <w:t xml:space="preserve"> Hasslöf är kritisk till uppskattningarna och menar </w:t>
      </w:r>
      <w:r w:rsidR="006C448A">
        <w:rPr>
          <w:rFonts w:ascii="Times New Roman" w:hAnsi="Times New Roman" w:cs="Times New Roman"/>
          <w:sz w:val="24"/>
          <w:szCs w:val="24"/>
        </w:rPr>
        <w:t xml:space="preserve">att </w:t>
      </w:r>
      <w:r w:rsidRPr="00A35F97">
        <w:rPr>
          <w:rFonts w:ascii="Times New Roman" w:hAnsi="Times New Roman" w:cs="Times New Roman"/>
          <w:sz w:val="24"/>
          <w:szCs w:val="24"/>
        </w:rPr>
        <w:t xml:space="preserve">endast omkring 4 000 </w:t>
      </w:r>
      <w:r w:rsidR="001E4F1D">
        <w:rPr>
          <w:rFonts w:ascii="Times New Roman" w:hAnsi="Times New Roman" w:cs="Times New Roman"/>
          <w:sz w:val="24"/>
          <w:szCs w:val="24"/>
        </w:rPr>
        <w:t>sysselsattes</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515"/>
      </w:r>
      <w:r w:rsidRPr="00A35F97">
        <w:rPr>
          <w:rFonts w:ascii="Times New Roman" w:hAnsi="Times New Roman" w:cs="Times New Roman"/>
          <w:sz w:val="24"/>
          <w:szCs w:val="24"/>
        </w:rPr>
        <w:t xml:space="preserve"> </w:t>
      </w:r>
      <w:r w:rsidR="006C448A">
        <w:rPr>
          <w:rFonts w:ascii="Times New Roman" w:hAnsi="Times New Roman" w:cs="Times New Roman"/>
          <w:sz w:val="24"/>
          <w:szCs w:val="24"/>
        </w:rPr>
        <w:t>Skillnaderna</w:t>
      </w:r>
      <w:r w:rsidR="00C449DC">
        <w:rPr>
          <w:rFonts w:ascii="Times New Roman" w:hAnsi="Times New Roman" w:cs="Times New Roman"/>
          <w:sz w:val="24"/>
          <w:szCs w:val="24"/>
        </w:rPr>
        <w:t xml:space="preserve"> </w:t>
      </w:r>
      <w:r w:rsidR="006C448A">
        <w:rPr>
          <w:rFonts w:ascii="Times New Roman" w:hAnsi="Times New Roman" w:cs="Times New Roman"/>
          <w:sz w:val="24"/>
          <w:szCs w:val="24"/>
        </w:rPr>
        <w:t xml:space="preserve">i uppfattningarna </w:t>
      </w:r>
      <w:r w:rsidR="001E4F1D">
        <w:rPr>
          <w:rFonts w:ascii="Times New Roman" w:hAnsi="Times New Roman" w:cs="Times New Roman"/>
          <w:sz w:val="24"/>
          <w:szCs w:val="24"/>
        </w:rPr>
        <w:t xml:space="preserve">om hur många som var engagerade </w:t>
      </w:r>
      <w:r w:rsidR="00C449DC">
        <w:rPr>
          <w:rFonts w:ascii="Times New Roman" w:hAnsi="Times New Roman" w:cs="Times New Roman"/>
          <w:sz w:val="24"/>
          <w:szCs w:val="24"/>
        </w:rPr>
        <w:t xml:space="preserve">kan </w:t>
      </w:r>
      <w:r w:rsidR="006C448A">
        <w:rPr>
          <w:rFonts w:ascii="Times New Roman" w:hAnsi="Times New Roman" w:cs="Times New Roman"/>
          <w:sz w:val="24"/>
          <w:szCs w:val="24"/>
        </w:rPr>
        <w:t xml:space="preserve">bero att </w:t>
      </w:r>
      <w:r w:rsidR="00F83ADE">
        <w:rPr>
          <w:rFonts w:ascii="Times New Roman" w:hAnsi="Times New Roman" w:cs="Times New Roman"/>
          <w:sz w:val="24"/>
          <w:szCs w:val="24"/>
        </w:rPr>
        <w:t>verksamheten</w:t>
      </w:r>
      <w:r w:rsidR="00C449DC">
        <w:rPr>
          <w:rFonts w:ascii="Times New Roman" w:hAnsi="Times New Roman" w:cs="Times New Roman"/>
          <w:sz w:val="24"/>
          <w:szCs w:val="24"/>
        </w:rPr>
        <w:t xml:space="preserve"> var säsongsbetonad och av tillfällighetskaraktär</w:t>
      </w:r>
      <w:r w:rsidR="006C448A">
        <w:rPr>
          <w:rFonts w:ascii="Times New Roman" w:hAnsi="Times New Roman" w:cs="Times New Roman"/>
          <w:sz w:val="24"/>
          <w:szCs w:val="24"/>
        </w:rPr>
        <w:t>. S</w:t>
      </w:r>
      <w:r w:rsidR="00C449DC">
        <w:rPr>
          <w:rFonts w:ascii="Times New Roman" w:hAnsi="Times New Roman" w:cs="Times New Roman"/>
          <w:sz w:val="24"/>
          <w:szCs w:val="24"/>
        </w:rPr>
        <w:t>illen dök upp hög</w:t>
      </w:r>
      <w:r w:rsidR="001E4F1D">
        <w:rPr>
          <w:rFonts w:ascii="Times New Roman" w:hAnsi="Times New Roman" w:cs="Times New Roman"/>
          <w:sz w:val="24"/>
          <w:szCs w:val="24"/>
        </w:rPr>
        <w:t>st oregelbundet utmed kusterna och u</w:t>
      </w:r>
      <w:r w:rsidR="006C448A">
        <w:rPr>
          <w:rFonts w:ascii="Times New Roman" w:hAnsi="Times New Roman" w:cs="Times New Roman"/>
          <w:sz w:val="24"/>
          <w:szCs w:val="24"/>
        </w:rPr>
        <w:t xml:space="preserve">nder perioder </w:t>
      </w:r>
      <w:r w:rsidR="001E4F1D">
        <w:rPr>
          <w:rFonts w:ascii="Times New Roman" w:hAnsi="Times New Roman" w:cs="Times New Roman"/>
          <w:sz w:val="24"/>
          <w:szCs w:val="24"/>
        </w:rPr>
        <w:t>saknades råvara. D</w:t>
      </w:r>
      <w:r w:rsidR="00F83ADE">
        <w:rPr>
          <w:rFonts w:ascii="Times New Roman" w:hAnsi="Times New Roman" w:cs="Times New Roman"/>
          <w:sz w:val="24"/>
          <w:szCs w:val="24"/>
        </w:rPr>
        <w:t xml:space="preserve">riften </w:t>
      </w:r>
      <w:r w:rsidR="001E4F1D">
        <w:rPr>
          <w:rFonts w:ascii="Times New Roman" w:hAnsi="Times New Roman" w:cs="Times New Roman"/>
          <w:sz w:val="24"/>
          <w:szCs w:val="24"/>
        </w:rPr>
        <w:t xml:space="preserve">låg då </w:t>
      </w:r>
      <w:r w:rsidR="006C448A">
        <w:rPr>
          <w:rFonts w:ascii="Times New Roman" w:hAnsi="Times New Roman" w:cs="Times New Roman"/>
          <w:sz w:val="24"/>
          <w:szCs w:val="24"/>
        </w:rPr>
        <w:t>nere</w:t>
      </w:r>
      <w:r w:rsidR="001E4F1D">
        <w:rPr>
          <w:rFonts w:ascii="Times New Roman" w:hAnsi="Times New Roman" w:cs="Times New Roman"/>
          <w:sz w:val="24"/>
          <w:szCs w:val="24"/>
        </w:rPr>
        <w:t xml:space="preserve"> i väntan på nästa anstormning</w:t>
      </w:r>
      <w:r w:rsidR="006C448A">
        <w:rPr>
          <w:rFonts w:ascii="Times New Roman" w:hAnsi="Times New Roman" w:cs="Times New Roman"/>
          <w:sz w:val="24"/>
          <w:szCs w:val="24"/>
        </w:rPr>
        <w:t>.</w:t>
      </w:r>
    </w:p>
    <w:p w14:paraId="790DBA05" w14:textId="65CEC871" w:rsidR="00F11AAE" w:rsidRPr="00A35F97" w:rsidRDefault="00F11AAE" w:rsidP="002547B8">
      <w:pPr>
        <w:spacing w:after="0" w:line="240" w:lineRule="auto"/>
        <w:ind w:firstLine="360"/>
        <w:rPr>
          <w:rFonts w:ascii="Times New Roman" w:hAnsi="Times New Roman" w:cs="Times New Roman"/>
          <w:sz w:val="24"/>
          <w:szCs w:val="24"/>
        </w:rPr>
      </w:pPr>
      <w:r w:rsidRPr="00A35F97">
        <w:rPr>
          <w:rFonts w:ascii="Times New Roman" w:hAnsi="Times New Roman" w:cs="Times New Roman"/>
          <w:sz w:val="24"/>
          <w:szCs w:val="24"/>
        </w:rPr>
        <w:t xml:space="preserve">En annan inte oväsentlig </w:t>
      </w:r>
      <w:r w:rsidR="00C449DC">
        <w:rPr>
          <w:rFonts w:ascii="Times New Roman" w:hAnsi="Times New Roman" w:cs="Times New Roman"/>
          <w:sz w:val="24"/>
          <w:szCs w:val="24"/>
        </w:rPr>
        <w:t>yrkes</w:t>
      </w:r>
      <w:r w:rsidRPr="00A35F97">
        <w:rPr>
          <w:rFonts w:ascii="Times New Roman" w:hAnsi="Times New Roman" w:cs="Times New Roman"/>
          <w:sz w:val="24"/>
          <w:szCs w:val="24"/>
        </w:rPr>
        <w:t>grupp var alla handelsmän</w:t>
      </w:r>
      <w:r w:rsidR="00F93C20">
        <w:rPr>
          <w:rFonts w:ascii="Times New Roman" w:hAnsi="Times New Roman" w:cs="Times New Roman"/>
          <w:sz w:val="24"/>
          <w:szCs w:val="24"/>
        </w:rPr>
        <w:t xml:space="preserve"> som fick si</w:t>
      </w:r>
      <w:r w:rsidR="002547B8">
        <w:rPr>
          <w:rFonts w:ascii="Times New Roman" w:hAnsi="Times New Roman" w:cs="Times New Roman"/>
          <w:sz w:val="24"/>
          <w:szCs w:val="24"/>
        </w:rPr>
        <w:t>n utkomst via sillhandel</w:t>
      </w:r>
      <w:r w:rsidRPr="00A35F97">
        <w:rPr>
          <w:rFonts w:ascii="Times New Roman" w:hAnsi="Times New Roman" w:cs="Times New Roman"/>
          <w:sz w:val="24"/>
          <w:szCs w:val="24"/>
        </w:rPr>
        <w:t xml:space="preserve">. </w:t>
      </w:r>
      <w:r w:rsidR="00C449DC">
        <w:rPr>
          <w:rFonts w:ascii="Times New Roman" w:hAnsi="Times New Roman" w:cs="Times New Roman"/>
          <w:sz w:val="24"/>
          <w:szCs w:val="24"/>
        </w:rPr>
        <w:t xml:space="preserve">Inte enbart städernas </w:t>
      </w:r>
      <w:r w:rsidR="00F93C20">
        <w:rPr>
          <w:rFonts w:ascii="Times New Roman" w:hAnsi="Times New Roman" w:cs="Times New Roman"/>
          <w:sz w:val="24"/>
          <w:szCs w:val="24"/>
        </w:rPr>
        <w:t>borgare</w:t>
      </w:r>
      <w:r w:rsidR="00F83ADE">
        <w:rPr>
          <w:rFonts w:ascii="Times New Roman" w:hAnsi="Times New Roman" w:cs="Times New Roman"/>
          <w:sz w:val="24"/>
          <w:szCs w:val="24"/>
        </w:rPr>
        <w:t>,</w:t>
      </w:r>
      <w:r w:rsidRPr="00A35F97">
        <w:rPr>
          <w:rFonts w:ascii="Times New Roman" w:hAnsi="Times New Roman" w:cs="Times New Roman"/>
          <w:sz w:val="24"/>
          <w:szCs w:val="24"/>
        </w:rPr>
        <w:t xml:space="preserve"> utan även strandsittare</w:t>
      </w:r>
      <w:r w:rsidR="00F83ADE">
        <w:rPr>
          <w:rFonts w:ascii="Times New Roman" w:hAnsi="Times New Roman" w:cs="Times New Roman"/>
          <w:sz w:val="24"/>
          <w:szCs w:val="24"/>
        </w:rPr>
        <w:t>,</w:t>
      </w:r>
      <w:r w:rsidRPr="00A35F97">
        <w:rPr>
          <w:rFonts w:ascii="Times New Roman" w:hAnsi="Times New Roman" w:cs="Times New Roman"/>
          <w:sz w:val="24"/>
          <w:szCs w:val="24"/>
        </w:rPr>
        <w:t xml:space="preserve"> hade rätt att idka </w:t>
      </w:r>
      <w:r w:rsidR="00C449DC">
        <w:rPr>
          <w:rFonts w:ascii="Times New Roman" w:hAnsi="Times New Roman" w:cs="Times New Roman"/>
          <w:sz w:val="24"/>
          <w:szCs w:val="24"/>
        </w:rPr>
        <w:t>sådan</w:t>
      </w:r>
      <w:r w:rsidRPr="00A35F97">
        <w:rPr>
          <w:rFonts w:ascii="Times New Roman" w:hAnsi="Times New Roman" w:cs="Times New Roman"/>
          <w:sz w:val="24"/>
          <w:szCs w:val="24"/>
        </w:rPr>
        <w:t xml:space="preserve"> köpenskap. Lägg </w:t>
      </w:r>
      <w:r w:rsidR="002547B8">
        <w:rPr>
          <w:rFonts w:ascii="Times New Roman" w:hAnsi="Times New Roman" w:cs="Times New Roman"/>
          <w:sz w:val="24"/>
          <w:szCs w:val="24"/>
        </w:rPr>
        <w:t>dessutom till</w:t>
      </w:r>
      <w:r w:rsidR="00F93C20">
        <w:rPr>
          <w:rFonts w:ascii="Times New Roman" w:hAnsi="Times New Roman" w:cs="Times New Roman"/>
          <w:sz w:val="24"/>
          <w:szCs w:val="24"/>
        </w:rPr>
        <w:t xml:space="preserve"> en mängd människor som tillhandahöll det mesta som arbetskraftsinvasionerna behövde. </w:t>
      </w:r>
      <w:r w:rsidRPr="00A35F97">
        <w:rPr>
          <w:rFonts w:ascii="Times New Roman" w:hAnsi="Times New Roman" w:cs="Times New Roman"/>
          <w:sz w:val="24"/>
          <w:szCs w:val="24"/>
        </w:rPr>
        <w:t>Det är lätt att föreställa sig den Klondyke-stämning som måste ha infunnit sig med ett myller av människor i febril verksamhet.</w:t>
      </w:r>
      <w:r w:rsidR="002547B8">
        <w:rPr>
          <w:rFonts w:ascii="Times New Roman" w:hAnsi="Times New Roman" w:cs="Times New Roman"/>
          <w:sz w:val="24"/>
          <w:szCs w:val="24"/>
        </w:rPr>
        <w:t xml:space="preserve"> K</w:t>
      </w:r>
      <w:r w:rsidRPr="00A35F97">
        <w:rPr>
          <w:rFonts w:ascii="Times New Roman" w:hAnsi="Times New Roman" w:cs="Times New Roman"/>
          <w:sz w:val="24"/>
          <w:szCs w:val="24"/>
        </w:rPr>
        <w:t xml:space="preserve">anske pågick arbetet bara under några </w:t>
      </w:r>
      <w:r w:rsidR="002547B8">
        <w:rPr>
          <w:rFonts w:ascii="Times New Roman" w:hAnsi="Times New Roman" w:cs="Times New Roman"/>
          <w:sz w:val="24"/>
          <w:szCs w:val="24"/>
        </w:rPr>
        <w:t xml:space="preserve">höst- eller </w:t>
      </w:r>
      <w:r w:rsidRPr="00A35F97">
        <w:rPr>
          <w:rFonts w:ascii="Times New Roman" w:hAnsi="Times New Roman" w:cs="Times New Roman"/>
          <w:sz w:val="24"/>
          <w:szCs w:val="24"/>
        </w:rPr>
        <w:t xml:space="preserve">vintermånader </w:t>
      </w:r>
      <w:r w:rsidR="00E63325">
        <w:rPr>
          <w:rFonts w:ascii="Times New Roman" w:hAnsi="Times New Roman" w:cs="Times New Roman"/>
          <w:sz w:val="24"/>
          <w:szCs w:val="24"/>
        </w:rPr>
        <w:t xml:space="preserve">– när sillen vanligen nådde kusterna – varefter </w:t>
      </w:r>
      <w:r w:rsidR="002547B8">
        <w:rPr>
          <w:rFonts w:ascii="Times New Roman" w:hAnsi="Times New Roman" w:cs="Times New Roman"/>
          <w:sz w:val="24"/>
          <w:szCs w:val="24"/>
        </w:rPr>
        <w:t>arbetarna drog vidare. P</w:t>
      </w:r>
      <w:r w:rsidRPr="00A35F97">
        <w:rPr>
          <w:rFonts w:ascii="Times New Roman" w:hAnsi="Times New Roman" w:cs="Times New Roman"/>
          <w:sz w:val="24"/>
          <w:szCs w:val="24"/>
        </w:rPr>
        <w:t xml:space="preserve">latserna låg </w:t>
      </w:r>
      <w:r w:rsidR="002547B8">
        <w:rPr>
          <w:rFonts w:ascii="Times New Roman" w:hAnsi="Times New Roman" w:cs="Times New Roman"/>
          <w:sz w:val="24"/>
          <w:szCs w:val="24"/>
        </w:rPr>
        <w:t xml:space="preserve">sedan </w:t>
      </w:r>
      <w:r w:rsidR="00312371">
        <w:rPr>
          <w:rFonts w:ascii="Times New Roman" w:hAnsi="Times New Roman" w:cs="Times New Roman"/>
          <w:sz w:val="24"/>
          <w:szCs w:val="24"/>
        </w:rPr>
        <w:t xml:space="preserve">mer eller mindre </w:t>
      </w:r>
      <w:r w:rsidRPr="00A35F97">
        <w:rPr>
          <w:rFonts w:ascii="Times New Roman" w:hAnsi="Times New Roman" w:cs="Times New Roman"/>
          <w:sz w:val="24"/>
          <w:szCs w:val="24"/>
        </w:rPr>
        <w:t xml:space="preserve">öde till dess att nästa säsong inleddes. </w:t>
      </w:r>
      <w:r w:rsidR="002547B8">
        <w:rPr>
          <w:rFonts w:ascii="Times New Roman" w:hAnsi="Times New Roman" w:cs="Times New Roman"/>
          <w:sz w:val="24"/>
          <w:szCs w:val="24"/>
        </w:rPr>
        <w:t>Ur ett perspektiv</w:t>
      </w:r>
      <w:r w:rsidRPr="00A35F97">
        <w:rPr>
          <w:rFonts w:ascii="Times New Roman" w:hAnsi="Times New Roman" w:cs="Times New Roman"/>
          <w:sz w:val="24"/>
          <w:szCs w:val="24"/>
        </w:rPr>
        <w:t xml:space="preserve"> var det </w:t>
      </w:r>
      <w:r w:rsidR="00344505" w:rsidRPr="00A35F97">
        <w:rPr>
          <w:rFonts w:ascii="Times New Roman" w:hAnsi="Times New Roman" w:cs="Times New Roman"/>
          <w:sz w:val="24"/>
          <w:szCs w:val="24"/>
        </w:rPr>
        <w:t>tvärtom mot</w:t>
      </w:r>
      <w:r w:rsidRPr="00A35F97">
        <w:rPr>
          <w:rFonts w:ascii="Times New Roman" w:hAnsi="Times New Roman" w:cs="Times New Roman"/>
          <w:sz w:val="24"/>
          <w:szCs w:val="24"/>
        </w:rPr>
        <w:t xml:space="preserve"> dagens situation. Nu är somrarna vid Soten fyllda av liv och rörelse medan det är betydligt lugnare under den mörka årstiden.</w:t>
      </w:r>
    </w:p>
    <w:p w14:paraId="1EA65013" w14:textId="77777777" w:rsidR="00F11AAE" w:rsidRPr="00A35F97" w:rsidRDefault="00F11AAE" w:rsidP="00D773E7">
      <w:pPr>
        <w:spacing w:after="0" w:line="240" w:lineRule="auto"/>
        <w:rPr>
          <w:rFonts w:ascii="Times New Roman" w:hAnsi="Times New Roman" w:cs="Times New Roman"/>
          <w:sz w:val="24"/>
          <w:szCs w:val="24"/>
        </w:rPr>
      </w:pPr>
    </w:p>
    <w:p w14:paraId="6D5A9EEC" w14:textId="77777777" w:rsidR="00F11AAE" w:rsidRPr="00F955CD" w:rsidRDefault="00F11AAE" w:rsidP="00D773E7">
      <w:pPr>
        <w:pStyle w:val="Normalwebb"/>
        <w:spacing w:before="0" w:beforeAutospacing="0" w:after="0" w:afterAutospacing="0"/>
        <w:rPr>
          <w:sz w:val="32"/>
          <w:szCs w:val="32"/>
        </w:rPr>
      </w:pPr>
      <w:r w:rsidRPr="00F955CD">
        <w:rPr>
          <w:sz w:val="32"/>
          <w:szCs w:val="32"/>
        </w:rPr>
        <w:t>Trankokerierna i Sotenäs</w:t>
      </w:r>
    </w:p>
    <w:p w14:paraId="488FC283" w14:textId="7CE5664F" w:rsidR="00F11AAE" w:rsidRPr="00A35F97" w:rsidRDefault="00F11AAE" w:rsidP="00D773E7">
      <w:pPr>
        <w:pStyle w:val="Normalwebb"/>
        <w:spacing w:before="0" w:beforeAutospacing="0" w:after="0" w:afterAutospacing="0"/>
      </w:pPr>
      <w:r w:rsidRPr="00A35F97">
        <w:t>Åtskilligt är känt om trankokerierna i Sotenäs via uppteckningar, myndigheternas längder och register men också fysiska lämningar. Det kan heller inte uteslutas att det funnits ytterligare trankokerier i Sotenäs</w:t>
      </w:r>
      <w:r w:rsidR="00833996">
        <w:t>,</w:t>
      </w:r>
      <w:r w:rsidRPr="00A35F97">
        <w:t xml:space="preserve"> men som inte lämnat några fysiska spår efter sig</w:t>
      </w:r>
      <w:r w:rsidR="00833996">
        <w:t>,</w:t>
      </w:r>
      <w:r w:rsidRPr="00A35F97">
        <w:t xml:space="preserve"> eller mentala dito i folkminnet. Anläggningarna kunde ha ägts av närboende bönder som tid till annan kokade tran till husbeho</w:t>
      </w:r>
      <w:r w:rsidR="00E63325">
        <w:t>v eller för att erhålla gödning</w:t>
      </w:r>
      <w:r w:rsidRPr="00A35F97">
        <w:t>. Hur omfattande hela industrin var vet vi 1788</w:t>
      </w:r>
      <w:r w:rsidR="00E63325">
        <w:t>,</w:t>
      </w:r>
      <w:r w:rsidRPr="00A35F97">
        <w:rPr>
          <w:color w:val="FF0000"/>
        </w:rPr>
        <w:t xml:space="preserve"> </w:t>
      </w:r>
      <w:r w:rsidRPr="00A35F97">
        <w:t xml:space="preserve">eftersom landskapet då inventerades på </w:t>
      </w:r>
      <w:r w:rsidR="00833996">
        <w:t xml:space="preserve">sina </w:t>
      </w:r>
      <w:r w:rsidRPr="00A35F97">
        <w:t>trankokerier.</w:t>
      </w:r>
      <w:r w:rsidRPr="00A35F97">
        <w:rPr>
          <w:rStyle w:val="Fotnotsreferens"/>
        </w:rPr>
        <w:footnoteReference w:id="516"/>
      </w:r>
      <w:r w:rsidRPr="00A35F97">
        <w:t xml:space="preserve"> Det kan alltså ha funnits verksamheter som lagts ned tidigare än så</w:t>
      </w:r>
      <w:r w:rsidR="00833996">
        <w:t>,</w:t>
      </w:r>
      <w:r w:rsidRPr="00A35F97">
        <w:t xml:space="preserve"> eller etablerats senare.</w:t>
      </w:r>
    </w:p>
    <w:p w14:paraId="4E260251" w14:textId="4875B6E8" w:rsidR="00F11AAE" w:rsidRDefault="00F11AAE" w:rsidP="00D773E7">
      <w:pPr>
        <w:pStyle w:val="Normalwebb"/>
        <w:spacing w:before="0" w:beforeAutospacing="0" w:after="0" w:afterAutospacing="0"/>
        <w:ind w:firstLine="1304"/>
      </w:pPr>
      <w:r w:rsidRPr="00A35F97">
        <w:lastRenderedPageBreak/>
        <w:t xml:space="preserve">Ett exempel är det påstådda trankokeriet på Tryggö skär. Inte ens </w:t>
      </w:r>
      <w:r w:rsidR="00632C6A" w:rsidRPr="00A35F97">
        <w:t>personer med</w:t>
      </w:r>
      <w:r w:rsidRPr="00A35F97">
        <w:t xml:space="preserve"> </w:t>
      </w:r>
      <w:r w:rsidR="00632C6A" w:rsidRPr="00A35F97">
        <w:t>till synes</w:t>
      </w:r>
      <w:r w:rsidRPr="00A35F97">
        <w:t xml:space="preserve"> ingående kunskaper om Tryggö-området </w:t>
      </w:r>
      <w:r w:rsidR="00632C6A" w:rsidRPr="00A35F97">
        <w:t>verkar säkra på dess existens.</w:t>
      </w:r>
      <w:r w:rsidRPr="00A35F97">
        <w:rPr>
          <w:rStyle w:val="Fotnotsreferens"/>
        </w:rPr>
        <w:footnoteReference w:id="517"/>
      </w:r>
      <w:r w:rsidRPr="00A35F97">
        <w:t xml:space="preserve"> Det finns heller inga skriftliga källor som pekar på att ett trankokeri funnits på skäret. Den grunda lagunen</w:t>
      </w:r>
      <w:r w:rsidR="00E63325">
        <w:t>,</w:t>
      </w:r>
      <w:r w:rsidRPr="00A35F97">
        <w:t xml:space="preserve"> mellan </w:t>
      </w:r>
      <w:r w:rsidR="00F83ADE">
        <w:t>skäret</w:t>
      </w:r>
      <w:r w:rsidRPr="00A35F97">
        <w:t xml:space="preserve"> och Tryggö</w:t>
      </w:r>
      <w:r w:rsidR="00E63325">
        <w:t>,</w:t>
      </w:r>
      <w:r w:rsidRPr="00A35F97">
        <w:t xml:space="preserve"> har i sina inre vikar en botten som beskrivits som ”ru</w:t>
      </w:r>
      <w:r w:rsidR="00E63325">
        <w:t>tten”, vilket</w:t>
      </w:r>
      <w:r w:rsidRPr="00A35F97">
        <w:t xml:space="preserve"> tagits till intäkt att ett trankokeri </w:t>
      </w:r>
      <w:r w:rsidR="00833996">
        <w:t xml:space="preserve">verkligen </w:t>
      </w:r>
      <w:r w:rsidRPr="00A35F97">
        <w:t xml:space="preserve">legat på platsen. Inte ens i nutid verkar denna botten helt fräsch. </w:t>
      </w:r>
      <w:r w:rsidR="00E63325">
        <w:t>Några spår av byggnader kan emellertid inte ses. D</w:t>
      </w:r>
      <w:r w:rsidRPr="00A35F97">
        <w:t>e lösa stenar som finns på skä</w:t>
      </w:r>
      <w:r w:rsidR="00F83ADE">
        <w:t>ret ligger högst utspridda. P</w:t>
      </w:r>
      <w:r w:rsidRPr="00A35F97">
        <w:t xml:space="preserve">å skärets södra sida finns det </w:t>
      </w:r>
      <w:r w:rsidR="00E63325">
        <w:t xml:space="preserve">dessutom </w:t>
      </w:r>
      <w:r w:rsidRPr="00A35F97">
        <w:t>förvillande spår efter senare tiders stenbrytning.</w:t>
      </w:r>
    </w:p>
    <w:p w14:paraId="66F6B0BB" w14:textId="7B1A3BA3" w:rsidR="003A317A" w:rsidRDefault="003A317A" w:rsidP="003A317A">
      <w:pPr>
        <w:pStyle w:val="Normalwebb"/>
        <w:spacing w:before="0" w:beforeAutospacing="0" w:after="0" w:afterAutospacing="0"/>
      </w:pPr>
    </w:p>
    <w:p w14:paraId="386EDEBE" w14:textId="57CECFC2" w:rsidR="003A317A" w:rsidRPr="003A317A" w:rsidRDefault="003A317A" w:rsidP="003A317A">
      <w:pPr>
        <w:pStyle w:val="Normalwebb"/>
        <w:spacing w:before="0" w:beforeAutospacing="0" w:after="0" w:afterAutospacing="0"/>
        <w:rPr>
          <w:color w:val="0070C0"/>
        </w:rPr>
      </w:pPr>
      <w:r w:rsidRPr="003A317A">
        <w:rPr>
          <w:color w:val="0070C0"/>
        </w:rPr>
        <w:t>Bild 10:4 Tryggö skär.</w:t>
      </w:r>
      <w:r w:rsidR="008D1821">
        <w:rPr>
          <w:color w:val="0070C0"/>
        </w:rPr>
        <w:t xml:space="preserve"> (UN)</w:t>
      </w:r>
    </w:p>
    <w:p w14:paraId="26497012" w14:textId="77777777" w:rsidR="003A317A" w:rsidRDefault="003A317A" w:rsidP="003A317A">
      <w:pPr>
        <w:spacing w:after="0" w:line="240" w:lineRule="auto"/>
        <w:rPr>
          <w:rFonts w:ascii="Times New Roman" w:hAnsi="Times New Roman" w:cs="Times New Roman"/>
          <w:sz w:val="24"/>
          <w:szCs w:val="24"/>
        </w:rPr>
      </w:pPr>
    </w:p>
    <w:p w14:paraId="2333B864" w14:textId="207E3F27" w:rsidR="00F11AAE" w:rsidRPr="00A35F97" w:rsidRDefault="00F11AAE" w:rsidP="003A317A">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Att det i dag så ödsliga och vindpinade Tryggö skär verkligen haft bosatt befolkning framgår däremot av Askums församlings rekonstruerade sockenlängder. Under 1770-talet levde Anders Bengtsson och hustrun Tora Jacobsdotter på skäret</w:t>
      </w:r>
      <w:r w:rsidR="00E63325">
        <w:rPr>
          <w:rFonts w:ascii="Times New Roman" w:hAnsi="Times New Roman" w:cs="Times New Roman"/>
          <w:sz w:val="24"/>
          <w:szCs w:val="24"/>
        </w:rPr>
        <w:t>,</w:t>
      </w:r>
      <w:r w:rsidRPr="00A35F97">
        <w:rPr>
          <w:rFonts w:ascii="Times New Roman" w:hAnsi="Times New Roman" w:cs="Times New Roman"/>
          <w:sz w:val="24"/>
          <w:szCs w:val="24"/>
        </w:rPr>
        <w:t xml:space="preserve"> tillsammans med tre barn samt den bräckliga pigan Anna.</w:t>
      </w:r>
      <w:r w:rsidRPr="00A35F97">
        <w:rPr>
          <w:rStyle w:val="Fotnotsreferens"/>
          <w:rFonts w:ascii="Times New Roman" w:hAnsi="Times New Roman" w:cs="Times New Roman"/>
          <w:sz w:val="24"/>
          <w:szCs w:val="24"/>
        </w:rPr>
        <w:footnoteReference w:id="518"/>
      </w:r>
      <w:r w:rsidRPr="00A35F97">
        <w:rPr>
          <w:rFonts w:ascii="Times New Roman" w:hAnsi="Times New Roman" w:cs="Times New Roman"/>
          <w:sz w:val="24"/>
          <w:szCs w:val="24"/>
        </w:rPr>
        <w:t xml:space="preserve"> Det kan inte uteslutas att Anders arbetat på det </w:t>
      </w:r>
      <w:r w:rsidR="00421846">
        <w:rPr>
          <w:rFonts w:ascii="Times New Roman" w:hAnsi="Times New Roman" w:cs="Times New Roman"/>
          <w:sz w:val="24"/>
          <w:szCs w:val="24"/>
        </w:rPr>
        <w:t>tänkbara</w:t>
      </w:r>
      <w:r w:rsidRPr="00A35F97">
        <w:rPr>
          <w:rFonts w:ascii="Times New Roman" w:hAnsi="Times New Roman" w:cs="Times New Roman"/>
          <w:sz w:val="24"/>
          <w:szCs w:val="24"/>
        </w:rPr>
        <w:t xml:space="preserve"> trankokeriet</w:t>
      </w:r>
      <w:r w:rsidR="00421846">
        <w:rPr>
          <w:rFonts w:ascii="Times New Roman" w:hAnsi="Times New Roman" w:cs="Times New Roman"/>
          <w:sz w:val="24"/>
          <w:szCs w:val="24"/>
        </w:rPr>
        <w:t>,</w:t>
      </w:r>
      <w:r w:rsidRPr="00A35F97">
        <w:rPr>
          <w:rFonts w:ascii="Times New Roman" w:hAnsi="Times New Roman" w:cs="Times New Roman"/>
          <w:sz w:val="24"/>
          <w:szCs w:val="24"/>
        </w:rPr>
        <w:t xml:space="preserve"> eller kanske haft uppsikt över detsamma när ingen tillverkning bedrevs. Under lång tid därefter ses inga </w:t>
      </w:r>
      <w:r w:rsidR="00833996">
        <w:rPr>
          <w:rFonts w:ascii="Times New Roman" w:hAnsi="Times New Roman" w:cs="Times New Roman"/>
          <w:sz w:val="24"/>
          <w:szCs w:val="24"/>
        </w:rPr>
        <w:t>bosatta</w:t>
      </w:r>
      <w:r w:rsidR="00F83ADE">
        <w:rPr>
          <w:rFonts w:ascii="Times New Roman" w:hAnsi="Times New Roman" w:cs="Times New Roman"/>
          <w:sz w:val="24"/>
          <w:szCs w:val="24"/>
        </w:rPr>
        <w:t>,</w:t>
      </w:r>
      <w:r w:rsidRPr="00A35F97">
        <w:rPr>
          <w:rFonts w:ascii="Times New Roman" w:hAnsi="Times New Roman" w:cs="Times New Roman"/>
          <w:sz w:val="24"/>
          <w:szCs w:val="24"/>
        </w:rPr>
        <w:t xml:space="preserve"> varför det förefaller som om Tryggö skär stått öde</w:t>
      </w:r>
      <w:r w:rsidR="00833996">
        <w:rPr>
          <w:rFonts w:ascii="Times New Roman" w:hAnsi="Times New Roman" w:cs="Times New Roman"/>
          <w:sz w:val="24"/>
          <w:szCs w:val="24"/>
        </w:rPr>
        <w:t xml:space="preserve"> efter sillfiskeperioden</w:t>
      </w:r>
      <w:r w:rsidRPr="00A35F97">
        <w:rPr>
          <w:rFonts w:ascii="Times New Roman" w:hAnsi="Times New Roman" w:cs="Times New Roman"/>
          <w:sz w:val="24"/>
          <w:szCs w:val="24"/>
        </w:rPr>
        <w:t>. Under 187</w:t>
      </w:r>
      <w:r w:rsidR="00833996">
        <w:rPr>
          <w:rFonts w:ascii="Times New Roman" w:hAnsi="Times New Roman" w:cs="Times New Roman"/>
          <w:sz w:val="24"/>
          <w:szCs w:val="24"/>
        </w:rPr>
        <w:t xml:space="preserve">0-talet syns dock en ny familj: </w:t>
      </w:r>
      <w:r w:rsidRPr="00A35F97">
        <w:rPr>
          <w:rFonts w:ascii="Times New Roman" w:hAnsi="Times New Roman" w:cs="Times New Roman"/>
          <w:sz w:val="24"/>
          <w:szCs w:val="24"/>
        </w:rPr>
        <w:t>Matthias Christiansson och hans hustru Anna var då bosatta på skäret tillsammans med sina barn. Anna avled 1878, 70 år gammal.</w:t>
      </w:r>
      <w:r w:rsidRPr="00A35F97">
        <w:rPr>
          <w:rStyle w:val="Fotnotsreferens"/>
          <w:rFonts w:ascii="Times New Roman" w:hAnsi="Times New Roman" w:cs="Times New Roman"/>
          <w:sz w:val="24"/>
          <w:szCs w:val="24"/>
        </w:rPr>
        <w:footnoteReference w:id="519"/>
      </w:r>
      <w:r w:rsidRPr="00A35F97">
        <w:rPr>
          <w:rFonts w:ascii="Times New Roman" w:hAnsi="Times New Roman" w:cs="Times New Roman"/>
          <w:sz w:val="24"/>
          <w:szCs w:val="24"/>
        </w:rPr>
        <w:t xml:space="preserve"> En dräng och en kvinna ses också ha bebott skäret men flyttade därifrån 1862-1865.</w:t>
      </w:r>
      <w:r w:rsidRPr="00A35F97">
        <w:rPr>
          <w:rStyle w:val="Fotnotsreferens"/>
          <w:rFonts w:ascii="Times New Roman" w:hAnsi="Times New Roman" w:cs="Times New Roman"/>
          <w:sz w:val="24"/>
          <w:szCs w:val="24"/>
        </w:rPr>
        <w:footnoteReference w:id="520"/>
      </w:r>
    </w:p>
    <w:p w14:paraId="75A9036C" w14:textId="51A9B409" w:rsidR="00833996" w:rsidRDefault="00F11AAE" w:rsidP="00833996">
      <w:pPr>
        <w:pStyle w:val="Normalwebb"/>
        <w:spacing w:before="0" w:beforeAutospacing="0" w:after="0" w:afterAutospacing="0"/>
        <w:ind w:firstLine="1304"/>
      </w:pPr>
      <w:r w:rsidRPr="00A35F97">
        <w:t>Den grundläggande dok</w:t>
      </w:r>
      <w:r w:rsidR="00CB65CD">
        <w:t>umentationen över trankokerier och sillsalterier</w:t>
      </w:r>
      <w:r w:rsidRPr="00A35F97">
        <w:t xml:space="preserve"> i Bohuslän har utförts av den tidigare nämnde Pettersson. Han använder sig av begreppet </w:t>
      </w:r>
      <w:r w:rsidRPr="00A35F97">
        <w:rPr>
          <w:i/>
          <w:iCs/>
        </w:rPr>
        <w:t>Skärgårdsverk</w:t>
      </w:r>
      <w:r w:rsidRPr="00A35F97">
        <w:t xml:space="preserve"> för att beskriva de protoindustriella anläggningar som uppstod utmed kusterna i samband med sillfisket.</w:t>
      </w:r>
      <w:r w:rsidRPr="00A35F97">
        <w:rPr>
          <w:rStyle w:val="Fotnotsreferens"/>
        </w:rPr>
        <w:footnoteReference w:id="521"/>
      </w:r>
      <w:r w:rsidRPr="00A35F97">
        <w:t xml:space="preserve"> I Kville och Svenneby socknar finner han nära 50 trankokerier </w:t>
      </w:r>
      <w:r w:rsidR="00833996">
        <w:t>samt</w:t>
      </w:r>
      <w:r w:rsidRPr="00A35F97">
        <w:t xml:space="preserve"> 10 i Tossenes och 12 i Askums socknar.</w:t>
      </w:r>
      <w:r w:rsidRPr="00A35F97">
        <w:rPr>
          <w:rStyle w:val="Fotnotsreferens"/>
        </w:rPr>
        <w:footnoteReference w:id="522"/>
      </w:r>
      <w:r w:rsidRPr="00A35F97">
        <w:t xml:space="preserve"> Petterssons uppgifter måste anses som tillförlitliga då han utgå</w:t>
      </w:r>
      <w:r w:rsidR="00833996">
        <w:t xml:space="preserve">tt från officiella källserier. </w:t>
      </w:r>
    </w:p>
    <w:p w14:paraId="2D98D9A0" w14:textId="219F649F" w:rsidR="00F11AAE" w:rsidRPr="00A35F97" w:rsidRDefault="00F11AAE" w:rsidP="00833996">
      <w:pPr>
        <w:pStyle w:val="Normalwebb"/>
        <w:spacing w:before="0" w:beforeAutospacing="0" w:after="0" w:afterAutospacing="0"/>
        <w:ind w:firstLine="1304"/>
      </w:pPr>
      <w:r w:rsidRPr="00A35F97">
        <w:t xml:space="preserve">Hembygdsforskaren Sölve Wikström har listat trankokerierna i Sotenäs härad och kompletterar Petterssons uppgifter. Wikström förtecknar samtliga som Pettersson angivit. Han pekar </w:t>
      </w:r>
      <w:r w:rsidR="00833996">
        <w:t xml:space="preserve">dessutom </w:t>
      </w:r>
      <w:r w:rsidRPr="00A35F97">
        <w:t xml:space="preserve">på att det funnits ett trankokeri på södra sidan om inloppet till Smögens hamn, Kleven. </w:t>
      </w:r>
      <w:r w:rsidR="00833996">
        <w:t xml:space="preserve">Likaså skulle Hållö hamn haft ett eftersom botten bär spår på grums, precis som vid Tryggö skär. Husholmen, </w:t>
      </w:r>
      <w:r w:rsidRPr="00A35F97">
        <w:t>vid dagens segelled utanför Väjern</w:t>
      </w:r>
      <w:r w:rsidR="00421846">
        <w:t>,</w:t>
      </w:r>
      <w:r w:rsidRPr="00A35F97">
        <w:t xml:space="preserve"> </w:t>
      </w:r>
      <w:r w:rsidR="00F83ADE">
        <w:t>kan</w:t>
      </w:r>
      <w:r w:rsidRPr="00A35F97">
        <w:t xml:space="preserve"> också </w:t>
      </w:r>
      <w:r w:rsidR="00312371">
        <w:t xml:space="preserve">ha </w:t>
      </w:r>
      <w:r w:rsidR="00FF44B6">
        <w:t>rymt</w:t>
      </w:r>
      <w:r w:rsidRPr="00A35F97">
        <w:t xml:space="preserve"> ett trankokeri. Pettersson har heller inte tagit med Gramskär norr om Ulebergshamn. Att trankokeriet inte förekommer i </w:t>
      </w:r>
      <w:r w:rsidR="00833996">
        <w:t xml:space="preserve">hans uppställning </w:t>
      </w:r>
      <w:r w:rsidRPr="00A35F97">
        <w:t>kan bero på att det anlagts efter 1788. Här finns tydliga lämningar kvar efter et</w:t>
      </w:r>
      <w:r w:rsidR="00833996">
        <w:t>t trankokeri, bland annat rester av den</w:t>
      </w:r>
      <w:r w:rsidRPr="00A35F97">
        <w:t xml:space="preserve"> invallade grumsedammen. Wikströms dokumentation visar att verksamheten på denna plats ägdes av en ryttmästare från Strömstad. En bokhållare med familj bodde på platsen fram till 1802.</w:t>
      </w:r>
      <w:r w:rsidRPr="00A35F97">
        <w:rPr>
          <w:rStyle w:val="Fotnotsreferens"/>
        </w:rPr>
        <w:footnoteReference w:id="523"/>
      </w:r>
      <w:r w:rsidRPr="00A35F97">
        <w:t xml:space="preserve"> </w:t>
      </w:r>
    </w:p>
    <w:p w14:paraId="5BE1A2F8" w14:textId="77777777" w:rsidR="00F11AAE" w:rsidRPr="00A35F97" w:rsidRDefault="00F11AAE" w:rsidP="00D773E7">
      <w:pPr>
        <w:pStyle w:val="Normalwebb"/>
        <w:spacing w:before="0" w:beforeAutospacing="0" w:after="0" w:afterAutospacing="0"/>
        <w:ind w:firstLine="1304"/>
        <w:rPr>
          <w:color w:val="FF0000"/>
        </w:rPr>
      </w:pPr>
    </w:p>
    <w:p w14:paraId="7A35E7BF" w14:textId="76C3AF0A" w:rsidR="00F11AAE" w:rsidRPr="00A35F97" w:rsidRDefault="003A317A" w:rsidP="00D773E7">
      <w:pPr>
        <w:pStyle w:val="Normalwebb"/>
        <w:spacing w:before="0" w:beforeAutospacing="0" w:after="0" w:afterAutospacing="0"/>
        <w:rPr>
          <w:color w:val="0070C0"/>
        </w:rPr>
      </w:pPr>
      <w:r>
        <w:rPr>
          <w:color w:val="0070C0"/>
        </w:rPr>
        <w:t>Bild 10:5 Bild Gramskär, grumsedammen.</w:t>
      </w:r>
      <w:r w:rsidR="00F11AAE" w:rsidRPr="00A35F97">
        <w:rPr>
          <w:rStyle w:val="Fotnotsreferens"/>
          <w:color w:val="0070C0"/>
        </w:rPr>
        <w:footnoteReference w:id="524"/>
      </w:r>
      <w:r w:rsidR="008D1821">
        <w:rPr>
          <w:color w:val="0070C0"/>
        </w:rPr>
        <w:t xml:space="preserve"> (HA/UN)</w:t>
      </w:r>
    </w:p>
    <w:p w14:paraId="01087A8F" w14:textId="77777777" w:rsidR="00F11AAE" w:rsidRPr="00A35F97" w:rsidRDefault="00F11AAE" w:rsidP="00D773E7">
      <w:pPr>
        <w:pStyle w:val="Normalwebb"/>
        <w:spacing w:before="0" w:beforeAutospacing="0" w:after="0" w:afterAutospacing="0"/>
        <w:ind w:firstLine="1304"/>
        <w:rPr>
          <w:color w:val="FF0000"/>
        </w:rPr>
      </w:pPr>
    </w:p>
    <w:p w14:paraId="3D527047" w14:textId="11DFD1A3" w:rsidR="00F11AAE" w:rsidRPr="00A35F97" w:rsidRDefault="00F11AAE" w:rsidP="00D773E7">
      <w:pPr>
        <w:pStyle w:val="Normalwebb"/>
        <w:spacing w:before="0" w:beforeAutospacing="0" w:after="0" w:afterAutospacing="0"/>
      </w:pPr>
      <w:r w:rsidRPr="00A35F97">
        <w:lastRenderedPageBreak/>
        <w:t xml:space="preserve">Inte långt därifrån </w:t>
      </w:r>
      <w:r w:rsidR="00833996">
        <w:t>ligger</w:t>
      </w:r>
      <w:r w:rsidRPr="00A35F97">
        <w:t xml:space="preserve"> Flatholmen</w:t>
      </w:r>
      <w:r w:rsidR="00833996">
        <w:t>. T</w:t>
      </w:r>
      <w:r w:rsidRPr="00A35F97">
        <w:t xml:space="preserve">rankokeriföretaget Michael Koch &amp; Söhner upprättade ett avtal med markägarna 1795 om att få bygga en anläggning. Avtalet utgör i sig inget bevis </w:t>
      </w:r>
      <w:r w:rsidR="00F83ADE">
        <w:t>för</w:t>
      </w:r>
      <w:r w:rsidRPr="00A35F97">
        <w:t xml:space="preserve"> att kokeriet verkligen kom till stånd</w:t>
      </w:r>
      <w:r w:rsidR="00F83ADE">
        <w:t>,</w:t>
      </w:r>
      <w:r w:rsidRPr="00A35F97">
        <w:t xml:space="preserve"> men Wikström håller </w:t>
      </w:r>
      <w:r w:rsidR="00833996">
        <w:t xml:space="preserve">inte </w:t>
      </w:r>
      <w:r w:rsidRPr="00A35F97">
        <w:t xml:space="preserve">för </w:t>
      </w:r>
      <w:r w:rsidR="00833996">
        <w:t>o</w:t>
      </w:r>
      <w:r w:rsidRPr="00A35F97">
        <w:t xml:space="preserve">sannolikt att så blev fallet. Han hänvisar till att det årligen </w:t>
      </w:r>
      <w:r w:rsidR="00833996">
        <w:t>skulle utgå</w:t>
      </w:r>
      <w:r w:rsidRPr="00A35F97">
        <w:t xml:space="preserve"> en summa om 12 riksdaler och 24 skilling i ersättning till de lokala bönderna.</w:t>
      </w:r>
      <w:r w:rsidRPr="00A35F97">
        <w:rPr>
          <w:rStyle w:val="Fotnotsreferens"/>
        </w:rPr>
        <w:footnoteReference w:id="525"/>
      </w:r>
      <w:r w:rsidRPr="00A35F97">
        <w:t xml:space="preserve"> I avtalet anges också att det redan fanns ett trankokeri </w:t>
      </w:r>
      <w:r w:rsidR="00833996">
        <w:t xml:space="preserve">i </w:t>
      </w:r>
      <w:r w:rsidRPr="00A35F97">
        <w:t xml:space="preserve">Ulebergshamn. Sammanlagt hade fem ansökningar om att få starta trankokerier </w:t>
      </w:r>
      <w:r w:rsidR="00833996">
        <w:t xml:space="preserve">i området </w:t>
      </w:r>
      <w:r w:rsidRPr="00A35F97">
        <w:t>lämnats in under åren 1786 till 1795. Vid det sistnämnda året inkom även två ansökningar från Hunnebostrand. En av dessa ansökningar hänvisade till att det redan fanns ett koker</w:t>
      </w:r>
      <w:r w:rsidR="00F83ADE">
        <w:t xml:space="preserve">i på orten. Det kunde alltså </w:t>
      </w:r>
      <w:r w:rsidRPr="00A35F97">
        <w:t xml:space="preserve">ha funnits sju trankokerier på de båda orterna och som minst två. Spåren efter dem verkar ha försvunnit genom tidens gnagande tand. </w:t>
      </w:r>
    </w:p>
    <w:p w14:paraId="1EAA33B4" w14:textId="027DC352" w:rsidR="00F11AAE" w:rsidRDefault="00F11AAE" w:rsidP="00D773E7">
      <w:pPr>
        <w:pStyle w:val="Normalwebb"/>
        <w:spacing w:before="0" w:beforeAutospacing="0" w:after="0" w:afterAutospacing="0"/>
        <w:ind w:firstLine="1304"/>
      </w:pPr>
      <w:r w:rsidRPr="00A35F97">
        <w:t>Wikström når därmed till 26 säkerställda trankokerier samt ytterligare fyra me</w:t>
      </w:r>
      <w:r w:rsidR="00446DAB">
        <w:t>r svårbedömda där h</w:t>
      </w:r>
      <w:r w:rsidRPr="00A35F97">
        <w:t xml:space="preserve">ans källor är muntliga samtal med uppgiftslämnare i samtiden. Är </w:t>
      </w:r>
      <w:r w:rsidR="00446DAB">
        <w:t xml:space="preserve">uppgifterna </w:t>
      </w:r>
      <w:r w:rsidRPr="00A35F97">
        <w:t xml:space="preserve">korrekta, och under förutsättning att samtliga ansökningar i Ulebergshamn och Hunnebostrand </w:t>
      </w:r>
      <w:r w:rsidR="00446DAB">
        <w:t>förverkligades</w:t>
      </w:r>
      <w:r w:rsidRPr="00A35F97">
        <w:t>, skulle antalet trankokerier i Sotenäsområdet har uppgått till 35.</w:t>
      </w:r>
    </w:p>
    <w:p w14:paraId="2DBAC1D5" w14:textId="77777777" w:rsidR="003A317A" w:rsidRDefault="003A317A" w:rsidP="00D773E7">
      <w:pPr>
        <w:pStyle w:val="Normalwebb"/>
        <w:spacing w:before="0" w:beforeAutospacing="0" w:after="0" w:afterAutospacing="0"/>
        <w:ind w:firstLine="1304"/>
      </w:pPr>
    </w:p>
    <w:p w14:paraId="60C711F2" w14:textId="62FAC005" w:rsidR="003A317A" w:rsidRPr="003A317A" w:rsidRDefault="003A317A" w:rsidP="003A317A">
      <w:pPr>
        <w:pStyle w:val="Normalwebb"/>
        <w:spacing w:before="0" w:beforeAutospacing="0" w:after="0" w:afterAutospacing="0"/>
        <w:rPr>
          <w:color w:val="FF0000"/>
        </w:rPr>
      </w:pPr>
      <w:r w:rsidRPr="003A317A">
        <w:rPr>
          <w:color w:val="FF0000"/>
        </w:rPr>
        <w:t>(Inom ram):</w:t>
      </w:r>
    </w:p>
    <w:p w14:paraId="028E5284" w14:textId="77777777" w:rsidR="00F11AAE" w:rsidRPr="003A317A" w:rsidRDefault="00F11AAE" w:rsidP="00D773E7">
      <w:pPr>
        <w:pStyle w:val="Normalwebb"/>
        <w:spacing w:before="0" w:beforeAutospacing="0" w:after="0" w:afterAutospacing="0"/>
        <w:rPr>
          <w:i/>
          <w:highlight w:val="lightGray"/>
        </w:rPr>
      </w:pPr>
      <w:r w:rsidRPr="003A317A">
        <w:rPr>
          <w:i/>
          <w:highlight w:val="lightGray"/>
        </w:rPr>
        <w:t>Petterssons lista på trankokerier i Sotenäs härad från norr o</w:t>
      </w:r>
      <w:r w:rsidR="002547B8" w:rsidRPr="003A317A">
        <w:rPr>
          <w:i/>
          <w:highlight w:val="lightGray"/>
        </w:rPr>
        <w:t>ch in i Åbyfjorden</w:t>
      </w:r>
      <w:r w:rsidRPr="003A317A">
        <w:rPr>
          <w:i/>
          <w:highlight w:val="lightGray"/>
        </w:rPr>
        <w:t>:</w:t>
      </w:r>
    </w:p>
    <w:p w14:paraId="2900486D" w14:textId="05705951" w:rsidR="00F11AAE" w:rsidRPr="003A317A" w:rsidRDefault="00F11AAE" w:rsidP="00D773E7">
      <w:pPr>
        <w:pStyle w:val="Normalwebb"/>
        <w:numPr>
          <w:ilvl w:val="0"/>
          <w:numId w:val="4"/>
        </w:numPr>
        <w:spacing w:before="0" w:beforeAutospacing="0" w:after="0" w:afterAutospacing="0"/>
        <w:rPr>
          <w:highlight w:val="lightGray"/>
        </w:rPr>
      </w:pPr>
      <w:r w:rsidRPr="003A317A">
        <w:rPr>
          <w:highlight w:val="lightGray"/>
        </w:rPr>
        <w:t>Lamans brygga</w:t>
      </w:r>
      <w:r w:rsidR="00446DAB" w:rsidRPr="003A317A">
        <w:rPr>
          <w:highlight w:val="lightGray"/>
        </w:rPr>
        <w:t>,</w:t>
      </w:r>
      <w:r w:rsidRPr="003A317A">
        <w:rPr>
          <w:highlight w:val="lightGray"/>
        </w:rPr>
        <w:t xml:space="preserve"> på Bottnafjordens södra sida. Platsen kallas </w:t>
      </w:r>
      <w:r w:rsidR="00421846" w:rsidRPr="003A317A">
        <w:rPr>
          <w:highlight w:val="lightGray"/>
        </w:rPr>
        <w:t>numera</w:t>
      </w:r>
      <w:r w:rsidRPr="003A317A">
        <w:rPr>
          <w:highlight w:val="lightGray"/>
        </w:rPr>
        <w:t xml:space="preserve"> Önneruds brygga.</w:t>
      </w:r>
    </w:p>
    <w:p w14:paraId="0AE75977"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Skomakarudden, Bottnafjordens södra sida.</w:t>
      </w:r>
    </w:p>
    <w:p w14:paraId="685FE8DE" w14:textId="7A4E15B9" w:rsidR="00F11AAE" w:rsidRPr="003A317A" w:rsidRDefault="00421846" w:rsidP="00D773E7">
      <w:pPr>
        <w:pStyle w:val="Normalwebb"/>
        <w:numPr>
          <w:ilvl w:val="0"/>
          <w:numId w:val="2"/>
        </w:numPr>
        <w:spacing w:before="0" w:beforeAutospacing="0" w:after="0" w:afterAutospacing="0"/>
        <w:rPr>
          <w:highlight w:val="lightGray"/>
        </w:rPr>
      </w:pPr>
      <w:r w:rsidRPr="003A317A">
        <w:rPr>
          <w:highlight w:val="lightGray"/>
        </w:rPr>
        <w:t>Bu</w:t>
      </w:r>
      <w:r w:rsidR="00F11AAE" w:rsidRPr="003A317A">
        <w:rPr>
          <w:highlight w:val="lightGray"/>
        </w:rPr>
        <w:t>vallstrand, Finntorps ägor, Bottnafjordens södra sida.</w:t>
      </w:r>
    </w:p>
    <w:p w14:paraId="42758728"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Bovalls fiskeläge, dagens Bovallstrand.</w:t>
      </w:r>
    </w:p>
    <w:p w14:paraId="31CEE2B2"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Stensnäs på Klevs ägor, viken söder om Bovallstrand. En samling kullerstenar finns i vattnet, troligen den inre delen av en stenbrygga.</w:t>
      </w:r>
    </w:p>
    <w:p w14:paraId="68DBA658"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Stensvik, den lilla viken mellan Ulebergshamn och Hunnebostrand.</w:t>
      </w:r>
    </w:p>
    <w:p w14:paraId="4D897C72"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Lahälla, vid nuvarande marinan strax söder om Hunnebostrand.</w:t>
      </w:r>
    </w:p>
    <w:p w14:paraId="2E7812A2" w14:textId="467A7872"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 xml:space="preserve">Söö, </w:t>
      </w:r>
      <w:r w:rsidR="00446DAB" w:rsidRPr="003A317A">
        <w:rPr>
          <w:highlight w:val="lightGray"/>
        </w:rPr>
        <w:t xml:space="preserve">det större skäret </w:t>
      </w:r>
      <w:r w:rsidR="00421846" w:rsidRPr="003A317A">
        <w:rPr>
          <w:highlight w:val="lightGray"/>
        </w:rPr>
        <w:t xml:space="preserve">strax </w:t>
      </w:r>
      <w:r w:rsidRPr="003A317A">
        <w:rPr>
          <w:highlight w:val="lightGray"/>
        </w:rPr>
        <w:t xml:space="preserve">utanför Hunnebostrand. </w:t>
      </w:r>
    </w:p>
    <w:p w14:paraId="4F6F95EF" w14:textId="3B7981CB"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 xml:space="preserve">Hamansudden, i dag kallad Hammarudden, </w:t>
      </w:r>
      <w:r w:rsidR="00B5781E" w:rsidRPr="003A317A">
        <w:rPr>
          <w:highlight w:val="lightGray"/>
        </w:rPr>
        <w:t>nära</w:t>
      </w:r>
      <w:r w:rsidR="00B75921" w:rsidRPr="003A317A">
        <w:rPr>
          <w:highlight w:val="lightGray"/>
        </w:rPr>
        <w:t xml:space="preserve"> badplats</w:t>
      </w:r>
      <w:r w:rsidR="00421846" w:rsidRPr="003A317A">
        <w:rPr>
          <w:highlight w:val="lightGray"/>
        </w:rPr>
        <w:t>en vid</w:t>
      </w:r>
      <w:r w:rsidR="00B5781E" w:rsidRPr="003A317A">
        <w:rPr>
          <w:highlight w:val="lightGray"/>
        </w:rPr>
        <w:t xml:space="preserve"> </w:t>
      </w:r>
      <w:r w:rsidR="00B75921" w:rsidRPr="003A317A">
        <w:rPr>
          <w:highlight w:val="lightGray"/>
        </w:rPr>
        <w:t>Långevik,</w:t>
      </w:r>
      <w:r w:rsidR="00421846" w:rsidRPr="003A317A">
        <w:rPr>
          <w:highlight w:val="lightGray"/>
        </w:rPr>
        <w:t xml:space="preserve"> mellan Sote kanals södra inlopp och </w:t>
      </w:r>
      <w:r w:rsidR="00B75921" w:rsidRPr="003A317A">
        <w:rPr>
          <w:highlight w:val="lightGray"/>
        </w:rPr>
        <w:t>Väjern</w:t>
      </w:r>
      <w:r w:rsidRPr="003A317A">
        <w:rPr>
          <w:highlight w:val="lightGray"/>
        </w:rPr>
        <w:t>.</w:t>
      </w:r>
    </w:p>
    <w:p w14:paraId="06D7DDCD"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Sandbogen, vid Kungshamn.</w:t>
      </w:r>
    </w:p>
    <w:p w14:paraId="2264AB23"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Hassleskär, Smögen.</w:t>
      </w:r>
    </w:p>
    <w:p w14:paraId="0B0610E5"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Tången.</w:t>
      </w:r>
    </w:p>
    <w:p w14:paraId="02C2D6FE" w14:textId="23123FAD"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 xml:space="preserve">Gåseskär, vid Hovenäset. </w:t>
      </w:r>
      <w:r w:rsidR="00421846" w:rsidRPr="003A317A">
        <w:rPr>
          <w:highlight w:val="lightGray"/>
        </w:rPr>
        <w:t>Har låg ett</w:t>
      </w:r>
      <w:r w:rsidRPr="003A317A">
        <w:rPr>
          <w:highlight w:val="lightGray"/>
        </w:rPr>
        <w:t xml:space="preserve"> av områdets största trankokerier med tolv kittlar.</w:t>
      </w:r>
    </w:p>
    <w:p w14:paraId="07BE91CA" w14:textId="77777777" w:rsidR="00F11AAE" w:rsidRPr="003A317A" w:rsidRDefault="00B5781E" w:rsidP="00D773E7">
      <w:pPr>
        <w:pStyle w:val="Normalwebb"/>
        <w:numPr>
          <w:ilvl w:val="0"/>
          <w:numId w:val="2"/>
        </w:numPr>
        <w:spacing w:before="0" w:beforeAutospacing="0" w:after="0" w:afterAutospacing="0"/>
        <w:rPr>
          <w:highlight w:val="lightGray"/>
        </w:rPr>
      </w:pPr>
      <w:r w:rsidRPr="003A317A">
        <w:rPr>
          <w:highlight w:val="lightGray"/>
        </w:rPr>
        <w:t>Gluppesund (Gluppö sund), Örnefjordens östra sida.</w:t>
      </w:r>
    </w:p>
    <w:p w14:paraId="34EB98C0"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Drottninggården, Skarpe Nord.</w:t>
      </w:r>
    </w:p>
    <w:p w14:paraId="4D4FC838" w14:textId="2BA96680" w:rsidR="00F11AAE" w:rsidRPr="003A317A" w:rsidRDefault="00446DAB" w:rsidP="00D773E7">
      <w:pPr>
        <w:pStyle w:val="Normalwebb"/>
        <w:numPr>
          <w:ilvl w:val="0"/>
          <w:numId w:val="2"/>
        </w:numPr>
        <w:spacing w:before="0" w:beforeAutospacing="0" w:after="0" w:afterAutospacing="0"/>
        <w:rPr>
          <w:highlight w:val="lightGray"/>
        </w:rPr>
      </w:pPr>
      <w:r w:rsidRPr="003A317A">
        <w:rPr>
          <w:highlight w:val="lightGray"/>
        </w:rPr>
        <w:t xml:space="preserve">Sandshuvud. Här fanns </w:t>
      </w:r>
      <w:r w:rsidR="00421846" w:rsidRPr="003A317A">
        <w:rPr>
          <w:highlight w:val="lightGray"/>
        </w:rPr>
        <w:t>två</w:t>
      </w:r>
      <w:r w:rsidRPr="003A317A">
        <w:rPr>
          <w:highlight w:val="lightGray"/>
        </w:rPr>
        <w:t xml:space="preserve"> trankokerier</w:t>
      </w:r>
      <w:r w:rsidR="00421846" w:rsidRPr="003A317A">
        <w:rPr>
          <w:highlight w:val="lightGray"/>
        </w:rPr>
        <w:t>.</w:t>
      </w:r>
    </w:p>
    <w:p w14:paraId="6C2D108E"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Viken, Amhult.</w:t>
      </w:r>
    </w:p>
    <w:p w14:paraId="17E10343"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Amhults sund, Amhult.</w:t>
      </w:r>
    </w:p>
    <w:p w14:paraId="2E46D591"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Stensjö.</w:t>
      </w:r>
    </w:p>
    <w:p w14:paraId="6E7BE64D"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Röds brygga, Röd.</w:t>
      </w:r>
    </w:p>
    <w:p w14:paraId="223F14E1"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Åby.</w:t>
      </w:r>
    </w:p>
    <w:p w14:paraId="6910CDC8" w14:textId="77777777" w:rsidR="00F11AAE" w:rsidRPr="003A317A" w:rsidRDefault="00F11AAE" w:rsidP="00D773E7">
      <w:pPr>
        <w:pStyle w:val="Normalwebb"/>
        <w:spacing w:before="0" w:beforeAutospacing="0" w:after="0" w:afterAutospacing="0"/>
        <w:ind w:left="360"/>
        <w:rPr>
          <w:highlight w:val="lightGray"/>
        </w:rPr>
      </w:pPr>
    </w:p>
    <w:p w14:paraId="44B36DE3" w14:textId="77777777" w:rsidR="00F11AAE" w:rsidRPr="003A317A" w:rsidRDefault="00F11AAE" w:rsidP="00D773E7">
      <w:pPr>
        <w:pStyle w:val="Normalwebb"/>
        <w:spacing w:before="0" w:beforeAutospacing="0" w:after="0" w:afterAutospacing="0"/>
        <w:ind w:left="360"/>
        <w:rPr>
          <w:i/>
          <w:highlight w:val="lightGray"/>
        </w:rPr>
      </w:pPr>
      <w:r w:rsidRPr="003A317A">
        <w:rPr>
          <w:i/>
          <w:highlight w:val="lightGray"/>
        </w:rPr>
        <w:t>Wikströms kompletterande företckning:</w:t>
      </w:r>
    </w:p>
    <w:p w14:paraId="328B7D73" w14:textId="71126024"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 xml:space="preserve">Gramskär, norr om Ulebergshamn. </w:t>
      </w:r>
      <w:r w:rsidR="00446DAB" w:rsidRPr="003A317A">
        <w:rPr>
          <w:highlight w:val="lightGray"/>
        </w:rPr>
        <w:t>Här låg ett</w:t>
      </w:r>
      <w:r w:rsidRPr="003A317A">
        <w:rPr>
          <w:highlight w:val="lightGray"/>
        </w:rPr>
        <w:t xml:space="preserve"> av de större verken med åtta kittlar. Efter 1810 var platsen övergiven. Husfundament samt grumsedammar ses än i dag.</w:t>
      </w:r>
    </w:p>
    <w:p w14:paraId="2C587268"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Flatholmen, norr om Ulebergshamn. Även till detta skärgårdsverk ansöktes om åtta kittlar.</w:t>
      </w:r>
    </w:p>
    <w:p w14:paraId="5829BA26"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lastRenderedPageBreak/>
        <w:t>Minst ett i Ulebergshamn, okänt var.</w:t>
      </w:r>
    </w:p>
    <w:p w14:paraId="53D730C0"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 xml:space="preserve">Minst ett i Hunnebostrand, troligen Marieberg på Ellenes ägor, där restaurang </w:t>
      </w:r>
      <w:r w:rsidRPr="003A317A">
        <w:rPr>
          <w:i/>
          <w:highlight w:val="lightGray"/>
        </w:rPr>
        <w:t>Bella Gästis</w:t>
      </w:r>
      <w:r w:rsidRPr="003A317A">
        <w:rPr>
          <w:highlight w:val="lightGray"/>
        </w:rPr>
        <w:t xml:space="preserve"> ligger i dag.</w:t>
      </w:r>
    </w:p>
    <w:p w14:paraId="017613A4" w14:textId="77777777" w:rsidR="00F11AAE" w:rsidRPr="003A317A" w:rsidRDefault="00F11AAE" w:rsidP="00D773E7">
      <w:pPr>
        <w:pStyle w:val="Normalwebb"/>
        <w:spacing w:before="0" w:beforeAutospacing="0" w:after="0" w:afterAutospacing="0"/>
        <w:ind w:left="360"/>
        <w:rPr>
          <w:highlight w:val="lightGray"/>
        </w:rPr>
      </w:pPr>
    </w:p>
    <w:p w14:paraId="29DC1E8C" w14:textId="77777777" w:rsidR="00F11AAE" w:rsidRPr="003A317A" w:rsidRDefault="00F11AAE" w:rsidP="00D773E7">
      <w:pPr>
        <w:pStyle w:val="Normalwebb"/>
        <w:spacing w:before="0" w:beforeAutospacing="0" w:after="0" w:afterAutospacing="0"/>
        <w:ind w:left="360"/>
        <w:rPr>
          <w:i/>
          <w:highlight w:val="lightGray"/>
        </w:rPr>
      </w:pPr>
      <w:r w:rsidRPr="003A317A">
        <w:rPr>
          <w:i/>
          <w:highlight w:val="lightGray"/>
        </w:rPr>
        <w:t xml:space="preserve">Till dessa kommer fyra tänkbara trankokerier: </w:t>
      </w:r>
    </w:p>
    <w:p w14:paraId="7C8C9B87"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Tryggö skär.</w:t>
      </w:r>
    </w:p>
    <w:p w14:paraId="39377800"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Husholmen, invid segelleden utanför Väjern.</w:t>
      </w:r>
    </w:p>
    <w:p w14:paraId="20037417"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Kleven, södra sidan om inloppet till Smögens hamn.</w:t>
      </w:r>
    </w:p>
    <w:p w14:paraId="3F8952E6" w14:textId="77777777" w:rsidR="00F11AAE" w:rsidRPr="003A317A" w:rsidRDefault="00F11AAE" w:rsidP="00D773E7">
      <w:pPr>
        <w:pStyle w:val="Normalwebb"/>
        <w:numPr>
          <w:ilvl w:val="0"/>
          <w:numId w:val="2"/>
        </w:numPr>
        <w:spacing w:before="0" w:beforeAutospacing="0" w:after="0" w:afterAutospacing="0"/>
        <w:rPr>
          <w:highlight w:val="lightGray"/>
        </w:rPr>
      </w:pPr>
      <w:r w:rsidRPr="003A317A">
        <w:rPr>
          <w:highlight w:val="lightGray"/>
        </w:rPr>
        <w:t>Hållö hamn.</w:t>
      </w:r>
    </w:p>
    <w:p w14:paraId="123E1268" w14:textId="77777777" w:rsidR="00F11AAE" w:rsidRPr="003A317A" w:rsidRDefault="00F11AAE" w:rsidP="00D773E7">
      <w:pPr>
        <w:pStyle w:val="Normalwebb"/>
        <w:spacing w:before="0" w:beforeAutospacing="0" w:after="0" w:afterAutospacing="0"/>
        <w:ind w:left="360"/>
        <w:rPr>
          <w:highlight w:val="lightGray"/>
        </w:rPr>
      </w:pPr>
    </w:p>
    <w:p w14:paraId="7254D2E1" w14:textId="77777777" w:rsidR="00F11AAE" w:rsidRPr="00A35F97" w:rsidRDefault="00F11AAE" w:rsidP="00D773E7">
      <w:pPr>
        <w:pStyle w:val="Normalwebb"/>
        <w:spacing w:before="0" w:beforeAutospacing="0" w:after="0" w:afterAutospacing="0"/>
      </w:pPr>
      <w:r w:rsidRPr="003A317A">
        <w:rPr>
          <w:highlight w:val="lightGray"/>
        </w:rPr>
        <w:t xml:space="preserve">Slutligen </w:t>
      </w:r>
      <w:r w:rsidRPr="003A317A">
        <w:rPr>
          <w:i/>
          <w:iCs/>
          <w:highlight w:val="lightGray"/>
        </w:rPr>
        <w:t>kan</w:t>
      </w:r>
      <w:r w:rsidRPr="003A317A">
        <w:rPr>
          <w:highlight w:val="lightGray"/>
        </w:rPr>
        <w:t xml:space="preserve"> det dessutom ha funnits ytterligare fyra i Ulebergshamn och ett i Hunnebostrand.</w:t>
      </w:r>
      <w:r w:rsidRPr="00A35F97">
        <w:t xml:space="preserve"> </w:t>
      </w:r>
    </w:p>
    <w:p w14:paraId="3B2AFD4C" w14:textId="77777777" w:rsidR="00F11AAE" w:rsidRPr="00A35F97" w:rsidRDefault="00F11AAE" w:rsidP="00D773E7">
      <w:pPr>
        <w:pStyle w:val="Normalwebb"/>
        <w:spacing w:before="0" w:beforeAutospacing="0" w:after="0" w:afterAutospacing="0"/>
        <w:rPr>
          <w:color w:val="FF0000"/>
        </w:rPr>
      </w:pPr>
    </w:p>
    <w:p w14:paraId="1EF68AA1" w14:textId="65352F64" w:rsidR="00F11AAE" w:rsidRPr="00A35F97" w:rsidRDefault="00F11AAE" w:rsidP="00D773E7">
      <w:pPr>
        <w:pStyle w:val="Normalwebb"/>
        <w:spacing w:before="0" w:beforeAutospacing="0" w:after="0" w:afterAutospacing="0"/>
      </w:pPr>
      <w:r w:rsidRPr="00A35F97">
        <w:t>Av de större trankokerierna i Askums och Tossenes socknar märks Michael Petter</w:t>
      </w:r>
      <w:r w:rsidR="00446DAB">
        <w:t xml:space="preserve"> Gerles anläggning på Sandbogen. Där </w:t>
      </w:r>
      <w:r w:rsidRPr="00A35F97">
        <w:t xml:space="preserve">saltades </w:t>
      </w:r>
      <w:r w:rsidR="00FF44B6">
        <w:t xml:space="preserve">även </w:t>
      </w:r>
      <w:r w:rsidRPr="00A35F97">
        <w:t>sill. Det byggdes under 1780-talet och lades ned 1810</w:t>
      </w:r>
      <w:r w:rsidR="00446DAB">
        <w:t xml:space="preserve">, </w:t>
      </w:r>
      <w:r w:rsidRPr="00A35F97">
        <w:t>för att bli handelsbod och köpmanshus</w:t>
      </w:r>
      <w:r w:rsidR="0008237F">
        <w:t xml:space="preserve">. </w:t>
      </w:r>
      <w:r w:rsidR="00446DAB">
        <w:t xml:space="preserve">Anläggningen </w:t>
      </w:r>
      <w:r w:rsidRPr="00A35F97">
        <w:t xml:space="preserve">vid Gluppesund, uppförd 1795, hade åtta kittlar medan Gåseskärs trankokeri vid Hovenäset, som byggdes 1791, hade tolv. Båda ägdes av landshövdingen Fredrik Lilljehorn samt Åbys </w:t>
      </w:r>
      <w:r w:rsidR="00F83ADE">
        <w:t>gods</w:t>
      </w:r>
      <w:r w:rsidR="00FF44B6">
        <w:t>arrendator</w:t>
      </w:r>
      <w:r w:rsidRPr="00A35F97">
        <w:t xml:space="preserve"> Samuel Virgin. På Smögen låg Hassleskärs trankokeri med åtta kittlar, ägt av uddevallafamiljen Koch. Kring Sandshuvud fanns tre kokerier med sammanlagt 17 kittlar. Samuel Virgin var åter en av </w:t>
      </w:r>
      <w:r w:rsidR="00446DAB">
        <w:t>del</w:t>
      </w:r>
      <w:r w:rsidRPr="00A35F97">
        <w:t>ägarna. På Söö utanför Hunnebostrand ägde J.C</w:t>
      </w:r>
      <w:r w:rsidR="00E35242">
        <w:t>.</w:t>
      </w:r>
      <w:r w:rsidRPr="00A35F97">
        <w:t xml:space="preserve"> Schulzen</w:t>
      </w:r>
      <w:r w:rsidR="001550FC">
        <w:t>, officer vid Bohusläns dragonregemente,</w:t>
      </w:r>
      <w:r w:rsidRPr="00A35F97">
        <w:t xml:space="preserve"> en anläggning medan Gerle </w:t>
      </w:r>
      <w:r w:rsidR="00446DAB">
        <w:t xml:space="preserve">även </w:t>
      </w:r>
      <w:r w:rsidRPr="00A35F97">
        <w:t xml:space="preserve">förfogade över </w:t>
      </w:r>
      <w:r w:rsidR="00446DAB">
        <w:t xml:space="preserve">ett trankokeri </w:t>
      </w:r>
      <w:r w:rsidR="00446DAB" w:rsidRPr="00A35F97">
        <w:t>med sex kittlar</w:t>
      </w:r>
      <w:r w:rsidR="00446DAB">
        <w:t xml:space="preserve"> vid</w:t>
      </w:r>
      <w:r w:rsidRPr="00A35F97">
        <w:t xml:space="preserve"> Tången. Stensvik, </w:t>
      </w:r>
      <w:r w:rsidR="00446DAB">
        <w:t xml:space="preserve">en liten vik </w:t>
      </w:r>
      <w:r w:rsidRPr="00A35F97">
        <w:t>söder om Ulebergshamn, innehades av handelsmann</w:t>
      </w:r>
      <w:r w:rsidR="00446DAB">
        <w:t xml:space="preserve">en Sönnerberg från Göteborg. Där osade </w:t>
      </w:r>
      <w:r w:rsidRPr="00A35F97">
        <w:t xml:space="preserve">åtta kittlar. Kronolänsmannen Swartz och Reinhold Klingstedt drev ett </w:t>
      </w:r>
      <w:r w:rsidR="00421846">
        <w:t xml:space="preserve">kokeri </w:t>
      </w:r>
      <w:r w:rsidRPr="00A35F97">
        <w:t xml:space="preserve">vid Drottningudden på </w:t>
      </w:r>
      <w:r w:rsidR="00DA0C0E">
        <w:t xml:space="preserve">Buas </w:t>
      </w:r>
      <w:r w:rsidR="00446DAB">
        <w:t>ägor medan</w:t>
      </w:r>
      <w:r w:rsidRPr="00A35F97">
        <w:t xml:space="preserve"> J.J. Kjellgren i Strömstad innehade trankokeriet på Hamansudden. </w:t>
      </w:r>
    </w:p>
    <w:p w14:paraId="733102D9" w14:textId="5ED49FE6" w:rsidR="00F11AAE" w:rsidRPr="00A35F97" w:rsidRDefault="00F11AAE" w:rsidP="00D773E7">
      <w:pPr>
        <w:pStyle w:val="Normalwebb"/>
        <w:spacing w:before="0" w:beforeAutospacing="0" w:after="0" w:afterAutospacing="0"/>
        <w:ind w:firstLine="1304"/>
      </w:pPr>
      <w:r w:rsidRPr="00A35F97">
        <w:t xml:space="preserve">Ägarbilden i Sotenäs visar </w:t>
      </w:r>
      <w:r w:rsidR="00421846">
        <w:t xml:space="preserve">att det oftast var </w:t>
      </w:r>
      <w:r w:rsidR="00872D73">
        <w:t>utsocknes</w:t>
      </w:r>
      <w:r w:rsidR="00421846">
        <w:t xml:space="preserve"> </w:t>
      </w:r>
      <w:r w:rsidRPr="00A35F97">
        <w:t xml:space="preserve">stånds- </w:t>
      </w:r>
      <w:r w:rsidR="00421846">
        <w:t>och</w:t>
      </w:r>
      <w:r w:rsidRPr="00A35F97">
        <w:t xml:space="preserve"> myndighetspersoner som drev och </w:t>
      </w:r>
      <w:r w:rsidR="00421846">
        <w:t>finansierade</w:t>
      </w:r>
      <w:r w:rsidRPr="00A35F97">
        <w:t xml:space="preserve"> verksamheterna. I det närbelägna Kville härad var situationen annorlunda. Där var den stora majoriteten av ägarna boendes </w:t>
      </w:r>
      <w:r w:rsidR="00421846">
        <w:t>i</w:t>
      </w:r>
      <w:r w:rsidRPr="00A35F97">
        <w:t xml:space="preserve"> hemsocknarna och tillhörde kategorierna lantmän och skärgårdsbor.</w:t>
      </w:r>
      <w:r w:rsidRPr="00A35F97">
        <w:rPr>
          <w:rStyle w:val="Fotnotsreferens"/>
        </w:rPr>
        <w:footnoteReference w:id="526"/>
      </w:r>
      <w:r w:rsidRPr="00A35F97">
        <w:t xml:space="preserve"> Med tanke på det kapital som behövdes kan det funderas över om Kville generellt sett hade fler förmögna invånare än Sotenäs? Eller hade den Hvitfeldtska stipendeinrättningen lagt en hämsko över kustbefolkningens initiativkraft </w:t>
      </w:r>
      <w:r w:rsidR="00956784">
        <w:t xml:space="preserve">och ekonomiska utveckling </w:t>
      </w:r>
      <w:r w:rsidRPr="00A35F97">
        <w:t>i det sistnämnda häradet?</w:t>
      </w:r>
    </w:p>
    <w:p w14:paraId="5A752C26" w14:textId="4EF004F3" w:rsidR="00F11AAE" w:rsidRPr="00A35F97" w:rsidRDefault="00F11AAE" w:rsidP="0078222A">
      <w:pPr>
        <w:pStyle w:val="Normalwebb"/>
        <w:spacing w:before="0" w:beforeAutospacing="0" w:after="0" w:afterAutospacing="0"/>
      </w:pPr>
      <w:r w:rsidRPr="00A35F97">
        <w:tab/>
        <w:t xml:space="preserve">Hassleskärs trankokeri </w:t>
      </w:r>
      <w:r w:rsidR="002547B8">
        <w:t>stod färdigt</w:t>
      </w:r>
      <w:r w:rsidRPr="00A35F97">
        <w:t xml:space="preserve"> 1795 på ett skär som k</w:t>
      </w:r>
      <w:r w:rsidR="002547B8">
        <w:t xml:space="preserve">om att kallas för Tegelholmarna. Genom </w:t>
      </w:r>
      <w:r w:rsidRPr="00A35F97">
        <w:t xml:space="preserve">utfyllnader </w:t>
      </w:r>
      <w:r w:rsidR="002547B8">
        <w:t xml:space="preserve">är det ursprungliga skäret numera en del av </w:t>
      </w:r>
      <w:r w:rsidRPr="00A35F97">
        <w:t>Smögenön.</w:t>
      </w:r>
      <w:r w:rsidR="00F97C36">
        <w:t xml:space="preserve"> </w:t>
      </w:r>
      <w:r w:rsidR="00567823">
        <w:t>Casper</w:t>
      </w:r>
      <w:r w:rsidRPr="00A35F97">
        <w:t xml:space="preserve"> </w:t>
      </w:r>
      <w:r w:rsidR="00567823">
        <w:t xml:space="preserve">Ljungdahl </w:t>
      </w:r>
      <w:r w:rsidRPr="00A35F97">
        <w:t>behandlar verksamheten i sin skrift om Smögen och Hasselösund och visar hur rationellt produktionen organiserades.</w:t>
      </w:r>
      <w:r w:rsidRPr="00A35F97">
        <w:rPr>
          <w:rStyle w:val="Fotnotsreferens"/>
        </w:rPr>
        <w:footnoteReference w:id="527"/>
      </w:r>
      <w:r w:rsidRPr="00A35F97">
        <w:t xml:space="preserve"> Det var visserligen fjärran från det löpande bandets effektivitet</w:t>
      </w:r>
      <w:r w:rsidR="00872D73">
        <w:t>,</w:t>
      </w:r>
      <w:r w:rsidRPr="00A35F97">
        <w:t xml:space="preserve"> men det fanns en genomtänkt plan i produktionen. Med hjälp av vindspel hissades den från havet inkommande råvaran upp till en sillbinge. Via trärännor transporterades sillen </w:t>
      </w:r>
      <w:r w:rsidR="004850FC">
        <w:t xml:space="preserve">därefter </w:t>
      </w:r>
      <w:r w:rsidR="00872D73">
        <w:t>ned till kittlarna. S</w:t>
      </w:r>
      <w:r w:rsidRPr="00A35F97">
        <w:t>jälva trankokeriet var en timrad och brädfodrad byggnad</w:t>
      </w:r>
      <w:r w:rsidR="00956784">
        <w:t>,</w:t>
      </w:r>
      <w:r w:rsidRPr="00A35F97">
        <w:t xml:space="preserve"> i två våningsplan </w:t>
      </w:r>
      <w:r w:rsidR="00872D73">
        <w:t xml:space="preserve">och </w:t>
      </w:r>
      <w:r w:rsidRPr="00A35F97">
        <w:t>med taktegel. I en tillbyggnad fanns det bostäder och plats för tunnbindarverkstad. Här stod ytterligare byggnader som en träbrygga ut mot sjön, en gångbro över viken och fördämningar för grumset. Anläggningen försäkrades till 4 240 riksdaler</w:t>
      </w:r>
      <w:r w:rsidR="00F83ADE">
        <w:t>,</w:t>
      </w:r>
      <w:r w:rsidRPr="00A35F97">
        <w:t xml:space="preserve"> vilket antyder investeringens storlek.</w:t>
      </w:r>
      <w:r w:rsidR="004850FC">
        <w:t xml:space="preserve"> </w:t>
      </w:r>
      <w:r w:rsidRPr="00A35F97">
        <w:t xml:space="preserve">Smögens fotbollsplan ligger i dag </w:t>
      </w:r>
      <w:r w:rsidR="004850FC">
        <w:t>vid</w:t>
      </w:r>
      <w:r w:rsidRPr="00A35F97">
        <w:t xml:space="preserve"> det som en gång i tiden var Hasselskärs grumsedamm.</w:t>
      </w:r>
      <w:r w:rsidR="004850FC">
        <w:t xml:space="preserve"> Det är inte mycket som i dag minner om tidens möda.</w:t>
      </w:r>
      <w:r w:rsidR="0078222A">
        <w:t xml:space="preserve"> När sillen försvann upphörde verksamheten</w:t>
      </w:r>
      <w:r w:rsidRPr="00A35F97">
        <w:t xml:space="preserve">. Efter 1814 </w:t>
      </w:r>
      <w:r w:rsidR="00F97C36">
        <w:t xml:space="preserve">förefaller Hasselskär vara avvecklat </w:t>
      </w:r>
      <w:r w:rsidRPr="00A35F97">
        <w:t xml:space="preserve">och </w:t>
      </w:r>
      <w:r w:rsidR="00765649">
        <w:t>ägar</w:t>
      </w:r>
      <w:r w:rsidRPr="00A35F97">
        <w:t xml:space="preserve">företaget Koch </w:t>
      </w:r>
      <w:r w:rsidR="0078222A">
        <w:t>satt i</w:t>
      </w:r>
      <w:r w:rsidRPr="00A35F97">
        <w:t xml:space="preserve"> konkurs. </w:t>
      </w:r>
    </w:p>
    <w:p w14:paraId="5C2BA40A" w14:textId="22DB557D" w:rsidR="00F11AAE" w:rsidRPr="00A35F97" w:rsidRDefault="00F11AAE" w:rsidP="00D773E7">
      <w:pPr>
        <w:pStyle w:val="Normalwebb"/>
        <w:spacing w:before="0" w:beforeAutospacing="0" w:after="0" w:afterAutospacing="0"/>
      </w:pPr>
      <w:r w:rsidRPr="00A35F97">
        <w:lastRenderedPageBreak/>
        <w:tab/>
        <w:t xml:space="preserve">Exporten av tran blev </w:t>
      </w:r>
      <w:r w:rsidR="004850FC">
        <w:t>för en tid Sveriges efter järn</w:t>
      </w:r>
      <w:r w:rsidRPr="00A35F97">
        <w:t xml:space="preserve"> mest viktiga exportvara. När den </w:t>
      </w:r>
      <w:r w:rsidR="00872D73">
        <w:t>var</w:t>
      </w:r>
      <w:r w:rsidRPr="00A35F97">
        <w:t xml:space="preserve"> som högst lämnade 61 000 ton tran landet, blott 3 000 gick till inhemsk konsumtion. För att producera denna mängd behövdes i runda tal 210 miljoner liter färsk sill. Liksom för den saltade sillen var ”de tyska orterna” de största köparna.</w:t>
      </w:r>
      <w:r w:rsidRPr="00A35F97">
        <w:rPr>
          <w:rStyle w:val="Fotnotsreferens"/>
        </w:rPr>
        <w:footnoteReference w:id="528"/>
      </w:r>
      <w:r w:rsidRPr="00A35F97">
        <w:t xml:space="preserve"> Det finns en </w:t>
      </w:r>
      <w:r w:rsidR="009C1444">
        <w:t xml:space="preserve">spännande </w:t>
      </w:r>
      <w:r w:rsidRPr="00A35F97">
        <w:t xml:space="preserve">berättartradition om att tran från Bohuslän skulle ha illuminerat Paris </w:t>
      </w:r>
      <w:r w:rsidR="009C1444">
        <w:t>– ka</w:t>
      </w:r>
      <w:r w:rsidR="00872D73">
        <w:t>nske under revolutionsåret 1789?</w:t>
      </w:r>
      <w:r w:rsidR="009C1444">
        <w:t xml:space="preserve"> P</w:t>
      </w:r>
      <w:r w:rsidRPr="00A35F97">
        <w:t xml:space="preserve">rodukten skulle ha använts som bränsle </w:t>
      </w:r>
      <w:r w:rsidR="009C1444">
        <w:t>i stadens gatlyktor.</w:t>
      </w:r>
      <w:r w:rsidRPr="00A35F97">
        <w:rPr>
          <w:rStyle w:val="Fotnotsreferens"/>
        </w:rPr>
        <w:footnoteReference w:id="529"/>
      </w:r>
      <w:r w:rsidRPr="00A35F97">
        <w:t xml:space="preserve"> De som ägnat frågan intresse har haft svårt att hänvisa till </w:t>
      </w:r>
      <w:r w:rsidR="001E05D5">
        <w:t xml:space="preserve">konkreta </w:t>
      </w:r>
      <w:r w:rsidRPr="00A35F97">
        <w:t>källuppgifter</w:t>
      </w:r>
      <w:r w:rsidR="00872D73">
        <w:t>,</w:t>
      </w:r>
      <w:r w:rsidRPr="00A35F97">
        <w:t xml:space="preserve"> och </w:t>
      </w:r>
      <w:r w:rsidR="001E05D5">
        <w:t xml:space="preserve">menar gärna att </w:t>
      </w:r>
      <w:r w:rsidRPr="00A35F97">
        <w:t>uppgifterna förefaller fantasifulla.</w:t>
      </w:r>
      <w:r w:rsidRPr="00A35F97">
        <w:rPr>
          <w:rStyle w:val="Fotnotsreferens"/>
        </w:rPr>
        <w:footnoteReference w:id="530"/>
      </w:r>
      <w:r w:rsidRPr="00A35F97">
        <w:t xml:space="preserve"> Pettersson </w:t>
      </w:r>
      <w:r w:rsidR="00872D73">
        <w:t>visar</w:t>
      </w:r>
      <w:r w:rsidR="00FF44B6">
        <w:t xml:space="preserve"> att av de 20 000 fat</w:t>
      </w:r>
      <w:r w:rsidRPr="00A35F97">
        <w:t xml:space="preserve"> som skeppades </w:t>
      </w:r>
      <w:r w:rsidR="00872D73">
        <w:t>från Bohuslän år</w:t>
      </w:r>
      <w:r w:rsidRPr="00A35F97">
        <w:t xml:space="preserve"> 1783 var det enbart 800 som nådde Paris.</w:t>
      </w:r>
      <w:r w:rsidRPr="00A35F97">
        <w:rPr>
          <w:rStyle w:val="Fotnotsreferens"/>
        </w:rPr>
        <w:footnoteReference w:id="531"/>
      </w:r>
    </w:p>
    <w:p w14:paraId="1141059A" w14:textId="77777777" w:rsidR="00F11AAE" w:rsidRPr="00A35F97" w:rsidRDefault="00F11AAE" w:rsidP="00D773E7">
      <w:pPr>
        <w:spacing w:after="0" w:line="240" w:lineRule="auto"/>
        <w:rPr>
          <w:rFonts w:ascii="Times New Roman" w:hAnsi="Times New Roman" w:cs="Times New Roman"/>
          <w:sz w:val="24"/>
          <w:szCs w:val="24"/>
          <w:lang w:val="da-DK"/>
        </w:rPr>
      </w:pPr>
      <w:r w:rsidRPr="00A35F97">
        <w:rPr>
          <w:rFonts w:ascii="Times New Roman" w:hAnsi="Times New Roman" w:cs="Times New Roman"/>
          <w:sz w:val="24"/>
          <w:szCs w:val="24"/>
          <w:lang w:val="da-DK"/>
        </w:rPr>
        <w:tab/>
      </w:r>
    </w:p>
    <w:p w14:paraId="0680A2FD" w14:textId="77777777" w:rsidR="00F11AAE" w:rsidRPr="00F955CD" w:rsidRDefault="001D4D9F" w:rsidP="00D773E7">
      <w:pPr>
        <w:spacing w:after="0" w:line="240" w:lineRule="auto"/>
        <w:rPr>
          <w:rFonts w:ascii="Times New Roman" w:hAnsi="Times New Roman" w:cs="Times New Roman"/>
          <w:sz w:val="32"/>
          <w:szCs w:val="32"/>
          <w:lang w:val="da-DK"/>
        </w:rPr>
      </w:pPr>
      <w:r>
        <w:rPr>
          <w:rFonts w:ascii="Times New Roman" w:hAnsi="Times New Roman" w:cs="Times New Roman"/>
          <w:sz w:val="32"/>
          <w:szCs w:val="32"/>
          <w:lang w:val="da-DK"/>
        </w:rPr>
        <w:t>Till storms mot grumset: t</w:t>
      </w:r>
      <w:r w:rsidR="00F11AAE" w:rsidRPr="00F955CD">
        <w:rPr>
          <w:rFonts w:ascii="Times New Roman" w:hAnsi="Times New Roman" w:cs="Times New Roman"/>
          <w:sz w:val="32"/>
          <w:szCs w:val="32"/>
          <w:lang w:val="da-DK"/>
        </w:rPr>
        <w:t>rangrumsakten</w:t>
      </w:r>
    </w:p>
    <w:p w14:paraId="3180154B" w14:textId="7B12B1AB" w:rsidR="00F479F0" w:rsidRDefault="00F11AAE" w:rsidP="00F479F0">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I brist på samtida vittnesmål lät Hasslöf en fiskare, född i Gullholmen 1841, berätta om hur det gick till att koka levertran. Processen har beskrivits som likartad den vid silltranskokning. Hasslöf noterar ur fiskarens mun: ”Det var ett riktigt skitjobb att koka tran… det var nära att en blev förstörd ibland av värme och dålig lukt”.</w:t>
      </w:r>
      <w:r w:rsidRPr="00A35F97">
        <w:rPr>
          <w:rStyle w:val="Fotnotsreferens"/>
          <w:rFonts w:ascii="Times New Roman" w:hAnsi="Times New Roman" w:cs="Times New Roman"/>
          <w:sz w:val="24"/>
          <w:szCs w:val="24"/>
        </w:rPr>
        <w:footnoteReference w:id="532"/>
      </w:r>
      <w:r w:rsidR="00F479F0">
        <w:rPr>
          <w:rFonts w:ascii="Times New Roman" w:hAnsi="Times New Roman" w:cs="Times New Roman"/>
          <w:sz w:val="24"/>
          <w:szCs w:val="24"/>
        </w:rPr>
        <w:t xml:space="preserve"> Fiskarens uppfattning delades av </w:t>
      </w:r>
      <w:r w:rsidR="00FF44B6">
        <w:rPr>
          <w:rFonts w:ascii="Times New Roman" w:hAnsi="Times New Roman" w:cs="Times New Roman"/>
          <w:sz w:val="24"/>
          <w:szCs w:val="24"/>
        </w:rPr>
        <w:t xml:space="preserve">den engelska resenärern </w:t>
      </w:r>
      <w:r w:rsidR="00F479F0" w:rsidRPr="00CD4A0F">
        <w:rPr>
          <w:rFonts w:ascii="Times New Roman" w:hAnsi="Times New Roman" w:cs="Times New Roman"/>
          <w:sz w:val="24"/>
          <w:szCs w:val="24"/>
        </w:rPr>
        <w:t>M</w:t>
      </w:r>
      <w:r w:rsidR="00F479F0">
        <w:rPr>
          <w:rFonts w:ascii="Times New Roman" w:hAnsi="Times New Roman" w:cs="Times New Roman"/>
          <w:sz w:val="24"/>
          <w:szCs w:val="24"/>
        </w:rPr>
        <w:t>ary Wollstonecraft</w:t>
      </w:r>
      <w:r w:rsidR="00F479F0" w:rsidRPr="00CD4A0F">
        <w:rPr>
          <w:rFonts w:ascii="Times New Roman" w:hAnsi="Times New Roman" w:cs="Times New Roman"/>
          <w:sz w:val="24"/>
          <w:szCs w:val="24"/>
        </w:rPr>
        <w:t xml:space="preserve"> (1759-1797) </w:t>
      </w:r>
      <w:r w:rsidR="00F479F0">
        <w:rPr>
          <w:rFonts w:ascii="Times New Roman" w:hAnsi="Times New Roman" w:cs="Times New Roman"/>
          <w:sz w:val="24"/>
          <w:szCs w:val="24"/>
        </w:rPr>
        <w:t>som</w:t>
      </w:r>
      <w:r w:rsidR="00F479F0" w:rsidRPr="00CD4A0F">
        <w:rPr>
          <w:rFonts w:ascii="Times New Roman" w:hAnsi="Times New Roman" w:cs="Times New Roman"/>
          <w:sz w:val="24"/>
          <w:szCs w:val="24"/>
        </w:rPr>
        <w:t xml:space="preserve"> </w:t>
      </w:r>
      <w:r w:rsidR="00F479F0">
        <w:rPr>
          <w:rFonts w:ascii="Times New Roman" w:hAnsi="Times New Roman" w:cs="Times New Roman"/>
          <w:sz w:val="24"/>
          <w:szCs w:val="24"/>
        </w:rPr>
        <w:t xml:space="preserve">år </w:t>
      </w:r>
      <w:r w:rsidR="00F479F0" w:rsidRPr="00CD4A0F">
        <w:rPr>
          <w:rFonts w:ascii="Times New Roman" w:hAnsi="Times New Roman" w:cs="Times New Roman"/>
          <w:sz w:val="24"/>
          <w:szCs w:val="24"/>
        </w:rPr>
        <w:t xml:space="preserve">1795 passerade </w:t>
      </w:r>
      <w:r w:rsidR="00F479F0">
        <w:rPr>
          <w:rFonts w:ascii="Times New Roman" w:hAnsi="Times New Roman" w:cs="Times New Roman"/>
          <w:sz w:val="24"/>
          <w:szCs w:val="24"/>
        </w:rPr>
        <w:t>genom</w:t>
      </w:r>
      <w:r w:rsidR="00F479F0" w:rsidRPr="00CD4A0F">
        <w:rPr>
          <w:rFonts w:ascii="Times New Roman" w:hAnsi="Times New Roman" w:cs="Times New Roman"/>
          <w:sz w:val="24"/>
          <w:szCs w:val="24"/>
        </w:rPr>
        <w:t xml:space="preserve"> Bohuslän</w:t>
      </w:r>
      <w:r w:rsidR="00F479F0">
        <w:rPr>
          <w:rFonts w:ascii="Times New Roman" w:hAnsi="Times New Roman" w:cs="Times New Roman"/>
          <w:sz w:val="24"/>
          <w:szCs w:val="24"/>
        </w:rPr>
        <w:t xml:space="preserve">. Hon fann </w:t>
      </w:r>
      <w:r w:rsidR="00FF44B6">
        <w:rPr>
          <w:rFonts w:ascii="Times New Roman" w:hAnsi="Times New Roman" w:cs="Times New Roman"/>
          <w:sz w:val="24"/>
          <w:szCs w:val="24"/>
        </w:rPr>
        <w:t>inte</w:t>
      </w:r>
      <w:r w:rsidR="00F479F0">
        <w:rPr>
          <w:rFonts w:ascii="Times New Roman" w:hAnsi="Times New Roman" w:cs="Times New Roman"/>
          <w:sz w:val="24"/>
          <w:szCs w:val="24"/>
        </w:rPr>
        <w:t xml:space="preserve"> odörerna</w:t>
      </w:r>
      <w:r w:rsidR="00F479F0" w:rsidRPr="00CD4A0F">
        <w:rPr>
          <w:rFonts w:ascii="Times New Roman" w:hAnsi="Times New Roman" w:cs="Times New Roman"/>
          <w:sz w:val="24"/>
          <w:szCs w:val="24"/>
        </w:rPr>
        <w:t xml:space="preserve"> </w:t>
      </w:r>
      <w:r w:rsidR="00F479F0">
        <w:rPr>
          <w:rFonts w:ascii="Times New Roman" w:hAnsi="Times New Roman" w:cs="Times New Roman"/>
          <w:sz w:val="24"/>
          <w:szCs w:val="24"/>
        </w:rPr>
        <w:t xml:space="preserve">från </w:t>
      </w:r>
      <w:r w:rsidR="00FF44B6">
        <w:rPr>
          <w:rFonts w:ascii="Times New Roman" w:hAnsi="Times New Roman" w:cs="Times New Roman"/>
          <w:sz w:val="24"/>
          <w:szCs w:val="24"/>
        </w:rPr>
        <w:t>trankokerierna</w:t>
      </w:r>
      <w:r w:rsidR="00F479F0" w:rsidRPr="00CD4A0F">
        <w:rPr>
          <w:rFonts w:ascii="Times New Roman" w:hAnsi="Times New Roman" w:cs="Times New Roman"/>
          <w:sz w:val="24"/>
          <w:szCs w:val="24"/>
        </w:rPr>
        <w:t xml:space="preserve"> </w:t>
      </w:r>
      <w:r w:rsidR="00F479F0">
        <w:rPr>
          <w:rFonts w:ascii="Times New Roman" w:hAnsi="Times New Roman" w:cs="Times New Roman"/>
          <w:sz w:val="24"/>
          <w:szCs w:val="24"/>
        </w:rPr>
        <w:t>som särskilt behagliga</w:t>
      </w:r>
      <w:r w:rsidR="00F479F0" w:rsidRPr="00CD4A0F">
        <w:rPr>
          <w:rFonts w:ascii="Times New Roman" w:hAnsi="Times New Roman" w:cs="Times New Roman"/>
          <w:sz w:val="24"/>
          <w:szCs w:val="24"/>
        </w:rPr>
        <w:t>.</w:t>
      </w:r>
      <w:r w:rsidR="00F479F0" w:rsidRPr="00CD4A0F">
        <w:rPr>
          <w:rStyle w:val="Fotnotsreferens"/>
          <w:rFonts w:ascii="Times New Roman" w:hAnsi="Times New Roman" w:cs="Times New Roman"/>
          <w:sz w:val="24"/>
          <w:szCs w:val="24"/>
        </w:rPr>
        <w:footnoteReference w:id="533"/>
      </w:r>
      <w:r w:rsidR="00F479F0">
        <w:rPr>
          <w:rFonts w:ascii="Times New Roman" w:hAnsi="Times New Roman" w:cs="Times New Roman"/>
          <w:sz w:val="24"/>
          <w:szCs w:val="24"/>
        </w:rPr>
        <w:t xml:space="preserve"> </w:t>
      </w:r>
    </w:p>
    <w:p w14:paraId="72B04840" w14:textId="083A2534" w:rsidR="00F11AAE" w:rsidRPr="00A35F97" w:rsidRDefault="00F11AAE" w:rsidP="00F479F0">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Det var </w:t>
      </w:r>
      <w:r w:rsidR="00F479F0">
        <w:rPr>
          <w:rFonts w:ascii="Times New Roman" w:hAnsi="Times New Roman" w:cs="Times New Roman"/>
          <w:sz w:val="24"/>
          <w:szCs w:val="24"/>
        </w:rPr>
        <w:t xml:space="preserve">nu </w:t>
      </w:r>
      <w:r w:rsidRPr="00A35F97">
        <w:rPr>
          <w:rFonts w:ascii="Times New Roman" w:hAnsi="Times New Roman" w:cs="Times New Roman"/>
          <w:sz w:val="24"/>
          <w:szCs w:val="24"/>
        </w:rPr>
        <w:t>knappast omsorgen om dem som arbetade vid kittlarna</w:t>
      </w:r>
      <w:r w:rsidR="00765649">
        <w:rPr>
          <w:rFonts w:ascii="Times New Roman" w:hAnsi="Times New Roman" w:cs="Times New Roman"/>
          <w:sz w:val="24"/>
          <w:szCs w:val="24"/>
        </w:rPr>
        <w:t>,</w:t>
      </w:r>
      <w:r w:rsidRPr="00A35F97">
        <w:rPr>
          <w:rFonts w:ascii="Times New Roman" w:hAnsi="Times New Roman" w:cs="Times New Roman"/>
          <w:sz w:val="24"/>
          <w:szCs w:val="24"/>
        </w:rPr>
        <w:t xml:space="preserve"> eller för luktens skull</w:t>
      </w:r>
      <w:r w:rsidR="00765649">
        <w:rPr>
          <w:rFonts w:ascii="Times New Roman" w:hAnsi="Times New Roman" w:cs="Times New Roman"/>
          <w:sz w:val="24"/>
          <w:szCs w:val="24"/>
        </w:rPr>
        <w:t>,</w:t>
      </w:r>
      <w:r w:rsidRPr="00A35F97">
        <w:rPr>
          <w:rFonts w:ascii="Times New Roman" w:hAnsi="Times New Roman" w:cs="Times New Roman"/>
          <w:sz w:val="24"/>
          <w:szCs w:val="24"/>
        </w:rPr>
        <w:t xml:space="preserve"> som myndigheterna reagerade över trankokningen i Bohuslän.</w:t>
      </w:r>
      <w:r w:rsidR="00FA199C">
        <w:rPr>
          <w:rFonts w:ascii="Times New Roman" w:hAnsi="Times New Roman" w:cs="Times New Roman"/>
          <w:sz w:val="24"/>
          <w:szCs w:val="24"/>
        </w:rPr>
        <w:t xml:space="preserve"> </w:t>
      </w:r>
      <w:r w:rsidRPr="00A35F97">
        <w:rPr>
          <w:rFonts w:ascii="Times New Roman" w:hAnsi="Times New Roman" w:cs="Times New Roman"/>
          <w:sz w:val="24"/>
          <w:szCs w:val="24"/>
        </w:rPr>
        <w:t xml:space="preserve">I eftervärldens ögon framstår reaktionerna som både oväntade och märkliga. Näringen hade </w:t>
      </w:r>
      <w:r w:rsidR="00FA199C">
        <w:rPr>
          <w:rFonts w:ascii="Times New Roman" w:hAnsi="Times New Roman" w:cs="Times New Roman"/>
          <w:sz w:val="24"/>
          <w:szCs w:val="24"/>
        </w:rPr>
        <w:t>blivit en v</w:t>
      </w:r>
      <w:r w:rsidR="00327DB2">
        <w:rPr>
          <w:rFonts w:ascii="Times New Roman" w:hAnsi="Times New Roman" w:cs="Times New Roman"/>
          <w:sz w:val="24"/>
          <w:szCs w:val="24"/>
        </w:rPr>
        <w:t xml:space="preserve">iktig exportprodukt, </w:t>
      </w:r>
      <w:r w:rsidRPr="00A35F97">
        <w:rPr>
          <w:rFonts w:ascii="Times New Roman" w:hAnsi="Times New Roman" w:cs="Times New Roman"/>
          <w:sz w:val="24"/>
          <w:szCs w:val="24"/>
        </w:rPr>
        <w:t xml:space="preserve">en mängd </w:t>
      </w:r>
      <w:r w:rsidR="00327DB2">
        <w:rPr>
          <w:rFonts w:ascii="Times New Roman" w:hAnsi="Times New Roman" w:cs="Times New Roman"/>
          <w:sz w:val="24"/>
          <w:szCs w:val="24"/>
        </w:rPr>
        <w:t xml:space="preserve">inflytelserika </w:t>
      </w:r>
      <w:r w:rsidRPr="00A35F97">
        <w:rPr>
          <w:rFonts w:ascii="Times New Roman" w:hAnsi="Times New Roman" w:cs="Times New Roman"/>
          <w:sz w:val="24"/>
          <w:szCs w:val="24"/>
        </w:rPr>
        <w:t xml:space="preserve">ämbetsmän och </w:t>
      </w:r>
      <w:r w:rsidR="00327DB2">
        <w:rPr>
          <w:rFonts w:ascii="Times New Roman" w:hAnsi="Times New Roman" w:cs="Times New Roman"/>
          <w:sz w:val="24"/>
          <w:szCs w:val="24"/>
        </w:rPr>
        <w:t>högre</w:t>
      </w:r>
      <w:r w:rsidRPr="00A35F97">
        <w:rPr>
          <w:rFonts w:ascii="Times New Roman" w:hAnsi="Times New Roman" w:cs="Times New Roman"/>
          <w:sz w:val="24"/>
          <w:szCs w:val="24"/>
        </w:rPr>
        <w:t>ståndspersoner återfanns som ägare till trankokerier</w:t>
      </w:r>
      <w:r w:rsidR="00FA199C">
        <w:rPr>
          <w:rFonts w:ascii="Times New Roman" w:hAnsi="Times New Roman" w:cs="Times New Roman"/>
          <w:sz w:val="24"/>
          <w:szCs w:val="24"/>
        </w:rPr>
        <w:t xml:space="preserve">. De </w:t>
      </w:r>
      <w:r w:rsidRPr="00A35F97">
        <w:rPr>
          <w:rFonts w:ascii="Times New Roman" w:hAnsi="Times New Roman" w:cs="Times New Roman"/>
          <w:sz w:val="24"/>
          <w:szCs w:val="24"/>
        </w:rPr>
        <w:t>inskränkande initiativen kom ändå från myndigheterna</w:t>
      </w:r>
      <w:r w:rsidR="00FF44B6">
        <w:rPr>
          <w:rFonts w:ascii="Times New Roman" w:hAnsi="Times New Roman" w:cs="Times New Roman"/>
          <w:sz w:val="24"/>
          <w:szCs w:val="24"/>
        </w:rPr>
        <w:t>s sida</w:t>
      </w:r>
      <w:r w:rsidRPr="00A35F97">
        <w:rPr>
          <w:rFonts w:ascii="Times New Roman" w:hAnsi="Times New Roman" w:cs="Times New Roman"/>
          <w:sz w:val="24"/>
          <w:szCs w:val="24"/>
        </w:rPr>
        <w:t>. Resultatet blev en uppslitande strid</w:t>
      </w:r>
      <w:r w:rsidR="00956784">
        <w:rPr>
          <w:rFonts w:ascii="Times New Roman" w:hAnsi="Times New Roman" w:cs="Times New Roman"/>
          <w:sz w:val="24"/>
          <w:szCs w:val="24"/>
        </w:rPr>
        <w:t>,</w:t>
      </w:r>
      <w:r w:rsidRPr="00A35F97">
        <w:rPr>
          <w:rFonts w:ascii="Times New Roman" w:hAnsi="Times New Roman" w:cs="Times New Roman"/>
          <w:sz w:val="24"/>
          <w:szCs w:val="24"/>
        </w:rPr>
        <w:t xml:space="preserve"> som något a</w:t>
      </w:r>
      <w:r w:rsidR="00FA199C">
        <w:rPr>
          <w:rFonts w:ascii="Times New Roman" w:hAnsi="Times New Roman" w:cs="Times New Roman"/>
          <w:sz w:val="24"/>
          <w:szCs w:val="24"/>
        </w:rPr>
        <w:t>nakronistiskt</w:t>
      </w:r>
      <w:r w:rsidR="00956784">
        <w:rPr>
          <w:rFonts w:ascii="Times New Roman" w:hAnsi="Times New Roman" w:cs="Times New Roman"/>
          <w:sz w:val="24"/>
          <w:szCs w:val="24"/>
        </w:rPr>
        <w:t>,</w:t>
      </w:r>
      <w:r w:rsidRPr="00A35F97">
        <w:rPr>
          <w:rFonts w:ascii="Times New Roman" w:hAnsi="Times New Roman" w:cs="Times New Roman"/>
          <w:sz w:val="24"/>
          <w:szCs w:val="24"/>
        </w:rPr>
        <w:t xml:space="preserve"> har setts som den första utslaget av miljömedvetande i Sverige.</w:t>
      </w:r>
      <w:r w:rsidRPr="00A35F97">
        <w:rPr>
          <w:rStyle w:val="Fotnotsreferens"/>
          <w:rFonts w:ascii="Times New Roman" w:hAnsi="Times New Roman" w:cs="Times New Roman"/>
          <w:sz w:val="24"/>
          <w:szCs w:val="24"/>
        </w:rPr>
        <w:footnoteReference w:id="534"/>
      </w:r>
      <w:r w:rsidRPr="00A35F97">
        <w:rPr>
          <w:rFonts w:ascii="Times New Roman" w:hAnsi="Times New Roman" w:cs="Times New Roman"/>
          <w:sz w:val="24"/>
          <w:szCs w:val="24"/>
        </w:rPr>
        <w:t xml:space="preserve"> </w:t>
      </w:r>
    </w:p>
    <w:p w14:paraId="36BAD1F9" w14:textId="54995453" w:rsidR="00F11AAE" w:rsidRPr="00A35F97" w:rsidRDefault="00F11AAE" w:rsidP="00327DB2">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Kokerierna producerade stora mängder sönderkokta sillrester. I inledningen </w:t>
      </w:r>
      <w:r w:rsidR="00E631B2">
        <w:rPr>
          <w:rFonts w:ascii="Times New Roman" w:hAnsi="Times New Roman" w:cs="Times New Roman"/>
          <w:sz w:val="24"/>
          <w:szCs w:val="24"/>
        </w:rPr>
        <w:t xml:space="preserve">hällde åtskilliga </w:t>
      </w:r>
      <w:r w:rsidRPr="00A35F97">
        <w:rPr>
          <w:rFonts w:ascii="Times New Roman" w:hAnsi="Times New Roman" w:cs="Times New Roman"/>
          <w:sz w:val="24"/>
          <w:szCs w:val="24"/>
        </w:rPr>
        <w:t>trankokerier grumset direkt i sjön. Ganska tidigt utfärdades emellertid direktiv att avfallet skulle samlas ihop i dammar</w:t>
      </w:r>
      <w:r w:rsidR="00FA199C">
        <w:rPr>
          <w:rFonts w:ascii="Times New Roman" w:hAnsi="Times New Roman" w:cs="Times New Roman"/>
          <w:sz w:val="24"/>
          <w:szCs w:val="24"/>
        </w:rPr>
        <w:t>,</w:t>
      </w:r>
      <w:r w:rsidRPr="00A35F97">
        <w:rPr>
          <w:rFonts w:ascii="Times New Roman" w:hAnsi="Times New Roman" w:cs="Times New Roman"/>
          <w:sz w:val="24"/>
          <w:szCs w:val="24"/>
        </w:rPr>
        <w:t xml:space="preserve"> eller om det inte gick, grävas ned. </w:t>
      </w:r>
      <w:r w:rsidR="00327DB2">
        <w:rPr>
          <w:rFonts w:ascii="Times New Roman" w:hAnsi="Times New Roman" w:cs="Times New Roman"/>
          <w:sz w:val="24"/>
          <w:szCs w:val="24"/>
        </w:rPr>
        <w:t xml:space="preserve">Ett motiv var </w:t>
      </w:r>
      <w:r w:rsidRPr="00A35F97">
        <w:rPr>
          <w:rFonts w:ascii="Times New Roman" w:hAnsi="Times New Roman" w:cs="Times New Roman"/>
          <w:sz w:val="24"/>
          <w:szCs w:val="24"/>
        </w:rPr>
        <w:t>en rädsla att sillen, när den äntligen kommit tillbaka, skulle skrämmas bort av resterna från sina döda kamrater o</w:t>
      </w:r>
      <w:r w:rsidR="00327DB2">
        <w:rPr>
          <w:rFonts w:ascii="Times New Roman" w:hAnsi="Times New Roman" w:cs="Times New Roman"/>
          <w:sz w:val="24"/>
          <w:szCs w:val="24"/>
        </w:rPr>
        <w:t xml:space="preserve">ch åter försvinna ut till havs. </w:t>
      </w:r>
      <w:r w:rsidRPr="00A35F97">
        <w:rPr>
          <w:rFonts w:ascii="Times New Roman" w:hAnsi="Times New Roman" w:cs="Times New Roman"/>
          <w:sz w:val="24"/>
          <w:szCs w:val="24"/>
        </w:rPr>
        <w:t xml:space="preserve">I stort förefaller de flesta </w:t>
      </w:r>
      <w:r w:rsidR="00E631B2">
        <w:rPr>
          <w:rFonts w:ascii="Times New Roman" w:hAnsi="Times New Roman" w:cs="Times New Roman"/>
          <w:sz w:val="24"/>
          <w:szCs w:val="24"/>
        </w:rPr>
        <w:t>rörelser</w:t>
      </w:r>
      <w:r w:rsidRPr="00A35F97">
        <w:rPr>
          <w:rFonts w:ascii="Times New Roman" w:hAnsi="Times New Roman" w:cs="Times New Roman"/>
          <w:sz w:val="24"/>
          <w:szCs w:val="24"/>
        </w:rPr>
        <w:t xml:space="preserve"> ha följt regelverken, även de var ju beroende av </w:t>
      </w:r>
      <w:r w:rsidR="004850FC">
        <w:rPr>
          <w:rFonts w:ascii="Times New Roman" w:hAnsi="Times New Roman" w:cs="Times New Roman"/>
          <w:sz w:val="24"/>
          <w:szCs w:val="24"/>
        </w:rPr>
        <w:t xml:space="preserve">kustnära </w:t>
      </w:r>
      <w:r w:rsidRPr="00A35F97">
        <w:rPr>
          <w:rFonts w:ascii="Times New Roman" w:hAnsi="Times New Roman" w:cs="Times New Roman"/>
          <w:sz w:val="24"/>
          <w:szCs w:val="24"/>
        </w:rPr>
        <w:t>sill, men ett betydande antal struntade i dem. 1783 skärptes kontrollen och 328 trankokerier inventerades i Bohuslän. 120 av dem förbjöds fortsätta sin drift utan invallade grumsedammar. Det blev upprinnelsen till konflikten. 17 av de större trankokeriägarna, åtskilliga kan ses som penningaristokrater från Göteborg, fick några respekterade skribenter att året därpå sätta upp en drygt 200 sidor lång och genomarbetad inlaga,</w:t>
      </w:r>
      <w:r w:rsidRPr="00A35F97">
        <w:rPr>
          <w:rFonts w:ascii="Times New Roman" w:hAnsi="Times New Roman" w:cs="Times New Roman"/>
          <w:i/>
          <w:iCs/>
          <w:sz w:val="24"/>
          <w:szCs w:val="24"/>
        </w:rPr>
        <w:t xml:space="preserve"> Trangrums-acten, </w:t>
      </w:r>
      <w:r w:rsidRPr="00A35F97">
        <w:rPr>
          <w:rFonts w:ascii="Times New Roman" w:hAnsi="Times New Roman" w:cs="Times New Roman"/>
          <w:sz w:val="24"/>
          <w:szCs w:val="24"/>
        </w:rPr>
        <w:t>där hanteringen försvarades. Landshövdingen, Du Rietz, tillsammans med magistraten i Marstrand</w:t>
      </w:r>
      <w:r w:rsidR="00FA199C">
        <w:rPr>
          <w:rFonts w:ascii="Times New Roman" w:hAnsi="Times New Roman" w:cs="Times New Roman"/>
          <w:sz w:val="24"/>
          <w:szCs w:val="24"/>
        </w:rPr>
        <w:t xml:space="preserve"> liksom </w:t>
      </w:r>
      <w:r w:rsidRPr="00A35F97">
        <w:rPr>
          <w:rFonts w:ascii="Times New Roman" w:hAnsi="Times New Roman" w:cs="Times New Roman"/>
          <w:sz w:val="24"/>
          <w:szCs w:val="24"/>
        </w:rPr>
        <w:t xml:space="preserve">kommendanten på Marstrands </w:t>
      </w:r>
      <w:r w:rsidRPr="00A35F97">
        <w:rPr>
          <w:rFonts w:ascii="Times New Roman" w:hAnsi="Times New Roman" w:cs="Times New Roman"/>
          <w:sz w:val="24"/>
          <w:szCs w:val="24"/>
        </w:rPr>
        <w:lastRenderedPageBreak/>
        <w:t xml:space="preserve">fästning, </w:t>
      </w:r>
      <w:r w:rsidR="004850FC">
        <w:rPr>
          <w:rFonts w:ascii="Times New Roman" w:hAnsi="Times New Roman" w:cs="Times New Roman"/>
          <w:sz w:val="24"/>
          <w:szCs w:val="24"/>
        </w:rPr>
        <w:t xml:space="preserve">var </w:t>
      </w:r>
      <w:r w:rsidR="00327DB2">
        <w:rPr>
          <w:rFonts w:ascii="Times New Roman" w:hAnsi="Times New Roman" w:cs="Times New Roman"/>
          <w:sz w:val="24"/>
          <w:szCs w:val="24"/>
        </w:rPr>
        <w:t>mer kritiska till protesterna. De</w:t>
      </w:r>
      <w:r w:rsidRPr="00A35F97">
        <w:rPr>
          <w:rFonts w:ascii="Times New Roman" w:hAnsi="Times New Roman" w:cs="Times New Roman"/>
          <w:sz w:val="24"/>
          <w:szCs w:val="24"/>
        </w:rPr>
        <w:t xml:space="preserve"> anförde risken att</w:t>
      </w:r>
      <w:r w:rsidR="00FF44B6">
        <w:rPr>
          <w:rFonts w:ascii="Times New Roman" w:hAnsi="Times New Roman" w:cs="Times New Roman"/>
          <w:sz w:val="24"/>
          <w:szCs w:val="24"/>
        </w:rPr>
        <w:t xml:space="preserve"> grumset</w:t>
      </w:r>
      <w:r w:rsidRPr="00A35F97">
        <w:rPr>
          <w:rFonts w:ascii="Times New Roman" w:hAnsi="Times New Roman" w:cs="Times New Roman"/>
          <w:sz w:val="24"/>
          <w:szCs w:val="24"/>
        </w:rPr>
        <w:t xml:space="preserve"> grundade upp vikar och </w:t>
      </w:r>
      <w:r w:rsidR="004850FC">
        <w:rPr>
          <w:rFonts w:ascii="Times New Roman" w:hAnsi="Times New Roman" w:cs="Times New Roman"/>
          <w:sz w:val="24"/>
          <w:szCs w:val="24"/>
        </w:rPr>
        <w:t>far</w:t>
      </w:r>
      <w:r w:rsidRPr="00A35F97">
        <w:rPr>
          <w:rFonts w:ascii="Times New Roman" w:hAnsi="Times New Roman" w:cs="Times New Roman"/>
          <w:sz w:val="24"/>
          <w:szCs w:val="24"/>
        </w:rPr>
        <w:t xml:space="preserve">leder. </w:t>
      </w:r>
    </w:p>
    <w:p w14:paraId="38161ABE" w14:textId="2745ADED" w:rsidR="00F11AAE" w:rsidRPr="00F955CD" w:rsidRDefault="00F11AAE" w:rsidP="00D773E7">
      <w:pPr>
        <w:spacing w:after="0" w:line="240" w:lineRule="auto"/>
        <w:ind w:firstLine="1304"/>
        <w:rPr>
          <w:rStyle w:val="HTML-citat"/>
          <w:rFonts w:ascii="Times New Roman" w:hAnsi="Times New Roman" w:cs="Times New Roman"/>
          <w:i w:val="0"/>
          <w:sz w:val="24"/>
          <w:szCs w:val="24"/>
        </w:rPr>
      </w:pPr>
      <w:r w:rsidRPr="00A35F97">
        <w:rPr>
          <w:rFonts w:ascii="Times New Roman" w:hAnsi="Times New Roman" w:cs="Times New Roman"/>
          <w:sz w:val="24"/>
          <w:szCs w:val="24"/>
        </w:rPr>
        <w:t>Aktionen följdes av ett byråkratiskt spel som nådde Gustav III. Striden ändade upp i att trankokerierna gavs anstånd. Detta anstånd blev i praktiken permanent</w:t>
      </w:r>
      <w:r w:rsidR="00327DB2">
        <w:rPr>
          <w:rFonts w:ascii="Times New Roman" w:hAnsi="Times New Roman" w:cs="Times New Roman"/>
          <w:sz w:val="24"/>
          <w:szCs w:val="24"/>
        </w:rPr>
        <w:t>,</w:t>
      </w:r>
      <w:r w:rsidRPr="00A35F97">
        <w:rPr>
          <w:rFonts w:ascii="Times New Roman" w:hAnsi="Times New Roman" w:cs="Times New Roman"/>
          <w:sz w:val="24"/>
          <w:szCs w:val="24"/>
        </w:rPr>
        <w:t xml:space="preserve"> </w:t>
      </w:r>
      <w:r w:rsidR="00FA199C">
        <w:rPr>
          <w:rFonts w:ascii="Times New Roman" w:hAnsi="Times New Roman" w:cs="Times New Roman"/>
          <w:sz w:val="24"/>
          <w:szCs w:val="24"/>
        </w:rPr>
        <w:t>fram t</w:t>
      </w:r>
      <w:r w:rsidRPr="00A35F97">
        <w:rPr>
          <w:rFonts w:ascii="Times New Roman" w:hAnsi="Times New Roman" w:cs="Times New Roman"/>
          <w:sz w:val="24"/>
          <w:szCs w:val="24"/>
        </w:rPr>
        <w:t xml:space="preserve">ill </w:t>
      </w:r>
      <w:r w:rsidR="00FA199C">
        <w:rPr>
          <w:rFonts w:ascii="Times New Roman" w:hAnsi="Times New Roman" w:cs="Times New Roman"/>
          <w:sz w:val="24"/>
          <w:szCs w:val="24"/>
        </w:rPr>
        <w:t>dess</w:t>
      </w:r>
      <w:r w:rsidR="00327DB2">
        <w:rPr>
          <w:rFonts w:ascii="Times New Roman" w:hAnsi="Times New Roman" w:cs="Times New Roman"/>
          <w:sz w:val="24"/>
          <w:szCs w:val="24"/>
        </w:rPr>
        <w:t xml:space="preserve"> </w:t>
      </w:r>
      <w:r w:rsidRPr="00A35F97">
        <w:rPr>
          <w:rFonts w:ascii="Times New Roman" w:hAnsi="Times New Roman" w:cs="Times New Roman"/>
          <w:sz w:val="24"/>
          <w:szCs w:val="24"/>
        </w:rPr>
        <w:t xml:space="preserve">att anläggningarna </w:t>
      </w:r>
      <w:r w:rsidR="00FA199C">
        <w:rPr>
          <w:rFonts w:ascii="Times New Roman" w:hAnsi="Times New Roman" w:cs="Times New Roman"/>
          <w:sz w:val="24"/>
          <w:szCs w:val="24"/>
        </w:rPr>
        <w:t>upphörde</w:t>
      </w:r>
      <w:r w:rsidRPr="00A35F97">
        <w:rPr>
          <w:rFonts w:ascii="Times New Roman" w:hAnsi="Times New Roman" w:cs="Times New Roman"/>
          <w:sz w:val="24"/>
          <w:szCs w:val="24"/>
        </w:rPr>
        <w:t xml:space="preserve"> på grund av råvarubrist. På vissa platser är det i dag endast dessa invallade stenringar som skvallrar var grumsedammar legat</w:t>
      </w:r>
      <w:r w:rsidR="00FA199C">
        <w:rPr>
          <w:rFonts w:ascii="Times New Roman" w:hAnsi="Times New Roman" w:cs="Times New Roman"/>
          <w:sz w:val="24"/>
          <w:szCs w:val="24"/>
        </w:rPr>
        <w:t>,</w:t>
      </w:r>
      <w:r w:rsidRPr="00A35F97">
        <w:rPr>
          <w:rFonts w:ascii="Times New Roman" w:hAnsi="Times New Roman" w:cs="Times New Roman"/>
          <w:sz w:val="24"/>
          <w:szCs w:val="24"/>
        </w:rPr>
        <w:t xml:space="preserve"> och var Sotenäs första egentliga industriella verksamhet ägt rum.</w:t>
      </w:r>
      <w:r w:rsidRPr="00F955CD">
        <w:rPr>
          <w:rStyle w:val="HTML-citat"/>
          <w:rFonts w:ascii="Times New Roman" w:hAnsi="Times New Roman" w:cs="Times New Roman"/>
          <w:i w:val="0"/>
          <w:sz w:val="24"/>
          <w:szCs w:val="24"/>
        </w:rPr>
        <w:t xml:space="preserve"> Som få andra</w:t>
      </w:r>
      <w:r w:rsidR="006233E8">
        <w:rPr>
          <w:rStyle w:val="HTML-citat"/>
          <w:rFonts w:ascii="Times New Roman" w:hAnsi="Times New Roman" w:cs="Times New Roman"/>
          <w:i w:val="0"/>
          <w:sz w:val="24"/>
          <w:szCs w:val="24"/>
        </w:rPr>
        <w:t xml:space="preserve"> av</w:t>
      </w:r>
      <w:r w:rsidRPr="00F955CD">
        <w:rPr>
          <w:rStyle w:val="HTML-citat"/>
          <w:rFonts w:ascii="Times New Roman" w:hAnsi="Times New Roman" w:cs="Times New Roman"/>
          <w:i w:val="0"/>
          <w:sz w:val="24"/>
          <w:szCs w:val="24"/>
        </w:rPr>
        <w:t xml:space="preserve"> </w:t>
      </w:r>
      <w:r w:rsidR="004F0445">
        <w:rPr>
          <w:rStyle w:val="HTML-citat"/>
          <w:rFonts w:ascii="Times New Roman" w:hAnsi="Times New Roman" w:cs="Times New Roman"/>
          <w:i w:val="0"/>
          <w:sz w:val="24"/>
          <w:szCs w:val="24"/>
        </w:rPr>
        <w:t xml:space="preserve">landskapets företeelser </w:t>
      </w:r>
      <w:r w:rsidRPr="00F955CD">
        <w:rPr>
          <w:rStyle w:val="HTML-citat"/>
          <w:rFonts w:ascii="Times New Roman" w:hAnsi="Times New Roman" w:cs="Times New Roman"/>
          <w:i w:val="0"/>
          <w:sz w:val="24"/>
          <w:szCs w:val="24"/>
        </w:rPr>
        <w:t xml:space="preserve">är trankokeriernas </w:t>
      </w:r>
      <w:r w:rsidR="0084278A">
        <w:rPr>
          <w:rStyle w:val="HTML-citat"/>
          <w:rFonts w:ascii="Times New Roman" w:hAnsi="Times New Roman" w:cs="Times New Roman"/>
          <w:i w:val="0"/>
          <w:sz w:val="24"/>
          <w:szCs w:val="24"/>
        </w:rPr>
        <w:t>historia</w:t>
      </w:r>
      <w:r w:rsidRPr="00F955CD">
        <w:rPr>
          <w:rStyle w:val="HTML-citat"/>
          <w:rFonts w:ascii="Times New Roman" w:hAnsi="Times New Roman" w:cs="Times New Roman"/>
          <w:i w:val="0"/>
          <w:sz w:val="24"/>
          <w:szCs w:val="24"/>
        </w:rPr>
        <w:t xml:space="preserve"> väl utforskad. Ändå vet vi inte </w:t>
      </w:r>
      <w:r w:rsidR="00F97C36">
        <w:rPr>
          <w:rStyle w:val="HTML-citat"/>
          <w:rFonts w:ascii="Times New Roman" w:hAnsi="Times New Roman" w:cs="Times New Roman"/>
          <w:i w:val="0"/>
          <w:sz w:val="24"/>
          <w:szCs w:val="24"/>
        </w:rPr>
        <w:t xml:space="preserve">riktigt </w:t>
      </w:r>
      <w:r w:rsidRPr="00F955CD">
        <w:rPr>
          <w:rStyle w:val="HTML-citat"/>
          <w:rFonts w:ascii="Times New Roman" w:hAnsi="Times New Roman" w:cs="Times New Roman"/>
          <w:i w:val="0"/>
          <w:sz w:val="24"/>
          <w:szCs w:val="24"/>
        </w:rPr>
        <w:t xml:space="preserve">var alla </w:t>
      </w:r>
      <w:r w:rsidR="00A27F19">
        <w:rPr>
          <w:rStyle w:val="HTML-citat"/>
          <w:rFonts w:ascii="Times New Roman" w:hAnsi="Times New Roman" w:cs="Times New Roman"/>
          <w:i w:val="0"/>
          <w:sz w:val="24"/>
          <w:szCs w:val="24"/>
        </w:rPr>
        <w:t xml:space="preserve">har </w:t>
      </w:r>
      <w:r w:rsidRPr="00F955CD">
        <w:rPr>
          <w:rStyle w:val="HTML-citat"/>
          <w:rFonts w:ascii="Times New Roman" w:hAnsi="Times New Roman" w:cs="Times New Roman"/>
          <w:i w:val="0"/>
          <w:sz w:val="24"/>
          <w:szCs w:val="24"/>
        </w:rPr>
        <w:t>varit belägna.</w:t>
      </w:r>
    </w:p>
    <w:p w14:paraId="430CCA55" w14:textId="77777777" w:rsidR="00F11AAE" w:rsidRPr="00F955CD" w:rsidRDefault="00F11AAE" w:rsidP="00D773E7">
      <w:pPr>
        <w:spacing w:after="0" w:line="240" w:lineRule="auto"/>
        <w:rPr>
          <w:rStyle w:val="HTML-citat"/>
          <w:rFonts w:ascii="Times New Roman" w:hAnsi="Times New Roman" w:cs="Times New Roman"/>
          <w:i w:val="0"/>
          <w:sz w:val="24"/>
          <w:szCs w:val="24"/>
        </w:rPr>
      </w:pPr>
    </w:p>
    <w:p w14:paraId="5CBAFA84" w14:textId="77777777" w:rsidR="00F11AAE" w:rsidRPr="00F955CD" w:rsidRDefault="00F11AAE" w:rsidP="00D773E7">
      <w:pPr>
        <w:spacing w:after="0" w:line="240" w:lineRule="auto"/>
        <w:rPr>
          <w:rStyle w:val="HTML-citat"/>
          <w:rFonts w:ascii="Times New Roman" w:hAnsi="Times New Roman" w:cs="Times New Roman"/>
          <w:i w:val="0"/>
          <w:sz w:val="32"/>
          <w:szCs w:val="32"/>
        </w:rPr>
      </w:pPr>
      <w:r w:rsidRPr="00F955CD">
        <w:rPr>
          <w:rStyle w:val="HTML-citat"/>
          <w:rFonts w:ascii="Times New Roman" w:hAnsi="Times New Roman" w:cs="Times New Roman"/>
          <w:i w:val="0"/>
          <w:sz w:val="32"/>
          <w:szCs w:val="32"/>
        </w:rPr>
        <w:t>Slutspel för sillen</w:t>
      </w:r>
    </w:p>
    <w:p w14:paraId="0C29796A" w14:textId="4081E550" w:rsidR="00F11AAE" w:rsidRPr="00A35F97" w:rsidRDefault="00F11AAE" w:rsidP="00D773E7">
      <w:pPr>
        <w:spacing w:after="0" w:line="240" w:lineRule="auto"/>
        <w:rPr>
          <w:rFonts w:ascii="Times New Roman" w:hAnsi="Times New Roman" w:cs="Times New Roman"/>
          <w:sz w:val="24"/>
          <w:szCs w:val="24"/>
        </w:rPr>
      </w:pPr>
      <w:r w:rsidRPr="00365813">
        <w:rPr>
          <w:rStyle w:val="HTML-citat"/>
          <w:rFonts w:ascii="Times New Roman" w:hAnsi="Times New Roman" w:cs="Times New Roman"/>
          <w:i w:val="0"/>
          <w:sz w:val="24"/>
          <w:szCs w:val="24"/>
        </w:rPr>
        <w:t>T</w:t>
      </w:r>
      <w:r w:rsidRPr="00A35F97">
        <w:rPr>
          <w:rFonts w:ascii="Times New Roman" w:hAnsi="Times New Roman" w:cs="Times New Roman"/>
          <w:sz w:val="24"/>
          <w:szCs w:val="24"/>
        </w:rPr>
        <w:t xml:space="preserve">rankokerierna </w:t>
      </w:r>
      <w:r w:rsidR="00F97C36">
        <w:rPr>
          <w:rFonts w:ascii="Times New Roman" w:hAnsi="Times New Roman" w:cs="Times New Roman"/>
          <w:sz w:val="24"/>
          <w:szCs w:val="24"/>
        </w:rPr>
        <w:t xml:space="preserve">var </w:t>
      </w:r>
      <w:r w:rsidRPr="00A35F97">
        <w:rPr>
          <w:rFonts w:ascii="Times New Roman" w:hAnsi="Times New Roman" w:cs="Times New Roman"/>
          <w:sz w:val="24"/>
          <w:szCs w:val="24"/>
        </w:rPr>
        <w:t xml:space="preserve">en 1700-talsföreteelse. När sillen återkom i stora mängder, under 1870-talet, uppstod aldrig samma aktivitet eller småskaliga säsongsproduktion. Omkring 20 år tidigare hade petroleumprodukter börjat användas som ljuskällor. Fotogenlampan hade inlett sitt segertåg och tranets tid </w:t>
      </w:r>
      <w:r w:rsidR="00FA199C">
        <w:rPr>
          <w:rFonts w:ascii="Times New Roman" w:hAnsi="Times New Roman" w:cs="Times New Roman"/>
          <w:sz w:val="24"/>
          <w:szCs w:val="24"/>
        </w:rPr>
        <w:t>som</w:t>
      </w:r>
      <w:r w:rsidRPr="00A35F97">
        <w:rPr>
          <w:rFonts w:ascii="Times New Roman" w:hAnsi="Times New Roman" w:cs="Times New Roman"/>
          <w:sz w:val="24"/>
          <w:szCs w:val="24"/>
        </w:rPr>
        <w:t xml:space="preserve"> belysning var förbi. Det kallades inte heller längre för tran utan </w:t>
      </w:r>
      <w:r w:rsidRPr="00A35F97">
        <w:rPr>
          <w:rFonts w:ascii="Times New Roman" w:hAnsi="Times New Roman" w:cs="Times New Roman"/>
          <w:i/>
          <w:sz w:val="24"/>
          <w:szCs w:val="24"/>
        </w:rPr>
        <w:t>sillolja</w:t>
      </w:r>
      <w:r w:rsidR="00FA199C">
        <w:rPr>
          <w:rFonts w:ascii="Times New Roman" w:hAnsi="Times New Roman" w:cs="Times New Roman"/>
          <w:i/>
          <w:sz w:val="24"/>
          <w:szCs w:val="24"/>
        </w:rPr>
        <w:t>,</w:t>
      </w:r>
      <w:r w:rsidRPr="00A35F97">
        <w:rPr>
          <w:rFonts w:ascii="Times New Roman" w:hAnsi="Times New Roman" w:cs="Times New Roman"/>
          <w:sz w:val="24"/>
          <w:szCs w:val="24"/>
        </w:rPr>
        <w:t xml:space="preserve"> men var i praktiken samma kemiska produkt. Behovet av gödningsämnen till jordbruket var i ökande varför en stor del av sillfån</w:t>
      </w:r>
      <w:r w:rsidR="00F97C36">
        <w:rPr>
          <w:rFonts w:ascii="Times New Roman" w:hAnsi="Times New Roman" w:cs="Times New Roman"/>
          <w:sz w:val="24"/>
          <w:szCs w:val="24"/>
        </w:rPr>
        <w:t xml:space="preserve">gsterna gick till guanofabriker. Flera av dem etablerades i </w:t>
      </w:r>
      <w:r w:rsidRPr="00A35F97">
        <w:rPr>
          <w:rFonts w:ascii="Times New Roman" w:hAnsi="Times New Roman" w:cs="Times New Roman"/>
          <w:sz w:val="24"/>
          <w:szCs w:val="24"/>
        </w:rPr>
        <w:t xml:space="preserve">Lysekil och </w:t>
      </w:r>
      <w:r w:rsidR="00FE77C0">
        <w:rPr>
          <w:rFonts w:ascii="Times New Roman" w:hAnsi="Times New Roman" w:cs="Times New Roman"/>
          <w:sz w:val="24"/>
          <w:szCs w:val="24"/>
        </w:rPr>
        <w:t xml:space="preserve">vid </w:t>
      </w:r>
      <w:r w:rsidR="009419EA">
        <w:rPr>
          <w:rFonts w:ascii="Times New Roman" w:hAnsi="Times New Roman" w:cs="Times New Roman"/>
          <w:sz w:val="24"/>
          <w:szCs w:val="24"/>
        </w:rPr>
        <w:t>Gullmar</w:t>
      </w:r>
      <w:r w:rsidRPr="00A35F97">
        <w:rPr>
          <w:rFonts w:ascii="Times New Roman" w:hAnsi="Times New Roman" w:cs="Times New Roman"/>
          <w:sz w:val="24"/>
          <w:szCs w:val="24"/>
        </w:rPr>
        <w:t>n. Hur omfattande verksamheten blev kan s</w:t>
      </w:r>
      <w:r w:rsidR="00956784">
        <w:rPr>
          <w:rFonts w:ascii="Times New Roman" w:hAnsi="Times New Roman" w:cs="Times New Roman"/>
          <w:sz w:val="24"/>
          <w:szCs w:val="24"/>
        </w:rPr>
        <w:t xml:space="preserve">es av att </w:t>
      </w:r>
      <w:r w:rsidR="00FA199C">
        <w:rPr>
          <w:rFonts w:ascii="Times New Roman" w:hAnsi="Times New Roman" w:cs="Times New Roman"/>
          <w:sz w:val="24"/>
          <w:szCs w:val="24"/>
        </w:rPr>
        <w:t xml:space="preserve">enbart </w:t>
      </w:r>
      <w:r w:rsidR="00956784">
        <w:rPr>
          <w:rFonts w:ascii="Times New Roman" w:hAnsi="Times New Roman" w:cs="Times New Roman"/>
          <w:sz w:val="24"/>
          <w:szCs w:val="24"/>
        </w:rPr>
        <w:t>under åren 1895-96 om</w:t>
      </w:r>
      <w:r w:rsidRPr="00A35F97">
        <w:rPr>
          <w:rFonts w:ascii="Times New Roman" w:hAnsi="Times New Roman" w:cs="Times New Roman"/>
          <w:sz w:val="24"/>
          <w:szCs w:val="24"/>
        </w:rPr>
        <w:t>vandlades på ett överslag 85 miljoner liter sill till 14 000 ton guano och 12 000 fat sillolja. I hela landskapet fanns som mest 22 fabriker vilka inte hade särskilt mycket gemensamt med de tidigare trankokerierna.</w:t>
      </w:r>
      <w:r w:rsidRPr="00A35F97">
        <w:rPr>
          <w:rStyle w:val="Fotnotsreferens"/>
          <w:rFonts w:ascii="Times New Roman" w:hAnsi="Times New Roman" w:cs="Times New Roman"/>
          <w:sz w:val="24"/>
          <w:szCs w:val="24"/>
        </w:rPr>
        <w:footnoteReference w:id="535"/>
      </w:r>
      <w:r w:rsidRPr="00A35F97">
        <w:rPr>
          <w:rFonts w:ascii="Times New Roman" w:hAnsi="Times New Roman" w:cs="Times New Roman"/>
          <w:sz w:val="24"/>
          <w:szCs w:val="24"/>
        </w:rPr>
        <w:t xml:space="preserve"> De var kort och gott fabriker som använde dåtidens moderna teknik. </w:t>
      </w:r>
    </w:p>
    <w:p w14:paraId="2E239AB8" w14:textId="2FE19007" w:rsidR="00F11AAE" w:rsidRDefault="00F11AA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Fabriksproduktione</w:t>
      </w:r>
      <w:r w:rsidR="00F97C36">
        <w:rPr>
          <w:rFonts w:ascii="Times New Roman" w:hAnsi="Times New Roman" w:cs="Times New Roman"/>
          <w:sz w:val="24"/>
          <w:szCs w:val="24"/>
        </w:rPr>
        <w:t xml:space="preserve">ns tid blev relativt kortvarig. Orsaken var </w:t>
      </w:r>
      <w:r w:rsidRPr="00A35F97">
        <w:rPr>
          <w:rFonts w:ascii="Times New Roman" w:hAnsi="Times New Roman" w:cs="Times New Roman"/>
          <w:sz w:val="24"/>
          <w:szCs w:val="24"/>
        </w:rPr>
        <w:t xml:space="preserve">att sillen fick ett större och </w:t>
      </w:r>
      <w:r w:rsidR="00F97C36">
        <w:rPr>
          <w:rFonts w:ascii="Times New Roman" w:hAnsi="Times New Roman" w:cs="Times New Roman"/>
          <w:sz w:val="24"/>
          <w:szCs w:val="24"/>
        </w:rPr>
        <w:t xml:space="preserve">mer lönsamt användningsområde: </w:t>
      </w:r>
      <w:r w:rsidRPr="00A35F97">
        <w:rPr>
          <w:rFonts w:ascii="Times New Roman" w:hAnsi="Times New Roman" w:cs="Times New Roman"/>
          <w:sz w:val="24"/>
          <w:szCs w:val="24"/>
        </w:rPr>
        <w:t>som människoföda. Åtskilligt gick därför gick till inhemsk konsumtion</w:t>
      </w:r>
      <w:r w:rsidR="00FE77C0">
        <w:rPr>
          <w:rFonts w:ascii="Times New Roman" w:hAnsi="Times New Roman" w:cs="Times New Roman"/>
          <w:sz w:val="24"/>
          <w:szCs w:val="24"/>
        </w:rPr>
        <w:t>,</w:t>
      </w:r>
      <w:r w:rsidRPr="00A35F97">
        <w:rPr>
          <w:rFonts w:ascii="Times New Roman" w:hAnsi="Times New Roman" w:cs="Times New Roman"/>
          <w:sz w:val="24"/>
          <w:szCs w:val="24"/>
        </w:rPr>
        <w:t xml:space="preserve"> men även till exportmarknader som Tyskland och Storbritannien. Att det dröjde innan den färska sillen kom ut i handeln berodde på att råvaran var ömtålig. För att som färsk förbli ätbar måste den antingen isas eller saltas inom 24 timmar.</w:t>
      </w:r>
      <w:r w:rsidRPr="00A35F97">
        <w:rPr>
          <w:rStyle w:val="Fotnotsreferens"/>
          <w:rFonts w:ascii="Times New Roman" w:hAnsi="Times New Roman" w:cs="Times New Roman"/>
          <w:sz w:val="24"/>
          <w:szCs w:val="24"/>
        </w:rPr>
        <w:footnoteReference w:id="536"/>
      </w:r>
      <w:r w:rsidR="00FE77C0">
        <w:rPr>
          <w:rFonts w:ascii="Times New Roman" w:hAnsi="Times New Roman" w:cs="Times New Roman"/>
          <w:sz w:val="24"/>
          <w:szCs w:val="24"/>
        </w:rPr>
        <w:t xml:space="preserve"> Järnvägslinjerna till inlandet kom här att spela stor roll – även om en ansenlig del av produktionen fortfarande var salt – och billig – sill.</w:t>
      </w:r>
    </w:p>
    <w:p w14:paraId="54B82D7D" w14:textId="69D09B80" w:rsidR="00FA199C" w:rsidRDefault="00FA199C" w:rsidP="00FA199C">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Redan under 1770-talet </w:t>
      </w:r>
      <w:r>
        <w:rPr>
          <w:rFonts w:ascii="Times New Roman" w:hAnsi="Times New Roman" w:cs="Times New Roman"/>
          <w:sz w:val="24"/>
          <w:szCs w:val="24"/>
        </w:rPr>
        <w:t>hade</w:t>
      </w:r>
      <w:r w:rsidRPr="00A35F97">
        <w:rPr>
          <w:rFonts w:ascii="Times New Roman" w:hAnsi="Times New Roman" w:cs="Times New Roman"/>
          <w:sz w:val="24"/>
          <w:szCs w:val="24"/>
        </w:rPr>
        <w:t xml:space="preserve"> myndigheterna </w:t>
      </w:r>
      <w:r>
        <w:rPr>
          <w:rFonts w:ascii="Times New Roman" w:hAnsi="Times New Roman" w:cs="Times New Roman"/>
          <w:sz w:val="24"/>
          <w:szCs w:val="24"/>
        </w:rPr>
        <w:t xml:space="preserve">riktat </w:t>
      </w:r>
      <w:r w:rsidRPr="00A35F97">
        <w:rPr>
          <w:rFonts w:ascii="Times New Roman" w:hAnsi="Times New Roman" w:cs="Times New Roman"/>
          <w:sz w:val="24"/>
          <w:szCs w:val="24"/>
        </w:rPr>
        <w:t>kritik mot att invånare i kustsamhällena hellre ägnade sig åt att handla med sill än att fiska</w:t>
      </w:r>
      <w:r>
        <w:rPr>
          <w:rFonts w:ascii="Times New Roman" w:hAnsi="Times New Roman" w:cs="Times New Roman"/>
          <w:sz w:val="24"/>
          <w:szCs w:val="24"/>
        </w:rPr>
        <w:t xml:space="preserve"> upp den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537"/>
      </w:r>
      <w:r>
        <w:rPr>
          <w:rFonts w:ascii="Times New Roman" w:hAnsi="Times New Roman" w:cs="Times New Roman"/>
          <w:sz w:val="24"/>
          <w:szCs w:val="24"/>
        </w:rPr>
        <w:t xml:space="preserve"> </w:t>
      </w:r>
      <w:r w:rsidR="00FE77C0">
        <w:rPr>
          <w:rFonts w:ascii="Times New Roman" w:hAnsi="Times New Roman" w:cs="Times New Roman"/>
          <w:sz w:val="24"/>
          <w:szCs w:val="24"/>
        </w:rPr>
        <w:t xml:space="preserve">Uppköpare och handelsmän hade en mer behaglig tillvaro. </w:t>
      </w:r>
      <w:r w:rsidRPr="00A35F97">
        <w:rPr>
          <w:rFonts w:ascii="Times New Roman" w:hAnsi="Times New Roman" w:cs="Times New Roman"/>
          <w:sz w:val="24"/>
          <w:szCs w:val="24"/>
        </w:rPr>
        <w:t>De slapp de det mödosamma och farliga arbetet</w:t>
      </w:r>
      <w:r>
        <w:rPr>
          <w:rFonts w:ascii="Times New Roman" w:hAnsi="Times New Roman" w:cs="Times New Roman"/>
          <w:sz w:val="24"/>
          <w:szCs w:val="24"/>
        </w:rPr>
        <w:t>,</w:t>
      </w:r>
      <w:r w:rsidRPr="00A35F97">
        <w:rPr>
          <w:rFonts w:ascii="Times New Roman" w:hAnsi="Times New Roman" w:cs="Times New Roman"/>
          <w:sz w:val="24"/>
          <w:szCs w:val="24"/>
        </w:rPr>
        <w:t xml:space="preserve"> och fick ett bättre ekonomiskt utfall jämfört med fiskarna. </w:t>
      </w:r>
      <w:r w:rsidR="00FF44B6">
        <w:rPr>
          <w:rFonts w:ascii="Times New Roman" w:hAnsi="Times New Roman" w:cs="Times New Roman"/>
          <w:sz w:val="24"/>
          <w:szCs w:val="24"/>
        </w:rPr>
        <w:t>Det finns exempel på a</w:t>
      </w:r>
      <w:r w:rsidRPr="00A35F97">
        <w:rPr>
          <w:rFonts w:ascii="Times New Roman" w:hAnsi="Times New Roman" w:cs="Times New Roman"/>
          <w:sz w:val="24"/>
          <w:szCs w:val="24"/>
        </w:rPr>
        <w:t>tt en och annan fiskare genomskå</w:t>
      </w:r>
      <w:r w:rsidR="00FE77C0">
        <w:rPr>
          <w:rFonts w:ascii="Times New Roman" w:hAnsi="Times New Roman" w:cs="Times New Roman"/>
          <w:sz w:val="24"/>
          <w:szCs w:val="24"/>
        </w:rPr>
        <w:t>dade systemet och blev handelsmä</w:t>
      </w:r>
      <w:r w:rsidRPr="00A35F97">
        <w:rPr>
          <w:rFonts w:ascii="Times New Roman" w:hAnsi="Times New Roman" w:cs="Times New Roman"/>
          <w:sz w:val="24"/>
          <w:szCs w:val="24"/>
        </w:rPr>
        <w:t>n</w:t>
      </w:r>
      <w:r>
        <w:rPr>
          <w:rFonts w:ascii="Times New Roman" w:hAnsi="Times New Roman" w:cs="Times New Roman"/>
          <w:sz w:val="24"/>
          <w:szCs w:val="24"/>
        </w:rPr>
        <w:t>.</w:t>
      </w:r>
    </w:p>
    <w:p w14:paraId="611F95C5" w14:textId="2CC1147A" w:rsidR="00A91B01" w:rsidRPr="00A35F97" w:rsidRDefault="00FA199C" w:rsidP="00FA199C">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Inte heller under 1800-talets sillfiskeperiod var </w:t>
      </w:r>
      <w:r w:rsidR="00701CCB">
        <w:rPr>
          <w:rFonts w:ascii="Times New Roman" w:hAnsi="Times New Roman" w:cs="Times New Roman"/>
          <w:sz w:val="24"/>
          <w:szCs w:val="24"/>
        </w:rPr>
        <w:t>fiskarnas förtjänster särskilt höga</w:t>
      </w:r>
      <w:r>
        <w:rPr>
          <w:rFonts w:ascii="Times New Roman" w:hAnsi="Times New Roman" w:cs="Times New Roman"/>
          <w:sz w:val="24"/>
          <w:szCs w:val="24"/>
        </w:rPr>
        <w:t>; den stora tillgången avspeglade sig i prissättningen. En ”sillebok”, förd</w:t>
      </w:r>
      <w:r w:rsidR="00F11AAE" w:rsidRPr="00A35F97">
        <w:rPr>
          <w:rFonts w:ascii="Times New Roman" w:hAnsi="Times New Roman" w:cs="Times New Roman"/>
          <w:sz w:val="24"/>
          <w:szCs w:val="24"/>
        </w:rPr>
        <w:t xml:space="preserve"> på Korsön i Fjällbacka skärgård</w:t>
      </w:r>
      <w:r>
        <w:rPr>
          <w:rFonts w:ascii="Times New Roman" w:hAnsi="Times New Roman" w:cs="Times New Roman"/>
          <w:sz w:val="24"/>
          <w:szCs w:val="24"/>
        </w:rPr>
        <w:t>, visar att det u</w:t>
      </w:r>
      <w:r w:rsidR="00F11AAE" w:rsidRPr="00A35F97">
        <w:rPr>
          <w:rFonts w:ascii="Times New Roman" w:hAnsi="Times New Roman" w:cs="Times New Roman"/>
          <w:sz w:val="24"/>
          <w:szCs w:val="24"/>
        </w:rPr>
        <w:t xml:space="preserve">nder 1890-talet betalades i </w:t>
      </w:r>
      <w:r w:rsidR="00FE77C0">
        <w:rPr>
          <w:rFonts w:ascii="Times New Roman" w:hAnsi="Times New Roman" w:cs="Times New Roman"/>
          <w:sz w:val="24"/>
          <w:szCs w:val="24"/>
        </w:rPr>
        <w:t>genom</w:t>
      </w:r>
      <w:r w:rsidR="00F11AAE" w:rsidRPr="00A35F97">
        <w:rPr>
          <w:rFonts w:ascii="Times New Roman" w:hAnsi="Times New Roman" w:cs="Times New Roman"/>
          <w:sz w:val="24"/>
          <w:szCs w:val="24"/>
        </w:rPr>
        <w:t>snitt 40 till 50 öre per hektoliter</w:t>
      </w:r>
      <w:r>
        <w:rPr>
          <w:rFonts w:ascii="Times New Roman" w:hAnsi="Times New Roman" w:cs="Times New Roman"/>
          <w:sz w:val="24"/>
          <w:szCs w:val="24"/>
        </w:rPr>
        <w:t xml:space="preserve"> sill. </w:t>
      </w:r>
      <w:r w:rsidR="00F11AAE" w:rsidRPr="00A35F97">
        <w:rPr>
          <w:rFonts w:ascii="Times New Roman" w:hAnsi="Times New Roman" w:cs="Times New Roman"/>
          <w:sz w:val="24"/>
          <w:szCs w:val="24"/>
        </w:rPr>
        <w:t>Det krävdes alltså stora mängder om förtjänsterna skulle kunna uppfattas som goda för den som sökte sitt uppehälle ute på havet.</w:t>
      </w:r>
      <w:r w:rsidR="00F11AAE" w:rsidRPr="00A35F97">
        <w:rPr>
          <w:rStyle w:val="Fotnotsreferens"/>
          <w:rFonts w:ascii="Times New Roman" w:hAnsi="Times New Roman" w:cs="Times New Roman"/>
          <w:sz w:val="24"/>
          <w:szCs w:val="24"/>
        </w:rPr>
        <w:footnoteReference w:id="538"/>
      </w:r>
      <w:r w:rsidR="00F11AAE" w:rsidRPr="00A35F97">
        <w:rPr>
          <w:rFonts w:ascii="Times New Roman" w:hAnsi="Times New Roman" w:cs="Times New Roman"/>
          <w:sz w:val="24"/>
          <w:szCs w:val="24"/>
        </w:rPr>
        <w:t xml:space="preserve"> </w:t>
      </w:r>
    </w:p>
    <w:p w14:paraId="13C19D1B" w14:textId="77777777" w:rsidR="009D7691" w:rsidRPr="00A35F97" w:rsidRDefault="009D7691" w:rsidP="00D773E7">
      <w:pPr>
        <w:spacing w:after="0" w:line="240" w:lineRule="auto"/>
        <w:rPr>
          <w:rFonts w:ascii="Times New Roman" w:hAnsi="Times New Roman" w:cs="Times New Roman"/>
          <w:sz w:val="24"/>
          <w:szCs w:val="24"/>
        </w:rPr>
      </w:pPr>
    </w:p>
    <w:p w14:paraId="05B4D5ED" w14:textId="2ADC26F5" w:rsidR="009D7691" w:rsidRDefault="009D7691" w:rsidP="00D773E7">
      <w:pPr>
        <w:spacing w:after="0" w:line="240" w:lineRule="auto"/>
        <w:rPr>
          <w:rFonts w:ascii="Times New Roman" w:hAnsi="Times New Roman" w:cs="Times New Roman"/>
          <w:sz w:val="24"/>
          <w:szCs w:val="24"/>
        </w:rPr>
      </w:pPr>
    </w:p>
    <w:p w14:paraId="5ACF4A16" w14:textId="2623A475" w:rsidR="006233E8" w:rsidRDefault="006233E8" w:rsidP="00D773E7">
      <w:pPr>
        <w:spacing w:after="0" w:line="240" w:lineRule="auto"/>
        <w:rPr>
          <w:rFonts w:ascii="Times New Roman" w:hAnsi="Times New Roman" w:cs="Times New Roman"/>
          <w:sz w:val="24"/>
          <w:szCs w:val="24"/>
        </w:rPr>
      </w:pPr>
    </w:p>
    <w:p w14:paraId="4068EABB" w14:textId="2D560FF5" w:rsidR="006233E8" w:rsidRDefault="006233E8" w:rsidP="00D773E7">
      <w:pPr>
        <w:spacing w:after="0" w:line="240" w:lineRule="auto"/>
        <w:rPr>
          <w:rFonts w:ascii="Times New Roman" w:hAnsi="Times New Roman" w:cs="Times New Roman"/>
          <w:sz w:val="24"/>
          <w:szCs w:val="24"/>
        </w:rPr>
      </w:pPr>
    </w:p>
    <w:p w14:paraId="59AEF8FA" w14:textId="37A4A436" w:rsidR="006233E8" w:rsidRDefault="006233E8" w:rsidP="00D773E7">
      <w:pPr>
        <w:spacing w:after="0" w:line="240" w:lineRule="auto"/>
        <w:rPr>
          <w:rFonts w:ascii="Times New Roman" w:hAnsi="Times New Roman" w:cs="Times New Roman"/>
          <w:sz w:val="24"/>
          <w:szCs w:val="24"/>
        </w:rPr>
      </w:pPr>
    </w:p>
    <w:p w14:paraId="423C7C8A" w14:textId="2A83EA3C" w:rsidR="006233E8" w:rsidRDefault="006233E8" w:rsidP="00D773E7">
      <w:pPr>
        <w:spacing w:after="0" w:line="240" w:lineRule="auto"/>
        <w:rPr>
          <w:rFonts w:ascii="Times New Roman" w:hAnsi="Times New Roman" w:cs="Times New Roman"/>
          <w:sz w:val="24"/>
          <w:szCs w:val="24"/>
        </w:rPr>
      </w:pPr>
    </w:p>
    <w:p w14:paraId="21BDB719" w14:textId="7943FF3E" w:rsidR="006233E8" w:rsidRDefault="006233E8" w:rsidP="00D773E7">
      <w:pPr>
        <w:spacing w:after="0" w:line="240" w:lineRule="auto"/>
        <w:rPr>
          <w:rFonts w:ascii="Times New Roman" w:hAnsi="Times New Roman" w:cs="Times New Roman"/>
          <w:sz w:val="24"/>
          <w:szCs w:val="24"/>
        </w:rPr>
      </w:pPr>
    </w:p>
    <w:p w14:paraId="40A3E63C" w14:textId="0DB44783" w:rsidR="006233E8" w:rsidRDefault="006233E8" w:rsidP="00D773E7">
      <w:pPr>
        <w:spacing w:after="0" w:line="240" w:lineRule="auto"/>
        <w:rPr>
          <w:rFonts w:ascii="Times New Roman" w:hAnsi="Times New Roman" w:cs="Times New Roman"/>
          <w:sz w:val="24"/>
          <w:szCs w:val="24"/>
        </w:rPr>
      </w:pPr>
    </w:p>
    <w:p w14:paraId="58281F8A" w14:textId="2E7EA38B" w:rsidR="006233E8" w:rsidRDefault="006233E8" w:rsidP="00D773E7">
      <w:pPr>
        <w:spacing w:after="0" w:line="240" w:lineRule="auto"/>
        <w:rPr>
          <w:rFonts w:ascii="Times New Roman" w:hAnsi="Times New Roman" w:cs="Times New Roman"/>
          <w:sz w:val="24"/>
          <w:szCs w:val="24"/>
        </w:rPr>
      </w:pPr>
    </w:p>
    <w:p w14:paraId="4B54D5E6" w14:textId="450F614D" w:rsidR="006233E8" w:rsidRDefault="006233E8" w:rsidP="00D773E7">
      <w:pPr>
        <w:spacing w:after="0" w:line="240" w:lineRule="auto"/>
        <w:rPr>
          <w:rFonts w:ascii="Times New Roman" w:hAnsi="Times New Roman" w:cs="Times New Roman"/>
          <w:sz w:val="24"/>
          <w:szCs w:val="24"/>
        </w:rPr>
      </w:pPr>
    </w:p>
    <w:p w14:paraId="7A14A528" w14:textId="7B675C69" w:rsidR="006233E8" w:rsidRDefault="006233E8" w:rsidP="00D773E7">
      <w:pPr>
        <w:spacing w:after="0" w:line="240" w:lineRule="auto"/>
        <w:rPr>
          <w:rFonts w:ascii="Times New Roman" w:hAnsi="Times New Roman" w:cs="Times New Roman"/>
          <w:sz w:val="24"/>
          <w:szCs w:val="24"/>
        </w:rPr>
      </w:pPr>
    </w:p>
    <w:p w14:paraId="47512640" w14:textId="71E9CA03" w:rsidR="006233E8" w:rsidRDefault="006233E8" w:rsidP="00D773E7">
      <w:pPr>
        <w:spacing w:after="0" w:line="240" w:lineRule="auto"/>
        <w:rPr>
          <w:rFonts w:ascii="Times New Roman" w:hAnsi="Times New Roman" w:cs="Times New Roman"/>
          <w:sz w:val="24"/>
          <w:szCs w:val="24"/>
        </w:rPr>
      </w:pPr>
    </w:p>
    <w:p w14:paraId="30F7C6FB" w14:textId="00E4CD40" w:rsidR="006233E8" w:rsidRDefault="006233E8" w:rsidP="00D773E7">
      <w:pPr>
        <w:spacing w:after="0" w:line="240" w:lineRule="auto"/>
        <w:rPr>
          <w:rFonts w:ascii="Times New Roman" w:hAnsi="Times New Roman" w:cs="Times New Roman"/>
          <w:sz w:val="24"/>
          <w:szCs w:val="24"/>
        </w:rPr>
      </w:pPr>
    </w:p>
    <w:p w14:paraId="64A2BD34" w14:textId="3F7ADA0A" w:rsidR="006233E8" w:rsidRDefault="006233E8" w:rsidP="00D773E7">
      <w:pPr>
        <w:spacing w:after="0" w:line="240" w:lineRule="auto"/>
        <w:rPr>
          <w:rFonts w:ascii="Times New Roman" w:hAnsi="Times New Roman" w:cs="Times New Roman"/>
          <w:sz w:val="24"/>
          <w:szCs w:val="24"/>
        </w:rPr>
      </w:pPr>
    </w:p>
    <w:p w14:paraId="670B8B9F" w14:textId="118C4F2E" w:rsidR="006233E8" w:rsidRDefault="006233E8" w:rsidP="00D773E7">
      <w:pPr>
        <w:spacing w:after="0" w:line="240" w:lineRule="auto"/>
        <w:rPr>
          <w:rFonts w:ascii="Times New Roman" w:hAnsi="Times New Roman" w:cs="Times New Roman"/>
          <w:sz w:val="24"/>
          <w:szCs w:val="24"/>
        </w:rPr>
      </w:pPr>
    </w:p>
    <w:p w14:paraId="4EC65F44" w14:textId="4C1799C6" w:rsidR="006233E8" w:rsidRDefault="006233E8" w:rsidP="00D773E7">
      <w:pPr>
        <w:spacing w:after="0" w:line="240" w:lineRule="auto"/>
        <w:rPr>
          <w:rFonts w:ascii="Times New Roman" w:hAnsi="Times New Roman" w:cs="Times New Roman"/>
          <w:sz w:val="24"/>
          <w:szCs w:val="24"/>
        </w:rPr>
      </w:pPr>
    </w:p>
    <w:p w14:paraId="40732F60" w14:textId="39FAEC6C" w:rsidR="006233E8" w:rsidRDefault="006233E8" w:rsidP="00D773E7">
      <w:pPr>
        <w:spacing w:after="0" w:line="240" w:lineRule="auto"/>
        <w:rPr>
          <w:rFonts w:ascii="Times New Roman" w:hAnsi="Times New Roman" w:cs="Times New Roman"/>
          <w:sz w:val="24"/>
          <w:szCs w:val="24"/>
        </w:rPr>
      </w:pPr>
    </w:p>
    <w:p w14:paraId="6A4CACB8" w14:textId="0CA6ACF6" w:rsidR="006233E8" w:rsidRDefault="006233E8" w:rsidP="00D773E7">
      <w:pPr>
        <w:spacing w:after="0" w:line="240" w:lineRule="auto"/>
        <w:rPr>
          <w:rFonts w:ascii="Times New Roman" w:hAnsi="Times New Roman" w:cs="Times New Roman"/>
          <w:sz w:val="24"/>
          <w:szCs w:val="24"/>
        </w:rPr>
      </w:pPr>
    </w:p>
    <w:p w14:paraId="71461814" w14:textId="301E7F5A" w:rsidR="006233E8" w:rsidRDefault="006233E8" w:rsidP="00D773E7">
      <w:pPr>
        <w:spacing w:after="0" w:line="240" w:lineRule="auto"/>
        <w:rPr>
          <w:rFonts w:ascii="Times New Roman" w:hAnsi="Times New Roman" w:cs="Times New Roman"/>
          <w:sz w:val="24"/>
          <w:szCs w:val="24"/>
        </w:rPr>
      </w:pPr>
    </w:p>
    <w:p w14:paraId="1D08780A" w14:textId="2113A4E2" w:rsidR="006233E8" w:rsidRDefault="006233E8" w:rsidP="00D773E7">
      <w:pPr>
        <w:spacing w:after="0" w:line="240" w:lineRule="auto"/>
        <w:rPr>
          <w:rFonts w:ascii="Times New Roman" w:hAnsi="Times New Roman" w:cs="Times New Roman"/>
          <w:sz w:val="24"/>
          <w:szCs w:val="24"/>
        </w:rPr>
      </w:pPr>
    </w:p>
    <w:p w14:paraId="09A93A56" w14:textId="0D5F0A66" w:rsidR="006233E8" w:rsidRDefault="006233E8" w:rsidP="00D773E7">
      <w:pPr>
        <w:spacing w:after="0" w:line="240" w:lineRule="auto"/>
        <w:rPr>
          <w:rFonts w:ascii="Times New Roman" w:hAnsi="Times New Roman" w:cs="Times New Roman"/>
          <w:sz w:val="24"/>
          <w:szCs w:val="24"/>
        </w:rPr>
      </w:pPr>
    </w:p>
    <w:p w14:paraId="121EAC3F" w14:textId="67BA2F36" w:rsidR="006233E8" w:rsidRDefault="006233E8" w:rsidP="00D773E7">
      <w:pPr>
        <w:spacing w:after="0" w:line="240" w:lineRule="auto"/>
        <w:rPr>
          <w:rFonts w:ascii="Times New Roman" w:hAnsi="Times New Roman" w:cs="Times New Roman"/>
          <w:sz w:val="24"/>
          <w:szCs w:val="24"/>
        </w:rPr>
      </w:pPr>
    </w:p>
    <w:p w14:paraId="6CB20A99" w14:textId="367009B3" w:rsidR="006233E8" w:rsidRDefault="006233E8" w:rsidP="00D773E7">
      <w:pPr>
        <w:spacing w:after="0" w:line="240" w:lineRule="auto"/>
        <w:rPr>
          <w:rFonts w:ascii="Times New Roman" w:hAnsi="Times New Roman" w:cs="Times New Roman"/>
          <w:sz w:val="24"/>
          <w:szCs w:val="24"/>
        </w:rPr>
      </w:pPr>
    </w:p>
    <w:p w14:paraId="0330E56F" w14:textId="1C958E56" w:rsidR="006233E8" w:rsidRDefault="006233E8" w:rsidP="00D773E7">
      <w:pPr>
        <w:spacing w:after="0" w:line="240" w:lineRule="auto"/>
        <w:rPr>
          <w:rFonts w:ascii="Times New Roman" w:hAnsi="Times New Roman" w:cs="Times New Roman"/>
          <w:sz w:val="24"/>
          <w:szCs w:val="24"/>
        </w:rPr>
      </w:pPr>
    </w:p>
    <w:p w14:paraId="30824D3D" w14:textId="1B966989" w:rsidR="006233E8" w:rsidRDefault="006233E8" w:rsidP="00D773E7">
      <w:pPr>
        <w:spacing w:after="0" w:line="240" w:lineRule="auto"/>
        <w:rPr>
          <w:rFonts w:ascii="Times New Roman" w:hAnsi="Times New Roman" w:cs="Times New Roman"/>
          <w:sz w:val="24"/>
          <w:szCs w:val="24"/>
        </w:rPr>
      </w:pPr>
    </w:p>
    <w:p w14:paraId="745B6723" w14:textId="3C3ED977" w:rsidR="006233E8" w:rsidRDefault="006233E8" w:rsidP="00D773E7">
      <w:pPr>
        <w:spacing w:after="0" w:line="240" w:lineRule="auto"/>
        <w:rPr>
          <w:rFonts w:ascii="Times New Roman" w:hAnsi="Times New Roman" w:cs="Times New Roman"/>
          <w:sz w:val="24"/>
          <w:szCs w:val="24"/>
        </w:rPr>
      </w:pPr>
    </w:p>
    <w:p w14:paraId="52296D11" w14:textId="4E4D31A4" w:rsidR="006233E8" w:rsidRDefault="006233E8" w:rsidP="00D773E7">
      <w:pPr>
        <w:spacing w:after="0" w:line="240" w:lineRule="auto"/>
        <w:rPr>
          <w:rFonts w:ascii="Times New Roman" w:hAnsi="Times New Roman" w:cs="Times New Roman"/>
          <w:sz w:val="24"/>
          <w:szCs w:val="24"/>
        </w:rPr>
      </w:pPr>
    </w:p>
    <w:p w14:paraId="02762F8E" w14:textId="7F1AA41C" w:rsidR="006233E8" w:rsidRDefault="006233E8" w:rsidP="00D773E7">
      <w:pPr>
        <w:spacing w:after="0" w:line="240" w:lineRule="auto"/>
        <w:rPr>
          <w:rFonts w:ascii="Times New Roman" w:hAnsi="Times New Roman" w:cs="Times New Roman"/>
          <w:sz w:val="24"/>
          <w:szCs w:val="24"/>
        </w:rPr>
      </w:pPr>
    </w:p>
    <w:p w14:paraId="3C16D25D" w14:textId="43E9C701" w:rsidR="006233E8" w:rsidRDefault="006233E8" w:rsidP="00D773E7">
      <w:pPr>
        <w:spacing w:after="0" w:line="240" w:lineRule="auto"/>
        <w:rPr>
          <w:rFonts w:ascii="Times New Roman" w:hAnsi="Times New Roman" w:cs="Times New Roman"/>
          <w:sz w:val="24"/>
          <w:szCs w:val="24"/>
        </w:rPr>
      </w:pPr>
    </w:p>
    <w:p w14:paraId="7A843D43" w14:textId="1BED0DE7" w:rsidR="006233E8" w:rsidRDefault="006233E8" w:rsidP="00D773E7">
      <w:pPr>
        <w:spacing w:after="0" w:line="240" w:lineRule="auto"/>
        <w:rPr>
          <w:rFonts w:ascii="Times New Roman" w:hAnsi="Times New Roman" w:cs="Times New Roman"/>
          <w:sz w:val="24"/>
          <w:szCs w:val="24"/>
        </w:rPr>
      </w:pPr>
    </w:p>
    <w:p w14:paraId="703B2584" w14:textId="1E9BC0FA" w:rsidR="006233E8" w:rsidRDefault="006233E8" w:rsidP="00D773E7">
      <w:pPr>
        <w:spacing w:after="0" w:line="240" w:lineRule="auto"/>
        <w:rPr>
          <w:rFonts w:ascii="Times New Roman" w:hAnsi="Times New Roman" w:cs="Times New Roman"/>
          <w:sz w:val="24"/>
          <w:szCs w:val="24"/>
        </w:rPr>
      </w:pPr>
    </w:p>
    <w:p w14:paraId="5846F9BB" w14:textId="4AA7B8DB" w:rsidR="006233E8" w:rsidRDefault="006233E8" w:rsidP="00D773E7">
      <w:pPr>
        <w:spacing w:after="0" w:line="240" w:lineRule="auto"/>
        <w:rPr>
          <w:rFonts w:ascii="Times New Roman" w:hAnsi="Times New Roman" w:cs="Times New Roman"/>
          <w:sz w:val="24"/>
          <w:szCs w:val="24"/>
        </w:rPr>
      </w:pPr>
    </w:p>
    <w:p w14:paraId="1F6B78C3" w14:textId="32ABFFE0" w:rsidR="006233E8" w:rsidRDefault="006233E8" w:rsidP="00D773E7">
      <w:pPr>
        <w:spacing w:after="0" w:line="240" w:lineRule="auto"/>
        <w:rPr>
          <w:rFonts w:ascii="Times New Roman" w:hAnsi="Times New Roman" w:cs="Times New Roman"/>
          <w:sz w:val="24"/>
          <w:szCs w:val="24"/>
        </w:rPr>
      </w:pPr>
    </w:p>
    <w:p w14:paraId="0B840873" w14:textId="083D5B11" w:rsidR="006233E8" w:rsidRDefault="006233E8" w:rsidP="00D773E7">
      <w:pPr>
        <w:spacing w:after="0" w:line="240" w:lineRule="auto"/>
        <w:rPr>
          <w:rFonts w:ascii="Times New Roman" w:hAnsi="Times New Roman" w:cs="Times New Roman"/>
          <w:sz w:val="24"/>
          <w:szCs w:val="24"/>
        </w:rPr>
      </w:pPr>
    </w:p>
    <w:p w14:paraId="1053ACED" w14:textId="6C610522" w:rsidR="006233E8" w:rsidRDefault="006233E8" w:rsidP="00D773E7">
      <w:pPr>
        <w:spacing w:after="0" w:line="240" w:lineRule="auto"/>
        <w:rPr>
          <w:rFonts w:ascii="Times New Roman" w:hAnsi="Times New Roman" w:cs="Times New Roman"/>
          <w:sz w:val="24"/>
          <w:szCs w:val="24"/>
        </w:rPr>
      </w:pPr>
    </w:p>
    <w:p w14:paraId="0F18C25A" w14:textId="336C644B" w:rsidR="006233E8" w:rsidRDefault="006233E8" w:rsidP="00D773E7">
      <w:pPr>
        <w:spacing w:after="0" w:line="240" w:lineRule="auto"/>
        <w:rPr>
          <w:rFonts w:ascii="Times New Roman" w:hAnsi="Times New Roman" w:cs="Times New Roman"/>
          <w:sz w:val="24"/>
          <w:szCs w:val="24"/>
        </w:rPr>
      </w:pPr>
    </w:p>
    <w:p w14:paraId="605052E2" w14:textId="77777777" w:rsidR="006233E8" w:rsidRDefault="006233E8" w:rsidP="00D773E7">
      <w:pPr>
        <w:spacing w:after="0" w:line="240" w:lineRule="auto"/>
        <w:rPr>
          <w:rFonts w:ascii="Times New Roman" w:hAnsi="Times New Roman" w:cs="Times New Roman"/>
          <w:sz w:val="24"/>
          <w:szCs w:val="24"/>
        </w:rPr>
      </w:pPr>
    </w:p>
    <w:p w14:paraId="71906EAF" w14:textId="77777777" w:rsidR="006233E8" w:rsidRPr="006233E8" w:rsidRDefault="006233E8" w:rsidP="00D773E7">
      <w:pPr>
        <w:spacing w:after="0" w:line="240" w:lineRule="auto"/>
        <w:rPr>
          <w:rFonts w:ascii="Times New Roman" w:hAnsi="Times New Roman" w:cs="Times New Roman"/>
          <w:color w:val="0070C0"/>
          <w:sz w:val="24"/>
          <w:szCs w:val="24"/>
        </w:rPr>
      </w:pPr>
      <w:r w:rsidRPr="006233E8">
        <w:rPr>
          <w:rFonts w:ascii="Times New Roman" w:hAnsi="Times New Roman" w:cs="Times New Roman"/>
          <w:color w:val="0070C0"/>
          <w:sz w:val="24"/>
          <w:szCs w:val="24"/>
        </w:rPr>
        <w:t>Bild 11:1.</w:t>
      </w:r>
    </w:p>
    <w:p w14:paraId="2C8A743C" w14:textId="0B6922BB" w:rsidR="003722B0" w:rsidRPr="006233E8" w:rsidRDefault="006233E8" w:rsidP="00D773E7">
      <w:pPr>
        <w:spacing w:after="0" w:line="240" w:lineRule="auto"/>
        <w:rPr>
          <w:rFonts w:ascii="Times New Roman" w:hAnsi="Times New Roman" w:cs="Times New Roman"/>
          <w:color w:val="0070C0"/>
          <w:sz w:val="24"/>
          <w:szCs w:val="24"/>
        </w:rPr>
      </w:pPr>
      <w:r w:rsidRPr="006233E8">
        <w:rPr>
          <w:rFonts w:ascii="Times New Roman" w:hAnsi="Times New Roman" w:cs="Times New Roman"/>
          <w:color w:val="0070C0"/>
          <w:sz w:val="24"/>
          <w:szCs w:val="24"/>
        </w:rPr>
        <w:t>Vänster</w:t>
      </w:r>
    </w:p>
    <w:p w14:paraId="528F7B5C" w14:textId="4E997DF8" w:rsidR="006233E8" w:rsidRPr="008D1821" w:rsidRDefault="006233E8" w:rsidP="00D773E7">
      <w:pPr>
        <w:spacing w:after="0" w:line="240" w:lineRule="auto"/>
        <w:rPr>
          <w:rFonts w:ascii="Times New Roman" w:hAnsi="Times New Roman" w:cs="Times New Roman"/>
          <w:color w:val="0070C0"/>
          <w:sz w:val="24"/>
          <w:szCs w:val="24"/>
        </w:rPr>
      </w:pPr>
      <w:r w:rsidRPr="006233E8">
        <w:rPr>
          <w:rFonts w:ascii="Times New Roman" w:hAnsi="Times New Roman" w:cs="Times New Roman"/>
          <w:color w:val="0070C0"/>
          <w:sz w:val="24"/>
          <w:szCs w:val="24"/>
        </w:rPr>
        <w:t>Fiskeflottan från Smögen ger sig iväg i gryningen</w:t>
      </w:r>
      <w:r>
        <w:rPr>
          <w:rFonts w:ascii="Times New Roman" w:hAnsi="Times New Roman" w:cs="Times New Roman"/>
          <w:sz w:val="24"/>
          <w:szCs w:val="24"/>
        </w:rPr>
        <w:t>.</w:t>
      </w:r>
      <w:r w:rsidR="008D1821">
        <w:rPr>
          <w:rFonts w:ascii="Times New Roman" w:hAnsi="Times New Roman" w:cs="Times New Roman"/>
          <w:sz w:val="24"/>
          <w:szCs w:val="24"/>
        </w:rPr>
        <w:t xml:space="preserve"> (HA)</w:t>
      </w:r>
    </w:p>
    <w:p w14:paraId="17FE193E" w14:textId="4BDE67F0" w:rsidR="009D7691" w:rsidRPr="008D1821" w:rsidRDefault="009D7691" w:rsidP="00E35242">
      <w:pPr>
        <w:spacing w:after="0" w:line="240" w:lineRule="auto"/>
        <w:rPr>
          <w:rFonts w:ascii="Times New Roman" w:eastAsia="Times New Roman" w:hAnsi="Times New Roman" w:cs="Times New Roman"/>
          <w:color w:val="0070C0"/>
          <w:sz w:val="24"/>
          <w:szCs w:val="24"/>
        </w:rPr>
      </w:pPr>
    </w:p>
    <w:p w14:paraId="0A1B18C6" w14:textId="77777777" w:rsidR="009D7691" w:rsidRPr="001D4D9F" w:rsidRDefault="009D7691" w:rsidP="00D773E7">
      <w:pPr>
        <w:spacing w:after="0" w:line="240" w:lineRule="auto"/>
        <w:jc w:val="center"/>
        <w:rPr>
          <w:rFonts w:ascii="Times New Roman" w:hAnsi="Times New Roman" w:cs="Times New Roman"/>
          <w:color w:val="00B050"/>
          <w:sz w:val="32"/>
          <w:szCs w:val="32"/>
        </w:rPr>
      </w:pPr>
      <w:r w:rsidRPr="001D4D9F">
        <w:rPr>
          <w:rFonts w:ascii="Times New Roman" w:hAnsi="Times New Roman" w:cs="Times New Roman"/>
          <w:sz w:val="32"/>
          <w:szCs w:val="32"/>
        </w:rPr>
        <w:t xml:space="preserve">KAPITEL XI </w:t>
      </w:r>
    </w:p>
    <w:p w14:paraId="4C920EB7" w14:textId="77777777" w:rsidR="009D7691" w:rsidRPr="00A35F97" w:rsidRDefault="009D7691" w:rsidP="00D773E7">
      <w:pPr>
        <w:spacing w:after="0" w:line="240" w:lineRule="auto"/>
        <w:rPr>
          <w:rFonts w:ascii="Times New Roman" w:hAnsi="Times New Roman" w:cs="Times New Roman"/>
          <w:sz w:val="24"/>
          <w:szCs w:val="24"/>
        </w:rPr>
      </w:pPr>
    </w:p>
    <w:p w14:paraId="1A4B5175" w14:textId="74132905" w:rsidR="009D7691" w:rsidRPr="00395B09" w:rsidRDefault="009D7691" w:rsidP="00D773E7">
      <w:pPr>
        <w:spacing w:after="0" w:line="240" w:lineRule="auto"/>
        <w:jc w:val="center"/>
        <w:rPr>
          <w:rFonts w:cstheme="minorHAnsi"/>
          <w:sz w:val="56"/>
          <w:szCs w:val="56"/>
        </w:rPr>
      </w:pPr>
      <w:r w:rsidRPr="00395B09">
        <w:rPr>
          <w:rFonts w:cstheme="minorHAnsi"/>
          <w:sz w:val="56"/>
          <w:szCs w:val="56"/>
        </w:rPr>
        <w:t>Rikedomar</w:t>
      </w:r>
      <w:r w:rsidR="00395B09">
        <w:rPr>
          <w:rFonts w:cstheme="minorHAnsi"/>
          <w:sz w:val="56"/>
          <w:szCs w:val="56"/>
        </w:rPr>
        <w:t>na</w:t>
      </w:r>
      <w:r w:rsidRPr="00395B09">
        <w:rPr>
          <w:rFonts w:cstheme="minorHAnsi"/>
          <w:sz w:val="56"/>
          <w:szCs w:val="56"/>
        </w:rPr>
        <w:t xml:space="preserve"> under ytan</w:t>
      </w:r>
    </w:p>
    <w:p w14:paraId="5680BA36" w14:textId="77777777" w:rsidR="009D7691" w:rsidRPr="001D4D9F" w:rsidRDefault="009D7691" w:rsidP="00D773E7">
      <w:pPr>
        <w:spacing w:after="0" w:line="240" w:lineRule="auto"/>
        <w:ind w:left="2608"/>
        <w:jc w:val="right"/>
        <w:rPr>
          <w:rFonts w:ascii="Times New Roman" w:hAnsi="Times New Roman" w:cs="Times New Roman"/>
          <w:i/>
          <w:iCs/>
        </w:rPr>
      </w:pPr>
      <w:r w:rsidRPr="001D4D9F">
        <w:rPr>
          <w:rFonts w:ascii="Times New Roman" w:hAnsi="Times New Roman" w:cs="Times New Roman"/>
          <w:i/>
          <w:iCs/>
        </w:rPr>
        <w:t>Och detta är sommarn:</w:t>
      </w:r>
      <w:r w:rsidRPr="001D4D9F">
        <w:rPr>
          <w:rFonts w:ascii="Times New Roman" w:hAnsi="Times New Roman" w:cs="Times New Roman"/>
        </w:rPr>
        <w:br/>
      </w:r>
      <w:r w:rsidRPr="001D4D9F">
        <w:rPr>
          <w:rFonts w:ascii="Times New Roman" w:hAnsi="Times New Roman" w:cs="Times New Roman"/>
          <w:i/>
          <w:iCs/>
        </w:rPr>
        <w:t>Färsk makrill, färsk makrill!</w:t>
      </w:r>
      <w:r w:rsidRPr="001D4D9F">
        <w:rPr>
          <w:rFonts w:ascii="Times New Roman" w:hAnsi="Times New Roman" w:cs="Times New Roman"/>
        </w:rPr>
        <w:br/>
      </w:r>
      <w:r w:rsidRPr="001D4D9F">
        <w:rPr>
          <w:rFonts w:ascii="Times New Roman" w:hAnsi="Times New Roman" w:cs="Times New Roman"/>
          <w:i/>
          <w:iCs/>
        </w:rPr>
        <w:t>Till morgon, till middag, till kväll.</w:t>
      </w:r>
      <w:r w:rsidRPr="001D4D9F">
        <w:rPr>
          <w:rFonts w:ascii="Times New Roman" w:hAnsi="Times New Roman" w:cs="Times New Roman"/>
        </w:rPr>
        <w:br/>
      </w:r>
      <w:r w:rsidRPr="001D4D9F">
        <w:rPr>
          <w:rFonts w:ascii="Times New Roman" w:hAnsi="Times New Roman" w:cs="Times New Roman"/>
          <w:i/>
          <w:iCs/>
        </w:rPr>
        <w:t>Och detta är vintern:</w:t>
      </w:r>
      <w:r w:rsidRPr="001D4D9F">
        <w:rPr>
          <w:rFonts w:ascii="Times New Roman" w:hAnsi="Times New Roman" w:cs="Times New Roman"/>
        </w:rPr>
        <w:br/>
      </w:r>
      <w:r w:rsidRPr="001D4D9F">
        <w:rPr>
          <w:rFonts w:ascii="Times New Roman" w:hAnsi="Times New Roman" w:cs="Times New Roman"/>
          <w:i/>
          <w:iCs/>
        </w:rPr>
        <w:t>Salt makrill, salt makrill!</w:t>
      </w:r>
      <w:r w:rsidRPr="001D4D9F">
        <w:rPr>
          <w:rFonts w:ascii="Times New Roman" w:hAnsi="Times New Roman" w:cs="Times New Roman"/>
        </w:rPr>
        <w:br/>
      </w:r>
      <w:r w:rsidRPr="001D4D9F">
        <w:rPr>
          <w:rFonts w:ascii="Times New Roman" w:hAnsi="Times New Roman" w:cs="Times New Roman"/>
          <w:i/>
          <w:iCs/>
        </w:rPr>
        <w:t>Till morgon, till middag, till kväll.</w:t>
      </w:r>
      <w:r w:rsidRPr="001D4D9F">
        <w:rPr>
          <w:rFonts w:ascii="Times New Roman" w:hAnsi="Times New Roman" w:cs="Times New Roman"/>
        </w:rPr>
        <w:br/>
      </w:r>
      <w:r w:rsidRPr="001D4D9F">
        <w:rPr>
          <w:rFonts w:ascii="Times New Roman" w:hAnsi="Times New Roman" w:cs="Times New Roman"/>
          <w:i/>
          <w:iCs/>
        </w:rPr>
        <w:t>Men detta är lika,</w:t>
      </w:r>
      <w:r w:rsidRPr="001D4D9F">
        <w:rPr>
          <w:rFonts w:ascii="Times New Roman" w:hAnsi="Times New Roman" w:cs="Times New Roman"/>
        </w:rPr>
        <w:br/>
      </w:r>
      <w:r w:rsidRPr="001D4D9F">
        <w:rPr>
          <w:rFonts w:ascii="Times New Roman" w:hAnsi="Times New Roman" w:cs="Times New Roman"/>
          <w:i/>
          <w:iCs/>
        </w:rPr>
        <w:t>Sommar och vinter, sommar och vinter:</w:t>
      </w:r>
      <w:r w:rsidRPr="001D4D9F">
        <w:rPr>
          <w:rFonts w:ascii="Times New Roman" w:hAnsi="Times New Roman" w:cs="Times New Roman"/>
        </w:rPr>
        <w:br/>
      </w:r>
      <w:r w:rsidRPr="001D4D9F">
        <w:rPr>
          <w:rFonts w:ascii="Times New Roman" w:hAnsi="Times New Roman" w:cs="Times New Roman"/>
          <w:i/>
          <w:iCs/>
        </w:rPr>
        <w:t>Kaffe och smörgås, kaffe och smörgås</w:t>
      </w:r>
      <w:r w:rsidRPr="001D4D9F">
        <w:rPr>
          <w:rFonts w:ascii="Times New Roman" w:hAnsi="Times New Roman" w:cs="Times New Roman"/>
        </w:rPr>
        <w:br/>
      </w:r>
      <w:r w:rsidRPr="001D4D9F">
        <w:rPr>
          <w:rFonts w:ascii="Times New Roman" w:hAnsi="Times New Roman" w:cs="Times New Roman"/>
          <w:i/>
          <w:iCs/>
        </w:rPr>
        <w:t>Till morgon, till middag, till kväll.</w:t>
      </w:r>
      <w:r w:rsidRPr="001D4D9F">
        <w:rPr>
          <w:rFonts w:ascii="Times New Roman" w:hAnsi="Times New Roman" w:cs="Times New Roman"/>
        </w:rPr>
        <w:br/>
      </w:r>
      <w:r w:rsidRPr="001D4D9F">
        <w:rPr>
          <w:rFonts w:ascii="Times New Roman" w:hAnsi="Times New Roman" w:cs="Times New Roman"/>
          <w:i/>
          <w:iCs/>
        </w:rPr>
        <w:t>Men Gud välsigne makrilln,</w:t>
      </w:r>
      <w:r w:rsidRPr="001D4D9F">
        <w:rPr>
          <w:rFonts w:ascii="Times New Roman" w:hAnsi="Times New Roman" w:cs="Times New Roman"/>
        </w:rPr>
        <w:br/>
      </w:r>
      <w:r w:rsidRPr="001D4D9F">
        <w:rPr>
          <w:rFonts w:ascii="Times New Roman" w:hAnsi="Times New Roman" w:cs="Times New Roman"/>
          <w:i/>
          <w:iCs/>
        </w:rPr>
        <w:t>Vad ska en annars leva på?</w:t>
      </w:r>
      <w:r w:rsidRPr="001D4D9F">
        <w:rPr>
          <w:rFonts w:ascii="Times New Roman" w:hAnsi="Times New Roman" w:cs="Times New Roman"/>
        </w:rPr>
        <w:br/>
      </w:r>
      <w:r w:rsidRPr="001D4D9F">
        <w:rPr>
          <w:rFonts w:ascii="Times New Roman" w:hAnsi="Times New Roman" w:cs="Times New Roman"/>
          <w:i/>
          <w:iCs/>
        </w:rPr>
        <w:t>Och Gud välsigne kaffet</w:t>
      </w:r>
    </w:p>
    <w:p w14:paraId="2374991D" w14:textId="77777777" w:rsidR="009D7691" w:rsidRPr="001D4D9F" w:rsidRDefault="009D7691" w:rsidP="00D773E7">
      <w:pPr>
        <w:spacing w:after="0" w:line="240" w:lineRule="auto"/>
        <w:ind w:left="2608"/>
        <w:jc w:val="right"/>
        <w:rPr>
          <w:rFonts w:ascii="Times New Roman" w:hAnsi="Times New Roman" w:cs="Times New Roman"/>
          <w:i/>
          <w:iCs/>
        </w:rPr>
      </w:pPr>
      <w:r w:rsidRPr="001D4D9F">
        <w:rPr>
          <w:rFonts w:ascii="Times New Roman" w:hAnsi="Times New Roman" w:cs="Times New Roman"/>
          <w:i/>
          <w:iCs/>
        </w:rPr>
        <w:t>Den största fröjd vi få!  </w:t>
      </w:r>
    </w:p>
    <w:p w14:paraId="2B71679F" w14:textId="77777777" w:rsidR="00344505" w:rsidRDefault="00344505" w:rsidP="00D773E7">
      <w:pPr>
        <w:autoSpaceDE w:val="0"/>
        <w:autoSpaceDN w:val="0"/>
        <w:adjustRightInd w:val="0"/>
        <w:spacing w:after="0" w:line="240" w:lineRule="auto"/>
        <w:ind w:firstLine="1304"/>
        <w:jc w:val="right"/>
        <w:rPr>
          <w:rFonts w:ascii="Times New Roman" w:hAnsi="Times New Roman" w:cs="Times New Roman"/>
          <w:lang w:bidi="sa-IN"/>
        </w:rPr>
      </w:pPr>
    </w:p>
    <w:p w14:paraId="568D47E2" w14:textId="59EA432A" w:rsidR="00701CCB" w:rsidRDefault="009D7691" w:rsidP="00701CCB">
      <w:pPr>
        <w:autoSpaceDE w:val="0"/>
        <w:autoSpaceDN w:val="0"/>
        <w:adjustRightInd w:val="0"/>
        <w:spacing w:after="0" w:line="240" w:lineRule="auto"/>
        <w:ind w:firstLine="1304"/>
        <w:jc w:val="right"/>
        <w:rPr>
          <w:rFonts w:ascii="Times New Roman" w:hAnsi="Times New Roman" w:cs="Times New Roman"/>
        </w:rPr>
      </w:pPr>
      <w:r w:rsidRPr="001D4D9F">
        <w:rPr>
          <w:rFonts w:ascii="Times New Roman" w:hAnsi="Times New Roman" w:cs="Times New Roman"/>
          <w:lang w:bidi="sa-IN"/>
        </w:rPr>
        <w:t xml:space="preserve">Ebba </w:t>
      </w:r>
      <w:r w:rsidR="001D4D9F">
        <w:rPr>
          <w:rFonts w:ascii="Times New Roman" w:hAnsi="Times New Roman" w:cs="Times New Roman"/>
        </w:rPr>
        <w:t xml:space="preserve">Lindqvist, </w:t>
      </w:r>
      <w:r w:rsidRPr="001D4D9F">
        <w:rPr>
          <w:rFonts w:ascii="Times New Roman" w:hAnsi="Times New Roman" w:cs="Times New Roman"/>
        </w:rPr>
        <w:t>Grebbestad</w:t>
      </w:r>
      <w:r w:rsidR="001D4D9F">
        <w:rPr>
          <w:rFonts w:ascii="Times New Roman" w:hAnsi="Times New Roman" w:cs="Times New Roman"/>
        </w:rPr>
        <w:t>,</w:t>
      </w:r>
      <w:r w:rsidR="00701CCB">
        <w:rPr>
          <w:rFonts w:ascii="Times New Roman" w:hAnsi="Times New Roman" w:cs="Times New Roman"/>
        </w:rPr>
        <w:t xml:space="preserve"> har fångat </w:t>
      </w:r>
      <w:r w:rsidR="005C4F08">
        <w:rPr>
          <w:rFonts w:ascii="Times New Roman" w:hAnsi="Times New Roman" w:cs="Times New Roman"/>
        </w:rPr>
        <w:t>bohus</w:t>
      </w:r>
      <w:r w:rsidR="00701CCB">
        <w:rPr>
          <w:rFonts w:ascii="Times New Roman" w:hAnsi="Times New Roman" w:cs="Times New Roman"/>
        </w:rPr>
        <w:t>l</w:t>
      </w:r>
      <w:r w:rsidR="005C4F08">
        <w:rPr>
          <w:rFonts w:ascii="Times New Roman" w:hAnsi="Times New Roman" w:cs="Times New Roman"/>
        </w:rPr>
        <w:t xml:space="preserve">änska </w:t>
      </w:r>
    </w:p>
    <w:p w14:paraId="1CBCBF7D" w14:textId="6BF84CD4" w:rsidR="009D7691" w:rsidRPr="001D4D9F" w:rsidRDefault="005C4F08" w:rsidP="00701CCB">
      <w:pPr>
        <w:autoSpaceDE w:val="0"/>
        <w:autoSpaceDN w:val="0"/>
        <w:adjustRightInd w:val="0"/>
        <w:spacing w:after="0" w:line="240" w:lineRule="auto"/>
        <w:ind w:firstLine="1304"/>
        <w:jc w:val="right"/>
        <w:rPr>
          <w:rFonts w:ascii="Times New Roman" w:hAnsi="Times New Roman" w:cs="Times New Roman"/>
        </w:rPr>
      </w:pPr>
      <w:r>
        <w:rPr>
          <w:rFonts w:ascii="Times New Roman" w:hAnsi="Times New Roman" w:cs="Times New Roman"/>
        </w:rPr>
        <w:t>matvanor</w:t>
      </w:r>
      <w:r w:rsidR="009D7691" w:rsidRPr="001D4D9F">
        <w:rPr>
          <w:rFonts w:ascii="Times New Roman" w:hAnsi="Times New Roman" w:cs="Times New Roman"/>
        </w:rPr>
        <w:t xml:space="preserve"> i dikten </w:t>
      </w:r>
      <w:r w:rsidR="009D7691" w:rsidRPr="001D4D9F">
        <w:rPr>
          <w:rFonts w:ascii="Times New Roman" w:hAnsi="Times New Roman" w:cs="Times New Roman"/>
          <w:i/>
        </w:rPr>
        <w:t>Sommar och vinter</w:t>
      </w:r>
    </w:p>
    <w:p w14:paraId="100AD5DC" w14:textId="77777777" w:rsidR="009D7691" w:rsidRPr="00A35F97" w:rsidRDefault="009D7691" w:rsidP="00D773E7">
      <w:pPr>
        <w:spacing w:after="0" w:line="240" w:lineRule="auto"/>
        <w:rPr>
          <w:rFonts w:ascii="Times New Roman" w:hAnsi="Times New Roman" w:cs="Times New Roman"/>
          <w:sz w:val="24"/>
          <w:szCs w:val="24"/>
        </w:rPr>
      </w:pPr>
    </w:p>
    <w:p w14:paraId="0ABB1C49" w14:textId="61186D8E"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”I fråga om fiskrikedom överträffas Nordatlanten-Nordsjön och dess vikar knappast av något hav på j</w:t>
      </w:r>
      <w:r w:rsidR="00F469DF">
        <w:rPr>
          <w:rFonts w:ascii="Times New Roman" w:hAnsi="Times New Roman" w:cs="Times New Roman"/>
          <w:sz w:val="24"/>
          <w:szCs w:val="24"/>
        </w:rPr>
        <w:t xml:space="preserve">orden.” Orden är Hasslöfs. </w:t>
      </w:r>
      <w:r w:rsidRPr="00A35F97">
        <w:rPr>
          <w:rFonts w:ascii="Times New Roman" w:hAnsi="Times New Roman" w:cs="Times New Roman"/>
          <w:sz w:val="24"/>
          <w:szCs w:val="24"/>
        </w:rPr>
        <w:t>Året var 1949 och han hade författat standardverket</w:t>
      </w:r>
      <w:r w:rsidR="00F469DF">
        <w:rPr>
          <w:rFonts w:ascii="Times New Roman" w:hAnsi="Times New Roman" w:cs="Times New Roman"/>
          <w:sz w:val="24"/>
          <w:szCs w:val="24"/>
        </w:rPr>
        <w:t>, möjligen för alla tider,</w:t>
      </w:r>
      <w:r w:rsidRPr="00A35F97">
        <w:rPr>
          <w:rFonts w:ascii="Times New Roman" w:hAnsi="Times New Roman" w:cs="Times New Roman"/>
          <w:sz w:val="24"/>
          <w:szCs w:val="24"/>
        </w:rPr>
        <w:t xml:space="preserve"> om den västsvenska fiskerinäringen: ”</w:t>
      </w:r>
      <w:r w:rsidRPr="00A35F97">
        <w:rPr>
          <w:rFonts w:ascii="Times New Roman" w:hAnsi="Times New Roman" w:cs="Times New Roman"/>
          <w:iCs/>
          <w:sz w:val="24"/>
          <w:szCs w:val="24"/>
        </w:rPr>
        <w:t>Svenska Västkustfiskarna: studier i en yrkesgrupps näringsliv och sociala kultur”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539"/>
      </w:r>
      <w:r w:rsidRPr="00A35F97">
        <w:rPr>
          <w:rFonts w:ascii="Times New Roman" w:hAnsi="Times New Roman" w:cs="Times New Roman"/>
          <w:sz w:val="24"/>
          <w:szCs w:val="24"/>
        </w:rPr>
        <w:t xml:space="preserve"> Efter kriget dunkade motortrålarna återigen på sina färder mot </w:t>
      </w:r>
      <w:r w:rsidRPr="00A35F97">
        <w:rPr>
          <w:rFonts w:ascii="Times New Roman" w:hAnsi="Times New Roman" w:cs="Times New Roman"/>
          <w:i/>
          <w:sz w:val="24"/>
          <w:szCs w:val="24"/>
        </w:rPr>
        <w:t>Fladen Grounds</w:t>
      </w:r>
      <w:r w:rsidRPr="00A35F97">
        <w:rPr>
          <w:rFonts w:ascii="Times New Roman" w:hAnsi="Times New Roman" w:cs="Times New Roman"/>
          <w:sz w:val="24"/>
          <w:szCs w:val="24"/>
        </w:rPr>
        <w:t xml:space="preserve"> fiskrika bankar i Nordsjön eller till långan utanför Shetlandsöarna.</w:t>
      </w:r>
      <w:r w:rsidRPr="00A35F97">
        <w:rPr>
          <w:rStyle w:val="Fotnotsreferens"/>
          <w:rFonts w:ascii="Times New Roman" w:hAnsi="Times New Roman" w:cs="Times New Roman"/>
          <w:sz w:val="24"/>
          <w:szCs w:val="24"/>
        </w:rPr>
        <w:footnoteReference w:id="540"/>
      </w:r>
      <w:r w:rsidRPr="00A35F97">
        <w:rPr>
          <w:rFonts w:ascii="Times New Roman" w:hAnsi="Times New Roman" w:cs="Times New Roman"/>
          <w:sz w:val="24"/>
          <w:szCs w:val="24"/>
        </w:rPr>
        <w:t xml:space="preserve"> Optimismen var stor och bohuslänska fiskare tycktes lika hemmastadda i skotska </w:t>
      </w:r>
      <w:r w:rsidRPr="00A35F97">
        <w:rPr>
          <w:rFonts w:ascii="Times New Roman" w:hAnsi="Times New Roman" w:cs="Times New Roman"/>
          <w:i/>
          <w:sz w:val="24"/>
          <w:szCs w:val="24"/>
        </w:rPr>
        <w:t>Aberdeen</w:t>
      </w:r>
      <w:r w:rsidR="005C4F08">
        <w:rPr>
          <w:rFonts w:ascii="Times New Roman" w:hAnsi="Times New Roman" w:cs="Times New Roman"/>
          <w:i/>
          <w:sz w:val="24"/>
          <w:szCs w:val="24"/>
        </w:rPr>
        <w:t>,</w:t>
      </w:r>
      <w:r w:rsidRPr="00A35F97">
        <w:rPr>
          <w:rFonts w:ascii="Times New Roman" w:hAnsi="Times New Roman" w:cs="Times New Roman"/>
          <w:sz w:val="24"/>
          <w:szCs w:val="24"/>
        </w:rPr>
        <w:t xml:space="preserve"> eller på Shetlandsöarnas </w:t>
      </w:r>
      <w:r w:rsidRPr="00A35F97">
        <w:rPr>
          <w:rFonts w:ascii="Times New Roman" w:hAnsi="Times New Roman" w:cs="Times New Roman"/>
          <w:i/>
          <w:sz w:val="24"/>
          <w:szCs w:val="24"/>
        </w:rPr>
        <w:t>Baltasound</w:t>
      </w:r>
      <w:r w:rsidR="005C4F08">
        <w:rPr>
          <w:rFonts w:ascii="Times New Roman" w:hAnsi="Times New Roman" w:cs="Times New Roman"/>
          <w:sz w:val="24"/>
          <w:szCs w:val="24"/>
        </w:rPr>
        <w:t xml:space="preserve">, </w:t>
      </w:r>
      <w:r w:rsidRPr="00A35F97">
        <w:rPr>
          <w:rFonts w:ascii="Times New Roman" w:hAnsi="Times New Roman" w:cs="Times New Roman"/>
          <w:sz w:val="24"/>
          <w:szCs w:val="24"/>
        </w:rPr>
        <w:t>som de var vid</w:t>
      </w:r>
      <w:r w:rsidR="00F469DF">
        <w:rPr>
          <w:rFonts w:ascii="Times New Roman" w:hAnsi="Times New Roman" w:cs="Times New Roman"/>
          <w:sz w:val="24"/>
          <w:szCs w:val="24"/>
        </w:rPr>
        <w:t xml:space="preserve"> Smögens, Gravarnes eller T</w:t>
      </w:r>
      <w:r w:rsidRPr="00A35F97">
        <w:rPr>
          <w:rFonts w:ascii="Times New Roman" w:hAnsi="Times New Roman" w:cs="Times New Roman"/>
          <w:sz w:val="24"/>
          <w:szCs w:val="24"/>
        </w:rPr>
        <w:t>ångens kajer. Havet syntes outtömligt; framtiden såg ljus ut för såväl näringen som de bohuslänska fiskelägena.</w:t>
      </w:r>
      <w:r w:rsidRPr="00A35F97">
        <w:rPr>
          <w:rStyle w:val="Fotnotsreferens"/>
          <w:rFonts w:ascii="Times New Roman" w:hAnsi="Times New Roman" w:cs="Times New Roman"/>
          <w:sz w:val="24"/>
          <w:szCs w:val="24"/>
        </w:rPr>
        <w:footnoteReference w:id="541"/>
      </w:r>
      <w:r w:rsidRPr="00A35F97">
        <w:rPr>
          <w:rFonts w:ascii="Times New Roman" w:hAnsi="Times New Roman" w:cs="Times New Roman"/>
          <w:sz w:val="24"/>
          <w:szCs w:val="24"/>
        </w:rPr>
        <w:t xml:space="preserve"> Det verkade finnas hur mycket fisk som helst i Nordsjön och dåtidens fiskeribiologer var överens om att pelagiska arter som sill och makrill </w:t>
      </w:r>
      <w:r w:rsidRPr="00A35F97">
        <w:rPr>
          <w:rFonts w:ascii="Times New Roman" w:hAnsi="Times New Roman" w:cs="Times New Roman"/>
          <w:i/>
          <w:sz w:val="24"/>
          <w:szCs w:val="24"/>
        </w:rPr>
        <w:t>inte</w:t>
      </w:r>
      <w:r w:rsidRPr="00A35F97">
        <w:rPr>
          <w:rFonts w:ascii="Times New Roman" w:hAnsi="Times New Roman" w:cs="Times New Roman"/>
          <w:sz w:val="24"/>
          <w:szCs w:val="24"/>
        </w:rPr>
        <w:t xml:space="preserve"> kunde fiskas ut.</w:t>
      </w:r>
      <w:r w:rsidRPr="00A35F97">
        <w:rPr>
          <w:rStyle w:val="Fotnotsreferens"/>
          <w:rFonts w:ascii="Times New Roman" w:hAnsi="Times New Roman" w:cs="Times New Roman"/>
          <w:sz w:val="24"/>
          <w:szCs w:val="24"/>
        </w:rPr>
        <w:footnoteReference w:id="542"/>
      </w:r>
    </w:p>
    <w:p w14:paraId="4738DB4F" w14:textId="605B8E6D"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Med bättre fartyg, effektivare redskap och avancerade navigations- och sökmöjligheter utvecklades helt andra möjligheter att tömma haven på allt levande än vad tidigare generationers fiskare kunnat drömma om. Efter kriget byggde även andra nationer snabbt upp egna moderna fiskeflottor</w:t>
      </w:r>
      <w:r w:rsidR="00F469DF">
        <w:rPr>
          <w:rFonts w:ascii="Times New Roman" w:hAnsi="Times New Roman" w:cs="Times New Roman"/>
          <w:sz w:val="24"/>
          <w:szCs w:val="24"/>
        </w:rPr>
        <w:t xml:space="preserve"> och konkurrensen ökade</w:t>
      </w:r>
      <w:r w:rsidRPr="00A35F97">
        <w:rPr>
          <w:rFonts w:ascii="Times New Roman" w:hAnsi="Times New Roman" w:cs="Times New Roman"/>
          <w:sz w:val="24"/>
          <w:szCs w:val="24"/>
        </w:rPr>
        <w:t xml:space="preserve">. Vissa fiskbestånd minskade snart eller blev närmast utrotade. Genom överenskommelser om kvoter och restriktioner försökte fiskenationerna reglera uttagen. Parallellt med denna process delades efter </w:t>
      </w:r>
      <w:r w:rsidR="00663AC1">
        <w:rPr>
          <w:rFonts w:ascii="Times New Roman" w:hAnsi="Times New Roman" w:cs="Times New Roman"/>
          <w:sz w:val="24"/>
          <w:szCs w:val="24"/>
        </w:rPr>
        <w:t xml:space="preserve">några decennier det fria havet </w:t>
      </w:r>
      <w:r w:rsidRPr="00A35F97">
        <w:rPr>
          <w:rFonts w:ascii="Times New Roman" w:hAnsi="Times New Roman" w:cs="Times New Roman"/>
          <w:sz w:val="24"/>
          <w:szCs w:val="24"/>
        </w:rPr>
        <w:t xml:space="preserve">upp, för fiskets skull men </w:t>
      </w:r>
      <w:r w:rsidR="005D4CEC">
        <w:rPr>
          <w:rFonts w:ascii="Times New Roman" w:hAnsi="Times New Roman" w:cs="Times New Roman"/>
          <w:sz w:val="24"/>
          <w:szCs w:val="24"/>
        </w:rPr>
        <w:t>framförallt</w:t>
      </w:r>
      <w:r w:rsidRPr="00A35F97">
        <w:rPr>
          <w:rFonts w:ascii="Times New Roman" w:hAnsi="Times New Roman" w:cs="Times New Roman"/>
          <w:sz w:val="24"/>
          <w:szCs w:val="24"/>
        </w:rPr>
        <w:t xml:space="preserve"> för de rikedomar som doldes under havsbottnarna. För de bohuslänska fiskarna hade det ur ett perspektiv varit bättre om landskapet förblivit no</w:t>
      </w:r>
      <w:r w:rsidR="00F469DF">
        <w:rPr>
          <w:rFonts w:ascii="Times New Roman" w:hAnsi="Times New Roman" w:cs="Times New Roman"/>
          <w:sz w:val="24"/>
          <w:szCs w:val="24"/>
        </w:rPr>
        <w:t xml:space="preserve">rskt. Till skillnad mot Sverige, </w:t>
      </w:r>
      <w:r w:rsidRPr="00A35F97">
        <w:rPr>
          <w:rFonts w:ascii="Times New Roman" w:hAnsi="Times New Roman" w:cs="Times New Roman"/>
          <w:sz w:val="24"/>
          <w:szCs w:val="24"/>
        </w:rPr>
        <w:t>med sitt inklämda läge</w:t>
      </w:r>
      <w:r w:rsidR="00F469DF">
        <w:rPr>
          <w:rFonts w:ascii="Times New Roman" w:hAnsi="Times New Roman" w:cs="Times New Roman"/>
          <w:sz w:val="24"/>
          <w:szCs w:val="24"/>
        </w:rPr>
        <w:t xml:space="preserve"> i förhållanden till de stora havsvidderna,</w:t>
      </w:r>
      <w:r w:rsidRPr="00A35F97">
        <w:rPr>
          <w:rFonts w:ascii="Times New Roman" w:hAnsi="Times New Roman" w:cs="Times New Roman"/>
          <w:sz w:val="24"/>
          <w:szCs w:val="24"/>
        </w:rPr>
        <w:t xml:space="preserve"> kunde Norge, med sin långa kust mot fria vatten, </w:t>
      </w:r>
      <w:r w:rsidR="00F469DF">
        <w:rPr>
          <w:rFonts w:ascii="Times New Roman" w:hAnsi="Times New Roman" w:cs="Times New Roman"/>
          <w:sz w:val="24"/>
          <w:szCs w:val="24"/>
        </w:rPr>
        <w:t>göra anspråk på omfattande hav</w:t>
      </w:r>
      <w:r w:rsidRPr="00A35F97">
        <w:rPr>
          <w:rFonts w:ascii="Times New Roman" w:hAnsi="Times New Roman" w:cs="Times New Roman"/>
          <w:sz w:val="24"/>
          <w:szCs w:val="24"/>
        </w:rPr>
        <w:t xml:space="preserve">. När seklet gick mot sitt slut hade den en gång så </w:t>
      </w:r>
      <w:r w:rsidR="00F469DF">
        <w:rPr>
          <w:rFonts w:ascii="Times New Roman" w:hAnsi="Times New Roman" w:cs="Times New Roman"/>
          <w:sz w:val="24"/>
          <w:szCs w:val="24"/>
        </w:rPr>
        <w:t>mäktiga</w:t>
      </w:r>
      <w:r w:rsidRPr="00A35F97">
        <w:rPr>
          <w:rFonts w:ascii="Times New Roman" w:hAnsi="Times New Roman" w:cs="Times New Roman"/>
          <w:sz w:val="24"/>
          <w:szCs w:val="24"/>
        </w:rPr>
        <w:t xml:space="preserve"> och framgångsrika västsvenska fiskeflottan i stort sett slagits i spillror. Nedgången belyses bäst av att de inhemska fångsterna i dag är ungefär en </w:t>
      </w:r>
      <w:r w:rsidR="00B57F45">
        <w:rPr>
          <w:rFonts w:ascii="Times New Roman" w:hAnsi="Times New Roman" w:cs="Times New Roman"/>
          <w:sz w:val="24"/>
          <w:szCs w:val="24"/>
        </w:rPr>
        <w:t xml:space="preserve">par </w:t>
      </w:r>
      <w:r w:rsidRPr="00A35F97">
        <w:rPr>
          <w:rFonts w:ascii="Times New Roman" w:hAnsi="Times New Roman" w:cs="Times New Roman"/>
          <w:sz w:val="24"/>
          <w:szCs w:val="24"/>
        </w:rPr>
        <w:t>ynka procent jämfört med de norska.</w:t>
      </w:r>
    </w:p>
    <w:p w14:paraId="6B4247C7" w14:textId="2C1BA1CA"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Historien om det svenska havsfisket är emellertid betydligt större än näringens svanesång. Som få andra verksamheter bjuder det på en rik och omväxlande kulturhistoria</w:t>
      </w:r>
      <w:r w:rsidR="005D4CEC">
        <w:rPr>
          <w:rFonts w:ascii="Times New Roman" w:hAnsi="Times New Roman" w:cs="Times New Roman"/>
          <w:sz w:val="24"/>
          <w:szCs w:val="24"/>
        </w:rPr>
        <w:t>,</w:t>
      </w:r>
      <w:r w:rsidRPr="00A35F97">
        <w:rPr>
          <w:rFonts w:ascii="Times New Roman" w:hAnsi="Times New Roman" w:cs="Times New Roman"/>
          <w:sz w:val="24"/>
          <w:szCs w:val="24"/>
        </w:rPr>
        <w:t xml:space="preserve"> som speglar det mesta som ägt rum vid Sotens farvatten. Att havets resurser varit av största vikt redan för Sotens första inbyggare är självklart. Den kända hällristningen från Södra Ödsmål i Kville kan illustrera den historiska anknytningen.</w:t>
      </w:r>
      <w:r w:rsidRPr="00A35F97">
        <w:rPr>
          <w:rStyle w:val="Fotnotsreferens"/>
          <w:rFonts w:ascii="Times New Roman" w:hAnsi="Times New Roman" w:cs="Times New Roman"/>
          <w:sz w:val="24"/>
          <w:szCs w:val="24"/>
        </w:rPr>
        <w:footnoteReference w:id="543"/>
      </w:r>
      <w:r w:rsidRPr="00A35F97">
        <w:rPr>
          <w:rFonts w:ascii="Times New Roman" w:hAnsi="Times New Roman" w:cs="Times New Roman"/>
          <w:sz w:val="24"/>
          <w:szCs w:val="24"/>
        </w:rPr>
        <w:t xml:space="preserve"> </w:t>
      </w:r>
    </w:p>
    <w:p w14:paraId="68C89494" w14:textId="77777777"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noProof/>
          <w:color w:val="757575"/>
          <w:sz w:val="24"/>
          <w:szCs w:val="24"/>
          <w:lang w:eastAsia="sv-SE"/>
        </w:rPr>
        <w:drawing>
          <wp:inline distT="0" distB="0" distL="0" distR="0" wp14:anchorId="2E5D7716" wp14:editId="52AE44F5">
            <wp:extent cx="698361" cy="698361"/>
            <wp:effectExtent l="0" t="0" r="0" b="6985"/>
            <wp:docPr id="26" name="Bild 1" descr="Hällristning med fiskare Södra Ödsmål i Bohuslä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ällristning med fiskare Södra Ödsmål i Bohuslän"/>
                    <pic:cNvPicPr>
                      <a:picLocks noChangeAspect="1" noChangeArrowheads="1"/>
                    </pic:cNvPicPr>
                  </pic:nvPicPr>
                  <pic:blipFill>
                    <a:blip r:embed="rId45" cstate="print"/>
                    <a:srcRect/>
                    <a:stretch>
                      <a:fillRect/>
                    </a:stretch>
                  </pic:blipFill>
                  <pic:spPr bwMode="auto">
                    <a:xfrm>
                      <a:off x="0" y="0"/>
                      <a:ext cx="718705" cy="718705"/>
                    </a:xfrm>
                    <a:prstGeom prst="rect">
                      <a:avLst/>
                    </a:prstGeom>
                    <a:noFill/>
                    <a:ln w="9525">
                      <a:noFill/>
                      <a:miter lim="800000"/>
                      <a:headEnd/>
                      <a:tailEnd/>
                    </a:ln>
                  </pic:spPr>
                </pic:pic>
              </a:graphicData>
            </a:graphic>
          </wp:inline>
        </w:drawing>
      </w:r>
    </w:p>
    <w:p w14:paraId="71F8D232" w14:textId="77777777" w:rsidR="009D7691" w:rsidRPr="00A35F97" w:rsidRDefault="009D7691" w:rsidP="00D773E7">
      <w:pPr>
        <w:spacing w:after="0" w:line="240" w:lineRule="auto"/>
        <w:rPr>
          <w:rFonts w:ascii="Times New Roman" w:hAnsi="Times New Roman" w:cs="Times New Roman"/>
          <w:sz w:val="24"/>
          <w:szCs w:val="24"/>
        </w:rPr>
      </w:pPr>
    </w:p>
    <w:p w14:paraId="71A4BF99" w14:textId="2B47325A" w:rsidR="009D7691" w:rsidRPr="00A35F97" w:rsidRDefault="006233E8" w:rsidP="00D773E7">
      <w:pPr>
        <w:spacing w:after="0" w:line="240" w:lineRule="auto"/>
        <w:rPr>
          <w:rFonts w:ascii="Times New Roman" w:hAnsi="Times New Roman" w:cs="Times New Roman"/>
          <w:i/>
          <w:iCs/>
          <w:color w:val="0070C0"/>
          <w:sz w:val="24"/>
          <w:szCs w:val="24"/>
        </w:rPr>
      </w:pPr>
      <w:r>
        <w:rPr>
          <w:rFonts w:ascii="Times New Roman" w:hAnsi="Times New Roman" w:cs="Times New Roman"/>
          <w:i/>
          <w:iCs/>
          <w:color w:val="0070C0"/>
          <w:sz w:val="24"/>
          <w:szCs w:val="24"/>
        </w:rPr>
        <w:t xml:space="preserve">Bild 11:2 </w:t>
      </w:r>
      <w:r w:rsidR="009D7691" w:rsidRPr="00A35F97">
        <w:rPr>
          <w:rFonts w:ascii="Times New Roman" w:hAnsi="Times New Roman" w:cs="Times New Roman"/>
          <w:i/>
          <w:iCs/>
          <w:color w:val="0070C0"/>
          <w:sz w:val="24"/>
          <w:szCs w:val="24"/>
        </w:rPr>
        <w:t>Ankaret är ute och de båda fiskarna – sannolikt från bronsåldern – prövar si</w:t>
      </w:r>
      <w:r w:rsidR="008D1821">
        <w:rPr>
          <w:rFonts w:ascii="Times New Roman" w:hAnsi="Times New Roman" w:cs="Times New Roman"/>
          <w:i/>
          <w:iCs/>
          <w:color w:val="0070C0"/>
          <w:sz w:val="24"/>
          <w:szCs w:val="24"/>
        </w:rPr>
        <w:t>n fiskelycka med lina och krok. (HA).</w:t>
      </w:r>
    </w:p>
    <w:p w14:paraId="58573F1A" w14:textId="77777777" w:rsidR="009D7691" w:rsidRPr="00A35F97" w:rsidRDefault="009D7691" w:rsidP="00D773E7">
      <w:pPr>
        <w:spacing w:after="0" w:line="240" w:lineRule="auto"/>
        <w:rPr>
          <w:rFonts w:ascii="Times New Roman" w:hAnsi="Times New Roman" w:cs="Times New Roman"/>
          <w:sz w:val="24"/>
          <w:szCs w:val="24"/>
        </w:rPr>
      </w:pPr>
    </w:p>
    <w:p w14:paraId="261C9F4A" w14:textId="39AB0D9F"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lastRenderedPageBreak/>
        <w:t xml:space="preserve">Hällristningen kan härledas till bronsåldern, det vill säga för mellan 3 800 till 2 500 år sedan. Krokar kunde tillverkas av snidade ben eller smärre eneklykor. Ett fynd från Huseby Klev på Orust visar att även brons </w:t>
      </w:r>
      <w:proofErr w:type="gramStart"/>
      <w:r w:rsidR="00701CCB">
        <w:rPr>
          <w:rFonts w:ascii="Times New Roman" w:hAnsi="Times New Roman" w:cs="Times New Roman"/>
          <w:sz w:val="24"/>
          <w:szCs w:val="24"/>
        </w:rPr>
        <w:t>använde</w:t>
      </w:r>
      <w:r w:rsidRPr="00A35F97">
        <w:rPr>
          <w:rFonts w:ascii="Times New Roman" w:hAnsi="Times New Roman" w:cs="Times New Roman"/>
          <w:sz w:val="24"/>
          <w:szCs w:val="24"/>
        </w:rPr>
        <w:t>s</w:t>
      </w:r>
      <w:proofErr w:type="gramEnd"/>
      <w:r w:rsidRPr="00A35F97">
        <w:rPr>
          <w:rFonts w:ascii="Times New Roman" w:hAnsi="Times New Roman" w:cs="Times New Roman"/>
          <w:sz w:val="24"/>
          <w:szCs w:val="24"/>
        </w:rPr>
        <w:t>. Senor, lin, hampa eller tagel tvinnades till snören. Agn fanns i överflöd utmed strandkanterna</w:t>
      </w:r>
      <w:r w:rsidR="005D4CEC">
        <w:rPr>
          <w:rFonts w:ascii="Times New Roman" w:hAnsi="Times New Roman" w:cs="Times New Roman"/>
          <w:sz w:val="24"/>
          <w:szCs w:val="24"/>
        </w:rPr>
        <w:t>,</w:t>
      </w:r>
      <w:r w:rsidRPr="00A35F97">
        <w:rPr>
          <w:rFonts w:ascii="Times New Roman" w:hAnsi="Times New Roman" w:cs="Times New Roman"/>
          <w:sz w:val="24"/>
          <w:szCs w:val="24"/>
        </w:rPr>
        <w:t xml:space="preserve"> i form av musslor, snäckor eller ostron. Sådana enkla handfiskeredskap var så fulländade att de förbättrades först när nya material tillkom under mer moderna tidevarv, som snören i bomull och krokar av rostfritt stål. Flera krokar fästade på längre linor utvecklades till </w:t>
      </w:r>
      <w:r w:rsidRPr="00A35F97">
        <w:rPr>
          <w:rFonts w:ascii="Times New Roman" w:hAnsi="Times New Roman" w:cs="Times New Roman"/>
          <w:i/>
          <w:iCs/>
          <w:sz w:val="24"/>
          <w:szCs w:val="24"/>
        </w:rPr>
        <w:t>backor</w:t>
      </w:r>
      <w:r w:rsidRPr="00A35F97">
        <w:rPr>
          <w:rFonts w:ascii="Times New Roman" w:hAnsi="Times New Roman" w:cs="Times New Roman"/>
          <w:sz w:val="24"/>
          <w:szCs w:val="24"/>
        </w:rPr>
        <w:t>, i andra landsändar kallade långrevar, vilka kunde fiska passivt och oberoende om någon höll i snöränden eller inte. Från båtar i rörelse upptäcktes att krokförsedda pilkar på släp, med eller utan agn, lockade makrill.</w:t>
      </w:r>
      <w:r w:rsidRPr="00A35F97">
        <w:rPr>
          <w:rStyle w:val="Fotnotsreferens"/>
          <w:rFonts w:ascii="Times New Roman" w:hAnsi="Times New Roman" w:cs="Times New Roman"/>
          <w:sz w:val="24"/>
          <w:szCs w:val="24"/>
        </w:rPr>
        <w:footnoteReference w:id="544"/>
      </w:r>
      <w:r w:rsidRPr="00A35F97">
        <w:rPr>
          <w:rFonts w:ascii="Times New Roman" w:hAnsi="Times New Roman" w:cs="Times New Roman"/>
          <w:sz w:val="24"/>
          <w:szCs w:val="24"/>
        </w:rPr>
        <w:t xml:space="preserve"> </w:t>
      </w:r>
      <w:r w:rsidR="00E631B2">
        <w:rPr>
          <w:rFonts w:ascii="Times New Roman" w:hAnsi="Times New Roman" w:cs="Times New Roman"/>
          <w:sz w:val="24"/>
          <w:szCs w:val="24"/>
        </w:rPr>
        <w:t>Just makrillfisket verkar tidigt ha omhuldats med stort intresse.</w:t>
      </w:r>
      <w:r w:rsidR="00E631B2">
        <w:rPr>
          <w:rStyle w:val="Fotnotsreferens"/>
          <w:rFonts w:ascii="Times New Roman" w:hAnsi="Times New Roman" w:cs="Times New Roman"/>
          <w:sz w:val="24"/>
          <w:szCs w:val="24"/>
        </w:rPr>
        <w:footnoteReference w:id="545"/>
      </w:r>
    </w:p>
    <w:p w14:paraId="3317A15E" w14:textId="5112B9A4" w:rsidR="009D7691" w:rsidRPr="00A35F97" w:rsidRDefault="00FB508E"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Nät </w:t>
      </w:r>
      <w:r w:rsidR="009D7691" w:rsidRPr="00A35F97">
        <w:rPr>
          <w:rFonts w:ascii="Times New Roman" w:hAnsi="Times New Roman" w:cs="Times New Roman"/>
          <w:sz w:val="24"/>
          <w:szCs w:val="24"/>
        </w:rPr>
        <w:t>kallas</w:t>
      </w:r>
      <w:r>
        <w:rPr>
          <w:rFonts w:ascii="Times New Roman" w:hAnsi="Times New Roman" w:cs="Times New Roman"/>
          <w:sz w:val="24"/>
          <w:szCs w:val="24"/>
        </w:rPr>
        <w:t xml:space="preserve"> vid Soten för </w:t>
      </w:r>
      <w:r w:rsidR="009D7691" w:rsidRPr="00A35F97">
        <w:rPr>
          <w:rFonts w:ascii="Times New Roman" w:hAnsi="Times New Roman" w:cs="Times New Roman"/>
          <w:i/>
          <w:iCs/>
          <w:sz w:val="24"/>
          <w:szCs w:val="24"/>
        </w:rPr>
        <w:t>garn</w:t>
      </w:r>
      <w:r>
        <w:rPr>
          <w:rFonts w:ascii="Times New Roman" w:hAnsi="Times New Roman" w:cs="Times New Roman"/>
          <w:sz w:val="24"/>
          <w:szCs w:val="24"/>
        </w:rPr>
        <w:t>.</w:t>
      </w:r>
      <w:r w:rsidR="009D7691" w:rsidRPr="00A35F97">
        <w:rPr>
          <w:rFonts w:ascii="Times New Roman" w:hAnsi="Times New Roman" w:cs="Times New Roman"/>
          <w:sz w:val="24"/>
          <w:szCs w:val="24"/>
        </w:rPr>
        <w:t xml:space="preserve"> I Norden knöts de av tvinnad hampa och ibland av lin. Först under 1800-talets slutskede introducerades bomull för att under 1900-talets sista halva ersättas av syntetmaterial. Den familjemässiga hemslöjden hade då </w:t>
      </w:r>
      <w:r w:rsidR="00F244E6">
        <w:rPr>
          <w:rFonts w:ascii="Times New Roman" w:hAnsi="Times New Roman" w:cs="Times New Roman"/>
          <w:sz w:val="24"/>
          <w:szCs w:val="24"/>
        </w:rPr>
        <w:t xml:space="preserve">redan </w:t>
      </w:r>
      <w:r w:rsidR="009D7691" w:rsidRPr="00A35F97">
        <w:rPr>
          <w:rFonts w:ascii="Times New Roman" w:hAnsi="Times New Roman" w:cs="Times New Roman"/>
          <w:sz w:val="24"/>
          <w:szCs w:val="24"/>
        </w:rPr>
        <w:t>övergått till fabrikstillverkning.</w:t>
      </w:r>
      <w:r w:rsidR="009D7691" w:rsidRPr="00A35F97">
        <w:rPr>
          <w:rStyle w:val="Fotnotsreferens"/>
          <w:rFonts w:ascii="Times New Roman" w:hAnsi="Times New Roman" w:cs="Times New Roman"/>
          <w:sz w:val="24"/>
          <w:szCs w:val="24"/>
        </w:rPr>
        <w:footnoteReference w:id="546"/>
      </w:r>
      <w:r w:rsidR="009D7691" w:rsidRPr="00A35F97">
        <w:rPr>
          <w:rFonts w:ascii="Times New Roman" w:hAnsi="Times New Roman" w:cs="Times New Roman"/>
          <w:sz w:val="24"/>
          <w:szCs w:val="24"/>
        </w:rPr>
        <w:t xml:space="preserve"> </w:t>
      </w:r>
    </w:p>
    <w:p w14:paraId="2C965191" w14:textId="77777777"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Garnets funktion var att antingen snärja fisken i maskorna eller stänga den inne. I det förstnämnda fallet utvecklades såväl bottengarn som drivgarn. Att nattetid använda drivgarn, när makrillen inte kan se maskorna, är även i nutid en viktig metod men som troligen kom utifrån. Uppgifter säger att fiskare från Smögen vid förrförra sekelskiftet fann stormdrivna norska eller engelska drivgarn och satte dem i bruk i sina hemmavatten.</w:t>
      </w:r>
      <w:r w:rsidRPr="00A35F97">
        <w:rPr>
          <w:rStyle w:val="Fotnotsreferens"/>
          <w:rFonts w:ascii="Times New Roman" w:hAnsi="Times New Roman" w:cs="Times New Roman"/>
          <w:sz w:val="24"/>
          <w:szCs w:val="24"/>
        </w:rPr>
        <w:footnoteReference w:id="547"/>
      </w:r>
      <w:r w:rsidRPr="00A35F97">
        <w:rPr>
          <w:rFonts w:ascii="Times New Roman" w:hAnsi="Times New Roman" w:cs="Times New Roman"/>
          <w:sz w:val="24"/>
          <w:szCs w:val="24"/>
        </w:rPr>
        <w:t xml:space="preserve"> Betydligt äldre var tekniken att stänga inne väldiga sillstim med hjälp av </w:t>
      </w:r>
      <w:r w:rsidRPr="00A35F97">
        <w:rPr>
          <w:rFonts w:ascii="Times New Roman" w:hAnsi="Times New Roman" w:cs="Times New Roman"/>
          <w:i/>
          <w:iCs/>
          <w:sz w:val="24"/>
          <w:szCs w:val="24"/>
        </w:rPr>
        <w:t>vadar</w:t>
      </w:r>
      <w:r w:rsidRPr="00A35F97">
        <w:rPr>
          <w:rFonts w:ascii="Times New Roman" w:hAnsi="Times New Roman" w:cs="Times New Roman"/>
          <w:sz w:val="24"/>
          <w:szCs w:val="24"/>
        </w:rPr>
        <w:t xml:space="preserve">. Även samtidens mest effektiva fiskeredskap, </w:t>
      </w:r>
      <w:r w:rsidRPr="00A35F97">
        <w:rPr>
          <w:rFonts w:ascii="Times New Roman" w:hAnsi="Times New Roman" w:cs="Times New Roman"/>
          <w:i/>
          <w:iCs/>
          <w:sz w:val="24"/>
          <w:szCs w:val="24"/>
        </w:rPr>
        <w:t>trålen</w:t>
      </w:r>
      <w:r w:rsidRPr="00A35F97">
        <w:rPr>
          <w:rFonts w:ascii="Times New Roman" w:hAnsi="Times New Roman" w:cs="Times New Roman"/>
          <w:sz w:val="24"/>
          <w:szCs w:val="24"/>
        </w:rPr>
        <w:t>, utgår från vadens funktioner om den än är i rörelse.</w:t>
      </w:r>
    </w:p>
    <w:p w14:paraId="1DC3E6EB" w14:textId="3EBFBAC7"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Den tredje huvudmetoden att fånga fisk, i synnerhet skaldjur, kan ses i olika burkonstruktioner. Även ryssjan och de norska torskburarna hör till denna kategori av fångstredskap. Makrillrens eller agn i form av sillyngel, </w:t>
      </w:r>
      <w:r w:rsidRPr="00A35F97">
        <w:rPr>
          <w:rFonts w:ascii="Times New Roman" w:hAnsi="Times New Roman" w:cs="Times New Roman"/>
          <w:i/>
          <w:iCs/>
          <w:sz w:val="24"/>
          <w:szCs w:val="24"/>
        </w:rPr>
        <w:t>ögna</w:t>
      </w:r>
      <w:r w:rsidRPr="00A35F97">
        <w:rPr>
          <w:rFonts w:ascii="Times New Roman" w:hAnsi="Times New Roman" w:cs="Times New Roman"/>
          <w:sz w:val="24"/>
          <w:szCs w:val="24"/>
        </w:rPr>
        <w:t xml:space="preserve">, lockade in ålen i vidjeflätade kupor medan hummer i bästa fall </w:t>
      </w:r>
      <w:r w:rsidR="00663AC1">
        <w:rPr>
          <w:rFonts w:ascii="Times New Roman" w:hAnsi="Times New Roman" w:cs="Times New Roman"/>
          <w:sz w:val="24"/>
          <w:szCs w:val="24"/>
        </w:rPr>
        <w:t>eller</w:t>
      </w:r>
      <w:r w:rsidRPr="00A35F97">
        <w:rPr>
          <w:rFonts w:ascii="Times New Roman" w:hAnsi="Times New Roman" w:cs="Times New Roman"/>
          <w:sz w:val="24"/>
          <w:szCs w:val="24"/>
        </w:rPr>
        <w:t xml:space="preserve"> krabba sökte sig till </w:t>
      </w:r>
      <w:r w:rsidR="00B6255F">
        <w:rPr>
          <w:rFonts w:ascii="Times New Roman" w:hAnsi="Times New Roman" w:cs="Times New Roman"/>
          <w:i/>
          <w:iCs/>
          <w:sz w:val="24"/>
          <w:szCs w:val="24"/>
        </w:rPr>
        <w:t>tene</w:t>
      </w:r>
      <w:r w:rsidRPr="00A35F97">
        <w:rPr>
          <w:rFonts w:ascii="Times New Roman" w:hAnsi="Times New Roman" w:cs="Times New Roman"/>
          <w:i/>
          <w:iCs/>
          <w:sz w:val="24"/>
          <w:szCs w:val="24"/>
        </w:rPr>
        <w:t>r</w:t>
      </w:r>
      <w:r w:rsidRPr="00A35F97">
        <w:rPr>
          <w:rFonts w:ascii="Times New Roman" w:hAnsi="Times New Roman" w:cs="Times New Roman"/>
          <w:sz w:val="24"/>
          <w:szCs w:val="24"/>
        </w:rPr>
        <w:t xml:space="preserve"> – tinor på rikssvenska – som haft en mängd utseenden under historiens lopp. De äldre typerna, byggda med spjälor i trä runt 3-4 bågar och överdragna med </w:t>
      </w:r>
      <w:r w:rsidRPr="00A35F97">
        <w:rPr>
          <w:rFonts w:ascii="Times New Roman" w:hAnsi="Times New Roman" w:cs="Times New Roman"/>
          <w:i/>
          <w:iCs/>
          <w:sz w:val="24"/>
          <w:szCs w:val="24"/>
        </w:rPr>
        <w:t>skinn</w:t>
      </w:r>
      <w:r w:rsidRPr="00A35F97">
        <w:rPr>
          <w:rFonts w:ascii="Times New Roman" w:hAnsi="Times New Roman" w:cs="Times New Roman"/>
          <w:sz w:val="24"/>
          <w:szCs w:val="24"/>
        </w:rPr>
        <w:t xml:space="preserve"> – det vill säga en grovmaskig garnduk – verkar i dag mest ha reducerats till pittoreska inredningsdetaljer i sommarbefolkningens sjöbodar. Traditionsvårdande hummerfiskare håller förstås än i dag</w:t>
      </w:r>
      <w:r w:rsidR="004C4BD5">
        <w:rPr>
          <w:rFonts w:ascii="Times New Roman" w:hAnsi="Times New Roman" w:cs="Times New Roman"/>
          <w:sz w:val="24"/>
          <w:szCs w:val="24"/>
        </w:rPr>
        <w:t xml:space="preserve"> fast vid sådana konstruktioner</w:t>
      </w:r>
      <w:r w:rsidR="005D4CEC">
        <w:rPr>
          <w:rFonts w:ascii="Times New Roman" w:hAnsi="Times New Roman" w:cs="Times New Roman"/>
          <w:sz w:val="24"/>
          <w:szCs w:val="24"/>
        </w:rPr>
        <w:t>,</w:t>
      </w:r>
      <w:r w:rsidR="004C4BD5">
        <w:rPr>
          <w:rFonts w:ascii="Times New Roman" w:hAnsi="Times New Roman" w:cs="Times New Roman"/>
          <w:sz w:val="24"/>
          <w:szCs w:val="24"/>
        </w:rPr>
        <w:t xml:space="preserve"> men de flesta använder sig </w:t>
      </w:r>
      <w:r w:rsidR="00814B08">
        <w:rPr>
          <w:rFonts w:ascii="Times New Roman" w:hAnsi="Times New Roman" w:cs="Times New Roman"/>
          <w:sz w:val="24"/>
          <w:szCs w:val="24"/>
        </w:rPr>
        <w:t xml:space="preserve">numera </w:t>
      </w:r>
      <w:r w:rsidR="00E6491D">
        <w:rPr>
          <w:rFonts w:ascii="Times New Roman" w:hAnsi="Times New Roman" w:cs="Times New Roman"/>
          <w:sz w:val="24"/>
          <w:szCs w:val="24"/>
        </w:rPr>
        <w:t>av så kallade skotska tene</w:t>
      </w:r>
      <w:r w:rsidR="004C4BD5">
        <w:rPr>
          <w:rFonts w:ascii="Times New Roman" w:hAnsi="Times New Roman" w:cs="Times New Roman"/>
          <w:sz w:val="24"/>
          <w:szCs w:val="24"/>
        </w:rPr>
        <w:t>r, tillverkade i syntetmaterial och rostbenäget järn.</w:t>
      </w:r>
      <w:r w:rsidR="00814B08">
        <w:rPr>
          <w:rFonts w:ascii="Times New Roman" w:hAnsi="Times New Roman" w:cs="Times New Roman"/>
          <w:sz w:val="24"/>
          <w:szCs w:val="24"/>
        </w:rPr>
        <w:t xml:space="preserve"> </w:t>
      </w:r>
      <w:r w:rsidRPr="00A35F97">
        <w:rPr>
          <w:rFonts w:ascii="Times New Roman" w:hAnsi="Times New Roman" w:cs="Times New Roman"/>
          <w:sz w:val="24"/>
          <w:szCs w:val="24"/>
        </w:rPr>
        <w:t xml:space="preserve">Andra redskapstyper kom också till användning: ljuster efter ål i augustimörkret, tänger liksom stänger med krokar för att plocka upp hummern när den söker sig till grundare vatten under sommaren </w:t>
      </w:r>
      <w:r w:rsidR="00F244E6">
        <w:rPr>
          <w:rFonts w:ascii="Times New Roman" w:hAnsi="Times New Roman" w:cs="Times New Roman"/>
          <w:sz w:val="24"/>
          <w:szCs w:val="24"/>
        </w:rPr>
        <w:t xml:space="preserve">– </w:t>
      </w:r>
      <w:r w:rsidRPr="00A35F97">
        <w:rPr>
          <w:rFonts w:ascii="Times New Roman" w:hAnsi="Times New Roman" w:cs="Times New Roman"/>
          <w:sz w:val="24"/>
          <w:szCs w:val="24"/>
        </w:rPr>
        <w:t xml:space="preserve">eller ostronskrapor. </w:t>
      </w:r>
      <w:r w:rsidR="00663AC1">
        <w:rPr>
          <w:rFonts w:ascii="Times New Roman" w:hAnsi="Times New Roman" w:cs="Times New Roman"/>
          <w:sz w:val="24"/>
          <w:szCs w:val="24"/>
        </w:rPr>
        <w:t>Den mänskliga kreativiteten när det gäller att fånga djur har alltid varit omfattande.</w:t>
      </w:r>
    </w:p>
    <w:p w14:paraId="7F7E8488" w14:textId="77777777" w:rsidR="009D7691" w:rsidRPr="00A35F97" w:rsidRDefault="009D7691" w:rsidP="00D773E7">
      <w:pPr>
        <w:spacing w:after="0" w:line="240" w:lineRule="auto"/>
        <w:ind w:firstLine="1304"/>
        <w:rPr>
          <w:rFonts w:ascii="Times New Roman" w:hAnsi="Times New Roman" w:cs="Times New Roman"/>
          <w:sz w:val="24"/>
          <w:szCs w:val="24"/>
        </w:rPr>
      </w:pPr>
    </w:p>
    <w:p w14:paraId="33AF5A55" w14:textId="475A6751" w:rsidR="009D7691" w:rsidRPr="001D4D9F" w:rsidRDefault="000A4A20"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 xml:space="preserve">Backefiske i kustvatten och </w:t>
      </w:r>
      <w:r w:rsidR="009D7691" w:rsidRPr="001D4D9F">
        <w:rPr>
          <w:rFonts w:ascii="Times New Roman" w:hAnsi="Times New Roman" w:cs="Times New Roman"/>
          <w:sz w:val="32"/>
          <w:szCs w:val="32"/>
        </w:rPr>
        <w:t>öppna havet</w:t>
      </w:r>
    </w:p>
    <w:p w14:paraId="69292B58" w14:textId="17559BB9"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Fiske med krok </w:t>
      </w:r>
      <w:r w:rsidR="00B6255F">
        <w:rPr>
          <w:rFonts w:ascii="Times New Roman" w:hAnsi="Times New Roman" w:cs="Times New Roman"/>
          <w:sz w:val="24"/>
          <w:szCs w:val="24"/>
        </w:rPr>
        <w:t>och ljuster borde</w:t>
      </w:r>
      <w:r w:rsidRPr="00A35F97">
        <w:rPr>
          <w:rFonts w:ascii="Times New Roman" w:hAnsi="Times New Roman" w:cs="Times New Roman"/>
          <w:sz w:val="24"/>
          <w:szCs w:val="24"/>
        </w:rPr>
        <w:t xml:space="preserve"> ses som det ursprungliga fisket utmed den svenska västkusten. Med tiden fästes flera krokar på samma lina och två tekniker </w:t>
      </w:r>
      <w:r w:rsidR="00E35242" w:rsidRPr="00A35F97">
        <w:rPr>
          <w:rFonts w:ascii="Times New Roman" w:hAnsi="Times New Roman" w:cs="Times New Roman"/>
          <w:sz w:val="24"/>
          <w:szCs w:val="24"/>
        </w:rPr>
        <w:t>utvecklades:</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koljebackefiske</w:t>
      </w:r>
      <w:r w:rsidR="00F244E6">
        <w:rPr>
          <w:rFonts w:ascii="Times New Roman" w:hAnsi="Times New Roman" w:cs="Times New Roman"/>
          <w:i/>
          <w:iCs/>
          <w:sz w:val="24"/>
          <w:szCs w:val="24"/>
        </w:rPr>
        <w:t>,</w:t>
      </w:r>
      <w:r w:rsidRPr="00A35F97">
        <w:rPr>
          <w:rFonts w:ascii="Times New Roman" w:hAnsi="Times New Roman" w:cs="Times New Roman"/>
          <w:i/>
          <w:iCs/>
          <w:sz w:val="24"/>
          <w:szCs w:val="24"/>
        </w:rPr>
        <w:t xml:space="preserve"> </w:t>
      </w:r>
      <w:r w:rsidRPr="00A35F97">
        <w:rPr>
          <w:rFonts w:ascii="Times New Roman" w:hAnsi="Times New Roman" w:cs="Times New Roman"/>
          <w:sz w:val="24"/>
          <w:szCs w:val="24"/>
        </w:rPr>
        <w:t>vilket ägde rum vid kusterna</w:t>
      </w:r>
      <w:r w:rsidR="00F244E6">
        <w:rPr>
          <w:rFonts w:ascii="Times New Roman" w:hAnsi="Times New Roman" w:cs="Times New Roman"/>
          <w:sz w:val="24"/>
          <w:szCs w:val="24"/>
        </w:rPr>
        <w:t xml:space="preserve">s </w:t>
      </w:r>
      <w:r w:rsidR="005D4CEC">
        <w:rPr>
          <w:rFonts w:ascii="Times New Roman" w:hAnsi="Times New Roman" w:cs="Times New Roman"/>
          <w:sz w:val="24"/>
          <w:szCs w:val="24"/>
        </w:rPr>
        <w:t xml:space="preserve">närhet, </w:t>
      </w:r>
      <w:r w:rsidR="005D4CEC" w:rsidRPr="00A35F97">
        <w:rPr>
          <w:rFonts w:ascii="Times New Roman" w:hAnsi="Times New Roman" w:cs="Times New Roman"/>
          <w:sz w:val="24"/>
          <w:szCs w:val="24"/>
        </w:rPr>
        <w:t>och</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 xml:space="preserve">storbackefiske, </w:t>
      </w:r>
      <w:r w:rsidRPr="00A35F97">
        <w:rPr>
          <w:rFonts w:ascii="Times New Roman" w:hAnsi="Times New Roman" w:cs="Times New Roman"/>
          <w:sz w:val="24"/>
          <w:szCs w:val="24"/>
        </w:rPr>
        <w:t xml:space="preserve">också kallat </w:t>
      </w:r>
      <w:r w:rsidRPr="00A35F97">
        <w:rPr>
          <w:rFonts w:ascii="Times New Roman" w:hAnsi="Times New Roman" w:cs="Times New Roman"/>
          <w:i/>
          <w:iCs/>
          <w:sz w:val="24"/>
          <w:szCs w:val="24"/>
        </w:rPr>
        <w:t>bankfiske</w:t>
      </w:r>
      <w:r w:rsidRPr="00A35F97">
        <w:rPr>
          <w:rFonts w:ascii="Times New Roman" w:hAnsi="Times New Roman" w:cs="Times New Roman"/>
          <w:sz w:val="24"/>
          <w:szCs w:val="24"/>
        </w:rPr>
        <w:t>, eftersom det ofta skedde på fiskrika bankar – eller åtminstone i närheten av dem – fjärran från hemmahamnarna. De äldsta direkta uppteckningarna om backefiske ses visserligen först 1647 men fiskemetoden var naturligtvis betydligt äldre. Nära 50 år tidigare uppgav Peder Clauss</w:t>
      </w:r>
      <w:r w:rsidRPr="00A35F97">
        <w:rPr>
          <w:rFonts w:ascii="Times New Roman" w:hAnsi="Times New Roman" w:cs="Times New Roman"/>
          <w:sz w:val="24"/>
          <w:szCs w:val="24"/>
          <w:lang w:val="da-DK"/>
        </w:rPr>
        <w:t>ø</w:t>
      </w:r>
      <w:r w:rsidRPr="00A35F97">
        <w:rPr>
          <w:rFonts w:ascii="Times New Roman" w:hAnsi="Times New Roman" w:cs="Times New Roman"/>
          <w:sz w:val="24"/>
          <w:szCs w:val="24"/>
        </w:rPr>
        <w:t xml:space="preserve">n Friis att fiskare från Bohuslän regelbundet fiskade på Jutska revet, </w:t>
      </w:r>
      <w:r w:rsidRPr="00A35F97">
        <w:rPr>
          <w:rFonts w:ascii="Times New Roman" w:hAnsi="Times New Roman" w:cs="Times New Roman"/>
          <w:sz w:val="24"/>
          <w:szCs w:val="24"/>
        </w:rPr>
        <w:lastRenderedPageBreak/>
        <w:t>omkring tio landmil från den norska kusten.</w:t>
      </w:r>
      <w:r w:rsidRPr="00A35F97">
        <w:rPr>
          <w:rStyle w:val="Fotnotsreferens"/>
          <w:rFonts w:ascii="Times New Roman" w:hAnsi="Times New Roman" w:cs="Times New Roman"/>
          <w:sz w:val="24"/>
          <w:szCs w:val="24"/>
        </w:rPr>
        <w:footnoteReference w:id="548"/>
      </w:r>
      <w:r w:rsidRPr="00A35F97">
        <w:rPr>
          <w:rFonts w:ascii="Times New Roman" w:hAnsi="Times New Roman" w:cs="Times New Roman"/>
          <w:sz w:val="24"/>
          <w:szCs w:val="24"/>
        </w:rPr>
        <w:t xml:space="preserve"> Huruvida även fiskare från Sotenäs vid tiden mer regelmässigt deltagit i detta fjärrfiske är oklart.</w:t>
      </w:r>
      <w:r w:rsidRPr="00A35F97">
        <w:rPr>
          <w:rStyle w:val="Fotnotsreferens"/>
          <w:rFonts w:ascii="Times New Roman" w:hAnsi="Times New Roman" w:cs="Times New Roman"/>
          <w:sz w:val="24"/>
          <w:szCs w:val="24"/>
        </w:rPr>
        <w:footnoteReference w:id="549"/>
      </w:r>
    </w:p>
    <w:p w14:paraId="6B70BF36" w14:textId="77777777" w:rsidR="009D7691" w:rsidRPr="00A35F97" w:rsidRDefault="009D7691" w:rsidP="00D773E7">
      <w:pPr>
        <w:spacing w:after="0" w:line="240" w:lineRule="auto"/>
        <w:rPr>
          <w:rFonts w:ascii="Times New Roman" w:hAnsi="Times New Roman" w:cs="Times New Roman"/>
          <w:color w:val="0070C0"/>
          <w:sz w:val="24"/>
          <w:szCs w:val="24"/>
        </w:rPr>
      </w:pPr>
    </w:p>
    <w:p w14:paraId="5F645833" w14:textId="6D404159" w:rsidR="009D7691" w:rsidRPr="00A35F97" w:rsidRDefault="006233E8"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11:3 Hasslöfs teckning backefiske.</w:t>
      </w:r>
      <w:r w:rsidR="008D1821">
        <w:rPr>
          <w:rFonts w:ascii="Times New Roman" w:hAnsi="Times New Roman" w:cs="Times New Roman"/>
          <w:color w:val="0070C0"/>
          <w:sz w:val="24"/>
          <w:szCs w:val="24"/>
        </w:rPr>
        <w:t xml:space="preserve"> (HA)</w:t>
      </w:r>
    </w:p>
    <w:p w14:paraId="279897C9" w14:textId="77777777" w:rsidR="009D7691" w:rsidRPr="00A35F97" w:rsidRDefault="009D7691" w:rsidP="00D773E7">
      <w:pPr>
        <w:spacing w:after="0" w:line="240" w:lineRule="auto"/>
        <w:rPr>
          <w:rFonts w:ascii="Times New Roman" w:hAnsi="Times New Roman" w:cs="Times New Roman"/>
          <w:sz w:val="24"/>
          <w:szCs w:val="24"/>
        </w:rPr>
      </w:pPr>
    </w:p>
    <w:p w14:paraId="2403CC25" w14:textId="244DBB8C"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I ansträngningarna att </w:t>
      </w:r>
      <w:r w:rsidR="005D4CEC">
        <w:rPr>
          <w:rFonts w:ascii="Times New Roman" w:hAnsi="Times New Roman" w:cs="Times New Roman"/>
          <w:sz w:val="24"/>
          <w:szCs w:val="24"/>
        </w:rPr>
        <w:t>fånga</w:t>
      </w:r>
      <w:r w:rsidRPr="00A35F97">
        <w:rPr>
          <w:rFonts w:ascii="Times New Roman" w:hAnsi="Times New Roman" w:cs="Times New Roman"/>
          <w:sz w:val="24"/>
          <w:szCs w:val="24"/>
        </w:rPr>
        <w:t xml:space="preserve"> kolja hade en fiskare vanligen omkring 100 krokar på en lina vilket, </w:t>
      </w:r>
      <w:r w:rsidR="00E35242">
        <w:rPr>
          <w:rFonts w:ascii="Times New Roman" w:hAnsi="Times New Roman" w:cs="Times New Roman"/>
          <w:sz w:val="24"/>
          <w:szCs w:val="24"/>
        </w:rPr>
        <w:t>oavsett</w:t>
      </w:r>
      <w:r w:rsidRPr="00A35F97">
        <w:rPr>
          <w:rFonts w:ascii="Times New Roman" w:hAnsi="Times New Roman" w:cs="Times New Roman"/>
          <w:sz w:val="24"/>
          <w:szCs w:val="24"/>
        </w:rPr>
        <w:t xml:space="preserve"> antalet krokar, kallades </w:t>
      </w:r>
      <w:r w:rsidRPr="00A35F97">
        <w:rPr>
          <w:rFonts w:ascii="Times New Roman" w:hAnsi="Times New Roman" w:cs="Times New Roman"/>
          <w:i/>
          <w:iCs/>
          <w:sz w:val="24"/>
          <w:szCs w:val="24"/>
        </w:rPr>
        <w:t>backehundre</w:t>
      </w:r>
      <w:r w:rsidRPr="00A35F97">
        <w:rPr>
          <w:rFonts w:ascii="Times New Roman" w:hAnsi="Times New Roman" w:cs="Times New Roman"/>
          <w:sz w:val="24"/>
          <w:szCs w:val="24"/>
        </w:rPr>
        <w:t xml:space="preserve">. Huvudlinan var kraftigare av typ nutida flagglina och på den fästes tunnare tafsar, </w:t>
      </w:r>
      <w:r w:rsidRPr="00A35F97">
        <w:rPr>
          <w:rFonts w:ascii="Times New Roman" w:hAnsi="Times New Roman" w:cs="Times New Roman"/>
          <w:i/>
          <w:iCs/>
          <w:sz w:val="24"/>
          <w:szCs w:val="24"/>
        </w:rPr>
        <w:t>känsor,</w:t>
      </w:r>
      <w:r w:rsidRPr="00A35F97">
        <w:rPr>
          <w:rFonts w:ascii="Times New Roman" w:hAnsi="Times New Roman" w:cs="Times New Roman"/>
          <w:sz w:val="24"/>
          <w:szCs w:val="24"/>
        </w:rPr>
        <w:t xml:space="preserve"> till krokarna. Eftersom pirål och andra bottenlevande djur gärna gav sig på agnet försågs känsorna med </w:t>
      </w:r>
      <w:r w:rsidRPr="00A35F97">
        <w:rPr>
          <w:rFonts w:ascii="Times New Roman" w:hAnsi="Times New Roman" w:cs="Times New Roman"/>
          <w:i/>
          <w:sz w:val="24"/>
          <w:szCs w:val="24"/>
        </w:rPr>
        <w:t>flå</w:t>
      </w:r>
      <w:r w:rsidRPr="00A35F97">
        <w:rPr>
          <w:rFonts w:ascii="Times New Roman" w:hAnsi="Times New Roman" w:cs="Times New Roman"/>
          <w:sz w:val="24"/>
          <w:szCs w:val="24"/>
        </w:rPr>
        <w:t xml:space="preserve">, det vill säga flöten, vilka höll upp agnkrokarna ett stycke från botten. Vanligen fiskade två till tre personer tillsammans. De knöt samman ett antal backehundren till en länk, rodde eller seglade ut till fiskeställena i mörka natten för att sätta sina backor i dagbräckningen. Det finns uppgifter att länkarna kunde bli upp till en halvmil långa. När den sista kroken var nere återvände fiskarna till utgångsplatsen för att vittja. När det hela var avklarat var det bråttom hem med fångsten innan det åter blev mörkt. </w:t>
      </w:r>
    </w:p>
    <w:p w14:paraId="40BB5DEA" w14:textId="5816A1D5"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Backefisket har i eftervärlden inte sällan fått ett romantiskt skimmer över sig eftersom hela fiskarfamiljen </w:t>
      </w:r>
      <w:r w:rsidR="00FB508E">
        <w:rPr>
          <w:rFonts w:ascii="Times New Roman" w:hAnsi="Times New Roman" w:cs="Times New Roman"/>
          <w:sz w:val="24"/>
          <w:szCs w:val="24"/>
        </w:rPr>
        <w:t>inte sällan</w:t>
      </w:r>
      <w:r w:rsidRPr="00A35F97">
        <w:rPr>
          <w:rFonts w:ascii="Times New Roman" w:hAnsi="Times New Roman" w:cs="Times New Roman"/>
          <w:sz w:val="24"/>
          <w:szCs w:val="24"/>
        </w:rPr>
        <w:t xml:space="preserve"> var involverad i arbetet. En ensam fiskare vare sig hann eller orkade agna</w:t>
      </w:r>
      <w:r w:rsidR="00701CCB">
        <w:rPr>
          <w:rFonts w:ascii="Times New Roman" w:hAnsi="Times New Roman" w:cs="Times New Roman"/>
          <w:sz w:val="24"/>
          <w:szCs w:val="24"/>
        </w:rPr>
        <w:t xml:space="preserve"> och </w:t>
      </w:r>
      <w:r w:rsidRPr="00A35F97">
        <w:rPr>
          <w:rFonts w:ascii="Times New Roman" w:hAnsi="Times New Roman" w:cs="Times New Roman"/>
          <w:sz w:val="24"/>
          <w:szCs w:val="24"/>
        </w:rPr>
        <w:t xml:space="preserve">reparera redskapen </w:t>
      </w:r>
      <w:r w:rsidR="00F244E6">
        <w:rPr>
          <w:rFonts w:ascii="Times New Roman" w:hAnsi="Times New Roman" w:cs="Times New Roman"/>
          <w:sz w:val="24"/>
          <w:szCs w:val="24"/>
        </w:rPr>
        <w:t>efter dagens fiske</w:t>
      </w:r>
      <w:r w:rsidR="005D4CEC">
        <w:rPr>
          <w:rFonts w:ascii="Times New Roman" w:hAnsi="Times New Roman" w:cs="Times New Roman"/>
          <w:sz w:val="24"/>
          <w:szCs w:val="24"/>
        </w:rPr>
        <w:t>,</w:t>
      </w:r>
      <w:r w:rsidR="00F244E6">
        <w:rPr>
          <w:rFonts w:ascii="Times New Roman" w:hAnsi="Times New Roman" w:cs="Times New Roman"/>
          <w:sz w:val="24"/>
          <w:szCs w:val="24"/>
        </w:rPr>
        <w:t xml:space="preserve"> </w:t>
      </w:r>
      <w:r w:rsidRPr="00A35F97">
        <w:rPr>
          <w:rFonts w:ascii="Times New Roman" w:hAnsi="Times New Roman" w:cs="Times New Roman"/>
          <w:sz w:val="24"/>
          <w:szCs w:val="24"/>
        </w:rPr>
        <w:t xml:space="preserve">utan det fick ske när denne var ute på havet. Det blev </w:t>
      </w:r>
      <w:r w:rsidR="00FB508E">
        <w:rPr>
          <w:rFonts w:ascii="Times New Roman" w:hAnsi="Times New Roman" w:cs="Times New Roman"/>
          <w:sz w:val="24"/>
          <w:szCs w:val="24"/>
        </w:rPr>
        <w:t>de hemmavarandes</w:t>
      </w:r>
      <w:r w:rsidRPr="00A35F97">
        <w:rPr>
          <w:rFonts w:ascii="Times New Roman" w:hAnsi="Times New Roman" w:cs="Times New Roman"/>
          <w:sz w:val="24"/>
          <w:szCs w:val="24"/>
        </w:rPr>
        <w:t xml:space="preserve"> uppgift att skrapa musslor från bottnarna och sätta agn på krokarna till nästa dags fiske. Saknades familj fick änkor, gamlingar och andra personer engageras. Varje fiskare hade därför minst dubbla uppsättningar av backor.</w:t>
      </w:r>
    </w:p>
    <w:p w14:paraId="3EE29C2F" w14:textId="64CF715F" w:rsidR="009D7691" w:rsidRPr="00A35F97" w:rsidRDefault="009D7691" w:rsidP="00D773E7">
      <w:pPr>
        <w:spacing w:after="0" w:line="240" w:lineRule="auto"/>
        <w:rPr>
          <w:rFonts w:ascii="Times New Roman" w:hAnsi="Times New Roman" w:cs="Times New Roman"/>
          <w:sz w:val="24"/>
          <w:szCs w:val="24"/>
        </w:rPr>
      </w:pPr>
    </w:p>
    <w:p w14:paraId="168E92B7" w14:textId="21C29311" w:rsidR="009D7691" w:rsidRDefault="009D7691" w:rsidP="00D773E7">
      <w:pPr>
        <w:spacing w:after="0" w:line="240" w:lineRule="auto"/>
        <w:rPr>
          <w:rFonts w:ascii="Times New Roman" w:hAnsi="Times New Roman" w:cs="Times New Roman"/>
          <w:color w:val="0070C0"/>
          <w:sz w:val="24"/>
          <w:szCs w:val="24"/>
        </w:rPr>
      </w:pPr>
      <w:r w:rsidRPr="00A35F97">
        <w:rPr>
          <w:rFonts w:ascii="Times New Roman" w:hAnsi="Times New Roman" w:cs="Times New Roman"/>
          <w:noProof/>
          <w:color w:val="0000FF"/>
          <w:sz w:val="24"/>
          <w:szCs w:val="24"/>
          <w:lang w:eastAsia="sv-SE"/>
        </w:rPr>
        <w:drawing>
          <wp:inline distT="0" distB="0" distL="0" distR="0" wp14:anchorId="02984D2A" wp14:editId="27D4F5CA">
            <wp:extent cx="386862" cy="245997"/>
            <wp:effectExtent l="0" t="0" r="0" b="1905"/>
            <wp:docPr id="27" name="irc_mi" descr="http://www.hembygd.se/styrso/files/2012/04/Backeagn1897Q1.jpg">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embygd.se/styrso/files/2012/04/Backeagn1897Q1.jpg">
                      <a:hlinkClick r:id="rId46"/>
                    </pic:cNvPr>
                    <pic:cNvPicPr>
                      <a:picLocks noChangeAspect="1" noChangeArrowheads="1"/>
                    </pic:cNvPicPr>
                  </pic:nvPicPr>
                  <pic:blipFill>
                    <a:blip r:embed="rId47" cstate="print"/>
                    <a:srcRect/>
                    <a:stretch>
                      <a:fillRect/>
                    </a:stretch>
                  </pic:blipFill>
                  <pic:spPr bwMode="auto">
                    <a:xfrm>
                      <a:off x="0" y="0"/>
                      <a:ext cx="395934" cy="251766"/>
                    </a:xfrm>
                    <a:prstGeom prst="rect">
                      <a:avLst/>
                    </a:prstGeom>
                    <a:noFill/>
                    <a:ln w="9525">
                      <a:noFill/>
                      <a:miter lim="800000"/>
                      <a:headEnd/>
                      <a:tailEnd/>
                    </a:ln>
                  </pic:spPr>
                </pic:pic>
              </a:graphicData>
            </a:graphic>
          </wp:inline>
        </w:drawing>
      </w:r>
    </w:p>
    <w:p w14:paraId="4090B3EA" w14:textId="77777777" w:rsidR="006233E8" w:rsidRPr="006233E8" w:rsidRDefault="006233E8" w:rsidP="00D773E7">
      <w:pPr>
        <w:spacing w:after="0" w:line="240" w:lineRule="auto"/>
        <w:rPr>
          <w:rFonts w:ascii="Times New Roman" w:hAnsi="Times New Roman" w:cs="Times New Roman"/>
          <w:color w:val="0070C0"/>
          <w:sz w:val="24"/>
          <w:szCs w:val="24"/>
        </w:rPr>
      </w:pPr>
    </w:p>
    <w:p w14:paraId="4A7DEFA2" w14:textId="60EA8BAF" w:rsidR="006233E8" w:rsidRPr="006233E8" w:rsidRDefault="006233E8" w:rsidP="00D773E7">
      <w:pPr>
        <w:spacing w:after="0" w:line="240" w:lineRule="auto"/>
        <w:rPr>
          <w:rFonts w:ascii="Times New Roman" w:hAnsi="Times New Roman" w:cs="Times New Roman"/>
          <w:color w:val="0070C0"/>
          <w:sz w:val="24"/>
          <w:szCs w:val="24"/>
        </w:rPr>
      </w:pPr>
      <w:r w:rsidRPr="006233E8">
        <w:rPr>
          <w:rFonts w:ascii="Times New Roman" w:hAnsi="Times New Roman" w:cs="Times New Roman"/>
          <w:color w:val="0070C0"/>
          <w:sz w:val="24"/>
          <w:szCs w:val="24"/>
        </w:rPr>
        <w:t>Bild 11:3 Bohusläns museum, skäler agnas.</w:t>
      </w:r>
      <w:r w:rsidR="008D1821">
        <w:rPr>
          <w:rFonts w:ascii="Times New Roman" w:hAnsi="Times New Roman" w:cs="Times New Roman"/>
          <w:color w:val="0070C0"/>
          <w:sz w:val="24"/>
          <w:szCs w:val="24"/>
        </w:rPr>
        <w:t xml:space="preserve"> </w:t>
      </w:r>
    </w:p>
    <w:p w14:paraId="769F2F93" w14:textId="77777777" w:rsidR="009D7691" w:rsidRPr="00A35F97" w:rsidRDefault="009D7691" w:rsidP="00D773E7">
      <w:pPr>
        <w:spacing w:after="0" w:line="240" w:lineRule="auto"/>
        <w:rPr>
          <w:rFonts w:ascii="Times New Roman" w:hAnsi="Times New Roman" w:cs="Times New Roman"/>
          <w:sz w:val="24"/>
          <w:szCs w:val="24"/>
        </w:rPr>
      </w:pPr>
    </w:p>
    <w:p w14:paraId="53F103FA" w14:textId="4F59AFE6"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Det var ett arbetsintensivt fiske som kunde bedrivas hela året om men oftast under vinterhalvåret. Fångsterna bestod inte enbart av kolja utan även andra torskfiskar</w:t>
      </w:r>
      <w:r w:rsidR="005D4CEC">
        <w:rPr>
          <w:rFonts w:ascii="Times New Roman" w:hAnsi="Times New Roman" w:cs="Times New Roman"/>
          <w:sz w:val="24"/>
          <w:szCs w:val="24"/>
        </w:rPr>
        <w:t>,</w:t>
      </w:r>
      <w:r w:rsidRPr="00A35F97">
        <w:rPr>
          <w:rFonts w:ascii="Times New Roman" w:hAnsi="Times New Roman" w:cs="Times New Roman"/>
          <w:sz w:val="24"/>
          <w:szCs w:val="24"/>
        </w:rPr>
        <w:t xml:space="preserve"> samt hälleflundra eller rocka</w:t>
      </w:r>
      <w:r w:rsidR="00F244E6">
        <w:rPr>
          <w:rFonts w:ascii="Times New Roman" w:hAnsi="Times New Roman" w:cs="Times New Roman"/>
          <w:sz w:val="24"/>
          <w:szCs w:val="24"/>
        </w:rPr>
        <w:t>,</w:t>
      </w:r>
      <w:r w:rsidRPr="00A35F97">
        <w:rPr>
          <w:rFonts w:ascii="Times New Roman" w:hAnsi="Times New Roman" w:cs="Times New Roman"/>
          <w:sz w:val="24"/>
          <w:szCs w:val="24"/>
        </w:rPr>
        <w:t xml:space="preserve"> om det fiskades längre ut. En given förutsättning var att det fanns gott om </w:t>
      </w:r>
      <w:r w:rsidR="005D4CEC">
        <w:rPr>
          <w:rFonts w:ascii="Times New Roman" w:hAnsi="Times New Roman" w:cs="Times New Roman"/>
          <w:sz w:val="24"/>
          <w:szCs w:val="24"/>
        </w:rPr>
        <w:t>grov</w:t>
      </w:r>
      <w:r w:rsidRPr="00A35F97">
        <w:rPr>
          <w:rFonts w:ascii="Times New Roman" w:hAnsi="Times New Roman" w:cs="Times New Roman"/>
          <w:sz w:val="24"/>
          <w:szCs w:val="24"/>
        </w:rPr>
        <w:t xml:space="preserve"> fisk i det kustnära havet vilket mestadels tycks ha varit fallet före vadarnas och trålarnas tidevarv. </w:t>
      </w:r>
    </w:p>
    <w:p w14:paraId="6032651C" w14:textId="584A7D88"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Storbackefisket står i kontrast mot fisket i hemmavattnen. Det uppstod troligen genom insikten att det fanns både mer och större fisk längre ut till havs</w:t>
      </w:r>
      <w:r w:rsidR="005D4CEC">
        <w:rPr>
          <w:rFonts w:ascii="Times New Roman" w:hAnsi="Times New Roman" w:cs="Times New Roman"/>
          <w:sz w:val="24"/>
          <w:szCs w:val="24"/>
        </w:rPr>
        <w:t>,</w:t>
      </w:r>
      <w:r w:rsidRPr="00A35F97">
        <w:rPr>
          <w:rFonts w:ascii="Times New Roman" w:hAnsi="Times New Roman" w:cs="Times New Roman"/>
          <w:sz w:val="24"/>
          <w:szCs w:val="24"/>
        </w:rPr>
        <w:t xml:space="preserve"> men också att vissa närområden upplevdes som utfiskade. Ett par eller fler koljebackelag slog sig samman och skaffade sig en större båt. I den kunde man övernatta och färderna gick förbi Jutska revet, upp efter Norges kuster och så småningom längre ut i Nordsjön.</w:t>
      </w:r>
      <w:r w:rsidRPr="00A35F97">
        <w:rPr>
          <w:rStyle w:val="Fotnotsreferens"/>
          <w:rFonts w:ascii="Times New Roman" w:hAnsi="Times New Roman" w:cs="Times New Roman"/>
          <w:sz w:val="24"/>
          <w:szCs w:val="24"/>
        </w:rPr>
        <w:footnoteReference w:id="550"/>
      </w:r>
      <w:r w:rsidRPr="00A35F97">
        <w:rPr>
          <w:rFonts w:ascii="Times New Roman" w:hAnsi="Times New Roman" w:cs="Times New Roman"/>
          <w:sz w:val="24"/>
          <w:szCs w:val="24"/>
        </w:rPr>
        <w:t xml:space="preserve"> Expeditionerna, som kunde ta flera veckor, blev framgångsrika och inspirerade släktingar, grannar och andra kustbor att följa efter. Med tiden byggdes båtarna större och däckades för att klara stormar och oväder men också för att kunna lagerhålla fångsterna.</w:t>
      </w:r>
      <w:r w:rsidRPr="00A35F97">
        <w:rPr>
          <w:rStyle w:val="Fotnotsreferens"/>
          <w:rFonts w:ascii="Times New Roman" w:hAnsi="Times New Roman" w:cs="Times New Roman"/>
          <w:sz w:val="24"/>
          <w:szCs w:val="24"/>
        </w:rPr>
        <w:footnoteReference w:id="551"/>
      </w:r>
    </w:p>
    <w:p w14:paraId="085DD478" w14:textId="1FD1F2A5" w:rsidR="009D7691" w:rsidRPr="00A35F97" w:rsidRDefault="009D7691" w:rsidP="00D773E7">
      <w:pPr>
        <w:shd w:val="clear" w:color="auto" w:fill="FFFFFF"/>
        <w:spacing w:after="0" w:line="240" w:lineRule="auto"/>
        <w:rPr>
          <w:rFonts w:ascii="Times New Roman" w:hAnsi="Times New Roman" w:cs="Times New Roman"/>
          <w:color w:val="000000"/>
          <w:sz w:val="24"/>
          <w:szCs w:val="24"/>
        </w:rPr>
      </w:pPr>
      <w:r w:rsidRPr="00A35F97">
        <w:rPr>
          <w:rFonts w:ascii="Times New Roman" w:hAnsi="Times New Roman" w:cs="Times New Roman"/>
          <w:sz w:val="24"/>
          <w:szCs w:val="24"/>
        </w:rPr>
        <w:tab/>
        <w:t>Det tog tid innan storbackefisket tog fart vilket innebar en stor förändring i kustbefolkningens levnadsvillkor. Hasslöf verkar obestämd när det gäller tidpunkten när detta mer långväga fiske blev mer allmänt</w:t>
      </w:r>
      <w:r w:rsidR="005D4CEC">
        <w:rPr>
          <w:rFonts w:ascii="Times New Roman" w:hAnsi="Times New Roman" w:cs="Times New Roman"/>
          <w:sz w:val="24"/>
          <w:szCs w:val="24"/>
        </w:rPr>
        <w:t>,</w:t>
      </w:r>
      <w:r w:rsidRPr="00A35F97">
        <w:rPr>
          <w:rFonts w:ascii="Times New Roman" w:hAnsi="Times New Roman" w:cs="Times New Roman"/>
          <w:sz w:val="24"/>
          <w:szCs w:val="24"/>
        </w:rPr>
        <w:t xml:space="preserve"> men den kan med viss sannolikhet knytas till 1800-talets början. Det skulle kunna ses som en följd av st</w:t>
      </w:r>
      <w:r w:rsidR="00BB3B96">
        <w:rPr>
          <w:rFonts w:ascii="Times New Roman" w:hAnsi="Times New Roman" w:cs="Times New Roman"/>
          <w:sz w:val="24"/>
          <w:szCs w:val="24"/>
        </w:rPr>
        <w:t>orsillens försvinnande runt 1809</w:t>
      </w:r>
      <w:r w:rsidRPr="00A35F97">
        <w:rPr>
          <w:rFonts w:ascii="Times New Roman" w:hAnsi="Times New Roman" w:cs="Times New Roman"/>
          <w:sz w:val="24"/>
          <w:szCs w:val="24"/>
        </w:rPr>
        <w:t xml:space="preserve"> vilket tvingade fiskarna till nya utkomstmöjligheter. 1833, vid ett möte i Lysekil, uppges att det i </w:t>
      </w:r>
      <w:r w:rsidRPr="00A35F97">
        <w:rPr>
          <w:rFonts w:ascii="Times New Roman" w:hAnsi="Times New Roman" w:cs="Times New Roman"/>
          <w:sz w:val="24"/>
          <w:szCs w:val="24"/>
        </w:rPr>
        <w:lastRenderedPageBreak/>
        <w:t>Stångenäs och Sotenäs fanns 37 större båtar och 1 068 längder för storbackefiske.</w:t>
      </w:r>
      <w:r w:rsidRPr="00A35F97">
        <w:rPr>
          <w:rStyle w:val="Fotnotsreferens"/>
          <w:rFonts w:ascii="Times New Roman" w:hAnsi="Times New Roman" w:cs="Times New Roman"/>
          <w:sz w:val="24"/>
          <w:szCs w:val="24"/>
        </w:rPr>
        <w:footnoteReference w:id="552"/>
      </w:r>
      <w:r w:rsidRPr="00A35F97">
        <w:rPr>
          <w:rFonts w:ascii="Times New Roman" w:hAnsi="Times New Roman" w:cs="Times New Roman"/>
          <w:sz w:val="24"/>
          <w:szCs w:val="24"/>
        </w:rPr>
        <w:t xml:space="preserve"> Utgångspunkten är att även om enstaka eller ett fåtal fiskare tidigare fiskat i mer främmande vatten, som kring Jyllands och Norges kuster, var det nu som ett mer utvecklat storbackefiske började ta fart. Drygt 25 år senare stod krokfisket för 75 procent av värdet på all fiskproduktion i Bohuslän. Ytterligare ett par år senare gav sig fartyg iväg till torskbankarna vid Storeggen, utanför Ålesund; något som blev startskottet</w:t>
      </w:r>
      <w:r w:rsidR="00853218">
        <w:rPr>
          <w:rFonts w:ascii="Times New Roman" w:hAnsi="Times New Roman" w:cs="Times New Roman"/>
          <w:sz w:val="24"/>
          <w:szCs w:val="24"/>
        </w:rPr>
        <w:t xml:space="preserve"> för ett mer organiser</w:t>
      </w:r>
      <w:r w:rsidR="00701CCB">
        <w:rPr>
          <w:rFonts w:ascii="Times New Roman" w:hAnsi="Times New Roman" w:cs="Times New Roman"/>
          <w:sz w:val="24"/>
          <w:szCs w:val="24"/>
        </w:rPr>
        <w:t xml:space="preserve">at </w:t>
      </w:r>
      <w:r w:rsidRPr="00A35F97">
        <w:rPr>
          <w:rFonts w:ascii="Times New Roman" w:hAnsi="Times New Roman" w:cs="Times New Roman"/>
          <w:sz w:val="24"/>
          <w:szCs w:val="24"/>
        </w:rPr>
        <w:t>fiske.</w:t>
      </w:r>
      <w:r w:rsidRPr="00A35F97">
        <w:rPr>
          <w:rStyle w:val="Fotnotsreferens"/>
          <w:rFonts w:ascii="Times New Roman" w:hAnsi="Times New Roman" w:cs="Times New Roman"/>
          <w:sz w:val="24"/>
          <w:szCs w:val="24"/>
        </w:rPr>
        <w:footnoteReference w:id="553"/>
      </w:r>
      <w:r w:rsidRPr="00A35F97">
        <w:rPr>
          <w:rFonts w:ascii="Times New Roman" w:hAnsi="Times New Roman" w:cs="Times New Roman"/>
          <w:sz w:val="24"/>
          <w:szCs w:val="24"/>
        </w:rPr>
        <w:t xml:space="preserve"> Rykten om fiskerikedomen på bankarna hade fångats upp av två bröder från Sotenäs, Anders och Carl Gustaf Larsson, befälhavare på var sin skuta: </w:t>
      </w:r>
      <w:r w:rsidRPr="00A35F97">
        <w:rPr>
          <w:rFonts w:ascii="Times New Roman" w:hAnsi="Times New Roman" w:cs="Times New Roman"/>
          <w:i/>
          <w:sz w:val="24"/>
          <w:szCs w:val="24"/>
        </w:rPr>
        <w:t>Doggern</w:t>
      </w:r>
      <w:r w:rsidRPr="00A35F97">
        <w:rPr>
          <w:rFonts w:ascii="Times New Roman" w:hAnsi="Times New Roman" w:cs="Times New Roman"/>
          <w:sz w:val="24"/>
          <w:szCs w:val="24"/>
        </w:rPr>
        <w:t xml:space="preserve"> repektive </w:t>
      </w:r>
      <w:r w:rsidRPr="00A35F97">
        <w:rPr>
          <w:rFonts w:ascii="Times New Roman" w:hAnsi="Times New Roman" w:cs="Times New Roman"/>
          <w:i/>
          <w:sz w:val="24"/>
          <w:szCs w:val="24"/>
        </w:rPr>
        <w:t>Jeddereren</w:t>
      </w:r>
      <w:r w:rsidRPr="00A35F97">
        <w:rPr>
          <w:rFonts w:ascii="Times New Roman" w:hAnsi="Times New Roman" w:cs="Times New Roman"/>
          <w:sz w:val="24"/>
          <w:szCs w:val="24"/>
        </w:rPr>
        <w:t xml:space="preserve">. Under ett besök i nordnorska Hammerfest hade de fått besked om bankarna tio landmil utanför Ålesund inte bara höll </w:t>
      </w:r>
      <w:r w:rsidRPr="00A35F97">
        <w:rPr>
          <w:rFonts w:ascii="Times New Roman" w:hAnsi="Times New Roman" w:cs="Times New Roman"/>
          <w:i/>
          <w:sz w:val="24"/>
          <w:szCs w:val="24"/>
        </w:rPr>
        <w:t>skrei</w:t>
      </w:r>
      <w:r w:rsidRPr="00A35F97">
        <w:rPr>
          <w:rFonts w:ascii="Times New Roman" w:hAnsi="Times New Roman" w:cs="Times New Roman"/>
          <w:sz w:val="24"/>
          <w:szCs w:val="24"/>
        </w:rPr>
        <w:t xml:space="preserve"> utan även långa. Snart var de där. </w:t>
      </w:r>
      <w:r w:rsidRPr="00A35F97">
        <w:rPr>
          <w:rFonts w:ascii="Times New Roman" w:hAnsi="Times New Roman" w:cs="Times New Roman"/>
          <w:color w:val="000000"/>
          <w:sz w:val="24"/>
          <w:szCs w:val="24"/>
        </w:rPr>
        <w:t xml:space="preserve">Deras två första resor 1861 blev oerhört lyckade och de tog </w:t>
      </w:r>
      <w:r w:rsidR="00F244E6">
        <w:rPr>
          <w:rFonts w:ascii="Times New Roman" w:hAnsi="Times New Roman" w:cs="Times New Roman"/>
          <w:color w:val="000000"/>
          <w:sz w:val="24"/>
          <w:szCs w:val="24"/>
        </w:rPr>
        <w:t xml:space="preserve">upp </w:t>
      </w:r>
      <w:r w:rsidRPr="00A35F97">
        <w:rPr>
          <w:rFonts w:ascii="Times New Roman" w:hAnsi="Times New Roman" w:cs="Times New Roman"/>
          <w:color w:val="000000"/>
          <w:sz w:val="24"/>
          <w:szCs w:val="24"/>
        </w:rPr>
        <w:t xml:space="preserve">25 000 </w:t>
      </w:r>
      <w:r w:rsidR="00F469DF">
        <w:rPr>
          <w:rFonts w:ascii="Times New Roman" w:hAnsi="Times New Roman" w:cs="Times New Roman"/>
          <w:color w:val="000000"/>
          <w:sz w:val="24"/>
          <w:szCs w:val="24"/>
        </w:rPr>
        <w:t xml:space="preserve">(!) </w:t>
      </w:r>
      <w:r w:rsidRPr="00A35F97">
        <w:rPr>
          <w:rFonts w:ascii="Times New Roman" w:hAnsi="Times New Roman" w:cs="Times New Roman"/>
          <w:color w:val="000000"/>
          <w:sz w:val="24"/>
          <w:szCs w:val="24"/>
        </w:rPr>
        <w:t xml:space="preserve">långor. August Olsson från Svenneby, en av de fiskare som var med vid premiärfisket, kom senare att berätta om händelsen i den norska tidningen </w:t>
      </w:r>
      <w:r w:rsidRPr="00A35F97">
        <w:rPr>
          <w:rFonts w:ascii="Times New Roman" w:hAnsi="Times New Roman" w:cs="Times New Roman"/>
          <w:i/>
          <w:color w:val="000000"/>
          <w:sz w:val="24"/>
          <w:szCs w:val="24"/>
        </w:rPr>
        <w:t>Romsdals Budstikke</w:t>
      </w:r>
      <w:r w:rsidRPr="00A35F97">
        <w:rPr>
          <w:rFonts w:ascii="Times New Roman" w:hAnsi="Times New Roman" w:cs="Times New Roman"/>
          <w:color w:val="000000"/>
          <w:sz w:val="24"/>
          <w:szCs w:val="24"/>
        </w:rPr>
        <w:t>.</w:t>
      </w:r>
      <w:r w:rsidRPr="00A35F97">
        <w:rPr>
          <w:rStyle w:val="Fotnotsreferens"/>
          <w:rFonts w:ascii="Times New Roman" w:hAnsi="Times New Roman" w:cs="Times New Roman"/>
          <w:color w:val="000000"/>
          <w:sz w:val="24"/>
          <w:szCs w:val="24"/>
        </w:rPr>
        <w:footnoteReference w:id="554"/>
      </w:r>
      <w:r w:rsidRPr="00A35F97">
        <w:rPr>
          <w:rFonts w:ascii="Times New Roman" w:hAnsi="Times New Roman" w:cs="Times New Roman"/>
          <w:color w:val="000000"/>
          <w:sz w:val="24"/>
          <w:szCs w:val="24"/>
        </w:rPr>
        <w:t xml:space="preserve"> Tre säsonger senare deltog 18 båtar från fiskelägen som Bovallstrand, Hunnebostrand, Väjern, Smögen, Hasselösund, Gravarne, Fisketången och Hovenäset.</w:t>
      </w:r>
      <w:r w:rsidRPr="00A35F97">
        <w:rPr>
          <w:rStyle w:val="Fotnotsreferens"/>
          <w:rFonts w:ascii="Times New Roman" w:hAnsi="Times New Roman" w:cs="Times New Roman"/>
          <w:color w:val="000000"/>
          <w:sz w:val="24"/>
          <w:szCs w:val="24"/>
        </w:rPr>
        <w:footnoteReference w:id="555"/>
      </w:r>
    </w:p>
    <w:p w14:paraId="12ACA549" w14:textId="77777777" w:rsidR="009D7691" w:rsidRPr="00A35F97" w:rsidRDefault="009D7691" w:rsidP="00D773E7">
      <w:pPr>
        <w:shd w:val="clear" w:color="auto" w:fill="FFFFFF"/>
        <w:spacing w:after="0" w:line="240" w:lineRule="auto"/>
        <w:ind w:firstLine="1304"/>
        <w:rPr>
          <w:rFonts w:ascii="Times New Roman" w:hAnsi="Times New Roman" w:cs="Times New Roman"/>
          <w:color w:val="000000"/>
          <w:sz w:val="24"/>
          <w:szCs w:val="24"/>
        </w:rPr>
      </w:pPr>
      <w:r w:rsidRPr="00A35F97">
        <w:rPr>
          <w:rFonts w:ascii="Times New Roman" w:hAnsi="Times New Roman" w:cs="Times New Roman"/>
          <w:sz w:val="24"/>
          <w:szCs w:val="24"/>
        </w:rPr>
        <w:t>1864 uppsöktes Barents hav och året därpå satte svenska fiskebåtar backor vid Shetland. Efter att i hundratals år mest ha hållit sig i kustvattnen kände det svenska fisket i</w:t>
      </w:r>
      <w:r w:rsidR="00814B08">
        <w:rPr>
          <w:rFonts w:ascii="Times New Roman" w:hAnsi="Times New Roman" w:cs="Times New Roman"/>
          <w:sz w:val="24"/>
          <w:szCs w:val="24"/>
        </w:rPr>
        <w:t>nte längre några begränsningar.</w:t>
      </w:r>
      <w:r w:rsidRPr="00A35F97">
        <w:rPr>
          <w:rStyle w:val="Fotnotsreferens"/>
          <w:rFonts w:ascii="Times New Roman" w:hAnsi="Times New Roman" w:cs="Times New Roman"/>
          <w:sz w:val="24"/>
          <w:szCs w:val="24"/>
        </w:rPr>
        <w:footnoteReference w:id="556"/>
      </w:r>
      <w:r w:rsidR="00814B08">
        <w:rPr>
          <w:rFonts w:ascii="Times New Roman" w:hAnsi="Times New Roman" w:cs="Times New Roman"/>
          <w:sz w:val="24"/>
          <w:szCs w:val="24"/>
        </w:rPr>
        <w:t xml:space="preserve"> </w:t>
      </w:r>
      <w:r w:rsidRPr="00A35F97">
        <w:rPr>
          <w:rFonts w:ascii="Times New Roman" w:hAnsi="Times New Roman" w:cs="Times New Roman"/>
          <w:sz w:val="24"/>
          <w:szCs w:val="24"/>
        </w:rPr>
        <w:t xml:space="preserve">1866 skrev fiskeritillsyningsmannen Gerhard von Yhlen: </w:t>
      </w:r>
    </w:p>
    <w:p w14:paraId="044DA303" w14:textId="77777777" w:rsidR="009D7691" w:rsidRPr="00A35F97" w:rsidRDefault="009D7691" w:rsidP="00D773E7">
      <w:pPr>
        <w:spacing w:after="0" w:line="240" w:lineRule="auto"/>
        <w:rPr>
          <w:rFonts w:ascii="Times New Roman" w:hAnsi="Times New Roman" w:cs="Times New Roman"/>
          <w:sz w:val="24"/>
          <w:szCs w:val="24"/>
        </w:rPr>
      </w:pPr>
    </w:p>
    <w:p w14:paraId="31735420" w14:textId="77777777" w:rsidR="009D7691" w:rsidRPr="001D4D9F" w:rsidRDefault="009D7691" w:rsidP="00D773E7">
      <w:pPr>
        <w:spacing w:after="0" w:line="240" w:lineRule="auto"/>
        <w:rPr>
          <w:rFonts w:cstheme="minorHAnsi"/>
        </w:rPr>
      </w:pPr>
      <w:r w:rsidRPr="00A35F97">
        <w:rPr>
          <w:rFonts w:ascii="Times New Roman" w:hAnsi="Times New Roman" w:cs="Times New Roman"/>
          <w:sz w:val="24"/>
          <w:szCs w:val="24"/>
        </w:rPr>
        <w:tab/>
      </w:r>
      <w:r w:rsidRPr="001D4D9F">
        <w:rPr>
          <w:rFonts w:cstheme="minorHAnsi"/>
        </w:rPr>
        <w:t xml:space="preserve">"Det är inte länge sedan Lindesnäs och Skagen utgjorde de Herkules stoder, </w:t>
      </w:r>
      <w:r w:rsidRPr="001D4D9F">
        <w:rPr>
          <w:rFonts w:cstheme="minorHAnsi"/>
        </w:rPr>
        <w:tab/>
        <w:t xml:space="preserve">utanför </w:t>
      </w:r>
      <w:proofErr w:type="gramStart"/>
      <w:r w:rsidRPr="001D4D9F">
        <w:rPr>
          <w:rFonts w:cstheme="minorHAnsi"/>
        </w:rPr>
        <w:t>hvilka</w:t>
      </w:r>
      <w:proofErr w:type="gramEnd"/>
      <w:r w:rsidRPr="001D4D9F">
        <w:rPr>
          <w:rFonts w:cstheme="minorHAnsi"/>
        </w:rPr>
        <w:t xml:space="preserve"> våra fiskares erfarenhet ej sträckte sig, och nu draga de sina </w:t>
      </w:r>
      <w:r w:rsidRPr="001D4D9F">
        <w:rPr>
          <w:rFonts w:cstheme="minorHAnsi"/>
        </w:rPr>
        <w:tab/>
        <w:t xml:space="preserve">backor utanför Finmarken, Murmankusten och Skottlands kuster, och under det </w:t>
      </w:r>
      <w:r w:rsidRPr="001D4D9F">
        <w:rPr>
          <w:rFonts w:cstheme="minorHAnsi"/>
        </w:rPr>
        <w:tab/>
        <w:t xml:space="preserve">att för 20 år sedan allmogen på fiskelägena voro landskända för sin fattigdom, </w:t>
      </w:r>
      <w:r w:rsidRPr="001D4D9F">
        <w:rPr>
          <w:rFonts w:cstheme="minorHAnsi"/>
        </w:rPr>
        <w:tab/>
        <w:t xml:space="preserve">sitt superi och sin uselhet, så finna vi nu ett sträfsamt och flitigt folk och ett </w:t>
      </w:r>
      <w:r w:rsidRPr="001D4D9F">
        <w:rPr>
          <w:rFonts w:cstheme="minorHAnsi"/>
        </w:rPr>
        <w:tab/>
        <w:t>allmänt välstånd."</w:t>
      </w:r>
      <w:r w:rsidRPr="001D4D9F">
        <w:rPr>
          <w:rStyle w:val="Fotnotsreferens"/>
          <w:rFonts w:cstheme="minorHAnsi"/>
        </w:rPr>
        <w:footnoteReference w:id="557"/>
      </w:r>
    </w:p>
    <w:p w14:paraId="306F25A5" w14:textId="77777777" w:rsidR="009D7691" w:rsidRPr="00A35F97" w:rsidRDefault="009D7691" w:rsidP="00D773E7">
      <w:pPr>
        <w:spacing w:after="0" w:line="240" w:lineRule="auto"/>
        <w:rPr>
          <w:rFonts w:ascii="Times New Roman" w:hAnsi="Times New Roman" w:cs="Times New Roman"/>
          <w:sz w:val="24"/>
          <w:szCs w:val="24"/>
        </w:rPr>
      </w:pPr>
    </w:p>
    <w:p w14:paraId="3303F280" w14:textId="218BEFAD"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Trots unionsförhållandet mellan Norge och Sverige uppstod snart slitningar när det gällde fiskerättigheterna på bankarna närmre Ålesund. 1869 tillkom ett förbud att fiska på norskt</w:t>
      </w:r>
      <w:r w:rsidR="00701CCB">
        <w:rPr>
          <w:rFonts w:ascii="Times New Roman" w:hAnsi="Times New Roman" w:cs="Times New Roman"/>
          <w:sz w:val="24"/>
          <w:szCs w:val="24"/>
        </w:rPr>
        <w:t xml:space="preserve"> territorialvatten</w:t>
      </w:r>
      <w:r w:rsidRPr="00A35F97">
        <w:rPr>
          <w:rFonts w:ascii="Times New Roman" w:hAnsi="Times New Roman" w:cs="Times New Roman"/>
          <w:sz w:val="24"/>
          <w:szCs w:val="24"/>
        </w:rPr>
        <w:t xml:space="preserve">. De svenska båtarna </w:t>
      </w:r>
      <w:r w:rsidR="00AD0397">
        <w:rPr>
          <w:rFonts w:ascii="Times New Roman" w:hAnsi="Times New Roman" w:cs="Times New Roman"/>
          <w:sz w:val="24"/>
          <w:szCs w:val="24"/>
        </w:rPr>
        <w:t>gick över till</w:t>
      </w:r>
      <w:r w:rsidRPr="00A35F97">
        <w:rPr>
          <w:rFonts w:ascii="Times New Roman" w:hAnsi="Times New Roman" w:cs="Times New Roman"/>
          <w:sz w:val="24"/>
          <w:szCs w:val="24"/>
        </w:rPr>
        <w:t xml:space="preserve"> att exploatera de fiskrika bankarna längre u</w:t>
      </w:r>
      <w:r w:rsidR="000374EC">
        <w:rPr>
          <w:rFonts w:ascii="Times New Roman" w:hAnsi="Times New Roman" w:cs="Times New Roman"/>
          <w:sz w:val="24"/>
          <w:szCs w:val="24"/>
        </w:rPr>
        <w:t xml:space="preserve">t. 1874 hade 13 </w:t>
      </w:r>
      <w:r w:rsidRPr="00A35F97">
        <w:rPr>
          <w:rFonts w:ascii="Times New Roman" w:hAnsi="Times New Roman" w:cs="Times New Roman"/>
          <w:sz w:val="24"/>
          <w:szCs w:val="24"/>
        </w:rPr>
        <w:t>svensk</w:t>
      </w:r>
      <w:r w:rsidR="000374EC">
        <w:rPr>
          <w:rFonts w:ascii="Times New Roman" w:hAnsi="Times New Roman" w:cs="Times New Roman"/>
          <w:sz w:val="24"/>
          <w:szCs w:val="24"/>
        </w:rPr>
        <w:t xml:space="preserve">a båtar varit på Storeggen. </w:t>
      </w:r>
      <w:r w:rsidRPr="00A35F97">
        <w:rPr>
          <w:rFonts w:ascii="Times New Roman" w:hAnsi="Times New Roman" w:cs="Times New Roman"/>
          <w:i/>
          <w:iCs/>
          <w:sz w:val="24"/>
          <w:szCs w:val="24"/>
        </w:rPr>
        <w:t>von Yhlen</w:t>
      </w:r>
      <w:r w:rsidRPr="00A35F97">
        <w:rPr>
          <w:rFonts w:ascii="Times New Roman" w:hAnsi="Times New Roman" w:cs="Times New Roman"/>
          <w:sz w:val="24"/>
          <w:szCs w:val="24"/>
        </w:rPr>
        <w:t xml:space="preserve"> från Bovallstrand </w:t>
      </w:r>
      <w:r w:rsidR="000374EC">
        <w:rPr>
          <w:rFonts w:ascii="Times New Roman" w:hAnsi="Times New Roman" w:cs="Times New Roman"/>
          <w:sz w:val="24"/>
          <w:szCs w:val="24"/>
        </w:rPr>
        <w:t>– namne till fiskeri</w:t>
      </w:r>
      <w:r w:rsidR="00E5782E">
        <w:rPr>
          <w:rFonts w:ascii="Times New Roman" w:hAnsi="Times New Roman" w:cs="Times New Roman"/>
          <w:sz w:val="24"/>
          <w:szCs w:val="24"/>
        </w:rPr>
        <w:t>i</w:t>
      </w:r>
      <w:r w:rsidR="000374EC">
        <w:rPr>
          <w:rFonts w:ascii="Times New Roman" w:hAnsi="Times New Roman" w:cs="Times New Roman"/>
          <w:sz w:val="24"/>
          <w:szCs w:val="24"/>
        </w:rPr>
        <w:t xml:space="preserve">ntendenten – hade </w:t>
      </w:r>
      <w:r w:rsidRPr="00A35F97">
        <w:rPr>
          <w:rFonts w:ascii="Times New Roman" w:hAnsi="Times New Roman" w:cs="Times New Roman"/>
          <w:sz w:val="24"/>
          <w:szCs w:val="24"/>
        </w:rPr>
        <w:t xml:space="preserve">bland annat fått 160 ton av långa, torsk och lubb </w:t>
      </w:r>
      <w:r w:rsidR="00BD6297">
        <w:rPr>
          <w:rFonts w:ascii="Times New Roman" w:hAnsi="Times New Roman" w:cs="Times New Roman"/>
          <w:sz w:val="24"/>
          <w:szCs w:val="24"/>
        </w:rPr>
        <w:t>och så mycket sill att det räck</w:t>
      </w:r>
      <w:r w:rsidR="00663AC1">
        <w:rPr>
          <w:rFonts w:ascii="Times New Roman" w:hAnsi="Times New Roman" w:cs="Times New Roman"/>
          <w:sz w:val="24"/>
          <w:szCs w:val="24"/>
        </w:rPr>
        <w:t>te</w:t>
      </w:r>
      <w:r w:rsidR="00BB3B96">
        <w:rPr>
          <w:rFonts w:ascii="Times New Roman" w:hAnsi="Times New Roman" w:cs="Times New Roman"/>
          <w:sz w:val="24"/>
          <w:szCs w:val="24"/>
        </w:rPr>
        <w:t xml:space="preserve"> till tillverkning </w:t>
      </w:r>
      <w:r w:rsidR="00BD6297">
        <w:rPr>
          <w:rFonts w:ascii="Times New Roman" w:hAnsi="Times New Roman" w:cs="Times New Roman"/>
          <w:sz w:val="24"/>
          <w:szCs w:val="24"/>
        </w:rPr>
        <w:t xml:space="preserve">av </w:t>
      </w:r>
      <w:r w:rsidRPr="00A35F97">
        <w:rPr>
          <w:rFonts w:ascii="Times New Roman" w:hAnsi="Times New Roman" w:cs="Times New Roman"/>
          <w:sz w:val="24"/>
          <w:szCs w:val="24"/>
        </w:rPr>
        <w:t xml:space="preserve">700 kannor tran. </w:t>
      </w:r>
      <w:r w:rsidRPr="00A35F97">
        <w:rPr>
          <w:rFonts w:ascii="Times New Roman" w:hAnsi="Times New Roman" w:cs="Times New Roman"/>
          <w:i/>
          <w:iCs/>
          <w:sz w:val="24"/>
          <w:szCs w:val="24"/>
        </w:rPr>
        <w:t>Gustaf Adolf</w:t>
      </w:r>
      <w:r w:rsidR="00AD0397">
        <w:rPr>
          <w:rFonts w:ascii="Times New Roman" w:hAnsi="Times New Roman" w:cs="Times New Roman"/>
          <w:i/>
          <w:iCs/>
          <w:sz w:val="24"/>
          <w:szCs w:val="24"/>
        </w:rPr>
        <w:t>,</w:t>
      </w:r>
      <w:r w:rsidRPr="00A35F97">
        <w:rPr>
          <w:rFonts w:ascii="Times New Roman" w:hAnsi="Times New Roman" w:cs="Times New Roman"/>
          <w:sz w:val="24"/>
          <w:szCs w:val="24"/>
        </w:rPr>
        <w:t xml:space="preserve"> med nio mans besättning från Hunnebostrand</w:t>
      </w:r>
      <w:r w:rsidR="00AD0397">
        <w:rPr>
          <w:rFonts w:ascii="Times New Roman" w:hAnsi="Times New Roman" w:cs="Times New Roman"/>
          <w:sz w:val="24"/>
          <w:szCs w:val="24"/>
        </w:rPr>
        <w:t>,</w:t>
      </w:r>
      <w:r w:rsidRPr="00A35F97">
        <w:rPr>
          <w:rFonts w:ascii="Times New Roman" w:hAnsi="Times New Roman" w:cs="Times New Roman"/>
          <w:sz w:val="24"/>
          <w:szCs w:val="24"/>
        </w:rPr>
        <w:t xml:space="preserve"> hade fiskat på samma plats och liksom </w:t>
      </w:r>
      <w:r w:rsidRPr="00A35F97">
        <w:rPr>
          <w:rFonts w:ascii="Times New Roman" w:hAnsi="Times New Roman" w:cs="Times New Roman"/>
          <w:i/>
          <w:iCs/>
          <w:sz w:val="24"/>
          <w:szCs w:val="24"/>
        </w:rPr>
        <w:t>von Yhlen</w:t>
      </w:r>
      <w:r w:rsidRPr="00A35F97">
        <w:rPr>
          <w:rFonts w:ascii="Times New Roman" w:hAnsi="Times New Roman" w:cs="Times New Roman"/>
          <w:sz w:val="24"/>
          <w:szCs w:val="24"/>
        </w:rPr>
        <w:t xml:space="preserve"> sålt sina fångster i Ålesund. </w:t>
      </w:r>
      <w:r w:rsidRPr="00A35F97">
        <w:rPr>
          <w:rFonts w:ascii="Times New Roman" w:hAnsi="Times New Roman" w:cs="Times New Roman"/>
          <w:i/>
          <w:iCs/>
          <w:sz w:val="24"/>
          <w:szCs w:val="24"/>
        </w:rPr>
        <w:t>Smögen</w:t>
      </w:r>
      <w:r w:rsidRPr="00A35F97">
        <w:rPr>
          <w:rFonts w:ascii="Times New Roman" w:hAnsi="Times New Roman" w:cs="Times New Roman"/>
          <w:sz w:val="24"/>
          <w:szCs w:val="24"/>
        </w:rPr>
        <w:t xml:space="preserve"> från Smögen hade varit på Jutska revet och förutom 78 ton torskfiskar </w:t>
      </w:r>
      <w:r w:rsidR="000374EC">
        <w:rPr>
          <w:rFonts w:ascii="Times New Roman" w:hAnsi="Times New Roman" w:cs="Times New Roman"/>
          <w:sz w:val="24"/>
          <w:szCs w:val="24"/>
        </w:rPr>
        <w:t>tagit upp</w:t>
      </w:r>
      <w:r w:rsidRPr="00A35F97">
        <w:rPr>
          <w:rFonts w:ascii="Times New Roman" w:hAnsi="Times New Roman" w:cs="Times New Roman"/>
          <w:sz w:val="24"/>
          <w:szCs w:val="24"/>
        </w:rPr>
        <w:t xml:space="preserve"> 1 200 rockor jämte sill till 540 kannor tran.</w:t>
      </w:r>
      <w:r w:rsidRPr="00A35F97">
        <w:rPr>
          <w:rStyle w:val="Fotnotsreferens"/>
          <w:rFonts w:ascii="Times New Roman" w:hAnsi="Times New Roman" w:cs="Times New Roman"/>
          <w:sz w:val="24"/>
          <w:szCs w:val="24"/>
        </w:rPr>
        <w:footnoteReference w:id="558"/>
      </w:r>
      <w:r w:rsidRPr="00A35F97">
        <w:rPr>
          <w:rFonts w:ascii="Times New Roman" w:hAnsi="Times New Roman" w:cs="Times New Roman"/>
          <w:sz w:val="24"/>
          <w:szCs w:val="24"/>
        </w:rPr>
        <w:t xml:space="preserve"> Under toppåret 1881 deltog 136 svenska fartyg i backefisket. Men som så ständigt kan ses i fiskets historia tycks varje uppgång följas av en till synes </w:t>
      </w:r>
      <w:r w:rsidR="00AD0397">
        <w:rPr>
          <w:rFonts w:ascii="Times New Roman" w:hAnsi="Times New Roman" w:cs="Times New Roman"/>
          <w:sz w:val="24"/>
          <w:szCs w:val="24"/>
        </w:rPr>
        <w:t xml:space="preserve">lika </w:t>
      </w:r>
      <w:r w:rsidRPr="00A35F97">
        <w:rPr>
          <w:rFonts w:ascii="Times New Roman" w:hAnsi="Times New Roman" w:cs="Times New Roman"/>
          <w:sz w:val="24"/>
          <w:szCs w:val="24"/>
        </w:rPr>
        <w:t>oväntad nedgång.</w:t>
      </w:r>
    </w:p>
    <w:p w14:paraId="6E35D377" w14:textId="2D57EB8B" w:rsidR="0022072C" w:rsidRDefault="009D7691" w:rsidP="0022072C">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lastRenderedPageBreak/>
        <w:t xml:space="preserve">Bohusfiskarna hade från </w:t>
      </w:r>
      <w:r w:rsidR="00AD0397">
        <w:rPr>
          <w:rFonts w:ascii="Times New Roman" w:hAnsi="Times New Roman" w:cs="Times New Roman"/>
          <w:sz w:val="24"/>
          <w:szCs w:val="24"/>
        </w:rPr>
        <w:t xml:space="preserve">början bättre redskap och båtar. De </w:t>
      </w:r>
      <w:r w:rsidRPr="00A35F97">
        <w:rPr>
          <w:rFonts w:ascii="Times New Roman" w:hAnsi="Times New Roman" w:cs="Times New Roman"/>
          <w:sz w:val="24"/>
          <w:szCs w:val="24"/>
        </w:rPr>
        <w:t xml:space="preserve">var mer erfarna vid havsfiske än norrmännen – hur osannolikt detta nu kan låta i nutid. Efter hand började emellertid norska fiskare att kopiera sina bohuslänska kollegors arbetsmetoder. </w:t>
      </w:r>
      <w:r w:rsidR="00AD0397">
        <w:rPr>
          <w:rFonts w:ascii="Times New Roman" w:hAnsi="Times New Roman" w:cs="Times New Roman"/>
          <w:sz w:val="24"/>
          <w:szCs w:val="24"/>
        </w:rPr>
        <w:t xml:space="preserve">Snart slog </w:t>
      </w:r>
      <w:r w:rsidRPr="00A35F97">
        <w:rPr>
          <w:rFonts w:ascii="Times New Roman" w:hAnsi="Times New Roman" w:cs="Times New Roman"/>
          <w:sz w:val="24"/>
          <w:szCs w:val="24"/>
        </w:rPr>
        <w:t>norrmännen sina gamla läromästare och etablera</w:t>
      </w:r>
      <w:r w:rsidR="00AD0397">
        <w:rPr>
          <w:rFonts w:ascii="Times New Roman" w:hAnsi="Times New Roman" w:cs="Times New Roman"/>
          <w:sz w:val="24"/>
          <w:szCs w:val="24"/>
        </w:rPr>
        <w:t>de</w:t>
      </w:r>
      <w:r w:rsidRPr="00A35F97">
        <w:rPr>
          <w:rFonts w:ascii="Times New Roman" w:hAnsi="Times New Roman" w:cs="Times New Roman"/>
          <w:sz w:val="24"/>
          <w:szCs w:val="24"/>
        </w:rPr>
        <w:t xml:space="preserve"> ett eget framgångsrikt havsfiske.</w:t>
      </w:r>
      <w:r w:rsidRPr="00A35F97">
        <w:rPr>
          <w:rStyle w:val="Fotnotsreferens"/>
          <w:rFonts w:ascii="Times New Roman" w:hAnsi="Times New Roman" w:cs="Times New Roman"/>
          <w:sz w:val="24"/>
          <w:szCs w:val="24"/>
        </w:rPr>
        <w:footnoteReference w:id="559"/>
      </w:r>
      <w:r w:rsidRPr="00A35F97">
        <w:rPr>
          <w:rFonts w:ascii="Times New Roman" w:hAnsi="Times New Roman" w:cs="Times New Roman"/>
          <w:sz w:val="24"/>
          <w:szCs w:val="24"/>
        </w:rPr>
        <w:t xml:space="preserve"> De svenska fiskarna fick ge sig i konkurrensen och lämna</w:t>
      </w:r>
      <w:r w:rsidR="000374EC">
        <w:rPr>
          <w:rFonts w:ascii="Times New Roman" w:hAnsi="Times New Roman" w:cs="Times New Roman"/>
          <w:sz w:val="24"/>
          <w:szCs w:val="24"/>
        </w:rPr>
        <w:t>de</w:t>
      </w:r>
      <w:r w:rsidRPr="00A35F97">
        <w:rPr>
          <w:rFonts w:ascii="Times New Roman" w:hAnsi="Times New Roman" w:cs="Times New Roman"/>
          <w:sz w:val="24"/>
          <w:szCs w:val="24"/>
        </w:rPr>
        <w:t xml:space="preserve"> de norska fiskebankarna. De var fjärran, ansågs </w:t>
      </w:r>
      <w:r w:rsidR="00AD0397">
        <w:rPr>
          <w:rFonts w:ascii="Times New Roman" w:hAnsi="Times New Roman" w:cs="Times New Roman"/>
          <w:sz w:val="24"/>
          <w:szCs w:val="24"/>
        </w:rPr>
        <w:t xml:space="preserve">dessutom </w:t>
      </w:r>
      <w:r w:rsidRPr="00A35F97">
        <w:rPr>
          <w:rFonts w:ascii="Times New Roman" w:hAnsi="Times New Roman" w:cs="Times New Roman"/>
          <w:sz w:val="24"/>
          <w:szCs w:val="24"/>
        </w:rPr>
        <w:t xml:space="preserve">som farliga, vilket fördyrade försäkringspremierna, och till råga på allt </w:t>
      </w:r>
      <w:r w:rsidR="00701CCB">
        <w:rPr>
          <w:rFonts w:ascii="Times New Roman" w:hAnsi="Times New Roman" w:cs="Times New Roman"/>
          <w:sz w:val="24"/>
          <w:szCs w:val="24"/>
        </w:rPr>
        <w:t>gjorde</w:t>
      </w:r>
      <w:r w:rsidR="00AD0397">
        <w:rPr>
          <w:rFonts w:ascii="Times New Roman" w:hAnsi="Times New Roman" w:cs="Times New Roman"/>
          <w:sz w:val="24"/>
          <w:szCs w:val="24"/>
        </w:rPr>
        <w:t xml:space="preserve"> den rika tillgången att priserna </w:t>
      </w:r>
      <w:r w:rsidRPr="00A35F97">
        <w:rPr>
          <w:rFonts w:ascii="Times New Roman" w:hAnsi="Times New Roman" w:cs="Times New Roman"/>
          <w:sz w:val="24"/>
          <w:szCs w:val="24"/>
        </w:rPr>
        <w:t>sjönk.</w:t>
      </w:r>
      <w:r w:rsidRPr="00A35F97">
        <w:rPr>
          <w:rStyle w:val="Fotnotsreferens"/>
          <w:rFonts w:ascii="Times New Roman" w:hAnsi="Times New Roman" w:cs="Times New Roman"/>
          <w:sz w:val="24"/>
          <w:szCs w:val="24"/>
        </w:rPr>
        <w:footnoteReference w:id="560"/>
      </w:r>
      <w:r w:rsidRPr="00A35F97">
        <w:rPr>
          <w:rFonts w:ascii="Times New Roman" w:hAnsi="Times New Roman" w:cs="Times New Roman"/>
          <w:sz w:val="24"/>
          <w:szCs w:val="24"/>
        </w:rPr>
        <w:t xml:space="preserve"> För Sotenäs del kan utvecklingen ses i siffror. 1878 fanns det 36 båtar för storbackefiske med 318 </w:t>
      </w:r>
      <w:r w:rsidR="00AD0397">
        <w:rPr>
          <w:rFonts w:ascii="Times New Roman" w:hAnsi="Times New Roman" w:cs="Times New Roman"/>
          <w:sz w:val="24"/>
          <w:szCs w:val="24"/>
        </w:rPr>
        <w:t>fiskare</w:t>
      </w:r>
      <w:r w:rsidRPr="00A35F97">
        <w:rPr>
          <w:rFonts w:ascii="Times New Roman" w:hAnsi="Times New Roman" w:cs="Times New Roman"/>
          <w:sz w:val="24"/>
          <w:szCs w:val="24"/>
        </w:rPr>
        <w:t>. 1901 återstod två båtar och 15 man. Andra fiskelägen utmed kusten höll ut längre</w:t>
      </w:r>
      <w:r w:rsidR="001F613C">
        <w:rPr>
          <w:rFonts w:ascii="Times New Roman" w:hAnsi="Times New Roman" w:cs="Times New Roman"/>
          <w:sz w:val="24"/>
          <w:szCs w:val="24"/>
        </w:rPr>
        <w:t>,</w:t>
      </w:r>
      <w:r w:rsidRPr="00A35F97">
        <w:rPr>
          <w:rFonts w:ascii="Times New Roman" w:hAnsi="Times New Roman" w:cs="Times New Roman"/>
          <w:sz w:val="24"/>
          <w:szCs w:val="24"/>
        </w:rPr>
        <w:t xml:space="preserve"> men sotenäsingarna gav sig i stället in på nya fält. Sillen hade kommit tillbaka i hemmavattnen 1877 och makrillfisket ute på Skagerrak var i uppgående. Det fanns nya verksamheter att satsa på</w:t>
      </w:r>
      <w:r w:rsidR="00AD0397">
        <w:rPr>
          <w:rFonts w:ascii="Times New Roman" w:hAnsi="Times New Roman" w:cs="Times New Roman"/>
          <w:sz w:val="24"/>
          <w:szCs w:val="24"/>
        </w:rPr>
        <w:t>,</w:t>
      </w:r>
      <w:r w:rsidRPr="00A35F97">
        <w:rPr>
          <w:rFonts w:ascii="Times New Roman" w:hAnsi="Times New Roman" w:cs="Times New Roman"/>
          <w:sz w:val="24"/>
          <w:szCs w:val="24"/>
        </w:rPr>
        <w:t xml:space="preserve"> utan att ständigt riskera livet för en handfull slantar utanför de ofta stormiga norska atlantkusterna.</w:t>
      </w:r>
      <w:r w:rsidR="00743CFE" w:rsidRPr="00A35F97">
        <w:rPr>
          <w:rFonts w:ascii="Times New Roman" w:hAnsi="Times New Roman" w:cs="Times New Roman"/>
          <w:sz w:val="24"/>
          <w:szCs w:val="24"/>
        </w:rPr>
        <w:t xml:space="preserve"> Saltad makrill fann marknader i USA men också i Danmark och Tyskland. Hur omfattande drivgarnsfisket blev kan ses av att 1920 svarade 585 fiskare i Sotenäsets fiskelägen för mer än halva det bohuslänska drivgarnsmanskapet.</w:t>
      </w:r>
      <w:r w:rsidR="001F613C">
        <w:rPr>
          <w:rStyle w:val="Fotnotsreferens"/>
          <w:rFonts w:ascii="Times New Roman" w:hAnsi="Times New Roman" w:cs="Times New Roman"/>
          <w:sz w:val="24"/>
          <w:szCs w:val="24"/>
        </w:rPr>
        <w:footnoteReference w:id="561"/>
      </w:r>
      <w:r w:rsidR="001F613C" w:rsidRPr="00A35F97">
        <w:rPr>
          <w:rFonts w:ascii="Times New Roman" w:hAnsi="Times New Roman" w:cs="Times New Roman"/>
          <w:sz w:val="24"/>
          <w:szCs w:val="24"/>
        </w:rPr>
        <w:t xml:space="preserve"> </w:t>
      </w:r>
      <w:r w:rsidR="00743CFE" w:rsidRPr="00A35F97">
        <w:rPr>
          <w:rFonts w:ascii="Times New Roman" w:hAnsi="Times New Roman" w:cs="Times New Roman"/>
          <w:sz w:val="24"/>
          <w:szCs w:val="24"/>
        </w:rPr>
        <w:t xml:space="preserve"> </w:t>
      </w:r>
      <w:r w:rsidR="0022072C">
        <w:rPr>
          <w:rFonts w:ascii="Times New Roman" w:hAnsi="Times New Roman" w:cs="Times New Roman"/>
          <w:sz w:val="24"/>
          <w:szCs w:val="24"/>
        </w:rPr>
        <w:t>Tillsammans hade</w:t>
      </w:r>
      <w:r w:rsidR="0022072C" w:rsidRPr="00A35F97">
        <w:rPr>
          <w:rFonts w:ascii="Times New Roman" w:hAnsi="Times New Roman" w:cs="Times New Roman"/>
          <w:sz w:val="24"/>
          <w:szCs w:val="24"/>
        </w:rPr>
        <w:t xml:space="preserve"> </w:t>
      </w:r>
      <w:r w:rsidR="0022072C">
        <w:rPr>
          <w:rFonts w:ascii="Times New Roman" w:hAnsi="Times New Roman" w:cs="Times New Roman"/>
          <w:sz w:val="24"/>
          <w:szCs w:val="24"/>
        </w:rPr>
        <w:t xml:space="preserve">de </w:t>
      </w:r>
      <w:r w:rsidR="0022072C" w:rsidRPr="00A35F97">
        <w:rPr>
          <w:rFonts w:ascii="Times New Roman" w:hAnsi="Times New Roman" w:cs="Times New Roman"/>
          <w:sz w:val="24"/>
          <w:szCs w:val="24"/>
        </w:rPr>
        <w:t>över 20 000 garn. Den som i dag blir över sig av lycka efter att en sommarkväll ha krokat ett tjog makrillar kan jämföra fångsten med de rapporter som garnfiskare lämnat vid tiden. En bra natt kunde det bli över 1 000 tjog – då skimrade garnen ”upplivande vita långt ned genom vattnet”.</w:t>
      </w:r>
      <w:r w:rsidR="0022072C" w:rsidRPr="00A35F97">
        <w:rPr>
          <w:rStyle w:val="Fotnotsreferens"/>
          <w:rFonts w:ascii="Times New Roman" w:hAnsi="Times New Roman" w:cs="Times New Roman"/>
          <w:sz w:val="24"/>
          <w:szCs w:val="24"/>
        </w:rPr>
        <w:footnoteReference w:id="562"/>
      </w:r>
      <w:r w:rsidR="0022072C" w:rsidRPr="00A35F97">
        <w:rPr>
          <w:rFonts w:ascii="Times New Roman" w:hAnsi="Times New Roman" w:cs="Times New Roman"/>
          <w:sz w:val="24"/>
          <w:szCs w:val="24"/>
        </w:rPr>
        <w:t xml:space="preserve"> Det verkade nästan som om haven var outtömliga på sill, makrill och fisk</w:t>
      </w:r>
      <w:r w:rsidR="0022072C">
        <w:rPr>
          <w:rFonts w:ascii="Times New Roman" w:hAnsi="Times New Roman" w:cs="Times New Roman"/>
          <w:sz w:val="24"/>
          <w:szCs w:val="24"/>
        </w:rPr>
        <w:t>,</w:t>
      </w:r>
      <w:r w:rsidR="0022072C" w:rsidRPr="00A35F97">
        <w:rPr>
          <w:rFonts w:ascii="Times New Roman" w:hAnsi="Times New Roman" w:cs="Times New Roman"/>
          <w:sz w:val="24"/>
          <w:szCs w:val="24"/>
        </w:rPr>
        <w:t xml:space="preserve"> trålning förutan. </w:t>
      </w:r>
    </w:p>
    <w:p w14:paraId="4BEA9C8B" w14:textId="10773809" w:rsidR="00743CFE" w:rsidRPr="00A35F97" w:rsidRDefault="00743CFE" w:rsidP="00743CFE">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Att det </w:t>
      </w:r>
      <w:r w:rsidR="0022072C">
        <w:rPr>
          <w:rFonts w:ascii="Times New Roman" w:hAnsi="Times New Roman" w:cs="Times New Roman"/>
          <w:sz w:val="24"/>
          <w:szCs w:val="24"/>
        </w:rPr>
        <w:t xml:space="preserve">var </w:t>
      </w:r>
      <w:r w:rsidRPr="00A35F97">
        <w:rPr>
          <w:rFonts w:ascii="Times New Roman" w:hAnsi="Times New Roman" w:cs="Times New Roman"/>
          <w:sz w:val="24"/>
          <w:szCs w:val="24"/>
        </w:rPr>
        <w:t>ett intensivt fiske framgår av en uppteckning från 1915. En sagesman uppgav för en skribent på tillfälligt besök att utövarna ibland blev vansinniga:</w:t>
      </w:r>
    </w:p>
    <w:p w14:paraId="02847038" w14:textId="77777777" w:rsidR="00743CFE" w:rsidRPr="001D4D9F" w:rsidRDefault="00743CFE" w:rsidP="00743CFE">
      <w:pPr>
        <w:spacing w:after="0" w:line="240" w:lineRule="auto"/>
        <w:ind w:firstLine="1304"/>
        <w:rPr>
          <w:rFonts w:ascii="Times New Roman" w:hAnsi="Times New Roman" w:cs="Times New Roman"/>
        </w:rPr>
      </w:pPr>
    </w:p>
    <w:p w14:paraId="2DD1C127" w14:textId="77777777" w:rsidR="00743CFE" w:rsidRPr="00344505" w:rsidRDefault="00743CFE" w:rsidP="00743CFE">
      <w:pPr>
        <w:spacing w:after="0" w:line="240" w:lineRule="auto"/>
        <w:ind w:left="1304"/>
        <w:rPr>
          <w:rFonts w:cstheme="minorHAnsi"/>
        </w:rPr>
      </w:pPr>
      <w:r w:rsidRPr="00344505">
        <w:rPr>
          <w:rFonts w:cstheme="minorHAnsi"/>
        </w:rPr>
        <w:t>”Se, de står med sitt makrillfiske både dag och natt utan att knappt unna sig en enda timmes sömn. Det blir för mycket för somliga. Men vansinnet brukar gå tillbaka igen, då de fått någon tids vila…”</w:t>
      </w:r>
      <w:r w:rsidRPr="00344505">
        <w:rPr>
          <w:rStyle w:val="Fotnotsreferens"/>
          <w:rFonts w:cstheme="minorHAnsi"/>
        </w:rPr>
        <w:footnoteReference w:id="563"/>
      </w:r>
    </w:p>
    <w:p w14:paraId="62EBC079" w14:textId="77777777" w:rsidR="00743CFE" w:rsidRPr="00A35F97" w:rsidRDefault="00743CFE" w:rsidP="00743CFE">
      <w:pPr>
        <w:spacing w:after="0" w:line="240" w:lineRule="auto"/>
        <w:ind w:left="1304"/>
        <w:rPr>
          <w:rFonts w:ascii="Times New Roman" w:hAnsi="Times New Roman" w:cs="Times New Roman"/>
          <w:sz w:val="24"/>
          <w:szCs w:val="24"/>
        </w:rPr>
      </w:pPr>
    </w:p>
    <w:p w14:paraId="399F0896" w14:textId="55417535" w:rsidR="009D7691" w:rsidRPr="00A35F97" w:rsidRDefault="00743CFE" w:rsidP="001F613C">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Den fiskare som råkat ut för ett makrillstim som hugger på allt och aldrig verkar sluta </w:t>
      </w:r>
      <w:r w:rsidR="001F613C">
        <w:rPr>
          <w:rFonts w:ascii="Times New Roman" w:hAnsi="Times New Roman" w:cs="Times New Roman"/>
          <w:sz w:val="24"/>
          <w:szCs w:val="24"/>
        </w:rPr>
        <w:t xml:space="preserve">kan kanske känna igen vansinnet? </w:t>
      </w:r>
      <w:r w:rsidR="009D7691" w:rsidRPr="00A35F97">
        <w:rPr>
          <w:rFonts w:ascii="Times New Roman" w:hAnsi="Times New Roman" w:cs="Times New Roman"/>
          <w:sz w:val="24"/>
          <w:szCs w:val="24"/>
        </w:rPr>
        <w:t>En del besättningar fortsatte dock med storbackefiske lång</w:t>
      </w:r>
      <w:r w:rsidR="00BB3B96">
        <w:rPr>
          <w:rFonts w:ascii="Times New Roman" w:hAnsi="Times New Roman" w:cs="Times New Roman"/>
          <w:sz w:val="24"/>
          <w:szCs w:val="24"/>
        </w:rPr>
        <w:t>t</w:t>
      </w:r>
      <w:r w:rsidR="009D7691" w:rsidRPr="00A35F97">
        <w:rPr>
          <w:rFonts w:ascii="Times New Roman" w:hAnsi="Times New Roman" w:cs="Times New Roman"/>
          <w:sz w:val="24"/>
          <w:szCs w:val="24"/>
        </w:rPr>
        <w:t xml:space="preserve"> fram i tiden. I en ljudupptagning</w:t>
      </w:r>
      <w:r w:rsidR="00AD0397">
        <w:rPr>
          <w:rFonts w:ascii="Times New Roman" w:hAnsi="Times New Roman" w:cs="Times New Roman"/>
          <w:sz w:val="24"/>
          <w:szCs w:val="24"/>
        </w:rPr>
        <w:t>,</w:t>
      </w:r>
      <w:r w:rsidR="009D7691" w:rsidRPr="00A35F97">
        <w:rPr>
          <w:rFonts w:ascii="Times New Roman" w:hAnsi="Times New Roman" w:cs="Times New Roman"/>
          <w:sz w:val="24"/>
          <w:szCs w:val="24"/>
        </w:rPr>
        <w:t xml:space="preserve"> gjord av Sotenäs dialektgrupp</w:t>
      </w:r>
      <w:r w:rsidR="00AD0397">
        <w:rPr>
          <w:rFonts w:ascii="Times New Roman" w:hAnsi="Times New Roman" w:cs="Times New Roman"/>
          <w:sz w:val="24"/>
          <w:szCs w:val="24"/>
        </w:rPr>
        <w:t>,</w:t>
      </w:r>
      <w:r w:rsidR="009D7691" w:rsidRPr="00A35F97">
        <w:rPr>
          <w:rFonts w:ascii="Times New Roman" w:hAnsi="Times New Roman" w:cs="Times New Roman"/>
          <w:sz w:val="24"/>
          <w:szCs w:val="24"/>
        </w:rPr>
        <w:t xml:space="preserve"> berättar fiskaren Karl Axel Brorsson om när det fiskades utanför Hebriderna. Arbetsdagen började klockan fyra på morgonen med att backorna lades ut. Ibland var fiskarna inte färdiga </w:t>
      </w:r>
      <w:r w:rsidR="00AD0397" w:rsidRPr="00A35F97">
        <w:rPr>
          <w:rFonts w:ascii="Times New Roman" w:hAnsi="Times New Roman" w:cs="Times New Roman"/>
          <w:sz w:val="24"/>
          <w:szCs w:val="24"/>
        </w:rPr>
        <w:t xml:space="preserve">före midnatt </w:t>
      </w:r>
      <w:r w:rsidR="009D7691" w:rsidRPr="00A35F97">
        <w:rPr>
          <w:rFonts w:ascii="Times New Roman" w:hAnsi="Times New Roman" w:cs="Times New Roman"/>
          <w:sz w:val="24"/>
          <w:szCs w:val="24"/>
        </w:rPr>
        <w:t xml:space="preserve">med att skära till och agna </w:t>
      </w:r>
      <w:r w:rsidR="00AD0397">
        <w:rPr>
          <w:rFonts w:ascii="Times New Roman" w:hAnsi="Times New Roman" w:cs="Times New Roman"/>
          <w:sz w:val="24"/>
          <w:szCs w:val="24"/>
        </w:rPr>
        <w:t xml:space="preserve">för </w:t>
      </w:r>
      <w:r w:rsidR="009D7691" w:rsidRPr="00A35F97">
        <w:rPr>
          <w:rFonts w:ascii="Times New Roman" w:hAnsi="Times New Roman" w:cs="Times New Roman"/>
          <w:sz w:val="24"/>
          <w:szCs w:val="24"/>
        </w:rPr>
        <w:t>nästa dags fiske. Däremellan skulle fisken dras upp, sorteras och rensas. Det handlade om 1 100 krokar per man som skulle skötas och bara söndagarna var arbetsfria. Efter 40-45 dagar till havs ställdes återigen färden mot Fisketången. Motorn var i gång hela tiden</w:t>
      </w:r>
      <w:r w:rsidR="00AD0397">
        <w:rPr>
          <w:rFonts w:ascii="Times New Roman" w:hAnsi="Times New Roman" w:cs="Times New Roman"/>
          <w:sz w:val="24"/>
          <w:szCs w:val="24"/>
        </w:rPr>
        <w:t>,</w:t>
      </w:r>
      <w:r w:rsidR="009D7691" w:rsidRPr="00A35F97">
        <w:rPr>
          <w:rFonts w:ascii="Times New Roman" w:hAnsi="Times New Roman" w:cs="Times New Roman"/>
          <w:sz w:val="24"/>
          <w:szCs w:val="24"/>
        </w:rPr>
        <w:t xml:space="preserve"> när bränsleförråden var fulla stod ett 30-tal oljefat på däck.</w:t>
      </w:r>
      <w:r w:rsidR="009D7691" w:rsidRPr="00A35F97">
        <w:rPr>
          <w:rStyle w:val="Fotnotsreferens"/>
          <w:rFonts w:ascii="Times New Roman" w:hAnsi="Times New Roman" w:cs="Times New Roman"/>
          <w:sz w:val="24"/>
          <w:szCs w:val="24"/>
        </w:rPr>
        <w:footnoteReference w:id="564"/>
      </w:r>
      <w:r w:rsidR="009D7691" w:rsidRPr="00A35F97">
        <w:rPr>
          <w:rFonts w:ascii="Times New Roman" w:hAnsi="Times New Roman" w:cs="Times New Roman"/>
          <w:sz w:val="24"/>
          <w:szCs w:val="24"/>
        </w:rPr>
        <w:t xml:space="preserve"> Det krävdes stora fångster för att kalkylen skulle gå ihop. </w:t>
      </w:r>
    </w:p>
    <w:p w14:paraId="25192209" w14:textId="3161B7F0" w:rsidR="009D7691" w:rsidRPr="00A35F97" w:rsidRDefault="009D7691" w:rsidP="00D773E7">
      <w:pPr>
        <w:autoSpaceDE w:val="0"/>
        <w:autoSpaceDN w:val="0"/>
        <w:adjustRightInd w:val="0"/>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Fotografen och författaren Lars Johansson (1934-2001) ger i sin egenartade bok ”Skrivet i </w:t>
      </w:r>
      <w:r w:rsidR="00E35242" w:rsidRPr="00A35F97">
        <w:rPr>
          <w:rFonts w:ascii="Times New Roman" w:hAnsi="Times New Roman" w:cs="Times New Roman"/>
          <w:sz w:val="24"/>
          <w:szCs w:val="24"/>
          <w:lang w:bidi="sa-IN"/>
        </w:rPr>
        <w:t xml:space="preserve">vatten” </w:t>
      </w:r>
      <w:r w:rsidRPr="00A35F97">
        <w:rPr>
          <w:rFonts w:ascii="Times New Roman" w:hAnsi="Times New Roman" w:cs="Times New Roman"/>
          <w:sz w:val="24"/>
          <w:szCs w:val="24"/>
          <w:lang w:bidi="sa-IN"/>
        </w:rPr>
        <w:t xml:space="preserve">ett vittnesmål om hur besättningen på fiskebåten </w:t>
      </w:r>
      <w:r w:rsidRPr="00A35F97">
        <w:rPr>
          <w:rFonts w:ascii="Times New Roman" w:hAnsi="Times New Roman" w:cs="Times New Roman"/>
          <w:i/>
          <w:sz w:val="24"/>
          <w:szCs w:val="24"/>
          <w:lang w:bidi="sa-IN"/>
        </w:rPr>
        <w:t>Norrland</w:t>
      </w:r>
      <w:r w:rsidRPr="00A35F97">
        <w:rPr>
          <w:rFonts w:ascii="Times New Roman" w:hAnsi="Times New Roman" w:cs="Times New Roman"/>
          <w:sz w:val="24"/>
          <w:szCs w:val="24"/>
          <w:lang w:bidi="sa-IN"/>
        </w:rPr>
        <w:t xml:space="preserve"> från Klädesholmen under några veckor 1975 fiskade långa vid den minst sagt ensliga och avlägsna klippön </w:t>
      </w:r>
      <w:r w:rsidRPr="00A35F97">
        <w:rPr>
          <w:rFonts w:ascii="Times New Roman" w:hAnsi="Times New Roman" w:cs="Times New Roman"/>
          <w:i/>
          <w:sz w:val="24"/>
          <w:szCs w:val="24"/>
          <w:lang w:bidi="sa-IN"/>
        </w:rPr>
        <w:t>Rockall</w:t>
      </w:r>
      <w:r w:rsidRPr="00A35F97">
        <w:rPr>
          <w:rFonts w:ascii="Times New Roman" w:hAnsi="Times New Roman" w:cs="Times New Roman"/>
          <w:sz w:val="24"/>
          <w:szCs w:val="24"/>
          <w:lang w:bidi="sa-IN"/>
        </w:rPr>
        <w:t xml:space="preserve">. Granitklippan, som helt sonika sticker upp över de nordatlantiska havsvidderna 35 landmil västnordväst om Hebriderna, har beskrivits som den tröstlösaste, </w:t>
      </w:r>
      <w:r w:rsidRPr="00A35F97">
        <w:rPr>
          <w:rFonts w:ascii="Times New Roman" w:hAnsi="Times New Roman" w:cs="Times New Roman"/>
          <w:sz w:val="24"/>
          <w:szCs w:val="24"/>
          <w:lang w:bidi="sa-IN"/>
        </w:rPr>
        <w:lastRenderedPageBreak/>
        <w:t>ödsligaste och mest fruktansvärda platsen i hela världen.</w:t>
      </w:r>
      <w:r w:rsidRPr="00A35F97">
        <w:rPr>
          <w:rStyle w:val="Fotnotsreferens"/>
          <w:rFonts w:ascii="Times New Roman" w:hAnsi="Times New Roman" w:cs="Times New Roman"/>
          <w:sz w:val="24"/>
          <w:szCs w:val="24"/>
          <w:lang w:bidi="sa-IN"/>
        </w:rPr>
        <w:footnoteReference w:id="565"/>
      </w:r>
      <w:r w:rsidRPr="00A35F97">
        <w:rPr>
          <w:rFonts w:ascii="Times New Roman" w:hAnsi="Times New Roman" w:cs="Times New Roman"/>
          <w:sz w:val="24"/>
          <w:szCs w:val="24"/>
          <w:lang w:bidi="sa-IN"/>
        </w:rPr>
        <w:t xml:space="preserve"> Johanssons skildring, som också skulle kunna ha gällt varje fiskebesättning från Sotenäs på långväga storbackafiske, ger en initierad bild av ett slitsamt och utsatt yrke – för att inte säga stundom livsfarligt –</w:t>
      </w:r>
      <w:r w:rsidR="00C10929">
        <w:rPr>
          <w:rFonts w:ascii="Times New Roman" w:hAnsi="Times New Roman" w:cs="Times New Roman"/>
          <w:sz w:val="24"/>
          <w:szCs w:val="24"/>
          <w:lang w:bidi="sa-IN"/>
        </w:rPr>
        <w:t xml:space="preserve"> </w:t>
      </w:r>
      <w:r w:rsidRPr="00A35F97">
        <w:rPr>
          <w:rFonts w:ascii="Times New Roman" w:hAnsi="Times New Roman" w:cs="Times New Roman"/>
          <w:sz w:val="24"/>
          <w:szCs w:val="24"/>
          <w:lang w:bidi="sa-IN"/>
        </w:rPr>
        <w:t>fjärran från dagens arbetsmiljömässiga regelverk. Men belöningen fanns i havet. Efter 24 dygns fiske kunde besättningen summera en fångst av 8 120 långor.</w:t>
      </w:r>
      <w:r w:rsidRPr="00A35F97">
        <w:rPr>
          <w:rStyle w:val="Fotnotsreferens"/>
          <w:rFonts w:ascii="Times New Roman" w:hAnsi="Times New Roman" w:cs="Times New Roman"/>
          <w:sz w:val="24"/>
          <w:szCs w:val="24"/>
          <w:lang w:bidi="sa-IN"/>
        </w:rPr>
        <w:footnoteReference w:id="566"/>
      </w:r>
      <w:r w:rsidRPr="00A35F97">
        <w:rPr>
          <w:rFonts w:ascii="Times New Roman" w:hAnsi="Times New Roman" w:cs="Times New Roman"/>
          <w:sz w:val="24"/>
          <w:szCs w:val="24"/>
          <w:lang w:bidi="sa-IN"/>
        </w:rPr>
        <w:t xml:space="preserve"> Berättelsen förstärks av att resan blev </w:t>
      </w:r>
      <w:r w:rsidRPr="00A35F97">
        <w:rPr>
          <w:rFonts w:ascii="Times New Roman" w:hAnsi="Times New Roman" w:cs="Times New Roman"/>
          <w:i/>
          <w:sz w:val="24"/>
          <w:szCs w:val="24"/>
          <w:lang w:bidi="sa-IN"/>
        </w:rPr>
        <w:t>Norrlands</w:t>
      </w:r>
      <w:r w:rsidRPr="00A35F97">
        <w:rPr>
          <w:rFonts w:ascii="Times New Roman" w:hAnsi="Times New Roman" w:cs="Times New Roman"/>
          <w:sz w:val="24"/>
          <w:szCs w:val="24"/>
          <w:lang w:bidi="sa-IN"/>
        </w:rPr>
        <w:t xml:space="preserve"> </w:t>
      </w:r>
      <w:r w:rsidR="001D26BC">
        <w:rPr>
          <w:rFonts w:ascii="Times New Roman" w:hAnsi="Times New Roman" w:cs="Times New Roman"/>
          <w:sz w:val="24"/>
          <w:szCs w:val="24"/>
          <w:lang w:bidi="sa-IN"/>
        </w:rPr>
        <w:t xml:space="preserve">näst </w:t>
      </w:r>
      <w:r w:rsidRPr="00A35F97">
        <w:rPr>
          <w:rFonts w:ascii="Times New Roman" w:hAnsi="Times New Roman" w:cs="Times New Roman"/>
          <w:sz w:val="24"/>
          <w:szCs w:val="24"/>
          <w:lang w:bidi="sa-IN"/>
        </w:rPr>
        <w:t xml:space="preserve">sista; båten såldes senare till Irland, en av de nationer som gynnades av </w:t>
      </w:r>
      <w:r w:rsidR="00AD0397" w:rsidRPr="00A35F97">
        <w:rPr>
          <w:rFonts w:ascii="Times New Roman" w:hAnsi="Times New Roman" w:cs="Times New Roman"/>
          <w:sz w:val="24"/>
          <w:szCs w:val="24"/>
          <w:lang w:bidi="sa-IN"/>
        </w:rPr>
        <w:t>1970-talet</w:t>
      </w:r>
      <w:r w:rsidR="00AD0397">
        <w:rPr>
          <w:rFonts w:ascii="Times New Roman" w:hAnsi="Times New Roman" w:cs="Times New Roman"/>
          <w:sz w:val="24"/>
          <w:szCs w:val="24"/>
          <w:lang w:bidi="sa-IN"/>
        </w:rPr>
        <w:t>s</w:t>
      </w:r>
      <w:r w:rsidR="00AD0397" w:rsidRPr="00A35F97">
        <w:rPr>
          <w:rFonts w:ascii="Times New Roman" w:hAnsi="Times New Roman" w:cs="Times New Roman"/>
          <w:sz w:val="24"/>
          <w:szCs w:val="24"/>
          <w:lang w:bidi="sa-IN"/>
        </w:rPr>
        <w:t xml:space="preserve"> </w:t>
      </w:r>
      <w:r w:rsidRPr="00A35F97">
        <w:rPr>
          <w:rFonts w:ascii="Times New Roman" w:hAnsi="Times New Roman" w:cs="Times New Roman"/>
          <w:sz w:val="24"/>
          <w:szCs w:val="24"/>
          <w:lang w:bidi="sa-IN"/>
        </w:rPr>
        <w:t xml:space="preserve">nya internationella </w:t>
      </w:r>
      <w:r w:rsidR="00743CFE" w:rsidRPr="00A35F97">
        <w:rPr>
          <w:rFonts w:ascii="Times New Roman" w:hAnsi="Times New Roman" w:cs="Times New Roman"/>
          <w:sz w:val="24"/>
          <w:szCs w:val="24"/>
          <w:lang w:bidi="sa-IN"/>
        </w:rPr>
        <w:t>fiskeregler</w:t>
      </w:r>
      <w:r w:rsidR="00AD0397">
        <w:rPr>
          <w:rFonts w:ascii="Times New Roman" w:hAnsi="Times New Roman" w:cs="Times New Roman"/>
          <w:sz w:val="24"/>
          <w:szCs w:val="24"/>
          <w:lang w:bidi="sa-IN"/>
        </w:rPr>
        <w:t xml:space="preserve">. </w:t>
      </w:r>
    </w:p>
    <w:p w14:paraId="1F048656" w14:textId="77777777" w:rsidR="009D7691" w:rsidRPr="00A35F97" w:rsidRDefault="009D7691" w:rsidP="00D773E7">
      <w:pPr>
        <w:spacing w:after="0" w:line="240" w:lineRule="auto"/>
        <w:ind w:firstLine="1304"/>
        <w:rPr>
          <w:rFonts w:ascii="Times New Roman" w:hAnsi="Times New Roman" w:cs="Times New Roman"/>
          <w:sz w:val="24"/>
          <w:szCs w:val="24"/>
        </w:rPr>
      </w:pPr>
    </w:p>
    <w:p w14:paraId="0BA2435F" w14:textId="08973C13" w:rsidR="009D7691" w:rsidRDefault="009D7691" w:rsidP="00D773E7">
      <w:pPr>
        <w:spacing w:after="0" w:line="240" w:lineRule="auto"/>
        <w:rPr>
          <w:rFonts w:ascii="Times New Roman" w:hAnsi="Times New Roman" w:cs="Times New Roman"/>
          <w:sz w:val="32"/>
          <w:szCs w:val="32"/>
        </w:rPr>
      </w:pPr>
      <w:r w:rsidRPr="001D4D9F">
        <w:rPr>
          <w:rFonts w:ascii="Times New Roman" w:hAnsi="Times New Roman" w:cs="Times New Roman"/>
          <w:sz w:val="32"/>
          <w:szCs w:val="32"/>
        </w:rPr>
        <w:t xml:space="preserve">Vadar större än Stockholms slott </w:t>
      </w:r>
    </w:p>
    <w:p w14:paraId="2CE860D9" w14:textId="6D3927D2" w:rsidR="006233E8" w:rsidRPr="006233E8" w:rsidRDefault="006233E8" w:rsidP="00D773E7">
      <w:pPr>
        <w:spacing w:after="0" w:line="240" w:lineRule="auto"/>
        <w:rPr>
          <w:rFonts w:ascii="Times New Roman" w:hAnsi="Times New Roman" w:cs="Times New Roman"/>
          <w:color w:val="0070C0"/>
          <w:sz w:val="24"/>
          <w:szCs w:val="24"/>
        </w:rPr>
      </w:pPr>
      <w:r w:rsidRPr="006233E8">
        <w:rPr>
          <w:rFonts w:ascii="Times New Roman" w:hAnsi="Times New Roman" w:cs="Times New Roman"/>
          <w:color w:val="0070C0"/>
          <w:sz w:val="24"/>
          <w:szCs w:val="24"/>
        </w:rPr>
        <w:t>Bild 11:4  Vad i jämförelse med Stockholms slott (H-49 s 184)</w:t>
      </w:r>
    </w:p>
    <w:p w14:paraId="25282C26" w14:textId="793B9D9B" w:rsidR="009D7691" w:rsidRPr="00A35F97" w:rsidRDefault="009D7691" w:rsidP="00D773E7">
      <w:pPr>
        <w:spacing w:after="0" w:line="240" w:lineRule="auto"/>
        <w:rPr>
          <w:rFonts w:ascii="Times New Roman" w:hAnsi="Times New Roman" w:cs="Times New Roman"/>
          <w:i/>
          <w:iCs/>
          <w:color w:val="0070C0"/>
          <w:sz w:val="24"/>
          <w:szCs w:val="24"/>
        </w:rPr>
      </w:pPr>
      <w:r w:rsidRPr="00A35F97">
        <w:rPr>
          <w:rFonts w:ascii="Times New Roman" w:hAnsi="Times New Roman" w:cs="Times New Roman"/>
          <w:i/>
          <w:iCs/>
          <w:color w:val="0070C0"/>
          <w:sz w:val="24"/>
          <w:szCs w:val="24"/>
        </w:rPr>
        <w:t xml:space="preserve">Skissen åskådliggör storleken på en snörpvad när den kunde omsluta hela Stockholms slott. Vaden i fråga </w:t>
      </w:r>
      <w:r w:rsidR="00CC6E73">
        <w:rPr>
          <w:rFonts w:ascii="Times New Roman" w:hAnsi="Times New Roman" w:cs="Times New Roman"/>
          <w:i/>
          <w:iCs/>
          <w:color w:val="0070C0"/>
          <w:sz w:val="24"/>
          <w:szCs w:val="24"/>
        </w:rPr>
        <w:t>skall</w:t>
      </w:r>
      <w:r w:rsidRPr="00A35F97">
        <w:rPr>
          <w:rFonts w:ascii="Times New Roman" w:hAnsi="Times New Roman" w:cs="Times New Roman"/>
          <w:i/>
          <w:iCs/>
          <w:color w:val="0070C0"/>
          <w:sz w:val="24"/>
          <w:szCs w:val="24"/>
        </w:rPr>
        <w:t xml:space="preserve"> ha varit 550 meter lång och 90-95 meter djup.</w:t>
      </w:r>
      <w:r w:rsidRPr="00A35F97">
        <w:rPr>
          <w:rStyle w:val="Fotnotsreferens"/>
          <w:rFonts w:ascii="Times New Roman" w:hAnsi="Times New Roman" w:cs="Times New Roman"/>
          <w:i/>
          <w:iCs/>
          <w:color w:val="0070C0"/>
          <w:sz w:val="24"/>
          <w:szCs w:val="24"/>
        </w:rPr>
        <w:footnoteReference w:id="567"/>
      </w:r>
      <w:r w:rsidR="008D1821">
        <w:rPr>
          <w:rFonts w:ascii="Times New Roman" w:hAnsi="Times New Roman" w:cs="Times New Roman"/>
          <w:i/>
          <w:iCs/>
          <w:color w:val="0070C0"/>
          <w:sz w:val="24"/>
          <w:szCs w:val="24"/>
        </w:rPr>
        <w:t xml:space="preserve"> (HA).</w:t>
      </w:r>
    </w:p>
    <w:p w14:paraId="113268ED" w14:textId="77777777" w:rsidR="009D7691" w:rsidRPr="00A35F97" w:rsidRDefault="009D7691" w:rsidP="00D773E7">
      <w:pPr>
        <w:spacing w:after="0" w:line="240" w:lineRule="auto"/>
        <w:rPr>
          <w:rFonts w:ascii="Times New Roman" w:hAnsi="Times New Roman" w:cs="Times New Roman"/>
          <w:sz w:val="24"/>
          <w:szCs w:val="24"/>
        </w:rPr>
      </w:pPr>
    </w:p>
    <w:p w14:paraId="55F00BA3" w14:textId="42B80CA2" w:rsidR="00E35242"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Vaden kom att användas till flera fiskarter</w:t>
      </w:r>
      <w:r w:rsidR="001F613C">
        <w:rPr>
          <w:rFonts w:ascii="Times New Roman" w:hAnsi="Times New Roman" w:cs="Times New Roman"/>
          <w:sz w:val="24"/>
          <w:szCs w:val="24"/>
        </w:rPr>
        <w:t>,</w:t>
      </w:r>
      <w:r w:rsidRPr="00A35F97">
        <w:rPr>
          <w:rFonts w:ascii="Times New Roman" w:hAnsi="Times New Roman" w:cs="Times New Roman"/>
          <w:sz w:val="24"/>
          <w:szCs w:val="24"/>
        </w:rPr>
        <w:t xml:space="preserve"> men från början handlade det mest om sill. Själva konstruktionen byggde på att garnmaskorna hölls så små att sillen inte fastnade i dem. Metoden gick ut på att finna ett sillstim och omringa det. Ovansidan av vaden flöt i ytan med hjälp av korkar</w:t>
      </w:r>
      <w:r w:rsidR="001F613C">
        <w:rPr>
          <w:rFonts w:ascii="Times New Roman" w:hAnsi="Times New Roman" w:cs="Times New Roman"/>
          <w:sz w:val="24"/>
          <w:szCs w:val="24"/>
        </w:rPr>
        <w:t>,</w:t>
      </w:r>
      <w:r w:rsidRPr="00A35F97">
        <w:rPr>
          <w:rFonts w:ascii="Times New Roman" w:hAnsi="Times New Roman" w:cs="Times New Roman"/>
          <w:sz w:val="24"/>
          <w:szCs w:val="24"/>
        </w:rPr>
        <w:t xml:space="preserve"> medan undersidan med sina garntyngder</w:t>
      </w:r>
      <w:r w:rsidR="001F613C">
        <w:rPr>
          <w:rFonts w:ascii="Times New Roman" w:hAnsi="Times New Roman" w:cs="Times New Roman"/>
          <w:sz w:val="24"/>
          <w:szCs w:val="24"/>
        </w:rPr>
        <w:t>,</w:t>
      </w:r>
      <w:r w:rsidRPr="00A35F97">
        <w:rPr>
          <w:rFonts w:ascii="Times New Roman" w:hAnsi="Times New Roman" w:cs="Times New Roman"/>
          <w:sz w:val="24"/>
          <w:szCs w:val="24"/>
        </w:rPr>
        <w:t xml:space="preserve"> spelade över bottnarna. Före maskinernas tid var det ett tungt arbete att med handkraft och stöd av ryggselar dra samman en tät och djup vad. </w:t>
      </w:r>
      <w:r w:rsidR="001F613C">
        <w:rPr>
          <w:rFonts w:ascii="Times New Roman" w:hAnsi="Times New Roman" w:cs="Times New Roman"/>
          <w:sz w:val="24"/>
          <w:szCs w:val="24"/>
        </w:rPr>
        <w:t>S</w:t>
      </w:r>
      <w:r w:rsidR="00E35242">
        <w:rPr>
          <w:rFonts w:ascii="Times New Roman" w:hAnsi="Times New Roman" w:cs="Times New Roman"/>
          <w:sz w:val="24"/>
          <w:szCs w:val="24"/>
        </w:rPr>
        <w:t>ärskilda spel konstruerades för ändamålet men det var likväl alltid muskelkraft som utnyttjades.</w:t>
      </w:r>
    </w:p>
    <w:p w14:paraId="74FB4740" w14:textId="1E8B3B55" w:rsidR="009D7691" w:rsidRPr="00A35F97" w:rsidRDefault="00E35242" w:rsidP="00E35242">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För att underlätta arbetet försågs v</w:t>
      </w:r>
      <w:r w:rsidR="009D7691" w:rsidRPr="00A35F97">
        <w:rPr>
          <w:rFonts w:ascii="Times New Roman" w:hAnsi="Times New Roman" w:cs="Times New Roman"/>
          <w:sz w:val="24"/>
          <w:szCs w:val="24"/>
        </w:rPr>
        <w:t xml:space="preserve">adarnas </w:t>
      </w:r>
      <w:r>
        <w:rPr>
          <w:rFonts w:ascii="Times New Roman" w:hAnsi="Times New Roman" w:cs="Times New Roman"/>
          <w:sz w:val="24"/>
          <w:szCs w:val="24"/>
        </w:rPr>
        <w:t>armar</w:t>
      </w:r>
      <w:r w:rsidR="009D7691" w:rsidRPr="00A35F97">
        <w:rPr>
          <w:rFonts w:ascii="Times New Roman" w:hAnsi="Times New Roman" w:cs="Times New Roman"/>
          <w:sz w:val="24"/>
          <w:szCs w:val="24"/>
        </w:rPr>
        <w:t xml:space="preserve"> med glesare maskor än mittpartiet, </w:t>
      </w:r>
      <w:r w:rsidR="009D7691" w:rsidRPr="00A35F97">
        <w:rPr>
          <w:rFonts w:ascii="Times New Roman" w:hAnsi="Times New Roman" w:cs="Times New Roman"/>
          <w:i/>
          <w:iCs/>
          <w:sz w:val="24"/>
          <w:szCs w:val="24"/>
        </w:rPr>
        <w:t>bröstet</w:t>
      </w:r>
      <w:r w:rsidR="009D7691" w:rsidRPr="00A35F97">
        <w:rPr>
          <w:rFonts w:ascii="Times New Roman" w:hAnsi="Times New Roman" w:cs="Times New Roman"/>
          <w:sz w:val="24"/>
          <w:szCs w:val="24"/>
        </w:rPr>
        <w:t xml:space="preserve">, Det var också där som sillstimmet skulle samlas ihop som i en säck och bärgas, </w:t>
      </w:r>
      <w:r w:rsidR="009D7691" w:rsidRPr="00A35F97">
        <w:rPr>
          <w:rFonts w:ascii="Times New Roman" w:hAnsi="Times New Roman" w:cs="Times New Roman"/>
          <w:i/>
          <w:iCs/>
          <w:sz w:val="24"/>
          <w:szCs w:val="24"/>
        </w:rPr>
        <w:t>bussas</w:t>
      </w:r>
      <w:r w:rsidR="009D7691" w:rsidRPr="00A35F97">
        <w:rPr>
          <w:rFonts w:ascii="Times New Roman" w:hAnsi="Times New Roman" w:cs="Times New Roman"/>
          <w:sz w:val="24"/>
          <w:szCs w:val="24"/>
        </w:rPr>
        <w:t>, när vaden väl var stängd.</w:t>
      </w:r>
      <w:r w:rsidR="009D7691" w:rsidRPr="00A35F97">
        <w:rPr>
          <w:rStyle w:val="Fotnotsreferens"/>
          <w:rFonts w:ascii="Times New Roman" w:hAnsi="Times New Roman" w:cs="Times New Roman"/>
          <w:sz w:val="24"/>
          <w:szCs w:val="24"/>
        </w:rPr>
        <w:footnoteReference w:id="568"/>
      </w:r>
      <w:r w:rsidR="009D7691" w:rsidRPr="00A35F97">
        <w:rPr>
          <w:rFonts w:ascii="Times New Roman" w:hAnsi="Times New Roman" w:cs="Times New Roman"/>
          <w:sz w:val="24"/>
          <w:szCs w:val="24"/>
        </w:rPr>
        <w:t xml:space="preserve">  Åtskilliga vadar försågs med en större ”påse” i detta parti, kallat </w:t>
      </w:r>
      <w:r w:rsidR="009D7691" w:rsidRPr="00A35F97">
        <w:rPr>
          <w:rFonts w:ascii="Times New Roman" w:hAnsi="Times New Roman" w:cs="Times New Roman"/>
          <w:i/>
          <w:iCs/>
          <w:sz w:val="24"/>
          <w:szCs w:val="24"/>
        </w:rPr>
        <w:t>kalv</w:t>
      </w:r>
      <w:r w:rsidR="009D7691" w:rsidRPr="00A35F97">
        <w:rPr>
          <w:rFonts w:ascii="Times New Roman" w:hAnsi="Times New Roman" w:cs="Times New Roman"/>
          <w:sz w:val="24"/>
          <w:szCs w:val="24"/>
        </w:rPr>
        <w:t>. I den anhopades sillen vilket u</w:t>
      </w:r>
      <w:r w:rsidR="00C10929">
        <w:rPr>
          <w:rFonts w:ascii="Times New Roman" w:hAnsi="Times New Roman" w:cs="Times New Roman"/>
          <w:sz w:val="24"/>
          <w:szCs w:val="24"/>
        </w:rPr>
        <w:t>nderlättade arbetets slutfas</w:t>
      </w:r>
      <w:r w:rsidR="009D7691" w:rsidRPr="00A35F97">
        <w:rPr>
          <w:rFonts w:ascii="Times New Roman" w:hAnsi="Times New Roman" w:cs="Times New Roman"/>
          <w:sz w:val="24"/>
          <w:szCs w:val="24"/>
        </w:rPr>
        <w:t xml:space="preserve">. De flesta vadlag bestod av omkring dussinet män – sällan färre än tio eller fler än sexton – med en </w:t>
      </w:r>
      <w:r w:rsidR="009D7691" w:rsidRPr="00A35F97">
        <w:rPr>
          <w:rFonts w:ascii="Times New Roman" w:hAnsi="Times New Roman" w:cs="Times New Roman"/>
          <w:i/>
          <w:iCs/>
          <w:sz w:val="24"/>
          <w:szCs w:val="24"/>
        </w:rPr>
        <w:t>vadbruse</w:t>
      </w:r>
      <w:r w:rsidR="009D7691" w:rsidRPr="00A35F97">
        <w:rPr>
          <w:rFonts w:ascii="Times New Roman" w:hAnsi="Times New Roman" w:cs="Times New Roman"/>
          <w:sz w:val="24"/>
          <w:szCs w:val="24"/>
        </w:rPr>
        <w:t xml:space="preserve"> som vald bas.</w:t>
      </w:r>
      <w:r w:rsidR="009D7691" w:rsidRPr="00A35F97">
        <w:rPr>
          <w:rStyle w:val="Fotnotsreferens"/>
          <w:rFonts w:ascii="Times New Roman" w:hAnsi="Times New Roman" w:cs="Times New Roman"/>
          <w:sz w:val="24"/>
          <w:szCs w:val="24"/>
        </w:rPr>
        <w:footnoteReference w:id="569"/>
      </w:r>
      <w:r w:rsidR="009D7691" w:rsidRPr="00A35F97">
        <w:rPr>
          <w:rFonts w:ascii="Times New Roman" w:hAnsi="Times New Roman" w:cs="Times New Roman"/>
          <w:sz w:val="24"/>
          <w:szCs w:val="24"/>
        </w:rPr>
        <w:t xml:space="preserve">  I tider när sillen gick långt in mot land fästes ett</w:t>
      </w:r>
      <w:r w:rsidR="001F613C">
        <w:rPr>
          <w:rFonts w:ascii="Times New Roman" w:hAnsi="Times New Roman" w:cs="Times New Roman"/>
          <w:sz w:val="24"/>
          <w:szCs w:val="24"/>
        </w:rPr>
        <w:t xml:space="preserve"> tåg till en av armarna på land, </w:t>
      </w:r>
      <w:r w:rsidR="009D7691" w:rsidRPr="00A35F97">
        <w:rPr>
          <w:rFonts w:ascii="Times New Roman" w:hAnsi="Times New Roman" w:cs="Times New Roman"/>
          <w:sz w:val="24"/>
          <w:szCs w:val="24"/>
        </w:rPr>
        <w:t xml:space="preserve">varefter flera roddare i båt rundade stimmet. De återvände sedan till utgångspunkten varefter vaden med sitt innehåll drogs in mot land. </w:t>
      </w:r>
    </w:p>
    <w:p w14:paraId="66E956B0" w14:textId="76C90F87"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Sillen var oberäknelig och kunde dyka upp i stort sett var som helst. Gick den vid ytan avslöjades den sig </w:t>
      </w:r>
      <w:r w:rsidR="00782679">
        <w:rPr>
          <w:rFonts w:ascii="Times New Roman" w:hAnsi="Times New Roman" w:cs="Times New Roman"/>
          <w:sz w:val="24"/>
          <w:szCs w:val="24"/>
        </w:rPr>
        <w:t xml:space="preserve">via krusningar, bubbel eller </w:t>
      </w:r>
      <w:r w:rsidRPr="00A35F97">
        <w:rPr>
          <w:rFonts w:ascii="Times New Roman" w:hAnsi="Times New Roman" w:cs="Times New Roman"/>
          <w:sz w:val="24"/>
          <w:szCs w:val="24"/>
        </w:rPr>
        <w:t xml:space="preserve">vak. Under sensommarens mörker kunde den upptäckas via marelden som uppstod där stimmet rusade fram. Gick sillen djupt fick vadlaget ro omkring och söka. En </w:t>
      </w:r>
      <w:r w:rsidRPr="00A35F97">
        <w:rPr>
          <w:rFonts w:ascii="Times New Roman" w:hAnsi="Times New Roman" w:cs="Times New Roman"/>
          <w:i/>
          <w:iCs/>
          <w:sz w:val="24"/>
          <w:szCs w:val="24"/>
        </w:rPr>
        <w:t>kännare</w:t>
      </w:r>
      <w:r w:rsidRPr="00A35F97">
        <w:rPr>
          <w:rFonts w:ascii="Times New Roman" w:hAnsi="Times New Roman" w:cs="Times New Roman"/>
          <w:sz w:val="24"/>
          <w:szCs w:val="24"/>
        </w:rPr>
        <w:t xml:space="preserve"> höll i ett nedsänkt mete. Med känsliga fingrar kunde denne förnimma när sillen nuddade snöret</w:t>
      </w:r>
      <w:r w:rsidR="001F613C">
        <w:rPr>
          <w:rFonts w:ascii="Times New Roman" w:hAnsi="Times New Roman" w:cs="Times New Roman"/>
          <w:sz w:val="24"/>
          <w:szCs w:val="24"/>
        </w:rPr>
        <w:t>,</w:t>
      </w:r>
      <w:r w:rsidRPr="00A35F97">
        <w:rPr>
          <w:rFonts w:ascii="Times New Roman" w:hAnsi="Times New Roman" w:cs="Times New Roman"/>
          <w:sz w:val="24"/>
          <w:szCs w:val="24"/>
        </w:rPr>
        <w:t xml:space="preserve"> och efter intensiteten i rörelserna bedöma om stimmet var tillräckligt stort för att göra arbetet värt. I en tidig 1900-talsinnovation ersattes metet av sytrådstunna mässings- eller koppartrådar vilka uppfattades som känsligare.</w:t>
      </w:r>
    </w:p>
    <w:p w14:paraId="20AF8245" w14:textId="51539652"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Likt garnet har vaden en lång förhistoria. Jesus lärjungar fiskade med landvad </w:t>
      </w:r>
      <w:r w:rsidR="005B0A1B">
        <w:rPr>
          <w:rFonts w:ascii="Times New Roman" w:hAnsi="Times New Roman" w:cs="Times New Roman"/>
          <w:sz w:val="24"/>
          <w:szCs w:val="24"/>
        </w:rPr>
        <w:t xml:space="preserve">i Genesarets sjö; </w:t>
      </w:r>
      <w:r w:rsidRPr="00A35F97">
        <w:rPr>
          <w:rFonts w:ascii="Times New Roman" w:hAnsi="Times New Roman" w:cs="Times New Roman"/>
          <w:sz w:val="24"/>
          <w:szCs w:val="24"/>
        </w:rPr>
        <w:t>i nordisk mytologi finns historien om Loke</w:t>
      </w:r>
      <w:r w:rsidR="001F613C">
        <w:rPr>
          <w:rFonts w:ascii="Times New Roman" w:hAnsi="Times New Roman" w:cs="Times New Roman"/>
          <w:sz w:val="24"/>
          <w:szCs w:val="24"/>
        </w:rPr>
        <w:t xml:space="preserve"> som fångas med vad i </w:t>
      </w:r>
      <w:r w:rsidR="001F613C" w:rsidRPr="00A35F97">
        <w:rPr>
          <w:rFonts w:ascii="Times New Roman" w:hAnsi="Times New Roman" w:cs="Times New Roman"/>
          <w:sz w:val="24"/>
          <w:szCs w:val="24"/>
        </w:rPr>
        <w:t xml:space="preserve">Frånångers </w:t>
      </w:r>
      <w:r w:rsidR="001F613C">
        <w:rPr>
          <w:rFonts w:ascii="Times New Roman" w:hAnsi="Times New Roman" w:cs="Times New Roman"/>
          <w:sz w:val="24"/>
          <w:szCs w:val="24"/>
        </w:rPr>
        <w:t>fors. I</w:t>
      </w:r>
      <w:r w:rsidRPr="00A35F97">
        <w:rPr>
          <w:rFonts w:ascii="Times New Roman" w:hAnsi="Times New Roman" w:cs="Times New Roman"/>
          <w:sz w:val="24"/>
          <w:szCs w:val="24"/>
        </w:rPr>
        <w:t xml:space="preserve"> den isländska sagan om Egil Skallagrimson omtalas sillfiske med notbåt, vilket i så fall borde ha ägt rum i slutet av 800-talet eller 900-talets början.</w:t>
      </w:r>
      <w:r w:rsidRPr="00A35F97">
        <w:rPr>
          <w:rStyle w:val="Fotnotsreferens"/>
          <w:rFonts w:ascii="Times New Roman" w:hAnsi="Times New Roman" w:cs="Times New Roman"/>
          <w:sz w:val="24"/>
          <w:szCs w:val="24"/>
        </w:rPr>
        <w:footnoteReference w:id="570"/>
      </w:r>
      <w:r w:rsidRPr="00A35F97">
        <w:rPr>
          <w:rFonts w:ascii="Times New Roman" w:hAnsi="Times New Roman" w:cs="Times New Roman"/>
          <w:sz w:val="24"/>
          <w:szCs w:val="24"/>
        </w:rPr>
        <w:t xml:space="preserve"> Hasslöf noterar att vaden redan vid denna tid nått en sådan utvecklingsnivå</w:t>
      </w:r>
      <w:r w:rsidR="005B0A1B">
        <w:rPr>
          <w:rFonts w:ascii="Times New Roman" w:hAnsi="Times New Roman" w:cs="Times New Roman"/>
          <w:sz w:val="24"/>
          <w:szCs w:val="24"/>
        </w:rPr>
        <w:t>,</w:t>
      </w:r>
      <w:r w:rsidRPr="00A35F97">
        <w:rPr>
          <w:rFonts w:ascii="Times New Roman" w:hAnsi="Times New Roman" w:cs="Times New Roman"/>
          <w:sz w:val="24"/>
          <w:szCs w:val="24"/>
        </w:rPr>
        <w:t xml:space="preserve"> att den i stort var oförändrad ända fram till 1880-talet</w:t>
      </w:r>
      <w:r w:rsidR="005B0A1B">
        <w:rPr>
          <w:rFonts w:ascii="Times New Roman" w:hAnsi="Times New Roman" w:cs="Times New Roman"/>
          <w:sz w:val="24"/>
          <w:szCs w:val="24"/>
        </w:rPr>
        <w:t>,</w:t>
      </w:r>
      <w:r w:rsidRPr="00A35F97">
        <w:rPr>
          <w:rFonts w:ascii="Times New Roman" w:hAnsi="Times New Roman" w:cs="Times New Roman"/>
          <w:sz w:val="24"/>
          <w:szCs w:val="24"/>
        </w:rPr>
        <w:t xml:space="preserve"> då snörp- och snurrevadarna lanserades.</w:t>
      </w:r>
      <w:r w:rsidRPr="00A35F97">
        <w:rPr>
          <w:rStyle w:val="Fotnotsreferens"/>
          <w:rFonts w:ascii="Times New Roman" w:hAnsi="Times New Roman" w:cs="Times New Roman"/>
          <w:sz w:val="24"/>
          <w:szCs w:val="24"/>
        </w:rPr>
        <w:footnoteReference w:id="571"/>
      </w:r>
    </w:p>
    <w:p w14:paraId="08254CDD" w14:textId="39365EEB"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lastRenderedPageBreak/>
        <w:tab/>
        <w:t xml:space="preserve">Fiskarna förefaller tidigt ha lärt sig att inte tömma en vad på sitt innehåll om det inte fanns köpare eller tillräckligt med salt att bereda fisken. Då lät de stänga vaden och </w:t>
      </w:r>
      <w:r w:rsidR="005B0A1B">
        <w:rPr>
          <w:rFonts w:ascii="Times New Roman" w:hAnsi="Times New Roman" w:cs="Times New Roman"/>
          <w:sz w:val="24"/>
          <w:szCs w:val="24"/>
        </w:rPr>
        <w:t xml:space="preserve">fisken </w:t>
      </w:r>
      <w:r w:rsidR="0079247E">
        <w:rPr>
          <w:rFonts w:ascii="Times New Roman" w:hAnsi="Times New Roman" w:cs="Times New Roman"/>
          <w:sz w:val="24"/>
          <w:szCs w:val="24"/>
        </w:rPr>
        <w:t xml:space="preserve">fick </w:t>
      </w:r>
      <w:r w:rsidR="005B0A1B">
        <w:rPr>
          <w:rFonts w:ascii="Times New Roman" w:hAnsi="Times New Roman" w:cs="Times New Roman"/>
          <w:sz w:val="24"/>
          <w:szCs w:val="24"/>
        </w:rPr>
        <w:t xml:space="preserve">gå kvar </w:t>
      </w:r>
      <w:r w:rsidRPr="00A35F97">
        <w:rPr>
          <w:rFonts w:ascii="Times New Roman" w:hAnsi="Times New Roman" w:cs="Times New Roman"/>
          <w:sz w:val="24"/>
          <w:szCs w:val="24"/>
        </w:rPr>
        <w:t>i väntan på bättre avsättningsmöjligheter. Det finns uppgifter om att sådana stäng pågått i upp till sex månader</w:t>
      </w:r>
      <w:r w:rsidR="005B0A1B">
        <w:rPr>
          <w:rFonts w:ascii="Times New Roman" w:hAnsi="Times New Roman" w:cs="Times New Roman"/>
          <w:sz w:val="24"/>
          <w:szCs w:val="24"/>
        </w:rPr>
        <w:t>,</w:t>
      </w:r>
      <w:r w:rsidRPr="00A35F97">
        <w:rPr>
          <w:rFonts w:ascii="Times New Roman" w:hAnsi="Times New Roman" w:cs="Times New Roman"/>
          <w:sz w:val="24"/>
          <w:szCs w:val="24"/>
        </w:rPr>
        <w:t xml:space="preserve"> och att hela vikar spärrats av. </w:t>
      </w:r>
      <w:r w:rsidR="00A54FA1">
        <w:rPr>
          <w:rFonts w:ascii="Times New Roman" w:hAnsi="Times New Roman" w:cs="Times New Roman"/>
          <w:sz w:val="24"/>
          <w:szCs w:val="24"/>
        </w:rPr>
        <w:t>Fl</w:t>
      </w:r>
      <w:r w:rsidR="005B0A1B">
        <w:rPr>
          <w:rFonts w:ascii="Times New Roman" w:hAnsi="Times New Roman" w:cs="Times New Roman"/>
          <w:sz w:val="24"/>
          <w:szCs w:val="24"/>
        </w:rPr>
        <w:t>er</w:t>
      </w:r>
      <w:r w:rsidR="00A54FA1">
        <w:rPr>
          <w:rFonts w:ascii="Times New Roman" w:hAnsi="Times New Roman" w:cs="Times New Roman"/>
          <w:sz w:val="24"/>
          <w:szCs w:val="24"/>
        </w:rPr>
        <w:t>a</w:t>
      </w:r>
      <w:r w:rsidR="005B0A1B">
        <w:rPr>
          <w:rFonts w:ascii="Times New Roman" w:hAnsi="Times New Roman" w:cs="Times New Roman"/>
          <w:sz w:val="24"/>
          <w:szCs w:val="24"/>
        </w:rPr>
        <w:t xml:space="preserve"> </w:t>
      </w:r>
      <w:r w:rsidR="0079247E">
        <w:rPr>
          <w:rFonts w:ascii="Times New Roman" w:hAnsi="Times New Roman" w:cs="Times New Roman"/>
          <w:sz w:val="24"/>
          <w:szCs w:val="24"/>
        </w:rPr>
        <w:t>platser</w:t>
      </w:r>
      <w:r w:rsidRPr="00A35F97">
        <w:rPr>
          <w:rFonts w:ascii="Times New Roman" w:hAnsi="Times New Roman" w:cs="Times New Roman"/>
          <w:sz w:val="24"/>
          <w:szCs w:val="24"/>
        </w:rPr>
        <w:t xml:space="preserve"> bär än i dag namn efter sådana tilldragelser; ett exempel kan ses i en liten inskärning strax norr om Tryggö huvud som fått namnet Fiskhagen.</w:t>
      </w:r>
      <w:r w:rsidRPr="00A35F97">
        <w:rPr>
          <w:rStyle w:val="Fotnotsreferens"/>
          <w:rFonts w:ascii="Times New Roman" w:hAnsi="Times New Roman" w:cs="Times New Roman"/>
          <w:sz w:val="24"/>
          <w:szCs w:val="24"/>
        </w:rPr>
        <w:footnoteReference w:id="572"/>
      </w:r>
      <w:r w:rsidRPr="00A35F97">
        <w:rPr>
          <w:rFonts w:ascii="Times New Roman" w:hAnsi="Times New Roman" w:cs="Times New Roman"/>
          <w:sz w:val="24"/>
          <w:szCs w:val="24"/>
        </w:rPr>
        <w:t xml:space="preserve"> En annan fördel var att sillen under sin väntan även fick tillfälle att tömma sin tarm vilket ökade hållbarheten när </w:t>
      </w:r>
      <w:r w:rsidR="0079247E">
        <w:rPr>
          <w:rFonts w:ascii="Times New Roman" w:hAnsi="Times New Roman" w:cs="Times New Roman"/>
          <w:sz w:val="24"/>
          <w:szCs w:val="24"/>
        </w:rPr>
        <w:t>fångsten</w:t>
      </w:r>
      <w:r w:rsidRPr="00A35F97">
        <w:rPr>
          <w:rFonts w:ascii="Times New Roman" w:hAnsi="Times New Roman" w:cs="Times New Roman"/>
          <w:sz w:val="24"/>
          <w:szCs w:val="24"/>
        </w:rPr>
        <w:t xml:space="preserve"> väl var landad. I samband med Sote kanals tillkomst protesterade sex markägare från Långevik, strax nordväst om Väjern, att kanalbygget förstört deras </w:t>
      </w:r>
      <w:r w:rsidRPr="00A35F97">
        <w:rPr>
          <w:rFonts w:ascii="Times New Roman" w:hAnsi="Times New Roman" w:cs="Times New Roman"/>
          <w:i/>
          <w:sz w:val="24"/>
          <w:szCs w:val="24"/>
        </w:rPr>
        <w:t>sillstänge</w:t>
      </w:r>
      <w:r w:rsidRPr="00A35F97">
        <w:rPr>
          <w:rFonts w:ascii="Times New Roman" w:hAnsi="Times New Roman" w:cs="Times New Roman"/>
          <w:sz w:val="24"/>
          <w:szCs w:val="24"/>
        </w:rPr>
        <w:t>, kallat Bottengarnet. De hade tidigare arrenderat ut stänget till fiskare från Hasselösund vilka årligen betalat 100 kronor för rätten. I februari 1934 krävde markägarna via Vattenrättsdomstolen att de skulle få en engångssumma på 3 000 kronor för sin förlust.</w:t>
      </w:r>
      <w:r w:rsidRPr="00A35F97">
        <w:rPr>
          <w:rStyle w:val="Fotnotsreferens"/>
          <w:rFonts w:ascii="Times New Roman" w:hAnsi="Times New Roman" w:cs="Times New Roman"/>
          <w:sz w:val="24"/>
          <w:szCs w:val="24"/>
        </w:rPr>
        <w:footnoteReference w:id="573"/>
      </w:r>
    </w:p>
    <w:p w14:paraId="1A026BD1" w14:textId="77777777"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Landvadarnas storhetstid var under sillfiskeperioden under 1700-talets sista halva. I ett utlåtande 1788 meddelade landshövdingen att det fanns 358 vadlag i hela länet.</w:t>
      </w:r>
      <w:r w:rsidRPr="00A35F97">
        <w:rPr>
          <w:rStyle w:val="Fotnotsreferens"/>
          <w:rFonts w:ascii="Times New Roman" w:hAnsi="Times New Roman" w:cs="Times New Roman"/>
          <w:sz w:val="24"/>
          <w:szCs w:val="24"/>
        </w:rPr>
        <w:footnoteReference w:id="574"/>
      </w:r>
      <w:r w:rsidRPr="00A35F97">
        <w:rPr>
          <w:rFonts w:ascii="Times New Roman" w:hAnsi="Times New Roman" w:cs="Times New Roman"/>
          <w:sz w:val="24"/>
          <w:szCs w:val="24"/>
        </w:rPr>
        <w:t xml:space="preserve"> Efter periodens slut styckades åtskilliga av dessa mycket stora vadar upp och användes som makrill- eller sejvadar. Hasslöfs analys är att denna kvarvarande fiskestyrka under en stor del av 1800-talet utgjorde ”vadfiskets beredskapsstyrka och traditionsvårdande förbindelselänk”.</w:t>
      </w:r>
      <w:r w:rsidRPr="00A35F97">
        <w:rPr>
          <w:rStyle w:val="Fotnotsreferens"/>
          <w:rFonts w:ascii="Times New Roman" w:hAnsi="Times New Roman" w:cs="Times New Roman"/>
          <w:sz w:val="24"/>
          <w:szCs w:val="24"/>
        </w:rPr>
        <w:footnoteReference w:id="575"/>
      </w:r>
      <w:r w:rsidRPr="00A35F97">
        <w:rPr>
          <w:rFonts w:ascii="Times New Roman" w:hAnsi="Times New Roman" w:cs="Times New Roman"/>
          <w:sz w:val="24"/>
          <w:szCs w:val="24"/>
        </w:rPr>
        <w:t xml:space="preserve"> När storsillen återkom på 1880-talet fanns alltså kunskap bevarad och utrus</w:t>
      </w:r>
      <w:r w:rsidR="001E2144">
        <w:rPr>
          <w:rFonts w:ascii="Times New Roman" w:hAnsi="Times New Roman" w:cs="Times New Roman"/>
          <w:sz w:val="24"/>
          <w:szCs w:val="24"/>
        </w:rPr>
        <w:t>t</w:t>
      </w:r>
      <w:r w:rsidRPr="00A35F97">
        <w:rPr>
          <w:rFonts w:ascii="Times New Roman" w:hAnsi="Times New Roman" w:cs="Times New Roman"/>
          <w:sz w:val="24"/>
          <w:szCs w:val="24"/>
        </w:rPr>
        <w:t>ning kvar vilket underlättade nystarten.</w:t>
      </w:r>
    </w:p>
    <w:p w14:paraId="0E3631E7" w14:textId="33B47780" w:rsidR="00405BA0" w:rsidRPr="00405BA0" w:rsidRDefault="009D7691" w:rsidP="00405BA0">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Problemet för varje landbundet vadlag var när sillen började gå längre ut till havs. Vadarna måste göras betydligt djupare och dras upp från en båt i rörelse. </w:t>
      </w:r>
      <w:r w:rsidRPr="00A35F97">
        <w:rPr>
          <w:rFonts w:ascii="Times New Roman" w:hAnsi="Times New Roman" w:cs="Times New Roman"/>
          <w:i/>
          <w:sz w:val="24"/>
          <w:szCs w:val="24"/>
        </w:rPr>
        <w:t>S</w:t>
      </w:r>
      <w:r w:rsidRPr="00A35F97">
        <w:rPr>
          <w:rFonts w:ascii="Times New Roman" w:hAnsi="Times New Roman" w:cs="Times New Roman"/>
          <w:i/>
          <w:iCs/>
          <w:sz w:val="24"/>
          <w:szCs w:val="24"/>
        </w:rPr>
        <w:t xml:space="preserve">nörpvaden </w:t>
      </w:r>
      <w:r w:rsidRPr="00C10929">
        <w:rPr>
          <w:rFonts w:ascii="Times New Roman" w:hAnsi="Times New Roman" w:cs="Times New Roman"/>
          <w:iCs/>
          <w:sz w:val="24"/>
          <w:szCs w:val="24"/>
        </w:rPr>
        <w:t>som</w:t>
      </w:r>
      <w:r w:rsidRPr="00A35F97">
        <w:rPr>
          <w:rFonts w:ascii="Times New Roman" w:hAnsi="Times New Roman" w:cs="Times New Roman"/>
          <w:i/>
          <w:iCs/>
          <w:sz w:val="24"/>
          <w:szCs w:val="24"/>
        </w:rPr>
        <w:t xml:space="preserve"> </w:t>
      </w:r>
      <w:r w:rsidRPr="00A35F97">
        <w:rPr>
          <w:rFonts w:ascii="Times New Roman" w:hAnsi="Times New Roman" w:cs="Times New Roman"/>
          <w:sz w:val="24"/>
          <w:szCs w:val="24"/>
        </w:rPr>
        <w:t xml:space="preserve">nådde Sverige 1881 blev lösningen. Den hade utvecklats i USA och var i princip en vanlig vad men med en lina som löpte genom ringar i dess garnbotten. När sillen var instängd </w:t>
      </w:r>
      <w:r w:rsidRPr="007225D1">
        <w:rPr>
          <w:rFonts w:ascii="Times New Roman" w:hAnsi="Times New Roman" w:cs="Times New Roman"/>
          <w:sz w:val="24"/>
          <w:szCs w:val="24"/>
        </w:rPr>
        <w:t xml:space="preserve">snörpte </w:t>
      </w:r>
      <w:r w:rsidR="0073246F">
        <w:rPr>
          <w:rFonts w:ascii="Times New Roman" w:hAnsi="Times New Roman" w:cs="Times New Roman"/>
          <w:sz w:val="24"/>
          <w:szCs w:val="24"/>
        </w:rPr>
        <w:t xml:space="preserve">en lina </w:t>
      </w:r>
      <w:r w:rsidRPr="007225D1">
        <w:rPr>
          <w:rFonts w:ascii="Times New Roman" w:hAnsi="Times New Roman" w:cs="Times New Roman"/>
          <w:sz w:val="24"/>
          <w:szCs w:val="24"/>
        </w:rPr>
        <w:t xml:space="preserve">ihop garnets botten så att sillen inte kunde ta sig ut den vägen. Det var fortfarande ett tungt och plågsamt arbete att dra hem vaden före maskinernas tid. Det blev något lättare när de tyngre hemspunna garnen i hampa ersattes av lättare bomullstrådar. När </w:t>
      </w:r>
      <w:r w:rsidR="007225D1">
        <w:rPr>
          <w:rFonts w:ascii="Times New Roman" w:hAnsi="Times New Roman" w:cs="Times New Roman"/>
          <w:sz w:val="24"/>
          <w:szCs w:val="24"/>
        </w:rPr>
        <w:t xml:space="preserve">motorer </w:t>
      </w:r>
      <w:r w:rsidRPr="007225D1">
        <w:rPr>
          <w:rFonts w:ascii="Times New Roman" w:hAnsi="Times New Roman" w:cs="Times New Roman"/>
          <w:sz w:val="24"/>
          <w:szCs w:val="24"/>
        </w:rPr>
        <w:t>mer allmänt introducerades</w:t>
      </w:r>
      <w:r w:rsidR="003316DD">
        <w:rPr>
          <w:rFonts w:ascii="Times New Roman" w:hAnsi="Times New Roman" w:cs="Times New Roman"/>
          <w:sz w:val="24"/>
          <w:szCs w:val="24"/>
        </w:rPr>
        <w:t>,</w:t>
      </w:r>
      <w:r w:rsidRPr="007225D1">
        <w:rPr>
          <w:rFonts w:ascii="Times New Roman" w:hAnsi="Times New Roman" w:cs="Times New Roman"/>
          <w:sz w:val="24"/>
          <w:szCs w:val="24"/>
        </w:rPr>
        <w:t xml:space="preserve"> vid åren efter sekelskiftet 1900</w:t>
      </w:r>
      <w:r w:rsidR="003316DD">
        <w:rPr>
          <w:rFonts w:ascii="Times New Roman" w:hAnsi="Times New Roman" w:cs="Times New Roman"/>
          <w:sz w:val="24"/>
          <w:szCs w:val="24"/>
        </w:rPr>
        <w:t>,</w:t>
      </w:r>
      <w:r w:rsidRPr="007225D1">
        <w:rPr>
          <w:rFonts w:ascii="Times New Roman" w:hAnsi="Times New Roman" w:cs="Times New Roman"/>
          <w:sz w:val="24"/>
          <w:szCs w:val="24"/>
        </w:rPr>
        <w:t xml:space="preserve"> skedde den verkliga revolutionen. Maskinerna</w:t>
      </w:r>
      <w:r w:rsidRPr="00A35F97">
        <w:rPr>
          <w:rFonts w:ascii="Times New Roman" w:hAnsi="Times New Roman" w:cs="Times New Roman"/>
          <w:sz w:val="24"/>
          <w:szCs w:val="24"/>
        </w:rPr>
        <w:t xml:space="preserve"> kunde inte enbart driva fartygets propellrar utan även vinschar. I stort är detta en dramatisk och omvälvande tid. Tre decennier av någorlunda goda förtjänster hade dessutom lagt grunden till både näringens och fiskelägenas ekonomi. Det fanns kapital och kunniga yrkesmän med självförtroende och entreprenörsanda. Med teknikens hjälp kunde dessutom allt mer fjärran fiskeplatser exploateras och tiden ses som början på det västsvenska fiskets storhetstid.</w:t>
      </w:r>
      <w:r w:rsidRPr="00A35F97">
        <w:rPr>
          <w:rStyle w:val="Fotnotsreferens"/>
          <w:rFonts w:ascii="Times New Roman" w:hAnsi="Times New Roman" w:cs="Times New Roman"/>
          <w:sz w:val="24"/>
          <w:szCs w:val="24"/>
        </w:rPr>
        <w:footnoteReference w:id="576"/>
      </w:r>
    </w:p>
    <w:p w14:paraId="50251673" w14:textId="77777777" w:rsidR="00405BA0" w:rsidRPr="00405BA0" w:rsidRDefault="00405BA0" w:rsidP="00405BA0">
      <w:pPr>
        <w:spacing w:after="0" w:line="240" w:lineRule="auto"/>
        <w:ind w:firstLine="1304"/>
        <w:rPr>
          <w:rFonts w:ascii="Times New Roman" w:hAnsi="Times New Roman"/>
          <w:sz w:val="24"/>
          <w:szCs w:val="24"/>
        </w:rPr>
      </w:pPr>
      <w:r w:rsidRPr="00405BA0">
        <w:rPr>
          <w:rFonts w:ascii="Times New Roman" w:hAnsi="Times New Roman"/>
          <w:sz w:val="24"/>
          <w:szCs w:val="24"/>
        </w:rPr>
        <w:t xml:space="preserve">Hasslöf betonade det kollektiva i vadlagens organisation. Han tog ett exempel ur vadlaget </w:t>
      </w:r>
      <w:r w:rsidRPr="00405BA0">
        <w:rPr>
          <w:rFonts w:ascii="Times New Roman" w:hAnsi="Times New Roman"/>
          <w:i/>
          <w:iCs/>
          <w:sz w:val="24"/>
          <w:szCs w:val="24"/>
        </w:rPr>
        <w:t>Vandraren</w:t>
      </w:r>
      <w:r w:rsidRPr="00405BA0">
        <w:rPr>
          <w:rFonts w:ascii="Times New Roman" w:hAnsi="Times New Roman"/>
          <w:sz w:val="24"/>
          <w:szCs w:val="24"/>
        </w:rPr>
        <w:t xml:space="preserve"> från Hovenäset som bildades 1883 och bestod av tolv yrkesfiskare. Varje man fick ansvara för sin bestämda del i vaden, en </w:t>
      </w:r>
      <w:r w:rsidRPr="00405BA0">
        <w:rPr>
          <w:rFonts w:ascii="Times New Roman" w:hAnsi="Times New Roman"/>
          <w:i/>
          <w:iCs/>
          <w:sz w:val="24"/>
          <w:szCs w:val="24"/>
        </w:rPr>
        <w:t>slynga</w:t>
      </w:r>
      <w:r w:rsidRPr="00405BA0">
        <w:rPr>
          <w:rFonts w:ascii="Times New Roman" w:hAnsi="Times New Roman"/>
          <w:sz w:val="24"/>
          <w:szCs w:val="24"/>
        </w:rPr>
        <w:t>, och binda den i sitt hem. Det blev hela familjens angelägenhet och ett väldigt arbete, något som framgår av att en slynga kunde bestå av 712 000 maskor. Varje maska skulle knytas för hand. När garnen var färdigknutna skulle de tjäras, förses med korktelnar till flöten och stenar som tyngder. Slutligen syddes slyngorna samman. Efter avslutat fiske skedde det omvända, då skars vaden sönder och varje man ansvarade för sin del till det var dags att sy ihop vaden igen vid nästa fiskesäsong.</w:t>
      </w:r>
      <w:r w:rsidRPr="00405BA0">
        <w:rPr>
          <w:rStyle w:val="Fotnotsreferens"/>
          <w:rFonts w:ascii="Times New Roman" w:hAnsi="Times New Roman"/>
          <w:sz w:val="24"/>
          <w:szCs w:val="24"/>
        </w:rPr>
        <w:footnoteReference w:id="577"/>
      </w:r>
    </w:p>
    <w:p w14:paraId="39DB2813" w14:textId="77777777" w:rsidR="00405BA0" w:rsidRPr="00405BA0" w:rsidRDefault="00405BA0" w:rsidP="00405BA0">
      <w:pPr>
        <w:spacing w:after="0" w:line="240" w:lineRule="auto"/>
        <w:ind w:firstLine="1304"/>
        <w:rPr>
          <w:rFonts w:ascii="Times New Roman" w:hAnsi="Times New Roman"/>
          <w:sz w:val="24"/>
          <w:szCs w:val="24"/>
        </w:rPr>
      </w:pPr>
      <w:r w:rsidRPr="00405BA0">
        <w:rPr>
          <w:rFonts w:ascii="Times New Roman" w:hAnsi="Times New Roman"/>
          <w:sz w:val="24"/>
          <w:szCs w:val="24"/>
        </w:rPr>
        <w:lastRenderedPageBreak/>
        <w:t>Hasslöfs mening är att vadlagen i Bohuslän var fria både som företag och arbetsgrupper. Orsaken menar han var ett starkt motstånd mot bolagsvälde liksom en kooperativ ådra. Varje fiskare satsade lika mycket kapital och arbete. Varje person erhöll, i princip, lika stor del av vinsterna. Han ger en tämligen idealiserad bild av vad- men också fiskelagens demokratiska och jämlika organisation vilket bör ses mot tidsandan när hans skrift publicerades. Synsättet var dock inte helt hans eget, redan under 1910-talet fanns en hävdvunnen uppfattning att yrket var skilt från annat lönearbete: "Fiskaren är en fri arbetare, som njuter fulla avkastningen av sitt arbete".</w:t>
      </w:r>
      <w:r w:rsidRPr="00405BA0">
        <w:rPr>
          <w:rStyle w:val="Fotnotsreferens"/>
          <w:rFonts w:ascii="Times New Roman" w:hAnsi="Times New Roman"/>
          <w:sz w:val="24"/>
          <w:szCs w:val="24"/>
        </w:rPr>
        <w:footnoteReference w:id="578"/>
      </w:r>
      <w:r w:rsidRPr="00405BA0">
        <w:rPr>
          <w:rFonts w:ascii="Times New Roman" w:hAnsi="Times New Roman"/>
          <w:sz w:val="24"/>
          <w:szCs w:val="24"/>
        </w:rPr>
        <w:t xml:space="preserve"> </w:t>
      </w:r>
    </w:p>
    <w:p w14:paraId="279D22C4" w14:textId="77777777" w:rsidR="00405BA0" w:rsidRPr="00405BA0" w:rsidRDefault="00405BA0" w:rsidP="00405BA0">
      <w:pPr>
        <w:spacing w:after="0" w:line="240" w:lineRule="auto"/>
        <w:ind w:firstLine="1304"/>
        <w:rPr>
          <w:rFonts w:ascii="Times New Roman" w:hAnsi="Times New Roman"/>
          <w:kern w:val="36"/>
          <w:sz w:val="24"/>
          <w:szCs w:val="24"/>
          <w:lang w:bidi="sa-IN"/>
        </w:rPr>
      </w:pPr>
      <w:r w:rsidRPr="00405BA0">
        <w:rPr>
          <w:rFonts w:ascii="Times New Roman" w:hAnsi="Times New Roman"/>
          <w:sz w:val="24"/>
          <w:szCs w:val="24"/>
        </w:rPr>
        <w:t xml:space="preserve">Motbilder </w:t>
      </w:r>
      <w:r w:rsidRPr="00405BA0">
        <w:rPr>
          <w:rFonts w:ascii="Times New Roman" w:hAnsi="Times New Roman"/>
          <w:kern w:val="36"/>
          <w:sz w:val="24"/>
          <w:szCs w:val="24"/>
          <w:lang w:bidi="sa-IN"/>
        </w:rPr>
        <w:t>menar att Hasslöf utlämnat viktiga delar, kanske framförallt när de gällt jämlikheten ute på fiskefartygen. Hans betoning på det kollektiva skulle sakna underlag i verkliga livet. Alla ombord på en fiskebåt var inte delägare utan åtskilliga var anställda</w:t>
      </w:r>
      <w:r w:rsidRPr="00405BA0">
        <w:rPr>
          <w:rFonts w:ascii="Times New Roman" w:hAnsi="Times New Roman"/>
          <w:color w:val="FF0000"/>
          <w:kern w:val="36"/>
          <w:sz w:val="24"/>
          <w:szCs w:val="24"/>
          <w:lang w:bidi="sa-IN"/>
        </w:rPr>
        <w:t xml:space="preserve">. </w:t>
      </w:r>
      <w:r w:rsidRPr="00405BA0">
        <w:rPr>
          <w:rFonts w:ascii="Times New Roman" w:hAnsi="Times New Roman"/>
          <w:kern w:val="36"/>
          <w:sz w:val="24"/>
          <w:szCs w:val="24"/>
          <w:lang w:bidi="sa-IN"/>
        </w:rPr>
        <w:t>Kritiken menar därför, att den demokratiska och solidariska bild som Hasslöf målat upp av fiskets arbetsorganisation, påverkar diskussionen om dagens fiske</w:t>
      </w:r>
      <w:r w:rsidRPr="00405BA0">
        <w:rPr>
          <w:rFonts w:ascii="Times New Roman" w:hAnsi="Times New Roman"/>
          <w:sz w:val="24"/>
          <w:szCs w:val="24"/>
        </w:rPr>
        <w:t>. Det har alltid funnits ägare och anställda. Anders Svensson, som bevakar svenskt yrkesfiske, noterar: ”Att vi fått en annan bild anser jag beror på en ideologiskt styrd historieskrivning där det funnits politiskt intresse av att beskriva utvecklingen och historien som mer kollektiv och solidarisk än vad den är, var och varit.”</w:t>
      </w:r>
      <w:r w:rsidRPr="00405BA0">
        <w:rPr>
          <w:rStyle w:val="Fotnotsreferens"/>
          <w:rFonts w:ascii="Times New Roman" w:hAnsi="Times New Roman"/>
          <w:kern w:val="36"/>
          <w:sz w:val="24"/>
          <w:szCs w:val="24"/>
          <w:lang w:bidi="sa-IN"/>
        </w:rPr>
        <w:t xml:space="preserve"> </w:t>
      </w:r>
      <w:r w:rsidRPr="00405BA0">
        <w:rPr>
          <w:rStyle w:val="Fotnotsreferens"/>
          <w:rFonts w:ascii="Times New Roman" w:hAnsi="Times New Roman"/>
          <w:kern w:val="36"/>
          <w:sz w:val="24"/>
          <w:szCs w:val="24"/>
          <w:lang w:bidi="sa-IN"/>
        </w:rPr>
        <w:footnoteReference w:id="579"/>
      </w:r>
    </w:p>
    <w:p w14:paraId="602397C0" w14:textId="77777777" w:rsidR="00FB508E" w:rsidRDefault="00405BA0" w:rsidP="00405BA0">
      <w:pPr>
        <w:spacing w:after="0" w:line="240" w:lineRule="auto"/>
        <w:ind w:firstLine="1304"/>
        <w:rPr>
          <w:rFonts w:ascii="Times New Roman" w:hAnsi="Times New Roman"/>
          <w:kern w:val="36"/>
          <w:sz w:val="24"/>
          <w:szCs w:val="24"/>
          <w:lang w:bidi="sa-IN"/>
        </w:rPr>
      </w:pPr>
      <w:r w:rsidRPr="00405BA0">
        <w:rPr>
          <w:rFonts w:ascii="Times New Roman" w:hAnsi="Times New Roman"/>
          <w:kern w:val="36"/>
          <w:sz w:val="24"/>
          <w:szCs w:val="24"/>
          <w:lang w:bidi="sa-IN"/>
        </w:rPr>
        <w:t>Saken förefaller problematisk att fastställa utan mer djupgående forskning. Givet är att det av tradition finns och har funnits stora kulturella och ekonomiska skillnader mellan de skilda västsvenska fiskelägesbygderna. Fiskarna i Göteborgs skärgård agerade på ett annat sätt än de på Sotenäs eller på Tjörn. Lägg där till att det som gällde för ett lag eller en besättning kanske inte alltid gällde för grannlaget eller grannbåten. Slutsatsen blir att frågan måste studeras lokalt och kanske inte ens då kan vi nå en sammanförd bild</w:t>
      </w:r>
      <w:r w:rsidR="00FB508E">
        <w:rPr>
          <w:rFonts w:ascii="Times New Roman" w:hAnsi="Times New Roman"/>
          <w:kern w:val="36"/>
          <w:sz w:val="24"/>
          <w:szCs w:val="24"/>
          <w:lang w:bidi="sa-IN"/>
        </w:rPr>
        <w:t xml:space="preserve">. </w:t>
      </w:r>
    </w:p>
    <w:p w14:paraId="1971AC46" w14:textId="105CAE59" w:rsidR="001D6D02" w:rsidRPr="00405BA0" w:rsidRDefault="00FB508E" w:rsidP="00405BA0">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E</w:t>
      </w:r>
      <w:r w:rsidR="001D6D02" w:rsidRPr="00405BA0">
        <w:rPr>
          <w:rFonts w:ascii="Times New Roman" w:hAnsi="Times New Roman" w:cs="Times New Roman"/>
          <w:sz w:val="24"/>
          <w:szCs w:val="24"/>
        </w:rPr>
        <w:t xml:space="preserve">n skrift från 1923, som avhandlar det bohuslänska fisket vid tiden, pekar på att fördelningen av fiskarnas lotter skilde sig från norra och mellersta Bohuslän mot </w:t>
      </w:r>
      <w:r w:rsidR="003316DD" w:rsidRPr="00405BA0">
        <w:rPr>
          <w:rFonts w:ascii="Times New Roman" w:hAnsi="Times New Roman" w:cs="Times New Roman"/>
          <w:sz w:val="24"/>
          <w:szCs w:val="24"/>
        </w:rPr>
        <w:t xml:space="preserve">den </w:t>
      </w:r>
      <w:r w:rsidR="001D6D02" w:rsidRPr="00405BA0">
        <w:rPr>
          <w:rFonts w:ascii="Times New Roman" w:hAnsi="Times New Roman" w:cs="Times New Roman"/>
          <w:sz w:val="24"/>
          <w:szCs w:val="24"/>
        </w:rPr>
        <w:t xml:space="preserve">södra. Vadbrusen i de norra delarna lejde </w:t>
      </w:r>
      <w:r w:rsidR="00534E0B" w:rsidRPr="00405BA0">
        <w:rPr>
          <w:rFonts w:ascii="Times New Roman" w:hAnsi="Times New Roman" w:cs="Times New Roman"/>
          <w:sz w:val="24"/>
          <w:szCs w:val="24"/>
        </w:rPr>
        <w:t xml:space="preserve">inte sällan </w:t>
      </w:r>
      <w:r w:rsidR="001D6D02" w:rsidRPr="00405BA0">
        <w:rPr>
          <w:rFonts w:ascii="Times New Roman" w:hAnsi="Times New Roman" w:cs="Times New Roman"/>
          <w:sz w:val="24"/>
          <w:szCs w:val="24"/>
        </w:rPr>
        <w:t xml:space="preserve">medarbetare som fick halv lott </w:t>
      </w:r>
      <w:r w:rsidR="00534E0B" w:rsidRPr="00405BA0">
        <w:rPr>
          <w:rFonts w:ascii="Times New Roman" w:hAnsi="Times New Roman" w:cs="Times New Roman"/>
          <w:sz w:val="24"/>
          <w:szCs w:val="24"/>
        </w:rPr>
        <w:t>medan han</w:t>
      </w:r>
      <w:r w:rsidR="001D6D02" w:rsidRPr="00405BA0">
        <w:rPr>
          <w:rFonts w:ascii="Times New Roman" w:hAnsi="Times New Roman" w:cs="Times New Roman"/>
          <w:sz w:val="24"/>
          <w:szCs w:val="24"/>
        </w:rPr>
        <w:t xml:space="preserve"> behöll resten själv. De skrev: ”Dessa gamla fiskarhövdingars makt och betydenhet framgår av en skämtsam benämning av vadbrusarna i äldre tid på Smögen: ’småkongar’.”</w:t>
      </w:r>
      <w:r w:rsidR="001D6D02" w:rsidRPr="00405BA0">
        <w:rPr>
          <w:rStyle w:val="Fotnotsreferens"/>
          <w:rFonts w:ascii="Times New Roman" w:hAnsi="Times New Roman" w:cs="Times New Roman"/>
          <w:sz w:val="24"/>
          <w:szCs w:val="24"/>
        </w:rPr>
        <w:footnoteReference w:id="580"/>
      </w:r>
    </w:p>
    <w:p w14:paraId="0CFD941A" w14:textId="2B1368E3" w:rsidR="00E62B6D" w:rsidRPr="00405BA0" w:rsidRDefault="00E62B6D" w:rsidP="00E62B6D">
      <w:pPr>
        <w:spacing w:after="0" w:line="240" w:lineRule="auto"/>
        <w:ind w:firstLine="1304"/>
        <w:outlineLvl w:val="0"/>
        <w:rPr>
          <w:rFonts w:ascii="Times New Roman" w:eastAsia="Times New Roman" w:hAnsi="Times New Roman" w:cs="Times New Roman"/>
          <w:kern w:val="36"/>
          <w:sz w:val="24"/>
          <w:szCs w:val="24"/>
          <w:lang w:bidi="sa-IN"/>
        </w:rPr>
      </w:pPr>
      <w:r w:rsidRPr="00405BA0">
        <w:rPr>
          <w:rFonts w:ascii="Times New Roman" w:eastAsia="Times New Roman" w:hAnsi="Times New Roman" w:cs="Times New Roman"/>
          <w:kern w:val="36"/>
          <w:sz w:val="24"/>
          <w:szCs w:val="24"/>
          <w:lang w:bidi="sa-IN"/>
        </w:rPr>
        <w:t xml:space="preserve">Yrkesmännens kollektiva ansträngningar parades </w:t>
      </w:r>
      <w:r w:rsidR="00FB508E">
        <w:rPr>
          <w:rFonts w:ascii="Times New Roman" w:eastAsia="Times New Roman" w:hAnsi="Times New Roman" w:cs="Times New Roman"/>
          <w:kern w:val="36"/>
          <w:sz w:val="24"/>
          <w:szCs w:val="24"/>
          <w:lang w:bidi="sa-IN"/>
        </w:rPr>
        <w:t>samtidigt</w:t>
      </w:r>
      <w:r w:rsidRPr="00405BA0">
        <w:rPr>
          <w:rFonts w:ascii="Times New Roman" w:eastAsia="Times New Roman" w:hAnsi="Times New Roman" w:cs="Times New Roman"/>
          <w:kern w:val="36"/>
          <w:sz w:val="24"/>
          <w:szCs w:val="24"/>
          <w:lang w:bidi="sa-IN"/>
        </w:rPr>
        <w:t xml:space="preserve"> med en omtalad känsla av kamratanda och rättvisa. Det fanns också en solidaritet mot mindre lottade individer i lokalsamhället</w:t>
      </w:r>
      <w:r w:rsidR="003316DD" w:rsidRPr="00405BA0">
        <w:rPr>
          <w:rFonts w:ascii="Times New Roman" w:eastAsia="Times New Roman" w:hAnsi="Times New Roman" w:cs="Times New Roman"/>
          <w:kern w:val="36"/>
          <w:sz w:val="24"/>
          <w:szCs w:val="24"/>
          <w:lang w:bidi="sa-IN"/>
        </w:rPr>
        <w:t>,</w:t>
      </w:r>
      <w:r w:rsidRPr="00405BA0">
        <w:rPr>
          <w:rFonts w:ascii="Times New Roman" w:eastAsia="Times New Roman" w:hAnsi="Times New Roman" w:cs="Times New Roman"/>
          <w:kern w:val="36"/>
          <w:sz w:val="24"/>
          <w:szCs w:val="24"/>
          <w:lang w:bidi="sa-IN"/>
        </w:rPr>
        <w:t xml:space="preserve"> vilket ses av att änkor och arbetsoförmögna </w:t>
      </w:r>
      <w:r w:rsidR="00A54FA1" w:rsidRPr="00405BA0">
        <w:rPr>
          <w:rFonts w:ascii="Times New Roman" w:eastAsia="Times New Roman" w:hAnsi="Times New Roman" w:cs="Times New Roman"/>
          <w:kern w:val="36"/>
          <w:sz w:val="24"/>
          <w:szCs w:val="24"/>
          <w:lang w:bidi="sa-IN"/>
        </w:rPr>
        <w:t>inte</w:t>
      </w:r>
      <w:r w:rsidR="003316DD" w:rsidRPr="00405BA0">
        <w:rPr>
          <w:rFonts w:ascii="Times New Roman" w:eastAsia="Times New Roman" w:hAnsi="Times New Roman" w:cs="Times New Roman"/>
          <w:kern w:val="36"/>
          <w:sz w:val="24"/>
          <w:szCs w:val="24"/>
          <w:lang w:bidi="sa-IN"/>
        </w:rPr>
        <w:t xml:space="preserve"> sällan</w:t>
      </w:r>
      <w:r w:rsidR="00A54FA1" w:rsidRPr="00405BA0">
        <w:rPr>
          <w:rFonts w:ascii="Times New Roman" w:eastAsia="Times New Roman" w:hAnsi="Times New Roman" w:cs="Times New Roman"/>
          <w:kern w:val="36"/>
          <w:sz w:val="24"/>
          <w:szCs w:val="24"/>
          <w:lang w:bidi="sa-IN"/>
        </w:rPr>
        <w:t xml:space="preserve"> fick </w:t>
      </w:r>
      <w:r w:rsidRPr="00405BA0">
        <w:rPr>
          <w:rFonts w:ascii="Times New Roman" w:eastAsia="Times New Roman" w:hAnsi="Times New Roman" w:cs="Times New Roman"/>
          <w:kern w:val="36"/>
          <w:sz w:val="24"/>
          <w:szCs w:val="24"/>
          <w:lang w:bidi="sa-IN"/>
        </w:rPr>
        <w:t xml:space="preserve">del av fångsterna.  </w:t>
      </w:r>
    </w:p>
    <w:p w14:paraId="228CDD31" w14:textId="1A5C62B6" w:rsidR="009D7691" w:rsidRPr="00A35F97" w:rsidRDefault="009D7691" w:rsidP="00D773E7">
      <w:pPr>
        <w:spacing w:after="0" w:line="240" w:lineRule="auto"/>
        <w:rPr>
          <w:rFonts w:ascii="Times New Roman" w:hAnsi="Times New Roman" w:cs="Times New Roman"/>
          <w:color w:val="FF0000"/>
          <w:sz w:val="24"/>
          <w:szCs w:val="24"/>
        </w:rPr>
      </w:pPr>
    </w:p>
    <w:p w14:paraId="110E5A6D" w14:textId="6E4D09B1" w:rsidR="009D7691" w:rsidRPr="007225D1" w:rsidRDefault="00A54FA1"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Storhetstid</w:t>
      </w:r>
      <w:r w:rsidR="009D7691" w:rsidRPr="007225D1">
        <w:rPr>
          <w:rFonts w:ascii="Times New Roman" w:hAnsi="Times New Roman" w:cs="Times New Roman"/>
          <w:sz w:val="32"/>
          <w:szCs w:val="32"/>
        </w:rPr>
        <w:t>: motorer, snurrevadar och trålar</w:t>
      </w:r>
    </w:p>
    <w:p w14:paraId="6EAFAEDC" w14:textId="21A18D78"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 traditionella landvadarna</w:t>
      </w:r>
      <w:r w:rsidR="003316DD">
        <w:rPr>
          <w:rFonts w:ascii="Times New Roman" w:hAnsi="Times New Roman" w:cs="Times New Roman"/>
          <w:sz w:val="24"/>
          <w:szCs w:val="24"/>
        </w:rPr>
        <w:t>,</w:t>
      </w:r>
      <w:r w:rsidRPr="00A35F97">
        <w:rPr>
          <w:rFonts w:ascii="Times New Roman" w:hAnsi="Times New Roman" w:cs="Times New Roman"/>
          <w:sz w:val="24"/>
          <w:szCs w:val="24"/>
        </w:rPr>
        <w:t xml:space="preserve"> liksom snörpvadarna</w:t>
      </w:r>
      <w:r w:rsidR="003316DD">
        <w:rPr>
          <w:rFonts w:ascii="Times New Roman" w:hAnsi="Times New Roman" w:cs="Times New Roman"/>
          <w:sz w:val="24"/>
          <w:szCs w:val="24"/>
        </w:rPr>
        <w:t>,</w:t>
      </w:r>
      <w:r w:rsidRPr="00A35F97">
        <w:rPr>
          <w:rFonts w:ascii="Times New Roman" w:hAnsi="Times New Roman" w:cs="Times New Roman"/>
          <w:sz w:val="24"/>
          <w:szCs w:val="24"/>
        </w:rPr>
        <w:t xml:space="preserve"> var tunga och mycket stora redskap.</w:t>
      </w:r>
      <w:r w:rsidR="00E5332E">
        <w:rPr>
          <w:rStyle w:val="Fotnotsreferens"/>
          <w:rFonts w:ascii="Times New Roman" w:hAnsi="Times New Roman" w:cs="Times New Roman"/>
          <w:sz w:val="24"/>
          <w:szCs w:val="24"/>
        </w:rPr>
        <w:footnoteReference w:id="581"/>
      </w:r>
      <w:r w:rsidRPr="00A35F97">
        <w:rPr>
          <w:rFonts w:ascii="Times New Roman" w:hAnsi="Times New Roman" w:cs="Times New Roman"/>
          <w:sz w:val="24"/>
          <w:szCs w:val="24"/>
        </w:rPr>
        <w:t xml:space="preserve"> Genom att förlänga vaden med långa tåg kunde redskapets storlek hållas nere och </w:t>
      </w:r>
      <w:r w:rsidRPr="00A35F97">
        <w:rPr>
          <w:rFonts w:ascii="Times New Roman" w:hAnsi="Times New Roman" w:cs="Times New Roman"/>
          <w:i/>
          <w:iCs/>
          <w:sz w:val="24"/>
          <w:szCs w:val="24"/>
        </w:rPr>
        <w:t>snurrevaden</w:t>
      </w:r>
      <w:r w:rsidRPr="00A35F97">
        <w:rPr>
          <w:rFonts w:ascii="Times New Roman" w:hAnsi="Times New Roman" w:cs="Times New Roman"/>
          <w:sz w:val="24"/>
          <w:szCs w:val="24"/>
        </w:rPr>
        <w:t xml:space="preserve"> såg dagens ljus. När vaden, med sin kalv, den håvliknande änden vid bröstet där fångsten ansamlades, nådde botten halades eller vinschades fångstredskapet in. Namnet snurrevad uppstod i Limfjorden under 1860-talet då båtar </w:t>
      </w:r>
      <w:r w:rsidR="00A54FA1">
        <w:rPr>
          <w:rFonts w:ascii="Times New Roman" w:hAnsi="Times New Roman" w:cs="Times New Roman"/>
          <w:sz w:val="24"/>
          <w:szCs w:val="24"/>
        </w:rPr>
        <w:t>snurrade vaden runt förankrade fartyg.</w:t>
      </w:r>
      <w:r w:rsidRPr="00A35F97">
        <w:rPr>
          <w:rFonts w:ascii="Times New Roman" w:hAnsi="Times New Roman" w:cs="Times New Roman"/>
          <w:sz w:val="24"/>
          <w:szCs w:val="24"/>
        </w:rPr>
        <w:t xml:space="preserve"> Eftersom vaden släpades utmed havsbotten fick den sin egentliga användning vid fiske efter plattfisk, i synnerhet rödspätta men senare även rödtunga. Den sistnämnda delikatessen var ömtålig och kunde till skillnad från rödspättan inte bevaras levande ombord i sumpar, </w:t>
      </w:r>
      <w:r w:rsidRPr="00A35F97">
        <w:rPr>
          <w:rFonts w:ascii="Times New Roman" w:hAnsi="Times New Roman" w:cs="Times New Roman"/>
          <w:i/>
          <w:iCs/>
          <w:sz w:val="24"/>
          <w:szCs w:val="24"/>
        </w:rPr>
        <w:t>kvasar</w:t>
      </w:r>
      <w:r w:rsidRPr="00A35F97">
        <w:rPr>
          <w:rFonts w:ascii="Times New Roman" w:hAnsi="Times New Roman" w:cs="Times New Roman"/>
          <w:sz w:val="24"/>
          <w:szCs w:val="24"/>
        </w:rPr>
        <w:t>. Först när tekniken med isning etablerats kom färsk rödtunga att saluföras i fiskhandeln.</w:t>
      </w:r>
    </w:p>
    <w:p w14:paraId="64D40EA7" w14:textId="77777777" w:rsidR="009D7691" w:rsidRPr="00A35F97" w:rsidRDefault="009D7691" w:rsidP="00D773E7">
      <w:pPr>
        <w:spacing w:after="0" w:line="240" w:lineRule="auto"/>
        <w:rPr>
          <w:rFonts w:ascii="Times New Roman" w:hAnsi="Times New Roman" w:cs="Times New Roman"/>
          <w:sz w:val="24"/>
          <w:szCs w:val="24"/>
        </w:rPr>
      </w:pPr>
    </w:p>
    <w:p w14:paraId="364309B1" w14:textId="4F3F72A0" w:rsidR="009D7691" w:rsidRPr="00A35F97" w:rsidRDefault="006233E8"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 xml:space="preserve">Bild 11:5 Snurrevad. </w:t>
      </w:r>
    </w:p>
    <w:p w14:paraId="44D789CA" w14:textId="77777777" w:rsidR="009D7691" w:rsidRPr="00A35F97" w:rsidRDefault="009D7691" w:rsidP="00D773E7">
      <w:pPr>
        <w:spacing w:after="0" w:line="240" w:lineRule="auto"/>
        <w:rPr>
          <w:rFonts w:ascii="Times New Roman" w:hAnsi="Times New Roman" w:cs="Times New Roman"/>
          <w:sz w:val="24"/>
          <w:szCs w:val="24"/>
        </w:rPr>
      </w:pPr>
    </w:p>
    <w:p w14:paraId="1BCDF6F5" w14:textId="39B39F3B"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Snurrevaden var ett synnerligen effektivt fiskeredskap på släta bottnar. Hur verkningsfullt redskapet var kan ses mot att efter bara några decenniers användning började Kattegatts bestånd av plattfisk att minska. 1895 infördes därför förbud mot fiske med </w:t>
      </w:r>
      <w:r w:rsidR="00E35242" w:rsidRPr="00A35F97">
        <w:rPr>
          <w:rFonts w:ascii="Times New Roman" w:hAnsi="Times New Roman" w:cs="Times New Roman"/>
          <w:i/>
          <w:iCs/>
          <w:sz w:val="24"/>
          <w:szCs w:val="24"/>
        </w:rPr>
        <w:t>skäddevad</w:t>
      </w:r>
      <w:r w:rsidR="00E35242" w:rsidRPr="00A35F97">
        <w:rPr>
          <w:rFonts w:ascii="Times New Roman" w:hAnsi="Times New Roman" w:cs="Times New Roman"/>
          <w:sz w:val="24"/>
          <w:szCs w:val="24"/>
        </w:rPr>
        <w:t xml:space="preserve"> i</w:t>
      </w:r>
      <w:r w:rsidRPr="00A35F97">
        <w:rPr>
          <w:rFonts w:ascii="Times New Roman" w:hAnsi="Times New Roman" w:cs="Times New Roman"/>
          <w:sz w:val="24"/>
          <w:szCs w:val="24"/>
        </w:rPr>
        <w:t xml:space="preserve"> svenska kustvatten. Fiskefartygen gav sig samtidigt allt längre ut till havs och på allt djupare vatten. Där upptäcktes att snurrevaden inte enbart kunde ta bottenlevande fiskar. När vadarna gjordes något högre kunde torsk och kolja fångas. 1921 svarade den motoriserade snurrevadsflottan i Bohuslän för en femtedel av länets samlade fångstvärde. Först under 1930-talet övertog trålen ställningen som det viktigaste fångstredskapet. </w:t>
      </w:r>
    </w:p>
    <w:p w14:paraId="689F5CCC" w14:textId="630064B8" w:rsidR="005343A3" w:rsidRPr="006233E8" w:rsidRDefault="009D7691" w:rsidP="005343A3">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Eftersom fångsterna blev stora </w:t>
      </w:r>
      <w:r w:rsidR="00A54AA9">
        <w:rPr>
          <w:rFonts w:ascii="Times New Roman" w:hAnsi="Times New Roman" w:cs="Times New Roman"/>
          <w:sz w:val="24"/>
          <w:szCs w:val="24"/>
        </w:rPr>
        <w:t>genom</w:t>
      </w:r>
      <w:r w:rsidR="00853AAD">
        <w:rPr>
          <w:rFonts w:ascii="Times New Roman" w:hAnsi="Times New Roman" w:cs="Times New Roman"/>
          <w:sz w:val="24"/>
          <w:szCs w:val="24"/>
        </w:rPr>
        <w:t xml:space="preserve"> de nya innovationerna </w:t>
      </w:r>
      <w:r w:rsidRPr="00A35F97">
        <w:rPr>
          <w:rFonts w:ascii="Times New Roman" w:hAnsi="Times New Roman" w:cs="Times New Roman"/>
          <w:sz w:val="24"/>
          <w:szCs w:val="24"/>
        </w:rPr>
        <w:t xml:space="preserve">blev det </w:t>
      </w:r>
      <w:r w:rsidR="00853AAD">
        <w:rPr>
          <w:rFonts w:ascii="Times New Roman" w:hAnsi="Times New Roman" w:cs="Times New Roman"/>
          <w:sz w:val="24"/>
          <w:szCs w:val="24"/>
        </w:rPr>
        <w:t xml:space="preserve">snart </w:t>
      </w:r>
      <w:r w:rsidRPr="00A35F97">
        <w:rPr>
          <w:rFonts w:ascii="Times New Roman" w:hAnsi="Times New Roman" w:cs="Times New Roman"/>
          <w:sz w:val="24"/>
          <w:szCs w:val="24"/>
        </w:rPr>
        <w:t>problem med den inhemska avsättningen. Fiskarna valde där</w:t>
      </w:r>
      <w:r w:rsidR="00853AAD">
        <w:rPr>
          <w:rFonts w:ascii="Times New Roman" w:hAnsi="Times New Roman" w:cs="Times New Roman"/>
          <w:sz w:val="24"/>
          <w:szCs w:val="24"/>
        </w:rPr>
        <w:t>för ofta</w:t>
      </w:r>
      <w:r w:rsidRPr="00A35F97">
        <w:rPr>
          <w:rFonts w:ascii="Times New Roman" w:hAnsi="Times New Roman" w:cs="Times New Roman"/>
          <w:sz w:val="24"/>
          <w:szCs w:val="24"/>
        </w:rPr>
        <w:t xml:space="preserve"> att landa sina fångster direkt i utländska hamnar. De låg dessutom vanligen närm</w:t>
      </w:r>
      <w:r w:rsidR="00853AAD">
        <w:rPr>
          <w:rFonts w:ascii="Times New Roman" w:hAnsi="Times New Roman" w:cs="Times New Roman"/>
          <w:sz w:val="24"/>
          <w:szCs w:val="24"/>
        </w:rPr>
        <w:t>a</w:t>
      </w:r>
      <w:r w:rsidRPr="00A35F97">
        <w:rPr>
          <w:rFonts w:ascii="Times New Roman" w:hAnsi="Times New Roman" w:cs="Times New Roman"/>
          <w:sz w:val="24"/>
          <w:szCs w:val="24"/>
        </w:rPr>
        <w:t>re de nya</w:t>
      </w:r>
      <w:r w:rsidR="00853AAD">
        <w:rPr>
          <w:rFonts w:ascii="Times New Roman" w:hAnsi="Times New Roman" w:cs="Times New Roman"/>
          <w:sz w:val="24"/>
          <w:szCs w:val="24"/>
        </w:rPr>
        <w:t>,</w:t>
      </w:r>
      <w:r w:rsidRPr="00A35F97">
        <w:rPr>
          <w:rFonts w:ascii="Times New Roman" w:hAnsi="Times New Roman" w:cs="Times New Roman"/>
          <w:sz w:val="24"/>
          <w:szCs w:val="24"/>
        </w:rPr>
        <w:t xml:space="preserve"> </w:t>
      </w:r>
      <w:r w:rsidR="00853AAD">
        <w:rPr>
          <w:rFonts w:ascii="Times New Roman" w:hAnsi="Times New Roman" w:cs="Times New Roman"/>
          <w:sz w:val="24"/>
          <w:szCs w:val="24"/>
        </w:rPr>
        <w:t xml:space="preserve">och </w:t>
      </w:r>
      <w:r w:rsidRPr="00A35F97">
        <w:rPr>
          <w:rFonts w:ascii="Times New Roman" w:hAnsi="Times New Roman" w:cs="Times New Roman"/>
          <w:sz w:val="24"/>
          <w:szCs w:val="24"/>
        </w:rPr>
        <w:t>mer avlägsna fiskeplatserna</w:t>
      </w:r>
      <w:r w:rsidR="00853AAD">
        <w:rPr>
          <w:rFonts w:ascii="Times New Roman" w:hAnsi="Times New Roman" w:cs="Times New Roman"/>
          <w:sz w:val="24"/>
          <w:szCs w:val="24"/>
        </w:rPr>
        <w:t>,</w:t>
      </w:r>
      <w:r w:rsidRPr="00A35F97">
        <w:rPr>
          <w:rFonts w:ascii="Times New Roman" w:hAnsi="Times New Roman" w:cs="Times New Roman"/>
          <w:sz w:val="24"/>
          <w:szCs w:val="24"/>
        </w:rPr>
        <w:t xml:space="preserve"> än hemmahamnarna. Det var inget nytt. </w:t>
      </w:r>
      <w:r w:rsidR="00792DEE">
        <w:rPr>
          <w:rFonts w:ascii="Times New Roman" w:hAnsi="Times New Roman" w:cs="Times New Roman"/>
          <w:sz w:val="24"/>
          <w:szCs w:val="24"/>
        </w:rPr>
        <w:t>Redan under 1860-talet</w:t>
      </w:r>
      <w:r w:rsidRPr="00A35F97">
        <w:rPr>
          <w:rFonts w:ascii="Times New Roman" w:hAnsi="Times New Roman" w:cs="Times New Roman"/>
          <w:sz w:val="24"/>
          <w:szCs w:val="24"/>
        </w:rPr>
        <w:t xml:space="preserve"> hade fiskare från Soten </w:t>
      </w:r>
      <w:r w:rsidRPr="006233E8">
        <w:rPr>
          <w:rFonts w:ascii="Times New Roman" w:hAnsi="Times New Roman" w:cs="Times New Roman"/>
          <w:sz w:val="24"/>
          <w:szCs w:val="24"/>
        </w:rPr>
        <w:t xml:space="preserve">levererat sina fångster direkt till uppköpare i norska hamnar. </w:t>
      </w:r>
      <w:r w:rsidR="005343A3" w:rsidRPr="006233E8">
        <w:rPr>
          <w:rFonts w:ascii="Times New Roman" w:hAnsi="Times New Roman" w:cs="Times New Roman"/>
          <w:sz w:val="24"/>
          <w:szCs w:val="24"/>
        </w:rPr>
        <w:t xml:space="preserve">Vad som förefaller nytt efter förrförra sekelskiftet </w:t>
      </w:r>
      <w:r w:rsidR="00853AAD" w:rsidRPr="006233E8">
        <w:rPr>
          <w:rFonts w:ascii="Times New Roman" w:hAnsi="Times New Roman" w:cs="Times New Roman"/>
          <w:sz w:val="24"/>
          <w:szCs w:val="24"/>
        </w:rPr>
        <w:t>var</w:t>
      </w:r>
      <w:r w:rsidR="005343A3" w:rsidRPr="006233E8">
        <w:rPr>
          <w:rFonts w:ascii="Times New Roman" w:hAnsi="Times New Roman" w:cs="Times New Roman"/>
          <w:sz w:val="24"/>
          <w:szCs w:val="24"/>
        </w:rPr>
        <w:t xml:space="preserve"> en nymornad entreprenörsanda som eldades på av de förtjänster som var möjliga ett erhålla på havet. Ett exempel kan tas av f</w:t>
      </w:r>
      <w:r w:rsidR="00116FD5" w:rsidRPr="006233E8">
        <w:rPr>
          <w:rFonts w:ascii="Times New Roman" w:hAnsi="Times New Roman" w:cs="Times New Roman"/>
          <w:sz w:val="24"/>
          <w:szCs w:val="24"/>
        </w:rPr>
        <w:t>iskaren Mattias Karlsson från</w:t>
      </w:r>
      <w:r w:rsidR="005343A3" w:rsidRPr="006233E8">
        <w:rPr>
          <w:rFonts w:ascii="Times New Roman" w:hAnsi="Times New Roman" w:cs="Times New Roman"/>
          <w:sz w:val="24"/>
          <w:szCs w:val="24"/>
        </w:rPr>
        <w:t xml:space="preserve"> Hasselösund (1891-1981)</w:t>
      </w:r>
      <w:r w:rsidR="00792DEE" w:rsidRPr="006233E8">
        <w:rPr>
          <w:rFonts w:ascii="Times New Roman" w:hAnsi="Times New Roman" w:cs="Times New Roman"/>
          <w:sz w:val="24"/>
          <w:szCs w:val="24"/>
        </w:rPr>
        <w:t>. E</w:t>
      </w:r>
      <w:r w:rsidR="00116FD5" w:rsidRPr="006233E8">
        <w:rPr>
          <w:rFonts w:ascii="Times New Roman" w:hAnsi="Times New Roman" w:cs="Times New Roman"/>
          <w:sz w:val="24"/>
          <w:szCs w:val="24"/>
        </w:rPr>
        <w:t xml:space="preserve">fter sin död </w:t>
      </w:r>
      <w:r w:rsidR="005343A3" w:rsidRPr="006233E8">
        <w:rPr>
          <w:rFonts w:ascii="Times New Roman" w:hAnsi="Times New Roman" w:cs="Times New Roman"/>
          <w:sz w:val="24"/>
          <w:szCs w:val="24"/>
        </w:rPr>
        <w:t xml:space="preserve">fick </w:t>
      </w:r>
      <w:r w:rsidR="00792DEE" w:rsidRPr="006233E8">
        <w:rPr>
          <w:rFonts w:ascii="Times New Roman" w:hAnsi="Times New Roman" w:cs="Times New Roman"/>
          <w:sz w:val="24"/>
          <w:szCs w:val="24"/>
        </w:rPr>
        <w:t xml:space="preserve">han </w:t>
      </w:r>
      <w:r w:rsidR="00116FD5" w:rsidRPr="006233E8">
        <w:rPr>
          <w:rFonts w:ascii="Times New Roman" w:hAnsi="Times New Roman" w:cs="Times New Roman"/>
          <w:sz w:val="24"/>
          <w:szCs w:val="24"/>
        </w:rPr>
        <w:t>sina minnen nedtecknade av svärsonen</w:t>
      </w:r>
      <w:r w:rsidR="00792DEE" w:rsidRPr="006233E8">
        <w:rPr>
          <w:rFonts w:ascii="Times New Roman" w:hAnsi="Times New Roman" w:cs="Times New Roman"/>
          <w:sz w:val="24"/>
          <w:szCs w:val="24"/>
        </w:rPr>
        <w:t>,</w:t>
      </w:r>
      <w:r w:rsidR="00116FD5" w:rsidRPr="006233E8">
        <w:rPr>
          <w:rFonts w:ascii="Times New Roman" w:hAnsi="Times New Roman" w:cs="Times New Roman"/>
          <w:sz w:val="24"/>
          <w:szCs w:val="24"/>
        </w:rPr>
        <w:t xml:space="preserve"> Nils </w:t>
      </w:r>
      <w:proofErr w:type="gramStart"/>
      <w:r w:rsidR="00116FD5" w:rsidRPr="006233E8">
        <w:rPr>
          <w:rFonts w:ascii="Times New Roman" w:hAnsi="Times New Roman" w:cs="Times New Roman"/>
          <w:sz w:val="24"/>
          <w:szCs w:val="24"/>
        </w:rPr>
        <w:t>G  Jansson</w:t>
      </w:r>
      <w:proofErr w:type="gramEnd"/>
      <w:r w:rsidR="00116FD5" w:rsidRPr="006233E8">
        <w:rPr>
          <w:rFonts w:ascii="Times New Roman" w:hAnsi="Times New Roman" w:cs="Times New Roman"/>
          <w:sz w:val="24"/>
          <w:szCs w:val="24"/>
        </w:rPr>
        <w:t xml:space="preserve">. </w:t>
      </w:r>
      <w:r w:rsidR="005343A3" w:rsidRPr="006233E8">
        <w:rPr>
          <w:rFonts w:ascii="Times New Roman" w:hAnsi="Times New Roman" w:cs="Times New Roman"/>
          <w:sz w:val="24"/>
          <w:szCs w:val="24"/>
        </w:rPr>
        <w:t xml:space="preserve">Mattias hade försökt sig på stenhuggeri </w:t>
      </w:r>
      <w:r w:rsidR="00A54AA9" w:rsidRPr="006233E8">
        <w:rPr>
          <w:rFonts w:ascii="Times New Roman" w:hAnsi="Times New Roman" w:cs="Times New Roman"/>
          <w:sz w:val="24"/>
          <w:szCs w:val="24"/>
        </w:rPr>
        <w:t xml:space="preserve">ett tag </w:t>
      </w:r>
      <w:r w:rsidR="005343A3" w:rsidRPr="006233E8">
        <w:rPr>
          <w:rFonts w:ascii="Times New Roman" w:hAnsi="Times New Roman" w:cs="Times New Roman"/>
          <w:sz w:val="24"/>
          <w:szCs w:val="24"/>
        </w:rPr>
        <w:t xml:space="preserve">men förtjänsten </w:t>
      </w:r>
      <w:r w:rsidR="00792DEE" w:rsidRPr="006233E8">
        <w:rPr>
          <w:rFonts w:ascii="Times New Roman" w:hAnsi="Times New Roman" w:cs="Times New Roman"/>
          <w:sz w:val="24"/>
          <w:szCs w:val="24"/>
        </w:rPr>
        <w:t>blev</w:t>
      </w:r>
      <w:r w:rsidR="005343A3" w:rsidRPr="006233E8">
        <w:rPr>
          <w:rFonts w:ascii="Times New Roman" w:hAnsi="Times New Roman" w:cs="Times New Roman"/>
          <w:sz w:val="24"/>
          <w:szCs w:val="24"/>
        </w:rPr>
        <w:t xml:space="preserve"> mager varför han slog till när han hörde att man kunde tjäna 3 000 kronor på ett par månaders arbete på en fiskebåt. </w:t>
      </w:r>
    </w:p>
    <w:p w14:paraId="0CDC0B05" w14:textId="4FC5DDFB" w:rsidR="00116FD5" w:rsidRPr="006233E8" w:rsidRDefault="005343A3" w:rsidP="00853AAD">
      <w:pPr>
        <w:spacing w:after="0" w:line="240" w:lineRule="auto"/>
        <w:ind w:firstLine="1304"/>
        <w:rPr>
          <w:rFonts w:ascii="Times New Roman" w:hAnsi="Times New Roman" w:cs="Times New Roman"/>
          <w:sz w:val="24"/>
          <w:szCs w:val="24"/>
        </w:rPr>
      </w:pPr>
      <w:r w:rsidRPr="006233E8">
        <w:rPr>
          <w:rFonts w:ascii="Times New Roman" w:hAnsi="Times New Roman" w:cs="Times New Roman"/>
          <w:sz w:val="24"/>
          <w:szCs w:val="24"/>
        </w:rPr>
        <w:t>Det blev en dramatisk och fruktlös fiskeresa till Svalbard, något som framgår av att b</w:t>
      </w:r>
      <w:r w:rsidR="00116FD5" w:rsidRPr="006233E8">
        <w:rPr>
          <w:rFonts w:ascii="Times New Roman" w:hAnsi="Times New Roman" w:cs="Times New Roman"/>
          <w:sz w:val="24"/>
          <w:szCs w:val="24"/>
        </w:rPr>
        <w:t xml:space="preserve">erättelsen inleds med meningen: ”Ett av de sämsta företag jag </w:t>
      </w:r>
      <w:proofErr w:type="gramStart"/>
      <w:r w:rsidR="00116FD5" w:rsidRPr="006233E8">
        <w:rPr>
          <w:rFonts w:ascii="Times New Roman" w:hAnsi="Times New Roman" w:cs="Times New Roman"/>
          <w:sz w:val="24"/>
          <w:szCs w:val="24"/>
        </w:rPr>
        <w:t>nånsin</w:t>
      </w:r>
      <w:proofErr w:type="gramEnd"/>
      <w:r w:rsidR="00116FD5" w:rsidRPr="006233E8">
        <w:rPr>
          <w:rFonts w:ascii="Times New Roman" w:hAnsi="Times New Roman" w:cs="Times New Roman"/>
          <w:sz w:val="24"/>
          <w:szCs w:val="24"/>
        </w:rPr>
        <w:t xml:space="preserve"> gett mig in i var den gången jag följde min bror Mauritz till Spetsbergen för att fiska håkäring”. Året var 1918 och tillsammans med brodern, som var skeppare på den galeasriggade motorkuttern </w:t>
      </w:r>
      <w:r w:rsidR="00116FD5" w:rsidRPr="006233E8">
        <w:rPr>
          <w:rFonts w:ascii="Times New Roman" w:hAnsi="Times New Roman" w:cs="Times New Roman"/>
          <w:i/>
          <w:sz w:val="24"/>
          <w:szCs w:val="24"/>
        </w:rPr>
        <w:t>Fred</w:t>
      </w:r>
      <w:r w:rsidR="00116FD5" w:rsidRPr="006233E8">
        <w:rPr>
          <w:rFonts w:ascii="Times New Roman" w:hAnsi="Times New Roman" w:cs="Times New Roman"/>
          <w:sz w:val="24"/>
          <w:szCs w:val="24"/>
        </w:rPr>
        <w:t xml:space="preserve"> – med en 30 hästars råoljemotor – gav de sig iväg med sex andra fiskare från Sotenäs och två norrmän. Målet var haven kring Svalbard där det skulle finnas gott om den 200-300 kilo tunga hajarten håkäring. Syftet var att ta tillvara hajens lever, som kunde väga 20-30 kilo</w:t>
      </w:r>
      <w:r w:rsidR="00853AAD" w:rsidRPr="006233E8">
        <w:rPr>
          <w:rFonts w:ascii="Times New Roman" w:hAnsi="Times New Roman" w:cs="Times New Roman"/>
          <w:sz w:val="24"/>
          <w:szCs w:val="24"/>
        </w:rPr>
        <w:t xml:space="preserve"> eller mer</w:t>
      </w:r>
      <w:r w:rsidR="00116FD5" w:rsidRPr="006233E8">
        <w:rPr>
          <w:rFonts w:ascii="Times New Roman" w:hAnsi="Times New Roman" w:cs="Times New Roman"/>
          <w:sz w:val="24"/>
          <w:szCs w:val="24"/>
        </w:rPr>
        <w:t xml:space="preserve">, medan resten av fisken vanligen fick gå tillbaka till havet. Levern </w:t>
      </w:r>
      <w:r w:rsidR="00853AAD" w:rsidRPr="006233E8">
        <w:rPr>
          <w:rFonts w:ascii="Times New Roman" w:hAnsi="Times New Roman" w:cs="Times New Roman"/>
          <w:sz w:val="24"/>
          <w:szCs w:val="24"/>
        </w:rPr>
        <w:t xml:space="preserve">var eftertraktad eftersom den </w:t>
      </w:r>
      <w:r w:rsidR="00116FD5" w:rsidRPr="006233E8">
        <w:rPr>
          <w:rFonts w:ascii="Times New Roman" w:hAnsi="Times New Roman" w:cs="Times New Roman"/>
          <w:sz w:val="24"/>
          <w:szCs w:val="24"/>
        </w:rPr>
        <w:t>kunde omvandlas till fin olja. Fiskexportören James Andersson från Smögen var med och finansierade expeditionen</w:t>
      </w:r>
      <w:r w:rsidR="00853AAD" w:rsidRPr="006233E8">
        <w:rPr>
          <w:rFonts w:ascii="Times New Roman" w:hAnsi="Times New Roman" w:cs="Times New Roman"/>
          <w:sz w:val="24"/>
          <w:szCs w:val="24"/>
        </w:rPr>
        <w:t>. H</w:t>
      </w:r>
      <w:r w:rsidR="00116FD5" w:rsidRPr="006233E8">
        <w:rPr>
          <w:rFonts w:ascii="Times New Roman" w:hAnsi="Times New Roman" w:cs="Times New Roman"/>
          <w:sz w:val="24"/>
          <w:szCs w:val="24"/>
        </w:rPr>
        <w:t xml:space="preserve">an </w:t>
      </w:r>
      <w:r w:rsidR="00792DEE" w:rsidRPr="006233E8">
        <w:rPr>
          <w:rFonts w:ascii="Times New Roman" w:hAnsi="Times New Roman" w:cs="Times New Roman"/>
          <w:sz w:val="24"/>
          <w:szCs w:val="24"/>
        </w:rPr>
        <w:t>hade en idé om att</w:t>
      </w:r>
      <w:r w:rsidR="00116FD5" w:rsidRPr="006233E8">
        <w:rPr>
          <w:rFonts w:ascii="Times New Roman" w:hAnsi="Times New Roman" w:cs="Times New Roman"/>
          <w:sz w:val="24"/>
          <w:szCs w:val="24"/>
        </w:rPr>
        <w:t xml:space="preserve"> sälja </w:t>
      </w:r>
      <w:r w:rsidR="00853AAD" w:rsidRPr="006233E8">
        <w:rPr>
          <w:rFonts w:ascii="Times New Roman" w:hAnsi="Times New Roman" w:cs="Times New Roman"/>
          <w:sz w:val="24"/>
          <w:szCs w:val="24"/>
        </w:rPr>
        <w:t>håkäringsoljan i</w:t>
      </w:r>
      <w:r w:rsidR="00116FD5" w:rsidRPr="006233E8">
        <w:rPr>
          <w:rFonts w:ascii="Times New Roman" w:hAnsi="Times New Roman" w:cs="Times New Roman"/>
          <w:sz w:val="24"/>
          <w:szCs w:val="24"/>
        </w:rPr>
        <w:t xml:space="preserve"> Tyskland, ett land som led brist på det mesta under första världskrigets slutskede. </w:t>
      </w:r>
    </w:p>
    <w:p w14:paraId="709F7E6E" w14:textId="2B36B8C6" w:rsidR="00116FD5" w:rsidRPr="006233E8" w:rsidRDefault="00116FD5" w:rsidP="00116FD5">
      <w:pPr>
        <w:spacing w:after="0" w:line="240" w:lineRule="auto"/>
        <w:ind w:firstLine="1304"/>
        <w:rPr>
          <w:rFonts w:ascii="Times New Roman" w:hAnsi="Times New Roman" w:cs="Times New Roman"/>
          <w:sz w:val="24"/>
          <w:szCs w:val="24"/>
          <w:shd w:val="clear" w:color="auto" w:fill="FFFFFF"/>
        </w:rPr>
      </w:pPr>
      <w:r w:rsidRPr="006233E8">
        <w:rPr>
          <w:rFonts w:ascii="Times New Roman" w:hAnsi="Times New Roman" w:cs="Times New Roman"/>
          <w:sz w:val="24"/>
          <w:szCs w:val="24"/>
        </w:rPr>
        <w:t xml:space="preserve">Efter att nått de arktiska farvattnen fick besättningen på </w:t>
      </w:r>
      <w:r w:rsidRPr="006233E8">
        <w:rPr>
          <w:rFonts w:ascii="Times New Roman" w:hAnsi="Times New Roman" w:cs="Times New Roman"/>
          <w:i/>
          <w:sz w:val="24"/>
          <w:szCs w:val="24"/>
        </w:rPr>
        <w:t>Fred</w:t>
      </w:r>
      <w:r w:rsidRPr="006233E8">
        <w:rPr>
          <w:rFonts w:ascii="Times New Roman" w:hAnsi="Times New Roman" w:cs="Times New Roman"/>
          <w:sz w:val="24"/>
          <w:szCs w:val="24"/>
        </w:rPr>
        <w:t xml:space="preserve"> </w:t>
      </w:r>
      <w:r w:rsidR="005F5990" w:rsidRPr="006233E8">
        <w:rPr>
          <w:rFonts w:ascii="Times New Roman" w:hAnsi="Times New Roman" w:cs="Times New Roman"/>
          <w:sz w:val="24"/>
          <w:szCs w:val="24"/>
        </w:rPr>
        <w:t>åtskilliga</w:t>
      </w:r>
      <w:r w:rsidRPr="006233E8">
        <w:rPr>
          <w:rFonts w:ascii="Times New Roman" w:hAnsi="Times New Roman" w:cs="Times New Roman"/>
          <w:sz w:val="24"/>
          <w:szCs w:val="24"/>
        </w:rPr>
        <w:t xml:space="preserve"> håkäringar </w:t>
      </w:r>
      <w:r w:rsidR="005F5990" w:rsidRPr="006233E8">
        <w:rPr>
          <w:rFonts w:ascii="Times New Roman" w:hAnsi="Times New Roman" w:cs="Times New Roman"/>
          <w:sz w:val="24"/>
          <w:szCs w:val="24"/>
        </w:rPr>
        <w:t>under mödosamt arbete. D</w:t>
      </w:r>
      <w:r w:rsidRPr="006233E8">
        <w:rPr>
          <w:rFonts w:ascii="Times New Roman" w:hAnsi="Times New Roman" w:cs="Times New Roman"/>
          <w:sz w:val="24"/>
          <w:szCs w:val="24"/>
        </w:rPr>
        <w:t xml:space="preserve">e tvingades också smida nya krokar från stångjärn som de </w:t>
      </w:r>
      <w:r w:rsidR="005F5990" w:rsidRPr="006233E8">
        <w:rPr>
          <w:rFonts w:ascii="Times New Roman" w:hAnsi="Times New Roman" w:cs="Times New Roman"/>
          <w:sz w:val="24"/>
          <w:szCs w:val="24"/>
        </w:rPr>
        <w:t xml:space="preserve">hittade vid </w:t>
      </w:r>
      <w:r w:rsidRPr="006233E8">
        <w:rPr>
          <w:rFonts w:ascii="Times New Roman" w:hAnsi="Times New Roman" w:cs="Times New Roman"/>
          <w:sz w:val="24"/>
          <w:szCs w:val="24"/>
        </w:rPr>
        <w:t>resterna av André-exp</w:t>
      </w:r>
      <w:r w:rsidR="005F5990" w:rsidRPr="006233E8">
        <w:rPr>
          <w:rFonts w:ascii="Times New Roman" w:hAnsi="Times New Roman" w:cs="Times New Roman"/>
          <w:sz w:val="24"/>
          <w:szCs w:val="24"/>
        </w:rPr>
        <w:t>editionens ballonghus vid Virgo</w:t>
      </w:r>
      <w:r w:rsidRPr="006233E8">
        <w:rPr>
          <w:rFonts w:ascii="Times New Roman" w:hAnsi="Times New Roman" w:cs="Times New Roman"/>
          <w:sz w:val="24"/>
          <w:szCs w:val="24"/>
        </w:rPr>
        <w:t xml:space="preserve"> på </w:t>
      </w:r>
      <w:r w:rsidRPr="006233E8">
        <w:rPr>
          <w:rFonts w:ascii="Times New Roman" w:hAnsi="Times New Roman" w:cs="Times New Roman"/>
          <w:sz w:val="24"/>
          <w:szCs w:val="24"/>
          <w:shd w:val="clear" w:color="auto" w:fill="FFFFFF"/>
        </w:rPr>
        <w:t>Danskøya</w:t>
      </w:r>
      <w:r w:rsidR="005F5990" w:rsidRPr="006233E8">
        <w:rPr>
          <w:rFonts w:ascii="Times New Roman" w:hAnsi="Times New Roman" w:cs="Times New Roman"/>
          <w:sz w:val="24"/>
          <w:szCs w:val="24"/>
          <w:shd w:val="clear" w:color="auto" w:fill="FFFFFF"/>
        </w:rPr>
        <w:t>,</w:t>
      </w:r>
      <w:r w:rsidRPr="006233E8">
        <w:rPr>
          <w:rFonts w:ascii="Times New Roman" w:hAnsi="Times New Roman" w:cs="Times New Roman"/>
          <w:sz w:val="24"/>
          <w:szCs w:val="24"/>
          <w:shd w:val="clear" w:color="auto" w:fill="FFFFFF"/>
        </w:rPr>
        <w:t xml:space="preserve"> i den nordvästra delen av ögruppen. Fisket drog ut på tiden och provianten, som från början bestått av saltad makrill, potatis, knäckebröd och rödkål, </w:t>
      </w:r>
      <w:r w:rsidR="005F5990" w:rsidRPr="006233E8">
        <w:rPr>
          <w:rFonts w:ascii="Times New Roman" w:hAnsi="Times New Roman" w:cs="Times New Roman"/>
          <w:sz w:val="24"/>
          <w:szCs w:val="24"/>
          <w:shd w:val="clear" w:color="auto" w:fill="FFFFFF"/>
        </w:rPr>
        <w:t>tröt</w:t>
      </w:r>
      <w:r w:rsidRPr="006233E8">
        <w:rPr>
          <w:rFonts w:ascii="Times New Roman" w:hAnsi="Times New Roman" w:cs="Times New Roman"/>
          <w:sz w:val="24"/>
          <w:szCs w:val="24"/>
          <w:shd w:val="clear" w:color="auto" w:fill="FFFFFF"/>
        </w:rPr>
        <w:t xml:space="preserve">. Inte bara det hårda arbetet tärde på kroppar och händer med sår och inflammationer som följd, utan </w:t>
      </w:r>
      <w:r w:rsidR="005F5990" w:rsidRPr="006233E8">
        <w:rPr>
          <w:rFonts w:ascii="Times New Roman" w:hAnsi="Times New Roman" w:cs="Times New Roman"/>
          <w:sz w:val="24"/>
          <w:szCs w:val="24"/>
          <w:shd w:val="clear" w:color="auto" w:fill="FFFFFF"/>
        </w:rPr>
        <w:t>besättningsmännen</w:t>
      </w:r>
      <w:r w:rsidRPr="006233E8">
        <w:rPr>
          <w:rFonts w:ascii="Times New Roman" w:hAnsi="Times New Roman" w:cs="Times New Roman"/>
          <w:sz w:val="24"/>
          <w:szCs w:val="24"/>
          <w:shd w:val="clear" w:color="auto" w:fill="FFFFFF"/>
        </w:rPr>
        <w:t xml:space="preserve"> drabbades </w:t>
      </w:r>
      <w:r w:rsidR="00A54AA9" w:rsidRPr="006233E8">
        <w:rPr>
          <w:rFonts w:ascii="Times New Roman" w:hAnsi="Times New Roman" w:cs="Times New Roman"/>
          <w:sz w:val="24"/>
          <w:szCs w:val="24"/>
          <w:shd w:val="clear" w:color="auto" w:fill="FFFFFF"/>
        </w:rPr>
        <w:t>även</w:t>
      </w:r>
      <w:r w:rsidRPr="006233E8">
        <w:rPr>
          <w:rFonts w:ascii="Times New Roman" w:hAnsi="Times New Roman" w:cs="Times New Roman"/>
          <w:sz w:val="24"/>
          <w:szCs w:val="24"/>
          <w:shd w:val="clear" w:color="auto" w:fill="FFFFFF"/>
        </w:rPr>
        <w:t xml:space="preserve"> av skörbjugg. De fick bölder, </w:t>
      </w:r>
      <w:r w:rsidR="00792DEE" w:rsidRPr="006233E8">
        <w:rPr>
          <w:rFonts w:ascii="Times New Roman" w:hAnsi="Times New Roman" w:cs="Times New Roman"/>
          <w:sz w:val="24"/>
          <w:szCs w:val="24"/>
          <w:shd w:val="clear" w:color="auto" w:fill="FFFFFF"/>
        </w:rPr>
        <w:t xml:space="preserve">värkande uppsvällt tandkött </w:t>
      </w:r>
      <w:r w:rsidRPr="006233E8">
        <w:rPr>
          <w:rFonts w:ascii="Times New Roman" w:hAnsi="Times New Roman" w:cs="Times New Roman"/>
          <w:sz w:val="24"/>
          <w:szCs w:val="24"/>
          <w:shd w:val="clear" w:color="auto" w:fill="FFFFFF"/>
        </w:rPr>
        <w:t xml:space="preserve">och blev orkeslösa. </w:t>
      </w:r>
      <w:r w:rsidR="006E35BE" w:rsidRPr="006233E8">
        <w:rPr>
          <w:rFonts w:ascii="Times New Roman" w:hAnsi="Times New Roman" w:cs="Times New Roman"/>
          <w:sz w:val="24"/>
          <w:szCs w:val="24"/>
          <w:shd w:val="clear" w:color="auto" w:fill="FFFFFF"/>
        </w:rPr>
        <w:t>Ti</w:t>
      </w:r>
      <w:r w:rsidR="005F5990" w:rsidRPr="006233E8">
        <w:rPr>
          <w:rFonts w:ascii="Times New Roman" w:hAnsi="Times New Roman" w:cs="Times New Roman"/>
          <w:sz w:val="24"/>
          <w:szCs w:val="24"/>
          <w:shd w:val="clear" w:color="auto" w:fill="FFFFFF"/>
        </w:rPr>
        <w:t>ll slut</w:t>
      </w:r>
      <w:r w:rsidRPr="006233E8">
        <w:rPr>
          <w:rFonts w:ascii="Times New Roman" w:hAnsi="Times New Roman" w:cs="Times New Roman"/>
          <w:sz w:val="24"/>
          <w:szCs w:val="24"/>
          <w:shd w:val="clear" w:color="auto" w:fill="FFFFFF"/>
        </w:rPr>
        <w:t xml:space="preserve"> tvingades </w:t>
      </w:r>
      <w:r w:rsidR="005F5990" w:rsidRPr="006233E8">
        <w:rPr>
          <w:rFonts w:ascii="Times New Roman" w:hAnsi="Times New Roman" w:cs="Times New Roman"/>
          <w:sz w:val="24"/>
          <w:szCs w:val="24"/>
          <w:shd w:val="clear" w:color="auto" w:fill="FFFFFF"/>
        </w:rPr>
        <w:t xml:space="preserve">de </w:t>
      </w:r>
      <w:r w:rsidRPr="006233E8">
        <w:rPr>
          <w:rFonts w:ascii="Times New Roman" w:hAnsi="Times New Roman" w:cs="Times New Roman"/>
          <w:sz w:val="24"/>
          <w:szCs w:val="24"/>
          <w:shd w:val="clear" w:color="auto" w:fill="FFFFFF"/>
        </w:rPr>
        <w:t>lägga till vid e</w:t>
      </w:r>
      <w:r w:rsidR="005F5990" w:rsidRPr="006233E8">
        <w:rPr>
          <w:rFonts w:ascii="Times New Roman" w:hAnsi="Times New Roman" w:cs="Times New Roman"/>
          <w:sz w:val="24"/>
          <w:szCs w:val="24"/>
          <w:shd w:val="clear" w:color="auto" w:fill="FFFFFF"/>
        </w:rPr>
        <w:t>n gruvby på Svalbard. Det enda l</w:t>
      </w:r>
      <w:r w:rsidRPr="006233E8">
        <w:rPr>
          <w:rFonts w:ascii="Times New Roman" w:hAnsi="Times New Roman" w:cs="Times New Roman"/>
          <w:sz w:val="24"/>
          <w:szCs w:val="24"/>
          <w:shd w:val="clear" w:color="auto" w:fill="FFFFFF"/>
        </w:rPr>
        <w:t xml:space="preserve">äkaren på platsen kunde göra var att ordinera lök. </w:t>
      </w:r>
    </w:p>
    <w:p w14:paraId="31C223F8" w14:textId="4431C7EB" w:rsidR="00116FD5" w:rsidRPr="006233E8" w:rsidRDefault="005F5990" w:rsidP="00116FD5">
      <w:pPr>
        <w:spacing w:after="0" w:line="240" w:lineRule="auto"/>
        <w:ind w:firstLine="1304"/>
        <w:rPr>
          <w:rFonts w:ascii="Times New Roman" w:hAnsi="Times New Roman" w:cs="Times New Roman"/>
          <w:sz w:val="24"/>
          <w:szCs w:val="24"/>
          <w:shd w:val="clear" w:color="auto" w:fill="FFFFFF"/>
        </w:rPr>
      </w:pPr>
      <w:r w:rsidRPr="006233E8">
        <w:rPr>
          <w:rFonts w:ascii="Times New Roman" w:hAnsi="Times New Roman" w:cs="Times New Roman"/>
          <w:sz w:val="24"/>
          <w:szCs w:val="24"/>
          <w:shd w:val="clear" w:color="auto" w:fill="FFFFFF"/>
        </w:rPr>
        <w:t xml:space="preserve">Efter </w:t>
      </w:r>
      <w:r w:rsidR="00A54AA9" w:rsidRPr="006233E8">
        <w:rPr>
          <w:rFonts w:ascii="Times New Roman" w:hAnsi="Times New Roman" w:cs="Times New Roman"/>
          <w:sz w:val="24"/>
          <w:szCs w:val="24"/>
          <w:shd w:val="clear" w:color="auto" w:fill="FFFFFF"/>
        </w:rPr>
        <w:t>att</w:t>
      </w:r>
      <w:r w:rsidRPr="006233E8">
        <w:rPr>
          <w:rFonts w:ascii="Times New Roman" w:hAnsi="Times New Roman" w:cs="Times New Roman"/>
          <w:sz w:val="24"/>
          <w:szCs w:val="24"/>
          <w:shd w:val="clear" w:color="auto" w:fill="FFFFFF"/>
        </w:rPr>
        <w:t xml:space="preserve"> ha återhämtat sig någorlunda blev </w:t>
      </w:r>
      <w:r w:rsidR="00116FD5" w:rsidRPr="006233E8">
        <w:rPr>
          <w:rFonts w:ascii="Times New Roman" w:hAnsi="Times New Roman" w:cs="Times New Roman"/>
          <w:sz w:val="24"/>
          <w:szCs w:val="24"/>
          <w:shd w:val="clear" w:color="auto" w:fill="FFFFFF"/>
        </w:rPr>
        <w:t xml:space="preserve">samtliga i besättningen </w:t>
      </w:r>
      <w:r w:rsidR="00792DEE" w:rsidRPr="006233E8">
        <w:rPr>
          <w:rFonts w:ascii="Times New Roman" w:hAnsi="Times New Roman" w:cs="Times New Roman"/>
          <w:sz w:val="24"/>
          <w:szCs w:val="24"/>
          <w:shd w:val="clear" w:color="auto" w:fill="FFFFFF"/>
        </w:rPr>
        <w:t xml:space="preserve">under hemvägen </w:t>
      </w:r>
      <w:r w:rsidR="00116FD5" w:rsidRPr="006233E8">
        <w:rPr>
          <w:rFonts w:ascii="Times New Roman" w:hAnsi="Times New Roman" w:cs="Times New Roman"/>
          <w:sz w:val="24"/>
          <w:szCs w:val="24"/>
          <w:shd w:val="clear" w:color="auto" w:fill="FFFFFF"/>
        </w:rPr>
        <w:t xml:space="preserve">sjuka i feber och frossbrytningar. De </w:t>
      </w:r>
      <w:r w:rsidRPr="006233E8">
        <w:rPr>
          <w:rFonts w:ascii="Times New Roman" w:hAnsi="Times New Roman" w:cs="Times New Roman"/>
          <w:sz w:val="24"/>
          <w:szCs w:val="24"/>
          <w:shd w:val="clear" w:color="auto" w:fill="FFFFFF"/>
        </w:rPr>
        <w:t xml:space="preserve">hade drabbats av spanska sjukan </w:t>
      </w:r>
      <w:r w:rsidR="00116FD5" w:rsidRPr="006233E8">
        <w:rPr>
          <w:rFonts w:ascii="Times New Roman" w:hAnsi="Times New Roman" w:cs="Times New Roman"/>
          <w:sz w:val="24"/>
          <w:szCs w:val="24"/>
          <w:shd w:val="clear" w:color="auto" w:fill="FFFFFF"/>
        </w:rPr>
        <w:t xml:space="preserve">men lyckades ta sig till Skagen där de fick ligga på sjukhus i </w:t>
      </w:r>
      <w:r w:rsidR="00792DEE" w:rsidRPr="006233E8">
        <w:rPr>
          <w:rFonts w:ascii="Times New Roman" w:hAnsi="Times New Roman" w:cs="Times New Roman"/>
          <w:sz w:val="24"/>
          <w:szCs w:val="24"/>
          <w:shd w:val="clear" w:color="auto" w:fill="FFFFFF"/>
        </w:rPr>
        <w:t xml:space="preserve">flera </w:t>
      </w:r>
      <w:r w:rsidR="00116FD5" w:rsidRPr="006233E8">
        <w:rPr>
          <w:rFonts w:ascii="Times New Roman" w:hAnsi="Times New Roman" w:cs="Times New Roman"/>
          <w:sz w:val="24"/>
          <w:szCs w:val="24"/>
          <w:shd w:val="clear" w:color="auto" w:fill="FFFFFF"/>
        </w:rPr>
        <w:t xml:space="preserve">veckor. En fiskare från Gravarne avled, en annan hamnade två gånger som dödförklarad på bårhus, men </w:t>
      </w:r>
      <w:r w:rsidRPr="006233E8">
        <w:rPr>
          <w:rFonts w:ascii="Times New Roman" w:hAnsi="Times New Roman" w:cs="Times New Roman"/>
          <w:sz w:val="24"/>
          <w:szCs w:val="24"/>
          <w:shd w:val="clear" w:color="auto" w:fill="FFFFFF"/>
        </w:rPr>
        <w:t xml:space="preserve">befanns vara vid liv och </w:t>
      </w:r>
      <w:r w:rsidR="00116FD5" w:rsidRPr="006233E8">
        <w:rPr>
          <w:rFonts w:ascii="Times New Roman" w:hAnsi="Times New Roman" w:cs="Times New Roman"/>
          <w:sz w:val="24"/>
          <w:szCs w:val="24"/>
          <w:shd w:val="clear" w:color="auto" w:fill="FFFFFF"/>
        </w:rPr>
        <w:t>återhämtade sig, varvid en dansk tidning satte rubriken ”Svensken som inte kunde dö”.</w:t>
      </w:r>
    </w:p>
    <w:p w14:paraId="65078C31" w14:textId="0B8EEE1B" w:rsidR="00116FD5" w:rsidRPr="006233E8" w:rsidRDefault="00116FD5" w:rsidP="00116FD5">
      <w:pPr>
        <w:spacing w:after="0" w:line="240" w:lineRule="auto"/>
        <w:ind w:firstLine="1304"/>
        <w:rPr>
          <w:rFonts w:ascii="Times New Roman" w:hAnsi="Times New Roman" w:cs="Times New Roman"/>
          <w:sz w:val="24"/>
          <w:szCs w:val="24"/>
          <w:shd w:val="clear" w:color="auto" w:fill="FFFFFF"/>
        </w:rPr>
      </w:pPr>
      <w:r w:rsidRPr="006233E8">
        <w:rPr>
          <w:rFonts w:ascii="Times New Roman" w:hAnsi="Times New Roman" w:cs="Times New Roman"/>
          <w:sz w:val="24"/>
          <w:szCs w:val="24"/>
          <w:shd w:val="clear" w:color="auto" w:fill="FFFFFF"/>
        </w:rPr>
        <w:t xml:space="preserve">Finalen på historien </w:t>
      </w:r>
      <w:r w:rsidR="005F5990" w:rsidRPr="006233E8">
        <w:rPr>
          <w:rFonts w:ascii="Times New Roman" w:hAnsi="Times New Roman" w:cs="Times New Roman"/>
          <w:sz w:val="24"/>
          <w:szCs w:val="24"/>
          <w:shd w:val="clear" w:color="auto" w:fill="FFFFFF"/>
        </w:rPr>
        <w:t>rymde mer tragik</w:t>
      </w:r>
      <w:r w:rsidRPr="006233E8">
        <w:rPr>
          <w:rFonts w:ascii="Times New Roman" w:hAnsi="Times New Roman" w:cs="Times New Roman"/>
          <w:sz w:val="24"/>
          <w:szCs w:val="24"/>
          <w:shd w:val="clear" w:color="auto" w:fill="FFFFFF"/>
        </w:rPr>
        <w:t xml:space="preserve">. Mattias Karlsson var </w:t>
      </w:r>
      <w:r w:rsidR="00792DEE" w:rsidRPr="006233E8">
        <w:rPr>
          <w:rFonts w:ascii="Times New Roman" w:hAnsi="Times New Roman" w:cs="Times New Roman"/>
          <w:sz w:val="24"/>
          <w:szCs w:val="24"/>
          <w:shd w:val="clear" w:color="auto" w:fill="FFFFFF"/>
        </w:rPr>
        <w:t xml:space="preserve">vid avfärden </w:t>
      </w:r>
      <w:r w:rsidRPr="006233E8">
        <w:rPr>
          <w:rFonts w:ascii="Times New Roman" w:hAnsi="Times New Roman" w:cs="Times New Roman"/>
          <w:sz w:val="24"/>
          <w:szCs w:val="24"/>
          <w:shd w:val="clear" w:color="auto" w:fill="FFFFFF"/>
        </w:rPr>
        <w:t>nygift</w:t>
      </w:r>
      <w:r w:rsidR="00792DEE" w:rsidRPr="006233E8">
        <w:rPr>
          <w:rFonts w:ascii="Times New Roman" w:hAnsi="Times New Roman" w:cs="Times New Roman"/>
          <w:sz w:val="24"/>
          <w:szCs w:val="24"/>
          <w:shd w:val="clear" w:color="auto" w:fill="FFFFFF"/>
        </w:rPr>
        <w:t xml:space="preserve">. Under sommaren </w:t>
      </w:r>
      <w:r w:rsidRPr="006233E8">
        <w:rPr>
          <w:rFonts w:ascii="Times New Roman" w:hAnsi="Times New Roman" w:cs="Times New Roman"/>
          <w:sz w:val="24"/>
          <w:szCs w:val="24"/>
          <w:shd w:val="clear" w:color="auto" w:fill="FFFFFF"/>
        </w:rPr>
        <w:t xml:space="preserve">hade hans hustru fött deras första barn, en dotter. När han kom tillbaka till Hasselösund hade dottern avlidit. Det gick också illa för resten av expeditionens medlemmar. </w:t>
      </w:r>
      <w:r w:rsidRPr="006233E8">
        <w:rPr>
          <w:rFonts w:ascii="Times New Roman" w:hAnsi="Times New Roman" w:cs="Times New Roman"/>
          <w:sz w:val="24"/>
          <w:szCs w:val="24"/>
          <w:shd w:val="clear" w:color="auto" w:fill="FFFFFF"/>
        </w:rPr>
        <w:lastRenderedPageBreak/>
        <w:t>James Andersson lyckades visserligen sända olja</w:t>
      </w:r>
      <w:r w:rsidR="00792DEE" w:rsidRPr="006233E8">
        <w:rPr>
          <w:rFonts w:ascii="Times New Roman" w:hAnsi="Times New Roman" w:cs="Times New Roman"/>
          <w:sz w:val="24"/>
          <w:szCs w:val="24"/>
          <w:shd w:val="clear" w:color="auto" w:fill="FFFFFF"/>
        </w:rPr>
        <w:t>n</w:t>
      </w:r>
      <w:r w:rsidRPr="006233E8">
        <w:rPr>
          <w:rFonts w:ascii="Times New Roman" w:hAnsi="Times New Roman" w:cs="Times New Roman"/>
          <w:sz w:val="24"/>
          <w:szCs w:val="24"/>
          <w:shd w:val="clear" w:color="auto" w:fill="FFFFFF"/>
        </w:rPr>
        <w:t xml:space="preserve"> till Lübeck men fick betalt i tyska mark. </w:t>
      </w:r>
      <w:r w:rsidR="005F5990" w:rsidRPr="006233E8">
        <w:rPr>
          <w:rFonts w:ascii="Times New Roman" w:hAnsi="Times New Roman" w:cs="Times New Roman"/>
          <w:sz w:val="24"/>
          <w:szCs w:val="24"/>
          <w:shd w:val="clear" w:color="auto" w:fill="FFFFFF"/>
        </w:rPr>
        <w:t>Valutan visade sig vara värdelös</w:t>
      </w:r>
      <w:r w:rsidRPr="006233E8">
        <w:rPr>
          <w:rFonts w:ascii="Times New Roman" w:hAnsi="Times New Roman" w:cs="Times New Roman"/>
          <w:sz w:val="24"/>
          <w:szCs w:val="24"/>
          <w:shd w:val="clear" w:color="auto" w:fill="FFFFFF"/>
        </w:rPr>
        <w:t xml:space="preserve"> och fiskarna </w:t>
      </w:r>
      <w:r w:rsidR="005F5990" w:rsidRPr="006233E8">
        <w:rPr>
          <w:rFonts w:ascii="Times New Roman" w:hAnsi="Times New Roman" w:cs="Times New Roman"/>
          <w:sz w:val="24"/>
          <w:szCs w:val="24"/>
          <w:shd w:val="clear" w:color="auto" w:fill="FFFFFF"/>
        </w:rPr>
        <w:t>stod</w:t>
      </w:r>
      <w:r w:rsidRPr="006233E8">
        <w:rPr>
          <w:rFonts w:ascii="Times New Roman" w:hAnsi="Times New Roman" w:cs="Times New Roman"/>
          <w:sz w:val="24"/>
          <w:szCs w:val="24"/>
          <w:shd w:val="clear" w:color="auto" w:fill="FFFFFF"/>
        </w:rPr>
        <w:t xml:space="preserve"> lika fattiga som när de inlett sin färd. Året därpå följde ändå Mattias Karlsson en annan broder, som var delägare i motorkuttern </w:t>
      </w:r>
      <w:r w:rsidRPr="006233E8">
        <w:rPr>
          <w:rFonts w:ascii="Times New Roman" w:hAnsi="Times New Roman" w:cs="Times New Roman"/>
          <w:i/>
          <w:sz w:val="24"/>
          <w:szCs w:val="24"/>
          <w:shd w:val="clear" w:color="auto" w:fill="FFFFFF"/>
        </w:rPr>
        <w:t>Sceptre</w:t>
      </w:r>
      <w:r w:rsidRPr="006233E8">
        <w:rPr>
          <w:rFonts w:ascii="Times New Roman" w:hAnsi="Times New Roman" w:cs="Times New Roman"/>
          <w:sz w:val="24"/>
          <w:szCs w:val="24"/>
          <w:shd w:val="clear" w:color="auto" w:fill="FFFFFF"/>
        </w:rPr>
        <w:t>, ut på fiske. Verksamhet</w:t>
      </w:r>
      <w:r w:rsidR="005F5990" w:rsidRPr="006233E8">
        <w:rPr>
          <w:rFonts w:ascii="Times New Roman" w:hAnsi="Times New Roman" w:cs="Times New Roman"/>
          <w:sz w:val="24"/>
          <w:szCs w:val="24"/>
          <w:shd w:val="clear" w:color="auto" w:fill="FFFFFF"/>
        </w:rPr>
        <w:t>en avstannade inte</w:t>
      </w:r>
      <w:r w:rsidRPr="006233E8">
        <w:rPr>
          <w:rFonts w:ascii="Times New Roman" w:hAnsi="Times New Roman" w:cs="Times New Roman"/>
          <w:sz w:val="24"/>
          <w:szCs w:val="24"/>
          <w:shd w:val="clear" w:color="auto" w:fill="FFFFFF"/>
        </w:rPr>
        <w:t xml:space="preserve"> på grund av de missöden han varit med om.</w:t>
      </w:r>
      <w:r w:rsidR="005F5990" w:rsidRPr="006233E8">
        <w:rPr>
          <w:rStyle w:val="Fotnotsreferens"/>
          <w:rFonts w:ascii="Times New Roman" w:hAnsi="Times New Roman" w:cs="Times New Roman"/>
          <w:sz w:val="24"/>
          <w:szCs w:val="24"/>
          <w:shd w:val="clear" w:color="auto" w:fill="FFFFFF"/>
        </w:rPr>
        <w:footnoteReference w:id="582"/>
      </w:r>
    </w:p>
    <w:p w14:paraId="40453B4B" w14:textId="2AE52DED" w:rsidR="009D7691" w:rsidRDefault="009D7691" w:rsidP="00D773E7">
      <w:pPr>
        <w:spacing w:after="0" w:line="240" w:lineRule="auto"/>
        <w:ind w:firstLine="1304"/>
        <w:rPr>
          <w:rFonts w:ascii="Times New Roman" w:hAnsi="Times New Roman" w:cs="Times New Roman"/>
          <w:sz w:val="24"/>
          <w:szCs w:val="24"/>
        </w:rPr>
      </w:pPr>
      <w:r w:rsidRPr="006233E8">
        <w:rPr>
          <w:rFonts w:ascii="Times New Roman" w:hAnsi="Times New Roman" w:cs="Times New Roman"/>
          <w:sz w:val="24"/>
          <w:szCs w:val="24"/>
        </w:rPr>
        <w:t xml:space="preserve">Fisket internationaliserades </w:t>
      </w:r>
      <w:r w:rsidR="00046C92" w:rsidRPr="006233E8">
        <w:rPr>
          <w:rFonts w:ascii="Times New Roman" w:hAnsi="Times New Roman" w:cs="Times New Roman"/>
          <w:sz w:val="24"/>
          <w:szCs w:val="24"/>
        </w:rPr>
        <w:t xml:space="preserve">alltså </w:t>
      </w:r>
      <w:r w:rsidRPr="006233E8">
        <w:rPr>
          <w:rFonts w:ascii="Times New Roman" w:hAnsi="Times New Roman" w:cs="Times New Roman"/>
          <w:sz w:val="24"/>
          <w:szCs w:val="24"/>
        </w:rPr>
        <w:t xml:space="preserve">till viss del och några svenska fartyg sökte sig även till </w:t>
      </w:r>
      <w:r w:rsidR="005F5990" w:rsidRPr="006233E8">
        <w:rPr>
          <w:rFonts w:ascii="Times New Roman" w:hAnsi="Times New Roman" w:cs="Times New Roman"/>
          <w:sz w:val="24"/>
          <w:szCs w:val="24"/>
        </w:rPr>
        <w:t xml:space="preserve">än </w:t>
      </w:r>
      <w:r w:rsidRPr="006233E8">
        <w:rPr>
          <w:rFonts w:ascii="Times New Roman" w:hAnsi="Times New Roman" w:cs="Times New Roman"/>
          <w:sz w:val="24"/>
          <w:szCs w:val="24"/>
        </w:rPr>
        <w:t>fjärran fiskevatten. 1929 gick ett fartyg från Fisketången hela vägen ned till Svarta Havet för att fiska stör. Andra fiskebåtar sökte sig till både Nordamerika och till och med Sydafrika.</w:t>
      </w:r>
      <w:r w:rsidRPr="006233E8">
        <w:rPr>
          <w:rStyle w:val="Fotnotsreferens"/>
          <w:rFonts w:ascii="Times New Roman" w:hAnsi="Times New Roman" w:cs="Times New Roman"/>
          <w:sz w:val="24"/>
          <w:szCs w:val="24"/>
        </w:rPr>
        <w:footnoteReference w:id="583"/>
      </w:r>
      <w:r w:rsidRPr="006233E8">
        <w:rPr>
          <w:rFonts w:ascii="Times New Roman" w:hAnsi="Times New Roman" w:cs="Times New Roman"/>
          <w:sz w:val="24"/>
          <w:szCs w:val="24"/>
        </w:rPr>
        <w:t xml:space="preserve"> LL 911 </w:t>
      </w:r>
      <w:r w:rsidRPr="006233E8">
        <w:rPr>
          <w:rFonts w:ascii="Times New Roman" w:hAnsi="Times New Roman" w:cs="Times New Roman"/>
          <w:i/>
          <w:iCs/>
          <w:sz w:val="24"/>
          <w:szCs w:val="24"/>
        </w:rPr>
        <w:t>Björn av Gravarne</w:t>
      </w:r>
      <w:r w:rsidRPr="006233E8">
        <w:rPr>
          <w:rFonts w:ascii="Times New Roman" w:hAnsi="Times New Roman" w:cs="Times New Roman"/>
          <w:sz w:val="24"/>
          <w:szCs w:val="24"/>
        </w:rPr>
        <w:t xml:space="preserve">, jämte fiskebåten </w:t>
      </w:r>
      <w:r w:rsidRPr="006233E8">
        <w:rPr>
          <w:rFonts w:ascii="Times New Roman" w:hAnsi="Times New Roman" w:cs="Times New Roman"/>
          <w:i/>
          <w:iCs/>
          <w:sz w:val="24"/>
          <w:szCs w:val="24"/>
        </w:rPr>
        <w:t>Alinde</w:t>
      </w:r>
      <w:r w:rsidRPr="006233E8">
        <w:rPr>
          <w:rFonts w:ascii="Times New Roman" w:hAnsi="Times New Roman" w:cs="Times New Roman"/>
          <w:sz w:val="24"/>
          <w:szCs w:val="24"/>
        </w:rPr>
        <w:t>, försökte vid ti</w:t>
      </w:r>
      <w:r w:rsidR="003316DD" w:rsidRPr="006233E8">
        <w:rPr>
          <w:rFonts w:ascii="Times New Roman" w:hAnsi="Times New Roman" w:cs="Times New Roman"/>
          <w:sz w:val="24"/>
          <w:szCs w:val="24"/>
        </w:rPr>
        <w:t xml:space="preserve">den före andra världskriget ge sig </w:t>
      </w:r>
      <w:r w:rsidRPr="006233E8">
        <w:rPr>
          <w:rFonts w:ascii="Times New Roman" w:hAnsi="Times New Roman" w:cs="Times New Roman"/>
          <w:sz w:val="24"/>
          <w:szCs w:val="24"/>
        </w:rPr>
        <w:t xml:space="preserve">på valfångst utanför </w:t>
      </w:r>
      <w:r w:rsidRPr="00A35F97">
        <w:rPr>
          <w:rFonts w:ascii="Times New Roman" w:hAnsi="Times New Roman" w:cs="Times New Roman"/>
          <w:sz w:val="24"/>
          <w:szCs w:val="24"/>
        </w:rPr>
        <w:t xml:space="preserve">Björnön i Norra Ishavet. Efter sju veckor i storm och snöbyar lyckades besättningen harpunera en val. Bland annat sägs den inhyrde norske valskytten haft en ”enastående förmåga att bomma nästan varje gång”. Resultatet </w:t>
      </w:r>
      <w:r w:rsidR="003316DD">
        <w:rPr>
          <w:rFonts w:ascii="Times New Roman" w:hAnsi="Times New Roman" w:cs="Times New Roman"/>
          <w:sz w:val="24"/>
          <w:szCs w:val="24"/>
        </w:rPr>
        <w:t>tillbaka</w:t>
      </w:r>
      <w:r w:rsidRPr="00A35F97">
        <w:rPr>
          <w:rFonts w:ascii="Times New Roman" w:hAnsi="Times New Roman" w:cs="Times New Roman"/>
          <w:sz w:val="24"/>
          <w:szCs w:val="24"/>
        </w:rPr>
        <w:t xml:space="preserve"> hem blev likväl tre stora valar om nära fem ton av kött och späck. Expeditionen skedde med hjälp av statliga bidrag. Det fanns vid tiden ett nationellt intresse att uppmuntra svensk valfångst.</w:t>
      </w:r>
      <w:r w:rsidRPr="00A35F97">
        <w:rPr>
          <w:rStyle w:val="Fotnotsreferens"/>
          <w:rFonts w:ascii="Times New Roman" w:hAnsi="Times New Roman" w:cs="Times New Roman"/>
          <w:sz w:val="24"/>
          <w:szCs w:val="24"/>
        </w:rPr>
        <w:footnoteReference w:id="584"/>
      </w:r>
    </w:p>
    <w:p w14:paraId="3B008B68" w14:textId="6766BF41"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Långfärderna tillhör un</w:t>
      </w:r>
      <w:r w:rsidR="00853218">
        <w:rPr>
          <w:rFonts w:ascii="Times New Roman" w:hAnsi="Times New Roman" w:cs="Times New Roman"/>
          <w:sz w:val="24"/>
          <w:szCs w:val="24"/>
        </w:rPr>
        <w:t>dantagen och det svenska storbacke</w:t>
      </w:r>
      <w:r w:rsidRPr="00A35F97">
        <w:rPr>
          <w:rFonts w:ascii="Times New Roman" w:hAnsi="Times New Roman" w:cs="Times New Roman"/>
          <w:sz w:val="24"/>
          <w:szCs w:val="24"/>
        </w:rPr>
        <w:t>fisket låg i huvudsak i en linje några mil norr om Bergen till Shetlandsöarnas nordspets. Hela Nordsjöområdet, med undantag för de inre kustvattnen, utnyttjades</w:t>
      </w:r>
      <w:r w:rsidR="001A0CCE">
        <w:rPr>
          <w:rFonts w:ascii="Times New Roman" w:hAnsi="Times New Roman" w:cs="Times New Roman"/>
          <w:sz w:val="24"/>
          <w:szCs w:val="24"/>
        </w:rPr>
        <w:t>,</w:t>
      </w:r>
      <w:r w:rsidR="00C7713B">
        <w:rPr>
          <w:rFonts w:ascii="Times New Roman" w:hAnsi="Times New Roman" w:cs="Times New Roman"/>
          <w:sz w:val="24"/>
          <w:szCs w:val="24"/>
        </w:rPr>
        <w:t xml:space="preserve"> liksom havet kring Island och </w:t>
      </w:r>
      <w:r w:rsidRPr="00A35F97">
        <w:rPr>
          <w:rFonts w:ascii="Times New Roman" w:hAnsi="Times New Roman" w:cs="Times New Roman"/>
          <w:sz w:val="24"/>
          <w:szCs w:val="24"/>
        </w:rPr>
        <w:t>Clydefjorden</w:t>
      </w:r>
      <w:r w:rsidR="00C7713B">
        <w:rPr>
          <w:rFonts w:ascii="Times New Roman" w:hAnsi="Times New Roman" w:cs="Times New Roman"/>
          <w:sz w:val="24"/>
          <w:szCs w:val="24"/>
        </w:rPr>
        <w:t>,</w:t>
      </w:r>
      <w:r w:rsidRPr="00A35F97">
        <w:rPr>
          <w:rFonts w:ascii="Times New Roman" w:hAnsi="Times New Roman" w:cs="Times New Roman"/>
          <w:sz w:val="24"/>
          <w:szCs w:val="24"/>
        </w:rPr>
        <w:t xml:space="preserve"> väster om Skottland </w:t>
      </w:r>
      <w:r w:rsidR="00C7713B">
        <w:rPr>
          <w:rFonts w:ascii="Times New Roman" w:hAnsi="Times New Roman" w:cs="Times New Roman"/>
          <w:sz w:val="24"/>
          <w:szCs w:val="24"/>
        </w:rPr>
        <w:t xml:space="preserve">– </w:t>
      </w:r>
      <w:r w:rsidRPr="00A35F97">
        <w:rPr>
          <w:rFonts w:ascii="Times New Roman" w:hAnsi="Times New Roman" w:cs="Times New Roman"/>
          <w:sz w:val="24"/>
          <w:szCs w:val="24"/>
        </w:rPr>
        <w:t>men även Östersjön.</w:t>
      </w:r>
      <w:r w:rsidRPr="00A35F97">
        <w:rPr>
          <w:rStyle w:val="Fotnotsreferens"/>
          <w:rFonts w:ascii="Times New Roman" w:hAnsi="Times New Roman" w:cs="Times New Roman"/>
          <w:sz w:val="24"/>
          <w:szCs w:val="24"/>
        </w:rPr>
        <w:footnoteReference w:id="585"/>
      </w:r>
      <w:r w:rsidRPr="00A35F97">
        <w:rPr>
          <w:rFonts w:ascii="Times New Roman" w:hAnsi="Times New Roman" w:cs="Times New Roman"/>
          <w:sz w:val="24"/>
          <w:szCs w:val="24"/>
        </w:rPr>
        <w:t xml:space="preserve"> Kattegatt, Jyllandskusterna med Jutska revet samt Skagerrak </w:t>
      </w:r>
      <w:r w:rsidR="00792DEE">
        <w:rPr>
          <w:rFonts w:ascii="Times New Roman" w:hAnsi="Times New Roman" w:cs="Times New Roman"/>
          <w:sz w:val="24"/>
          <w:szCs w:val="24"/>
        </w:rPr>
        <w:t>uppfattades</w:t>
      </w:r>
      <w:r w:rsidRPr="00A35F97">
        <w:rPr>
          <w:rFonts w:ascii="Times New Roman" w:hAnsi="Times New Roman" w:cs="Times New Roman"/>
          <w:sz w:val="24"/>
          <w:szCs w:val="24"/>
        </w:rPr>
        <w:t xml:space="preserve"> som hemmavatten.</w:t>
      </w:r>
    </w:p>
    <w:p w14:paraId="1EF0E27C" w14:textId="77777777" w:rsidR="009D7691" w:rsidRPr="00A35F97" w:rsidRDefault="009D7691" w:rsidP="00D773E7">
      <w:pPr>
        <w:spacing w:after="0" w:line="240" w:lineRule="auto"/>
        <w:ind w:firstLine="1304"/>
        <w:rPr>
          <w:rFonts w:ascii="Times New Roman" w:hAnsi="Times New Roman" w:cs="Times New Roman"/>
          <w:sz w:val="24"/>
          <w:szCs w:val="24"/>
        </w:rPr>
      </w:pPr>
    </w:p>
    <w:p w14:paraId="1A2D7063" w14:textId="77777777" w:rsidR="009D7691" w:rsidRPr="00A35F97" w:rsidRDefault="009D7691" w:rsidP="00D773E7">
      <w:pPr>
        <w:spacing w:after="0" w:line="240" w:lineRule="auto"/>
        <w:ind w:firstLine="1304"/>
        <w:rPr>
          <w:rFonts w:ascii="Times New Roman" w:hAnsi="Times New Roman" w:cs="Times New Roman"/>
          <w:sz w:val="24"/>
          <w:szCs w:val="24"/>
        </w:rPr>
      </w:pPr>
    </w:p>
    <w:p w14:paraId="5C3D486D" w14:textId="77777777" w:rsidR="009D7691" w:rsidRPr="00A35F97" w:rsidRDefault="009D7691" w:rsidP="00D773E7">
      <w:pPr>
        <w:spacing w:after="0" w:line="240" w:lineRule="auto"/>
        <w:ind w:firstLine="1304"/>
        <w:rPr>
          <w:rFonts w:ascii="Times New Roman" w:hAnsi="Times New Roman" w:cs="Times New Roman"/>
          <w:sz w:val="24"/>
          <w:szCs w:val="24"/>
        </w:rPr>
      </w:pPr>
    </w:p>
    <w:p w14:paraId="30014B5D" w14:textId="55388FD5" w:rsidR="009D7691" w:rsidRPr="00A35F97" w:rsidRDefault="006233E8" w:rsidP="006233E8">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Bid 11:6. Karta över Nordsjön med fiskeplatserna</w:t>
      </w:r>
      <w:r w:rsidR="008D1821">
        <w:rPr>
          <w:rFonts w:ascii="Times New Roman" w:hAnsi="Times New Roman" w:cs="Times New Roman"/>
          <w:color w:val="0070C0"/>
          <w:sz w:val="24"/>
          <w:szCs w:val="24"/>
        </w:rPr>
        <w:t>. (Roger).</w:t>
      </w:r>
    </w:p>
    <w:p w14:paraId="3CB4ECC0" w14:textId="429ABD33" w:rsidR="009D7691"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noProof/>
          <w:color w:val="0000FF"/>
          <w:sz w:val="24"/>
          <w:szCs w:val="24"/>
          <w:lang w:eastAsia="sv-SE"/>
        </w:rPr>
        <w:drawing>
          <wp:inline distT="0" distB="0" distL="0" distR="0" wp14:anchorId="2FE5FC56" wp14:editId="22080941">
            <wp:extent cx="333005" cy="376813"/>
            <wp:effectExtent l="0" t="0" r="0" b="4445"/>
            <wp:docPr id="28" name="irc_mi" descr="https://upload.wikimedia.org/wikipedia/commons/b/b8/Mer_du_Nord-vierge.pn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upload.wikimedia.org/wikipedia/commons/b/b8/Mer_du_Nord-vierge.png">
                      <a:hlinkClick r:id="rId48"/>
                    </pic:cNvPr>
                    <pic:cNvPicPr>
                      <a:picLocks noChangeAspect="1" noChangeArrowheads="1"/>
                    </pic:cNvPicPr>
                  </pic:nvPicPr>
                  <pic:blipFill>
                    <a:blip r:embed="rId49" cstate="print"/>
                    <a:srcRect/>
                    <a:stretch>
                      <a:fillRect/>
                    </a:stretch>
                  </pic:blipFill>
                  <pic:spPr bwMode="auto">
                    <a:xfrm>
                      <a:off x="0" y="0"/>
                      <a:ext cx="340270" cy="385033"/>
                    </a:xfrm>
                    <a:prstGeom prst="rect">
                      <a:avLst/>
                    </a:prstGeom>
                    <a:noFill/>
                    <a:ln w="9525">
                      <a:noFill/>
                      <a:miter lim="800000"/>
                      <a:headEnd/>
                      <a:tailEnd/>
                    </a:ln>
                  </pic:spPr>
                </pic:pic>
              </a:graphicData>
            </a:graphic>
          </wp:inline>
        </w:drawing>
      </w:r>
    </w:p>
    <w:p w14:paraId="45591768" w14:textId="77777777" w:rsidR="005D7181" w:rsidRPr="00A35F97" w:rsidRDefault="005D7181" w:rsidP="00D773E7">
      <w:pPr>
        <w:spacing w:after="0" w:line="240" w:lineRule="auto"/>
        <w:rPr>
          <w:rFonts w:ascii="Times New Roman" w:hAnsi="Times New Roman" w:cs="Times New Roman"/>
          <w:sz w:val="24"/>
          <w:szCs w:val="24"/>
        </w:rPr>
      </w:pPr>
    </w:p>
    <w:p w14:paraId="03EB63E9" w14:textId="77777777" w:rsidR="009D7691" w:rsidRPr="00A35F97" w:rsidRDefault="009D7691" w:rsidP="00D773E7">
      <w:pPr>
        <w:spacing w:after="0" w:line="240" w:lineRule="auto"/>
        <w:rPr>
          <w:rFonts w:ascii="Times New Roman" w:hAnsi="Times New Roman" w:cs="Times New Roman"/>
          <w:sz w:val="24"/>
          <w:szCs w:val="24"/>
        </w:rPr>
      </w:pPr>
    </w:p>
    <w:p w14:paraId="456EDB4C" w14:textId="1E4ACF1C" w:rsidR="009D7691" w:rsidRPr="00A35F97" w:rsidRDefault="009D7691" w:rsidP="00C7713B">
      <w:pPr>
        <w:spacing w:after="0" w:line="240" w:lineRule="auto"/>
        <w:rPr>
          <w:rFonts w:ascii="Times New Roman" w:hAnsi="Times New Roman" w:cs="Times New Roman"/>
          <w:sz w:val="24"/>
          <w:szCs w:val="24"/>
        </w:rPr>
      </w:pPr>
      <w:r w:rsidRPr="00A35F97">
        <w:rPr>
          <w:rFonts w:ascii="Times New Roman" w:hAnsi="Times New Roman" w:cs="Times New Roman"/>
          <w:i/>
          <w:sz w:val="24"/>
          <w:szCs w:val="24"/>
        </w:rPr>
        <w:t>Ringnoten</w:t>
      </w:r>
      <w:r w:rsidRPr="00A35F97">
        <w:rPr>
          <w:rFonts w:ascii="Times New Roman" w:hAnsi="Times New Roman" w:cs="Times New Roman"/>
          <w:sz w:val="24"/>
          <w:szCs w:val="24"/>
        </w:rPr>
        <w:t xml:space="preserve"> var en norsk utveckling ur snörpvaden som endast krävde en båt. Den gjorde fisket effektivare. Ringnoten blev viktig orsak till det överfiske som sk</w:t>
      </w:r>
      <w:r w:rsidR="00921A9C">
        <w:rPr>
          <w:rFonts w:ascii="Times New Roman" w:hAnsi="Times New Roman" w:cs="Times New Roman"/>
          <w:sz w:val="24"/>
          <w:szCs w:val="24"/>
        </w:rPr>
        <w:t xml:space="preserve">edde från 1960-talet och senare, </w:t>
      </w:r>
      <w:r w:rsidRPr="00A35F97">
        <w:rPr>
          <w:rFonts w:ascii="Times New Roman" w:hAnsi="Times New Roman" w:cs="Times New Roman"/>
          <w:sz w:val="24"/>
          <w:szCs w:val="24"/>
        </w:rPr>
        <w:t xml:space="preserve">men efter 1970-talet fanns fiskeredskapet </w:t>
      </w:r>
      <w:r w:rsidR="00C7713B">
        <w:rPr>
          <w:rFonts w:ascii="Times New Roman" w:hAnsi="Times New Roman" w:cs="Times New Roman"/>
          <w:sz w:val="24"/>
          <w:szCs w:val="24"/>
        </w:rPr>
        <w:t xml:space="preserve">i Sverige </w:t>
      </w:r>
      <w:r w:rsidRPr="00A35F97">
        <w:rPr>
          <w:rFonts w:ascii="Times New Roman" w:hAnsi="Times New Roman" w:cs="Times New Roman"/>
          <w:sz w:val="24"/>
          <w:szCs w:val="24"/>
        </w:rPr>
        <w:t>enbart kvar</w:t>
      </w:r>
      <w:r w:rsidR="00C7713B">
        <w:rPr>
          <w:rFonts w:ascii="Times New Roman" w:hAnsi="Times New Roman" w:cs="Times New Roman"/>
          <w:sz w:val="24"/>
          <w:szCs w:val="24"/>
        </w:rPr>
        <w:t xml:space="preserve"> på Rörö i Göteborgs skärgård.  </w:t>
      </w:r>
      <w:r w:rsidRPr="00A35F97">
        <w:rPr>
          <w:rFonts w:ascii="Times New Roman" w:hAnsi="Times New Roman" w:cs="Times New Roman"/>
          <w:sz w:val="24"/>
          <w:szCs w:val="24"/>
        </w:rPr>
        <w:t xml:space="preserve">Dessförinnan hade trålen blivit den ledande fiskemetoden. </w:t>
      </w:r>
      <w:r w:rsidR="00C7713B">
        <w:rPr>
          <w:rFonts w:ascii="Times New Roman" w:hAnsi="Times New Roman" w:cs="Times New Roman"/>
          <w:sz w:val="24"/>
          <w:szCs w:val="24"/>
        </w:rPr>
        <w:t>Den</w:t>
      </w:r>
      <w:r w:rsidRPr="00A35F97">
        <w:rPr>
          <w:rFonts w:ascii="Times New Roman" w:hAnsi="Times New Roman" w:cs="Times New Roman"/>
          <w:sz w:val="24"/>
          <w:szCs w:val="24"/>
        </w:rPr>
        <w:t xml:space="preserve"> hade haft föregångare i England redan under 1370-talet</w:t>
      </w:r>
      <w:r w:rsidR="00C7713B">
        <w:rPr>
          <w:rFonts w:ascii="Times New Roman" w:hAnsi="Times New Roman" w:cs="Times New Roman"/>
          <w:sz w:val="24"/>
          <w:szCs w:val="24"/>
        </w:rPr>
        <w:t>,</w:t>
      </w:r>
      <w:r w:rsidRPr="00A35F97">
        <w:rPr>
          <w:rFonts w:ascii="Times New Roman" w:hAnsi="Times New Roman" w:cs="Times New Roman"/>
          <w:sz w:val="24"/>
          <w:szCs w:val="24"/>
        </w:rPr>
        <w:t xml:space="preserve"> där en mindre nätpåse släpades över bottnarna. Kunskapen om fiskesättet är känt eftersom det klagades till det engelska parlamentet om att denna tämligen primitiva trål förstörde bottenvegetationen och dessutom fångade yngel. Diskussionen om trålningens skadeverkningar tycks alltså vara över 600 år gammal</w:t>
      </w:r>
      <w:r w:rsidR="00C7713B">
        <w:rPr>
          <w:rFonts w:ascii="Times New Roman" w:hAnsi="Times New Roman" w:cs="Times New Roman"/>
          <w:sz w:val="24"/>
          <w:szCs w:val="24"/>
        </w:rPr>
        <w:t>,</w:t>
      </w:r>
      <w:r w:rsidRPr="00A35F97">
        <w:rPr>
          <w:rFonts w:ascii="Times New Roman" w:hAnsi="Times New Roman" w:cs="Times New Roman"/>
          <w:sz w:val="24"/>
          <w:szCs w:val="24"/>
        </w:rPr>
        <w:t xml:space="preserve"> och pågår som bekant ännu. Kritiken tycks ta fasta på samma argument då som nu. </w:t>
      </w:r>
    </w:p>
    <w:p w14:paraId="48DFC40E" w14:textId="46F883D5"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r>
      <w:r w:rsidR="00CE5DDF">
        <w:rPr>
          <w:rFonts w:ascii="Times New Roman" w:hAnsi="Times New Roman" w:cs="Times New Roman"/>
          <w:sz w:val="24"/>
          <w:szCs w:val="24"/>
        </w:rPr>
        <w:t xml:space="preserve">Så tidigt som </w:t>
      </w:r>
      <w:r w:rsidRPr="00A35F97">
        <w:rPr>
          <w:rFonts w:ascii="Times New Roman" w:hAnsi="Times New Roman" w:cs="Times New Roman"/>
          <w:sz w:val="24"/>
          <w:szCs w:val="24"/>
        </w:rPr>
        <w:t xml:space="preserve">1867 </w:t>
      </w:r>
      <w:r w:rsidR="00CE5DDF">
        <w:rPr>
          <w:rFonts w:ascii="Times New Roman" w:hAnsi="Times New Roman" w:cs="Times New Roman"/>
          <w:sz w:val="24"/>
          <w:szCs w:val="24"/>
        </w:rPr>
        <w:t>hade</w:t>
      </w:r>
      <w:r w:rsidRPr="00A35F97">
        <w:rPr>
          <w:rFonts w:ascii="Times New Roman" w:hAnsi="Times New Roman" w:cs="Times New Roman"/>
          <w:sz w:val="24"/>
          <w:szCs w:val="24"/>
        </w:rPr>
        <w:t xml:space="preserve"> fiskeritillsyningsmannen i Göteborg </w:t>
      </w:r>
      <w:r w:rsidR="00CE5DDF">
        <w:rPr>
          <w:rFonts w:ascii="Times New Roman" w:hAnsi="Times New Roman" w:cs="Times New Roman"/>
          <w:sz w:val="24"/>
          <w:szCs w:val="24"/>
        </w:rPr>
        <w:t xml:space="preserve">propagerat </w:t>
      </w:r>
      <w:r w:rsidRPr="00A35F97">
        <w:rPr>
          <w:rFonts w:ascii="Times New Roman" w:hAnsi="Times New Roman" w:cs="Times New Roman"/>
          <w:sz w:val="24"/>
          <w:szCs w:val="24"/>
        </w:rPr>
        <w:t>för trålfiske</w:t>
      </w:r>
      <w:r w:rsidR="00CE5DDF">
        <w:rPr>
          <w:rFonts w:ascii="Times New Roman" w:hAnsi="Times New Roman" w:cs="Times New Roman"/>
          <w:sz w:val="24"/>
          <w:szCs w:val="24"/>
        </w:rPr>
        <w:t>,</w:t>
      </w:r>
      <w:r w:rsidRPr="00A35F97">
        <w:rPr>
          <w:rFonts w:ascii="Times New Roman" w:hAnsi="Times New Roman" w:cs="Times New Roman"/>
          <w:sz w:val="24"/>
          <w:szCs w:val="24"/>
        </w:rPr>
        <w:t xml:space="preserve"> som han stött på under en resa i England. Ett fiskelag från Gravarne fick prova redskapet och meddelade att de gärna fortsatte med metoden om bara ett lämpligt fartyg kunde anskaffas.</w:t>
      </w:r>
      <w:r w:rsidRPr="00A35F97">
        <w:rPr>
          <w:rStyle w:val="Fotnotsreferens"/>
          <w:rFonts w:ascii="Times New Roman" w:hAnsi="Times New Roman" w:cs="Times New Roman"/>
          <w:sz w:val="24"/>
          <w:szCs w:val="24"/>
        </w:rPr>
        <w:footnoteReference w:id="586"/>
      </w:r>
      <w:r w:rsidRPr="00A35F97">
        <w:rPr>
          <w:rFonts w:ascii="Times New Roman" w:hAnsi="Times New Roman" w:cs="Times New Roman"/>
          <w:sz w:val="24"/>
          <w:szCs w:val="24"/>
        </w:rPr>
        <w:t xml:space="preserve"> Parallellt med de ganska valhänta svenska experimenten började allt fler seglande fiskefartyg från andra nationer att bedriva trålfiske i såväl Nordsjön som Skagerrak och utmed Atlantkusterna</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Att inte de svenska fiskarna var mer försigkomna </w:t>
      </w:r>
      <w:r w:rsidR="00C7713B">
        <w:rPr>
          <w:rFonts w:ascii="Times New Roman" w:hAnsi="Times New Roman" w:cs="Times New Roman"/>
          <w:sz w:val="24"/>
          <w:szCs w:val="24"/>
        </w:rPr>
        <w:t>kan</w:t>
      </w:r>
      <w:r w:rsidRPr="00A35F97">
        <w:rPr>
          <w:rFonts w:ascii="Times New Roman" w:hAnsi="Times New Roman" w:cs="Times New Roman"/>
          <w:sz w:val="24"/>
          <w:szCs w:val="24"/>
        </w:rPr>
        <w:t xml:space="preserve"> förklarats med att de hade fullt upp med sitt framgångsrika snörp- och snurrevadsfiske samt garn- och backefiske. Sillen gick dessutom kustnära från </w:t>
      </w:r>
      <w:r w:rsidR="00BB3B96">
        <w:rPr>
          <w:rFonts w:ascii="Times New Roman" w:hAnsi="Times New Roman" w:cs="Times New Roman"/>
          <w:sz w:val="24"/>
          <w:szCs w:val="24"/>
        </w:rPr>
        <w:t>1877</w:t>
      </w:r>
      <w:r w:rsidRPr="00A35F97">
        <w:rPr>
          <w:rFonts w:ascii="Times New Roman" w:hAnsi="Times New Roman" w:cs="Times New Roman"/>
          <w:sz w:val="24"/>
          <w:szCs w:val="24"/>
        </w:rPr>
        <w:t xml:space="preserve"> och </w:t>
      </w:r>
      <w:r w:rsidR="00A54FA1">
        <w:rPr>
          <w:rFonts w:ascii="Times New Roman" w:hAnsi="Times New Roman" w:cs="Times New Roman"/>
          <w:sz w:val="24"/>
          <w:szCs w:val="24"/>
        </w:rPr>
        <w:t>ett par</w:t>
      </w:r>
      <w:r w:rsidRPr="00A35F97">
        <w:rPr>
          <w:rFonts w:ascii="Times New Roman" w:hAnsi="Times New Roman" w:cs="Times New Roman"/>
          <w:sz w:val="24"/>
          <w:szCs w:val="24"/>
        </w:rPr>
        <w:t xml:space="preserve"> decennier framåt</w:t>
      </w:r>
      <w:r w:rsidR="0022072C">
        <w:rPr>
          <w:rFonts w:ascii="Times New Roman" w:hAnsi="Times New Roman" w:cs="Times New Roman"/>
          <w:sz w:val="24"/>
          <w:szCs w:val="24"/>
        </w:rPr>
        <w:t>,</w:t>
      </w:r>
      <w:r w:rsidRPr="00A35F97">
        <w:rPr>
          <w:rFonts w:ascii="Times New Roman" w:hAnsi="Times New Roman" w:cs="Times New Roman"/>
          <w:sz w:val="24"/>
          <w:szCs w:val="24"/>
        </w:rPr>
        <w:t xml:space="preserve"> och det </w:t>
      </w:r>
      <w:r w:rsidR="00921A9C">
        <w:rPr>
          <w:rFonts w:ascii="Times New Roman" w:hAnsi="Times New Roman" w:cs="Times New Roman"/>
          <w:sz w:val="24"/>
          <w:szCs w:val="24"/>
        </w:rPr>
        <w:lastRenderedPageBreak/>
        <w:t>fanns</w:t>
      </w:r>
      <w:r w:rsidRPr="00A35F97">
        <w:rPr>
          <w:rFonts w:ascii="Times New Roman" w:hAnsi="Times New Roman" w:cs="Times New Roman"/>
          <w:sz w:val="24"/>
          <w:szCs w:val="24"/>
        </w:rPr>
        <w:t xml:space="preserve"> </w:t>
      </w:r>
      <w:r w:rsidR="0022072C">
        <w:rPr>
          <w:rFonts w:ascii="Times New Roman" w:hAnsi="Times New Roman" w:cs="Times New Roman"/>
          <w:sz w:val="24"/>
          <w:szCs w:val="24"/>
        </w:rPr>
        <w:t>gott om makrill</w:t>
      </w:r>
      <w:r w:rsidRPr="00A35F97">
        <w:rPr>
          <w:rFonts w:ascii="Times New Roman" w:hAnsi="Times New Roman" w:cs="Times New Roman"/>
          <w:sz w:val="24"/>
          <w:szCs w:val="24"/>
        </w:rPr>
        <w:t xml:space="preserve">. </w:t>
      </w:r>
      <w:r w:rsidR="00A54FA1">
        <w:rPr>
          <w:rFonts w:ascii="Times New Roman" w:hAnsi="Times New Roman" w:cs="Times New Roman"/>
          <w:sz w:val="24"/>
          <w:szCs w:val="24"/>
        </w:rPr>
        <w:t xml:space="preserve">Den sista fiskarten hårdsaltades, blev </w:t>
      </w:r>
      <w:r w:rsidR="00A54FA1" w:rsidRPr="00A54FA1">
        <w:rPr>
          <w:rFonts w:ascii="Times New Roman" w:hAnsi="Times New Roman" w:cs="Times New Roman"/>
          <w:i/>
          <w:sz w:val="24"/>
          <w:szCs w:val="24"/>
        </w:rPr>
        <w:t>spicken</w:t>
      </w:r>
      <w:r w:rsidR="005447C5">
        <w:rPr>
          <w:rFonts w:ascii="Times New Roman" w:hAnsi="Times New Roman" w:cs="Times New Roman"/>
          <w:sz w:val="24"/>
          <w:szCs w:val="24"/>
        </w:rPr>
        <w:t xml:space="preserve"> eller </w:t>
      </w:r>
      <w:r w:rsidR="005447C5">
        <w:rPr>
          <w:rFonts w:ascii="Times New Roman" w:hAnsi="Times New Roman" w:cs="Times New Roman"/>
          <w:i/>
          <w:color w:val="000000"/>
          <w:sz w:val="24"/>
          <w:szCs w:val="24"/>
        </w:rPr>
        <w:t>s</w:t>
      </w:r>
      <w:r w:rsidR="005447C5" w:rsidRPr="005447C5">
        <w:rPr>
          <w:rFonts w:ascii="Times New Roman" w:hAnsi="Times New Roman" w:cs="Times New Roman"/>
          <w:i/>
          <w:color w:val="000000"/>
          <w:sz w:val="24"/>
          <w:szCs w:val="24"/>
        </w:rPr>
        <w:t>peggemakrell</w:t>
      </w:r>
      <w:r w:rsidR="005447C5">
        <w:rPr>
          <w:rFonts w:ascii="Arial" w:hAnsi="Arial" w:cs="Arial"/>
          <w:color w:val="000000"/>
          <w:sz w:val="27"/>
          <w:szCs w:val="27"/>
        </w:rPr>
        <w:t xml:space="preserve">, </w:t>
      </w:r>
      <w:r w:rsidR="00A54FA1">
        <w:rPr>
          <w:rFonts w:ascii="Times New Roman" w:hAnsi="Times New Roman" w:cs="Times New Roman"/>
          <w:sz w:val="24"/>
          <w:szCs w:val="24"/>
        </w:rPr>
        <w:t xml:space="preserve">och sändes i mängder till Förenta Staterna. </w:t>
      </w:r>
      <w:r w:rsidR="00CE5C15">
        <w:rPr>
          <w:rFonts w:ascii="Times New Roman" w:hAnsi="Times New Roman" w:cs="Times New Roman"/>
          <w:sz w:val="24"/>
          <w:szCs w:val="24"/>
        </w:rPr>
        <w:t>Den blev</w:t>
      </w:r>
      <w:r w:rsidR="00792DEE">
        <w:rPr>
          <w:rFonts w:ascii="Times New Roman" w:hAnsi="Times New Roman" w:cs="Times New Roman"/>
          <w:sz w:val="24"/>
          <w:szCs w:val="24"/>
        </w:rPr>
        <w:t>,</w:t>
      </w:r>
      <w:r w:rsidR="00CE5C15">
        <w:rPr>
          <w:rFonts w:ascii="Times New Roman" w:hAnsi="Times New Roman" w:cs="Times New Roman"/>
          <w:sz w:val="24"/>
          <w:szCs w:val="24"/>
        </w:rPr>
        <w:t xml:space="preserve"> för en tid</w:t>
      </w:r>
      <w:r w:rsidR="00792DEE">
        <w:rPr>
          <w:rFonts w:ascii="Times New Roman" w:hAnsi="Times New Roman" w:cs="Times New Roman"/>
          <w:sz w:val="24"/>
          <w:szCs w:val="24"/>
        </w:rPr>
        <w:t>,</w:t>
      </w:r>
      <w:r w:rsidR="00A54FA1">
        <w:rPr>
          <w:rFonts w:ascii="Times New Roman" w:hAnsi="Times New Roman" w:cs="Times New Roman"/>
          <w:sz w:val="24"/>
          <w:szCs w:val="24"/>
        </w:rPr>
        <w:t xml:space="preserve"> ett populärt och törstgivande tilltugg i </w:t>
      </w:r>
      <w:r w:rsidR="00CE5C15">
        <w:rPr>
          <w:rFonts w:ascii="Times New Roman" w:hAnsi="Times New Roman" w:cs="Times New Roman"/>
          <w:sz w:val="24"/>
          <w:szCs w:val="24"/>
        </w:rPr>
        <w:t>amerikanska</w:t>
      </w:r>
      <w:r w:rsidR="00A54FA1">
        <w:rPr>
          <w:rFonts w:ascii="Times New Roman" w:hAnsi="Times New Roman" w:cs="Times New Roman"/>
          <w:sz w:val="24"/>
          <w:szCs w:val="24"/>
        </w:rPr>
        <w:t xml:space="preserve"> barmiljöer.</w:t>
      </w:r>
    </w:p>
    <w:p w14:paraId="517BA669" w14:textId="5248F82E"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År 1899 fick likväl tio västsvenska fiskare praktisera på olika trålfiskebåtar från Grimsby i England. De tio var entusiastiska men ville ändå inte se något trålfiske nära Bohusläns kuster. Det fanns en rädsla att de effektiva trålarna skulle tömma de egna vattnen</w:t>
      </w:r>
      <w:r w:rsidR="00792DEE">
        <w:rPr>
          <w:rFonts w:ascii="Times New Roman" w:hAnsi="Times New Roman" w:cs="Times New Roman"/>
          <w:sz w:val="24"/>
          <w:szCs w:val="24"/>
        </w:rPr>
        <w:t xml:space="preserve"> på fisk</w:t>
      </w:r>
      <w:r w:rsidRPr="00A35F97">
        <w:rPr>
          <w:rFonts w:ascii="Times New Roman" w:hAnsi="Times New Roman" w:cs="Times New Roman"/>
          <w:sz w:val="24"/>
          <w:szCs w:val="24"/>
        </w:rPr>
        <w:t>. Ett par år senare slog trålfisket ändå igenom, först med bolagsägda och ångdrivna båtar</w:t>
      </w:r>
      <w:r w:rsidR="004F4A3C">
        <w:rPr>
          <w:rFonts w:ascii="Times New Roman" w:hAnsi="Times New Roman" w:cs="Times New Roman"/>
          <w:sz w:val="24"/>
          <w:szCs w:val="24"/>
        </w:rPr>
        <w:t>.</w:t>
      </w:r>
      <w:r w:rsidRPr="00A35F97">
        <w:rPr>
          <w:rFonts w:ascii="Times New Roman" w:hAnsi="Times New Roman" w:cs="Times New Roman"/>
          <w:sz w:val="24"/>
          <w:szCs w:val="24"/>
        </w:rPr>
        <w:t xml:space="preserve"> I begynnelsen kom flera av dem från Smögen där bland annat </w:t>
      </w:r>
      <w:r w:rsidRPr="007225D1">
        <w:rPr>
          <w:rFonts w:ascii="Times New Roman" w:hAnsi="Times New Roman" w:cs="Times New Roman"/>
          <w:sz w:val="24"/>
          <w:szCs w:val="24"/>
        </w:rPr>
        <w:t>familjerna Häller och (James)</w:t>
      </w:r>
      <w:r w:rsidR="00C10929">
        <w:rPr>
          <w:rFonts w:ascii="Times New Roman" w:hAnsi="Times New Roman" w:cs="Times New Roman"/>
          <w:sz w:val="24"/>
          <w:szCs w:val="24"/>
        </w:rPr>
        <w:t xml:space="preserve"> </w:t>
      </w:r>
      <w:r w:rsidRPr="007225D1">
        <w:rPr>
          <w:rFonts w:ascii="Times New Roman" w:hAnsi="Times New Roman" w:cs="Times New Roman"/>
          <w:sz w:val="24"/>
          <w:szCs w:val="24"/>
        </w:rPr>
        <w:t>Andersson var tongivande</w:t>
      </w:r>
      <w:r w:rsidR="00C10929">
        <w:rPr>
          <w:rFonts w:ascii="Times New Roman" w:hAnsi="Times New Roman" w:cs="Times New Roman"/>
          <w:sz w:val="24"/>
          <w:szCs w:val="24"/>
        </w:rPr>
        <w:t>,</w:t>
      </w:r>
      <w:r w:rsidRPr="007225D1">
        <w:rPr>
          <w:rFonts w:ascii="Times New Roman" w:hAnsi="Times New Roman" w:cs="Times New Roman"/>
          <w:sz w:val="24"/>
          <w:szCs w:val="24"/>
        </w:rPr>
        <w:t xml:space="preserve"> även om de flesta senare utgick från Göteborg.</w:t>
      </w:r>
      <w:r w:rsidRPr="007225D1">
        <w:rPr>
          <w:rStyle w:val="Fotnotsreferens"/>
          <w:rFonts w:ascii="Times New Roman" w:hAnsi="Times New Roman" w:cs="Times New Roman"/>
          <w:sz w:val="24"/>
          <w:szCs w:val="24"/>
        </w:rPr>
        <w:footnoteReference w:id="587"/>
      </w:r>
      <w:r w:rsidRPr="007225D1">
        <w:rPr>
          <w:rFonts w:ascii="Times New Roman" w:hAnsi="Times New Roman" w:cs="Times New Roman"/>
          <w:sz w:val="24"/>
          <w:szCs w:val="24"/>
        </w:rPr>
        <w:t xml:space="preserve"> Fiskebåtar som LL 622 </w:t>
      </w:r>
      <w:r w:rsidRPr="007225D1">
        <w:rPr>
          <w:rFonts w:ascii="Times New Roman" w:hAnsi="Times New Roman" w:cs="Times New Roman"/>
          <w:i/>
          <w:sz w:val="24"/>
          <w:szCs w:val="24"/>
        </w:rPr>
        <w:t>Laxen</w:t>
      </w:r>
      <w:r w:rsidRPr="007225D1">
        <w:rPr>
          <w:rFonts w:ascii="Times New Roman" w:hAnsi="Times New Roman" w:cs="Times New Roman"/>
          <w:sz w:val="24"/>
          <w:szCs w:val="24"/>
        </w:rPr>
        <w:t xml:space="preserve"> eller </w:t>
      </w:r>
      <w:r w:rsidRPr="007225D1">
        <w:rPr>
          <w:rFonts w:ascii="Times New Roman" w:hAnsi="Times New Roman" w:cs="Times New Roman"/>
          <w:i/>
          <w:sz w:val="24"/>
          <w:szCs w:val="24"/>
        </w:rPr>
        <w:t>Hajen</w:t>
      </w:r>
      <w:r w:rsidRPr="007225D1">
        <w:rPr>
          <w:rFonts w:ascii="Times New Roman" w:hAnsi="Times New Roman" w:cs="Times New Roman"/>
          <w:sz w:val="24"/>
          <w:szCs w:val="24"/>
        </w:rPr>
        <w:t xml:space="preserve">, </w:t>
      </w:r>
      <w:r w:rsidRPr="007225D1">
        <w:rPr>
          <w:rFonts w:ascii="Times New Roman" w:hAnsi="Times New Roman" w:cs="Times New Roman"/>
          <w:i/>
          <w:sz w:val="24"/>
          <w:szCs w:val="24"/>
        </w:rPr>
        <w:t>Hvalen</w:t>
      </w:r>
      <w:r w:rsidRPr="007225D1">
        <w:rPr>
          <w:rFonts w:ascii="Times New Roman" w:hAnsi="Times New Roman" w:cs="Times New Roman"/>
          <w:sz w:val="24"/>
          <w:szCs w:val="24"/>
        </w:rPr>
        <w:t xml:space="preserve"> eller </w:t>
      </w:r>
      <w:r w:rsidRPr="007225D1">
        <w:rPr>
          <w:rFonts w:ascii="Times New Roman" w:hAnsi="Times New Roman" w:cs="Times New Roman"/>
          <w:i/>
          <w:sz w:val="24"/>
          <w:szCs w:val="24"/>
        </w:rPr>
        <w:t>Asta</w:t>
      </w:r>
      <w:r w:rsidRPr="007225D1">
        <w:rPr>
          <w:rFonts w:ascii="Times New Roman" w:hAnsi="Times New Roman" w:cs="Times New Roman"/>
          <w:sz w:val="24"/>
          <w:szCs w:val="24"/>
        </w:rPr>
        <w:t xml:space="preserve"> minner om denna tid. </w:t>
      </w:r>
    </w:p>
    <w:p w14:paraId="0FABFB24" w14:textId="77777777"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Ångfartygen ersattes snart av motordrivna fiskebåtar.</w:t>
      </w:r>
      <w:r w:rsidRPr="00A35F97">
        <w:rPr>
          <w:rStyle w:val="Fotnotsreferens"/>
          <w:rFonts w:ascii="Times New Roman" w:hAnsi="Times New Roman" w:cs="Times New Roman"/>
          <w:sz w:val="24"/>
          <w:szCs w:val="24"/>
        </w:rPr>
        <w:footnoteReference w:id="588"/>
      </w:r>
      <w:r w:rsidRPr="00A35F97">
        <w:rPr>
          <w:rFonts w:ascii="Times New Roman" w:hAnsi="Times New Roman" w:cs="Times New Roman"/>
          <w:sz w:val="24"/>
          <w:szCs w:val="24"/>
        </w:rPr>
        <w:t xml:space="preserve"> Besättningarnas vardag förblev hård och slitsam men maskinerna gjorde tråldragningen oberoende av vind. Fartygen kunde nå fiskeplatserna snabbare och lika snart återvända till landningsplatserna. Tillsammans med introduktionen av is inleddes, som nämnts i det förra kapitlet, den färska fiskens segertåg visavi konsumentledet. </w:t>
      </w:r>
    </w:p>
    <w:p w14:paraId="53CE4442" w14:textId="77777777" w:rsidR="009D7691" w:rsidRPr="00A35F97" w:rsidRDefault="009D7691" w:rsidP="00D773E7">
      <w:pPr>
        <w:spacing w:after="0" w:line="240" w:lineRule="auto"/>
        <w:ind w:firstLine="1304"/>
        <w:rPr>
          <w:rFonts w:ascii="Times New Roman" w:hAnsi="Times New Roman" w:cs="Times New Roman"/>
          <w:sz w:val="24"/>
          <w:szCs w:val="24"/>
        </w:rPr>
      </w:pPr>
    </w:p>
    <w:p w14:paraId="22765E2E" w14:textId="11C90B7C" w:rsidR="009D7691" w:rsidRPr="006233E8" w:rsidRDefault="006233E8"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 xml:space="preserve">Bild 11:7 Bild trålfiske. </w:t>
      </w:r>
      <w:r w:rsidR="008D1821">
        <w:rPr>
          <w:rFonts w:ascii="Times New Roman" w:hAnsi="Times New Roman" w:cs="Times New Roman"/>
          <w:color w:val="0070C0"/>
          <w:sz w:val="24"/>
          <w:szCs w:val="24"/>
        </w:rPr>
        <w:t>(HA)</w:t>
      </w:r>
    </w:p>
    <w:p w14:paraId="3207C874" w14:textId="64F82AE0" w:rsidR="009D7691" w:rsidRPr="00A35F97" w:rsidRDefault="009D7691" w:rsidP="00D773E7">
      <w:pPr>
        <w:spacing w:after="0" w:line="240" w:lineRule="auto"/>
        <w:rPr>
          <w:rFonts w:ascii="Times New Roman" w:eastAsia="Times New Roman" w:hAnsi="Times New Roman" w:cs="Times New Roman"/>
          <w:color w:val="333333"/>
          <w:sz w:val="24"/>
          <w:szCs w:val="24"/>
          <w:lang w:bidi="sa-IN"/>
        </w:rPr>
      </w:pPr>
      <w:r w:rsidRPr="00A35F97">
        <w:rPr>
          <w:rFonts w:ascii="Times New Roman" w:hAnsi="Times New Roman" w:cs="Times New Roman"/>
          <w:sz w:val="24"/>
          <w:szCs w:val="24"/>
        </w:rPr>
        <w:t xml:space="preserve">På Skagerraks ofta kuperade bottnar, olämpliga för snurrevadsfiske, utvecklades </w:t>
      </w:r>
      <w:r w:rsidRPr="00E5782E">
        <w:rPr>
          <w:rFonts w:ascii="Times New Roman" w:hAnsi="Times New Roman" w:cs="Times New Roman"/>
          <w:i/>
          <w:sz w:val="24"/>
          <w:szCs w:val="24"/>
        </w:rPr>
        <w:t>partrålning</w:t>
      </w:r>
      <w:r w:rsidRPr="00A35F97">
        <w:rPr>
          <w:rFonts w:ascii="Times New Roman" w:hAnsi="Times New Roman" w:cs="Times New Roman"/>
          <w:sz w:val="24"/>
          <w:szCs w:val="24"/>
        </w:rPr>
        <w:t xml:space="preserve"> som en bohuslänsk specialitet. Motorsvaga båtar drog gemensamt en trål. Andra länder </w:t>
      </w:r>
      <w:r w:rsidR="00792DEE">
        <w:rPr>
          <w:rFonts w:ascii="Times New Roman" w:hAnsi="Times New Roman" w:cs="Times New Roman"/>
          <w:sz w:val="24"/>
          <w:szCs w:val="24"/>
        </w:rPr>
        <w:t>följde</w:t>
      </w:r>
      <w:r w:rsidRPr="00A35F97">
        <w:rPr>
          <w:rFonts w:ascii="Times New Roman" w:hAnsi="Times New Roman" w:cs="Times New Roman"/>
          <w:sz w:val="24"/>
          <w:szCs w:val="24"/>
        </w:rPr>
        <w:t xml:space="preserve"> </w:t>
      </w:r>
      <w:r w:rsidR="00792DEE">
        <w:rPr>
          <w:rFonts w:ascii="Times New Roman" w:hAnsi="Times New Roman" w:cs="Times New Roman"/>
          <w:sz w:val="24"/>
          <w:szCs w:val="24"/>
        </w:rPr>
        <w:t>efter</w:t>
      </w:r>
      <w:r w:rsidRPr="00A35F97">
        <w:rPr>
          <w:rFonts w:ascii="Times New Roman" w:hAnsi="Times New Roman" w:cs="Times New Roman"/>
          <w:sz w:val="24"/>
          <w:szCs w:val="24"/>
        </w:rPr>
        <w:t xml:space="preserve">. Trålen blev över tid det helt dominerande fiskeredskapet </w:t>
      </w:r>
      <w:r w:rsidR="00CE5DDF">
        <w:rPr>
          <w:rFonts w:ascii="Times New Roman" w:hAnsi="Times New Roman" w:cs="Times New Roman"/>
          <w:sz w:val="24"/>
          <w:szCs w:val="24"/>
        </w:rPr>
        <w:t xml:space="preserve">och </w:t>
      </w:r>
      <w:r w:rsidRPr="00A35F97">
        <w:rPr>
          <w:rFonts w:ascii="Times New Roman" w:hAnsi="Times New Roman" w:cs="Times New Roman"/>
          <w:sz w:val="24"/>
          <w:szCs w:val="24"/>
        </w:rPr>
        <w:t>svarade 1959 för 92 procent av all fisk som fångades av svenska fiskefartyg. Då hade också de tidiga bottentrålarna kombinerats med flyttrålar. Genom teknikutvecklingen kunde f</w:t>
      </w:r>
      <w:r w:rsidR="00CE5DDF">
        <w:rPr>
          <w:rFonts w:ascii="Times New Roman" w:hAnsi="Times New Roman" w:cs="Times New Roman"/>
          <w:sz w:val="24"/>
          <w:szCs w:val="24"/>
        </w:rPr>
        <w:t>artygen finna fisk på alla djup</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589"/>
      </w:r>
      <w:r w:rsidRPr="00A35F97">
        <w:rPr>
          <w:rFonts w:ascii="Times New Roman" w:eastAsia="Times New Roman" w:hAnsi="Times New Roman" w:cs="Times New Roman"/>
          <w:color w:val="333333"/>
          <w:sz w:val="24"/>
          <w:szCs w:val="24"/>
          <w:lang w:bidi="sa-IN"/>
        </w:rPr>
        <w:t xml:space="preserve"> </w:t>
      </w:r>
    </w:p>
    <w:p w14:paraId="6FA1D764" w14:textId="3569D484" w:rsidR="009D7691" w:rsidRDefault="009D7691" w:rsidP="00D773E7">
      <w:pPr>
        <w:spacing w:after="0" w:line="240" w:lineRule="auto"/>
        <w:ind w:firstLine="1304"/>
        <w:rPr>
          <w:rFonts w:ascii="Times New Roman" w:hAnsi="Times New Roman" w:cs="Times New Roman"/>
          <w:sz w:val="24"/>
          <w:szCs w:val="24"/>
        </w:rPr>
      </w:pPr>
      <w:r w:rsidRPr="00A35F97">
        <w:rPr>
          <w:rFonts w:ascii="Times New Roman" w:eastAsia="Times New Roman" w:hAnsi="Times New Roman" w:cs="Times New Roman"/>
          <w:color w:val="333333"/>
          <w:sz w:val="24"/>
          <w:szCs w:val="24"/>
          <w:lang w:bidi="sa-IN"/>
        </w:rPr>
        <w:t xml:space="preserve">Samtidigt har båtarna blivit allt större. Världens största pelagiska trålare, när detta skrivs, är </w:t>
      </w:r>
      <w:r w:rsidRPr="00A35F97">
        <w:rPr>
          <w:rFonts w:ascii="Times New Roman" w:eastAsia="Times New Roman" w:hAnsi="Times New Roman" w:cs="Times New Roman"/>
          <w:i/>
          <w:iCs/>
          <w:color w:val="333333"/>
          <w:sz w:val="24"/>
          <w:szCs w:val="24"/>
          <w:lang w:bidi="sa-IN"/>
        </w:rPr>
        <w:t>Annelies Ilena</w:t>
      </w:r>
      <w:r w:rsidRPr="00A35F97">
        <w:rPr>
          <w:rFonts w:ascii="Times New Roman" w:eastAsia="Times New Roman" w:hAnsi="Times New Roman" w:cs="Times New Roman"/>
          <w:color w:val="333333"/>
          <w:sz w:val="24"/>
          <w:szCs w:val="24"/>
          <w:lang w:bidi="sa-IN"/>
        </w:rPr>
        <w:t>.</w:t>
      </w:r>
      <w:r w:rsidR="00D91A22">
        <w:rPr>
          <w:rStyle w:val="Fotnotsreferens"/>
          <w:rFonts w:ascii="Times New Roman" w:eastAsia="Times New Roman" w:hAnsi="Times New Roman" w:cs="Times New Roman"/>
          <w:color w:val="333333"/>
          <w:sz w:val="24"/>
          <w:szCs w:val="24"/>
          <w:lang w:bidi="sa-IN"/>
        </w:rPr>
        <w:footnoteReference w:id="590"/>
      </w:r>
      <w:r w:rsidRPr="00A35F97">
        <w:rPr>
          <w:rFonts w:ascii="Times New Roman" w:eastAsia="Times New Roman" w:hAnsi="Times New Roman" w:cs="Times New Roman"/>
          <w:color w:val="333333"/>
          <w:sz w:val="24"/>
          <w:szCs w:val="24"/>
          <w:lang w:bidi="sa-IN"/>
        </w:rPr>
        <w:t xml:space="preserve"> När trålaren under en tid var registrerad på Irland svarade den ensam för en tredjedel av örikets fiskfångst. </w:t>
      </w:r>
      <w:r w:rsidRPr="00A35F97">
        <w:rPr>
          <w:rFonts w:ascii="Times New Roman" w:eastAsia="Times New Roman" w:hAnsi="Times New Roman" w:cs="Times New Roman"/>
          <w:i/>
          <w:iCs/>
          <w:color w:val="333333"/>
          <w:sz w:val="24"/>
          <w:szCs w:val="24"/>
          <w:lang w:bidi="sa-IN"/>
        </w:rPr>
        <w:t xml:space="preserve">Annelies Ilenas </w:t>
      </w:r>
      <w:r w:rsidRPr="00A35F97">
        <w:rPr>
          <w:rFonts w:ascii="Times New Roman" w:eastAsia="Times New Roman" w:hAnsi="Times New Roman" w:cs="Times New Roman"/>
          <w:color w:val="333333"/>
          <w:sz w:val="24"/>
          <w:szCs w:val="24"/>
          <w:lang w:bidi="sa-IN"/>
        </w:rPr>
        <w:t xml:space="preserve">produktionskapacitet </w:t>
      </w:r>
      <w:r w:rsidR="00CC6E73">
        <w:rPr>
          <w:rFonts w:ascii="Times New Roman" w:eastAsia="Times New Roman" w:hAnsi="Times New Roman" w:cs="Times New Roman"/>
          <w:color w:val="333333"/>
          <w:sz w:val="24"/>
          <w:szCs w:val="24"/>
          <w:lang w:bidi="sa-IN"/>
        </w:rPr>
        <w:t>anges</w:t>
      </w:r>
      <w:r w:rsidRPr="00A35F97">
        <w:rPr>
          <w:rFonts w:ascii="Times New Roman" w:eastAsia="Times New Roman" w:hAnsi="Times New Roman" w:cs="Times New Roman"/>
          <w:color w:val="333333"/>
          <w:sz w:val="24"/>
          <w:szCs w:val="24"/>
          <w:lang w:bidi="sa-IN"/>
        </w:rPr>
        <w:t xml:space="preserve"> till 350 ton fisk om dagen </w:t>
      </w:r>
      <w:r w:rsidR="00D91A22">
        <w:rPr>
          <w:rFonts w:ascii="Times New Roman" w:eastAsia="Times New Roman" w:hAnsi="Times New Roman" w:cs="Times New Roman"/>
          <w:color w:val="333333"/>
          <w:sz w:val="24"/>
          <w:szCs w:val="24"/>
          <w:lang w:bidi="sa-IN"/>
        </w:rPr>
        <w:t xml:space="preserve">med en lastkapacitet på </w:t>
      </w:r>
      <w:r w:rsidRPr="00A35F97">
        <w:rPr>
          <w:rFonts w:ascii="Times New Roman" w:eastAsia="Times New Roman" w:hAnsi="Times New Roman" w:cs="Times New Roman"/>
          <w:color w:val="333333"/>
          <w:sz w:val="24"/>
          <w:szCs w:val="24"/>
          <w:lang w:bidi="sa-IN"/>
        </w:rPr>
        <w:t>7 000 ton av färsk och fryst fisk. Den</w:t>
      </w:r>
      <w:r w:rsidRPr="00A35F97">
        <w:rPr>
          <w:rFonts w:ascii="Times New Roman" w:hAnsi="Times New Roman" w:cs="Times New Roman"/>
          <w:sz w:val="24"/>
          <w:szCs w:val="24"/>
        </w:rPr>
        <w:t xml:space="preserve"> s</w:t>
      </w:r>
      <w:r w:rsidR="003179CF">
        <w:rPr>
          <w:rFonts w:ascii="Times New Roman" w:hAnsi="Times New Roman" w:cs="Times New Roman"/>
          <w:sz w:val="24"/>
          <w:szCs w:val="24"/>
        </w:rPr>
        <w:t>törsta svenska trålaren just nu är</w:t>
      </w:r>
      <w:r w:rsidRPr="00A35F97">
        <w:rPr>
          <w:rFonts w:ascii="Times New Roman" w:hAnsi="Times New Roman" w:cs="Times New Roman"/>
          <w:sz w:val="24"/>
          <w:szCs w:val="24"/>
        </w:rPr>
        <w:t xml:space="preserve"> </w:t>
      </w:r>
      <w:r w:rsidRPr="00A35F97">
        <w:rPr>
          <w:rFonts w:ascii="Times New Roman" w:eastAsia="Times New Roman" w:hAnsi="Times New Roman" w:cs="Times New Roman"/>
          <w:color w:val="000000"/>
          <w:sz w:val="24"/>
          <w:szCs w:val="24"/>
          <w:lang w:bidi="sa-IN"/>
        </w:rPr>
        <w:t xml:space="preserve">GG 203 </w:t>
      </w:r>
      <w:r w:rsidRPr="00A35F97">
        <w:rPr>
          <w:rFonts w:ascii="Times New Roman" w:eastAsia="Times New Roman" w:hAnsi="Times New Roman" w:cs="Times New Roman"/>
          <w:i/>
          <w:color w:val="000000"/>
          <w:sz w:val="24"/>
          <w:szCs w:val="24"/>
          <w:lang w:bidi="sa-IN"/>
        </w:rPr>
        <w:t>Ginneton</w:t>
      </w:r>
      <w:r w:rsidRPr="00805C68">
        <w:rPr>
          <w:rFonts w:ascii="Times New Roman" w:eastAsia="Times New Roman" w:hAnsi="Times New Roman" w:cs="Times New Roman"/>
          <w:color w:val="000000"/>
          <w:sz w:val="24"/>
          <w:szCs w:val="24"/>
          <w:lang w:bidi="sa-IN"/>
        </w:rPr>
        <w:t>,</w:t>
      </w:r>
      <w:r w:rsidR="00805C68" w:rsidRPr="00805C68">
        <w:rPr>
          <w:rFonts w:ascii="Times New Roman" w:eastAsia="Times New Roman" w:hAnsi="Times New Roman" w:cs="Times New Roman"/>
          <w:color w:val="000000"/>
          <w:sz w:val="24"/>
          <w:szCs w:val="24"/>
          <w:lang w:bidi="sa-IN"/>
        </w:rPr>
        <w:t xml:space="preserve"> hemmahörande i Fiskebäck</w:t>
      </w:r>
      <w:r w:rsidR="003179CF">
        <w:rPr>
          <w:rFonts w:ascii="Times New Roman" w:eastAsia="Times New Roman" w:hAnsi="Times New Roman" w:cs="Times New Roman"/>
          <w:color w:val="000000"/>
          <w:sz w:val="24"/>
          <w:szCs w:val="24"/>
          <w:lang w:bidi="sa-IN"/>
        </w:rPr>
        <w:t xml:space="preserve"> med sina </w:t>
      </w:r>
      <w:r w:rsidRPr="00A35F97">
        <w:rPr>
          <w:rFonts w:ascii="Times New Roman" w:eastAsia="Times New Roman" w:hAnsi="Times New Roman" w:cs="Times New Roman"/>
          <w:color w:val="000000"/>
          <w:sz w:val="24"/>
          <w:szCs w:val="24"/>
          <w:lang w:bidi="sa-IN"/>
        </w:rPr>
        <w:t>1 424 brut</w:t>
      </w:r>
      <w:r w:rsidR="00805C68">
        <w:rPr>
          <w:rFonts w:ascii="Times New Roman" w:eastAsia="Times New Roman" w:hAnsi="Times New Roman" w:cs="Times New Roman"/>
          <w:color w:val="000000"/>
          <w:sz w:val="24"/>
          <w:szCs w:val="24"/>
          <w:lang w:bidi="sa-IN"/>
        </w:rPr>
        <w:t>toton</w:t>
      </w:r>
      <w:r w:rsidR="0079247E">
        <w:rPr>
          <w:rFonts w:ascii="Times New Roman" w:eastAsia="Times New Roman" w:hAnsi="Times New Roman" w:cs="Times New Roman"/>
          <w:color w:val="000000"/>
          <w:sz w:val="24"/>
          <w:szCs w:val="24"/>
          <w:lang w:bidi="sa-IN"/>
        </w:rPr>
        <w:t xml:space="preserve">, </w:t>
      </w:r>
      <w:r w:rsidR="0079247E" w:rsidRPr="0079247E">
        <w:rPr>
          <w:rFonts w:ascii="Times New Roman" w:eastAsia="Times New Roman" w:hAnsi="Times New Roman" w:cs="Times New Roman"/>
          <w:i/>
          <w:color w:val="000000"/>
          <w:sz w:val="24"/>
          <w:szCs w:val="24"/>
          <w:lang w:bidi="sa-IN"/>
        </w:rPr>
        <w:t>brt</w:t>
      </w:r>
      <w:r w:rsidR="00805C68">
        <w:rPr>
          <w:rFonts w:ascii="Times New Roman" w:eastAsia="Times New Roman" w:hAnsi="Times New Roman" w:cs="Times New Roman"/>
          <w:color w:val="000000"/>
          <w:sz w:val="24"/>
          <w:szCs w:val="24"/>
          <w:lang w:bidi="sa-IN"/>
        </w:rPr>
        <w:t>.</w:t>
      </w:r>
      <w:r w:rsidR="007138C2">
        <w:rPr>
          <w:rStyle w:val="Fotnotsreferens"/>
          <w:rFonts w:ascii="Times New Roman" w:eastAsia="Times New Roman" w:hAnsi="Times New Roman" w:cs="Times New Roman"/>
          <w:color w:val="000000"/>
          <w:sz w:val="24"/>
          <w:szCs w:val="24"/>
          <w:lang w:bidi="sa-IN"/>
        </w:rPr>
        <w:footnoteReference w:id="591"/>
      </w:r>
      <w:r w:rsidR="00805C68">
        <w:rPr>
          <w:rFonts w:ascii="Times New Roman" w:eastAsia="Times New Roman" w:hAnsi="Times New Roman" w:cs="Times New Roman"/>
          <w:color w:val="000000"/>
          <w:sz w:val="24"/>
          <w:szCs w:val="24"/>
          <w:lang w:bidi="sa-IN"/>
        </w:rPr>
        <w:t xml:space="preserve"> De </w:t>
      </w:r>
      <w:r w:rsidR="003179CF">
        <w:rPr>
          <w:rFonts w:ascii="Times New Roman" w:eastAsia="Times New Roman" w:hAnsi="Times New Roman" w:cs="Times New Roman"/>
          <w:color w:val="000000"/>
          <w:sz w:val="24"/>
          <w:szCs w:val="24"/>
          <w:lang w:bidi="sa-IN"/>
        </w:rPr>
        <w:t>största svenskägda</w:t>
      </w:r>
      <w:r w:rsidR="00805C68">
        <w:rPr>
          <w:rFonts w:ascii="Times New Roman" w:eastAsia="Times New Roman" w:hAnsi="Times New Roman" w:cs="Times New Roman"/>
          <w:color w:val="000000"/>
          <w:sz w:val="24"/>
          <w:szCs w:val="24"/>
          <w:lang w:bidi="sa-IN"/>
        </w:rPr>
        <w:t xml:space="preserve"> men litauskflaggade </w:t>
      </w:r>
      <w:r w:rsidR="003179CF">
        <w:rPr>
          <w:rFonts w:ascii="Times New Roman" w:eastAsia="Times New Roman" w:hAnsi="Times New Roman" w:cs="Times New Roman"/>
          <w:color w:val="000000"/>
          <w:sz w:val="24"/>
          <w:szCs w:val="24"/>
          <w:lang w:bidi="sa-IN"/>
        </w:rPr>
        <w:t xml:space="preserve">fiskebåtarna är </w:t>
      </w:r>
      <w:r w:rsidR="00805C68">
        <w:rPr>
          <w:rFonts w:ascii="Times New Roman" w:eastAsia="Times New Roman" w:hAnsi="Times New Roman" w:cs="Times New Roman"/>
          <w:color w:val="000000"/>
          <w:sz w:val="24"/>
          <w:szCs w:val="24"/>
          <w:lang w:bidi="sa-IN"/>
        </w:rPr>
        <w:t xml:space="preserve">KL 870 </w:t>
      </w:r>
      <w:r w:rsidR="00D91A22" w:rsidRPr="00D91A22">
        <w:rPr>
          <w:rFonts w:ascii="Times New Roman" w:eastAsia="Times New Roman" w:hAnsi="Times New Roman" w:cs="Times New Roman"/>
          <w:i/>
          <w:color w:val="000000"/>
          <w:sz w:val="24"/>
          <w:szCs w:val="24"/>
          <w:lang w:bidi="sa-IN"/>
        </w:rPr>
        <w:t>I</w:t>
      </w:r>
      <w:r w:rsidR="00805C68" w:rsidRPr="00D91A22">
        <w:rPr>
          <w:rFonts w:ascii="Times New Roman" w:eastAsia="Times New Roman" w:hAnsi="Times New Roman" w:cs="Times New Roman"/>
          <w:i/>
          <w:color w:val="000000"/>
          <w:sz w:val="24"/>
          <w:szCs w:val="24"/>
          <w:lang w:bidi="sa-IN"/>
        </w:rPr>
        <w:t>eva Simonaityte</w:t>
      </w:r>
      <w:r w:rsidR="00805C68">
        <w:rPr>
          <w:rFonts w:ascii="Times New Roman" w:eastAsia="Times New Roman" w:hAnsi="Times New Roman" w:cs="Times New Roman"/>
          <w:color w:val="000000"/>
          <w:sz w:val="24"/>
          <w:szCs w:val="24"/>
          <w:lang w:bidi="sa-IN"/>
        </w:rPr>
        <w:t xml:space="preserve"> och KL 872 </w:t>
      </w:r>
      <w:r w:rsidR="00805C68" w:rsidRPr="00D91A22">
        <w:rPr>
          <w:rFonts w:ascii="Times New Roman" w:eastAsia="Times New Roman" w:hAnsi="Times New Roman" w:cs="Times New Roman"/>
          <w:i/>
          <w:color w:val="000000"/>
          <w:sz w:val="24"/>
          <w:szCs w:val="24"/>
          <w:lang w:bidi="sa-IN"/>
        </w:rPr>
        <w:t>Simonas Daukantas</w:t>
      </w:r>
      <w:r w:rsidR="00D91A22">
        <w:rPr>
          <w:rFonts w:ascii="Times New Roman" w:eastAsia="Times New Roman" w:hAnsi="Times New Roman" w:cs="Times New Roman"/>
          <w:color w:val="000000"/>
          <w:sz w:val="24"/>
          <w:szCs w:val="24"/>
          <w:lang w:bidi="sa-IN"/>
        </w:rPr>
        <w:t xml:space="preserve">, </w:t>
      </w:r>
      <w:r w:rsidR="00805C68">
        <w:rPr>
          <w:rFonts w:ascii="Times New Roman" w:eastAsia="Times New Roman" w:hAnsi="Times New Roman" w:cs="Times New Roman"/>
          <w:color w:val="000000"/>
          <w:sz w:val="24"/>
          <w:szCs w:val="24"/>
          <w:lang w:bidi="sa-IN"/>
        </w:rPr>
        <w:t xml:space="preserve">vardera på 7 765 </w:t>
      </w:r>
      <w:r w:rsidR="0079247E">
        <w:rPr>
          <w:rFonts w:ascii="Times New Roman" w:eastAsia="Times New Roman" w:hAnsi="Times New Roman" w:cs="Times New Roman"/>
          <w:color w:val="000000"/>
          <w:sz w:val="24"/>
          <w:szCs w:val="24"/>
          <w:lang w:bidi="sa-IN"/>
        </w:rPr>
        <w:t>brt</w:t>
      </w:r>
      <w:r w:rsidR="00D91A22">
        <w:rPr>
          <w:rFonts w:ascii="Times New Roman" w:eastAsia="Times New Roman" w:hAnsi="Times New Roman" w:cs="Times New Roman"/>
          <w:color w:val="000000"/>
          <w:sz w:val="24"/>
          <w:szCs w:val="24"/>
          <w:lang w:bidi="sa-IN"/>
        </w:rPr>
        <w:t xml:space="preserve">. Det </w:t>
      </w:r>
      <w:r w:rsidRPr="00A35F97">
        <w:rPr>
          <w:rFonts w:ascii="Times New Roman" w:eastAsia="Times New Roman" w:hAnsi="Times New Roman" w:cs="Times New Roman"/>
          <w:color w:val="000000"/>
          <w:sz w:val="24"/>
          <w:szCs w:val="24"/>
          <w:lang w:bidi="sa-IN"/>
        </w:rPr>
        <w:t xml:space="preserve">skall jämföras med </w:t>
      </w:r>
      <w:r w:rsidRPr="00A35F97">
        <w:rPr>
          <w:rFonts w:ascii="Times New Roman" w:eastAsia="Times New Roman" w:hAnsi="Times New Roman" w:cs="Times New Roman"/>
          <w:i/>
          <w:iCs/>
          <w:color w:val="333333"/>
          <w:sz w:val="24"/>
          <w:szCs w:val="24"/>
          <w:lang w:bidi="sa-IN"/>
        </w:rPr>
        <w:t xml:space="preserve">Annelies Ilenas </w:t>
      </w:r>
      <w:r w:rsidRPr="00A35F97">
        <w:rPr>
          <w:rFonts w:ascii="Times New Roman" w:eastAsia="Times New Roman" w:hAnsi="Times New Roman" w:cs="Times New Roman"/>
          <w:color w:val="333333"/>
          <w:sz w:val="24"/>
          <w:szCs w:val="24"/>
          <w:lang w:bidi="sa-IN"/>
        </w:rPr>
        <w:t xml:space="preserve">14 055 </w:t>
      </w:r>
      <w:r w:rsidR="0079247E">
        <w:rPr>
          <w:rFonts w:ascii="Times New Roman" w:eastAsia="Times New Roman" w:hAnsi="Times New Roman" w:cs="Times New Roman"/>
          <w:color w:val="333333"/>
          <w:sz w:val="24"/>
          <w:szCs w:val="24"/>
          <w:lang w:bidi="sa-IN"/>
        </w:rPr>
        <w:t xml:space="preserve">brt </w:t>
      </w:r>
      <w:r w:rsidRPr="00A35F97">
        <w:rPr>
          <w:rFonts w:ascii="Times New Roman" w:eastAsia="Times New Roman" w:hAnsi="Times New Roman" w:cs="Times New Roman"/>
          <w:color w:val="333333"/>
          <w:sz w:val="24"/>
          <w:szCs w:val="24"/>
          <w:lang w:bidi="sa-IN"/>
        </w:rPr>
        <w:t>och längd om 145 meter</w:t>
      </w:r>
      <w:r w:rsidR="0008237F">
        <w:rPr>
          <w:rFonts w:ascii="Times New Roman" w:eastAsia="Times New Roman" w:hAnsi="Times New Roman" w:cs="Times New Roman"/>
          <w:color w:val="333333"/>
          <w:sz w:val="24"/>
          <w:szCs w:val="24"/>
          <w:lang w:bidi="sa-IN"/>
        </w:rPr>
        <w:t>.</w:t>
      </w:r>
      <w:r w:rsidR="004F4A3C">
        <w:rPr>
          <w:rStyle w:val="Fotnotsreferens"/>
          <w:rFonts w:ascii="Times New Roman" w:eastAsia="Times New Roman" w:hAnsi="Times New Roman" w:cs="Times New Roman"/>
          <w:color w:val="333333"/>
          <w:sz w:val="24"/>
          <w:szCs w:val="24"/>
          <w:lang w:bidi="sa-IN"/>
        </w:rPr>
        <w:footnoteReference w:id="592"/>
      </w:r>
      <w:r w:rsidR="0008237F">
        <w:rPr>
          <w:rFonts w:ascii="Times New Roman" w:eastAsia="Times New Roman" w:hAnsi="Times New Roman" w:cs="Times New Roman"/>
          <w:color w:val="333333"/>
          <w:sz w:val="24"/>
          <w:szCs w:val="24"/>
          <w:lang w:bidi="sa-IN"/>
        </w:rPr>
        <w:t xml:space="preserve"> </w:t>
      </w:r>
      <w:r w:rsidRPr="00A35F97">
        <w:rPr>
          <w:rFonts w:ascii="Times New Roman" w:hAnsi="Times New Roman" w:cs="Times New Roman"/>
          <w:sz w:val="24"/>
          <w:szCs w:val="24"/>
        </w:rPr>
        <w:t xml:space="preserve">En viktig orsak till trålens </w:t>
      </w:r>
      <w:r w:rsidR="00D91A22">
        <w:rPr>
          <w:rFonts w:ascii="Times New Roman" w:hAnsi="Times New Roman" w:cs="Times New Roman"/>
          <w:sz w:val="24"/>
          <w:szCs w:val="24"/>
        </w:rPr>
        <w:t xml:space="preserve">framgångar </w:t>
      </w:r>
      <w:r w:rsidRPr="00A35F97">
        <w:rPr>
          <w:rFonts w:ascii="Times New Roman" w:hAnsi="Times New Roman" w:cs="Times New Roman"/>
          <w:sz w:val="24"/>
          <w:szCs w:val="24"/>
        </w:rPr>
        <w:t>i svenska kustvatten var dock inte dess förmåga att fånga fi</w:t>
      </w:r>
      <w:r w:rsidR="00D91A22">
        <w:rPr>
          <w:rFonts w:ascii="Times New Roman" w:hAnsi="Times New Roman" w:cs="Times New Roman"/>
          <w:sz w:val="24"/>
          <w:szCs w:val="24"/>
        </w:rPr>
        <w:t>sk utan att den kunde dra räkor</w:t>
      </w:r>
      <w:r w:rsidR="003179CF">
        <w:rPr>
          <w:rFonts w:ascii="Times New Roman" w:hAnsi="Times New Roman" w:cs="Times New Roman"/>
          <w:sz w:val="24"/>
          <w:szCs w:val="24"/>
        </w:rPr>
        <w:t xml:space="preserve">. </w:t>
      </w:r>
    </w:p>
    <w:p w14:paraId="5D27D258" w14:textId="77777777" w:rsidR="00D91A22" w:rsidRDefault="00D91A22" w:rsidP="00D773E7">
      <w:pPr>
        <w:spacing w:after="0" w:line="240" w:lineRule="auto"/>
        <w:rPr>
          <w:rFonts w:ascii="Times New Roman" w:hAnsi="Times New Roman" w:cs="Times New Roman"/>
          <w:sz w:val="24"/>
          <w:szCs w:val="24"/>
        </w:rPr>
      </w:pPr>
    </w:p>
    <w:p w14:paraId="22505E78" w14:textId="19FB6A40" w:rsidR="009D7691" w:rsidRPr="007225D1" w:rsidRDefault="009D7691" w:rsidP="00D773E7">
      <w:pPr>
        <w:spacing w:after="0" w:line="240" w:lineRule="auto"/>
        <w:rPr>
          <w:rFonts w:ascii="Times New Roman" w:hAnsi="Times New Roman" w:cs="Times New Roman"/>
          <w:sz w:val="32"/>
          <w:szCs w:val="32"/>
        </w:rPr>
      </w:pPr>
      <w:r w:rsidRPr="007225D1">
        <w:rPr>
          <w:rFonts w:ascii="Times New Roman" w:hAnsi="Times New Roman" w:cs="Times New Roman"/>
          <w:sz w:val="32"/>
          <w:szCs w:val="32"/>
        </w:rPr>
        <w:t xml:space="preserve">Sentida fångstobjekt: räkan och ”kejsarhummern” </w:t>
      </w:r>
    </w:p>
    <w:p w14:paraId="08D221C9" w14:textId="06768A12" w:rsidR="00243942" w:rsidRPr="00FD2359"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Räkan som kulinarisk företeelse är häpnadsväckande nog endast en drygt etthundra år gammal historia. </w:t>
      </w:r>
      <w:r w:rsidRPr="00243942">
        <w:rPr>
          <w:rFonts w:ascii="Times New Roman" w:hAnsi="Times New Roman" w:cs="Times New Roman"/>
          <w:sz w:val="24"/>
          <w:szCs w:val="24"/>
        </w:rPr>
        <w:t xml:space="preserve">Visserligen har det sedan länge bedrivits ett fiske där håvar från roddbåtar sveptes </w:t>
      </w:r>
      <w:r w:rsidR="00243942" w:rsidRPr="00243942">
        <w:rPr>
          <w:rFonts w:ascii="Times New Roman" w:hAnsi="Times New Roman" w:cs="Times New Roman"/>
          <w:sz w:val="24"/>
          <w:szCs w:val="24"/>
        </w:rPr>
        <w:t xml:space="preserve">– </w:t>
      </w:r>
      <w:r w:rsidR="00243942" w:rsidRPr="00243942">
        <w:rPr>
          <w:rFonts w:ascii="Times New Roman" w:hAnsi="Times New Roman" w:cs="Times New Roman"/>
          <w:i/>
          <w:sz w:val="24"/>
          <w:szCs w:val="24"/>
        </w:rPr>
        <w:t>stryktes</w:t>
      </w:r>
      <w:r w:rsidR="00243942" w:rsidRPr="00243942">
        <w:rPr>
          <w:rFonts w:ascii="Times New Roman" w:hAnsi="Times New Roman" w:cs="Times New Roman"/>
          <w:sz w:val="24"/>
          <w:szCs w:val="24"/>
        </w:rPr>
        <w:t xml:space="preserve"> – </w:t>
      </w:r>
      <w:r w:rsidRPr="00FD2359">
        <w:rPr>
          <w:rFonts w:ascii="Times New Roman" w:hAnsi="Times New Roman" w:cs="Times New Roman"/>
          <w:sz w:val="24"/>
          <w:szCs w:val="24"/>
        </w:rPr>
        <w:t xml:space="preserve">utmed strandzoner och tångbälten. Vad som söktes var den mindre tångräkan, </w:t>
      </w:r>
      <w:r w:rsidRPr="00FD2359">
        <w:rPr>
          <w:rFonts w:ascii="Times New Roman" w:hAnsi="Times New Roman" w:cs="Times New Roman"/>
          <w:i/>
          <w:iCs/>
          <w:sz w:val="24"/>
          <w:szCs w:val="24"/>
        </w:rPr>
        <w:t>Leander aspersus</w:t>
      </w:r>
      <w:r w:rsidRPr="00FD2359">
        <w:rPr>
          <w:rFonts w:ascii="Times New Roman" w:hAnsi="Times New Roman" w:cs="Times New Roman"/>
          <w:sz w:val="24"/>
          <w:szCs w:val="24"/>
        </w:rPr>
        <w:t>. Fångsten användes uteslutande till agn.</w:t>
      </w:r>
      <w:r w:rsidRPr="00FD2359">
        <w:rPr>
          <w:rStyle w:val="Fotnotsreferens"/>
          <w:rFonts w:ascii="Times New Roman" w:hAnsi="Times New Roman" w:cs="Times New Roman"/>
          <w:sz w:val="24"/>
          <w:szCs w:val="24"/>
        </w:rPr>
        <w:footnoteReference w:id="593"/>
      </w:r>
      <w:r w:rsidR="00243942" w:rsidRPr="00FD2359">
        <w:rPr>
          <w:rFonts w:ascii="Times New Roman" w:hAnsi="Times New Roman" w:cs="Times New Roman"/>
          <w:sz w:val="24"/>
          <w:szCs w:val="24"/>
        </w:rPr>
        <w:t xml:space="preserve"> I kustnära </w:t>
      </w:r>
      <w:r w:rsidR="00B258EC">
        <w:rPr>
          <w:rFonts w:ascii="Times New Roman" w:hAnsi="Times New Roman" w:cs="Times New Roman"/>
          <w:sz w:val="24"/>
          <w:szCs w:val="24"/>
        </w:rPr>
        <w:t xml:space="preserve">grunda </w:t>
      </w:r>
      <w:r w:rsidR="00243942" w:rsidRPr="00FD2359">
        <w:rPr>
          <w:rFonts w:ascii="Times New Roman" w:hAnsi="Times New Roman" w:cs="Times New Roman"/>
          <w:sz w:val="24"/>
          <w:szCs w:val="24"/>
        </w:rPr>
        <w:lastRenderedPageBreak/>
        <w:t xml:space="preserve">vatten lever också </w:t>
      </w:r>
      <w:r w:rsidR="00FD2359">
        <w:rPr>
          <w:rFonts w:ascii="Times New Roman" w:hAnsi="Times New Roman" w:cs="Times New Roman"/>
          <w:sz w:val="24"/>
          <w:szCs w:val="24"/>
        </w:rPr>
        <w:t xml:space="preserve">stora mängder </w:t>
      </w:r>
      <w:r w:rsidR="00243942" w:rsidRPr="00FD2359">
        <w:rPr>
          <w:rFonts w:ascii="Times New Roman" w:hAnsi="Times New Roman" w:cs="Times New Roman"/>
          <w:sz w:val="24"/>
          <w:szCs w:val="24"/>
        </w:rPr>
        <w:t xml:space="preserve">häst- eller så kallade sandräkor, </w:t>
      </w:r>
      <w:r w:rsidR="00243942" w:rsidRPr="00FD2359">
        <w:rPr>
          <w:rFonts w:ascii="Times New Roman" w:hAnsi="Times New Roman" w:cs="Times New Roman"/>
          <w:i/>
          <w:sz w:val="24"/>
          <w:szCs w:val="24"/>
        </w:rPr>
        <w:t>Crangon crangon</w:t>
      </w:r>
      <w:r w:rsidR="00243942" w:rsidRPr="00FD2359">
        <w:rPr>
          <w:rFonts w:ascii="Times New Roman" w:hAnsi="Times New Roman" w:cs="Times New Roman"/>
          <w:sz w:val="24"/>
          <w:szCs w:val="24"/>
        </w:rPr>
        <w:t xml:space="preserve">. Den är mindre än sin släkting </w:t>
      </w:r>
      <w:r w:rsidR="00FD2359">
        <w:rPr>
          <w:rFonts w:ascii="Times New Roman" w:hAnsi="Times New Roman" w:cs="Times New Roman"/>
          <w:sz w:val="24"/>
          <w:szCs w:val="24"/>
        </w:rPr>
        <w:t xml:space="preserve">ute på öppna </w:t>
      </w:r>
      <w:r w:rsidR="00243942" w:rsidRPr="00FD2359">
        <w:rPr>
          <w:rFonts w:ascii="Times New Roman" w:hAnsi="Times New Roman" w:cs="Times New Roman"/>
          <w:sz w:val="24"/>
          <w:szCs w:val="24"/>
        </w:rPr>
        <w:t xml:space="preserve">havet och </w:t>
      </w:r>
      <w:r w:rsidR="00FD2359" w:rsidRPr="00FD2359">
        <w:rPr>
          <w:rFonts w:ascii="Times New Roman" w:hAnsi="Times New Roman" w:cs="Times New Roman"/>
          <w:sz w:val="24"/>
          <w:szCs w:val="24"/>
        </w:rPr>
        <w:t>särskilt populär i Danmark men ock</w:t>
      </w:r>
      <w:r w:rsidR="00FD2359">
        <w:rPr>
          <w:rFonts w:ascii="Times New Roman" w:hAnsi="Times New Roman" w:cs="Times New Roman"/>
          <w:sz w:val="24"/>
          <w:szCs w:val="24"/>
        </w:rPr>
        <w:t>så i Tyskland och Nederländerna. Den</w:t>
      </w:r>
      <w:r w:rsidR="00FD2359" w:rsidRPr="00FD2359">
        <w:rPr>
          <w:rFonts w:ascii="Times New Roman" w:hAnsi="Times New Roman" w:cs="Times New Roman"/>
          <w:sz w:val="24"/>
          <w:szCs w:val="24"/>
        </w:rPr>
        <w:t xml:space="preserve"> skalas och läggs in på burk</w:t>
      </w:r>
      <w:r w:rsidR="00243942" w:rsidRPr="00FD2359">
        <w:rPr>
          <w:rFonts w:ascii="Times New Roman" w:hAnsi="Times New Roman" w:cs="Times New Roman"/>
          <w:sz w:val="24"/>
          <w:szCs w:val="24"/>
        </w:rPr>
        <w:t>.</w:t>
      </w:r>
      <w:r w:rsidR="00FD2359" w:rsidRPr="00FD2359">
        <w:rPr>
          <w:rFonts w:ascii="Times New Roman" w:hAnsi="Times New Roman" w:cs="Times New Roman"/>
          <w:sz w:val="24"/>
          <w:szCs w:val="24"/>
        </w:rPr>
        <w:t xml:space="preserve"> Ingen i Sverige skulle nog fundera på att äta den</w:t>
      </w:r>
      <w:r w:rsidR="00792DEE">
        <w:rPr>
          <w:rFonts w:ascii="Times New Roman" w:hAnsi="Times New Roman" w:cs="Times New Roman"/>
          <w:sz w:val="24"/>
          <w:szCs w:val="24"/>
        </w:rPr>
        <w:t xml:space="preserve"> – om det fi</w:t>
      </w:r>
      <w:r w:rsidR="00B258EC">
        <w:rPr>
          <w:rFonts w:ascii="Times New Roman" w:hAnsi="Times New Roman" w:cs="Times New Roman"/>
          <w:sz w:val="24"/>
          <w:szCs w:val="24"/>
        </w:rPr>
        <w:t>nns alternativ i form av ”riktiga” räkor.</w:t>
      </w:r>
      <w:r w:rsidR="00243942" w:rsidRPr="00FD2359">
        <w:rPr>
          <w:rStyle w:val="Fotnotsreferens"/>
          <w:rFonts w:ascii="Times New Roman" w:hAnsi="Times New Roman" w:cs="Times New Roman"/>
          <w:sz w:val="24"/>
          <w:szCs w:val="24"/>
        </w:rPr>
        <w:footnoteReference w:id="594"/>
      </w:r>
      <w:r w:rsidR="00BB3B96">
        <w:rPr>
          <w:rFonts w:ascii="Times New Roman" w:hAnsi="Times New Roman" w:cs="Times New Roman"/>
          <w:sz w:val="24"/>
          <w:szCs w:val="24"/>
        </w:rPr>
        <w:t xml:space="preserve"> S</w:t>
      </w:r>
      <w:r w:rsidR="00FD2359">
        <w:rPr>
          <w:rFonts w:ascii="Times New Roman" w:hAnsi="Times New Roman" w:cs="Times New Roman"/>
          <w:sz w:val="24"/>
          <w:szCs w:val="24"/>
        </w:rPr>
        <w:t xml:space="preserve">må sandräkor </w:t>
      </w:r>
      <w:r w:rsidR="00BB3B96">
        <w:rPr>
          <w:rFonts w:ascii="Times New Roman" w:hAnsi="Times New Roman" w:cs="Times New Roman"/>
          <w:sz w:val="24"/>
          <w:szCs w:val="24"/>
        </w:rPr>
        <w:t>blir ibland till</w:t>
      </w:r>
      <w:r w:rsidR="00FD2359">
        <w:rPr>
          <w:rFonts w:ascii="Times New Roman" w:hAnsi="Times New Roman" w:cs="Times New Roman"/>
          <w:sz w:val="24"/>
          <w:szCs w:val="24"/>
        </w:rPr>
        <w:t xml:space="preserve"> djurfoder.</w:t>
      </w:r>
    </w:p>
    <w:p w14:paraId="6E18E967" w14:textId="5588CB9D" w:rsidR="009D7691" w:rsidRPr="0079247E" w:rsidRDefault="009D7691" w:rsidP="00D773E7">
      <w:pPr>
        <w:spacing w:after="0" w:line="240" w:lineRule="auto"/>
        <w:ind w:firstLine="1304"/>
        <w:rPr>
          <w:rFonts w:ascii="Times New Roman" w:hAnsi="Times New Roman" w:cs="Times New Roman"/>
          <w:sz w:val="24"/>
          <w:szCs w:val="24"/>
        </w:rPr>
      </w:pPr>
      <w:r w:rsidRPr="00FD2359">
        <w:rPr>
          <w:rFonts w:ascii="Times New Roman" w:hAnsi="Times New Roman" w:cs="Times New Roman"/>
          <w:sz w:val="24"/>
          <w:szCs w:val="24"/>
        </w:rPr>
        <w:t xml:space="preserve">Det dröjde innan vår i dag så uppskattade räka kom på bordet. Nordhavsräkan, </w:t>
      </w:r>
      <w:r w:rsidRPr="00FD2359">
        <w:rPr>
          <w:rFonts w:ascii="Times New Roman" w:hAnsi="Times New Roman" w:cs="Times New Roman"/>
          <w:i/>
          <w:iCs/>
          <w:sz w:val="24"/>
          <w:szCs w:val="24"/>
        </w:rPr>
        <w:t>Pandalus borealis</w:t>
      </w:r>
      <w:r w:rsidRPr="00FD2359">
        <w:rPr>
          <w:rFonts w:ascii="Times New Roman" w:hAnsi="Times New Roman" w:cs="Times New Roman"/>
          <w:sz w:val="24"/>
          <w:szCs w:val="24"/>
        </w:rPr>
        <w:t xml:space="preserve">, fick sitt nordliga </w:t>
      </w:r>
      <w:r w:rsidRPr="00A35F97">
        <w:rPr>
          <w:rFonts w:ascii="Times New Roman" w:hAnsi="Times New Roman" w:cs="Times New Roman"/>
          <w:sz w:val="24"/>
          <w:szCs w:val="24"/>
        </w:rPr>
        <w:t>namn eftersom havszoologerna först hittade och beskrev</w:t>
      </w:r>
      <w:r w:rsidR="004F4A3C">
        <w:rPr>
          <w:rFonts w:ascii="Times New Roman" w:hAnsi="Times New Roman" w:cs="Times New Roman"/>
          <w:sz w:val="24"/>
          <w:szCs w:val="24"/>
        </w:rPr>
        <w:t xml:space="preserve"> den uppe i grönländska farvatt</w:t>
      </w:r>
      <w:r w:rsidRPr="00A35F97">
        <w:rPr>
          <w:rFonts w:ascii="Times New Roman" w:hAnsi="Times New Roman" w:cs="Times New Roman"/>
          <w:sz w:val="24"/>
          <w:szCs w:val="24"/>
        </w:rPr>
        <w:t xml:space="preserve">en. Arten var känd från Drammenfjorden i Norge </w:t>
      </w:r>
      <w:r w:rsidR="00B258EC">
        <w:rPr>
          <w:rFonts w:ascii="Times New Roman" w:hAnsi="Times New Roman" w:cs="Times New Roman"/>
          <w:sz w:val="24"/>
          <w:szCs w:val="24"/>
        </w:rPr>
        <w:t>sedan</w:t>
      </w:r>
      <w:r w:rsidRPr="00A35F97">
        <w:rPr>
          <w:rFonts w:ascii="Times New Roman" w:hAnsi="Times New Roman" w:cs="Times New Roman"/>
          <w:sz w:val="24"/>
          <w:szCs w:val="24"/>
        </w:rPr>
        <w:t xml:space="preserve"> 1820-talet och bör ha fiskats än tidigare. Räkorna fångades vintertid genom att de</w:t>
      </w:r>
      <w:r w:rsidR="00B94DF0">
        <w:rPr>
          <w:rFonts w:ascii="Times New Roman" w:hAnsi="Times New Roman" w:cs="Times New Roman"/>
          <w:sz w:val="24"/>
          <w:szCs w:val="24"/>
        </w:rPr>
        <w:t xml:space="preserve">t höggs upp vakar i fjordisarna, </w:t>
      </w:r>
      <w:r w:rsidRPr="00A35F97">
        <w:rPr>
          <w:rFonts w:ascii="Times New Roman" w:hAnsi="Times New Roman" w:cs="Times New Roman"/>
          <w:sz w:val="24"/>
          <w:szCs w:val="24"/>
        </w:rPr>
        <w:t>varefter agnade kassar sänktes ned på djupbottnarna. Dessa större räkor var en uppskattad lokal delikatess i Norg</w:t>
      </w:r>
      <w:r w:rsidR="00921A9C">
        <w:rPr>
          <w:rFonts w:ascii="Times New Roman" w:hAnsi="Times New Roman" w:cs="Times New Roman"/>
          <w:sz w:val="24"/>
          <w:szCs w:val="24"/>
        </w:rPr>
        <w:t>e. M</w:t>
      </w:r>
      <w:r w:rsidRPr="00A35F97">
        <w:rPr>
          <w:rFonts w:ascii="Times New Roman" w:hAnsi="Times New Roman" w:cs="Times New Roman"/>
          <w:sz w:val="24"/>
          <w:szCs w:val="24"/>
        </w:rPr>
        <w:t xml:space="preserve">indre partier </w:t>
      </w:r>
      <w:r w:rsidR="00CC6E73">
        <w:rPr>
          <w:rFonts w:ascii="Times New Roman" w:hAnsi="Times New Roman" w:cs="Times New Roman"/>
          <w:sz w:val="24"/>
          <w:szCs w:val="24"/>
        </w:rPr>
        <w:t>såldes även</w:t>
      </w:r>
      <w:r w:rsidRPr="00A35F97">
        <w:rPr>
          <w:rFonts w:ascii="Times New Roman" w:hAnsi="Times New Roman" w:cs="Times New Roman"/>
          <w:sz w:val="24"/>
          <w:szCs w:val="24"/>
        </w:rPr>
        <w:t xml:space="preserve"> till Sverige.</w:t>
      </w:r>
      <w:r w:rsidRPr="00A35F97">
        <w:rPr>
          <w:rStyle w:val="Fotnotsreferens"/>
          <w:rFonts w:ascii="Times New Roman" w:hAnsi="Times New Roman" w:cs="Times New Roman"/>
          <w:sz w:val="24"/>
          <w:szCs w:val="24"/>
        </w:rPr>
        <w:footnoteReference w:id="595"/>
      </w:r>
      <w:r w:rsidRPr="00A35F97">
        <w:rPr>
          <w:rFonts w:ascii="Times New Roman" w:hAnsi="Times New Roman" w:cs="Times New Roman"/>
          <w:sz w:val="24"/>
          <w:szCs w:val="24"/>
        </w:rPr>
        <w:t xml:space="preserve"> Det kan inte uppfattas som annat än att detta räkfiske </w:t>
      </w:r>
      <w:r w:rsidR="00B94DF0">
        <w:rPr>
          <w:rFonts w:ascii="Times New Roman" w:hAnsi="Times New Roman" w:cs="Times New Roman"/>
          <w:sz w:val="24"/>
          <w:szCs w:val="24"/>
        </w:rPr>
        <w:t xml:space="preserve">länge endast </w:t>
      </w:r>
      <w:r w:rsidRPr="00A35F97">
        <w:rPr>
          <w:rFonts w:ascii="Times New Roman" w:hAnsi="Times New Roman" w:cs="Times New Roman"/>
          <w:sz w:val="24"/>
          <w:szCs w:val="24"/>
        </w:rPr>
        <w:t xml:space="preserve">hade lokal och marginell betydelse. Under senare år har </w:t>
      </w:r>
      <w:r w:rsidR="00921A9C">
        <w:rPr>
          <w:rFonts w:ascii="Times New Roman" w:hAnsi="Times New Roman" w:cs="Times New Roman"/>
          <w:sz w:val="24"/>
          <w:szCs w:val="24"/>
        </w:rPr>
        <w:t xml:space="preserve">emellertid </w:t>
      </w:r>
      <w:r w:rsidR="00B94DF0">
        <w:rPr>
          <w:rFonts w:ascii="Times New Roman" w:hAnsi="Times New Roman" w:cs="Times New Roman"/>
          <w:sz w:val="24"/>
          <w:szCs w:val="24"/>
        </w:rPr>
        <w:t>försök g</w:t>
      </w:r>
      <w:r w:rsidRPr="00A35F97">
        <w:rPr>
          <w:rFonts w:ascii="Times New Roman" w:hAnsi="Times New Roman" w:cs="Times New Roman"/>
          <w:sz w:val="24"/>
          <w:szCs w:val="24"/>
        </w:rPr>
        <w:t>jorts att även fånga räkor med burar i svenska vatten; kanske kommer 5-</w:t>
      </w:r>
      <w:r w:rsidRPr="0079247E">
        <w:rPr>
          <w:rFonts w:ascii="Times New Roman" w:hAnsi="Times New Roman" w:cs="Times New Roman"/>
          <w:sz w:val="24"/>
          <w:szCs w:val="24"/>
        </w:rPr>
        <w:t xml:space="preserve">10 procent av framtidens </w:t>
      </w:r>
      <w:r w:rsidR="00B94DF0" w:rsidRPr="0079247E">
        <w:rPr>
          <w:rFonts w:ascii="Times New Roman" w:hAnsi="Times New Roman" w:cs="Times New Roman"/>
          <w:sz w:val="24"/>
          <w:szCs w:val="24"/>
        </w:rPr>
        <w:t xml:space="preserve">svenska </w:t>
      </w:r>
      <w:r w:rsidRPr="0079247E">
        <w:rPr>
          <w:rFonts w:ascii="Times New Roman" w:hAnsi="Times New Roman" w:cs="Times New Roman"/>
          <w:sz w:val="24"/>
          <w:szCs w:val="24"/>
        </w:rPr>
        <w:t>räkor vara burfångade och inte trålade.</w:t>
      </w:r>
      <w:r w:rsidRPr="0079247E">
        <w:rPr>
          <w:rStyle w:val="Fotnotsreferens"/>
          <w:rFonts w:ascii="Times New Roman" w:hAnsi="Times New Roman" w:cs="Times New Roman"/>
          <w:sz w:val="24"/>
          <w:szCs w:val="24"/>
        </w:rPr>
        <w:footnoteReference w:id="596"/>
      </w:r>
    </w:p>
    <w:p w14:paraId="19431C55" w14:textId="32DF1267" w:rsidR="00FC21DF" w:rsidRDefault="00A22C38" w:rsidP="00FC21DF">
      <w:pPr>
        <w:spacing w:after="0" w:line="240" w:lineRule="auto"/>
        <w:ind w:firstLine="1304"/>
        <w:rPr>
          <w:rFonts w:ascii="Times New Roman" w:hAnsi="Times New Roman" w:cs="Times New Roman"/>
          <w:sz w:val="24"/>
          <w:szCs w:val="24"/>
        </w:rPr>
      </w:pPr>
      <w:r w:rsidRPr="0079247E">
        <w:rPr>
          <w:rFonts w:ascii="Times New Roman" w:hAnsi="Times New Roman" w:cs="Times New Roman"/>
          <w:sz w:val="24"/>
          <w:szCs w:val="24"/>
        </w:rPr>
        <w:t>D</w:t>
      </w:r>
      <w:r w:rsidR="009D7691" w:rsidRPr="0079247E">
        <w:rPr>
          <w:rFonts w:ascii="Times New Roman" w:hAnsi="Times New Roman" w:cs="Times New Roman"/>
          <w:sz w:val="24"/>
          <w:szCs w:val="24"/>
        </w:rPr>
        <w:t xml:space="preserve">et var med trålteknik som vändpunkten </w:t>
      </w:r>
      <w:r w:rsidRPr="0079247E">
        <w:rPr>
          <w:rFonts w:ascii="Times New Roman" w:hAnsi="Times New Roman" w:cs="Times New Roman"/>
          <w:sz w:val="24"/>
          <w:szCs w:val="24"/>
        </w:rPr>
        <w:t>kom i slutet av 1890-talet. D</w:t>
      </w:r>
      <w:r w:rsidR="009D7691" w:rsidRPr="0079247E">
        <w:rPr>
          <w:rFonts w:ascii="Times New Roman" w:hAnsi="Times New Roman" w:cs="Times New Roman"/>
          <w:sz w:val="24"/>
          <w:szCs w:val="24"/>
        </w:rPr>
        <w:t xml:space="preserve">anska biologer </w:t>
      </w:r>
      <w:r w:rsidRPr="0079247E">
        <w:rPr>
          <w:rFonts w:ascii="Times New Roman" w:hAnsi="Times New Roman" w:cs="Times New Roman"/>
          <w:sz w:val="24"/>
          <w:szCs w:val="24"/>
        </w:rPr>
        <w:t>inledde ett provfiske</w:t>
      </w:r>
      <w:r w:rsidR="009419EA" w:rsidRPr="0079247E">
        <w:rPr>
          <w:rFonts w:ascii="Times New Roman" w:hAnsi="Times New Roman" w:cs="Times New Roman"/>
          <w:sz w:val="24"/>
          <w:szCs w:val="24"/>
        </w:rPr>
        <w:t xml:space="preserve"> i Gullmar</w:t>
      </w:r>
      <w:r w:rsidR="009D7691" w:rsidRPr="0079247E">
        <w:rPr>
          <w:rFonts w:ascii="Times New Roman" w:hAnsi="Times New Roman" w:cs="Times New Roman"/>
          <w:sz w:val="24"/>
          <w:szCs w:val="24"/>
        </w:rPr>
        <w:t>n med en mindre vad som drogs efter båten. När metoden testades i Oslofjorden</w:t>
      </w:r>
      <w:r w:rsidRPr="0079247E">
        <w:rPr>
          <w:rFonts w:ascii="Times New Roman" w:hAnsi="Times New Roman" w:cs="Times New Roman"/>
          <w:sz w:val="24"/>
          <w:szCs w:val="24"/>
        </w:rPr>
        <w:t>,</w:t>
      </w:r>
      <w:r w:rsidR="009D7691" w:rsidRPr="0079247E">
        <w:rPr>
          <w:rFonts w:ascii="Times New Roman" w:hAnsi="Times New Roman" w:cs="Times New Roman"/>
          <w:sz w:val="24"/>
          <w:szCs w:val="24"/>
        </w:rPr>
        <w:t xml:space="preserve"> och på andra platser vid Skagerraks kuster, blev resultaten lika lyckade. I kustnära vatten upptäcktes en tidigare outnyttjad naturresurs. Norrmännen, som tagit ledningen i det nordiska fisket, var inte sena att exploatera de slumrande räkbestånden. </w:t>
      </w:r>
      <w:r w:rsidR="00FC21DF" w:rsidRPr="0079247E">
        <w:rPr>
          <w:rFonts w:ascii="Times New Roman" w:hAnsi="Times New Roman" w:cs="Times New Roman"/>
          <w:sz w:val="24"/>
          <w:szCs w:val="24"/>
        </w:rPr>
        <w:t xml:space="preserve">En av de mest pådrivande i räkfiskets utveckling var den norske marinbiologen Johan Hjort (1869-1948). I sina undersökningar och via en mängd böcker kom han i hög grad att </w:t>
      </w:r>
      <w:r w:rsidR="0079247E">
        <w:rPr>
          <w:rFonts w:ascii="Times New Roman" w:hAnsi="Times New Roman" w:cs="Times New Roman"/>
          <w:sz w:val="24"/>
          <w:szCs w:val="24"/>
        </w:rPr>
        <w:t xml:space="preserve">bli räfiskets advokat och i övrigt </w:t>
      </w:r>
      <w:r w:rsidR="00FC21DF" w:rsidRPr="0079247E">
        <w:rPr>
          <w:rFonts w:ascii="Times New Roman" w:hAnsi="Times New Roman" w:cs="Times New Roman"/>
          <w:sz w:val="24"/>
          <w:szCs w:val="24"/>
        </w:rPr>
        <w:t>medverka till den norska fiskenäringens ledande position i nordatlantiska vatten.</w:t>
      </w:r>
      <w:r w:rsidR="00FC21DF" w:rsidRPr="0079247E">
        <w:rPr>
          <w:rStyle w:val="Fotnotsreferens"/>
          <w:rFonts w:ascii="Times New Roman" w:hAnsi="Times New Roman" w:cs="Times New Roman"/>
          <w:sz w:val="24"/>
          <w:szCs w:val="24"/>
        </w:rPr>
        <w:footnoteReference w:id="597"/>
      </w:r>
      <w:r w:rsidR="00FC21DF" w:rsidRPr="0079247E">
        <w:rPr>
          <w:rFonts w:ascii="Times New Roman" w:hAnsi="Times New Roman" w:cs="Times New Roman"/>
          <w:sz w:val="24"/>
          <w:szCs w:val="24"/>
        </w:rPr>
        <w:t xml:space="preserve"> </w:t>
      </w:r>
    </w:p>
    <w:p w14:paraId="32D1BAAF" w14:textId="77777777" w:rsidR="006233E8" w:rsidRDefault="006233E8" w:rsidP="00FC21DF">
      <w:pPr>
        <w:spacing w:after="0" w:line="240" w:lineRule="auto"/>
        <w:ind w:firstLine="1304"/>
        <w:rPr>
          <w:rFonts w:ascii="Times New Roman" w:hAnsi="Times New Roman" w:cs="Times New Roman"/>
          <w:sz w:val="24"/>
          <w:szCs w:val="24"/>
        </w:rPr>
      </w:pPr>
    </w:p>
    <w:p w14:paraId="638899EA" w14:textId="5C16120D" w:rsidR="006233E8" w:rsidRDefault="006233E8" w:rsidP="006233E8">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11:8 Räkor.</w:t>
      </w:r>
      <w:r w:rsidR="008D1821">
        <w:rPr>
          <w:rFonts w:ascii="Times New Roman" w:hAnsi="Times New Roman" w:cs="Times New Roman"/>
          <w:color w:val="0070C0"/>
          <w:sz w:val="24"/>
          <w:szCs w:val="24"/>
        </w:rPr>
        <w:t xml:space="preserve"> (HA)</w:t>
      </w:r>
    </w:p>
    <w:p w14:paraId="3802830D" w14:textId="77777777" w:rsidR="006233E8" w:rsidRDefault="006233E8" w:rsidP="006233E8">
      <w:pPr>
        <w:spacing w:after="0" w:line="240" w:lineRule="auto"/>
        <w:rPr>
          <w:rFonts w:ascii="Times New Roman" w:hAnsi="Times New Roman" w:cs="Times New Roman"/>
          <w:color w:val="0070C0"/>
          <w:sz w:val="24"/>
          <w:szCs w:val="24"/>
        </w:rPr>
      </w:pPr>
    </w:p>
    <w:p w14:paraId="1D402066" w14:textId="408743D7" w:rsidR="00F25FE8" w:rsidRPr="00A35F97" w:rsidRDefault="009D7691" w:rsidP="00F25FE8">
      <w:pPr>
        <w:spacing w:after="0" w:line="240" w:lineRule="auto"/>
        <w:rPr>
          <w:rFonts w:ascii="Times New Roman" w:hAnsi="Times New Roman" w:cs="Times New Roman"/>
          <w:sz w:val="24"/>
          <w:szCs w:val="24"/>
        </w:rPr>
      </w:pPr>
      <w:r w:rsidRPr="0079247E">
        <w:rPr>
          <w:rFonts w:ascii="Times New Roman" w:hAnsi="Times New Roman" w:cs="Times New Roman"/>
          <w:sz w:val="24"/>
          <w:szCs w:val="24"/>
        </w:rPr>
        <w:t xml:space="preserve">Efter några år spred sig ryktet </w:t>
      </w:r>
      <w:r w:rsidR="0079247E">
        <w:rPr>
          <w:rFonts w:ascii="Times New Roman" w:hAnsi="Times New Roman" w:cs="Times New Roman"/>
          <w:sz w:val="24"/>
          <w:szCs w:val="24"/>
        </w:rPr>
        <w:t xml:space="preserve">om den stora tillgången på räkor </w:t>
      </w:r>
      <w:r w:rsidRPr="0079247E">
        <w:rPr>
          <w:rFonts w:ascii="Times New Roman" w:hAnsi="Times New Roman" w:cs="Times New Roman"/>
          <w:sz w:val="24"/>
          <w:szCs w:val="24"/>
        </w:rPr>
        <w:t xml:space="preserve">till Sverige. Till en början hindrades de svenska fiskarna av förbudet mot skäddevadar och </w:t>
      </w:r>
      <w:r w:rsidR="00B94DF0" w:rsidRPr="0079247E">
        <w:rPr>
          <w:rFonts w:ascii="Times New Roman" w:hAnsi="Times New Roman" w:cs="Times New Roman"/>
          <w:sz w:val="24"/>
          <w:szCs w:val="24"/>
        </w:rPr>
        <w:t xml:space="preserve">andra </w:t>
      </w:r>
      <w:r w:rsidRPr="0079247E">
        <w:rPr>
          <w:rFonts w:ascii="Times New Roman" w:hAnsi="Times New Roman" w:cs="Times New Roman"/>
          <w:sz w:val="24"/>
          <w:szCs w:val="24"/>
        </w:rPr>
        <w:t>släpre</w:t>
      </w:r>
      <w:r w:rsidR="00B94DF0" w:rsidRPr="0079247E">
        <w:rPr>
          <w:rFonts w:ascii="Times New Roman" w:hAnsi="Times New Roman" w:cs="Times New Roman"/>
          <w:sz w:val="24"/>
          <w:szCs w:val="24"/>
        </w:rPr>
        <w:t xml:space="preserve">dskap. 1902 blev </w:t>
      </w:r>
      <w:r w:rsidR="00792DEE">
        <w:rPr>
          <w:rFonts w:ascii="Times New Roman" w:hAnsi="Times New Roman" w:cs="Times New Roman"/>
          <w:sz w:val="24"/>
          <w:szCs w:val="24"/>
        </w:rPr>
        <w:t>trålning tillåtet</w:t>
      </w:r>
      <w:r w:rsidR="00B94DF0" w:rsidRPr="0079247E">
        <w:rPr>
          <w:rFonts w:ascii="Times New Roman" w:hAnsi="Times New Roman" w:cs="Times New Roman"/>
          <w:sz w:val="24"/>
          <w:szCs w:val="24"/>
        </w:rPr>
        <w:t xml:space="preserve">, </w:t>
      </w:r>
      <w:r w:rsidRPr="0079247E">
        <w:rPr>
          <w:rFonts w:ascii="Times New Roman" w:hAnsi="Times New Roman" w:cs="Times New Roman"/>
          <w:sz w:val="24"/>
          <w:szCs w:val="24"/>
        </w:rPr>
        <w:t>om än med vissa restriktioner. Först ut var två fiskare i strömstadstrakten vilka snart följdes av båtlag från Fiskebäcks</w:t>
      </w:r>
      <w:r w:rsidR="009419EA" w:rsidRPr="0079247E">
        <w:rPr>
          <w:rFonts w:ascii="Times New Roman" w:hAnsi="Times New Roman" w:cs="Times New Roman"/>
          <w:sz w:val="24"/>
          <w:szCs w:val="24"/>
        </w:rPr>
        <w:t>kil vilka gav sig ut på Gullmar</w:t>
      </w:r>
      <w:r w:rsidRPr="0079247E">
        <w:rPr>
          <w:rFonts w:ascii="Times New Roman" w:hAnsi="Times New Roman" w:cs="Times New Roman"/>
          <w:sz w:val="24"/>
          <w:szCs w:val="24"/>
        </w:rPr>
        <w:t>n. De släpade sina trålar med hjälp av små segelbåtar.</w:t>
      </w:r>
      <w:r w:rsidRPr="0079247E">
        <w:rPr>
          <w:rStyle w:val="Fotnotsreferens"/>
          <w:rFonts w:ascii="Times New Roman" w:hAnsi="Times New Roman" w:cs="Times New Roman"/>
          <w:sz w:val="24"/>
          <w:szCs w:val="24"/>
        </w:rPr>
        <w:footnoteReference w:id="598"/>
      </w:r>
      <w:r w:rsidRPr="0079247E">
        <w:rPr>
          <w:rFonts w:ascii="Times New Roman" w:hAnsi="Times New Roman" w:cs="Times New Roman"/>
          <w:sz w:val="24"/>
          <w:szCs w:val="24"/>
        </w:rPr>
        <w:t xml:space="preserve"> Fy</w:t>
      </w:r>
      <w:r w:rsidR="00DB59B0">
        <w:rPr>
          <w:rFonts w:ascii="Times New Roman" w:hAnsi="Times New Roman" w:cs="Times New Roman"/>
          <w:sz w:val="24"/>
          <w:szCs w:val="24"/>
        </w:rPr>
        <w:t>ra år senare ses räkor i fångst</w:t>
      </w:r>
      <w:r w:rsidRPr="0079247E">
        <w:rPr>
          <w:rFonts w:ascii="Times New Roman" w:hAnsi="Times New Roman" w:cs="Times New Roman"/>
          <w:sz w:val="24"/>
          <w:szCs w:val="24"/>
        </w:rPr>
        <w:t>rapporterna. Förutom fiskare från Koster och Fiskebäckskil hade även några smögenbor tagit upp trålning efter räkor. 1914 var den totala fångsten 190 ton. Från att ha varit ett utpräglat kustnära fiske utvecklades det till att omfatta norra Skagerrak och utmed den sydvästra</w:t>
      </w:r>
      <w:r w:rsidRPr="00A35F97">
        <w:rPr>
          <w:rFonts w:ascii="Times New Roman" w:hAnsi="Times New Roman" w:cs="Times New Roman"/>
          <w:sz w:val="24"/>
          <w:szCs w:val="24"/>
        </w:rPr>
        <w:t xml:space="preserve"> norska kusten</w:t>
      </w:r>
      <w:r w:rsidR="00B94DF0">
        <w:rPr>
          <w:rFonts w:ascii="Times New Roman" w:hAnsi="Times New Roman" w:cs="Times New Roman"/>
          <w:sz w:val="24"/>
          <w:szCs w:val="24"/>
        </w:rPr>
        <w:t>, upp</w:t>
      </w:r>
      <w:r w:rsidRPr="00A35F97">
        <w:rPr>
          <w:rFonts w:ascii="Times New Roman" w:hAnsi="Times New Roman" w:cs="Times New Roman"/>
          <w:sz w:val="24"/>
          <w:szCs w:val="24"/>
        </w:rPr>
        <w:t xml:space="preserve"> i höjd med Egersund i Rogaland. 1933 lyckades nära 600 svenska fiskare i 179 båtar dra upp 1 361 ton räkor. Det är ungefär lika mycket som i dag </w:t>
      </w:r>
      <w:r w:rsidR="00B94DF0">
        <w:rPr>
          <w:rFonts w:ascii="Times New Roman" w:hAnsi="Times New Roman" w:cs="Times New Roman"/>
          <w:sz w:val="24"/>
          <w:szCs w:val="24"/>
        </w:rPr>
        <w:t>fångas av</w:t>
      </w:r>
      <w:r w:rsidRPr="00A35F97">
        <w:rPr>
          <w:rFonts w:ascii="Times New Roman" w:hAnsi="Times New Roman" w:cs="Times New Roman"/>
          <w:sz w:val="24"/>
          <w:szCs w:val="24"/>
        </w:rPr>
        <w:t xml:space="preserve"> be</w:t>
      </w:r>
      <w:r w:rsidR="00B94DF0">
        <w:rPr>
          <w:rFonts w:ascii="Times New Roman" w:hAnsi="Times New Roman" w:cs="Times New Roman"/>
          <w:sz w:val="24"/>
          <w:szCs w:val="24"/>
        </w:rPr>
        <w:t>tydligt färre fiskare och båtar</w:t>
      </w:r>
      <w:r w:rsidRPr="00A35F97">
        <w:rPr>
          <w:rFonts w:ascii="Times New Roman" w:hAnsi="Times New Roman" w:cs="Times New Roman"/>
          <w:sz w:val="24"/>
          <w:szCs w:val="24"/>
        </w:rPr>
        <w:t xml:space="preserve">. </w:t>
      </w:r>
    </w:p>
    <w:p w14:paraId="4027BAF4" w14:textId="0B16977B" w:rsidR="00F25FE8" w:rsidRDefault="00F25FE8" w:rsidP="006233E8">
      <w:pPr>
        <w:pStyle w:val="Normalwebb"/>
        <w:spacing w:before="0" w:beforeAutospacing="0" w:after="0" w:afterAutospacing="0"/>
        <w:ind w:firstLine="1304"/>
      </w:pPr>
      <w:r w:rsidRPr="00751A4C">
        <w:t xml:space="preserve">År 2014 fångades omkring 260 000 ton </w:t>
      </w:r>
      <w:r>
        <w:t>nordhavsräkor i världen. Drygt 6</w:t>
      </w:r>
      <w:r w:rsidRPr="00A35F97">
        <w:t xml:space="preserve">0 procent av denna </w:t>
      </w:r>
      <w:r>
        <w:t>enorma</w:t>
      </w:r>
      <w:r w:rsidRPr="00A35F97">
        <w:t xml:space="preserve"> </w:t>
      </w:r>
      <w:r>
        <w:t>mängd</w:t>
      </w:r>
      <w:r w:rsidRPr="00A35F97">
        <w:t xml:space="preserve"> </w:t>
      </w:r>
      <w:r>
        <w:t>fångades</w:t>
      </w:r>
      <w:r w:rsidRPr="00A35F97">
        <w:t xml:space="preserve"> i grönländska och kanadensiska </w:t>
      </w:r>
      <w:r>
        <w:t>vatten</w:t>
      </w:r>
      <w:r w:rsidRPr="00CF134A">
        <w:t>.</w:t>
      </w:r>
      <w:r>
        <w:rPr>
          <w:rStyle w:val="Fotnotsreferens"/>
          <w:rFonts w:eastAsiaTheme="majorEastAsia"/>
        </w:rPr>
        <w:footnoteReference w:id="599"/>
      </w:r>
      <w:r w:rsidRPr="00CF134A">
        <w:t xml:space="preserve"> De svenska räktrålarna på västkusten </w:t>
      </w:r>
      <w:r>
        <w:t>svarar</w:t>
      </w:r>
      <w:r w:rsidRPr="00CF134A">
        <w:t xml:space="preserve"> för </w:t>
      </w:r>
      <w:r w:rsidR="00F748B5">
        <w:t>en ytterst liten del eller 1 321</w:t>
      </w:r>
      <w:r w:rsidRPr="00CF134A">
        <w:t xml:space="preserve"> </w:t>
      </w:r>
      <w:r>
        <w:t>ton år 2017.</w:t>
      </w:r>
      <w:r w:rsidRPr="00CF134A">
        <w:t xml:space="preserve"> Det var en minskning jämfört med 20</w:t>
      </w:r>
      <w:r w:rsidR="00F748B5">
        <w:t>16, då fiskarna ilandförde 1 858</w:t>
      </w:r>
      <w:r w:rsidRPr="00CF134A">
        <w:t xml:space="preserve"> ton.</w:t>
      </w:r>
      <w:r w:rsidR="00F748B5">
        <w:rPr>
          <w:rStyle w:val="Fotnotsreferens"/>
        </w:rPr>
        <w:footnoteReference w:id="600"/>
      </w:r>
      <w:r w:rsidRPr="00CF134A">
        <w:t xml:space="preserve"> Värdet av det svenska </w:t>
      </w:r>
      <w:r w:rsidRPr="00CF134A">
        <w:lastRenderedPageBreak/>
        <w:t>räkfisket är i produktionsledet vanligen en bra bit över 100 miljoner kr.</w:t>
      </w:r>
      <w:r w:rsidRPr="00CF134A">
        <w:rPr>
          <w:rStyle w:val="Fotnotsreferens"/>
        </w:rPr>
        <w:footnoteReference w:id="601"/>
      </w:r>
      <w:r w:rsidRPr="00CF134A">
        <w:t xml:space="preserve">  I grova drag har </w:t>
      </w:r>
      <w:r>
        <w:t xml:space="preserve">de inhemska </w:t>
      </w:r>
      <w:r w:rsidRPr="00CF134A">
        <w:t xml:space="preserve">fångsterna under senare år varit tämligen konstanta efter att tidigare, som exempelvis 1970, legat på runt 2 600 ton om året. Samtidigt har konsumenternas efterfrågan </w:t>
      </w:r>
      <w:r>
        <w:t>ökat. Å</w:t>
      </w:r>
      <w:r w:rsidRPr="00A35F97">
        <w:t>tskilliga tusen ton</w:t>
      </w:r>
      <w:r w:rsidRPr="00A35F97">
        <w:rPr>
          <w:color w:val="FF0000"/>
        </w:rPr>
        <w:t xml:space="preserve"> </w:t>
      </w:r>
      <w:r w:rsidRPr="00A35F97">
        <w:t xml:space="preserve">importeras årligen, inte sällan i fryst form. Till det skall läggas </w:t>
      </w:r>
      <w:r>
        <w:t xml:space="preserve">ytterligare </w:t>
      </w:r>
      <w:r w:rsidRPr="00A35F97">
        <w:t>några tusen ton odlade tiger-och andra räkarter från tropiska vatten</w:t>
      </w:r>
      <w:r>
        <w:t>,</w:t>
      </w:r>
      <w:r w:rsidRPr="00A35F97">
        <w:t xml:space="preserve"> som i olika </w:t>
      </w:r>
      <w:r>
        <w:t>skepnader</w:t>
      </w:r>
      <w:r w:rsidRPr="00A35F97">
        <w:t xml:space="preserve"> </w:t>
      </w:r>
      <w:r>
        <w:t>saluförs</w:t>
      </w:r>
      <w:r w:rsidRPr="00A35F97">
        <w:t xml:space="preserve"> i livsmedelsbutikerna. </w:t>
      </w:r>
      <w:r>
        <w:t xml:space="preserve">År 2016 såldes omkring 20 000 ton skal- och blötdjur som musslor och ostron i Sverige. Vi </w:t>
      </w:r>
      <w:r w:rsidR="0079247E">
        <w:t xml:space="preserve">åt med andra ord </w:t>
      </w:r>
      <w:r>
        <w:t>två kilo per person och år. Siffran ska</w:t>
      </w:r>
      <w:r w:rsidR="0006346A">
        <w:t>ll</w:t>
      </w:r>
      <w:r>
        <w:t xml:space="preserve"> jämföras med vad vi konsumerade för dryga 50 år sedan: då </w:t>
      </w:r>
      <w:r w:rsidR="0079247E">
        <w:t>inmundigade</w:t>
      </w:r>
      <w:r>
        <w:t xml:space="preserve"> vi endast 3 hekto per person och år.</w:t>
      </w:r>
      <w:r>
        <w:rPr>
          <w:rStyle w:val="Fotnotsreferens"/>
          <w:rFonts w:eastAsiaTheme="majorEastAsia"/>
        </w:rPr>
        <w:footnoteReference w:id="602"/>
      </w:r>
    </w:p>
    <w:p w14:paraId="1F5B8B36" w14:textId="40A1FC5C" w:rsidR="009D7691" w:rsidRPr="00A35F97" w:rsidRDefault="009D7691" w:rsidP="00D773E7">
      <w:pPr>
        <w:pStyle w:val="Normalwebb"/>
        <w:spacing w:before="0" w:beforeAutospacing="0" w:after="0" w:afterAutospacing="0"/>
      </w:pPr>
      <w:r w:rsidRPr="00A35F97">
        <w:tab/>
        <w:t>Det kan knappast ha undgått någon att det svenska räkfisket utsatts för kritik under senare år. Skilda miljöorganisationer menar att nordhavsräkan är hotad som art och att bestånden minskat med en tredjedel under de senaste tio åren. Räktrålarnas bifångster av annan fisk</w:t>
      </w:r>
      <w:r w:rsidR="00FD18BA">
        <w:t>,</w:t>
      </w:r>
      <w:r w:rsidRPr="00A35F97">
        <w:t xml:space="preserve"> samt att småräkor </w:t>
      </w:r>
      <w:r w:rsidR="004C23D9">
        <w:t>dumpats</w:t>
      </w:r>
      <w:r w:rsidR="00FD18BA">
        <w:t xml:space="preserve"> tillbaka i havet, har varit andra orsaker</w:t>
      </w:r>
      <w:r w:rsidRPr="00A35F97">
        <w:t>.</w:t>
      </w:r>
      <w:r w:rsidRPr="00A35F97">
        <w:rPr>
          <w:rStyle w:val="Fotnotsreferens"/>
        </w:rPr>
        <w:footnoteReference w:id="603"/>
      </w:r>
      <w:r w:rsidRPr="00A35F97">
        <w:t xml:space="preserve"> Att skaldjuren </w:t>
      </w:r>
      <w:r w:rsidR="004C23D9">
        <w:t>kastas tillbaka</w:t>
      </w:r>
      <w:r w:rsidRPr="00A35F97">
        <w:t xml:space="preserve"> kan ses i ljuset av att större räkor avsedda till </w:t>
      </w:r>
      <w:r w:rsidR="009A2577">
        <w:t xml:space="preserve">färsk </w:t>
      </w:r>
      <w:r w:rsidRPr="00A35F97">
        <w:t xml:space="preserve">konsumtion, </w:t>
      </w:r>
      <w:r w:rsidRPr="00A35F97">
        <w:rPr>
          <w:i/>
        </w:rPr>
        <w:t>kokräk</w:t>
      </w:r>
      <w:r w:rsidRPr="00A35F97">
        <w:t xml:space="preserve">, betalas </w:t>
      </w:r>
      <w:r w:rsidR="007C5167">
        <w:t>tio gånger högre</w:t>
      </w:r>
      <w:r w:rsidRPr="00A35F97">
        <w:t xml:space="preserve"> än mindre </w:t>
      </w:r>
      <w:r w:rsidRPr="00A35F97">
        <w:rPr>
          <w:i/>
        </w:rPr>
        <w:t>råräk</w:t>
      </w:r>
      <w:r w:rsidR="002F5595">
        <w:rPr>
          <w:i/>
        </w:rPr>
        <w:t>,</w:t>
      </w:r>
      <w:r w:rsidR="007C5167">
        <w:rPr>
          <w:i/>
        </w:rPr>
        <w:t xml:space="preserve"> </w:t>
      </w:r>
      <w:r w:rsidR="007C5167" w:rsidRPr="007C5167">
        <w:t>som ofta går till konservering</w:t>
      </w:r>
      <w:r w:rsidR="007C5167">
        <w:t>.</w:t>
      </w:r>
      <w:r w:rsidR="007C5167">
        <w:rPr>
          <w:rStyle w:val="Fotnotsreferens"/>
        </w:rPr>
        <w:footnoteReference w:id="604"/>
      </w:r>
      <w:r w:rsidR="007C5167">
        <w:t xml:space="preserve"> </w:t>
      </w:r>
      <w:r w:rsidRPr="007C5167">
        <w:t>Eftersom</w:t>
      </w:r>
      <w:r w:rsidRPr="00A35F97">
        <w:t xml:space="preserve"> fångstkvoterna är fastställd</w:t>
      </w:r>
      <w:r w:rsidR="002F5595">
        <w:t>a</w:t>
      </w:r>
      <w:r w:rsidRPr="00A35F97">
        <w:t xml:space="preserve"> prioriterades alltså de större och bättre betalda räkorna.</w:t>
      </w:r>
      <w:r w:rsidR="007C5167">
        <w:t xml:space="preserve"> </w:t>
      </w:r>
    </w:p>
    <w:p w14:paraId="78747DE2" w14:textId="6695609E" w:rsidR="00E3334D" w:rsidRDefault="009D7691" w:rsidP="00D773E7">
      <w:pPr>
        <w:pStyle w:val="Normalwebb"/>
        <w:spacing w:before="0" w:beforeAutospacing="0" w:after="0" w:afterAutospacing="0"/>
        <w:ind w:firstLine="1304"/>
      </w:pPr>
      <w:r w:rsidRPr="00A35F97">
        <w:t>Saken resulterade i att trålarna försågs med nya typer av rister</w:t>
      </w:r>
      <w:r w:rsidR="00E3334D">
        <w:t>,</w:t>
      </w:r>
      <w:r w:rsidRPr="00A35F97">
        <w:t xml:space="preserve"> vilka sorterade ut bifångster av fisk. Andra åtgärder var större maskor i trålen för att släppa igenom mindre räkor </w:t>
      </w:r>
      <w:r w:rsidR="00E3334D">
        <w:t>samt</w:t>
      </w:r>
      <w:r w:rsidRPr="00A35F97">
        <w:t xml:space="preserve"> förbud att kasta småräkor i havet. Reglerna verkar inte ha efterlevts av alla och i början av 2014 reagerade WWF genom att rödlista nordhavsräkan. Ett år senare följde Artdatabanken efter. Vid båda tillfällena orsakade rödlistningarna krigsrubriker i media och ett par livsmedelskedjor valde att bojkotta de svenskfångade räkorna till förmån för norska. Dessa var </w:t>
      </w:r>
      <w:r w:rsidR="00E3334D">
        <w:t xml:space="preserve">i allmänhet </w:t>
      </w:r>
      <w:r w:rsidRPr="00A35F97">
        <w:t xml:space="preserve">MSC-märkta, det vill säga att fiskarna hade uppfyllt de krav som organisation </w:t>
      </w:r>
      <w:r w:rsidRPr="00A35F97">
        <w:rPr>
          <w:i/>
          <w:iCs/>
        </w:rPr>
        <w:t>Marine Stewardship Council</w:t>
      </w:r>
      <w:r w:rsidRPr="00A35F97">
        <w:t xml:space="preserve"> hade ställt för ett hållbart fiske</w:t>
      </w:r>
      <w:r w:rsidR="00E3334D">
        <w:t xml:space="preserve"> – en märkning som</w:t>
      </w:r>
      <w:r w:rsidR="000555C3">
        <w:t xml:space="preserve"> i dag genomsyrar hela fis</w:t>
      </w:r>
      <w:r w:rsidR="00805C68">
        <w:t>k</w:t>
      </w:r>
      <w:r w:rsidR="00DB59B0">
        <w:t>e</w:t>
      </w:r>
      <w:r w:rsidR="00805C68">
        <w:t>näringen</w:t>
      </w:r>
      <w:r w:rsidRPr="00A35F97">
        <w:t xml:space="preserve">. </w:t>
      </w:r>
    </w:p>
    <w:p w14:paraId="0B4CBDA5" w14:textId="77777777" w:rsidR="00902CF2" w:rsidRPr="00902CF2" w:rsidRDefault="00902CF2" w:rsidP="00902CF2">
      <w:pPr>
        <w:pStyle w:val="Normalwebb"/>
        <w:spacing w:before="0" w:beforeAutospacing="0" w:after="0" w:afterAutospacing="0"/>
        <w:ind w:firstLine="1304"/>
      </w:pPr>
      <w:r>
        <w:t>Under diskussionerna ansåg inte s</w:t>
      </w:r>
      <w:r w:rsidRPr="00A35F97">
        <w:t xml:space="preserve">venska fiskare i allmänhet </w:t>
      </w:r>
      <w:r>
        <w:t>att nordhavsräkan var hotad</w:t>
      </w:r>
      <w:r w:rsidRPr="00902CF2">
        <w:t>, vilket även i stort sett var Internationella Havsforskningsrådet, ICES, uppfattning. Till saken hör också att flera bestånd av marina arter fluktuerat kraftigt under årens lopp. Så var exempelvis det svenska räkfisket så dåligt under 1960-talet att konservfabrikerna i Sotenäs fick importera sina råvaror.</w:t>
      </w:r>
      <w:r w:rsidRPr="00902CF2">
        <w:rPr>
          <w:rStyle w:val="Fotnotsreferens"/>
        </w:rPr>
        <w:footnoteReference w:id="605"/>
      </w:r>
      <w:r w:rsidRPr="00902CF2">
        <w:t xml:space="preserve"> Den ansvariga myndighetsorganisationen i Sverige, Havs- och vattenmyndigheten, tycks ha varit ambivalent i frågan. EU ökade ändå uttaget av nordhavsräka i Skagerrak/Kattegatt med 15 procent år 2015, när debattens vågor gick som högst. Inför 2018 har de svenska fiskarna fått en kvot om 1 371 ton eller 18 procent av den totala fångsten i de båda havsområdena. Till det kommer 123 ton som norrmännen släppt till samt 59 ton ute på Nordsjön.</w:t>
      </w:r>
      <w:r w:rsidRPr="00902CF2">
        <w:rPr>
          <w:rStyle w:val="Fotnotsreferens"/>
          <w:rFonts w:eastAsiaTheme="majorEastAsia"/>
        </w:rPr>
        <w:footnoteReference w:id="606"/>
      </w:r>
    </w:p>
    <w:p w14:paraId="6741076F" w14:textId="2CA2281E" w:rsidR="009D7691" w:rsidRPr="00A35F97" w:rsidRDefault="009D7691" w:rsidP="00D773E7">
      <w:pPr>
        <w:pStyle w:val="Normalwebb"/>
        <w:spacing w:before="0" w:beforeAutospacing="0" w:after="0" w:afterAutospacing="0"/>
        <w:ind w:firstLine="1304"/>
      </w:pPr>
      <w:r w:rsidRPr="00902CF2">
        <w:t xml:space="preserve">Det finns </w:t>
      </w:r>
      <w:r w:rsidR="00902CF2">
        <w:t xml:space="preserve">alltså </w:t>
      </w:r>
      <w:r w:rsidRPr="00902CF2">
        <w:t xml:space="preserve">vitt skilda uppfattningar om det svenska räkfiskets framtid och hur hotade bestånden är. Att frågan </w:t>
      </w:r>
      <w:r w:rsidRPr="00A35F97">
        <w:t>har prioriterats från myndighetshåll står emellertid klart för den bohusfiskare som i februari 2016 dömd</w:t>
      </w:r>
      <w:r w:rsidR="00E3334D">
        <w:t xml:space="preserve">es att betala 24 300 kr i böter. Vid </w:t>
      </w:r>
      <w:r w:rsidRPr="00A35F97">
        <w:t xml:space="preserve">tre tillfällen </w:t>
      </w:r>
      <w:r w:rsidR="00E3334D">
        <w:t>hade han slängt småräkor överbord</w:t>
      </w:r>
      <w:r w:rsidRPr="00A35F97">
        <w:t>.</w:t>
      </w:r>
      <w:r w:rsidRPr="00A35F97">
        <w:rPr>
          <w:rStyle w:val="Fotnotsreferens"/>
        </w:rPr>
        <w:footnoteReference w:id="607"/>
      </w:r>
    </w:p>
    <w:p w14:paraId="3FFE1DDC" w14:textId="77777777" w:rsidR="00DB59B0" w:rsidRDefault="009D7691" w:rsidP="00DB59B0">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lastRenderedPageBreak/>
        <w:t xml:space="preserve">Det fanns en tid då räkor som salufördes nästan var självlysande röda. De färgades i samband med kokningen ombord </w:t>
      </w:r>
      <w:r w:rsidR="00A22C38">
        <w:rPr>
          <w:rFonts w:ascii="Times New Roman" w:hAnsi="Times New Roman" w:cs="Times New Roman"/>
          <w:sz w:val="24"/>
          <w:szCs w:val="24"/>
        </w:rPr>
        <w:t>för att se</w:t>
      </w:r>
      <w:r w:rsidRPr="00A35F97">
        <w:rPr>
          <w:rFonts w:ascii="Times New Roman" w:hAnsi="Times New Roman" w:cs="Times New Roman"/>
          <w:sz w:val="24"/>
          <w:szCs w:val="24"/>
        </w:rPr>
        <w:t xml:space="preserve"> mer aptit</w:t>
      </w:r>
      <w:r w:rsidR="00A22C38">
        <w:rPr>
          <w:rFonts w:ascii="Times New Roman" w:hAnsi="Times New Roman" w:cs="Times New Roman"/>
          <w:sz w:val="24"/>
          <w:szCs w:val="24"/>
        </w:rPr>
        <w:t>liga ut. E</w:t>
      </w:r>
      <w:r w:rsidRPr="00A35F97">
        <w:rPr>
          <w:rFonts w:ascii="Times New Roman" w:hAnsi="Times New Roman" w:cs="Times New Roman"/>
          <w:sz w:val="24"/>
          <w:szCs w:val="24"/>
        </w:rPr>
        <w:t xml:space="preserve">fter larm om befarade hälsorisker förbjöds </w:t>
      </w:r>
      <w:r w:rsidR="00A22C38">
        <w:rPr>
          <w:rFonts w:ascii="Times New Roman" w:hAnsi="Times New Roman" w:cs="Times New Roman"/>
          <w:sz w:val="24"/>
          <w:szCs w:val="24"/>
        </w:rPr>
        <w:t xml:space="preserve">i Sverige </w:t>
      </w:r>
      <w:r w:rsidR="00A22C38" w:rsidRPr="00A35F97">
        <w:rPr>
          <w:rFonts w:ascii="Times New Roman" w:hAnsi="Times New Roman" w:cs="Times New Roman"/>
          <w:sz w:val="24"/>
          <w:szCs w:val="24"/>
        </w:rPr>
        <w:t xml:space="preserve">under 1970-talet </w:t>
      </w:r>
      <w:r w:rsidRPr="00A35F97">
        <w:rPr>
          <w:rFonts w:ascii="Times New Roman" w:hAnsi="Times New Roman" w:cs="Times New Roman"/>
          <w:sz w:val="24"/>
          <w:szCs w:val="24"/>
        </w:rPr>
        <w:t>användning</w:t>
      </w:r>
      <w:r w:rsidR="00A22C38">
        <w:rPr>
          <w:rFonts w:ascii="Times New Roman" w:hAnsi="Times New Roman" w:cs="Times New Roman"/>
          <w:sz w:val="24"/>
          <w:szCs w:val="24"/>
        </w:rPr>
        <w:t>en</w:t>
      </w:r>
      <w:r w:rsidRPr="00A35F97">
        <w:rPr>
          <w:rFonts w:ascii="Times New Roman" w:hAnsi="Times New Roman" w:cs="Times New Roman"/>
          <w:sz w:val="24"/>
          <w:szCs w:val="24"/>
        </w:rPr>
        <w:t xml:space="preserve"> av konstgjorda så kallade </w:t>
      </w:r>
      <w:r w:rsidRPr="00A35F97">
        <w:rPr>
          <w:rFonts w:ascii="Times New Roman" w:hAnsi="Times New Roman" w:cs="Times New Roman"/>
          <w:i/>
          <w:sz w:val="24"/>
          <w:szCs w:val="24"/>
        </w:rPr>
        <w:t>azofärger</w:t>
      </w:r>
      <w:r w:rsidRPr="00A35F97">
        <w:rPr>
          <w:rFonts w:ascii="Times New Roman" w:hAnsi="Times New Roman" w:cs="Times New Roman"/>
          <w:sz w:val="24"/>
          <w:szCs w:val="24"/>
        </w:rPr>
        <w:t>. För räkornas del innebar de</w:t>
      </w:r>
      <w:r w:rsidR="000555C3">
        <w:rPr>
          <w:rFonts w:ascii="Times New Roman" w:hAnsi="Times New Roman" w:cs="Times New Roman"/>
          <w:sz w:val="24"/>
          <w:szCs w:val="24"/>
        </w:rPr>
        <w:t xml:space="preserve">t att de blev betydligt blekare. </w:t>
      </w:r>
      <w:r w:rsidRPr="00A35F97">
        <w:rPr>
          <w:rFonts w:ascii="Times New Roman" w:hAnsi="Times New Roman" w:cs="Times New Roman"/>
          <w:sz w:val="24"/>
          <w:szCs w:val="24"/>
        </w:rPr>
        <w:t>Mindre känt är att EU-regler upphävde färgförbudet 1999</w:t>
      </w:r>
      <w:r w:rsidR="00E3334D">
        <w:rPr>
          <w:rFonts w:ascii="Times New Roman" w:hAnsi="Times New Roman" w:cs="Times New Roman"/>
          <w:sz w:val="24"/>
          <w:szCs w:val="24"/>
        </w:rPr>
        <w:t xml:space="preserve">. </w:t>
      </w:r>
      <w:r w:rsidRPr="00A35F97">
        <w:rPr>
          <w:rFonts w:ascii="Times New Roman" w:hAnsi="Times New Roman" w:cs="Times New Roman"/>
          <w:sz w:val="24"/>
          <w:szCs w:val="24"/>
        </w:rPr>
        <w:t xml:space="preserve">Sveriges fiskares riksförbund, Yrkesfiskarna, har dock satt upp regler som inte tillåter färgerna E 110 och E 124. Trots att </w:t>
      </w:r>
      <w:r w:rsidR="000555C3">
        <w:rPr>
          <w:rFonts w:ascii="Times New Roman" w:hAnsi="Times New Roman" w:cs="Times New Roman"/>
          <w:sz w:val="24"/>
          <w:szCs w:val="24"/>
        </w:rPr>
        <w:t>metoden är förbjuden</w:t>
      </w:r>
      <w:r w:rsidRPr="00A35F97">
        <w:rPr>
          <w:rFonts w:ascii="Times New Roman" w:hAnsi="Times New Roman" w:cs="Times New Roman"/>
          <w:sz w:val="24"/>
          <w:szCs w:val="24"/>
        </w:rPr>
        <w:t xml:space="preserve"> i länder som Australien, Nya Zeeland oc</w:t>
      </w:r>
      <w:r w:rsidR="000555C3">
        <w:rPr>
          <w:rFonts w:ascii="Times New Roman" w:hAnsi="Times New Roman" w:cs="Times New Roman"/>
          <w:sz w:val="24"/>
          <w:szCs w:val="24"/>
        </w:rPr>
        <w:t xml:space="preserve">h Kanada är färgning </w:t>
      </w:r>
      <w:r w:rsidRPr="00A35F97">
        <w:rPr>
          <w:rFonts w:ascii="Times New Roman" w:hAnsi="Times New Roman" w:cs="Times New Roman"/>
          <w:sz w:val="24"/>
          <w:szCs w:val="24"/>
        </w:rPr>
        <w:t>tillåtet inom EU</w:t>
      </w:r>
      <w:r w:rsidR="00E3334D">
        <w:rPr>
          <w:rFonts w:ascii="Times New Roman" w:hAnsi="Times New Roman" w:cs="Times New Roman"/>
          <w:sz w:val="24"/>
          <w:szCs w:val="24"/>
        </w:rPr>
        <w:t>,</w:t>
      </w:r>
      <w:r w:rsidRPr="00A35F97">
        <w:rPr>
          <w:rFonts w:ascii="Times New Roman" w:hAnsi="Times New Roman" w:cs="Times New Roman"/>
          <w:sz w:val="24"/>
          <w:szCs w:val="24"/>
        </w:rPr>
        <w:t xml:space="preserve"> och verkar inte längre skapa någon större debatt. Inte heller vår populära norskodlade lax hade blivit så aptitretande röd utan tillsatser i fiskens föda. Under senare år har dock den odlade laxens </w:t>
      </w:r>
      <w:r w:rsidR="00DB59B0">
        <w:rPr>
          <w:rFonts w:ascii="Times New Roman" w:hAnsi="Times New Roman" w:cs="Times New Roman"/>
          <w:sz w:val="24"/>
          <w:szCs w:val="24"/>
        </w:rPr>
        <w:t>miljöpåverkan o</w:t>
      </w:r>
      <w:r w:rsidRPr="00A35F97">
        <w:rPr>
          <w:rFonts w:ascii="Times New Roman" w:hAnsi="Times New Roman" w:cs="Times New Roman"/>
          <w:sz w:val="24"/>
          <w:szCs w:val="24"/>
        </w:rPr>
        <w:t xml:space="preserve">ch sjukdomsbenägenhet fått en allt större uppmärksamhet. Uppfattningarna om de eventuella hälsoriskerna med att äta odlad lax går dock vitt isär mellan </w:t>
      </w:r>
      <w:r w:rsidR="000555C3">
        <w:rPr>
          <w:rFonts w:ascii="Times New Roman" w:hAnsi="Times New Roman" w:cs="Times New Roman"/>
          <w:sz w:val="24"/>
          <w:szCs w:val="24"/>
        </w:rPr>
        <w:t xml:space="preserve">många </w:t>
      </w:r>
      <w:r w:rsidRPr="00A35F97">
        <w:rPr>
          <w:rFonts w:ascii="Times New Roman" w:hAnsi="Times New Roman" w:cs="Times New Roman"/>
          <w:sz w:val="24"/>
          <w:szCs w:val="24"/>
        </w:rPr>
        <w:t xml:space="preserve">forskare och </w:t>
      </w:r>
      <w:r w:rsidRPr="00DB59B0">
        <w:rPr>
          <w:rFonts w:ascii="Times New Roman" w:hAnsi="Times New Roman" w:cs="Times New Roman"/>
          <w:sz w:val="24"/>
          <w:szCs w:val="24"/>
        </w:rPr>
        <w:t>miljöaktivister å ena sidan</w:t>
      </w:r>
      <w:r w:rsidR="00E3334D" w:rsidRPr="00DB59B0">
        <w:rPr>
          <w:rFonts w:ascii="Times New Roman" w:hAnsi="Times New Roman" w:cs="Times New Roman"/>
          <w:sz w:val="24"/>
          <w:szCs w:val="24"/>
        </w:rPr>
        <w:t>,</w:t>
      </w:r>
      <w:r w:rsidRPr="00DB59B0">
        <w:rPr>
          <w:rFonts w:ascii="Times New Roman" w:hAnsi="Times New Roman" w:cs="Times New Roman"/>
          <w:sz w:val="24"/>
          <w:szCs w:val="24"/>
        </w:rPr>
        <w:t xml:space="preserve"> och den mäktiga norska fisk</w:t>
      </w:r>
      <w:r w:rsidR="00DB59B0" w:rsidRPr="00DB59B0">
        <w:rPr>
          <w:rFonts w:ascii="Times New Roman" w:hAnsi="Times New Roman" w:cs="Times New Roman"/>
          <w:sz w:val="24"/>
          <w:szCs w:val="24"/>
        </w:rPr>
        <w:t>e</w:t>
      </w:r>
      <w:r w:rsidRPr="00DB59B0">
        <w:rPr>
          <w:rFonts w:ascii="Times New Roman" w:hAnsi="Times New Roman" w:cs="Times New Roman"/>
          <w:sz w:val="24"/>
          <w:szCs w:val="24"/>
        </w:rPr>
        <w:t>industrin å andra.</w:t>
      </w:r>
      <w:r w:rsidRPr="00DB59B0">
        <w:rPr>
          <w:rStyle w:val="Fotnotsreferens"/>
          <w:rFonts w:ascii="Times New Roman" w:hAnsi="Times New Roman" w:cs="Times New Roman"/>
          <w:sz w:val="24"/>
          <w:szCs w:val="24"/>
        </w:rPr>
        <w:footnoteReference w:id="608"/>
      </w:r>
      <w:r w:rsidR="00DB59B0">
        <w:rPr>
          <w:rFonts w:ascii="Times New Roman" w:hAnsi="Times New Roman" w:cs="Times New Roman"/>
          <w:sz w:val="24"/>
          <w:szCs w:val="24"/>
        </w:rPr>
        <w:t xml:space="preserve"> </w:t>
      </w:r>
    </w:p>
    <w:p w14:paraId="5C2CAFAB" w14:textId="71C8D0C6" w:rsidR="00DB59B0" w:rsidRPr="00DB59B0" w:rsidRDefault="00DB59B0" w:rsidP="00DB59B0">
      <w:pPr>
        <w:spacing w:after="0" w:line="240" w:lineRule="auto"/>
        <w:ind w:firstLine="1304"/>
        <w:rPr>
          <w:rFonts w:ascii="Times New Roman" w:hAnsi="Times New Roman" w:cs="Times New Roman"/>
          <w:sz w:val="24"/>
          <w:szCs w:val="24"/>
        </w:rPr>
      </w:pPr>
      <w:r w:rsidRPr="00DB59B0">
        <w:rPr>
          <w:rFonts w:ascii="Times New Roman" w:hAnsi="Times New Roman" w:cs="Times New Roman"/>
          <w:sz w:val="24"/>
          <w:szCs w:val="24"/>
        </w:rPr>
        <w:t xml:space="preserve">Landbaserad laxproduktion i slutna odlingssystem kan bli ett alternativ – och i Sotenäs bedriver </w:t>
      </w:r>
      <w:r w:rsidRPr="00DB59B0">
        <w:rPr>
          <w:rFonts w:ascii="Times New Roman" w:eastAsia="Times New Roman" w:hAnsi="Times New Roman" w:cs="Times New Roman"/>
          <w:color w:val="444444"/>
          <w:sz w:val="24"/>
          <w:szCs w:val="24"/>
          <w:lang w:eastAsia="sv-SE"/>
        </w:rPr>
        <w:t xml:space="preserve">Smögenlax aquaculture AB </w:t>
      </w:r>
      <w:r w:rsidRPr="00DB59B0">
        <w:rPr>
          <w:rFonts w:ascii="Times New Roman" w:hAnsi="Times New Roman" w:cs="Times New Roman"/>
          <w:color w:val="444444"/>
          <w:sz w:val="24"/>
          <w:szCs w:val="24"/>
        </w:rPr>
        <w:t>sådan verksamhet. Tekniken är avsevärt skonsammare mot miljön och inom några år hoppas företaget odla fram upp mot 5 000 ton lax.</w:t>
      </w:r>
    </w:p>
    <w:p w14:paraId="297F1D1E" w14:textId="77777777" w:rsidR="00DB59B0" w:rsidRDefault="00DB59B0" w:rsidP="006233E8">
      <w:pPr>
        <w:spacing w:after="0" w:line="240" w:lineRule="auto"/>
        <w:rPr>
          <w:rFonts w:ascii="Times New Roman" w:hAnsi="Times New Roman" w:cs="Times New Roman"/>
          <w:color w:val="0070C0"/>
          <w:sz w:val="24"/>
          <w:szCs w:val="24"/>
        </w:rPr>
      </w:pPr>
    </w:p>
    <w:p w14:paraId="14B4F61B" w14:textId="6F479DD6" w:rsidR="006233E8" w:rsidRPr="006233E8" w:rsidRDefault="006233E8" w:rsidP="006233E8">
      <w:pPr>
        <w:spacing w:after="0" w:line="240" w:lineRule="auto"/>
        <w:rPr>
          <w:rFonts w:ascii="Times New Roman" w:hAnsi="Times New Roman" w:cs="Times New Roman"/>
          <w:color w:val="0070C0"/>
          <w:sz w:val="24"/>
          <w:szCs w:val="24"/>
        </w:rPr>
      </w:pPr>
      <w:r w:rsidRPr="006233E8">
        <w:rPr>
          <w:rFonts w:ascii="Times New Roman" w:hAnsi="Times New Roman" w:cs="Times New Roman"/>
          <w:color w:val="0070C0"/>
          <w:sz w:val="24"/>
          <w:szCs w:val="24"/>
        </w:rPr>
        <w:t>Bild 11:9 Havskräfta, infälld.</w:t>
      </w:r>
    </w:p>
    <w:p w14:paraId="10E919CF" w14:textId="77777777" w:rsidR="006233E8" w:rsidRDefault="006233E8" w:rsidP="006233E8">
      <w:pPr>
        <w:spacing w:after="0" w:line="240" w:lineRule="auto"/>
        <w:rPr>
          <w:rFonts w:ascii="Times New Roman" w:hAnsi="Times New Roman" w:cs="Times New Roman"/>
          <w:sz w:val="24"/>
          <w:szCs w:val="24"/>
        </w:rPr>
      </w:pPr>
    </w:p>
    <w:p w14:paraId="703CBA6C" w14:textId="15AC5FEF" w:rsidR="009D7691" w:rsidRPr="00A35F97" w:rsidRDefault="009D7691" w:rsidP="006233E8">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I kölvattnet efter räkans framgångar som kulinarisk produkt blev trålade havskräftor, </w:t>
      </w:r>
      <w:r w:rsidRPr="00A35F97">
        <w:rPr>
          <w:rFonts w:ascii="Times New Roman" w:hAnsi="Times New Roman" w:cs="Times New Roman"/>
          <w:i/>
          <w:iCs/>
          <w:sz w:val="24"/>
          <w:szCs w:val="24"/>
        </w:rPr>
        <w:t>Nephrops norvegicus</w:t>
      </w:r>
      <w:r w:rsidRPr="00A35F97">
        <w:rPr>
          <w:rFonts w:ascii="Times New Roman" w:hAnsi="Times New Roman" w:cs="Times New Roman"/>
          <w:sz w:val="24"/>
          <w:szCs w:val="24"/>
        </w:rPr>
        <w:t xml:space="preserve"> eller den ”norska hummern”, av största betydelse. Det skulle dock ta sin rundliga tid, vilket i backspegeln och med tanke på dagens efterfrågan, förefaller </w:t>
      </w:r>
      <w:r w:rsidR="003B0D63">
        <w:rPr>
          <w:rFonts w:ascii="Times New Roman" w:hAnsi="Times New Roman" w:cs="Times New Roman"/>
          <w:sz w:val="24"/>
          <w:szCs w:val="24"/>
        </w:rPr>
        <w:t xml:space="preserve">lika </w:t>
      </w:r>
      <w:r w:rsidRPr="00A35F97">
        <w:rPr>
          <w:rFonts w:ascii="Times New Roman" w:hAnsi="Times New Roman" w:cs="Times New Roman"/>
          <w:sz w:val="24"/>
          <w:szCs w:val="24"/>
        </w:rPr>
        <w:t>märkligt</w:t>
      </w:r>
      <w:r w:rsidR="003B0D63">
        <w:rPr>
          <w:rFonts w:ascii="Times New Roman" w:hAnsi="Times New Roman" w:cs="Times New Roman"/>
          <w:sz w:val="24"/>
          <w:szCs w:val="24"/>
        </w:rPr>
        <w:t xml:space="preserve"> som räkans segertåg</w:t>
      </w:r>
      <w:r w:rsidR="00E3334D">
        <w:rPr>
          <w:rFonts w:ascii="Times New Roman" w:hAnsi="Times New Roman" w:cs="Times New Roman"/>
          <w:sz w:val="24"/>
          <w:szCs w:val="24"/>
        </w:rPr>
        <w:t xml:space="preserve">. </w:t>
      </w:r>
      <w:r w:rsidRPr="00A35F97">
        <w:rPr>
          <w:rFonts w:ascii="Times New Roman" w:hAnsi="Times New Roman" w:cs="Times New Roman"/>
          <w:sz w:val="24"/>
          <w:szCs w:val="24"/>
        </w:rPr>
        <w:t xml:space="preserve">Zoologen Alfred Edmund Brehm noterade redan 1888 att det fanns havskräfta utmed de svenska kusterna men ”på grund af sin sällsynthet knappt nämnvärd betydelse såsom föda”. Han namngav arten till </w:t>
      </w:r>
      <w:r w:rsidRPr="00A35F97">
        <w:rPr>
          <w:rFonts w:ascii="Times New Roman" w:hAnsi="Times New Roman" w:cs="Times New Roman"/>
          <w:i/>
          <w:iCs/>
          <w:sz w:val="24"/>
          <w:szCs w:val="24"/>
        </w:rPr>
        <w:t>Kejsarhummer</w:t>
      </w:r>
      <w:r w:rsidRPr="00A35F97">
        <w:rPr>
          <w:rFonts w:ascii="Times New Roman" w:hAnsi="Times New Roman" w:cs="Times New Roman"/>
          <w:sz w:val="24"/>
          <w:szCs w:val="24"/>
        </w:rPr>
        <w:t xml:space="preserve"> och meddelade i samma andetag att den såldes i stora mängder i Trieste, vid Adriatiska havets innersta delar. Där salufördes arten under namnet </w:t>
      </w:r>
      <w:r w:rsidRPr="00A35F97">
        <w:rPr>
          <w:rFonts w:ascii="Times New Roman" w:hAnsi="Times New Roman" w:cs="Times New Roman"/>
          <w:i/>
          <w:iCs/>
          <w:sz w:val="24"/>
          <w:szCs w:val="24"/>
        </w:rPr>
        <w:t>Scampo</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609"/>
      </w:r>
      <w:r w:rsidRPr="00A35F97">
        <w:rPr>
          <w:rFonts w:ascii="Times New Roman" w:hAnsi="Times New Roman" w:cs="Times New Roman"/>
          <w:sz w:val="24"/>
          <w:szCs w:val="24"/>
        </w:rPr>
        <w:t xml:space="preserve"> När de första bottentrålarna skrapade över lerbottnarna fick de ofta upp havskräftor som bifångst, något som storligen borde ha förvånat Brehm om han </w:t>
      </w:r>
      <w:r w:rsidR="000555C3">
        <w:rPr>
          <w:rFonts w:ascii="Times New Roman" w:hAnsi="Times New Roman" w:cs="Times New Roman"/>
          <w:sz w:val="24"/>
          <w:szCs w:val="24"/>
        </w:rPr>
        <w:t>fått</w:t>
      </w:r>
      <w:r w:rsidRPr="00A35F97">
        <w:rPr>
          <w:rFonts w:ascii="Times New Roman" w:hAnsi="Times New Roman" w:cs="Times New Roman"/>
          <w:sz w:val="24"/>
          <w:szCs w:val="24"/>
        </w:rPr>
        <w:t xml:space="preserve"> reda på saken. Smögenfiskarna </w:t>
      </w:r>
      <w:r w:rsidR="00CC6E73">
        <w:rPr>
          <w:rFonts w:ascii="Times New Roman" w:hAnsi="Times New Roman" w:cs="Times New Roman"/>
          <w:sz w:val="24"/>
          <w:szCs w:val="24"/>
        </w:rPr>
        <w:t>sägs</w:t>
      </w:r>
      <w:r w:rsidRPr="00A35F97">
        <w:rPr>
          <w:rFonts w:ascii="Times New Roman" w:hAnsi="Times New Roman" w:cs="Times New Roman"/>
          <w:sz w:val="24"/>
          <w:szCs w:val="24"/>
        </w:rPr>
        <w:t xml:space="preserve"> länge ha kastat kräftorna i havet. I Danmark konserverades däremot kräftstjärtarna i glasburkar. I friterad form, </w:t>
      </w:r>
      <w:r w:rsidRPr="00A35F97">
        <w:rPr>
          <w:rFonts w:ascii="Times New Roman" w:hAnsi="Times New Roman" w:cs="Times New Roman"/>
          <w:i/>
          <w:iCs/>
          <w:sz w:val="24"/>
          <w:szCs w:val="24"/>
        </w:rPr>
        <w:t xml:space="preserve">scampi, </w:t>
      </w:r>
      <w:r w:rsidRPr="00A35F97">
        <w:rPr>
          <w:rFonts w:ascii="Times New Roman" w:hAnsi="Times New Roman" w:cs="Times New Roman"/>
          <w:sz w:val="24"/>
          <w:szCs w:val="24"/>
        </w:rPr>
        <w:t xml:space="preserve">kan de ses italienskinspirerade recept ur amerikanska kokböcker från 1920-talet. </w:t>
      </w:r>
      <w:r w:rsidR="008027FA">
        <w:rPr>
          <w:rFonts w:ascii="Times New Roman" w:hAnsi="Times New Roman" w:cs="Times New Roman"/>
          <w:sz w:val="24"/>
          <w:szCs w:val="24"/>
        </w:rPr>
        <w:t>Även i Sverige ökade intresset och</w:t>
      </w:r>
      <w:r w:rsidRPr="00A35F97">
        <w:rPr>
          <w:rFonts w:ascii="Times New Roman" w:hAnsi="Times New Roman" w:cs="Times New Roman"/>
          <w:sz w:val="24"/>
          <w:szCs w:val="24"/>
        </w:rPr>
        <w:t xml:space="preserve">1933, under det återupptäckta namnet Kejsarhummer, blev havskräftan känd på den svenska marknaden. Elva år senare sålde Smögens Fiskauktion nära 29 ton av de tidigare så oanvändbara kräftorna. 1962 översteg fångsterna </w:t>
      </w:r>
      <w:r w:rsidR="00792DEE">
        <w:rPr>
          <w:rFonts w:ascii="Times New Roman" w:hAnsi="Times New Roman" w:cs="Times New Roman"/>
          <w:sz w:val="24"/>
          <w:szCs w:val="24"/>
        </w:rPr>
        <w:t>600 ton om året</w:t>
      </w:r>
      <w:r w:rsidR="008027FA">
        <w:rPr>
          <w:rFonts w:ascii="Times New Roman" w:hAnsi="Times New Roman" w:cs="Times New Roman"/>
          <w:sz w:val="24"/>
          <w:szCs w:val="24"/>
        </w:rPr>
        <w:t>. 1983 ilandfördes mer kräftor</w:t>
      </w:r>
      <w:r w:rsidRPr="00902CF2">
        <w:rPr>
          <w:rFonts w:ascii="Times New Roman" w:hAnsi="Times New Roman" w:cs="Times New Roman"/>
          <w:sz w:val="24"/>
          <w:szCs w:val="24"/>
        </w:rPr>
        <w:t xml:space="preserve"> än </w:t>
      </w:r>
      <w:r w:rsidR="00E3334D" w:rsidRPr="00902CF2">
        <w:rPr>
          <w:rFonts w:ascii="Times New Roman" w:hAnsi="Times New Roman" w:cs="Times New Roman"/>
          <w:sz w:val="24"/>
          <w:szCs w:val="24"/>
        </w:rPr>
        <w:t>räkor till</w:t>
      </w:r>
      <w:r w:rsidRPr="00902CF2">
        <w:rPr>
          <w:rFonts w:ascii="Times New Roman" w:hAnsi="Times New Roman" w:cs="Times New Roman"/>
          <w:sz w:val="24"/>
          <w:szCs w:val="24"/>
        </w:rPr>
        <w:t xml:space="preserve"> Smögens fiskauktion.</w:t>
      </w:r>
      <w:r w:rsidRPr="00902CF2">
        <w:rPr>
          <w:rStyle w:val="Fotnotsreferens"/>
          <w:rFonts w:ascii="Times New Roman" w:hAnsi="Times New Roman" w:cs="Times New Roman"/>
          <w:sz w:val="24"/>
          <w:szCs w:val="24"/>
        </w:rPr>
        <w:footnoteReference w:id="610"/>
      </w:r>
      <w:r w:rsidRPr="00902CF2">
        <w:rPr>
          <w:rFonts w:ascii="Times New Roman" w:hAnsi="Times New Roman" w:cs="Times New Roman"/>
          <w:sz w:val="24"/>
          <w:szCs w:val="24"/>
        </w:rPr>
        <w:t xml:space="preserve"> Tillsammans svarar i dag räk- och havskr</w:t>
      </w:r>
      <w:r w:rsidR="00782679" w:rsidRPr="00902CF2">
        <w:rPr>
          <w:rFonts w:ascii="Times New Roman" w:hAnsi="Times New Roman" w:cs="Times New Roman"/>
          <w:sz w:val="24"/>
          <w:szCs w:val="24"/>
        </w:rPr>
        <w:t>äft</w:t>
      </w:r>
      <w:r w:rsidRPr="00902CF2">
        <w:rPr>
          <w:rFonts w:ascii="Times New Roman" w:hAnsi="Times New Roman" w:cs="Times New Roman"/>
          <w:sz w:val="24"/>
          <w:szCs w:val="24"/>
        </w:rPr>
        <w:t xml:space="preserve">fisket för ungefär 65 procent av fångstvärdet för de kvarvarande västsvenska fiskarna. Enbart kräftfångsten uppgick </w:t>
      </w:r>
      <w:r w:rsidR="00902CF2" w:rsidRPr="00902CF2">
        <w:rPr>
          <w:rFonts w:ascii="Times New Roman" w:hAnsi="Times New Roman" w:cs="Times New Roman"/>
          <w:sz w:val="24"/>
          <w:szCs w:val="24"/>
        </w:rPr>
        <w:t xml:space="preserve">2017 till </w:t>
      </w:r>
      <w:r w:rsidR="00F748B5">
        <w:rPr>
          <w:rFonts w:ascii="Times New Roman" w:hAnsi="Times New Roman" w:cs="Times New Roman"/>
          <w:sz w:val="24"/>
          <w:szCs w:val="24"/>
        </w:rPr>
        <w:t>983</w:t>
      </w:r>
      <w:r w:rsidR="00902CF2" w:rsidRPr="00902CF2">
        <w:rPr>
          <w:rFonts w:ascii="Times New Roman" w:hAnsi="Times New Roman" w:cs="Times New Roman"/>
          <w:sz w:val="24"/>
          <w:szCs w:val="24"/>
        </w:rPr>
        <w:t xml:space="preserve"> </w:t>
      </w:r>
      <w:r w:rsidRPr="00902CF2">
        <w:rPr>
          <w:rFonts w:ascii="Times New Roman" w:hAnsi="Times New Roman" w:cs="Times New Roman"/>
          <w:sz w:val="24"/>
          <w:szCs w:val="24"/>
        </w:rPr>
        <w:t>ton</w:t>
      </w:r>
      <w:r w:rsidR="00902CF2" w:rsidRPr="00902CF2">
        <w:rPr>
          <w:rFonts w:ascii="Times New Roman" w:hAnsi="Times New Roman" w:cs="Times New Roman"/>
          <w:sz w:val="24"/>
          <w:szCs w:val="24"/>
        </w:rPr>
        <w:t xml:space="preserve">, en minskning med </w:t>
      </w:r>
      <w:r w:rsidR="00F748B5">
        <w:rPr>
          <w:rFonts w:ascii="Times New Roman" w:hAnsi="Times New Roman" w:cs="Times New Roman"/>
          <w:sz w:val="24"/>
          <w:szCs w:val="24"/>
        </w:rPr>
        <w:t>drygt</w:t>
      </w:r>
      <w:r w:rsidR="00902CF2" w:rsidRPr="00902CF2">
        <w:rPr>
          <w:rFonts w:ascii="Times New Roman" w:hAnsi="Times New Roman" w:cs="Times New Roman"/>
          <w:sz w:val="24"/>
          <w:szCs w:val="24"/>
        </w:rPr>
        <w:t xml:space="preserve"> 100 ton från året dessförinnan</w:t>
      </w:r>
      <w:r w:rsidRPr="00902CF2">
        <w:rPr>
          <w:rFonts w:ascii="Times New Roman" w:hAnsi="Times New Roman" w:cs="Times New Roman"/>
          <w:sz w:val="24"/>
          <w:szCs w:val="24"/>
        </w:rPr>
        <w:t>.</w:t>
      </w:r>
      <w:r w:rsidRPr="00902CF2">
        <w:rPr>
          <w:rStyle w:val="Fotnotsreferens"/>
          <w:rFonts w:ascii="Times New Roman" w:hAnsi="Times New Roman" w:cs="Times New Roman"/>
          <w:sz w:val="24"/>
          <w:szCs w:val="24"/>
        </w:rPr>
        <w:footnoteReference w:id="611"/>
      </w:r>
      <w:r w:rsidRPr="00902CF2">
        <w:rPr>
          <w:rFonts w:ascii="Times New Roman" w:hAnsi="Times New Roman" w:cs="Times New Roman"/>
          <w:sz w:val="24"/>
          <w:szCs w:val="24"/>
        </w:rPr>
        <w:t xml:space="preserve"> Kritiken mot trålningen har också resulterat i uppkomsten av ett omfattande burfiske som levererar </w:t>
      </w:r>
      <w:r w:rsidRPr="00A35F97">
        <w:rPr>
          <w:rFonts w:ascii="Times New Roman" w:hAnsi="Times New Roman" w:cs="Times New Roman"/>
          <w:sz w:val="24"/>
          <w:szCs w:val="24"/>
        </w:rPr>
        <w:t>levande kräftor av hög kvalitet till högre priser.</w:t>
      </w:r>
    </w:p>
    <w:p w14:paraId="64C8A423" w14:textId="77777777" w:rsidR="009D7691" w:rsidRPr="00A35F97" w:rsidRDefault="009D7691" w:rsidP="00D773E7">
      <w:pPr>
        <w:spacing w:after="0" w:line="240" w:lineRule="auto"/>
        <w:ind w:firstLine="1304"/>
        <w:rPr>
          <w:rFonts w:ascii="Times New Roman" w:hAnsi="Times New Roman" w:cs="Times New Roman"/>
          <w:sz w:val="24"/>
          <w:szCs w:val="24"/>
        </w:rPr>
      </w:pPr>
    </w:p>
    <w:p w14:paraId="004DC9EE" w14:textId="77777777" w:rsidR="009D7691" w:rsidRPr="007225D1" w:rsidRDefault="009D7691" w:rsidP="00D773E7">
      <w:pPr>
        <w:spacing w:after="0" w:line="240" w:lineRule="auto"/>
        <w:rPr>
          <w:rFonts w:ascii="Times New Roman" w:hAnsi="Times New Roman" w:cs="Times New Roman"/>
          <w:sz w:val="32"/>
          <w:szCs w:val="32"/>
        </w:rPr>
      </w:pPr>
      <w:r w:rsidRPr="007225D1">
        <w:rPr>
          <w:rFonts w:ascii="Times New Roman" w:hAnsi="Times New Roman" w:cs="Times New Roman"/>
          <w:sz w:val="32"/>
          <w:szCs w:val="32"/>
        </w:rPr>
        <w:t>Det svarta eller röda guldet</w:t>
      </w:r>
    </w:p>
    <w:p w14:paraId="43486290" w14:textId="51491D3B"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Svensk hummer, </w:t>
      </w:r>
      <w:r w:rsidRPr="00A35F97">
        <w:rPr>
          <w:rStyle w:val="st1"/>
          <w:rFonts w:ascii="Times New Roman" w:hAnsi="Times New Roman" w:cs="Times New Roman"/>
          <w:i/>
          <w:iCs/>
          <w:sz w:val="24"/>
          <w:szCs w:val="24"/>
        </w:rPr>
        <w:t>Homarus gamarus</w:t>
      </w:r>
      <w:r w:rsidRPr="00A35F97">
        <w:rPr>
          <w:rFonts w:ascii="Times New Roman" w:hAnsi="Times New Roman" w:cs="Times New Roman"/>
          <w:i/>
          <w:iCs/>
          <w:sz w:val="24"/>
          <w:szCs w:val="24"/>
        </w:rPr>
        <w:t xml:space="preserve">, </w:t>
      </w:r>
      <w:r w:rsidRPr="00A35F97">
        <w:rPr>
          <w:rFonts w:ascii="Times New Roman" w:hAnsi="Times New Roman" w:cs="Times New Roman"/>
          <w:sz w:val="24"/>
          <w:szCs w:val="24"/>
        </w:rPr>
        <w:t>betraktas i dag som lyxmat. Precis som för</w:t>
      </w:r>
      <w:r w:rsidR="003B0D63">
        <w:rPr>
          <w:rFonts w:ascii="Times New Roman" w:hAnsi="Times New Roman" w:cs="Times New Roman"/>
          <w:sz w:val="24"/>
          <w:szCs w:val="24"/>
        </w:rPr>
        <w:t xml:space="preserve"> andra skaldjur, musslor </w:t>
      </w:r>
      <w:r w:rsidRPr="00A35F97">
        <w:rPr>
          <w:rFonts w:ascii="Times New Roman" w:hAnsi="Times New Roman" w:cs="Times New Roman"/>
          <w:sz w:val="24"/>
          <w:szCs w:val="24"/>
        </w:rPr>
        <w:t xml:space="preserve">och </w:t>
      </w:r>
      <w:r w:rsidR="001E05D5">
        <w:rPr>
          <w:rFonts w:ascii="Times New Roman" w:hAnsi="Times New Roman" w:cs="Times New Roman"/>
          <w:sz w:val="24"/>
          <w:szCs w:val="24"/>
        </w:rPr>
        <w:t>ostron</w:t>
      </w:r>
      <w:r w:rsidRPr="00A35F97">
        <w:rPr>
          <w:rFonts w:ascii="Times New Roman" w:hAnsi="Times New Roman" w:cs="Times New Roman"/>
          <w:sz w:val="24"/>
          <w:szCs w:val="24"/>
        </w:rPr>
        <w:t xml:space="preserve"> tog det tid innan de inhemska konsumenterna tog arten till sina gommar.</w:t>
      </w:r>
      <w:r w:rsidR="001E05D5">
        <w:rPr>
          <w:rFonts w:ascii="Times New Roman" w:hAnsi="Times New Roman" w:cs="Times New Roman"/>
          <w:sz w:val="24"/>
          <w:szCs w:val="24"/>
        </w:rPr>
        <w:t xml:space="preserve"> Så sent som under 1850- och 1860-talen var det fortfarande mest inom de högre </w:t>
      </w:r>
      <w:r w:rsidR="00E3334D">
        <w:rPr>
          <w:rFonts w:ascii="Times New Roman" w:hAnsi="Times New Roman" w:cs="Times New Roman"/>
          <w:sz w:val="24"/>
          <w:szCs w:val="24"/>
        </w:rPr>
        <w:lastRenderedPageBreak/>
        <w:t>samhälls</w:t>
      </w:r>
      <w:r w:rsidR="001E05D5">
        <w:rPr>
          <w:rFonts w:ascii="Times New Roman" w:hAnsi="Times New Roman" w:cs="Times New Roman"/>
          <w:sz w:val="24"/>
          <w:szCs w:val="24"/>
        </w:rPr>
        <w:t>klasserna som hummer uppskattades som föda</w:t>
      </w:r>
      <w:r w:rsidR="001E05D5" w:rsidRPr="001E05D5">
        <w:rPr>
          <w:rFonts w:ascii="Times New Roman" w:hAnsi="Times New Roman" w:cs="Times New Roman"/>
          <w:i/>
          <w:sz w:val="24"/>
          <w:szCs w:val="24"/>
        </w:rPr>
        <w:t>.</w:t>
      </w:r>
      <w:r w:rsidRPr="00E62B6D">
        <w:rPr>
          <w:rStyle w:val="Fotnotsreferens"/>
          <w:rFonts w:ascii="Times New Roman" w:hAnsi="Times New Roman" w:cs="Times New Roman"/>
          <w:sz w:val="24"/>
          <w:szCs w:val="24"/>
        </w:rPr>
        <w:footnoteReference w:id="612"/>
      </w:r>
      <w:r w:rsidR="001E05D5" w:rsidRPr="001E05D5">
        <w:rPr>
          <w:rFonts w:ascii="Times New Roman" w:hAnsi="Times New Roman" w:cs="Times New Roman"/>
          <w:i/>
          <w:iCs/>
          <w:sz w:val="24"/>
          <w:szCs w:val="24"/>
        </w:rPr>
        <w:t xml:space="preserve"> </w:t>
      </w:r>
      <w:r w:rsidR="001E05D5">
        <w:rPr>
          <w:rFonts w:ascii="Times New Roman" w:hAnsi="Times New Roman" w:cs="Times New Roman"/>
          <w:iCs/>
          <w:sz w:val="24"/>
          <w:szCs w:val="24"/>
        </w:rPr>
        <w:t xml:space="preserve">Utomlands var intresset större. </w:t>
      </w:r>
      <w:r w:rsidR="001E05D5">
        <w:rPr>
          <w:rFonts w:ascii="Times New Roman" w:hAnsi="Times New Roman" w:cs="Times New Roman"/>
          <w:sz w:val="24"/>
          <w:szCs w:val="24"/>
        </w:rPr>
        <w:t>Redan under 1600-talet hade h</w:t>
      </w:r>
      <w:r w:rsidRPr="00A35F97">
        <w:rPr>
          <w:rFonts w:ascii="Times New Roman" w:hAnsi="Times New Roman" w:cs="Times New Roman"/>
          <w:sz w:val="24"/>
          <w:szCs w:val="24"/>
        </w:rPr>
        <w:t xml:space="preserve">olländska sjöfarare </w:t>
      </w:r>
      <w:r w:rsidR="001E05D5">
        <w:rPr>
          <w:rFonts w:ascii="Times New Roman" w:hAnsi="Times New Roman" w:cs="Times New Roman"/>
          <w:sz w:val="24"/>
          <w:szCs w:val="24"/>
        </w:rPr>
        <w:t>och handelsmän börjat</w:t>
      </w:r>
      <w:r w:rsidRPr="00A35F97">
        <w:rPr>
          <w:rFonts w:ascii="Times New Roman" w:hAnsi="Times New Roman" w:cs="Times New Roman"/>
          <w:sz w:val="24"/>
          <w:szCs w:val="24"/>
        </w:rPr>
        <w:t xml:space="preserve"> köpa hummer i Norge</w:t>
      </w:r>
      <w:r w:rsidR="000555C3">
        <w:rPr>
          <w:rFonts w:ascii="Times New Roman" w:hAnsi="Times New Roman" w:cs="Times New Roman"/>
          <w:sz w:val="24"/>
          <w:szCs w:val="24"/>
        </w:rPr>
        <w:t xml:space="preserve"> och </w:t>
      </w:r>
      <w:r w:rsidRPr="00A35F97">
        <w:rPr>
          <w:rFonts w:ascii="Times New Roman" w:hAnsi="Times New Roman" w:cs="Times New Roman"/>
          <w:sz w:val="24"/>
          <w:szCs w:val="24"/>
        </w:rPr>
        <w:t>Bohuslän</w:t>
      </w:r>
      <w:r w:rsidR="003B0D63">
        <w:rPr>
          <w:rFonts w:ascii="Times New Roman" w:hAnsi="Times New Roman" w:cs="Times New Roman"/>
          <w:sz w:val="24"/>
          <w:szCs w:val="24"/>
        </w:rPr>
        <w:t>,</w:t>
      </w:r>
      <w:r w:rsidRPr="00A35F97">
        <w:rPr>
          <w:rFonts w:ascii="Times New Roman" w:hAnsi="Times New Roman" w:cs="Times New Roman"/>
          <w:sz w:val="24"/>
          <w:szCs w:val="24"/>
        </w:rPr>
        <w:t xml:space="preserve"> för att förse den inhemska marknaden. </w:t>
      </w:r>
      <w:r w:rsidR="001E05D5">
        <w:rPr>
          <w:rFonts w:ascii="Times New Roman" w:hAnsi="Times New Roman" w:cs="Times New Roman"/>
          <w:sz w:val="24"/>
          <w:szCs w:val="24"/>
        </w:rPr>
        <w:t xml:space="preserve">I Norge mutade holländarna lokala präster med ost och pepparkakor för att de skulle uppmana allmogen att fiska hummer – och sälja den till </w:t>
      </w:r>
      <w:r w:rsidR="00C10929">
        <w:rPr>
          <w:rFonts w:ascii="Times New Roman" w:hAnsi="Times New Roman" w:cs="Times New Roman"/>
          <w:sz w:val="24"/>
          <w:szCs w:val="24"/>
        </w:rPr>
        <w:t>holländska uppköpare</w:t>
      </w:r>
      <w:r w:rsidR="001E05D5">
        <w:rPr>
          <w:rFonts w:ascii="Times New Roman" w:hAnsi="Times New Roman" w:cs="Times New Roman"/>
          <w:sz w:val="24"/>
          <w:szCs w:val="24"/>
        </w:rPr>
        <w:t>.</w:t>
      </w:r>
      <w:r w:rsidR="001E05D5">
        <w:rPr>
          <w:rStyle w:val="Fotnotsreferens"/>
          <w:rFonts w:ascii="Times New Roman" w:hAnsi="Times New Roman" w:cs="Times New Roman"/>
          <w:sz w:val="24"/>
          <w:szCs w:val="24"/>
        </w:rPr>
        <w:footnoteReference w:id="613"/>
      </w:r>
      <w:r w:rsidR="001E05D5">
        <w:rPr>
          <w:rFonts w:ascii="Times New Roman" w:hAnsi="Times New Roman" w:cs="Times New Roman"/>
          <w:sz w:val="24"/>
          <w:szCs w:val="24"/>
        </w:rPr>
        <w:t xml:space="preserve"> </w:t>
      </w:r>
      <w:r w:rsidRPr="00A35F97">
        <w:rPr>
          <w:rFonts w:ascii="Times New Roman" w:hAnsi="Times New Roman" w:cs="Times New Roman"/>
          <w:sz w:val="24"/>
          <w:szCs w:val="24"/>
        </w:rPr>
        <w:t>Skaldjuren f</w:t>
      </w:r>
      <w:r w:rsidR="003B0D63">
        <w:rPr>
          <w:rFonts w:ascii="Times New Roman" w:hAnsi="Times New Roman" w:cs="Times New Roman"/>
          <w:sz w:val="24"/>
          <w:szCs w:val="24"/>
        </w:rPr>
        <w:t>raktades över Nordsjön i sumpar. T</w:t>
      </w:r>
      <w:r w:rsidRPr="00A35F97">
        <w:rPr>
          <w:rFonts w:ascii="Times New Roman" w:hAnsi="Times New Roman" w:cs="Times New Roman"/>
          <w:sz w:val="24"/>
          <w:szCs w:val="24"/>
        </w:rPr>
        <w:t xml:space="preserve">rots att dödligheten var hög överlevde tillräckligt många för att resorna skulle bli lönsamma. Holländarna introducerade även tenor och uppmuntrade hummerfisket. Omfattningen framgår av att vissa av dessa skepp – kallade </w:t>
      </w:r>
      <w:r w:rsidRPr="00A35F97">
        <w:rPr>
          <w:rFonts w:ascii="Times New Roman" w:hAnsi="Times New Roman" w:cs="Times New Roman"/>
          <w:i/>
          <w:iCs/>
          <w:sz w:val="24"/>
          <w:szCs w:val="24"/>
        </w:rPr>
        <w:t>hukare</w:t>
      </w:r>
      <w:r w:rsidRPr="00A35F97">
        <w:rPr>
          <w:rFonts w:ascii="Times New Roman" w:hAnsi="Times New Roman" w:cs="Times New Roman"/>
          <w:sz w:val="24"/>
          <w:szCs w:val="24"/>
        </w:rPr>
        <w:t xml:space="preserve"> – kunde transportera upp till 15 000 </w:t>
      </w:r>
      <w:r w:rsidR="001E05D5">
        <w:rPr>
          <w:rFonts w:ascii="Times New Roman" w:hAnsi="Times New Roman" w:cs="Times New Roman"/>
          <w:sz w:val="24"/>
          <w:szCs w:val="24"/>
        </w:rPr>
        <w:t>humrar</w:t>
      </w:r>
      <w:r w:rsidRPr="00A35F97">
        <w:rPr>
          <w:rFonts w:ascii="Times New Roman" w:hAnsi="Times New Roman" w:cs="Times New Roman"/>
          <w:sz w:val="24"/>
          <w:szCs w:val="24"/>
        </w:rPr>
        <w:t xml:space="preserve">. På kontinenten och de brittiska öarna hade hummer </w:t>
      </w:r>
      <w:r w:rsidR="00E3334D">
        <w:rPr>
          <w:rFonts w:ascii="Times New Roman" w:hAnsi="Times New Roman" w:cs="Times New Roman"/>
          <w:sz w:val="24"/>
          <w:szCs w:val="24"/>
        </w:rPr>
        <w:t>lik</w:t>
      </w:r>
      <w:r w:rsidRPr="00A35F97">
        <w:rPr>
          <w:rFonts w:ascii="Times New Roman" w:hAnsi="Times New Roman" w:cs="Times New Roman"/>
          <w:sz w:val="24"/>
          <w:szCs w:val="24"/>
        </w:rPr>
        <w:t>som ostron ställning som exklusiv föda för såväl hovet som mer burgna klasser.</w:t>
      </w:r>
      <w:r w:rsidRPr="00A35F97">
        <w:rPr>
          <w:rStyle w:val="Fotnotsreferens"/>
          <w:rFonts w:ascii="Times New Roman" w:hAnsi="Times New Roman" w:cs="Times New Roman"/>
          <w:sz w:val="24"/>
          <w:szCs w:val="24"/>
        </w:rPr>
        <w:footnoteReference w:id="614"/>
      </w:r>
      <w:r w:rsidRPr="00A35F97">
        <w:rPr>
          <w:rFonts w:ascii="Times New Roman" w:hAnsi="Times New Roman" w:cs="Times New Roman"/>
          <w:sz w:val="24"/>
          <w:szCs w:val="24"/>
        </w:rPr>
        <w:t xml:space="preserve"> Men även </w:t>
      </w:r>
      <w:r w:rsidR="00527A1B">
        <w:rPr>
          <w:rFonts w:ascii="Times New Roman" w:hAnsi="Times New Roman" w:cs="Times New Roman"/>
          <w:sz w:val="24"/>
          <w:szCs w:val="24"/>
        </w:rPr>
        <w:t>andra</w:t>
      </w:r>
      <w:r w:rsidRPr="00A35F97">
        <w:rPr>
          <w:rFonts w:ascii="Times New Roman" w:hAnsi="Times New Roman" w:cs="Times New Roman"/>
          <w:sz w:val="24"/>
          <w:szCs w:val="24"/>
        </w:rPr>
        <w:t xml:space="preserve"> medborgare åt hummer; något vi vet via den kände och ofta citerade engelske dagboksförfattaren Samuel Pepy. Denne uppgav att det serverades fyra humrar under en middag i London 1663.</w:t>
      </w:r>
      <w:r w:rsidRPr="00A35F97">
        <w:rPr>
          <w:rStyle w:val="Fotnotsreferens"/>
          <w:rFonts w:ascii="Times New Roman" w:hAnsi="Times New Roman" w:cs="Times New Roman"/>
          <w:sz w:val="24"/>
          <w:szCs w:val="24"/>
        </w:rPr>
        <w:footnoteReference w:id="615"/>
      </w:r>
    </w:p>
    <w:p w14:paraId="4AFA0382" w14:textId="2E375E16" w:rsidR="009D7691"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Det svenska hovet i Stockholm, kanske i sina försök att efterlikna främmande statsbildningar, var inte sena att exploatera sitt nyvunna landskap. Beata Losman noterar, i sin bok om Margareta Hvitfeldt, att ”periodvis verkar det som om Bohusläns viktigaste funktion var att förse hovet med läckerheter”. 1669 menar hon att det rådde rena skaldjursfebern och landshövdingen hade brått med att effektuera de kungliga beställningarna. Problemet var dock transporterna. Mängder av brev från landshövdingen pekar under 1660-talet på behovet av skjutshästar när tunnor med delikatesserna skulle fraktas på </w:t>
      </w:r>
      <w:r w:rsidR="00527A1B">
        <w:rPr>
          <w:rFonts w:ascii="Times New Roman" w:hAnsi="Times New Roman" w:cs="Times New Roman"/>
          <w:sz w:val="24"/>
          <w:szCs w:val="24"/>
        </w:rPr>
        <w:t xml:space="preserve">de </w:t>
      </w:r>
      <w:r w:rsidRPr="00A35F97">
        <w:rPr>
          <w:rFonts w:ascii="Times New Roman" w:hAnsi="Times New Roman" w:cs="Times New Roman"/>
          <w:sz w:val="24"/>
          <w:szCs w:val="24"/>
        </w:rPr>
        <w:t>urusla vägar</w:t>
      </w:r>
      <w:r w:rsidR="00527A1B">
        <w:rPr>
          <w:rFonts w:ascii="Times New Roman" w:hAnsi="Times New Roman" w:cs="Times New Roman"/>
          <w:sz w:val="24"/>
          <w:szCs w:val="24"/>
        </w:rPr>
        <w:t>na</w:t>
      </w:r>
      <w:r w:rsidRPr="00A35F97">
        <w:rPr>
          <w:rFonts w:ascii="Times New Roman" w:hAnsi="Times New Roman" w:cs="Times New Roman"/>
          <w:sz w:val="24"/>
          <w:szCs w:val="24"/>
        </w:rPr>
        <w:t xml:space="preserve"> till hovet i Stockholm.</w:t>
      </w:r>
      <w:r w:rsidRPr="00A35F97">
        <w:rPr>
          <w:rStyle w:val="Fotnotsreferens"/>
          <w:rFonts w:ascii="Times New Roman" w:hAnsi="Times New Roman" w:cs="Times New Roman"/>
          <w:sz w:val="24"/>
          <w:szCs w:val="24"/>
        </w:rPr>
        <w:footnoteReference w:id="616"/>
      </w:r>
      <w:r w:rsidRPr="00A35F97">
        <w:rPr>
          <w:rFonts w:ascii="Times New Roman" w:hAnsi="Times New Roman" w:cs="Times New Roman"/>
          <w:sz w:val="24"/>
          <w:szCs w:val="24"/>
        </w:rPr>
        <w:t xml:space="preserve"> För att säkra behovet fick rådmannen Koch i Uddevalla ensamrätt på hummerfångst och ostrontäkt</w:t>
      </w:r>
      <w:r w:rsidR="00527A1B">
        <w:rPr>
          <w:rFonts w:ascii="Times New Roman" w:hAnsi="Times New Roman" w:cs="Times New Roman"/>
          <w:sz w:val="24"/>
          <w:szCs w:val="24"/>
        </w:rPr>
        <w:t>,</w:t>
      </w:r>
      <w:r w:rsidRPr="00A35F97">
        <w:rPr>
          <w:rFonts w:ascii="Times New Roman" w:hAnsi="Times New Roman" w:cs="Times New Roman"/>
          <w:sz w:val="24"/>
          <w:szCs w:val="24"/>
        </w:rPr>
        <w:t xml:space="preserve"> men han </w:t>
      </w:r>
      <w:r w:rsidR="00527A1B">
        <w:rPr>
          <w:rFonts w:ascii="Times New Roman" w:hAnsi="Times New Roman" w:cs="Times New Roman"/>
          <w:sz w:val="24"/>
          <w:szCs w:val="24"/>
        </w:rPr>
        <w:t>lyckades</w:t>
      </w:r>
      <w:r w:rsidRPr="00A35F97">
        <w:rPr>
          <w:rFonts w:ascii="Times New Roman" w:hAnsi="Times New Roman" w:cs="Times New Roman"/>
          <w:sz w:val="24"/>
          <w:szCs w:val="24"/>
        </w:rPr>
        <w:t xml:space="preserve"> inte uppfylla sina åtaganden. 1698 släpptes fisket </w:t>
      </w:r>
      <w:r w:rsidR="000555C3">
        <w:rPr>
          <w:rFonts w:ascii="Times New Roman" w:hAnsi="Times New Roman" w:cs="Times New Roman"/>
          <w:sz w:val="24"/>
          <w:szCs w:val="24"/>
        </w:rPr>
        <w:t xml:space="preserve">åter </w:t>
      </w:r>
      <w:r w:rsidRPr="00A35F97">
        <w:rPr>
          <w:rFonts w:ascii="Times New Roman" w:hAnsi="Times New Roman" w:cs="Times New Roman"/>
          <w:sz w:val="24"/>
          <w:szCs w:val="24"/>
        </w:rPr>
        <w:t xml:space="preserve">fritt. Holländarna fortsatte med sin handel vilket under 1740-talet orsakade ett </w:t>
      </w:r>
      <w:r w:rsidR="00527A1B">
        <w:rPr>
          <w:rFonts w:ascii="Times New Roman" w:hAnsi="Times New Roman" w:cs="Times New Roman"/>
          <w:sz w:val="24"/>
          <w:szCs w:val="24"/>
        </w:rPr>
        <w:t>kortvarigt</w:t>
      </w:r>
      <w:r w:rsidRPr="00A35F97">
        <w:rPr>
          <w:rFonts w:ascii="Times New Roman" w:hAnsi="Times New Roman" w:cs="Times New Roman"/>
          <w:sz w:val="24"/>
          <w:szCs w:val="24"/>
        </w:rPr>
        <w:t xml:space="preserve"> försök från statsmakterna </w:t>
      </w:r>
      <w:r w:rsidR="00527A1B">
        <w:rPr>
          <w:rFonts w:ascii="Times New Roman" w:hAnsi="Times New Roman" w:cs="Times New Roman"/>
          <w:sz w:val="24"/>
          <w:szCs w:val="24"/>
        </w:rPr>
        <w:t xml:space="preserve">genom att via exportförbud </w:t>
      </w:r>
      <w:r w:rsidRPr="00A35F97">
        <w:rPr>
          <w:rFonts w:ascii="Times New Roman" w:hAnsi="Times New Roman" w:cs="Times New Roman"/>
          <w:sz w:val="24"/>
          <w:szCs w:val="24"/>
        </w:rPr>
        <w:t xml:space="preserve">förbehålla </w:t>
      </w:r>
      <w:r w:rsidR="00253454">
        <w:rPr>
          <w:rFonts w:ascii="Times New Roman" w:hAnsi="Times New Roman" w:cs="Times New Roman"/>
          <w:sz w:val="24"/>
          <w:szCs w:val="24"/>
        </w:rPr>
        <w:t>skaldjuren</w:t>
      </w:r>
      <w:r w:rsidR="00527A1B">
        <w:rPr>
          <w:rFonts w:ascii="Times New Roman" w:hAnsi="Times New Roman" w:cs="Times New Roman"/>
          <w:sz w:val="24"/>
          <w:szCs w:val="24"/>
        </w:rPr>
        <w:t xml:space="preserve"> för den inhemska marknaden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617"/>
      </w:r>
      <w:r w:rsidRPr="00A35F97">
        <w:rPr>
          <w:rFonts w:ascii="Times New Roman" w:hAnsi="Times New Roman" w:cs="Times New Roman"/>
          <w:sz w:val="24"/>
          <w:szCs w:val="24"/>
        </w:rPr>
        <w:t xml:space="preserve"> Under 1700-talets sillfiskeperiod försummades hummerfisket </w:t>
      </w:r>
      <w:r w:rsidR="00527A1B">
        <w:rPr>
          <w:rFonts w:ascii="Times New Roman" w:hAnsi="Times New Roman" w:cs="Times New Roman"/>
          <w:sz w:val="24"/>
          <w:szCs w:val="24"/>
        </w:rPr>
        <w:t xml:space="preserve">för att återigen ta fart </w:t>
      </w:r>
      <w:r w:rsidR="00DD7C56">
        <w:rPr>
          <w:rFonts w:ascii="Times New Roman" w:hAnsi="Times New Roman" w:cs="Times New Roman"/>
          <w:sz w:val="24"/>
          <w:szCs w:val="24"/>
        </w:rPr>
        <w:t xml:space="preserve">under 1800-talet. Nu var det </w:t>
      </w:r>
      <w:r w:rsidRPr="00A35F97">
        <w:rPr>
          <w:rFonts w:ascii="Times New Roman" w:hAnsi="Times New Roman" w:cs="Times New Roman"/>
          <w:sz w:val="24"/>
          <w:szCs w:val="24"/>
        </w:rPr>
        <w:t xml:space="preserve">engelsmän </w:t>
      </w:r>
      <w:r w:rsidR="00DD7C56">
        <w:rPr>
          <w:rFonts w:ascii="Times New Roman" w:hAnsi="Times New Roman" w:cs="Times New Roman"/>
          <w:sz w:val="24"/>
          <w:szCs w:val="24"/>
        </w:rPr>
        <w:t xml:space="preserve">i stället för holländare </w:t>
      </w:r>
      <w:r w:rsidRPr="00A35F97">
        <w:rPr>
          <w:rFonts w:ascii="Times New Roman" w:hAnsi="Times New Roman" w:cs="Times New Roman"/>
          <w:sz w:val="24"/>
          <w:szCs w:val="24"/>
        </w:rPr>
        <w:t xml:space="preserve">som skeppade iväg de svenska skaldjuren. De engelska uppköparna försökte </w:t>
      </w:r>
      <w:r w:rsidR="00DD7C56">
        <w:rPr>
          <w:rFonts w:ascii="Times New Roman" w:hAnsi="Times New Roman" w:cs="Times New Roman"/>
          <w:sz w:val="24"/>
          <w:szCs w:val="24"/>
        </w:rPr>
        <w:t xml:space="preserve">dessutom </w:t>
      </w:r>
      <w:r w:rsidRPr="00A35F97">
        <w:rPr>
          <w:rFonts w:ascii="Times New Roman" w:hAnsi="Times New Roman" w:cs="Times New Roman"/>
          <w:sz w:val="24"/>
          <w:szCs w:val="24"/>
        </w:rPr>
        <w:t>monopolisera handeln vilket vållade protester.</w:t>
      </w:r>
      <w:r w:rsidRPr="00A35F97">
        <w:rPr>
          <w:rStyle w:val="Fotnotsreferens"/>
          <w:rFonts w:ascii="Times New Roman" w:hAnsi="Times New Roman" w:cs="Times New Roman"/>
          <w:sz w:val="24"/>
          <w:szCs w:val="24"/>
        </w:rPr>
        <w:footnoteReference w:id="618"/>
      </w:r>
      <w:r w:rsidRPr="00A35F97">
        <w:rPr>
          <w:rFonts w:ascii="Times New Roman" w:hAnsi="Times New Roman" w:cs="Times New Roman"/>
          <w:sz w:val="24"/>
          <w:szCs w:val="24"/>
        </w:rPr>
        <w:t xml:space="preserve"> I stället började </w:t>
      </w:r>
      <w:r w:rsidR="00527A1B">
        <w:rPr>
          <w:rFonts w:ascii="Times New Roman" w:hAnsi="Times New Roman" w:cs="Times New Roman"/>
          <w:sz w:val="24"/>
          <w:szCs w:val="24"/>
        </w:rPr>
        <w:t>fler</w:t>
      </w:r>
      <w:r w:rsidRPr="00A35F97">
        <w:rPr>
          <w:rFonts w:ascii="Times New Roman" w:hAnsi="Times New Roman" w:cs="Times New Roman"/>
          <w:sz w:val="24"/>
          <w:szCs w:val="24"/>
        </w:rPr>
        <w:t xml:space="preserve"> inhemska uppköpare att dyka upp. När det svenska järnvägsnätet byggdes </w:t>
      </w:r>
      <w:r w:rsidR="00527A1B">
        <w:rPr>
          <w:rFonts w:ascii="Times New Roman" w:hAnsi="Times New Roman" w:cs="Times New Roman"/>
          <w:sz w:val="24"/>
          <w:szCs w:val="24"/>
        </w:rPr>
        <w:t>ut</w:t>
      </w:r>
      <w:r w:rsidRPr="00A35F97">
        <w:rPr>
          <w:rFonts w:ascii="Times New Roman" w:hAnsi="Times New Roman" w:cs="Times New Roman"/>
          <w:sz w:val="24"/>
          <w:szCs w:val="24"/>
        </w:rPr>
        <w:t xml:space="preserve"> tog både fiske och handel helt nya proportioner. Begreppet </w:t>
      </w:r>
      <w:r w:rsidRPr="00A35F97">
        <w:rPr>
          <w:rFonts w:ascii="Times New Roman" w:hAnsi="Times New Roman" w:cs="Times New Roman"/>
          <w:i/>
          <w:sz w:val="24"/>
          <w:szCs w:val="24"/>
        </w:rPr>
        <w:t>hummerkungar</w:t>
      </w:r>
      <w:r w:rsidRPr="00A35F97">
        <w:rPr>
          <w:rFonts w:ascii="Times New Roman" w:hAnsi="Times New Roman" w:cs="Times New Roman"/>
          <w:sz w:val="24"/>
          <w:szCs w:val="24"/>
        </w:rPr>
        <w:t xml:space="preserve"> myntades om </w:t>
      </w:r>
      <w:r w:rsidR="00527A1B">
        <w:rPr>
          <w:rFonts w:ascii="Times New Roman" w:hAnsi="Times New Roman" w:cs="Times New Roman"/>
          <w:sz w:val="24"/>
          <w:szCs w:val="24"/>
        </w:rPr>
        <w:t xml:space="preserve">de </w:t>
      </w:r>
      <w:r w:rsidRPr="00A35F97">
        <w:rPr>
          <w:rFonts w:ascii="Times New Roman" w:hAnsi="Times New Roman" w:cs="Times New Roman"/>
          <w:sz w:val="24"/>
          <w:szCs w:val="24"/>
        </w:rPr>
        <w:t>handelsmän som byggde magasin och större sumpanläggningar utmed den norra bohuskusten. Där kunde de lagerhålla sin levande vara</w:t>
      </w:r>
      <w:r w:rsidR="00527A1B">
        <w:rPr>
          <w:rFonts w:ascii="Times New Roman" w:hAnsi="Times New Roman" w:cs="Times New Roman"/>
          <w:sz w:val="24"/>
          <w:szCs w:val="24"/>
        </w:rPr>
        <w:t>,</w:t>
      </w:r>
      <w:r w:rsidRPr="00A35F97">
        <w:rPr>
          <w:rFonts w:ascii="Times New Roman" w:hAnsi="Times New Roman" w:cs="Times New Roman"/>
          <w:sz w:val="24"/>
          <w:szCs w:val="24"/>
        </w:rPr>
        <w:t xml:space="preserve"> i väntan på efterfrågan och rätta priser. Störst av dessa lagringsplatser blev Smögen. Genomsnittslagret har uppskattats till 91 500 kg medan Gravarnes rymde 37 500 kg.</w:t>
      </w:r>
      <w:r w:rsidRPr="00A35F97">
        <w:rPr>
          <w:rStyle w:val="Fotnotsreferens"/>
          <w:rFonts w:ascii="Times New Roman" w:hAnsi="Times New Roman" w:cs="Times New Roman"/>
          <w:sz w:val="24"/>
          <w:szCs w:val="24"/>
        </w:rPr>
        <w:footnoteReference w:id="619"/>
      </w:r>
      <w:r w:rsidRPr="00A35F97">
        <w:rPr>
          <w:rFonts w:ascii="Times New Roman" w:hAnsi="Times New Roman" w:cs="Times New Roman"/>
          <w:sz w:val="24"/>
          <w:szCs w:val="24"/>
        </w:rPr>
        <w:t xml:space="preserve"> </w:t>
      </w:r>
      <w:r w:rsidR="00527A1B">
        <w:rPr>
          <w:rFonts w:ascii="Times New Roman" w:hAnsi="Times New Roman" w:cs="Times New Roman"/>
          <w:sz w:val="24"/>
          <w:szCs w:val="24"/>
        </w:rPr>
        <w:t xml:space="preserve">Magasinen </w:t>
      </w:r>
      <w:r w:rsidRPr="00A35F97">
        <w:rPr>
          <w:rFonts w:ascii="Times New Roman" w:hAnsi="Times New Roman" w:cs="Times New Roman"/>
          <w:sz w:val="24"/>
          <w:szCs w:val="24"/>
        </w:rPr>
        <w:t>skapade en synbar och funktionell inramning till fiskelägena under deras mest vitala perioder.</w:t>
      </w:r>
    </w:p>
    <w:p w14:paraId="1D213C53" w14:textId="77777777" w:rsidR="006233E8" w:rsidRDefault="006233E8" w:rsidP="00D773E7">
      <w:pPr>
        <w:spacing w:after="0" w:line="240" w:lineRule="auto"/>
        <w:ind w:firstLine="1304"/>
        <w:rPr>
          <w:rFonts w:ascii="Times New Roman" w:hAnsi="Times New Roman" w:cs="Times New Roman"/>
          <w:sz w:val="24"/>
          <w:szCs w:val="24"/>
        </w:rPr>
      </w:pPr>
    </w:p>
    <w:p w14:paraId="0C816870" w14:textId="4A2AC6FE" w:rsidR="006233E8" w:rsidRDefault="006233E8" w:rsidP="006233E8">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11:10 Hummer, hummerfiske.</w:t>
      </w:r>
      <w:r w:rsidR="00CE6D12">
        <w:rPr>
          <w:rFonts w:ascii="Times New Roman" w:hAnsi="Times New Roman" w:cs="Times New Roman"/>
          <w:color w:val="0070C0"/>
          <w:sz w:val="24"/>
          <w:szCs w:val="24"/>
        </w:rPr>
        <w:t xml:space="preserve"> (UN)</w:t>
      </w:r>
    </w:p>
    <w:p w14:paraId="4DD6A11E" w14:textId="77777777" w:rsidR="006233E8" w:rsidRPr="006233E8" w:rsidRDefault="006233E8" w:rsidP="006233E8">
      <w:pPr>
        <w:spacing w:after="0" w:line="240" w:lineRule="auto"/>
        <w:rPr>
          <w:rFonts w:ascii="Times New Roman" w:hAnsi="Times New Roman" w:cs="Times New Roman"/>
          <w:color w:val="0070C0"/>
          <w:sz w:val="24"/>
          <w:szCs w:val="24"/>
        </w:rPr>
      </w:pPr>
    </w:p>
    <w:p w14:paraId="2A817929" w14:textId="11FF1CDF" w:rsidR="008027FA"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lastRenderedPageBreak/>
        <w:t xml:space="preserve">Hummerfiske är djupt förenad med handel där priserna kan nå sanslösa nivåer </w:t>
      </w:r>
      <w:r w:rsidR="00527A1B">
        <w:rPr>
          <w:rFonts w:ascii="Times New Roman" w:hAnsi="Times New Roman" w:cs="Times New Roman"/>
          <w:sz w:val="24"/>
          <w:szCs w:val="24"/>
        </w:rPr>
        <w:t xml:space="preserve">för den första sålda hummern </w:t>
      </w:r>
      <w:r w:rsidRPr="00A35F97">
        <w:rPr>
          <w:rFonts w:ascii="Times New Roman" w:hAnsi="Times New Roman" w:cs="Times New Roman"/>
          <w:sz w:val="24"/>
          <w:szCs w:val="24"/>
        </w:rPr>
        <w:t>dagen efter premiären. Från att ha varit ett exportland importe</w:t>
      </w:r>
      <w:r w:rsidR="003B0D63">
        <w:rPr>
          <w:rFonts w:ascii="Times New Roman" w:hAnsi="Times New Roman" w:cs="Times New Roman"/>
          <w:sz w:val="24"/>
          <w:szCs w:val="24"/>
        </w:rPr>
        <w:t xml:space="preserve">ras numera en stor del av </w:t>
      </w:r>
      <w:r w:rsidRPr="00A35F97">
        <w:rPr>
          <w:rFonts w:ascii="Times New Roman" w:hAnsi="Times New Roman" w:cs="Times New Roman"/>
          <w:sz w:val="24"/>
          <w:szCs w:val="24"/>
        </w:rPr>
        <w:t xml:space="preserve">konsumtionen. Amerikanska men även </w:t>
      </w:r>
      <w:r w:rsidR="00253454">
        <w:rPr>
          <w:rFonts w:ascii="Times New Roman" w:hAnsi="Times New Roman" w:cs="Times New Roman"/>
          <w:sz w:val="24"/>
          <w:szCs w:val="24"/>
        </w:rPr>
        <w:t xml:space="preserve">irländska, </w:t>
      </w:r>
      <w:r w:rsidRPr="00A35F97">
        <w:rPr>
          <w:rFonts w:ascii="Times New Roman" w:hAnsi="Times New Roman" w:cs="Times New Roman"/>
          <w:sz w:val="24"/>
          <w:szCs w:val="24"/>
        </w:rPr>
        <w:t xml:space="preserve">skotska, norska och danska </w:t>
      </w:r>
      <w:r w:rsidR="003B0D63">
        <w:rPr>
          <w:rFonts w:ascii="Times New Roman" w:hAnsi="Times New Roman" w:cs="Times New Roman"/>
          <w:sz w:val="24"/>
          <w:szCs w:val="24"/>
        </w:rPr>
        <w:t xml:space="preserve">humrar </w:t>
      </w:r>
      <w:r w:rsidRPr="00A35F97">
        <w:rPr>
          <w:rFonts w:ascii="Times New Roman" w:hAnsi="Times New Roman" w:cs="Times New Roman"/>
          <w:sz w:val="24"/>
          <w:szCs w:val="24"/>
        </w:rPr>
        <w:t xml:space="preserve">samsas vid fiskdiskarna med de </w:t>
      </w:r>
      <w:r w:rsidR="00253454">
        <w:rPr>
          <w:rFonts w:ascii="Times New Roman" w:hAnsi="Times New Roman" w:cs="Times New Roman"/>
          <w:sz w:val="24"/>
          <w:szCs w:val="24"/>
        </w:rPr>
        <w:t xml:space="preserve">vanligen </w:t>
      </w:r>
      <w:r w:rsidRPr="00A35F97">
        <w:rPr>
          <w:rFonts w:ascii="Times New Roman" w:hAnsi="Times New Roman" w:cs="Times New Roman"/>
          <w:sz w:val="24"/>
          <w:szCs w:val="24"/>
        </w:rPr>
        <w:t xml:space="preserve">dyrare inhemska. Till saken här också att verksamheten blivit en form av folkrörelse genom att fritidsfiskare svarar för en stor del av aktiviteterna. </w:t>
      </w:r>
      <w:r w:rsidR="008027FA">
        <w:rPr>
          <w:rFonts w:ascii="Times New Roman" w:hAnsi="Times New Roman" w:cs="Times New Roman"/>
          <w:sz w:val="24"/>
          <w:szCs w:val="24"/>
        </w:rPr>
        <w:t xml:space="preserve">Före det nya regelverket år 2017 beräknades omkring </w:t>
      </w:r>
      <w:r w:rsidRPr="00A35F97">
        <w:rPr>
          <w:rFonts w:ascii="Times New Roman" w:hAnsi="Times New Roman" w:cs="Times New Roman"/>
          <w:sz w:val="24"/>
          <w:szCs w:val="24"/>
        </w:rPr>
        <w:t xml:space="preserve">9 000 personer fiska hummer med </w:t>
      </w:r>
      <w:r w:rsidR="008027FA">
        <w:rPr>
          <w:rFonts w:ascii="Times New Roman" w:hAnsi="Times New Roman" w:cs="Times New Roman"/>
          <w:sz w:val="24"/>
          <w:szCs w:val="24"/>
        </w:rPr>
        <w:t>kanske</w:t>
      </w:r>
      <w:r w:rsidRPr="00A35F97">
        <w:rPr>
          <w:rFonts w:ascii="Times New Roman" w:hAnsi="Times New Roman" w:cs="Times New Roman"/>
          <w:sz w:val="24"/>
          <w:szCs w:val="24"/>
        </w:rPr>
        <w:t xml:space="preserve"> 100 000 tenor.</w:t>
      </w:r>
      <w:r w:rsidRPr="00A35F97">
        <w:rPr>
          <w:rStyle w:val="Fotnotsreferens"/>
          <w:rFonts w:ascii="Times New Roman" w:hAnsi="Times New Roman" w:cs="Times New Roman"/>
          <w:sz w:val="24"/>
          <w:szCs w:val="24"/>
        </w:rPr>
        <w:footnoteReference w:id="620"/>
      </w:r>
      <w:r w:rsidRPr="00A35F97">
        <w:rPr>
          <w:rFonts w:ascii="Times New Roman" w:hAnsi="Times New Roman" w:cs="Times New Roman"/>
          <w:sz w:val="24"/>
          <w:szCs w:val="24"/>
        </w:rPr>
        <w:t xml:space="preserve"> </w:t>
      </w:r>
      <w:r w:rsidR="008027FA">
        <w:rPr>
          <w:rFonts w:ascii="Times New Roman" w:hAnsi="Times New Roman" w:cs="Times New Roman"/>
          <w:sz w:val="24"/>
          <w:szCs w:val="24"/>
        </w:rPr>
        <w:t xml:space="preserve">Åtminstone antalet tenor bör ha mer än halverats sedan dess. </w:t>
      </w:r>
    </w:p>
    <w:p w14:paraId="7465683E" w14:textId="304C69D5" w:rsidR="009D7691" w:rsidRPr="00A35F97" w:rsidRDefault="009D7691" w:rsidP="008027FA">
      <w:pPr>
        <w:spacing w:after="0" w:line="240" w:lineRule="auto"/>
        <w:ind w:firstLine="1304"/>
        <w:rPr>
          <w:rFonts w:ascii="Times New Roman" w:hAnsi="Times New Roman" w:cs="Times New Roman"/>
          <w:b/>
          <w:bCs/>
          <w:sz w:val="24"/>
          <w:szCs w:val="24"/>
        </w:rPr>
      </w:pPr>
      <w:r w:rsidRPr="00A35F97">
        <w:rPr>
          <w:rFonts w:ascii="Times New Roman" w:hAnsi="Times New Roman" w:cs="Times New Roman"/>
          <w:sz w:val="24"/>
          <w:szCs w:val="24"/>
        </w:rPr>
        <w:t xml:space="preserve">Dagens fiskare återfinns i samtliga åldrar men den manliga </w:t>
      </w:r>
      <w:r w:rsidR="00DB59B0">
        <w:rPr>
          <w:rFonts w:ascii="Times New Roman" w:hAnsi="Times New Roman" w:cs="Times New Roman"/>
          <w:sz w:val="24"/>
          <w:szCs w:val="24"/>
        </w:rPr>
        <w:t>dominansen</w:t>
      </w:r>
      <w:r w:rsidRPr="00A35F97">
        <w:rPr>
          <w:rFonts w:ascii="Times New Roman" w:hAnsi="Times New Roman" w:cs="Times New Roman"/>
          <w:sz w:val="24"/>
          <w:szCs w:val="24"/>
        </w:rPr>
        <w:t xml:space="preserve"> är </w:t>
      </w:r>
      <w:r w:rsidR="00DB59B0">
        <w:rPr>
          <w:rFonts w:ascii="Times New Roman" w:hAnsi="Times New Roman" w:cs="Times New Roman"/>
          <w:sz w:val="24"/>
          <w:szCs w:val="24"/>
        </w:rPr>
        <w:t>påtagbar</w:t>
      </w:r>
      <w:r w:rsidRPr="00A35F97">
        <w:rPr>
          <w:rFonts w:ascii="Times New Roman" w:hAnsi="Times New Roman" w:cs="Times New Roman"/>
          <w:sz w:val="24"/>
          <w:szCs w:val="24"/>
        </w:rPr>
        <w:t>. Längre tillbaka hade hummerfisket karaktär av binäring, inte sällan utövat av pojkar och äldre män men också av bönder och småbrukare. Hasslöf menar att även kvinnor deltog.</w:t>
      </w:r>
      <w:r w:rsidRPr="00A35F97">
        <w:rPr>
          <w:rStyle w:val="Fotnotsreferens"/>
          <w:rFonts w:ascii="Times New Roman" w:hAnsi="Times New Roman" w:cs="Times New Roman"/>
          <w:sz w:val="24"/>
          <w:szCs w:val="24"/>
        </w:rPr>
        <w:footnoteReference w:id="621"/>
      </w:r>
      <w:r w:rsidRPr="00A35F97">
        <w:rPr>
          <w:rFonts w:ascii="Times New Roman" w:hAnsi="Times New Roman" w:cs="Times New Roman"/>
          <w:sz w:val="24"/>
          <w:szCs w:val="24"/>
        </w:rPr>
        <w:t xml:space="preserve"> </w:t>
      </w:r>
      <w:r w:rsidR="004418AC" w:rsidRPr="00A35F97">
        <w:rPr>
          <w:rFonts w:ascii="Times New Roman" w:hAnsi="Times New Roman" w:cs="Times New Roman"/>
          <w:sz w:val="24"/>
          <w:szCs w:val="24"/>
        </w:rPr>
        <w:t>Ett par systrar, d</w:t>
      </w:r>
      <w:r w:rsidRPr="00A35F97">
        <w:rPr>
          <w:rFonts w:ascii="Times New Roman" w:hAnsi="Times New Roman" w:cs="Times New Roman"/>
          <w:sz w:val="24"/>
          <w:szCs w:val="24"/>
        </w:rPr>
        <w:t xml:space="preserve">e så kallade Kålö-töserna på Kålö, utanför Bovallstrand, gjorde sig åtminstone kända för </w:t>
      </w:r>
      <w:r w:rsidR="00527A1B">
        <w:rPr>
          <w:rFonts w:ascii="Times New Roman" w:hAnsi="Times New Roman" w:cs="Times New Roman"/>
          <w:sz w:val="24"/>
          <w:szCs w:val="24"/>
        </w:rPr>
        <w:t>sitt</w:t>
      </w:r>
      <w:r w:rsidR="004418AC" w:rsidRPr="00A35F97">
        <w:rPr>
          <w:rFonts w:ascii="Times New Roman" w:hAnsi="Times New Roman" w:cs="Times New Roman"/>
          <w:sz w:val="24"/>
          <w:szCs w:val="24"/>
        </w:rPr>
        <w:t xml:space="preserve"> hummer</w:t>
      </w:r>
      <w:r w:rsidR="00527A1B">
        <w:rPr>
          <w:rFonts w:ascii="Times New Roman" w:hAnsi="Times New Roman" w:cs="Times New Roman"/>
          <w:sz w:val="24"/>
          <w:szCs w:val="24"/>
        </w:rPr>
        <w:t>fiske</w:t>
      </w:r>
      <w:r w:rsidR="004418AC" w:rsidRPr="00A35F97">
        <w:rPr>
          <w:rFonts w:ascii="Times New Roman" w:hAnsi="Times New Roman" w:cs="Times New Roman"/>
          <w:sz w:val="24"/>
          <w:szCs w:val="24"/>
        </w:rPr>
        <w:t>. M</w:t>
      </w:r>
      <w:r w:rsidRPr="00A35F97">
        <w:rPr>
          <w:rFonts w:ascii="Times New Roman" w:hAnsi="Times New Roman" w:cs="Times New Roman"/>
          <w:sz w:val="24"/>
          <w:szCs w:val="24"/>
        </w:rPr>
        <w:t xml:space="preserve">edan den enda band </w:t>
      </w:r>
      <w:r w:rsidR="004418AC" w:rsidRPr="00A35F97">
        <w:rPr>
          <w:rFonts w:ascii="Times New Roman" w:hAnsi="Times New Roman" w:cs="Times New Roman"/>
          <w:sz w:val="24"/>
          <w:szCs w:val="24"/>
        </w:rPr>
        <w:t xml:space="preserve">klorna på </w:t>
      </w:r>
      <w:r w:rsidRPr="00A35F97">
        <w:rPr>
          <w:rFonts w:ascii="Times New Roman" w:hAnsi="Times New Roman" w:cs="Times New Roman"/>
          <w:sz w:val="24"/>
          <w:szCs w:val="24"/>
        </w:rPr>
        <w:t>dagens fångst så satt den andra vid rorkulten och stickade.</w:t>
      </w:r>
      <w:r w:rsidRPr="00A35F97">
        <w:rPr>
          <w:rStyle w:val="Fotnotsreferens"/>
          <w:rFonts w:ascii="Times New Roman" w:hAnsi="Times New Roman" w:cs="Times New Roman"/>
          <w:sz w:val="24"/>
          <w:szCs w:val="24"/>
        </w:rPr>
        <w:footnoteReference w:id="622"/>
      </w:r>
    </w:p>
    <w:p w14:paraId="715D0071" w14:textId="0FB8613F"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Åtminstone lokalt har det funnits – eller finns – en underliggande konflikt mellan fastboende </w:t>
      </w:r>
      <w:r w:rsidR="003B0D63">
        <w:rPr>
          <w:rFonts w:ascii="Times New Roman" w:hAnsi="Times New Roman" w:cs="Times New Roman"/>
          <w:sz w:val="24"/>
          <w:szCs w:val="24"/>
        </w:rPr>
        <w:t xml:space="preserve">yrkesfiskare med licenser </w:t>
      </w:r>
      <w:r w:rsidRPr="00A35F97">
        <w:rPr>
          <w:rFonts w:ascii="Times New Roman" w:hAnsi="Times New Roman" w:cs="Times New Roman"/>
          <w:sz w:val="24"/>
          <w:szCs w:val="24"/>
        </w:rPr>
        <w:t xml:space="preserve">och </w:t>
      </w:r>
      <w:r w:rsidR="003B0D63" w:rsidRPr="00A35F97">
        <w:rPr>
          <w:rFonts w:ascii="Times New Roman" w:hAnsi="Times New Roman" w:cs="Times New Roman"/>
          <w:sz w:val="24"/>
          <w:szCs w:val="24"/>
        </w:rPr>
        <w:t xml:space="preserve">delårsboende </w:t>
      </w:r>
      <w:r w:rsidR="003B0D63">
        <w:rPr>
          <w:rFonts w:ascii="Times New Roman" w:hAnsi="Times New Roman" w:cs="Times New Roman"/>
          <w:sz w:val="24"/>
          <w:szCs w:val="24"/>
        </w:rPr>
        <w:t>fritidsfiskare</w:t>
      </w:r>
      <w:r w:rsidRPr="00A35F97">
        <w:rPr>
          <w:rFonts w:ascii="Times New Roman" w:hAnsi="Times New Roman" w:cs="Times New Roman"/>
          <w:sz w:val="24"/>
          <w:szCs w:val="24"/>
        </w:rPr>
        <w:t>. Lokalbefolkning</w:t>
      </w:r>
      <w:r w:rsidR="003B0D63">
        <w:rPr>
          <w:rFonts w:ascii="Times New Roman" w:hAnsi="Times New Roman" w:cs="Times New Roman"/>
          <w:sz w:val="24"/>
          <w:szCs w:val="24"/>
        </w:rPr>
        <w:t xml:space="preserve">en </w:t>
      </w:r>
      <w:r w:rsidRPr="00A35F97">
        <w:rPr>
          <w:rFonts w:ascii="Times New Roman" w:hAnsi="Times New Roman" w:cs="Times New Roman"/>
          <w:sz w:val="24"/>
          <w:szCs w:val="24"/>
        </w:rPr>
        <w:t xml:space="preserve">upplever sig ha bättre rätt, en hemortsrätt. Samtidigt har en ny inkomstbringande upplevelsenäring skapats. Tillresande betalar för att </w:t>
      </w:r>
      <w:r w:rsidR="00E35242">
        <w:rPr>
          <w:rFonts w:ascii="Times New Roman" w:hAnsi="Times New Roman" w:cs="Times New Roman"/>
          <w:sz w:val="24"/>
          <w:szCs w:val="24"/>
        </w:rPr>
        <w:t xml:space="preserve">vara med om </w:t>
      </w:r>
      <w:r w:rsidR="00922148">
        <w:rPr>
          <w:rFonts w:ascii="Times New Roman" w:hAnsi="Times New Roman" w:cs="Times New Roman"/>
          <w:sz w:val="24"/>
          <w:szCs w:val="24"/>
        </w:rPr>
        <w:t>att dra tene</w:t>
      </w:r>
      <w:r w:rsidR="00DD7C56">
        <w:rPr>
          <w:rFonts w:ascii="Times New Roman" w:hAnsi="Times New Roman" w:cs="Times New Roman"/>
          <w:sz w:val="24"/>
          <w:szCs w:val="24"/>
        </w:rPr>
        <w:t>r</w:t>
      </w:r>
      <w:r w:rsidR="00BB2B7A">
        <w:rPr>
          <w:rFonts w:ascii="Times New Roman" w:hAnsi="Times New Roman" w:cs="Times New Roman"/>
          <w:sz w:val="24"/>
          <w:szCs w:val="24"/>
        </w:rPr>
        <w:t xml:space="preserve"> </w:t>
      </w:r>
      <w:r w:rsidR="003C5EE2">
        <w:rPr>
          <w:rFonts w:ascii="Times New Roman" w:hAnsi="Times New Roman" w:cs="Times New Roman"/>
          <w:sz w:val="24"/>
          <w:szCs w:val="24"/>
        </w:rPr>
        <w:t>under dagen och</w:t>
      </w:r>
      <w:r w:rsidR="00BB2B7A">
        <w:rPr>
          <w:rFonts w:ascii="Times New Roman" w:hAnsi="Times New Roman" w:cs="Times New Roman"/>
          <w:sz w:val="24"/>
          <w:szCs w:val="24"/>
        </w:rPr>
        <w:t xml:space="preserve"> </w:t>
      </w:r>
      <w:r w:rsidR="00DD7C56">
        <w:rPr>
          <w:rFonts w:ascii="Times New Roman" w:hAnsi="Times New Roman" w:cs="Times New Roman"/>
          <w:sz w:val="24"/>
          <w:szCs w:val="24"/>
        </w:rPr>
        <w:t xml:space="preserve">äta hummer </w:t>
      </w:r>
      <w:r w:rsidR="003C5EE2">
        <w:rPr>
          <w:rFonts w:ascii="Times New Roman" w:hAnsi="Times New Roman" w:cs="Times New Roman"/>
          <w:sz w:val="24"/>
          <w:szCs w:val="24"/>
        </w:rPr>
        <w:t>på</w:t>
      </w:r>
      <w:r w:rsidR="00BB2B7A">
        <w:rPr>
          <w:rFonts w:ascii="Times New Roman" w:hAnsi="Times New Roman" w:cs="Times New Roman"/>
          <w:sz w:val="24"/>
          <w:szCs w:val="24"/>
        </w:rPr>
        <w:t xml:space="preserve"> kvällen</w:t>
      </w:r>
      <w:r w:rsidRPr="00A35F97">
        <w:rPr>
          <w:rFonts w:ascii="Times New Roman" w:hAnsi="Times New Roman" w:cs="Times New Roman"/>
          <w:sz w:val="24"/>
          <w:szCs w:val="24"/>
        </w:rPr>
        <w:t xml:space="preserve">. Som en yttring av detta större mat- och kulturintresse kan även </w:t>
      </w:r>
      <w:r w:rsidRPr="00A35F97">
        <w:rPr>
          <w:rFonts w:ascii="Times New Roman" w:hAnsi="Times New Roman" w:cs="Times New Roman"/>
          <w:color w:val="000000"/>
          <w:sz w:val="24"/>
          <w:szCs w:val="24"/>
        </w:rPr>
        <w:t>Svenska Hummerakademien, grundad i Hunnebostrand 1996, uppfattas. Hummerfisket verkar ha blivit en angelägenhet för allt fler.</w:t>
      </w:r>
    </w:p>
    <w:p w14:paraId="17E6DAE0" w14:textId="77777777" w:rsidR="009D7691" w:rsidRPr="00A35F97" w:rsidRDefault="009D7691" w:rsidP="00D773E7">
      <w:pPr>
        <w:spacing w:after="0" w:line="240" w:lineRule="auto"/>
        <w:ind w:firstLine="1304"/>
        <w:rPr>
          <w:rFonts w:ascii="Times New Roman" w:hAnsi="Times New Roman" w:cs="Times New Roman"/>
          <w:color w:val="000000"/>
          <w:sz w:val="24"/>
          <w:szCs w:val="24"/>
        </w:rPr>
      </w:pPr>
      <w:r w:rsidRPr="00A35F97">
        <w:rPr>
          <w:rFonts w:ascii="Times New Roman" w:hAnsi="Times New Roman" w:cs="Times New Roman"/>
          <w:color w:val="000000"/>
          <w:sz w:val="24"/>
          <w:szCs w:val="24"/>
        </w:rPr>
        <w:t xml:space="preserve">En fråga som sysselsatt fiskare, strandägare och svenska myndigheter var frågan om hummerfisket tillhörde markägaren eller, i likhet med det övriga fisket på västkusten, skulle vara fritt för envar. 1766 års fiskerättslag erkände strandägarens rätt i frågan. Först 1896 blev det legalt för alla invånare att fiska hummer förutom i de tre nordliga bohuslänska häraderna Vette, Tanum och Kville. Även Åbyfjordens inre del jämte ett par andra fjordar undantogs. Så småningom släpptes fisket fritt även här. </w:t>
      </w:r>
    </w:p>
    <w:p w14:paraId="5E560083" w14:textId="4961132B" w:rsidR="005447C5" w:rsidRDefault="009D7691" w:rsidP="005447C5">
      <w:pPr>
        <w:spacing w:after="0" w:line="240" w:lineRule="auto"/>
        <w:ind w:firstLine="1304"/>
        <w:rPr>
          <w:rFonts w:ascii="Times New Roman" w:hAnsi="Times New Roman" w:cs="Times New Roman"/>
          <w:color w:val="000000"/>
          <w:sz w:val="24"/>
          <w:szCs w:val="24"/>
        </w:rPr>
      </w:pPr>
      <w:r w:rsidRPr="00A35F97">
        <w:rPr>
          <w:rFonts w:ascii="Times New Roman" w:hAnsi="Times New Roman" w:cs="Times New Roman"/>
          <w:color w:val="000000"/>
          <w:sz w:val="24"/>
          <w:szCs w:val="24"/>
        </w:rPr>
        <w:t xml:space="preserve">Redan 1833 infördes en tidsbegränsning för hummerfiske. 1880 tillkom ett minimått, 21 cm. Under 1940-talet fanns en insikt att måttet var för lågt satt, de små och långsamt växande humrarna hann aldrig reproducera sig innan de hamnade i grytan. </w:t>
      </w:r>
      <w:r w:rsidR="00527A1B" w:rsidRPr="00A35F97">
        <w:rPr>
          <w:rFonts w:ascii="Times New Roman" w:hAnsi="Times New Roman" w:cs="Times New Roman"/>
          <w:color w:val="000000"/>
          <w:sz w:val="24"/>
          <w:szCs w:val="24"/>
        </w:rPr>
        <w:t xml:space="preserve">Det blev </w:t>
      </w:r>
      <w:r w:rsidR="00527A1B">
        <w:rPr>
          <w:rFonts w:ascii="Times New Roman" w:hAnsi="Times New Roman" w:cs="Times New Roman"/>
          <w:color w:val="000000"/>
          <w:sz w:val="24"/>
          <w:szCs w:val="24"/>
        </w:rPr>
        <w:t>så småningom</w:t>
      </w:r>
      <w:r w:rsidR="00527A1B" w:rsidRPr="00A35F97">
        <w:rPr>
          <w:rFonts w:ascii="Times New Roman" w:hAnsi="Times New Roman" w:cs="Times New Roman"/>
          <w:color w:val="000000"/>
          <w:sz w:val="24"/>
          <w:szCs w:val="24"/>
        </w:rPr>
        <w:t xml:space="preserve"> förbud mot att ta upp honor med yttre rom, att fiska hummer med garn eller att som dykare plocka upp dem från deras gömställen. Även antalet tenor begränsades.</w:t>
      </w:r>
      <w:r w:rsidR="00527A1B">
        <w:rPr>
          <w:rFonts w:ascii="Times New Roman" w:hAnsi="Times New Roman" w:cs="Times New Roman"/>
          <w:color w:val="000000"/>
          <w:sz w:val="24"/>
          <w:szCs w:val="24"/>
        </w:rPr>
        <w:t xml:space="preserve"> </w:t>
      </w:r>
      <w:r w:rsidRPr="00A35F97">
        <w:rPr>
          <w:rFonts w:ascii="Times New Roman" w:hAnsi="Times New Roman" w:cs="Times New Roman"/>
          <w:color w:val="000000"/>
          <w:sz w:val="24"/>
          <w:szCs w:val="24"/>
        </w:rPr>
        <w:t xml:space="preserve">Det skulle dock dröja </w:t>
      </w:r>
      <w:r w:rsidR="00527A1B">
        <w:rPr>
          <w:rFonts w:ascii="Times New Roman" w:hAnsi="Times New Roman" w:cs="Times New Roman"/>
          <w:color w:val="000000"/>
          <w:sz w:val="24"/>
          <w:szCs w:val="24"/>
        </w:rPr>
        <w:t xml:space="preserve">till säsongen 2017 </w:t>
      </w:r>
      <w:r w:rsidRPr="00A35F97">
        <w:rPr>
          <w:rFonts w:ascii="Times New Roman" w:hAnsi="Times New Roman" w:cs="Times New Roman"/>
          <w:color w:val="000000"/>
          <w:sz w:val="24"/>
          <w:szCs w:val="24"/>
        </w:rPr>
        <w:t xml:space="preserve">innan </w:t>
      </w:r>
      <w:r w:rsidRPr="00A35F97">
        <w:rPr>
          <w:rFonts w:ascii="Times New Roman" w:hAnsi="Times New Roman" w:cs="Times New Roman"/>
          <w:i/>
          <w:color w:val="000000"/>
          <w:sz w:val="24"/>
          <w:szCs w:val="24"/>
        </w:rPr>
        <w:t>carapaxmått</w:t>
      </w:r>
      <w:r w:rsidR="00527A1B">
        <w:rPr>
          <w:rFonts w:ascii="Times New Roman" w:hAnsi="Times New Roman" w:cs="Times New Roman"/>
          <w:color w:val="000000"/>
          <w:sz w:val="24"/>
          <w:szCs w:val="24"/>
        </w:rPr>
        <w:t xml:space="preserve"> höjdes till 9</w:t>
      </w:r>
      <w:r w:rsidRPr="00A35F97">
        <w:rPr>
          <w:rFonts w:ascii="Times New Roman" w:hAnsi="Times New Roman" w:cs="Times New Roman"/>
          <w:color w:val="000000"/>
          <w:sz w:val="24"/>
          <w:szCs w:val="24"/>
        </w:rPr>
        <w:t>0 mm</w:t>
      </w:r>
      <w:r w:rsidR="00527A1B">
        <w:rPr>
          <w:rFonts w:ascii="Times New Roman" w:hAnsi="Times New Roman" w:cs="Times New Roman"/>
          <w:color w:val="000000"/>
          <w:sz w:val="24"/>
          <w:szCs w:val="24"/>
        </w:rPr>
        <w:t xml:space="preserve"> </w:t>
      </w:r>
      <w:r w:rsidRPr="00A35F97">
        <w:rPr>
          <w:rFonts w:ascii="Times New Roman" w:hAnsi="Times New Roman" w:cs="Times New Roman"/>
          <w:color w:val="000000"/>
          <w:sz w:val="24"/>
          <w:szCs w:val="24"/>
        </w:rPr>
        <w:t xml:space="preserve">– det vill säga avståndet mellan huvudköldens bakkant till ögonhålans bakkant. </w:t>
      </w:r>
      <w:r w:rsidR="00527A1B">
        <w:rPr>
          <w:rFonts w:ascii="Times New Roman" w:hAnsi="Times New Roman" w:cs="Times New Roman"/>
          <w:color w:val="000000"/>
          <w:sz w:val="24"/>
          <w:szCs w:val="24"/>
        </w:rPr>
        <w:t xml:space="preserve">Antalet </w:t>
      </w:r>
      <w:r w:rsidRPr="00A35F97">
        <w:rPr>
          <w:rFonts w:ascii="Times New Roman" w:hAnsi="Times New Roman" w:cs="Times New Roman"/>
          <w:color w:val="000000"/>
          <w:sz w:val="24"/>
          <w:szCs w:val="24"/>
        </w:rPr>
        <w:t xml:space="preserve">tenor </w:t>
      </w:r>
      <w:r w:rsidR="00527A1B">
        <w:rPr>
          <w:rFonts w:ascii="Times New Roman" w:hAnsi="Times New Roman" w:cs="Times New Roman"/>
          <w:color w:val="000000"/>
          <w:sz w:val="24"/>
          <w:szCs w:val="24"/>
        </w:rPr>
        <w:t xml:space="preserve">för en fritidsfiskare sattes </w:t>
      </w:r>
      <w:r w:rsidRPr="00A35F97">
        <w:rPr>
          <w:rFonts w:ascii="Times New Roman" w:hAnsi="Times New Roman" w:cs="Times New Roman"/>
          <w:color w:val="000000"/>
          <w:sz w:val="24"/>
          <w:szCs w:val="24"/>
        </w:rPr>
        <w:t>till sex medan yrkesfiskarna, åtminstone i Västra Götalands län, fick nöja sig med 40.</w:t>
      </w:r>
      <w:r w:rsidRPr="00A35F97">
        <w:rPr>
          <w:rStyle w:val="Fotnotsreferens"/>
          <w:rFonts w:ascii="Times New Roman" w:hAnsi="Times New Roman" w:cs="Times New Roman"/>
          <w:color w:val="000000"/>
          <w:sz w:val="24"/>
          <w:szCs w:val="24"/>
        </w:rPr>
        <w:footnoteReference w:id="623"/>
      </w:r>
      <w:r w:rsidRPr="00A35F97">
        <w:rPr>
          <w:rFonts w:ascii="Times New Roman" w:hAnsi="Times New Roman" w:cs="Times New Roman"/>
          <w:color w:val="000000"/>
          <w:sz w:val="24"/>
          <w:szCs w:val="24"/>
        </w:rPr>
        <w:t xml:space="preserve"> Resultatet kunde omgående ses ute på havet i slutet av september detta år. Där det tidigare talats om att man ”kunde gå som Jesus på vattnet” vid premiären – på alla färgglada blåsor – fanns det nu betydligt mera </w:t>
      </w:r>
      <w:r w:rsidR="00527A1B">
        <w:rPr>
          <w:rFonts w:ascii="Times New Roman" w:hAnsi="Times New Roman" w:cs="Times New Roman"/>
          <w:color w:val="000000"/>
          <w:sz w:val="24"/>
          <w:szCs w:val="24"/>
        </w:rPr>
        <w:t>fria ytor</w:t>
      </w:r>
      <w:r w:rsidRPr="00A35F97">
        <w:rPr>
          <w:rFonts w:ascii="Times New Roman" w:hAnsi="Times New Roman" w:cs="Times New Roman"/>
          <w:color w:val="000000"/>
          <w:sz w:val="24"/>
          <w:szCs w:val="24"/>
        </w:rPr>
        <w:t xml:space="preserve">. Vid sjöbodar och bryggor </w:t>
      </w:r>
      <w:r w:rsidR="003C5EE2">
        <w:rPr>
          <w:rFonts w:ascii="Times New Roman" w:hAnsi="Times New Roman" w:cs="Times New Roman"/>
          <w:color w:val="000000"/>
          <w:sz w:val="24"/>
          <w:szCs w:val="24"/>
        </w:rPr>
        <w:t>låg</w:t>
      </w:r>
      <w:r w:rsidRPr="00A35F97">
        <w:rPr>
          <w:rFonts w:ascii="Times New Roman" w:hAnsi="Times New Roman" w:cs="Times New Roman"/>
          <w:color w:val="000000"/>
          <w:sz w:val="24"/>
          <w:szCs w:val="24"/>
        </w:rPr>
        <w:t xml:space="preserve"> hum</w:t>
      </w:r>
      <w:r w:rsidR="005447C5">
        <w:rPr>
          <w:rFonts w:ascii="Times New Roman" w:hAnsi="Times New Roman" w:cs="Times New Roman"/>
          <w:color w:val="000000"/>
          <w:sz w:val="24"/>
          <w:szCs w:val="24"/>
        </w:rPr>
        <w:t>mertenorna tätt och overksamma.</w:t>
      </w:r>
      <w:r w:rsidR="00EE6107">
        <w:rPr>
          <w:rFonts w:ascii="Times New Roman" w:hAnsi="Times New Roman" w:cs="Times New Roman"/>
          <w:color w:val="000000"/>
          <w:sz w:val="24"/>
          <w:szCs w:val="24"/>
        </w:rPr>
        <w:t xml:space="preserve"> </w:t>
      </w:r>
    </w:p>
    <w:p w14:paraId="645EE29B" w14:textId="4FEAED1A" w:rsidR="009D7691" w:rsidRPr="005447C5" w:rsidRDefault="009D7691" w:rsidP="005447C5">
      <w:pPr>
        <w:spacing w:after="0" w:line="240" w:lineRule="auto"/>
        <w:ind w:firstLine="1304"/>
        <w:rPr>
          <w:rFonts w:ascii="Times New Roman" w:hAnsi="Times New Roman" w:cs="Times New Roman"/>
          <w:color w:val="000000"/>
          <w:sz w:val="24"/>
          <w:szCs w:val="24"/>
        </w:rPr>
      </w:pPr>
      <w:r w:rsidRPr="00A35F97">
        <w:rPr>
          <w:rFonts w:ascii="Times New Roman" w:hAnsi="Times New Roman" w:cs="Times New Roman"/>
          <w:color w:val="000000"/>
          <w:sz w:val="24"/>
          <w:szCs w:val="24"/>
        </w:rPr>
        <w:t xml:space="preserve">Trots </w:t>
      </w:r>
      <w:r w:rsidR="005447C5">
        <w:rPr>
          <w:rFonts w:ascii="Times New Roman" w:hAnsi="Times New Roman" w:cs="Times New Roman"/>
          <w:color w:val="000000"/>
          <w:sz w:val="24"/>
          <w:szCs w:val="24"/>
        </w:rPr>
        <w:t>alla restriktioner</w:t>
      </w:r>
      <w:r w:rsidR="00134192">
        <w:rPr>
          <w:rFonts w:ascii="Times New Roman" w:hAnsi="Times New Roman" w:cs="Times New Roman"/>
          <w:color w:val="000000"/>
          <w:sz w:val="24"/>
          <w:szCs w:val="24"/>
        </w:rPr>
        <w:t xml:space="preserve"> är hummerns</w:t>
      </w:r>
      <w:r w:rsidRPr="00A35F97">
        <w:rPr>
          <w:rFonts w:ascii="Times New Roman" w:hAnsi="Times New Roman" w:cs="Times New Roman"/>
          <w:color w:val="000000"/>
          <w:sz w:val="24"/>
          <w:szCs w:val="24"/>
        </w:rPr>
        <w:t xml:space="preserve"> </w:t>
      </w:r>
      <w:r w:rsidR="00134192">
        <w:rPr>
          <w:rFonts w:ascii="Times New Roman" w:hAnsi="Times New Roman" w:cs="Times New Roman"/>
          <w:color w:val="000000"/>
          <w:sz w:val="24"/>
          <w:szCs w:val="24"/>
        </w:rPr>
        <w:t xml:space="preserve">nuvarande </w:t>
      </w:r>
      <w:r w:rsidRPr="00A35F97">
        <w:rPr>
          <w:rFonts w:ascii="Times New Roman" w:hAnsi="Times New Roman" w:cs="Times New Roman"/>
          <w:color w:val="000000"/>
          <w:sz w:val="24"/>
          <w:szCs w:val="24"/>
        </w:rPr>
        <w:t xml:space="preserve">status oklar. </w:t>
      </w:r>
      <w:r w:rsidR="005447C5">
        <w:rPr>
          <w:rFonts w:ascii="Times New Roman" w:hAnsi="Times New Roman" w:cs="Times New Roman"/>
          <w:sz w:val="24"/>
          <w:szCs w:val="24"/>
        </w:rPr>
        <w:t>Forskare har</w:t>
      </w:r>
      <w:r w:rsidRPr="005447C5">
        <w:rPr>
          <w:rFonts w:ascii="Times New Roman" w:hAnsi="Times New Roman" w:cs="Times New Roman"/>
          <w:sz w:val="24"/>
          <w:szCs w:val="24"/>
        </w:rPr>
        <w:t xml:space="preserve"> </w:t>
      </w:r>
      <w:r w:rsidR="005447C5">
        <w:rPr>
          <w:rFonts w:ascii="Times New Roman" w:hAnsi="Times New Roman" w:cs="Times New Roman"/>
          <w:sz w:val="24"/>
          <w:szCs w:val="24"/>
        </w:rPr>
        <w:t xml:space="preserve">uppskattat </w:t>
      </w:r>
      <w:r w:rsidRPr="005447C5">
        <w:rPr>
          <w:rFonts w:ascii="Times New Roman" w:hAnsi="Times New Roman" w:cs="Times New Roman"/>
          <w:sz w:val="24"/>
          <w:szCs w:val="24"/>
        </w:rPr>
        <w:t xml:space="preserve">dagens bestånd </w:t>
      </w:r>
      <w:r w:rsidR="005447C5">
        <w:rPr>
          <w:rFonts w:ascii="Times New Roman" w:hAnsi="Times New Roman" w:cs="Times New Roman"/>
          <w:sz w:val="24"/>
          <w:szCs w:val="24"/>
        </w:rPr>
        <w:t xml:space="preserve">som </w:t>
      </w:r>
      <w:r w:rsidRPr="005447C5">
        <w:rPr>
          <w:rFonts w:ascii="Times New Roman" w:hAnsi="Times New Roman" w:cs="Times New Roman"/>
          <w:sz w:val="24"/>
          <w:szCs w:val="24"/>
        </w:rPr>
        <w:t>en tiondel av 1875 års.</w:t>
      </w:r>
      <w:r w:rsidRPr="005447C5">
        <w:rPr>
          <w:rStyle w:val="Fotnotsreferens"/>
          <w:rFonts w:ascii="Times New Roman" w:hAnsi="Times New Roman" w:cs="Times New Roman"/>
          <w:sz w:val="24"/>
          <w:szCs w:val="24"/>
        </w:rPr>
        <w:footnoteReference w:id="624"/>
      </w:r>
      <w:r w:rsidRPr="005447C5">
        <w:rPr>
          <w:rFonts w:ascii="Times New Roman" w:hAnsi="Times New Roman" w:cs="Times New Roman"/>
          <w:sz w:val="24"/>
          <w:szCs w:val="24"/>
        </w:rPr>
        <w:t xml:space="preserve"> </w:t>
      </w:r>
      <w:r w:rsidR="005447C5" w:rsidRPr="005447C5">
        <w:rPr>
          <w:rFonts w:ascii="Times New Roman" w:hAnsi="Times New Roman" w:cs="Times New Roman"/>
          <w:color w:val="000000"/>
          <w:sz w:val="24"/>
          <w:szCs w:val="24"/>
        </w:rPr>
        <w:t xml:space="preserve">Albert Waldner, som växte upp på Väderbods fyrplats, har i sina </w:t>
      </w:r>
      <w:r w:rsidR="008027FA">
        <w:rPr>
          <w:rFonts w:ascii="Times New Roman" w:hAnsi="Times New Roman" w:cs="Times New Roman"/>
          <w:color w:val="000000"/>
          <w:sz w:val="24"/>
          <w:szCs w:val="24"/>
        </w:rPr>
        <w:t xml:space="preserve">nedtecknade </w:t>
      </w:r>
      <w:r w:rsidR="005447C5" w:rsidRPr="005447C5">
        <w:rPr>
          <w:rFonts w:ascii="Times New Roman" w:hAnsi="Times New Roman" w:cs="Times New Roman"/>
          <w:color w:val="000000"/>
          <w:sz w:val="24"/>
          <w:szCs w:val="24"/>
        </w:rPr>
        <w:t>minnen pekat på hur rika hummerfångsterna ku</w:t>
      </w:r>
      <w:r w:rsidR="00D43479">
        <w:rPr>
          <w:rFonts w:ascii="Times New Roman" w:hAnsi="Times New Roman" w:cs="Times New Roman"/>
          <w:color w:val="000000"/>
          <w:sz w:val="24"/>
          <w:szCs w:val="24"/>
        </w:rPr>
        <w:t xml:space="preserve">nde </w:t>
      </w:r>
      <w:r w:rsidR="00D43479">
        <w:rPr>
          <w:rFonts w:ascii="Times New Roman" w:hAnsi="Times New Roman" w:cs="Times New Roman"/>
          <w:color w:val="000000"/>
          <w:sz w:val="24"/>
          <w:szCs w:val="24"/>
        </w:rPr>
        <w:lastRenderedPageBreak/>
        <w:t>vara under 1930-talet: fyra-</w:t>
      </w:r>
      <w:r w:rsidR="005447C5" w:rsidRPr="005447C5">
        <w:rPr>
          <w:rFonts w:ascii="Times New Roman" w:hAnsi="Times New Roman" w:cs="Times New Roman"/>
          <w:color w:val="000000"/>
          <w:sz w:val="24"/>
          <w:szCs w:val="24"/>
        </w:rPr>
        <w:t xml:space="preserve">fem tjog de första dagarna, sedan mest en </w:t>
      </w:r>
      <w:r w:rsidR="008027FA">
        <w:rPr>
          <w:rFonts w:ascii="Times New Roman" w:hAnsi="Times New Roman" w:cs="Times New Roman"/>
          <w:color w:val="000000"/>
          <w:sz w:val="24"/>
          <w:szCs w:val="24"/>
        </w:rPr>
        <w:t xml:space="preserve">hummer </w:t>
      </w:r>
      <w:r w:rsidR="005447C5" w:rsidRPr="005447C5">
        <w:rPr>
          <w:rFonts w:ascii="Times New Roman" w:hAnsi="Times New Roman" w:cs="Times New Roman"/>
          <w:color w:val="000000"/>
          <w:sz w:val="24"/>
          <w:szCs w:val="24"/>
        </w:rPr>
        <w:t xml:space="preserve">per tina. När fisket avslutades i december hade lagen </w:t>
      </w:r>
      <w:r w:rsidR="00134192">
        <w:rPr>
          <w:rFonts w:ascii="Times New Roman" w:hAnsi="Times New Roman" w:cs="Times New Roman"/>
          <w:color w:val="000000"/>
          <w:sz w:val="24"/>
          <w:szCs w:val="24"/>
        </w:rPr>
        <w:t xml:space="preserve">han deltog i </w:t>
      </w:r>
      <w:r w:rsidR="005447C5" w:rsidRPr="005447C5">
        <w:rPr>
          <w:rFonts w:ascii="Times New Roman" w:hAnsi="Times New Roman" w:cs="Times New Roman"/>
          <w:color w:val="000000"/>
          <w:sz w:val="24"/>
          <w:szCs w:val="24"/>
        </w:rPr>
        <w:t>fått ihop omkring 100 tjog eller 2 000 humra</w:t>
      </w:r>
      <w:r w:rsidR="008027FA">
        <w:rPr>
          <w:rFonts w:ascii="Times New Roman" w:hAnsi="Times New Roman" w:cs="Times New Roman"/>
          <w:color w:val="000000"/>
          <w:sz w:val="24"/>
          <w:szCs w:val="24"/>
        </w:rPr>
        <w:t>r. Uppköparna betalade mellan 1,</w:t>
      </w:r>
      <w:r w:rsidR="005447C5" w:rsidRPr="005447C5">
        <w:rPr>
          <w:rFonts w:ascii="Times New Roman" w:hAnsi="Times New Roman" w:cs="Times New Roman"/>
          <w:color w:val="000000"/>
          <w:sz w:val="24"/>
          <w:szCs w:val="24"/>
        </w:rPr>
        <w:t>75 till 2,50 kronor per kilo.</w:t>
      </w:r>
      <w:r w:rsidR="005447C5" w:rsidRPr="005447C5">
        <w:rPr>
          <w:rStyle w:val="Fotnotsreferens"/>
          <w:rFonts w:ascii="Times New Roman" w:hAnsi="Times New Roman" w:cs="Times New Roman"/>
          <w:color w:val="000000"/>
          <w:sz w:val="24"/>
          <w:szCs w:val="24"/>
        </w:rPr>
        <w:footnoteReference w:id="625"/>
      </w:r>
      <w:r w:rsidR="005447C5">
        <w:rPr>
          <w:rFonts w:ascii="Times New Roman" w:hAnsi="Times New Roman" w:cs="Times New Roman"/>
          <w:color w:val="000000"/>
          <w:sz w:val="24"/>
          <w:szCs w:val="24"/>
        </w:rPr>
        <w:t xml:space="preserve"> </w:t>
      </w:r>
      <w:r w:rsidRPr="00A35F97">
        <w:rPr>
          <w:rFonts w:ascii="Times New Roman" w:hAnsi="Times New Roman" w:cs="Times New Roman"/>
          <w:sz w:val="24"/>
          <w:szCs w:val="24"/>
        </w:rPr>
        <w:t xml:space="preserve">Förutom det omfattande fisket pekas vanligen, kanske framförallt av </w:t>
      </w:r>
      <w:r w:rsidR="001E4569">
        <w:rPr>
          <w:rFonts w:ascii="Times New Roman" w:hAnsi="Times New Roman" w:cs="Times New Roman"/>
          <w:sz w:val="24"/>
          <w:szCs w:val="24"/>
        </w:rPr>
        <w:t xml:space="preserve">hummerfiskarna </w:t>
      </w:r>
      <w:r w:rsidRPr="00A35F97">
        <w:rPr>
          <w:rFonts w:ascii="Times New Roman" w:hAnsi="Times New Roman" w:cs="Times New Roman"/>
          <w:sz w:val="24"/>
          <w:szCs w:val="24"/>
        </w:rPr>
        <w:t xml:space="preserve">själva, på predatorer som </w:t>
      </w:r>
      <w:r w:rsidR="008027FA">
        <w:rPr>
          <w:rFonts w:ascii="Times New Roman" w:hAnsi="Times New Roman" w:cs="Times New Roman"/>
          <w:sz w:val="24"/>
          <w:szCs w:val="24"/>
        </w:rPr>
        <w:t xml:space="preserve">återkomsten av </w:t>
      </w:r>
      <w:r w:rsidRPr="00A35F97">
        <w:rPr>
          <w:rFonts w:ascii="Times New Roman" w:hAnsi="Times New Roman" w:cs="Times New Roman"/>
          <w:sz w:val="24"/>
          <w:szCs w:val="24"/>
        </w:rPr>
        <w:t xml:space="preserve">grov torsk, borttappade garn och tenor </w:t>
      </w:r>
      <w:r w:rsidR="001E4569">
        <w:rPr>
          <w:rFonts w:ascii="Times New Roman" w:hAnsi="Times New Roman" w:cs="Times New Roman"/>
          <w:sz w:val="24"/>
          <w:szCs w:val="24"/>
        </w:rPr>
        <w:t>vilka</w:t>
      </w:r>
      <w:r w:rsidRPr="00A35F97">
        <w:rPr>
          <w:rFonts w:ascii="Times New Roman" w:hAnsi="Times New Roman" w:cs="Times New Roman"/>
          <w:sz w:val="24"/>
          <w:szCs w:val="24"/>
        </w:rPr>
        <w:t xml:space="preserve"> spökfiskar i åratal, förrymda amerikanska humrar som kanske sprider sjukdomar jämte ihållande </w:t>
      </w:r>
      <w:r w:rsidR="008027FA">
        <w:rPr>
          <w:rFonts w:ascii="Times New Roman" w:hAnsi="Times New Roman" w:cs="Times New Roman"/>
          <w:sz w:val="24"/>
          <w:szCs w:val="24"/>
        </w:rPr>
        <w:t xml:space="preserve">vindar eller varför inte höga eller låga </w:t>
      </w:r>
      <w:r w:rsidRPr="00A35F97">
        <w:rPr>
          <w:rFonts w:ascii="Times New Roman" w:hAnsi="Times New Roman" w:cs="Times New Roman"/>
          <w:sz w:val="24"/>
          <w:szCs w:val="24"/>
        </w:rPr>
        <w:t>temperaturer, förhöjda sötvattenshalter efter större regn</w:t>
      </w:r>
      <w:r w:rsidR="008027FA">
        <w:rPr>
          <w:rFonts w:ascii="Times New Roman" w:hAnsi="Times New Roman" w:cs="Times New Roman"/>
          <w:sz w:val="24"/>
          <w:szCs w:val="24"/>
        </w:rPr>
        <w:t xml:space="preserve"> – som några orsaker bakom minskade fångster</w:t>
      </w:r>
      <w:r w:rsidRPr="00A35F97">
        <w:rPr>
          <w:rFonts w:ascii="Times New Roman" w:hAnsi="Times New Roman" w:cs="Times New Roman"/>
          <w:sz w:val="24"/>
          <w:szCs w:val="24"/>
        </w:rPr>
        <w:t xml:space="preserve">. De ökande sälpopulationerna utmed stora delar av Bohusläns kuster </w:t>
      </w:r>
      <w:r w:rsidR="00D6433B">
        <w:rPr>
          <w:rFonts w:ascii="Times New Roman" w:hAnsi="Times New Roman" w:cs="Times New Roman"/>
          <w:sz w:val="24"/>
          <w:szCs w:val="24"/>
        </w:rPr>
        <w:t>kan</w:t>
      </w:r>
      <w:r w:rsidRPr="00A35F97">
        <w:rPr>
          <w:rFonts w:ascii="Times New Roman" w:hAnsi="Times New Roman" w:cs="Times New Roman"/>
          <w:sz w:val="24"/>
          <w:szCs w:val="24"/>
        </w:rPr>
        <w:t xml:space="preserve"> också misstänkta</w:t>
      </w:r>
      <w:r w:rsidR="00D6433B">
        <w:rPr>
          <w:rFonts w:ascii="Times New Roman" w:hAnsi="Times New Roman" w:cs="Times New Roman"/>
          <w:sz w:val="24"/>
          <w:szCs w:val="24"/>
        </w:rPr>
        <w:t>s</w:t>
      </w:r>
      <w:r w:rsidR="00D43479">
        <w:rPr>
          <w:rFonts w:ascii="Times New Roman" w:hAnsi="Times New Roman" w:cs="Times New Roman"/>
          <w:sz w:val="24"/>
          <w:szCs w:val="24"/>
        </w:rPr>
        <w:t xml:space="preserve"> ha tagit sin </w:t>
      </w:r>
      <w:r w:rsidR="005624E9">
        <w:rPr>
          <w:rFonts w:ascii="Times New Roman" w:hAnsi="Times New Roman" w:cs="Times New Roman"/>
          <w:sz w:val="24"/>
          <w:szCs w:val="24"/>
        </w:rPr>
        <w:t xml:space="preserve">beskärda </w:t>
      </w:r>
      <w:r w:rsidR="00D43479">
        <w:rPr>
          <w:rFonts w:ascii="Times New Roman" w:hAnsi="Times New Roman" w:cs="Times New Roman"/>
          <w:sz w:val="24"/>
          <w:szCs w:val="24"/>
        </w:rPr>
        <w:t xml:space="preserve">del av </w:t>
      </w:r>
      <w:r w:rsidR="008027FA">
        <w:rPr>
          <w:rFonts w:ascii="Times New Roman" w:hAnsi="Times New Roman" w:cs="Times New Roman"/>
          <w:sz w:val="24"/>
          <w:szCs w:val="24"/>
        </w:rPr>
        <w:t xml:space="preserve">kanske framförallt </w:t>
      </w:r>
      <w:r w:rsidR="00D43479">
        <w:rPr>
          <w:rFonts w:ascii="Times New Roman" w:hAnsi="Times New Roman" w:cs="Times New Roman"/>
          <w:sz w:val="24"/>
          <w:szCs w:val="24"/>
        </w:rPr>
        <w:t>mindre humrar och yngel</w:t>
      </w:r>
      <w:r w:rsidRPr="00A35F97">
        <w:rPr>
          <w:rFonts w:ascii="Times New Roman" w:hAnsi="Times New Roman" w:cs="Times New Roman"/>
          <w:sz w:val="24"/>
          <w:szCs w:val="24"/>
        </w:rPr>
        <w:t xml:space="preserve">. </w:t>
      </w:r>
    </w:p>
    <w:p w14:paraId="78D29882" w14:textId="4CDEBD6B" w:rsidR="00D6433B" w:rsidRDefault="009D7691" w:rsidP="004E06D6">
      <w:pPr>
        <w:spacing w:after="0" w:line="240" w:lineRule="auto"/>
        <w:ind w:firstLine="1304"/>
        <w:rPr>
          <w:rFonts w:ascii="Arial" w:hAnsi="Arial" w:cs="Arial"/>
          <w:color w:val="000000"/>
          <w:sz w:val="24"/>
          <w:szCs w:val="24"/>
        </w:rPr>
      </w:pPr>
      <w:r w:rsidRPr="004E06D6">
        <w:rPr>
          <w:rFonts w:ascii="Times New Roman" w:hAnsi="Times New Roman" w:cs="Times New Roman"/>
          <w:sz w:val="24"/>
          <w:szCs w:val="24"/>
        </w:rPr>
        <w:t xml:space="preserve">Konstgjorda rev kan vara en möjlighet att förbättra situationen. I Göteborgs skärgård lades för omkring </w:t>
      </w:r>
      <w:r w:rsidR="004E06D6" w:rsidRPr="004E06D6">
        <w:rPr>
          <w:rFonts w:ascii="Times New Roman" w:hAnsi="Times New Roman" w:cs="Times New Roman"/>
          <w:sz w:val="24"/>
          <w:szCs w:val="24"/>
        </w:rPr>
        <w:t xml:space="preserve">15 år sedan flera sådana rev ut, i syfte </w:t>
      </w:r>
      <w:r w:rsidRPr="004E06D6">
        <w:rPr>
          <w:rFonts w:ascii="Times New Roman" w:hAnsi="Times New Roman" w:cs="Times New Roman"/>
          <w:sz w:val="24"/>
          <w:szCs w:val="24"/>
        </w:rPr>
        <w:t>att skapa bättre och mer skyddade habitat. Verksamheten beskrivs som lyckad. I maj 2013 följde Sotenäs kommun efter genom att lägga ut skrotsten och betongrör i Sotens vatten.</w:t>
      </w:r>
      <w:r w:rsidRPr="004E06D6">
        <w:rPr>
          <w:rStyle w:val="Fotnotsreferens"/>
          <w:rFonts w:ascii="Times New Roman" w:hAnsi="Times New Roman" w:cs="Times New Roman"/>
          <w:sz w:val="24"/>
          <w:szCs w:val="24"/>
        </w:rPr>
        <w:footnoteReference w:id="626"/>
      </w:r>
      <w:r w:rsidRPr="004E06D6">
        <w:rPr>
          <w:rFonts w:ascii="Times New Roman" w:hAnsi="Times New Roman" w:cs="Times New Roman"/>
          <w:sz w:val="24"/>
          <w:szCs w:val="24"/>
        </w:rPr>
        <w:t xml:space="preserve"> Skulle satsningen bli lyckosam även här finns det sannolikt skäl att fortsä</w:t>
      </w:r>
      <w:r w:rsidR="00986A83">
        <w:rPr>
          <w:rFonts w:ascii="Times New Roman" w:hAnsi="Times New Roman" w:cs="Times New Roman"/>
          <w:sz w:val="24"/>
          <w:szCs w:val="24"/>
        </w:rPr>
        <w:t>tta – d</w:t>
      </w:r>
      <w:r w:rsidRPr="004E06D6">
        <w:rPr>
          <w:rFonts w:ascii="Times New Roman" w:hAnsi="Times New Roman" w:cs="Times New Roman"/>
          <w:sz w:val="24"/>
          <w:szCs w:val="24"/>
        </w:rPr>
        <w:t>et finns ju gott om skrotsten kvar i bergen.</w:t>
      </w:r>
      <w:r w:rsidR="004E06D6" w:rsidRPr="004E06D6">
        <w:rPr>
          <w:rFonts w:ascii="Times New Roman" w:hAnsi="Times New Roman" w:cs="Times New Roman"/>
          <w:sz w:val="24"/>
          <w:szCs w:val="24"/>
        </w:rPr>
        <w:t xml:space="preserve"> </w:t>
      </w:r>
      <w:r w:rsidR="004E06D6" w:rsidRPr="004E06D6">
        <w:rPr>
          <w:rFonts w:ascii="Times New Roman" w:hAnsi="Times New Roman" w:cs="Times New Roman"/>
          <w:color w:val="000000"/>
          <w:sz w:val="24"/>
          <w:szCs w:val="24"/>
        </w:rPr>
        <w:t xml:space="preserve">I början av år 2018 meddelade </w:t>
      </w:r>
      <w:r w:rsidR="00986A83">
        <w:rPr>
          <w:rFonts w:ascii="Times New Roman" w:hAnsi="Times New Roman" w:cs="Times New Roman"/>
          <w:color w:val="000000"/>
          <w:sz w:val="24"/>
          <w:szCs w:val="24"/>
        </w:rPr>
        <w:t>samma kommun att den</w:t>
      </w:r>
      <w:r w:rsidR="004E06D6" w:rsidRPr="004E06D6">
        <w:rPr>
          <w:rFonts w:ascii="Times New Roman" w:hAnsi="Times New Roman" w:cs="Times New Roman"/>
          <w:color w:val="000000"/>
          <w:sz w:val="24"/>
          <w:szCs w:val="24"/>
        </w:rPr>
        <w:t xml:space="preserve"> sk</w:t>
      </w:r>
      <w:r w:rsidR="001E4569">
        <w:rPr>
          <w:rFonts w:ascii="Times New Roman" w:hAnsi="Times New Roman" w:cs="Times New Roman"/>
          <w:color w:val="000000"/>
          <w:sz w:val="24"/>
          <w:szCs w:val="24"/>
        </w:rPr>
        <w:t xml:space="preserve">ulle planteras ut hummeryngel </w:t>
      </w:r>
      <w:r w:rsidR="004E06D6" w:rsidRPr="004E06D6">
        <w:rPr>
          <w:rFonts w:ascii="Times New Roman" w:hAnsi="Times New Roman" w:cs="Times New Roman"/>
          <w:color w:val="000000"/>
          <w:sz w:val="24"/>
          <w:szCs w:val="24"/>
        </w:rPr>
        <w:t xml:space="preserve">för att bättra på det lokala beståndet. Nordväst om Smögen </w:t>
      </w:r>
      <w:r w:rsidR="00986A83">
        <w:rPr>
          <w:rFonts w:ascii="Times New Roman" w:hAnsi="Times New Roman" w:cs="Times New Roman"/>
          <w:color w:val="000000"/>
          <w:sz w:val="24"/>
          <w:szCs w:val="24"/>
        </w:rPr>
        <w:t>kommer</w:t>
      </w:r>
      <w:r w:rsidR="004E06D6" w:rsidRPr="004E06D6">
        <w:rPr>
          <w:rFonts w:ascii="Times New Roman" w:hAnsi="Times New Roman" w:cs="Times New Roman"/>
          <w:color w:val="000000"/>
          <w:sz w:val="24"/>
          <w:szCs w:val="24"/>
        </w:rPr>
        <w:t xml:space="preserve"> 1 500 hummeryngel </w:t>
      </w:r>
      <w:r w:rsidR="00986A83">
        <w:rPr>
          <w:rFonts w:ascii="Times New Roman" w:hAnsi="Times New Roman" w:cs="Times New Roman"/>
          <w:color w:val="000000"/>
          <w:sz w:val="24"/>
          <w:szCs w:val="24"/>
        </w:rPr>
        <w:t xml:space="preserve">att </w:t>
      </w:r>
      <w:r w:rsidR="004E06D6" w:rsidRPr="004E06D6">
        <w:rPr>
          <w:rFonts w:ascii="Times New Roman" w:hAnsi="Times New Roman" w:cs="Times New Roman"/>
          <w:color w:val="000000"/>
          <w:sz w:val="24"/>
          <w:szCs w:val="24"/>
        </w:rPr>
        <w:t>årligen släppas under tre år. Först om sju, åtta år går det att se om försöket lyckats. Kostnaden, fyra miljoner kr</w:t>
      </w:r>
      <w:r w:rsidR="001E4569">
        <w:rPr>
          <w:rFonts w:ascii="Times New Roman" w:hAnsi="Times New Roman" w:cs="Times New Roman"/>
          <w:color w:val="000000"/>
          <w:sz w:val="24"/>
          <w:szCs w:val="24"/>
        </w:rPr>
        <w:t xml:space="preserve">onor, har dock stött på kritik. Den tycks mena </w:t>
      </w:r>
      <w:r w:rsidR="004E06D6" w:rsidRPr="004E06D6">
        <w:rPr>
          <w:rFonts w:ascii="Times New Roman" w:hAnsi="Times New Roman" w:cs="Times New Roman"/>
          <w:color w:val="000000"/>
          <w:sz w:val="24"/>
          <w:szCs w:val="24"/>
        </w:rPr>
        <w:t>att man för summan kunde köpt in ett betydande antal</w:t>
      </w:r>
      <w:r w:rsidR="00EE6107">
        <w:rPr>
          <w:rFonts w:ascii="Times New Roman" w:hAnsi="Times New Roman" w:cs="Times New Roman"/>
          <w:color w:val="000000"/>
          <w:sz w:val="24"/>
          <w:szCs w:val="24"/>
        </w:rPr>
        <w:t xml:space="preserve"> redan</w:t>
      </w:r>
      <w:r w:rsidR="004E06D6" w:rsidRPr="004E06D6">
        <w:rPr>
          <w:rFonts w:ascii="Times New Roman" w:hAnsi="Times New Roman" w:cs="Times New Roman"/>
          <w:color w:val="000000"/>
          <w:sz w:val="24"/>
          <w:szCs w:val="24"/>
        </w:rPr>
        <w:t xml:space="preserve"> </w:t>
      </w:r>
      <w:r w:rsidR="006A5C06">
        <w:rPr>
          <w:rFonts w:ascii="Times New Roman" w:hAnsi="Times New Roman" w:cs="Times New Roman"/>
          <w:color w:val="000000"/>
          <w:sz w:val="24"/>
          <w:szCs w:val="24"/>
        </w:rPr>
        <w:t xml:space="preserve">könsmogna </w:t>
      </w:r>
      <w:r w:rsidR="004E06D6" w:rsidRPr="004E06D6">
        <w:rPr>
          <w:rFonts w:ascii="Times New Roman" w:hAnsi="Times New Roman" w:cs="Times New Roman"/>
          <w:color w:val="000000"/>
          <w:sz w:val="24"/>
          <w:szCs w:val="24"/>
        </w:rPr>
        <w:t xml:space="preserve">norska eller danska humrar </w:t>
      </w:r>
      <w:r w:rsidR="00EE6107">
        <w:rPr>
          <w:rFonts w:ascii="Times New Roman" w:hAnsi="Times New Roman" w:cs="Times New Roman"/>
          <w:color w:val="000000"/>
          <w:sz w:val="24"/>
          <w:szCs w:val="24"/>
        </w:rPr>
        <w:t xml:space="preserve">– som genetiskt sett är identiska med de svenska – </w:t>
      </w:r>
      <w:r w:rsidR="004E06D6" w:rsidRPr="004E06D6">
        <w:rPr>
          <w:rFonts w:ascii="Times New Roman" w:hAnsi="Times New Roman" w:cs="Times New Roman"/>
          <w:color w:val="000000"/>
          <w:sz w:val="24"/>
          <w:szCs w:val="24"/>
        </w:rPr>
        <w:t xml:space="preserve">och i stället </w:t>
      </w:r>
      <w:r w:rsidR="00986A83">
        <w:rPr>
          <w:rFonts w:ascii="Times New Roman" w:hAnsi="Times New Roman" w:cs="Times New Roman"/>
          <w:color w:val="000000"/>
          <w:sz w:val="24"/>
          <w:szCs w:val="24"/>
        </w:rPr>
        <w:t>placerat</w:t>
      </w:r>
      <w:r w:rsidR="004E06D6" w:rsidRPr="004E06D6">
        <w:rPr>
          <w:rFonts w:ascii="Times New Roman" w:hAnsi="Times New Roman" w:cs="Times New Roman"/>
          <w:color w:val="000000"/>
          <w:sz w:val="24"/>
          <w:szCs w:val="24"/>
        </w:rPr>
        <w:t xml:space="preserve"> ut dem. Överlevnadspotentialen för hummeryngel</w:t>
      </w:r>
      <w:r w:rsidR="001E4569">
        <w:rPr>
          <w:rFonts w:ascii="Times New Roman" w:hAnsi="Times New Roman" w:cs="Times New Roman"/>
          <w:color w:val="000000"/>
          <w:sz w:val="24"/>
          <w:szCs w:val="24"/>
        </w:rPr>
        <w:t xml:space="preserve"> är natu</w:t>
      </w:r>
      <w:r w:rsidR="004E06D6">
        <w:rPr>
          <w:rFonts w:ascii="Times New Roman" w:hAnsi="Times New Roman" w:cs="Times New Roman"/>
          <w:color w:val="000000"/>
          <w:sz w:val="24"/>
          <w:szCs w:val="24"/>
        </w:rPr>
        <w:t>rligtvis betydligt lägre än för vuxna djur</w:t>
      </w:r>
      <w:r w:rsidR="00EE6107">
        <w:rPr>
          <w:rFonts w:ascii="Times New Roman" w:hAnsi="Times New Roman" w:cs="Times New Roman"/>
          <w:color w:val="000000"/>
          <w:sz w:val="24"/>
          <w:szCs w:val="24"/>
        </w:rPr>
        <w:t xml:space="preserve"> </w:t>
      </w:r>
      <w:r w:rsidR="00E52050">
        <w:rPr>
          <w:rFonts w:ascii="Times New Roman" w:hAnsi="Times New Roman" w:cs="Times New Roman"/>
          <w:color w:val="000000"/>
          <w:sz w:val="24"/>
          <w:szCs w:val="24"/>
        </w:rPr>
        <w:t xml:space="preserve">som </w:t>
      </w:r>
      <w:r w:rsidR="00EE6107">
        <w:rPr>
          <w:rFonts w:ascii="Times New Roman" w:hAnsi="Times New Roman" w:cs="Times New Roman"/>
          <w:color w:val="000000"/>
          <w:sz w:val="24"/>
          <w:szCs w:val="24"/>
        </w:rPr>
        <w:t>dessutom</w:t>
      </w:r>
      <w:r w:rsidR="00E52050">
        <w:rPr>
          <w:rFonts w:ascii="Times New Roman" w:hAnsi="Times New Roman" w:cs="Times New Roman"/>
          <w:color w:val="000000"/>
          <w:sz w:val="24"/>
          <w:szCs w:val="24"/>
        </w:rPr>
        <w:t xml:space="preserve"> omgående kan ge liv till nya</w:t>
      </w:r>
      <w:r w:rsidR="004E06D6" w:rsidRPr="004E06D6">
        <w:rPr>
          <w:rFonts w:ascii="Times New Roman" w:hAnsi="Times New Roman" w:cs="Times New Roman"/>
          <w:color w:val="000000"/>
          <w:sz w:val="24"/>
          <w:szCs w:val="24"/>
        </w:rPr>
        <w:t>.</w:t>
      </w:r>
      <w:r w:rsidR="004E06D6" w:rsidRPr="004E06D6">
        <w:rPr>
          <w:rStyle w:val="Fotnotsreferens"/>
          <w:rFonts w:ascii="Times New Roman" w:hAnsi="Times New Roman" w:cs="Times New Roman"/>
          <w:color w:val="000000"/>
          <w:sz w:val="24"/>
          <w:szCs w:val="24"/>
        </w:rPr>
        <w:footnoteReference w:id="627"/>
      </w:r>
    </w:p>
    <w:p w14:paraId="48924DA1" w14:textId="7F74B9DF" w:rsidR="00986A83" w:rsidRPr="00986A83" w:rsidRDefault="00986A83" w:rsidP="004E06D6">
      <w:pPr>
        <w:spacing w:after="0" w:line="240" w:lineRule="auto"/>
        <w:ind w:firstLine="1304"/>
        <w:rPr>
          <w:rFonts w:ascii="Times New Roman" w:hAnsi="Times New Roman" w:cs="Times New Roman"/>
          <w:sz w:val="24"/>
          <w:szCs w:val="24"/>
        </w:rPr>
      </w:pPr>
      <w:r w:rsidRPr="00986A83">
        <w:rPr>
          <w:rFonts w:ascii="Times New Roman" w:hAnsi="Times New Roman" w:cs="Times New Roman"/>
          <w:color w:val="000000"/>
          <w:sz w:val="24"/>
          <w:szCs w:val="24"/>
        </w:rPr>
        <w:t xml:space="preserve">Hur sällsynt </w:t>
      </w:r>
      <w:r w:rsidR="005D7181">
        <w:rPr>
          <w:rFonts w:ascii="Times New Roman" w:hAnsi="Times New Roman" w:cs="Times New Roman"/>
          <w:color w:val="000000"/>
          <w:sz w:val="24"/>
          <w:szCs w:val="24"/>
        </w:rPr>
        <w:t>och exklusiv hummer</w:t>
      </w:r>
      <w:r w:rsidRPr="00986A83">
        <w:rPr>
          <w:rFonts w:ascii="Times New Roman" w:hAnsi="Times New Roman" w:cs="Times New Roman"/>
          <w:color w:val="000000"/>
          <w:sz w:val="24"/>
          <w:szCs w:val="24"/>
        </w:rPr>
        <w:t xml:space="preserve"> blivit kan ses </w:t>
      </w:r>
      <w:r w:rsidR="005D7181">
        <w:rPr>
          <w:rFonts w:ascii="Times New Roman" w:hAnsi="Times New Roman" w:cs="Times New Roman"/>
          <w:color w:val="000000"/>
          <w:sz w:val="24"/>
          <w:szCs w:val="24"/>
        </w:rPr>
        <w:t>i den officiella statistiken. År 2017</w:t>
      </w:r>
      <w:r w:rsidR="00B61E8A">
        <w:rPr>
          <w:rFonts w:ascii="Times New Roman" w:hAnsi="Times New Roman" w:cs="Times New Roman"/>
          <w:color w:val="000000"/>
          <w:sz w:val="24"/>
          <w:szCs w:val="24"/>
        </w:rPr>
        <w:t xml:space="preserve"> </w:t>
      </w:r>
      <w:r w:rsidR="005624E9">
        <w:rPr>
          <w:rFonts w:ascii="Times New Roman" w:hAnsi="Times New Roman" w:cs="Times New Roman"/>
          <w:color w:val="000000"/>
          <w:sz w:val="24"/>
          <w:szCs w:val="24"/>
        </w:rPr>
        <w:t xml:space="preserve">landades officiellt </w:t>
      </w:r>
      <w:r w:rsidR="005D7181">
        <w:rPr>
          <w:rFonts w:ascii="Times New Roman" w:hAnsi="Times New Roman" w:cs="Times New Roman"/>
          <w:color w:val="000000"/>
          <w:sz w:val="24"/>
          <w:szCs w:val="24"/>
        </w:rPr>
        <w:t xml:space="preserve">endast omkring 15 </w:t>
      </w:r>
      <w:r w:rsidRPr="00986A83">
        <w:rPr>
          <w:rFonts w:ascii="Times New Roman" w:hAnsi="Times New Roman" w:cs="Times New Roman"/>
          <w:color w:val="000000"/>
          <w:sz w:val="24"/>
          <w:szCs w:val="24"/>
        </w:rPr>
        <w:t xml:space="preserve">ton </w:t>
      </w:r>
      <w:r w:rsidR="005D7181">
        <w:rPr>
          <w:rFonts w:ascii="Times New Roman" w:hAnsi="Times New Roman" w:cs="Times New Roman"/>
          <w:color w:val="000000"/>
          <w:sz w:val="24"/>
          <w:szCs w:val="24"/>
        </w:rPr>
        <w:t xml:space="preserve">svensk </w:t>
      </w:r>
      <w:r w:rsidR="008F151B">
        <w:rPr>
          <w:rFonts w:ascii="Times New Roman" w:hAnsi="Times New Roman" w:cs="Times New Roman"/>
          <w:color w:val="000000"/>
          <w:sz w:val="24"/>
          <w:szCs w:val="24"/>
        </w:rPr>
        <w:t>hummer</w:t>
      </w:r>
      <w:r w:rsidR="005D7181">
        <w:rPr>
          <w:rFonts w:ascii="Times New Roman" w:hAnsi="Times New Roman" w:cs="Times New Roman"/>
          <w:color w:val="000000"/>
          <w:sz w:val="24"/>
          <w:szCs w:val="24"/>
        </w:rPr>
        <w:t>.</w:t>
      </w:r>
      <w:r w:rsidR="005D7181">
        <w:rPr>
          <w:rStyle w:val="Fotnotsreferens"/>
          <w:rFonts w:ascii="Times New Roman" w:hAnsi="Times New Roman" w:cs="Times New Roman"/>
          <w:color w:val="000000"/>
          <w:sz w:val="24"/>
          <w:szCs w:val="24"/>
        </w:rPr>
        <w:footnoteReference w:id="628"/>
      </w:r>
      <w:r w:rsidR="005D7181">
        <w:rPr>
          <w:rFonts w:ascii="Times New Roman" w:hAnsi="Times New Roman" w:cs="Times New Roman"/>
          <w:color w:val="000000"/>
          <w:sz w:val="24"/>
          <w:szCs w:val="24"/>
        </w:rPr>
        <w:t xml:space="preserve"> Siffran kan beräknas motsvara </w:t>
      </w:r>
      <w:r w:rsidR="008F151B">
        <w:rPr>
          <w:rFonts w:ascii="Times New Roman" w:hAnsi="Times New Roman" w:cs="Times New Roman"/>
          <w:color w:val="000000"/>
          <w:sz w:val="24"/>
          <w:szCs w:val="24"/>
        </w:rPr>
        <w:t xml:space="preserve">ett antal om </w:t>
      </w:r>
      <w:r w:rsidR="005D7181">
        <w:rPr>
          <w:rFonts w:ascii="Times New Roman" w:hAnsi="Times New Roman" w:cs="Times New Roman"/>
          <w:color w:val="000000"/>
          <w:sz w:val="24"/>
          <w:szCs w:val="24"/>
        </w:rPr>
        <w:t>mellan 3</w:t>
      </w:r>
      <w:r w:rsidR="00E52050">
        <w:rPr>
          <w:rFonts w:ascii="Times New Roman" w:hAnsi="Times New Roman" w:cs="Times New Roman"/>
          <w:color w:val="000000"/>
          <w:sz w:val="24"/>
          <w:szCs w:val="24"/>
        </w:rPr>
        <w:t>0 000 till 35 000</w:t>
      </w:r>
      <w:r w:rsidR="005D7181">
        <w:rPr>
          <w:rFonts w:ascii="Times New Roman" w:hAnsi="Times New Roman" w:cs="Times New Roman"/>
          <w:color w:val="000000"/>
          <w:sz w:val="24"/>
          <w:szCs w:val="24"/>
        </w:rPr>
        <w:t>.</w:t>
      </w:r>
      <w:r w:rsidRPr="00986A83">
        <w:rPr>
          <w:rFonts w:ascii="Times New Roman" w:hAnsi="Times New Roman" w:cs="Times New Roman"/>
          <w:color w:val="000000"/>
          <w:sz w:val="24"/>
          <w:szCs w:val="24"/>
        </w:rPr>
        <w:t xml:space="preserve"> Till siffrorna </w:t>
      </w:r>
      <w:r w:rsidR="00E52050">
        <w:rPr>
          <w:rFonts w:ascii="Times New Roman" w:hAnsi="Times New Roman" w:cs="Times New Roman"/>
          <w:color w:val="000000"/>
          <w:sz w:val="24"/>
          <w:szCs w:val="24"/>
        </w:rPr>
        <w:t>skall naturligtvis</w:t>
      </w:r>
      <w:r w:rsidRPr="00986A83">
        <w:rPr>
          <w:rFonts w:ascii="Times New Roman" w:hAnsi="Times New Roman" w:cs="Times New Roman"/>
          <w:color w:val="000000"/>
          <w:sz w:val="24"/>
          <w:szCs w:val="24"/>
        </w:rPr>
        <w:t xml:space="preserve"> ett svårberäknat an</w:t>
      </w:r>
      <w:r w:rsidR="008F151B">
        <w:rPr>
          <w:rFonts w:ascii="Times New Roman" w:hAnsi="Times New Roman" w:cs="Times New Roman"/>
          <w:color w:val="000000"/>
          <w:sz w:val="24"/>
          <w:szCs w:val="24"/>
        </w:rPr>
        <w:t>tal humrar</w:t>
      </w:r>
      <w:r w:rsidR="005624E9">
        <w:rPr>
          <w:rFonts w:ascii="Times New Roman" w:hAnsi="Times New Roman" w:cs="Times New Roman"/>
          <w:color w:val="000000"/>
          <w:sz w:val="24"/>
          <w:szCs w:val="24"/>
        </w:rPr>
        <w:t xml:space="preserve"> läggas</w:t>
      </w:r>
      <w:r w:rsidR="008F151B">
        <w:rPr>
          <w:rFonts w:ascii="Times New Roman" w:hAnsi="Times New Roman" w:cs="Times New Roman"/>
          <w:color w:val="000000"/>
          <w:sz w:val="24"/>
          <w:szCs w:val="24"/>
        </w:rPr>
        <w:t xml:space="preserve">, </w:t>
      </w:r>
      <w:r w:rsidRPr="00986A83">
        <w:rPr>
          <w:rFonts w:ascii="Times New Roman" w:hAnsi="Times New Roman" w:cs="Times New Roman"/>
          <w:color w:val="000000"/>
          <w:sz w:val="24"/>
          <w:szCs w:val="24"/>
        </w:rPr>
        <w:t xml:space="preserve">som fiskarna konsumerar </w:t>
      </w:r>
      <w:r w:rsidR="008F151B">
        <w:rPr>
          <w:rFonts w:ascii="Times New Roman" w:hAnsi="Times New Roman" w:cs="Times New Roman"/>
          <w:color w:val="000000"/>
          <w:sz w:val="24"/>
          <w:szCs w:val="24"/>
        </w:rPr>
        <w:t xml:space="preserve">själva </w:t>
      </w:r>
      <w:r w:rsidRPr="00986A83">
        <w:rPr>
          <w:rFonts w:ascii="Times New Roman" w:hAnsi="Times New Roman" w:cs="Times New Roman"/>
          <w:color w:val="000000"/>
          <w:sz w:val="24"/>
          <w:szCs w:val="24"/>
        </w:rPr>
        <w:t>eller säljer</w:t>
      </w:r>
      <w:r w:rsidR="00B61E8A">
        <w:rPr>
          <w:rFonts w:ascii="Times New Roman" w:hAnsi="Times New Roman" w:cs="Times New Roman"/>
          <w:color w:val="000000"/>
          <w:sz w:val="24"/>
          <w:szCs w:val="24"/>
        </w:rPr>
        <w:t xml:space="preserve"> </w:t>
      </w:r>
      <w:r w:rsidR="00E52050">
        <w:rPr>
          <w:rFonts w:ascii="Times New Roman" w:hAnsi="Times New Roman" w:cs="Times New Roman"/>
          <w:color w:val="000000"/>
          <w:sz w:val="24"/>
          <w:szCs w:val="24"/>
        </w:rPr>
        <w:t xml:space="preserve">direkt </w:t>
      </w:r>
      <w:r w:rsidR="008F151B">
        <w:rPr>
          <w:rFonts w:ascii="Times New Roman" w:hAnsi="Times New Roman" w:cs="Times New Roman"/>
          <w:color w:val="000000"/>
          <w:sz w:val="24"/>
          <w:szCs w:val="24"/>
        </w:rPr>
        <w:t xml:space="preserve">utan </w:t>
      </w:r>
      <w:r w:rsidR="0093274A">
        <w:rPr>
          <w:rFonts w:ascii="Times New Roman" w:hAnsi="Times New Roman" w:cs="Times New Roman"/>
          <w:color w:val="000000"/>
          <w:sz w:val="24"/>
          <w:szCs w:val="24"/>
        </w:rPr>
        <w:t xml:space="preserve">registrerande </w:t>
      </w:r>
      <w:r w:rsidR="008F151B">
        <w:rPr>
          <w:rFonts w:ascii="Times New Roman" w:hAnsi="Times New Roman" w:cs="Times New Roman"/>
          <w:color w:val="000000"/>
          <w:sz w:val="24"/>
          <w:szCs w:val="24"/>
        </w:rPr>
        <w:t>mellanh</w:t>
      </w:r>
      <w:r w:rsidR="005624E9">
        <w:rPr>
          <w:rFonts w:ascii="Times New Roman" w:hAnsi="Times New Roman" w:cs="Times New Roman"/>
          <w:color w:val="000000"/>
          <w:sz w:val="24"/>
          <w:szCs w:val="24"/>
        </w:rPr>
        <w:t>änder</w:t>
      </w:r>
      <w:r w:rsidR="008F151B">
        <w:rPr>
          <w:rFonts w:ascii="Times New Roman" w:hAnsi="Times New Roman" w:cs="Times New Roman"/>
          <w:color w:val="000000"/>
          <w:sz w:val="24"/>
          <w:szCs w:val="24"/>
        </w:rPr>
        <w:t>.</w:t>
      </w:r>
    </w:p>
    <w:p w14:paraId="4F02F0FF" w14:textId="77777777" w:rsidR="009D7691" w:rsidRPr="00986A83" w:rsidRDefault="009D7691" w:rsidP="00D773E7">
      <w:pPr>
        <w:spacing w:after="0" w:line="240" w:lineRule="auto"/>
        <w:ind w:firstLine="1304"/>
        <w:rPr>
          <w:rFonts w:ascii="Times New Roman" w:hAnsi="Times New Roman" w:cs="Times New Roman"/>
          <w:sz w:val="24"/>
          <w:szCs w:val="24"/>
        </w:rPr>
      </w:pPr>
    </w:p>
    <w:p w14:paraId="3EE44E7D" w14:textId="77777777" w:rsidR="009D7691" w:rsidRPr="00986A83" w:rsidRDefault="009D7691" w:rsidP="00D773E7">
      <w:pPr>
        <w:spacing w:after="0" w:line="240" w:lineRule="auto"/>
        <w:rPr>
          <w:rFonts w:ascii="Times New Roman" w:hAnsi="Times New Roman" w:cs="Times New Roman"/>
          <w:sz w:val="32"/>
          <w:szCs w:val="32"/>
        </w:rPr>
      </w:pPr>
      <w:r w:rsidRPr="00986A83">
        <w:rPr>
          <w:rFonts w:ascii="Times New Roman" w:hAnsi="Times New Roman" w:cs="Times New Roman"/>
          <w:sz w:val="32"/>
          <w:szCs w:val="32"/>
        </w:rPr>
        <w:t xml:space="preserve">Ostron och </w:t>
      </w:r>
      <w:r w:rsidR="00155D13" w:rsidRPr="00986A83">
        <w:rPr>
          <w:rFonts w:ascii="Times New Roman" w:hAnsi="Times New Roman" w:cs="Times New Roman"/>
          <w:sz w:val="32"/>
          <w:szCs w:val="32"/>
        </w:rPr>
        <w:t>blåmusslor</w:t>
      </w:r>
    </w:p>
    <w:p w14:paraId="57A3E1CF" w14:textId="1D1254B3" w:rsidR="009D7691" w:rsidRPr="00A35F97" w:rsidRDefault="009D7691" w:rsidP="00D773E7">
      <w:pPr>
        <w:spacing w:after="0" w:line="240" w:lineRule="auto"/>
        <w:rPr>
          <w:rFonts w:ascii="Times New Roman" w:hAnsi="Times New Roman" w:cs="Times New Roman"/>
          <w:sz w:val="24"/>
          <w:szCs w:val="24"/>
        </w:rPr>
      </w:pPr>
      <w:r w:rsidRPr="00986A83">
        <w:rPr>
          <w:rFonts w:ascii="Times New Roman" w:hAnsi="Times New Roman" w:cs="Times New Roman"/>
          <w:sz w:val="24"/>
          <w:szCs w:val="24"/>
        </w:rPr>
        <w:t>Ostron har i Sverige, till skillnad mot exempelvis Frankrike, uppfattats som spännande men dyr lyxmat. När Karl XI under kriget</w:t>
      </w:r>
      <w:r w:rsidRPr="00A35F97">
        <w:rPr>
          <w:rFonts w:ascii="Times New Roman" w:hAnsi="Times New Roman" w:cs="Times New Roman"/>
          <w:sz w:val="24"/>
          <w:szCs w:val="24"/>
        </w:rPr>
        <w:t xml:space="preserve"> mot Danmark-Norge vistades i Vänersborg levererades ostron från Uddevalla till det tillfälliga hovet.</w:t>
      </w:r>
      <w:r w:rsidRPr="00A35F97">
        <w:rPr>
          <w:rStyle w:val="Fotnotsreferens"/>
          <w:rFonts w:ascii="Times New Roman" w:hAnsi="Times New Roman" w:cs="Times New Roman"/>
          <w:sz w:val="24"/>
          <w:szCs w:val="24"/>
        </w:rPr>
        <w:footnoteReference w:id="629"/>
      </w:r>
      <w:r w:rsidRPr="00A35F97">
        <w:rPr>
          <w:rFonts w:ascii="Times New Roman" w:hAnsi="Times New Roman" w:cs="Times New Roman"/>
          <w:sz w:val="24"/>
          <w:szCs w:val="24"/>
        </w:rPr>
        <w:t xml:space="preserve"> Så sent som 1746 uppger Oedman att musslor och ostron endast användes </w:t>
      </w:r>
      <w:r w:rsidR="004E06D6">
        <w:rPr>
          <w:rFonts w:ascii="Times New Roman" w:hAnsi="Times New Roman" w:cs="Times New Roman"/>
          <w:sz w:val="24"/>
          <w:szCs w:val="24"/>
        </w:rPr>
        <w:t>till agn av lokalbefolkningen</w:t>
      </w:r>
      <w:r w:rsidRPr="00A35F97">
        <w:rPr>
          <w:rFonts w:ascii="Times New Roman" w:hAnsi="Times New Roman" w:cs="Times New Roman"/>
          <w:sz w:val="24"/>
          <w:szCs w:val="24"/>
        </w:rPr>
        <w:t>. De finaste ”bergostronen” såldes däremot till förmögna borgare i städerna.</w:t>
      </w:r>
      <w:r w:rsidRPr="00A35F97">
        <w:rPr>
          <w:rStyle w:val="Fotnotsreferens"/>
          <w:rFonts w:ascii="Times New Roman" w:hAnsi="Times New Roman" w:cs="Times New Roman"/>
          <w:sz w:val="24"/>
          <w:szCs w:val="24"/>
        </w:rPr>
        <w:footnoteReference w:id="630"/>
      </w:r>
      <w:r w:rsidRPr="00A35F97">
        <w:rPr>
          <w:rFonts w:ascii="Times New Roman" w:hAnsi="Times New Roman" w:cs="Times New Roman"/>
          <w:sz w:val="24"/>
          <w:szCs w:val="24"/>
        </w:rPr>
        <w:t xml:space="preserve"> Under senare decennier verkar inställningen ha ändrats. Den inhemska konsumtionen ökar och Ostronakademien i Grebbestad bedriver sedan tiotalet år tillbaka ett upplysningsarbete som manifesteras genom den årliga aktiviteten </w:t>
      </w:r>
      <w:r w:rsidRPr="00A35F97">
        <w:rPr>
          <w:rFonts w:ascii="Times New Roman" w:hAnsi="Times New Roman" w:cs="Times New Roman"/>
          <w:i/>
          <w:sz w:val="24"/>
          <w:szCs w:val="24"/>
        </w:rPr>
        <w:t>Ostronets dag</w:t>
      </w:r>
      <w:r w:rsidR="003C5EE2">
        <w:rPr>
          <w:rFonts w:ascii="Times New Roman" w:hAnsi="Times New Roman" w:cs="Times New Roman"/>
          <w:sz w:val="24"/>
          <w:szCs w:val="24"/>
        </w:rPr>
        <w:t xml:space="preserve">. Ett par </w:t>
      </w:r>
      <w:r w:rsidRPr="00A35F97">
        <w:rPr>
          <w:rFonts w:ascii="Times New Roman" w:hAnsi="Times New Roman" w:cs="Times New Roman"/>
          <w:sz w:val="24"/>
          <w:szCs w:val="24"/>
        </w:rPr>
        <w:t>odlingsförsök med kommersiella anspråk har spätt på intresset.</w:t>
      </w:r>
    </w:p>
    <w:p w14:paraId="451A9838" w14:textId="34033B48"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Det europeiska ostronet (</w:t>
      </w:r>
      <w:r w:rsidRPr="00A35F97">
        <w:rPr>
          <w:rFonts w:ascii="Times New Roman" w:hAnsi="Times New Roman" w:cs="Times New Roman"/>
          <w:i/>
          <w:sz w:val="24"/>
          <w:szCs w:val="24"/>
        </w:rPr>
        <w:t>Ostrea edulis</w:t>
      </w:r>
      <w:r w:rsidRPr="00A35F97">
        <w:rPr>
          <w:rFonts w:ascii="Times New Roman" w:hAnsi="Times New Roman" w:cs="Times New Roman"/>
          <w:sz w:val="24"/>
          <w:szCs w:val="24"/>
        </w:rPr>
        <w:t xml:space="preserve">) har funnits utmed västkusten sedan istiden. Det är tämligen platt och runt till formen och kallas ibland, felaktigt, för </w:t>
      </w:r>
      <w:r w:rsidRPr="00A35F97">
        <w:rPr>
          <w:rFonts w:ascii="Times New Roman" w:hAnsi="Times New Roman" w:cs="Times New Roman"/>
          <w:i/>
          <w:sz w:val="24"/>
          <w:szCs w:val="24"/>
        </w:rPr>
        <w:t>Belonostron</w:t>
      </w:r>
      <w:r w:rsidRPr="00A35F97">
        <w:rPr>
          <w:rFonts w:ascii="Times New Roman" w:hAnsi="Times New Roman" w:cs="Times New Roman"/>
          <w:sz w:val="24"/>
          <w:szCs w:val="24"/>
        </w:rPr>
        <w:t xml:space="preserve">. Bestånden har varierat kraftigt under historiens lopp </w:t>
      </w:r>
      <w:r w:rsidR="00EE6107">
        <w:rPr>
          <w:rFonts w:ascii="Times New Roman" w:hAnsi="Times New Roman" w:cs="Times New Roman"/>
          <w:sz w:val="24"/>
          <w:szCs w:val="24"/>
        </w:rPr>
        <w:t>och påverkats av</w:t>
      </w:r>
      <w:r w:rsidRPr="00A35F97">
        <w:rPr>
          <w:rFonts w:ascii="Times New Roman" w:hAnsi="Times New Roman" w:cs="Times New Roman"/>
          <w:sz w:val="24"/>
          <w:szCs w:val="24"/>
        </w:rPr>
        <w:t xml:space="preserve"> </w:t>
      </w:r>
      <w:r w:rsidR="00EE6107">
        <w:rPr>
          <w:rFonts w:ascii="Times New Roman" w:hAnsi="Times New Roman" w:cs="Times New Roman"/>
          <w:sz w:val="24"/>
          <w:szCs w:val="24"/>
        </w:rPr>
        <w:t xml:space="preserve">klimatförändringarna. </w:t>
      </w:r>
      <w:r w:rsidR="00EE6107">
        <w:rPr>
          <w:rFonts w:ascii="Times New Roman" w:hAnsi="Times New Roman" w:cs="Times New Roman"/>
          <w:sz w:val="24"/>
          <w:szCs w:val="24"/>
        </w:rPr>
        <w:lastRenderedPageBreak/>
        <w:t>A</w:t>
      </w:r>
      <w:r w:rsidRPr="00A35F97">
        <w:rPr>
          <w:rFonts w:ascii="Times New Roman" w:hAnsi="Times New Roman" w:cs="Times New Roman"/>
          <w:sz w:val="24"/>
          <w:szCs w:val="24"/>
        </w:rPr>
        <w:t xml:space="preserve">rten är i dag långt ifrån vanlig. De ostron som ändå skördas plockas i allmänhet upp av dykare norr om Soten. 2007 förändrades bilden. Då </w:t>
      </w:r>
      <w:r w:rsidR="00BB2B7A" w:rsidRPr="00A35F97">
        <w:rPr>
          <w:rFonts w:ascii="Times New Roman" w:hAnsi="Times New Roman" w:cs="Times New Roman"/>
          <w:sz w:val="24"/>
          <w:szCs w:val="24"/>
        </w:rPr>
        <w:t>upptäcktes det</w:t>
      </w:r>
      <w:r w:rsidRPr="00A35F97">
        <w:rPr>
          <w:rFonts w:ascii="Times New Roman" w:hAnsi="Times New Roman" w:cs="Times New Roman"/>
          <w:sz w:val="24"/>
          <w:szCs w:val="24"/>
        </w:rPr>
        <w:t xml:space="preserve"> så kallade japanska jätteostronet (</w:t>
      </w:r>
      <w:r w:rsidRPr="00A35F97">
        <w:rPr>
          <w:rFonts w:ascii="Times New Roman" w:hAnsi="Times New Roman" w:cs="Times New Roman"/>
          <w:i/>
          <w:iCs/>
          <w:sz w:val="24"/>
          <w:szCs w:val="24"/>
        </w:rPr>
        <w:t xml:space="preserve">Crassostrea gigas) </w:t>
      </w:r>
      <w:r w:rsidRPr="00A35F97">
        <w:rPr>
          <w:rFonts w:ascii="Times New Roman" w:hAnsi="Times New Roman" w:cs="Times New Roman"/>
          <w:iCs/>
          <w:sz w:val="24"/>
          <w:szCs w:val="24"/>
        </w:rPr>
        <w:t xml:space="preserve">bland annat utanför Bovallstrand. Sannolikt hade larver förts från danska ostronodlingar till Sotens vatten med hjälp av strömmarna. Namnet är </w:t>
      </w:r>
      <w:r w:rsidR="00BB2B7A" w:rsidRPr="00A35F97">
        <w:rPr>
          <w:rFonts w:ascii="Times New Roman" w:hAnsi="Times New Roman" w:cs="Times New Roman"/>
          <w:iCs/>
          <w:sz w:val="24"/>
          <w:szCs w:val="24"/>
        </w:rPr>
        <w:t>något missvisande</w:t>
      </w:r>
      <w:r w:rsidRPr="00A35F97">
        <w:rPr>
          <w:rFonts w:ascii="Times New Roman" w:hAnsi="Times New Roman" w:cs="Times New Roman"/>
          <w:iCs/>
          <w:sz w:val="24"/>
          <w:szCs w:val="24"/>
        </w:rPr>
        <w:t xml:space="preserve"> eftersom arten är det mest odlade </w:t>
      </w:r>
      <w:r w:rsidR="000F4300">
        <w:rPr>
          <w:rFonts w:ascii="Times New Roman" w:hAnsi="Times New Roman" w:cs="Times New Roman"/>
          <w:iCs/>
          <w:sz w:val="24"/>
          <w:szCs w:val="24"/>
        </w:rPr>
        <w:t xml:space="preserve">av </w:t>
      </w:r>
      <w:r w:rsidRPr="00A35F97">
        <w:rPr>
          <w:rFonts w:ascii="Times New Roman" w:hAnsi="Times New Roman" w:cs="Times New Roman"/>
          <w:iCs/>
          <w:sz w:val="24"/>
          <w:szCs w:val="24"/>
        </w:rPr>
        <w:t xml:space="preserve">världens många ostronsorter. Den går vanligen under beteckningen </w:t>
      </w:r>
      <w:r w:rsidRPr="00A35F97">
        <w:rPr>
          <w:rFonts w:ascii="Times New Roman" w:hAnsi="Times New Roman" w:cs="Times New Roman"/>
          <w:i/>
          <w:sz w:val="24"/>
          <w:szCs w:val="24"/>
        </w:rPr>
        <w:t>fine de claire</w:t>
      </w:r>
      <w:r w:rsidRPr="00A35F97">
        <w:rPr>
          <w:rFonts w:ascii="Times New Roman" w:hAnsi="Times New Roman" w:cs="Times New Roman"/>
          <w:sz w:val="24"/>
          <w:szCs w:val="24"/>
        </w:rPr>
        <w:t xml:space="preserve">. Inom kort bildade dessa mer vresigt formade ostron regelrätta undervattensrev på vissa ställen utmed kusten. De hårda vintrarna 2009/2010 fick emellertid delar av bestånden att dö. </w:t>
      </w:r>
    </w:p>
    <w:p w14:paraId="284E63E7" w14:textId="7C046C39"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Arten återhämtade sig och förefaller ha kommit för att stanna. Vilka effekter den får på den övriga faunan är oklart; forskarna har dock noterat en kraftig nedgång av blåmusslor men kan inte bedöma om det finns något samband.</w:t>
      </w:r>
      <w:r w:rsidRPr="00A35F97">
        <w:rPr>
          <w:rStyle w:val="Fotnotsreferens"/>
          <w:rFonts w:ascii="Times New Roman" w:hAnsi="Times New Roman" w:cs="Times New Roman"/>
          <w:sz w:val="24"/>
          <w:szCs w:val="24"/>
        </w:rPr>
        <w:footnoteReference w:id="631"/>
      </w:r>
      <w:r w:rsidRPr="00A35F97">
        <w:rPr>
          <w:rFonts w:ascii="Times New Roman" w:hAnsi="Times New Roman" w:cs="Times New Roman"/>
          <w:sz w:val="24"/>
          <w:szCs w:val="24"/>
        </w:rPr>
        <w:t xml:space="preserve"> Sannolikt finns det just nu fler ostron utmed Sveriges västra kuster än vad det funnits </w:t>
      </w:r>
      <w:r w:rsidR="004E06D6">
        <w:rPr>
          <w:rFonts w:ascii="Times New Roman" w:hAnsi="Times New Roman" w:cs="Times New Roman"/>
          <w:sz w:val="24"/>
          <w:szCs w:val="24"/>
        </w:rPr>
        <w:t>på länge</w:t>
      </w:r>
      <w:r w:rsidRPr="00A35F97">
        <w:rPr>
          <w:rFonts w:ascii="Times New Roman" w:hAnsi="Times New Roman" w:cs="Times New Roman"/>
          <w:sz w:val="24"/>
          <w:szCs w:val="24"/>
        </w:rPr>
        <w:t xml:space="preserve">. När de naturliga bestånden, som skördades genom att särskilda skrapor drogs utmed bottnarna, sinade under 1860-talet bildades tre bolag för </w:t>
      </w:r>
      <w:r w:rsidR="003C5EE2">
        <w:rPr>
          <w:rFonts w:ascii="Times New Roman" w:hAnsi="Times New Roman" w:cs="Times New Roman"/>
          <w:sz w:val="24"/>
          <w:szCs w:val="24"/>
        </w:rPr>
        <w:t>att odla ostron</w:t>
      </w:r>
      <w:r w:rsidRPr="00A35F97">
        <w:rPr>
          <w:rFonts w:ascii="Times New Roman" w:hAnsi="Times New Roman" w:cs="Times New Roman"/>
          <w:sz w:val="24"/>
          <w:szCs w:val="24"/>
        </w:rPr>
        <w:t>. Endast ett bolag kom att bedriva någon verksamhet men lades snart ned.</w:t>
      </w:r>
      <w:r w:rsidRPr="00A35F97">
        <w:rPr>
          <w:rStyle w:val="Fotnotsreferens"/>
          <w:rFonts w:ascii="Times New Roman" w:hAnsi="Times New Roman" w:cs="Times New Roman"/>
          <w:sz w:val="24"/>
          <w:szCs w:val="24"/>
        </w:rPr>
        <w:footnoteReference w:id="632"/>
      </w:r>
      <w:r w:rsidRPr="00A35F97">
        <w:rPr>
          <w:rFonts w:ascii="Times New Roman" w:hAnsi="Times New Roman" w:cs="Times New Roman"/>
          <w:sz w:val="24"/>
          <w:szCs w:val="24"/>
        </w:rPr>
        <w:t xml:space="preserve"> Detta öde drabbade även ett annat bolag, </w:t>
      </w:r>
      <w:r w:rsidRPr="00A35F97">
        <w:rPr>
          <w:rFonts w:ascii="Times New Roman" w:hAnsi="Times New Roman" w:cs="Times New Roman"/>
          <w:i/>
          <w:sz w:val="24"/>
          <w:szCs w:val="24"/>
        </w:rPr>
        <w:t>Svenska Ostronbolaget,</w:t>
      </w:r>
      <w:r w:rsidRPr="00A35F97">
        <w:rPr>
          <w:rFonts w:ascii="Times New Roman" w:hAnsi="Times New Roman" w:cs="Times New Roman"/>
          <w:sz w:val="24"/>
          <w:szCs w:val="24"/>
        </w:rPr>
        <w:t xml:space="preserve"> som grundats 1887. Att bedriva svensk ostronodling verkar inte ha varit någon framgångsrik verksamhet.</w:t>
      </w:r>
    </w:p>
    <w:p w14:paraId="625B5A4D" w14:textId="51AB9367"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 stället satsade staten och hushållningssällskapet på att placera ut inhemska</w:t>
      </w:r>
      <w:r w:rsidR="004E06D6">
        <w:rPr>
          <w:rFonts w:ascii="Times New Roman" w:hAnsi="Times New Roman" w:cs="Times New Roman"/>
          <w:sz w:val="24"/>
          <w:szCs w:val="24"/>
        </w:rPr>
        <w:t>,</w:t>
      </w:r>
      <w:r w:rsidRPr="00A35F97">
        <w:rPr>
          <w:rFonts w:ascii="Times New Roman" w:hAnsi="Times New Roman" w:cs="Times New Roman"/>
          <w:sz w:val="24"/>
          <w:szCs w:val="24"/>
        </w:rPr>
        <w:t xml:space="preserve"> och från utlandet inköpta</w:t>
      </w:r>
      <w:r w:rsidR="004E06D6">
        <w:rPr>
          <w:rFonts w:ascii="Times New Roman" w:hAnsi="Times New Roman" w:cs="Times New Roman"/>
          <w:sz w:val="24"/>
          <w:szCs w:val="24"/>
        </w:rPr>
        <w:t>,</w:t>
      </w:r>
      <w:r w:rsidRPr="00A35F97">
        <w:rPr>
          <w:rFonts w:ascii="Times New Roman" w:hAnsi="Times New Roman" w:cs="Times New Roman"/>
          <w:sz w:val="24"/>
          <w:szCs w:val="24"/>
        </w:rPr>
        <w:t xml:space="preserve"> unga ostron i nedsänkta järnburar. Den grunda Klevekilen, som företedde likheter med </w:t>
      </w:r>
      <w:r w:rsidR="00BF0FBF">
        <w:rPr>
          <w:rFonts w:ascii="Times New Roman" w:hAnsi="Times New Roman" w:cs="Times New Roman"/>
          <w:sz w:val="24"/>
          <w:szCs w:val="24"/>
        </w:rPr>
        <w:t>vissa när</w:t>
      </w:r>
      <w:r w:rsidR="000F4300">
        <w:rPr>
          <w:rFonts w:ascii="Times New Roman" w:hAnsi="Times New Roman" w:cs="Times New Roman"/>
          <w:sz w:val="24"/>
          <w:szCs w:val="24"/>
        </w:rPr>
        <w:t xml:space="preserve">ingsrika </w:t>
      </w:r>
      <w:r w:rsidRPr="00A35F97">
        <w:rPr>
          <w:rFonts w:ascii="Times New Roman" w:hAnsi="Times New Roman" w:cs="Times New Roman"/>
          <w:sz w:val="24"/>
          <w:szCs w:val="24"/>
        </w:rPr>
        <w:t>franska havsvikar där det odlades ostron, blev ett försöksområde. 1906 noterade Göteborgs Handels- och Sjöfartstidning att experimentet var lyckat.</w:t>
      </w:r>
      <w:r w:rsidRPr="00A35F97">
        <w:rPr>
          <w:rStyle w:val="Fotnotsreferens"/>
          <w:rFonts w:ascii="Times New Roman" w:hAnsi="Times New Roman" w:cs="Times New Roman"/>
          <w:sz w:val="24"/>
          <w:szCs w:val="24"/>
        </w:rPr>
        <w:footnoteReference w:id="633"/>
      </w:r>
      <w:r w:rsidRPr="00A35F97">
        <w:rPr>
          <w:rFonts w:ascii="Times New Roman" w:hAnsi="Times New Roman" w:cs="Times New Roman"/>
          <w:sz w:val="24"/>
          <w:szCs w:val="24"/>
        </w:rPr>
        <w:t xml:space="preserve"> Tre år senare noterade samma tidning att det årets iskalla och mindre salta havsströmmar från Östersjön riskerade att förinta länets ostronbankar</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Blott vid de områden som skyddades av grunda trösklar ansågs ostronen kunna överleva.</w:t>
      </w:r>
      <w:r w:rsidRPr="00A35F97">
        <w:rPr>
          <w:rStyle w:val="Fotnotsreferens"/>
          <w:rFonts w:ascii="Times New Roman" w:hAnsi="Times New Roman" w:cs="Times New Roman"/>
          <w:sz w:val="24"/>
          <w:szCs w:val="24"/>
        </w:rPr>
        <w:footnoteReference w:id="634"/>
      </w:r>
      <w:r w:rsidRPr="00A35F97">
        <w:rPr>
          <w:rFonts w:ascii="Times New Roman" w:hAnsi="Times New Roman" w:cs="Times New Roman"/>
          <w:sz w:val="24"/>
          <w:szCs w:val="24"/>
        </w:rPr>
        <w:t xml:space="preserve"> I någon mån ser det ut som om ostronen vi Klevekilen klarade sig</w:t>
      </w:r>
      <w:r w:rsidR="006A5C06">
        <w:rPr>
          <w:rFonts w:ascii="Times New Roman" w:hAnsi="Times New Roman" w:cs="Times New Roman"/>
          <w:sz w:val="24"/>
          <w:szCs w:val="24"/>
        </w:rPr>
        <w:t>.</w:t>
      </w:r>
      <w:r w:rsidRPr="00A35F97">
        <w:rPr>
          <w:rFonts w:ascii="Times New Roman" w:hAnsi="Times New Roman" w:cs="Times New Roman"/>
          <w:sz w:val="24"/>
          <w:szCs w:val="24"/>
        </w:rPr>
        <w:t xml:space="preserve"> 1931 finns en uppteckning om att det levererades ostron härifrån.</w:t>
      </w:r>
      <w:r w:rsidRPr="00A35F97">
        <w:rPr>
          <w:rStyle w:val="Fotnotsreferens"/>
          <w:rFonts w:ascii="Times New Roman" w:hAnsi="Times New Roman" w:cs="Times New Roman"/>
          <w:sz w:val="24"/>
          <w:szCs w:val="24"/>
        </w:rPr>
        <w:footnoteReference w:id="635"/>
      </w:r>
    </w:p>
    <w:p w14:paraId="65A41D74" w14:textId="7B36F2BD" w:rsidR="002327C8" w:rsidRPr="00A35F97" w:rsidRDefault="009D7691" w:rsidP="00EC2AD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Få mollusker är så produktiva och lättodlade som blåmusslor.</w:t>
      </w:r>
      <w:r w:rsidRPr="00A35F97">
        <w:rPr>
          <w:rStyle w:val="Fotnotsreferens"/>
          <w:rFonts w:ascii="Times New Roman" w:hAnsi="Times New Roman" w:cs="Times New Roman"/>
          <w:sz w:val="24"/>
          <w:szCs w:val="24"/>
        </w:rPr>
        <w:footnoteReference w:id="636"/>
      </w:r>
      <w:r w:rsidRPr="00A35F97">
        <w:rPr>
          <w:rFonts w:ascii="Times New Roman" w:hAnsi="Times New Roman" w:cs="Times New Roman"/>
          <w:sz w:val="24"/>
          <w:szCs w:val="24"/>
        </w:rPr>
        <w:t xml:space="preserve"> En tamp som sätts ut i havet i mitten av maj är vanligen översållat m</w:t>
      </w:r>
      <w:r w:rsidR="00A3036D">
        <w:rPr>
          <w:rFonts w:ascii="Times New Roman" w:hAnsi="Times New Roman" w:cs="Times New Roman"/>
          <w:sz w:val="24"/>
          <w:szCs w:val="24"/>
        </w:rPr>
        <w:t>ed ätbara musslor halv</w:t>
      </w:r>
      <w:r w:rsidR="00A344ED">
        <w:rPr>
          <w:rFonts w:ascii="Times New Roman" w:hAnsi="Times New Roman" w:cs="Times New Roman"/>
          <w:sz w:val="24"/>
          <w:szCs w:val="24"/>
        </w:rPr>
        <w:t>t</w:t>
      </w:r>
      <w:r w:rsidR="00A3036D">
        <w:rPr>
          <w:rFonts w:ascii="Times New Roman" w:hAnsi="Times New Roman" w:cs="Times New Roman"/>
          <w:sz w:val="24"/>
          <w:szCs w:val="24"/>
        </w:rPr>
        <w:t xml:space="preserve">annat </w:t>
      </w:r>
      <w:r w:rsidRPr="00A35F97">
        <w:rPr>
          <w:rFonts w:ascii="Times New Roman" w:hAnsi="Times New Roman" w:cs="Times New Roman"/>
          <w:sz w:val="24"/>
          <w:szCs w:val="24"/>
        </w:rPr>
        <w:t xml:space="preserve">år senare. I dag är musselodling en etablerad </w:t>
      </w:r>
      <w:r w:rsidR="00A3036D">
        <w:rPr>
          <w:rFonts w:ascii="Times New Roman" w:hAnsi="Times New Roman" w:cs="Times New Roman"/>
          <w:sz w:val="24"/>
          <w:szCs w:val="24"/>
        </w:rPr>
        <w:t>näring</w:t>
      </w:r>
      <w:r w:rsidR="00BF0FBF">
        <w:rPr>
          <w:rFonts w:ascii="Times New Roman" w:hAnsi="Times New Roman" w:cs="Times New Roman"/>
          <w:sz w:val="24"/>
          <w:szCs w:val="24"/>
        </w:rPr>
        <w:t xml:space="preserve"> </w:t>
      </w:r>
      <w:r w:rsidR="00A3036D">
        <w:rPr>
          <w:rFonts w:ascii="Times New Roman" w:hAnsi="Times New Roman" w:cs="Times New Roman"/>
          <w:sz w:val="24"/>
          <w:szCs w:val="24"/>
        </w:rPr>
        <w:t>i flera</w:t>
      </w:r>
      <w:r w:rsidR="00BF0FBF">
        <w:rPr>
          <w:rFonts w:ascii="Times New Roman" w:hAnsi="Times New Roman" w:cs="Times New Roman"/>
          <w:sz w:val="24"/>
          <w:szCs w:val="24"/>
        </w:rPr>
        <w:t xml:space="preserve"> </w:t>
      </w:r>
      <w:r w:rsidR="00A3036D">
        <w:rPr>
          <w:rFonts w:ascii="Times New Roman" w:hAnsi="Times New Roman" w:cs="Times New Roman"/>
          <w:sz w:val="24"/>
          <w:szCs w:val="24"/>
        </w:rPr>
        <w:t>bohuslänska vikar</w:t>
      </w:r>
      <w:r w:rsidRPr="00A35F97">
        <w:rPr>
          <w:rFonts w:ascii="Times New Roman" w:hAnsi="Times New Roman" w:cs="Times New Roman"/>
          <w:sz w:val="24"/>
          <w:szCs w:val="24"/>
        </w:rPr>
        <w:t xml:space="preserve">. Under senare år har också odlingarna uppmärksammats för de </w:t>
      </w:r>
      <w:r w:rsidR="00BF0FBF">
        <w:rPr>
          <w:rFonts w:ascii="Times New Roman" w:hAnsi="Times New Roman" w:cs="Times New Roman"/>
          <w:sz w:val="24"/>
          <w:szCs w:val="24"/>
        </w:rPr>
        <w:t xml:space="preserve">positiva </w:t>
      </w:r>
      <w:r w:rsidR="006A5C06">
        <w:rPr>
          <w:rFonts w:ascii="Times New Roman" w:hAnsi="Times New Roman" w:cs="Times New Roman"/>
          <w:sz w:val="24"/>
          <w:szCs w:val="24"/>
        </w:rPr>
        <w:t>miljöeffekterna</w:t>
      </w:r>
      <w:r w:rsidRPr="00A35F97">
        <w:rPr>
          <w:rFonts w:ascii="Times New Roman" w:hAnsi="Times New Roman" w:cs="Times New Roman"/>
          <w:sz w:val="24"/>
          <w:szCs w:val="24"/>
        </w:rPr>
        <w:t xml:space="preserve">. Förutom att musslorna renar </w:t>
      </w:r>
      <w:r w:rsidR="000227DA">
        <w:rPr>
          <w:rFonts w:ascii="Times New Roman" w:hAnsi="Times New Roman" w:cs="Times New Roman"/>
          <w:sz w:val="24"/>
          <w:szCs w:val="24"/>
        </w:rPr>
        <w:t>havet</w:t>
      </w:r>
      <w:r w:rsidRPr="00A35F97">
        <w:rPr>
          <w:rFonts w:ascii="Times New Roman" w:hAnsi="Times New Roman" w:cs="Times New Roman"/>
          <w:sz w:val="24"/>
          <w:szCs w:val="24"/>
        </w:rPr>
        <w:t xml:space="preserve"> binder de stora mängder kväve.</w:t>
      </w:r>
      <w:r w:rsidR="003204DA">
        <w:rPr>
          <w:rStyle w:val="Fotnotsreferens"/>
          <w:rFonts w:ascii="Times New Roman" w:hAnsi="Times New Roman" w:cs="Times New Roman"/>
          <w:sz w:val="24"/>
          <w:szCs w:val="24"/>
        </w:rPr>
        <w:footnoteReference w:id="637"/>
      </w:r>
    </w:p>
    <w:p w14:paraId="640AD10B" w14:textId="13409F46" w:rsidR="009D7691"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Varför det dröjde så länge innan kustborna började äta annan marin föda än fisk är märkligt.</w:t>
      </w:r>
      <w:r w:rsidRPr="00A35F97">
        <w:rPr>
          <w:rFonts w:ascii="Times New Roman" w:hAnsi="Times New Roman" w:cs="Times New Roman"/>
          <w:color w:val="FF0000"/>
          <w:sz w:val="24"/>
          <w:szCs w:val="24"/>
        </w:rPr>
        <w:t xml:space="preserve"> </w:t>
      </w:r>
      <w:r w:rsidRPr="00A35F97">
        <w:rPr>
          <w:rFonts w:ascii="Times New Roman" w:hAnsi="Times New Roman" w:cs="Times New Roman"/>
          <w:sz w:val="24"/>
          <w:szCs w:val="24"/>
        </w:rPr>
        <w:t>Det finns en folklig berättelse, troligen en skröna, om att fångarna på Marstrand</w:t>
      </w:r>
      <w:r w:rsidR="0093274A">
        <w:rPr>
          <w:rFonts w:ascii="Times New Roman" w:hAnsi="Times New Roman" w:cs="Times New Roman"/>
          <w:sz w:val="24"/>
          <w:szCs w:val="24"/>
        </w:rPr>
        <w:t>s fästning</w:t>
      </w:r>
      <w:r w:rsidRPr="00A35F97">
        <w:rPr>
          <w:rFonts w:ascii="Times New Roman" w:hAnsi="Times New Roman" w:cs="Times New Roman"/>
          <w:sz w:val="24"/>
          <w:szCs w:val="24"/>
        </w:rPr>
        <w:t xml:space="preserve"> serverades räkor i avsikt att se om de kunde överleva på kosten. </w:t>
      </w:r>
      <w:r w:rsidR="00C02D6F">
        <w:rPr>
          <w:rFonts w:ascii="Times New Roman" w:hAnsi="Times New Roman" w:cs="Times New Roman"/>
          <w:sz w:val="24"/>
          <w:szCs w:val="24"/>
        </w:rPr>
        <w:t>Oavsett</w:t>
      </w:r>
      <w:r w:rsidRPr="00A35F97">
        <w:rPr>
          <w:rFonts w:ascii="Times New Roman" w:hAnsi="Times New Roman" w:cs="Times New Roman"/>
          <w:sz w:val="24"/>
          <w:szCs w:val="24"/>
        </w:rPr>
        <w:t xml:space="preserve"> berättelsens sanningshalt pekar uppgiften på den folkliga oviljan att äta viss mat. Det mest omtalade exemplet är svamp som länge ratades av allmogen; först efter det att kungligheter och adel börjat konsumera skogarnas läckerheter spred sig bruket långsamt bland den övriga befolkningen. Den franske historikern Georges Duby har använt sig av begreppet kulturell </w:t>
      </w:r>
      <w:r w:rsidRPr="00A35F97">
        <w:rPr>
          <w:rFonts w:ascii="Times New Roman" w:hAnsi="Times New Roman" w:cs="Times New Roman"/>
          <w:sz w:val="24"/>
          <w:szCs w:val="24"/>
        </w:rPr>
        <w:lastRenderedPageBreak/>
        <w:t>diffusion: eliters beteenden tenderar över tid att kopieras av vad som uppfattas som lägre samhällsklasser.</w:t>
      </w:r>
      <w:r w:rsidRPr="00A35F97">
        <w:rPr>
          <w:rStyle w:val="Fotnotsreferens"/>
          <w:rFonts w:ascii="Times New Roman" w:hAnsi="Times New Roman" w:cs="Times New Roman"/>
          <w:sz w:val="24"/>
          <w:szCs w:val="24"/>
        </w:rPr>
        <w:footnoteReference w:id="638"/>
      </w:r>
      <w:r w:rsidRPr="00A35F97">
        <w:rPr>
          <w:rFonts w:ascii="Times New Roman" w:hAnsi="Times New Roman" w:cs="Times New Roman"/>
          <w:sz w:val="24"/>
          <w:szCs w:val="24"/>
        </w:rPr>
        <w:t xml:space="preserve"> Saken verkar vara ett tidlöst fenomen.</w:t>
      </w:r>
    </w:p>
    <w:p w14:paraId="312AFB66" w14:textId="758191DE" w:rsidR="006233E8" w:rsidRDefault="006233E8" w:rsidP="006233E8">
      <w:pPr>
        <w:spacing w:after="0" w:line="240" w:lineRule="auto"/>
        <w:rPr>
          <w:rFonts w:ascii="Times New Roman" w:hAnsi="Times New Roman" w:cs="Times New Roman"/>
          <w:sz w:val="24"/>
          <w:szCs w:val="24"/>
        </w:rPr>
      </w:pPr>
    </w:p>
    <w:p w14:paraId="06C5EF88" w14:textId="070A875B" w:rsidR="006233E8" w:rsidRPr="006233E8" w:rsidRDefault="006233E8" w:rsidP="006233E8">
      <w:pPr>
        <w:spacing w:after="0" w:line="240" w:lineRule="auto"/>
        <w:rPr>
          <w:rFonts w:ascii="Times New Roman" w:hAnsi="Times New Roman" w:cs="Times New Roman"/>
          <w:color w:val="0070C0"/>
          <w:sz w:val="24"/>
          <w:szCs w:val="24"/>
        </w:rPr>
      </w:pPr>
      <w:r w:rsidRPr="006233E8">
        <w:rPr>
          <w:rFonts w:ascii="Times New Roman" w:hAnsi="Times New Roman" w:cs="Times New Roman"/>
          <w:color w:val="0070C0"/>
          <w:sz w:val="24"/>
          <w:szCs w:val="24"/>
        </w:rPr>
        <w:t>Bild 11:11 Lyxig middag – ostron med champagne.</w:t>
      </w:r>
      <w:r w:rsidR="00CE6D12">
        <w:rPr>
          <w:rFonts w:ascii="Times New Roman" w:hAnsi="Times New Roman" w:cs="Times New Roman"/>
          <w:color w:val="0070C0"/>
          <w:sz w:val="24"/>
          <w:szCs w:val="24"/>
        </w:rPr>
        <w:t xml:space="preserve"> (UN)</w:t>
      </w:r>
    </w:p>
    <w:p w14:paraId="334492E0" w14:textId="77777777" w:rsidR="006233E8" w:rsidRPr="00A35F97" w:rsidRDefault="006233E8" w:rsidP="006233E8">
      <w:pPr>
        <w:spacing w:after="0" w:line="240" w:lineRule="auto"/>
        <w:rPr>
          <w:rFonts w:ascii="Times New Roman" w:hAnsi="Times New Roman" w:cs="Times New Roman"/>
          <w:color w:val="FF0000"/>
          <w:sz w:val="24"/>
          <w:szCs w:val="24"/>
        </w:rPr>
      </w:pPr>
    </w:p>
    <w:p w14:paraId="0E026E0A" w14:textId="038FE687" w:rsidR="009D7691" w:rsidRPr="00A35F97" w:rsidRDefault="009D7691" w:rsidP="006233E8">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Det måste samtidigt ha funnits andra b</w:t>
      </w:r>
      <w:r w:rsidR="006A5C06">
        <w:rPr>
          <w:rFonts w:ascii="Times New Roman" w:hAnsi="Times New Roman" w:cs="Times New Roman"/>
          <w:sz w:val="24"/>
          <w:szCs w:val="24"/>
        </w:rPr>
        <w:t xml:space="preserve">evekelsegrunder till </w:t>
      </w:r>
      <w:r w:rsidRPr="00A35F97">
        <w:rPr>
          <w:rFonts w:ascii="Times New Roman" w:hAnsi="Times New Roman" w:cs="Times New Roman"/>
          <w:sz w:val="24"/>
          <w:szCs w:val="24"/>
        </w:rPr>
        <w:t>att man inte mer organiserat skördade det som simmade, slingrade, hoppade, kröp eller enbart satt still i strandzonerna</w:t>
      </w:r>
      <w:r w:rsidR="006A5C06">
        <w:rPr>
          <w:rFonts w:ascii="Times New Roman" w:hAnsi="Times New Roman" w:cs="Times New Roman"/>
          <w:sz w:val="24"/>
          <w:szCs w:val="24"/>
        </w:rPr>
        <w:t>,</w:t>
      </w:r>
      <w:r w:rsidRPr="00A35F97">
        <w:rPr>
          <w:rFonts w:ascii="Times New Roman" w:hAnsi="Times New Roman" w:cs="Times New Roman"/>
          <w:sz w:val="24"/>
          <w:szCs w:val="24"/>
        </w:rPr>
        <w:t xml:space="preserve"> och som </w:t>
      </w:r>
      <w:r w:rsidR="006A5C06">
        <w:rPr>
          <w:rFonts w:ascii="Times New Roman" w:hAnsi="Times New Roman" w:cs="Times New Roman"/>
          <w:sz w:val="24"/>
          <w:szCs w:val="24"/>
        </w:rPr>
        <w:t xml:space="preserve">dessutom </w:t>
      </w:r>
      <w:r w:rsidRPr="00A35F97">
        <w:rPr>
          <w:rFonts w:ascii="Times New Roman" w:hAnsi="Times New Roman" w:cs="Times New Roman"/>
          <w:sz w:val="24"/>
          <w:szCs w:val="24"/>
        </w:rPr>
        <w:t xml:space="preserve">var tämligen lättåtkomlig föda. Medan franska och sydeuropeiska kustbor </w:t>
      </w:r>
      <w:r w:rsidR="00A3036D">
        <w:rPr>
          <w:rFonts w:ascii="Times New Roman" w:hAnsi="Times New Roman" w:cs="Times New Roman"/>
          <w:sz w:val="24"/>
          <w:szCs w:val="24"/>
        </w:rPr>
        <w:t xml:space="preserve">med glädje </w:t>
      </w:r>
      <w:r w:rsidR="00C02D6F">
        <w:rPr>
          <w:rFonts w:ascii="Times New Roman" w:hAnsi="Times New Roman" w:cs="Times New Roman"/>
          <w:sz w:val="24"/>
          <w:szCs w:val="24"/>
        </w:rPr>
        <w:t xml:space="preserve">plockade litorinasnäckor </w:t>
      </w:r>
      <w:r w:rsidRPr="00A35F97">
        <w:rPr>
          <w:rFonts w:ascii="Times New Roman" w:hAnsi="Times New Roman" w:cs="Times New Roman"/>
          <w:sz w:val="24"/>
          <w:szCs w:val="24"/>
        </w:rPr>
        <w:t>åt befolkningen i Bohuslän nog endast motvilligt blöt- och skaldjur.</w:t>
      </w:r>
      <w:r w:rsidRPr="00A35F97">
        <w:rPr>
          <w:rStyle w:val="Fotnotsreferens"/>
          <w:rFonts w:ascii="Times New Roman" w:hAnsi="Times New Roman" w:cs="Times New Roman"/>
          <w:sz w:val="24"/>
          <w:szCs w:val="24"/>
        </w:rPr>
        <w:footnoteReference w:id="639"/>
      </w:r>
      <w:r w:rsidRPr="00A35F97">
        <w:rPr>
          <w:rFonts w:ascii="Times New Roman" w:hAnsi="Times New Roman" w:cs="Times New Roman"/>
          <w:sz w:val="24"/>
          <w:szCs w:val="24"/>
        </w:rPr>
        <w:t xml:space="preserve"> En förklaring till oviljan att äta mollusker</w:t>
      </w:r>
      <w:r w:rsidR="006A5C06">
        <w:rPr>
          <w:rFonts w:ascii="Times New Roman" w:hAnsi="Times New Roman" w:cs="Times New Roman"/>
          <w:sz w:val="24"/>
          <w:szCs w:val="24"/>
        </w:rPr>
        <w:t>,</w:t>
      </w:r>
      <w:r w:rsidRPr="00A35F97">
        <w:rPr>
          <w:rFonts w:ascii="Times New Roman" w:hAnsi="Times New Roman" w:cs="Times New Roman"/>
          <w:sz w:val="24"/>
          <w:szCs w:val="24"/>
        </w:rPr>
        <w:t xml:space="preserve"> som blåmussla och ostron</w:t>
      </w:r>
      <w:r w:rsidR="006A5C06">
        <w:rPr>
          <w:rFonts w:ascii="Times New Roman" w:hAnsi="Times New Roman" w:cs="Times New Roman"/>
          <w:sz w:val="24"/>
          <w:szCs w:val="24"/>
        </w:rPr>
        <w:t>,</w:t>
      </w:r>
      <w:r w:rsidRPr="00A35F97">
        <w:rPr>
          <w:rFonts w:ascii="Times New Roman" w:hAnsi="Times New Roman" w:cs="Times New Roman"/>
          <w:sz w:val="24"/>
          <w:szCs w:val="24"/>
        </w:rPr>
        <w:t xml:space="preserve"> </w:t>
      </w:r>
      <w:r w:rsidR="0093274A">
        <w:rPr>
          <w:rFonts w:ascii="Times New Roman" w:hAnsi="Times New Roman" w:cs="Times New Roman"/>
          <w:sz w:val="24"/>
          <w:szCs w:val="24"/>
        </w:rPr>
        <w:t>skulle kunna</w:t>
      </w:r>
      <w:r w:rsidRPr="00A35F97">
        <w:rPr>
          <w:rFonts w:ascii="Times New Roman" w:hAnsi="Times New Roman" w:cs="Times New Roman"/>
          <w:sz w:val="24"/>
          <w:szCs w:val="24"/>
        </w:rPr>
        <w:t xml:space="preserve"> vara att de periodvis </w:t>
      </w:r>
      <w:r w:rsidR="000227DA">
        <w:rPr>
          <w:rFonts w:ascii="Times New Roman" w:hAnsi="Times New Roman" w:cs="Times New Roman"/>
          <w:sz w:val="24"/>
          <w:szCs w:val="24"/>
        </w:rPr>
        <w:t>kan vara</w:t>
      </w:r>
      <w:r w:rsidR="00A3036D">
        <w:rPr>
          <w:rFonts w:ascii="Times New Roman" w:hAnsi="Times New Roman" w:cs="Times New Roman"/>
          <w:sz w:val="24"/>
          <w:szCs w:val="24"/>
        </w:rPr>
        <w:t xml:space="preserve"> </w:t>
      </w:r>
      <w:r w:rsidRPr="00A35F97">
        <w:rPr>
          <w:rFonts w:ascii="Times New Roman" w:hAnsi="Times New Roman" w:cs="Times New Roman"/>
          <w:sz w:val="24"/>
          <w:szCs w:val="24"/>
        </w:rPr>
        <w:t xml:space="preserve">giftiga. </w:t>
      </w:r>
      <w:r w:rsidRPr="00A35F97">
        <w:rPr>
          <w:rFonts w:ascii="Times New Roman" w:eastAsia="Times New Roman" w:hAnsi="Times New Roman" w:cs="Times New Roman"/>
          <w:bCs/>
          <w:color w:val="444444"/>
          <w:sz w:val="24"/>
          <w:szCs w:val="24"/>
        </w:rPr>
        <w:t xml:space="preserve">Framförallt under vår och försommar kan </w:t>
      </w:r>
      <w:r w:rsidRPr="00A35F97">
        <w:rPr>
          <w:rFonts w:ascii="Times New Roman" w:eastAsia="Times New Roman" w:hAnsi="Times New Roman" w:cs="Times New Roman"/>
          <w:bCs/>
          <w:sz w:val="24"/>
          <w:szCs w:val="24"/>
        </w:rPr>
        <w:t>giftproducerande alger tas upp av musslor och orsaka magsjuka</w:t>
      </w:r>
      <w:r w:rsidR="006A5C06">
        <w:rPr>
          <w:rFonts w:ascii="Times New Roman" w:eastAsia="Times New Roman" w:hAnsi="Times New Roman" w:cs="Times New Roman"/>
          <w:bCs/>
          <w:sz w:val="24"/>
          <w:szCs w:val="24"/>
        </w:rPr>
        <w:t xml:space="preserve"> och </w:t>
      </w:r>
      <w:r w:rsidRPr="00A35F97">
        <w:rPr>
          <w:rFonts w:ascii="Times New Roman" w:eastAsia="Times New Roman" w:hAnsi="Times New Roman" w:cs="Times New Roman"/>
          <w:bCs/>
          <w:sz w:val="24"/>
          <w:szCs w:val="24"/>
        </w:rPr>
        <w:t>förlamningar</w:t>
      </w:r>
      <w:r w:rsidR="006A5C06">
        <w:rPr>
          <w:rFonts w:ascii="Times New Roman" w:eastAsia="Times New Roman" w:hAnsi="Times New Roman" w:cs="Times New Roman"/>
          <w:bCs/>
          <w:sz w:val="24"/>
          <w:szCs w:val="24"/>
        </w:rPr>
        <w:t xml:space="preserve"> </w:t>
      </w:r>
      <w:r w:rsidR="006A5C06" w:rsidRPr="00A35F97">
        <w:rPr>
          <w:rFonts w:ascii="Times New Roman" w:eastAsia="Times New Roman" w:hAnsi="Times New Roman" w:cs="Times New Roman"/>
          <w:bCs/>
          <w:sz w:val="24"/>
          <w:szCs w:val="24"/>
        </w:rPr>
        <w:t>hos människor</w:t>
      </w:r>
      <w:r w:rsidR="00A3036D">
        <w:rPr>
          <w:rFonts w:ascii="Times New Roman" w:eastAsia="Times New Roman" w:hAnsi="Times New Roman" w:cs="Times New Roman"/>
          <w:bCs/>
          <w:sz w:val="24"/>
          <w:szCs w:val="24"/>
        </w:rPr>
        <w:t>. T</w:t>
      </w:r>
      <w:r w:rsidRPr="00A35F97">
        <w:rPr>
          <w:rFonts w:ascii="Times New Roman" w:eastAsia="Times New Roman" w:hAnsi="Times New Roman" w:cs="Times New Roman"/>
          <w:bCs/>
          <w:sz w:val="24"/>
          <w:szCs w:val="24"/>
        </w:rPr>
        <w:t xml:space="preserve">elefonsvararen </w:t>
      </w:r>
      <w:r w:rsidRPr="00A35F97">
        <w:rPr>
          <w:rFonts w:ascii="Times New Roman" w:eastAsia="Times New Roman" w:hAnsi="Times New Roman" w:cs="Times New Roman"/>
          <w:bCs/>
          <w:i/>
          <w:sz w:val="24"/>
          <w:szCs w:val="24"/>
        </w:rPr>
        <w:t>Blåmusslan</w:t>
      </w:r>
      <w:r w:rsidRPr="00A35F97">
        <w:rPr>
          <w:rFonts w:ascii="Times New Roman" w:eastAsia="Times New Roman" w:hAnsi="Times New Roman" w:cs="Times New Roman"/>
          <w:bCs/>
          <w:sz w:val="24"/>
          <w:szCs w:val="24"/>
        </w:rPr>
        <w:t xml:space="preserve">, tidigare kallad </w:t>
      </w:r>
      <w:r w:rsidRPr="00A35F97">
        <w:rPr>
          <w:rFonts w:ascii="Times New Roman" w:eastAsia="Times New Roman" w:hAnsi="Times New Roman" w:cs="Times New Roman"/>
          <w:bCs/>
          <w:i/>
          <w:sz w:val="24"/>
          <w:szCs w:val="24"/>
        </w:rPr>
        <w:t>Fröken Mussla,</w:t>
      </w:r>
      <w:r w:rsidR="00EC2AD7">
        <w:rPr>
          <w:rFonts w:ascii="Times New Roman" w:eastAsia="Times New Roman" w:hAnsi="Times New Roman" w:cs="Times New Roman"/>
          <w:bCs/>
          <w:sz w:val="24"/>
          <w:szCs w:val="24"/>
        </w:rPr>
        <w:t xml:space="preserve"> </w:t>
      </w:r>
      <w:r w:rsidR="00A3036D">
        <w:rPr>
          <w:rFonts w:ascii="Times New Roman" w:eastAsia="Times New Roman" w:hAnsi="Times New Roman" w:cs="Times New Roman"/>
          <w:bCs/>
          <w:sz w:val="24"/>
          <w:szCs w:val="24"/>
        </w:rPr>
        <w:t xml:space="preserve">kunde ge </w:t>
      </w:r>
      <w:r w:rsidR="00EC2AD7">
        <w:rPr>
          <w:rFonts w:ascii="Times New Roman" w:eastAsia="Times New Roman" w:hAnsi="Times New Roman" w:cs="Times New Roman"/>
          <w:bCs/>
          <w:sz w:val="24"/>
          <w:szCs w:val="24"/>
        </w:rPr>
        <w:t>b</w:t>
      </w:r>
      <w:r w:rsidR="00A3036D">
        <w:rPr>
          <w:rFonts w:ascii="Times New Roman" w:eastAsia="Times New Roman" w:hAnsi="Times New Roman" w:cs="Times New Roman"/>
          <w:bCs/>
          <w:sz w:val="24"/>
          <w:szCs w:val="24"/>
        </w:rPr>
        <w:t xml:space="preserve">esked om </w:t>
      </w:r>
      <w:r w:rsidR="006A5C06">
        <w:rPr>
          <w:rFonts w:ascii="Times New Roman" w:eastAsia="Times New Roman" w:hAnsi="Times New Roman" w:cs="Times New Roman"/>
          <w:bCs/>
          <w:sz w:val="24"/>
          <w:szCs w:val="24"/>
        </w:rPr>
        <w:t>giftläget</w:t>
      </w:r>
      <w:r w:rsidR="00A3036D">
        <w:rPr>
          <w:rFonts w:ascii="Times New Roman" w:eastAsia="Times New Roman" w:hAnsi="Times New Roman" w:cs="Times New Roman"/>
          <w:bCs/>
          <w:sz w:val="24"/>
          <w:szCs w:val="24"/>
        </w:rPr>
        <w:t xml:space="preserve">. Tjänsten </w:t>
      </w:r>
      <w:r w:rsidRPr="00A35F97">
        <w:rPr>
          <w:rFonts w:ascii="Times New Roman" w:eastAsia="Times New Roman" w:hAnsi="Times New Roman" w:cs="Times New Roman"/>
          <w:bCs/>
          <w:sz w:val="24"/>
          <w:szCs w:val="24"/>
        </w:rPr>
        <w:t xml:space="preserve">är </w:t>
      </w:r>
      <w:r w:rsidR="00EC2AD7">
        <w:rPr>
          <w:rFonts w:ascii="Times New Roman" w:eastAsia="Times New Roman" w:hAnsi="Times New Roman" w:cs="Times New Roman"/>
          <w:bCs/>
          <w:sz w:val="24"/>
          <w:szCs w:val="24"/>
        </w:rPr>
        <w:t>numera</w:t>
      </w:r>
      <w:r w:rsidR="006A5C06">
        <w:rPr>
          <w:rFonts w:ascii="Times New Roman" w:eastAsia="Times New Roman" w:hAnsi="Times New Roman" w:cs="Times New Roman"/>
          <w:bCs/>
          <w:sz w:val="24"/>
          <w:szCs w:val="24"/>
        </w:rPr>
        <w:t xml:space="preserve"> avvecklad, </w:t>
      </w:r>
      <w:r w:rsidRPr="00A35F97">
        <w:rPr>
          <w:rFonts w:ascii="Times New Roman" w:eastAsia="Times New Roman" w:hAnsi="Times New Roman" w:cs="Times New Roman"/>
          <w:bCs/>
          <w:sz w:val="24"/>
          <w:szCs w:val="24"/>
        </w:rPr>
        <w:t>men länsstyrelsen i Västra Götaland meddela</w:t>
      </w:r>
      <w:r w:rsidR="008707A7">
        <w:rPr>
          <w:rFonts w:ascii="Times New Roman" w:eastAsia="Times New Roman" w:hAnsi="Times New Roman" w:cs="Times New Roman"/>
          <w:bCs/>
          <w:sz w:val="24"/>
          <w:szCs w:val="24"/>
        </w:rPr>
        <w:t xml:space="preserve">r att den giftiga informationen </w:t>
      </w:r>
      <w:r w:rsidR="0093274A">
        <w:rPr>
          <w:rFonts w:ascii="Times New Roman" w:eastAsia="Times New Roman" w:hAnsi="Times New Roman" w:cs="Times New Roman"/>
          <w:bCs/>
          <w:sz w:val="24"/>
          <w:szCs w:val="24"/>
        </w:rPr>
        <w:t>i fortsättningen</w:t>
      </w:r>
      <w:r w:rsidR="00A3036D">
        <w:rPr>
          <w:rFonts w:ascii="Times New Roman" w:eastAsia="Times New Roman" w:hAnsi="Times New Roman" w:cs="Times New Roman"/>
          <w:bCs/>
          <w:sz w:val="24"/>
          <w:szCs w:val="24"/>
        </w:rPr>
        <w:t xml:space="preserve"> </w:t>
      </w:r>
      <w:r w:rsidRPr="00A35F97">
        <w:rPr>
          <w:rFonts w:ascii="Times New Roman" w:eastAsia="Times New Roman" w:hAnsi="Times New Roman" w:cs="Times New Roman"/>
          <w:bCs/>
          <w:sz w:val="24"/>
          <w:szCs w:val="24"/>
        </w:rPr>
        <w:t>läggs ut på en webbsida.</w:t>
      </w:r>
      <w:r w:rsidRPr="00A35F97">
        <w:rPr>
          <w:rStyle w:val="Fotnotsreferens"/>
          <w:rFonts w:ascii="Times New Roman" w:eastAsia="Times New Roman" w:hAnsi="Times New Roman" w:cs="Times New Roman"/>
          <w:bCs/>
          <w:sz w:val="24"/>
          <w:szCs w:val="24"/>
        </w:rPr>
        <w:footnoteReference w:id="640"/>
      </w:r>
    </w:p>
    <w:p w14:paraId="0E441D59" w14:textId="5E7C7FCD"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Det fanns en föreställning om att krabba skulle ha betraktats som oätlig, kanske för att den påminde om en jättespindel. Gamla testamentets förbud mot att äta skaldjur kan ha spelat in</w:t>
      </w:r>
      <w:r w:rsidR="00C02D6F">
        <w:rPr>
          <w:rFonts w:ascii="Times New Roman" w:hAnsi="Times New Roman" w:cs="Times New Roman"/>
          <w:sz w:val="24"/>
          <w:szCs w:val="24"/>
        </w:rPr>
        <w:t xml:space="preserve"> i föreställningen</w:t>
      </w:r>
      <w:r w:rsidRPr="00A35F97">
        <w:rPr>
          <w:rFonts w:ascii="Times New Roman" w:hAnsi="Times New Roman" w:cs="Times New Roman"/>
          <w:sz w:val="24"/>
          <w:szCs w:val="24"/>
        </w:rPr>
        <w:t>. Å andra sidan var förfäderna</w:t>
      </w:r>
      <w:r w:rsidR="006A5C06">
        <w:rPr>
          <w:rFonts w:ascii="Times New Roman" w:hAnsi="Times New Roman" w:cs="Times New Roman"/>
          <w:sz w:val="24"/>
          <w:szCs w:val="24"/>
        </w:rPr>
        <w:t>,</w:t>
      </w:r>
      <w:r w:rsidRPr="00A35F97">
        <w:rPr>
          <w:rFonts w:ascii="Times New Roman" w:hAnsi="Times New Roman" w:cs="Times New Roman"/>
          <w:sz w:val="24"/>
          <w:szCs w:val="24"/>
        </w:rPr>
        <w:t xml:space="preserve"> trots sin religiösa nit</w:t>
      </w:r>
      <w:r w:rsidR="006A5C06">
        <w:rPr>
          <w:rFonts w:ascii="Times New Roman" w:hAnsi="Times New Roman" w:cs="Times New Roman"/>
          <w:sz w:val="24"/>
          <w:szCs w:val="24"/>
        </w:rPr>
        <w:t>,</w:t>
      </w:r>
      <w:r w:rsidRPr="00A35F97">
        <w:rPr>
          <w:rFonts w:ascii="Times New Roman" w:hAnsi="Times New Roman" w:cs="Times New Roman"/>
          <w:sz w:val="24"/>
          <w:szCs w:val="24"/>
        </w:rPr>
        <w:t xml:space="preserve"> högst liberala när det gällde att äta exempelvis fläsk</w:t>
      </w:r>
      <w:r w:rsidR="00C02D6F">
        <w:rPr>
          <w:rFonts w:ascii="Times New Roman" w:hAnsi="Times New Roman" w:cs="Times New Roman"/>
          <w:sz w:val="24"/>
          <w:szCs w:val="24"/>
        </w:rPr>
        <w:t>,</w:t>
      </w:r>
      <w:r w:rsidR="006A5C06">
        <w:rPr>
          <w:rFonts w:ascii="Times New Roman" w:hAnsi="Times New Roman" w:cs="Times New Roman"/>
          <w:sz w:val="24"/>
          <w:szCs w:val="24"/>
        </w:rPr>
        <w:t xml:space="preserve"> vilket lika uttryckligen</w:t>
      </w:r>
      <w:r w:rsidR="0093274A">
        <w:rPr>
          <w:rFonts w:ascii="Times New Roman" w:hAnsi="Times New Roman" w:cs="Times New Roman"/>
          <w:sz w:val="24"/>
          <w:szCs w:val="24"/>
        </w:rPr>
        <w:t xml:space="preserve"> förbjudits</w:t>
      </w:r>
      <w:r w:rsidRPr="00A35F97">
        <w:rPr>
          <w:rFonts w:ascii="Times New Roman" w:hAnsi="Times New Roman" w:cs="Times New Roman"/>
          <w:sz w:val="24"/>
          <w:szCs w:val="24"/>
        </w:rPr>
        <w:t>. Vi kan ana en viss opportunism i beteendet.</w:t>
      </w:r>
    </w:p>
    <w:p w14:paraId="66269D25" w14:textId="77777777"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Ostron och hummer var herrskapsmat och kan kopplas samman med folkliga uppfattningar som var vägledande långt in på 1930-talet. När kanalgrävarna var färdiga med Sote kanal anordnades en större festlighet i Smögen där arbetarna bjöds in. De ansåg maten som märklig välling; det var soppa. Olika typer av mat gav uttryck för vilken samhällsklass den enskilde tillhörde och identifierade sig med. Det fanns också hävdvunna inställningar som hade svårt att släppa greppet. Bönder i Småland ratade under 1700-talet exempelvis färskt kött eftersom det ansågs kraftlöst. För att vara människoföda skulle det först ligga till sig i saltlake.</w:t>
      </w:r>
      <w:r w:rsidRPr="00A35F97">
        <w:rPr>
          <w:rStyle w:val="Fotnotsreferens"/>
          <w:rFonts w:ascii="Times New Roman" w:hAnsi="Times New Roman" w:cs="Times New Roman"/>
          <w:sz w:val="24"/>
          <w:szCs w:val="24"/>
        </w:rPr>
        <w:footnoteReference w:id="641"/>
      </w:r>
    </w:p>
    <w:p w14:paraId="72678F05" w14:textId="77777777" w:rsidR="009D7691" w:rsidRPr="00A35F97" w:rsidRDefault="009D7691" w:rsidP="00D773E7">
      <w:pPr>
        <w:spacing w:after="0" w:line="240" w:lineRule="auto"/>
        <w:ind w:firstLine="1304"/>
        <w:rPr>
          <w:rFonts w:ascii="Times New Roman" w:hAnsi="Times New Roman" w:cs="Times New Roman"/>
          <w:sz w:val="24"/>
          <w:szCs w:val="24"/>
        </w:rPr>
      </w:pPr>
    </w:p>
    <w:p w14:paraId="09E6B951" w14:textId="77777777" w:rsidR="009D7691" w:rsidRPr="007225D1" w:rsidRDefault="009D7691" w:rsidP="00D773E7">
      <w:pPr>
        <w:spacing w:after="0" w:line="240" w:lineRule="auto"/>
        <w:rPr>
          <w:rFonts w:ascii="Times New Roman" w:hAnsi="Times New Roman" w:cs="Times New Roman"/>
          <w:sz w:val="32"/>
          <w:szCs w:val="32"/>
        </w:rPr>
      </w:pPr>
      <w:r w:rsidRPr="007225D1">
        <w:rPr>
          <w:rFonts w:ascii="Times New Roman" w:hAnsi="Times New Roman" w:cs="Times New Roman"/>
          <w:sz w:val="32"/>
          <w:szCs w:val="32"/>
        </w:rPr>
        <w:t>Fiskets ständiga förändring</w:t>
      </w:r>
    </w:p>
    <w:p w14:paraId="73600DB2" w14:textId="5A8CF078"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Att sammanfatta det västsvenska fisket ger lätt en obestämd tavla vilket i hög grad beror på fångsterna. Skilda arter av fisk visade sig under olika årstider, bestånden fluktuerade kraftigt både på grund av överfiskning eller mer naturliga variationer. Dessutom ändrades efterfrågan över tid beroende av konsumenternas preferenser. Stora skillnader kan också ses i det fiske som bedrevs från Göteborgs skärgård</w:t>
      </w:r>
      <w:r w:rsidR="00C02D6F">
        <w:rPr>
          <w:rFonts w:ascii="Times New Roman" w:hAnsi="Times New Roman" w:cs="Times New Roman"/>
          <w:sz w:val="24"/>
          <w:szCs w:val="24"/>
        </w:rPr>
        <w:t xml:space="preserve">ar till det som skedde på Orust, </w:t>
      </w:r>
      <w:r w:rsidRPr="00A35F97">
        <w:rPr>
          <w:rFonts w:ascii="Times New Roman" w:hAnsi="Times New Roman" w:cs="Times New Roman"/>
          <w:sz w:val="24"/>
          <w:szCs w:val="24"/>
        </w:rPr>
        <w:t xml:space="preserve">Tjörn </w:t>
      </w:r>
      <w:r w:rsidR="00C02D6F">
        <w:rPr>
          <w:rFonts w:ascii="Times New Roman" w:hAnsi="Times New Roman" w:cs="Times New Roman"/>
          <w:sz w:val="24"/>
          <w:szCs w:val="24"/>
        </w:rPr>
        <w:t xml:space="preserve">och </w:t>
      </w:r>
      <w:r w:rsidRPr="00A35F97">
        <w:rPr>
          <w:rFonts w:ascii="Times New Roman" w:hAnsi="Times New Roman" w:cs="Times New Roman"/>
          <w:sz w:val="24"/>
          <w:szCs w:val="24"/>
        </w:rPr>
        <w:t xml:space="preserve">Sotenäset. Olikheter i traditioner och ekonomiska förhållanden bidrog också till att en del fiskelägen prioriterade vissa former av fiske medan andra valde alternativa utkomster. </w:t>
      </w:r>
    </w:p>
    <w:p w14:paraId="46FA6B7C" w14:textId="2AE535D7"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Ledorden för den västsvenska fiskerinäringen i historisk tid kan beskrivas som ständig</w:t>
      </w:r>
      <w:r w:rsidRPr="00A35F97">
        <w:rPr>
          <w:rFonts w:ascii="Times New Roman" w:hAnsi="Times New Roman" w:cs="Times New Roman"/>
          <w:i/>
          <w:iCs/>
          <w:sz w:val="24"/>
          <w:szCs w:val="24"/>
        </w:rPr>
        <w:t xml:space="preserve"> förändring</w:t>
      </w:r>
      <w:r w:rsidRPr="00A35F97">
        <w:rPr>
          <w:rFonts w:ascii="Times New Roman" w:hAnsi="Times New Roman" w:cs="Times New Roman"/>
          <w:sz w:val="24"/>
          <w:szCs w:val="24"/>
        </w:rPr>
        <w:t xml:space="preserve"> men också </w:t>
      </w:r>
      <w:r w:rsidRPr="00A35F97">
        <w:rPr>
          <w:rFonts w:ascii="Times New Roman" w:hAnsi="Times New Roman" w:cs="Times New Roman"/>
          <w:i/>
          <w:iCs/>
          <w:sz w:val="24"/>
          <w:szCs w:val="24"/>
        </w:rPr>
        <w:t>anpassning</w:t>
      </w:r>
      <w:r w:rsidRPr="00A35F97">
        <w:rPr>
          <w:rFonts w:ascii="Times New Roman" w:hAnsi="Times New Roman" w:cs="Times New Roman"/>
          <w:sz w:val="24"/>
          <w:szCs w:val="24"/>
        </w:rPr>
        <w:t>. De erfarenheter som vunnits vid en typ av fiske kunde överföras till andra. Samtidigt förstärktes över tid färdigheterna att bemästra det oberäkneliga havet och hantera både redskap och fartyg under svåra förhållanden. Följden blev ett sjömanskap, ett självförtroende och en oförvägenhet som manifesterades under 1860-</w:t>
      </w:r>
      <w:r w:rsidRPr="00A35F97">
        <w:rPr>
          <w:rFonts w:ascii="Times New Roman" w:hAnsi="Times New Roman" w:cs="Times New Roman"/>
          <w:sz w:val="24"/>
          <w:szCs w:val="24"/>
        </w:rPr>
        <w:lastRenderedPageBreak/>
        <w:t>talet då storbackefiskarna gav sig ut på både långväga och minst sagt äventyrliga expeditioner. De svenska fiskarna kunde plötsligt konkurrera med betydligt större fiskenationer och till råga på allt lära norrmän att fiska. Det blev också en utveckling där fisket</w:t>
      </w:r>
      <w:r w:rsidR="00C02D6F">
        <w:rPr>
          <w:rFonts w:ascii="Times New Roman" w:hAnsi="Times New Roman" w:cs="Times New Roman"/>
          <w:sz w:val="24"/>
          <w:szCs w:val="24"/>
        </w:rPr>
        <w:t>,</w:t>
      </w:r>
      <w:r w:rsidRPr="00A35F97">
        <w:rPr>
          <w:rFonts w:ascii="Times New Roman" w:hAnsi="Times New Roman" w:cs="Times New Roman"/>
          <w:sz w:val="24"/>
          <w:szCs w:val="24"/>
        </w:rPr>
        <w:t xml:space="preserve"> även i frånvaron av sill</w:t>
      </w:r>
      <w:r w:rsidR="00305A7E">
        <w:rPr>
          <w:rFonts w:ascii="Times New Roman" w:hAnsi="Times New Roman" w:cs="Times New Roman"/>
          <w:sz w:val="24"/>
          <w:szCs w:val="24"/>
        </w:rPr>
        <w:t>fiske</w:t>
      </w:r>
      <w:r w:rsidRPr="00A35F97">
        <w:rPr>
          <w:rFonts w:ascii="Times New Roman" w:hAnsi="Times New Roman" w:cs="Times New Roman"/>
          <w:sz w:val="24"/>
          <w:szCs w:val="24"/>
        </w:rPr>
        <w:t>perioder</w:t>
      </w:r>
      <w:r w:rsidR="00C02D6F">
        <w:rPr>
          <w:rFonts w:ascii="Times New Roman" w:hAnsi="Times New Roman" w:cs="Times New Roman"/>
          <w:sz w:val="24"/>
          <w:szCs w:val="24"/>
        </w:rPr>
        <w:t>,</w:t>
      </w:r>
      <w:r w:rsidRPr="00A35F97">
        <w:rPr>
          <w:rFonts w:ascii="Times New Roman" w:hAnsi="Times New Roman" w:cs="Times New Roman"/>
          <w:sz w:val="24"/>
          <w:szCs w:val="24"/>
        </w:rPr>
        <w:t xml:space="preserve"> fick nationalekonomisk </w:t>
      </w:r>
      <w:r w:rsidR="006A5C06">
        <w:rPr>
          <w:rFonts w:ascii="Times New Roman" w:hAnsi="Times New Roman" w:cs="Times New Roman"/>
          <w:sz w:val="24"/>
          <w:szCs w:val="24"/>
        </w:rPr>
        <w:t>betydelse</w:t>
      </w:r>
      <w:r w:rsidR="00EC2AD7">
        <w:rPr>
          <w:rFonts w:ascii="Times New Roman" w:hAnsi="Times New Roman" w:cs="Times New Roman"/>
          <w:sz w:val="24"/>
          <w:szCs w:val="24"/>
        </w:rPr>
        <w:t>,</w:t>
      </w:r>
      <w:r w:rsidRPr="00A35F97">
        <w:rPr>
          <w:rFonts w:ascii="Times New Roman" w:hAnsi="Times New Roman" w:cs="Times New Roman"/>
          <w:sz w:val="24"/>
          <w:szCs w:val="24"/>
        </w:rPr>
        <w:t xml:space="preserve"> tidvis av största vikt för den inhemska livsmedelsförsörjningen. </w:t>
      </w:r>
    </w:p>
    <w:p w14:paraId="0FFA5DC6" w14:textId="78F5DFC2" w:rsidR="009D7691" w:rsidRPr="00A35F97" w:rsidRDefault="00EC2AD7"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ab/>
        <w:t>När seglen monterade</w:t>
      </w:r>
      <w:r w:rsidR="009D7691" w:rsidRPr="00A35F97">
        <w:rPr>
          <w:rFonts w:ascii="Times New Roman" w:hAnsi="Times New Roman" w:cs="Times New Roman"/>
          <w:sz w:val="24"/>
          <w:szCs w:val="24"/>
        </w:rPr>
        <w:t>s ned och vinden ersattes av maskindrivna propellrar blev fisket mer industriellt. Allt färre fiskare producerade allt mer och de till synes outtömliga haven blev utplundrade. Detta var redan något Holmberg observerat under 1840-talet men under 1900-talets sista halva blev förhållandena uppenbara. Olika nationella och internationella överenskommelser slöts för att försöka skona fiskbestånden</w:t>
      </w:r>
      <w:r w:rsidR="008707A7">
        <w:rPr>
          <w:rFonts w:ascii="Times New Roman" w:hAnsi="Times New Roman" w:cs="Times New Roman"/>
          <w:sz w:val="24"/>
          <w:szCs w:val="24"/>
        </w:rPr>
        <w:t>,</w:t>
      </w:r>
      <w:r w:rsidR="009D7691" w:rsidRPr="00A35F97">
        <w:rPr>
          <w:rFonts w:ascii="Times New Roman" w:hAnsi="Times New Roman" w:cs="Times New Roman"/>
          <w:sz w:val="24"/>
          <w:szCs w:val="24"/>
        </w:rPr>
        <w:t xml:space="preserve"> men framförallt började skilda kustnationer att utvidga sina gränser i avsikt att skydda </w:t>
      </w:r>
      <w:r w:rsidR="008707A7">
        <w:rPr>
          <w:rFonts w:ascii="Times New Roman" w:hAnsi="Times New Roman" w:cs="Times New Roman"/>
          <w:sz w:val="24"/>
          <w:szCs w:val="24"/>
        </w:rPr>
        <w:t>de egna</w:t>
      </w:r>
      <w:r w:rsidR="009D7691" w:rsidRPr="00A35F97">
        <w:rPr>
          <w:rFonts w:ascii="Times New Roman" w:hAnsi="Times New Roman" w:cs="Times New Roman"/>
          <w:sz w:val="24"/>
          <w:szCs w:val="24"/>
        </w:rPr>
        <w:t xml:space="preserve"> </w:t>
      </w:r>
      <w:r w:rsidR="008707A7">
        <w:rPr>
          <w:rFonts w:ascii="Times New Roman" w:hAnsi="Times New Roman" w:cs="Times New Roman"/>
          <w:sz w:val="24"/>
          <w:szCs w:val="24"/>
        </w:rPr>
        <w:t>fiskarna. En annan anledning var anspråk</w:t>
      </w:r>
      <w:r w:rsidR="0093274A">
        <w:rPr>
          <w:rFonts w:ascii="Times New Roman" w:hAnsi="Times New Roman" w:cs="Times New Roman"/>
          <w:sz w:val="24"/>
          <w:szCs w:val="24"/>
        </w:rPr>
        <w:t>en</w:t>
      </w:r>
      <w:r w:rsidR="008707A7">
        <w:rPr>
          <w:rFonts w:ascii="Times New Roman" w:hAnsi="Times New Roman" w:cs="Times New Roman"/>
          <w:sz w:val="24"/>
          <w:szCs w:val="24"/>
        </w:rPr>
        <w:t xml:space="preserve"> på oljerika kontinentalsocklar.</w:t>
      </w:r>
      <w:r w:rsidR="009D7691" w:rsidRPr="00A35F97">
        <w:rPr>
          <w:rFonts w:ascii="Times New Roman" w:hAnsi="Times New Roman" w:cs="Times New Roman"/>
          <w:sz w:val="24"/>
          <w:szCs w:val="24"/>
        </w:rPr>
        <w:t xml:space="preserve"> USA förklarade att landet ägde delar av den Mexikanska golfen och </w:t>
      </w:r>
      <w:r w:rsidR="00C02D6F">
        <w:rPr>
          <w:rFonts w:ascii="Times New Roman" w:hAnsi="Times New Roman" w:cs="Times New Roman"/>
          <w:sz w:val="24"/>
          <w:szCs w:val="24"/>
        </w:rPr>
        <w:t xml:space="preserve">bottnar </w:t>
      </w:r>
      <w:r w:rsidR="008707A7">
        <w:rPr>
          <w:rFonts w:ascii="Times New Roman" w:hAnsi="Times New Roman" w:cs="Times New Roman"/>
          <w:sz w:val="24"/>
          <w:szCs w:val="24"/>
        </w:rPr>
        <w:t>utanför Florida</w:t>
      </w:r>
      <w:r w:rsidR="006A5C06">
        <w:rPr>
          <w:rFonts w:ascii="Times New Roman" w:hAnsi="Times New Roman" w:cs="Times New Roman"/>
          <w:sz w:val="24"/>
          <w:szCs w:val="24"/>
        </w:rPr>
        <w:t>,</w:t>
      </w:r>
      <w:r w:rsidR="008707A7">
        <w:rPr>
          <w:rFonts w:ascii="Times New Roman" w:hAnsi="Times New Roman" w:cs="Times New Roman"/>
          <w:sz w:val="24"/>
          <w:szCs w:val="24"/>
        </w:rPr>
        <w:t xml:space="preserve"> vilket resulterade i att </w:t>
      </w:r>
      <w:r w:rsidR="009D7691" w:rsidRPr="00A35F97">
        <w:rPr>
          <w:rFonts w:ascii="Times New Roman" w:hAnsi="Times New Roman" w:cs="Times New Roman"/>
          <w:sz w:val="24"/>
          <w:szCs w:val="24"/>
        </w:rPr>
        <w:t xml:space="preserve">Chile, Peru och några centralamerikanska stater följde </w:t>
      </w:r>
      <w:r w:rsidR="006A5C06">
        <w:rPr>
          <w:rFonts w:ascii="Times New Roman" w:hAnsi="Times New Roman" w:cs="Times New Roman"/>
          <w:sz w:val="24"/>
          <w:szCs w:val="24"/>
        </w:rPr>
        <w:t>efter. Nationerna</w:t>
      </w:r>
      <w:r w:rsidR="008707A7">
        <w:rPr>
          <w:rFonts w:ascii="Times New Roman" w:hAnsi="Times New Roman" w:cs="Times New Roman"/>
          <w:sz w:val="24"/>
          <w:szCs w:val="24"/>
        </w:rPr>
        <w:t xml:space="preserve"> </w:t>
      </w:r>
      <w:r w:rsidR="009D7691" w:rsidRPr="00A35F97">
        <w:rPr>
          <w:rFonts w:ascii="Times New Roman" w:hAnsi="Times New Roman" w:cs="Times New Roman"/>
          <w:sz w:val="24"/>
          <w:szCs w:val="24"/>
        </w:rPr>
        <w:t xml:space="preserve">utvidgade sina ekonomiska zoner till 200 nautiska mil. Sovjetunionen hade tidigare markerat att </w:t>
      </w:r>
      <w:r w:rsidR="006A5C06">
        <w:rPr>
          <w:rFonts w:ascii="Times New Roman" w:hAnsi="Times New Roman" w:cs="Times New Roman"/>
          <w:sz w:val="24"/>
          <w:szCs w:val="24"/>
        </w:rPr>
        <w:t>landets</w:t>
      </w:r>
      <w:r w:rsidR="009D7691" w:rsidRPr="00A35F97">
        <w:rPr>
          <w:rFonts w:ascii="Times New Roman" w:hAnsi="Times New Roman" w:cs="Times New Roman"/>
          <w:sz w:val="24"/>
          <w:szCs w:val="24"/>
        </w:rPr>
        <w:t xml:space="preserve"> gräns var tolv sjömil.</w:t>
      </w:r>
      <w:r w:rsidR="009D7691" w:rsidRPr="00A35F97">
        <w:rPr>
          <w:rStyle w:val="Fotnotsreferens"/>
          <w:rFonts w:ascii="Times New Roman" w:hAnsi="Times New Roman" w:cs="Times New Roman"/>
          <w:sz w:val="24"/>
          <w:szCs w:val="24"/>
        </w:rPr>
        <w:footnoteReference w:id="642"/>
      </w:r>
    </w:p>
    <w:p w14:paraId="12EC33B9" w14:textId="15F9628B"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eastAsia="Times New Roman" w:hAnsi="Times New Roman" w:cs="Times New Roman"/>
          <w:sz w:val="24"/>
          <w:szCs w:val="24"/>
          <w:lang w:bidi="sa-IN"/>
        </w:rPr>
        <w:t xml:space="preserve">Huggsexan om de fria haven hade inletts. Mest påtaglig blev den konflikt som Island skapade med en av dåtidens största fiskenationer, Storbritannien. Island, självständigt 1944, såg efter kriget med oro på hur andra nationer trålade bort örikets viktigaste resurs, sill och fisk. Den territoriella fiskegränsen för Island var som för många andra nationer vid tiden tre nautiska mil </w:t>
      </w:r>
      <w:r w:rsidRPr="00A35F97">
        <w:rPr>
          <w:rFonts w:ascii="Times New Roman" w:hAnsi="Times New Roman" w:cs="Times New Roman"/>
          <w:sz w:val="24"/>
          <w:szCs w:val="24"/>
        </w:rPr>
        <w:t xml:space="preserve">men </w:t>
      </w:r>
      <w:r w:rsidR="008707A7">
        <w:rPr>
          <w:rFonts w:ascii="Times New Roman" w:hAnsi="Times New Roman" w:cs="Times New Roman"/>
          <w:sz w:val="24"/>
          <w:szCs w:val="24"/>
        </w:rPr>
        <w:t xml:space="preserve">som </w:t>
      </w:r>
      <w:r w:rsidRPr="00A35F97">
        <w:rPr>
          <w:rFonts w:ascii="Times New Roman" w:hAnsi="Times New Roman" w:cs="Times New Roman"/>
          <w:sz w:val="24"/>
          <w:szCs w:val="24"/>
        </w:rPr>
        <w:t>1950 utvidgades till fyra. Till saken hör dock att exempelvis Sverige sedan 1799 hävdat fyra sjö</w:t>
      </w:r>
      <w:r w:rsidR="00517FDF">
        <w:rPr>
          <w:rFonts w:ascii="Times New Roman" w:hAnsi="Times New Roman" w:cs="Times New Roman"/>
          <w:sz w:val="24"/>
          <w:szCs w:val="24"/>
        </w:rPr>
        <w:t xml:space="preserve">mil vilket ställde till problem, </w:t>
      </w:r>
      <w:r w:rsidRPr="00A35F97">
        <w:rPr>
          <w:rFonts w:ascii="Times New Roman" w:hAnsi="Times New Roman" w:cs="Times New Roman"/>
          <w:sz w:val="24"/>
          <w:szCs w:val="24"/>
        </w:rPr>
        <w:t>framf</w:t>
      </w:r>
      <w:r w:rsidR="00BB3B96">
        <w:rPr>
          <w:rFonts w:ascii="Times New Roman" w:hAnsi="Times New Roman" w:cs="Times New Roman"/>
          <w:sz w:val="24"/>
          <w:szCs w:val="24"/>
        </w:rPr>
        <w:t>örallt under första världskriget</w:t>
      </w:r>
      <w:r w:rsidR="006A5C06">
        <w:rPr>
          <w:rFonts w:ascii="Times New Roman" w:hAnsi="Times New Roman" w:cs="Times New Roman"/>
          <w:sz w:val="24"/>
          <w:szCs w:val="24"/>
        </w:rPr>
        <w:t xml:space="preserve"> </w:t>
      </w:r>
      <w:r w:rsidRPr="00A35F97">
        <w:rPr>
          <w:rFonts w:ascii="Times New Roman" w:hAnsi="Times New Roman" w:cs="Times New Roman"/>
          <w:sz w:val="24"/>
          <w:szCs w:val="24"/>
        </w:rPr>
        <w:t>då Tyskland endast accepterade tre.</w:t>
      </w:r>
      <w:r w:rsidRPr="00A35F97">
        <w:rPr>
          <w:rStyle w:val="Fotnotsreferens"/>
          <w:rFonts w:ascii="Times New Roman" w:hAnsi="Times New Roman" w:cs="Times New Roman"/>
          <w:sz w:val="24"/>
          <w:szCs w:val="24"/>
        </w:rPr>
        <w:footnoteReference w:id="643"/>
      </w:r>
      <w:r w:rsidRPr="00A35F97">
        <w:rPr>
          <w:rFonts w:ascii="Times New Roman" w:hAnsi="Times New Roman" w:cs="Times New Roman"/>
          <w:sz w:val="24"/>
          <w:szCs w:val="24"/>
        </w:rPr>
        <w:t xml:space="preserve"> 1958 togs nästa steg då Island ensidigt flyttade ut sin fiskegräns till 12 sjömil (22 </w:t>
      </w:r>
      <w:r w:rsidR="00C71C6B">
        <w:rPr>
          <w:rFonts w:ascii="Times New Roman" w:hAnsi="Times New Roman" w:cs="Times New Roman"/>
          <w:sz w:val="24"/>
          <w:szCs w:val="24"/>
        </w:rPr>
        <w:t>kilometer</w:t>
      </w:r>
      <w:r w:rsidRPr="00A35F97">
        <w:rPr>
          <w:rFonts w:ascii="Times New Roman" w:hAnsi="Times New Roman" w:cs="Times New Roman"/>
          <w:sz w:val="24"/>
          <w:szCs w:val="24"/>
        </w:rPr>
        <w:t>). Flera europeiska länder protesterade men valde att respektera islänningarnas</w:t>
      </w:r>
      <w:r w:rsidR="00B518EF">
        <w:rPr>
          <w:rFonts w:ascii="Times New Roman" w:hAnsi="Times New Roman" w:cs="Times New Roman"/>
          <w:sz w:val="24"/>
          <w:szCs w:val="24"/>
        </w:rPr>
        <w:t xml:space="preserve"> beslut, så inte Storbritannien. Nationen </w:t>
      </w:r>
      <w:r w:rsidRPr="00A35F97">
        <w:rPr>
          <w:rFonts w:ascii="Times New Roman" w:hAnsi="Times New Roman" w:cs="Times New Roman"/>
          <w:sz w:val="24"/>
          <w:szCs w:val="24"/>
        </w:rPr>
        <w:t xml:space="preserve">satte in krigsfartyg för att skydda sina egna fiskare. De internationella sympatierna låg på det lilla Islands sida och 1961 </w:t>
      </w:r>
      <w:r w:rsidR="00517FDF">
        <w:rPr>
          <w:rFonts w:ascii="Times New Roman" w:hAnsi="Times New Roman" w:cs="Times New Roman"/>
          <w:sz w:val="24"/>
          <w:szCs w:val="24"/>
        </w:rPr>
        <w:t xml:space="preserve">tvangs </w:t>
      </w:r>
      <w:r w:rsidRPr="00A35F97">
        <w:rPr>
          <w:rFonts w:ascii="Times New Roman" w:hAnsi="Times New Roman" w:cs="Times New Roman"/>
          <w:sz w:val="24"/>
          <w:szCs w:val="24"/>
        </w:rPr>
        <w:t xml:space="preserve">britterna </w:t>
      </w:r>
      <w:r w:rsidR="00517FDF">
        <w:rPr>
          <w:rFonts w:ascii="Times New Roman" w:hAnsi="Times New Roman" w:cs="Times New Roman"/>
          <w:sz w:val="24"/>
          <w:szCs w:val="24"/>
        </w:rPr>
        <w:t xml:space="preserve">acceptera </w:t>
      </w:r>
      <w:r w:rsidRPr="00A35F97">
        <w:rPr>
          <w:rFonts w:ascii="Times New Roman" w:hAnsi="Times New Roman" w:cs="Times New Roman"/>
          <w:sz w:val="24"/>
          <w:szCs w:val="24"/>
        </w:rPr>
        <w:t xml:space="preserve">utvidgningen. Konflikten kom att kallas för det första torskkriget eftersom det följdes av nya. </w:t>
      </w:r>
    </w:p>
    <w:p w14:paraId="0A88FBEE" w14:textId="3CC99392" w:rsidR="001E250F" w:rsidRDefault="009D7691" w:rsidP="001E250F">
      <w:pPr>
        <w:pStyle w:val="Normalwebb"/>
        <w:spacing w:before="0" w:beforeAutospacing="0" w:after="0" w:afterAutospacing="0"/>
        <w:ind w:firstLine="1304"/>
      </w:pPr>
      <w:r w:rsidRPr="00A35F97">
        <w:t xml:space="preserve">Efter sillpopulationernas kollaps runt Island och utanför Norge i slutet av 1960-talet beslöt sig den isländska regeringen 1972 </w:t>
      </w:r>
      <w:r w:rsidR="00517FDF">
        <w:t xml:space="preserve">att </w:t>
      </w:r>
      <w:r w:rsidRPr="00A35F97">
        <w:t>flytta ut grän</w:t>
      </w:r>
      <w:r w:rsidR="00C71C6B">
        <w:t>sen till 50 nautiska mil (ca 93 kilometer</w:t>
      </w:r>
      <w:r w:rsidRPr="00A35F97">
        <w:t>).</w:t>
      </w:r>
      <w:r w:rsidRPr="00A35F97">
        <w:rPr>
          <w:rStyle w:val="Fotnotsreferens"/>
        </w:rPr>
        <w:footnoteReference w:id="644"/>
      </w:r>
      <w:r w:rsidRPr="00A35F97">
        <w:t xml:space="preserve"> </w:t>
      </w:r>
      <w:r w:rsidR="00517FDF">
        <w:t>Denna gång kom det</w:t>
      </w:r>
      <w:r w:rsidRPr="00A35F97">
        <w:t xml:space="preserve"> till regelrätta strider. När Island hotade att säga upp avtalet med Nato tvingades </w:t>
      </w:r>
      <w:r w:rsidR="00517FDF">
        <w:t xml:space="preserve">Storbritannien till reträtt. </w:t>
      </w:r>
      <w:r w:rsidRPr="00A35F97">
        <w:t xml:space="preserve">Den isländska oron över fiskbestånden var inte dämpad. Redan 1975 utvidgades gränsen till hela 200 sjömil (370 </w:t>
      </w:r>
      <w:r w:rsidR="00C71C6B">
        <w:t>kilometer</w:t>
      </w:r>
      <w:r w:rsidRPr="00A35F97">
        <w:t xml:space="preserve">). Island hade nu </w:t>
      </w:r>
      <w:r w:rsidR="00517FDF">
        <w:t xml:space="preserve">bättre </w:t>
      </w:r>
      <w:r w:rsidRPr="00A35F97">
        <w:t xml:space="preserve">internationellt stöd för sina nya </w:t>
      </w:r>
      <w:r w:rsidR="00517FDF">
        <w:t>krav</w:t>
      </w:r>
      <w:r w:rsidRPr="00A35F97">
        <w:t xml:space="preserve"> genom ett beslu</w:t>
      </w:r>
      <w:r w:rsidR="00517FDF">
        <w:t>t i FN:s havsrättskommitté 1972. Det hade också accepterade</w:t>
      </w:r>
      <w:r w:rsidRPr="00A35F97">
        <w:t>s av ett 30</w:t>
      </w:r>
      <w:r w:rsidR="00517FDF">
        <w:t>-tal utomeuropeiska stater samt</w:t>
      </w:r>
      <w:r w:rsidR="008707A7">
        <w:t xml:space="preserve">, inte helt oväntat, </w:t>
      </w:r>
      <w:r w:rsidRPr="00A35F97">
        <w:t xml:space="preserve">Norge. Konventionen gav kustnationerna rätt att flytta ut sin exklusiva ekonomiska zon, </w:t>
      </w:r>
      <w:r w:rsidRPr="00A35F97">
        <w:rPr>
          <w:i/>
        </w:rPr>
        <w:t>EEZ,</w:t>
      </w:r>
      <w:r w:rsidRPr="00A35F97">
        <w:t xml:space="preserve"> till </w:t>
      </w:r>
      <w:r w:rsidR="00B57F45">
        <w:t xml:space="preserve">just </w:t>
      </w:r>
      <w:r w:rsidRPr="00A35F97">
        <w:t>200 sjömil.</w:t>
      </w:r>
      <w:r w:rsidRPr="00A35F97">
        <w:rPr>
          <w:rStyle w:val="Fotnotsreferens"/>
        </w:rPr>
        <w:footnoteReference w:id="645"/>
      </w:r>
      <w:r w:rsidRPr="00A35F97">
        <w:t xml:space="preserve"> Britterna </w:t>
      </w:r>
      <w:r w:rsidR="00517FDF">
        <w:t xml:space="preserve">stod </w:t>
      </w:r>
      <w:r w:rsidR="008707A7">
        <w:t xml:space="preserve">ännu en gång </w:t>
      </w:r>
      <w:r w:rsidR="00517FDF">
        <w:t>för det mest intensiva motstånd</w:t>
      </w:r>
      <w:r w:rsidR="008707A7">
        <w:t xml:space="preserve">et men fick </w:t>
      </w:r>
      <w:proofErr w:type="gramStart"/>
      <w:r w:rsidR="00B57F45">
        <w:t>ånyo</w:t>
      </w:r>
      <w:proofErr w:type="gramEnd"/>
      <w:r w:rsidR="00B57F45">
        <w:t xml:space="preserve"> </w:t>
      </w:r>
      <w:r w:rsidR="008707A7">
        <w:t>ge sig</w:t>
      </w:r>
      <w:r w:rsidR="00B57F45">
        <w:t>.</w:t>
      </w:r>
      <w:r w:rsidR="00517FDF">
        <w:t xml:space="preserve"> </w:t>
      </w:r>
      <w:r w:rsidR="00B518EF">
        <w:t>Det främsta skälet var att de</w:t>
      </w:r>
      <w:r w:rsidR="00517FDF">
        <w:t xml:space="preserve"> själva </w:t>
      </w:r>
      <w:r w:rsidR="00B518EF">
        <w:t xml:space="preserve">hade </w:t>
      </w:r>
      <w:r w:rsidRPr="00A35F97">
        <w:t xml:space="preserve">börjat hävda rätten att exploatera delar av Nordsjöns oljetillgångar. Olja var </w:t>
      </w:r>
      <w:r w:rsidR="00517FDF">
        <w:t xml:space="preserve">betydligt </w:t>
      </w:r>
      <w:r w:rsidRPr="00A35F97">
        <w:t>mer</w:t>
      </w:r>
      <w:r w:rsidR="00517FDF">
        <w:t>a värdefull</w:t>
      </w:r>
      <w:r w:rsidRPr="00A35F97">
        <w:t xml:space="preserve"> än den sill och torsk so</w:t>
      </w:r>
      <w:r w:rsidR="001E250F">
        <w:t xml:space="preserve">m dessutom tycktes </w:t>
      </w:r>
      <w:r w:rsidR="008707A7">
        <w:t xml:space="preserve">mer eller mindre </w:t>
      </w:r>
      <w:r w:rsidR="001E250F">
        <w:t xml:space="preserve">försvunnen. </w:t>
      </w:r>
    </w:p>
    <w:p w14:paraId="1C2F2D6B" w14:textId="5FE5A831" w:rsidR="008B010D" w:rsidRDefault="008B010D" w:rsidP="008B010D">
      <w:pPr>
        <w:pStyle w:val="Normalwebb"/>
        <w:spacing w:before="0" w:beforeAutospacing="0" w:after="0" w:afterAutospacing="0"/>
      </w:pPr>
    </w:p>
    <w:p w14:paraId="08725358" w14:textId="4C51A866" w:rsidR="008B010D" w:rsidRDefault="008B010D" w:rsidP="008B010D">
      <w:pPr>
        <w:pStyle w:val="Normalwebb"/>
        <w:spacing w:before="0" w:beforeAutospacing="0" w:after="0" w:afterAutospacing="0"/>
        <w:rPr>
          <w:color w:val="0070C0"/>
        </w:rPr>
      </w:pPr>
      <w:r w:rsidRPr="008B010D">
        <w:rPr>
          <w:color w:val="0070C0"/>
        </w:rPr>
        <w:t>Bild 11:12 Tidningsklipp isländska torskkriget</w:t>
      </w:r>
      <w:r w:rsidR="00CE6D12">
        <w:rPr>
          <w:color w:val="0070C0"/>
        </w:rPr>
        <w:t xml:space="preserve"> (UN)</w:t>
      </w:r>
    </w:p>
    <w:p w14:paraId="659CF435" w14:textId="77777777" w:rsidR="008B010D" w:rsidRPr="008B010D" w:rsidRDefault="008B010D" w:rsidP="008B010D">
      <w:pPr>
        <w:pStyle w:val="Normalwebb"/>
        <w:spacing w:before="0" w:beforeAutospacing="0" w:after="0" w:afterAutospacing="0"/>
        <w:rPr>
          <w:color w:val="0070C0"/>
        </w:rPr>
      </w:pPr>
    </w:p>
    <w:p w14:paraId="0D31DC4E" w14:textId="1DB56204" w:rsidR="00B57F45" w:rsidRDefault="009D7691" w:rsidP="008B010D">
      <w:pPr>
        <w:pStyle w:val="Normalwebb"/>
        <w:spacing w:before="0" w:beforeAutospacing="0" w:after="0" w:afterAutospacing="0"/>
      </w:pPr>
      <w:r w:rsidRPr="00A35F97">
        <w:t xml:space="preserve">De svenska fiskeriorganisationerna hade följt utvecklingen med oro men insåg vart utvecklingen </w:t>
      </w:r>
      <w:r w:rsidR="001E250F">
        <w:t>var på väg</w:t>
      </w:r>
      <w:r w:rsidRPr="00A35F97">
        <w:t xml:space="preserve">. I stället för att fortsätta motståndet bytte de </w:t>
      </w:r>
      <w:r w:rsidR="00517FDF">
        <w:t xml:space="preserve">fot och begärde i konsekvens sin rättmätiga </w:t>
      </w:r>
      <w:r w:rsidRPr="00A35F97">
        <w:t xml:space="preserve">del av Östersjön. Genom Gotlands </w:t>
      </w:r>
      <w:r w:rsidR="008707A7">
        <w:t xml:space="preserve">centrala läge, </w:t>
      </w:r>
      <w:r w:rsidRPr="00A35F97">
        <w:t xml:space="preserve">och Sveriges </w:t>
      </w:r>
      <w:r w:rsidRPr="00A35F97">
        <w:lastRenderedPageBreak/>
        <w:t>långa östersjökust</w:t>
      </w:r>
      <w:r w:rsidR="008707A7">
        <w:t>,</w:t>
      </w:r>
      <w:r w:rsidRPr="00A35F97">
        <w:t xml:space="preserve"> skulle landet få en betydande del i enlighet med de nya regelverken. Ett syfte med kraven var </w:t>
      </w:r>
      <w:r w:rsidR="00A26ADF">
        <w:t xml:space="preserve">också </w:t>
      </w:r>
      <w:r w:rsidRPr="00A35F97">
        <w:t>att ha något att förhandla om i Västerhavet.</w:t>
      </w:r>
      <w:r w:rsidRPr="00A35F97">
        <w:rPr>
          <w:rStyle w:val="Fotnotsreferens"/>
        </w:rPr>
        <w:footnoteReference w:id="646"/>
      </w:r>
      <w:r w:rsidR="001E250F">
        <w:t xml:space="preserve"> Det blev en segdragen process som gällde ett större vattenområde öster om Gotland, </w:t>
      </w:r>
      <w:r w:rsidR="001E250F" w:rsidRPr="009711DD">
        <w:rPr>
          <w:i/>
        </w:rPr>
        <w:t>den vita zonen</w:t>
      </w:r>
      <w:r w:rsidR="001E250F">
        <w:t xml:space="preserve">, där alla nationer hade rätt att fiska. Konsekvensen – utfiskning – ledde till en uppdelning och en kompromiss </w:t>
      </w:r>
      <w:r w:rsidR="006A5C06">
        <w:t xml:space="preserve">1988 </w:t>
      </w:r>
      <w:r w:rsidR="001E250F">
        <w:t>med</w:t>
      </w:r>
      <w:r w:rsidR="006A5C06">
        <w:t xml:space="preserve"> dåvarande Sovjetunionen</w:t>
      </w:r>
      <w:r w:rsidR="00A26ADF">
        <w:t xml:space="preserve">. </w:t>
      </w:r>
      <w:r w:rsidR="006A5C06">
        <w:t>Sex år senare</w:t>
      </w:r>
      <w:r w:rsidRPr="00A35F97">
        <w:t xml:space="preserve"> hade ett 60-tal kustländer ratificerat den in</w:t>
      </w:r>
      <w:r w:rsidR="006A5C06">
        <w:t>ternationella konventionen. S</w:t>
      </w:r>
      <w:r w:rsidRPr="00A35F97">
        <w:t>laget om det fria havet var över.</w:t>
      </w:r>
      <w:r w:rsidRPr="00A35F97">
        <w:rPr>
          <w:rStyle w:val="Fotnotsreferens"/>
        </w:rPr>
        <w:footnoteReference w:id="647"/>
      </w:r>
      <w:r w:rsidRPr="00A35F97">
        <w:t xml:space="preserve"> Fö</w:t>
      </w:r>
      <w:r w:rsidR="006A5C06">
        <w:t>reträdare för den svenska fiskerinäringen</w:t>
      </w:r>
      <w:r w:rsidRPr="00A35F97">
        <w:t xml:space="preserve"> konstaterade att kolonialismen hade gett sig till sjöss.</w:t>
      </w:r>
      <w:r w:rsidRPr="00A35F97">
        <w:rPr>
          <w:rStyle w:val="Fotnotsreferens"/>
        </w:rPr>
        <w:footnoteReference w:id="648"/>
      </w:r>
      <w:r w:rsidRPr="00A35F97">
        <w:t xml:space="preserve"> </w:t>
      </w:r>
    </w:p>
    <w:p w14:paraId="2666A6F8" w14:textId="2442F212" w:rsidR="007C61D6" w:rsidRPr="00A35F97" w:rsidRDefault="009D7691" w:rsidP="00B57F45">
      <w:pPr>
        <w:pStyle w:val="Normalwebb"/>
        <w:spacing w:before="0" w:beforeAutospacing="0" w:after="0" w:afterAutospacing="0"/>
        <w:ind w:firstLine="1304"/>
      </w:pPr>
      <w:r w:rsidRPr="00A35F97">
        <w:t>Nu skall inte utvecklingen enbart skyllas på styvnackade islänningar</w:t>
      </w:r>
      <w:r w:rsidR="00B57F45">
        <w:t>s</w:t>
      </w:r>
      <w:r w:rsidRPr="00A35F97">
        <w:t xml:space="preserve"> initiativkraft – det fanns andra rikedomar under ytan som kustnationerna gärna ville lägga beslag på – men konsekvenserna för västkustfiskarna blev fatala. Förutom att det traditionella sillfisket redan hade minskat kraftigt utanför Norge och i Nordsjön försvann, genom de nya gränserna, även fisket kring Shetland. Nordsjön blev i praktiken uppdelad mellan Norge, Danmark och Storbritannien med smärre nederländska och tyska flikar. Den svenska fiskeflottan fann sig instängd i sina hemmavatten. De fiskebåtar som fortsatte tvingades i</w:t>
      </w:r>
      <w:r w:rsidR="008707A7">
        <w:t xml:space="preserve"> hög grad att fiska i Skagerrak, </w:t>
      </w:r>
      <w:r w:rsidRPr="00A35F97">
        <w:t xml:space="preserve">Kattegatt eller i Östersjön, där Sverige i gengäld fått en större munsbit. Bilaterala överenskommelser och internationella regelverk har heller inte lyckats kompensera att havet krympt till oigenkännlighet för den svenska fiskerinäringen. </w:t>
      </w:r>
      <w:r w:rsidR="007C61D6">
        <w:t>De</w:t>
      </w:r>
      <w:r w:rsidRPr="00A35F97">
        <w:t xml:space="preserve"> </w:t>
      </w:r>
      <w:r w:rsidRPr="001652C6">
        <w:t>svenska fiskekvoterna i Nor</w:t>
      </w:r>
      <w:r w:rsidR="007C61D6" w:rsidRPr="001652C6">
        <w:t xml:space="preserve">ska havet, Nordsjön, Skagerrak och </w:t>
      </w:r>
      <w:r w:rsidRPr="001652C6">
        <w:t xml:space="preserve">Kattegatt </w:t>
      </w:r>
      <w:r w:rsidR="007C61D6" w:rsidRPr="001652C6">
        <w:t>var år 2017 endast</w:t>
      </w:r>
      <w:r w:rsidRPr="001652C6">
        <w:t xml:space="preserve"> </w:t>
      </w:r>
      <w:r w:rsidR="007C61D6" w:rsidRPr="001652C6">
        <w:t xml:space="preserve">omkring två </w:t>
      </w:r>
      <w:r w:rsidRPr="001652C6">
        <w:t>procent</w:t>
      </w:r>
      <w:r w:rsidR="007C61D6" w:rsidRPr="001652C6">
        <w:t xml:space="preserve"> av de totala kvoterna, eller circa 41 000 ton.</w:t>
      </w:r>
      <w:r w:rsidR="007C61D6" w:rsidRPr="001652C6">
        <w:rPr>
          <w:rStyle w:val="Fotnotsreferens"/>
        </w:rPr>
        <w:footnoteReference w:id="649"/>
      </w:r>
      <w:r w:rsidRPr="001652C6">
        <w:t xml:space="preserve"> Siffran förbleknar </w:t>
      </w:r>
      <w:r w:rsidR="007C61D6" w:rsidRPr="001652C6">
        <w:t xml:space="preserve">ytterligare </w:t>
      </w:r>
      <w:r w:rsidRPr="001652C6">
        <w:t xml:space="preserve">i jämförelse med att norska fiskare </w:t>
      </w:r>
      <w:r w:rsidR="001652C6">
        <w:t>samma år</w:t>
      </w:r>
      <w:r w:rsidRPr="001652C6">
        <w:t xml:space="preserve"> tog </w:t>
      </w:r>
      <w:r w:rsidR="008F151B" w:rsidRPr="001652C6">
        <w:t>upp 2,6</w:t>
      </w:r>
      <w:r w:rsidRPr="001652C6">
        <w:t xml:space="preserve"> </w:t>
      </w:r>
      <w:r w:rsidRPr="001652C6">
        <w:rPr>
          <w:i/>
        </w:rPr>
        <w:t>miljoner</w:t>
      </w:r>
      <w:r w:rsidRPr="001652C6">
        <w:t xml:space="preserve"> ton</w:t>
      </w:r>
      <w:r w:rsidR="008F151B" w:rsidRPr="001652C6">
        <w:t xml:space="preserve"> fisk och skaldjur.</w:t>
      </w:r>
      <w:r w:rsidR="008F151B" w:rsidRPr="001652C6">
        <w:rPr>
          <w:rStyle w:val="Fotnotsreferens"/>
        </w:rPr>
        <w:footnoteReference w:id="650"/>
      </w:r>
      <w:r w:rsidRPr="001652C6">
        <w:t xml:space="preserve"> </w:t>
      </w:r>
    </w:p>
    <w:p w14:paraId="1B534585" w14:textId="0413C2F7" w:rsidR="009D7691" w:rsidRPr="00A35F97" w:rsidRDefault="009D7691" w:rsidP="00D773E7">
      <w:pPr>
        <w:autoSpaceDE w:val="0"/>
        <w:autoSpaceDN w:val="0"/>
        <w:adjustRightInd w:val="0"/>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Statistiken om antalet yrkesutövare talar också sitt tydliga språk. För ungefär 100 år sedan, 1920, fördelade sig omkring 6 000 fiskare i Bohuslän på 56 någorlunda stora fiskelägen. Var sjätte av </w:t>
      </w:r>
      <w:r w:rsidR="00E44B43">
        <w:rPr>
          <w:rFonts w:ascii="Times New Roman" w:eastAsia="Times New Roman" w:hAnsi="Times New Roman" w:cs="Times New Roman"/>
          <w:sz w:val="24"/>
          <w:szCs w:val="24"/>
          <w:lang w:bidi="sa-IN"/>
        </w:rPr>
        <w:t>dessa yrkesfiskare</w:t>
      </w:r>
      <w:r w:rsidR="00A26ADF">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w:t>
      </w:r>
      <w:r w:rsidR="00452964">
        <w:rPr>
          <w:rFonts w:ascii="Times New Roman" w:eastAsia="Times New Roman" w:hAnsi="Times New Roman" w:cs="Times New Roman"/>
          <w:sz w:val="24"/>
          <w:szCs w:val="24"/>
          <w:lang w:bidi="sa-IN"/>
        </w:rPr>
        <w:t>eller 921</w:t>
      </w:r>
      <w:r w:rsidR="00A26ADF">
        <w:rPr>
          <w:rFonts w:ascii="Times New Roman" w:eastAsia="Times New Roman" w:hAnsi="Times New Roman" w:cs="Times New Roman"/>
          <w:sz w:val="24"/>
          <w:szCs w:val="24"/>
          <w:lang w:bidi="sa-IN"/>
        </w:rPr>
        <w:t>,</w:t>
      </w:r>
      <w:r w:rsidR="00452964">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kom från Sotenäs: Gravarne 290, Smögen 260, Bovallstrand 105, Malmön 105, Hunnebostrand 100, Tången 85, Hovenä</w:t>
      </w:r>
      <w:r w:rsidR="00BD7A5D">
        <w:rPr>
          <w:rFonts w:ascii="Times New Roman" w:eastAsia="Times New Roman" w:hAnsi="Times New Roman" w:cs="Times New Roman"/>
          <w:sz w:val="24"/>
          <w:szCs w:val="24"/>
          <w:lang w:bidi="sa-IN"/>
        </w:rPr>
        <w:t>set 82 och Hasselösund 61</w:t>
      </w:r>
      <w:r w:rsidR="00E44B43">
        <w:rPr>
          <w:rFonts w:ascii="Times New Roman" w:eastAsia="Times New Roman" w:hAnsi="Times New Roman" w:cs="Times New Roman"/>
          <w:sz w:val="24"/>
          <w:szCs w:val="24"/>
          <w:lang w:bidi="sa-IN"/>
        </w:rPr>
        <w:t>.</w:t>
      </w:r>
      <w:r w:rsidRPr="00A35F97">
        <w:rPr>
          <w:rStyle w:val="Fotnotsreferens"/>
          <w:rFonts w:ascii="Times New Roman" w:eastAsia="Times New Roman" w:hAnsi="Times New Roman" w:cs="Times New Roman"/>
          <w:sz w:val="24"/>
          <w:szCs w:val="24"/>
          <w:lang w:bidi="sa-IN"/>
        </w:rPr>
        <w:footnoteReference w:id="651"/>
      </w:r>
    </w:p>
    <w:p w14:paraId="649EB483" w14:textId="1B09998F" w:rsidR="009D7691" w:rsidRPr="00A35F97" w:rsidRDefault="001E250F" w:rsidP="00D773E7">
      <w:pPr>
        <w:autoSpaceDE w:val="0"/>
        <w:autoSpaceDN w:val="0"/>
        <w:adjustRightInd w:val="0"/>
        <w:spacing w:after="0" w:line="240" w:lineRule="auto"/>
        <w:ind w:firstLine="1304"/>
        <w:rPr>
          <w:rFonts w:ascii="Times New Roman" w:hAnsi="Times New Roman" w:cs="Times New Roman"/>
          <w:color w:val="000000"/>
          <w:sz w:val="24"/>
          <w:szCs w:val="24"/>
          <w:lang w:bidi="sa-IN"/>
        </w:rPr>
      </w:pPr>
      <w:r>
        <w:rPr>
          <w:rFonts w:ascii="Times New Roman" w:eastAsia="Times New Roman" w:hAnsi="Times New Roman" w:cs="Times New Roman"/>
          <w:sz w:val="24"/>
          <w:szCs w:val="24"/>
          <w:lang w:bidi="sa-IN"/>
        </w:rPr>
        <w:t>1949 var över</w:t>
      </w:r>
      <w:r w:rsidR="009D7691" w:rsidRPr="00A35F97">
        <w:rPr>
          <w:rFonts w:ascii="Times New Roman" w:eastAsia="Times New Roman" w:hAnsi="Times New Roman" w:cs="Times New Roman"/>
          <w:sz w:val="24"/>
          <w:szCs w:val="24"/>
          <w:lang w:bidi="sa-IN"/>
        </w:rPr>
        <w:t xml:space="preserve"> 13 000 </w:t>
      </w:r>
      <w:r w:rsidR="008707A7">
        <w:rPr>
          <w:rFonts w:ascii="Times New Roman" w:eastAsia="Times New Roman" w:hAnsi="Times New Roman" w:cs="Times New Roman"/>
          <w:sz w:val="24"/>
          <w:szCs w:val="24"/>
          <w:lang w:bidi="sa-IN"/>
        </w:rPr>
        <w:t>svenskar</w:t>
      </w:r>
      <w:r>
        <w:rPr>
          <w:rFonts w:ascii="Times New Roman" w:eastAsia="Times New Roman" w:hAnsi="Times New Roman" w:cs="Times New Roman"/>
          <w:sz w:val="24"/>
          <w:szCs w:val="24"/>
          <w:lang w:bidi="sa-IN"/>
        </w:rPr>
        <w:t xml:space="preserve"> </w:t>
      </w:r>
      <w:r w:rsidR="00BD7A5D">
        <w:rPr>
          <w:rFonts w:ascii="Times New Roman" w:eastAsia="Times New Roman" w:hAnsi="Times New Roman" w:cs="Times New Roman"/>
          <w:sz w:val="24"/>
          <w:szCs w:val="24"/>
          <w:lang w:bidi="sa-IN"/>
        </w:rPr>
        <w:t>sysselsatta som</w:t>
      </w:r>
      <w:r>
        <w:rPr>
          <w:rFonts w:ascii="Times New Roman" w:eastAsia="Times New Roman" w:hAnsi="Times New Roman" w:cs="Times New Roman"/>
          <w:sz w:val="24"/>
          <w:szCs w:val="24"/>
          <w:lang w:bidi="sa-IN"/>
        </w:rPr>
        <w:t xml:space="preserve"> fiskare</w:t>
      </w:r>
      <w:r w:rsidR="009D7691" w:rsidRPr="00A35F97">
        <w:rPr>
          <w:rFonts w:ascii="Times New Roman" w:eastAsia="Times New Roman" w:hAnsi="Times New Roman" w:cs="Times New Roman"/>
          <w:sz w:val="24"/>
          <w:szCs w:val="24"/>
          <w:lang w:bidi="sa-IN"/>
        </w:rPr>
        <w:t xml:space="preserve">. Men från 1955 </w:t>
      </w:r>
      <w:r>
        <w:rPr>
          <w:rFonts w:ascii="Times New Roman" w:eastAsia="Times New Roman" w:hAnsi="Times New Roman" w:cs="Times New Roman"/>
          <w:sz w:val="24"/>
          <w:szCs w:val="24"/>
          <w:lang w:bidi="sa-IN"/>
        </w:rPr>
        <w:t>sjönk antalet stadigt och 1987 återstod inte ens 4 500</w:t>
      </w:r>
      <w:r w:rsidR="009D7691" w:rsidRPr="00A35F97">
        <w:rPr>
          <w:rFonts w:ascii="Times New Roman" w:eastAsia="Times New Roman" w:hAnsi="Times New Roman" w:cs="Times New Roman"/>
          <w:sz w:val="24"/>
          <w:szCs w:val="24"/>
          <w:lang w:bidi="sa-IN"/>
        </w:rPr>
        <w:t>.</w:t>
      </w:r>
      <w:r w:rsidR="009D7691" w:rsidRPr="00A35F97">
        <w:rPr>
          <w:rStyle w:val="Fotnotsreferens"/>
          <w:rFonts w:ascii="Times New Roman" w:eastAsia="Times New Roman" w:hAnsi="Times New Roman" w:cs="Times New Roman"/>
          <w:sz w:val="24"/>
          <w:szCs w:val="24"/>
          <w:lang w:bidi="sa-IN"/>
        </w:rPr>
        <w:footnoteReference w:id="652"/>
      </w:r>
      <w:r w:rsidR="009D7691" w:rsidRPr="00A35F97">
        <w:rPr>
          <w:rFonts w:ascii="Times New Roman" w:eastAsia="Times New Roman" w:hAnsi="Times New Roman" w:cs="Times New Roman"/>
          <w:sz w:val="24"/>
          <w:szCs w:val="24"/>
          <w:lang w:bidi="sa-IN"/>
        </w:rPr>
        <w:t xml:space="preserve"> Nedgången fortsatte. </w:t>
      </w:r>
      <w:r w:rsidR="009D7691" w:rsidRPr="00A35F97">
        <w:rPr>
          <w:rFonts w:ascii="Times New Roman" w:hAnsi="Times New Roman" w:cs="Times New Roman"/>
          <w:color w:val="000000"/>
          <w:sz w:val="24"/>
          <w:szCs w:val="24"/>
          <w:lang w:bidi="sa-IN"/>
        </w:rPr>
        <w:t xml:space="preserve">Havs och Vattenmyndigheten, som administrerar de svenska fiskelicenserna, uppger att den i början av 2017 ställt ut 435 </w:t>
      </w:r>
      <w:r>
        <w:rPr>
          <w:rFonts w:ascii="Times New Roman" w:hAnsi="Times New Roman" w:cs="Times New Roman"/>
          <w:color w:val="000000"/>
          <w:sz w:val="24"/>
          <w:szCs w:val="24"/>
          <w:lang w:bidi="sa-IN"/>
        </w:rPr>
        <w:t xml:space="preserve">yrkesmässiga </w:t>
      </w:r>
      <w:r w:rsidR="009D7691" w:rsidRPr="00A35F97">
        <w:rPr>
          <w:rFonts w:ascii="Times New Roman" w:hAnsi="Times New Roman" w:cs="Times New Roman"/>
          <w:color w:val="000000"/>
          <w:sz w:val="24"/>
          <w:szCs w:val="24"/>
          <w:lang w:bidi="sa-IN"/>
        </w:rPr>
        <w:t xml:space="preserve">tillstånd i Västra Götaland. Endast 25 av </w:t>
      </w:r>
      <w:r>
        <w:rPr>
          <w:rFonts w:ascii="Times New Roman" w:hAnsi="Times New Roman" w:cs="Times New Roman"/>
          <w:color w:val="000000"/>
          <w:sz w:val="24"/>
          <w:szCs w:val="24"/>
          <w:lang w:bidi="sa-IN"/>
        </w:rPr>
        <w:t>dessa</w:t>
      </w:r>
      <w:r w:rsidR="009D7691" w:rsidRPr="00A35F97">
        <w:rPr>
          <w:rFonts w:ascii="Times New Roman" w:hAnsi="Times New Roman" w:cs="Times New Roman"/>
          <w:color w:val="000000"/>
          <w:sz w:val="24"/>
          <w:szCs w:val="24"/>
          <w:lang w:bidi="sa-IN"/>
        </w:rPr>
        <w:t xml:space="preserve"> har Sot</w:t>
      </w:r>
      <w:r>
        <w:rPr>
          <w:rFonts w:ascii="Times New Roman" w:hAnsi="Times New Roman" w:cs="Times New Roman"/>
          <w:color w:val="000000"/>
          <w:sz w:val="24"/>
          <w:szCs w:val="24"/>
          <w:lang w:bidi="sa-IN"/>
        </w:rPr>
        <w:t>enäs fiskelägen som hemmahamnar</w:t>
      </w:r>
      <w:r w:rsidR="009D7691" w:rsidRPr="00A35F97">
        <w:rPr>
          <w:rFonts w:ascii="Times New Roman" w:hAnsi="Times New Roman" w:cs="Times New Roman"/>
          <w:color w:val="000000"/>
          <w:sz w:val="24"/>
          <w:szCs w:val="24"/>
          <w:lang w:bidi="sa-IN"/>
        </w:rPr>
        <w:t xml:space="preserve">. </w:t>
      </w:r>
      <w:r>
        <w:rPr>
          <w:rFonts w:ascii="Times New Roman" w:hAnsi="Times New Roman" w:cs="Times New Roman"/>
          <w:color w:val="000000"/>
          <w:sz w:val="24"/>
          <w:szCs w:val="24"/>
          <w:lang w:bidi="sa-IN"/>
        </w:rPr>
        <w:t>Rörö är det</w:t>
      </w:r>
      <w:r w:rsidR="009D7691" w:rsidRPr="00A35F97">
        <w:rPr>
          <w:rFonts w:ascii="Times New Roman" w:hAnsi="Times New Roman" w:cs="Times New Roman"/>
          <w:color w:val="000000"/>
          <w:sz w:val="24"/>
          <w:szCs w:val="24"/>
          <w:lang w:bidi="sa-IN"/>
        </w:rPr>
        <w:t xml:space="preserve"> enda </w:t>
      </w:r>
      <w:r>
        <w:rPr>
          <w:rFonts w:ascii="Times New Roman" w:hAnsi="Times New Roman" w:cs="Times New Roman"/>
          <w:color w:val="000000"/>
          <w:sz w:val="24"/>
          <w:szCs w:val="24"/>
          <w:lang w:bidi="sa-IN"/>
        </w:rPr>
        <w:t>västsvenska fiskeläget</w:t>
      </w:r>
      <w:r w:rsidR="009D7691" w:rsidRPr="00A35F97">
        <w:rPr>
          <w:rFonts w:ascii="Times New Roman" w:hAnsi="Times New Roman" w:cs="Times New Roman"/>
          <w:color w:val="000000"/>
          <w:sz w:val="24"/>
          <w:szCs w:val="24"/>
          <w:lang w:bidi="sa-IN"/>
        </w:rPr>
        <w:t xml:space="preserve"> där fisket fortfarande är dominerande. Omkring 80 </w:t>
      </w:r>
      <w:r>
        <w:rPr>
          <w:rFonts w:ascii="Times New Roman" w:hAnsi="Times New Roman" w:cs="Times New Roman"/>
          <w:color w:val="000000"/>
          <w:sz w:val="24"/>
          <w:szCs w:val="24"/>
          <w:lang w:bidi="sa-IN"/>
        </w:rPr>
        <w:t xml:space="preserve">av de 270 invånarna uppges </w:t>
      </w:r>
      <w:r w:rsidR="00344505">
        <w:rPr>
          <w:rFonts w:ascii="Times New Roman" w:hAnsi="Times New Roman" w:cs="Times New Roman"/>
          <w:color w:val="000000"/>
          <w:sz w:val="24"/>
          <w:szCs w:val="24"/>
          <w:lang w:bidi="sa-IN"/>
        </w:rPr>
        <w:t>som</w:t>
      </w:r>
      <w:r w:rsidR="009D7691" w:rsidRPr="00A35F97">
        <w:rPr>
          <w:rFonts w:ascii="Times New Roman" w:hAnsi="Times New Roman" w:cs="Times New Roman"/>
          <w:color w:val="000000"/>
          <w:sz w:val="24"/>
          <w:szCs w:val="24"/>
          <w:lang w:bidi="sa-IN"/>
        </w:rPr>
        <w:t xml:space="preserve"> involverade i fiskerinäringen.</w:t>
      </w:r>
      <w:r w:rsidR="00BD7A5D">
        <w:rPr>
          <w:rFonts w:ascii="Times New Roman" w:hAnsi="Times New Roman" w:cs="Times New Roman"/>
          <w:color w:val="000000"/>
          <w:sz w:val="24"/>
          <w:szCs w:val="24"/>
          <w:lang w:bidi="sa-IN"/>
        </w:rPr>
        <w:t xml:space="preserve"> </w:t>
      </w:r>
      <w:r w:rsidR="00BD7A5D">
        <w:rPr>
          <w:rFonts w:ascii="Times New Roman" w:eastAsia="Times New Roman" w:hAnsi="Times New Roman" w:cs="Times New Roman"/>
          <w:sz w:val="24"/>
          <w:szCs w:val="24"/>
          <w:lang w:bidi="sa-IN"/>
        </w:rPr>
        <w:t>Noterbart är att Rörö</w:t>
      </w:r>
      <w:r w:rsidR="008707A7">
        <w:rPr>
          <w:rFonts w:ascii="Times New Roman" w:eastAsia="Times New Roman" w:hAnsi="Times New Roman" w:cs="Times New Roman"/>
          <w:sz w:val="24"/>
          <w:szCs w:val="24"/>
          <w:lang w:bidi="sa-IN"/>
        </w:rPr>
        <w:t xml:space="preserve">, vid </w:t>
      </w:r>
      <w:r w:rsidR="00BD7A5D">
        <w:rPr>
          <w:rFonts w:ascii="Times New Roman" w:eastAsia="Times New Roman" w:hAnsi="Times New Roman" w:cs="Times New Roman"/>
          <w:sz w:val="24"/>
          <w:szCs w:val="24"/>
          <w:lang w:bidi="sa-IN"/>
        </w:rPr>
        <w:t>räkningen 1920</w:t>
      </w:r>
      <w:r w:rsidR="008707A7">
        <w:rPr>
          <w:rFonts w:ascii="Times New Roman" w:eastAsia="Times New Roman" w:hAnsi="Times New Roman" w:cs="Times New Roman"/>
          <w:sz w:val="24"/>
          <w:szCs w:val="24"/>
          <w:lang w:bidi="sa-IN"/>
        </w:rPr>
        <w:t>,</w:t>
      </w:r>
      <w:r w:rsidR="00BD7A5D">
        <w:rPr>
          <w:rFonts w:ascii="Times New Roman" w:eastAsia="Times New Roman" w:hAnsi="Times New Roman" w:cs="Times New Roman"/>
          <w:sz w:val="24"/>
          <w:szCs w:val="24"/>
          <w:lang w:bidi="sa-IN"/>
        </w:rPr>
        <w:t xml:space="preserve"> hade 110 yrkesfiskare</w:t>
      </w:r>
      <w:r w:rsidR="00344505">
        <w:rPr>
          <w:rFonts w:ascii="Times New Roman" w:eastAsia="Times New Roman" w:hAnsi="Times New Roman" w:cs="Times New Roman"/>
          <w:sz w:val="24"/>
          <w:szCs w:val="24"/>
          <w:lang w:bidi="sa-IN"/>
        </w:rPr>
        <w:t>,</w:t>
      </w:r>
      <w:r w:rsidR="00BD7A5D">
        <w:rPr>
          <w:rFonts w:ascii="Times New Roman" w:eastAsia="Times New Roman" w:hAnsi="Times New Roman" w:cs="Times New Roman"/>
          <w:sz w:val="24"/>
          <w:szCs w:val="24"/>
          <w:lang w:bidi="sa-IN"/>
        </w:rPr>
        <w:t xml:space="preserve"> </w:t>
      </w:r>
      <w:r w:rsidR="00EC2AD7">
        <w:rPr>
          <w:rFonts w:ascii="Times New Roman" w:eastAsia="Times New Roman" w:hAnsi="Times New Roman" w:cs="Times New Roman"/>
          <w:sz w:val="24"/>
          <w:szCs w:val="24"/>
          <w:lang w:bidi="sa-IN"/>
        </w:rPr>
        <w:t>vilka</w:t>
      </w:r>
      <w:r w:rsidR="00A26ADF">
        <w:rPr>
          <w:rFonts w:ascii="Times New Roman" w:eastAsia="Times New Roman" w:hAnsi="Times New Roman" w:cs="Times New Roman"/>
          <w:sz w:val="24"/>
          <w:szCs w:val="24"/>
          <w:lang w:bidi="sa-IN"/>
        </w:rPr>
        <w:t>s efterföljare</w:t>
      </w:r>
      <w:r w:rsidR="00EC2AD7">
        <w:rPr>
          <w:rFonts w:ascii="Times New Roman" w:eastAsia="Times New Roman" w:hAnsi="Times New Roman" w:cs="Times New Roman"/>
          <w:sz w:val="24"/>
          <w:szCs w:val="24"/>
          <w:lang w:bidi="sa-IN"/>
        </w:rPr>
        <w:t xml:space="preserve"> </w:t>
      </w:r>
      <w:r w:rsidR="00BD7A5D">
        <w:rPr>
          <w:rFonts w:ascii="Times New Roman" w:eastAsia="Times New Roman" w:hAnsi="Times New Roman" w:cs="Times New Roman"/>
          <w:sz w:val="24"/>
          <w:szCs w:val="24"/>
          <w:lang w:bidi="sa-IN"/>
        </w:rPr>
        <w:t xml:space="preserve">märkligt nog försvarat </w:t>
      </w:r>
      <w:r w:rsidR="00B57F45">
        <w:rPr>
          <w:rFonts w:ascii="Times New Roman" w:eastAsia="Times New Roman" w:hAnsi="Times New Roman" w:cs="Times New Roman"/>
          <w:sz w:val="24"/>
          <w:szCs w:val="24"/>
          <w:lang w:bidi="sa-IN"/>
        </w:rPr>
        <w:t>öns</w:t>
      </w:r>
      <w:r w:rsidR="00BB2B7A">
        <w:rPr>
          <w:rFonts w:ascii="Times New Roman" w:eastAsia="Times New Roman" w:hAnsi="Times New Roman" w:cs="Times New Roman"/>
          <w:sz w:val="24"/>
          <w:szCs w:val="24"/>
          <w:lang w:bidi="sa-IN"/>
        </w:rPr>
        <w:t xml:space="preserve"> position in i nutid.</w:t>
      </w:r>
    </w:p>
    <w:p w14:paraId="37800472" w14:textId="3CDC5529" w:rsidR="009D7691" w:rsidRPr="00A35F97" w:rsidRDefault="009D7691" w:rsidP="00D773E7">
      <w:pPr>
        <w:autoSpaceDE w:val="0"/>
        <w:autoSpaceDN w:val="0"/>
        <w:adjustRightInd w:val="0"/>
        <w:spacing w:after="0" w:line="240" w:lineRule="auto"/>
        <w:ind w:firstLine="1304"/>
        <w:rPr>
          <w:rFonts w:ascii="Times New Roman" w:hAnsi="Times New Roman" w:cs="Times New Roman"/>
          <w:color w:val="000000"/>
          <w:sz w:val="24"/>
          <w:szCs w:val="24"/>
          <w:lang w:bidi="sa-IN"/>
        </w:rPr>
      </w:pPr>
      <w:r w:rsidRPr="00A35F97">
        <w:rPr>
          <w:rFonts w:ascii="Times New Roman" w:eastAsia="Times New Roman" w:hAnsi="Times New Roman" w:cs="Times New Roman"/>
          <w:sz w:val="24"/>
          <w:szCs w:val="24"/>
          <w:lang w:bidi="sa-IN"/>
        </w:rPr>
        <w:t xml:space="preserve">Den </w:t>
      </w:r>
      <w:r w:rsidR="001E250F">
        <w:rPr>
          <w:rFonts w:ascii="Times New Roman" w:eastAsia="Times New Roman" w:hAnsi="Times New Roman" w:cs="Times New Roman"/>
          <w:sz w:val="24"/>
          <w:szCs w:val="24"/>
          <w:lang w:bidi="sa-IN"/>
        </w:rPr>
        <w:t>verksamhet</w:t>
      </w:r>
      <w:r w:rsidRPr="00A35F97">
        <w:rPr>
          <w:rFonts w:ascii="Times New Roman" w:eastAsia="Times New Roman" w:hAnsi="Times New Roman" w:cs="Times New Roman"/>
          <w:sz w:val="24"/>
          <w:szCs w:val="24"/>
          <w:lang w:bidi="sa-IN"/>
        </w:rPr>
        <w:t xml:space="preserve"> som under generationer varit en omistlig och självklar del av livet vid Soten har när</w:t>
      </w:r>
      <w:r w:rsidR="00591401">
        <w:rPr>
          <w:rFonts w:ascii="Times New Roman" w:eastAsia="Times New Roman" w:hAnsi="Times New Roman" w:cs="Times New Roman"/>
          <w:sz w:val="24"/>
          <w:szCs w:val="24"/>
          <w:lang w:bidi="sa-IN"/>
        </w:rPr>
        <w:t>mast upphört. Ö</w:t>
      </w:r>
      <w:r w:rsidRPr="00A35F97">
        <w:rPr>
          <w:rFonts w:ascii="Times New Roman" w:eastAsia="Times New Roman" w:hAnsi="Times New Roman" w:cs="Times New Roman"/>
          <w:sz w:val="24"/>
          <w:szCs w:val="24"/>
          <w:lang w:bidi="sa-IN"/>
        </w:rPr>
        <w:t xml:space="preserve">kenvandring har givetvis satt sina spår i kustsamhällena då den genererat mängder av </w:t>
      </w:r>
      <w:r w:rsidR="00344505">
        <w:rPr>
          <w:rFonts w:ascii="Times New Roman" w:eastAsia="Times New Roman" w:hAnsi="Times New Roman" w:cs="Times New Roman"/>
          <w:sz w:val="24"/>
          <w:szCs w:val="24"/>
          <w:lang w:bidi="sa-IN"/>
        </w:rPr>
        <w:t>andra</w:t>
      </w:r>
      <w:r w:rsidRPr="00A35F97">
        <w:rPr>
          <w:rFonts w:ascii="Times New Roman" w:eastAsia="Times New Roman" w:hAnsi="Times New Roman" w:cs="Times New Roman"/>
          <w:sz w:val="24"/>
          <w:szCs w:val="24"/>
          <w:lang w:bidi="sa-IN"/>
        </w:rPr>
        <w:t xml:space="preserve"> ekonomiska </w:t>
      </w:r>
      <w:r w:rsidR="00344505">
        <w:rPr>
          <w:rFonts w:ascii="Times New Roman" w:eastAsia="Times New Roman" w:hAnsi="Times New Roman" w:cs="Times New Roman"/>
          <w:sz w:val="24"/>
          <w:szCs w:val="24"/>
          <w:lang w:bidi="sa-IN"/>
        </w:rPr>
        <w:t xml:space="preserve">men också sociala </w:t>
      </w:r>
      <w:r w:rsidR="00715B8F">
        <w:rPr>
          <w:rFonts w:ascii="Times New Roman" w:eastAsia="Times New Roman" w:hAnsi="Times New Roman" w:cs="Times New Roman"/>
          <w:sz w:val="24"/>
          <w:szCs w:val="24"/>
          <w:lang w:bidi="sa-IN"/>
        </w:rPr>
        <w:t xml:space="preserve">aktiviteter. En och annan </w:t>
      </w:r>
      <w:r w:rsidRPr="00A35F97">
        <w:rPr>
          <w:rFonts w:ascii="Times New Roman" w:eastAsia="Times New Roman" w:hAnsi="Times New Roman" w:cs="Times New Roman"/>
          <w:sz w:val="24"/>
          <w:szCs w:val="24"/>
          <w:lang w:bidi="sa-IN"/>
        </w:rPr>
        <w:t>fiskare hävdar att för varje fiskare som slutar så försvinner fem arbeten på landbacken. Saken kan vara svår att leda i bevis</w:t>
      </w:r>
      <w:r w:rsidR="00715B8F">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men befolkningsutvecklingen för den bohuslänska kommun som förmodligen mest av alla förknippas med fiske, Sotenäs, ger åtminstone en indikation. </w:t>
      </w:r>
    </w:p>
    <w:p w14:paraId="453750BF" w14:textId="0982ED3E" w:rsidR="009D7691" w:rsidRDefault="009D7691" w:rsidP="00D773E7">
      <w:pPr>
        <w:autoSpaceDE w:val="0"/>
        <w:autoSpaceDN w:val="0"/>
        <w:adjustRightInd w:val="0"/>
        <w:spacing w:after="0" w:line="240" w:lineRule="auto"/>
        <w:ind w:firstLine="1304"/>
        <w:rPr>
          <w:rFonts w:ascii="Times New Roman" w:hAnsi="Times New Roman" w:cs="Times New Roman"/>
          <w:color w:val="000000"/>
          <w:sz w:val="24"/>
          <w:szCs w:val="24"/>
          <w:lang w:bidi="sa-IN"/>
        </w:rPr>
      </w:pPr>
      <w:r w:rsidRPr="00A35F97">
        <w:rPr>
          <w:rFonts w:ascii="Times New Roman" w:hAnsi="Times New Roman" w:cs="Times New Roman"/>
          <w:color w:val="000000"/>
          <w:sz w:val="24"/>
          <w:szCs w:val="24"/>
          <w:lang w:bidi="sa-IN"/>
        </w:rPr>
        <w:t xml:space="preserve">Den som en arbetsfri sommardag, när fiskebåtarna borde ligga i sina hamnlägen, tar en </w:t>
      </w:r>
      <w:r w:rsidR="006A5C06">
        <w:rPr>
          <w:rFonts w:ascii="Times New Roman" w:hAnsi="Times New Roman" w:cs="Times New Roman"/>
          <w:color w:val="000000"/>
          <w:sz w:val="24"/>
          <w:szCs w:val="24"/>
          <w:lang w:bidi="sa-IN"/>
        </w:rPr>
        <w:t>båt</w:t>
      </w:r>
      <w:r w:rsidRPr="00A35F97">
        <w:rPr>
          <w:rFonts w:ascii="Times New Roman" w:hAnsi="Times New Roman" w:cs="Times New Roman"/>
          <w:color w:val="000000"/>
          <w:sz w:val="24"/>
          <w:szCs w:val="24"/>
          <w:lang w:bidi="sa-IN"/>
        </w:rPr>
        <w:t>tur från Malmön upp till Bovallstrand</w:t>
      </w:r>
      <w:r w:rsidR="00BB3B96">
        <w:rPr>
          <w:rFonts w:ascii="Times New Roman" w:hAnsi="Times New Roman" w:cs="Times New Roman"/>
          <w:color w:val="000000"/>
          <w:sz w:val="24"/>
          <w:szCs w:val="24"/>
          <w:lang w:bidi="sa-IN"/>
        </w:rPr>
        <w:t>,</w:t>
      </w:r>
      <w:r w:rsidRPr="00A35F97">
        <w:rPr>
          <w:rFonts w:ascii="Times New Roman" w:hAnsi="Times New Roman" w:cs="Times New Roman"/>
          <w:color w:val="000000"/>
          <w:sz w:val="24"/>
          <w:szCs w:val="24"/>
          <w:lang w:bidi="sa-IN"/>
        </w:rPr>
        <w:t xml:space="preserve"> passerar </w:t>
      </w:r>
      <w:r w:rsidR="00BB3B96">
        <w:rPr>
          <w:rFonts w:ascii="Times New Roman" w:hAnsi="Times New Roman" w:cs="Times New Roman"/>
          <w:color w:val="000000"/>
          <w:sz w:val="24"/>
          <w:szCs w:val="24"/>
          <w:lang w:bidi="sa-IN"/>
        </w:rPr>
        <w:t>flera</w:t>
      </w:r>
      <w:r w:rsidRPr="00A35F97">
        <w:rPr>
          <w:rFonts w:ascii="Times New Roman" w:hAnsi="Times New Roman" w:cs="Times New Roman"/>
          <w:color w:val="000000"/>
          <w:sz w:val="24"/>
          <w:szCs w:val="24"/>
          <w:lang w:bidi="sa-IN"/>
        </w:rPr>
        <w:t xml:space="preserve"> klassiska fiskelägen. S</w:t>
      </w:r>
      <w:r w:rsidR="00FA709D">
        <w:rPr>
          <w:rFonts w:ascii="Times New Roman" w:hAnsi="Times New Roman" w:cs="Times New Roman"/>
          <w:color w:val="000000"/>
          <w:sz w:val="24"/>
          <w:szCs w:val="24"/>
          <w:lang w:bidi="sa-IN"/>
        </w:rPr>
        <w:t xml:space="preserve">amtliga </w:t>
      </w:r>
      <w:r w:rsidR="00FA709D">
        <w:rPr>
          <w:rFonts w:ascii="Times New Roman" w:hAnsi="Times New Roman" w:cs="Times New Roman"/>
          <w:color w:val="000000"/>
          <w:sz w:val="24"/>
          <w:szCs w:val="24"/>
          <w:lang w:bidi="sa-IN"/>
        </w:rPr>
        <w:lastRenderedPageBreak/>
        <w:t xml:space="preserve">har en gång haft kajer </w:t>
      </w:r>
      <w:r w:rsidR="00BB3B96">
        <w:rPr>
          <w:rFonts w:ascii="Times New Roman" w:hAnsi="Times New Roman" w:cs="Times New Roman"/>
          <w:color w:val="000000"/>
          <w:sz w:val="24"/>
          <w:szCs w:val="24"/>
          <w:lang w:bidi="sa-IN"/>
        </w:rPr>
        <w:t>eller</w:t>
      </w:r>
      <w:r w:rsidR="00FA709D">
        <w:rPr>
          <w:rFonts w:ascii="Times New Roman" w:hAnsi="Times New Roman" w:cs="Times New Roman"/>
          <w:color w:val="000000"/>
          <w:sz w:val="24"/>
          <w:szCs w:val="24"/>
          <w:lang w:bidi="sa-IN"/>
        </w:rPr>
        <w:t xml:space="preserve"> bryggor</w:t>
      </w:r>
      <w:r w:rsidRPr="00A35F97">
        <w:rPr>
          <w:rFonts w:ascii="Times New Roman" w:hAnsi="Times New Roman" w:cs="Times New Roman"/>
          <w:color w:val="000000"/>
          <w:sz w:val="24"/>
          <w:szCs w:val="24"/>
          <w:lang w:bidi="sa-IN"/>
        </w:rPr>
        <w:t xml:space="preserve"> fyllda med fiskefartyg i skiftande storlekar. I samtiden blir det en ödslig besiktning. Det går utan större </w:t>
      </w:r>
      <w:r w:rsidR="00FA709D">
        <w:rPr>
          <w:rFonts w:ascii="Times New Roman" w:hAnsi="Times New Roman" w:cs="Times New Roman"/>
          <w:color w:val="000000"/>
          <w:sz w:val="24"/>
          <w:szCs w:val="24"/>
          <w:lang w:bidi="sa-IN"/>
        </w:rPr>
        <w:t>ansträngning</w:t>
      </w:r>
      <w:r w:rsidRPr="00A35F97">
        <w:rPr>
          <w:rFonts w:ascii="Times New Roman" w:hAnsi="Times New Roman" w:cs="Times New Roman"/>
          <w:color w:val="000000"/>
          <w:sz w:val="24"/>
          <w:szCs w:val="24"/>
          <w:lang w:bidi="sa-IN"/>
        </w:rPr>
        <w:t xml:space="preserve"> att memorera namnen på de fiskebåtar som </w:t>
      </w:r>
      <w:r w:rsidR="006A5C06">
        <w:rPr>
          <w:rFonts w:ascii="Times New Roman" w:hAnsi="Times New Roman" w:cs="Times New Roman"/>
          <w:color w:val="000000"/>
          <w:sz w:val="24"/>
          <w:szCs w:val="24"/>
          <w:lang w:bidi="sa-IN"/>
        </w:rPr>
        <w:t xml:space="preserve">fortfarande </w:t>
      </w:r>
      <w:r w:rsidRPr="00A35F97">
        <w:rPr>
          <w:rFonts w:ascii="Times New Roman" w:hAnsi="Times New Roman" w:cs="Times New Roman"/>
          <w:color w:val="000000"/>
          <w:sz w:val="24"/>
          <w:szCs w:val="24"/>
          <w:lang w:bidi="sa-IN"/>
        </w:rPr>
        <w:t>kan ses</w:t>
      </w:r>
      <w:r w:rsidR="00E86E5E">
        <w:rPr>
          <w:rFonts w:ascii="Times New Roman" w:hAnsi="Times New Roman" w:cs="Times New Roman"/>
          <w:color w:val="000000"/>
          <w:sz w:val="24"/>
          <w:szCs w:val="24"/>
          <w:lang w:bidi="sa-IN"/>
        </w:rPr>
        <w:t xml:space="preserve"> bland mängden fritidsbåtar</w:t>
      </w:r>
      <w:r w:rsidRPr="00A35F97">
        <w:rPr>
          <w:rFonts w:ascii="Times New Roman" w:hAnsi="Times New Roman" w:cs="Times New Roman"/>
          <w:color w:val="000000"/>
          <w:sz w:val="24"/>
          <w:szCs w:val="24"/>
          <w:lang w:bidi="sa-IN"/>
        </w:rPr>
        <w:t xml:space="preserve">. Mest synbar är utvecklingen vid ett av Sveriges mest legendariska och omsjungna fiskelägen, Smögens. </w:t>
      </w:r>
      <w:r w:rsidR="00FA709D">
        <w:rPr>
          <w:rFonts w:ascii="Times New Roman" w:hAnsi="Times New Roman" w:cs="Times New Roman"/>
          <w:color w:val="000000"/>
          <w:sz w:val="24"/>
          <w:szCs w:val="24"/>
          <w:lang w:bidi="sa-IN"/>
        </w:rPr>
        <w:t>E</w:t>
      </w:r>
      <w:r w:rsidR="00591401">
        <w:rPr>
          <w:rFonts w:ascii="Times New Roman" w:hAnsi="Times New Roman" w:cs="Times New Roman"/>
          <w:color w:val="000000"/>
          <w:sz w:val="24"/>
          <w:szCs w:val="24"/>
          <w:lang w:bidi="sa-IN"/>
        </w:rPr>
        <w:t>n</w:t>
      </w:r>
      <w:r w:rsidRPr="00A35F97">
        <w:rPr>
          <w:rFonts w:ascii="Times New Roman" w:hAnsi="Times New Roman" w:cs="Times New Roman"/>
          <w:color w:val="000000"/>
          <w:sz w:val="24"/>
          <w:szCs w:val="24"/>
          <w:lang w:bidi="sa-IN"/>
        </w:rPr>
        <w:t xml:space="preserve"> handfull fiskebåtar bidar </w:t>
      </w:r>
      <w:r w:rsidR="00715B8F">
        <w:rPr>
          <w:rFonts w:ascii="Times New Roman" w:hAnsi="Times New Roman" w:cs="Times New Roman"/>
          <w:color w:val="000000"/>
          <w:sz w:val="24"/>
          <w:szCs w:val="24"/>
          <w:lang w:bidi="sa-IN"/>
        </w:rPr>
        <w:t xml:space="preserve">numera </w:t>
      </w:r>
      <w:r w:rsidR="00B57F45">
        <w:rPr>
          <w:rFonts w:ascii="Times New Roman" w:hAnsi="Times New Roman" w:cs="Times New Roman"/>
          <w:color w:val="000000"/>
          <w:sz w:val="24"/>
          <w:szCs w:val="24"/>
          <w:lang w:bidi="sa-IN"/>
        </w:rPr>
        <w:t xml:space="preserve">mest </w:t>
      </w:r>
      <w:r w:rsidR="00715B8F">
        <w:rPr>
          <w:rFonts w:ascii="Times New Roman" w:hAnsi="Times New Roman" w:cs="Times New Roman"/>
          <w:color w:val="000000"/>
          <w:sz w:val="24"/>
          <w:szCs w:val="24"/>
          <w:lang w:bidi="sa-IN"/>
        </w:rPr>
        <w:t>sin tid i N</w:t>
      </w:r>
      <w:r w:rsidRPr="00A35F97">
        <w:rPr>
          <w:rFonts w:ascii="Times New Roman" w:hAnsi="Times New Roman" w:cs="Times New Roman"/>
          <w:color w:val="000000"/>
          <w:sz w:val="24"/>
          <w:szCs w:val="24"/>
          <w:lang w:bidi="sa-IN"/>
        </w:rPr>
        <w:t xml:space="preserve">orra hamnen. </w:t>
      </w:r>
    </w:p>
    <w:p w14:paraId="7ED42C33" w14:textId="36B670D6" w:rsidR="008B010D" w:rsidRDefault="008B010D" w:rsidP="008B010D">
      <w:pPr>
        <w:autoSpaceDE w:val="0"/>
        <w:autoSpaceDN w:val="0"/>
        <w:adjustRightInd w:val="0"/>
        <w:spacing w:after="0" w:line="240" w:lineRule="auto"/>
        <w:rPr>
          <w:rFonts w:ascii="Times New Roman" w:hAnsi="Times New Roman" w:cs="Times New Roman"/>
          <w:color w:val="000000"/>
          <w:sz w:val="24"/>
          <w:szCs w:val="24"/>
          <w:lang w:bidi="sa-IN"/>
        </w:rPr>
      </w:pPr>
    </w:p>
    <w:p w14:paraId="101392E5" w14:textId="2F7B9486" w:rsidR="008B010D" w:rsidRPr="008B010D" w:rsidRDefault="008B010D" w:rsidP="008B010D">
      <w:pPr>
        <w:autoSpaceDE w:val="0"/>
        <w:autoSpaceDN w:val="0"/>
        <w:adjustRightInd w:val="0"/>
        <w:spacing w:after="0" w:line="240" w:lineRule="auto"/>
        <w:rPr>
          <w:rFonts w:ascii="Times New Roman" w:hAnsi="Times New Roman" w:cs="Times New Roman"/>
          <w:color w:val="0070C0"/>
          <w:sz w:val="24"/>
          <w:szCs w:val="24"/>
          <w:lang w:bidi="sa-IN"/>
        </w:rPr>
      </w:pPr>
      <w:r w:rsidRPr="008B010D">
        <w:rPr>
          <w:rFonts w:ascii="Times New Roman" w:hAnsi="Times New Roman" w:cs="Times New Roman"/>
          <w:color w:val="0070C0"/>
          <w:sz w:val="24"/>
          <w:szCs w:val="24"/>
          <w:lang w:bidi="sa-IN"/>
        </w:rPr>
        <w:t>Bild 11:13 Bild Norra hamnen i samtiden.</w:t>
      </w:r>
      <w:r w:rsidR="00CE6D12">
        <w:rPr>
          <w:rFonts w:ascii="Times New Roman" w:hAnsi="Times New Roman" w:cs="Times New Roman"/>
          <w:color w:val="0070C0"/>
          <w:sz w:val="24"/>
          <w:szCs w:val="24"/>
          <w:lang w:bidi="sa-IN"/>
        </w:rPr>
        <w:t xml:space="preserve"> (UN)</w:t>
      </w:r>
    </w:p>
    <w:p w14:paraId="47770899" w14:textId="77777777" w:rsidR="008B010D" w:rsidRDefault="008B010D" w:rsidP="008B010D">
      <w:pPr>
        <w:autoSpaceDE w:val="0"/>
        <w:autoSpaceDN w:val="0"/>
        <w:adjustRightInd w:val="0"/>
        <w:spacing w:after="0" w:line="240" w:lineRule="auto"/>
        <w:rPr>
          <w:rFonts w:ascii="Times New Roman" w:hAnsi="Times New Roman" w:cs="Times New Roman"/>
          <w:color w:val="000000"/>
          <w:sz w:val="24"/>
          <w:szCs w:val="24"/>
          <w:lang w:bidi="sa-IN"/>
        </w:rPr>
      </w:pPr>
    </w:p>
    <w:p w14:paraId="7621863A" w14:textId="4BB602E1" w:rsidR="009D7691" w:rsidRPr="00A35F97" w:rsidRDefault="009D7691" w:rsidP="008B010D">
      <w:pPr>
        <w:autoSpaceDE w:val="0"/>
        <w:autoSpaceDN w:val="0"/>
        <w:adjustRightInd w:val="0"/>
        <w:spacing w:after="0" w:line="240" w:lineRule="auto"/>
        <w:rPr>
          <w:rFonts w:ascii="Times New Roman" w:hAnsi="Times New Roman" w:cs="Times New Roman"/>
          <w:color w:val="000000"/>
          <w:sz w:val="24"/>
          <w:szCs w:val="24"/>
          <w:lang w:bidi="sa-IN"/>
        </w:rPr>
      </w:pPr>
      <w:r w:rsidRPr="00A35F97">
        <w:rPr>
          <w:rFonts w:ascii="Times New Roman" w:hAnsi="Times New Roman" w:cs="Times New Roman"/>
          <w:color w:val="000000"/>
          <w:sz w:val="24"/>
          <w:szCs w:val="24"/>
          <w:lang w:bidi="sa-IN"/>
        </w:rPr>
        <w:t xml:space="preserve">Inte heller kan vi i statistiken lita på att omkring 25 fiskebåtar har kvar sina hemmahamnar i Sotens fiskelägen. En fiskare/båt kan ha fått licens och kvot men </w:t>
      </w:r>
      <w:r w:rsidR="00BB3B96">
        <w:rPr>
          <w:rFonts w:ascii="Times New Roman" w:hAnsi="Times New Roman" w:cs="Times New Roman"/>
          <w:color w:val="000000"/>
          <w:sz w:val="24"/>
          <w:szCs w:val="24"/>
          <w:lang w:bidi="sa-IN"/>
        </w:rPr>
        <w:t xml:space="preserve">kan </w:t>
      </w:r>
      <w:r w:rsidRPr="00A35F97">
        <w:rPr>
          <w:rFonts w:ascii="Times New Roman" w:hAnsi="Times New Roman" w:cs="Times New Roman"/>
          <w:color w:val="000000"/>
          <w:sz w:val="24"/>
          <w:szCs w:val="24"/>
          <w:lang w:bidi="sa-IN"/>
        </w:rPr>
        <w:t>ha sålt sina rättigheter till andra fiskare, fiskar på helt andra platser i världen eller har båten uthyrd. Uttrycket</w:t>
      </w:r>
      <w:r w:rsidRPr="00A35F97">
        <w:rPr>
          <w:rFonts w:ascii="Times New Roman" w:hAnsi="Times New Roman" w:cs="Times New Roman"/>
          <w:sz w:val="24"/>
          <w:szCs w:val="24"/>
        </w:rPr>
        <w:t xml:space="preserve"> spökbåtar eller ”skrotbåtar som ligger och dräller” har använts</w:t>
      </w:r>
      <w:r w:rsidR="0008148D">
        <w:rPr>
          <w:rFonts w:ascii="Times New Roman" w:hAnsi="Times New Roman" w:cs="Times New Roman"/>
          <w:sz w:val="24"/>
          <w:szCs w:val="24"/>
        </w:rPr>
        <w:t xml:space="preserve"> om situationen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653"/>
      </w:r>
      <w:r w:rsidRPr="00A35F97">
        <w:rPr>
          <w:rFonts w:ascii="Times New Roman" w:hAnsi="Times New Roman" w:cs="Times New Roman"/>
          <w:sz w:val="24"/>
          <w:szCs w:val="24"/>
        </w:rPr>
        <w:t xml:space="preserve"> </w:t>
      </w:r>
      <w:r w:rsidRPr="00A35F97">
        <w:rPr>
          <w:rFonts w:ascii="Times New Roman" w:hAnsi="Times New Roman" w:cs="Times New Roman"/>
          <w:color w:val="000000"/>
          <w:sz w:val="24"/>
          <w:szCs w:val="24"/>
          <w:lang w:bidi="sa-IN"/>
        </w:rPr>
        <w:t xml:space="preserve">Registren från 2016 talar annars om att LL 338 </w:t>
      </w:r>
      <w:r w:rsidRPr="00A35F97">
        <w:rPr>
          <w:rFonts w:ascii="Times New Roman" w:hAnsi="Times New Roman" w:cs="Times New Roman"/>
          <w:i/>
          <w:iCs/>
          <w:color w:val="000000"/>
          <w:sz w:val="24"/>
          <w:szCs w:val="24"/>
          <w:lang w:bidi="sa-IN"/>
        </w:rPr>
        <w:t>Ternö</w:t>
      </w:r>
      <w:r w:rsidRPr="00A35F97">
        <w:rPr>
          <w:rFonts w:ascii="Times New Roman" w:hAnsi="Times New Roman" w:cs="Times New Roman"/>
          <w:color w:val="000000"/>
          <w:sz w:val="24"/>
          <w:szCs w:val="24"/>
          <w:lang w:bidi="sa-IN"/>
        </w:rPr>
        <w:t xml:space="preserve"> </w:t>
      </w:r>
      <w:r w:rsidRPr="00A35F97">
        <w:rPr>
          <w:rFonts w:ascii="Times New Roman" w:hAnsi="Times New Roman" w:cs="Times New Roman"/>
          <w:i/>
          <w:iCs/>
          <w:color w:val="000000"/>
          <w:sz w:val="24"/>
          <w:szCs w:val="24"/>
          <w:lang w:bidi="sa-IN"/>
        </w:rPr>
        <w:t>av Smögen</w:t>
      </w:r>
      <w:r w:rsidRPr="00A35F97">
        <w:rPr>
          <w:rFonts w:ascii="Times New Roman" w:hAnsi="Times New Roman" w:cs="Times New Roman"/>
          <w:color w:val="000000"/>
          <w:sz w:val="24"/>
          <w:szCs w:val="24"/>
          <w:lang w:bidi="sa-IN"/>
        </w:rPr>
        <w:t xml:space="preserve">, LL 58 </w:t>
      </w:r>
      <w:r w:rsidRPr="00A35F97">
        <w:rPr>
          <w:rFonts w:ascii="Times New Roman" w:hAnsi="Times New Roman" w:cs="Times New Roman"/>
          <w:i/>
          <w:iCs/>
          <w:color w:val="000000"/>
          <w:sz w:val="24"/>
          <w:szCs w:val="24"/>
          <w:lang w:bidi="sa-IN"/>
        </w:rPr>
        <w:t>Frey</w:t>
      </w:r>
      <w:r w:rsidRPr="00A35F97">
        <w:rPr>
          <w:rFonts w:ascii="Times New Roman" w:hAnsi="Times New Roman" w:cs="Times New Roman"/>
          <w:color w:val="000000"/>
          <w:sz w:val="24"/>
          <w:szCs w:val="24"/>
          <w:lang w:bidi="sa-IN"/>
        </w:rPr>
        <w:t xml:space="preserve">, LL 154 </w:t>
      </w:r>
      <w:r w:rsidRPr="00A35F97">
        <w:rPr>
          <w:rFonts w:ascii="Times New Roman" w:hAnsi="Times New Roman" w:cs="Times New Roman"/>
          <w:i/>
          <w:iCs/>
          <w:color w:val="000000"/>
          <w:sz w:val="24"/>
          <w:szCs w:val="24"/>
          <w:lang w:bidi="sa-IN"/>
        </w:rPr>
        <w:t>Tångön</w:t>
      </w:r>
      <w:r w:rsidRPr="00A35F97">
        <w:rPr>
          <w:rFonts w:ascii="Times New Roman" w:hAnsi="Times New Roman" w:cs="Times New Roman"/>
          <w:color w:val="000000"/>
          <w:sz w:val="24"/>
          <w:szCs w:val="24"/>
          <w:lang w:bidi="sa-IN"/>
        </w:rPr>
        <w:t xml:space="preserve">, LL 110 </w:t>
      </w:r>
      <w:r w:rsidRPr="00A35F97">
        <w:rPr>
          <w:rFonts w:ascii="Times New Roman" w:hAnsi="Times New Roman" w:cs="Times New Roman"/>
          <w:i/>
          <w:iCs/>
          <w:color w:val="000000"/>
          <w:sz w:val="24"/>
          <w:szCs w:val="24"/>
          <w:lang w:bidi="sa-IN"/>
        </w:rPr>
        <w:t>Klingerö</w:t>
      </w:r>
      <w:r w:rsidRPr="00A35F97">
        <w:rPr>
          <w:rFonts w:ascii="Times New Roman" w:hAnsi="Times New Roman" w:cs="Times New Roman"/>
          <w:color w:val="000000"/>
          <w:sz w:val="24"/>
          <w:szCs w:val="24"/>
          <w:lang w:bidi="sa-IN"/>
        </w:rPr>
        <w:t xml:space="preserve">, LL 175 </w:t>
      </w:r>
      <w:r w:rsidRPr="00A35F97">
        <w:rPr>
          <w:rFonts w:ascii="Times New Roman" w:hAnsi="Times New Roman" w:cs="Times New Roman"/>
          <w:i/>
          <w:iCs/>
          <w:color w:val="000000"/>
          <w:sz w:val="24"/>
          <w:szCs w:val="24"/>
          <w:lang w:bidi="sa-IN"/>
        </w:rPr>
        <w:t>Malin</w:t>
      </w:r>
      <w:r w:rsidRPr="00A35F97">
        <w:rPr>
          <w:rFonts w:ascii="Times New Roman" w:hAnsi="Times New Roman" w:cs="Times New Roman"/>
          <w:color w:val="000000"/>
          <w:sz w:val="24"/>
          <w:szCs w:val="24"/>
          <w:lang w:bidi="sa-IN"/>
        </w:rPr>
        <w:t xml:space="preserve">, LL 486 </w:t>
      </w:r>
      <w:r w:rsidRPr="00A35F97">
        <w:rPr>
          <w:rFonts w:ascii="Times New Roman" w:hAnsi="Times New Roman" w:cs="Times New Roman"/>
          <w:i/>
          <w:iCs/>
          <w:color w:val="000000"/>
          <w:sz w:val="24"/>
          <w:szCs w:val="24"/>
          <w:lang w:bidi="sa-IN"/>
        </w:rPr>
        <w:t>Falken</w:t>
      </w:r>
      <w:r w:rsidRPr="00A35F97">
        <w:rPr>
          <w:rFonts w:ascii="Times New Roman" w:hAnsi="Times New Roman" w:cs="Times New Roman"/>
          <w:color w:val="000000"/>
          <w:sz w:val="24"/>
          <w:szCs w:val="24"/>
          <w:lang w:bidi="sa-IN"/>
        </w:rPr>
        <w:t xml:space="preserve">, LL 70 </w:t>
      </w:r>
      <w:r w:rsidRPr="00A35F97">
        <w:rPr>
          <w:rFonts w:ascii="Times New Roman" w:hAnsi="Times New Roman" w:cs="Times New Roman"/>
          <w:i/>
          <w:iCs/>
          <w:color w:val="000000"/>
          <w:sz w:val="24"/>
          <w:szCs w:val="24"/>
          <w:lang w:bidi="sa-IN"/>
        </w:rPr>
        <w:t>Alvö</w:t>
      </w:r>
      <w:r w:rsidRPr="00A35F97">
        <w:rPr>
          <w:rFonts w:ascii="Times New Roman" w:hAnsi="Times New Roman" w:cs="Times New Roman"/>
          <w:color w:val="000000"/>
          <w:sz w:val="24"/>
          <w:szCs w:val="24"/>
          <w:lang w:bidi="sa-IN"/>
        </w:rPr>
        <w:t xml:space="preserve">, LL 59 </w:t>
      </w:r>
      <w:r w:rsidRPr="00A35F97">
        <w:rPr>
          <w:rFonts w:ascii="Times New Roman" w:hAnsi="Times New Roman" w:cs="Times New Roman"/>
          <w:i/>
          <w:iCs/>
          <w:color w:val="000000"/>
          <w:sz w:val="24"/>
          <w:szCs w:val="24"/>
          <w:lang w:bidi="sa-IN"/>
        </w:rPr>
        <w:t>Concord</w:t>
      </w:r>
      <w:r w:rsidRPr="00A35F97">
        <w:rPr>
          <w:rFonts w:ascii="Times New Roman" w:hAnsi="Times New Roman" w:cs="Times New Roman"/>
          <w:color w:val="000000"/>
          <w:sz w:val="24"/>
          <w:szCs w:val="24"/>
          <w:lang w:bidi="sa-IN"/>
        </w:rPr>
        <w:t xml:space="preserve">, LL 237 </w:t>
      </w:r>
      <w:r w:rsidRPr="00A35F97">
        <w:rPr>
          <w:rFonts w:ascii="Times New Roman" w:hAnsi="Times New Roman" w:cs="Times New Roman"/>
          <w:i/>
          <w:iCs/>
          <w:color w:val="000000"/>
          <w:sz w:val="24"/>
          <w:szCs w:val="24"/>
          <w:lang w:bidi="sa-IN"/>
        </w:rPr>
        <w:t>Avena</w:t>
      </w:r>
      <w:r w:rsidRPr="00A35F97">
        <w:rPr>
          <w:rFonts w:ascii="Times New Roman" w:hAnsi="Times New Roman" w:cs="Times New Roman"/>
          <w:color w:val="000000"/>
          <w:sz w:val="24"/>
          <w:szCs w:val="24"/>
          <w:lang w:bidi="sa-IN"/>
        </w:rPr>
        <w:t xml:space="preserve">, LL 607 </w:t>
      </w:r>
      <w:r w:rsidRPr="00A35F97">
        <w:rPr>
          <w:rFonts w:ascii="Times New Roman" w:hAnsi="Times New Roman" w:cs="Times New Roman"/>
          <w:i/>
          <w:iCs/>
          <w:color w:val="000000"/>
          <w:sz w:val="24"/>
          <w:szCs w:val="24"/>
          <w:lang w:bidi="sa-IN"/>
        </w:rPr>
        <w:t>Fylgia</w:t>
      </w:r>
      <w:r w:rsidRPr="00A35F97">
        <w:rPr>
          <w:rFonts w:ascii="Times New Roman" w:hAnsi="Times New Roman" w:cs="Times New Roman"/>
          <w:color w:val="000000"/>
          <w:sz w:val="24"/>
          <w:szCs w:val="24"/>
          <w:lang w:bidi="sa-IN"/>
        </w:rPr>
        <w:t xml:space="preserve">, LL 107 </w:t>
      </w:r>
      <w:r w:rsidRPr="00A35F97">
        <w:rPr>
          <w:rFonts w:ascii="Times New Roman" w:hAnsi="Times New Roman" w:cs="Times New Roman"/>
          <w:i/>
          <w:iCs/>
          <w:color w:val="000000"/>
          <w:sz w:val="24"/>
          <w:szCs w:val="24"/>
          <w:lang w:bidi="sa-IN"/>
        </w:rPr>
        <w:t>Rimfors</w:t>
      </w:r>
      <w:r w:rsidRPr="00A35F97">
        <w:rPr>
          <w:rFonts w:ascii="Times New Roman" w:hAnsi="Times New Roman" w:cs="Times New Roman"/>
          <w:color w:val="000000"/>
          <w:sz w:val="24"/>
          <w:szCs w:val="24"/>
          <w:lang w:bidi="sa-IN"/>
        </w:rPr>
        <w:t xml:space="preserve">, LL 86 </w:t>
      </w:r>
      <w:r w:rsidRPr="00A35F97">
        <w:rPr>
          <w:rFonts w:ascii="Times New Roman" w:hAnsi="Times New Roman" w:cs="Times New Roman"/>
          <w:i/>
          <w:iCs/>
          <w:color w:val="000000"/>
          <w:sz w:val="24"/>
          <w:szCs w:val="24"/>
          <w:lang w:bidi="sa-IN"/>
        </w:rPr>
        <w:t>Hanseskär</w:t>
      </w:r>
      <w:r w:rsidRPr="00A35F97">
        <w:rPr>
          <w:rFonts w:ascii="Times New Roman" w:hAnsi="Times New Roman" w:cs="Times New Roman"/>
          <w:color w:val="000000"/>
          <w:sz w:val="24"/>
          <w:szCs w:val="24"/>
          <w:lang w:bidi="sa-IN"/>
        </w:rPr>
        <w:t xml:space="preserve">, LL 232 </w:t>
      </w:r>
      <w:r w:rsidR="00344505" w:rsidRPr="00A35F97">
        <w:rPr>
          <w:rFonts w:ascii="Times New Roman" w:hAnsi="Times New Roman" w:cs="Times New Roman"/>
          <w:i/>
          <w:iCs/>
          <w:color w:val="000000"/>
          <w:sz w:val="24"/>
          <w:szCs w:val="24"/>
          <w:lang w:bidi="sa-IN"/>
        </w:rPr>
        <w:t>Maria</w:t>
      </w:r>
      <w:r w:rsidR="00344505" w:rsidRPr="00A35F97">
        <w:rPr>
          <w:rFonts w:ascii="Times New Roman" w:hAnsi="Times New Roman" w:cs="Times New Roman"/>
          <w:color w:val="000000"/>
          <w:sz w:val="24"/>
          <w:szCs w:val="24"/>
          <w:lang w:bidi="sa-IN"/>
        </w:rPr>
        <w:t xml:space="preserve"> LL</w:t>
      </w:r>
      <w:r w:rsidRPr="00A35F97">
        <w:rPr>
          <w:rFonts w:ascii="Times New Roman" w:hAnsi="Times New Roman" w:cs="Times New Roman"/>
          <w:color w:val="000000"/>
          <w:sz w:val="24"/>
          <w:szCs w:val="24"/>
          <w:lang w:bidi="sa-IN"/>
        </w:rPr>
        <w:t xml:space="preserve"> 474 </w:t>
      </w:r>
      <w:r w:rsidRPr="00A35F97">
        <w:rPr>
          <w:rFonts w:ascii="Times New Roman" w:hAnsi="Times New Roman" w:cs="Times New Roman"/>
          <w:i/>
          <w:iCs/>
          <w:color w:val="000000"/>
          <w:sz w:val="24"/>
          <w:szCs w:val="24"/>
          <w:lang w:bidi="sa-IN"/>
        </w:rPr>
        <w:t>Sunnanskär</w:t>
      </w:r>
      <w:r w:rsidRPr="00A35F97">
        <w:rPr>
          <w:rFonts w:ascii="Times New Roman" w:hAnsi="Times New Roman" w:cs="Times New Roman"/>
          <w:color w:val="000000"/>
          <w:sz w:val="24"/>
          <w:szCs w:val="24"/>
          <w:lang w:bidi="sa-IN"/>
        </w:rPr>
        <w:t xml:space="preserve">, LL 13 </w:t>
      </w:r>
      <w:r w:rsidRPr="00A35F97">
        <w:rPr>
          <w:rFonts w:ascii="Times New Roman" w:hAnsi="Times New Roman" w:cs="Times New Roman"/>
          <w:i/>
          <w:iCs/>
          <w:color w:val="000000"/>
          <w:sz w:val="24"/>
          <w:szCs w:val="24"/>
          <w:lang w:bidi="sa-IN"/>
        </w:rPr>
        <w:t>Höken</w:t>
      </w:r>
      <w:r w:rsidRPr="00A35F97">
        <w:rPr>
          <w:rFonts w:ascii="Times New Roman" w:hAnsi="Times New Roman" w:cs="Times New Roman"/>
          <w:color w:val="000000"/>
          <w:sz w:val="24"/>
          <w:szCs w:val="24"/>
          <w:lang w:bidi="sa-IN"/>
        </w:rPr>
        <w:t xml:space="preserve">, LL 16 </w:t>
      </w:r>
      <w:r w:rsidRPr="00A35F97">
        <w:rPr>
          <w:rFonts w:ascii="Times New Roman" w:hAnsi="Times New Roman" w:cs="Times New Roman"/>
          <w:i/>
          <w:iCs/>
          <w:color w:val="000000"/>
          <w:sz w:val="24"/>
          <w:szCs w:val="24"/>
          <w:lang w:bidi="sa-IN"/>
        </w:rPr>
        <w:t>Garnskär</w:t>
      </w:r>
      <w:r w:rsidRPr="00A35F97">
        <w:rPr>
          <w:rFonts w:ascii="Times New Roman" w:hAnsi="Times New Roman" w:cs="Times New Roman"/>
          <w:color w:val="000000"/>
          <w:sz w:val="24"/>
          <w:szCs w:val="24"/>
          <w:lang w:bidi="sa-IN"/>
        </w:rPr>
        <w:t xml:space="preserve">, LL 225 </w:t>
      </w:r>
      <w:r w:rsidRPr="00A35F97">
        <w:rPr>
          <w:rFonts w:ascii="Times New Roman" w:hAnsi="Times New Roman" w:cs="Times New Roman"/>
          <w:i/>
          <w:iCs/>
          <w:color w:val="000000"/>
          <w:sz w:val="24"/>
          <w:szCs w:val="24"/>
          <w:lang w:bidi="sa-IN"/>
        </w:rPr>
        <w:t>Tudor II</w:t>
      </w:r>
      <w:r w:rsidRPr="00A35F97">
        <w:rPr>
          <w:rFonts w:ascii="Times New Roman" w:hAnsi="Times New Roman" w:cs="Times New Roman"/>
          <w:color w:val="000000"/>
          <w:sz w:val="24"/>
          <w:szCs w:val="24"/>
          <w:lang w:bidi="sa-IN"/>
        </w:rPr>
        <w:t xml:space="preserve">, LL 127 </w:t>
      </w:r>
      <w:r w:rsidRPr="00A35F97">
        <w:rPr>
          <w:rFonts w:ascii="Times New Roman" w:hAnsi="Times New Roman" w:cs="Times New Roman"/>
          <w:i/>
          <w:iCs/>
          <w:color w:val="000000"/>
          <w:sz w:val="24"/>
          <w:szCs w:val="24"/>
          <w:lang w:bidi="sa-IN"/>
        </w:rPr>
        <w:t>Skandia</w:t>
      </w:r>
      <w:r w:rsidRPr="00A35F97">
        <w:rPr>
          <w:rFonts w:ascii="Times New Roman" w:hAnsi="Times New Roman" w:cs="Times New Roman"/>
          <w:color w:val="000000"/>
          <w:sz w:val="24"/>
          <w:szCs w:val="24"/>
          <w:lang w:bidi="sa-IN"/>
        </w:rPr>
        <w:t xml:space="preserve">, LL 67 </w:t>
      </w:r>
      <w:r w:rsidRPr="00A35F97">
        <w:rPr>
          <w:rFonts w:ascii="Times New Roman" w:hAnsi="Times New Roman" w:cs="Times New Roman"/>
          <w:i/>
          <w:iCs/>
          <w:color w:val="000000"/>
          <w:sz w:val="24"/>
          <w:szCs w:val="24"/>
          <w:lang w:bidi="sa-IN"/>
        </w:rPr>
        <w:t>Ramona</w:t>
      </w:r>
      <w:r w:rsidRPr="00A35F97">
        <w:rPr>
          <w:rFonts w:ascii="Times New Roman" w:hAnsi="Times New Roman" w:cs="Times New Roman"/>
          <w:color w:val="000000"/>
          <w:sz w:val="24"/>
          <w:szCs w:val="24"/>
          <w:lang w:bidi="sa-IN"/>
        </w:rPr>
        <w:t xml:space="preserve">, LL 44 </w:t>
      </w:r>
      <w:r w:rsidRPr="00A35F97">
        <w:rPr>
          <w:rFonts w:ascii="Times New Roman" w:hAnsi="Times New Roman" w:cs="Times New Roman"/>
          <w:i/>
          <w:iCs/>
          <w:color w:val="000000"/>
          <w:sz w:val="24"/>
          <w:szCs w:val="24"/>
          <w:lang w:bidi="sa-IN"/>
        </w:rPr>
        <w:t>Marie III</w:t>
      </w:r>
      <w:r w:rsidRPr="00A35F97">
        <w:rPr>
          <w:rFonts w:ascii="Times New Roman" w:hAnsi="Times New Roman" w:cs="Times New Roman"/>
          <w:color w:val="000000"/>
          <w:sz w:val="24"/>
          <w:szCs w:val="24"/>
          <w:lang w:bidi="sa-IN"/>
        </w:rPr>
        <w:t xml:space="preserve">, LL 94 </w:t>
      </w:r>
      <w:r w:rsidRPr="00A35F97">
        <w:rPr>
          <w:rFonts w:ascii="Times New Roman" w:hAnsi="Times New Roman" w:cs="Times New Roman"/>
          <w:i/>
          <w:iCs/>
          <w:color w:val="000000"/>
          <w:sz w:val="24"/>
          <w:szCs w:val="24"/>
          <w:lang w:bidi="sa-IN"/>
        </w:rPr>
        <w:t>Sofia</w:t>
      </w:r>
      <w:r w:rsidRPr="00A35F97">
        <w:rPr>
          <w:rFonts w:ascii="Times New Roman" w:hAnsi="Times New Roman" w:cs="Times New Roman"/>
          <w:color w:val="000000"/>
          <w:sz w:val="24"/>
          <w:szCs w:val="24"/>
          <w:lang w:bidi="sa-IN"/>
        </w:rPr>
        <w:t xml:space="preserve">, LL 89 </w:t>
      </w:r>
      <w:r w:rsidRPr="00A35F97">
        <w:rPr>
          <w:rFonts w:ascii="Times New Roman" w:hAnsi="Times New Roman" w:cs="Times New Roman"/>
          <w:i/>
          <w:iCs/>
          <w:color w:val="000000"/>
          <w:sz w:val="24"/>
          <w:szCs w:val="24"/>
          <w:lang w:bidi="sa-IN"/>
        </w:rPr>
        <w:t>Pauline</w:t>
      </w:r>
      <w:r w:rsidRPr="00A35F97">
        <w:rPr>
          <w:rFonts w:ascii="Times New Roman" w:hAnsi="Times New Roman" w:cs="Times New Roman"/>
          <w:color w:val="000000"/>
          <w:sz w:val="24"/>
          <w:szCs w:val="24"/>
          <w:lang w:bidi="sa-IN"/>
        </w:rPr>
        <w:t xml:space="preserve">, LL 7 </w:t>
      </w:r>
      <w:r w:rsidRPr="00A35F97">
        <w:rPr>
          <w:rFonts w:ascii="Times New Roman" w:hAnsi="Times New Roman" w:cs="Times New Roman"/>
          <w:i/>
          <w:iCs/>
          <w:color w:val="000000"/>
          <w:sz w:val="24"/>
          <w:szCs w:val="24"/>
          <w:lang w:bidi="sa-IN"/>
        </w:rPr>
        <w:t>Ester Marie</w:t>
      </w:r>
      <w:r w:rsidRPr="00A35F97">
        <w:rPr>
          <w:rFonts w:ascii="Times New Roman" w:hAnsi="Times New Roman" w:cs="Times New Roman"/>
          <w:color w:val="000000"/>
          <w:sz w:val="24"/>
          <w:szCs w:val="24"/>
          <w:lang w:bidi="sa-IN"/>
        </w:rPr>
        <w:t xml:space="preserve">, LL 10 </w:t>
      </w:r>
      <w:r w:rsidRPr="00A35F97">
        <w:rPr>
          <w:rFonts w:ascii="Times New Roman" w:hAnsi="Times New Roman" w:cs="Times New Roman"/>
          <w:i/>
          <w:iCs/>
          <w:color w:val="000000"/>
          <w:sz w:val="24"/>
          <w:szCs w:val="24"/>
          <w:lang w:bidi="sa-IN"/>
        </w:rPr>
        <w:t>Ella</w:t>
      </w:r>
      <w:r w:rsidRPr="00A35F97">
        <w:rPr>
          <w:rFonts w:ascii="Times New Roman" w:hAnsi="Times New Roman" w:cs="Times New Roman"/>
          <w:color w:val="000000"/>
          <w:sz w:val="24"/>
          <w:szCs w:val="24"/>
          <w:lang w:bidi="sa-IN"/>
        </w:rPr>
        <w:t xml:space="preserve"> och LL 578 </w:t>
      </w:r>
      <w:r w:rsidRPr="00A35F97">
        <w:rPr>
          <w:rFonts w:ascii="Times New Roman" w:hAnsi="Times New Roman" w:cs="Times New Roman"/>
          <w:i/>
          <w:iCs/>
          <w:color w:val="000000"/>
          <w:sz w:val="24"/>
          <w:szCs w:val="24"/>
          <w:lang w:bidi="sa-IN"/>
        </w:rPr>
        <w:t>Svanvik</w:t>
      </w:r>
      <w:r w:rsidRPr="00A35F97">
        <w:rPr>
          <w:rFonts w:ascii="Times New Roman" w:hAnsi="Times New Roman" w:cs="Times New Roman"/>
          <w:color w:val="000000"/>
          <w:sz w:val="24"/>
          <w:szCs w:val="24"/>
          <w:lang w:bidi="sa-IN"/>
        </w:rPr>
        <w:t xml:space="preserve"> </w:t>
      </w:r>
      <w:r w:rsidR="00715B8F">
        <w:rPr>
          <w:rFonts w:ascii="Times New Roman" w:hAnsi="Times New Roman" w:cs="Times New Roman"/>
          <w:color w:val="000000"/>
          <w:sz w:val="24"/>
          <w:szCs w:val="24"/>
          <w:lang w:bidi="sa-IN"/>
        </w:rPr>
        <w:t xml:space="preserve">kan räknas till </w:t>
      </w:r>
      <w:r w:rsidRPr="00A35F97">
        <w:rPr>
          <w:rFonts w:ascii="Times New Roman" w:hAnsi="Times New Roman" w:cs="Times New Roman"/>
          <w:color w:val="000000"/>
          <w:sz w:val="24"/>
          <w:szCs w:val="24"/>
          <w:lang w:bidi="sa-IN"/>
        </w:rPr>
        <w:t>Sotenäs.</w:t>
      </w:r>
      <w:r w:rsidRPr="00A35F97">
        <w:rPr>
          <w:rStyle w:val="Fotnotsreferens"/>
          <w:rFonts w:ascii="Times New Roman" w:hAnsi="Times New Roman" w:cs="Times New Roman"/>
          <w:color w:val="000000"/>
          <w:sz w:val="24"/>
          <w:szCs w:val="24"/>
          <w:lang w:bidi="sa-IN"/>
        </w:rPr>
        <w:footnoteReference w:id="654"/>
      </w:r>
      <w:r w:rsidRPr="00A35F97">
        <w:rPr>
          <w:rFonts w:ascii="Times New Roman" w:hAnsi="Times New Roman" w:cs="Times New Roman"/>
          <w:color w:val="000000"/>
          <w:sz w:val="24"/>
          <w:szCs w:val="24"/>
          <w:lang w:bidi="sa-IN"/>
        </w:rPr>
        <w:t xml:space="preserve"> Antalet skall jämföras med den </w:t>
      </w:r>
      <w:r w:rsidR="006A5C06">
        <w:rPr>
          <w:rFonts w:ascii="Times New Roman" w:hAnsi="Times New Roman" w:cs="Times New Roman"/>
          <w:color w:val="000000"/>
          <w:sz w:val="24"/>
          <w:szCs w:val="24"/>
          <w:lang w:bidi="sa-IN"/>
        </w:rPr>
        <w:t xml:space="preserve">historiska </w:t>
      </w:r>
      <w:r w:rsidRPr="00A35F97">
        <w:rPr>
          <w:rFonts w:ascii="Times New Roman" w:hAnsi="Times New Roman" w:cs="Times New Roman"/>
          <w:color w:val="000000"/>
          <w:sz w:val="24"/>
          <w:szCs w:val="24"/>
          <w:lang w:bidi="sa-IN"/>
        </w:rPr>
        <w:t>mängd som Eskil Sewerinsson upptecknat i sin bok ”Smögens fiskeflotta och fraktfartyg”</w:t>
      </w:r>
      <w:r w:rsidR="006A5C06">
        <w:rPr>
          <w:rFonts w:ascii="Times New Roman" w:hAnsi="Times New Roman" w:cs="Times New Roman"/>
          <w:color w:val="000000"/>
          <w:sz w:val="24"/>
          <w:szCs w:val="24"/>
          <w:lang w:bidi="sa-IN"/>
        </w:rPr>
        <w:t>,</w:t>
      </w:r>
      <w:r w:rsidRPr="00A35F97">
        <w:rPr>
          <w:rFonts w:ascii="Times New Roman" w:hAnsi="Times New Roman" w:cs="Times New Roman"/>
          <w:color w:val="000000"/>
          <w:sz w:val="24"/>
          <w:szCs w:val="24"/>
          <w:lang w:bidi="sa-IN"/>
        </w:rPr>
        <w:t xml:space="preserve"> eller som återses i områdets många ortsmonografier.</w:t>
      </w:r>
      <w:r w:rsidRPr="00A35F97">
        <w:rPr>
          <w:rStyle w:val="Fotnotsreferens"/>
          <w:rFonts w:ascii="Times New Roman" w:hAnsi="Times New Roman" w:cs="Times New Roman"/>
          <w:color w:val="000000"/>
          <w:sz w:val="24"/>
          <w:szCs w:val="24"/>
          <w:lang w:bidi="sa-IN"/>
        </w:rPr>
        <w:footnoteReference w:id="655"/>
      </w:r>
      <w:r w:rsidR="0008148D">
        <w:rPr>
          <w:rFonts w:ascii="Times New Roman" w:hAnsi="Times New Roman" w:cs="Times New Roman"/>
          <w:color w:val="000000"/>
          <w:sz w:val="24"/>
          <w:szCs w:val="24"/>
          <w:lang w:bidi="sa-IN"/>
        </w:rPr>
        <w:t xml:space="preserve"> Då var de flesta båtar och dess besättningar väl kända av lokalbefolkningen, nu är läget mer förvirrat och färänderligt – kanske manifesterat i det faktum att ärevördiga LL 248 </w:t>
      </w:r>
      <w:r w:rsidR="0008148D" w:rsidRPr="00840E0C">
        <w:rPr>
          <w:rFonts w:ascii="Times New Roman" w:hAnsi="Times New Roman" w:cs="Times New Roman"/>
          <w:i/>
          <w:color w:val="000000"/>
          <w:sz w:val="24"/>
          <w:szCs w:val="24"/>
          <w:lang w:bidi="sa-IN"/>
        </w:rPr>
        <w:t>Saibons</w:t>
      </w:r>
      <w:r w:rsidR="0008148D">
        <w:rPr>
          <w:rFonts w:ascii="Times New Roman" w:hAnsi="Times New Roman" w:cs="Times New Roman"/>
          <w:color w:val="000000"/>
          <w:sz w:val="24"/>
          <w:szCs w:val="24"/>
          <w:lang w:bidi="sa-IN"/>
        </w:rPr>
        <w:t xml:space="preserve"> namn numera transformerats till ett ljust surdegsbröd som säljs av Hamnbageriet i Kungshamn. De flesta som </w:t>
      </w:r>
      <w:r w:rsidR="00840E0C">
        <w:rPr>
          <w:rFonts w:ascii="Times New Roman" w:hAnsi="Times New Roman" w:cs="Times New Roman"/>
          <w:color w:val="000000"/>
          <w:sz w:val="24"/>
          <w:szCs w:val="24"/>
          <w:lang w:bidi="sa-IN"/>
        </w:rPr>
        <w:t xml:space="preserve">i dag </w:t>
      </w:r>
      <w:r w:rsidR="0008148D">
        <w:rPr>
          <w:rFonts w:ascii="Times New Roman" w:hAnsi="Times New Roman" w:cs="Times New Roman"/>
          <w:color w:val="000000"/>
          <w:sz w:val="24"/>
          <w:szCs w:val="24"/>
          <w:lang w:bidi="sa-IN"/>
        </w:rPr>
        <w:t>köper brödet har nog ingen aning om</w:t>
      </w:r>
      <w:r w:rsidR="00840E0C">
        <w:rPr>
          <w:rFonts w:ascii="Times New Roman" w:hAnsi="Times New Roman" w:cs="Times New Roman"/>
          <w:color w:val="000000"/>
          <w:sz w:val="24"/>
          <w:szCs w:val="24"/>
          <w:lang w:bidi="sa-IN"/>
        </w:rPr>
        <w:t xml:space="preserve"> </w:t>
      </w:r>
      <w:r w:rsidR="0008148D">
        <w:rPr>
          <w:rFonts w:ascii="Times New Roman" w:hAnsi="Times New Roman" w:cs="Times New Roman"/>
          <w:color w:val="000000"/>
          <w:sz w:val="24"/>
          <w:szCs w:val="24"/>
          <w:lang w:bidi="sa-IN"/>
        </w:rPr>
        <w:t>namnet</w:t>
      </w:r>
      <w:r w:rsidR="00840E0C">
        <w:rPr>
          <w:rFonts w:ascii="Times New Roman" w:hAnsi="Times New Roman" w:cs="Times New Roman"/>
          <w:color w:val="000000"/>
          <w:sz w:val="24"/>
          <w:szCs w:val="24"/>
          <w:lang w:bidi="sa-IN"/>
        </w:rPr>
        <w:t>s bakgrund.</w:t>
      </w:r>
    </w:p>
    <w:p w14:paraId="7F274CE9" w14:textId="78270057" w:rsidR="009D7691" w:rsidRPr="00A35F97" w:rsidRDefault="009D7691" w:rsidP="00D773E7">
      <w:pPr>
        <w:autoSpaceDE w:val="0"/>
        <w:autoSpaceDN w:val="0"/>
        <w:adjustRightInd w:val="0"/>
        <w:spacing w:after="0" w:line="240" w:lineRule="auto"/>
        <w:ind w:firstLine="1304"/>
        <w:rPr>
          <w:rFonts w:ascii="Times New Roman" w:hAnsi="Times New Roman" w:cs="Times New Roman"/>
          <w:color w:val="000000"/>
          <w:sz w:val="24"/>
          <w:szCs w:val="24"/>
          <w:lang w:bidi="sa-IN"/>
        </w:rPr>
      </w:pPr>
      <w:r w:rsidRPr="00A35F97">
        <w:rPr>
          <w:rFonts w:ascii="Times New Roman" w:hAnsi="Times New Roman" w:cs="Times New Roman"/>
          <w:color w:val="000000"/>
          <w:sz w:val="24"/>
          <w:szCs w:val="24"/>
          <w:lang w:bidi="sa-IN"/>
        </w:rPr>
        <w:t xml:space="preserve">Utvecklingen är inte enbart en inhemsk sådan. Större fartyg, tekniska innovationer och effektivare fiske har minskat </w:t>
      </w:r>
      <w:r w:rsidR="00591401">
        <w:rPr>
          <w:rFonts w:ascii="Times New Roman" w:hAnsi="Times New Roman" w:cs="Times New Roman"/>
          <w:color w:val="000000"/>
          <w:sz w:val="24"/>
          <w:szCs w:val="24"/>
          <w:lang w:bidi="sa-IN"/>
        </w:rPr>
        <w:t xml:space="preserve">behovet av både antal båtar och yrkesutövare- Situationen </w:t>
      </w:r>
      <w:r w:rsidRPr="00A35F97">
        <w:rPr>
          <w:rFonts w:ascii="Times New Roman" w:eastAsia="Times New Roman" w:hAnsi="Times New Roman" w:cs="Times New Roman"/>
          <w:sz w:val="24"/>
          <w:szCs w:val="24"/>
          <w:lang w:bidi="sa-IN"/>
        </w:rPr>
        <w:t>i våra grannländer</w:t>
      </w:r>
      <w:r w:rsidR="00591401">
        <w:rPr>
          <w:rFonts w:ascii="Times New Roman" w:eastAsia="Times New Roman" w:hAnsi="Times New Roman" w:cs="Times New Roman"/>
          <w:sz w:val="24"/>
          <w:szCs w:val="24"/>
          <w:lang w:bidi="sa-IN"/>
        </w:rPr>
        <w:t xml:space="preserve"> är likartad</w:t>
      </w:r>
      <w:r w:rsidRPr="00A35F97">
        <w:rPr>
          <w:rFonts w:ascii="Times New Roman" w:eastAsia="Times New Roman" w:hAnsi="Times New Roman" w:cs="Times New Roman"/>
          <w:sz w:val="24"/>
          <w:szCs w:val="24"/>
          <w:lang w:bidi="sa-IN"/>
        </w:rPr>
        <w:t xml:space="preserve">. Förändringarna vid ett av Nordens </w:t>
      </w:r>
      <w:r w:rsidR="00591401">
        <w:rPr>
          <w:rFonts w:ascii="Times New Roman" w:eastAsia="Times New Roman" w:hAnsi="Times New Roman" w:cs="Times New Roman"/>
          <w:sz w:val="24"/>
          <w:szCs w:val="24"/>
          <w:lang w:bidi="sa-IN"/>
        </w:rPr>
        <w:t>mest klassiska</w:t>
      </w:r>
      <w:r w:rsidRPr="00A35F97">
        <w:rPr>
          <w:rFonts w:ascii="Times New Roman" w:eastAsia="Times New Roman" w:hAnsi="Times New Roman" w:cs="Times New Roman"/>
          <w:sz w:val="24"/>
          <w:szCs w:val="24"/>
          <w:lang w:bidi="sa-IN"/>
        </w:rPr>
        <w:t xml:space="preserve"> fiskelägen, Skagen, talar sitt tydliga språk. Här fanns en gång 400 </w:t>
      </w:r>
      <w:r w:rsidR="006374C5">
        <w:rPr>
          <w:rFonts w:ascii="Times New Roman" w:eastAsia="Times New Roman" w:hAnsi="Times New Roman" w:cs="Times New Roman"/>
          <w:sz w:val="24"/>
          <w:szCs w:val="24"/>
          <w:lang w:bidi="sa-IN"/>
        </w:rPr>
        <w:t xml:space="preserve">registrerade </w:t>
      </w:r>
      <w:r w:rsidRPr="00A35F97">
        <w:rPr>
          <w:rFonts w:ascii="Times New Roman" w:eastAsia="Times New Roman" w:hAnsi="Times New Roman" w:cs="Times New Roman"/>
          <w:sz w:val="24"/>
          <w:szCs w:val="24"/>
          <w:lang w:bidi="sa-IN"/>
        </w:rPr>
        <w:t xml:space="preserve">fiskebåtar, i nutiden återstår </w:t>
      </w:r>
      <w:r w:rsidR="00591401">
        <w:rPr>
          <w:rFonts w:ascii="Times New Roman" w:eastAsia="Times New Roman" w:hAnsi="Times New Roman" w:cs="Times New Roman"/>
          <w:sz w:val="24"/>
          <w:szCs w:val="24"/>
          <w:lang w:bidi="sa-IN"/>
        </w:rPr>
        <w:t xml:space="preserve">endast </w:t>
      </w:r>
      <w:r w:rsidRPr="00A35F97">
        <w:rPr>
          <w:rFonts w:ascii="Times New Roman" w:eastAsia="Times New Roman" w:hAnsi="Times New Roman" w:cs="Times New Roman"/>
          <w:sz w:val="24"/>
          <w:szCs w:val="24"/>
          <w:lang w:bidi="sa-IN"/>
        </w:rPr>
        <w:t>en bråkdel.</w:t>
      </w:r>
      <w:r w:rsidRPr="00A35F97">
        <w:rPr>
          <w:rStyle w:val="Fotnotsreferens"/>
          <w:rFonts w:ascii="Times New Roman" w:eastAsia="Times New Roman" w:hAnsi="Times New Roman" w:cs="Times New Roman"/>
          <w:sz w:val="24"/>
          <w:szCs w:val="24"/>
          <w:lang w:bidi="sa-IN"/>
        </w:rPr>
        <w:footnoteReference w:id="656"/>
      </w:r>
      <w:r w:rsidRPr="00A35F97">
        <w:rPr>
          <w:rFonts w:ascii="Times New Roman" w:eastAsia="Times New Roman" w:hAnsi="Times New Roman" w:cs="Times New Roman"/>
          <w:sz w:val="24"/>
          <w:szCs w:val="24"/>
          <w:lang w:bidi="sa-IN"/>
        </w:rPr>
        <w:t xml:space="preserve"> Dessutom, även om fångsterna i våra egna vatten i dag är </w:t>
      </w:r>
      <w:r w:rsidR="006374C5">
        <w:rPr>
          <w:rFonts w:ascii="Times New Roman" w:eastAsia="Times New Roman" w:hAnsi="Times New Roman" w:cs="Times New Roman"/>
          <w:sz w:val="24"/>
          <w:szCs w:val="24"/>
          <w:lang w:bidi="sa-IN"/>
        </w:rPr>
        <w:t>obetydligheter</w:t>
      </w:r>
      <w:r w:rsidRPr="00A35F97">
        <w:rPr>
          <w:rFonts w:ascii="Times New Roman" w:eastAsia="Times New Roman" w:hAnsi="Times New Roman" w:cs="Times New Roman"/>
          <w:sz w:val="24"/>
          <w:szCs w:val="24"/>
          <w:lang w:bidi="sa-IN"/>
        </w:rPr>
        <w:t xml:space="preserve"> mot</w:t>
      </w:r>
      <w:r w:rsidR="006374C5">
        <w:rPr>
          <w:rFonts w:ascii="Times New Roman" w:eastAsia="Times New Roman" w:hAnsi="Times New Roman" w:cs="Times New Roman"/>
          <w:sz w:val="24"/>
          <w:szCs w:val="24"/>
          <w:lang w:bidi="sa-IN"/>
        </w:rPr>
        <w:t xml:space="preserve"> vad de varit, så finns svenska medborgare</w:t>
      </w:r>
      <w:r w:rsidRPr="00A35F97">
        <w:rPr>
          <w:rFonts w:ascii="Times New Roman" w:eastAsia="Times New Roman" w:hAnsi="Times New Roman" w:cs="Times New Roman"/>
          <w:sz w:val="24"/>
          <w:szCs w:val="24"/>
          <w:lang w:bidi="sa-IN"/>
        </w:rPr>
        <w:t xml:space="preserve"> som ägare och fiskare i flera båtar vilka </w:t>
      </w:r>
      <w:r w:rsidR="006374C5">
        <w:rPr>
          <w:rFonts w:ascii="Times New Roman" w:eastAsia="Times New Roman" w:hAnsi="Times New Roman" w:cs="Times New Roman"/>
          <w:sz w:val="24"/>
          <w:szCs w:val="24"/>
          <w:lang w:bidi="sa-IN"/>
        </w:rPr>
        <w:t>kan bära</w:t>
      </w:r>
      <w:r w:rsidRPr="00A35F97">
        <w:rPr>
          <w:rFonts w:ascii="Times New Roman" w:eastAsia="Times New Roman" w:hAnsi="Times New Roman" w:cs="Times New Roman"/>
          <w:sz w:val="24"/>
          <w:szCs w:val="24"/>
          <w:lang w:bidi="sa-IN"/>
        </w:rPr>
        <w:t xml:space="preserve"> finsk, dansk, tysk, norsk, mauretansk </w:t>
      </w:r>
      <w:r w:rsidR="006374C5">
        <w:rPr>
          <w:rFonts w:ascii="Times New Roman" w:eastAsia="Times New Roman" w:hAnsi="Times New Roman" w:cs="Times New Roman"/>
          <w:sz w:val="24"/>
          <w:szCs w:val="24"/>
          <w:lang w:bidi="sa-IN"/>
        </w:rPr>
        <w:t>eller</w:t>
      </w:r>
      <w:r w:rsidRPr="00A35F97">
        <w:rPr>
          <w:rFonts w:ascii="Times New Roman" w:eastAsia="Times New Roman" w:hAnsi="Times New Roman" w:cs="Times New Roman"/>
          <w:sz w:val="24"/>
          <w:szCs w:val="24"/>
          <w:lang w:bidi="sa-IN"/>
        </w:rPr>
        <w:t xml:space="preserve"> marockansk flagg. Lite okänt är det faktum att svenska fiskare</w:t>
      </w:r>
      <w:r w:rsidR="006A5C06">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via sina dansk- och tyskflaggade båtar</w:t>
      </w:r>
      <w:r w:rsidR="006A5C06">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w:t>
      </w:r>
      <w:r w:rsidR="006374C5">
        <w:rPr>
          <w:rFonts w:ascii="Times New Roman" w:eastAsia="Times New Roman" w:hAnsi="Times New Roman" w:cs="Times New Roman"/>
          <w:sz w:val="24"/>
          <w:szCs w:val="24"/>
          <w:lang w:bidi="sa-IN"/>
        </w:rPr>
        <w:t>fortfarande</w:t>
      </w:r>
      <w:r w:rsidRPr="00A35F97">
        <w:rPr>
          <w:rFonts w:ascii="Times New Roman" w:eastAsia="Times New Roman" w:hAnsi="Times New Roman" w:cs="Times New Roman"/>
          <w:sz w:val="24"/>
          <w:szCs w:val="24"/>
          <w:lang w:bidi="sa-IN"/>
        </w:rPr>
        <w:t xml:space="preserve"> står för lika stor andel av den sill som fiskades i Nordsjön på</w:t>
      </w:r>
      <w:r w:rsidR="00591401">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1960-talet.</w:t>
      </w:r>
      <w:r w:rsidRPr="00A35F97">
        <w:rPr>
          <w:rStyle w:val="Fotnotsreferens"/>
          <w:rFonts w:ascii="Times New Roman" w:eastAsia="Times New Roman" w:hAnsi="Times New Roman" w:cs="Times New Roman"/>
          <w:sz w:val="24"/>
          <w:szCs w:val="24"/>
          <w:lang w:bidi="sa-IN"/>
        </w:rPr>
        <w:footnoteReference w:id="657"/>
      </w:r>
      <w:r w:rsidRPr="00A35F97">
        <w:rPr>
          <w:rFonts w:ascii="Times New Roman" w:eastAsia="Times New Roman" w:hAnsi="Times New Roman" w:cs="Times New Roman"/>
          <w:sz w:val="24"/>
          <w:szCs w:val="24"/>
          <w:lang w:bidi="sa-IN"/>
        </w:rPr>
        <w:t xml:space="preserve"> </w:t>
      </w:r>
      <w:r w:rsidR="00591401">
        <w:rPr>
          <w:rFonts w:ascii="Times New Roman" w:eastAsia="Times New Roman" w:hAnsi="Times New Roman" w:cs="Times New Roman"/>
          <w:sz w:val="24"/>
          <w:szCs w:val="24"/>
          <w:lang w:bidi="sa-IN"/>
        </w:rPr>
        <w:t xml:space="preserve">Svensk fiskeindustri </w:t>
      </w:r>
      <w:r w:rsidR="006374C5">
        <w:rPr>
          <w:rFonts w:ascii="Times New Roman" w:eastAsia="Times New Roman" w:hAnsi="Times New Roman" w:cs="Times New Roman"/>
          <w:sz w:val="24"/>
          <w:szCs w:val="24"/>
          <w:lang w:bidi="sa-IN"/>
        </w:rPr>
        <w:t>har</w:t>
      </w:r>
      <w:r w:rsidR="00591401">
        <w:rPr>
          <w:rFonts w:ascii="Times New Roman" w:eastAsia="Times New Roman" w:hAnsi="Times New Roman" w:cs="Times New Roman"/>
          <w:sz w:val="24"/>
          <w:szCs w:val="24"/>
          <w:lang w:bidi="sa-IN"/>
        </w:rPr>
        <w:t xml:space="preserve"> i någon </w:t>
      </w:r>
      <w:r w:rsidR="006374C5">
        <w:rPr>
          <w:rFonts w:ascii="Times New Roman" w:eastAsia="Times New Roman" w:hAnsi="Times New Roman" w:cs="Times New Roman"/>
          <w:sz w:val="24"/>
          <w:szCs w:val="24"/>
          <w:lang w:bidi="sa-IN"/>
        </w:rPr>
        <w:t>mening</w:t>
      </w:r>
      <w:r w:rsidR="00591401">
        <w:rPr>
          <w:rFonts w:ascii="Times New Roman" w:eastAsia="Times New Roman" w:hAnsi="Times New Roman" w:cs="Times New Roman"/>
          <w:sz w:val="24"/>
          <w:szCs w:val="24"/>
          <w:lang w:bidi="sa-IN"/>
        </w:rPr>
        <w:t xml:space="preserve"> </w:t>
      </w:r>
      <w:r w:rsidR="006374C5">
        <w:rPr>
          <w:rFonts w:ascii="Times New Roman" w:eastAsia="Times New Roman" w:hAnsi="Times New Roman" w:cs="Times New Roman"/>
          <w:sz w:val="24"/>
          <w:szCs w:val="24"/>
          <w:lang w:bidi="sa-IN"/>
        </w:rPr>
        <w:t>överlevt</w:t>
      </w:r>
      <w:r w:rsidR="00715B8F">
        <w:rPr>
          <w:rFonts w:ascii="Times New Roman" w:eastAsia="Times New Roman" w:hAnsi="Times New Roman" w:cs="Times New Roman"/>
          <w:sz w:val="24"/>
          <w:szCs w:val="24"/>
          <w:lang w:bidi="sa-IN"/>
        </w:rPr>
        <w:t>,</w:t>
      </w:r>
      <w:r w:rsidR="00591401">
        <w:rPr>
          <w:rFonts w:ascii="Times New Roman" w:eastAsia="Times New Roman" w:hAnsi="Times New Roman" w:cs="Times New Roman"/>
          <w:sz w:val="24"/>
          <w:szCs w:val="24"/>
          <w:lang w:bidi="sa-IN"/>
        </w:rPr>
        <w:t xml:space="preserve"> men vi ser den inte längre i Soten.</w:t>
      </w:r>
    </w:p>
    <w:p w14:paraId="21BE91F0" w14:textId="77777777" w:rsidR="009D7691" w:rsidRPr="00A35F97" w:rsidRDefault="009D7691" w:rsidP="00D773E7">
      <w:pPr>
        <w:spacing w:after="0" w:line="240" w:lineRule="auto"/>
        <w:rPr>
          <w:rFonts w:ascii="Times New Roman" w:eastAsia="Times New Roman" w:hAnsi="Times New Roman" w:cs="Times New Roman"/>
          <w:sz w:val="24"/>
          <w:szCs w:val="24"/>
          <w:lang w:bidi="sa-IN"/>
        </w:rPr>
      </w:pPr>
    </w:p>
    <w:p w14:paraId="26F17171" w14:textId="77777777" w:rsidR="009D7691" w:rsidRPr="007225D1" w:rsidRDefault="009D7691" w:rsidP="00D773E7">
      <w:pPr>
        <w:spacing w:after="0" w:line="240" w:lineRule="auto"/>
        <w:rPr>
          <w:rFonts w:ascii="Times New Roman" w:hAnsi="Times New Roman" w:cs="Times New Roman"/>
          <w:sz w:val="32"/>
          <w:szCs w:val="32"/>
        </w:rPr>
      </w:pPr>
      <w:r w:rsidRPr="007225D1">
        <w:rPr>
          <w:rFonts w:ascii="Times New Roman" w:hAnsi="Times New Roman" w:cs="Times New Roman"/>
          <w:sz w:val="32"/>
          <w:szCs w:val="32"/>
        </w:rPr>
        <w:t>Fiskhandel och auktioner</w:t>
      </w:r>
    </w:p>
    <w:p w14:paraId="1799B9F2" w14:textId="657EA09D"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Fiskets grundläggande problem </w:t>
      </w:r>
      <w:r w:rsidR="00985409">
        <w:rPr>
          <w:rFonts w:ascii="Times New Roman" w:hAnsi="Times New Roman" w:cs="Times New Roman"/>
          <w:sz w:val="24"/>
          <w:szCs w:val="24"/>
        </w:rPr>
        <w:t>var redan från</w:t>
      </w:r>
      <w:r w:rsidRPr="00A35F97">
        <w:rPr>
          <w:rFonts w:ascii="Times New Roman" w:hAnsi="Times New Roman" w:cs="Times New Roman"/>
          <w:sz w:val="24"/>
          <w:szCs w:val="24"/>
        </w:rPr>
        <w:t xml:space="preserve"> början att distribuera den ömtåliga råvaran till konsumenten. I äldre tider löstes saken delvis genom torkning och insaltning. Den färska fisken verkar sällan ha nått </w:t>
      </w:r>
      <w:r w:rsidR="00985409">
        <w:rPr>
          <w:rFonts w:ascii="Times New Roman" w:hAnsi="Times New Roman" w:cs="Times New Roman"/>
          <w:sz w:val="24"/>
          <w:szCs w:val="24"/>
        </w:rPr>
        <w:t>konsumenterna utanför närområdena</w:t>
      </w:r>
      <w:r w:rsidRPr="00A35F97">
        <w:rPr>
          <w:rFonts w:ascii="Times New Roman" w:hAnsi="Times New Roman" w:cs="Times New Roman"/>
          <w:sz w:val="24"/>
          <w:szCs w:val="24"/>
        </w:rPr>
        <w:t xml:space="preserve"> förutom när den kunde transporteras i vinterkyla. En byteshandel mellan fiskare och </w:t>
      </w:r>
      <w:r w:rsidR="00985409">
        <w:rPr>
          <w:rFonts w:ascii="Times New Roman" w:hAnsi="Times New Roman" w:cs="Times New Roman"/>
          <w:sz w:val="24"/>
          <w:szCs w:val="24"/>
        </w:rPr>
        <w:t xml:space="preserve">lokala </w:t>
      </w:r>
      <w:r w:rsidRPr="00A35F97">
        <w:rPr>
          <w:rFonts w:ascii="Times New Roman" w:hAnsi="Times New Roman" w:cs="Times New Roman"/>
          <w:sz w:val="24"/>
          <w:szCs w:val="24"/>
        </w:rPr>
        <w:t xml:space="preserve">bönder hade </w:t>
      </w:r>
      <w:r w:rsidR="00BB3B96">
        <w:rPr>
          <w:rFonts w:ascii="Times New Roman" w:hAnsi="Times New Roman" w:cs="Times New Roman"/>
          <w:sz w:val="24"/>
          <w:szCs w:val="24"/>
        </w:rPr>
        <w:t>däremot l</w:t>
      </w:r>
      <w:r w:rsidRPr="00A35F97">
        <w:rPr>
          <w:rFonts w:ascii="Times New Roman" w:hAnsi="Times New Roman" w:cs="Times New Roman"/>
          <w:sz w:val="24"/>
          <w:szCs w:val="24"/>
        </w:rPr>
        <w:t xml:space="preserve">ång tradition. Bönderna fick koljor och annan fisk medan fiskarna i gengäld tog emot jordbruksprodukter. </w:t>
      </w:r>
    </w:p>
    <w:p w14:paraId="7F7F2DBC" w14:textId="18343F42" w:rsidR="009D7691" w:rsidRPr="00A35F97" w:rsidRDefault="009D7691" w:rsidP="006C5F85">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lastRenderedPageBreak/>
        <w:t xml:space="preserve">Fiskarbefolkningen i Göteborgs skärgård hade här en given fördel mot de som bodde mer avlägset </w:t>
      </w:r>
      <w:r w:rsidR="00BB3B96">
        <w:rPr>
          <w:rFonts w:ascii="Times New Roman" w:hAnsi="Times New Roman" w:cs="Times New Roman"/>
          <w:sz w:val="24"/>
          <w:szCs w:val="24"/>
        </w:rPr>
        <w:t>utmed</w:t>
      </w:r>
      <w:r w:rsidRPr="00A35F97">
        <w:rPr>
          <w:rFonts w:ascii="Times New Roman" w:hAnsi="Times New Roman" w:cs="Times New Roman"/>
          <w:sz w:val="24"/>
          <w:szCs w:val="24"/>
        </w:rPr>
        <w:t xml:space="preserve"> kusten. Detta hindrade inte att fiskarna i norr regelmässigt seglade med sina fångster till de folkrikare orterna kring Göta Älv. Inte sällan såldes fisken direkt från båten. Här ses också en arbetsfördelning där kvinnor</w:t>
      </w:r>
      <w:r w:rsidR="00623366">
        <w:rPr>
          <w:rFonts w:ascii="Times New Roman" w:hAnsi="Times New Roman" w:cs="Times New Roman"/>
          <w:sz w:val="24"/>
          <w:szCs w:val="24"/>
        </w:rPr>
        <w:t xml:space="preserve">, kallade </w:t>
      </w:r>
      <w:r w:rsidR="00344505" w:rsidRPr="00623366">
        <w:rPr>
          <w:rFonts w:ascii="Times New Roman" w:hAnsi="Times New Roman" w:cs="Times New Roman"/>
          <w:i/>
          <w:sz w:val="24"/>
          <w:szCs w:val="24"/>
        </w:rPr>
        <w:t>valldasker</w:t>
      </w:r>
      <w:r w:rsidR="00344505">
        <w:rPr>
          <w:rFonts w:ascii="Times New Roman" w:hAnsi="Times New Roman" w:cs="Times New Roman"/>
          <w:sz w:val="24"/>
          <w:szCs w:val="24"/>
        </w:rPr>
        <w:t xml:space="preserve">, </w:t>
      </w:r>
      <w:r w:rsidR="00344505" w:rsidRPr="00A35F97">
        <w:rPr>
          <w:rFonts w:ascii="Times New Roman" w:hAnsi="Times New Roman" w:cs="Times New Roman"/>
          <w:sz w:val="24"/>
          <w:szCs w:val="24"/>
        </w:rPr>
        <w:t>slog</w:t>
      </w:r>
      <w:r w:rsidRPr="00A35F97">
        <w:rPr>
          <w:rFonts w:ascii="Times New Roman" w:hAnsi="Times New Roman" w:cs="Times New Roman"/>
          <w:sz w:val="24"/>
          <w:szCs w:val="24"/>
        </w:rPr>
        <w:t xml:space="preserve"> sig samman och seglade med fångsterna till </w:t>
      </w:r>
      <w:r w:rsidR="006C5F85">
        <w:rPr>
          <w:rFonts w:ascii="Times New Roman" w:hAnsi="Times New Roman" w:cs="Times New Roman"/>
          <w:sz w:val="24"/>
          <w:szCs w:val="24"/>
        </w:rPr>
        <w:t xml:space="preserve">sina kunder </w:t>
      </w:r>
      <w:r w:rsidRPr="00A35F97">
        <w:rPr>
          <w:rFonts w:ascii="Times New Roman" w:hAnsi="Times New Roman" w:cs="Times New Roman"/>
          <w:sz w:val="24"/>
          <w:szCs w:val="24"/>
        </w:rPr>
        <w:t xml:space="preserve">medan männen var kvar ute på havet. Färderna kunde gå till såväl städer som till enskilda handlare inne i fjordarna. Ibland </w:t>
      </w:r>
      <w:r w:rsidR="00344505">
        <w:rPr>
          <w:rFonts w:ascii="Times New Roman" w:hAnsi="Times New Roman" w:cs="Times New Roman"/>
          <w:sz w:val="24"/>
          <w:szCs w:val="24"/>
        </w:rPr>
        <w:t>tog</w:t>
      </w:r>
      <w:r w:rsidR="005D64FB">
        <w:rPr>
          <w:rFonts w:ascii="Times New Roman" w:hAnsi="Times New Roman" w:cs="Times New Roman"/>
          <w:sz w:val="24"/>
          <w:szCs w:val="24"/>
        </w:rPr>
        <w:t xml:space="preserve"> turerna</w:t>
      </w:r>
      <w:r w:rsidRPr="00A35F97">
        <w:rPr>
          <w:rFonts w:ascii="Times New Roman" w:hAnsi="Times New Roman" w:cs="Times New Roman"/>
          <w:sz w:val="24"/>
          <w:szCs w:val="24"/>
        </w:rPr>
        <w:t xml:space="preserve"> månader i anspråk, </w:t>
      </w:r>
      <w:r w:rsidR="00623366">
        <w:rPr>
          <w:rFonts w:ascii="Times New Roman" w:hAnsi="Times New Roman" w:cs="Times New Roman"/>
          <w:sz w:val="24"/>
          <w:szCs w:val="24"/>
        </w:rPr>
        <w:t xml:space="preserve">endast </w:t>
      </w:r>
      <w:r w:rsidRPr="00A35F97">
        <w:rPr>
          <w:rFonts w:ascii="Times New Roman" w:hAnsi="Times New Roman" w:cs="Times New Roman"/>
          <w:sz w:val="24"/>
          <w:szCs w:val="24"/>
        </w:rPr>
        <w:t xml:space="preserve">avbrutna av resor hem för att fylla på förråden. Verksamheten pågick ända till </w:t>
      </w:r>
      <w:r w:rsidR="00623366">
        <w:rPr>
          <w:rFonts w:ascii="Times New Roman" w:hAnsi="Times New Roman" w:cs="Times New Roman"/>
          <w:sz w:val="24"/>
          <w:szCs w:val="24"/>
        </w:rPr>
        <w:t xml:space="preserve">tiden </w:t>
      </w:r>
      <w:r w:rsidR="005D64FB">
        <w:rPr>
          <w:rFonts w:ascii="Times New Roman" w:hAnsi="Times New Roman" w:cs="Times New Roman"/>
          <w:sz w:val="24"/>
          <w:szCs w:val="24"/>
        </w:rPr>
        <w:t>för</w:t>
      </w:r>
      <w:r w:rsidR="00623366">
        <w:rPr>
          <w:rFonts w:ascii="Times New Roman" w:hAnsi="Times New Roman" w:cs="Times New Roman"/>
          <w:sz w:val="24"/>
          <w:szCs w:val="24"/>
        </w:rPr>
        <w:t xml:space="preserve"> första världskriget</w:t>
      </w:r>
      <w:r w:rsidRPr="00A35F97">
        <w:rPr>
          <w:rFonts w:ascii="Times New Roman" w:hAnsi="Times New Roman" w:cs="Times New Roman"/>
          <w:sz w:val="24"/>
          <w:szCs w:val="24"/>
        </w:rPr>
        <w:t xml:space="preserve">. </w:t>
      </w:r>
      <w:r w:rsidR="00EC2AD7">
        <w:rPr>
          <w:rFonts w:ascii="Times New Roman" w:hAnsi="Times New Roman" w:cs="Times New Roman"/>
          <w:sz w:val="24"/>
          <w:szCs w:val="24"/>
        </w:rPr>
        <w:t>I huvudsak var den</w:t>
      </w:r>
      <w:r w:rsidR="006C5F85">
        <w:rPr>
          <w:rFonts w:ascii="Times New Roman" w:hAnsi="Times New Roman" w:cs="Times New Roman"/>
          <w:sz w:val="24"/>
          <w:szCs w:val="24"/>
        </w:rPr>
        <w:t xml:space="preserve"> historiska </w:t>
      </w:r>
      <w:r w:rsidR="00EC2AD7">
        <w:rPr>
          <w:rFonts w:ascii="Times New Roman" w:hAnsi="Times New Roman" w:cs="Times New Roman"/>
          <w:sz w:val="24"/>
          <w:szCs w:val="24"/>
        </w:rPr>
        <w:t>fiskerinäringen</w:t>
      </w:r>
      <w:r w:rsidR="006C5F85">
        <w:rPr>
          <w:rFonts w:ascii="Times New Roman" w:hAnsi="Times New Roman" w:cs="Times New Roman"/>
          <w:sz w:val="24"/>
          <w:szCs w:val="24"/>
        </w:rPr>
        <w:t xml:space="preserve"> männens revir men dessa kvinnliga handlare utgjorde ett undantag. Deras </w:t>
      </w:r>
      <w:r w:rsidR="005D64FB">
        <w:rPr>
          <w:rFonts w:ascii="Times New Roman" w:hAnsi="Times New Roman" w:cs="Times New Roman"/>
          <w:sz w:val="24"/>
          <w:szCs w:val="24"/>
        </w:rPr>
        <w:t>arbete</w:t>
      </w:r>
      <w:r w:rsidR="006C5F85">
        <w:rPr>
          <w:rFonts w:ascii="Times New Roman" w:hAnsi="Times New Roman" w:cs="Times New Roman"/>
          <w:sz w:val="24"/>
          <w:szCs w:val="24"/>
        </w:rPr>
        <w:t xml:space="preserve"> </w:t>
      </w:r>
      <w:r w:rsidR="006C5F85" w:rsidRPr="00A35F97">
        <w:rPr>
          <w:rFonts w:ascii="Times New Roman" w:hAnsi="Times New Roman" w:cs="Times New Roman"/>
          <w:sz w:val="24"/>
          <w:szCs w:val="24"/>
        </w:rPr>
        <w:t>är fortfarande ett outforskat kapitel</w:t>
      </w:r>
      <w:r w:rsidR="006C5F85">
        <w:rPr>
          <w:rFonts w:ascii="Times New Roman" w:hAnsi="Times New Roman" w:cs="Times New Roman"/>
          <w:sz w:val="24"/>
          <w:szCs w:val="24"/>
        </w:rPr>
        <w:t>.</w:t>
      </w:r>
      <w:r w:rsidR="006C5F85" w:rsidRPr="00A35F97">
        <w:rPr>
          <w:rStyle w:val="Fotnotsreferens"/>
          <w:rFonts w:ascii="Times New Roman" w:hAnsi="Times New Roman" w:cs="Times New Roman"/>
          <w:sz w:val="24"/>
          <w:szCs w:val="24"/>
        </w:rPr>
        <w:footnoteReference w:id="658"/>
      </w:r>
    </w:p>
    <w:p w14:paraId="4D0A87AC" w14:textId="77777777"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Med bättre kommunikationer och genom istekniken ökade handeln med färsk fisk. Under 1900-talets första decennier uppstod </w:t>
      </w:r>
      <w:r w:rsidR="00985409">
        <w:rPr>
          <w:rFonts w:ascii="Times New Roman" w:hAnsi="Times New Roman" w:cs="Times New Roman"/>
          <w:sz w:val="24"/>
          <w:szCs w:val="24"/>
        </w:rPr>
        <w:t xml:space="preserve">särskilda </w:t>
      </w:r>
      <w:r w:rsidRPr="00A35F97">
        <w:rPr>
          <w:rFonts w:ascii="Times New Roman" w:hAnsi="Times New Roman" w:cs="Times New Roman"/>
          <w:sz w:val="24"/>
          <w:szCs w:val="24"/>
        </w:rPr>
        <w:t>fiskbutiker liksom torghandel på de flesta li</w:t>
      </w:r>
      <w:r w:rsidR="00985409">
        <w:rPr>
          <w:rFonts w:ascii="Times New Roman" w:hAnsi="Times New Roman" w:cs="Times New Roman"/>
          <w:sz w:val="24"/>
          <w:szCs w:val="24"/>
        </w:rPr>
        <w:t>te större orter i inlandet. F</w:t>
      </w:r>
      <w:r w:rsidRPr="00A35F97">
        <w:rPr>
          <w:rFonts w:ascii="Times New Roman" w:hAnsi="Times New Roman" w:cs="Times New Roman"/>
          <w:sz w:val="24"/>
          <w:szCs w:val="24"/>
        </w:rPr>
        <w:t xml:space="preserve">ärsk torsk och sill fick samsas med lokala gäddor och braxen. Även ett mer renodlat gårdfarihandel växte fram, där fiskhandlare </w:t>
      </w:r>
      <w:r w:rsidR="00631EA0">
        <w:rPr>
          <w:rFonts w:ascii="Times New Roman" w:hAnsi="Times New Roman" w:cs="Times New Roman"/>
          <w:sz w:val="24"/>
          <w:szCs w:val="24"/>
        </w:rPr>
        <w:t>från</w:t>
      </w:r>
      <w:r w:rsidRPr="00A35F97">
        <w:rPr>
          <w:rFonts w:ascii="Times New Roman" w:hAnsi="Times New Roman" w:cs="Times New Roman"/>
          <w:sz w:val="24"/>
          <w:szCs w:val="24"/>
        </w:rPr>
        <w:t xml:space="preserve"> bilar sålde </w:t>
      </w:r>
      <w:r w:rsidR="00631EA0">
        <w:rPr>
          <w:rFonts w:ascii="Times New Roman" w:hAnsi="Times New Roman" w:cs="Times New Roman"/>
          <w:sz w:val="24"/>
          <w:szCs w:val="24"/>
        </w:rPr>
        <w:t xml:space="preserve">sina varor </w:t>
      </w:r>
      <w:r w:rsidRPr="00A35F97">
        <w:rPr>
          <w:rFonts w:ascii="Times New Roman" w:hAnsi="Times New Roman" w:cs="Times New Roman"/>
          <w:sz w:val="24"/>
          <w:szCs w:val="24"/>
        </w:rPr>
        <w:t>direkt till konsumenterna.</w:t>
      </w:r>
    </w:p>
    <w:p w14:paraId="2803AD6C" w14:textId="73176428"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Redan under 1500-talets sill</w:t>
      </w:r>
      <w:r w:rsidR="00305A7E">
        <w:rPr>
          <w:rFonts w:ascii="Times New Roman" w:hAnsi="Times New Roman" w:cs="Times New Roman"/>
          <w:sz w:val="24"/>
          <w:szCs w:val="24"/>
        </w:rPr>
        <w:t>fiske</w:t>
      </w:r>
      <w:r w:rsidRPr="00A35F97">
        <w:rPr>
          <w:rFonts w:ascii="Times New Roman" w:hAnsi="Times New Roman" w:cs="Times New Roman"/>
          <w:sz w:val="24"/>
          <w:szCs w:val="24"/>
        </w:rPr>
        <w:t xml:space="preserve">perioder och tidigare kan en annan yrkesgrupp ses, uppköparna. Det var handelsmän, inte sällan hanseater eller holländare, som seglade omkring i skärgårdarna, köpte </w:t>
      </w:r>
      <w:r w:rsidR="00715B8F">
        <w:rPr>
          <w:rFonts w:ascii="Times New Roman" w:hAnsi="Times New Roman" w:cs="Times New Roman"/>
          <w:sz w:val="24"/>
          <w:szCs w:val="24"/>
        </w:rPr>
        <w:t>upp</w:t>
      </w:r>
      <w:r w:rsidRPr="00A35F97">
        <w:rPr>
          <w:rFonts w:ascii="Times New Roman" w:hAnsi="Times New Roman" w:cs="Times New Roman"/>
          <w:sz w:val="24"/>
          <w:szCs w:val="24"/>
        </w:rPr>
        <w:t xml:space="preserve"> sill och såg till så att den skeppades iväg.</w:t>
      </w:r>
      <w:r w:rsidRPr="00A35F97">
        <w:rPr>
          <w:rStyle w:val="Fotnotsreferens"/>
          <w:rFonts w:ascii="Times New Roman" w:hAnsi="Times New Roman" w:cs="Times New Roman"/>
          <w:sz w:val="24"/>
          <w:szCs w:val="24"/>
        </w:rPr>
        <w:footnoteReference w:id="659"/>
      </w:r>
      <w:r w:rsidRPr="00A35F97">
        <w:rPr>
          <w:rFonts w:ascii="Times New Roman" w:hAnsi="Times New Roman" w:cs="Times New Roman"/>
          <w:sz w:val="24"/>
          <w:szCs w:val="24"/>
        </w:rPr>
        <w:t xml:space="preserve"> Yrkesgruppen var ofta föremål för mycken diskussion. Vissa anklagade dem för att fördyra sillen, andra att de befrämjade avsättningen. Samtidigt var det upp till de enskilda fiskarna var de skulle landa sina fångster. Fiskaren Alfred Samuelsson, född på Smögen 1857, berättade att man stundom hade andra fiskare som mellanhänder, i synnerhet de från Asperö i Göteborg skärgård. Samtidigt menade han att det var vinden som bestämde vart man gick med sin fångst: Köpenhamn, Kristiania eller andra danska och norska städer.</w:t>
      </w:r>
      <w:r w:rsidRPr="00A35F97">
        <w:rPr>
          <w:rStyle w:val="Fotnotsreferens"/>
          <w:rFonts w:ascii="Times New Roman" w:hAnsi="Times New Roman" w:cs="Times New Roman"/>
          <w:sz w:val="24"/>
          <w:szCs w:val="24"/>
        </w:rPr>
        <w:footnoteReference w:id="660"/>
      </w:r>
    </w:p>
    <w:p w14:paraId="3020DD34" w14:textId="715A8DA9" w:rsidR="009D7691" w:rsidRPr="00A35F97" w:rsidRDefault="009D7691" w:rsidP="00EC2AD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Först under 1890-talet började grupper av fiskare att bilda egna sammanslutningar i syfte att få bättre betalt. I Bovallstrand bildade vadlagen föreningar för sillexport vilka gick i kompanjonskap med norska fiskhandlar</w:t>
      </w:r>
      <w:r w:rsidR="00BB3B96">
        <w:rPr>
          <w:rFonts w:ascii="Times New Roman" w:hAnsi="Times New Roman" w:cs="Times New Roman"/>
          <w:sz w:val="24"/>
          <w:szCs w:val="24"/>
        </w:rPr>
        <w:t>e. Med ångfartyg skickade sill</w:t>
      </w:r>
      <w:r w:rsidRPr="00A35F97">
        <w:rPr>
          <w:rFonts w:ascii="Times New Roman" w:hAnsi="Times New Roman" w:cs="Times New Roman"/>
          <w:sz w:val="24"/>
          <w:szCs w:val="24"/>
        </w:rPr>
        <w:t xml:space="preserve"> framförallt till England. Exportföreningarna kom att äga både magasin, tomter och bryggor. En del av dessa kom senare att säljas till Kullgrens</w:t>
      </w:r>
      <w:r w:rsidR="00E86E5E">
        <w:rPr>
          <w:rFonts w:ascii="Times New Roman" w:hAnsi="Times New Roman" w:cs="Times New Roman"/>
          <w:sz w:val="24"/>
          <w:szCs w:val="24"/>
        </w:rPr>
        <w:t xml:space="preserve"> Enka och blev lastageplatser</w:t>
      </w:r>
      <w:r w:rsidRPr="00A35F97">
        <w:rPr>
          <w:rFonts w:ascii="Times New Roman" w:hAnsi="Times New Roman" w:cs="Times New Roman"/>
          <w:sz w:val="24"/>
          <w:szCs w:val="24"/>
        </w:rPr>
        <w:t xml:space="preserve"> för stenindustrin.</w:t>
      </w:r>
      <w:r w:rsidRPr="00A35F97">
        <w:rPr>
          <w:rStyle w:val="Fotnotsreferens"/>
          <w:rFonts w:ascii="Times New Roman" w:hAnsi="Times New Roman" w:cs="Times New Roman"/>
          <w:sz w:val="24"/>
          <w:szCs w:val="24"/>
        </w:rPr>
        <w:footnoteReference w:id="661"/>
      </w:r>
      <w:r w:rsidRPr="00A35F97">
        <w:rPr>
          <w:rFonts w:ascii="Times New Roman" w:hAnsi="Times New Roman" w:cs="Times New Roman"/>
          <w:sz w:val="24"/>
          <w:szCs w:val="24"/>
        </w:rPr>
        <w:t xml:space="preserve"> Bovallstrands betydelse som fiskeläge kom att minska men fiskarföreningen</w:t>
      </w:r>
      <w:r w:rsidR="00715B8F">
        <w:rPr>
          <w:rFonts w:ascii="Times New Roman" w:hAnsi="Times New Roman" w:cs="Times New Roman"/>
          <w:sz w:val="24"/>
          <w:szCs w:val="24"/>
        </w:rPr>
        <w:t xml:space="preserve"> upplöstes först 1980</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662"/>
      </w:r>
    </w:p>
    <w:p w14:paraId="77D2ECFA" w14:textId="70F42EEE" w:rsidR="009D7691" w:rsidRPr="00A35F97" w:rsidRDefault="00B57F45"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Genom introduktionen </w:t>
      </w:r>
      <w:r w:rsidRPr="00A35F97">
        <w:rPr>
          <w:rFonts w:ascii="Times New Roman" w:hAnsi="Times New Roman" w:cs="Times New Roman"/>
          <w:sz w:val="24"/>
          <w:szCs w:val="24"/>
        </w:rPr>
        <w:t xml:space="preserve">av drivgarn </w:t>
      </w:r>
      <w:r>
        <w:rPr>
          <w:rFonts w:ascii="Times New Roman" w:hAnsi="Times New Roman" w:cs="Times New Roman"/>
          <w:sz w:val="24"/>
          <w:szCs w:val="24"/>
        </w:rPr>
        <w:t>ökade m</w:t>
      </w:r>
      <w:r w:rsidR="009D7691" w:rsidRPr="00A35F97">
        <w:rPr>
          <w:rFonts w:ascii="Times New Roman" w:hAnsi="Times New Roman" w:cs="Times New Roman"/>
          <w:sz w:val="24"/>
          <w:szCs w:val="24"/>
        </w:rPr>
        <w:t>akrillfångsterna med dramatik.</w:t>
      </w:r>
      <w:r w:rsidR="009D7691" w:rsidRPr="00A35F97">
        <w:rPr>
          <w:rStyle w:val="Fotnotsreferens"/>
          <w:rFonts w:ascii="Times New Roman" w:hAnsi="Times New Roman" w:cs="Times New Roman"/>
          <w:sz w:val="24"/>
          <w:szCs w:val="24"/>
        </w:rPr>
        <w:footnoteReference w:id="663"/>
      </w:r>
      <w:r w:rsidR="009D7691" w:rsidRPr="00A35F97">
        <w:rPr>
          <w:rFonts w:ascii="Times New Roman" w:hAnsi="Times New Roman" w:cs="Times New Roman"/>
          <w:sz w:val="24"/>
          <w:szCs w:val="24"/>
        </w:rPr>
        <w:t xml:space="preserve"> Tillgången översteg </w:t>
      </w:r>
      <w:r w:rsidR="00272DE1">
        <w:rPr>
          <w:rFonts w:ascii="Times New Roman" w:hAnsi="Times New Roman" w:cs="Times New Roman"/>
          <w:sz w:val="24"/>
          <w:szCs w:val="24"/>
        </w:rPr>
        <w:t xml:space="preserve">snart </w:t>
      </w:r>
      <w:r w:rsidR="009D7691" w:rsidRPr="00A35F97">
        <w:rPr>
          <w:rFonts w:ascii="Times New Roman" w:hAnsi="Times New Roman" w:cs="Times New Roman"/>
          <w:sz w:val="24"/>
          <w:szCs w:val="24"/>
        </w:rPr>
        <w:t xml:space="preserve">vida efterfrågan och priserna sjönk. Sotenäsfiskare gick åren 1914 eller 1915 </w:t>
      </w:r>
      <w:r w:rsidR="00272DE1">
        <w:rPr>
          <w:rFonts w:ascii="Times New Roman" w:hAnsi="Times New Roman" w:cs="Times New Roman"/>
          <w:sz w:val="24"/>
          <w:szCs w:val="24"/>
        </w:rPr>
        <w:t xml:space="preserve">därför </w:t>
      </w:r>
      <w:r w:rsidR="009D7691" w:rsidRPr="00A35F97">
        <w:rPr>
          <w:rFonts w:ascii="Times New Roman" w:hAnsi="Times New Roman" w:cs="Times New Roman"/>
          <w:sz w:val="24"/>
          <w:szCs w:val="24"/>
        </w:rPr>
        <w:t xml:space="preserve">samman i en förening i syfte att införa fångstbegränsningar. Uppköparna, makrillexportörerna, </w:t>
      </w:r>
      <w:r w:rsidR="00272DE1">
        <w:rPr>
          <w:rFonts w:ascii="Times New Roman" w:hAnsi="Times New Roman" w:cs="Times New Roman"/>
          <w:sz w:val="24"/>
          <w:szCs w:val="24"/>
        </w:rPr>
        <w:t xml:space="preserve">svarade genom att även de gick ihop </w:t>
      </w:r>
      <w:r w:rsidR="009D7691" w:rsidRPr="00A35F97">
        <w:rPr>
          <w:rFonts w:ascii="Times New Roman" w:hAnsi="Times New Roman" w:cs="Times New Roman"/>
          <w:sz w:val="24"/>
          <w:szCs w:val="24"/>
        </w:rPr>
        <w:t xml:space="preserve">för att hålla nere priserna. Detta retade fiskarna </w:t>
      </w:r>
      <w:r w:rsidR="00272DE1">
        <w:rPr>
          <w:rFonts w:ascii="Times New Roman" w:hAnsi="Times New Roman" w:cs="Times New Roman"/>
          <w:sz w:val="24"/>
          <w:szCs w:val="24"/>
        </w:rPr>
        <w:t xml:space="preserve">än mer varvid de förvandlade </w:t>
      </w:r>
      <w:r w:rsidR="009D7691" w:rsidRPr="00A35F97">
        <w:rPr>
          <w:rFonts w:ascii="Times New Roman" w:hAnsi="Times New Roman" w:cs="Times New Roman"/>
          <w:sz w:val="24"/>
          <w:szCs w:val="24"/>
        </w:rPr>
        <w:t xml:space="preserve">sin förening till en ekonomisk dito. 1917 hade 102 vadlag – det vill säga </w:t>
      </w:r>
      <w:r w:rsidR="006F129E">
        <w:rPr>
          <w:rFonts w:ascii="Times New Roman" w:hAnsi="Times New Roman" w:cs="Times New Roman"/>
          <w:sz w:val="24"/>
          <w:szCs w:val="24"/>
        </w:rPr>
        <w:t xml:space="preserve">betydligt </w:t>
      </w:r>
      <w:r w:rsidR="009D7691" w:rsidRPr="00A35F97">
        <w:rPr>
          <w:rFonts w:ascii="Times New Roman" w:hAnsi="Times New Roman" w:cs="Times New Roman"/>
          <w:sz w:val="24"/>
          <w:szCs w:val="24"/>
        </w:rPr>
        <w:t xml:space="preserve">fler lag än vad det finns </w:t>
      </w:r>
      <w:r w:rsidR="006F129E">
        <w:rPr>
          <w:rFonts w:ascii="Times New Roman" w:hAnsi="Times New Roman" w:cs="Times New Roman"/>
          <w:sz w:val="24"/>
          <w:szCs w:val="24"/>
        </w:rPr>
        <w:t xml:space="preserve">enskilda </w:t>
      </w:r>
      <w:r w:rsidR="009D7691" w:rsidRPr="00A35F97">
        <w:rPr>
          <w:rFonts w:ascii="Times New Roman" w:hAnsi="Times New Roman" w:cs="Times New Roman"/>
          <w:sz w:val="24"/>
          <w:szCs w:val="24"/>
        </w:rPr>
        <w:t>fiskare i dag – från Gravarne, Smögen och de övriga fiskelägena i bygden anslutit sig. Föreningen köpte in fångsterna och sålde dem vidare med förtjänst.</w:t>
      </w:r>
    </w:p>
    <w:p w14:paraId="71DA31E5" w14:textId="134BE0A8"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En del av föreningarna blev inte långlivade</w:t>
      </w:r>
      <w:r w:rsidR="00BC3CA1">
        <w:rPr>
          <w:rFonts w:ascii="Times New Roman" w:hAnsi="Times New Roman" w:cs="Times New Roman"/>
          <w:sz w:val="24"/>
          <w:szCs w:val="24"/>
        </w:rPr>
        <w:t>,</w:t>
      </w:r>
      <w:r w:rsidRPr="00A35F97">
        <w:rPr>
          <w:rFonts w:ascii="Times New Roman" w:hAnsi="Times New Roman" w:cs="Times New Roman"/>
          <w:sz w:val="24"/>
          <w:szCs w:val="24"/>
        </w:rPr>
        <w:t xml:space="preserve"> men som inom få andra näringsgrenar uppstod ett antal mer eller mindre kooperativa andels- och försäljningsföreningar. I stort syftade de till att hålla uppe priserna men de fick även andra funktioner. 1930 bildades Svenska västkustfiskarnas centralförbund som fick stor betydelse </w:t>
      </w:r>
      <w:r w:rsidRPr="00A35F97">
        <w:rPr>
          <w:rFonts w:ascii="Times New Roman" w:hAnsi="Times New Roman" w:cs="Times New Roman"/>
          <w:sz w:val="24"/>
          <w:szCs w:val="24"/>
        </w:rPr>
        <w:lastRenderedPageBreak/>
        <w:t xml:space="preserve">för näringens utveckling och som samlade branschen både fackligt och intressemässigt. Året därpå startade tidskriften </w:t>
      </w:r>
      <w:r w:rsidRPr="00A35F97">
        <w:rPr>
          <w:rFonts w:ascii="Times New Roman" w:hAnsi="Times New Roman" w:cs="Times New Roman"/>
          <w:i/>
          <w:iCs/>
          <w:sz w:val="24"/>
          <w:szCs w:val="24"/>
        </w:rPr>
        <w:t>Svenska Västkustfiskaren</w:t>
      </w:r>
      <w:r w:rsidRPr="00A35F97">
        <w:rPr>
          <w:rFonts w:ascii="Times New Roman" w:hAnsi="Times New Roman" w:cs="Times New Roman"/>
          <w:sz w:val="24"/>
          <w:szCs w:val="24"/>
        </w:rPr>
        <w:t xml:space="preserve"> som efter andra världskriget nådde en upplaga om 7 000 exemplar.</w:t>
      </w:r>
      <w:r w:rsidRPr="00A35F97">
        <w:rPr>
          <w:rStyle w:val="Fotnotsreferens"/>
          <w:rFonts w:ascii="Times New Roman" w:hAnsi="Times New Roman" w:cs="Times New Roman"/>
          <w:sz w:val="24"/>
          <w:szCs w:val="24"/>
        </w:rPr>
        <w:footnoteReference w:id="664"/>
      </w:r>
      <w:r w:rsidRPr="00A35F97">
        <w:rPr>
          <w:rFonts w:ascii="Times New Roman" w:hAnsi="Times New Roman" w:cs="Times New Roman"/>
          <w:sz w:val="24"/>
          <w:szCs w:val="24"/>
        </w:rPr>
        <w:t xml:space="preserve"> Upplagorna – liksom antalet fiskare – började emellertid vika och från 1976 ersattes den av </w:t>
      </w:r>
      <w:r w:rsidRPr="00A35F97">
        <w:rPr>
          <w:rFonts w:ascii="Times New Roman" w:hAnsi="Times New Roman" w:cs="Times New Roman"/>
          <w:i/>
          <w:iCs/>
          <w:sz w:val="24"/>
          <w:szCs w:val="24"/>
        </w:rPr>
        <w:t xml:space="preserve">Yrkesfiskaren. </w:t>
      </w:r>
      <w:r w:rsidRPr="00A35F97">
        <w:rPr>
          <w:rFonts w:ascii="Times New Roman" w:hAnsi="Times New Roman" w:cs="Times New Roman"/>
          <w:iCs/>
          <w:sz w:val="24"/>
          <w:szCs w:val="24"/>
        </w:rPr>
        <w:t>Den</w:t>
      </w:r>
      <w:r w:rsidRPr="00A35F97">
        <w:rPr>
          <w:rFonts w:ascii="Times New Roman" w:hAnsi="Times New Roman" w:cs="Times New Roman"/>
          <w:i/>
          <w:iCs/>
          <w:sz w:val="24"/>
          <w:szCs w:val="24"/>
        </w:rPr>
        <w:t xml:space="preserve"> </w:t>
      </w:r>
      <w:r w:rsidRPr="00A35F97">
        <w:rPr>
          <w:rFonts w:ascii="Times New Roman" w:hAnsi="Times New Roman" w:cs="Times New Roman"/>
          <w:iCs/>
          <w:sz w:val="24"/>
          <w:szCs w:val="24"/>
        </w:rPr>
        <w:t>kom att drivas av</w:t>
      </w:r>
      <w:r w:rsidRPr="00A35F97">
        <w:rPr>
          <w:rFonts w:ascii="Times New Roman" w:hAnsi="Times New Roman" w:cs="Times New Roman"/>
          <w:i/>
          <w:iCs/>
          <w:sz w:val="24"/>
          <w:szCs w:val="24"/>
        </w:rPr>
        <w:t xml:space="preserve"> Sveriges fiskares riksförbund. </w:t>
      </w:r>
      <w:r w:rsidRPr="00A35F97">
        <w:rPr>
          <w:rFonts w:ascii="Times New Roman" w:hAnsi="Times New Roman" w:cs="Times New Roman"/>
          <w:iCs/>
          <w:sz w:val="24"/>
          <w:szCs w:val="24"/>
        </w:rPr>
        <w:t xml:space="preserve">I december 2016 </w:t>
      </w:r>
      <w:r w:rsidRPr="00A35F97">
        <w:rPr>
          <w:rFonts w:ascii="Times New Roman" w:hAnsi="Times New Roman" w:cs="Times New Roman"/>
          <w:sz w:val="24"/>
          <w:szCs w:val="24"/>
        </w:rPr>
        <w:t xml:space="preserve">lades tidskriften ned. Utvecklingen liksom förbundets avsomnade hemsida kan ses som en spegel av den svenska fiskerinäringens nedgång och nuläge. I maj 2017 gjordes emellertid ett nytt försök att samla trupperna när tidskriften </w:t>
      </w:r>
      <w:r w:rsidRPr="00A35F97">
        <w:rPr>
          <w:rFonts w:ascii="Times New Roman" w:hAnsi="Times New Roman" w:cs="Times New Roman"/>
          <w:i/>
          <w:sz w:val="24"/>
          <w:szCs w:val="24"/>
        </w:rPr>
        <w:t>Svensk Fisknäring</w:t>
      </w:r>
      <w:r w:rsidRPr="00A35F97">
        <w:rPr>
          <w:rFonts w:ascii="Times New Roman" w:hAnsi="Times New Roman" w:cs="Times New Roman"/>
          <w:sz w:val="24"/>
          <w:szCs w:val="24"/>
        </w:rPr>
        <w:t xml:space="preserve">, som utges av Sjömatsfrämjandet, utkom med sin första </w:t>
      </w:r>
      <w:r w:rsidR="00D43479">
        <w:rPr>
          <w:rFonts w:ascii="Times New Roman" w:hAnsi="Times New Roman" w:cs="Times New Roman"/>
          <w:sz w:val="24"/>
          <w:szCs w:val="24"/>
        </w:rPr>
        <w:t xml:space="preserve">– och hittills enda </w:t>
      </w:r>
      <w:proofErr w:type="gramStart"/>
      <w:r w:rsidR="00D43479">
        <w:rPr>
          <w:rFonts w:ascii="Times New Roman" w:hAnsi="Times New Roman" w:cs="Times New Roman"/>
          <w:sz w:val="24"/>
          <w:szCs w:val="24"/>
        </w:rPr>
        <w:t xml:space="preserve">–  </w:t>
      </w:r>
      <w:r w:rsidRPr="00A35F97">
        <w:rPr>
          <w:rFonts w:ascii="Times New Roman" w:hAnsi="Times New Roman" w:cs="Times New Roman"/>
          <w:sz w:val="24"/>
          <w:szCs w:val="24"/>
        </w:rPr>
        <w:t>utgåva</w:t>
      </w:r>
      <w:proofErr w:type="gramEnd"/>
      <w:r w:rsidRPr="00A35F97">
        <w:rPr>
          <w:rFonts w:ascii="Times New Roman" w:hAnsi="Times New Roman" w:cs="Times New Roman"/>
          <w:sz w:val="24"/>
          <w:szCs w:val="24"/>
        </w:rPr>
        <w:t>.</w:t>
      </w:r>
    </w:p>
    <w:p w14:paraId="5AB920CA" w14:textId="77777777" w:rsidR="00F84A3A"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Den stora revolutionen inom handelns område var det som turister vid sidan om bryggan, påsen med nyinköpta räkor och den målade makrill-paravane</w:t>
      </w:r>
      <w:r w:rsidR="00AC179B">
        <w:rPr>
          <w:rFonts w:ascii="Times New Roman" w:hAnsi="Times New Roman" w:cs="Times New Roman"/>
          <w:sz w:val="24"/>
          <w:szCs w:val="24"/>
        </w:rPr>
        <w:t>n bredvid skolan mest förknippat – märk preteritumformen –</w:t>
      </w:r>
      <w:r w:rsidRPr="00A35F97">
        <w:rPr>
          <w:rFonts w:ascii="Times New Roman" w:hAnsi="Times New Roman" w:cs="Times New Roman"/>
          <w:sz w:val="24"/>
          <w:szCs w:val="24"/>
        </w:rPr>
        <w:t xml:space="preserve"> Smögen med: </w:t>
      </w:r>
      <w:r w:rsidRPr="00AC179B">
        <w:rPr>
          <w:rFonts w:ascii="Times New Roman" w:hAnsi="Times New Roman" w:cs="Times New Roman"/>
          <w:i/>
          <w:sz w:val="24"/>
          <w:szCs w:val="24"/>
        </w:rPr>
        <w:t>fiskauktionen</w:t>
      </w:r>
      <w:r w:rsidRPr="00A35F97">
        <w:rPr>
          <w:rFonts w:ascii="Times New Roman" w:hAnsi="Times New Roman" w:cs="Times New Roman"/>
          <w:sz w:val="24"/>
          <w:szCs w:val="24"/>
        </w:rPr>
        <w:t xml:space="preserve">. 1910 ordnades de första auktionerna i Göteborg. Verksamheten blev framgångsrik och 1918 eller 1919 började smögenfiskarna </w:t>
      </w:r>
      <w:r w:rsidR="00532745">
        <w:rPr>
          <w:rFonts w:ascii="Times New Roman" w:hAnsi="Times New Roman" w:cs="Times New Roman"/>
          <w:sz w:val="24"/>
          <w:szCs w:val="24"/>
        </w:rPr>
        <w:t>sälja</w:t>
      </w:r>
      <w:r w:rsidRPr="00A35F97">
        <w:rPr>
          <w:rFonts w:ascii="Times New Roman" w:hAnsi="Times New Roman" w:cs="Times New Roman"/>
          <w:sz w:val="24"/>
          <w:szCs w:val="24"/>
        </w:rPr>
        <w:t xml:space="preserve"> makrill genom auktionsförfarande</w:t>
      </w:r>
      <w:r w:rsidR="0008237F">
        <w:rPr>
          <w:rFonts w:ascii="Times New Roman" w:hAnsi="Times New Roman" w:cs="Times New Roman"/>
          <w:sz w:val="24"/>
          <w:szCs w:val="24"/>
        </w:rPr>
        <w:t xml:space="preserve">. </w:t>
      </w:r>
      <w:r w:rsidR="00532745">
        <w:rPr>
          <w:rFonts w:ascii="Times New Roman" w:hAnsi="Times New Roman" w:cs="Times New Roman"/>
          <w:sz w:val="24"/>
          <w:szCs w:val="24"/>
        </w:rPr>
        <w:t xml:space="preserve">Senare såldes även fisk och skaldjur med samma goda resultat. </w:t>
      </w:r>
      <w:r w:rsidRPr="00A35F97">
        <w:rPr>
          <w:rFonts w:ascii="Times New Roman" w:hAnsi="Times New Roman" w:cs="Times New Roman"/>
          <w:sz w:val="24"/>
          <w:szCs w:val="24"/>
        </w:rPr>
        <w:t xml:space="preserve">Lysekil följde efter 1931, Gravarne, i sitt ständiga konkurrensförhållande med Smögen, startade </w:t>
      </w:r>
      <w:r w:rsidR="00F84A3A">
        <w:rPr>
          <w:rFonts w:ascii="Times New Roman" w:hAnsi="Times New Roman" w:cs="Times New Roman"/>
          <w:sz w:val="24"/>
          <w:szCs w:val="24"/>
        </w:rPr>
        <w:t xml:space="preserve">sin auktionshall 1935. </w:t>
      </w:r>
      <w:r w:rsidRPr="00A35F97">
        <w:rPr>
          <w:rFonts w:ascii="Times New Roman" w:hAnsi="Times New Roman" w:cs="Times New Roman"/>
          <w:sz w:val="24"/>
          <w:szCs w:val="24"/>
        </w:rPr>
        <w:t xml:space="preserve">1936 gjorde Fjällbacka likaledes. Även </w:t>
      </w:r>
      <w:r w:rsidR="006F1DAE">
        <w:rPr>
          <w:rFonts w:ascii="Times New Roman" w:hAnsi="Times New Roman" w:cs="Times New Roman"/>
          <w:sz w:val="24"/>
          <w:szCs w:val="24"/>
        </w:rPr>
        <w:t xml:space="preserve">i </w:t>
      </w:r>
      <w:r w:rsidRPr="00A35F97">
        <w:rPr>
          <w:rFonts w:ascii="Times New Roman" w:hAnsi="Times New Roman" w:cs="Times New Roman"/>
          <w:sz w:val="24"/>
          <w:szCs w:val="24"/>
        </w:rPr>
        <w:t xml:space="preserve">Strömstad och </w:t>
      </w:r>
      <w:r w:rsidR="006F1DAE">
        <w:rPr>
          <w:rFonts w:ascii="Times New Roman" w:hAnsi="Times New Roman" w:cs="Times New Roman"/>
          <w:sz w:val="24"/>
          <w:szCs w:val="24"/>
        </w:rPr>
        <w:t xml:space="preserve">på </w:t>
      </w:r>
      <w:r w:rsidRPr="00A35F97">
        <w:rPr>
          <w:rFonts w:ascii="Times New Roman" w:hAnsi="Times New Roman" w:cs="Times New Roman"/>
          <w:sz w:val="24"/>
          <w:szCs w:val="24"/>
        </w:rPr>
        <w:t xml:space="preserve">Klädesholmen etablerade fiskauktioner. </w:t>
      </w:r>
    </w:p>
    <w:p w14:paraId="0B2BD64E" w14:textId="6091CC65" w:rsidR="009D7691" w:rsidRDefault="009D7691" w:rsidP="00F84A3A">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dag är samtliga förutom Göteborgs nedlagda eller har, som Smögens, </w:t>
      </w:r>
      <w:r w:rsidR="00F84A3A">
        <w:rPr>
          <w:rFonts w:ascii="Times New Roman" w:hAnsi="Times New Roman" w:cs="Times New Roman"/>
          <w:sz w:val="24"/>
          <w:szCs w:val="24"/>
        </w:rPr>
        <w:t xml:space="preserve">drastiskt </w:t>
      </w:r>
      <w:r w:rsidRPr="00A35F97">
        <w:rPr>
          <w:rFonts w:ascii="Times New Roman" w:hAnsi="Times New Roman" w:cs="Times New Roman"/>
          <w:sz w:val="24"/>
          <w:szCs w:val="24"/>
        </w:rPr>
        <w:t xml:space="preserve">förändrat sin verksamhet. Sommaren 2016 sålde Sotenäs kommun fiskauktionen på Smögen till </w:t>
      </w:r>
      <w:r w:rsidRPr="00D43479">
        <w:rPr>
          <w:rFonts w:ascii="Times New Roman" w:hAnsi="Times New Roman" w:cs="Times New Roman"/>
          <w:i/>
          <w:sz w:val="24"/>
          <w:szCs w:val="24"/>
        </w:rPr>
        <w:t>Stockholms fiskauktion AB</w:t>
      </w:r>
      <w:r w:rsidRPr="00A35F97">
        <w:rPr>
          <w:rFonts w:ascii="Times New Roman" w:hAnsi="Times New Roman" w:cs="Times New Roman"/>
          <w:sz w:val="24"/>
          <w:szCs w:val="24"/>
        </w:rPr>
        <w:t xml:space="preserve">, ett nybildat företag med enbart digital handel. </w:t>
      </w:r>
      <w:r w:rsidR="002B0BA8">
        <w:rPr>
          <w:rFonts w:ascii="Times New Roman" w:hAnsi="Times New Roman" w:cs="Times New Roman"/>
          <w:sz w:val="24"/>
          <w:szCs w:val="24"/>
        </w:rPr>
        <w:t xml:space="preserve">I stället för en blinkning – den metodiken upphörde redan år 2005 – </w:t>
      </w:r>
      <w:r w:rsidRPr="00A35F97">
        <w:rPr>
          <w:rFonts w:ascii="Times New Roman" w:hAnsi="Times New Roman" w:cs="Times New Roman"/>
          <w:sz w:val="24"/>
          <w:szCs w:val="24"/>
        </w:rPr>
        <w:t xml:space="preserve">sker buden numera via internet och knapptryckningar. Det är fjärran </w:t>
      </w:r>
      <w:r w:rsidR="00F84A3A">
        <w:rPr>
          <w:rFonts w:ascii="Times New Roman" w:hAnsi="Times New Roman" w:cs="Times New Roman"/>
          <w:sz w:val="24"/>
          <w:szCs w:val="24"/>
        </w:rPr>
        <w:t xml:space="preserve">från folkmyllret </w:t>
      </w:r>
      <w:r w:rsidR="002B0BA8">
        <w:rPr>
          <w:rFonts w:ascii="Times New Roman" w:hAnsi="Times New Roman" w:cs="Times New Roman"/>
          <w:sz w:val="24"/>
          <w:szCs w:val="24"/>
        </w:rPr>
        <w:t xml:space="preserve">på kvällarna </w:t>
      </w:r>
      <w:r w:rsidR="00F84A3A">
        <w:rPr>
          <w:rFonts w:ascii="Times New Roman" w:hAnsi="Times New Roman" w:cs="Times New Roman"/>
          <w:sz w:val="24"/>
          <w:szCs w:val="24"/>
        </w:rPr>
        <w:t xml:space="preserve">för bara några år </w:t>
      </w:r>
      <w:r w:rsidRPr="00A35F97">
        <w:rPr>
          <w:rFonts w:ascii="Times New Roman" w:hAnsi="Times New Roman" w:cs="Times New Roman"/>
          <w:sz w:val="24"/>
          <w:szCs w:val="24"/>
        </w:rPr>
        <w:t xml:space="preserve">sedan där fiskebåtar, ackompanjerade av hundratals skränande måsar och trutar, lade till vid kajen; där truckar körde isade lådor med fisk och räkor </w:t>
      </w:r>
      <w:r w:rsidR="00715B8F">
        <w:rPr>
          <w:rFonts w:ascii="Times New Roman" w:hAnsi="Times New Roman" w:cs="Times New Roman"/>
          <w:sz w:val="24"/>
          <w:szCs w:val="24"/>
        </w:rPr>
        <w:t>ut och in i</w:t>
      </w:r>
      <w:r w:rsidR="00BC3CA1">
        <w:rPr>
          <w:rFonts w:ascii="Times New Roman" w:hAnsi="Times New Roman" w:cs="Times New Roman"/>
          <w:sz w:val="24"/>
          <w:szCs w:val="24"/>
        </w:rPr>
        <w:t xml:space="preserve"> byggnaden</w:t>
      </w:r>
      <w:r w:rsidR="002B0BA8">
        <w:rPr>
          <w:rFonts w:ascii="Times New Roman" w:hAnsi="Times New Roman" w:cs="Times New Roman"/>
          <w:sz w:val="24"/>
          <w:szCs w:val="24"/>
        </w:rPr>
        <w:t>s kyla</w:t>
      </w:r>
      <w:r w:rsidR="00BC3CA1">
        <w:rPr>
          <w:rFonts w:ascii="Times New Roman" w:hAnsi="Times New Roman" w:cs="Times New Roman"/>
          <w:sz w:val="24"/>
          <w:szCs w:val="24"/>
        </w:rPr>
        <w:t xml:space="preserve">, </w:t>
      </w:r>
      <w:r w:rsidRPr="00A35F97">
        <w:rPr>
          <w:rFonts w:ascii="Times New Roman" w:hAnsi="Times New Roman" w:cs="Times New Roman"/>
          <w:sz w:val="24"/>
          <w:szCs w:val="24"/>
        </w:rPr>
        <w:t xml:space="preserve">där allvarsamma män </w:t>
      </w:r>
      <w:r w:rsidR="002B0BA8">
        <w:rPr>
          <w:rFonts w:ascii="Times New Roman" w:hAnsi="Times New Roman" w:cs="Times New Roman"/>
          <w:sz w:val="24"/>
          <w:szCs w:val="24"/>
        </w:rPr>
        <w:t xml:space="preserve">i kepsar </w:t>
      </w:r>
      <w:r w:rsidRPr="00A35F97">
        <w:rPr>
          <w:rFonts w:ascii="Times New Roman" w:hAnsi="Times New Roman" w:cs="Times New Roman"/>
          <w:sz w:val="24"/>
          <w:szCs w:val="24"/>
        </w:rPr>
        <w:t>gjorde upp om kvaliteter och priser</w:t>
      </w:r>
      <w:r w:rsidR="002B0BA8">
        <w:rPr>
          <w:rFonts w:ascii="Times New Roman" w:hAnsi="Times New Roman" w:cs="Times New Roman"/>
          <w:sz w:val="24"/>
          <w:szCs w:val="24"/>
        </w:rPr>
        <w:t xml:space="preserve"> </w:t>
      </w:r>
      <w:r w:rsidR="002B0BA8" w:rsidRPr="00A35F97">
        <w:rPr>
          <w:rFonts w:ascii="Times New Roman" w:hAnsi="Times New Roman" w:cs="Times New Roman"/>
          <w:sz w:val="24"/>
          <w:szCs w:val="24"/>
        </w:rPr>
        <w:t>efter bestämda ritualer</w:t>
      </w:r>
      <w:r w:rsidRPr="00A35F97">
        <w:rPr>
          <w:rFonts w:ascii="Times New Roman" w:hAnsi="Times New Roman" w:cs="Times New Roman"/>
          <w:sz w:val="24"/>
          <w:szCs w:val="24"/>
        </w:rPr>
        <w:t>.</w:t>
      </w:r>
      <w:r w:rsidR="002B0BA8">
        <w:rPr>
          <w:rFonts w:ascii="Times New Roman" w:hAnsi="Times New Roman" w:cs="Times New Roman"/>
          <w:sz w:val="24"/>
          <w:szCs w:val="24"/>
        </w:rPr>
        <w:t xml:space="preserve"> </w:t>
      </w:r>
      <w:r w:rsidRPr="00A35F97">
        <w:rPr>
          <w:rFonts w:ascii="Times New Roman" w:hAnsi="Times New Roman" w:cs="Times New Roman"/>
          <w:sz w:val="24"/>
          <w:szCs w:val="24"/>
        </w:rPr>
        <w:t xml:space="preserve">En av Smögens </w:t>
      </w:r>
      <w:r w:rsidR="002B0BA8">
        <w:rPr>
          <w:rFonts w:ascii="Times New Roman" w:hAnsi="Times New Roman" w:cs="Times New Roman"/>
          <w:sz w:val="24"/>
          <w:szCs w:val="24"/>
        </w:rPr>
        <w:t xml:space="preserve">stora </w:t>
      </w:r>
      <w:r w:rsidR="00F84A3A">
        <w:rPr>
          <w:rFonts w:ascii="Times New Roman" w:hAnsi="Times New Roman" w:cs="Times New Roman"/>
          <w:sz w:val="24"/>
          <w:szCs w:val="24"/>
        </w:rPr>
        <w:t>turistattraktioner</w:t>
      </w:r>
      <w:r w:rsidR="002B0BA8">
        <w:rPr>
          <w:rFonts w:ascii="Times New Roman" w:hAnsi="Times New Roman" w:cs="Times New Roman"/>
          <w:sz w:val="24"/>
          <w:szCs w:val="24"/>
        </w:rPr>
        <w:t xml:space="preserve"> är borta – förutom för den morgonpigge eller på torsdagar klockan 16.00.</w:t>
      </w:r>
      <w:r w:rsidR="0006346A">
        <w:rPr>
          <w:rStyle w:val="Fotnotsreferens"/>
          <w:rFonts w:ascii="Times New Roman" w:hAnsi="Times New Roman" w:cs="Times New Roman"/>
          <w:sz w:val="24"/>
          <w:szCs w:val="24"/>
        </w:rPr>
        <w:footnoteReference w:id="665"/>
      </w:r>
    </w:p>
    <w:p w14:paraId="545B2052" w14:textId="6C47FFDE" w:rsidR="008B010D" w:rsidRDefault="008B010D" w:rsidP="00F84A3A">
      <w:pPr>
        <w:spacing w:after="0" w:line="240" w:lineRule="auto"/>
        <w:ind w:firstLine="1304"/>
        <w:rPr>
          <w:rFonts w:ascii="Times New Roman" w:hAnsi="Times New Roman" w:cs="Times New Roman"/>
          <w:sz w:val="24"/>
          <w:szCs w:val="24"/>
        </w:rPr>
      </w:pPr>
    </w:p>
    <w:p w14:paraId="212FD45F" w14:textId="7A297E04" w:rsidR="008B010D" w:rsidRPr="008B010D" w:rsidRDefault="008B010D" w:rsidP="008B010D">
      <w:pPr>
        <w:spacing w:after="0" w:line="240" w:lineRule="auto"/>
        <w:rPr>
          <w:rFonts w:ascii="Times New Roman" w:hAnsi="Times New Roman" w:cs="Times New Roman"/>
          <w:color w:val="0070C0"/>
          <w:sz w:val="24"/>
          <w:szCs w:val="24"/>
        </w:rPr>
      </w:pPr>
      <w:r w:rsidRPr="008B010D">
        <w:rPr>
          <w:rFonts w:ascii="Times New Roman" w:hAnsi="Times New Roman" w:cs="Times New Roman"/>
          <w:color w:val="0070C0"/>
          <w:sz w:val="24"/>
          <w:szCs w:val="24"/>
        </w:rPr>
        <w:t>Bild 11:14 Fiskauktionen i nutid.</w:t>
      </w:r>
      <w:r w:rsidR="00CE6D12">
        <w:rPr>
          <w:rFonts w:ascii="Times New Roman" w:hAnsi="Times New Roman" w:cs="Times New Roman"/>
          <w:color w:val="0070C0"/>
          <w:sz w:val="24"/>
          <w:szCs w:val="24"/>
        </w:rPr>
        <w:t xml:space="preserve"> (UN)</w:t>
      </w:r>
    </w:p>
    <w:p w14:paraId="2BC9178C" w14:textId="77777777" w:rsidR="009D7691" w:rsidRPr="00A35F97" w:rsidRDefault="009D7691" w:rsidP="00D773E7">
      <w:pPr>
        <w:spacing w:after="0" w:line="240" w:lineRule="auto"/>
        <w:rPr>
          <w:rFonts w:ascii="Times New Roman" w:hAnsi="Times New Roman" w:cs="Times New Roman"/>
          <w:sz w:val="24"/>
          <w:szCs w:val="24"/>
        </w:rPr>
      </w:pPr>
    </w:p>
    <w:p w14:paraId="5C992BF3" w14:textId="77777777" w:rsidR="009D7691" w:rsidRPr="007225D1" w:rsidRDefault="007225D1"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F</w:t>
      </w:r>
      <w:r w:rsidR="009D7691" w:rsidRPr="007225D1">
        <w:rPr>
          <w:rFonts w:ascii="Times New Roman" w:hAnsi="Times New Roman" w:cs="Times New Roman"/>
          <w:sz w:val="32"/>
          <w:szCs w:val="32"/>
        </w:rPr>
        <w:t xml:space="preserve">rån mångfald till oligopol </w:t>
      </w:r>
    </w:p>
    <w:p w14:paraId="7B37FE2A" w14:textId="157DD702"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Med stor sannolikhet utvecklades torkning långt före historisk tid som en effektiv metod att bevara fångster av framförallt större torskfiskar och långa. Själva namnet torsk har härletts i betydelsen </w:t>
      </w:r>
      <w:r w:rsidRPr="00A35F97">
        <w:rPr>
          <w:rFonts w:ascii="Times New Roman" w:hAnsi="Times New Roman" w:cs="Times New Roman"/>
          <w:i/>
          <w:sz w:val="24"/>
          <w:szCs w:val="24"/>
        </w:rPr>
        <w:t>torrfisk</w:t>
      </w:r>
      <w:r w:rsidRPr="00A35F97">
        <w:rPr>
          <w:rFonts w:ascii="Times New Roman" w:hAnsi="Times New Roman" w:cs="Times New Roman"/>
          <w:sz w:val="24"/>
          <w:szCs w:val="24"/>
        </w:rPr>
        <w:t xml:space="preserve"> som kan ses som ett samlingsnamn för slutprodukten där kustbefolkningen ända in på 1800-talet även torkade mindre fiskarter som vitling och plattfisk.</w:t>
      </w:r>
      <w:r w:rsidRPr="00A35F97">
        <w:rPr>
          <w:rStyle w:val="Fotnotsreferens"/>
          <w:rFonts w:ascii="Times New Roman" w:hAnsi="Times New Roman" w:cs="Times New Roman"/>
          <w:sz w:val="24"/>
          <w:szCs w:val="24"/>
        </w:rPr>
        <w:footnoteReference w:id="666"/>
      </w:r>
      <w:r w:rsidRPr="00A35F97">
        <w:rPr>
          <w:rFonts w:ascii="Times New Roman" w:hAnsi="Times New Roman" w:cs="Times New Roman"/>
          <w:sz w:val="24"/>
          <w:szCs w:val="24"/>
        </w:rPr>
        <w:t xml:space="preserve"> Fisken strupskars och rensades på inälvor redan ute på havet för att öka hållbarheten. Havsfisken fläktes sedan ut och ryggbenet skars </w:t>
      </w:r>
      <w:r w:rsidRPr="00F84A3A">
        <w:rPr>
          <w:rFonts w:ascii="Times New Roman" w:hAnsi="Times New Roman" w:cs="Times New Roman"/>
          <w:sz w:val="24"/>
          <w:szCs w:val="24"/>
        </w:rPr>
        <w:t>vanligen ut men fisken hölls samman i svansroten. Ett flertal metoder utvecklades för själva processen</w:t>
      </w:r>
      <w:r w:rsidR="00715B8F">
        <w:rPr>
          <w:rFonts w:ascii="Times New Roman" w:hAnsi="Times New Roman" w:cs="Times New Roman"/>
          <w:sz w:val="24"/>
          <w:szCs w:val="24"/>
        </w:rPr>
        <w:t>,</w:t>
      </w:r>
      <w:r w:rsidRPr="00F84A3A">
        <w:rPr>
          <w:rFonts w:ascii="Times New Roman" w:hAnsi="Times New Roman" w:cs="Times New Roman"/>
          <w:sz w:val="24"/>
          <w:szCs w:val="24"/>
        </w:rPr>
        <w:t xml:space="preserve"> vilka alla gavs bestämda handels- och begreppsnamn. </w:t>
      </w:r>
      <w:r w:rsidRPr="00F84A3A">
        <w:rPr>
          <w:rFonts w:ascii="Times New Roman" w:hAnsi="Times New Roman" w:cs="Times New Roman"/>
          <w:i/>
          <w:iCs/>
          <w:sz w:val="24"/>
          <w:szCs w:val="24"/>
        </w:rPr>
        <w:t>Klippfisk</w:t>
      </w:r>
      <w:r w:rsidRPr="00F84A3A">
        <w:rPr>
          <w:rFonts w:ascii="Times New Roman" w:hAnsi="Times New Roman" w:cs="Times New Roman"/>
          <w:sz w:val="24"/>
          <w:szCs w:val="24"/>
        </w:rPr>
        <w:t xml:space="preserve">, ibland kallad </w:t>
      </w:r>
      <w:r w:rsidRPr="00F84A3A">
        <w:rPr>
          <w:rFonts w:ascii="Times New Roman" w:hAnsi="Times New Roman" w:cs="Times New Roman"/>
          <w:i/>
          <w:iCs/>
          <w:sz w:val="24"/>
          <w:szCs w:val="24"/>
        </w:rPr>
        <w:t>bergfisk</w:t>
      </w:r>
      <w:r w:rsidRPr="00F84A3A">
        <w:rPr>
          <w:rFonts w:ascii="Times New Roman" w:hAnsi="Times New Roman" w:cs="Times New Roman"/>
          <w:sz w:val="24"/>
          <w:szCs w:val="24"/>
        </w:rPr>
        <w:t xml:space="preserve">, lades ut direkt på klipphällarna för att torka medan </w:t>
      </w:r>
      <w:r w:rsidRPr="00F84A3A">
        <w:rPr>
          <w:rFonts w:ascii="Times New Roman" w:hAnsi="Times New Roman" w:cs="Times New Roman"/>
          <w:i/>
          <w:iCs/>
          <w:sz w:val="24"/>
          <w:szCs w:val="24"/>
        </w:rPr>
        <w:t>stockfisk</w:t>
      </w:r>
      <w:r w:rsidRPr="00F84A3A">
        <w:rPr>
          <w:rFonts w:ascii="Times New Roman" w:hAnsi="Times New Roman" w:cs="Times New Roman"/>
          <w:sz w:val="24"/>
          <w:szCs w:val="24"/>
        </w:rPr>
        <w:t xml:space="preserve"> hängdes upp på stockar och stänger. Handlade det om långa hölls den uppfläkta fiskkroppen utspänd för att inte ”krulla ihop sig” med hjälp av </w:t>
      </w:r>
      <w:r w:rsidRPr="00F84A3A">
        <w:rPr>
          <w:rFonts w:ascii="Times New Roman" w:hAnsi="Times New Roman" w:cs="Times New Roman"/>
          <w:i/>
          <w:iCs/>
          <w:sz w:val="24"/>
          <w:szCs w:val="24"/>
        </w:rPr>
        <w:t>spilor</w:t>
      </w:r>
      <w:r w:rsidRPr="00F84A3A">
        <w:rPr>
          <w:rFonts w:ascii="Times New Roman" w:hAnsi="Times New Roman" w:cs="Times New Roman"/>
          <w:sz w:val="24"/>
          <w:szCs w:val="24"/>
        </w:rPr>
        <w:t xml:space="preserve"> – träspjälor – och fick följaktligen namnet </w:t>
      </w:r>
      <w:r w:rsidRPr="00F84A3A">
        <w:rPr>
          <w:rFonts w:ascii="Times New Roman" w:hAnsi="Times New Roman" w:cs="Times New Roman"/>
          <w:i/>
          <w:iCs/>
          <w:sz w:val="24"/>
          <w:szCs w:val="24"/>
        </w:rPr>
        <w:t>spillånga</w:t>
      </w:r>
      <w:r w:rsidRPr="00F84A3A">
        <w:rPr>
          <w:rFonts w:ascii="Times New Roman" w:hAnsi="Times New Roman" w:cs="Times New Roman"/>
          <w:sz w:val="24"/>
          <w:szCs w:val="24"/>
        </w:rPr>
        <w:t xml:space="preserve">. Det västnordiska klimatet med låga vårtemperaturer, mycket vind och sol gynnade beredningen. Torkningen skedde utomhus under </w:t>
      </w:r>
      <w:r w:rsidR="00F84A3A" w:rsidRPr="00F84A3A">
        <w:rPr>
          <w:rFonts w:ascii="Times New Roman" w:hAnsi="Times New Roman" w:cs="Times New Roman"/>
          <w:sz w:val="24"/>
          <w:szCs w:val="24"/>
        </w:rPr>
        <w:t>senvår och sommar.</w:t>
      </w:r>
      <w:r w:rsidR="00F84A3A" w:rsidRPr="00F84A3A">
        <w:rPr>
          <w:rStyle w:val="Fotnotsreferens"/>
          <w:rFonts w:ascii="Times New Roman" w:hAnsi="Times New Roman" w:cs="Times New Roman"/>
          <w:sz w:val="24"/>
          <w:szCs w:val="24"/>
        </w:rPr>
        <w:footnoteReference w:id="667"/>
      </w:r>
      <w:r w:rsidR="00F84A3A" w:rsidRPr="00F84A3A">
        <w:rPr>
          <w:rFonts w:ascii="Times New Roman" w:hAnsi="Times New Roman" w:cs="Times New Roman"/>
          <w:sz w:val="24"/>
          <w:szCs w:val="24"/>
        </w:rPr>
        <w:t xml:space="preserve"> </w:t>
      </w:r>
      <w:r w:rsidRPr="00F84A3A">
        <w:rPr>
          <w:rFonts w:ascii="Times New Roman" w:hAnsi="Times New Roman" w:cs="Times New Roman"/>
          <w:sz w:val="24"/>
          <w:szCs w:val="24"/>
        </w:rPr>
        <w:t>Ungefär 20 procent av fiskens ursprungliga vikt återstod när processen var klar.</w:t>
      </w:r>
    </w:p>
    <w:p w14:paraId="2E1E78E3" w14:textId="15D959F4"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Genom </w:t>
      </w:r>
      <w:r w:rsidR="00F84A3A">
        <w:rPr>
          <w:rFonts w:ascii="Times New Roman" w:hAnsi="Times New Roman" w:cs="Times New Roman"/>
          <w:sz w:val="24"/>
          <w:szCs w:val="24"/>
        </w:rPr>
        <w:t xml:space="preserve">blötläggning i vatten och lut, i forna tider gjord av aska, </w:t>
      </w:r>
      <w:r w:rsidRPr="00A35F97">
        <w:rPr>
          <w:rFonts w:ascii="Times New Roman" w:hAnsi="Times New Roman" w:cs="Times New Roman"/>
          <w:sz w:val="24"/>
          <w:szCs w:val="24"/>
        </w:rPr>
        <w:t xml:space="preserve">återfick fisken sin mjuka konsistens. Under den katolska tiden var detta given fastemat och det är känt att </w:t>
      </w:r>
      <w:r w:rsidRPr="00A35F97">
        <w:rPr>
          <w:rFonts w:ascii="Times New Roman" w:hAnsi="Times New Roman" w:cs="Times New Roman"/>
          <w:sz w:val="24"/>
          <w:szCs w:val="24"/>
        </w:rPr>
        <w:lastRenderedPageBreak/>
        <w:t xml:space="preserve">biskopen i Linköping, Hans Brask (1464-1538), gärna </w:t>
      </w:r>
      <w:r w:rsidR="002E5277">
        <w:rPr>
          <w:rFonts w:ascii="Times New Roman" w:hAnsi="Times New Roman" w:cs="Times New Roman"/>
          <w:sz w:val="24"/>
          <w:szCs w:val="24"/>
        </w:rPr>
        <w:t>fastade på</w:t>
      </w:r>
      <w:r w:rsidRPr="00A35F97">
        <w:rPr>
          <w:rFonts w:ascii="Times New Roman" w:hAnsi="Times New Roman" w:cs="Times New Roman"/>
          <w:sz w:val="24"/>
          <w:szCs w:val="24"/>
        </w:rPr>
        <w:t xml:space="preserve"> lutf</w:t>
      </w:r>
      <w:r w:rsidR="002E5277">
        <w:rPr>
          <w:rFonts w:ascii="Times New Roman" w:hAnsi="Times New Roman" w:cs="Times New Roman"/>
          <w:sz w:val="24"/>
          <w:szCs w:val="24"/>
        </w:rPr>
        <w:t>isk med mandel, russin och ärtor</w:t>
      </w:r>
      <w:r w:rsidRPr="00A35F97">
        <w:rPr>
          <w:rFonts w:ascii="Times New Roman" w:hAnsi="Times New Roman" w:cs="Times New Roman"/>
          <w:sz w:val="24"/>
          <w:szCs w:val="24"/>
        </w:rPr>
        <w:t xml:space="preserve">. Sedvänjan överlevde in i den lutheranska tiden men i dag är rätten reducerad till klassisk julmat i tre länder: Norge, Finland och Sverige. Det svenska fisket av långa utanför Shetland upphörde för nära 25 år sedan och den lutfisk vi numera äter med mjölig potatis, béchamelsås, gröna ärtor och senap levereras </w:t>
      </w:r>
      <w:r w:rsidR="00952838">
        <w:rPr>
          <w:rFonts w:ascii="Times New Roman" w:hAnsi="Times New Roman" w:cs="Times New Roman"/>
          <w:sz w:val="24"/>
          <w:szCs w:val="24"/>
        </w:rPr>
        <w:t xml:space="preserve">med något undantag </w:t>
      </w:r>
      <w:r w:rsidRPr="00A35F97">
        <w:rPr>
          <w:rFonts w:ascii="Times New Roman" w:hAnsi="Times New Roman" w:cs="Times New Roman"/>
          <w:sz w:val="24"/>
          <w:szCs w:val="24"/>
        </w:rPr>
        <w:t>från norska fiskare och fiskeföretag. Hasslöf ger en alternativ tillagningsmetod i äldre tider. Han menar att torrfisken ursprungligen bultades och maldes till vällning tillsammans med fett och bröd.</w:t>
      </w:r>
      <w:r w:rsidRPr="00A35F97">
        <w:rPr>
          <w:rStyle w:val="Fotnotsreferens"/>
          <w:rFonts w:ascii="Times New Roman" w:hAnsi="Times New Roman" w:cs="Times New Roman"/>
          <w:sz w:val="24"/>
          <w:szCs w:val="24"/>
        </w:rPr>
        <w:footnoteReference w:id="668"/>
      </w:r>
      <w:r w:rsidRPr="00A35F97">
        <w:rPr>
          <w:rFonts w:ascii="Times New Roman" w:hAnsi="Times New Roman" w:cs="Times New Roman"/>
          <w:sz w:val="24"/>
          <w:szCs w:val="24"/>
        </w:rPr>
        <w:t xml:space="preserve"> Anrättningen förefaller kanske inte helt aptitlig.</w:t>
      </w:r>
    </w:p>
    <w:p w14:paraId="62105808" w14:textId="6B14C37E"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Den stora skiljelinjen i torkningsmetoderna är om fisken först har saltats eller inte. Före tekniken med nedisning – fiskeresorna kunde ju ta flera veckor – brukade fångsten saltas helt lätt och lakas ut i vatten före torkning. Den färdiga varan ansågs visserligen bli av sämre kvalitet men den kunde också bli helt ödelagd om man lät bli att salta – eller inte hade råd med salt – och hamnade i stiltje under hemfärden. De bristande kvaliteter som salufördes resulterade i regelbunden kritik från fiskhandlare och mynd</w:t>
      </w:r>
      <w:r w:rsidR="00B0357F">
        <w:rPr>
          <w:rFonts w:ascii="Times New Roman" w:hAnsi="Times New Roman" w:cs="Times New Roman"/>
          <w:sz w:val="24"/>
          <w:szCs w:val="24"/>
        </w:rPr>
        <w:t>ighetspersoner.</w:t>
      </w:r>
    </w:p>
    <w:p w14:paraId="280E1442" w14:textId="7DA6ECA5"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r>
      <w:r w:rsidRPr="00A35F97">
        <w:rPr>
          <w:rFonts w:ascii="Times New Roman" w:hAnsi="Times New Roman" w:cs="Times New Roman"/>
          <w:i/>
          <w:sz w:val="24"/>
          <w:szCs w:val="24"/>
        </w:rPr>
        <w:t>Kabeljo</w:t>
      </w:r>
      <w:r w:rsidRPr="00A35F97">
        <w:rPr>
          <w:rFonts w:ascii="Times New Roman" w:hAnsi="Times New Roman" w:cs="Times New Roman"/>
          <w:sz w:val="24"/>
          <w:szCs w:val="24"/>
        </w:rPr>
        <w:t xml:space="preserve"> [kabiljo] var torsk som saltades ordentligt innan den torkades lätt. Tekniken kom från fiskande basker i Spanien </w:t>
      </w:r>
      <w:r w:rsidR="00BB3B96">
        <w:rPr>
          <w:rFonts w:ascii="Times New Roman" w:hAnsi="Times New Roman" w:cs="Times New Roman"/>
          <w:sz w:val="24"/>
          <w:szCs w:val="24"/>
        </w:rPr>
        <w:t>där</w:t>
      </w:r>
      <w:r w:rsidRPr="00A35F97">
        <w:rPr>
          <w:rFonts w:ascii="Times New Roman" w:hAnsi="Times New Roman" w:cs="Times New Roman"/>
          <w:sz w:val="24"/>
          <w:szCs w:val="24"/>
        </w:rPr>
        <w:t xml:space="preserve"> produkten gavs namnet </w:t>
      </w:r>
      <w:r w:rsidRPr="00A35F97">
        <w:rPr>
          <w:rFonts w:ascii="Times New Roman" w:hAnsi="Times New Roman" w:cs="Times New Roman"/>
          <w:i/>
          <w:sz w:val="24"/>
          <w:szCs w:val="24"/>
        </w:rPr>
        <w:t>bacallao</w:t>
      </w:r>
      <w:r w:rsidRPr="00A35F97">
        <w:rPr>
          <w:rFonts w:ascii="Times New Roman" w:hAnsi="Times New Roman" w:cs="Times New Roman"/>
          <w:sz w:val="24"/>
          <w:szCs w:val="24"/>
        </w:rPr>
        <w:t xml:space="preserve">. Namnets ursprung är omtvistat; det har framförts en teori om att namnet i alla dess språkliga varianter kommer ur den nordiska fiskemetoden backefiske </w:t>
      </w:r>
      <w:r w:rsidR="00715B8F">
        <w:rPr>
          <w:rFonts w:ascii="Times New Roman" w:hAnsi="Times New Roman" w:cs="Times New Roman"/>
          <w:sz w:val="24"/>
          <w:szCs w:val="24"/>
        </w:rPr>
        <w:t>som</w:t>
      </w:r>
      <w:r w:rsidRPr="00A35F97">
        <w:rPr>
          <w:rFonts w:ascii="Times New Roman" w:hAnsi="Times New Roman" w:cs="Times New Roman"/>
          <w:sz w:val="24"/>
          <w:szCs w:val="24"/>
        </w:rPr>
        <w:t xml:space="preserve"> genom konsonantomkastning kommit tillbaka i den nuvarande namnformen. Namnet kan möjligen ha spritts via den holländska handelssläkten </w:t>
      </w:r>
      <w:r w:rsidRPr="00A35F97">
        <w:rPr>
          <w:rFonts w:ascii="Times New Roman" w:hAnsi="Times New Roman" w:cs="Times New Roman"/>
          <w:i/>
          <w:sz w:val="24"/>
          <w:szCs w:val="24"/>
        </w:rPr>
        <w:t>Kabeljau</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669"/>
      </w:r>
      <w:r w:rsidRPr="00A35F97">
        <w:rPr>
          <w:rFonts w:ascii="Times New Roman" w:hAnsi="Times New Roman" w:cs="Times New Roman"/>
          <w:sz w:val="24"/>
          <w:szCs w:val="24"/>
        </w:rPr>
        <w:t xml:space="preserve"> Fiskrätten blev emellertid uppskattad fastemat i Spanien, Italien oc</w:t>
      </w:r>
      <w:r w:rsidR="00715B8F">
        <w:rPr>
          <w:rFonts w:ascii="Times New Roman" w:hAnsi="Times New Roman" w:cs="Times New Roman"/>
          <w:sz w:val="24"/>
          <w:szCs w:val="24"/>
        </w:rPr>
        <w:t xml:space="preserve">h kanske framförallt i Portugal. Därifrån överfördes </w:t>
      </w:r>
      <w:r w:rsidRPr="00A35F97">
        <w:rPr>
          <w:rFonts w:ascii="Times New Roman" w:hAnsi="Times New Roman" w:cs="Times New Roman"/>
          <w:sz w:val="24"/>
          <w:szCs w:val="24"/>
        </w:rPr>
        <w:t xml:space="preserve">preferenserna till landets </w:t>
      </w:r>
      <w:r w:rsidR="00DA0D73">
        <w:rPr>
          <w:rFonts w:ascii="Times New Roman" w:hAnsi="Times New Roman" w:cs="Times New Roman"/>
          <w:sz w:val="24"/>
          <w:szCs w:val="24"/>
        </w:rPr>
        <w:t xml:space="preserve">dåvarande </w:t>
      </w:r>
      <w:r w:rsidRPr="00A35F97">
        <w:rPr>
          <w:rFonts w:ascii="Times New Roman" w:hAnsi="Times New Roman" w:cs="Times New Roman"/>
          <w:sz w:val="24"/>
          <w:szCs w:val="24"/>
        </w:rPr>
        <w:t>koloni, Brasilien. När de inhemska fiskarna inte förmådde mätta de katolska behoven uppstod en betydande export av kabeljo, i synnerhet från Norge.</w:t>
      </w:r>
    </w:p>
    <w:p w14:paraId="3F2BEA4A" w14:textId="0B861D5F" w:rsidR="009D7691" w:rsidRPr="00A35F97" w:rsidRDefault="009D76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Som tillverkningsprocess är saltning överlägsen torkning när det gäller smak och hållbarhet. Det var emellertid inte enbart saltbrist och varans pris som satte hinder för fiskarna att själva förädla sina fångster. Under 1500-talet förbjöds </w:t>
      </w:r>
      <w:r w:rsidR="00CE1035">
        <w:rPr>
          <w:rFonts w:ascii="Times New Roman" w:hAnsi="Times New Roman" w:cs="Times New Roman"/>
          <w:sz w:val="24"/>
          <w:szCs w:val="24"/>
        </w:rPr>
        <w:t xml:space="preserve">de dansk-norska </w:t>
      </w:r>
      <w:r w:rsidRPr="00A35F97">
        <w:rPr>
          <w:rFonts w:ascii="Times New Roman" w:hAnsi="Times New Roman" w:cs="Times New Roman"/>
          <w:sz w:val="24"/>
          <w:szCs w:val="24"/>
        </w:rPr>
        <w:t>fiskarna att salta in fler än sex tunnor sill eller vad de behövde för husbehovet.</w:t>
      </w:r>
      <w:r w:rsidRPr="00A35F97">
        <w:rPr>
          <w:rStyle w:val="Fotnotsreferens"/>
          <w:rFonts w:ascii="Times New Roman" w:hAnsi="Times New Roman" w:cs="Times New Roman"/>
          <w:sz w:val="24"/>
          <w:szCs w:val="24"/>
        </w:rPr>
        <w:footnoteReference w:id="670"/>
      </w:r>
      <w:r w:rsidRPr="00A35F97">
        <w:rPr>
          <w:rFonts w:ascii="Times New Roman" w:hAnsi="Times New Roman" w:cs="Times New Roman"/>
          <w:sz w:val="24"/>
          <w:szCs w:val="24"/>
        </w:rPr>
        <w:t xml:space="preserve"> Efter Roskildefreden blev det inte längre tillåtet för utlänningar att ägna sig åt verksamheterna</w:t>
      </w:r>
      <w:r w:rsidR="00CE1035">
        <w:rPr>
          <w:rFonts w:ascii="Times New Roman" w:hAnsi="Times New Roman" w:cs="Times New Roman"/>
          <w:sz w:val="24"/>
          <w:szCs w:val="24"/>
        </w:rPr>
        <w:t>,</w:t>
      </w:r>
      <w:r w:rsidRPr="00A35F97">
        <w:rPr>
          <w:rFonts w:ascii="Times New Roman" w:hAnsi="Times New Roman" w:cs="Times New Roman"/>
          <w:sz w:val="24"/>
          <w:szCs w:val="24"/>
        </w:rPr>
        <w:t xml:space="preserve"> men inte heller nu lyckades fiskarna ta kontroll över slutproduktionen. Det var kapitalstarka köpmän i de svenska kuststäderna som tog över. Göteborg fick här en särställning. Endast fyra av 344 salterier utmed västkusten ägdes 1788, mitt under den största av alla sill</w:t>
      </w:r>
      <w:r w:rsidR="00305A7E">
        <w:rPr>
          <w:rFonts w:ascii="Times New Roman" w:hAnsi="Times New Roman" w:cs="Times New Roman"/>
          <w:sz w:val="24"/>
          <w:szCs w:val="24"/>
        </w:rPr>
        <w:t>fiske</w:t>
      </w:r>
      <w:r w:rsidR="00CE1035">
        <w:rPr>
          <w:rFonts w:ascii="Times New Roman" w:hAnsi="Times New Roman" w:cs="Times New Roman"/>
          <w:sz w:val="24"/>
          <w:szCs w:val="24"/>
        </w:rPr>
        <w:t>perioder, av skärgårdsbor.</w:t>
      </w:r>
      <w:r w:rsidR="00CE1035">
        <w:rPr>
          <w:rStyle w:val="Fotnotsreferens"/>
          <w:rFonts w:ascii="Times New Roman" w:hAnsi="Times New Roman" w:cs="Times New Roman"/>
          <w:sz w:val="24"/>
          <w:szCs w:val="24"/>
        </w:rPr>
        <w:footnoteReference w:id="671"/>
      </w:r>
    </w:p>
    <w:p w14:paraId="12C7E936" w14:textId="05A3465A" w:rsidR="009D7691" w:rsidRPr="00A35F97" w:rsidRDefault="00B0357F"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När sillen under 1870-talet </w:t>
      </w:r>
      <w:r w:rsidR="009D7691" w:rsidRPr="00A35F97">
        <w:rPr>
          <w:rFonts w:ascii="Times New Roman" w:hAnsi="Times New Roman" w:cs="Times New Roman"/>
          <w:sz w:val="24"/>
          <w:szCs w:val="24"/>
        </w:rPr>
        <w:t>kom tillbaka till kusterna var situationen en annan. Nu rådde handelsfrihet, det fanns bättre tillgång på billigt salt och kustbefolkningen hade börjat gynnas ekonomiskt av det tidigare beskrivna och alltmer framgångsrika storbackefisket. Detta nymornade självförtroende avspeglades i statistiken vintern 1886-1887. Av Bohusläns 496 salterier fanns 266 i sjunde distriktet</w:t>
      </w:r>
      <w:r>
        <w:rPr>
          <w:rFonts w:ascii="Times New Roman" w:hAnsi="Times New Roman" w:cs="Times New Roman"/>
          <w:sz w:val="24"/>
          <w:szCs w:val="24"/>
        </w:rPr>
        <w:t>,</w:t>
      </w:r>
      <w:r w:rsidR="009D7691" w:rsidRPr="00A35F97">
        <w:rPr>
          <w:rFonts w:ascii="Times New Roman" w:hAnsi="Times New Roman" w:cs="Times New Roman"/>
          <w:sz w:val="24"/>
          <w:szCs w:val="24"/>
        </w:rPr>
        <w:t xml:space="preserve"> vilket omfattade fiskelägena i Sotenäs. Det kan </w:t>
      </w:r>
      <w:proofErr w:type="gramStart"/>
      <w:r w:rsidR="009D7691" w:rsidRPr="00A35F97">
        <w:rPr>
          <w:rFonts w:ascii="Times New Roman" w:hAnsi="Times New Roman" w:cs="Times New Roman"/>
          <w:sz w:val="24"/>
          <w:szCs w:val="24"/>
        </w:rPr>
        <w:t>antagas</w:t>
      </w:r>
      <w:proofErr w:type="gramEnd"/>
      <w:r w:rsidR="009D7691" w:rsidRPr="00A35F97">
        <w:rPr>
          <w:rFonts w:ascii="Times New Roman" w:hAnsi="Times New Roman" w:cs="Times New Roman"/>
          <w:sz w:val="24"/>
          <w:szCs w:val="24"/>
        </w:rPr>
        <w:t xml:space="preserve"> att </w:t>
      </w:r>
      <w:r w:rsidR="00E31A93">
        <w:rPr>
          <w:rFonts w:ascii="Times New Roman" w:hAnsi="Times New Roman" w:cs="Times New Roman"/>
          <w:sz w:val="24"/>
          <w:szCs w:val="24"/>
        </w:rPr>
        <w:t>in</w:t>
      </w:r>
      <w:r w:rsidR="009D7691" w:rsidRPr="00A35F97">
        <w:rPr>
          <w:rFonts w:ascii="Times New Roman" w:hAnsi="Times New Roman" w:cs="Times New Roman"/>
          <w:sz w:val="24"/>
          <w:szCs w:val="24"/>
        </w:rPr>
        <w:t>saltning</w:t>
      </w:r>
      <w:r w:rsidR="00631EA0">
        <w:rPr>
          <w:rFonts w:ascii="Times New Roman" w:hAnsi="Times New Roman" w:cs="Times New Roman"/>
          <w:sz w:val="24"/>
          <w:szCs w:val="24"/>
        </w:rPr>
        <w:t xml:space="preserve"> nästan </w:t>
      </w:r>
      <w:r w:rsidR="00E31A93">
        <w:rPr>
          <w:rFonts w:ascii="Times New Roman" w:hAnsi="Times New Roman" w:cs="Times New Roman"/>
          <w:sz w:val="24"/>
          <w:szCs w:val="24"/>
        </w:rPr>
        <w:t>ägde rum</w:t>
      </w:r>
      <w:r w:rsidR="009D7691" w:rsidRPr="00A35F97">
        <w:rPr>
          <w:rFonts w:ascii="Times New Roman" w:hAnsi="Times New Roman" w:cs="Times New Roman"/>
          <w:sz w:val="24"/>
          <w:szCs w:val="24"/>
        </w:rPr>
        <w:t xml:space="preserve"> i varje sjöbod. Samtidigt var det en lågskalig verksamhet. 210 av salterierna saltade in 49 eller färre tunnor </w:t>
      </w:r>
      <w:r>
        <w:rPr>
          <w:rFonts w:ascii="Times New Roman" w:hAnsi="Times New Roman" w:cs="Times New Roman"/>
          <w:sz w:val="24"/>
          <w:szCs w:val="24"/>
        </w:rPr>
        <w:t>om året. E</w:t>
      </w:r>
      <w:r w:rsidR="009D7691" w:rsidRPr="00A35F97">
        <w:rPr>
          <w:rFonts w:ascii="Times New Roman" w:hAnsi="Times New Roman" w:cs="Times New Roman"/>
          <w:sz w:val="24"/>
          <w:szCs w:val="24"/>
        </w:rPr>
        <w:t>ndast tre kan betecknas som större, med en årsproduktion över 500 tunnor.</w:t>
      </w:r>
      <w:r w:rsidR="009D7691" w:rsidRPr="00A35F97">
        <w:rPr>
          <w:rStyle w:val="Fotnotsreferens"/>
          <w:rFonts w:ascii="Times New Roman" w:hAnsi="Times New Roman" w:cs="Times New Roman"/>
          <w:sz w:val="24"/>
          <w:szCs w:val="24"/>
        </w:rPr>
        <w:footnoteReference w:id="672"/>
      </w:r>
      <w:r w:rsidR="009D7691" w:rsidRPr="00A35F97">
        <w:rPr>
          <w:rFonts w:ascii="Times New Roman" w:hAnsi="Times New Roman" w:cs="Times New Roman"/>
          <w:sz w:val="24"/>
          <w:szCs w:val="24"/>
        </w:rPr>
        <w:t xml:space="preserve"> Som kan förstås hade tunnbindarna fullt upp med sitt hantverk. </w:t>
      </w:r>
      <w:r w:rsidR="00DA0D73">
        <w:rPr>
          <w:rFonts w:ascii="Times New Roman" w:hAnsi="Times New Roman" w:cs="Times New Roman"/>
          <w:sz w:val="24"/>
          <w:szCs w:val="24"/>
        </w:rPr>
        <w:t>N</w:t>
      </w:r>
      <w:r w:rsidR="009D7691" w:rsidRPr="00A35F97">
        <w:rPr>
          <w:rFonts w:ascii="Times New Roman" w:hAnsi="Times New Roman" w:cs="Times New Roman"/>
          <w:sz w:val="24"/>
          <w:szCs w:val="24"/>
        </w:rPr>
        <w:t xml:space="preserve">är fisklådorna introducerades genom den färska fiskens intåg kom det att spikas lådor i åtskilliga sjöbodar. Många av de bönder som levererade virket insåg snart att förtjänsterna var större om de gjorde hela arbetet själva. För </w:t>
      </w:r>
      <w:r w:rsidR="009D7691" w:rsidRPr="00A35F97">
        <w:rPr>
          <w:rFonts w:ascii="Times New Roman" w:hAnsi="Times New Roman" w:cs="Times New Roman"/>
          <w:sz w:val="24"/>
          <w:szCs w:val="24"/>
        </w:rPr>
        <w:lastRenderedPageBreak/>
        <w:t xml:space="preserve">många lantbrukare i Älvsborgs län blev lådtillverkning en bisyssla som </w:t>
      </w:r>
      <w:r w:rsidR="00F84A3A">
        <w:rPr>
          <w:rFonts w:ascii="Times New Roman" w:hAnsi="Times New Roman" w:cs="Times New Roman"/>
          <w:sz w:val="24"/>
          <w:szCs w:val="24"/>
        </w:rPr>
        <w:t xml:space="preserve">varade långt fram på 1960-talet. Även de blev </w:t>
      </w:r>
      <w:r w:rsidR="00DA0D73">
        <w:rPr>
          <w:rFonts w:ascii="Times New Roman" w:hAnsi="Times New Roman" w:cs="Times New Roman"/>
          <w:sz w:val="24"/>
          <w:szCs w:val="24"/>
        </w:rPr>
        <w:t xml:space="preserve">till sist </w:t>
      </w:r>
      <w:r w:rsidR="00F84A3A">
        <w:rPr>
          <w:rFonts w:ascii="Times New Roman" w:hAnsi="Times New Roman" w:cs="Times New Roman"/>
          <w:sz w:val="24"/>
          <w:szCs w:val="24"/>
        </w:rPr>
        <w:t>ut</w:t>
      </w:r>
      <w:r w:rsidR="00DE1721">
        <w:rPr>
          <w:rFonts w:ascii="Times New Roman" w:hAnsi="Times New Roman" w:cs="Times New Roman"/>
          <w:sz w:val="24"/>
          <w:szCs w:val="24"/>
        </w:rPr>
        <w:t>konkurrerade</w:t>
      </w:r>
      <w:r w:rsidR="009D7691" w:rsidRPr="00A35F97">
        <w:rPr>
          <w:rFonts w:ascii="Times New Roman" w:hAnsi="Times New Roman" w:cs="Times New Roman"/>
          <w:sz w:val="24"/>
          <w:szCs w:val="24"/>
        </w:rPr>
        <w:t xml:space="preserve"> </w:t>
      </w:r>
      <w:r w:rsidR="00F84A3A">
        <w:rPr>
          <w:rFonts w:ascii="Times New Roman" w:hAnsi="Times New Roman" w:cs="Times New Roman"/>
          <w:sz w:val="24"/>
          <w:szCs w:val="24"/>
        </w:rPr>
        <w:t>av billigare danska lådor</w:t>
      </w:r>
      <w:r w:rsidR="009D7691" w:rsidRPr="00A35F97">
        <w:rPr>
          <w:rFonts w:ascii="Times New Roman" w:hAnsi="Times New Roman" w:cs="Times New Roman"/>
          <w:sz w:val="24"/>
          <w:szCs w:val="24"/>
        </w:rPr>
        <w:t>.</w:t>
      </w:r>
      <w:r w:rsidR="009D7691" w:rsidRPr="00A35F97">
        <w:rPr>
          <w:rStyle w:val="Fotnotsreferens"/>
          <w:rFonts w:ascii="Times New Roman" w:hAnsi="Times New Roman" w:cs="Times New Roman"/>
          <w:sz w:val="24"/>
          <w:szCs w:val="24"/>
        </w:rPr>
        <w:footnoteReference w:id="673"/>
      </w:r>
    </w:p>
    <w:p w14:paraId="331D2D04" w14:textId="7E1FDC0F" w:rsidR="009D7691" w:rsidRPr="00A35F97" w:rsidRDefault="009D7691" w:rsidP="00BB3B96">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När den kustnära sillen försvunnit 1910 gick denna av fiskare dominerade sillsaltning tillbaka. Fiskarna återgick till havet medan deras anhöriga, som ofta varit verksamma i beredningen, tog anställning vid de förädlingsföretag som förutom insaltning även ägnade sig åt konservering. Det var ingen ny näringsgren och den kan sägas ha haft föregångare i svenska ståndspersoners syltning av skarpsill under 1700-talets mitt.</w:t>
      </w:r>
      <w:r w:rsidRPr="00A35F97">
        <w:rPr>
          <w:rStyle w:val="Fotnotsreferens"/>
          <w:rFonts w:ascii="Times New Roman" w:hAnsi="Times New Roman" w:cs="Times New Roman"/>
          <w:sz w:val="24"/>
          <w:szCs w:val="24"/>
        </w:rPr>
        <w:footnoteReference w:id="674"/>
      </w:r>
      <w:r w:rsidRPr="00A35F97">
        <w:rPr>
          <w:rFonts w:ascii="Times New Roman" w:hAnsi="Times New Roman" w:cs="Times New Roman"/>
          <w:sz w:val="24"/>
          <w:szCs w:val="24"/>
        </w:rPr>
        <w:t xml:space="preserve"> Problemet med hermetisk kokning hade lösts av den franske kocken Francois Appert 1809. Det var den franska armén som sökte efter nya metoder att konservera mat och som utlyste en tävling. N</w:t>
      </w:r>
      <w:r w:rsidR="00D803CD">
        <w:rPr>
          <w:rFonts w:ascii="Times New Roman" w:hAnsi="Times New Roman" w:cs="Times New Roman"/>
          <w:sz w:val="24"/>
          <w:szCs w:val="24"/>
        </w:rPr>
        <w:t xml:space="preserve">apoleon </w:t>
      </w:r>
      <w:r w:rsidR="00C25949">
        <w:rPr>
          <w:rFonts w:ascii="Times New Roman" w:hAnsi="Times New Roman" w:cs="Times New Roman"/>
          <w:sz w:val="24"/>
          <w:szCs w:val="24"/>
        </w:rPr>
        <w:t>påstås</w:t>
      </w:r>
      <w:r w:rsidR="00D803CD">
        <w:rPr>
          <w:rFonts w:ascii="Times New Roman" w:hAnsi="Times New Roman" w:cs="Times New Roman"/>
          <w:sz w:val="24"/>
          <w:szCs w:val="24"/>
        </w:rPr>
        <w:t xml:space="preserve"> ha hävdat att soldater </w:t>
      </w:r>
      <w:r w:rsidRPr="00A35F97">
        <w:rPr>
          <w:rFonts w:ascii="Times New Roman" w:hAnsi="Times New Roman" w:cs="Times New Roman"/>
          <w:sz w:val="24"/>
          <w:szCs w:val="24"/>
        </w:rPr>
        <w:t>marscherade på sin</w:t>
      </w:r>
      <w:r w:rsidR="00D803CD">
        <w:rPr>
          <w:rFonts w:ascii="Times New Roman" w:hAnsi="Times New Roman" w:cs="Times New Roman"/>
          <w:sz w:val="24"/>
          <w:szCs w:val="24"/>
        </w:rPr>
        <w:t>a magar</w:t>
      </w:r>
      <w:r w:rsidRPr="00A35F97">
        <w:rPr>
          <w:rFonts w:ascii="Times New Roman" w:hAnsi="Times New Roman" w:cs="Times New Roman"/>
          <w:sz w:val="24"/>
          <w:szCs w:val="24"/>
        </w:rPr>
        <w:t xml:space="preserve"> och det var inte alltid </w:t>
      </w:r>
      <w:r w:rsidR="00D803CD">
        <w:rPr>
          <w:rFonts w:ascii="Times New Roman" w:hAnsi="Times New Roman" w:cs="Times New Roman"/>
          <w:sz w:val="24"/>
          <w:szCs w:val="24"/>
        </w:rPr>
        <w:t>dessa</w:t>
      </w:r>
      <w:r w:rsidRPr="00A35F97">
        <w:rPr>
          <w:rFonts w:ascii="Times New Roman" w:hAnsi="Times New Roman" w:cs="Times New Roman"/>
          <w:sz w:val="24"/>
          <w:szCs w:val="24"/>
        </w:rPr>
        <w:t xml:space="preserve"> kunde tillfredsställas genom att rekvirera mat från eller plundra lokalbefolkningarna. Appert tog hem priset och inom kort konserverades födoämnen i förseglade glasbuteljer. Engelsmannen Peter Durand överförde metoden till burkar i tenn och anses därför som konservburkens fader. Dessa blev inte riktigt användbara förrän 1855 då dennes landsman Yates uppfann konservöppnaren. Fram till dess fick den hungrige använda sig av hammare och skruvmejsel för att få upp </w:t>
      </w:r>
      <w:r w:rsidR="00DA0D73">
        <w:rPr>
          <w:rFonts w:ascii="Times New Roman" w:hAnsi="Times New Roman" w:cs="Times New Roman"/>
          <w:sz w:val="24"/>
          <w:szCs w:val="24"/>
        </w:rPr>
        <w:t>burklocken</w:t>
      </w:r>
      <w:r w:rsidR="00BB3B96">
        <w:rPr>
          <w:rFonts w:ascii="Times New Roman" w:hAnsi="Times New Roman" w:cs="Times New Roman"/>
          <w:sz w:val="24"/>
          <w:szCs w:val="24"/>
        </w:rPr>
        <w:t xml:space="preserve">. </w:t>
      </w:r>
      <w:r w:rsidRPr="00A35F97">
        <w:rPr>
          <w:rFonts w:ascii="Times New Roman" w:hAnsi="Times New Roman" w:cs="Times New Roman"/>
          <w:sz w:val="24"/>
          <w:szCs w:val="24"/>
        </w:rPr>
        <w:t xml:space="preserve">Under 1870-talet konstruerades maskiner som tillverkade bleckdosor. Den enskilde fiskaren eller entreprenören kunde köpa in ett </w:t>
      </w:r>
      <w:r w:rsidR="00DA0D73">
        <w:rPr>
          <w:rFonts w:ascii="Times New Roman" w:hAnsi="Times New Roman" w:cs="Times New Roman"/>
          <w:sz w:val="24"/>
          <w:szCs w:val="24"/>
        </w:rPr>
        <w:t xml:space="preserve">erforderligt </w:t>
      </w:r>
      <w:r w:rsidRPr="00A35F97">
        <w:rPr>
          <w:rFonts w:ascii="Times New Roman" w:hAnsi="Times New Roman" w:cs="Times New Roman"/>
          <w:sz w:val="24"/>
          <w:szCs w:val="24"/>
        </w:rPr>
        <w:t>antal förpackningar fö</w:t>
      </w:r>
      <w:r w:rsidR="00CE1035">
        <w:rPr>
          <w:rFonts w:ascii="Times New Roman" w:hAnsi="Times New Roman" w:cs="Times New Roman"/>
          <w:sz w:val="24"/>
          <w:szCs w:val="24"/>
        </w:rPr>
        <w:t>r att i sjöboden lägga in sill i burkarna med sina egenhändiga</w:t>
      </w:r>
      <w:r w:rsidRPr="00A35F97">
        <w:rPr>
          <w:rFonts w:ascii="Times New Roman" w:hAnsi="Times New Roman" w:cs="Times New Roman"/>
          <w:sz w:val="24"/>
          <w:szCs w:val="24"/>
        </w:rPr>
        <w:t xml:space="preserve"> kryddblandningar. När locket var satt på plats hade en konservfabrik sett dagens ljus.</w:t>
      </w:r>
    </w:p>
    <w:p w14:paraId="0154B777" w14:textId="4D48190E"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Utvecklingen blev snabb. Konsumenterna var inte sena med att uppskatta de närmast revolutionerande nymodigheterna. I inledningen handlade produktionen nästan uteslutande om ansjoviskryddad skarpsill. Recepten varierade men bestod vanligen av kryddor som kanel, svart- och kryddpeppar, lagerblad, kryddnejlika, oregano, kardemumma och sandelträ </w:t>
      </w:r>
      <w:r w:rsidR="00AB10A6">
        <w:rPr>
          <w:rFonts w:ascii="Times New Roman" w:hAnsi="Times New Roman" w:cs="Times New Roman"/>
          <w:sz w:val="24"/>
          <w:szCs w:val="24"/>
        </w:rPr>
        <w:t xml:space="preserve">– </w:t>
      </w:r>
      <w:r w:rsidRPr="00A35F97">
        <w:rPr>
          <w:rFonts w:ascii="Times New Roman" w:hAnsi="Times New Roman" w:cs="Times New Roman"/>
          <w:sz w:val="24"/>
          <w:szCs w:val="24"/>
        </w:rPr>
        <w:t xml:space="preserve">som gav </w:t>
      </w:r>
      <w:r w:rsidR="00AB10A6">
        <w:rPr>
          <w:rFonts w:ascii="Times New Roman" w:hAnsi="Times New Roman" w:cs="Times New Roman"/>
          <w:sz w:val="24"/>
          <w:szCs w:val="24"/>
        </w:rPr>
        <w:t xml:space="preserve">den rödlätta färgen </w:t>
      </w:r>
      <w:r w:rsidRPr="00A35F97">
        <w:rPr>
          <w:rFonts w:ascii="Times New Roman" w:hAnsi="Times New Roman" w:cs="Times New Roman"/>
          <w:sz w:val="24"/>
          <w:szCs w:val="24"/>
        </w:rPr>
        <w:t>till lagen. För svensk del anses Gustav Andersson i Fjällbacka vara den som uppfann den obligatoriska ingrediensen till Jansons Frestelse</w:t>
      </w:r>
      <w:r w:rsidR="00DA0D73">
        <w:rPr>
          <w:rFonts w:ascii="Times New Roman" w:hAnsi="Times New Roman" w:cs="Times New Roman"/>
          <w:sz w:val="24"/>
          <w:szCs w:val="24"/>
        </w:rPr>
        <w:t>,</w:t>
      </w:r>
      <w:r w:rsidRPr="00A35F97">
        <w:rPr>
          <w:rFonts w:ascii="Times New Roman" w:hAnsi="Times New Roman" w:cs="Times New Roman"/>
          <w:sz w:val="24"/>
          <w:szCs w:val="24"/>
        </w:rPr>
        <w:t xml:space="preserve"> men troligen var norrmännen först även här. Det fanns en ansjovisfabrik i Drammen redan 1841.</w:t>
      </w:r>
      <w:r w:rsidRPr="00A35F97">
        <w:rPr>
          <w:rStyle w:val="Fotnotsreferens"/>
          <w:rFonts w:ascii="Times New Roman" w:hAnsi="Times New Roman" w:cs="Times New Roman"/>
          <w:sz w:val="24"/>
          <w:szCs w:val="24"/>
        </w:rPr>
        <w:footnoteReference w:id="675"/>
      </w:r>
      <w:r w:rsidRPr="00A35F97">
        <w:rPr>
          <w:rFonts w:ascii="Times New Roman" w:hAnsi="Times New Roman" w:cs="Times New Roman"/>
          <w:sz w:val="24"/>
          <w:szCs w:val="24"/>
        </w:rPr>
        <w:t xml:space="preserve"> </w:t>
      </w:r>
    </w:p>
    <w:p w14:paraId="2A0F0EDF" w14:textId="2D49AC8D" w:rsidR="009D7691" w:rsidRPr="00A35F97" w:rsidRDefault="009D7691" w:rsidP="00DE1721">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Entreprenören Alfred Bovik från Lysekil grundade i början av sekelskiftet vad som skulle bli till en av ortens större konservindustrier. 1906 kom han på idén att skicka färdiga kryddsatser med sillfiskare som gick till Island. Besättningarna kryddade fångsten direkt efter fisket, och tillbaka i Lysekil skars sillen till gaffelbitar</w:t>
      </w:r>
      <w:r w:rsidR="00BB3B96">
        <w:rPr>
          <w:rFonts w:ascii="Times New Roman" w:hAnsi="Times New Roman" w:cs="Times New Roman"/>
          <w:sz w:val="24"/>
          <w:szCs w:val="24"/>
        </w:rPr>
        <w:t>,</w:t>
      </w:r>
      <w:r w:rsidRPr="00A35F97">
        <w:rPr>
          <w:rFonts w:ascii="Times New Roman" w:hAnsi="Times New Roman" w:cs="Times New Roman"/>
          <w:sz w:val="24"/>
          <w:szCs w:val="24"/>
        </w:rPr>
        <w:t xml:space="preserve"> vilka lades i mindre plåtburkar. Kvaliteten blev därmed bättre än om sillen först saltats ned och tillbringat flera veckor till havs. Konserverad sill från Sverige blev snart en betydande exportprodukt. Mängder av konservfabriker uppstod utmed bohuskusten; enbart </w:t>
      </w:r>
      <w:r w:rsidR="00CE1035">
        <w:rPr>
          <w:rFonts w:ascii="Times New Roman" w:hAnsi="Times New Roman" w:cs="Times New Roman"/>
          <w:sz w:val="24"/>
          <w:szCs w:val="24"/>
        </w:rPr>
        <w:t xml:space="preserve">på </w:t>
      </w:r>
      <w:r w:rsidRPr="00A35F97">
        <w:rPr>
          <w:rFonts w:ascii="Times New Roman" w:hAnsi="Times New Roman" w:cs="Times New Roman"/>
          <w:sz w:val="24"/>
          <w:szCs w:val="24"/>
        </w:rPr>
        <w:t xml:space="preserve">Klädesholmen </w:t>
      </w:r>
      <w:r w:rsidR="00CE1035">
        <w:rPr>
          <w:rFonts w:ascii="Times New Roman" w:hAnsi="Times New Roman" w:cs="Times New Roman"/>
          <w:sz w:val="24"/>
          <w:szCs w:val="24"/>
        </w:rPr>
        <w:t xml:space="preserve">huserade omkring </w:t>
      </w:r>
      <w:r w:rsidRPr="00A35F97">
        <w:rPr>
          <w:rFonts w:ascii="Times New Roman" w:hAnsi="Times New Roman" w:cs="Times New Roman"/>
          <w:sz w:val="24"/>
          <w:szCs w:val="24"/>
        </w:rPr>
        <w:t>25</w:t>
      </w:r>
      <w:r w:rsidR="00CE1035">
        <w:rPr>
          <w:rFonts w:ascii="Times New Roman" w:hAnsi="Times New Roman" w:cs="Times New Roman"/>
          <w:sz w:val="24"/>
          <w:szCs w:val="24"/>
        </w:rPr>
        <w:t xml:space="preserve"> stycken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676"/>
      </w:r>
      <w:r w:rsidRPr="00A35F97">
        <w:rPr>
          <w:rFonts w:ascii="Times New Roman" w:hAnsi="Times New Roman" w:cs="Times New Roman"/>
          <w:sz w:val="24"/>
          <w:szCs w:val="24"/>
        </w:rPr>
        <w:t xml:space="preserve"> Över tid lanserade allt fler burkprodukter än enbart sill: makrill i olja, fiskbullar, sardiner i alla dess former, blåmusslor och rentav hummer på burk. Efter holländsk förebild lanserades en annan produkt: </w:t>
      </w:r>
      <w:r w:rsidRPr="00A22FA8">
        <w:rPr>
          <w:rFonts w:ascii="Times New Roman" w:hAnsi="Times New Roman" w:cs="Times New Roman"/>
          <w:i/>
          <w:sz w:val="24"/>
          <w:szCs w:val="24"/>
        </w:rPr>
        <w:t>matjesill</w:t>
      </w:r>
      <w:r w:rsidRPr="00A35F97">
        <w:rPr>
          <w:rFonts w:ascii="Times New Roman" w:hAnsi="Times New Roman" w:cs="Times New Roman"/>
          <w:sz w:val="24"/>
          <w:szCs w:val="24"/>
        </w:rPr>
        <w:t>. Den var en ung –</w:t>
      </w:r>
      <w:r w:rsidR="00A22FA8">
        <w:rPr>
          <w:rFonts w:ascii="Times New Roman" w:hAnsi="Times New Roman" w:cs="Times New Roman"/>
          <w:sz w:val="24"/>
          <w:szCs w:val="24"/>
        </w:rPr>
        <w:t xml:space="preserve"> </w:t>
      </w:r>
      <w:r w:rsidRPr="00E5782E">
        <w:rPr>
          <w:rFonts w:ascii="Times New Roman" w:hAnsi="Times New Roman" w:cs="Times New Roman"/>
          <w:i/>
          <w:sz w:val="24"/>
          <w:szCs w:val="24"/>
        </w:rPr>
        <w:t>matjes</w:t>
      </w:r>
      <w:r w:rsidRPr="00A35F97">
        <w:rPr>
          <w:rFonts w:ascii="Times New Roman" w:hAnsi="Times New Roman" w:cs="Times New Roman"/>
          <w:sz w:val="24"/>
          <w:szCs w:val="24"/>
        </w:rPr>
        <w:t xml:space="preserve"> </w:t>
      </w:r>
      <w:r w:rsidR="00DA0D73">
        <w:rPr>
          <w:rFonts w:ascii="Times New Roman" w:hAnsi="Times New Roman" w:cs="Times New Roman"/>
          <w:sz w:val="24"/>
          <w:szCs w:val="24"/>
        </w:rPr>
        <w:t>är</w:t>
      </w:r>
      <w:r w:rsidRPr="00A35F97">
        <w:rPr>
          <w:rFonts w:ascii="Times New Roman" w:hAnsi="Times New Roman" w:cs="Times New Roman"/>
          <w:sz w:val="24"/>
          <w:szCs w:val="24"/>
        </w:rPr>
        <w:t xml:space="preserve"> jungfru på holländska – lättsaltad sill med betydande mängder socker i lagen.</w:t>
      </w:r>
      <w:r w:rsidRPr="00A35F97">
        <w:rPr>
          <w:rStyle w:val="Fotnotsreferens"/>
          <w:rFonts w:ascii="Times New Roman" w:hAnsi="Times New Roman" w:cs="Times New Roman"/>
          <w:sz w:val="24"/>
          <w:szCs w:val="24"/>
        </w:rPr>
        <w:footnoteReference w:id="677"/>
      </w:r>
      <w:r w:rsidR="00A22FA8">
        <w:rPr>
          <w:rFonts w:ascii="Times New Roman" w:hAnsi="Times New Roman" w:cs="Times New Roman"/>
          <w:sz w:val="24"/>
          <w:szCs w:val="24"/>
        </w:rPr>
        <w:t xml:space="preserve"> </w:t>
      </w:r>
      <w:r w:rsidRPr="00A35F97">
        <w:rPr>
          <w:rFonts w:ascii="Times New Roman" w:hAnsi="Times New Roman" w:cs="Times New Roman"/>
          <w:sz w:val="24"/>
          <w:szCs w:val="24"/>
        </w:rPr>
        <w:t>Kreativiteten flödade och förpackningarna blev allt mer säljande och marknadsmässigt utformade; det sista framgår i litografen K G Anderssons vackra minnesbok ”Betydelsefulla burkar i Bohuslän”.</w:t>
      </w:r>
      <w:r w:rsidRPr="00A35F97">
        <w:rPr>
          <w:rStyle w:val="Fotnotsreferens"/>
          <w:rFonts w:ascii="Times New Roman" w:hAnsi="Times New Roman" w:cs="Times New Roman"/>
          <w:sz w:val="24"/>
          <w:szCs w:val="24"/>
        </w:rPr>
        <w:footnoteReference w:id="678"/>
      </w:r>
      <w:r w:rsidR="00DE1721">
        <w:rPr>
          <w:rFonts w:ascii="Times New Roman" w:hAnsi="Times New Roman" w:cs="Times New Roman"/>
          <w:sz w:val="24"/>
          <w:szCs w:val="24"/>
        </w:rPr>
        <w:t xml:space="preserve"> </w:t>
      </w:r>
      <w:r w:rsidRPr="00A35F97">
        <w:rPr>
          <w:rFonts w:ascii="Times New Roman" w:hAnsi="Times New Roman" w:cs="Times New Roman"/>
          <w:sz w:val="24"/>
          <w:szCs w:val="24"/>
        </w:rPr>
        <w:t>Lysekil var länge den dominerande orten för konservindustrin men Sotenäs, med sin närhet till råvaran, hade 1939 fem större fabriker med runt 300 anställda.</w:t>
      </w:r>
    </w:p>
    <w:p w14:paraId="1EBA5529" w14:textId="09AB2EA0" w:rsidR="009D7691" w:rsidRPr="00A35F97" w:rsidRDefault="009D7691" w:rsidP="00D773E7">
      <w:pPr>
        <w:spacing w:after="0" w:line="240" w:lineRule="auto"/>
        <w:ind w:firstLine="1304"/>
        <w:rPr>
          <w:rFonts w:ascii="Times New Roman" w:hAnsi="Times New Roman" w:cs="Times New Roman"/>
          <w:color w:val="222222"/>
          <w:sz w:val="24"/>
          <w:szCs w:val="24"/>
        </w:rPr>
      </w:pPr>
      <w:r w:rsidRPr="00A35F97">
        <w:rPr>
          <w:rFonts w:ascii="Times New Roman" w:hAnsi="Times New Roman" w:cs="Times New Roman"/>
          <w:i/>
          <w:iCs/>
          <w:sz w:val="24"/>
          <w:szCs w:val="24"/>
        </w:rPr>
        <w:lastRenderedPageBreak/>
        <w:t>Gravarnes Sill- och Fiskaffär</w:t>
      </w:r>
      <w:r w:rsidRPr="00A35F97">
        <w:rPr>
          <w:rFonts w:ascii="Times New Roman" w:hAnsi="Times New Roman" w:cs="Times New Roman"/>
          <w:sz w:val="24"/>
          <w:szCs w:val="24"/>
        </w:rPr>
        <w:t xml:space="preserve"> som startades 1918 var det den första mer industriella konservrörelsen i Sotenområdet. Fabriken låg på skäret Rösholmen, mellan Gravarne </w:t>
      </w:r>
      <w:r w:rsidR="00DA0D73">
        <w:rPr>
          <w:rFonts w:ascii="Times New Roman" w:hAnsi="Times New Roman" w:cs="Times New Roman"/>
          <w:sz w:val="24"/>
          <w:szCs w:val="24"/>
        </w:rPr>
        <w:t>och Kalvbogen</w:t>
      </w:r>
      <w:r w:rsidR="00CE1035">
        <w:rPr>
          <w:rFonts w:ascii="Times New Roman" w:hAnsi="Times New Roman" w:cs="Times New Roman"/>
          <w:sz w:val="24"/>
          <w:szCs w:val="24"/>
        </w:rPr>
        <w:t>,</w:t>
      </w:r>
      <w:r w:rsidR="00DA0D73">
        <w:rPr>
          <w:rFonts w:ascii="Times New Roman" w:hAnsi="Times New Roman" w:cs="Times New Roman"/>
          <w:sz w:val="24"/>
          <w:szCs w:val="24"/>
        </w:rPr>
        <w:t xml:space="preserve"> på Hasselön. A</w:t>
      </w:r>
      <w:r w:rsidRPr="00A35F97">
        <w:rPr>
          <w:rFonts w:ascii="Times New Roman" w:hAnsi="Times New Roman" w:cs="Times New Roman"/>
          <w:sz w:val="24"/>
          <w:szCs w:val="24"/>
        </w:rPr>
        <w:t xml:space="preserve">lla transporter fick ske med båt. Denna första verksamhet skulle komma att generera andra företag; framgångarna inspirerade både anställda och andra att göra egna försök. Ganska omgående lämnade ett par personer företaget och startade </w:t>
      </w:r>
      <w:r w:rsidRPr="00A35F97">
        <w:rPr>
          <w:rFonts w:ascii="Times New Roman" w:hAnsi="Times New Roman" w:cs="Times New Roman"/>
          <w:i/>
          <w:iCs/>
          <w:sz w:val="24"/>
          <w:szCs w:val="24"/>
        </w:rPr>
        <w:t xml:space="preserve">Bröderna Kristiansson &amp; Co, </w:t>
      </w:r>
      <w:r w:rsidRPr="00A35F97">
        <w:rPr>
          <w:rFonts w:ascii="Times New Roman" w:hAnsi="Times New Roman" w:cs="Times New Roman"/>
          <w:sz w:val="24"/>
          <w:szCs w:val="24"/>
        </w:rPr>
        <w:t xml:space="preserve">senare i dagligt tal och på sina burkar kallade ”Fiskebröderna”. De fick sina lokaler på landsidan i Gravarne. Fiskebröderna, byggde i mitten på 1940-talet även en konservfabrik i norra delen av hamnen i Hunnebostrand. Fabriken hade som mest ett 60-tal anställda. </w:t>
      </w:r>
      <w:r w:rsidRPr="00A35F97">
        <w:rPr>
          <w:rFonts w:ascii="Times New Roman" w:hAnsi="Times New Roman" w:cs="Times New Roman"/>
          <w:color w:val="222222"/>
          <w:sz w:val="24"/>
          <w:szCs w:val="24"/>
        </w:rPr>
        <w:t xml:space="preserve">1974 såldes rörelsen till </w:t>
      </w:r>
      <w:r w:rsidRPr="00A35F97">
        <w:rPr>
          <w:rFonts w:ascii="Times New Roman" w:hAnsi="Times New Roman" w:cs="Times New Roman"/>
          <w:i/>
          <w:iCs/>
          <w:color w:val="222222"/>
          <w:sz w:val="24"/>
          <w:szCs w:val="24"/>
        </w:rPr>
        <w:t>Västkustfisk AB</w:t>
      </w:r>
      <w:r w:rsidRPr="00A35F97">
        <w:rPr>
          <w:rFonts w:ascii="Times New Roman" w:hAnsi="Times New Roman" w:cs="Times New Roman"/>
          <w:color w:val="222222"/>
          <w:sz w:val="24"/>
          <w:szCs w:val="24"/>
        </w:rPr>
        <w:t>, men v</w:t>
      </w:r>
      <w:r w:rsidRPr="00A35F97">
        <w:rPr>
          <w:rFonts w:ascii="Times New Roman" w:hAnsi="Times New Roman" w:cs="Times New Roman"/>
          <w:sz w:val="24"/>
          <w:szCs w:val="24"/>
        </w:rPr>
        <w:t xml:space="preserve">erksamheten lades ned </w:t>
      </w:r>
      <w:r w:rsidR="006F1DAE">
        <w:rPr>
          <w:rFonts w:ascii="Times New Roman" w:hAnsi="Times New Roman" w:cs="Times New Roman"/>
          <w:sz w:val="24"/>
          <w:szCs w:val="24"/>
        </w:rPr>
        <w:t xml:space="preserve">redan </w:t>
      </w:r>
      <w:r w:rsidRPr="00A35F97">
        <w:rPr>
          <w:rFonts w:ascii="Times New Roman" w:hAnsi="Times New Roman" w:cs="Times New Roman"/>
          <w:sz w:val="24"/>
          <w:szCs w:val="24"/>
        </w:rPr>
        <w:t xml:space="preserve">1978. På platsen finns numera en bostadsrättsförening. </w:t>
      </w:r>
      <w:r w:rsidRPr="00A35F97">
        <w:rPr>
          <w:rFonts w:ascii="Times New Roman" w:hAnsi="Times New Roman" w:cs="Times New Roman"/>
          <w:color w:val="222222"/>
          <w:sz w:val="24"/>
          <w:szCs w:val="24"/>
        </w:rPr>
        <w:t>Västkustfisk hade ett samarbete med Svenska Västkustfiskarnas Centralförbund, SVC, som 1987 flyttade rörelsen till Hovenäset. Verksamheten förvärvades av Abba året därpå.</w:t>
      </w:r>
    </w:p>
    <w:p w14:paraId="6D61C432" w14:textId="0DA49631" w:rsidR="009D7691" w:rsidRPr="00A35F97" w:rsidRDefault="009D7691" w:rsidP="00D773E7">
      <w:pPr>
        <w:spacing w:after="0" w:line="240" w:lineRule="auto"/>
        <w:ind w:firstLine="1304"/>
        <w:rPr>
          <w:rFonts w:ascii="Times New Roman" w:hAnsi="Times New Roman" w:cs="Times New Roman"/>
          <w:color w:val="333333"/>
          <w:sz w:val="24"/>
          <w:szCs w:val="24"/>
        </w:rPr>
      </w:pPr>
      <w:r w:rsidRPr="00A35F97">
        <w:rPr>
          <w:rFonts w:ascii="Times New Roman" w:hAnsi="Times New Roman" w:cs="Times New Roman"/>
          <w:color w:val="333333"/>
          <w:sz w:val="24"/>
          <w:szCs w:val="24"/>
        </w:rPr>
        <w:t xml:space="preserve">1924 hade Sotens första konservindustri ombildats till </w:t>
      </w:r>
      <w:r w:rsidRPr="00A35F97">
        <w:rPr>
          <w:rFonts w:ascii="Times New Roman" w:hAnsi="Times New Roman" w:cs="Times New Roman"/>
          <w:i/>
          <w:iCs/>
          <w:color w:val="333333"/>
          <w:sz w:val="24"/>
          <w:szCs w:val="24"/>
        </w:rPr>
        <w:t>AB Munkens Konservfabriker.</w:t>
      </w:r>
      <w:r w:rsidRPr="00A35F97">
        <w:rPr>
          <w:rFonts w:ascii="Times New Roman" w:hAnsi="Times New Roman" w:cs="Times New Roman"/>
          <w:color w:val="333333"/>
          <w:sz w:val="24"/>
          <w:szCs w:val="24"/>
        </w:rPr>
        <w:t xml:space="preserve"> Munken hade eget rökeri. 1927 gick emellertid två av delägarna ur firman och startade, mitt emot, på landsidan, </w:t>
      </w:r>
      <w:r w:rsidRPr="00A35F97">
        <w:rPr>
          <w:rFonts w:ascii="Times New Roman" w:hAnsi="Times New Roman" w:cs="Times New Roman"/>
          <w:i/>
          <w:iCs/>
          <w:color w:val="333333"/>
          <w:sz w:val="24"/>
          <w:szCs w:val="24"/>
        </w:rPr>
        <w:t>Gravarne Konservfabrik</w:t>
      </w:r>
      <w:r w:rsidRPr="00A35F97">
        <w:rPr>
          <w:rFonts w:ascii="Times New Roman" w:hAnsi="Times New Roman" w:cs="Times New Roman"/>
          <w:color w:val="333333"/>
          <w:sz w:val="24"/>
          <w:szCs w:val="24"/>
        </w:rPr>
        <w:t>. Tiden som</w:t>
      </w:r>
      <w:r w:rsidR="00DA0D73">
        <w:rPr>
          <w:rFonts w:ascii="Times New Roman" w:hAnsi="Times New Roman" w:cs="Times New Roman"/>
          <w:color w:val="333333"/>
          <w:sz w:val="24"/>
          <w:szCs w:val="24"/>
        </w:rPr>
        <w:t xml:space="preserve"> egna företagare blev kort. Å</w:t>
      </w:r>
      <w:r w:rsidRPr="00A35F97">
        <w:rPr>
          <w:rFonts w:ascii="Times New Roman" w:hAnsi="Times New Roman" w:cs="Times New Roman"/>
          <w:color w:val="333333"/>
          <w:sz w:val="24"/>
          <w:szCs w:val="24"/>
        </w:rPr>
        <w:t xml:space="preserve">ret därpå såldes företaget vidare till Abba som därmed etablerade sig i området. Fem år senare förvärvades även Munkens fabriker, med 200 anställda. Rösholmen skulle inom några år bli centrum för Abbas verksamhet ända fram till flytten 1970 till det nuvarande fabriksområdet Hagaberg, strax norr om </w:t>
      </w:r>
      <w:r w:rsidR="00A22FA8">
        <w:rPr>
          <w:rFonts w:ascii="Times New Roman" w:hAnsi="Times New Roman" w:cs="Times New Roman"/>
          <w:color w:val="333333"/>
          <w:sz w:val="24"/>
          <w:szCs w:val="24"/>
        </w:rPr>
        <w:t>Smögenbron</w:t>
      </w:r>
      <w:r w:rsidRPr="00A35F97">
        <w:rPr>
          <w:rFonts w:ascii="Times New Roman" w:hAnsi="Times New Roman" w:cs="Times New Roman"/>
          <w:color w:val="333333"/>
          <w:sz w:val="24"/>
          <w:szCs w:val="24"/>
        </w:rPr>
        <w:t>.</w:t>
      </w:r>
    </w:p>
    <w:p w14:paraId="5AB0A07F" w14:textId="75E44FDD" w:rsidR="009D7691" w:rsidRDefault="009D7691" w:rsidP="00D773E7">
      <w:pPr>
        <w:spacing w:after="0" w:line="240" w:lineRule="auto"/>
        <w:ind w:firstLine="1304"/>
        <w:rPr>
          <w:rFonts w:ascii="Times New Roman" w:hAnsi="Times New Roman" w:cs="Times New Roman"/>
          <w:color w:val="333333"/>
          <w:sz w:val="24"/>
          <w:szCs w:val="24"/>
        </w:rPr>
      </w:pPr>
      <w:r w:rsidRPr="00A35F97">
        <w:rPr>
          <w:rFonts w:ascii="Times New Roman" w:hAnsi="Times New Roman" w:cs="Times New Roman"/>
          <w:color w:val="333333"/>
          <w:sz w:val="24"/>
          <w:szCs w:val="24"/>
        </w:rPr>
        <w:t xml:space="preserve">1937 startades </w:t>
      </w:r>
      <w:r w:rsidR="00DA0D73">
        <w:rPr>
          <w:rFonts w:ascii="Times New Roman" w:hAnsi="Times New Roman" w:cs="Times New Roman"/>
          <w:color w:val="333333"/>
          <w:sz w:val="24"/>
          <w:szCs w:val="24"/>
        </w:rPr>
        <w:t>ännu en</w:t>
      </w:r>
      <w:r w:rsidRPr="00A35F97">
        <w:rPr>
          <w:rFonts w:ascii="Times New Roman" w:hAnsi="Times New Roman" w:cs="Times New Roman"/>
          <w:color w:val="333333"/>
          <w:sz w:val="24"/>
          <w:szCs w:val="24"/>
        </w:rPr>
        <w:t xml:space="preserve"> fabrik med namnet </w:t>
      </w:r>
      <w:r w:rsidRPr="00A35F97">
        <w:rPr>
          <w:rFonts w:ascii="Times New Roman" w:hAnsi="Times New Roman" w:cs="Times New Roman"/>
          <w:i/>
          <w:color w:val="333333"/>
          <w:sz w:val="24"/>
          <w:szCs w:val="24"/>
        </w:rPr>
        <w:t>Gravarnes Konservfabrik</w:t>
      </w:r>
      <w:r w:rsidRPr="00A35F97">
        <w:rPr>
          <w:rFonts w:ascii="Times New Roman" w:hAnsi="Times New Roman" w:cs="Times New Roman"/>
          <w:color w:val="333333"/>
          <w:sz w:val="24"/>
          <w:szCs w:val="24"/>
        </w:rPr>
        <w:t xml:space="preserve">. Den hamnade så småningom i Fisketången men avvecklades 1966. Den tidigare Abba-anställde </w:t>
      </w:r>
      <w:r w:rsidRPr="00A35F97">
        <w:rPr>
          <w:rFonts w:ascii="Times New Roman" w:hAnsi="Times New Roman" w:cs="Times New Roman"/>
          <w:i/>
          <w:iCs/>
          <w:color w:val="333333"/>
          <w:sz w:val="24"/>
          <w:szCs w:val="24"/>
        </w:rPr>
        <w:t>Frithiof Wallström</w:t>
      </w:r>
      <w:r w:rsidRPr="00A35F97">
        <w:rPr>
          <w:rFonts w:ascii="Times New Roman" w:hAnsi="Times New Roman" w:cs="Times New Roman"/>
          <w:color w:val="333333"/>
          <w:sz w:val="24"/>
          <w:szCs w:val="24"/>
        </w:rPr>
        <w:t>, som även varit med att starta den första Gravarnes Konservfabrik, började efter 1948 att bereda torskrom</w:t>
      </w:r>
      <w:r w:rsidR="00CE1035">
        <w:rPr>
          <w:rFonts w:ascii="Times New Roman" w:hAnsi="Times New Roman" w:cs="Times New Roman"/>
          <w:color w:val="333333"/>
          <w:sz w:val="24"/>
          <w:szCs w:val="24"/>
        </w:rPr>
        <w:t>,</w:t>
      </w:r>
      <w:r w:rsidRPr="00A35F97">
        <w:rPr>
          <w:rFonts w:ascii="Times New Roman" w:hAnsi="Times New Roman" w:cs="Times New Roman"/>
          <w:color w:val="333333"/>
          <w:sz w:val="24"/>
          <w:szCs w:val="24"/>
        </w:rPr>
        <w:t xml:space="preserve"> och senare även lutfisk</w:t>
      </w:r>
      <w:r w:rsidR="00CE1035">
        <w:rPr>
          <w:rFonts w:ascii="Times New Roman" w:hAnsi="Times New Roman" w:cs="Times New Roman"/>
          <w:color w:val="333333"/>
          <w:sz w:val="24"/>
          <w:szCs w:val="24"/>
        </w:rPr>
        <w:t>,</w:t>
      </w:r>
      <w:r w:rsidRPr="00A35F97">
        <w:rPr>
          <w:rFonts w:ascii="Times New Roman" w:hAnsi="Times New Roman" w:cs="Times New Roman"/>
          <w:color w:val="333333"/>
          <w:sz w:val="24"/>
          <w:szCs w:val="24"/>
        </w:rPr>
        <w:t xml:space="preserve"> i ett magasin vid Sandbogen. Även detta företag, som bar grundarens namn, förvärvades så småningom av Abba. Då hade ännu ett konservföretag etablerats i Tången, </w:t>
      </w:r>
      <w:r w:rsidRPr="00A35F97">
        <w:rPr>
          <w:rFonts w:ascii="Times New Roman" w:hAnsi="Times New Roman" w:cs="Times New Roman"/>
          <w:i/>
          <w:iCs/>
          <w:color w:val="333333"/>
          <w:sz w:val="24"/>
          <w:szCs w:val="24"/>
        </w:rPr>
        <w:t>Tångenkonserv</w:t>
      </w:r>
      <w:r w:rsidRPr="00A35F97">
        <w:rPr>
          <w:rFonts w:ascii="Times New Roman" w:hAnsi="Times New Roman" w:cs="Times New Roman"/>
          <w:color w:val="333333"/>
          <w:sz w:val="24"/>
          <w:szCs w:val="24"/>
        </w:rPr>
        <w:t xml:space="preserve">. 1974 gick ägarna Lennart och Ejde Feldt samman med Tore och Leif Stenman och bildade </w:t>
      </w:r>
      <w:r w:rsidRPr="00A35F97">
        <w:rPr>
          <w:rFonts w:ascii="Times New Roman" w:hAnsi="Times New Roman" w:cs="Times New Roman"/>
          <w:i/>
          <w:iCs/>
          <w:color w:val="333333"/>
          <w:sz w:val="24"/>
          <w:szCs w:val="24"/>
        </w:rPr>
        <w:t>Festab</w:t>
      </w:r>
      <w:r w:rsidRPr="00A35F97">
        <w:rPr>
          <w:rFonts w:ascii="Times New Roman" w:hAnsi="Times New Roman" w:cs="Times New Roman"/>
          <w:color w:val="333333"/>
          <w:sz w:val="24"/>
          <w:szCs w:val="24"/>
        </w:rPr>
        <w:t xml:space="preserve"> som också kom att bli hälftenägare av </w:t>
      </w:r>
      <w:r w:rsidRPr="00A35F97">
        <w:rPr>
          <w:rFonts w:ascii="Times New Roman" w:hAnsi="Times New Roman" w:cs="Times New Roman"/>
          <w:i/>
          <w:iCs/>
          <w:color w:val="333333"/>
          <w:sz w:val="24"/>
          <w:szCs w:val="24"/>
        </w:rPr>
        <w:t>Hållöfisk,</w:t>
      </w:r>
      <w:r w:rsidRPr="00A35F97">
        <w:rPr>
          <w:rFonts w:ascii="Times New Roman" w:hAnsi="Times New Roman" w:cs="Times New Roman"/>
          <w:color w:val="333333"/>
          <w:sz w:val="24"/>
          <w:szCs w:val="24"/>
        </w:rPr>
        <w:t xml:space="preserve"> i Hasselösund. </w:t>
      </w:r>
      <w:r w:rsidRPr="00A22FA8">
        <w:rPr>
          <w:rFonts w:ascii="Times New Roman" w:hAnsi="Times New Roman" w:cs="Times New Roman"/>
          <w:i/>
          <w:color w:val="333333"/>
          <w:sz w:val="24"/>
          <w:szCs w:val="24"/>
        </w:rPr>
        <w:t>Feldts Fisk och Skaldjur AB</w:t>
      </w:r>
      <w:r w:rsidRPr="00A35F97">
        <w:rPr>
          <w:rFonts w:ascii="Times New Roman" w:hAnsi="Times New Roman" w:cs="Times New Roman"/>
          <w:color w:val="333333"/>
          <w:sz w:val="24"/>
          <w:szCs w:val="24"/>
        </w:rPr>
        <w:t xml:space="preserve"> är fortfarande familjeägt och omsatte under bokslutsåret 2016 cirka 1,3 miljarder kronor.</w:t>
      </w:r>
    </w:p>
    <w:p w14:paraId="52D8C3A1" w14:textId="77777777" w:rsidR="008B010D" w:rsidRDefault="008B010D" w:rsidP="00D773E7">
      <w:pPr>
        <w:spacing w:after="0" w:line="240" w:lineRule="auto"/>
        <w:ind w:firstLine="1304"/>
        <w:rPr>
          <w:rFonts w:ascii="Times New Roman" w:hAnsi="Times New Roman" w:cs="Times New Roman"/>
          <w:color w:val="333333"/>
          <w:sz w:val="24"/>
          <w:szCs w:val="24"/>
        </w:rPr>
      </w:pPr>
    </w:p>
    <w:p w14:paraId="59067CBD" w14:textId="1CB60E1A" w:rsidR="008B010D" w:rsidRPr="008B010D" w:rsidRDefault="008B010D" w:rsidP="008B010D">
      <w:pPr>
        <w:spacing w:after="0" w:line="240" w:lineRule="auto"/>
        <w:rPr>
          <w:rFonts w:ascii="Times New Roman" w:hAnsi="Times New Roman" w:cs="Times New Roman"/>
          <w:color w:val="0070C0"/>
          <w:sz w:val="24"/>
          <w:szCs w:val="24"/>
        </w:rPr>
      </w:pPr>
      <w:r w:rsidRPr="008B010D">
        <w:rPr>
          <w:rFonts w:ascii="Times New Roman" w:hAnsi="Times New Roman" w:cs="Times New Roman"/>
          <w:color w:val="0070C0"/>
          <w:sz w:val="24"/>
          <w:szCs w:val="24"/>
        </w:rPr>
        <w:t>Bild 11:15 – Orkla sett från havet.</w:t>
      </w:r>
      <w:r w:rsidR="00CE6D12">
        <w:rPr>
          <w:rFonts w:ascii="Times New Roman" w:hAnsi="Times New Roman" w:cs="Times New Roman"/>
          <w:color w:val="0070C0"/>
          <w:sz w:val="24"/>
          <w:szCs w:val="24"/>
        </w:rPr>
        <w:t xml:space="preserve"> (UN)</w:t>
      </w:r>
    </w:p>
    <w:p w14:paraId="4236A7B8" w14:textId="77777777" w:rsidR="008B010D" w:rsidRPr="00A35F97" w:rsidRDefault="008B010D" w:rsidP="008B010D">
      <w:pPr>
        <w:spacing w:after="0" w:line="240" w:lineRule="auto"/>
        <w:rPr>
          <w:rFonts w:ascii="Times New Roman" w:hAnsi="Times New Roman" w:cs="Times New Roman"/>
          <w:color w:val="333333"/>
          <w:sz w:val="24"/>
          <w:szCs w:val="24"/>
        </w:rPr>
      </w:pPr>
    </w:p>
    <w:p w14:paraId="450A00C7" w14:textId="0A748F52" w:rsidR="009D7691" w:rsidRPr="00A35F97" w:rsidRDefault="009D7691" w:rsidP="008B010D">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Akronymen </w:t>
      </w:r>
      <w:r w:rsidRPr="00A35F97">
        <w:rPr>
          <w:rFonts w:ascii="Times New Roman" w:hAnsi="Times New Roman" w:cs="Times New Roman"/>
          <w:i/>
          <w:iCs/>
          <w:sz w:val="24"/>
          <w:szCs w:val="24"/>
        </w:rPr>
        <w:t>Abba</w:t>
      </w:r>
      <w:r w:rsidRPr="00A35F97">
        <w:rPr>
          <w:rFonts w:ascii="Times New Roman" w:hAnsi="Times New Roman" w:cs="Times New Roman"/>
          <w:sz w:val="24"/>
          <w:szCs w:val="24"/>
        </w:rPr>
        <w:t xml:space="preserve"> stod för </w:t>
      </w:r>
      <w:r w:rsidR="00CE1035">
        <w:rPr>
          <w:rFonts w:ascii="Times New Roman" w:hAnsi="Times New Roman" w:cs="Times New Roman"/>
          <w:i/>
          <w:sz w:val="24"/>
          <w:szCs w:val="24"/>
        </w:rPr>
        <w:t xml:space="preserve">AktieBolaget Bröderna Ameln. </w:t>
      </w:r>
      <w:r w:rsidR="00CE1035" w:rsidRPr="00CE1035">
        <w:rPr>
          <w:rFonts w:ascii="Times New Roman" w:hAnsi="Times New Roman" w:cs="Times New Roman"/>
          <w:sz w:val="24"/>
          <w:szCs w:val="24"/>
        </w:rPr>
        <w:t>D</w:t>
      </w:r>
      <w:r w:rsidRPr="00A35F97">
        <w:rPr>
          <w:rFonts w:ascii="Times New Roman" w:hAnsi="Times New Roman" w:cs="Times New Roman"/>
          <w:sz w:val="24"/>
          <w:szCs w:val="24"/>
        </w:rPr>
        <w:t>et var först efter våren 1974, och melodifestivalen i Brighton, som Agnetha, Benny, Björn och Anni-Frid tog över i betydelse. Den norska familjen Ameln hade bedrivit fiskhandel sedan 1800-talet i Stockholm</w:t>
      </w:r>
      <w:r w:rsidR="00BB3B96">
        <w:rPr>
          <w:rFonts w:ascii="Times New Roman" w:hAnsi="Times New Roman" w:cs="Times New Roman"/>
          <w:sz w:val="24"/>
          <w:szCs w:val="24"/>
        </w:rPr>
        <w:t>,</w:t>
      </w:r>
      <w:r w:rsidRPr="00A35F97">
        <w:rPr>
          <w:rFonts w:ascii="Times New Roman" w:hAnsi="Times New Roman" w:cs="Times New Roman"/>
          <w:sz w:val="24"/>
          <w:szCs w:val="24"/>
        </w:rPr>
        <w:t xml:space="preserve"> men etablerade sig i Sotenäs 1928</w:t>
      </w:r>
      <w:r w:rsidR="00BB3B96">
        <w:rPr>
          <w:rFonts w:ascii="Times New Roman" w:hAnsi="Times New Roman" w:cs="Times New Roman"/>
          <w:sz w:val="24"/>
          <w:szCs w:val="24"/>
        </w:rPr>
        <w:t>,</w:t>
      </w:r>
      <w:r w:rsidRPr="00A35F97">
        <w:rPr>
          <w:rFonts w:ascii="Times New Roman" w:hAnsi="Times New Roman" w:cs="Times New Roman"/>
          <w:sz w:val="24"/>
          <w:szCs w:val="24"/>
        </w:rPr>
        <w:t xml:space="preserve"> genom det tidigare nämnda förvärvet. Under åren köptes ett antal konkurrenter upp. Ibland blev varumärkena kvar på förpackningarna men dagens produktutbud är ändå fjärran från det överflöd av lokala och originella recept som fyllde lanthandlarnas hyllor under decennierna före 1960-talet.</w:t>
      </w:r>
    </w:p>
    <w:p w14:paraId="2BCCA790" w14:textId="436D9B16"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i/>
          <w:iCs/>
          <w:sz w:val="24"/>
          <w:szCs w:val="24"/>
        </w:rPr>
        <w:t>Smögens Konservfabrik</w:t>
      </w:r>
      <w:r w:rsidRPr="00A35F97">
        <w:rPr>
          <w:rFonts w:ascii="Times New Roman" w:hAnsi="Times New Roman" w:cs="Times New Roman"/>
          <w:sz w:val="24"/>
          <w:szCs w:val="24"/>
        </w:rPr>
        <w:t xml:space="preserve"> var det första </w:t>
      </w:r>
      <w:r w:rsidR="00B0357F">
        <w:rPr>
          <w:rFonts w:ascii="Times New Roman" w:hAnsi="Times New Roman" w:cs="Times New Roman"/>
          <w:sz w:val="24"/>
          <w:szCs w:val="24"/>
        </w:rPr>
        <w:t xml:space="preserve">större </w:t>
      </w:r>
      <w:r w:rsidRPr="00A35F97">
        <w:rPr>
          <w:rFonts w:ascii="Times New Roman" w:hAnsi="Times New Roman" w:cs="Times New Roman"/>
          <w:sz w:val="24"/>
          <w:szCs w:val="24"/>
        </w:rPr>
        <w:t>konservf</w:t>
      </w:r>
      <w:r w:rsidR="00B0357F">
        <w:rPr>
          <w:rFonts w:ascii="Times New Roman" w:hAnsi="Times New Roman" w:cs="Times New Roman"/>
          <w:sz w:val="24"/>
          <w:szCs w:val="24"/>
        </w:rPr>
        <w:t>öretaget som bildades på Smögen</w:t>
      </w:r>
      <w:r w:rsidRPr="00A35F97">
        <w:rPr>
          <w:rFonts w:ascii="Times New Roman" w:hAnsi="Times New Roman" w:cs="Times New Roman"/>
          <w:sz w:val="24"/>
          <w:szCs w:val="24"/>
        </w:rPr>
        <w:t xml:space="preserve"> under 1920-talet. </w:t>
      </w:r>
      <w:r w:rsidRPr="00A35F97">
        <w:rPr>
          <w:rFonts w:ascii="Times New Roman" w:hAnsi="Times New Roman" w:cs="Times New Roman"/>
          <w:i/>
          <w:iCs/>
          <w:sz w:val="24"/>
          <w:szCs w:val="24"/>
        </w:rPr>
        <w:t>Kräftan</w:t>
      </w:r>
      <w:r w:rsidRPr="00A35F97">
        <w:rPr>
          <w:rFonts w:ascii="Times New Roman" w:hAnsi="Times New Roman" w:cs="Times New Roman"/>
          <w:sz w:val="24"/>
          <w:szCs w:val="24"/>
        </w:rPr>
        <w:t xml:space="preserve"> blev snart ett välkänt varumärke och under sin existens sysslade företaget även med djupfrysning och skaldjur. 1974 såldes företaget och lämnade några år senare Smögen för att flyttas till Strängnäs.</w:t>
      </w:r>
      <w:r w:rsidRPr="00A35F97">
        <w:rPr>
          <w:rStyle w:val="Fotnotsreferens"/>
          <w:rFonts w:ascii="Times New Roman" w:hAnsi="Times New Roman" w:cs="Times New Roman"/>
          <w:sz w:val="24"/>
          <w:szCs w:val="24"/>
        </w:rPr>
        <w:footnoteReference w:id="679"/>
      </w:r>
      <w:r w:rsidRPr="00A35F97">
        <w:rPr>
          <w:rFonts w:ascii="Times New Roman" w:hAnsi="Times New Roman" w:cs="Times New Roman"/>
          <w:sz w:val="24"/>
          <w:szCs w:val="24"/>
        </w:rPr>
        <w:t xml:space="preserve"> 1927 började bröderna Häller på Smögen att lägga in sill och göra kaviar. Namnet blev så småningom </w:t>
      </w:r>
      <w:r w:rsidRPr="00A35F97">
        <w:rPr>
          <w:rFonts w:ascii="Times New Roman" w:hAnsi="Times New Roman" w:cs="Times New Roman"/>
          <w:i/>
          <w:iCs/>
          <w:sz w:val="24"/>
          <w:szCs w:val="24"/>
        </w:rPr>
        <w:t>Smögen Preserving Co</w:t>
      </w:r>
      <w:r w:rsidRPr="00A35F97">
        <w:rPr>
          <w:rFonts w:ascii="Times New Roman" w:hAnsi="Times New Roman" w:cs="Times New Roman"/>
          <w:sz w:val="24"/>
          <w:szCs w:val="24"/>
        </w:rPr>
        <w:t>. 1952 delades företaget up</w:t>
      </w:r>
      <w:r w:rsidR="00AF6B81">
        <w:rPr>
          <w:rFonts w:ascii="Times New Roman" w:hAnsi="Times New Roman" w:cs="Times New Roman"/>
          <w:sz w:val="24"/>
          <w:szCs w:val="24"/>
        </w:rPr>
        <w:t xml:space="preserve">p och 1983 köpte Abba </w:t>
      </w:r>
      <w:r w:rsidRPr="00A35F97">
        <w:rPr>
          <w:rFonts w:ascii="Times New Roman" w:hAnsi="Times New Roman" w:cs="Times New Roman"/>
          <w:sz w:val="24"/>
          <w:szCs w:val="24"/>
        </w:rPr>
        <w:t>konservfabrik</w:t>
      </w:r>
      <w:r w:rsidR="00AF6B81">
        <w:rPr>
          <w:rFonts w:ascii="Times New Roman" w:hAnsi="Times New Roman" w:cs="Times New Roman"/>
          <w:sz w:val="24"/>
          <w:szCs w:val="24"/>
        </w:rPr>
        <w:t>en</w:t>
      </w:r>
      <w:r w:rsidRPr="00A35F97">
        <w:rPr>
          <w:rFonts w:ascii="Times New Roman" w:hAnsi="Times New Roman" w:cs="Times New Roman"/>
          <w:sz w:val="24"/>
          <w:szCs w:val="24"/>
        </w:rPr>
        <w:t>. Fem år senare flytta</w:t>
      </w:r>
      <w:r w:rsidR="00BC76A2">
        <w:rPr>
          <w:rFonts w:ascii="Times New Roman" w:hAnsi="Times New Roman" w:cs="Times New Roman"/>
          <w:sz w:val="24"/>
          <w:szCs w:val="24"/>
        </w:rPr>
        <w:t>de</w:t>
      </w:r>
      <w:r w:rsidRPr="00A35F97">
        <w:rPr>
          <w:rFonts w:ascii="Times New Roman" w:hAnsi="Times New Roman" w:cs="Times New Roman"/>
          <w:sz w:val="24"/>
          <w:szCs w:val="24"/>
        </w:rPr>
        <w:t xml:space="preserve">s tillverkningen till en fabrik i Hovenäset. Både sill och makrill röktes ibland, något som skedde vid </w:t>
      </w:r>
      <w:r w:rsidRPr="00A35F97">
        <w:rPr>
          <w:rFonts w:ascii="Times New Roman" w:hAnsi="Times New Roman" w:cs="Times New Roman"/>
          <w:i/>
          <w:iCs/>
          <w:sz w:val="24"/>
          <w:szCs w:val="24"/>
        </w:rPr>
        <w:t>Strannes rökeri</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680"/>
      </w:r>
      <w:r w:rsidRPr="00A35F97">
        <w:rPr>
          <w:rFonts w:ascii="Times New Roman" w:hAnsi="Times New Roman" w:cs="Times New Roman"/>
          <w:sz w:val="24"/>
          <w:szCs w:val="24"/>
        </w:rPr>
        <w:t xml:space="preserve"> </w:t>
      </w:r>
      <w:r w:rsidRPr="00BB3B96">
        <w:rPr>
          <w:rFonts w:ascii="Times New Roman" w:hAnsi="Times New Roman" w:cs="Times New Roman"/>
          <w:i/>
          <w:sz w:val="24"/>
          <w:szCs w:val="24"/>
        </w:rPr>
        <w:t>Hållöfisk</w:t>
      </w:r>
      <w:r w:rsidRPr="00A35F97">
        <w:rPr>
          <w:rFonts w:ascii="Times New Roman" w:hAnsi="Times New Roman" w:cs="Times New Roman"/>
          <w:sz w:val="24"/>
          <w:szCs w:val="24"/>
        </w:rPr>
        <w:t xml:space="preserve"> däremot var beläget på Hasselösund men tillhandahöll </w:t>
      </w:r>
      <w:r w:rsidR="00AF6B81">
        <w:rPr>
          <w:rFonts w:ascii="Times New Roman" w:hAnsi="Times New Roman" w:cs="Times New Roman"/>
          <w:sz w:val="24"/>
          <w:szCs w:val="24"/>
        </w:rPr>
        <w:t xml:space="preserve">ändå </w:t>
      </w:r>
      <w:r w:rsidRPr="00AA4FFD">
        <w:rPr>
          <w:rFonts w:ascii="Times New Roman" w:hAnsi="Times New Roman" w:cs="Times New Roman"/>
          <w:i/>
          <w:sz w:val="24"/>
          <w:szCs w:val="24"/>
        </w:rPr>
        <w:t>Smögensill</w:t>
      </w:r>
      <w:r w:rsidRPr="00A35F97">
        <w:rPr>
          <w:rFonts w:ascii="Times New Roman" w:hAnsi="Times New Roman" w:cs="Times New Roman"/>
          <w:sz w:val="24"/>
          <w:szCs w:val="24"/>
        </w:rPr>
        <w:t>. Bolaget hade bildats 1946 av ett par fiskare och en fiskhandlare. Verks</w:t>
      </w:r>
      <w:r w:rsidR="00AF6B81">
        <w:rPr>
          <w:rFonts w:ascii="Times New Roman" w:hAnsi="Times New Roman" w:cs="Times New Roman"/>
          <w:sz w:val="24"/>
          <w:szCs w:val="24"/>
        </w:rPr>
        <w:t xml:space="preserve">amheten var periodvis betydande, </w:t>
      </w:r>
      <w:r w:rsidRPr="00A35F97">
        <w:rPr>
          <w:rFonts w:ascii="Times New Roman" w:hAnsi="Times New Roman" w:cs="Times New Roman"/>
          <w:sz w:val="24"/>
          <w:szCs w:val="24"/>
        </w:rPr>
        <w:t xml:space="preserve">under 1960/70-talen sysselsattes ett 70-tal kvinnor med att handskala </w:t>
      </w:r>
      <w:r w:rsidRPr="00A35F97">
        <w:rPr>
          <w:rFonts w:ascii="Times New Roman" w:hAnsi="Times New Roman" w:cs="Times New Roman"/>
          <w:sz w:val="24"/>
          <w:szCs w:val="24"/>
        </w:rPr>
        <w:lastRenderedPageBreak/>
        <w:t xml:space="preserve">räkor. 1982 ersattes de flesta </w:t>
      </w:r>
      <w:r w:rsidR="00B5619E" w:rsidRPr="00A35F97">
        <w:rPr>
          <w:rFonts w:ascii="Times New Roman" w:hAnsi="Times New Roman" w:cs="Times New Roman"/>
          <w:sz w:val="24"/>
          <w:szCs w:val="24"/>
        </w:rPr>
        <w:t>av räkskalningsmaskiner</w:t>
      </w:r>
      <w:r w:rsidRPr="00A35F97">
        <w:rPr>
          <w:rFonts w:ascii="Times New Roman" w:hAnsi="Times New Roman" w:cs="Times New Roman"/>
          <w:sz w:val="24"/>
          <w:szCs w:val="24"/>
        </w:rPr>
        <w:t>. Hållöfisk var</w:t>
      </w:r>
      <w:r w:rsidR="006F1DAE">
        <w:rPr>
          <w:rFonts w:ascii="Times New Roman" w:hAnsi="Times New Roman" w:cs="Times New Roman"/>
          <w:sz w:val="24"/>
          <w:szCs w:val="24"/>
        </w:rPr>
        <w:t>,</w:t>
      </w:r>
      <w:r w:rsidRPr="00A35F97">
        <w:rPr>
          <w:rFonts w:ascii="Times New Roman" w:hAnsi="Times New Roman" w:cs="Times New Roman"/>
          <w:sz w:val="24"/>
          <w:szCs w:val="24"/>
        </w:rPr>
        <w:t xml:space="preserve"> förutom räkor</w:t>
      </w:r>
      <w:r w:rsidR="006F1DAE">
        <w:rPr>
          <w:rFonts w:ascii="Times New Roman" w:hAnsi="Times New Roman" w:cs="Times New Roman"/>
          <w:sz w:val="24"/>
          <w:szCs w:val="24"/>
        </w:rPr>
        <w:t xml:space="preserve">, även känt för sina fiskbullar. Företaget </w:t>
      </w:r>
      <w:r w:rsidRPr="00A35F97">
        <w:rPr>
          <w:rFonts w:ascii="Times New Roman" w:hAnsi="Times New Roman" w:cs="Times New Roman"/>
          <w:sz w:val="24"/>
          <w:szCs w:val="24"/>
        </w:rPr>
        <w:t>förvärvades av Abba 2005.</w:t>
      </w:r>
      <w:r w:rsidRPr="00A35F97">
        <w:rPr>
          <w:rStyle w:val="Fotnotsreferens"/>
          <w:rFonts w:ascii="Times New Roman" w:hAnsi="Times New Roman" w:cs="Times New Roman"/>
          <w:sz w:val="24"/>
          <w:szCs w:val="24"/>
        </w:rPr>
        <w:footnoteReference w:id="681"/>
      </w:r>
      <w:r w:rsidRPr="00A35F97">
        <w:rPr>
          <w:rFonts w:ascii="Times New Roman" w:hAnsi="Times New Roman" w:cs="Times New Roman"/>
          <w:sz w:val="24"/>
          <w:szCs w:val="24"/>
        </w:rPr>
        <w:t xml:space="preserve"> </w:t>
      </w:r>
    </w:p>
    <w:p w14:paraId="65450DE9" w14:textId="7C07B39F" w:rsidR="009D7691" w:rsidRPr="00E76358" w:rsidRDefault="009D7691" w:rsidP="00E76358">
      <w:pPr>
        <w:rPr>
          <w:rFonts w:ascii="Times New Roman" w:hAnsi="Times New Roman" w:cs="Times New Roman"/>
          <w:sz w:val="24"/>
          <w:szCs w:val="24"/>
          <w:lang w:val="da-DK"/>
        </w:rPr>
      </w:pPr>
      <w:r w:rsidRPr="00A35F97">
        <w:rPr>
          <w:rFonts w:ascii="Times New Roman" w:hAnsi="Times New Roman" w:cs="Times New Roman"/>
          <w:sz w:val="24"/>
          <w:szCs w:val="24"/>
        </w:rPr>
        <w:t xml:space="preserve">1962 </w:t>
      </w:r>
      <w:r w:rsidR="00AF6B81">
        <w:rPr>
          <w:rFonts w:ascii="Times New Roman" w:hAnsi="Times New Roman" w:cs="Times New Roman"/>
          <w:sz w:val="24"/>
          <w:szCs w:val="24"/>
        </w:rPr>
        <w:t>hade</w:t>
      </w:r>
      <w:r w:rsidRPr="00A35F97">
        <w:rPr>
          <w:rFonts w:ascii="Times New Roman" w:hAnsi="Times New Roman" w:cs="Times New Roman"/>
          <w:sz w:val="24"/>
          <w:szCs w:val="24"/>
        </w:rPr>
        <w:t xml:space="preserve"> Abba </w:t>
      </w:r>
      <w:r w:rsidR="00AF6B81">
        <w:rPr>
          <w:rFonts w:ascii="Times New Roman" w:hAnsi="Times New Roman" w:cs="Times New Roman"/>
          <w:sz w:val="24"/>
          <w:szCs w:val="24"/>
        </w:rPr>
        <w:t xml:space="preserve">gått </w:t>
      </w:r>
      <w:r w:rsidRPr="00A35F97">
        <w:rPr>
          <w:rFonts w:ascii="Times New Roman" w:hAnsi="Times New Roman" w:cs="Times New Roman"/>
          <w:sz w:val="24"/>
          <w:szCs w:val="24"/>
        </w:rPr>
        <w:t xml:space="preserve">samman med </w:t>
      </w:r>
      <w:r w:rsidRPr="00A35F97">
        <w:rPr>
          <w:rFonts w:ascii="Times New Roman" w:hAnsi="Times New Roman" w:cs="Times New Roman"/>
          <w:i/>
          <w:iCs/>
          <w:sz w:val="24"/>
          <w:szCs w:val="24"/>
        </w:rPr>
        <w:t>Fyrtornet AB</w:t>
      </w:r>
      <w:r w:rsidRPr="00A35F97">
        <w:rPr>
          <w:rFonts w:ascii="Times New Roman" w:hAnsi="Times New Roman" w:cs="Times New Roman"/>
          <w:sz w:val="24"/>
          <w:szCs w:val="24"/>
        </w:rPr>
        <w:t xml:space="preserve"> och 1979 köptes kaviarföretaget </w:t>
      </w:r>
      <w:r w:rsidRPr="00A35F97">
        <w:rPr>
          <w:rFonts w:ascii="Times New Roman" w:hAnsi="Times New Roman" w:cs="Times New Roman"/>
          <w:i/>
          <w:iCs/>
          <w:sz w:val="24"/>
          <w:szCs w:val="24"/>
        </w:rPr>
        <w:t>AB Öhnbergs</w:t>
      </w:r>
      <w:r w:rsidRPr="00A35F97">
        <w:rPr>
          <w:rFonts w:ascii="Times New Roman" w:hAnsi="Times New Roman" w:cs="Times New Roman"/>
          <w:sz w:val="24"/>
          <w:szCs w:val="24"/>
        </w:rPr>
        <w:t xml:space="preserve"> i Lysekil.</w:t>
      </w:r>
      <w:r w:rsidRPr="00A35F97">
        <w:rPr>
          <w:rFonts w:ascii="Times New Roman" w:eastAsia="Times New Roman" w:hAnsi="Times New Roman" w:cs="Times New Roman"/>
          <w:sz w:val="24"/>
          <w:szCs w:val="24"/>
          <w:lang w:bidi="sa-IN"/>
        </w:rPr>
        <w:t xml:space="preserve"> Året därpå övertogs </w:t>
      </w:r>
      <w:r w:rsidRPr="00A35F97">
        <w:rPr>
          <w:rFonts w:ascii="Times New Roman" w:eastAsia="Times New Roman" w:hAnsi="Times New Roman" w:cs="Times New Roman"/>
          <w:i/>
          <w:iCs/>
          <w:sz w:val="24"/>
          <w:szCs w:val="24"/>
          <w:lang w:bidi="sa-IN"/>
        </w:rPr>
        <w:t>Export AB Franz Witte &amp; Co</w:t>
      </w:r>
      <w:r w:rsidRPr="00A35F97">
        <w:rPr>
          <w:rFonts w:ascii="Times New Roman" w:eastAsia="Times New Roman" w:hAnsi="Times New Roman" w:cs="Times New Roman"/>
          <w:sz w:val="24"/>
          <w:szCs w:val="24"/>
          <w:lang w:bidi="sa-IN"/>
        </w:rPr>
        <w:t xml:space="preserve"> och 1987 var det dags </w:t>
      </w:r>
      <w:r w:rsidR="006F1DAE">
        <w:rPr>
          <w:rFonts w:ascii="Times New Roman" w:eastAsia="Times New Roman" w:hAnsi="Times New Roman" w:cs="Times New Roman"/>
          <w:sz w:val="24"/>
          <w:szCs w:val="24"/>
          <w:lang w:bidi="sa-IN"/>
        </w:rPr>
        <w:t xml:space="preserve">att </w:t>
      </w:r>
      <w:r w:rsidR="00AF6B81">
        <w:rPr>
          <w:rFonts w:ascii="Times New Roman" w:eastAsia="Times New Roman" w:hAnsi="Times New Roman" w:cs="Times New Roman"/>
          <w:sz w:val="24"/>
          <w:szCs w:val="24"/>
          <w:lang w:bidi="sa-IN"/>
        </w:rPr>
        <w:t>förvärva</w:t>
      </w:r>
      <w:r w:rsidR="006F1DAE">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i/>
          <w:iCs/>
          <w:sz w:val="24"/>
          <w:szCs w:val="24"/>
          <w:lang w:bidi="sa-IN"/>
        </w:rPr>
        <w:t>Bohusräkor AB</w:t>
      </w:r>
      <w:r w:rsidRPr="00A35F97">
        <w:rPr>
          <w:rFonts w:ascii="Times New Roman" w:eastAsia="Times New Roman" w:hAnsi="Times New Roman" w:cs="Times New Roman"/>
          <w:sz w:val="24"/>
          <w:szCs w:val="24"/>
          <w:lang w:bidi="sa-IN"/>
        </w:rPr>
        <w:t xml:space="preserve"> i Hovenäset. Dessförinnan hade även de danska marina producenterna</w:t>
      </w:r>
      <w:r w:rsidR="00E76358">
        <w:rPr>
          <w:rFonts w:ascii="Times New Roman" w:eastAsia="Times New Roman" w:hAnsi="Times New Roman" w:cs="Times New Roman"/>
          <w:i/>
          <w:iCs/>
          <w:sz w:val="24"/>
          <w:szCs w:val="24"/>
          <w:lang w:bidi="sa-IN"/>
        </w:rPr>
        <w:t xml:space="preserve"> Glyng</w:t>
      </w:r>
      <w:r w:rsidR="00E76358" w:rsidRPr="009F2081">
        <w:rPr>
          <w:rFonts w:ascii="Times New Roman" w:hAnsi="Times New Roman" w:cs="Times New Roman"/>
          <w:sz w:val="24"/>
          <w:szCs w:val="24"/>
          <w:lang w:val="da-DK"/>
        </w:rPr>
        <w:t>ø</w:t>
      </w:r>
      <w:r w:rsidRPr="00A35F97">
        <w:rPr>
          <w:rFonts w:ascii="Times New Roman" w:eastAsia="Times New Roman" w:hAnsi="Times New Roman" w:cs="Times New Roman"/>
          <w:i/>
          <w:iCs/>
          <w:sz w:val="24"/>
          <w:szCs w:val="24"/>
          <w:lang w:bidi="sa-IN"/>
        </w:rPr>
        <w:t xml:space="preserve">re </w:t>
      </w:r>
      <w:r w:rsidRPr="00A35F97">
        <w:rPr>
          <w:rFonts w:ascii="Times New Roman" w:eastAsia="Times New Roman" w:hAnsi="Times New Roman" w:cs="Times New Roman"/>
          <w:sz w:val="24"/>
          <w:szCs w:val="24"/>
          <w:lang w:bidi="sa-IN"/>
        </w:rPr>
        <w:t xml:space="preserve">och </w:t>
      </w:r>
      <w:r w:rsidRPr="00A35F97">
        <w:rPr>
          <w:rFonts w:ascii="Times New Roman" w:eastAsia="Times New Roman" w:hAnsi="Times New Roman" w:cs="Times New Roman"/>
          <w:i/>
          <w:iCs/>
          <w:sz w:val="24"/>
          <w:szCs w:val="24"/>
          <w:lang w:bidi="sa-IN"/>
        </w:rPr>
        <w:t>Limfjordskompa</w:t>
      </w:r>
      <w:r w:rsidR="00922148">
        <w:rPr>
          <w:rFonts w:ascii="Times New Roman" w:eastAsia="Times New Roman" w:hAnsi="Times New Roman" w:cs="Times New Roman"/>
          <w:i/>
          <w:iCs/>
          <w:sz w:val="24"/>
          <w:szCs w:val="24"/>
          <w:lang w:bidi="sa-IN"/>
        </w:rPr>
        <w:t>g</w:t>
      </w:r>
      <w:r w:rsidRPr="00A35F97">
        <w:rPr>
          <w:rFonts w:ascii="Times New Roman" w:eastAsia="Times New Roman" w:hAnsi="Times New Roman" w:cs="Times New Roman"/>
          <w:i/>
          <w:iCs/>
          <w:sz w:val="24"/>
          <w:szCs w:val="24"/>
          <w:lang w:bidi="sa-IN"/>
        </w:rPr>
        <w:t>niet</w:t>
      </w:r>
      <w:r w:rsidR="00922148">
        <w:rPr>
          <w:rFonts w:ascii="Times New Roman" w:eastAsia="Times New Roman" w:hAnsi="Times New Roman" w:cs="Times New Roman"/>
          <w:i/>
          <w:iCs/>
          <w:sz w:val="24"/>
          <w:szCs w:val="24"/>
          <w:lang w:bidi="sa-IN"/>
        </w:rPr>
        <w:t>A/</w:t>
      </w:r>
      <w:proofErr w:type="gramStart"/>
      <w:r w:rsidR="00922148">
        <w:rPr>
          <w:rFonts w:ascii="Times New Roman" w:eastAsia="Times New Roman" w:hAnsi="Times New Roman" w:cs="Times New Roman"/>
          <w:i/>
          <w:iCs/>
          <w:sz w:val="24"/>
          <w:szCs w:val="24"/>
          <w:lang w:bidi="sa-IN"/>
        </w:rPr>
        <w:t xml:space="preserve">S </w:t>
      </w:r>
      <w:r w:rsidRPr="00A35F97">
        <w:rPr>
          <w:rFonts w:ascii="Times New Roman" w:eastAsia="Times New Roman" w:hAnsi="Times New Roman" w:cs="Times New Roman"/>
          <w:i/>
          <w:iCs/>
          <w:sz w:val="24"/>
          <w:szCs w:val="24"/>
          <w:lang w:bidi="sa-IN"/>
        </w:rPr>
        <w:t xml:space="preserve"> </w:t>
      </w:r>
      <w:r w:rsidRPr="00A35F97">
        <w:rPr>
          <w:rFonts w:ascii="Times New Roman" w:eastAsia="Times New Roman" w:hAnsi="Times New Roman" w:cs="Times New Roman"/>
          <w:sz w:val="24"/>
          <w:szCs w:val="24"/>
          <w:lang w:bidi="sa-IN"/>
        </w:rPr>
        <w:t>lagts</w:t>
      </w:r>
      <w:proofErr w:type="gramEnd"/>
      <w:r w:rsidRPr="00A35F97">
        <w:rPr>
          <w:rFonts w:ascii="Times New Roman" w:eastAsia="Times New Roman" w:hAnsi="Times New Roman" w:cs="Times New Roman"/>
          <w:sz w:val="24"/>
          <w:szCs w:val="24"/>
          <w:lang w:bidi="sa-IN"/>
        </w:rPr>
        <w:t xml:space="preserve"> till koncernen.</w:t>
      </w:r>
      <w:r w:rsidRPr="00A35F97">
        <w:rPr>
          <w:rFonts w:ascii="Times New Roman" w:hAnsi="Times New Roman" w:cs="Times New Roman"/>
          <w:sz w:val="24"/>
          <w:szCs w:val="24"/>
        </w:rPr>
        <w:t xml:space="preserve"> Med tiden genomfördes en rad ägarskiften där Abba förvärvades av Pripps för att 1981 bli en del av V</w:t>
      </w:r>
      <w:r w:rsidR="00AF6B81">
        <w:rPr>
          <w:rFonts w:ascii="Times New Roman" w:hAnsi="Times New Roman" w:cs="Times New Roman"/>
          <w:sz w:val="24"/>
          <w:szCs w:val="24"/>
        </w:rPr>
        <w:t xml:space="preserve">olvokoncernen. </w:t>
      </w:r>
      <w:r w:rsidRPr="00A35F97">
        <w:rPr>
          <w:rFonts w:ascii="Times New Roman" w:hAnsi="Times New Roman" w:cs="Times New Roman"/>
          <w:sz w:val="24"/>
          <w:szCs w:val="24"/>
        </w:rPr>
        <w:t xml:space="preserve">1995 </w:t>
      </w:r>
      <w:r w:rsidR="00AA4FFD">
        <w:rPr>
          <w:rFonts w:ascii="Times New Roman" w:hAnsi="Times New Roman" w:cs="Times New Roman"/>
          <w:sz w:val="24"/>
          <w:szCs w:val="24"/>
        </w:rPr>
        <w:t>bl</w:t>
      </w:r>
      <w:r w:rsidR="00AF6B81">
        <w:rPr>
          <w:rFonts w:ascii="Times New Roman" w:hAnsi="Times New Roman" w:cs="Times New Roman"/>
          <w:sz w:val="24"/>
          <w:szCs w:val="24"/>
        </w:rPr>
        <w:t>ev företaget åter ägt</w:t>
      </w:r>
      <w:r w:rsidRPr="00A35F97">
        <w:rPr>
          <w:rFonts w:ascii="Times New Roman" w:hAnsi="Times New Roman" w:cs="Times New Roman"/>
          <w:sz w:val="24"/>
          <w:szCs w:val="24"/>
        </w:rPr>
        <w:t xml:space="preserve"> av norska intressen, via industrikonglomeratet Orkla. 2014 upphörde Abba som företagsnamn när </w:t>
      </w:r>
      <w:r w:rsidRPr="006F1DAE">
        <w:rPr>
          <w:rFonts w:ascii="Times New Roman" w:hAnsi="Times New Roman" w:cs="Times New Roman"/>
          <w:i/>
          <w:sz w:val="24"/>
          <w:szCs w:val="24"/>
        </w:rPr>
        <w:t>Orkla Foods Sverige</w:t>
      </w:r>
      <w:r w:rsidRPr="00A35F97">
        <w:rPr>
          <w:rFonts w:ascii="Times New Roman" w:hAnsi="Times New Roman" w:cs="Times New Roman"/>
          <w:sz w:val="24"/>
          <w:szCs w:val="24"/>
        </w:rPr>
        <w:t xml:space="preserve"> bildades. </w:t>
      </w:r>
    </w:p>
    <w:p w14:paraId="2533923E" w14:textId="513F3ED0" w:rsidR="009D7691" w:rsidRPr="00A35F97" w:rsidRDefault="009D76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Som få andra livsmedel har </w:t>
      </w:r>
      <w:r w:rsidRPr="00A35F97">
        <w:rPr>
          <w:rFonts w:ascii="Times New Roman" w:hAnsi="Times New Roman" w:cs="Times New Roman"/>
          <w:i/>
          <w:sz w:val="24"/>
          <w:szCs w:val="24"/>
        </w:rPr>
        <w:t>Kalles kaviar</w:t>
      </w:r>
      <w:r w:rsidRPr="00A35F97">
        <w:rPr>
          <w:rFonts w:ascii="Times New Roman" w:hAnsi="Times New Roman" w:cs="Times New Roman"/>
          <w:sz w:val="24"/>
          <w:szCs w:val="24"/>
        </w:rPr>
        <w:t xml:space="preserve"> fått symbolisera Sverige. I jämförelse med annan kaviar är den mild, inte minst tack vare att potatisflingor ingår i receptet. Produkten blev snabbt populär bland barn och ungdomar. I början hade</w:t>
      </w:r>
      <w:r w:rsidR="00AF6B81">
        <w:rPr>
          <w:rFonts w:ascii="Times New Roman" w:hAnsi="Times New Roman" w:cs="Times New Roman"/>
          <w:sz w:val="24"/>
          <w:szCs w:val="24"/>
        </w:rPr>
        <w:t xml:space="preserve"> tuben ingen egentlig dekor. </w:t>
      </w:r>
      <w:r w:rsidRPr="00A35F97">
        <w:rPr>
          <w:rFonts w:ascii="Times New Roman" w:hAnsi="Times New Roman" w:cs="Times New Roman"/>
          <w:sz w:val="24"/>
          <w:szCs w:val="24"/>
        </w:rPr>
        <w:t xml:space="preserve">1955 kom en reklamman </w:t>
      </w:r>
      <w:r w:rsidR="00AF6B81">
        <w:rPr>
          <w:rFonts w:ascii="Times New Roman" w:hAnsi="Times New Roman" w:cs="Times New Roman"/>
          <w:sz w:val="24"/>
          <w:szCs w:val="24"/>
        </w:rPr>
        <w:t>på</w:t>
      </w:r>
      <w:r w:rsidRPr="00A35F97">
        <w:rPr>
          <w:rFonts w:ascii="Times New Roman" w:hAnsi="Times New Roman" w:cs="Times New Roman"/>
          <w:sz w:val="24"/>
          <w:szCs w:val="24"/>
        </w:rPr>
        <w:t xml:space="preserve"> idén att kaviaren borde ha en bild på en ung blond pojke kopplat till ett namn. Enligt berättelsen använde den dåvarande direktören Christian Ameln ett fotografi på sin egen son som förlaga. Sonens namn, Carl, blev till tubens Kalle.</w:t>
      </w:r>
    </w:p>
    <w:p w14:paraId="467E0BE5" w14:textId="321B81E2" w:rsidR="009D7691" w:rsidRPr="00A35F97" w:rsidRDefault="009D7691" w:rsidP="00D773E7">
      <w:pPr>
        <w:spacing w:after="0" w:line="240" w:lineRule="auto"/>
        <w:ind w:firstLine="1304"/>
        <w:rPr>
          <w:rFonts w:ascii="Times New Roman" w:hAnsi="Times New Roman" w:cs="Times New Roman"/>
          <w:color w:val="333333"/>
          <w:sz w:val="24"/>
          <w:szCs w:val="24"/>
        </w:rPr>
      </w:pPr>
      <w:r w:rsidRPr="00A35F97">
        <w:rPr>
          <w:rFonts w:ascii="Times New Roman" w:hAnsi="Times New Roman" w:cs="Times New Roman"/>
          <w:sz w:val="24"/>
          <w:szCs w:val="24"/>
        </w:rPr>
        <w:t xml:space="preserve">Inte enbart Abba har ägnat sig åt denna näringens strukturomvandling där framförallt norska intressen spelat en avgörande roll. 2002 köpte den norska livsmedelsjätten </w:t>
      </w:r>
      <w:r w:rsidR="00BB3B96">
        <w:rPr>
          <w:rFonts w:ascii="Times New Roman" w:hAnsi="Times New Roman" w:cs="Times New Roman"/>
          <w:i/>
          <w:iCs/>
          <w:sz w:val="24"/>
          <w:szCs w:val="24"/>
        </w:rPr>
        <w:t>Ler</w:t>
      </w:r>
      <w:r w:rsidR="00BB3B96" w:rsidRPr="00A35F97">
        <w:rPr>
          <w:rFonts w:ascii="Times New Roman" w:hAnsi="Times New Roman" w:cs="Times New Roman"/>
          <w:sz w:val="24"/>
          <w:szCs w:val="24"/>
          <w:lang w:val="da-DK"/>
        </w:rPr>
        <w:t>ø</w:t>
      </w:r>
      <w:r w:rsidRPr="00A35F97">
        <w:rPr>
          <w:rFonts w:ascii="Times New Roman" w:hAnsi="Times New Roman" w:cs="Times New Roman"/>
          <w:i/>
          <w:iCs/>
          <w:sz w:val="24"/>
          <w:szCs w:val="24"/>
        </w:rPr>
        <w:t xml:space="preserve">y </w:t>
      </w:r>
      <w:r w:rsidR="00E31A93" w:rsidRPr="00A35F97">
        <w:rPr>
          <w:rFonts w:ascii="Times New Roman" w:hAnsi="Times New Roman" w:cs="Times New Roman"/>
          <w:i/>
          <w:iCs/>
          <w:sz w:val="24"/>
          <w:szCs w:val="24"/>
        </w:rPr>
        <w:t>Seafood</w:t>
      </w:r>
      <w:r w:rsidR="00E31A93" w:rsidRPr="00A35F97">
        <w:rPr>
          <w:rFonts w:ascii="Times New Roman" w:hAnsi="Times New Roman" w:cs="Times New Roman"/>
          <w:sz w:val="24"/>
          <w:szCs w:val="24"/>
        </w:rPr>
        <w:t xml:space="preserve"> upp</w:t>
      </w:r>
      <w:r w:rsidRPr="00A35F97">
        <w:rPr>
          <w:rFonts w:ascii="Times New Roman" w:hAnsi="Times New Roman" w:cs="Times New Roman"/>
          <w:sz w:val="24"/>
          <w:szCs w:val="24"/>
        </w:rPr>
        <w:t xml:space="preserve"> Strannes rökeri på Smögen jämte </w:t>
      </w:r>
      <w:r w:rsidRPr="00A35F97">
        <w:rPr>
          <w:rFonts w:ascii="Times New Roman" w:hAnsi="Times New Roman" w:cs="Times New Roman"/>
          <w:i/>
          <w:iCs/>
          <w:sz w:val="24"/>
          <w:szCs w:val="24"/>
        </w:rPr>
        <w:t>Strannes Delikatesser</w:t>
      </w:r>
      <w:r w:rsidRPr="00A35F97">
        <w:rPr>
          <w:rFonts w:ascii="Times New Roman" w:hAnsi="Times New Roman" w:cs="Times New Roman"/>
          <w:sz w:val="24"/>
          <w:szCs w:val="24"/>
        </w:rPr>
        <w:t xml:space="preserve"> och </w:t>
      </w:r>
      <w:r w:rsidRPr="00A35F97">
        <w:rPr>
          <w:rFonts w:ascii="Times New Roman" w:hAnsi="Times New Roman" w:cs="Times New Roman"/>
          <w:i/>
          <w:iCs/>
          <w:sz w:val="24"/>
          <w:szCs w:val="24"/>
        </w:rPr>
        <w:t>Smögen Seafood</w:t>
      </w:r>
      <w:r w:rsidRPr="00A35F97">
        <w:rPr>
          <w:rFonts w:ascii="Times New Roman" w:hAnsi="Times New Roman" w:cs="Times New Roman"/>
          <w:sz w:val="24"/>
          <w:szCs w:val="24"/>
        </w:rPr>
        <w:t xml:space="preserve">. </w:t>
      </w:r>
      <w:r w:rsidRPr="00A35F97">
        <w:rPr>
          <w:rFonts w:ascii="Times New Roman" w:hAnsi="Times New Roman" w:cs="Times New Roman"/>
          <w:i/>
          <w:iCs/>
          <w:color w:val="333333"/>
          <w:sz w:val="24"/>
          <w:szCs w:val="24"/>
        </w:rPr>
        <w:t>Marenor AB</w:t>
      </w:r>
      <w:r w:rsidRPr="00A35F97">
        <w:rPr>
          <w:rFonts w:ascii="Times New Roman" w:hAnsi="Times New Roman" w:cs="Times New Roman"/>
          <w:color w:val="333333"/>
          <w:sz w:val="24"/>
          <w:szCs w:val="24"/>
        </w:rPr>
        <w:t xml:space="preserve"> i Kungshamn, ett fiskeföretag med både egen fiskeflotta och förädlingsindustri, var sedan tidigare ägda av norska </w:t>
      </w:r>
      <w:r w:rsidRPr="00A35F97">
        <w:rPr>
          <w:rFonts w:ascii="Times New Roman" w:hAnsi="Times New Roman" w:cs="Times New Roman"/>
          <w:i/>
          <w:iCs/>
          <w:color w:val="333333"/>
          <w:sz w:val="24"/>
          <w:szCs w:val="24"/>
        </w:rPr>
        <w:t>Domstein</w:t>
      </w:r>
      <w:r w:rsidRPr="00A35F97">
        <w:rPr>
          <w:rFonts w:ascii="Times New Roman" w:hAnsi="Times New Roman" w:cs="Times New Roman"/>
          <w:color w:val="333333"/>
          <w:sz w:val="24"/>
          <w:szCs w:val="24"/>
        </w:rPr>
        <w:t xml:space="preserve"> som hösten 2012 köpte </w:t>
      </w:r>
      <w:r w:rsidRPr="00A35F97">
        <w:rPr>
          <w:rFonts w:ascii="Times New Roman" w:hAnsi="Times New Roman" w:cs="Times New Roman"/>
          <w:i/>
          <w:iCs/>
          <w:color w:val="333333"/>
          <w:sz w:val="24"/>
          <w:szCs w:val="24"/>
        </w:rPr>
        <w:t xml:space="preserve">Fram Foods i </w:t>
      </w:r>
      <w:r w:rsidRPr="00A35F97">
        <w:rPr>
          <w:rFonts w:ascii="Times New Roman" w:hAnsi="Times New Roman" w:cs="Times New Roman"/>
          <w:color w:val="333333"/>
          <w:sz w:val="24"/>
          <w:szCs w:val="24"/>
        </w:rPr>
        <w:t xml:space="preserve">Lysekil. Domstein heter i dag </w:t>
      </w:r>
      <w:r w:rsidRPr="00A35F97">
        <w:rPr>
          <w:rFonts w:ascii="Times New Roman" w:hAnsi="Times New Roman" w:cs="Times New Roman"/>
          <w:i/>
          <w:color w:val="333333"/>
          <w:sz w:val="24"/>
          <w:szCs w:val="24"/>
        </w:rPr>
        <w:t>Insula A/S</w:t>
      </w:r>
      <w:r w:rsidRPr="00A35F97">
        <w:rPr>
          <w:rFonts w:ascii="Times New Roman" w:hAnsi="Times New Roman" w:cs="Times New Roman"/>
          <w:color w:val="333333"/>
          <w:sz w:val="24"/>
          <w:szCs w:val="24"/>
        </w:rPr>
        <w:t xml:space="preserve"> som i sin tur är ägt av den stora norska livsmedelskoncernen </w:t>
      </w:r>
      <w:r w:rsidRPr="00A35F97">
        <w:rPr>
          <w:rFonts w:ascii="Times New Roman" w:hAnsi="Times New Roman" w:cs="Times New Roman"/>
          <w:i/>
          <w:color w:val="333333"/>
          <w:sz w:val="24"/>
          <w:szCs w:val="24"/>
        </w:rPr>
        <w:t>Kverva A/S</w:t>
      </w:r>
      <w:r w:rsidRPr="00A35F97">
        <w:rPr>
          <w:rFonts w:ascii="Times New Roman" w:hAnsi="Times New Roman" w:cs="Times New Roman"/>
          <w:color w:val="333333"/>
          <w:sz w:val="24"/>
          <w:szCs w:val="24"/>
        </w:rPr>
        <w:t>. Branschens koncentration till allt större enheter och allt färre anställda är påtaglig och fortsätter.</w:t>
      </w:r>
    </w:p>
    <w:p w14:paraId="24D5D0EB" w14:textId="77777777" w:rsidR="00BC76A2" w:rsidRDefault="009D7691" w:rsidP="00293AE0">
      <w:pPr>
        <w:spacing w:after="0" w:line="240" w:lineRule="auto"/>
        <w:ind w:firstLine="1304"/>
        <w:rPr>
          <w:rFonts w:ascii="Times New Roman" w:hAnsi="Times New Roman" w:cs="Times New Roman"/>
          <w:i/>
          <w:iCs/>
          <w:sz w:val="24"/>
          <w:szCs w:val="24"/>
        </w:rPr>
      </w:pPr>
      <w:r w:rsidRPr="00A35F97">
        <w:rPr>
          <w:rFonts w:ascii="Times New Roman" w:hAnsi="Times New Roman" w:cs="Times New Roman"/>
          <w:sz w:val="24"/>
          <w:szCs w:val="24"/>
        </w:rPr>
        <w:t>Uppräkningen omfattar inte alla livsmedelsföretag som under en stor del av 1900-talet kom att prägla</w:t>
      </w:r>
      <w:r w:rsidR="00AF6B81">
        <w:rPr>
          <w:rFonts w:ascii="Times New Roman" w:hAnsi="Times New Roman" w:cs="Times New Roman"/>
          <w:sz w:val="24"/>
          <w:szCs w:val="24"/>
        </w:rPr>
        <w:t xml:space="preserve"> många</w:t>
      </w:r>
      <w:r w:rsidRPr="00A35F97">
        <w:rPr>
          <w:rFonts w:ascii="Times New Roman" w:hAnsi="Times New Roman" w:cs="Times New Roman"/>
          <w:sz w:val="24"/>
          <w:szCs w:val="24"/>
        </w:rPr>
        <w:t xml:space="preserve"> av Sotenäs kustsamhällen. Arbetstillfällena svarade för en betydande samlad familjeintäkt i en tid då det inte var helt givet att kvinnor arbetade utanför hemmen. Som få andra industriella verksamheter blev konservindustri och beredning av fisk och skaldjur ett kvinnoyrke</w:t>
      </w:r>
      <w:r w:rsidR="00B0357F">
        <w:rPr>
          <w:rFonts w:ascii="Times New Roman" w:hAnsi="Times New Roman" w:cs="Times New Roman"/>
          <w:sz w:val="24"/>
          <w:szCs w:val="24"/>
        </w:rPr>
        <w:t>,</w:t>
      </w:r>
      <w:r w:rsidRPr="00A35F97">
        <w:rPr>
          <w:rFonts w:ascii="Times New Roman" w:hAnsi="Times New Roman" w:cs="Times New Roman"/>
          <w:sz w:val="24"/>
          <w:szCs w:val="24"/>
        </w:rPr>
        <w:t xml:space="preserve"> vilket också påverkade lönenivåerna. Den som söker i Svenska livsmedelsarbetarförbundets arkiv, som förvaras vid Bohusläns Museum, upptäcker också att det inte alltid var fritt från konflikter mellan arbetstagare och arbetsgivare.</w:t>
      </w:r>
      <w:r w:rsidRPr="00A35F97">
        <w:rPr>
          <w:rStyle w:val="Fotnotsreferens"/>
          <w:rFonts w:ascii="Times New Roman" w:hAnsi="Times New Roman" w:cs="Times New Roman"/>
          <w:sz w:val="24"/>
          <w:szCs w:val="24"/>
        </w:rPr>
        <w:footnoteReference w:id="682"/>
      </w:r>
      <w:r w:rsidRPr="00A35F97">
        <w:rPr>
          <w:rFonts w:ascii="Times New Roman" w:hAnsi="Times New Roman" w:cs="Times New Roman"/>
          <w:sz w:val="24"/>
          <w:szCs w:val="24"/>
        </w:rPr>
        <w:t xml:space="preserve"> Samtidigt var förhållandena tudelade. Det fanns inte alltid andra jobb att ta när fabriker avvecklades och produktionen rationaliserades.</w:t>
      </w:r>
      <w:r w:rsidRPr="00A35F97">
        <w:rPr>
          <w:rFonts w:ascii="Times New Roman" w:hAnsi="Times New Roman" w:cs="Times New Roman"/>
          <w:i/>
          <w:iCs/>
          <w:sz w:val="24"/>
          <w:szCs w:val="24"/>
        </w:rPr>
        <w:t xml:space="preserve"> </w:t>
      </w:r>
    </w:p>
    <w:p w14:paraId="37CB719E" w14:textId="308A0813" w:rsidR="00E46C30" w:rsidRDefault="009D7691" w:rsidP="00293AE0">
      <w:pPr>
        <w:spacing w:after="0" w:line="240" w:lineRule="auto"/>
        <w:ind w:firstLine="1304"/>
        <w:rPr>
          <w:rFonts w:ascii="Times New Roman" w:hAnsi="Times New Roman" w:cs="Times New Roman"/>
          <w:sz w:val="24"/>
          <w:szCs w:val="24"/>
        </w:rPr>
      </w:pPr>
      <w:r w:rsidRPr="00A35F97">
        <w:rPr>
          <w:rFonts w:ascii="Times New Roman" w:hAnsi="Times New Roman" w:cs="Times New Roman"/>
          <w:i/>
          <w:iCs/>
          <w:sz w:val="24"/>
          <w:szCs w:val="24"/>
        </w:rPr>
        <w:t>Malmöns Konservindustri</w:t>
      </w:r>
      <w:r w:rsidRPr="00A35F97">
        <w:rPr>
          <w:rFonts w:ascii="Times New Roman" w:hAnsi="Times New Roman" w:cs="Times New Roman"/>
          <w:sz w:val="24"/>
          <w:szCs w:val="24"/>
        </w:rPr>
        <w:t xml:space="preserve"> i Uddevalla drev under ett par decennier en större tillverkning på Malmön </w:t>
      </w:r>
      <w:r w:rsidR="006F1DAE">
        <w:rPr>
          <w:rFonts w:ascii="Times New Roman" w:hAnsi="Times New Roman" w:cs="Times New Roman"/>
          <w:sz w:val="24"/>
          <w:szCs w:val="24"/>
        </w:rPr>
        <w:t>med</w:t>
      </w:r>
      <w:r w:rsidRPr="00A35F97">
        <w:rPr>
          <w:rFonts w:ascii="Times New Roman" w:hAnsi="Times New Roman" w:cs="Times New Roman"/>
          <w:sz w:val="24"/>
          <w:szCs w:val="24"/>
        </w:rPr>
        <w:t xml:space="preserve"> </w:t>
      </w:r>
      <w:r w:rsidRPr="00A35F97">
        <w:rPr>
          <w:rFonts w:ascii="Times New Roman" w:hAnsi="Times New Roman" w:cs="Times New Roman"/>
          <w:i/>
          <w:sz w:val="24"/>
          <w:szCs w:val="24"/>
        </w:rPr>
        <w:t>Sjömärket</w:t>
      </w:r>
      <w:r w:rsidRPr="00A35F97">
        <w:rPr>
          <w:rFonts w:ascii="Times New Roman" w:hAnsi="Times New Roman" w:cs="Times New Roman"/>
          <w:sz w:val="24"/>
          <w:szCs w:val="24"/>
        </w:rPr>
        <w:t xml:space="preserve"> </w:t>
      </w:r>
      <w:r w:rsidR="006F1DAE">
        <w:rPr>
          <w:rFonts w:ascii="Times New Roman" w:hAnsi="Times New Roman" w:cs="Times New Roman"/>
          <w:sz w:val="24"/>
          <w:szCs w:val="24"/>
        </w:rPr>
        <w:t>som</w:t>
      </w:r>
      <w:r w:rsidRPr="00A35F97">
        <w:rPr>
          <w:rFonts w:ascii="Times New Roman" w:hAnsi="Times New Roman" w:cs="Times New Roman"/>
          <w:sz w:val="24"/>
          <w:szCs w:val="24"/>
        </w:rPr>
        <w:t xml:space="preserve"> det mest kända varumärket. De anställda var i huvudsak hustrur till de män som arbetade inom stenindustrin. När fabriken lades ned 1959 blev det ett hå</w:t>
      </w:r>
      <w:r w:rsidR="00AF6B81">
        <w:rPr>
          <w:rFonts w:ascii="Times New Roman" w:hAnsi="Times New Roman" w:cs="Times New Roman"/>
          <w:sz w:val="24"/>
          <w:szCs w:val="24"/>
        </w:rPr>
        <w:t>rt slag för hela samhället. D</w:t>
      </w:r>
      <w:r w:rsidRPr="00A35F97">
        <w:rPr>
          <w:rFonts w:ascii="Times New Roman" w:hAnsi="Times New Roman" w:cs="Times New Roman"/>
          <w:sz w:val="24"/>
          <w:szCs w:val="24"/>
        </w:rPr>
        <w:t xml:space="preserve">et skedde inte utan protester. Till och med kyrkoherden på orten engagerade sig, men utan mer handgripligt bistånd från </w:t>
      </w:r>
      <w:r w:rsidR="007B3133">
        <w:rPr>
          <w:rFonts w:ascii="Times New Roman" w:hAnsi="Times New Roman" w:cs="Times New Roman"/>
          <w:sz w:val="24"/>
          <w:szCs w:val="24"/>
        </w:rPr>
        <w:t>högre</w:t>
      </w:r>
      <w:r w:rsidRPr="00A35F97">
        <w:rPr>
          <w:rFonts w:ascii="Times New Roman" w:hAnsi="Times New Roman" w:cs="Times New Roman"/>
          <w:sz w:val="24"/>
          <w:szCs w:val="24"/>
        </w:rPr>
        <w:t xml:space="preserve"> makter uteblev resultatet. Vare sig till havs eller på land verkar det gå att stå emot politikens lappkast och tillkortakommanden eller obönhörligheten i marknadsekonomins ständiga </w:t>
      </w:r>
      <w:r w:rsidR="00BB3B96">
        <w:rPr>
          <w:rFonts w:ascii="Times New Roman" w:hAnsi="Times New Roman" w:cs="Times New Roman"/>
          <w:sz w:val="24"/>
          <w:szCs w:val="24"/>
        </w:rPr>
        <w:t>förändringsprocess</w:t>
      </w:r>
      <w:r w:rsidR="00293AE0">
        <w:rPr>
          <w:rFonts w:ascii="Times New Roman" w:hAnsi="Times New Roman" w:cs="Times New Roman"/>
          <w:sz w:val="24"/>
          <w:szCs w:val="24"/>
        </w:rPr>
        <w:t>.</w:t>
      </w:r>
    </w:p>
    <w:p w14:paraId="3A6488AF" w14:textId="4ABAD1CB" w:rsidR="008A1764" w:rsidRDefault="008A1764" w:rsidP="00293AE0">
      <w:pPr>
        <w:spacing w:after="0" w:line="240" w:lineRule="auto"/>
        <w:ind w:firstLine="1304"/>
        <w:rPr>
          <w:rFonts w:ascii="Times New Roman" w:hAnsi="Times New Roman" w:cs="Times New Roman"/>
          <w:sz w:val="24"/>
          <w:szCs w:val="24"/>
        </w:rPr>
      </w:pPr>
    </w:p>
    <w:p w14:paraId="7C0F2EC3" w14:textId="5CA63E73" w:rsidR="008A1764" w:rsidRDefault="008A1764" w:rsidP="00293AE0">
      <w:pPr>
        <w:spacing w:after="0" w:line="240" w:lineRule="auto"/>
        <w:ind w:firstLine="1304"/>
        <w:rPr>
          <w:rFonts w:ascii="Times New Roman" w:hAnsi="Times New Roman" w:cs="Times New Roman"/>
          <w:sz w:val="24"/>
          <w:szCs w:val="24"/>
        </w:rPr>
      </w:pPr>
    </w:p>
    <w:p w14:paraId="70B6BB02" w14:textId="4DD14414" w:rsidR="008A1764" w:rsidRDefault="008A1764" w:rsidP="00293AE0">
      <w:pPr>
        <w:spacing w:after="0" w:line="240" w:lineRule="auto"/>
        <w:ind w:firstLine="1304"/>
        <w:rPr>
          <w:rFonts w:ascii="Times New Roman" w:hAnsi="Times New Roman" w:cs="Times New Roman"/>
          <w:sz w:val="24"/>
          <w:szCs w:val="24"/>
        </w:rPr>
      </w:pPr>
    </w:p>
    <w:p w14:paraId="702D8FCD" w14:textId="17946ACD" w:rsidR="008A1764" w:rsidRDefault="008A1764" w:rsidP="00293AE0">
      <w:pPr>
        <w:spacing w:after="0" w:line="240" w:lineRule="auto"/>
        <w:ind w:firstLine="1304"/>
        <w:rPr>
          <w:rFonts w:ascii="Times New Roman" w:hAnsi="Times New Roman" w:cs="Times New Roman"/>
          <w:sz w:val="24"/>
          <w:szCs w:val="24"/>
        </w:rPr>
      </w:pPr>
    </w:p>
    <w:p w14:paraId="33D2045A" w14:textId="391E1618" w:rsidR="008A1764" w:rsidRDefault="008A1764" w:rsidP="00293AE0">
      <w:pPr>
        <w:spacing w:after="0" w:line="240" w:lineRule="auto"/>
        <w:ind w:firstLine="1304"/>
        <w:rPr>
          <w:rFonts w:ascii="Times New Roman" w:hAnsi="Times New Roman" w:cs="Times New Roman"/>
          <w:sz w:val="24"/>
          <w:szCs w:val="24"/>
        </w:rPr>
      </w:pPr>
    </w:p>
    <w:p w14:paraId="52427713" w14:textId="29117CCD" w:rsidR="008A1764" w:rsidRDefault="008A1764" w:rsidP="00293AE0">
      <w:pPr>
        <w:spacing w:after="0" w:line="240" w:lineRule="auto"/>
        <w:ind w:firstLine="1304"/>
        <w:rPr>
          <w:rFonts w:ascii="Times New Roman" w:hAnsi="Times New Roman" w:cs="Times New Roman"/>
          <w:sz w:val="24"/>
          <w:szCs w:val="24"/>
        </w:rPr>
      </w:pPr>
    </w:p>
    <w:p w14:paraId="1EED8344" w14:textId="26A0CA1E" w:rsidR="008A1764" w:rsidRDefault="008A1764" w:rsidP="00293AE0">
      <w:pPr>
        <w:spacing w:after="0" w:line="240" w:lineRule="auto"/>
        <w:ind w:firstLine="1304"/>
        <w:rPr>
          <w:rFonts w:ascii="Times New Roman" w:hAnsi="Times New Roman" w:cs="Times New Roman"/>
          <w:sz w:val="24"/>
          <w:szCs w:val="24"/>
        </w:rPr>
      </w:pPr>
    </w:p>
    <w:p w14:paraId="0176A670" w14:textId="4D22678E" w:rsidR="008A1764" w:rsidRDefault="008A1764" w:rsidP="00293AE0">
      <w:pPr>
        <w:spacing w:after="0" w:line="240" w:lineRule="auto"/>
        <w:ind w:firstLine="1304"/>
        <w:rPr>
          <w:rFonts w:ascii="Times New Roman" w:hAnsi="Times New Roman" w:cs="Times New Roman"/>
          <w:sz w:val="24"/>
          <w:szCs w:val="24"/>
        </w:rPr>
      </w:pPr>
    </w:p>
    <w:p w14:paraId="3BEBA141" w14:textId="56BF0C4D" w:rsidR="008A1764" w:rsidRDefault="008A1764" w:rsidP="00293AE0">
      <w:pPr>
        <w:spacing w:after="0" w:line="240" w:lineRule="auto"/>
        <w:ind w:firstLine="1304"/>
        <w:rPr>
          <w:rFonts w:ascii="Times New Roman" w:hAnsi="Times New Roman" w:cs="Times New Roman"/>
          <w:sz w:val="24"/>
          <w:szCs w:val="24"/>
        </w:rPr>
      </w:pPr>
    </w:p>
    <w:p w14:paraId="7A47D444" w14:textId="52190590" w:rsidR="008A1764" w:rsidRDefault="008A1764" w:rsidP="00293AE0">
      <w:pPr>
        <w:spacing w:after="0" w:line="240" w:lineRule="auto"/>
        <w:ind w:firstLine="1304"/>
        <w:rPr>
          <w:rFonts w:ascii="Times New Roman" w:hAnsi="Times New Roman" w:cs="Times New Roman"/>
          <w:sz w:val="24"/>
          <w:szCs w:val="24"/>
        </w:rPr>
      </w:pPr>
    </w:p>
    <w:p w14:paraId="24F74ED0" w14:textId="6F2086FA" w:rsidR="008A1764" w:rsidRDefault="008A1764" w:rsidP="00293AE0">
      <w:pPr>
        <w:spacing w:after="0" w:line="240" w:lineRule="auto"/>
        <w:ind w:firstLine="1304"/>
        <w:rPr>
          <w:rFonts w:ascii="Times New Roman" w:hAnsi="Times New Roman" w:cs="Times New Roman"/>
          <w:sz w:val="24"/>
          <w:szCs w:val="24"/>
        </w:rPr>
      </w:pPr>
    </w:p>
    <w:p w14:paraId="4DE709F9" w14:textId="3BBCE8BD" w:rsidR="008A1764" w:rsidRDefault="008A1764" w:rsidP="00293AE0">
      <w:pPr>
        <w:spacing w:after="0" w:line="240" w:lineRule="auto"/>
        <w:ind w:firstLine="1304"/>
        <w:rPr>
          <w:rFonts w:ascii="Times New Roman" w:hAnsi="Times New Roman" w:cs="Times New Roman"/>
          <w:sz w:val="24"/>
          <w:szCs w:val="24"/>
        </w:rPr>
      </w:pPr>
    </w:p>
    <w:p w14:paraId="5939691C" w14:textId="2EB35123" w:rsidR="008A1764" w:rsidRDefault="008A1764" w:rsidP="00293AE0">
      <w:pPr>
        <w:spacing w:after="0" w:line="240" w:lineRule="auto"/>
        <w:ind w:firstLine="1304"/>
        <w:rPr>
          <w:rFonts w:ascii="Times New Roman" w:hAnsi="Times New Roman" w:cs="Times New Roman"/>
          <w:sz w:val="24"/>
          <w:szCs w:val="24"/>
        </w:rPr>
      </w:pPr>
    </w:p>
    <w:p w14:paraId="303C731F" w14:textId="0A7B25BD" w:rsidR="008B010D" w:rsidRDefault="008B010D" w:rsidP="00293AE0">
      <w:pPr>
        <w:spacing w:after="0" w:line="240" w:lineRule="auto"/>
        <w:ind w:firstLine="1304"/>
        <w:rPr>
          <w:rFonts w:ascii="Times New Roman" w:hAnsi="Times New Roman" w:cs="Times New Roman"/>
          <w:sz w:val="24"/>
          <w:szCs w:val="24"/>
        </w:rPr>
      </w:pPr>
    </w:p>
    <w:p w14:paraId="31638992" w14:textId="7BD43443" w:rsidR="008B010D" w:rsidRDefault="008B010D" w:rsidP="00293AE0">
      <w:pPr>
        <w:spacing w:after="0" w:line="240" w:lineRule="auto"/>
        <w:ind w:firstLine="1304"/>
        <w:rPr>
          <w:rFonts w:ascii="Times New Roman" w:hAnsi="Times New Roman" w:cs="Times New Roman"/>
          <w:sz w:val="24"/>
          <w:szCs w:val="24"/>
        </w:rPr>
      </w:pPr>
    </w:p>
    <w:p w14:paraId="16E5EE18" w14:textId="661504FD" w:rsidR="008B010D" w:rsidRDefault="008B010D" w:rsidP="00293AE0">
      <w:pPr>
        <w:spacing w:after="0" w:line="240" w:lineRule="auto"/>
        <w:ind w:firstLine="1304"/>
        <w:rPr>
          <w:rFonts w:ascii="Times New Roman" w:hAnsi="Times New Roman" w:cs="Times New Roman"/>
          <w:sz w:val="24"/>
          <w:szCs w:val="24"/>
        </w:rPr>
      </w:pPr>
    </w:p>
    <w:p w14:paraId="4F6D3F2B" w14:textId="70A0566C" w:rsidR="008B010D" w:rsidRDefault="008B010D" w:rsidP="00293AE0">
      <w:pPr>
        <w:spacing w:after="0" w:line="240" w:lineRule="auto"/>
        <w:ind w:firstLine="1304"/>
        <w:rPr>
          <w:rFonts w:ascii="Times New Roman" w:hAnsi="Times New Roman" w:cs="Times New Roman"/>
          <w:sz w:val="24"/>
          <w:szCs w:val="24"/>
        </w:rPr>
      </w:pPr>
    </w:p>
    <w:p w14:paraId="52205BFA" w14:textId="15B6B354" w:rsidR="008B010D" w:rsidRDefault="008B010D" w:rsidP="00293AE0">
      <w:pPr>
        <w:spacing w:after="0" w:line="240" w:lineRule="auto"/>
        <w:ind w:firstLine="1304"/>
        <w:rPr>
          <w:rFonts w:ascii="Times New Roman" w:hAnsi="Times New Roman" w:cs="Times New Roman"/>
          <w:sz w:val="24"/>
          <w:szCs w:val="24"/>
        </w:rPr>
      </w:pPr>
    </w:p>
    <w:p w14:paraId="1D0A5291" w14:textId="6543D4D1" w:rsidR="008B010D" w:rsidRDefault="008B010D" w:rsidP="00293AE0">
      <w:pPr>
        <w:spacing w:after="0" w:line="240" w:lineRule="auto"/>
        <w:ind w:firstLine="1304"/>
        <w:rPr>
          <w:rFonts w:ascii="Times New Roman" w:hAnsi="Times New Roman" w:cs="Times New Roman"/>
          <w:sz w:val="24"/>
          <w:szCs w:val="24"/>
        </w:rPr>
      </w:pPr>
    </w:p>
    <w:p w14:paraId="76484AD0" w14:textId="4013437F" w:rsidR="008B010D" w:rsidRDefault="008B010D" w:rsidP="00293AE0">
      <w:pPr>
        <w:spacing w:after="0" w:line="240" w:lineRule="auto"/>
        <w:ind w:firstLine="1304"/>
        <w:rPr>
          <w:rFonts w:ascii="Times New Roman" w:hAnsi="Times New Roman" w:cs="Times New Roman"/>
          <w:sz w:val="24"/>
          <w:szCs w:val="24"/>
        </w:rPr>
      </w:pPr>
    </w:p>
    <w:p w14:paraId="3E1147F6" w14:textId="42B35109" w:rsidR="008B010D" w:rsidRDefault="008B010D" w:rsidP="00293AE0">
      <w:pPr>
        <w:spacing w:after="0" w:line="240" w:lineRule="auto"/>
        <w:ind w:firstLine="1304"/>
        <w:rPr>
          <w:rFonts w:ascii="Times New Roman" w:hAnsi="Times New Roman" w:cs="Times New Roman"/>
          <w:sz w:val="24"/>
          <w:szCs w:val="24"/>
        </w:rPr>
      </w:pPr>
    </w:p>
    <w:p w14:paraId="7438AA98" w14:textId="6D33D846" w:rsidR="008B010D" w:rsidRDefault="008B010D" w:rsidP="00293AE0">
      <w:pPr>
        <w:spacing w:after="0" w:line="240" w:lineRule="auto"/>
        <w:ind w:firstLine="1304"/>
        <w:rPr>
          <w:rFonts w:ascii="Times New Roman" w:hAnsi="Times New Roman" w:cs="Times New Roman"/>
          <w:sz w:val="24"/>
          <w:szCs w:val="24"/>
        </w:rPr>
      </w:pPr>
    </w:p>
    <w:p w14:paraId="78FCE4FF" w14:textId="71A65482" w:rsidR="008B010D" w:rsidRDefault="008B010D" w:rsidP="00293AE0">
      <w:pPr>
        <w:spacing w:after="0" w:line="240" w:lineRule="auto"/>
        <w:ind w:firstLine="1304"/>
        <w:rPr>
          <w:rFonts w:ascii="Times New Roman" w:hAnsi="Times New Roman" w:cs="Times New Roman"/>
          <w:sz w:val="24"/>
          <w:szCs w:val="24"/>
        </w:rPr>
      </w:pPr>
    </w:p>
    <w:p w14:paraId="1504FC23" w14:textId="33A6C9DE" w:rsidR="008B010D" w:rsidRDefault="008B010D" w:rsidP="00293AE0">
      <w:pPr>
        <w:spacing w:after="0" w:line="240" w:lineRule="auto"/>
        <w:ind w:firstLine="1304"/>
        <w:rPr>
          <w:rFonts w:ascii="Times New Roman" w:hAnsi="Times New Roman" w:cs="Times New Roman"/>
          <w:sz w:val="24"/>
          <w:szCs w:val="24"/>
        </w:rPr>
      </w:pPr>
    </w:p>
    <w:p w14:paraId="209B2537" w14:textId="14D0C9B5" w:rsidR="008B010D" w:rsidRDefault="008B010D" w:rsidP="00293AE0">
      <w:pPr>
        <w:spacing w:after="0" w:line="240" w:lineRule="auto"/>
        <w:ind w:firstLine="1304"/>
        <w:rPr>
          <w:rFonts w:ascii="Times New Roman" w:hAnsi="Times New Roman" w:cs="Times New Roman"/>
          <w:sz w:val="24"/>
          <w:szCs w:val="24"/>
        </w:rPr>
      </w:pPr>
    </w:p>
    <w:p w14:paraId="28D6EC3D" w14:textId="18947627" w:rsidR="008B010D" w:rsidRDefault="008B010D" w:rsidP="00293AE0">
      <w:pPr>
        <w:spacing w:after="0" w:line="240" w:lineRule="auto"/>
        <w:ind w:firstLine="1304"/>
        <w:rPr>
          <w:rFonts w:ascii="Times New Roman" w:hAnsi="Times New Roman" w:cs="Times New Roman"/>
          <w:sz w:val="24"/>
          <w:szCs w:val="24"/>
        </w:rPr>
      </w:pPr>
    </w:p>
    <w:p w14:paraId="128563F4" w14:textId="41A8646A" w:rsidR="008B010D" w:rsidRDefault="008B010D" w:rsidP="00293AE0">
      <w:pPr>
        <w:spacing w:after="0" w:line="240" w:lineRule="auto"/>
        <w:ind w:firstLine="1304"/>
        <w:rPr>
          <w:rFonts w:ascii="Times New Roman" w:hAnsi="Times New Roman" w:cs="Times New Roman"/>
          <w:sz w:val="24"/>
          <w:szCs w:val="24"/>
        </w:rPr>
      </w:pPr>
    </w:p>
    <w:p w14:paraId="7421015C" w14:textId="015A2C88" w:rsidR="008B010D" w:rsidRDefault="008B010D" w:rsidP="00293AE0">
      <w:pPr>
        <w:spacing w:after="0" w:line="240" w:lineRule="auto"/>
        <w:ind w:firstLine="1304"/>
        <w:rPr>
          <w:rFonts w:ascii="Times New Roman" w:hAnsi="Times New Roman" w:cs="Times New Roman"/>
          <w:sz w:val="24"/>
          <w:szCs w:val="24"/>
        </w:rPr>
      </w:pPr>
    </w:p>
    <w:p w14:paraId="7B6B0856" w14:textId="707A14FB" w:rsidR="008B010D" w:rsidRDefault="008B010D" w:rsidP="00293AE0">
      <w:pPr>
        <w:spacing w:after="0" w:line="240" w:lineRule="auto"/>
        <w:ind w:firstLine="1304"/>
        <w:rPr>
          <w:rFonts w:ascii="Times New Roman" w:hAnsi="Times New Roman" w:cs="Times New Roman"/>
          <w:sz w:val="24"/>
          <w:szCs w:val="24"/>
        </w:rPr>
      </w:pPr>
    </w:p>
    <w:p w14:paraId="1683D04E" w14:textId="35BDF632" w:rsidR="008B010D" w:rsidRDefault="008B010D" w:rsidP="00293AE0">
      <w:pPr>
        <w:spacing w:after="0" w:line="240" w:lineRule="auto"/>
        <w:ind w:firstLine="1304"/>
        <w:rPr>
          <w:rFonts w:ascii="Times New Roman" w:hAnsi="Times New Roman" w:cs="Times New Roman"/>
          <w:sz w:val="24"/>
          <w:szCs w:val="24"/>
        </w:rPr>
      </w:pPr>
    </w:p>
    <w:p w14:paraId="539AA598" w14:textId="12EDF55E" w:rsidR="008B010D" w:rsidRDefault="008B010D" w:rsidP="00293AE0">
      <w:pPr>
        <w:spacing w:after="0" w:line="240" w:lineRule="auto"/>
        <w:ind w:firstLine="1304"/>
        <w:rPr>
          <w:rFonts w:ascii="Times New Roman" w:hAnsi="Times New Roman" w:cs="Times New Roman"/>
          <w:sz w:val="24"/>
          <w:szCs w:val="24"/>
        </w:rPr>
      </w:pPr>
    </w:p>
    <w:p w14:paraId="4DEACE72" w14:textId="74242B10" w:rsidR="008B010D" w:rsidRDefault="008B010D" w:rsidP="00293AE0">
      <w:pPr>
        <w:spacing w:after="0" w:line="240" w:lineRule="auto"/>
        <w:ind w:firstLine="1304"/>
        <w:rPr>
          <w:rFonts w:ascii="Times New Roman" w:hAnsi="Times New Roman" w:cs="Times New Roman"/>
          <w:sz w:val="24"/>
          <w:szCs w:val="24"/>
        </w:rPr>
      </w:pPr>
    </w:p>
    <w:p w14:paraId="2A950325" w14:textId="73667363" w:rsidR="008B010D" w:rsidRDefault="008B010D" w:rsidP="00293AE0">
      <w:pPr>
        <w:spacing w:after="0" w:line="240" w:lineRule="auto"/>
        <w:ind w:firstLine="1304"/>
        <w:rPr>
          <w:rFonts w:ascii="Times New Roman" w:hAnsi="Times New Roman" w:cs="Times New Roman"/>
          <w:sz w:val="24"/>
          <w:szCs w:val="24"/>
        </w:rPr>
      </w:pPr>
    </w:p>
    <w:p w14:paraId="3C659B25" w14:textId="1C576FF8" w:rsidR="008B010D" w:rsidRDefault="008B010D" w:rsidP="00293AE0">
      <w:pPr>
        <w:spacing w:after="0" w:line="240" w:lineRule="auto"/>
        <w:ind w:firstLine="1304"/>
        <w:rPr>
          <w:rFonts w:ascii="Times New Roman" w:hAnsi="Times New Roman" w:cs="Times New Roman"/>
          <w:sz w:val="24"/>
          <w:szCs w:val="24"/>
        </w:rPr>
      </w:pPr>
    </w:p>
    <w:p w14:paraId="616F34D7" w14:textId="0F7789CA" w:rsidR="008B010D" w:rsidRDefault="008B010D" w:rsidP="00293AE0">
      <w:pPr>
        <w:spacing w:after="0" w:line="240" w:lineRule="auto"/>
        <w:ind w:firstLine="1304"/>
        <w:rPr>
          <w:rFonts w:ascii="Times New Roman" w:hAnsi="Times New Roman" w:cs="Times New Roman"/>
          <w:sz w:val="24"/>
          <w:szCs w:val="24"/>
        </w:rPr>
      </w:pPr>
    </w:p>
    <w:p w14:paraId="77EDCC2B" w14:textId="49E7DA3B" w:rsidR="008B010D" w:rsidRDefault="008B010D" w:rsidP="00293AE0">
      <w:pPr>
        <w:spacing w:after="0" w:line="240" w:lineRule="auto"/>
        <w:ind w:firstLine="1304"/>
        <w:rPr>
          <w:rFonts w:ascii="Times New Roman" w:hAnsi="Times New Roman" w:cs="Times New Roman"/>
          <w:sz w:val="24"/>
          <w:szCs w:val="24"/>
        </w:rPr>
      </w:pPr>
    </w:p>
    <w:p w14:paraId="5EABDCFA" w14:textId="2F7A12E9" w:rsidR="008B010D" w:rsidRDefault="008B010D" w:rsidP="00293AE0">
      <w:pPr>
        <w:spacing w:after="0" w:line="240" w:lineRule="auto"/>
        <w:ind w:firstLine="1304"/>
        <w:rPr>
          <w:rFonts w:ascii="Times New Roman" w:hAnsi="Times New Roman" w:cs="Times New Roman"/>
          <w:sz w:val="24"/>
          <w:szCs w:val="24"/>
        </w:rPr>
      </w:pPr>
    </w:p>
    <w:p w14:paraId="7934389A" w14:textId="46E4AD83" w:rsidR="008B010D" w:rsidRDefault="008B010D" w:rsidP="00293AE0">
      <w:pPr>
        <w:spacing w:after="0" w:line="240" w:lineRule="auto"/>
        <w:ind w:firstLine="1304"/>
        <w:rPr>
          <w:rFonts w:ascii="Times New Roman" w:hAnsi="Times New Roman" w:cs="Times New Roman"/>
          <w:sz w:val="24"/>
          <w:szCs w:val="24"/>
        </w:rPr>
      </w:pPr>
    </w:p>
    <w:p w14:paraId="4DE15687" w14:textId="7CC37A20" w:rsidR="008B010D" w:rsidRDefault="008B010D" w:rsidP="00293AE0">
      <w:pPr>
        <w:spacing w:after="0" w:line="240" w:lineRule="auto"/>
        <w:ind w:firstLine="1304"/>
        <w:rPr>
          <w:rFonts w:ascii="Times New Roman" w:hAnsi="Times New Roman" w:cs="Times New Roman"/>
          <w:sz w:val="24"/>
          <w:szCs w:val="24"/>
        </w:rPr>
      </w:pPr>
    </w:p>
    <w:p w14:paraId="723121F2" w14:textId="77777777" w:rsidR="008B010D" w:rsidRDefault="008B010D" w:rsidP="00293AE0">
      <w:pPr>
        <w:spacing w:after="0" w:line="240" w:lineRule="auto"/>
        <w:ind w:firstLine="1304"/>
        <w:rPr>
          <w:rFonts w:ascii="Times New Roman" w:hAnsi="Times New Roman" w:cs="Times New Roman"/>
          <w:sz w:val="24"/>
          <w:szCs w:val="24"/>
        </w:rPr>
      </w:pPr>
    </w:p>
    <w:p w14:paraId="2F05CE67" w14:textId="63AC0D99" w:rsidR="008A1764" w:rsidRDefault="008A1764" w:rsidP="00293AE0">
      <w:pPr>
        <w:spacing w:after="0" w:line="240" w:lineRule="auto"/>
        <w:ind w:firstLine="1304"/>
        <w:rPr>
          <w:rFonts w:ascii="Times New Roman" w:hAnsi="Times New Roman" w:cs="Times New Roman"/>
          <w:sz w:val="24"/>
          <w:szCs w:val="24"/>
        </w:rPr>
      </w:pPr>
    </w:p>
    <w:p w14:paraId="5A92A4D6" w14:textId="77777777" w:rsidR="008A1764" w:rsidRPr="00293AE0" w:rsidRDefault="008A1764" w:rsidP="00293AE0">
      <w:pPr>
        <w:spacing w:after="0" w:line="240" w:lineRule="auto"/>
        <w:ind w:firstLine="1304"/>
        <w:rPr>
          <w:rFonts w:ascii="Times New Roman" w:hAnsi="Times New Roman" w:cs="Times New Roman"/>
          <w:sz w:val="24"/>
          <w:szCs w:val="24"/>
        </w:rPr>
      </w:pPr>
    </w:p>
    <w:p w14:paraId="58A7F377" w14:textId="77777777" w:rsidR="008B010D" w:rsidRDefault="008B010D" w:rsidP="00D773E7">
      <w:pPr>
        <w:spacing w:after="0" w:line="240" w:lineRule="auto"/>
        <w:jc w:val="center"/>
        <w:rPr>
          <w:rFonts w:ascii="Times New Roman" w:hAnsi="Times New Roman" w:cs="Times New Roman"/>
          <w:sz w:val="32"/>
          <w:szCs w:val="32"/>
        </w:rPr>
      </w:pPr>
    </w:p>
    <w:p w14:paraId="1C79BB00" w14:textId="77777777" w:rsidR="008B010D" w:rsidRDefault="008B010D" w:rsidP="00D773E7">
      <w:pPr>
        <w:spacing w:after="0" w:line="240" w:lineRule="auto"/>
        <w:jc w:val="center"/>
        <w:rPr>
          <w:rFonts w:ascii="Times New Roman" w:hAnsi="Times New Roman" w:cs="Times New Roman"/>
          <w:sz w:val="32"/>
          <w:szCs w:val="32"/>
        </w:rPr>
      </w:pPr>
    </w:p>
    <w:p w14:paraId="7537C420" w14:textId="2D47EAC1" w:rsidR="008B010D" w:rsidRDefault="008B010D" w:rsidP="008B010D">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12:1</w:t>
      </w:r>
    </w:p>
    <w:p w14:paraId="15A3721A" w14:textId="5870D747" w:rsidR="008B010D" w:rsidRDefault="008B010D" w:rsidP="008B010D">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Vänster</w:t>
      </w:r>
    </w:p>
    <w:p w14:paraId="40D61066" w14:textId="5F5DF388" w:rsidR="008B010D" w:rsidRDefault="008B010D" w:rsidP="008B010D">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 xml:space="preserve">Fartyg i storm </w:t>
      </w:r>
      <w:r w:rsidR="007628DC">
        <w:rPr>
          <w:rFonts w:ascii="Times New Roman" w:hAnsi="Times New Roman" w:cs="Times New Roman"/>
          <w:color w:val="0070C0"/>
          <w:sz w:val="24"/>
          <w:szCs w:val="24"/>
        </w:rPr>
        <w:t>(</w:t>
      </w:r>
      <w:r w:rsidR="00CE6D12">
        <w:rPr>
          <w:rFonts w:ascii="Times New Roman" w:hAnsi="Times New Roman" w:cs="Times New Roman"/>
          <w:color w:val="0070C0"/>
          <w:sz w:val="24"/>
          <w:szCs w:val="24"/>
        </w:rPr>
        <w:t>HA/UN</w:t>
      </w:r>
      <w:r w:rsidR="007628DC">
        <w:rPr>
          <w:rFonts w:ascii="Times New Roman" w:hAnsi="Times New Roman" w:cs="Times New Roman"/>
          <w:color w:val="0070C0"/>
          <w:sz w:val="24"/>
          <w:szCs w:val="24"/>
        </w:rPr>
        <w:t>)</w:t>
      </w:r>
    </w:p>
    <w:p w14:paraId="5D7F7701" w14:textId="77777777" w:rsidR="008B010D" w:rsidRPr="008B010D" w:rsidRDefault="008B010D" w:rsidP="008B010D">
      <w:pPr>
        <w:spacing w:after="0" w:line="240" w:lineRule="auto"/>
        <w:rPr>
          <w:rFonts w:ascii="Times New Roman" w:hAnsi="Times New Roman" w:cs="Times New Roman"/>
          <w:color w:val="0070C0"/>
          <w:sz w:val="24"/>
          <w:szCs w:val="24"/>
        </w:rPr>
      </w:pPr>
    </w:p>
    <w:p w14:paraId="0A3E16CF" w14:textId="012EA334" w:rsidR="001A4184" w:rsidRPr="009C4694" w:rsidRDefault="0004270C" w:rsidP="00D773E7">
      <w:pPr>
        <w:spacing w:after="0" w:line="240" w:lineRule="auto"/>
        <w:jc w:val="center"/>
        <w:rPr>
          <w:rFonts w:ascii="Times New Roman" w:hAnsi="Times New Roman" w:cs="Times New Roman"/>
          <w:sz w:val="32"/>
          <w:szCs w:val="32"/>
        </w:rPr>
      </w:pPr>
      <w:r w:rsidRPr="009C4694">
        <w:rPr>
          <w:rFonts w:ascii="Times New Roman" w:hAnsi="Times New Roman" w:cs="Times New Roman"/>
          <w:sz w:val="32"/>
          <w:szCs w:val="32"/>
        </w:rPr>
        <w:t>KAPITEL XII</w:t>
      </w:r>
    </w:p>
    <w:p w14:paraId="0AFDC657" w14:textId="77777777" w:rsidR="001A4184" w:rsidRPr="009C4694" w:rsidRDefault="001A4184" w:rsidP="00D773E7">
      <w:pPr>
        <w:spacing w:after="0" w:line="240" w:lineRule="auto"/>
        <w:rPr>
          <w:rFonts w:ascii="Times New Roman" w:hAnsi="Times New Roman" w:cs="Times New Roman"/>
          <w:sz w:val="24"/>
          <w:szCs w:val="24"/>
        </w:rPr>
      </w:pPr>
    </w:p>
    <w:p w14:paraId="44AEA17E" w14:textId="4430E034" w:rsidR="001A4184" w:rsidRPr="00395B09" w:rsidRDefault="001A4184" w:rsidP="00D773E7">
      <w:pPr>
        <w:spacing w:after="0" w:line="240" w:lineRule="auto"/>
        <w:jc w:val="center"/>
        <w:rPr>
          <w:rFonts w:cstheme="minorHAnsi"/>
          <w:sz w:val="56"/>
          <w:szCs w:val="56"/>
        </w:rPr>
      </w:pPr>
      <w:r w:rsidRPr="00395B09">
        <w:rPr>
          <w:rFonts w:cstheme="minorHAnsi"/>
          <w:sz w:val="56"/>
          <w:szCs w:val="56"/>
        </w:rPr>
        <w:t>Skeppsbrottens och vrakens kust?</w:t>
      </w:r>
      <w:r w:rsidR="00E76358">
        <w:rPr>
          <w:rFonts w:cstheme="minorHAnsi"/>
          <w:sz w:val="56"/>
          <w:szCs w:val="56"/>
        </w:rPr>
        <w:t xml:space="preserve"> </w:t>
      </w:r>
    </w:p>
    <w:p w14:paraId="7A7626DA" w14:textId="27BB0CDE" w:rsidR="001A4184" w:rsidRPr="000D0F55" w:rsidRDefault="001A4184" w:rsidP="00D773E7">
      <w:pPr>
        <w:spacing w:after="0" w:line="240" w:lineRule="auto"/>
        <w:rPr>
          <w:rFonts w:ascii="Times New Roman" w:hAnsi="Times New Roman" w:cs="Times New Roman"/>
        </w:rPr>
      </w:pPr>
    </w:p>
    <w:p w14:paraId="5EF989E5" w14:textId="77777777" w:rsidR="00E365F9" w:rsidRPr="000D0F55" w:rsidRDefault="00E365F9" w:rsidP="00D773E7">
      <w:pPr>
        <w:spacing w:after="0" w:line="240" w:lineRule="auto"/>
        <w:rPr>
          <w:rFonts w:ascii="Times New Roman" w:hAnsi="Times New Roman" w:cs="Times New Roman"/>
        </w:rPr>
      </w:pPr>
    </w:p>
    <w:p w14:paraId="6E436D52" w14:textId="77777777" w:rsidR="00E365F9" w:rsidRPr="000D0F55" w:rsidRDefault="00E365F9" w:rsidP="00E365F9">
      <w:pPr>
        <w:spacing w:after="0" w:line="240" w:lineRule="auto"/>
        <w:jc w:val="right"/>
        <w:rPr>
          <w:rFonts w:ascii="Times New Roman" w:hAnsi="Times New Roman" w:cs="Times New Roman"/>
          <w:i/>
        </w:rPr>
      </w:pPr>
      <w:r w:rsidRPr="000D0F55">
        <w:rPr>
          <w:rFonts w:ascii="Times New Roman" w:hAnsi="Times New Roman" w:cs="Times New Roman"/>
          <w:i/>
        </w:rPr>
        <w:t>Men när stormarna ryter och skummet det yr</w:t>
      </w:r>
    </w:p>
    <w:p w14:paraId="2BC5E0E5" w14:textId="77777777" w:rsidR="00E365F9" w:rsidRPr="000D0F55" w:rsidRDefault="00E365F9" w:rsidP="00E365F9">
      <w:pPr>
        <w:spacing w:after="0" w:line="240" w:lineRule="auto"/>
        <w:jc w:val="right"/>
        <w:rPr>
          <w:rFonts w:ascii="Times New Roman" w:hAnsi="Times New Roman" w:cs="Times New Roman"/>
          <w:i/>
        </w:rPr>
      </w:pPr>
      <w:r w:rsidRPr="000D0F55">
        <w:rPr>
          <w:rFonts w:ascii="Times New Roman" w:hAnsi="Times New Roman" w:cs="Times New Roman"/>
          <w:i/>
        </w:rPr>
        <w:lastRenderedPageBreak/>
        <w:t>Du är ståtlig men tar din tribut</w:t>
      </w:r>
    </w:p>
    <w:p w14:paraId="61517FA4" w14:textId="77777777" w:rsidR="00E365F9" w:rsidRPr="000D0F55" w:rsidRDefault="00E365F9" w:rsidP="00E365F9">
      <w:pPr>
        <w:spacing w:after="0" w:line="240" w:lineRule="auto"/>
        <w:jc w:val="right"/>
        <w:rPr>
          <w:rFonts w:ascii="Times New Roman" w:hAnsi="Times New Roman" w:cs="Times New Roman"/>
          <w:i/>
        </w:rPr>
      </w:pPr>
      <w:r w:rsidRPr="000D0F55">
        <w:rPr>
          <w:rFonts w:ascii="Times New Roman" w:hAnsi="Times New Roman" w:cs="Times New Roman"/>
          <w:i/>
        </w:rPr>
        <w:t>och när natten försvunnit och morgonen gryr</w:t>
      </w:r>
    </w:p>
    <w:p w14:paraId="0E9A973D" w14:textId="77777777" w:rsidR="00E365F9" w:rsidRPr="000D0F55" w:rsidRDefault="00E365F9" w:rsidP="00E365F9">
      <w:pPr>
        <w:spacing w:after="0" w:line="240" w:lineRule="auto"/>
        <w:jc w:val="right"/>
        <w:rPr>
          <w:rFonts w:ascii="Times New Roman" w:hAnsi="Times New Roman" w:cs="Times New Roman"/>
          <w:i/>
        </w:rPr>
      </w:pPr>
      <w:r w:rsidRPr="000D0F55">
        <w:rPr>
          <w:rFonts w:ascii="Times New Roman" w:hAnsi="Times New Roman" w:cs="Times New Roman"/>
          <w:i/>
        </w:rPr>
        <w:t>mången sjöman har då kämpat ut</w:t>
      </w:r>
    </w:p>
    <w:p w14:paraId="5BA8BEC6" w14:textId="77777777" w:rsidR="00E365F9" w:rsidRPr="000D0F55" w:rsidRDefault="00E365F9" w:rsidP="00E365F9">
      <w:pPr>
        <w:spacing w:after="0" w:line="240" w:lineRule="auto"/>
        <w:jc w:val="right"/>
        <w:rPr>
          <w:rFonts w:ascii="Times New Roman" w:hAnsi="Times New Roman" w:cs="Times New Roman"/>
          <w:i/>
        </w:rPr>
      </w:pPr>
      <w:r w:rsidRPr="000D0F55">
        <w:rPr>
          <w:rFonts w:ascii="Times New Roman" w:hAnsi="Times New Roman" w:cs="Times New Roman"/>
          <w:i/>
        </w:rPr>
        <w:t>Jag minns skeppsbrott på Soten och har hört om Dig</w:t>
      </w:r>
    </w:p>
    <w:p w14:paraId="73AB93EF" w14:textId="028AE80C" w:rsidR="00E365F9" w:rsidRPr="000D0F55" w:rsidRDefault="00E365F9" w:rsidP="00E365F9">
      <w:pPr>
        <w:spacing w:after="0" w:line="240" w:lineRule="auto"/>
        <w:jc w:val="right"/>
        <w:rPr>
          <w:rFonts w:ascii="Times New Roman" w:hAnsi="Times New Roman" w:cs="Times New Roman"/>
          <w:i/>
        </w:rPr>
      </w:pPr>
      <w:r w:rsidRPr="000D0F55">
        <w:rPr>
          <w:rFonts w:ascii="Times New Roman" w:hAnsi="Times New Roman" w:cs="Times New Roman"/>
          <w:i/>
        </w:rPr>
        <w:t xml:space="preserve">som de gamla berättat för </w:t>
      </w:r>
      <w:proofErr w:type="gramStart"/>
      <w:r w:rsidRPr="000D0F55">
        <w:rPr>
          <w:rFonts w:ascii="Times New Roman" w:hAnsi="Times New Roman" w:cs="Times New Roman"/>
          <w:i/>
        </w:rPr>
        <w:t>mej</w:t>
      </w:r>
      <w:proofErr w:type="gramEnd"/>
    </w:p>
    <w:p w14:paraId="18572825" w14:textId="77777777" w:rsidR="00E365F9" w:rsidRPr="000D0F55" w:rsidRDefault="00E365F9" w:rsidP="00E365F9">
      <w:pPr>
        <w:spacing w:after="0" w:line="240" w:lineRule="auto"/>
        <w:jc w:val="right"/>
        <w:rPr>
          <w:rFonts w:ascii="Times New Roman" w:hAnsi="Times New Roman" w:cs="Times New Roman"/>
          <w:i/>
        </w:rPr>
      </w:pPr>
      <w:r w:rsidRPr="000D0F55">
        <w:rPr>
          <w:rFonts w:ascii="Times New Roman" w:hAnsi="Times New Roman" w:cs="Times New Roman"/>
          <w:i/>
        </w:rPr>
        <w:t>Att på holmar och skär</w:t>
      </w:r>
    </w:p>
    <w:p w14:paraId="62ABD1B4" w14:textId="77777777" w:rsidR="00E365F9" w:rsidRPr="000D0F55" w:rsidRDefault="00E365F9" w:rsidP="00E365F9">
      <w:pPr>
        <w:spacing w:after="0" w:line="240" w:lineRule="auto"/>
        <w:jc w:val="right"/>
        <w:rPr>
          <w:rFonts w:ascii="Times New Roman" w:hAnsi="Times New Roman" w:cs="Times New Roman"/>
          <w:i/>
        </w:rPr>
      </w:pPr>
      <w:r w:rsidRPr="000D0F55">
        <w:rPr>
          <w:rFonts w:ascii="Times New Roman" w:hAnsi="Times New Roman" w:cs="Times New Roman"/>
          <w:i/>
        </w:rPr>
        <w:t>låg det vrakgods på strand</w:t>
      </w:r>
    </w:p>
    <w:p w14:paraId="7498E46B" w14:textId="77777777" w:rsidR="00E365F9" w:rsidRPr="000D0F55" w:rsidRDefault="00E365F9" w:rsidP="00E365F9">
      <w:pPr>
        <w:spacing w:after="0" w:line="240" w:lineRule="auto"/>
        <w:jc w:val="right"/>
        <w:rPr>
          <w:rFonts w:ascii="Times New Roman" w:hAnsi="Times New Roman" w:cs="Times New Roman"/>
          <w:i/>
        </w:rPr>
      </w:pPr>
      <w:r w:rsidRPr="000D0F55">
        <w:rPr>
          <w:rFonts w:ascii="Times New Roman" w:hAnsi="Times New Roman" w:cs="Times New Roman"/>
          <w:i/>
        </w:rPr>
        <w:t>Stor blev sorgen för mången ibland</w:t>
      </w:r>
    </w:p>
    <w:p w14:paraId="287FCAA5" w14:textId="77777777" w:rsidR="00E365F9" w:rsidRPr="000D0F55" w:rsidRDefault="00E365F9" w:rsidP="00A03459">
      <w:pPr>
        <w:spacing w:after="0" w:line="240" w:lineRule="auto"/>
        <w:rPr>
          <w:rFonts w:ascii="Times New Roman" w:hAnsi="Times New Roman" w:cs="Times New Roman"/>
        </w:rPr>
      </w:pPr>
    </w:p>
    <w:p w14:paraId="498DD377" w14:textId="3F12486A" w:rsidR="00E365F9" w:rsidRPr="000D0F55" w:rsidRDefault="00E365F9" w:rsidP="00A03459">
      <w:pPr>
        <w:spacing w:after="0" w:line="240" w:lineRule="auto"/>
        <w:ind w:left="3912"/>
        <w:rPr>
          <w:rFonts w:ascii="Times New Roman" w:hAnsi="Times New Roman" w:cs="Times New Roman"/>
        </w:rPr>
      </w:pPr>
      <w:r w:rsidRPr="000D0F55">
        <w:rPr>
          <w:rFonts w:ascii="Times New Roman" w:hAnsi="Times New Roman" w:cs="Times New Roman"/>
          <w:i/>
        </w:rPr>
        <w:t>Sotefjordsvisan</w:t>
      </w:r>
      <w:r w:rsidRPr="000D0F55">
        <w:rPr>
          <w:rFonts w:ascii="Times New Roman" w:hAnsi="Times New Roman" w:cs="Times New Roman"/>
        </w:rPr>
        <w:t>,</w:t>
      </w:r>
      <w:r w:rsidR="00A65611" w:rsidRPr="000D0F55">
        <w:rPr>
          <w:rFonts w:ascii="Times New Roman" w:hAnsi="Times New Roman" w:cs="Times New Roman"/>
        </w:rPr>
        <w:t xml:space="preserve"> vers 2. T</w:t>
      </w:r>
      <w:r w:rsidRPr="000D0F55">
        <w:rPr>
          <w:rFonts w:ascii="Times New Roman" w:hAnsi="Times New Roman" w:cs="Times New Roman"/>
        </w:rPr>
        <w:t>ext av Ernst Karlsson, br</w:t>
      </w:r>
      <w:r w:rsidR="009C4694" w:rsidRPr="000D0F55">
        <w:rPr>
          <w:rFonts w:ascii="Times New Roman" w:hAnsi="Times New Roman" w:cs="Times New Roman"/>
        </w:rPr>
        <w:t xml:space="preserve">ovakt vid Sote kanal 1935-1955; </w:t>
      </w:r>
      <w:r w:rsidRPr="000D0F55">
        <w:rPr>
          <w:rFonts w:ascii="Times New Roman" w:hAnsi="Times New Roman" w:cs="Times New Roman"/>
        </w:rPr>
        <w:t>nedtecknad och tonsatt av sonen Karl-Axel Karlsson.</w:t>
      </w:r>
      <w:r w:rsidRPr="000D0F55">
        <w:rPr>
          <w:rStyle w:val="Fotnotsreferens"/>
          <w:rFonts w:ascii="Times New Roman" w:hAnsi="Times New Roman" w:cs="Times New Roman"/>
        </w:rPr>
        <w:footnoteReference w:id="683"/>
      </w:r>
    </w:p>
    <w:p w14:paraId="037DF280" w14:textId="77777777" w:rsidR="00E365F9" w:rsidRDefault="00E365F9" w:rsidP="00A03459">
      <w:pPr>
        <w:spacing w:after="0" w:line="240" w:lineRule="auto"/>
        <w:rPr>
          <w:rFonts w:ascii="Times New Roman" w:hAnsi="Times New Roman" w:cs="Times New Roman"/>
          <w:sz w:val="24"/>
          <w:szCs w:val="24"/>
        </w:rPr>
      </w:pPr>
    </w:p>
    <w:p w14:paraId="21BD6F5C" w14:textId="18832BAF" w:rsidR="001A4184" w:rsidRPr="00A35F97"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Skeppsbrott </w:t>
      </w:r>
      <w:r w:rsidR="00F963C4">
        <w:rPr>
          <w:rFonts w:ascii="Times New Roman" w:hAnsi="Times New Roman" w:cs="Times New Roman"/>
          <w:sz w:val="24"/>
          <w:szCs w:val="24"/>
        </w:rPr>
        <w:t>ha</w:t>
      </w:r>
      <w:r w:rsidR="002D2B21">
        <w:rPr>
          <w:rFonts w:ascii="Times New Roman" w:hAnsi="Times New Roman" w:cs="Times New Roman"/>
          <w:sz w:val="24"/>
          <w:szCs w:val="24"/>
        </w:rPr>
        <w:t>r</w:t>
      </w:r>
      <w:r w:rsidR="00F963C4">
        <w:rPr>
          <w:rFonts w:ascii="Times New Roman" w:hAnsi="Times New Roman" w:cs="Times New Roman"/>
          <w:sz w:val="24"/>
          <w:szCs w:val="24"/>
        </w:rPr>
        <w:t xml:space="preserve"> </w:t>
      </w:r>
      <w:r w:rsidRPr="00A35F97">
        <w:rPr>
          <w:rFonts w:ascii="Times New Roman" w:hAnsi="Times New Roman" w:cs="Times New Roman"/>
          <w:sz w:val="24"/>
          <w:szCs w:val="24"/>
        </w:rPr>
        <w:t>fascinerat män</w:t>
      </w:r>
      <w:r w:rsidR="006F1DAE">
        <w:rPr>
          <w:rFonts w:ascii="Times New Roman" w:hAnsi="Times New Roman" w:cs="Times New Roman"/>
          <w:sz w:val="24"/>
          <w:szCs w:val="24"/>
        </w:rPr>
        <w:t>niskor i alla tider. I begreppet</w:t>
      </w:r>
      <w:r w:rsidRPr="00A35F97">
        <w:rPr>
          <w:rFonts w:ascii="Times New Roman" w:hAnsi="Times New Roman" w:cs="Times New Roman"/>
          <w:sz w:val="24"/>
          <w:szCs w:val="24"/>
        </w:rPr>
        <w:t xml:space="preserve"> ryms dramatik, inte sällan ond bråd död och tillspillogivna rikedomar. I berättelserna får vi också, på ett ytterst påtagligt sätt, besked om människors utsatthet och eviga kamp för sin överlevnad. I ett sjölandskap som Soten hålls traditionen om sjöns obarmhärtighet ännu levande</w:t>
      </w:r>
      <w:r w:rsidR="006F1DAE">
        <w:rPr>
          <w:rFonts w:ascii="Times New Roman" w:hAnsi="Times New Roman" w:cs="Times New Roman"/>
          <w:sz w:val="24"/>
          <w:szCs w:val="24"/>
        </w:rPr>
        <w:t>,</w:t>
      </w:r>
      <w:r w:rsidRPr="00A35F97">
        <w:rPr>
          <w:rFonts w:ascii="Times New Roman" w:hAnsi="Times New Roman" w:cs="Times New Roman"/>
          <w:sz w:val="24"/>
          <w:szCs w:val="24"/>
        </w:rPr>
        <w:t xml:space="preserve"> om än anknytningen över tid synes avklinga och numera kanske mest ingår i en familjär berättelsetradition </w:t>
      </w:r>
      <w:r w:rsidR="006F1DAE">
        <w:rPr>
          <w:rFonts w:ascii="Times New Roman" w:hAnsi="Times New Roman" w:cs="Times New Roman"/>
          <w:sz w:val="24"/>
          <w:szCs w:val="24"/>
        </w:rPr>
        <w:t xml:space="preserve">– </w:t>
      </w:r>
      <w:r w:rsidRPr="00A35F97">
        <w:rPr>
          <w:rFonts w:ascii="Times New Roman" w:hAnsi="Times New Roman" w:cs="Times New Roman"/>
          <w:sz w:val="24"/>
          <w:szCs w:val="24"/>
        </w:rPr>
        <w:t>eller som elementa i turistbroschyrernas världar.</w:t>
      </w:r>
      <w:r w:rsidRPr="00A35F97">
        <w:rPr>
          <w:rStyle w:val="Fotnotsreferens"/>
          <w:rFonts w:ascii="Times New Roman" w:hAnsi="Times New Roman" w:cs="Times New Roman"/>
          <w:sz w:val="24"/>
          <w:szCs w:val="24"/>
        </w:rPr>
        <w:footnoteReference w:id="684"/>
      </w:r>
      <w:r w:rsidRPr="00A35F97">
        <w:rPr>
          <w:rFonts w:ascii="Times New Roman" w:hAnsi="Times New Roman" w:cs="Times New Roman"/>
          <w:sz w:val="24"/>
          <w:szCs w:val="24"/>
        </w:rPr>
        <w:t xml:space="preserve"> Allt färre personer </w:t>
      </w:r>
      <w:r w:rsidR="006F1DAE">
        <w:rPr>
          <w:rFonts w:ascii="Times New Roman" w:hAnsi="Times New Roman" w:cs="Times New Roman"/>
          <w:sz w:val="24"/>
          <w:szCs w:val="24"/>
        </w:rPr>
        <w:t>är</w:t>
      </w:r>
      <w:r w:rsidRPr="00A35F97">
        <w:rPr>
          <w:rFonts w:ascii="Times New Roman" w:hAnsi="Times New Roman" w:cs="Times New Roman"/>
          <w:sz w:val="24"/>
          <w:szCs w:val="24"/>
        </w:rPr>
        <w:t xml:space="preserve"> beroende av havet för sin utkomst; det som en gång var livsnödvändigt arbete har i samtiden inte sällan inskränkts till en fritidssyssla. Kunskaperna om </w:t>
      </w:r>
      <w:r w:rsidR="00E31A93">
        <w:rPr>
          <w:rFonts w:ascii="Times New Roman" w:hAnsi="Times New Roman" w:cs="Times New Roman"/>
          <w:sz w:val="24"/>
          <w:szCs w:val="24"/>
        </w:rPr>
        <w:t xml:space="preserve">enslinjer, </w:t>
      </w:r>
      <w:r w:rsidRPr="00A35F97">
        <w:rPr>
          <w:rFonts w:ascii="Times New Roman" w:hAnsi="Times New Roman" w:cs="Times New Roman"/>
          <w:sz w:val="24"/>
          <w:szCs w:val="24"/>
        </w:rPr>
        <w:t>havets beteende över brott och grundklackar, molnens upptornande formationer, vindens vridningar – saker som vi gärna menar att tidigare sjöfarare hade kännedom om – förefaller i dag mest ha anekdotiskt värde. Insikterna betonas naturligtvis fortfarande, inte minst med hjälp av sjökort, passare och gradskivor vid studiecirklarnas navigationskurser, men när eleverna ger sig ut i fritidsbåtarna med sina skepparexamina så är det sannolikt GPS-displayen som bestämmer. Få lär längre göra anspråk på att känna havet</w:t>
      </w:r>
      <w:r w:rsidR="00DC7554">
        <w:rPr>
          <w:rFonts w:ascii="Times New Roman" w:hAnsi="Times New Roman" w:cs="Times New Roman"/>
          <w:sz w:val="24"/>
          <w:szCs w:val="24"/>
        </w:rPr>
        <w:t>s undervattensformationer</w:t>
      </w:r>
      <w:r w:rsidRPr="00A35F97">
        <w:rPr>
          <w:rFonts w:ascii="Times New Roman" w:hAnsi="Times New Roman" w:cs="Times New Roman"/>
          <w:sz w:val="24"/>
          <w:szCs w:val="24"/>
        </w:rPr>
        <w:t xml:space="preserve"> som sin egen ficka.</w:t>
      </w:r>
      <w:r w:rsidRPr="00A35F97">
        <w:rPr>
          <w:rStyle w:val="Fotnotsreferens"/>
          <w:rFonts w:ascii="Times New Roman" w:hAnsi="Times New Roman" w:cs="Times New Roman"/>
          <w:sz w:val="24"/>
          <w:szCs w:val="24"/>
        </w:rPr>
        <w:footnoteReference w:id="685"/>
      </w:r>
    </w:p>
    <w:p w14:paraId="7B65E121" w14:textId="373008D1"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Nutiden kontrasterar skarpt mot bilden av ”hur det var förr”. Likväl p</w:t>
      </w:r>
      <w:r w:rsidR="00AD31CF">
        <w:rPr>
          <w:rFonts w:ascii="Times New Roman" w:hAnsi="Times New Roman" w:cs="Times New Roman"/>
          <w:sz w:val="24"/>
          <w:szCs w:val="24"/>
        </w:rPr>
        <w:t xml:space="preserve">åminns vi om riskerna </w:t>
      </w:r>
      <w:r w:rsidRPr="00A35F97">
        <w:rPr>
          <w:rFonts w:ascii="Times New Roman" w:hAnsi="Times New Roman" w:cs="Times New Roman"/>
          <w:sz w:val="24"/>
          <w:szCs w:val="24"/>
        </w:rPr>
        <w:t xml:space="preserve">även i </w:t>
      </w:r>
      <w:r w:rsidR="00AD31CF">
        <w:rPr>
          <w:rFonts w:ascii="Times New Roman" w:hAnsi="Times New Roman" w:cs="Times New Roman"/>
          <w:sz w:val="24"/>
          <w:szCs w:val="24"/>
        </w:rPr>
        <w:t>moderna</w:t>
      </w:r>
      <w:r w:rsidRPr="00A35F97">
        <w:rPr>
          <w:rFonts w:ascii="Times New Roman" w:hAnsi="Times New Roman" w:cs="Times New Roman"/>
          <w:sz w:val="24"/>
          <w:szCs w:val="24"/>
        </w:rPr>
        <w:t xml:space="preserve"> tider, som när</w:t>
      </w:r>
      <w:r w:rsidRPr="00A35F97">
        <w:rPr>
          <w:rFonts w:ascii="Times New Roman" w:hAnsi="Times New Roman" w:cs="Times New Roman"/>
          <w:sz w:val="24"/>
          <w:szCs w:val="24"/>
          <w:lang w:bidi="sa-IN"/>
        </w:rPr>
        <w:t xml:space="preserve"> den norska färjan </w:t>
      </w:r>
      <w:r w:rsidRPr="00A35F97">
        <w:rPr>
          <w:rFonts w:ascii="Times New Roman" w:hAnsi="Times New Roman" w:cs="Times New Roman"/>
          <w:i/>
          <w:iCs/>
          <w:sz w:val="24"/>
          <w:szCs w:val="24"/>
          <w:lang w:bidi="sa-IN"/>
        </w:rPr>
        <w:t>Scandinavian Star</w:t>
      </w:r>
      <w:r w:rsidRPr="00A35F97">
        <w:rPr>
          <w:rFonts w:ascii="Times New Roman" w:hAnsi="Times New Roman" w:cs="Times New Roman"/>
          <w:sz w:val="24"/>
          <w:szCs w:val="24"/>
          <w:lang w:bidi="sa-IN"/>
        </w:rPr>
        <w:t xml:space="preserve"> eldhärjades i april 1990. </w:t>
      </w:r>
      <w:r w:rsidRPr="00A35F97">
        <w:rPr>
          <w:rFonts w:ascii="Times New Roman" w:hAnsi="Times New Roman" w:cs="Times New Roman"/>
          <w:sz w:val="24"/>
          <w:szCs w:val="24"/>
        </w:rPr>
        <w:t xml:space="preserve">159 personer </w:t>
      </w:r>
      <w:r w:rsidR="00AD31CF">
        <w:rPr>
          <w:rFonts w:ascii="Times New Roman" w:hAnsi="Times New Roman" w:cs="Times New Roman"/>
          <w:sz w:val="24"/>
          <w:szCs w:val="24"/>
        </w:rPr>
        <w:t>miste</w:t>
      </w:r>
      <w:r w:rsidRPr="00A35F97">
        <w:rPr>
          <w:rFonts w:ascii="Times New Roman" w:hAnsi="Times New Roman" w:cs="Times New Roman"/>
          <w:sz w:val="24"/>
          <w:szCs w:val="24"/>
        </w:rPr>
        <w:t xml:space="preserve"> livet när fartyget antändes av någon eller några väster om Väderöarna. Det var mordbrand och inte något egentligt skeppsbrott, vilket Soten </w:t>
      </w:r>
      <w:r w:rsidR="00AD31CF">
        <w:rPr>
          <w:rFonts w:ascii="Times New Roman" w:hAnsi="Times New Roman" w:cs="Times New Roman"/>
          <w:sz w:val="24"/>
          <w:szCs w:val="24"/>
        </w:rPr>
        <w:t xml:space="preserve">annars </w:t>
      </w:r>
      <w:r w:rsidRPr="00A35F97">
        <w:rPr>
          <w:rFonts w:ascii="Times New Roman" w:hAnsi="Times New Roman" w:cs="Times New Roman"/>
          <w:sz w:val="24"/>
          <w:szCs w:val="24"/>
        </w:rPr>
        <w:t>mest förknippa</w:t>
      </w:r>
      <w:r w:rsidR="00FD0974">
        <w:rPr>
          <w:rFonts w:ascii="Times New Roman" w:hAnsi="Times New Roman" w:cs="Times New Roman"/>
          <w:sz w:val="24"/>
          <w:szCs w:val="24"/>
        </w:rPr>
        <w:t>t</w:t>
      </w:r>
      <w:r w:rsidRPr="00A35F97">
        <w:rPr>
          <w:rFonts w:ascii="Times New Roman" w:hAnsi="Times New Roman" w:cs="Times New Roman"/>
          <w:sz w:val="24"/>
          <w:szCs w:val="24"/>
        </w:rPr>
        <w:t xml:space="preserve">s med, och som utnämnt kuststräckan till en av Sveriges farligaste. Det är otvivelaktigt så att ett stort antal människor fått sätta livet till i Sotens farvatten, men också att faran underbyggts genom sammanvävningar med de risker bofasta sjöfarare och framförallt fiskare utsattes för på fjärran fångstplatser. </w:t>
      </w:r>
    </w:p>
    <w:p w14:paraId="0E7A9E7C" w14:textId="77777777" w:rsidR="001A4184" w:rsidRPr="00A35F97" w:rsidRDefault="006F1DAE"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Sjöolyckorna </w:t>
      </w:r>
      <w:r w:rsidR="001A4184" w:rsidRPr="00A35F97">
        <w:rPr>
          <w:rFonts w:ascii="Times New Roman" w:hAnsi="Times New Roman" w:cs="Times New Roman"/>
          <w:sz w:val="24"/>
          <w:szCs w:val="24"/>
        </w:rPr>
        <w:t>kan översiktligt indelas i fyra kategorier:</w:t>
      </w:r>
    </w:p>
    <w:p w14:paraId="111EB951" w14:textId="77777777" w:rsidR="001A4184" w:rsidRPr="00A35F97" w:rsidRDefault="001A4184" w:rsidP="00D773E7">
      <w:pPr>
        <w:spacing w:after="0" w:line="240" w:lineRule="auto"/>
        <w:rPr>
          <w:rFonts w:ascii="Times New Roman" w:hAnsi="Times New Roman" w:cs="Times New Roman"/>
          <w:sz w:val="24"/>
          <w:szCs w:val="24"/>
        </w:rPr>
      </w:pPr>
    </w:p>
    <w:p w14:paraId="729F1FC7" w14:textId="77777777" w:rsidR="0002273B" w:rsidRDefault="001A4184" w:rsidP="0002273B">
      <w:pPr>
        <w:pStyle w:val="Liststycke"/>
        <w:numPr>
          <w:ilvl w:val="0"/>
          <w:numId w:val="7"/>
        </w:numPr>
      </w:pPr>
      <w:r w:rsidRPr="00A35F97">
        <w:t xml:space="preserve">Historiska förlisningar vilka drabbade främmande </w:t>
      </w:r>
      <w:r w:rsidR="006F1DAE">
        <w:t xml:space="preserve">och </w:t>
      </w:r>
      <w:r w:rsidRPr="00A35F97">
        <w:t>förbipasseran</w:t>
      </w:r>
      <w:r w:rsidR="006F1DAE">
        <w:t xml:space="preserve">de segelfartyg när de </w:t>
      </w:r>
      <w:r w:rsidR="006F1DAE" w:rsidRPr="0002273B">
        <w:t>navigerat</w:t>
      </w:r>
      <w:r w:rsidRPr="0002273B">
        <w:t xml:space="preserve"> fel</w:t>
      </w:r>
      <w:r w:rsidR="006F1DAE" w:rsidRPr="0002273B">
        <w:t>,</w:t>
      </w:r>
      <w:r w:rsidRPr="0002273B">
        <w:t xml:space="preserve"> eller vinddrivna av stormar</w:t>
      </w:r>
      <w:r w:rsidR="006F1DAE" w:rsidRPr="0002273B">
        <w:t>,</w:t>
      </w:r>
      <w:r w:rsidR="004356FD" w:rsidRPr="0002273B">
        <w:t xml:space="preserve"> </w:t>
      </w:r>
      <w:r w:rsidRPr="0002273B">
        <w:t>stranda</w:t>
      </w:r>
      <w:r w:rsidR="004356FD" w:rsidRPr="0002273B">
        <w:t>de</w:t>
      </w:r>
      <w:r w:rsidRPr="0002273B">
        <w:t xml:space="preserve"> och krossa</w:t>
      </w:r>
      <w:r w:rsidR="004356FD" w:rsidRPr="0002273B">
        <w:t>de</w:t>
      </w:r>
      <w:r w:rsidRPr="0002273B">
        <w:t xml:space="preserve">s mot </w:t>
      </w:r>
      <w:r w:rsidR="004356FD" w:rsidRPr="0002273B">
        <w:t xml:space="preserve">Sotens </w:t>
      </w:r>
      <w:r w:rsidRPr="0002273B">
        <w:t xml:space="preserve">brott och </w:t>
      </w:r>
      <w:r w:rsidR="009C4694" w:rsidRPr="0002273B">
        <w:t>skär</w:t>
      </w:r>
      <w:r w:rsidRPr="0002273B">
        <w:t>. Åtskilliga var långfarare från fjärran länder med exotiska laster. Då vrakgods i tider av materiell och pekuniär fattigdom vanligen representerade stora värden</w:t>
      </w:r>
      <w:r w:rsidR="009C4694" w:rsidRPr="0002273B">
        <w:t>,</w:t>
      </w:r>
      <w:r w:rsidRPr="0002273B">
        <w:t xml:space="preserve"> för såväl kronan som strandsittaren</w:t>
      </w:r>
      <w:r w:rsidR="009C4694" w:rsidRPr="0002273B">
        <w:t>,</w:t>
      </w:r>
      <w:r w:rsidRPr="0002273B">
        <w:t xml:space="preserve"> uppstod ofta konflikter som gärna återberättats. </w:t>
      </w:r>
      <w:r w:rsidR="0004270C" w:rsidRPr="0002273B">
        <w:t>Merparten av</w:t>
      </w:r>
      <w:r w:rsidRPr="0002273B">
        <w:t xml:space="preserve"> sådana skeppsbrott upphörde när segelfartygens tid var till ända. </w:t>
      </w:r>
      <w:r w:rsidRPr="0002273B">
        <w:lastRenderedPageBreak/>
        <w:t>Bidragande orsaker var introduktionen av moderna sjökort, utmärkning av leder, fyrar och inte minst fartygens bättre prestanda.</w:t>
      </w:r>
    </w:p>
    <w:p w14:paraId="495A1257" w14:textId="5F6FDE0E" w:rsidR="001A4184" w:rsidRPr="0002273B" w:rsidRDefault="001A4184" w:rsidP="0002273B">
      <w:pPr>
        <w:pStyle w:val="Liststycke"/>
        <w:numPr>
          <w:ilvl w:val="0"/>
          <w:numId w:val="7"/>
        </w:numPr>
      </w:pPr>
      <w:r w:rsidRPr="0002273B">
        <w:t xml:space="preserve">Lika påtagliga var de sjöolyckor som drabbade närboende. Ett stort antal fiskare som verkat i skärgården har omkommit under årens lopp, så också privatpersoner som färdats över Sotens vatten i småbåtar. Havet förblev den genaste och snabbaste transportvägen långt in på 1900-talet för människorna vid dessa kuster. Med trafiken följde missöden. Dåligt väder, undermåliga farkoster, bristande simkunskaper liksom självpåtaget risktagande synes ha varit de främsta orsakerna bakom olyckor i närområdet. </w:t>
      </w:r>
      <w:r w:rsidR="0002273B" w:rsidRPr="0002273B">
        <w:rPr>
          <w:color w:val="222222"/>
          <w:kern w:val="36"/>
        </w:rPr>
        <w:t>Till tragediernas konto kan också ett antal omkomna sportfiskare läggas, när de kastat med spinnspö från klipporna. 1948 spolades tre erfarna fiskare ut i brottsjöarna och 1972 omkom en ung man vid Ramsvik.</w:t>
      </w:r>
      <w:r w:rsidR="0002273B" w:rsidRPr="0002273B">
        <w:rPr>
          <w:rStyle w:val="Fotnotsreferens"/>
          <w:color w:val="222222"/>
          <w:kern w:val="36"/>
        </w:rPr>
        <w:footnoteReference w:id="686"/>
      </w:r>
      <w:r w:rsidR="0002273B">
        <w:rPr>
          <w:color w:val="222222"/>
          <w:kern w:val="36"/>
        </w:rPr>
        <w:t xml:space="preserve"> Sotens vatten är riskfyllda.</w:t>
      </w:r>
    </w:p>
    <w:p w14:paraId="1F7E716B" w14:textId="3E8C0DF5" w:rsidR="001A4184" w:rsidRPr="00A35F97" w:rsidRDefault="001A4184" w:rsidP="00D773E7">
      <w:pPr>
        <w:pStyle w:val="Liststycke"/>
        <w:numPr>
          <w:ilvl w:val="0"/>
          <w:numId w:val="7"/>
        </w:numPr>
      </w:pPr>
      <w:r w:rsidRPr="0002273B">
        <w:t xml:space="preserve">Den tredje kategorin är de skeppsbrott som fiskare </w:t>
      </w:r>
      <w:r w:rsidR="0037008F">
        <w:t xml:space="preserve">och sjömän </w:t>
      </w:r>
      <w:r w:rsidRPr="0002273B">
        <w:t xml:space="preserve">från Sotenäs fiskelägen </w:t>
      </w:r>
      <w:r w:rsidR="0004270C" w:rsidRPr="0002273B">
        <w:t>drabbats av</w:t>
      </w:r>
      <w:r w:rsidR="0037008F">
        <w:t xml:space="preserve"> i främmande far</w:t>
      </w:r>
      <w:r w:rsidRPr="0002273B">
        <w:t>vatten, fjärran från Soten. På något märkvärdigt sätt verkar sådana geografiskt avlägsna</w:t>
      </w:r>
      <w:r w:rsidR="006F1DAE" w:rsidRPr="0002273B">
        <w:t>,</w:t>
      </w:r>
      <w:r w:rsidRPr="0002273B">
        <w:t xml:space="preserve"> men mentalt ytterst närvarande händelser</w:t>
      </w:r>
      <w:r w:rsidR="006F1DAE" w:rsidRPr="0002273B">
        <w:t>,</w:t>
      </w:r>
      <w:r w:rsidRPr="0002273B">
        <w:t xml:space="preserve"> inlemmats i Sotens </w:t>
      </w:r>
      <w:r w:rsidR="006F1DAE" w:rsidRPr="0002273B">
        <w:t xml:space="preserve">berättelsetradition </w:t>
      </w:r>
      <w:r w:rsidR="0004270C" w:rsidRPr="0002273B">
        <w:t>eller kanske snarare</w:t>
      </w:r>
      <w:r w:rsidR="0004270C">
        <w:t xml:space="preserve"> </w:t>
      </w:r>
      <w:r w:rsidR="009C4694">
        <w:t xml:space="preserve">blivit en del av </w:t>
      </w:r>
      <w:r w:rsidRPr="00A35F97">
        <w:t>rykte</w:t>
      </w:r>
      <w:r w:rsidR="009C4694">
        <w:t>t</w:t>
      </w:r>
      <w:r w:rsidRPr="00A35F97">
        <w:t xml:space="preserve">. Bilden av </w:t>
      </w:r>
      <w:r w:rsidR="009C4694">
        <w:t xml:space="preserve">havets </w:t>
      </w:r>
      <w:r w:rsidRPr="00A35F97">
        <w:t>oberäknelighet och obarmhärtighet verkar inte ha känt några gränser; i synnerhet i en bygd där den riskabla verksamheten fiske l</w:t>
      </w:r>
      <w:r w:rsidR="009C4694">
        <w:t>änge var områdets huvudnäring. Nästan a</w:t>
      </w:r>
      <w:r w:rsidRPr="00A35F97">
        <w:t>lla tycks ha haft släktingar, grannar, vänner eller åtminstone känt någon som omkommit på sjön. Efter att båtarna motoriserats, blivit allt sjösäkrare och försetts med moderna navigationssystem</w:t>
      </w:r>
      <w:r w:rsidR="009C4694">
        <w:t>, minskade riskerna. L</w:t>
      </w:r>
      <w:r w:rsidRPr="00A35F97">
        <w:t>ikväl inträffade ändå förlisningar och dödsfall. I samtiden måste sådana olyckor beskrivas som sällsynta</w:t>
      </w:r>
      <w:r w:rsidR="009C4694">
        <w:t>,</w:t>
      </w:r>
      <w:r w:rsidRPr="00A35F97">
        <w:t xml:space="preserve"> vilket </w:t>
      </w:r>
      <w:r w:rsidR="006F1DAE">
        <w:t>främst</w:t>
      </w:r>
      <w:r w:rsidRPr="00A35F97">
        <w:t xml:space="preserve"> bero</w:t>
      </w:r>
      <w:r w:rsidR="006F1DAE">
        <w:t>r</w:t>
      </w:r>
      <w:r w:rsidRPr="00A35F97">
        <w:t xml:space="preserve"> på att den svenska fiskerinäringen närmast har upphört.</w:t>
      </w:r>
    </w:p>
    <w:p w14:paraId="50D1D93B" w14:textId="20DB8DD5" w:rsidR="001A4184" w:rsidRPr="00A35F97" w:rsidRDefault="0004270C" w:rsidP="00D773E7">
      <w:pPr>
        <w:pStyle w:val="Liststycke"/>
        <w:numPr>
          <w:ilvl w:val="0"/>
          <w:numId w:val="7"/>
        </w:numPr>
      </w:pPr>
      <w:r>
        <w:t>Åtskilliga</w:t>
      </w:r>
      <w:r w:rsidR="001A4184" w:rsidRPr="00A35F97">
        <w:t xml:space="preserve"> svenska handelsfartyg, men även ett stort antal fiskebåtar, torpederades eller sänktes av minor under världskrigen 1914-1918 och 1939-1945. Även efter krigsåren utgjorde minor </w:t>
      </w:r>
      <w:r w:rsidR="009C4694">
        <w:t xml:space="preserve">på drift </w:t>
      </w:r>
      <w:r w:rsidR="001A4184" w:rsidRPr="00A35F97">
        <w:t xml:space="preserve">en riskfaktor. Ett stort antal fartyg gick under i Soten och dess närområden. Besättningar och båtar från Sotenäs fiskelägen klarade sig däremot relativt väl jämfört med många andra svenska kusttrakter. Denna särskilda kategori av sjöolyckor, orsakade av främmande nationers ageranden och inte direkt av hav, väder eller egen förskyllan, avhandlas </w:t>
      </w:r>
      <w:r w:rsidR="006F1DAE">
        <w:t xml:space="preserve">separat, </w:t>
      </w:r>
      <w:r w:rsidR="001A4184" w:rsidRPr="00A35F97">
        <w:t>i kapitel XIII.</w:t>
      </w:r>
    </w:p>
    <w:p w14:paraId="1D879197" w14:textId="77777777" w:rsidR="001A4184" w:rsidRPr="00A35F97" w:rsidRDefault="001A4184" w:rsidP="00D773E7">
      <w:pPr>
        <w:spacing w:after="0" w:line="240" w:lineRule="auto"/>
        <w:rPr>
          <w:rFonts w:ascii="Times New Roman" w:hAnsi="Times New Roman" w:cs="Times New Roman"/>
          <w:sz w:val="24"/>
          <w:szCs w:val="24"/>
        </w:rPr>
      </w:pPr>
    </w:p>
    <w:p w14:paraId="74E90992" w14:textId="77777777" w:rsidR="001A4184" w:rsidRPr="0004270C" w:rsidRDefault="001A4184" w:rsidP="00D773E7">
      <w:pPr>
        <w:spacing w:after="0" w:line="240" w:lineRule="auto"/>
        <w:rPr>
          <w:rFonts w:ascii="Times New Roman" w:hAnsi="Times New Roman" w:cs="Times New Roman"/>
          <w:sz w:val="32"/>
          <w:szCs w:val="32"/>
          <w:lang w:bidi="sa-IN"/>
        </w:rPr>
      </w:pPr>
      <w:r w:rsidRPr="0004270C">
        <w:rPr>
          <w:rFonts w:ascii="Times New Roman" w:hAnsi="Times New Roman" w:cs="Times New Roman"/>
          <w:sz w:val="32"/>
          <w:szCs w:val="32"/>
          <w:lang w:bidi="sa-IN"/>
        </w:rPr>
        <w:t>Hur ödesdigert var Soten?</w:t>
      </w:r>
    </w:p>
    <w:p w14:paraId="2B211D54" w14:textId="7A2CD0EE" w:rsidR="001A4184" w:rsidRPr="00A35F97" w:rsidRDefault="001A4184" w:rsidP="00D773E7">
      <w:pPr>
        <w:spacing w:after="0" w:line="240" w:lineRule="auto"/>
        <w:rPr>
          <w:rFonts w:ascii="Times New Roman" w:hAnsi="Times New Roman" w:cs="Times New Roman"/>
          <w:sz w:val="24"/>
          <w:szCs w:val="24"/>
          <w:lang w:val="da-DK"/>
        </w:rPr>
      </w:pPr>
      <w:r w:rsidRPr="00A35F97">
        <w:rPr>
          <w:rFonts w:ascii="Times New Roman" w:hAnsi="Times New Roman" w:cs="Times New Roman"/>
          <w:sz w:val="24"/>
          <w:szCs w:val="24"/>
          <w:lang w:bidi="sa-IN"/>
        </w:rPr>
        <w:t xml:space="preserve">Den splittrade västsvenska skärgården formerar sig ovan skärgårdarna norr om Nidingen i Halland och löper upp mot </w:t>
      </w:r>
      <w:r w:rsidRPr="00A35F97">
        <w:rPr>
          <w:rFonts w:ascii="Times New Roman" w:hAnsi="Times New Roman" w:cs="Times New Roman"/>
          <w:sz w:val="24"/>
          <w:szCs w:val="24"/>
          <w:lang w:val="da-DK"/>
        </w:rPr>
        <w:t>Ø</w:t>
      </w:r>
      <w:r w:rsidRPr="00A35F97">
        <w:rPr>
          <w:rFonts w:ascii="Times New Roman" w:hAnsi="Times New Roman" w:cs="Times New Roman"/>
          <w:sz w:val="24"/>
          <w:szCs w:val="24"/>
          <w:lang w:bidi="sa-IN"/>
        </w:rPr>
        <w:t>stfolds kuster och Oslofjorden.</w:t>
      </w:r>
      <w:r w:rsidRPr="00A35F97">
        <w:rPr>
          <w:rStyle w:val="Fotnotsreferens"/>
          <w:rFonts w:ascii="Times New Roman" w:hAnsi="Times New Roman" w:cs="Times New Roman"/>
          <w:sz w:val="24"/>
          <w:szCs w:val="24"/>
          <w:lang w:bidi="sa-IN"/>
        </w:rPr>
        <w:footnoteReference w:id="687"/>
      </w:r>
      <w:r w:rsidRPr="00A35F97">
        <w:rPr>
          <w:rFonts w:ascii="Times New Roman" w:hAnsi="Times New Roman" w:cs="Times New Roman"/>
          <w:sz w:val="24"/>
          <w:szCs w:val="24"/>
          <w:lang w:bidi="sa-IN"/>
        </w:rPr>
        <w:t xml:space="preserve"> Utan överdrift kan geografin beskrivas som ett virrvarr av enstaka större öar men f</w:t>
      </w:r>
      <w:r w:rsidR="00DA0C0E">
        <w:rPr>
          <w:rFonts w:ascii="Times New Roman" w:hAnsi="Times New Roman" w:cs="Times New Roman"/>
          <w:sz w:val="24"/>
          <w:szCs w:val="24"/>
          <w:lang w:bidi="sa-IN"/>
        </w:rPr>
        <w:t xml:space="preserve">ramförallt tusentals skär </w:t>
      </w:r>
      <w:r w:rsidRPr="00A35F97">
        <w:rPr>
          <w:rFonts w:ascii="Times New Roman" w:hAnsi="Times New Roman" w:cs="Times New Roman"/>
          <w:sz w:val="24"/>
          <w:szCs w:val="24"/>
          <w:lang w:bidi="sa-IN"/>
        </w:rPr>
        <w:t>och brott. Genom sina svårnavigerade vatten</w:t>
      </w:r>
      <w:r w:rsidR="009C4694">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i kombination med besvärlig strömsättning och ofta dåligt väder</w:t>
      </w:r>
      <w:r w:rsidR="009C4694">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borde denna kuststräcka vara betydligt mer olycksdrabbad än andra. </w:t>
      </w:r>
    </w:p>
    <w:p w14:paraId="306ED996" w14:textId="60372131" w:rsidR="001A4184" w:rsidRPr="00A35F97" w:rsidRDefault="001A4184" w:rsidP="0004270C">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Varje försök att mer exakt beräkna antalet sjöolyckor och förlorade liv kantas emellertid av svårigheter. Alla förlisningar slutade inte med att farty</w:t>
      </w:r>
      <w:r w:rsidR="0004270C">
        <w:rPr>
          <w:rFonts w:ascii="Times New Roman" w:hAnsi="Times New Roman" w:cs="Times New Roman"/>
          <w:sz w:val="24"/>
          <w:szCs w:val="24"/>
        </w:rPr>
        <w:t>gen blev vrak på havets bottnar</w:t>
      </w:r>
      <w:r w:rsidRPr="00A35F97">
        <w:rPr>
          <w:rFonts w:ascii="Times New Roman" w:hAnsi="Times New Roman" w:cs="Times New Roman"/>
          <w:sz w:val="24"/>
          <w:szCs w:val="24"/>
        </w:rPr>
        <w:t xml:space="preserve">. </w:t>
      </w:r>
      <w:r w:rsidR="0004270C" w:rsidRPr="00A35F97">
        <w:rPr>
          <w:rFonts w:ascii="Times New Roman" w:hAnsi="Times New Roman" w:cs="Times New Roman"/>
          <w:sz w:val="24"/>
          <w:szCs w:val="24"/>
        </w:rPr>
        <w:t xml:space="preserve">Skepp som grundstötte kunde ibland dras loss medan andra, </w:t>
      </w:r>
      <w:r w:rsidR="0004270C">
        <w:rPr>
          <w:rFonts w:ascii="Times New Roman" w:hAnsi="Times New Roman" w:cs="Times New Roman"/>
          <w:sz w:val="24"/>
          <w:szCs w:val="24"/>
        </w:rPr>
        <w:t>s</w:t>
      </w:r>
      <w:r w:rsidR="0004270C" w:rsidRPr="00A35F97">
        <w:rPr>
          <w:rFonts w:ascii="Times New Roman" w:hAnsi="Times New Roman" w:cs="Times New Roman"/>
          <w:sz w:val="24"/>
          <w:szCs w:val="24"/>
        </w:rPr>
        <w:t xml:space="preserve">vårt skadade med läckande bord och kapade riggar </w:t>
      </w:r>
      <w:r w:rsidR="0004270C">
        <w:rPr>
          <w:rFonts w:ascii="Times New Roman" w:hAnsi="Times New Roman" w:cs="Times New Roman"/>
          <w:sz w:val="24"/>
          <w:szCs w:val="24"/>
        </w:rPr>
        <w:t>vilka</w:t>
      </w:r>
      <w:r w:rsidR="0004270C" w:rsidRPr="00A35F97">
        <w:rPr>
          <w:rFonts w:ascii="Times New Roman" w:hAnsi="Times New Roman" w:cs="Times New Roman"/>
          <w:sz w:val="24"/>
          <w:szCs w:val="24"/>
        </w:rPr>
        <w:t xml:space="preserve"> övergivits med ma</w:t>
      </w:r>
      <w:r w:rsidR="00960964">
        <w:rPr>
          <w:rFonts w:ascii="Times New Roman" w:hAnsi="Times New Roman" w:cs="Times New Roman"/>
          <w:sz w:val="24"/>
          <w:szCs w:val="24"/>
        </w:rPr>
        <w:t>n och allt</w:t>
      </w:r>
      <w:r w:rsidR="009C4694">
        <w:rPr>
          <w:rFonts w:ascii="Times New Roman" w:hAnsi="Times New Roman" w:cs="Times New Roman"/>
          <w:sz w:val="24"/>
          <w:szCs w:val="24"/>
        </w:rPr>
        <w:t xml:space="preserve">, senare </w:t>
      </w:r>
      <w:r w:rsidR="0004270C" w:rsidRPr="00A35F97">
        <w:rPr>
          <w:rFonts w:ascii="Times New Roman" w:hAnsi="Times New Roman" w:cs="Times New Roman"/>
          <w:sz w:val="24"/>
          <w:szCs w:val="24"/>
        </w:rPr>
        <w:t>bärgade</w:t>
      </w:r>
      <w:r w:rsidR="009C4694">
        <w:rPr>
          <w:rFonts w:ascii="Times New Roman" w:hAnsi="Times New Roman" w:cs="Times New Roman"/>
          <w:sz w:val="24"/>
          <w:szCs w:val="24"/>
        </w:rPr>
        <w:t>s</w:t>
      </w:r>
      <w:r w:rsidR="0004270C">
        <w:rPr>
          <w:rFonts w:ascii="Times New Roman" w:hAnsi="Times New Roman" w:cs="Times New Roman"/>
          <w:sz w:val="24"/>
          <w:szCs w:val="24"/>
        </w:rPr>
        <w:t>. Stundom sjönk fartygen långt ifrån haveriplatsen.</w:t>
      </w:r>
      <w:r w:rsidR="00B5619E">
        <w:rPr>
          <w:rFonts w:ascii="Times New Roman" w:hAnsi="Times New Roman" w:cs="Times New Roman"/>
          <w:sz w:val="24"/>
          <w:szCs w:val="24"/>
        </w:rPr>
        <w:t xml:space="preserve"> </w:t>
      </w:r>
      <w:r w:rsidRPr="00A35F97">
        <w:rPr>
          <w:rFonts w:ascii="Times New Roman" w:hAnsi="Times New Roman" w:cs="Times New Roman"/>
          <w:sz w:val="24"/>
          <w:szCs w:val="24"/>
        </w:rPr>
        <w:t xml:space="preserve">Ytterst blir därför beräkningarna en fråga om definitioner. Vrakregistren, som baseras på ett flertal källor, kan heller aldrig göra anspråk på att vara kompletta. Ett stort antal skepp har under historiens gång gått under utan att det blivit känt. Ett annat identifieringsproblem är att många skepp slogs sönder vid kontakten med skär och grund och förblev namnlösa. Det finns också goda skäl att misstänka att en och annan </w:t>
      </w:r>
      <w:r w:rsidRPr="00A35F97">
        <w:rPr>
          <w:rFonts w:ascii="Times New Roman" w:hAnsi="Times New Roman" w:cs="Times New Roman"/>
          <w:sz w:val="24"/>
          <w:szCs w:val="24"/>
        </w:rPr>
        <w:lastRenderedPageBreak/>
        <w:t>förlisning förväxlats i längderna. Andra källkritiska bekymmer är att uppgifterna inte alltid korresponderar mot vad som kan ses i församlingarnas dödsböcker.</w:t>
      </w:r>
      <w:r w:rsidRPr="00A35F97">
        <w:rPr>
          <w:rStyle w:val="Fotnotsreferens"/>
          <w:rFonts w:ascii="Times New Roman" w:hAnsi="Times New Roman" w:cs="Times New Roman"/>
          <w:sz w:val="24"/>
          <w:szCs w:val="24"/>
        </w:rPr>
        <w:footnoteReference w:id="688"/>
      </w:r>
      <w:r w:rsidRPr="00A35F97">
        <w:rPr>
          <w:rFonts w:ascii="Times New Roman" w:hAnsi="Times New Roman" w:cs="Times New Roman"/>
          <w:sz w:val="24"/>
          <w:szCs w:val="24"/>
        </w:rPr>
        <w:t xml:space="preserve"> Mer bemärkta händelser satte dessutom spår i folkminnets berättelser och kom att broderas ut.</w:t>
      </w:r>
      <w:r w:rsidRPr="00A35F97">
        <w:rPr>
          <w:rStyle w:val="Fotnotsreferens"/>
          <w:rFonts w:ascii="Times New Roman" w:hAnsi="Times New Roman" w:cs="Times New Roman"/>
          <w:sz w:val="24"/>
          <w:szCs w:val="24"/>
        </w:rPr>
        <w:footnoteReference w:id="689"/>
      </w:r>
      <w:r w:rsidRPr="00A35F97">
        <w:rPr>
          <w:rFonts w:ascii="Times New Roman" w:hAnsi="Times New Roman" w:cs="Times New Roman"/>
          <w:sz w:val="24"/>
          <w:szCs w:val="24"/>
        </w:rPr>
        <w:t xml:space="preserve"> I de arbeten som avhandlat företeelsen går uppgifterna </w:t>
      </w:r>
      <w:r w:rsidR="009C4694">
        <w:rPr>
          <w:rFonts w:ascii="Times New Roman" w:hAnsi="Times New Roman" w:cs="Times New Roman"/>
          <w:sz w:val="24"/>
          <w:szCs w:val="24"/>
        </w:rPr>
        <w:t>ofta</w:t>
      </w:r>
      <w:r w:rsidRPr="00A35F97">
        <w:rPr>
          <w:rFonts w:ascii="Times New Roman" w:hAnsi="Times New Roman" w:cs="Times New Roman"/>
          <w:sz w:val="24"/>
          <w:szCs w:val="24"/>
        </w:rPr>
        <w:t xml:space="preserve"> isär. Beräkningsuppgiften, med hänsyn till mörkertal och de nämnda definitionssvårigheterna, kan därför upplevas som något meningslös. Inte desto mindre ger räkneövningarna en uppfattning om Sotens och Bohusläns kuster i relation till andra svenska kuster. </w:t>
      </w:r>
    </w:p>
    <w:p w14:paraId="279E2091" w14:textId="0F6AA6C6"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i/>
          <w:iCs/>
          <w:sz w:val="24"/>
          <w:szCs w:val="24"/>
          <w:lang w:bidi="sa-IN"/>
        </w:rPr>
        <w:t xml:space="preserve">Skandinaviskt vrakarkiv, </w:t>
      </w:r>
      <w:r w:rsidRPr="00A35F97">
        <w:rPr>
          <w:rFonts w:ascii="Times New Roman" w:hAnsi="Times New Roman" w:cs="Times New Roman"/>
          <w:sz w:val="24"/>
          <w:szCs w:val="24"/>
          <w:lang w:bidi="sa-IN"/>
        </w:rPr>
        <w:t xml:space="preserve">en sammanställning som Björn Åkerlund arbetat med sedan 1974, har, när detta skrivs, registrerat </w:t>
      </w:r>
      <w:r w:rsidRPr="00A35F97">
        <w:rPr>
          <w:rFonts w:ascii="Times New Roman" w:hAnsi="Times New Roman" w:cs="Times New Roman"/>
          <w:sz w:val="24"/>
          <w:szCs w:val="24"/>
        </w:rPr>
        <w:t xml:space="preserve">41 300 </w:t>
      </w:r>
      <w:r w:rsidR="00FD0974">
        <w:rPr>
          <w:rFonts w:ascii="Times New Roman" w:hAnsi="Times New Roman" w:cs="Times New Roman"/>
          <w:sz w:val="24"/>
          <w:szCs w:val="24"/>
        </w:rPr>
        <w:t>skeppsbrott</w:t>
      </w:r>
      <w:r w:rsidRPr="00A35F97">
        <w:rPr>
          <w:rFonts w:ascii="Times New Roman" w:hAnsi="Times New Roman" w:cs="Times New Roman"/>
          <w:sz w:val="24"/>
          <w:szCs w:val="24"/>
        </w:rPr>
        <w:t xml:space="preserve"> i nordiska vatten. Enbart på sträckan Helsingborg till Strömstad omtalas omkring 2 600 </w:t>
      </w:r>
      <w:r w:rsidRPr="00A35F97">
        <w:rPr>
          <w:rFonts w:ascii="Times New Roman" w:hAnsi="Times New Roman" w:cs="Times New Roman"/>
          <w:sz w:val="24"/>
          <w:szCs w:val="24"/>
          <w:lang w:bidi="sa-IN"/>
        </w:rPr>
        <w:t>förlisningar mellan Helsingborg och Strömstad åren 1610 till 1939.</w:t>
      </w:r>
      <w:r w:rsidRPr="00A35F97">
        <w:rPr>
          <w:rStyle w:val="Fotnotsreferens"/>
          <w:rFonts w:ascii="Times New Roman" w:hAnsi="Times New Roman" w:cs="Times New Roman"/>
          <w:sz w:val="24"/>
          <w:szCs w:val="24"/>
          <w:lang w:bidi="sa-IN"/>
        </w:rPr>
        <w:footnoteReference w:id="690"/>
      </w:r>
      <w:r w:rsidRPr="00A35F97">
        <w:rPr>
          <w:rFonts w:ascii="Times New Roman" w:hAnsi="Times New Roman" w:cs="Times New Roman"/>
          <w:sz w:val="24"/>
          <w:szCs w:val="24"/>
          <w:lang w:bidi="sa-IN"/>
        </w:rPr>
        <w:t xml:space="preserve"> Registret löper till år 2010 men h</w:t>
      </w:r>
      <w:r w:rsidRPr="00A35F97">
        <w:rPr>
          <w:rFonts w:ascii="Times New Roman" w:hAnsi="Times New Roman" w:cs="Times New Roman"/>
          <w:sz w:val="24"/>
          <w:szCs w:val="24"/>
        </w:rPr>
        <w:t xml:space="preserve">ändelserna under världskriget måste betraktas som speciella. Eftersom tilldragelserna inte direkt berör frågan om själva Sotens vådlighet behandlas krigsåren, som påpekats i det tidigare, separat. Brytpunkten 1939 är även vald med tanke på att de senare registren ändrar karaktär. Ett stort antal fartyg kom att utrangeras och sänktes medvetet för att stundom byggas på till kajer och pirar. </w:t>
      </w:r>
      <w:r w:rsidR="00137D19">
        <w:rPr>
          <w:rFonts w:ascii="Times New Roman" w:hAnsi="Times New Roman" w:cs="Times New Roman"/>
          <w:sz w:val="24"/>
          <w:szCs w:val="24"/>
        </w:rPr>
        <w:t xml:space="preserve">I de tidigare registren är sådana upplysningar sällsynta, nu blir de vanligare. </w:t>
      </w:r>
      <w:r w:rsidRPr="00A35F97">
        <w:rPr>
          <w:rFonts w:ascii="Times New Roman" w:hAnsi="Times New Roman" w:cs="Times New Roman"/>
          <w:sz w:val="24"/>
          <w:szCs w:val="24"/>
        </w:rPr>
        <w:t xml:space="preserve">Förlisningar skedde </w:t>
      </w:r>
      <w:r w:rsidR="00137D19">
        <w:rPr>
          <w:rFonts w:ascii="Times New Roman" w:hAnsi="Times New Roman" w:cs="Times New Roman"/>
          <w:sz w:val="24"/>
          <w:szCs w:val="24"/>
        </w:rPr>
        <w:t xml:space="preserve">naturligtvis </w:t>
      </w:r>
      <w:r w:rsidRPr="00A35F97">
        <w:rPr>
          <w:rFonts w:ascii="Times New Roman" w:hAnsi="Times New Roman" w:cs="Times New Roman"/>
          <w:sz w:val="24"/>
          <w:szCs w:val="24"/>
        </w:rPr>
        <w:t>fortfarande men antalet minskade drastiskt. De sjöolyckor som ändå inträffade berodde ofta på brand ombord eller kollisioner och</w:t>
      </w:r>
      <w:r w:rsidR="00137D19">
        <w:rPr>
          <w:rFonts w:ascii="Times New Roman" w:hAnsi="Times New Roman" w:cs="Times New Roman"/>
          <w:sz w:val="24"/>
          <w:szCs w:val="24"/>
        </w:rPr>
        <w:t xml:space="preserve"> mer sällan på väder och vind</w:t>
      </w:r>
      <w:r w:rsidRPr="00A35F97">
        <w:rPr>
          <w:rFonts w:ascii="Times New Roman" w:hAnsi="Times New Roman" w:cs="Times New Roman"/>
          <w:sz w:val="24"/>
          <w:szCs w:val="24"/>
        </w:rPr>
        <w:t>.</w:t>
      </w:r>
    </w:p>
    <w:p w14:paraId="785422AE" w14:textId="4F2DBC72" w:rsidR="001A4184" w:rsidRPr="00A35F97" w:rsidRDefault="001A4184" w:rsidP="00D773E7">
      <w:pPr>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rPr>
        <w:tab/>
        <w:t xml:space="preserve">1 127 av arkivets förlisningar kan härledas till den bohuslänska kuststräckan, från Tistlarna i Göteborgs södra skärgård till Idefjorden i norr. </w:t>
      </w:r>
      <w:r w:rsidRPr="00A35F97">
        <w:rPr>
          <w:rFonts w:ascii="Times New Roman" w:hAnsi="Times New Roman" w:cs="Times New Roman"/>
          <w:sz w:val="24"/>
          <w:szCs w:val="24"/>
          <w:lang w:bidi="sa-IN"/>
        </w:rPr>
        <w:t xml:space="preserve">Den bohuslänska andelen </w:t>
      </w:r>
      <w:r w:rsidR="001C15AF">
        <w:rPr>
          <w:rFonts w:ascii="Times New Roman" w:hAnsi="Times New Roman" w:cs="Times New Roman"/>
          <w:sz w:val="24"/>
          <w:szCs w:val="24"/>
          <w:lang w:bidi="sa-IN"/>
        </w:rPr>
        <w:t>skeppsbrott</w:t>
      </w:r>
      <w:r w:rsidRPr="00A35F97">
        <w:rPr>
          <w:rFonts w:ascii="Times New Roman" w:hAnsi="Times New Roman" w:cs="Times New Roman"/>
          <w:sz w:val="24"/>
          <w:szCs w:val="24"/>
          <w:lang w:bidi="sa-IN"/>
        </w:rPr>
        <w:t xml:space="preserve"> skall också ses i perspektivet av att ytterligare omkring 7 500 registrerade </w:t>
      </w:r>
      <w:r w:rsidR="001C15AF">
        <w:rPr>
          <w:rFonts w:ascii="Times New Roman" w:hAnsi="Times New Roman" w:cs="Times New Roman"/>
          <w:sz w:val="24"/>
          <w:szCs w:val="24"/>
          <w:lang w:bidi="sa-IN"/>
        </w:rPr>
        <w:t>förlisningar</w:t>
      </w:r>
      <w:r w:rsidRPr="00A35F97">
        <w:rPr>
          <w:rFonts w:ascii="Times New Roman" w:hAnsi="Times New Roman" w:cs="Times New Roman"/>
          <w:sz w:val="24"/>
          <w:szCs w:val="24"/>
          <w:lang w:bidi="sa-IN"/>
        </w:rPr>
        <w:t xml:space="preserve"> under samma tidsperiod kan </w:t>
      </w:r>
      <w:proofErr w:type="gramStart"/>
      <w:r w:rsidRPr="00A35F97">
        <w:rPr>
          <w:rFonts w:ascii="Times New Roman" w:hAnsi="Times New Roman" w:cs="Times New Roman"/>
          <w:sz w:val="24"/>
          <w:szCs w:val="24"/>
          <w:lang w:bidi="sa-IN"/>
        </w:rPr>
        <w:t>antagas</w:t>
      </w:r>
      <w:proofErr w:type="gramEnd"/>
      <w:r w:rsidRPr="00A35F97">
        <w:rPr>
          <w:rFonts w:ascii="Times New Roman" w:hAnsi="Times New Roman" w:cs="Times New Roman"/>
          <w:sz w:val="24"/>
          <w:szCs w:val="24"/>
          <w:lang w:bidi="sa-IN"/>
        </w:rPr>
        <w:t xml:space="preserve"> </w:t>
      </w:r>
      <w:r w:rsidR="001C15AF">
        <w:rPr>
          <w:rFonts w:ascii="Times New Roman" w:hAnsi="Times New Roman" w:cs="Times New Roman"/>
          <w:sz w:val="24"/>
          <w:szCs w:val="24"/>
          <w:lang w:bidi="sa-IN"/>
        </w:rPr>
        <w:t>ha skett i</w:t>
      </w:r>
      <w:r w:rsidRPr="00A35F97">
        <w:rPr>
          <w:rFonts w:ascii="Times New Roman" w:hAnsi="Times New Roman" w:cs="Times New Roman"/>
          <w:sz w:val="24"/>
          <w:szCs w:val="24"/>
          <w:lang w:bidi="sa-IN"/>
        </w:rPr>
        <w:t xml:space="preserve"> mer ostliga svenska farvatten, </w:t>
      </w:r>
      <w:r w:rsidR="00F970E1">
        <w:rPr>
          <w:rFonts w:ascii="Times New Roman" w:hAnsi="Times New Roman" w:cs="Times New Roman"/>
          <w:sz w:val="24"/>
          <w:szCs w:val="24"/>
          <w:lang w:bidi="sa-IN"/>
        </w:rPr>
        <w:t>från</w:t>
      </w:r>
      <w:r w:rsidRPr="00A35F97">
        <w:rPr>
          <w:rFonts w:ascii="Times New Roman" w:hAnsi="Times New Roman" w:cs="Times New Roman"/>
          <w:sz w:val="24"/>
          <w:szCs w:val="24"/>
          <w:lang w:bidi="sa-IN"/>
        </w:rPr>
        <w:t xml:space="preserve"> Öresund upp till Bottenviken.</w:t>
      </w:r>
      <w:r w:rsidRPr="00A35F97">
        <w:rPr>
          <w:rStyle w:val="Fotnotsreferens"/>
          <w:rFonts w:ascii="Times New Roman" w:hAnsi="Times New Roman" w:cs="Times New Roman"/>
          <w:sz w:val="24"/>
          <w:szCs w:val="24"/>
          <w:lang w:bidi="sa-IN"/>
        </w:rPr>
        <w:footnoteReference w:id="691"/>
      </w:r>
      <w:r w:rsidRPr="00A35F97">
        <w:rPr>
          <w:rFonts w:ascii="Times New Roman" w:hAnsi="Times New Roman" w:cs="Times New Roman"/>
          <w:sz w:val="24"/>
          <w:szCs w:val="24"/>
          <w:lang w:bidi="sa-IN"/>
        </w:rPr>
        <w:t xml:space="preserve"> Statistiska Centralbyrån, SCB, som tycks beräkna och statistikföra det mesta i riket, anger hela den svenska kustlängden till 43 400 km. Bohuslän inklusive Göteborgs skärgård, det vill säga den gamla O-länsdelen, svarar för hela 5 834 km.</w:t>
      </w:r>
      <w:r w:rsidRPr="00A35F97">
        <w:rPr>
          <w:rStyle w:val="Fotnotsreferens"/>
          <w:rFonts w:ascii="Times New Roman" w:hAnsi="Times New Roman" w:cs="Times New Roman"/>
          <w:sz w:val="24"/>
          <w:szCs w:val="24"/>
          <w:lang w:bidi="sa-IN"/>
        </w:rPr>
        <w:footnoteReference w:id="692"/>
      </w:r>
      <w:r w:rsidRPr="00A35F97">
        <w:rPr>
          <w:rFonts w:ascii="Times New Roman" w:hAnsi="Times New Roman" w:cs="Times New Roman"/>
          <w:sz w:val="24"/>
          <w:szCs w:val="24"/>
          <w:lang w:bidi="sa-IN"/>
        </w:rPr>
        <w:t xml:space="preserve"> Sifferexercisen leder till dock till det måhända oväntade resultatet att</w:t>
      </w:r>
      <w:r w:rsidR="002D2B21">
        <w:rPr>
          <w:rFonts w:ascii="Times New Roman" w:hAnsi="Times New Roman" w:cs="Times New Roman"/>
          <w:sz w:val="24"/>
          <w:szCs w:val="24"/>
          <w:lang w:bidi="sa-IN"/>
        </w:rPr>
        <w:t xml:space="preserve">, i förhållande till </w:t>
      </w:r>
      <w:r w:rsidR="00960964">
        <w:rPr>
          <w:rFonts w:ascii="Times New Roman" w:hAnsi="Times New Roman" w:cs="Times New Roman"/>
          <w:sz w:val="24"/>
          <w:szCs w:val="24"/>
          <w:lang w:bidi="sa-IN"/>
        </w:rPr>
        <w:t>kust</w:t>
      </w:r>
      <w:r w:rsidR="00404233">
        <w:rPr>
          <w:rFonts w:ascii="Times New Roman" w:hAnsi="Times New Roman" w:cs="Times New Roman"/>
          <w:sz w:val="24"/>
          <w:szCs w:val="24"/>
          <w:lang w:bidi="sa-IN"/>
        </w:rPr>
        <w:t>längden</w:t>
      </w:r>
      <w:r w:rsidR="002D2B21">
        <w:rPr>
          <w:rFonts w:ascii="Times New Roman" w:hAnsi="Times New Roman" w:cs="Times New Roman"/>
          <w:sz w:val="24"/>
          <w:szCs w:val="24"/>
          <w:lang w:bidi="sa-IN"/>
        </w:rPr>
        <w:t>,</w:t>
      </w:r>
      <w:r w:rsidR="00404233">
        <w:rPr>
          <w:rFonts w:ascii="Times New Roman" w:hAnsi="Times New Roman" w:cs="Times New Roman"/>
          <w:sz w:val="24"/>
          <w:szCs w:val="24"/>
          <w:lang w:bidi="sa-IN"/>
        </w:rPr>
        <w:t xml:space="preserve"> blir </w:t>
      </w:r>
      <w:r w:rsidR="002D2B21">
        <w:rPr>
          <w:rFonts w:ascii="Times New Roman" w:hAnsi="Times New Roman" w:cs="Times New Roman"/>
          <w:sz w:val="24"/>
          <w:szCs w:val="24"/>
          <w:lang w:bidi="sa-IN"/>
        </w:rPr>
        <w:t xml:space="preserve">det </w:t>
      </w:r>
      <w:r w:rsidRPr="00A35F97">
        <w:rPr>
          <w:rFonts w:ascii="Times New Roman" w:hAnsi="Times New Roman" w:cs="Times New Roman"/>
          <w:sz w:val="24"/>
          <w:szCs w:val="24"/>
          <w:lang w:bidi="sa-IN"/>
        </w:rPr>
        <w:t xml:space="preserve">i stort sett samma andel vrak per kilometer kust på såväl ost- som västsidan. Genom statistiken avklingar alltså bilden av Bohusläns stormpinade kuster som betydligt vanskligare för sjöfarten än innanhavet Östersjön. Registren visar </w:t>
      </w:r>
      <w:r w:rsidR="001C15AF">
        <w:rPr>
          <w:rFonts w:ascii="Times New Roman" w:hAnsi="Times New Roman" w:cs="Times New Roman"/>
          <w:sz w:val="24"/>
          <w:szCs w:val="24"/>
          <w:lang w:bidi="sa-IN"/>
        </w:rPr>
        <w:t>samtidigt</w:t>
      </w:r>
      <w:r w:rsidRPr="00A35F97">
        <w:rPr>
          <w:rFonts w:ascii="Times New Roman" w:hAnsi="Times New Roman" w:cs="Times New Roman"/>
          <w:sz w:val="24"/>
          <w:szCs w:val="24"/>
          <w:lang w:bidi="sa-IN"/>
        </w:rPr>
        <w:t xml:space="preserve"> att områden där sjötrafiken rimligen borde ha varit mest frekvent också har </w:t>
      </w:r>
      <w:r w:rsidR="001C15AF">
        <w:rPr>
          <w:rFonts w:ascii="Times New Roman" w:hAnsi="Times New Roman" w:cs="Times New Roman"/>
          <w:sz w:val="24"/>
          <w:szCs w:val="24"/>
          <w:lang w:bidi="sa-IN"/>
        </w:rPr>
        <w:t xml:space="preserve">haft </w:t>
      </w:r>
      <w:r w:rsidRPr="00A35F97">
        <w:rPr>
          <w:rFonts w:ascii="Times New Roman" w:hAnsi="Times New Roman" w:cs="Times New Roman"/>
          <w:sz w:val="24"/>
          <w:szCs w:val="24"/>
          <w:lang w:bidi="sa-IN"/>
        </w:rPr>
        <w:t xml:space="preserve">en större andel av olyckorna. Göteborgs skärgård och stadens hamninlopp svarar för nära en tredjedel av de registrerade </w:t>
      </w:r>
      <w:r w:rsidR="001C15AF">
        <w:rPr>
          <w:rFonts w:ascii="Times New Roman" w:hAnsi="Times New Roman" w:cs="Times New Roman"/>
          <w:sz w:val="24"/>
          <w:szCs w:val="24"/>
          <w:lang w:bidi="sa-IN"/>
        </w:rPr>
        <w:t>haverierna</w:t>
      </w:r>
      <w:r w:rsidRPr="00A35F97">
        <w:rPr>
          <w:rFonts w:ascii="Times New Roman" w:hAnsi="Times New Roman" w:cs="Times New Roman"/>
          <w:sz w:val="24"/>
          <w:szCs w:val="24"/>
          <w:lang w:bidi="sa-IN"/>
        </w:rPr>
        <w:t xml:space="preserve"> i Bohuslän. Även andra hårt trafikerade passager</w:t>
      </w:r>
      <w:r w:rsidR="00FD0974">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som exempelvis Öresund</w:t>
      </w:r>
      <w:r w:rsidR="00FD0974">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var också olycksdrabbat. Hur tät sjötrafiken blev under 1800-talet framgår av att 1 </w:t>
      </w:r>
      <w:r w:rsidRPr="00A35F97">
        <w:rPr>
          <w:rFonts w:ascii="Times New Roman" w:hAnsi="Times New Roman" w:cs="Times New Roman"/>
          <w:sz w:val="24"/>
          <w:szCs w:val="24"/>
          <w:lang w:bidi="sa-IN"/>
        </w:rPr>
        <w:lastRenderedPageBreak/>
        <w:t xml:space="preserve">983 </w:t>
      </w:r>
      <w:r w:rsidR="00404233">
        <w:rPr>
          <w:rFonts w:ascii="Times New Roman" w:hAnsi="Times New Roman" w:cs="Times New Roman"/>
          <w:sz w:val="24"/>
          <w:szCs w:val="24"/>
          <w:lang w:bidi="sa-IN"/>
        </w:rPr>
        <w:t xml:space="preserve">(!) </w:t>
      </w:r>
      <w:r w:rsidRPr="00A35F97">
        <w:rPr>
          <w:rFonts w:ascii="Times New Roman" w:hAnsi="Times New Roman" w:cs="Times New Roman"/>
          <w:sz w:val="24"/>
          <w:szCs w:val="24"/>
          <w:lang w:bidi="sa-IN"/>
        </w:rPr>
        <w:t xml:space="preserve">fartyg </w:t>
      </w:r>
      <w:r w:rsidR="001B7332">
        <w:rPr>
          <w:rFonts w:ascii="Times New Roman" w:hAnsi="Times New Roman" w:cs="Times New Roman"/>
          <w:sz w:val="24"/>
          <w:szCs w:val="24"/>
          <w:lang w:bidi="sa-IN"/>
        </w:rPr>
        <w:t xml:space="preserve">uppges passerat </w:t>
      </w:r>
      <w:r w:rsidRPr="00A35F97">
        <w:rPr>
          <w:rFonts w:ascii="Times New Roman" w:hAnsi="Times New Roman" w:cs="Times New Roman"/>
          <w:sz w:val="24"/>
          <w:szCs w:val="24"/>
          <w:lang w:bidi="sa-IN"/>
        </w:rPr>
        <w:t>sundet under en enda dag i november 1867.</w:t>
      </w:r>
      <w:r w:rsidRPr="00A35F97">
        <w:rPr>
          <w:rStyle w:val="Fotnotsreferens"/>
          <w:rFonts w:ascii="Times New Roman" w:hAnsi="Times New Roman" w:cs="Times New Roman"/>
          <w:sz w:val="24"/>
          <w:szCs w:val="24"/>
          <w:lang w:bidi="sa-IN"/>
        </w:rPr>
        <w:footnoteReference w:id="693"/>
      </w:r>
      <w:r w:rsidR="00404233">
        <w:rPr>
          <w:rFonts w:ascii="Times New Roman" w:hAnsi="Times New Roman" w:cs="Times New Roman"/>
          <w:sz w:val="24"/>
          <w:szCs w:val="24"/>
          <w:lang w:bidi="sa-IN"/>
        </w:rPr>
        <w:t xml:space="preserve"> Trängseln måste </w:t>
      </w:r>
      <w:r w:rsidR="001B7332">
        <w:rPr>
          <w:rFonts w:ascii="Times New Roman" w:hAnsi="Times New Roman" w:cs="Times New Roman"/>
          <w:sz w:val="24"/>
          <w:szCs w:val="24"/>
          <w:lang w:bidi="sa-IN"/>
        </w:rPr>
        <w:t xml:space="preserve">i så fall </w:t>
      </w:r>
      <w:r w:rsidR="00404233">
        <w:rPr>
          <w:rFonts w:ascii="Times New Roman" w:hAnsi="Times New Roman" w:cs="Times New Roman"/>
          <w:sz w:val="24"/>
          <w:szCs w:val="24"/>
          <w:lang w:bidi="sa-IN"/>
        </w:rPr>
        <w:t>varit oerhörd.</w:t>
      </w:r>
    </w:p>
    <w:p w14:paraId="4EC35C67" w14:textId="0C9F0910"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Under förutsättning att antalet kända </w:t>
      </w:r>
      <w:r w:rsidR="00B411AB">
        <w:rPr>
          <w:rFonts w:ascii="Times New Roman" w:hAnsi="Times New Roman" w:cs="Times New Roman"/>
          <w:sz w:val="24"/>
          <w:szCs w:val="24"/>
        </w:rPr>
        <w:t>förlisningar</w:t>
      </w:r>
      <w:r w:rsidRPr="00A35F97">
        <w:rPr>
          <w:rFonts w:ascii="Times New Roman" w:hAnsi="Times New Roman" w:cs="Times New Roman"/>
          <w:sz w:val="24"/>
          <w:szCs w:val="24"/>
        </w:rPr>
        <w:t xml:space="preserve"> </w:t>
      </w:r>
      <w:r w:rsidR="00960964">
        <w:rPr>
          <w:rFonts w:ascii="Times New Roman" w:hAnsi="Times New Roman" w:cs="Times New Roman"/>
          <w:sz w:val="24"/>
          <w:szCs w:val="24"/>
        </w:rPr>
        <w:t>ger</w:t>
      </w:r>
      <w:r w:rsidRPr="00A35F97">
        <w:rPr>
          <w:rFonts w:ascii="Times New Roman" w:hAnsi="Times New Roman" w:cs="Times New Roman"/>
          <w:sz w:val="24"/>
          <w:szCs w:val="24"/>
        </w:rPr>
        <w:t xml:space="preserve"> en uppfattning </w:t>
      </w:r>
      <w:r w:rsidR="00FD0974">
        <w:rPr>
          <w:rFonts w:ascii="Times New Roman" w:hAnsi="Times New Roman" w:cs="Times New Roman"/>
          <w:sz w:val="24"/>
          <w:szCs w:val="24"/>
        </w:rPr>
        <w:t>om</w:t>
      </w:r>
      <w:r w:rsidRPr="00A35F97">
        <w:rPr>
          <w:rFonts w:ascii="Times New Roman" w:hAnsi="Times New Roman" w:cs="Times New Roman"/>
          <w:sz w:val="24"/>
          <w:szCs w:val="24"/>
        </w:rPr>
        <w:t xml:space="preserve"> ett sjöområdets farlighet, visar Åkerlunds register att 128 </w:t>
      </w:r>
      <w:r w:rsidR="00B411AB">
        <w:rPr>
          <w:rFonts w:ascii="Times New Roman" w:hAnsi="Times New Roman" w:cs="Times New Roman"/>
          <w:sz w:val="24"/>
          <w:szCs w:val="24"/>
        </w:rPr>
        <w:t>skeppsbrott</w:t>
      </w:r>
      <w:r w:rsidRPr="00A35F97">
        <w:rPr>
          <w:rFonts w:ascii="Times New Roman" w:hAnsi="Times New Roman" w:cs="Times New Roman"/>
          <w:sz w:val="24"/>
          <w:szCs w:val="24"/>
        </w:rPr>
        <w:t xml:space="preserve"> kan lokaliseras till Sotefjorden och dess närområden.</w:t>
      </w:r>
      <w:r w:rsidRPr="00A35F97">
        <w:rPr>
          <w:rStyle w:val="Fotnotsreferens"/>
          <w:rFonts w:ascii="Times New Roman" w:hAnsi="Times New Roman" w:cs="Times New Roman"/>
          <w:sz w:val="24"/>
          <w:szCs w:val="24"/>
        </w:rPr>
        <w:footnoteReference w:id="694"/>
      </w:r>
      <w:r w:rsidRPr="00A35F97">
        <w:rPr>
          <w:rFonts w:ascii="Times New Roman" w:hAnsi="Times New Roman" w:cs="Times New Roman"/>
          <w:sz w:val="24"/>
          <w:szCs w:val="24"/>
        </w:rPr>
        <w:t xml:space="preserve"> Till detta kommer 58 </w:t>
      </w:r>
      <w:r w:rsidR="00B411AB">
        <w:rPr>
          <w:rFonts w:ascii="Times New Roman" w:hAnsi="Times New Roman" w:cs="Times New Roman"/>
          <w:sz w:val="24"/>
          <w:szCs w:val="24"/>
        </w:rPr>
        <w:t>fartyg</w:t>
      </w:r>
      <w:r w:rsidRPr="00A35F97">
        <w:rPr>
          <w:rFonts w:ascii="Times New Roman" w:hAnsi="Times New Roman" w:cs="Times New Roman"/>
          <w:sz w:val="24"/>
          <w:szCs w:val="24"/>
        </w:rPr>
        <w:t xml:space="preserve"> som kan länkas samman med Väderöarna och vattnen invid. Ett 15-tal </w:t>
      </w:r>
      <w:r w:rsidR="00B411AB">
        <w:rPr>
          <w:rFonts w:ascii="Times New Roman" w:hAnsi="Times New Roman" w:cs="Times New Roman"/>
          <w:sz w:val="24"/>
          <w:szCs w:val="24"/>
        </w:rPr>
        <w:t>förlisningsuppgifter</w:t>
      </w:r>
      <w:r w:rsidRPr="00A35F97">
        <w:rPr>
          <w:rFonts w:ascii="Times New Roman" w:hAnsi="Times New Roman" w:cs="Times New Roman"/>
          <w:sz w:val="24"/>
          <w:szCs w:val="24"/>
        </w:rPr>
        <w:t xml:space="preserve"> kan skrivas på Malmön och dess närhet</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Andelen registrerade vrak </w:t>
      </w:r>
      <w:r w:rsidR="001C15AF">
        <w:rPr>
          <w:rFonts w:ascii="Times New Roman" w:hAnsi="Times New Roman" w:cs="Times New Roman"/>
          <w:sz w:val="24"/>
          <w:szCs w:val="24"/>
        </w:rPr>
        <w:t xml:space="preserve">och skeppsbrott </w:t>
      </w:r>
      <w:r w:rsidRPr="00A35F97">
        <w:rPr>
          <w:rFonts w:ascii="Times New Roman" w:hAnsi="Times New Roman" w:cs="Times New Roman"/>
          <w:sz w:val="24"/>
          <w:szCs w:val="24"/>
        </w:rPr>
        <w:t xml:space="preserve">på Soten blir därmed sammantaget omkring fem procent av samtliga utmed kuststräckan </w:t>
      </w:r>
      <w:r w:rsidR="00B155F2">
        <w:rPr>
          <w:rFonts w:ascii="Times New Roman" w:hAnsi="Times New Roman" w:cs="Times New Roman"/>
          <w:sz w:val="24"/>
          <w:szCs w:val="24"/>
        </w:rPr>
        <w:t xml:space="preserve">från </w:t>
      </w:r>
      <w:r w:rsidRPr="00A35F97">
        <w:rPr>
          <w:rFonts w:ascii="Times New Roman" w:hAnsi="Times New Roman" w:cs="Times New Roman"/>
          <w:sz w:val="24"/>
          <w:szCs w:val="24"/>
        </w:rPr>
        <w:t>Helsingborg upp till norska gränsen.</w:t>
      </w:r>
      <w:r w:rsidRPr="00A35F97">
        <w:rPr>
          <w:rStyle w:val="Fotnotsreferens"/>
          <w:rFonts w:ascii="Times New Roman" w:hAnsi="Times New Roman" w:cs="Times New Roman"/>
          <w:sz w:val="24"/>
          <w:szCs w:val="24"/>
        </w:rPr>
        <w:footnoteReference w:id="695"/>
      </w:r>
      <w:r w:rsidRPr="00A35F97">
        <w:rPr>
          <w:rFonts w:ascii="Times New Roman" w:hAnsi="Times New Roman" w:cs="Times New Roman"/>
          <w:sz w:val="24"/>
          <w:szCs w:val="24"/>
        </w:rPr>
        <w:t xml:space="preserve"> Siffran är hög men slår inte Göteborgs vidsträckta skärgård eller exempelvis farvattnen kring Nidingen utanför Kungsbackakusten. Vrakarkivet i det sistnämnda området visar på omkring 300 förlista fartyg. Till den listan kan ett stort antal bärgade fartyg läggas.</w:t>
      </w:r>
      <w:r w:rsidRPr="00A35F97">
        <w:rPr>
          <w:rStyle w:val="Fotnotsreferens"/>
          <w:rFonts w:ascii="Times New Roman" w:hAnsi="Times New Roman" w:cs="Times New Roman"/>
          <w:sz w:val="24"/>
          <w:szCs w:val="24"/>
        </w:rPr>
        <w:footnoteReference w:id="696"/>
      </w:r>
    </w:p>
    <w:p w14:paraId="37BCCA8A" w14:textId="6DD1F14B"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Den som söker sig till ett annat beryktat område, till de vindpinade kusterna vid Skagen, finner att 387 skepp strandade kring Skagen åren 1825-1870. Den danska statistiken är inte komplett och även här måste ett svårberäknat mörkertal läggas till.</w:t>
      </w:r>
      <w:r w:rsidRPr="00A35F97">
        <w:rPr>
          <w:rStyle w:val="Fotnotsreferens"/>
          <w:rFonts w:ascii="Times New Roman" w:hAnsi="Times New Roman" w:cs="Times New Roman"/>
          <w:sz w:val="24"/>
          <w:szCs w:val="24"/>
        </w:rPr>
        <w:footnoteReference w:id="697"/>
      </w:r>
      <w:r w:rsidRPr="00A35F97">
        <w:rPr>
          <w:rFonts w:ascii="Times New Roman" w:hAnsi="Times New Roman" w:cs="Times New Roman"/>
          <w:sz w:val="24"/>
          <w:szCs w:val="24"/>
        </w:rPr>
        <w:t xml:space="preserve"> Sett till antalet registrerade vrak verkar ändå inte Soten</w:t>
      </w:r>
      <w:r w:rsidR="00960964">
        <w:rPr>
          <w:rFonts w:ascii="Times New Roman" w:hAnsi="Times New Roman" w:cs="Times New Roman"/>
          <w:sz w:val="24"/>
          <w:szCs w:val="24"/>
        </w:rPr>
        <w:t>,</w:t>
      </w:r>
      <w:r w:rsidRPr="00A35F97">
        <w:rPr>
          <w:rFonts w:ascii="Times New Roman" w:hAnsi="Times New Roman" w:cs="Times New Roman"/>
          <w:sz w:val="24"/>
          <w:szCs w:val="24"/>
        </w:rPr>
        <w:t xml:space="preserve"> och dess norra utpost Väderöarna</w:t>
      </w:r>
      <w:r w:rsidR="00960964">
        <w:rPr>
          <w:rFonts w:ascii="Times New Roman" w:hAnsi="Times New Roman" w:cs="Times New Roman"/>
          <w:sz w:val="24"/>
          <w:szCs w:val="24"/>
        </w:rPr>
        <w:t>,</w:t>
      </w:r>
      <w:r w:rsidRPr="00A35F97">
        <w:rPr>
          <w:rFonts w:ascii="Times New Roman" w:hAnsi="Times New Roman" w:cs="Times New Roman"/>
          <w:sz w:val="24"/>
          <w:szCs w:val="24"/>
        </w:rPr>
        <w:t xml:space="preserve"> som det mest skrämmande havsområdet utmed Skagerrak och den svenska västkusten </w:t>
      </w:r>
      <w:r w:rsidR="00960964">
        <w:rPr>
          <w:rFonts w:ascii="Times New Roman" w:hAnsi="Times New Roman" w:cs="Times New Roman"/>
          <w:sz w:val="24"/>
          <w:szCs w:val="24"/>
        </w:rPr>
        <w:t xml:space="preserve">– </w:t>
      </w:r>
      <w:r w:rsidRPr="00A35F97">
        <w:rPr>
          <w:rFonts w:ascii="Times New Roman" w:hAnsi="Times New Roman" w:cs="Times New Roman"/>
          <w:sz w:val="24"/>
          <w:szCs w:val="24"/>
        </w:rPr>
        <w:t>om än antalet skeppsbrott i sig givetvis är högt.</w:t>
      </w:r>
      <w:r w:rsidRPr="00A35F97">
        <w:rPr>
          <w:rStyle w:val="Fotnotsreferens"/>
          <w:rFonts w:ascii="Times New Roman" w:hAnsi="Times New Roman" w:cs="Times New Roman"/>
          <w:sz w:val="24"/>
          <w:szCs w:val="24"/>
        </w:rPr>
        <w:footnoteReference w:id="698"/>
      </w:r>
    </w:p>
    <w:p w14:paraId="60B2D1EB" w14:textId="68FBEF25"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Registrens uppgifter från 1600- och 1700-talen måste betraktas som </w:t>
      </w:r>
      <w:r w:rsidR="00B155F2">
        <w:rPr>
          <w:rFonts w:ascii="Times New Roman" w:hAnsi="Times New Roman" w:cs="Times New Roman"/>
          <w:sz w:val="24"/>
          <w:szCs w:val="24"/>
        </w:rPr>
        <w:t xml:space="preserve">oanvändbara. </w:t>
      </w:r>
      <w:r w:rsidRPr="00A35F97">
        <w:rPr>
          <w:rFonts w:ascii="Times New Roman" w:hAnsi="Times New Roman" w:cs="Times New Roman"/>
          <w:sz w:val="24"/>
          <w:szCs w:val="24"/>
        </w:rPr>
        <w:t>Endast en förlisningsuppgift återfinns på Soten under 1600-talet. Skeppsbrottet blev känt 1623 eftersom 25 personer senare dömdes till varierande bötesbelopp för att ha plundrat vraket.</w:t>
      </w:r>
      <w:r w:rsidRPr="00A35F97">
        <w:rPr>
          <w:rStyle w:val="Fotnotsreferens"/>
          <w:rFonts w:ascii="Times New Roman" w:hAnsi="Times New Roman" w:cs="Times New Roman"/>
          <w:sz w:val="24"/>
          <w:szCs w:val="24"/>
        </w:rPr>
        <w:footnoteReference w:id="699"/>
      </w:r>
      <w:r w:rsidRPr="00A35F97">
        <w:rPr>
          <w:rFonts w:ascii="Times New Roman" w:hAnsi="Times New Roman" w:cs="Times New Roman"/>
          <w:sz w:val="24"/>
          <w:szCs w:val="24"/>
        </w:rPr>
        <w:t xml:space="preserve"> Under hela 1700-talet ses ett 15-tal förlisningar vid Soten, nästan samtliga under seklets slutskede. Ytterligare ett stort antal fartyg måste ha gått i kvav under såväl 1600- som 1700-talet. Händelserna verkar inte ha </w:t>
      </w:r>
      <w:r w:rsidR="00FD0974">
        <w:rPr>
          <w:rFonts w:ascii="Times New Roman" w:hAnsi="Times New Roman" w:cs="Times New Roman"/>
          <w:sz w:val="24"/>
          <w:szCs w:val="24"/>
        </w:rPr>
        <w:t xml:space="preserve">bevarats eller </w:t>
      </w:r>
      <w:r w:rsidRPr="00A35F97">
        <w:rPr>
          <w:rFonts w:ascii="Times New Roman" w:hAnsi="Times New Roman" w:cs="Times New Roman"/>
          <w:sz w:val="24"/>
          <w:szCs w:val="24"/>
        </w:rPr>
        <w:t xml:space="preserve">tagits upp i arkivsamlingarna. Lika svårt är det att härleda sjöolyckor till folkminnet om än ett antal namngivna skär kan </w:t>
      </w:r>
      <w:proofErr w:type="gramStart"/>
      <w:r w:rsidRPr="00A35F97">
        <w:rPr>
          <w:rFonts w:ascii="Times New Roman" w:hAnsi="Times New Roman" w:cs="Times New Roman"/>
          <w:sz w:val="24"/>
          <w:szCs w:val="24"/>
        </w:rPr>
        <w:t>antagas</w:t>
      </w:r>
      <w:proofErr w:type="gramEnd"/>
      <w:r w:rsidRPr="00A35F97">
        <w:rPr>
          <w:rFonts w:ascii="Times New Roman" w:hAnsi="Times New Roman" w:cs="Times New Roman"/>
          <w:sz w:val="24"/>
          <w:szCs w:val="24"/>
        </w:rPr>
        <w:t xml:space="preserve"> ha fått sina namn efter de fartyg eller skeppare som strandat på dem. Ett troligt exempel är </w:t>
      </w:r>
      <w:r w:rsidRPr="00A35F97">
        <w:rPr>
          <w:rFonts w:ascii="Times New Roman" w:hAnsi="Times New Roman" w:cs="Times New Roman"/>
          <w:i/>
          <w:iCs/>
          <w:sz w:val="24"/>
          <w:szCs w:val="24"/>
        </w:rPr>
        <w:t>Elefanten</w:t>
      </w:r>
      <w:r w:rsidRPr="00A35F97">
        <w:rPr>
          <w:rFonts w:ascii="Times New Roman" w:hAnsi="Times New Roman" w:cs="Times New Roman"/>
          <w:sz w:val="24"/>
          <w:szCs w:val="24"/>
        </w:rPr>
        <w:t xml:space="preserve">, ett brott strax under ytan, söder om Vägga skärgård. Ett skepp med </w:t>
      </w:r>
      <w:r w:rsidR="00EE6451">
        <w:rPr>
          <w:rFonts w:ascii="Times New Roman" w:hAnsi="Times New Roman" w:cs="Times New Roman"/>
          <w:sz w:val="24"/>
          <w:szCs w:val="24"/>
        </w:rPr>
        <w:t>ett sådant</w:t>
      </w:r>
      <w:r w:rsidRPr="00A35F97">
        <w:rPr>
          <w:rFonts w:ascii="Times New Roman" w:hAnsi="Times New Roman" w:cs="Times New Roman"/>
          <w:sz w:val="24"/>
          <w:szCs w:val="24"/>
        </w:rPr>
        <w:t xml:space="preserve"> namn slutade sannolikt sina dagar på grundet.</w:t>
      </w:r>
      <w:r w:rsidRPr="00A35F97">
        <w:rPr>
          <w:rStyle w:val="Fotnotsreferens"/>
          <w:rFonts w:ascii="Times New Roman" w:hAnsi="Times New Roman" w:cs="Times New Roman"/>
          <w:sz w:val="24"/>
          <w:szCs w:val="24"/>
        </w:rPr>
        <w:footnoteReference w:id="700"/>
      </w:r>
      <w:r w:rsidR="002D2B21">
        <w:rPr>
          <w:rFonts w:ascii="Times New Roman" w:hAnsi="Times New Roman" w:cs="Times New Roman"/>
          <w:sz w:val="24"/>
          <w:szCs w:val="24"/>
        </w:rPr>
        <w:t xml:space="preserve"> Strax sydväst om Tryggö s</w:t>
      </w:r>
      <w:r w:rsidRPr="00A35F97">
        <w:rPr>
          <w:rFonts w:ascii="Times New Roman" w:hAnsi="Times New Roman" w:cs="Times New Roman"/>
          <w:sz w:val="24"/>
          <w:szCs w:val="24"/>
        </w:rPr>
        <w:t xml:space="preserve">kär tronar det lilla </w:t>
      </w:r>
      <w:r w:rsidRPr="00A35F97">
        <w:rPr>
          <w:rFonts w:ascii="Times New Roman" w:hAnsi="Times New Roman" w:cs="Times New Roman"/>
          <w:i/>
          <w:iCs/>
          <w:sz w:val="24"/>
          <w:szCs w:val="24"/>
        </w:rPr>
        <w:t>Evenskär</w:t>
      </w:r>
      <w:r w:rsidRPr="00A35F97">
        <w:rPr>
          <w:rFonts w:ascii="Times New Roman" w:hAnsi="Times New Roman" w:cs="Times New Roman"/>
          <w:sz w:val="24"/>
          <w:szCs w:val="24"/>
        </w:rPr>
        <w:t>. Ortnamnsforskningen pekar på att den grundstötande skepparen kanske burit</w:t>
      </w:r>
      <w:r w:rsidR="00960964">
        <w:rPr>
          <w:rFonts w:ascii="Times New Roman" w:hAnsi="Times New Roman" w:cs="Times New Roman"/>
          <w:sz w:val="24"/>
          <w:szCs w:val="24"/>
        </w:rPr>
        <w:t xml:space="preserve"> det åldriga mansnamnet Eyvindr, </w:t>
      </w:r>
      <w:r w:rsidRPr="00A35F97">
        <w:rPr>
          <w:rFonts w:ascii="Times New Roman" w:hAnsi="Times New Roman" w:cs="Times New Roman"/>
          <w:sz w:val="24"/>
          <w:szCs w:val="24"/>
        </w:rPr>
        <w:t>vilket under årens lopp förvanskats till Even.</w:t>
      </w:r>
      <w:r w:rsidRPr="00A35F97">
        <w:rPr>
          <w:rStyle w:val="Fotnotsreferens"/>
          <w:rFonts w:ascii="Times New Roman" w:hAnsi="Times New Roman" w:cs="Times New Roman"/>
          <w:sz w:val="24"/>
          <w:szCs w:val="24"/>
        </w:rPr>
        <w:footnoteReference w:id="701"/>
      </w:r>
      <w:r w:rsidRPr="00A35F97">
        <w:rPr>
          <w:rFonts w:ascii="Times New Roman" w:hAnsi="Times New Roman" w:cs="Times New Roman"/>
          <w:sz w:val="24"/>
          <w:szCs w:val="24"/>
        </w:rPr>
        <w:t xml:space="preserve"> </w:t>
      </w:r>
    </w:p>
    <w:p w14:paraId="472C10A4" w14:textId="77777777"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Det verkar som om sjöolyckor är en omistlig del i berättelsen om varje kust eller enskilt fiskeläges historia. Den som söker sig till andra legendariska platser i det västra sjölandskapet som just Nidingen eller Pater Noster – bara namnen? – finner också vittnesmål och historier om skeppsbrott och förlisningar. Med någon överdrift verkar varje skrift som </w:t>
      </w:r>
      <w:r w:rsidRPr="00A35F97">
        <w:rPr>
          <w:rFonts w:ascii="Times New Roman" w:hAnsi="Times New Roman" w:cs="Times New Roman"/>
          <w:sz w:val="24"/>
          <w:szCs w:val="24"/>
        </w:rPr>
        <w:lastRenderedPageBreak/>
        <w:t>berör en viss kusttrakt förtecknat sådana uppgifter.</w:t>
      </w:r>
      <w:r w:rsidRPr="00A35F97">
        <w:rPr>
          <w:rStyle w:val="Fotnotsreferens"/>
          <w:rFonts w:ascii="Times New Roman" w:hAnsi="Times New Roman" w:cs="Times New Roman"/>
          <w:sz w:val="24"/>
          <w:szCs w:val="24"/>
        </w:rPr>
        <w:footnoteReference w:id="702"/>
      </w:r>
      <w:r w:rsidRPr="00A35F97">
        <w:rPr>
          <w:rFonts w:ascii="Times New Roman" w:hAnsi="Times New Roman" w:cs="Times New Roman"/>
          <w:sz w:val="24"/>
          <w:szCs w:val="24"/>
        </w:rPr>
        <w:t xml:space="preserve"> Det är som om varje bygd sökt manifestera något i sjönaturen som uppfattats som särskilt hotfullt och inte sällan förbundits med skrock och magi. Under alla omständigheter har tragedierna resulterat i spännande historier som eftervärlden gärna lyssnar till; det blir till en given del av själva områdets identifikation och kulturhistoria. Saken skulle kunna uttryckas som att det är inte dagarna av bleke vi minns utan dagar av storm.</w:t>
      </w:r>
    </w:p>
    <w:p w14:paraId="00874F7B" w14:textId="536BA27F" w:rsidR="001A4184" w:rsidRPr="00A35F97" w:rsidRDefault="00403192"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H</w:t>
      </w:r>
      <w:r w:rsidR="001A4184" w:rsidRPr="00A35F97">
        <w:rPr>
          <w:rFonts w:ascii="Times New Roman" w:hAnsi="Times New Roman" w:cs="Times New Roman"/>
          <w:sz w:val="24"/>
          <w:szCs w:val="24"/>
        </w:rPr>
        <w:t>embygdsforskare från Sotenäs</w:t>
      </w:r>
      <w:r w:rsidR="001A4184" w:rsidRPr="00A35F97">
        <w:rPr>
          <w:rFonts w:ascii="Times New Roman" w:hAnsi="Times New Roman" w:cs="Times New Roman"/>
          <w:color w:val="FF0000"/>
          <w:sz w:val="24"/>
          <w:szCs w:val="24"/>
        </w:rPr>
        <w:t xml:space="preserve"> </w:t>
      </w:r>
      <w:r w:rsidR="00AD31CF">
        <w:rPr>
          <w:rFonts w:ascii="Times New Roman" w:hAnsi="Times New Roman" w:cs="Times New Roman"/>
          <w:sz w:val="24"/>
          <w:szCs w:val="24"/>
        </w:rPr>
        <w:t xml:space="preserve">sammanställde </w:t>
      </w:r>
      <w:r w:rsidR="001A4184" w:rsidRPr="00A35F97">
        <w:rPr>
          <w:rFonts w:ascii="Times New Roman" w:hAnsi="Times New Roman" w:cs="Times New Roman"/>
          <w:sz w:val="24"/>
          <w:szCs w:val="24"/>
        </w:rPr>
        <w:t>år 2005 de sjöolyckor som drabbat området och dess invånare. Till skillnad mot det tidigare nämnda registret presenteras uppgifterna i mer deskriptiv form</w:t>
      </w:r>
      <w:r w:rsidR="0008237F">
        <w:rPr>
          <w:rFonts w:ascii="Times New Roman" w:hAnsi="Times New Roman" w:cs="Times New Roman"/>
          <w:sz w:val="24"/>
          <w:szCs w:val="24"/>
        </w:rPr>
        <w:t xml:space="preserve">. </w:t>
      </w:r>
      <w:r w:rsidR="001A4184" w:rsidRPr="00A35F97">
        <w:rPr>
          <w:rFonts w:ascii="Times New Roman" w:hAnsi="Times New Roman" w:cs="Times New Roman"/>
          <w:sz w:val="24"/>
          <w:szCs w:val="24"/>
        </w:rPr>
        <w:t>Förutom renodlade haverier nämns och redogörs även för en mängd olyckor och tillbud på havet mellan Bonden i söder upp till Valön</w:t>
      </w:r>
      <w:r>
        <w:rPr>
          <w:rFonts w:ascii="Times New Roman" w:hAnsi="Times New Roman" w:cs="Times New Roman"/>
          <w:sz w:val="24"/>
          <w:szCs w:val="24"/>
        </w:rPr>
        <w:t>, utanför Svenneby,</w:t>
      </w:r>
      <w:r w:rsidR="001A4184" w:rsidRPr="00A35F97">
        <w:rPr>
          <w:rFonts w:ascii="Times New Roman" w:hAnsi="Times New Roman" w:cs="Times New Roman"/>
          <w:sz w:val="24"/>
          <w:szCs w:val="24"/>
        </w:rPr>
        <w:t xml:space="preserve"> i Kville. De beskriver också andra händelser längre ut till sjöss. Antalet blir högt, i förordet anges att 400 haverier och andra olyckor behandlats.</w:t>
      </w:r>
      <w:r w:rsidR="001A4184" w:rsidRPr="00A35F97">
        <w:rPr>
          <w:rStyle w:val="Fotnotsreferens"/>
          <w:rFonts w:ascii="Times New Roman" w:hAnsi="Times New Roman" w:cs="Times New Roman"/>
          <w:sz w:val="24"/>
          <w:szCs w:val="24"/>
        </w:rPr>
        <w:footnoteReference w:id="703"/>
      </w:r>
      <w:r w:rsidR="001A4184" w:rsidRPr="00A35F97">
        <w:rPr>
          <w:rFonts w:ascii="Times New Roman" w:hAnsi="Times New Roman" w:cs="Times New Roman"/>
          <w:sz w:val="24"/>
          <w:szCs w:val="24"/>
        </w:rPr>
        <w:t xml:space="preserve">  I en större monografi över Kville härad har Allan Olsson, med rötter från Kiddön utanför Hamburgö, också förtecknat lokala sjöolyckor. Även han redogör för lokalbefolkningens öden i främmande hav under åren 1760 till 1902.</w:t>
      </w:r>
      <w:r w:rsidR="001A4184" w:rsidRPr="00A35F97">
        <w:rPr>
          <w:rStyle w:val="Fotnotsreferens"/>
          <w:rFonts w:ascii="Times New Roman" w:hAnsi="Times New Roman" w:cs="Times New Roman"/>
          <w:sz w:val="24"/>
          <w:szCs w:val="24"/>
        </w:rPr>
        <w:footnoteReference w:id="704"/>
      </w:r>
      <w:r w:rsidR="001A4184" w:rsidRPr="00A35F97">
        <w:rPr>
          <w:rFonts w:ascii="Times New Roman" w:hAnsi="Times New Roman" w:cs="Times New Roman"/>
          <w:sz w:val="24"/>
          <w:szCs w:val="24"/>
        </w:rPr>
        <w:t xml:space="preserve"> Tillsammans med vrakarkivet ger skrifterna en god uppfattning o</w:t>
      </w:r>
      <w:r w:rsidR="00960964">
        <w:rPr>
          <w:rFonts w:ascii="Times New Roman" w:hAnsi="Times New Roman" w:cs="Times New Roman"/>
          <w:sz w:val="24"/>
          <w:szCs w:val="24"/>
        </w:rPr>
        <w:t>m både liv och död för dem som</w:t>
      </w:r>
      <w:r w:rsidR="001A4184" w:rsidRPr="00A35F97">
        <w:rPr>
          <w:rFonts w:ascii="Times New Roman" w:hAnsi="Times New Roman" w:cs="Times New Roman"/>
          <w:sz w:val="24"/>
          <w:szCs w:val="24"/>
        </w:rPr>
        <w:t xml:space="preserve"> sökte sig </w:t>
      </w:r>
      <w:proofErr w:type="gramStart"/>
      <w:r w:rsidR="001A4184" w:rsidRPr="00A35F97">
        <w:rPr>
          <w:rFonts w:ascii="Times New Roman" w:hAnsi="Times New Roman" w:cs="Times New Roman"/>
          <w:sz w:val="24"/>
          <w:szCs w:val="24"/>
        </w:rPr>
        <w:t>uppå</w:t>
      </w:r>
      <w:proofErr w:type="gramEnd"/>
      <w:r w:rsidR="001A4184" w:rsidRPr="00A35F97">
        <w:rPr>
          <w:rFonts w:ascii="Times New Roman" w:hAnsi="Times New Roman" w:cs="Times New Roman"/>
          <w:sz w:val="24"/>
          <w:szCs w:val="24"/>
        </w:rPr>
        <w:t xml:space="preserve"> havet.</w:t>
      </w:r>
    </w:p>
    <w:p w14:paraId="6200C460" w14:textId="77777777" w:rsidR="001A4184" w:rsidRPr="00A35F97" w:rsidRDefault="001A4184" w:rsidP="00D773E7">
      <w:pPr>
        <w:spacing w:after="0" w:line="240" w:lineRule="auto"/>
        <w:rPr>
          <w:rFonts w:ascii="Times New Roman" w:hAnsi="Times New Roman" w:cs="Times New Roman"/>
          <w:sz w:val="24"/>
          <w:szCs w:val="24"/>
          <w:lang w:bidi="sa-IN"/>
        </w:rPr>
      </w:pPr>
    </w:p>
    <w:p w14:paraId="527A7489" w14:textId="77777777" w:rsidR="001A4184" w:rsidRPr="00B411AB" w:rsidRDefault="001A4184" w:rsidP="00D773E7">
      <w:pPr>
        <w:spacing w:after="0" w:line="240" w:lineRule="auto"/>
        <w:rPr>
          <w:rFonts w:ascii="Times New Roman" w:hAnsi="Times New Roman" w:cs="Times New Roman"/>
          <w:sz w:val="32"/>
          <w:szCs w:val="32"/>
          <w:lang w:bidi="sa-IN"/>
        </w:rPr>
      </w:pPr>
      <w:r w:rsidRPr="00B411AB">
        <w:rPr>
          <w:rFonts w:ascii="Times New Roman" w:hAnsi="Times New Roman" w:cs="Times New Roman"/>
          <w:sz w:val="32"/>
          <w:szCs w:val="32"/>
          <w:lang w:bidi="sa-IN"/>
        </w:rPr>
        <w:t>Sotens dåliga rykte</w:t>
      </w:r>
    </w:p>
    <w:p w14:paraId="3ED59305" w14:textId="335A3895" w:rsidR="001A4184" w:rsidRPr="00A35F97" w:rsidRDefault="001A4184" w:rsidP="00D773E7">
      <w:pPr>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Ryktet om Sotens farlighet är inte enbart Evert Taubes </w:t>
      </w:r>
      <w:r w:rsidR="00B411AB">
        <w:rPr>
          <w:rFonts w:ascii="Times New Roman" w:hAnsi="Times New Roman" w:cs="Times New Roman"/>
          <w:sz w:val="24"/>
          <w:szCs w:val="24"/>
          <w:lang w:bidi="sa-IN"/>
        </w:rPr>
        <w:t xml:space="preserve">konstruktion </w:t>
      </w:r>
      <w:r w:rsidRPr="00A35F97">
        <w:rPr>
          <w:rFonts w:ascii="Times New Roman" w:hAnsi="Times New Roman" w:cs="Times New Roman"/>
          <w:sz w:val="24"/>
          <w:szCs w:val="24"/>
          <w:lang w:bidi="sa-IN"/>
        </w:rPr>
        <w:t xml:space="preserve">genom </w:t>
      </w:r>
      <w:r w:rsidRPr="00A35F97">
        <w:rPr>
          <w:rFonts w:ascii="Times New Roman" w:hAnsi="Times New Roman" w:cs="Times New Roman"/>
          <w:i/>
          <w:iCs/>
          <w:sz w:val="24"/>
          <w:szCs w:val="24"/>
          <w:lang w:bidi="sa-IN"/>
        </w:rPr>
        <w:t>Balladen om Briggen Blue Bird</w:t>
      </w:r>
      <w:r w:rsidR="00B155F2">
        <w:rPr>
          <w:rFonts w:ascii="Times New Roman" w:hAnsi="Times New Roman" w:cs="Times New Roman"/>
          <w:sz w:val="24"/>
          <w:szCs w:val="24"/>
          <w:lang w:bidi="sa-IN"/>
        </w:rPr>
        <w:t xml:space="preserve"> </w:t>
      </w:r>
      <w:r w:rsidRPr="00A35F97">
        <w:rPr>
          <w:rFonts w:ascii="Times New Roman" w:hAnsi="Times New Roman" w:cs="Times New Roman"/>
          <w:sz w:val="24"/>
          <w:szCs w:val="24"/>
          <w:lang w:bidi="sa-IN"/>
        </w:rPr>
        <w:t>som kom över Soten i snöstorm</w:t>
      </w:r>
      <w:r w:rsidR="00B155F2">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med nedisad rigg själva julafton sjuttiotvå. Saken var betydligt äldre än så. I domboken för Christiania, nuvarande Oslo, antecknades 1585 att den lokala menigheten klagade över att de utsattes för livsfara när de tvingades transportera sill och andra kungens rättigheter från Bohuslän till Norge. ”Sodehoffuit”, det vill säga Sote huvud, var enligt de klagande, den ”slemiste [värsta] forland wnder Wigsside [Viksidan/Viken] saa mange fattige ther ofuuer maa sette thill bode liiff och welfartt”.</w:t>
      </w:r>
      <w:r w:rsidRPr="00A35F97">
        <w:rPr>
          <w:rStyle w:val="Fotnotsreferens"/>
          <w:rFonts w:ascii="Times New Roman" w:hAnsi="Times New Roman" w:cs="Times New Roman"/>
          <w:sz w:val="24"/>
          <w:szCs w:val="24"/>
          <w:lang w:bidi="sa-IN"/>
        </w:rPr>
        <w:footnoteReference w:id="705"/>
      </w:r>
      <w:r w:rsidRPr="00A35F97">
        <w:rPr>
          <w:rFonts w:ascii="Times New Roman" w:hAnsi="Times New Roman" w:cs="Times New Roman"/>
          <w:sz w:val="24"/>
          <w:szCs w:val="24"/>
          <w:lang w:bidi="sa-IN"/>
        </w:rPr>
        <w:t xml:space="preserve"> </w:t>
      </w:r>
    </w:p>
    <w:p w14:paraId="22760C32" w14:textId="476822C0" w:rsidR="001A4184" w:rsidRPr="00A35F97" w:rsidRDefault="001A4184" w:rsidP="00D773E7">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Ytterligare en rapport om de slemma vattnen gavs av sjökaptenen och chefen för den dåtida kungliga institutionen </w:t>
      </w:r>
      <w:r w:rsidRPr="00A35F97">
        <w:rPr>
          <w:rFonts w:ascii="Times New Roman" w:hAnsi="Times New Roman" w:cs="Times New Roman"/>
          <w:sz w:val="24"/>
          <w:szCs w:val="24"/>
        </w:rPr>
        <w:t xml:space="preserve">Sjökarteväsendet, Peter Gedda (1661-1697). </w:t>
      </w:r>
      <w:r w:rsidR="00960964">
        <w:rPr>
          <w:rFonts w:ascii="Times New Roman" w:hAnsi="Times New Roman" w:cs="Times New Roman"/>
          <w:sz w:val="24"/>
          <w:szCs w:val="24"/>
        </w:rPr>
        <w:t>Han</w:t>
      </w:r>
      <w:r w:rsidRPr="00A35F97">
        <w:rPr>
          <w:rFonts w:ascii="Times New Roman" w:hAnsi="Times New Roman" w:cs="Times New Roman"/>
          <w:sz w:val="24"/>
          <w:szCs w:val="24"/>
        </w:rPr>
        <w:t xml:space="preserve"> hade en gedigen erfarenhet av lantmäteri och genomförde åren 1687-1693 sjömätningar av de kustvatten som blivit svenska efter freden i Roskilde. Sommaren 169</w:t>
      </w:r>
      <w:r w:rsidR="00403192">
        <w:rPr>
          <w:rFonts w:ascii="Times New Roman" w:hAnsi="Times New Roman" w:cs="Times New Roman"/>
          <w:sz w:val="24"/>
          <w:szCs w:val="24"/>
        </w:rPr>
        <w:t>1 tillbringade han i Bohuslän</w:t>
      </w:r>
      <w:r w:rsidRPr="00A35F97">
        <w:rPr>
          <w:rFonts w:ascii="Times New Roman" w:hAnsi="Times New Roman" w:cs="Times New Roman"/>
          <w:sz w:val="24"/>
          <w:szCs w:val="24"/>
        </w:rPr>
        <w:t xml:space="preserve">. Han beskrev Sotefjorden på följande sätt: </w:t>
      </w:r>
    </w:p>
    <w:p w14:paraId="25BEAACA" w14:textId="77777777" w:rsidR="001A4184" w:rsidRPr="00A35F97" w:rsidRDefault="001A4184" w:rsidP="00D773E7">
      <w:pPr>
        <w:spacing w:after="0" w:line="240" w:lineRule="auto"/>
        <w:rPr>
          <w:rFonts w:ascii="Times New Roman" w:hAnsi="Times New Roman" w:cs="Times New Roman"/>
          <w:sz w:val="24"/>
          <w:szCs w:val="24"/>
          <w:lang w:bidi="sa-IN"/>
        </w:rPr>
      </w:pPr>
    </w:p>
    <w:p w14:paraId="1EAACBF2" w14:textId="77777777" w:rsidR="001A4184" w:rsidRPr="00F963C4" w:rsidRDefault="001A4184" w:rsidP="00D773E7">
      <w:pPr>
        <w:spacing w:after="0" w:line="240" w:lineRule="auto"/>
        <w:ind w:left="1304"/>
        <w:rPr>
          <w:rFonts w:cstheme="minorHAnsi"/>
          <w:lang w:bidi="sa-IN"/>
        </w:rPr>
      </w:pPr>
      <w:r w:rsidRPr="00F963C4">
        <w:rPr>
          <w:rFonts w:cstheme="minorHAnsi"/>
          <w:lang w:bidi="sa-IN"/>
        </w:rPr>
        <w:t xml:space="preserve">”Sotefjorden. Har namn om sig att vara den värsta del af skärgården i hela Bohus Län och under hvars passerande man är underkastad de största farorne: säkerligen förtjenar hon det äfven, mången har för sin djerfhet blifvit ett rof för vågorna och många måste med oro se hur den bästa vind de kunna önska sig blåser bort, utan att de töras begagna honom </w:t>
      </w:r>
      <w:proofErr w:type="gramStart"/>
      <w:r w:rsidRPr="00F963C4">
        <w:rPr>
          <w:rFonts w:cstheme="minorHAnsi"/>
          <w:lang w:bidi="sa-IN"/>
        </w:rPr>
        <w:t>blott</w:t>
      </w:r>
      <w:proofErr w:type="gramEnd"/>
      <w:r w:rsidRPr="00F963C4">
        <w:rPr>
          <w:rFonts w:cstheme="minorHAnsi"/>
          <w:lang w:bidi="sa-IN"/>
        </w:rPr>
        <w:t xml:space="preserve"> för Sjögången. Hela fjorden har på den sidan som stöter åt land intet annat än stenbotten samt 10, 12 o 16 famnars djup, emellan en mängd grund såsom Långe fly, Normanshaken, Båden med sina flyn, Skägga m fl utom alla som ligga närmare land; som gör att sjön reser ovanligt hög här, och när man väl gett sig ut, så finns inga undanflygter utan då måste det gå antingen det bär eller brister – Strömmen löper ganska stark, och merendels sydlig, så att det ofta lönar alldeles intet mödan att försöka kryssa.”</w:t>
      </w:r>
      <w:r w:rsidRPr="00F963C4">
        <w:rPr>
          <w:rStyle w:val="Fotnotsreferens"/>
          <w:rFonts w:cstheme="minorHAnsi"/>
          <w:lang w:bidi="sa-IN"/>
        </w:rPr>
        <w:t xml:space="preserve"> </w:t>
      </w:r>
      <w:r w:rsidRPr="00F963C4">
        <w:rPr>
          <w:rStyle w:val="Fotnotsreferens"/>
          <w:rFonts w:cstheme="minorHAnsi"/>
          <w:lang w:bidi="sa-IN"/>
        </w:rPr>
        <w:footnoteReference w:id="706"/>
      </w:r>
    </w:p>
    <w:p w14:paraId="195EBE1C" w14:textId="77777777" w:rsidR="001A4184" w:rsidRPr="00A35F97" w:rsidRDefault="001A4184" w:rsidP="00D773E7">
      <w:pPr>
        <w:spacing w:after="0" w:line="240" w:lineRule="auto"/>
        <w:rPr>
          <w:rFonts w:ascii="Times New Roman" w:hAnsi="Times New Roman" w:cs="Times New Roman"/>
          <w:sz w:val="24"/>
          <w:szCs w:val="24"/>
          <w:lang w:bidi="sa-IN"/>
        </w:rPr>
      </w:pPr>
    </w:p>
    <w:p w14:paraId="62AFFEAD" w14:textId="343C0F6A" w:rsidR="001A4184" w:rsidRPr="00B155F2" w:rsidRDefault="001A4184" w:rsidP="00D773E7">
      <w:pPr>
        <w:spacing w:after="0" w:line="240" w:lineRule="auto"/>
        <w:rPr>
          <w:rFonts w:ascii="Times New Roman" w:hAnsi="Times New Roman" w:cs="Times New Roman"/>
          <w:color w:val="000000"/>
          <w:sz w:val="24"/>
          <w:szCs w:val="24"/>
        </w:rPr>
      </w:pPr>
      <w:r w:rsidRPr="00A35F97">
        <w:rPr>
          <w:rFonts w:ascii="Times New Roman" w:hAnsi="Times New Roman" w:cs="Times New Roman"/>
          <w:color w:val="000000"/>
          <w:sz w:val="24"/>
          <w:szCs w:val="24"/>
        </w:rPr>
        <w:t xml:space="preserve">Den som botaniserar i litteraturen på jakt efter Sotens faror får snart lön för mödan. I stort sett samtliga som beskrivit Soten har också omtalat </w:t>
      </w:r>
      <w:r w:rsidR="00B155F2">
        <w:rPr>
          <w:rFonts w:ascii="Times New Roman" w:hAnsi="Times New Roman" w:cs="Times New Roman"/>
          <w:color w:val="000000"/>
          <w:sz w:val="24"/>
          <w:szCs w:val="24"/>
        </w:rPr>
        <w:t>riskerna</w:t>
      </w:r>
      <w:r w:rsidRPr="00A35F97">
        <w:rPr>
          <w:rFonts w:ascii="Times New Roman" w:hAnsi="Times New Roman" w:cs="Times New Roman"/>
          <w:color w:val="000000"/>
          <w:sz w:val="24"/>
          <w:szCs w:val="24"/>
        </w:rPr>
        <w:t xml:space="preserve">. Med någon överdrift är det som att Sotens sjudande baksjöar skulle kunna jämföras med malströmmen utanför Lototen eller Kap Horns fruktade motvindar och virvlar. </w:t>
      </w:r>
      <w:r w:rsidRPr="00A35F97">
        <w:rPr>
          <w:rFonts w:ascii="Times New Roman" w:hAnsi="Times New Roman" w:cs="Times New Roman"/>
          <w:sz w:val="24"/>
          <w:szCs w:val="24"/>
        </w:rPr>
        <w:t xml:space="preserve">Arthur Uhrberg (1899-1964), fyrvaktarson </w:t>
      </w:r>
      <w:r w:rsidR="00DA78C5" w:rsidRPr="00A35F97">
        <w:rPr>
          <w:rFonts w:ascii="Times New Roman" w:hAnsi="Times New Roman" w:cs="Times New Roman"/>
          <w:sz w:val="24"/>
          <w:szCs w:val="24"/>
        </w:rPr>
        <w:t>som växte upp på</w:t>
      </w:r>
      <w:r w:rsidRPr="00A35F97">
        <w:rPr>
          <w:rFonts w:ascii="Times New Roman" w:hAnsi="Times New Roman" w:cs="Times New Roman"/>
          <w:sz w:val="24"/>
          <w:szCs w:val="24"/>
        </w:rPr>
        <w:t xml:space="preserve"> såväl Väderöbod som Hållö, kan </w:t>
      </w:r>
      <w:r w:rsidR="00B155F2">
        <w:rPr>
          <w:rFonts w:ascii="Times New Roman" w:hAnsi="Times New Roman" w:cs="Times New Roman"/>
          <w:sz w:val="24"/>
          <w:szCs w:val="24"/>
        </w:rPr>
        <w:t xml:space="preserve">ge </w:t>
      </w:r>
      <w:r w:rsidRPr="00A35F97">
        <w:rPr>
          <w:rFonts w:ascii="Times New Roman" w:hAnsi="Times New Roman" w:cs="Times New Roman"/>
          <w:sz w:val="24"/>
          <w:szCs w:val="24"/>
        </w:rPr>
        <w:t xml:space="preserve">exempel. I sina hågkomster pekar han på att havet här ute </w:t>
      </w:r>
      <w:r w:rsidR="00B155F2">
        <w:rPr>
          <w:rFonts w:ascii="Times New Roman" w:hAnsi="Times New Roman" w:cs="Times New Roman"/>
          <w:sz w:val="24"/>
          <w:szCs w:val="24"/>
        </w:rPr>
        <w:t>var</w:t>
      </w:r>
      <w:r w:rsidRPr="00A35F97">
        <w:rPr>
          <w:rFonts w:ascii="Times New Roman" w:hAnsi="Times New Roman" w:cs="Times New Roman"/>
          <w:sz w:val="24"/>
          <w:szCs w:val="24"/>
        </w:rPr>
        <w:t xml:space="preserve"> farligt och inte att lita på. Han återger följdriktigt hur tre unga män med fara för egna liv </w:t>
      </w:r>
      <w:r w:rsidRPr="00B155F2">
        <w:rPr>
          <w:rFonts w:ascii="Times New Roman" w:hAnsi="Times New Roman" w:cs="Times New Roman"/>
          <w:sz w:val="24"/>
          <w:szCs w:val="24"/>
        </w:rPr>
        <w:t>bistår en besättning i sjönöd utanför Haby bukt. Det blir till en målande och dramatisk tavla av baksjöarnas raseri.</w:t>
      </w:r>
      <w:r w:rsidRPr="00B155F2">
        <w:rPr>
          <w:rStyle w:val="Fotnotsreferens"/>
          <w:rFonts w:ascii="Times New Roman" w:hAnsi="Times New Roman" w:cs="Times New Roman"/>
          <w:sz w:val="24"/>
          <w:szCs w:val="24"/>
        </w:rPr>
        <w:footnoteReference w:id="707"/>
      </w:r>
      <w:r w:rsidRPr="00B155F2">
        <w:rPr>
          <w:rFonts w:ascii="Times New Roman" w:hAnsi="Times New Roman" w:cs="Times New Roman"/>
          <w:sz w:val="24"/>
          <w:szCs w:val="24"/>
        </w:rPr>
        <w:t xml:space="preserve"> Arbetschefen vid Sote kanals tillkomst, Gunnar Jonsson, skrädde </w:t>
      </w:r>
      <w:r w:rsidR="00AD31CF" w:rsidRPr="00B155F2">
        <w:rPr>
          <w:rFonts w:ascii="Times New Roman" w:hAnsi="Times New Roman" w:cs="Times New Roman"/>
          <w:sz w:val="24"/>
          <w:szCs w:val="24"/>
        </w:rPr>
        <w:t xml:space="preserve">heller </w:t>
      </w:r>
      <w:r w:rsidRPr="00B155F2">
        <w:rPr>
          <w:rFonts w:ascii="Times New Roman" w:hAnsi="Times New Roman" w:cs="Times New Roman"/>
          <w:sz w:val="24"/>
          <w:szCs w:val="24"/>
        </w:rPr>
        <w:t>inte orden när han 1935 be</w:t>
      </w:r>
      <w:r w:rsidR="00B411AB" w:rsidRPr="00B155F2">
        <w:rPr>
          <w:rFonts w:ascii="Times New Roman" w:hAnsi="Times New Roman" w:cs="Times New Roman"/>
          <w:sz w:val="24"/>
          <w:szCs w:val="24"/>
        </w:rPr>
        <w:t xml:space="preserve">skrev Soten som en häxkittel. </w:t>
      </w:r>
      <w:r w:rsidRPr="00B155F2">
        <w:rPr>
          <w:rFonts w:ascii="Times New Roman" w:hAnsi="Times New Roman" w:cs="Times New Roman"/>
          <w:sz w:val="24"/>
          <w:szCs w:val="24"/>
        </w:rPr>
        <w:t xml:space="preserve">Han skrev: </w:t>
      </w:r>
    </w:p>
    <w:p w14:paraId="317FD4E8" w14:textId="212F1CB6" w:rsidR="00B155F2" w:rsidRDefault="001A4184" w:rsidP="00D773E7">
      <w:pPr>
        <w:spacing w:after="0" w:line="240" w:lineRule="auto"/>
        <w:rPr>
          <w:rFonts w:ascii="Times New Roman" w:hAnsi="Times New Roman" w:cs="Times New Roman"/>
          <w:sz w:val="24"/>
          <w:szCs w:val="24"/>
        </w:rPr>
      </w:pPr>
      <w:r w:rsidRPr="00B155F2">
        <w:rPr>
          <w:rFonts w:ascii="Times New Roman" w:hAnsi="Times New Roman" w:cs="Times New Roman"/>
          <w:sz w:val="24"/>
          <w:szCs w:val="24"/>
        </w:rPr>
        <w:t>”De utifrån havet kommande vågorna sönderbrytas till skum mot alla de tusentals skär och undervattensgru</w:t>
      </w:r>
      <w:r w:rsidR="00B155F2" w:rsidRPr="00B155F2">
        <w:rPr>
          <w:rFonts w:ascii="Times New Roman" w:hAnsi="Times New Roman" w:cs="Times New Roman"/>
          <w:sz w:val="24"/>
          <w:szCs w:val="24"/>
        </w:rPr>
        <w:t>nd.</w:t>
      </w:r>
      <w:r w:rsidRPr="00B155F2">
        <w:rPr>
          <w:rFonts w:ascii="Times New Roman" w:hAnsi="Times New Roman" w:cs="Times New Roman"/>
          <w:sz w:val="24"/>
          <w:szCs w:val="24"/>
        </w:rPr>
        <w:t>”</w:t>
      </w:r>
      <w:r w:rsidRPr="00B155F2">
        <w:rPr>
          <w:rStyle w:val="Fotnotsreferens"/>
          <w:rFonts w:ascii="Times New Roman" w:hAnsi="Times New Roman" w:cs="Times New Roman"/>
          <w:sz w:val="24"/>
          <w:szCs w:val="24"/>
        </w:rPr>
        <w:footnoteReference w:id="708"/>
      </w:r>
      <w:r w:rsidR="00B155F2">
        <w:rPr>
          <w:rFonts w:ascii="Times New Roman" w:hAnsi="Times New Roman" w:cs="Times New Roman"/>
          <w:sz w:val="24"/>
          <w:szCs w:val="24"/>
        </w:rPr>
        <w:t xml:space="preserve"> </w:t>
      </w:r>
      <w:r w:rsidRPr="00B155F2">
        <w:rPr>
          <w:rFonts w:ascii="Times New Roman" w:hAnsi="Times New Roman" w:cs="Times New Roman"/>
          <w:sz w:val="24"/>
          <w:szCs w:val="24"/>
        </w:rPr>
        <w:t xml:space="preserve">Även mer officiella skrifter lyfter fram Sotens risker. I en rapport från Bohusläns museum 2010 </w:t>
      </w:r>
      <w:r w:rsidRPr="00B155F2">
        <w:rPr>
          <w:rFonts w:ascii="Times New Roman" w:hAnsi="Times New Roman" w:cs="Times New Roman"/>
          <w:sz w:val="24"/>
          <w:szCs w:val="24"/>
          <w:lang w:bidi="sa-IN"/>
        </w:rPr>
        <w:t>omtalas Soten med följande</w:t>
      </w:r>
      <w:r w:rsidRPr="00A35F97">
        <w:rPr>
          <w:rFonts w:ascii="Times New Roman" w:hAnsi="Times New Roman" w:cs="Times New Roman"/>
          <w:sz w:val="24"/>
          <w:szCs w:val="24"/>
          <w:lang w:bidi="sa-IN"/>
        </w:rPr>
        <w:t xml:space="preserve"> varningsord:</w:t>
      </w:r>
      <w:r w:rsidRPr="00A35F97">
        <w:rPr>
          <w:rFonts w:ascii="Times New Roman" w:hAnsi="Times New Roman" w:cs="Times New Roman"/>
          <w:sz w:val="24"/>
          <w:szCs w:val="24"/>
        </w:rPr>
        <w:t xml:space="preserve"> </w:t>
      </w:r>
      <w:r w:rsidRPr="00A35F97">
        <w:rPr>
          <w:rFonts w:ascii="Times New Roman" w:hAnsi="Times New Roman" w:cs="Times New Roman"/>
          <w:sz w:val="24"/>
          <w:szCs w:val="24"/>
          <w:lang w:bidi="sa-IN"/>
        </w:rPr>
        <w:t>”Farvattnet utanför Ramsvikslandet, Soten, har varit fruktade för sina grund och hårda väder och ett stort antal fartyg har gått på grund här.”</w:t>
      </w:r>
      <w:r w:rsidRPr="00A35F97">
        <w:rPr>
          <w:rStyle w:val="Fotnotsreferens"/>
          <w:rFonts w:ascii="Times New Roman" w:hAnsi="Times New Roman" w:cs="Times New Roman"/>
          <w:sz w:val="24"/>
          <w:szCs w:val="24"/>
          <w:lang w:bidi="sa-IN"/>
        </w:rPr>
        <w:footnoteReference w:id="709"/>
      </w:r>
      <w:r w:rsidRPr="00A35F97">
        <w:rPr>
          <w:rFonts w:ascii="Times New Roman" w:hAnsi="Times New Roman" w:cs="Times New Roman"/>
          <w:sz w:val="24"/>
          <w:szCs w:val="24"/>
        </w:rPr>
        <w:t xml:space="preserve"> Noteras skall dock perfektformen ”har varit”. Den pekar på att Sotens farlighet </w:t>
      </w:r>
      <w:r w:rsidR="00591DE8">
        <w:rPr>
          <w:rFonts w:ascii="Times New Roman" w:hAnsi="Times New Roman" w:cs="Times New Roman"/>
          <w:sz w:val="24"/>
          <w:szCs w:val="24"/>
        </w:rPr>
        <w:t>var</w:t>
      </w:r>
      <w:r w:rsidRPr="00A35F97">
        <w:rPr>
          <w:rFonts w:ascii="Times New Roman" w:hAnsi="Times New Roman" w:cs="Times New Roman"/>
          <w:sz w:val="24"/>
          <w:szCs w:val="24"/>
        </w:rPr>
        <w:t xml:space="preserve"> av historisk art. </w:t>
      </w:r>
    </w:p>
    <w:p w14:paraId="11916800" w14:textId="328AA71B" w:rsidR="001A4184" w:rsidRPr="00B155F2" w:rsidRDefault="00B155F2" w:rsidP="00B155F2">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Iakttagelse</w:t>
      </w:r>
      <w:r w:rsidR="00EC67EA">
        <w:rPr>
          <w:rFonts w:ascii="Times New Roman" w:hAnsi="Times New Roman" w:cs="Times New Roman"/>
          <w:sz w:val="24"/>
          <w:szCs w:val="24"/>
        </w:rPr>
        <w:t>r</w:t>
      </w:r>
      <w:r>
        <w:rPr>
          <w:rFonts w:ascii="Times New Roman" w:hAnsi="Times New Roman" w:cs="Times New Roman"/>
          <w:sz w:val="24"/>
          <w:szCs w:val="24"/>
        </w:rPr>
        <w:t>n</w:t>
      </w:r>
      <w:r w:rsidR="00EC67EA">
        <w:rPr>
          <w:rFonts w:ascii="Times New Roman" w:hAnsi="Times New Roman" w:cs="Times New Roman"/>
          <w:sz w:val="24"/>
          <w:szCs w:val="24"/>
        </w:rPr>
        <w:t>a</w:t>
      </w:r>
      <w:r w:rsidR="001A4184" w:rsidRPr="00A35F97">
        <w:rPr>
          <w:rFonts w:ascii="Times New Roman" w:hAnsi="Times New Roman" w:cs="Times New Roman"/>
          <w:sz w:val="24"/>
          <w:szCs w:val="24"/>
        </w:rPr>
        <w:t xml:space="preserve"> bekräftas av vrakregistren. Under åren fram till 1850 </w:t>
      </w:r>
      <w:r w:rsidR="00EC67EA">
        <w:rPr>
          <w:rFonts w:ascii="Times New Roman" w:hAnsi="Times New Roman" w:cs="Times New Roman"/>
          <w:sz w:val="24"/>
          <w:szCs w:val="24"/>
        </w:rPr>
        <w:t>slutade</w:t>
      </w:r>
      <w:r w:rsidR="001A4184" w:rsidRPr="00A35F97">
        <w:rPr>
          <w:rFonts w:ascii="Times New Roman" w:hAnsi="Times New Roman" w:cs="Times New Roman"/>
          <w:sz w:val="24"/>
          <w:szCs w:val="24"/>
        </w:rPr>
        <w:t xml:space="preserve"> 89 förlisningar </w:t>
      </w:r>
      <w:r w:rsidR="00EC67EA">
        <w:rPr>
          <w:rFonts w:ascii="Times New Roman" w:hAnsi="Times New Roman" w:cs="Times New Roman"/>
          <w:sz w:val="24"/>
          <w:szCs w:val="24"/>
        </w:rPr>
        <w:t xml:space="preserve">med </w:t>
      </w:r>
      <w:r w:rsidR="001A4184" w:rsidRPr="00A35F97">
        <w:rPr>
          <w:rFonts w:ascii="Times New Roman" w:hAnsi="Times New Roman" w:cs="Times New Roman"/>
          <w:sz w:val="24"/>
          <w:szCs w:val="24"/>
        </w:rPr>
        <w:t>att fartygen blev vrak utmed sträckan Malmön till Väde</w:t>
      </w:r>
      <w:r w:rsidR="00AD31CF">
        <w:rPr>
          <w:rFonts w:ascii="Times New Roman" w:hAnsi="Times New Roman" w:cs="Times New Roman"/>
          <w:sz w:val="24"/>
          <w:szCs w:val="24"/>
        </w:rPr>
        <w:t xml:space="preserve">röarna. Ungefär lika många vrak/förlisningar, </w:t>
      </w:r>
      <w:r w:rsidR="001A4184" w:rsidRPr="00A35F97">
        <w:rPr>
          <w:rFonts w:ascii="Times New Roman" w:hAnsi="Times New Roman" w:cs="Times New Roman"/>
          <w:sz w:val="24"/>
          <w:szCs w:val="24"/>
        </w:rPr>
        <w:t xml:space="preserve">eller 93 </w:t>
      </w:r>
      <w:r w:rsidR="00AD31CF">
        <w:rPr>
          <w:rFonts w:ascii="Times New Roman" w:hAnsi="Times New Roman" w:cs="Times New Roman"/>
          <w:sz w:val="24"/>
          <w:szCs w:val="24"/>
        </w:rPr>
        <w:t xml:space="preserve">stycken, </w:t>
      </w:r>
      <w:r w:rsidR="001A4184" w:rsidRPr="00A35F97">
        <w:rPr>
          <w:rFonts w:ascii="Times New Roman" w:hAnsi="Times New Roman" w:cs="Times New Roman"/>
          <w:sz w:val="24"/>
          <w:szCs w:val="24"/>
        </w:rPr>
        <w:t>är bokförda under seklets sista halva. Under 1900-tal</w:t>
      </w:r>
      <w:r w:rsidR="00523119">
        <w:rPr>
          <w:rFonts w:ascii="Times New Roman" w:hAnsi="Times New Roman" w:cs="Times New Roman"/>
          <w:sz w:val="24"/>
          <w:szCs w:val="24"/>
        </w:rPr>
        <w:t>et sker en märkbar nedgång. F</w:t>
      </w:r>
      <w:r w:rsidR="001A4184" w:rsidRPr="00A35F97">
        <w:rPr>
          <w:rFonts w:ascii="Times New Roman" w:hAnsi="Times New Roman" w:cs="Times New Roman"/>
          <w:sz w:val="24"/>
          <w:szCs w:val="24"/>
        </w:rPr>
        <w:t xml:space="preserve">ram till 1939 återfinns endast 19 </w:t>
      </w:r>
      <w:r w:rsidR="00AD31CF">
        <w:rPr>
          <w:rFonts w:ascii="Times New Roman" w:hAnsi="Times New Roman" w:cs="Times New Roman"/>
          <w:sz w:val="24"/>
          <w:szCs w:val="24"/>
        </w:rPr>
        <w:t>skeppsbrott</w:t>
      </w:r>
      <w:r w:rsidR="001A4184" w:rsidRPr="00A35F97">
        <w:rPr>
          <w:rFonts w:ascii="Times New Roman" w:hAnsi="Times New Roman" w:cs="Times New Roman"/>
          <w:sz w:val="24"/>
          <w:szCs w:val="24"/>
        </w:rPr>
        <w:t xml:space="preserve"> i registren; farorna på Soten har inte helt undvikits men förändringen är märkbar. Trots det tycks Sotens dåliga rykte ha bestått.</w:t>
      </w:r>
      <w:r w:rsidR="00B10C9C">
        <w:rPr>
          <w:rFonts w:ascii="Times New Roman" w:hAnsi="Times New Roman" w:cs="Times New Roman"/>
          <w:sz w:val="24"/>
          <w:szCs w:val="24"/>
        </w:rPr>
        <w:t xml:space="preserve"> </w:t>
      </w:r>
      <w:r w:rsidR="001A4184" w:rsidRPr="00A35F97">
        <w:rPr>
          <w:rFonts w:ascii="Times New Roman" w:hAnsi="Times New Roman" w:cs="Times New Roman"/>
          <w:sz w:val="24"/>
          <w:szCs w:val="24"/>
        </w:rPr>
        <w:t xml:space="preserve">En del uppfattningar måste tillskrivas fiktionens världar. Romanförfattaren </w:t>
      </w:r>
      <w:r w:rsidR="001A4184" w:rsidRPr="00A35F97">
        <w:rPr>
          <w:rFonts w:ascii="Times New Roman" w:hAnsi="Times New Roman" w:cs="Times New Roman"/>
          <w:color w:val="000000"/>
          <w:sz w:val="24"/>
          <w:szCs w:val="24"/>
        </w:rPr>
        <w:t xml:space="preserve">Flygare-Carléns minnesbilder av Soten omvandlades till skarp dramatik i flera av hennes skapelser. I hennes självbiografiska ”Skuggspel II” underbyggdes farligheten: </w:t>
      </w:r>
    </w:p>
    <w:p w14:paraId="124F7290" w14:textId="77777777" w:rsidR="001A4184" w:rsidRPr="00A35F97" w:rsidRDefault="001A4184" w:rsidP="00D773E7">
      <w:pPr>
        <w:spacing w:after="0" w:line="240" w:lineRule="auto"/>
        <w:rPr>
          <w:rFonts w:ascii="Times New Roman" w:hAnsi="Times New Roman" w:cs="Times New Roman"/>
          <w:sz w:val="24"/>
          <w:szCs w:val="24"/>
        </w:rPr>
      </w:pPr>
    </w:p>
    <w:p w14:paraId="0CEAB863" w14:textId="77777777" w:rsidR="001A4184" w:rsidRPr="00F963C4" w:rsidRDefault="001A4184" w:rsidP="00D773E7">
      <w:pPr>
        <w:shd w:val="clear" w:color="auto" w:fill="FFFFFF"/>
        <w:spacing w:after="0" w:line="240" w:lineRule="auto"/>
        <w:ind w:left="1304"/>
        <w:rPr>
          <w:rStyle w:val="w"/>
          <w:rFonts w:eastAsia="Times New Roman" w:cstheme="minorHAnsi"/>
          <w:i w:val="0"/>
          <w:color w:val="000000"/>
        </w:rPr>
      </w:pPr>
      <w:r w:rsidRPr="00F963C4">
        <w:rPr>
          <w:rStyle w:val="w"/>
          <w:rFonts w:eastAsia="Times New Roman" w:cstheme="minorHAnsi"/>
          <w:i w:val="0"/>
          <w:color w:val="000000"/>
        </w:rPr>
        <w:t>”Utkommen</w:t>
      </w:r>
      <w:r w:rsidRPr="00F963C4">
        <w:rPr>
          <w:rFonts w:eastAsia="Times New Roman" w:cstheme="minorHAnsi"/>
          <w:i/>
          <w:color w:val="000000"/>
        </w:rPr>
        <w:t xml:space="preserve"> </w:t>
      </w:r>
      <w:r w:rsidRPr="00F963C4">
        <w:rPr>
          <w:rStyle w:val="w"/>
          <w:rFonts w:eastAsia="Times New Roman" w:cstheme="minorHAnsi"/>
          <w:i w:val="0"/>
          <w:color w:val="000000"/>
        </w:rPr>
        <w:t>på</w:t>
      </w:r>
      <w:r w:rsidRPr="00F963C4">
        <w:rPr>
          <w:rFonts w:eastAsia="Times New Roman" w:cstheme="minorHAnsi"/>
          <w:i/>
          <w:color w:val="000000"/>
        </w:rPr>
        <w:t xml:space="preserve"> </w:t>
      </w:r>
      <w:r w:rsidRPr="00F963C4">
        <w:rPr>
          <w:rStyle w:val="w"/>
          <w:rFonts w:eastAsia="Times New Roman" w:cstheme="minorHAnsi"/>
          <w:i w:val="0"/>
          <w:color w:val="000000"/>
        </w:rPr>
        <w:t>den</w:t>
      </w:r>
      <w:r w:rsidRPr="00F963C4">
        <w:rPr>
          <w:rFonts w:eastAsia="Times New Roman" w:cstheme="minorHAnsi"/>
          <w:i/>
          <w:color w:val="000000"/>
        </w:rPr>
        <w:t xml:space="preserve"> </w:t>
      </w:r>
      <w:r w:rsidRPr="00F963C4">
        <w:rPr>
          <w:rStyle w:val="w"/>
          <w:rFonts w:eastAsia="Times New Roman" w:cstheme="minorHAnsi"/>
          <w:i w:val="0"/>
          <w:color w:val="000000"/>
        </w:rPr>
        <w:t>vida</w:t>
      </w:r>
      <w:r w:rsidRPr="00F963C4">
        <w:rPr>
          <w:rFonts w:eastAsia="Times New Roman" w:cstheme="minorHAnsi"/>
          <w:i/>
          <w:color w:val="000000"/>
        </w:rPr>
        <w:t xml:space="preserve"> </w:t>
      </w:r>
      <w:r w:rsidRPr="00F963C4">
        <w:rPr>
          <w:rStyle w:val="w"/>
          <w:rFonts w:eastAsia="Times New Roman" w:cstheme="minorHAnsi"/>
          <w:i w:val="0"/>
          <w:color w:val="000000"/>
        </w:rPr>
        <w:t>Sotefjorden,</w:t>
      </w:r>
      <w:r w:rsidRPr="00F963C4">
        <w:rPr>
          <w:rFonts w:eastAsia="Times New Roman" w:cstheme="minorHAnsi"/>
          <w:i/>
          <w:color w:val="000000"/>
        </w:rPr>
        <w:t xml:space="preserve"> </w:t>
      </w:r>
      <w:r w:rsidRPr="00F963C4">
        <w:rPr>
          <w:rStyle w:val="w"/>
          <w:rFonts w:eastAsia="Times New Roman" w:cstheme="minorHAnsi"/>
          <w:i w:val="0"/>
          <w:color w:val="000000"/>
        </w:rPr>
        <w:t>fick</w:t>
      </w:r>
      <w:r w:rsidRPr="00F963C4">
        <w:rPr>
          <w:rFonts w:eastAsia="Times New Roman" w:cstheme="minorHAnsi"/>
          <w:i/>
          <w:color w:val="000000"/>
        </w:rPr>
        <w:t xml:space="preserve"> </w:t>
      </w:r>
      <w:r w:rsidRPr="00F963C4">
        <w:rPr>
          <w:rStyle w:val="w"/>
          <w:rFonts w:eastAsia="Times New Roman" w:cstheme="minorHAnsi"/>
          <w:i w:val="0"/>
          <w:color w:val="000000"/>
        </w:rPr>
        <w:t>jag</w:t>
      </w:r>
      <w:r w:rsidRPr="00F963C4">
        <w:rPr>
          <w:rFonts w:eastAsia="Times New Roman" w:cstheme="minorHAnsi"/>
          <w:i/>
          <w:color w:val="000000"/>
        </w:rPr>
        <w:t xml:space="preserve"> </w:t>
      </w:r>
      <w:r w:rsidRPr="00F963C4">
        <w:rPr>
          <w:rStyle w:val="w"/>
          <w:rFonts w:eastAsia="Times New Roman" w:cstheme="minorHAnsi"/>
          <w:i w:val="0"/>
          <w:color w:val="000000"/>
        </w:rPr>
        <w:t>emellertid</w:t>
      </w:r>
      <w:r w:rsidRPr="00F963C4">
        <w:rPr>
          <w:rFonts w:eastAsia="Times New Roman" w:cstheme="minorHAnsi"/>
          <w:i/>
          <w:color w:val="000000"/>
        </w:rPr>
        <w:t xml:space="preserve"> </w:t>
      </w:r>
      <w:r w:rsidRPr="00F963C4">
        <w:rPr>
          <w:rStyle w:val="w"/>
          <w:rFonts w:eastAsia="Times New Roman" w:cstheme="minorHAnsi"/>
          <w:i w:val="0"/>
          <w:color w:val="000000"/>
        </w:rPr>
        <w:t>snart</w:t>
      </w:r>
      <w:r w:rsidRPr="00F963C4">
        <w:rPr>
          <w:rFonts w:eastAsia="Times New Roman" w:cstheme="minorHAnsi"/>
          <w:i/>
          <w:color w:val="000000"/>
        </w:rPr>
        <w:t xml:space="preserve"> </w:t>
      </w:r>
      <w:r w:rsidRPr="00F963C4">
        <w:rPr>
          <w:rStyle w:val="w"/>
          <w:rFonts w:eastAsia="Times New Roman" w:cstheme="minorHAnsi"/>
          <w:i w:val="0"/>
          <w:color w:val="000000"/>
        </w:rPr>
        <w:t>ett</w:t>
      </w:r>
      <w:r w:rsidRPr="00F963C4">
        <w:rPr>
          <w:rFonts w:eastAsia="Times New Roman" w:cstheme="minorHAnsi"/>
          <w:i/>
          <w:color w:val="000000"/>
        </w:rPr>
        <w:t xml:space="preserve"> </w:t>
      </w:r>
      <w:r w:rsidRPr="00F963C4">
        <w:rPr>
          <w:rStyle w:val="w"/>
          <w:rFonts w:eastAsia="Times New Roman" w:cstheme="minorHAnsi"/>
          <w:i w:val="0"/>
          <w:color w:val="000000"/>
        </w:rPr>
        <w:t>annat</w:t>
      </w:r>
      <w:r w:rsidRPr="00F963C4">
        <w:rPr>
          <w:rFonts w:eastAsia="Times New Roman" w:cstheme="minorHAnsi"/>
          <w:i/>
          <w:color w:val="000000"/>
        </w:rPr>
        <w:t xml:space="preserve"> </w:t>
      </w:r>
      <w:r w:rsidRPr="00F963C4">
        <w:rPr>
          <w:rStyle w:val="w"/>
          <w:rFonts w:eastAsia="Times New Roman" w:cstheme="minorHAnsi"/>
          <w:i w:val="0"/>
          <w:color w:val="000000"/>
        </w:rPr>
        <w:t>ämne</w:t>
      </w:r>
      <w:r w:rsidRPr="00F963C4">
        <w:rPr>
          <w:rFonts w:eastAsia="Times New Roman" w:cstheme="minorHAnsi"/>
          <w:i/>
          <w:color w:val="000000"/>
        </w:rPr>
        <w:t xml:space="preserve"> </w:t>
      </w:r>
      <w:r w:rsidRPr="00F963C4">
        <w:rPr>
          <w:rStyle w:val="w"/>
          <w:rFonts w:eastAsia="Times New Roman" w:cstheme="minorHAnsi"/>
          <w:i w:val="0"/>
          <w:color w:val="000000"/>
        </w:rPr>
        <w:t>för</w:t>
      </w:r>
      <w:r w:rsidRPr="00F963C4">
        <w:rPr>
          <w:rFonts w:eastAsia="Times New Roman" w:cstheme="minorHAnsi"/>
          <w:i/>
          <w:color w:val="000000"/>
        </w:rPr>
        <w:t xml:space="preserve"> </w:t>
      </w:r>
      <w:r w:rsidRPr="00F963C4">
        <w:rPr>
          <w:rStyle w:val="w"/>
          <w:rFonts w:eastAsia="Times New Roman" w:cstheme="minorHAnsi"/>
          <w:i w:val="0"/>
          <w:color w:val="000000"/>
        </w:rPr>
        <w:t>tankarne […] Soten</w:t>
      </w:r>
      <w:r w:rsidRPr="00F963C4">
        <w:rPr>
          <w:rFonts w:eastAsia="Times New Roman" w:cstheme="minorHAnsi"/>
          <w:i/>
          <w:color w:val="000000"/>
        </w:rPr>
        <w:t xml:space="preserve"> </w:t>
      </w:r>
      <w:r w:rsidRPr="00F963C4">
        <w:rPr>
          <w:rStyle w:val="w"/>
          <w:rFonts w:eastAsia="Times New Roman" w:cstheme="minorHAnsi"/>
          <w:i w:val="0"/>
          <w:color w:val="000000"/>
        </w:rPr>
        <w:t>hade</w:t>
      </w:r>
      <w:r w:rsidRPr="00F963C4">
        <w:rPr>
          <w:rFonts w:eastAsia="Times New Roman" w:cstheme="minorHAnsi"/>
          <w:i/>
          <w:color w:val="000000"/>
        </w:rPr>
        <w:t xml:space="preserve"> </w:t>
      </w:r>
      <w:r w:rsidRPr="00F963C4">
        <w:rPr>
          <w:rStyle w:val="w"/>
          <w:rFonts w:eastAsia="Times New Roman" w:cstheme="minorHAnsi"/>
          <w:i w:val="0"/>
          <w:color w:val="000000"/>
        </w:rPr>
        <w:t>jag</w:t>
      </w:r>
      <w:r w:rsidRPr="00F963C4">
        <w:rPr>
          <w:rFonts w:eastAsia="Times New Roman" w:cstheme="minorHAnsi"/>
          <w:i/>
          <w:color w:val="000000"/>
        </w:rPr>
        <w:t xml:space="preserve"> </w:t>
      </w:r>
      <w:r w:rsidRPr="00F963C4">
        <w:rPr>
          <w:rStyle w:val="w"/>
          <w:rFonts w:eastAsia="Times New Roman" w:cstheme="minorHAnsi"/>
          <w:i w:val="0"/>
          <w:color w:val="000000"/>
        </w:rPr>
        <w:t>så</w:t>
      </w:r>
      <w:r w:rsidRPr="00F963C4">
        <w:rPr>
          <w:rFonts w:eastAsia="Times New Roman" w:cstheme="minorHAnsi"/>
          <w:i/>
          <w:color w:val="000000"/>
        </w:rPr>
        <w:t xml:space="preserve"> </w:t>
      </w:r>
      <w:r w:rsidRPr="00F963C4">
        <w:rPr>
          <w:rStyle w:val="w"/>
          <w:rFonts w:eastAsia="Times New Roman" w:cstheme="minorHAnsi"/>
          <w:i w:val="0"/>
          <w:color w:val="000000"/>
        </w:rPr>
        <w:t>ofta</w:t>
      </w:r>
      <w:r w:rsidRPr="00F963C4">
        <w:rPr>
          <w:rFonts w:eastAsia="Times New Roman" w:cstheme="minorHAnsi"/>
          <w:i/>
          <w:color w:val="000000"/>
        </w:rPr>
        <w:t xml:space="preserve"> </w:t>
      </w:r>
      <w:r w:rsidRPr="00F963C4">
        <w:rPr>
          <w:rStyle w:val="w"/>
          <w:rFonts w:eastAsia="Times New Roman" w:cstheme="minorHAnsi"/>
          <w:i w:val="0"/>
          <w:color w:val="000000"/>
        </w:rPr>
        <w:t>hört</w:t>
      </w:r>
      <w:r w:rsidRPr="00F963C4">
        <w:rPr>
          <w:rFonts w:eastAsia="Times New Roman" w:cstheme="minorHAnsi"/>
          <w:i/>
          <w:color w:val="000000"/>
        </w:rPr>
        <w:t xml:space="preserve"> </w:t>
      </w:r>
      <w:r w:rsidRPr="00F963C4">
        <w:rPr>
          <w:rStyle w:val="w"/>
          <w:rFonts w:eastAsia="Times New Roman" w:cstheme="minorHAnsi"/>
          <w:i w:val="0"/>
          <w:color w:val="000000"/>
        </w:rPr>
        <w:t>beskrifvas</w:t>
      </w:r>
      <w:r w:rsidRPr="00F963C4">
        <w:rPr>
          <w:rFonts w:eastAsia="Times New Roman" w:cstheme="minorHAnsi"/>
          <w:i/>
          <w:color w:val="000000"/>
        </w:rPr>
        <w:t xml:space="preserve"> </w:t>
      </w:r>
      <w:r w:rsidRPr="00F963C4">
        <w:rPr>
          <w:rStyle w:val="w"/>
          <w:rFonts w:eastAsia="Times New Roman" w:cstheme="minorHAnsi"/>
          <w:i w:val="0"/>
          <w:color w:val="000000"/>
        </w:rPr>
        <w:t>att,</w:t>
      </w:r>
      <w:r w:rsidRPr="00F963C4">
        <w:rPr>
          <w:rFonts w:eastAsia="Times New Roman" w:cstheme="minorHAnsi"/>
          <w:i/>
          <w:color w:val="000000"/>
        </w:rPr>
        <w:t xml:space="preserve"> </w:t>
      </w:r>
      <w:proofErr w:type="gramStart"/>
      <w:r w:rsidRPr="00F963C4">
        <w:rPr>
          <w:rStyle w:val="w"/>
          <w:rFonts w:eastAsia="Times New Roman" w:cstheme="minorHAnsi"/>
          <w:i w:val="0"/>
          <w:color w:val="000000"/>
        </w:rPr>
        <w:t>ehuru</w:t>
      </w:r>
      <w:proofErr w:type="gramEnd"/>
      <w:r w:rsidRPr="00F963C4">
        <w:rPr>
          <w:rFonts w:eastAsia="Times New Roman" w:cstheme="minorHAnsi"/>
          <w:i/>
          <w:color w:val="000000"/>
        </w:rPr>
        <w:t xml:space="preserve"> </w:t>
      </w:r>
      <w:r w:rsidRPr="00F963C4">
        <w:rPr>
          <w:rStyle w:val="w"/>
          <w:rFonts w:eastAsia="Times New Roman" w:cstheme="minorHAnsi"/>
          <w:i w:val="0"/>
          <w:color w:val="000000"/>
        </w:rPr>
        <w:t>jag</w:t>
      </w:r>
      <w:r w:rsidRPr="00F963C4">
        <w:rPr>
          <w:rFonts w:eastAsia="Times New Roman" w:cstheme="minorHAnsi"/>
          <w:i/>
          <w:color w:val="000000"/>
        </w:rPr>
        <w:t xml:space="preserve"> </w:t>
      </w:r>
      <w:r w:rsidRPr="00F963C4">
        <w:rPr>
          <w:rStyle w:val="w"/>
          <w:rFonts w:eastAsia="Times New Roman" w:cstheme="minorHAnsi"/>
          <w:i w:val="0"/>
          <w:color w:val="000000"/>
        </w:rPr>
        <w:t>väl</w:t>
      </w:r>
      <w:r w:rsidRPr="00F963C4">
        <w:rPr>
          <w:rFonts w:eastAsia="Times New Roman" w:cstheme="minorHAnsi"/>
          <w:i/>
          <w:color w:val="000000"/>
        </w:rPr>
        <w:t xml:space="preserve"> </w:t>
      </w:r>
      <w:r w:rsidRPr="00F963C4">
        <w:rPr>
          <w:rStyle w:val="w"/>
          <w:rFonts w:eastAsia="Times New Roman" w:cstheme="minorHAnsi"/>
          <w:i w:val="0"/>
          <w:color w:val="000000"/>
        </w:rPr>
        <w:t>visste</w:t>
      </w:r>
      <w:r w:rsidRPr="00F963C4">
        <w:rPr>
          <w:rFonts w:eastAsia="Times New Roman" w:cstheme="minorHAnsi"/>
          <w:i/>
          <w:color w:val="000000"/>
        </w:rPr>
        <w:t xml:space="preserve"> </w:t>
      </w:r>
      <w:r w:rsidRPr="00F963C4">
        <w:rPr>
          <w:rStyle w:val="w"/>
          <w:rFonts w:eastAsia="Times New Roman" w:cstheme="minorHAnsi"/>
          <w:i w:val="0"/>
          <w:color w:val="000000"/>
        </w:rPr>
        <w:t>att</w:t>
      </w:r>
      <w:r w:rsidRPr="00F963C4">
        <w:rPr>
          <w:rFonts w:eastAsia="Times New Roman" w:cstheme="minorHAnsi"/>
          <w:i/>
          <w:color w:val="000000"/>
        </w:rPr>
        <w:t xml:space="preserve"> </w:t>
      </w:r>
      <w:r w:rsidRPr="00F963C4">
        <w:rPr>
          <w:rStyle w:val="w"/>
          <w:rFonts w:eastAsia="Times New Roman" w:cstheme="minorHAnsi"/>
          <w:i w:val="0"/>
          <w:color w:val="000000"/>
        </w:rPr>
        <w:t>hela</w:t>
      </w:r>
      <w:r w:rsidRPr="00F963C4">
        <w:rPr>
          <w:rFonts w:eastAsia="Times New Roman" w:cstheme="minorHAnsi"/>
          <w:i/>
          <w:color w:val="000000"/>
        </w:rPr>
        <w:t xml:space="preserve"> </w:t>
      </w:r>
      <w:r w:rsidRPr="00F963C4">
        <w:rPr>
          <w:rStyle w:val="w"/>
          <w:rFonts w:eastAsia="Times New Roman" w:cstheme="minorHAnsi"/>
          <w:i w:val="0"/>
          <w:color w:val="000000"/>
        </w:rPr>
        <w:t>vår</w:t>
      </w:r>
      <w:r w:rsidRPr="00F963C4">
        <w:rPr>
          <w:rFonts w:eastAsia="Times New Roman" w:cstheme="minorHAnsi"/>
          <w:i/>
          <w:color w:val="000000"/>
        </w:rPr>
        <w:t xml:space="preserve"> </w:t>
      </w:r>
      <w:r w:rsidRPr="00F963C4">
        <w:rPr>
          <w:rStyle w:val="w"/>
          <w:rFonts w:eastAsia="Times New Roman" w:cstheme="minorHAnsi"/>
          <w:i w:val="0"/>
          <w:color w:val="000000"/>
        </w:rPr>
        <w:t>skärgård</w:t>
      </w:r>
      <w:r w:rsidRPr="00F963C4">
        <w:rPr>
          <w:rFonts w:eastAsia="Times New Roman" w:cstheme="minorHAnsi"/>
          <w:i/>
          <w:color w:val="000000"/>
        </w:rPr>
        <w:t xml:space="preserve"> </w:t>
      </w:r>
      <w:r w:rsidRPr="00F963C4">
        <w:rPr>
          <w:rStyle w:val="w"/>
          <w:rFonts w:eastAsia="Times New Roman" w:cstheme="minorHAnsi"/>
          <w:i w:val="0"/>
          <w:color w:val="000000"/>
        </w:rPr>
        <w:t>ända</w:t>
      </w:r>
      <w:r w:rsidRPr="00F963C4">
        <w:rPr>
          <w:rFonts w:eastAsia="Times New Roman" w:cstheme="minorHAnsi"/>
          <w:i/>
          <w:color w:val="000000"/>
        </w:rPr>
        <w:t xml:space="preserve"> </w:t>
      </w:r>
      <w:r w:rsidRPr="00F963C4">
        <w:rPr>
          <w:rStyle w:val="w"/>
          <w:rFonts w:eastAsia="Times New Roman" w:cstheme="minorHAnsi"/>
          <w:i w:val="0"/>
          <w:color w:val="000000"/>
        </w:rPr>
        <w:t>in</w:t>
      </w:r>
      <w:r w:rsidRPr="00F963C4">
        <w:rPr>
          <w:rFonts w:eastAsia="Times New Roman" w:cstheme="minorHAnsi"/>
          <w:i/>
          <w:color w:val="000000"/>
        </w:rPr>
        <w:t xml:space="preserve"> </w:t>
      </w:r>
      <w:r w:rsidRPr="00F963C4">
        <w:rPr>
          <w:rStyle w:val="w"/>
          <w:rFonts w:eastAsia="Times New Roman" w:cstheme="minorHAnsi"/>
          <w:i w:val="0"/>
          <w:color w:val="000000"/>
        </w:rPr>
        <w:t>i</w:t>
      </w:r>
      <w:r w:rsidRPr="00F963C4">
        <w:rPr>
          <w:rFonts w:eastAsia="Times New Roman" w:cstheme="minorHAnsi"/>
          <w:i/>
          <w:color w:val="000000"/>
        </w:rPr>
        <w:t xml:space="preserve"> </w:t>
      </w:r>
      <w:r w:rsidRPr="00F963C4">
        <w:rPr>
          <w:rStyle w:val="w"/>
          <w:rFonts w:eastAsia="Times New Roman" w:cstheme="minorHAnsi"/>
          <w:i w:val="0"/>
          <w:color w:val="000000"/>
        </w:rPr>
        <w:t>dörrarne</w:t>
      </w:r>
      <w:r w:rsidRPr="00F963C4">
        <w:rPr>
          <w:rFonts w:eastAsia="Times New Roman" w:cstheme="minorHAnsi"/>
          <w:i/>
          <w:color w:val="000000"/>
        </w:rPr>
        <w:t xml:space="preserve"> </w:t>
      </w:r>
      <w:r w:rsidRPr="00F963C4">
        <w:rPr>
          <w:rStyle w:val="w"/>
          <w:rFonts w:eastAsia="Times New Roman" w:cstheme="minorHAnsi"/>
          <w:i w:val="0"/>
          <w:color w:val="000000"/>
        </w:rPr>
        <w:t>var</w:t>
      </w:r>
      <w:r w:rsidRPr="00F963C4">
        <w:rPr>
          <w:rFonts w:eastAsia="Times New Roman" w:cstheme="minorHAnsi"/>
          <w:i/>
          <w:color w:val="000000"/>
        </w:rPr>
        <w:t xml:space="preserve"> </w:t>
      </w:r>
      <w:r w:rsidRPr="00F963C4">
        <w:rPr>
          <w:rStyle w:val="w"/>
          <w:rFonts w:eastAsia="Times New Roman" w:cstheme="minorHAnsi"/>
          <w:i w:val="0"/>
          <w:color w:val="000000"/>
        </w:rPr>
        <w:t>lifsfarlig</w:t>
      </w:r>
      <w:r w:rsidRPr="00F963C4">
        <w:rPr>
          <w:rFonts w:eastAsia="Times New Roman" w:cstheme="minorHAnsi"/>
          <w:i/>
          <w:color w:val="000000"/>
        </w:rPr>
        <w:t xml:space="preserve"> </w:t>
      </w:r>
      <w:r w:rsidRPr="00F963C4">
        <w:rPr>
          <w:rStyle w:val="w"/>
          <w:rFonts w:eastAsia="Times New Roman" w:cstheme="minorHAnsi"/>
          <w:i w:val="0"/>
          <w:color w:val="000000"/>
        </w:rPr>
        <w:t>för</w:t>
      </w:r>
      <w:r w:rsidRPr="00F963C4">
        <w:rPr>
          <w:rFonts w:eastAsia="Times New Roman" w:cstheme="minorHAnsi"/>
          <w:i/>
          <w:color w:val="000000"/>
        </w:rPr>
        <w:t xml:space="preserve"> </w:t>
      </w:r>
      <w:r w:rsidRPr="00F963C4">
        <w:rPr>
          <w:rStyle w:val="w"/>
          <w:rFonts w:eastAsia="Times New Roman" w:cstheme="minorHAnsi"/>
          <w:i w:val="0"/>
          <w:color w:val="000000"/>
        </w:rPr>
        <w:t>seglare,</w:t>
      </w:r>
      <w:r w:rsidRPr="00F963C4">
        <w:rPr>
          <w:rFonts w:eastAsia="Times New Roman" w:cstheme="minorHAnsi"/>
          <w:i/>
          <w:color w:val="000000"/>
        </w:rPr>
        <w:t xml:space="preserve"> </w:t>
      </w:r>
      <w:r w:rsidRPr="00F963C4">
        <w:rPr>
          <w:rStyle w:val="w"/>
          <w:rFonts w:eastAsia="Times New Roman" w:cstheme="minorHAnsi"/>
          <w:i w:val="0"/>
          <w:color w:val="000000"/>
        </w:rPr>
        <w:t>jag</w:t>
      </w:r>
      <w:r w:rsidRPr="00F963C4">
        <w:rPr>
          <w:rFonts w:eastAsia="Times New Roman" w:cstheme="minorHAnsi"/>
          <w:i/>
          <w:color w:val="000000"/>
        </w:rPr>
        <w:t xml:space="preserve"> </w:t>
      </w:r>
      <w:r w:rsidRPr="00F963C4">
        <w:rPr>
          <w:rStyle w:val="w"/>
          <w:rFonts w:eastAsia="Times New Roman" w:cstheme="minorHAnsi"/>
          <w:i w:val="0"/>
          <w:color w:val="000000"/>
        </w:rPr>
        <w:t>dock</w:t>
      </w:r>
      <w:r w:rsidRPr="00F963C4">
        <w:rPr>
          <w:rFonts w:eastAsia="Times New Roman" w:cstheme="minorHAnsi"/>
          <w:i/>
          <w:color w:val="000000"/>
        </w:rPr>
        <w:t xml:space="preserve"> </w:t>
      </w:r>
      <w:r w:rsidRPr="00F963C4">
        <w:rPr>
          <w:rStyle w:val="w"/>
          <w:rFonts w:eastAsia="Times New Roman" w:cstheme="minorHAnsi"/>
          <w:i w:val="0"/>
          <w:color w:val="000000"/>
        </w:rPr>
        <w:t>öfver</w:t>
      </w:r>
      <w:r w:rsidRPr="00F963C4">
        <w:rPr>
          <w:rFonts w:eastAsia="Times New Roman" w:cstheme="minorHAnsi"/>
          <w:i/>
          <w:color w:val="000000"/>
        </w:rPr>
        <w:t xml:space="preserve"> </w:t>
      </w:r>
      <w:r w:rsidRPr="00F963C4">
        <w:rPr>
          <w:rStyle w:val="w"/>
          <w:rFonts w:eastAsia="Times New Roman" w:cstheme="minorHAnsi"/>
          <w:i w:val="0"/>
          <w:color w:val="000000"/>
        </w:rPr>
        <w:t>allt</w:t>
      </w:r>
      <w:r w:rsidRPr="00F963C4">
        <w:rPr>
          <w:rFonts w:eastAsia="Times New Roman" w:cstheme="minorHAnsi"/>
          <w:i/>
          <w:color w:val="000000"/>
        </w:rPr>
        <w:t xml:space="preserve"> </w:t>
      </w:r>
      <w:r w:rsidRPr="00F963C4">
        <w:rPr>
          <w:rStyle w:val="w"/>
          <w:rFonts w:eastAsia="Times New Roman" w:cstheme="minorHAnsi"/>
          <w:i w:val="0"/>
          <w:color w:val="000000"/>
        </w:rPr>
        <w:t>annat</w:t>
      </w:r>
      <w:r w:rsidRPr="00F963C4">
        <w:rPr>
          <w:rFonts w:eastAsia="Times New Roman" w:cstheme="minorHAnsi"/>
          <w:i/>
          <w:color w:val="000000"/>
        </w:rPr>
        <w:t xml:space="preserve"> </w:t>
      </w:r>
      <w:r w:rsidRPr="00F963C4">
        <w:rPr>
          <w:rStyle w:val="w"/>
          <w:rFonts w:eastAsia="Times New Roman" w:cstheme="minorHAnsi"/>
          <w:i w:val="0"/>
          <w:color w:val="000000"/>
        </w:rPr>
        <w:t>satte</w:t>
      </w:r>
      <w:r w:rsidRPr="00F963C4">
        <w:rPr>
          <w:rFonts w:eastAsia="Times New Roman" w:cstheme="minorHAnsi"/>
          <w:i/>
          <w:color w:val="000000"/>
        </w:rPr>
        <w:t xml:space="preserve"> </w:t>
      </w:r>
      <w:r w:rsidRPr="00F963C4">
        <w:rPr>
          <w:rStyle w:val="w"/>
          <w:rFonts w:eastAsia="Times New Roman" w:cstheme="minorHAnsi"/>
          <w:i w:val="0"/>
          <w:color w:val="000000"/>
        </w:rPr>
        <w:t>Soten,</w:t>
      </w:r>
      <w:r w:rsidRPr="00F963C4">
        <w:rPr>
          <w:rFonts w:eastAsia="Times New Roman" w:cstheme="minorHAnsi"/>
          <w:i/>
          <w:color w:val="000000"/>
        </w:rPr>
        <w:t xml:space="preserve"> </w:t>
      </w:r>
      <w:r w:rsidRPr="00F963C4">
        <w:rPr>
          <w:rStyle w:val="w"/>
          <w:rFonts w:eastAsia="Times New Roman" w:cstheme="minorHAnsi"/>
          <w:i w:val="0"/>
          <w:color w:val="000000"/>
        </w:rPr>
        <w:t>hvilken</w:t>
      </w:r>
      <w:r w:rsidRPr="00F963C4">
        <w:rPr>
          <w:rFonts w:eastAsia="Times New Roman" w:cstheme="minorHAnsi"/>
          <w:i/>
          <w:color w:val="000000"/>
        </w:rPr>
        <w:t xml:space="preserve"> </w:t>
      </w:r>
      <w:r w:rsidRPr="00F963C4">
        <w:rPr>
          <w:rStyle w:val="w"/>
          <w:rFonts w:eastAsia="Times New Roman" w:cstheme="minorHAnsi"/>
          <w:i w:val="0"/>
          <w:color w:val="000000"/>
        </w:rPr>
        <w:t>i</w:t>
      </w:r>
      <w:r w:rsidRPr="00F963C4">
        <w:rPr>
          <w:rFonts w:eastAsia="Times New Roman" w:cstheme="minorHAnsi"/>
          <w:i/>
          <w:color w:val="000000"/>
        </w:rPr>
        <w:t xml:space="preserve"> </w:t>
      </w:r>
      <w:r w:rsidRPr="00F963C4">
        <w:rPr>
          <w:rStyle w:val="w"/>
          <w:rFonts w:eastAsia="Times New Roman" w:cstheme="minorHAnsi"/>
          <w:i w:val="0"/>
          <w:color w:val="000000"/>
        </w:rPr>
        <w:t>sitt</w:t>
      </w:r>
      <w:r w:rsidRPr="00F963C4">
        <w:rPr>
          <w:rFonts w:eastAsia="Times New Roman" w:cstheme="minorHAnsi"/>
          <w:i/>
          <w:color w:val="000000"/>
        </w:rPr>
        <w:t xml:space="preserve"> </w:t>
      </w:r>
      <w:r w:rsidRPr="00F963C4">
        <w:rPr>
          <w:rStyle w:val="w"/>
          <w:rFonts w:eastAsia="Times New Roman" w:cstheme="minorHAnsi"/>
          <w:i w:val="0"/>
          <w:color w:val="000000"/>
        </w:rPr>
        <w:t>blotta</w:t>
      </w:r>
      <w:r w:rsidRPr="00F963C4">
        <w:rPr>
          <w:rFonts w:eastAsia="Times New Roman" w:cstheme="minorHAnsi"/>
          <w:i/>
          <w:color w:val="000000"/>
        </w:rPr>
        <w:t xml:space="preserve"> </w:t>
      </w:r>
      <w:r w:rsidRPr="00F963C4">
        <w:rPr>
          <w:rStyle w:val="w"/>
          <w:rFonts w:eastAsia="Times New Roman" w:cstheme="minorHAnsi"/>
          <w:i w:val="0"/>
          <w:color w:val="000000"/>
        </w:rPr>
        <w:t>namn</w:t>
      </w:r>
      <w:r w:rsidRPr="00F963C4">
        <w:rPr>
          <w:rFonts w:eastAsia="Times New Roman" w:cstheme="minorHAnsi"/>
          <w:i/>
          <w:color w:val="000000"/>
        </w:rPr>
        <w:t xml:space="preserve"> </w:t>
      </w:r>
      <w:r w:rsidRPr="00F963C4">
        <w:rPr>
          <w:rStyle w:val="w"/>
          <w:rFonts w:eastAsia="Times New Roman" w:cstheme="minorHAnsi"/>
          <w:i w:val="0"/>
          <w:color w:val="000000"/>
        </w:rPr>
        <w:t>hade</w:t>
      </w:r>
      <w:r w:rsidRPr="00F963C4">
        <w:rPr>
          <w:rFonts w:eastAsia="Times New Roman" w:cstheme="minorHAnsi"/>
          <w:i/>
          <w:color w:val="000000"/>
        </w:rPr>
        <w:t xml:space="preserve"> </w:t>
      </w:r>
      <w:r w:rsidRPr="00F963C4">
        <w:rPr>
          <w:rStyle w:val="w"/>
          <w:rFonts w:eastAsia="Times New Roman" w:cstheme="minorHAnsi"/>
          <w:i w:val="0"/>
          <w:color w:val="000000"/>
        </w:rPr>
        <w:t>något</w:t>
      </w:r>
      <w:r w:rsidRPr="00F963C4">
        <w:rPr>
          <w:rFonts w:eastAsia="Times New Roman" w:cstheme="minorHAnsi"/>
          <w:i/>
          <w:color w:val="000000"/>
        </w:rPr>
        <w:t xml:space="preserve"> </w:t>
      </w:r>
      <w:r w:rsidRPr="00F963C4">
        <w:rPr>
          <w:rStyle w:val="w"/>
          <w:rFonts w:eastAsia="Times New Roman" w:cstheme="minorHAnsi"/>
          <w:i w:val="0"/>
          <w:color w:val="000000"/>
        </w:rPr>
        <w:t>slående</w:t>
      </w:r>
      <w:r w:rsidRPr="00F963C4">
        <w:rPr>
          <w:rFonts w:eastAsia="Times New Roman" w:cstheme="minorHAnsi"/>
          <w:i/>
          <w:color w:val="000000"/>
        </w:rPr>
        <w:t xml:space="preserve"> </w:t>
      </w:r>
      <w:r w:rsidRPr="00F963C4">
        <w:rPr>
          <w:rStyle w:val="w"/>
          <w:rFonts w:eastAsia="Times New Roman" w:cstheme="minorHAnsi"/>
          <w:i w:val="0"/>
          <w:color w:val="000000"/>
        </w:rPr>
        <w:t>och</w:t>
      </w:r>
      <w:r w:rsidRPr="00F963C4">
        <w:rPr>
          <w:rFonts w:eastAsia="Times New Roman" w:cstheme="minorHAnsi"/>
          <w:i/>
          <w:color w:val="000000"/>
        </w:rPr>
        <w:t xml:space="preserve"> </w:t>
      </w:r>
      <w:r w:rsidRPr="00F963C4">
        <w:rPr>
          <w:rStyle w:val="w"/>
          <w:rFonts w:eastAsia="Times New Roman" w:cstheme="minorHAnsi"/>
          <w:i w:val="0"/>
          <w:color w:val="000000"/>
        </w:rPr>
        <w:t>mystiskt.</w:t>
      </w:r>
      <w:r w:rsidRPr="00F963C4">
        <w:rPr>
          <w:rFonts w:eastAsia="Times New Roman" w:cstheme="minorHAnsi"/>
          <w:i/>
          <w:color w:val="000000"/>
        </w:rPr>
        <w:t xml:space="preserve"> </w:t>
      </w:r>
      <w:r w:rsidRPr="00F963C4">
        <w:rPr>
          <w:rStyle w:val="w"/>
          <w:rFonts w:eastAsia="Times New Roman" w:cstheme="minorHAnsi"/>
          <w:i w:val="0"/>
          <w:color w:val="000000"/>
        </w:rPr>
        <w:t>Jag</w:t>
      </w:r>
      <w:r w:rsidRPr="00F963C4">
        <w:rPr>
          <w:rFonts w:eastAsia="Times New Roman" w:cstheme="minorHAnsi"/>
          <w:i/>
          <w:color w:val="000000"/>
        </w:rPr>
        <w:t xml:space="preserve"> </w:t>
      </w:r>
      <w:r w:rsidRPr="00F963C4">
        <w:rPr>
          <w:rStyle w:val="w"/>
          <w:rFonts w:eastAsia="Times New Roman" w:cstheme="minorHAnsi"/>
          <w:i w:val="0"/>
          <w:color w:val="000000"/>
        </w:rPr>
        <w:t>brann</w:t>
      </w:r>
      <w:r w:rsidRPr="00F963C4">
        <w:rPr>
          <w:rFonts w:eastAsia="Times New Roman" w:cstheme="minorHAnsi"/>
          <w:i/>
          <w:color w:val="000000"/>
        </w:rPr>
        <w:t xml:space="preserve"> </w:t>
      </w:r>
      <w:r w:rsidRPr="00F963C4">
        <w:rPr>
          <w:rStyle w:val="w"/>
          <w:rFonts w:eastAsia="Times New Roman" w:cstheme="minorHAnsi"/>
          <w:i w:val="0"/>
          <w:color w:val="000000"/>
        </w:rPr>
        <w:t>af</w:t>
      </w:r>
      <w:r w:rsidRPr="00F963C4">
        <w:rPr>
          <w:rFonts w:eastAsia="Times New Roman" w:cstheme="minorHAnsi"/>
          <w:i/>
          <w:color w:val="000000"/>
        </w:rPr>
        <w:t xml:space="preserve"> </w:t>
      </w:r>
      <w:r w:rsidRPr="00F963C4">
        <w:rPr>
          <w:rStyle w:val="w"/>
          <w:rFonts w:eastAsia="Times New Roman" w:cstheme="minorHAnsi"/>
          <w:i w:val="0"/>
          <w:color w:val="000000"/>
        </w:rPr>
        <w:t>begär</w:t>
      </w:r>
      <w:r w:rsidRPr="00F963C4">
        <w:rPr>
          <w:rFonts w:eastAsia="Times New Roman" w:cstheme="minorHAnsi"/>
          <w:i/>
          <w:color w:val="000000"/>
        </w:rPr>
        <w:t xml:space="preserve"> </w:t>
      </w:r>
      <w:r w:rsidRPr="00F963C4">
        <w:rPr>
          <w:rStyle w:val="w"/>
          <w:rFonts w:eastAsia="Times New Roman" w:cstheme="minorHAnsi"/>
          <w:i w:val="0"/>
          <w:color w:val="000000"/>
        </w:rPr>
        <w:t>att</w:t>
      </w:r>
      <w:r w:rsidRPr="00F963C4">
        <w:rPr>
          <w:rFonts w:eastAsia="Times New Roman" w:cstheme="minorHAnsi"/>
          <w:i/>
          <w:color w:val="000000"/>
        </w:rPr>
        <w:t xml:space="preserve"> </w:t>
      </w:r>
      <w:r w:rsidRPr="00F963C4">
        <w:rPr>
          <w:rStyle w:val="w"/>
          <w:rFonts w:eastAsia="Times New Roman" w:cstheme="minorHAnsi"/>
          <w:i w:val="0"/>
          <w:color w:val="000000"/>
        </w:rPr>
        <w:t>få</w:t>
      </w:r>
      <w:r w:rsidRPr="00F963C4">
        <w:rPr>
          <w:rFonts w:eastAsia="Times New Roman" w:cstheme="minorHAnsi"/>
          <w:i/>
          <w:color w:val="000000"/>
        </w:rPr>
        <w:t xml:space="preserve"> </w:t>
      </w:r>
      <w:r w:rsidRPr="00F963C4">
        <w:rPr>
          <w:rStyle w:val="w"/>
          <w:rFonts w:eastAsia="Times New Roman" w:cstheme="minorHAnsi"/>
          <w:i w:val="0"/>
          <w:color w:val="000000"/>
        </w:rPr>
        <w:t>se</w:t>
      </w:r>
      <w:r w:rsidRPr="00F963C4">
        <w:rPr>
          <w:rFonts w:eastAsia="Times New Roman" w:cstheme="minorHAnsi"/>
          <w:i/>
          <w:color w:val="000000"/>
        </w:rPr>
        <w:t xml:space="preserve"> </w:t>
      </w:r>
      <w:r w:rsidRPr="00F963C4">
        <w:rPr>
          <w:rStyle w:val="w"/>
          <w:rFonts w:eastAsia="Times New Roman" w:cstheme="minorHAnsi"/>
          <w:i w:val="0"/>
          <w:color w:val="000000"/>
        </w:rPr>
        <w:t>den</w:t>
      </w:r>
      <w:r w:rsidRPr="00F963C4">
        <w:rPr>
          <w:rFonts w:eastAsia="Times New Roman" w:cstheme="minorHAnsi"/>
          <w:i/>
          <w:color w:val="000000"/>
        </w:rPr>
        <w:t xml:space="preserve"> </w:t>
      </w:r>
      <w:r w:rsidRPr="00F963C4">
        <w:rPr>
          <w:rStyle w:val="w"/>
          <w:rFonts w:eastAsia="Times New Roman" w:cstheme="minorHAnsi"/>
          <w:i w:val="0"/>
          <w:color w:val="000000"/>
        </w:rPr>
        <w:t>i</w:t>
      </w:r>
      <w:r w:rsidRPr="00F963C4">
        <w:rPr>
          <w:rFonts w:eastAsia="Times New Roman" w:cstheme="minorHAnsi"/>
          <w:i/>
          <w:color w:val="000000"/>
        </w:rPr>
        <w:t xml:space="preserve"> </w:t>
      </w:r>
      <w:r w:rsidRPr="00F963C4">
        <w:rPr>
          <w:rStyle w:val="w"/>
          <w:rFonts w:eastAsia="Times New Roman" w:cstheme="minorHAnsi"/>
          <w:i w:val="0"/>
          <w:color w:val="000000"/>
        </w:rPr>
        <w:t>hvitfradgande</w:t>
      </w:r>
      <w:r w:rsidRPr="00F963C4">
        <w:rPr>
          <w:rFonts w:eastAsia="Times New Roman" w:cstheme="minorHAnsi"/>
          <w:i/>
          <w:color w:val="000000"/>
        </w:rPr>
        <w:t xml:space="preserve"> </w:t>
      </w:r>
      <w:r w:rsidRPr="00F963C4">
        <w:rPr>
          <w:rStyle w:val="w"/>
          <w:rFonts w:eastAsia="Times New Roman" w:cstheme="minorHAnsi"/>
          <w:i w:val="0"/>
          <w:color w:val="000000"/>
        </w:rPr>
        <w:t>skrud</w:t>
      </w:r>
      <w:r w:rsidRPr="00F963C4">
        <w:rPr>
          <w:rFonts w:eastAsia="Times New Roman" w:cstheme="minorHAnsi"/>
          <w:i/>
          <w:color w:val="000000"/>
        </w:rPr>
        <w:t xml:space="preserve"> </w:t>
      </w:r>
      <w:r w:rsidRPr="00F963C4">
        <w:rPr>
          <w:rStyle w:val="w"/>
          <w:rFonts w:eastAsia="Times New Roman" w:cstheme="minorHAnsi"/>
          <w:i w:val="0"/>
          <w:color w:val="000000"/>
        </w:rPr>
        <w:t>vid</w:t>
      </w:r>
      <w:r w:rsidRPr="00F963C4">
        <w:rPr>
          <w:rFonts w:eastAsia="Times New Roman" w:cstheme="minorHAnsi"/>
          <w:i/>
          <w:color w:val="000000"/>
        </w:rPr>
        <w:t xml:space="preserve"> </w:t>
      </w:r>
      <w:r w:rsidRPr="00F963C4">
        <w:rPr>
          <w:rStyle w:val="w"/>
          <w:rFonts w:eastAsia="Times New Roman" w:cstheme="minorHAnsi"/>
          <w:i w:val="0"/>
          <w:color w:val="000000"/>
        </w:rPr>
        <w:t>häftig</w:t>
      </w:r>
      <w:r w:rsidRPr="00F963C4">
        <w:rPr>
          <w:rFonts w:eastAsia="Times New Roman" w:cstheme="minorHAnsi"/>
          <w:i/>
          <w:color w:val="000000"/>
        </w:rPr>
        <w:t xml:space="preserve"> </w:t>
      </w:r>
      <w:r w:rsidRPr="00F963C4">
        <w:rPr>
          <w:rStyle w:val="w"/>
          <w:rFonts w:eastAsia="Times New Roman" w:cstheme="minorHAnsi"/>
          <w:i w:val="0"/>
          <w:color w:val="000000"/>
        </w:rPr>
        <w:t>storm,</w:t>
      </w:r>
      <w:r w:rsidRPr="00F963C4">
        <w:rPr>
          <w:rFonts w:eastAsia="Times New Roman" w:cstheme="minorHAnsi"/>
          <w:i/>
          <w:color w:val="000000"/>
        </w:rPr>
        <w:t xml:space="preserve"> </w:t>
      </w:r>
      <w:r w:rsidRPr="00F963C4">
        <w:rPr>
          <w:rStyle w:val="w"/>
          <w:rFonts w:eastAsia="Times New Roman" w:cstheme="minorHAnsi"/>
          <w:i w:val="0"/>
          <w:color w:val="000000"/>
        </w:rPr>
        <w:t>då</w:t>
      </w:r>
      <w:r w:rsidRPr="00F963C4">
        <w:rPr>
          <w:rFonts w:eastAsia="Times New Roman" w:cstheme="minorHAnsi"/>
          <w:i/>
          <w:color w:val="000000"/>
        </w:rPr>
        <w:t xml:space="preserve"> </w:t>
      </w:r>
      <w:r w:rsidRPr="00F963C4">
        <w:rPr>
          <w:rStyle w:val="w"/>
          <w:rFonts w:eastAsia="Times New Roman" w:cstheme="minorHAnsi"/>
          <w:i w:val="0"/>
          <w:color w:val="000000"/>
        </w:rPr>
        <w:t>de</w:t>
      </w:r>
      <w:r w:rsidRPr="00F963C4">
        <w:rPr>
          <w:rFonts w:eastAsia="Times New Roman" w:cstheme="minorHAnsi"/>
          <w:i/>
          <w:color w:val="000000"/>
        </w:rPr>
        <w:t xml:space="preserve"> </w:t>
      </w:r>
      <w:r w:rsidRPr="00F963C4">
        <w:rPr>
          <w:rStyle w:val="w"/>
          <w:rFonts w:eastAsia="Times New Roman" w:cstheme="minorHAnsi"/>
          <w:i w:val="0"/>
          <w:color w:val="000000"/>
        </w:rPr>
        <w:t>högresta</w:t>
      </w:r>
      <w:r w:rsidRPr="00F963C4">
        <w:rPr>
          <w:rFonts w:eastAsia="Times New Roman" w:cstheme="minorHAnsi"/>
          <w:i/>
          <w:color w:val="000000"/>
        </w:rPr>
        <w:t xml:space="preserve"> </w:t>
      </w:r>
      <w:r w:rsidRPr="00F963C4">
        <w:rPr>
          <w:rStyle w:val="w"/>
          <w:rFonts w:eastAsia="Times New Roman" w:cstheme="minorHAnsi"/>
          <w:i w:val="0"/>
          <w:color w:val="000000"/>
        </w:rPr>
        <w:t>vågorna</w:t>
      </w:r>
      <w:r w:rsidRPr="00F963C4">
        <w:rPr>
          <w:rFonts w:eastAsia="Times New Roman" w:cstheme="minorHAnsi"/>
          <w:i/>
          <w:color w:val="000000"/>
        </w:rPr>
        <w:t xml:space="preserve"> </w:t>
      </w:r>
      <w:r w:rsidRPr="00F963C4">
        <w:rPr>
          <w:rStyle w:val="w"/>
          <w:rFonts w:eastAsia="Times New Roman" w:cstheme="minorHAnsi"/>
          <w:i w:val="0"/>
          <w:color w:val="000000"/>
        </w:rPr>
        <w:t>skulle</w:t>
      </w:r>
      <w:r w:rsidRPr="00F963C4">
        <w:rPr>
          <w:rFonts w:eastAsia="Times New Roman" w:cstheme="minorHAnsi"/>
          <w:i/>
          <w:color w:val="000000"/>
        </w:rPr>
        <w:t xml:space="preserve"> </w:t>
      </w:r>
      <w:r w:rsidRPr="00F963C4">
        <w:rPr>
          <w:rStyle w:val="w"/>
          <w:rFonts w:eastAsia="Times New Roman" w:cstheme="minorHAnsi"/>
          <w:i w:val="0"/>
          <w:color w:val="000000"/>
        </w:rPr>
        <w:t>bryta</w:t>
      </w:r>
      <w:r w:rsidRPr="00F963C4">
        <w:rPr>
          <w:rFonts w:eastAsia="Times New Roman" w:cstheme="minorHAnsi"/>
          <w:i/>
          <w:color w:val="000000"/>
        </w:rPr>
        <w:t xml:space="preserve"> </w:t>
      </w:r>
      <w:r w:rsidRPr="00F963C4">
        <w:rPr>
          <w:rStyle w:val="w"/>
          <w:rFonts w:eastAsia="Times New Roman" w:cstheme="minorHAnsi"/>
          <w:i w:val="0"/>
          <w:color w:val="000000"/>
        </w:rPr>
        <w:t>sig</w:t>
      </w:r>
      <w:r w:rsidRPr="00F963C4">
        <w:rPr>
          <w:rFonts w:eastAsia="Times New Roman" w:cstheme="minorHAnsi"/>
          <w:i/>
          <w:color w:val="000000"/>
        </w:rPr>
        <w:t xml:space="preserve"> </w:t>
      </w:r>
      <w:r w:rsidRPr="00F963C4">
        <w:rPr>
          <w:rStyle w:val="w"/>
          <w:rFonts w:eastAsia="Times New Roman" w:cstheme="minorHAnsi"/>
          <w:i w:val="0"/>
          <w:color w:val="000000"/>
        </w:rPr>
        <w:t>emot</w:t>
      </w:r>
      <w:r w:rsidRPr="00F963C4">
        <w:rPr>
          <w:rFonts w:eastAsia="Times New Roman" w:cstheme="minorHAnsi"/>
          <w:i/>
          <w:color w:val="000000"/>
        </w:rPr>
        <w:t xml:space="preserve"> </w:t>
      </w:r>
      <w:r w:rsidRPr="00F963C4">
        <w:rPr>
          <w:rStyle w:val="w"/>
          <w:rFonts w:eastAsia="Times New Roman" w:cstheme="minorHAnsi"/>
          <w:i w:val="0"/>
          <w:color w:val="000000"/>
        </w:rPr>
        <w:t>underklipporna.</w:t>
      </w:r>
      <w:r w:rsidRPr="00F963C4">
        <w:rPr>
          <w:rFonts w:eastAsia="Times New Roman" w:cstheme="minorHAnsi"/>
          <w:i/>
          <w:color w:val="000000"/>
        </w:rPr>
        <w:t xml:space="preserve"> </w:t>
      </w:r>
      <w:r w:rsidRPr="00F963C4">
        <w:rPr>
          <w:rStyle w:val="w"/>
          <w:rFonts w:eastAsia="Times New Roman" w:cstheme="minorHAnsi"/>
          <w:i w:val="0"/>
          <w:color w:val="000000"/>
        </w:rPr>
        <w:t>Men</w:t>
      </w:r>
      <w:r w:rsidRPr="00F963C4">
        <w:rPr>
          <w:rFonts w:eastAsia="Times New Roman" w:cstheme="minorHAnsi"/>
          <w:i/>
          <w:color w:val="000000"/>
        </w:rPr>
        <w:t xml:space="preserve"> </w:t>
      </w:r>
      <w:r w:rsidRPr="00F963C4">
        <w:rPr>
          <w:rStyle w:val="w"/>
          <w:rFonts w:eastAsia="Times New Roman" w:cstheme="minorHAnsi"/>
          <w:i w:val="0"/>
          <w:color w:val="000000"/>
        </w:rPr>
        <w:t>jag</w:t>
      </w:r>
      <w:r w:rsidRPr="00F963C4">
        <w:rPr>
          <w:rFonts w:eastAsia="Times New Roman" w:cstheme="minorHAnsi"/>
          <w:i/>
          <w:color w:val="000000"/>
        </w:rPr>
        <w:t xml:space="preserve"> </w:t>
      </w:r>
      <w:r w:rsidRPr="00F963C4">
        <w:rPr>
          <w:rStyle w:val="w"/>
          <w:rFonts w:eastAsia="Times New Roman" w:cstheme="minorHAnsi"/>
          <w:i w:val="0"/>
          <w:color w:val="000000"/>
        </w:rPr>
        <w:t>fick</w:t>
      </w:r>
      <w:r w:rsidRPr="00F963C4">
        <w:rPr>
          <w:rFonts w:eastAsia="Times New Roman" w:cstheme="minorHAnsi"/>
          <w:i/>
          <w:color w:val="000000"/>
        </w:rPr>
        <w:t xml:space="preserve"> </w:t>
      </w:r>
      <w:r w:rsidRPr="00F963C4">
        <w:rPr>
          <w:rStyle w:val="w"/>
          <w:rFonts w:eastAsia="Times New Roman" w:cstheme="minorHAnsi"/>
          <w:i w:val="0"/>
          <w:color w:val="000000"/>
        </w:rPr>
        <w:t>icke</w:t>
      </w:r>
      <w:r w:rsidRPr="00F963C4">
        <w:rPr>
          <w:rFonts w:eastAsia="Times New Roman" w:cstheme="minorHAnsi"/>
          <w:i/>
          <w:color w:val="000000"/>
        </w:rPr>
        <w:t xml:space="preserve"> </w:t>
      </w:r>
      <w:r w:rsidRPr="00F963C4">
        <w:rPr>
          <w:rStyle w:val="w"/>
          <w:rFonts w:eastAsia="Times New Roman" w:cstheme="minorHAnsi"/>
          <w:i w:val="0"/>
          <w:color w:val="000000"/>
        </w:rPr>
        <w:t>se</w:t>
      </w:r>
      <w:r w:rsidRPr="00F963C4">
        <w:rPr>
          <w:rFonts w:eastAsia="Times New Roman" w:cstheme="minorHAnsi"/>
          <w:i/>
          <w:color w:val="000000"/>
        </w:rPr>
        <w:t xml:space="preserve"> </w:t>
      </w:r>
      <w:r w:rsidRPr="00F963C4">
        <w:rPr>
          <w:rStyle w:val="w"/>
          <w:rFonts w:eastAsia="Times New Roman" w:cstheme="minorHAnsi"/>
          <w:i w:val="0"/>
          <w:color w:val="000000"/>
        </w:rPr>
        <w:t>honom</w:t>
      </w:r>
      <w:r w:rsidRPr="00F963C4">
        <w:rPr>
          <w:rFonts w:eastAsia="Times New Roman" w:cstheme="minorHAnsi"/>
          <w:i/>
          <w:color w:val="000000"/>
        </w:rPr>
        <w:t xml:space="preserve"> </w:t>
      </w:r>
      <w:r w:rsidRPr="00F963C4">
        <w:rPr>
          <w:rStyle w:val="w"/>
          <w:rFonts w:eastAsia="Times New Roman" w:cstheme="minorHAnsi"/>
          <w:i w:val="0"/>
          <w:color w:val="000000"/>
        </w:rPr>
        <w:t>i</w:t>
      </w:r>
      <w:r w:rsidRPr="00F963C4">
        <w:rPr>
          <w:rFonts w:eastAsia="Times New Roman" w:cstheme="minorHAnsi"/>
          <w:i/>
          <w:color w:val="000000"/>
        </w:rPr>
        <w:t xml:space="preserve"> </w:t>
      </w:r>
      <w:r w:rsidRPr="00F963C4">
        <w:rPr>
          <w:rStyle w:val="w"/>
          <w:rFonts w:eastAsia="Times New Roman" w:cstheme="minorHAnsi"/>
          <w:i w:val="0"/>
          <w:color w:val="000000"/>
        </w:rPr>
        <w:t>hans</w:t>
      </w:r>
      <w:r w:rsidRPr="00F963C4">
        <w:rPr>
          <w:rFonts w:eastAsia="Times New Roman" w:cstheme="minorHAnsi"/>
          <w:i/>
          <w:color w:val="000000"/>
        </w:rPr>
        <w:t xml:space="preserve"> </w:t>
      </w:r>
      <w:r w:rsidRPr="00F963C4">
        <w:rPr>
          <w:rStyle w:val="w"/>
          <w:rFonts w:eastAsia="Times New Roman" w:cstheme="minorHAnsi"/>
          <w:i w:val="0"/>
          <w:color w:val="000000"/>
        </w:rPr>
        <w:t>svårare</w:t>
      </w:r>
      <w:r w:rsidRPr="00F963C4">
        <w:rPr>
          <w:rFonts w:eastAsia="Times New Roman" w:cstheme="minorHAnsi"/>
          <w:i/>
          <w:color w:val="000000"/>
        </w:rPr>
        <w:t xml:space="preserve"> </w:t>
      </w:r>
      <w:r w:rsidRPr="00F963C4">
        <w:rPr>
          <w:rStyle w:val="w"/>
          <w:rFonts w:eastAsia="Times New Roman" w:cstheme="minorHAnsi"/>
          <w:i w:val="0"/>
          <w:color w:val="000000"/>
        </w:rPr>
        <w:t>lynne</w:t>
      </w:r>
      <w:r w:rsidRPr="00F963C4">
        <w:rPr>
          <w:rFonts w:eastAsia="Times New Roman" w:cstheme="minorHAnsi"/>
          <w:i/>
          <w:color w:val="000000"/>
        </w:rPr>
        <w:t xml:space="preserve"> </w:t>
      </w:r>
      <w:r w:rsidRPr="00F963C4">
        <w:rPr>
          <w:rStyle w:val="w"/>
          <w:rFonts w:eastAsia="Times New Roman" w:cstheme="minorHAnsi"/>
          <w:i w:val="0"/>
          <w:color w:val="000000"/>
        </w:rPr>
        <w:t>nu,</w:t>
      </w:r>
      <w:r w:rsidRPr="00F963C4">
        <w:rPr>
          <w:rFonts w:eastAsia="Times New Roman" w:cstheme="minorHAnsi"/>
          <w:i/>
          <w:color w:val="000000"/>
        </w:rPr>
        <w:t xml:space="preserve"> </w:t>
      </w:r>
      <w:r w:rsidRPr="00F963C4">
        <w:rPr>
          <w:rStyle w:val="w"/>
          <w:rFonts w:eastAsia="Times New Roman" w:cstheme="minorHAnsi"/>
          <w:i w:val="0"/>
          <w:color w:val="000000"/>
        </w:rPr>
        <w:t>då</w:t>
      </w:r>
      <w:r w:rsidRPr="00F963C4">
        <w:rPr>
          <w:rFonts w:eastAsia="Times New Roman" w:cstheme="minorHAnsi"/>
          <w:i/>
          <w:color w:val="000000"/>
        </w:rPr>
        <w:t xml:space="preserve"> </w:t>
      </w:r>
      <w:r w:rsidRPr="00F963C4">
        <w:rPr>
          <w:rStyle w:val="w"/>
          <w:rFonts w:eastAsia="Times New Roman" w:cstheme="minorHAnsi"/>
          <w:i w:val="0"/>
          <w:color w:val="000000"/>
        </w:rPr>
        <w:t>jag</w:t>
      </w:r>
      <w:r w:rsidRPr="00F963C4">
        <w:rPr>
          <w:rFonts w:eastAsia="Times New Roman" w:cstheme="minorHAnsi"/>
          <w:i/>
          <w:color w:val="000000"/>
        </w:rPr>
        <w:t xml:space="preserve"> </w:t>
      </w:r>
      <w:r w:rsidRPr="00F963C4">
        <w:rPr>
          <w:rStyle w:val="w"/>
          <w:rFonts w:eastAsia="Times New Roman" w:cstheme="minorHAnsi"/>
          <w:i w:val="0"/>
          <w:color w:val="000000"/>
        </w:rPr>
        <w:t>första</w:t>
      </w:r>
      <w:r w:rsidRPr="00F963C4">
        <w:rPr>
          <w:rFonts w:eastAsia="Times New Roman" w:cstheme="minorHAnsi"/>
          <w:i/>
          <w:color w:val="000000"/>
        </w:rPr>
        <w:t xml:space="preserve"> </w:t>
      </w:r>
      <w:r w:rsidRPr="00F963C4">
        <w:rPr>
          <w:rStyle w:val="w"/>
          <w:rFonts w:eastAsia="Times New Roman" w:cstheme="minorHAnsi"/>
          <w:i w:val="0"/>
          <w:color w:val="000000"/>
        </w:rPr>
        <w:t>gången</w:t>
      </w:r>
      <w:r w:rsidRPr="00F963C4">
        <w:rPr>
          <w:rFonts w:eastAsia="Times New Roman" w:cstheme="minorHAnsi"/>
          <w:i/>
          <w:color w:val="000000"/>
        </w:rPr>
        <w:t xml:space="preserve"> </w:t>
      </w:r>
      <w:r w:rsidRPr="00F963C4">
        <w:rPr>
          <w:rStyle w:val="w"/>
          <w:rFonts w:eastAsia="Times New Roman" w:cstheme="minorHAnsi"/>
          <w:i w:val="0"/>
          <w:color w:val="000000"/>
        </w:rPr>
        <w:t>befor</w:t>
      </w:r>
      <w:r w:rsidRPr="00F963C4">
        <w:rPr>
          <w:rFonts w:eastAsia="Times New Roman" w:cstheme="minorHAnsi"/>
          <w:i/>
          <w:color w:val="000000"/>
        </w:rPr>
        <w:t xml:space="preserve"> </w:t>
      </w:r>
      <w:r w:rsidRPr="00F963C4">
        <w:rPr>
          <w:rStyle w:val="w"/>
          <w:rFonts w:eastAsia="Times New Roman" w:cstheme="minorHAnsi"/>
          <w:i w:val="0"/>
          <w:color w:val="000000"/>
        </w:rPr>
        <w:t>honom.</w:t>
      </w:r>
      <w:r w:rsidRPr="00F963C4">
        <w:rPr>
          <w:rFonts w:eastAsia="Times New Roman" w:cstheme="minorHAnsi"/>
          <w:i/>
          <w:color w:val="000000"/>
        </w:rPr>
        <w:t xml:space="preserve"> </w:t>
      </w:r>
      <w:r w:rsidRPr="00F963C4">
        <w:rPr>
          <w:rStyle w:val="w"/>
          <w:rFonts w:eastAsia="Times New Roman" w:cstheme="minorHAnsi"/>
          <w:i w:val="0"/>
          <w:color w:val="000000"/>
        </w:rPr>
        <w:t>Dock</w:t>
      </w:r>
      <w:r w:rsidRPr="00F963C4">
        <w:rPr>
          <w:rFonts w:eastAsia="Times New Roman" w:cstheme="minorHAnsi"/>
          <w:i/>
          <w:color w:val="000000"/>
        </w:rPr>
        <w:t xml:space="preserve"> </w:t>
      </w:r>
      <w:r w:rsidRPr="00F963C4">
        <w:rPr>
          <w:rStyle w:val="w"/>
          <w:rFonts w:eastAsia="Times New Roman" w:cstheme="minorHAnsi"/>
          <w:i w:val="0"/>
          <w:color w:val="000000"/>
        </w:rPr>
        <w:t>var</w:t>
      </w:r>
      <w:r w:rsidRPr="00F963C4">
        <w:rPr>
          <w:rFonts w:eastAsia="Times New Roman" w:cstheme="minorHAnsi"/>
          <w:i/>
          <w:color w:val="000000"/>
        </w:rPr>
        <w:t xml:space="preserve"> </w:t>
      </w:r>
      <w:r w:rsidRPr="00F963C4">
        <w:rPr>
          <w:rStyle w:val="w"/>
          <w:rFonts w:eastAsia="Times New Roman" w:cstheme="minorHAnsi"/>
          <w:i w:val="0"/>
          <w:color w:val="000000"/>
        </w:rPr>
        <w:t>han</w:t>
      </w:r>
      <w:r w:rsidRPr="00F963C4">
        <w:rPr>
          <w:rFonts w:eastAsia="Times New Roman" w:cstheme="minorHAnsi"/>
          <w:i/>
          <w:color w:val="000000"/>
        </w:rPr>
        <w:t xml:space="preserve"> </w:t>
      </w:r>
      <w:r w:rsidRPr="00F963C4">
        <w:rPr>
          <w:rStyle w:val="w"/>
          <w:rFonts w:eastAsia="Times New Roman" w:cstheme="minorHAnsi"/>
          <w:i w:val="0"/>
          <w:color w:val="000000"/>
        </w:rPr>
        <w:t>tillräckligt</w:t>
      </w:r>
      <w:r w:rsidRPr="00F963C4">
        <w:rPr>
          <w:rFonts w:eastAsia="Times New Roman" w:cstheme="minorHAnsi"/>
          <w:i/>
          <w:color w:val="000000"/>
        </w:rPr>
        <w:t xml:space="preserve"> </w:t>
      </w:r>
      <w:r w:rsidRPr="00F963C4">
        <w:rPr>
          <w:rStyle w:val="w"/>
          <w:rFonts w:eastAsia="Times New Roman" w:cstheme="minorHAnsi"/>
          <w:i w:val="0"/>
          <w:color w:val="000000"/>
        </w:rPr>
        <w:t>svår</w:t>
      </w:r>
      <w:r w:rsidRPr="00F963C4">
        <w:rPr>
          <w:rFonts w:eastAsia="Times New Roman" w:cstheme="minorHAnsi"/>
          <w:i/>
          <w:color w:val="000000"/>
        </w:rPr>
        <w:t xml:space="preserve"> </w:t>
      </w:r>
      <w:r w:rsidRPr="00F963C4">
        <w:rPr>
          <w:rStyle w:val="w"/>
          <w:rFonts w:eastAsia="Times New Roman" w:cstheme="minorHAnsi"/>
          <w:i w:val="0"/>
          <w:color w:val="000000"/>
        </w:rPr>
        <w:t>att</w:t>
      </w:r>
      <w:r w:rsidRPr="00F963C4">
        <w:rPr>
          <w:rFonts w:eastAsia="Times New Roman" w:cstheme="minorHAnsi"/>
          <w:i/>
          <w:color w:val="000000"/>
        </w:rPr>
        <w:t xml:space="preserve"> </w:t>
      </w:r>
      <w:r w:rsidRPr="00F963C4">
        <w:rPr>
          <w:rStyle w:val="w"/>
          <w:rFonts w:eastAsia="Times New Roman" w:cstheme="minorHAnsi"/>
          <w:i w:val="0"/>
          <w:color w:val="000000"/>
        </w:rPr>
        <w:t>göra</w:t>
      </w:r>
      <w:r w:rsidRPr="00F963C4">
        <w:rPr>
          <w:rFonts w:eastAsia="Times New Roman" w:cstheme="minorHAnsi"/>
          <w:i/>
          <w:color w:val="000000"/>
        </w:rPr>
        <w:t xml:space="preserve"> </w:t>
      </w:r>
      <w:r w:rsidRPr="00F963C4">
        <w:rPr>
          <w:rStyle w:val="w"/>
          <w:rFonts w:eastAsia="Times New Roman" w:cstheme="minorHAnsi"/>
          <w:i w:val="0"/>
          <w:color w:val="000000"/>
        </w:rPr>
        <w:t>mig</w:t>
      </w:r>
      <w:r w:rsidRPr="00F963C4">
        <w:rPr>
          <w:rFonts w:eastAsia="Times New Roman" w:cstheme="minorHAnsi"/>
          <w:i/>
          <w:color w:val="000000"/>
        </w:rPr>
        <w:t xml:space="preserve"> </w:t>
      </w:r>
      <w:r w:rsidRPr="00F963C4">
        <w:rPr>
          <w:rStyle w:val="w"/>
          <w:rFonts w:eastAsia="Times New Roman" w:cstheme="minorHAnsi"/>
          <w:i w:val="0"/>
          <w:color w:val="000000"/>
        </w:rPr>
        <w:t>så</w:t>
      </w:r>
      <w:r w:rsidRPr="00F963C4">
        <w:rPr>
          <w:rFonts w:eastAsia="Times New Roman" w:cstheme="minorHAnsi"/>
          <w:i/>
          <w:color w:val="000000"/>
        </w:rPr>
        <w:t xml:space="preserve"> </w:t>
      </w:r>
      <w:r w:rsidRPr="00F963C4">
        <w:rPr>
          <w:rStyle w:val="w"/>
          <w:rFonts w:eastAsia="Times New Roman" w:cstheme="minorHAnsi"/>
          <w:i w:val="0"/>
          <w:color w:val="000000"/>
        </w:rPr>
        <w:t>sjuk,</w:t>
      </w:r>
      <w:r w:rsidRPr="00F963C4">
        <w:rPr>
          <w:rFonts w:eastAsia="Times New Roman" w:cstheme="minorHAnsi"/>
          <w:i/>
          <w:color w:val="000000"/>
        </w:rPr>
        <w:t xml:space="preserve"> </w:t>
      </w:r>
      <w:r w:rsidRPr="00F963C4">
        <w:rPr>
          <w:rStyle w:val="w"/>
          <w:rFonts w:eastAsia="Times New Roman" w:cstheme="minorHAnsi"/>
          <w:i w:val="0"/>
          <w:color w:val="000000"/>
        </w:rPr>
        <w:t>att</w:t>
      </w:r>
      <w:r w:rsidRPr="00F963C4">
        <w:rPr>
          <w:rFonts w:eastAsia="Times New Roman" w:cstheme="minorHAnsi"/>
          <w:i/>
          <w:color w:val="000000"/>
        </w:rPr>
        <w:t xml:space="preserve"> </w:t>
      </w:r>
      <w:r w:rsidRPr="00F963C4">
        <w:rPr>
          <w:rStyle w:val="w"/>
          <w:rFonts w:eastAsia="Times New Roman" w:cstheme="minorHAnsi"/>
          <w:i w:val="0"/>
          <w:color w:val="000000"/>
        </w:rPr>
        <w:t>jag</w:t>
      </w:r>
      <w:r w:rsidRPr="00F963C4">
        <w:rPr>
          <w:rFonts w:eastAsia="Times New Roman" w:cstheme="minorHAnsi"/>
          <w:i/>
          <w:color w:val="000000"/>
        </w:rPr>
        <w:t xml:space="preserve"> </w:t>
      </w:r>
      <w:r w:rsidRPr="00F963C4">
        <w:rPr>
          <w:rStyle w:val="w"/>
          <w:rFonts w:eastAsia="Times New Roman" w:cstheme="minorHAnsi"/>
          <w:i w:val="0"/>
          <w:color w:val="000000"/>
        </w:rPr>
        <w:t>endast</w:t>
      </w:r>
      <w:r w:rsidRPr="00F963C4">
        <w:rPr>
          <w:rFonts w:eastAsia="Times New Roman" w:cstheme="minorHAnsi"/>
          <w:i/>
          <w:color w:val="000000"/>
        </w:rPr>
        <w:t xml:space="preserve"> </w:t>
      </w:r>
      <w:r w:rsidRPr="00F963C4">
        <w:rPr>
          <w:rStyle w:val="w"/>
          <w:rFonts w:eastAsia="Times New Roman" w:cstheme="minorHAnsi"/>
          <w:i w:val="0"/>
          <w:color w:val="000000"/>
        </w:rPr>
        <w:t>med</w:t>
      </w:r>
      <w:r w:rsidRPr="00F963C4">
        <w:rPr>
          <w:rFonts w:eastAsia="Times New Roman" w:cstheme="minorHAnsi"/>
          <w:i/>
          <w:color w:val="000000"/>
        </w:rPr>
        <w:t xml:space="preserve"> </w:t>
      </w:r>
      <w:r w:rsidRPr="00F963C4">
        <w:rPr>
          <w:rStyle w:val="w"/>
          <w:rFonts w:eastAsia="Times New Roman" w:cstheme="minorHAnsi"/>
          <w:i w:val="0"/>
          <w:iCs w:val="0"/>
          <w:color w:val="000000"/>
        </w:rPr>
        <w:t>ett</w:t>
      </w:r>
      <w:r w:rsidRPr="00F963C4">
        <w:rPr>
          <w:rFonts w:eastAsia="Times New Roman" w:cstheme="minorHAnsi"/>
          <w:i/>
          <w:color w:val="000000"/>
        </w:rPr>
        <w:t xml:space="preserve"> </w:t>
      </w:r>
      <w:r w:rsidRPr="00F963C4">
        <w:rPr>
          <w:rStyle w:val="w"/>
          <w:rFonts w:eastAsia="Times New Roman" w:cstheme="minorHAnsi"/>
          <w:i w:val="0"/>
          <w:color w:val="000000"/>
        </w:rPr>
        <w:t>öra</w:t>
      </w:r>
      <w:r w:rsidRPr="00F963C4">
        <w:rPr>
          <w:rFonts w:eastAsia="Times New Roman" w:cstheme="minorHAnsi"/>
          <w:i/>
          <w:color w:val="000000"/>
        </w:rPr>
        <w:t xml:space="preserve"> </w:t>
      </w:r>
      <w:r w:rsidRPr="00F963C4">
        <w:rPr>
          <w:rStyle w:val="w"/>
          <w:rFonts w:eastAsia="Times New Roman" w:cstheme="minorHAnsi"/>
          <w:i w:val="0"/>
          <w:color w:val="000000"/>
        </w:rPr>
        <w:t>kunde</w:t>
      </w:r>
      <w:r w:rsidRPr="00F963C4">
        <w:rPr>
          <w:rFonts w:eastAsia="Times New Roman" w:cstheme="minorHAnsi"/>
          <w:i/>
          <w:color w:val="000000"/>
        </w:rPr>
        <w:t xml:space="preserve"> </w:t>
      </w:r>
      <w:r w:rsidRPr="00F963C4">
        <w:rPr>
          <w:rStyle w:val="w"/>
          <w:rFonts w:eastAsia="Times New Roman" w:cstheme="minorHAnsi"/>
          <w:i w:val="0"/>
          <w:color w:val="000000"/>
        </w:rPr>
        <w:t>höra</w:t>
      </w:r>
      <w:r w:rsidRPr="00F963C4">
        <w:rPr>
          <w:rFonts w:eastAsia="Times New Roman" w:cstheme="minorHAnsi"/>
          <w:i/>
          <w:color w:val="000000"/>
        </w:rPr>
        <w:t xml:space="preserve"> </w:t>
      </w:r>
      <w:r w:rsidRPr="00F963C4">
        <w:rPr>
          <w:rStyle w:val="w"/>
          <w:rFonts w:eastAsia="Times New Roman" w:cstheme="minorHAnsi"/>
          <w:i w:val="0"/>
          <w:color w:val="000000"/>
        </w:rPr>
        <w:t>hvad</w:t>
      </w:r>
      <w:r w:rsidRPr="00F963C4">
        <w:rPr>
          <w:rFonts w:eastAsia="Times New Roman" w:cstheme="minorHAnsi"/>
          <w:i/>
          <w:color w:val="000000"/>
        </w:rPr>
        <w:t xml:space="preserve"> </w:t>
      </w:r>
      <w:r w:rsidRPr="00F963C4">
        <w:rPr>
          <w:rStyle w:val="w"/>
          <w:rFonts w:eastAsia="Times New Roman" w:cstheme="minorHAnsi"/>
          <w:i w:val="0"/>
          <w:color w:val="000000"/>
        </w:rPr>
        <w:t>min</w:t>
      </w:r>
      <w:r w:rsidRPr="00F963C4">
        <w:rPr>
          <w:rFonts w:eastAsia="Times New Roman" w:cstheme="minorHAnsi"/>
          <w:i/>
          <w:color w:val="000000"/>
        </w:rPr>
        <w:t xml:space="preserve"> </w:t>
      </w:r>
      <w:r w:rsidRPr="00F963C4">
        <w:rPr>
          <w:rStyle w:val="w"/>
          <w:rFonts w:eastAsia="Times New Roman" w:cstheme="minorHAnsi"/>
          <w:i w:val="0"/>
          <w:color w:val="000000"/>
        </w:rPr>
        <w:t>far</w:t>
      </w:r>
      <w:r w:rsidRPr="00F963C4">
        <w:rPr>
          <w:rFonts w:eastAsia="Times New Roman" w:cstheme="minorHAnsi"/>
          <w:i/>
          <w:color w:val="000000"/>
        </w:rPr>
        <w:t xml:space="preserve"> </w:t>
      </w:r>
      <w:r w:rsidRPr="00F963C4">
        <w:rPr>
          <w:rStyle w:val="w"/>
          <w:rFonts w:eastAsia="Times New Roman" w:cstheme="minorHAnsi"/>
          <w:i w:val="0"/>
          <w:color w:val="000000"/>
        </w:rPr>
        <w:t>sjelf</w:t>
      </w:r>
      <w:r w:rsidRPr="00F963C4">
        <w:rPr>
          <w:rFonts w:eastAsia="Times New Roman" w:cstheme="minorHAnsi"/>
          <w:i/>
          <w:color w:val="000000"/>
        </w:rPr>
        <w:t xml:space="preserve"> </w:t>
      </w:r>
      <w:r w:rsidRPr="00F963C4">
        <w:rPr>
          <w:rStyle w:val="w"/>
          <w:rFonts w:eastAsia="Times New Roman" w:cstheme="minorHAnsi"/>
          <w:i w:val="0"/>
          <w:color w:val="000000"/>
        </w:rPr>
        <w:t>berättade</w:t>
      </w:r>
      <w:r w:rsidRPr="00F963C4">
        <w:rPr>
          <w:rFonts w:eastAsia="Times New Roman" w:cstheme="minorHAnsi"/>
          <w:i/>
          <w:color w:val="000000"/>
        </w:rPr>
        <w:t xml:space="preserve"> </w:t>
      </w:r>
      <w:r w:rsidRPr="00F963C4">
        <w:rPr>
          <w:rStyle w:val="w"/>
          <w:rFonts w:eastAsia="Times New Roman" w:cstheme="minorHAnsi"/>
          <w:i w:val="0"/>
          <w:color w:val="000000"/>
        </w:rPr>
        <w:t>mig</w:t>
      </w:r>
      <w:r w:rsidRPr="00F963C4">
        <w:rPr>
          <w:rFonts w:eastAsia="Times New Roman" w:cstheme="minorHAnsi"/>
          <w:i/>
          <w:color w:val="000000"/>
        </w:rPr>
        <w:t xml:space="preserve"> </w:t>
      </w:r>
      <w:r w:rsidRPr="00F963C4">
        <w:rPr>
          <w:rStyle w:val="w"/>
          <w:rFonts w:eastAsia="Times New Roman" w:cstheme="minorHAnsi"/>
          <w:i w:val="0"/>
          <w:color w:val="000000"/>
        </w:rPr>
        <w:t>om</w:t>
      </w:r>
      <w:r w:rsidRPr="00F963C4">
        <w:rPr>
          <w:rFonts w:eastAsia="Times New Roman" w:cstheme="minorHAnsi"/>
          <w:i/>
          <w:color w:val="000000"/>
        </w:rPr>
        <w:t xml:space="preserve"> </w:t>
      </w:r>
      <w:r w:rsidRPr="00F963C4">
        <w:rPr>
          <w:rStyle w:val="w"/>
          <w:rFonts w:eastAsia="Times New Roman" w:cstheme="minorHAnsi"/>
          <w:i w:val="0"/>
          <w:color w:val="000000"/>
        </w:rPr>
        <w:t>en</w:t>
      </w:r>
      <w:r w:rsidRPr="00F963C4">
        <w:rPr>
          <w:rFonts w:eastAsia="Times New Roman" w:cstheme="minorHAnsi"/>
          <w:i/>
          <w:color w:val="000000"/>
        </w:rPr>
        <w:t xml:space="preserve"> </w:t>
      </w:r>
      <w:r w:rsidRPr="00F963C4">
        <w:rPr>
          <w:rStyle w:val="w"/>
          <w:rFonts w:eastAsia="Times New Roman" w:cstheme="minorHAnsi"/>
          <w:i w:val="0"/>
          <w:color w:val="000000"/>
        </w:rPr>
        <w:t>forntidssägen</w:t>
      </w:r>
      <w:r w:rsidRPr="00F963C4">
        <w:rPr>
          <w:rFonts w:eastAsia="Times New Roman" w:cstheme="minorHAnsi"/>
          <w:i/>
          <w:color w:val="000000"/>
        </w:rPr>
        <w:t xml:space="preserve"> </w:t>
      </w:r>
      <w:r w:rsidRPr="00F963C4">
        <w:rPr>
          <w:rStyle w:val="w"/>
          <w:rFonts w:eastAsia="Times New Roman" w:cstheme="minorHAnsi"/>
          <w:i w:val="0"/>
          <w:color w:val="000000"/>
        </w:rPr>
        <w:t>från</w:t>
      </w:r>
      <w:r w:rsidRPr="00F963C4">
        <w:rPr>
          <w:rFonts w:eastAsia="Times New Roman" w:cstheme="minorHAnsi"/>
          <w:i/>
          <w:color w:val="000000"/>
        </w:rPr>
        <w:t xml:space="preserve"> </w:t>
      </w:r>
      <w:r w:rsidRPr="00F963C4">
        <w:rPr>
          <w:rStyle w:val="w"/>
          <w:rFonts w:eastAsia="Times New Roman" w:cstheme="minorHAnsi"/>
          <w:i w:val="0"/>
          <w:color w:val="000000"/>
        </w:rPr>
        <w:t>Oroust.”</w:t>
      </w:r>
      <w:r w:rsidRPr="00F963C4">
        <w:rPr>
          <w:rStyle w:val="Fotnotsreferens"/>
          <w:rFonts w:eastAsia="Times New Roman" w:cstheme="minorHAnsi"/>
          <w:i/>
          <w:color w:val="000000"/>
        </w:rPr>
        <w:footnoteReference w:id="710"/>
      </w:r>
    </w:p>
    <w:p w14:paraId="23B058AD" w14:textId="77777777" w:rsidR="001A4184" w:rsidRPr="00A35F97" w:rsidRDefault="001A4184" w:rsidP="00D773E7">
      <w:pPr>
        <w:shd w:val="clear" w:color="auto" w:fill="FFFFFF"/>
        <w:spacing w:after="0" w:line="240" w:lineRule="auto"/>
        <w:rPr>
          <w:rStyle w:val="w"/>
          <w:rFonts w:ascii="Times New Roman" w:eastAsia="Times New Roman" w:hAnsi="Times New Roman" w:cs="Times New Roman"/>
          <w:color w:val="000000"/>
          <w:sz w:val="24"/>
          <w:szCs w:val="24"/>
        </w:rPr>
      </w:pPr>
    </w:p>
    <w:p w14:paraId="24D69225" w14:textId="1A453D9E" w:rsidR="00642EB0" w:rsidRPr="007628DC" w:rsidRDefault="001A4184" w:rsidP="00642EB0">
      <w:pPr>
        <w:shd w:val="clear" w:color="auto" w:fill="FFFFFF"/>
        <w:spacing w:after="0" w:line="240" w:lineRule="auto"/>
        <w:rPr>
          <w:rFonts w:ascii="Times New Roman" w:hAnsi="Times New Roman" w:cs="Times New Roman"/>
          <w:sz w:val="24"/>
          <w:szCs w:val="24"/>
        </w:rPr>
      </w:pPr>
      <w:r w:rsidRPr="00F963C4">
        <w:rPr>
          <w:rStyle w:val="w"/>
          <w:rFonts w:ascii="Times New Roman" w:eastAsia="Times New Roman" w:hAnsi="Times New Roman" w:cs="Times New Roman"/>
          <w:i w:val="0"/>
          <w:color w:val="000000"/>
          <w:sz w:val="24"/>
          <w:szCs w:val="24"/>
        </w:rPr>
        <w:t xml:space="preserve">Inte ens en modern författare som litteraturvetaren </w:t>
      </w:r>
      <w:r w:rsidRPr="00A35F97">
        <w:rPr>
          <w:rFonts w:ascii="Times New Roman" w:hAnsi="Times New Roman" w:cs="Times New Roman"/>
          <w:color w:val="000000"/>
          <w:sz w:val="24"/>
          <w:szCs w:val="24"/>
        </w:rPr>
        <w:t>Gunnar D Hansson kan undgå att beskriva Soten som ett "dödsbringande farvatten".</w:t>
      </w:r>
      <w:r w:rsidRPr="00A35F97">
        <w:rPr>
          <w:rStyle w:val="Fotnotsreferens"/>
          <w:rFonts w:ascii="Times New Roman" w:hAnsi="Times New Roman" w:cs="Times New Roman"/>
          <w:color w:val="000000"/>
          <w:sz w:val="24"/>
          <w:szCs w:val="24"/>
        </w:rPr>
        <w:footnoteReference w:id="711"/>
      </w:r>
      <w:r w:rsidRPr="00A35F97">
        <w:rPr>
          <w:rFonts w:ascii="Times New Roman" w:eastAsia="Times New Roman" w:hAnsi="Times New Roman" w:cs="Times New Roman"/>
          <w:color w:val="000000"/>
          <w:sz w:val="24"/>
          <w:szCs w:val="24"/>
        </w:rPr>
        <w:t xml:space="preserve"> </w:t>
      </w:r>
      <w:r w:rsidRPr="00A35F97">
        <w:rPr>
          <w:rFonts w:ascii="Times New Roman" w:hAnsi="Times New Roman" w:cs="Times New Roman"/>
          <w:sz w:val="24"/>
          <w:szCs w:val="24"/>
        </w:rPr>
        <w:t xml:space="preserve">Det finns dock motbilder. Visserligen påpekar författaren </w:t>
      </w:r>
      <w:r w:rsidRPr="00A35F97">
        <w:rPr>
          <w:rFonts w:ascii="Times New Roman" w:hAnsi="Times New Roman" w:cs="Times New Roman"/>
          <w:color w:val="000000"/>
          <w:sz w:val="24"/>
          <w:szCs w:val="24"/>
        </w:rPr>
        <w:t>Arne Gadd att ”De många skären och brotten [på ”Sotefjorden”] har många sjömäns liv på sitt samvete” men två korta stycken senare noterar han: ”</w:t>
      </w:r>
      <w:proofErr w:type="gramStart"/>
      <w:r w:rsidRPr="00A35F97">
        <w:rPr>
          <w:rFonts w:ascii="Times New Roman" w:hAnsi="Times New Roman" w:cs="Times New Roman"/>
          <w:color w:val="000000"/>
          <w:sz w:val="24"/>
          <w:szCs w:val="24"/>
        </w:rPr>
        <w:t>…i</w:t>
      </w:r>
      <w:proofErr w:type="gramEnd"/>
      <w:r w:rsidRPr="00A35F97">
        <w:rPr>
          <w:rFonts w:ascii="Times New Roman" w:hAnsi="Times New Roman" w:cs="Times New Roman"/>
          <w:color w:val="000000"/>
          <w:sz w:val="24"/>
          <w:szCs w:val="24"/>
        </w:rPr>
        <w:t xml:space="preserve"> dag visar sig Soten från sin mest älskvärda sida… och [vi] har sedan ett par timmars segling i smult vatten och en laber [”lätt”] bris från ostnordost.”</w:t>
      </w:r>
      <w:r w:rsidRPr="00A35F97">
        <w:rPr>
          <w:rStyle w:val="Fotnotsreferens"/>
          <w:rFonts w:ascii="Times New Roman" w:hAnsi="Times New Roman" w:cs="Times New Roman"/>
          <w:color w:val="000000"/>
          <w:sz w:val="24"/>
          <w:szCs w:val="24"/>
        </w:rPr>
        <w:footnoteReference w:id="712"/>
      </w:r>
      <w:r w:rsidRPr="00A35F97">
        <w:rPr>
          <w:rFonts w:ascii="Times New Roman" w:hAnsi="Times New Roman" w:cs="Times New Roman"/>
          <w:color w:val="000000"/>
          <w:sz w:val="24"/>
          <w:szCs w:val="24"/>
        </w:rPr>
        <w:t xml:space="preserve"> </w:t>
      </w:r>
      <w:r w:rsidRPr="00A35F97">
        <w:rPr>
          <w:rFonts w:ascii="Times New Roman" w:hAnsi="Times New Roman" w:cs="Times New Roman"/>
          <w:sz w:val="24"/>
          <w:szCs w:val="24"/>
        </w:rPr>
        <w:t xml:space="preserve">Så är det förstås. Att gå över Soten i solen en varm sommardag är något </w:t>
      </w:r>
      <w:r w:rsidRPr="007628DC">
        <w:rPr>
          <w:rFonts w:ascii="Times New Roman" w:hAnsi="Times New Roman" w:cs="Times New Roman"/>
          <w:sz w:val="24"/>
          <w:szCs w:val="24"/>
        </w:rPr>
        <w:t xml:space="preserve">annat än när man drar tenor i slutet av en kall november, sjön går hög och vita kaskader slår upp mot grund och brott. </w:t>
      </w:r>
      <w:r w:rsidR="00642EB0" w:rsidRPr="007628DC">
        <w:rPr>
          <w:rFonts w:ascii="Times New Roman" w:hAnsi="Times New Roman" w:cs="Times New Roman"/>
          <w:sz w:val="24"/>
          <w:szCs w:val="24"/>
        </w:rPr>
        <w:t>Samme Gadd noterar också att skilda partier av Soten ansågs ödesdigrare än andra:</w:t>
      </w:r>
    </w:p>
    <w:p w14:paraId="6D59A093" w14:textId="77777777" w:rsidR="00642EB0" w:rsidRPr="007628DC" w:rsidRDefault="00642EB0" w:rsidP="00642EB0">
      <w:pPr>
        <w:shd w:val="clear" w:color="auto" w:fill="FFFFFF"/>
        <w:spacing w:after="0" w:line="240" w:lineRule="auto"/>
        <w:rPr>
          <w:rFonts w:ascii="Times New Roman" w:hAnsi="Times New Roman" w:cs="Times New Roman"/>
          <w:sz w:val="24"/>
          <w:szCs w:val="24"/>
        </w:rPr>
      </w:pPr>
    </w:p>
    <w:p w14:paraId="0EC15207" w14:textId="6AC1FF34" w:rsidR="00642EB0" w:rsidRPr="007628DC" w:rsidRDefault="00642EB0" w:rsidP="00642EB0">
      <w:pPr>
        <w:spacing w:after="0" w:line="240" w:lineRule="auto"/>
        <w:ind w:left="1304"/>
        <w:rPr>
          <w:rFonts w:ascii="Calibri" w:hAnsi="Calibri" w:cs="Calibri"/>
        </w:rPr>
      </w:pPr>
      <w:r w:rsidRPr="007628DC">
        <w:rPr>
          <w:rFonts w:ascii="Calibri" w:hAnsi="Calibri" w:cs="Calibri"/>
          <w:i/>
        </w:rPr>
        <w:lastRenderedPageBreak/>
        <w:t>”</w:t>
      </w:r>
      <w:r w:rsidRPr="007628DC">
        <w:rPr>
          <w:rFonts w:ascii="Calibri" w:hAnsi="Calibri" w:cs="Calibri"/>
        </w:rPr>
        <w:t xml:space="preserve">Den farligaste sträckan var enligt gammalt sjöfolk biten från Klåvskär till Långebrotten, ”här var blås- och sjöhålet utan like. Det har alltid sett ut som om Soten på denna sträcka visat sitt mest rasande humör – som om den tänkt att ”hur du </w:t>
      </w:r>
      <w:proofErr w:type="gramStart"/>
      <w:r w:rsidRPr="007628DC">
        <w:rPr>
          <w:rFonts w:ascii="Calibri" w:hAnsi="Calibri" w:cs="Calibri"/>
        </w:rPr>
        <w:t>ej</w:t>
      </w:r>
      <w:proofErr w:type="gramEnd"/>
      <w:r w:rsidRPr="007628DC">
        <w:rPr>
          <w:rFonts w:ascii="Calibri" w:hAnsi="Calibri" w:cs="Calibri"/>
        </w:rPr>
        <w:t xml:space="preserve"> fått nog före Klåvskär så skall du få det efter.” Därför ha även hörts många suckar av befrielse. ”Ryt nu din djävul, men nu är vi över!” muttrade de hesa struparna, då man väl kommit fram under Långebrott och fått lätta skoten och kursen förbi Holländarberget och Kleven, i smult och lugnt vatten, efter många timmars strapatser…”.</w:t>
      </w:r>
      <w:r w:rsidRPr="007628DC">
        <w:rPr>
          <w:rStyle w:val="Fotnotsreferens"/>
          <w:rFonts w:ascii="Calibri" w:hAnsi="Calibri" w:cs="Calibri"/>
        </w:rPr>
        <w:footnoteReference w:id="713"/>
      </w:r>
    </w:p>
    <w:p w14:paraId="5B3CBBA5" w14:textId="77777777" w:rsidR="00642EB0" w:rsidRPr="007628DC" w:rsidRDefault="00642EB0" w:rsidP="00642EB0">
      <w:pPr>
        <w:spacing w:after="0" w:line="240" w:lineRule="auto"/>
        <w:ind w:left="1304"/>
        <w:rPr>
          <w:rFonts w:ascii="Calibri" w:hAnsi="Calibri" w:cs="Calibri"/>
        </w:rPr>
      </w:pPr>
    </w:p>
    <w:p w14:paraId="3F46ACDB" w14:textId="4F2D0FBB" w:rsidR="001A4184" w:rsidRPr="00A35F97" w:rsidRDefault="001A4184" w:rsidP="00642EB0">
      <w:pPr>
        <w:shd w:val="clear" w:color="auto" w:fill="FFFFFF"/>
        <w:spacing w:after="0" w:line="240" w:lineRule="auto"/>
        <w:rPr>
          <w:rFonts w:ascii="Times New Roman" w:eastAsia="Times New Roman" w:hAnsi="Times New Roman" w:cs="Times New Roman"/>
          <w:color w:val="000000"/>
          <w:sz w:val="24"/>
          <w:szCs w:val="24"/>
        </w:rPr>
      </w:pPr>
      <w:r w:rsidRPr="007628DC">
        <w:rPr>
          <w:rFonts w:ascii="Times New Roman" w:hAnsi="Times New Roman" w:cs="Times New Roman"/>
          <w:sz w:val="24"/>
          <w:szCs w:val="24"/>
        </w:rPr>
        <w:t xml:space="preserve">Samtidigt blir </w:t>
      </w:r>
      <w:r w:rsidR="001C15AF" w:rsidRPr="007628DC">
        <w:rPr>
          <w:rFonts w:ascii="Times New Roman" w:hAnsi="Times New Roman" w:cs="Times New Roman"/>
          <w:sz w:val="24"/>
          <w:szCs w:val="24"/>
        </w:rPr>
        <w:t>bilden påfallande anakronistisk</w:t>
      </w:r>
      <w:r w:rsidRPr="00A35F97">
        <w:rPr>
          <w:rFonts w:ascii="Times New Roman" w:hAnsi="Times New Roman" w:cs="Times New Roman"/>
          <w:sz w:val="24"/>
          <w:szCs w:val="24"/>
        </w:rPr>
        <w:t>. Att segla på Soten under Geddas tid och ända fram till 1900-talet var givetvis annorlunda än mot i dag. Dåtidens otympliga segelfartyg hade svårt att kryssa i trånga passager. Ofta försedda med låga bord var de benägna att ta in vatten vid hög sjö. Det saknades fyrar och uppmätta leder för att inte tala om navigationssystem. Förutom sin erfarenhet fick sjöfararna lita till flacka strandformationer och enstaka märken. Inte ens kompasserna, om de överhuvudtaget fanns ombord, visade alltid rätt.</w:t>
      </w:r>
      <w:r w:rsidRPr="00A35F97">
        <w:rPr>
          <w:rStyle w:val="Fotnotsreferens"/>
          <w:rFonts w:ascii="Times New Roman" w:hAnsi="Times New Roman" w:cs="Times New Roman"/>
          <w:sz w:val="24"/>
          <w:szCs w:val="24"/>
        </w:rPr>
        <w:footnoteReference w:id="714"/>
      </w:r>
      <w:r w:rsidRPr="00A35F97">
        <w:rPr>
          <w:rFonts w:ascii="Times New Roman" w:hAnsi="Times New Roman" w:cs="Times New Roman"/>
          <w:sz w:val="24"/>
          <w:szCs w:val="24"/>
        </w:rPr>
        <w:t xml:space="preserve"> Det senare fick sjömätaren Gedda erfara när hans</w:t>
      </w:r>
      <w:r w:rsidRPr="006D301D">
        <w:rPr>
          <w:rFonts w:ascii="Times New Roman" w:hAnsi="Times New Roman" w:cs="Times New Roman"/>
          <w:iCs/>
          <w:sz w:val="24"/>
          <w:szCs w:val="24"/>
        </w:rPr>
        <w:t xml:space="preserve"> </w:t>
      </w:r>
      <w:r w:rsidR="006D301D" w:rsidRPr="006D301D">
        <w:rPr>
          <w:rFonts w:ascii="Times New Roman" w:hAnsi="Times New Roman" w:cs="Times New Roman"/>
          <w:iCs/>
          <w:sz w:val="24"/>
          <w:szCs w:val="24"/>
        </w:rPr>
        <w:t>”</w:t>
      </w:r>
      <w:r w:rsidRPr="006D301D">
        <w:rPr>
          <w:rFonts w:ascii="Times New Roman" w:hAnsi="Times New Roman" w:cs="Times New Roman"/>
          <w:iCs/>
          <w:sz w:val="24"/>
          <w:szCs w:val="24"/>
        </w:rPr>
        <w:t>General hydrographisk chartbook öfwer Östersiön och Kattegatt</w:t>
      </w:r>
      <w:r w:rsidR="006D301D" w:rsidRPr="006D301D">
        <w:rPr>
          <w:rFonts w:ascii="Times New Roman" w:hAnsi="Times New Roman" w:cs="Times New Roman"/>
          <w:iCs/>
          <w:sz w:val="24"/>
          <w:szCs w:val="24"/>
        </w:rPr>
        <w:t>”</w:t>
      </w:r>
      <w:r w:rsidRPr="006D301D">
        <w:rPr>
          <w:rFonts w:ascii="Times New Roman" w:hAnsi="Times New Roman" w:cs="Times New Roman"/>
          <w:iCs/>
          <w:sz w:val="24"/>
          <w:szCs w:val="24"/>
        </w:rPr>
        <w:t xml:space="preserve"> </w:t>
      </w:r>
      <w:r w:rsidRPr="00A35F97">
        <w:rPr>
          <w:rFonts w:ascii="Times New Roman" w:hAnsi="Times New Roman" w:cs="Times New Roman"/>
          <w:sz w:val="24"/>
          <w:szCs w:val="24"/>
        </w:rPr>
        <w:t>kom i tryck 1695; endast kartan över Östersjön, utförd i Mercators projektion, var någorlunda korrekt. De övriga kartorna var lagda efter missvisande kompass.</w:t>
      </w:r>
      <w:r w:rsidRPr="00A35F97">
        <w:rPr>
          <w:rStyle w:val="Fotnotsreferens"/>
          <w:rFonts w:ascii="Times New Roman" w:hAnsi="Times New Roman" w:cs="Times New Roman"/>
          <w:sz w:val="24"/>
          <w:szCs w:val="24"/>
        </w:rPr>
        <w:footnoteReference w:id="715"/>
      </w:r>
    </w:p>
    <w:p w14:paraId="15621664" w14:textId="77777777" w:rsidR="001A4184" w:rsidRPr="00A35F97" w:rsidRDefault="001A4184" w:rsidP="00D773E7">
      <w:pPr>
        <w:spacing w:after="0" w:line="240" w:lineRule="auto"/>
        <w:rPr>
          <w:rFonts w:ascii="Times New Roman" w:hAnsi="Times New Roman" w:cs="Times New Roman"/>
          <w:sz w:val="24"/>
          <w:szCs w:val="24"/>
        </w:rPr>
      </w:pPr>
    </w:p>
    <w:p w14:paraId="6F01C315" w14:textId="30EE7229" w:rsidR="001A4184"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noProof/>
          <w:sz w:val="24"/>
          <w:szCs w:val="24"/>
          <w:lang w:eastAsia="sv-SE"/>
        </w:rPr>
        <w:drawing>
          <wp:inline distT="0" distB="0" distL="0" distR="0" wp14:anchorId="2C87454C" wp14:editId="5C7A5005">
            <wp:extent cx="465445" cy="209142"/>
            <wp:effectExtent l="19050" t="0" r="0" b="0"/>
            <wp:docPr id="29" name="imgBigBig" descr="Landsk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igBig" descr="Landskap"/>
                    <pic:cNvPicPr>
                      <a:picLocks noChangeAspect="1" noChangeArrowheads="1"/>
                    </pic:cNvPicPr>
                  </pic:nvPicPr>
                  <pic:blipFill>
                    <a:blip r:embed="rId50" cstate="print"/>
                    <a:srcRect/>
                    <a:stretch>
                      <a:fillRect/>
                    </a:stretch>
                  </pic:blipFill>
                  <pic:spPr bwMode="auto">
                    <a:xfrm>
                      <a:off x="0" y="0"/>
                      <a:ext cx="466435" cy="209587"/>
                    </a:xfrm>
                    <a:prstGeom prst="rect">
                      <a:avLst/>
                    </a:prstGeom>
                    <a:noFill/>
                    <a:ln w="9525">
                      <a:noFill/>
                      <a:miter lim="800000"/>
                      <a:headEnd/>
                      <a:tailEnd/>
                    </a:ln>
                  </pic:spPr>
                </pic:pic>
              </a:graphicData>
            </a:graphic>
          </wp:inline>
        </w:drawing>
      </w:r>
    </w:p>
    <w:p w14:paraId="469E6656" w14:textId="1880D001" w:rsidR="007628DC" w:rsidRPr="007628DC" w:rsidRDefault="007628DC" w:rsidP="00D773E7">
      <w:pPr>
        <w:spacing w:after="0" w:line="240" w:lineRule="auto"/>
        <w:rPr>
          <w:rFonts w:ascii="Times New Roman" w:hAnsi="Times New Roman" w:cs="Times New Roman"/>
          <w:color w:val="0070C0"/>
          <w:sz w:val="24"/>
          <w:szCs w:val="24"/>
        </w:rPr>
      </w:pPr>
      <w:r w:rsidRPr="007628DC">
        <w:rPr>
          <w:rFonts w:ascii="Times New Roman" w:hAnsi="Times New Roman" w:cs="Times New Roman"/>
          <w:color w:val="0070C0"/>
          <w:sz w:val="24"/>
          <w:szCs w:val="24"/>
        </w:rPr>
        <w:t>Bild 12:2 Soten, Långebrotten, i storm. IP (UN).</w:t>
      </w:r>
    </w:p>
    <w:p w14:paraId="31A5E4C8" w14:textId="77777777" w:rsidR="001A4184" w:rsidRPr="00A35F97"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En annan faktor till att olyckor ofta blev så fatala var bristen på simkunnighet. Fram till 1800-talets sista decennier kunde fiskare och kustbor i allmänhet inte simma. Det finns berättelser där lokalbefolkning närmast i chocktillstånd bevittnat hur badsugna sommargäster kastat sig i den kalla sjön – frivilligt. Orsaken, åtminstone hos fiskarbefolkningen, har förklarats med en fatalistisk tro. Det fanns en uppfattning att "när ens stund är kommen, drunknar man ändå, simkunnigheten förlänger endast plågan och dödskampen".</w:t>
      </w:r>
      <w:r w:rsidRPr="00A35F97">
        <w:rPr>
          <w:rStyle w:val="Fotnotsreferens"/>
          <w:rFonts w:ascii="Times New Roman" w:hAnsi="Times New Roman" w:cs="Times New Roman"/>
          <w:sz w:val="24"/>
          <w:szCs w:val="24"/>
        </w:rPr>
        <w:footnoteReference w:id="716"/>
      </w:r>
      <w:r w:rsidRPr="00A35F97">
        <w:rPr>
          <w:rFonts w:ascii="Times New Roman" w:hAnsi="Times New Roman" w:cs="Times New Roman"/>
          <w:sz w:val="24"/>
          <w:szCs w:val="24"/>
        </w:rPr>
        <w:t xml:space="preserve"> </w:t>
      </w:r>
    </w:p>
    <w:p w14:paraId="444692B7" w14:textId="1F764651" w:rsidR="001A4184"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En alternativ metod för att lugna ned sig vid rodret var att ta en stärkande klunk ur buteljen. Enligt legenden sägs det</w:t>
      </w:r>
      <w:r w:rsidR="008574B9">
        <w:rPr>
          <w:rFonts w:ascii="Times New Roman" w:hAnsi="Times New Roman" w:cs="Times New Roman"/>
          <w:sz w:val="24"/>
          <w:szCs w:val="24"/>
        </w:rPr>
        <w:t xml:space="preserve"> att det lilla skäret mellan Klö</w:t>
      </w:r>
      <w:r w:rsidRPr="00A35F97">
        <w:rPr>
          <w:rFonts w:ascii="Times New Roman" w:hAnsi="Times New Roman" w:cs="Times New Roman"/>
          <w:sz w:val="24"/>
          <w:szCs w:val="24"/>
        </w:rPr>
        <w:t xml:space="preserve">vskär och Öbergs tånge fått sitt namn </w:t>
      </w:r>
      <w:r w:rsidRPr="00A35F97">
        <w:rPr>
          <w:rFonts w:ascii="Times New Roman" w:hAnsi="Times New Roman" w:cs="Times New Roman"/>
          <w:i/>
          <w:iCs/>
          <w:sz w:val="24"/>
          <w:szCs w:val="24"/>
        </w:rPr>
        <w:t>Ängeln</w:t>
      </w:r>
      <w:r w:rsidRPr="00A35F97">
        <w:rPr>
          <w:rFonts w:ascii="Times New Roman" w:hAnsi="Times New Roman" w:cs="Times New Roman"/>
          <w:sz w:val="24"/>
          <w:szCs w:val="24"/>
        </w:rPr>
        <w:t xml:space="preserve"> av denna anledning. Det förskönande namnet trodde inte bohusskildraren Holmberg på utan gav ett mer substantiellt namn på skäret i farleden utanför </w:t>
      </w:r>
      <w:r w:rsidR="00523119">
        <w:rPr>
          <w:rFonts w:ascii="Times New Roman" w:hAnsi="Times New Roman" w:cs="Times New Roman"/>
          <w:sz w:val="24"/>
          <w:szCs w:val="24"/>
        </w:rPr>
        <w:t>Ramsvikslandet</w:t>
      </w:r>
      <w:r w:rsidRPr="00A35F97">
        <w:rPr>
          <w:rFonts w:ascii="Times New Roman" w:hAnsi="Times New Roman" w:cs="Times New Roman"/>
          <w:sz w:val="24"/>
          <w:szCs w:val="24"/>
        </w:rPr>
        <w:t xml:space="preserve">: </w:t>
      </w:r>
    </w:p>
    <w:p w14:paraId="627749F3" w14:textId="77777777" w:rsidR="00F963C4" w:rsidRPr="00A35F97" w:rsidRDefault="00F963C4" w:rsidP="00D773E7">
      <w:pPr>
        <w:spacing w:after="0" w:line="240" w:lineRule="auto"/>
        <w:ind w:firstLine="1304"/>
        <w:rPr>
          <w:rFonts w:ascii="Times New Roman" w:hAnsi="Times New Roman" w:cs="Times New Roman"/>
          <w:sz w:val="24"/>
          <w:szCs w:val="24"/>
        </w:rPr>
      </w:pPr>
    </w:p>
    <w:p w14:paraId="155CD675" w14:textId="77777777" w:rsidR="001A4184" w:rsidRDefault="001A4184" w:rsidP="00D773E7">
      <w:pPr>
        <w:spacing w:after="0" w:line="240" w:lineRule="auto"/>
        <w:ind w:left="1304"/>
        <w:rPr>
          <w:rStyle w:val="style81"/>
          <w:rFonts w:ascii="Times New Roman" w:hAnsi="Times New Roman" w:cs="Times New Roman"/>
        </w:rPr>
      </w:pPr>
      <w:r w:rsidRPr="00F963C4">
        <w:rPr>
          <w:rFonts w:eastAsia="Times New Roman" w:cstheme="minorHAnsi"/>
          <w:lang w:bidi="sa-IN"/>
        </w:rPr>
        <w:t>”</w:t>
      </w:r>
      <w:r w:rsidRPr="00F963C4">
        <w:rPr>
          <w:rFonts w:cstheme="minorHAnsi"/>
        </w:rPr>
        <w:t>I</w:t>
      </w:r>
      <w:r w:rsidRPr="00F963C4">
        <w:rPr>
          <w:rFonts w:cstheme="minorHAnsi"/>
          <w:i/>
          <w:iCs/>
        </w:rPr>
        <w:t xml:space="preserve"> </w:t>
      </w:r>
      <w:r w:rsidRPr="00F963C4">
        <w:rPr>
          <w:rFonts w:cstheme="minorHAnsi"/>
        </w:rPr>
        <w:t>dess grannskap ligge</w:t>
      </w:r>
      <w:r w:rsidRPr="00403192">
        <w:rPr>
          <w:rFonts w:cstheme="minorHAnsi"/>
        </w:rPr>
        <w:t xml:space="preserve">r </w:t>
      </w:r>
      <w:r w:rsidRPr="00F963C4">
        <w:rPr>
          <w:rStyle w:val="Stark"/>
          <w:rFonts w:cstheme="minorHAnsi"/>
          <w:b w:val="0"/>
          <w:bCs w:val="0"/>
          <w:i/>
          <w:iCs/>
        </w:rPr>
        <w:t>Brännwinsskäret</w:t>
      </w:r>
      <w:r w:rsidRPr="00F963C4">
        <w:rPr>
          <w:rStyle w:val="style81"/>
          <w:rFonts w:cstheme="minorHAnsi"/>
          <w:sz w:val="22"/>
          <w:szCs w:val="22"/>
        </w:rPr>
        <w:t xml:space="preserve">, hwilket alltid måste förblifwa en förargelseklippa för wåra nykterhetsföreningar, emedan ingen seglare passerar det, utan att der </w:t>
      </w:r>
      <w:proofErr w:type="gramStart"/>
      <w:r w:rsidRPr="00F963C4">
        <w:rPr>
          <w:rStyle w:val="style81"/>
          <w:rFonts w:cstheme="minorHAnsi"/>
          <w:sz w:val="22"/>
          <w:szCs w:val="22"/>
        </w:rPr>
        <w:t>taga</w:t>
      </w:r>
      <w:proofErr w:type="gramEnd"/>
      <w:r w:rsidRPr="00F963C4">
        <w:rPr>
          <w:rStyle w:val="style81"/>
          <w:rFonts w:cstheme="minorHAnsi"/>
          <w:sz w:val="22"/>
          <w:szCs w:val="22"/>
        </w:rPr>
        <w:t xml:space="preserve"> sig en sup."</w:t>
      </w:r>
      <w:r w:rsidRPr="00A35F97">
        <w:rPr>
          <w:rStyle w:val="style81"/>
          <w:rFonts w:ascii="Times New Roman" w:hAnsi="Times New Roman" w:cs="Times New Roman"/>
        </w:rPr>
        <w:t xml:space="preserve"> </w:t>
      </w:r>
      <w:r w:rsidRPr="00A35F97">
        <w:rPr>
          <w:rStyle w:val="Fotnotsreferens"/>
          <w:rFonts w:ascii="Times New Roman" w:hAnsi="Times New Roman" w:cs="Times New Roman"/>
          <w:sz w:val="24"/>
          <w:szCs w:val="24"/>
        </w:rPr>
        <w:footnoteReference w:id="717"/>
      </w:r>
    </w:p>
    <w:p w14:paraId="259BFE8D" w14:textId="77777777" w:rsidR="00F963C4" w:rsidRPr="00A35F97" w:rsidRDefault="00F963C4" w:rsidP="00D773E7">
      <w:pPr>
        <w:spacing w:after="0" w:line="240" w:lineRule="auto"/>
        <w:ind w:left="1304"/>
        <w:rPr>
          <w:rFonts w:ascii="Times New Roman" w:hAnsi="Times New Roman" w:cs="Times New Roman"/>
          <w:sz w:val="24"/>
          <w:szCs w:val="24"/>
        </w:rPr>
      </w:pPr>
    </w:p>
    <w:p w14:paraId="6C813BF7" w14:textId="77777777" w:rsidR="001A4184" w:rsidRPr="00A35F97" w:rsidRDefault="001A4184" w:rsidP="00D773E7">
      <w:pPr>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rPr>
        <w:lastRenderedPageBreak/>
        <w:t xml:space="preserve">Nu ligger Ängeln invid flera brott i närheten så vän av ordning kan alltid ifrågasätta lämpligheten av att ta en eller flera supar just här ute. Utan att helt revidera eller underskatta Sotens förmenta faror så bygger ändå bilden i huvudsak på tilldragelser som skett under flydda tider. Händelser har lagts till nya händelser och blivit till en etablerad bild. </w:t>
      </w:r>
      <w:r w:rsidRPr="00A35F97">
        <w:rPr>
          <w:rFonts w:ascii="Times New Roman" w:eastAsia="Times New Roman" w:hAnsi="Times New Roman" w:cs="Times New Roman"/>
          <w:sz w:val="24"/>
          <w:szCs w:val="24"/>
          <w:lang w:bidi="sa-IN"/>
        </w:rPr>
        <w:t xml:space="preserve">Så långt det herostratiska ryktet. </w:t>
      </w:r>
    </w:p>
    <w:p w14:paraId="34E65D48" w14:textId="4812E29B" w:rsidR="001A4184" w:rsidRPr="00A35F97" w:rsidRDefault="001A4184"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Att ändå inte fler omkom och fler fartyg förliste kan möjligen kopplas till själva uppfattningen om hur ödesdiger Soten var. Sjöfarare, väl medvetna om strömmar, brott och sugande baksjöar vid hårt väder, blev extremt försiktiga när de skulle passera förbi. I stället valde de att invänta bättre väder vid </w:t>
      </w:r>
      <w:r w:rsidR="00403192">
        <w:rPr>
          <w:rFonts w:ascii="Times New Roman" w:eastAsia="Times New Roman" w:hAnsi="Times New Roman" w:cs="Times New Roman"/>
          <w:sz w:val="24"/>
          <w:szCs w:val="24"/>
          <w:lang w:bidi="sa-IN"/>
        </w:rPr>
        <w:t>skyddade utskärshamnar,</w:t>
      </w:r>
      <w:r w:rsidRPr="00A35F97">
        <w:rPr>
          <w:rFonts w:ascii="Times New Roman" w:eastAsia="Times New Roman" w:hAnsi="Times New Roman" w:cs="Times New Roman"/>
          <w:sz w:val="24"/>
          <w:szCs w:val="24"/>
          <w:lang w:bidi="sa-IN"/>
        </w:rPr>
        <w:t xml:space="preserve"> som Buskären i söder eller vid </w:t>
      </w:r>
      <w:r w:rsidR="00FF3D41">
        <w:rPr>
          <w:rFonts w:ascii="Times New Roman" w:eastAsia="Times New Roman" w:hAnsi="Times New Roman" w:cs="Times New Roman"/>
          <w:sz w:val="24"/>
          <w:szCs w:val="24"/>
          <w:lang w:bidi="sa-IN"/>
        </w:rPr>
        <w:t>Hamnholmen-Skut</w:t>
      </w:r>
      <w:r w:rsidR="00E31A93">
        <w:rPr>
          <w:rFonts w:ascii="Times New Roman" w:eastAsia="Times New Roman" w:hAnsi="Times New Roman" w:cs="Times New Roman"/>
          <w:sz w:val="24"/>
          <w:szCs w:val="24"/>
          <w:lang w:bidi="sa-IN"/>
        </w:rPr>
        <w:t xml:space="preserve">holmen </w:t>
      </w:r>
      <w:r w:rsidRPr="00A35F97">
        <w:rPr>
          <w:rFonts w:ascii="Times New Roman" w:eastAsia="Times New Roman" w:hAnsi="Times New Roman" w:cs="Times New Roman"/>
          <w:sz w:val="24"/>
          <w:szCs w:val="24"/>
          <w:lang w:bidi="sa-IN"/>
        </w:rPr>
        <w:t xml:space="preserve">i norr, strax nordväst om Hamburgö. </w:t>
      </w:r>
      <w:r w:rsidR="001B790C">
        <w:rPr>
          <w:rFonts w:ascii="Times New Roman" w:eastAsia="Times New Roman" w:hAnsi="Times New Roman" w:cs="Times New Roman"/>
          <w:sz w:val="24"/>
          <w:szCs w:val="24"/>
          <w:lang w:bidi="sa-IN"/>
        </w:rPr>
        <w:t>Vänt- och n</w:t>
      </w:r>
      <w:r w:rsidRPr="00A35F97">
        <w:rPr>
          <w:rFonts w:ascii="Times New Roman" w:eastAsia="Times New Roman" w:hAnsi="Times New Roman" w:cs="Times New Roman"/>
          <w:sz w:val="24"/>
          <w:szCs w:val="24"/>
          <w:lang w:bidi="sa-IN"/>
        </w:rPr>
        <w:t xml:space="preserve">ödhamnarna var kända under 1500-talet och utmärkta på holländska sjökort. Mängden ristningar indikerar att ankringsplatserna varit väntställen. För att fördriva tiden ägnade sig sysslolösa sjömän att </w:t>
      </w:r>
      <w:r w:rsidR="00FF3D41">
        <w:rPr>
          <w:rFonts w:ascii="Times New Roman" w:eastAsia="Times New Roman" w:hAnsi="Times New Roman" w:cs="Times New Roman"/>
          <w:sz w:val="24"/>
          <w:szCs w:val="24"/>
          <w:lang w:bidi="sa-IN"/>
        </w:rPr>
        <w:t>hugga in</w:t>
      </w:r>
      <w:r w:rsidRPr="00A35F97">
        <w:rPr>
          <w:rFonts w:ascii="Times New Roman" w:eastAsia="Times New Roman" w:hAnsi="Times New Roman" w:cs="Times New Roman"/>
          <w:sz w:val="24"/>
          <w:szCs w:val="24"/>
          <w:lang w:bidi="sa-IN"/>
        </w:rPr>
        <w:t xml:space="preserve"> dåtidens graffiti på de släta hällarna. </w:t>
      </w:r>
    </w:p>
    <w:p w14:paraId="04955206" w14:textId="77777777" w:rsidR="001A4184" w:rsidRPr="00A35F97" w:rsidRDefault="001A4184" w:rsidP="00D773E7">
      <w:pPr>
        <w:spacing w:after="0" w:line="240" w:lineRule="auto"/>
        <w:rPr>
          <w:rFonts w:ascii="Times New Roman" w:eastAsia="Times New Roman" w:hAnsi="Times New Roman" w:cs="Times New Roman"/>
          <w:sz w:val="24"/>
          <w:szCs w:val="24"/>
          <w:lang w:bidi="sa-IN"/>
        </w:rPr>
      </w:pPr>
    </w:p>
    <w:p w14:paraId="6F7872DD" w14:textId="77777777" w:rsidR="001A4184" w:rsidRPr="00B411AB" w:rsidRDefault="001A4184" w:rsidP="00D773E7">
      <w:pPr>
        <w:spacing w:after="0" w:line="240" w:lineRule="auto"/>
        <w:rPr>
          <w:rFonts w:ascii="Times New Roman" w:hAnsi="Times New Roman" w:cs="Times New Roman"/>
          <w:sz w:val="32"/>
          <w:szCs w:val="32"/>
        </w:rPr>
      </w:pPr>
      <w:r w:rsidRPr="00B411AB">
        <w:rPr>
          <w:rFonts w:ascii="Times New Roman" w:hAnsi="Times New Roman" w:cs="Times New Roman"/>
          <w:sz w:val="32"/>
          <w:szCs w:val="32"/>
        </w:rPr>
        <w:t>1800-talet – skeppsbrottens sekel</w:t>
      </w:r>
    </w:p>
    <w:p w14:paraId="7ADB7B72" w14:textId="3EB064F0" w:rsidR="001A4184" w:rsidRPr="004510BA" w:rsidRDefault="001A4184" w:rsidP="004510BA">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Flera långväga fartyg blev vinddrivna efter att ha rundat Skagen, på väg ned mot Kattegatt och Öresund. Under segelfartygens storhetstid var detta en fruktad passage i </w:t>
      </w:r>
      <w:r w:rsidRPr="00A35F97">
        <w:rPr>
          <w:rFonts w:ascii="Times New Roman" w:hAnsi="Times New Roman" w:cs="Times New Roman"/>
          <w:i/>
          <w:iCs/>
          <w:sz w:val="24"/>
          <w:szCs w:val="24"/>
        </w:rPr>
        <w:t>omlandsfarten</w:t>
      </w:r>
      <w:r w:rsidRPr="00A35F97">
        <w:rPr>
          <w:rFonts w:ascii="Times New Roman" w:hAnsi="Times New Roman" w:cs="Times New Roman"/>
          <w:sz w:val="24"/>
          <w:szCs w:val="24"/>
        </w:rPr>
        <w:t xml:space="preserve">: den långa omvägen runt Jylland för fartyg som kom från Nordsjön och skulle ned till Öresund och </w:t>
      </w:r>
      <w:r w:rsidR="00B10C9C">
        <w:rPr>
          <w:rFonts w:ascii="Times New Roman" w:hAnsi="Times New Roman" w:cs="Times New Roman"/>
          <w:sz w:val="24"/>
          <w:szCs w:val="24"/>
        </w:rPr>
        <w:t xml:space="preserve">in i </w:t>
      </w:r>
      <w:r w:rsidRPr="00A35F97">
        <w:rPr>
          <w:rFonts w:ascii="Times New Roman" w:hAnsi="Times New Roman" w:cs="Times New Roman"/>
          <w:sz w:val="24"/>
          <w:szCs w:val="24"/>
        </w:rPr>
        <w:t xml:space="preserve">Östersjön. De stora sjöfararnationerna England och Nederländerna hade behov av tjära och hampa till tåg; råvaror som framförallt Finland och Ryssland erbjöd. Sjötrafiken till Östersjöns hamnar </w:t>
      </w:r>
      <w:r w:rsidR="004510BA">
        <w:rPr>
          <w:rFonts w:ascii="Times New Roman" w:hAnsi="Times New Roman" w:cs="Times New Roman"/>
          <w:sz w:val="24"/>
          <w:szCs w:val="24"/>
        </w:rPr>
        <w:t xml:space="preserve">blev tidigt omfattande. </w:t>
      </w:r>
      <w:r w:rsidRPr="00A35F97">
        <w:rPr>
          <w:rFonts w:ascii="Times New Roman" w:hAnsi="Times New Roman" w:cs="Times New Roman"/>
          <w:sz w:val="24"/>
          <w:szCs w:val="24"/>
        </w:rPr>
        <w:t>Farvattnen vid Skagens rev</w:t>
      </w:r>
      <w:r w:rsidR="00523119">
        <w:rPr>
          <w:rFonts w:ascii="Times New Roman" w:hAnsi="Times New Roman" w:cs="Times New Roman"/>
          <w:sz w:val="24"/>
          <w:szCs w:val="24"/>
        </w:rPr>
        <w:t>,</w:t>
      </w:r>
      <w:r w:rsidRPr="00A35F97">
        <w:rPr>
          <w:rFonts w:ascii="Times New Roman" w:hAnsi="Times New Roman" w:cs="Times New Roman"/>
          <w:sz w:val="24"/>
          <w:szCs w:val="24"/>
        </w:rPr>
        <w:t xml:space="preserve"> men även Jyllands östra kuster liksom </w:t>
      </w:r>
      <w:r w:rsidRPr="0094589A">
        <w:rPr>
          <w:rFonts w:ascii="Times New Roman" w:hAnsi="Times New Roman" w:cs="Times New Roman"/>
          <w:sz w:val="24"/>
          <w:szCs w:val="24"/>
        </w:rPr>
        <w:t xml:space="preserve">Anholt och </w:t>
      </w:r>
      <w:r w:rsidR="0094589A" w:rsidRPr="0094589A">
        <w:rPr>
          <w:rFonts w:ascii="Times New Roman" w:hAnsi="Times New Roman" w:cs="Times New Roman"/>
          <w:sz w:val="24"/>
          <w:szCs w:val="24"/>
        </w:rPr>
        <w:t>Læs</w:t>
      </w:r>
      <w:r w:rsidR="0094589A" w:rsidRPr="0094589A">
        <w:rPr>
          <w:rFonts w:ascii="Times New Roman" w:hAnsi="Times New Roman" w:cs="Times New Roman"/>
          <w:sz w:val="24"/>
          <w:szCs w:val="24"/>
          <w:lang w:val="da-DK"/>
        </w:rPr>
        <w:t>ø</w:t>
      </w:r>
      <w:r w:rsidR="00523119">
        <w:rPr>
          <w:rFonts w:ascii="Times New Roman" w:hAnsi="Times New Roman" w:cs="Times New Roman"/>
          <w:sz w:val="24"/>
          <w:szCs w:val="24"/>
          <w:lang w:val="da-DK"/>
        </w:rPr>
        <w:t>,</w:t>
      </w:r>
      <w:r w:rsidRPr="0094589A">
        <w:rPr>
          <w:rFonts w:ascii="Times New Roman" w:hAnsi="Times New Roman" w:cs="Times New Roman"/>
          <w:sz w:val="24"/>
          <w:szCs w:val="24"/>
        </w:rPr>
        <w:t xml:space="preserve"> var</w:t>
      </w:r>
      <w:r w:rsidRPr="00A35F97">
        <w:rPr>
          <w:rFonts w:ascii="Times New Roman" w:hAnsi="Times New Roman" w:cs="Times New Roman"/>
          <w:sz w:val="24"/>
          <w:szCs w:val="24"/>
        </w:rPr>
        <w:t xml:space="preserve"> grunda och förrädiska varför skeppen gärna sökte sig in mot den svenska sidan.</w:t>
      </w:r>
      <w:r w:rsidRPr="00A35F97">
        <w:rPr>
          <w:rStyle w:val="Fotnotsreferens"/>
          <w:rFonts w:ascii="Times New Roman" w:hAnsi="Times New Roman" w:cs="Times New Roman"/>
          <w:sz w:val="24"/>
          <w:szCs w:val="24"/>
        </w:rPr>
        <w:footnoteReference w:id="718"/>
      </w:r>
      <w:r w:rsidRPr="00A35F97">
        <w:rPr>
          <w:rFonts w:ascii="Times New Roman" w:hAnsi="Times New Roman" w:cs="Times New Roman"/>
          <w:sz w:val="24"/>
          <w:szCs w:val="24"/>
        </w:rPr>
        <w:t xml:space="preserve"> </w:t>
      </w:r>
      <w:r w:rsidR="001B790C">
        <w:rPr>
          <w:rFonts w:ascii="Times New Roman" w:hAnsi="Times New Roman" w:cs="Times New Roman"/>
          <w:sz w:val="24"/>
          <w:szCs w:val="24"/>
        </w:rPr>
        <w:t>Drabbade</w:t>
      </w:r>
      <w:r w:rsidRPr="00A35F97">
        <w:rPr>
          <w:rFonts w:ascii="Times New Roman" w:hAnsi="Times New Roman" w:cs="Times New Roman"/>
          <w:sz w:val="24"/>
          <w:szCs w:val="24"/>
        </w:rPr>
        <w:t xml:space="preserve"> </w:t>
      </w:r>
      <w:r w:rsidR="001B790C">
        <w:rPr>
          <w:rFonts w:ascii="Times New Roman" w:hAnsi="Times New Roman" w:cs="Times New Roman"/>
          <w:sz w:val="24"/>
          <w:szCs w:val="24"/>
        </w:rPr>
        <w:t>av</w:t>
      </w:r>
      <w:r w:rsidRPr="00A35F97">
        <w:rPr>
          <w:rFonts w:ascii="Times New Roman" w:hAnsi="Times New Roman" w:cs="Times New Roman"/>
          <w:sz w:val="24"/>
          <w:szCs w:val="24"/>
        </w:rPr>
        <w:t xml:space="preserve"> orkaner </w:t>
      </w:r>
      <w:r w:rsidR="001B790C">
        <w:rPr>
          <w:rFonts w:ascii="Times New Roman" w:hAnsi="Times New Roman" w:cs="Times New Roman"/>
          <w:sz w:val="24"/>
          <w:szCs w:val="24"/>
        </w:rPr>
        <w:t>eller</w:t>
      </w:r>
      <w:r w:rsidRPr="00A35F97">
        <w:rPr>
          <w:rFonts w:ascii="Times New Roman" w:hAnsi="Times New Roman" w:cs="Times New Roman"/>
          <w:sz w:val="24"/>
          <w:szCs w:val="24"/>
        </w:rPr>
        <w:t xml:space="preserve"> stormar </w:t>
      </w:r>
      <w:r w:rsidR="001B790C">
        <w:rPr>
          <w:rFonts w:ascii="Times New Roman" w:hAnsi="Times New Roman" w:cs="Times New Roman"/>
          <w:sz w:val="24"/>
          <w:szCs w:val="24"/>
        </w:rPr>
        <w:t>och</w:t>
      </w:r>
      <w:r w:rsidRPr="00A35F97">
        <w:rPr>
          <w:rFonts w:ascii="Times New Roman" w:hAnsi="Times New Roman" w:cs="Times New Roman"/>
          <w:sz w:val="24"/>
          <w:szCs w:val="24"/>
        </w:rPr>
        <w:t xml:space="preserve"> fångade av den jutska strömmen drev de inte sällan för långt in mot västkusten och Sotenäs; i bästa fall till en skyddande nödhamn och i värsta fall på ett brott. Först 1895 öppnades den direkta och betydligt kortare sjövägen mellan Nordsjön och Östersjön genom Kaiser Wilhelm Kanal, mer känd som Kielkanalen. Som ett ödets ir</w:t>
      </w:r>
      <w:r w:rsidR="00523119">
        <w:rPr>
          <w:rFonts w:ascii="Times New Roman" w:hAnsi="Times New Roman" w:cs="Times New Roman"/>
          <w:sz w:val="24"/>
          <w:szCs w:val="24"/>
        </w:rPr>
        <w:t>oni var då segelfartygens</w:t>
      </w:r>
      <w:r w:rsidRPr="00A35F97">
        <w:rPr>
          <w:rFonts w:ascii="Times New Roman" w:hAnsi="Times New Roman" w:cs="Times New Roman"/>
          <w:sz w:val="24"/>
          <w:szCs w:val="24"/>
        </w:rPr>
        <w:t xml:space="preserve"> dagar räknade.</w:t>
      </w:r>
    </w:p>
    <w:p w14:paraId="511BCBA9" w14:textId="1F192020" w:rsidR="001A4184" w:rsidRPr="00A35F97" w:rsidRDefault="001A4184" w:rsidP="0094589A">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praktiken </w:t>
      </w:r>
      <w:r w:rsidR="004510BA" w:rsidRPr="00A35F97">
        <w:rPr>
          <w:rFonts w:ascii="Times New Roman" w:hAnsi="Times New Roman" w:cs="Times New Roman"/>
          <w:sz w:val="24"/>
          <w:szCs w:val="24"/>
        </w:rPr>
        <w:t xml:space="preserve">skedde </w:t>
      </w:r>
      <w:r w:rsidRPr="00A35F97">
        <w:rPr>
          <w:rFonts w:ascii="Times New Roman" w:hAnsi="Times New Roman" w:cs="Times New Roman"/>
          <w:sz w:val="24"/>
          <w:szCs w:val="24"/>
        </w:rPr>
        <w:t xml:space="preserve">all handel över havet. Fartygslasterna ger tydliga besked om vad som kunde transporteras. Den saltlastade smacken </w:t>
      </w:r>
      <w:r w:rsidRPr="00A35F97">
        <w:rPr>
          <w:rFonts w:ascii="Times New Roman" w:hAnsi="Times New Roman" w:cs="Times New Roman"/>
          <w:i/>
          <w:iCs/>
          <w:sz w:val="24"/>
          <w:szCs w:val="24"/>
        </w:rPr>
        <w:t>De Wiere Geobroders</w:t>
      </w:r>
      <w:r w:rsidRPr="00A35F97">
        <w:rPr>
          <w:rFonts w:ascii="Times New Roman" w:hAnsi="Times New Roman" w:cs="Times New Roman"/>
          <w:sz w:val="24"/>
          <w:szCs w:val="24"/>
        </w:rPr>
        <w:t xml:space="preserve"> slogs sönder och samman 1760 vid Väderöarna; </w:t>
      </w:r>
      <w:r w:rsidR="004510BA">
        <w:rPr>
          <w:rFonts w:ascii="Times New Roman" w:hAnsi="Times New Roman" w:cs="Times New Roman"/>
          <w:sz w:val="24"/>
          <w:szCs w:val="24"/>
        </w:rPr>
        <w:t>skeppet</w:t>
      </w:r>
      <w:r w:rsidRPr="00A35F97">
        <w:rPr>
          <w:rFonts w:ascii="Times New Roman" w:hAnsi="Times New Roman" w:cs="Times New Roman"/>
          <w:sz w:val="24"/>
          <w:szCs w:val="24"/>
        </w:rPr>
        <w:t xml:space="preserve"> kom från Frankrike och skulle ha gått till Köningsberg.</w:t>
      </w:r>
      <w:r w:rsidRPr="00A35F97">
        <w:rPr>
          <w:rStyle w:val="Fotnotsreferens"/>
          <w:rFonts w:ascii="Times New Roman" w:hAnsi="Times New Roman" w:cs="Times New Roman"/>
          <w:sz w:val="24"/>
          <w:szCs w:val="24"/>
        </w:rPr>
        <w:footnoteReference w:id="719"/>
      </w:r>
      <w:r w:rsidRPr="00A35F97">
        <w:rPr>
          <w:rFonts w:ascii="Times New Roman" w:hAnsi="Times New Roman" w:cs="Times New Roman"/>
          <w:sz w:val="24"/>
          <w:szCs w:val="24"/>
        </w:rPr>
        <w:t xml:space="preserve"> Holländaren </w:t>
      </w:r>
      <w:r w:rsidRPr="00A35F97">
        <w:rPr>
          <w:rFonts w:ascii="Times New Roman" w:hAnsi="Times New Roman" w:cs="Times New Roman"/>
          <w:i/>
          <w:iCs/>
          <w:sz w:val="24"/>
          <w:szCs w:val="24"/>
        </w:rPr>
        <w:t xml:space="preserve">D’Hermani </w:t>
      </w:r>
      <w:r w:rsidRPr="00A35F97">
        <w:rPr>
          <w:rFonts w:ascii="Times New Roman" w:hAnsi="Times New Roman" w:cs="Times New Roman"/>
          <w:sz w:val="24"/>
          <w:szCs w:val="24"/>
        </w:rPr>
        <w:t xml:space="preserve">gick i sin tur på grund vid Haby bukt invid Tryggö hösten 1783. </w:t>
      </w:r>
      <w:r w:rsidR="004510BA">
        <w:rPr>
          <w:rFonts w:ascii="Times New Roman" w:hAnsi="Times New Roman" w:cs="Times New Roman"/>
          <w:sz w:val="24"/>
          <w:szCs w:val="24"/>
        </w:rPr>
        <w:t>Fartyget</w:t>
      </w:r>
      <w:r w:rsidRPr="00A35F97">
        <w:rPr>
          <w:rFonts w:ascii="Times New Roman" w:hAnsi="Times New Roman" w:cs="Times New Roman"/>
          <w:sz w:val="24"/>
          <w:szCs w:val="24"/>
        </w:rPr>
        <w:t xml:space="preserve"> </w:t>
      </w:r>
      <w:r w:rsidR="004510BA">
        <w:rPr>
          <w:rFonts w:ascii="Times New Roman" w:hAnsi="Times New Roman" w:cs="Times New Roman"/>
          <w:sz w:val="24"/>
          <w:szCs w:val="24"/>
        </w:rPr>
        <w:t xml:space="preserve">var </w:t>
      </w:r>
      <w:r w:rsidR="00B75235">
        <w:rPr>
          <w:rFonts w:ascii="Times New Roman" w:hAnsi="Times New Roman" w:cs="Times New Roman"/>
          <w:sz w:val="24"/>
          <w:szCs w:val="24"/>
        </w:rPr>
        <w:t>lastat</w:t>
      </w:r>
      <w:r w:rsidRPr="00A35F97">
        <w:rPr>
          <w:rFonts w:ascii="Times New Roman" w:hAnsi="Times New Roman" w:cs="Times New Roman"/>
          <w:sz w:val="24"/>
          <w:szCs w:val="24"/>
        </w:rPr>
        <w:t xml:space="preserve"> </w:t>
      </w:r>
      <w:r w:rsidR="00B75235">
        <w:rPr>
          <w:rFonts w:ascii="Times New Roman" w:hAnsi="Times New Roman" w:cs="Times New Roman"/>
          <w:sz w:val="24"/>
          <w:szCs w:val="24"/>
        </w:rPr>
        <w:t>med</w:t>
      </w:r>
      <w:r w:rsidRPr="00A35F97">
        <w:rPr>
          <w:rFonts w:ascii="Times New Roman" w:hAnsi="Times New Roman" w:cs="Times New Roman"/>
          <w:sz w:val="24"/>
          <w:szCs w:val="24"/>
        </w:rPr>
        <w:t xml:space="preserve"> bland annat viner, tobak och kaffe från Amsterdam </w:t>
      </w:r>
      <w:r w:rsidR="00B75235">
        <w:rPr>
          <w:rFonts w:ascii="Times New Roman" w:hAnsi="Times New Roman" w:cs="Times New Roman"/>
          <w:sz w:val="24"/>
          <w:szCs w:val="24"/>
        </w:rPr>
        <w:t xml:space="preserve">och var </w:t>
      </w:r>
      <w:r w:rsidRPr="00A35F97">
        <w:rPr>
          <w:rFonts w:ascii="Times New Roman" w:hAnsi="Times New Roman" w:cs="Times New Roman"/>
          <w:sz w:val="24"/>
          <w:szCs w:val="24"/>
        </w:rPr>
        <w:t>på väg till Viborg. Åtminstone lasten bärgades men beskrevs so</w:t>
      </w:r>
      <w:r w:rsidR="001B790C">
        <w:rPr>
          <w:rFonts w:ascii="Times New Roman" w:hAnsi="Times New Roman" w:cs="Times New Roman"/>
          <w:sz w:val="24"/>
          <w:szCs w:val="24"/>
        </w:rPr>
        <w:t>m ”nästan helt fördärvad”</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720"/>
      </w:r>
      <w:r w:rsidRPr="00A35F97">
        <w:rPr>
          <w:rFonts w:ascii="Times New Roman" w:hAnsi="Times New Roman" w:cs="Times New Roman"/>
          <w:sz w:val="24"/>
          <w:szCs w:val="24"/>
        </w:rPr>
        <w:t xml:space="preserve"> En del fartyg förde med sig exotiska laster. Skonaren </w:t>
      </w:r>
      <w:r w:rsidRPr="00A35F97">
        <w:rPr>
          <w:rFonts w:ascii="Times New Roman" w:hAnsi="Times New Roman" w:cs="Times New Roman"/>
          <w:i/>
          <w:iCs/>
          <w:sz w:val="24"/>
          <w:szCs w:val="24"/>
        </w:rPr>
        <w:t>Ellen,</w:t>
      </w:r>
      <w:r w:rsidRPr="00A35F97">
        <w:rPr>
          <w:rFonts w:ascii="Times New Roman" w:hAnsi="Times New Roman" w:cs="Times New Roman"/>
          <w:sz w:val="24"/>
          <w:szCs w:val="24"/>
        </w:rPr>
        <w:t xml:space="preserve"> från danska Fanø, hamnade på grunden vid Södra Buskär. </w:t>
      </w:r>
      <w:r w:rsidR="004510BA">
        <w:rPr>
          <w:rFonts w:ascii="Times New Roman" w:hAnsi="Times New Roman" w:cs="Times New Roman"/>
          <w:sz w:val="24"/>
          <w:szCs w:val="24"/>
        </w:rPr>
        <w:t>Skeppet</w:t>
      </w:r>
      <w:r w:rsidRPr="00A35F97">
        <w:rPr>
          <w:rFonts w:ascii="Times New Roman" w:hAnsi="Times New Roman" w:cs="Times New Roman"/>
          <w:sz w:val="24"/>
          <w:szCs w:val="24"/>
        </w:rPr>
        <w:t xml:space="preserve"> kom från Lagos i Nigeria och var lastad med kokosnötter på sin färd till Flensburg. Samtliga sex i besättningen drunknade.</w:t>
      </w:r>
      <w:r w:rsidRPr="00A35F97">
        <w:rPr>
          <w:rStyle w:val="Fotnotsreferens"/>
          <w:rFonts w:ascii="Times New Roman" w:hAnsi="Times New Roman" w:cs="Times New Roman"/>
          <w:sz w:val="24"/>
          <w:szCs w:val="24"/>
        </w:rPr>
        <w:footnoteReference w:id="721"/>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Ellen</w:t>
      </w:r>
      <w:r w:rsidRPr="00A35F97">
        <w:rPr>
          <w:rFonts w:ascii="Times New Roman" w:hAnsi="Times New Roman" w:cs="Times New Roman"/>
          <w:sz w:val="24"/>
          <w:szCs w:val="24"/>
        </w:rPr>
        <w:t xml:space="preserve"> var bara ett av flera fartyg som fö</w:t>
      </w:r>
      <w:r w:rsidR="00B10C9C">
        <w:rPr>
          <w:rFonts w:ascii="Times New Roman" w:hAnsi="Times New Roman" w:cs="Times New Roman"/>
          <w:sz w:val="24"/>
          <w:szCs w:val="24"/>
        </w:rPr>
        <w:t>rliste under den</w:t>
      </w:r>
      <w:r w:rsidRPr="00A35F97">
        <w:rPr>
          <w:rFonts w:ascii="Times New Roman" w:hAnsi="Times New Roman" w:cs="Times New Roman"/>
          <w:sz w:val="24"/>
          <w:szCs w:val="24"/>
        </w:rPr>
        <w:t xml:space="preserve"> våldsamma septemberorkan</w:t>
      </w:r>
      <w:r w:rsidR="00B10C9C">
        <w:rPr>
          <w:rFonts w:ascii="Times New Roman" w:hAnsi="Times New Roman" w:cs="Times New Roman"/>
          <w:sz w:val="24"/>
          <w:szCs w:val="24"/>
        </w:rPr>
        <w:t>en</w:t>
      </w:r>
      <w:r w:rsidRPr="00A35F97">
        <w:rPr>
          <w:rFonts w:ascii="Times New Roman" w:hAnsi="Times New Roman" w:cs="Times New Roman"/>
          <w:sz w:val="24"/>
          <w:szCs w:val="24"/>
        </w:rPr>
        <w:t xml:space="preserve"> 1875. </w:t>
      </w:r>
      <w:r w:rsidR="001B790C">
        <w:rPr>
          <w:rFonts w:ascii="Times New Roman" w:hAnsi="Times New Roman" w:cs="Times New Roman"/>
          <w:sz w:val="24"/>
          <w:szCs w:val="24"/>
        </w:rPr>
        <w:t xml:space="preserve">Minst </w:t>
      </w:r>
      <w:r w:rsidRPr="00A35F97">
        <w:rPr>
          <w:rFonts w:ascii="Times New Roman" w:hAnsi="Times New Roman" w:cs="Times New Roman"/>
          <w:sz w:val="24"/>
          <w:szCs w:val="24"/>
        </w:rPr>
        <w:t xml:space="preserve">26 besättningsmän </w:t>
      </w:r>
      <w:r w:rsidR="00523119">
        <w:rPr>
          <w:rFonts w:ascii="Times New Roman" w:hAnsi="Times New Roman" w:cs="Times New Roman"/>
          <w:sz w:val="24"/>
          <w:szCs w:val="24"/>
        </w:rPr>
        <w:t>drunknade</w:t>
      </w:r>
      <w:r w:rsidR="00E31A93" w:rsidRPr="00A35F97">
        <w:rPr>
          <w:rFonts w:ascii="Times New Roman" w:hAnsi="Times New Roman" w:cs="Times New Roman"/>
          <w:sz w:val="24"/>
          <w:szCs w:val="24"/>
        </w:rPr>
        <w:t xml:space="preserve"> </w:t>
      </w:r>
      <w:r w:rsidR="00B10C9C">
        <w:rPr>
          <w:rFonts w:ascii="Times New Roman" w:hAnsi="Times New Roman" w:cs="Times New Roman"/>
          <w:sz w:val="24"/>
          <w:szCs w:val="24"/>
        </w:rPr>
        <w:t>mellan Väderöarna och Hållö</w:t>
      </w:r>
      <w:r w:rsidR="001B790C">
        <w:rPr>
          <w:rFonts w:ascii="Times New Roman" w:hAnsi="Times New Roman" w:cs="Times New Roman"/>
          <w:sz w:val="24"/>
          <w:szCs w:val="24"/>
        </w:rPr>
        <w:t xml:space="preserve"> under dessa stormdagar, när s</w:t>
      </w:r>
      <w:r w:rsidRPr="00A35F97">
        <w:rPr>
          <w:rFonts w:ascii="Times New Roman" w:hAnsi="Times New Roman" w:cs="Times New Roman"/>
          <w:sz w:val="24"/>
          <w:szCs w:val="24"/>
        </w:rPr>
        <w:t xml:space="preserve">ex fartyg blev </w:t>
      </w:r>
      <w:r w:rsidR="001B790C">
        <w:rPr>
          <w:rFonts w:ascii="Times New Roman" w:hAnsi="Times New Roman" w:cs="Times New Roman"/>
          <w:sz w:val="24"/>
          <w:szCs w:val="24"/>
        </w:rPr>
        <w:t xml:space="preserve">till </w:t>
      </w:r>
      <w:r w:rsidRPr="00A35F97">
        <w:rPr>
          <w:rFonts w:ascii="Times New Roman" w:hAnsi="Times New Roman" w:cs="Times New Roman"/>
          <w:sz w:val="24"/>
          <w:szCs w:val="24"/>
        </w:rPr>
        <w:t>vrak.</w:t>
      </w:r>
      <w:r w:rsidRPr="00A35F97">
        <w:rPr>
          <w:rStyle w:val="Fotnotsreferens"/>
          <w:rFonts w:ascii="Times New Roman" w:hAnsi="Times New Roman" w:cs="Times New Roman"/>
          <w:sz w:val="24"/>
          <w:szCs w:val="24"/>
        </w:rPr>
        <w:footnoteReference w:id="722"/>
      </w:r>
      <w:r w:rsidRPr="00A35F97">
        <w:rPr>
          <w:rFonts w:ascii="Times New Roman" w:hAnsi="Times New Roman" w:cs="Times New Roman"/>
          <w:sz w:val="24"/>
          <w:szCs w:val="24"/>
        </w:rPr>
        <w:t xml:space="preserve"> </w:t>
      </w:r>
    </w:p>
    <w:p w14:paraId="3260E6FD" w14:textId="7BEF1560" w:rsidR="001A4184" w:rsidRPr="00A35F97" w:rsidRDefault="002F3CF4"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Statistiken</w:t>
      </w:r>
      <w:r w:rsidR="001A4184" w:rsidRPr="00A35F97">
        <w:rPr>
          <w:rFonts w:ascii="Times New Roman" w:hAnsi="Times New Roman" w:cs="Times New Roman"/>
          <w:sz w:val="24"/>
          <w:szCs w:val="24"/>
        </w:rPr>
        <w:t xml:space="preserve"> blir också till en spegel av sjöfartens utveckling. Från att olyckorna enbart handlade om segelfartyg uppträdde det första ångfartyget nyårsaftonen 1866. </w:t>
      </w:r>
      <w:r w:rsidR="001A4184" w:rsidRPr="00A35F97">
        <w:rPr>
          <w:rFonts w:ascii="Times New Roman" w:hAnsi="Times New Roman" w:cs="Times New Roman"/>
          <w:i/>
          <w:iCs/>
          <w:sz w:val="24"/>
          <w:szCs w:val="24"/>
        </w:rPr>
        <w:t>William &amp; Clara</w:t>
      </w:r>
      <w:r w:rsidR="001A4184" w:rsidRPr="00A35F97">
        <w:rPr>
          <w:rFonts w:ascii="Times New Roman" w:hAnsi="Times New Roman" w:cs="Times New Roman"/>
          <w:sz w:val="24"/>
          <w:szCs w:val="24"/>
        </w:rPr>
        <w:t xml:space="preserve"> kolliderade med jakten </w:t>
      </w:r>
      <w:r w:rsidR="001A4184" w:rsidRPr="00A35F97">
        <w:rPr>
          <w:rFonts w:ascii="Times New Roman" w:hAnsi="Times New Roman" w:cs="Times New Roman"/>
          <w:i/>
          <w:iCs/>
          <w:sz w:val="24"/>
          <w:szCs w:val="24"/>
        </w:rPr>
        <w:t>Elida</w:t>
      </w:r>
      <w:r w:rsidR="00523119">
        <w:rPr>
          <w:rFonts w:ascii="Times New Roman" w:hAnsi="Times New Roman" w:cs="Times New Roman"/>
          <w:sz w:val="24"/>
          <w:szCs w:val="24"/>
        </w:rPr>
        <w:t xml:space="preserve"> från Florö</w:t>
      </w:r>
      <w:r w:rsidR="001A4184" w:rsidRPr="00A35F97">
        <w:rPr>
          <w:rFonts w:ascii="Times New Roman" w:hAnsi="Times New Roman" w:cs="Times New Roman"/>
          <w:sz w:val="24"/>
          <w:szCs w:val="24"/>
        </w:rPr>
        <w:t>. Sammanstötningen skedde vid Hatteskären</w:t>
      </w:r>
      <w:r>
        <w:rPr>
          <w:rFonts w:ascii="Times New Roman" w:hAnsi="Times New Roman" w:cs="Times New Roman"/>
          <w:sz w:val="24"/>
          <w:szCs w:val="24"/>
        </w:rPr>
        <w:t>,</w:t>
      </w:r>
      <w:r w:rsidR="001A4184" w:rsidRPr="00A35F97">
        <w:rPr>
          <w:rFonts w:ascii="Times New Roman" w:hAnsi="Times New Roman" w:cs="Times New Roman"/>
          <w:sz w:val="24"/>
          <w:szCs w:val="24"/>
        </w:rPr>
        <w:t xml:space="preserve"> strax söder om inloppet till Smögen. </w:t>
      </w:r>
      <w:r w:rsidR="001A4184" w:rsidRPr="00A35F97">
        <w:rPr>
          <w:rFonts w:ascii="Times New Roman" w:hAnsi="Times New Roman" w:cs="Times New Roman"/>
          <w:i/>
          <w:sz w:val="24"/>
          <w:szCs w:val="24"/>
        </w:rPr>
        <w:t>Elida</w:t>
      </w:r>
      <w:r w:rsidR="001A4184" w:rsidRPr="00A35F97">
        <w:rPr>
          <w:rFonts w:ascii="Times New Roman" w:hAnsi="Times New Roman" w:cs="Times New Roman"/>
          <w:sz w:val="24"/>
          <w:szCs w:val="24"/>
        </w:rPr>
        <w:t xml:space="preserve"> gick till </w:t>
      </w:r>
      <w:r w:rsidR="001B790C">
        <w:rPr>
          <w:rFonts w:ascii="Times New Roman" w:hAnsi="Times New Roman" w:cs="Times New Roman"/>
          <w:sz w:val="24"/>
          <w:szCs w:val="24"/>
        </w:rPr>
        <w:t xml:space="preserve">botten och en besättningsman </w:t>
      </w:r>
      <w:r w:rsidR="001A4184" w:rsidRPr="00A35F97">
        <w:rPr>
          <w:rFonts w:ascii="Times New Roman" w:hAnsi="Times New Roman" w:cs="Times New Roman"/>
          <w:sz w:val="24"/>
          <w:szCs w:val="24"/>
        </w:rPr>
        <w:t>omkom.</w:t>
      </w:r>
      <w:r w:rsidR="001A4184" w:rsidRPr="00A35F97">
        <w:rPr>
          <w:rStyle w:val="Fotnotsreferens"/>
          <w:rFonts w:ascii="Times New Roman" w:hAnsi="Times New Roman" w:cs="Times New Roman"/>
          <w:sz w:val="24"/>
          <w:szCs w:val="24"/>
        </w:rPr>
        <w:footnoteReference w:id="723"/>
      </w:r>
      <w:r w:rsidR="001A4184" w:rsidRPr="00A35F97">
        <w:rPr>
          <w:rFonts w:ascii="Times New Roman" w:hAnsi="Times New Roman" w:cs="Times New Roman"/>
          <w:sz w:val="24"/>
          <w:szCs w:val="24"/>
        </w:rPr>
        <w:t xml:space="preserve"> En lots från Dyngö fanns </w:t>
      </w:r>
      <w:r w:rsidR="00523119">
        <w:rPr>
          <w:rFonts w:ascii="Times New Roman" w:hAnsi="Times New Roman" w:cs="Times New Roman"/>
          <w:sz w:val="24"/>
          <w:szCs w:val="24"/>
        </w:rPr>
        <w:t>med ombord men frikändes vid den följande rättegången</w:t>
      </w:r>
      <w:r w:rsidR="00B10C9C">
        <w:rPr>
          <w:rFonts w:ascii="Times New Roman" w:hAnsi="Times New Roman" w:cs="Times New Roman"/>
          <w:sz w:val="24"/>
          <w:szCs w:val="24"/>
        </w:rPr>
        <w:t>,</w:t>
      </w:r>
      <w:r w:rsidR="00523119">
        <w:rPr>
          <w:rFonts w:ascii="Times New Roman" w:hAnsi="Times New Roman" w:cs="Times New Roman"/>
          <w:sz w:val="24"/>
          <w:szCs w:val="24"/>
        </w:rPr>
        <w:t xml:space="preserve"> </w:t>
      </w:r>
      <w:r w:rsidR="001A4184" w:rsidRPr="00A35F97">
        <w:rPr>
          <w:rFonts w:ascii="Times New Roman" w:hAnsi="Times New Roman" w:cs="Times New Roman"/>
          <w:sz w:val="24"/>
          <w:szCs w:val="24"/>
        </w:rPr>
        <w:t xml:space="preserve">eftersom </w:t>
      </w:r>
      <w:r w:rsidR="001A4184" w:rsidRPr="00A35F97">
        <w:rPr>
          <w:rFonts w:ascii="Times New Roman" w:hAnsi="Times New Roman" w:cs="Times New Roman"/>
          <w:sz w:val="24"/>
          <w:szCs w:val="24"/>
        </w:rPr>
        <w:lastRenderedPageBreak/>
        <w:t>det ansågs att hans order inte blivit åtlydda.</w:t>
      </w:r>
      <w:r w:rsidR="001A4184" w:rsidRPr="00A35F97">
        <w:rPr>
          <w:rStyle w:val="Fotnotsreferens"/>
          <w:rFonts w:ascii="Times New Roman" w:hAnsi="Times New Roman" w:cs="Times New Roman"/>
          <w:sz w:val="24"/>
          <w:szCs w:val="24"/>
        </w:rPr>
        <w:footnoteReference w:id="724"/>
      </w:r>
      <w:r w:rsidR="001A4184" w:rsidRPr="00A35F97">
        <w:rPr>
          <w:rFonts w:ascii="Times New Roman" w:hAnsi="Times New Roman" w:cs="Times New Roman"/>
          <w:sz w:val="24"/>
          <w:szCs w:val="24"/>
        </w:rPr>
        <w:t xml:space="preserve"> Några år senare, 1871, gick den engelska järnångaren </w:t>
      </w:r>
      <w:r w:rsidR="001A4184" w:rsidRPr="00A35F97">
        <w:rPr>
          <w:rFonts w:ascii="Times New Roman" w:hAnsi="Times New Roman" w:cs="Times New Roman"/>
          <w:i/>
          <w:sz w:val="24"/>
          <w:szCs w:val="24"/>
        </w:rPr>
        <w:t>Nïobe</w:t>
      </w:r>
      <w:r w:rsidR="001A4184" w:rsidRPr="00A35F97">
        <w:rPr>
          <w:rFonts w:ascii="Times New Roman" w:hAnsi="Times New Roman" w:cs="Times New Roman"/>
          <w:sz w:val="24"/>
          <w:szCs w:val="24"/>
        </w:rPr>
        <w:t xml:space="preserve"> på Mellanskär vid Hållö i tjockan. </w:t>
      </w:r>
      <w:r w:rsidR="004510BA">
        <w:rPr>
          <w:rFonts w:ascii="Times New Roman" w:hAnsi="Times New Roman" w:cs="Times New Roman"/>
          <w:sz w:val="24"/>
          <w:szCs w:val="24"/>
        </w:rPr>
        <w:t>Ångaren</w:t>
      </w:r>
      <w:r w:rsidR="001A4184" w:rsidRPr="00A35F97">
        <w:rPr>
          <w:rFonts w:ascii="Times New Roman" w:hAnsi="Times New Roman" w:cs="Times New Roman"/>
          <w:sz w:val="24"/>
          <w:szCs w:val="24"/>
        </w:rPr>
        <w:t xml:space="preserve"> var lastad med bland annat bomull.</w:t>
      </w:r>
      <w:r w:rsidR="001A4184" w:rsidRPr="00A35F97">
        <w:rPr>
          <w:rStyle w:val="Fotnotsreferens"/>
          <w:rFonts w:ascii="Times New Roman" w:hAnsi="Times New Roman" w:cs="Times New Roman"/>
          <w:sz w:val="24"/>
          <w:szCs w:val="24"/>
        </w:rPr>
        <w:footnoteReference w:id="725"/>
      </w:r>
      <w:r w:rsidR="001B7332">
        <w:rPr>
          <w:rFonts w:ascii="Times New Roman" w:hAnsi="Times New Roman" w:cs="Times New Roman"/>
          <w:sz w:val="24"/>
          <w:szCs w:val="24"/>
        </w:rPr>
        <w:t xml:space="preserve"> 15</w:t>
      </w:r>
      <w:r w:rsidR="001A4184" w:rsidRPr="00A35F97">
        <w:rPr>
          <w:rFonts w:ascii="Times New Roman" w:hAnsi="Times New Roman" w:cs="Times New Roman"/>
          <w:sz w:val="24"/>
          <w:szCs w:val="24"/>
        </w:rPr>
        <w:t xml:space="preserve"> år senare inträffade nästa olycka med en ångare inblandad. Under en storm i november 1886 strandade passagerarfartyget </w:t>
      </w:r>
      <w:r w:rsidR="001A4184" w:rsidRPr="00A35F97">
        <w:rPr>
          <w:rFonts w:ascii="Times New Roman" w:hAnsi="Times New Roman" w:cs="Times New Roman"/>
          <w:i/>
          <w:iCs/>
          <w:sz w:val="24"/>
          <w:szCs w:val="24"/>
        </w:rPr>
        <w:t>Zephyr</w:t>
      </w:r>
      <w:r w:rsidR="001A4184" w:rsidRPr="00A35F97">
        <w:rPr>
          <w:rFonts w:ascii="Times New Roman" w:hAnsi="Times New Roman" w:cs="Times New Roman"/>
          <w:sz w:val="24"/>
          <w:szCs w:val="24"/>
        </w:rPr>
        <w:t xml:space="preserve"> på sin väg från Göteborg till Kristiania på Rasmusskär, väster om Smögen. Samtliga ombord räddades av Smögens livräddningsbåt.</w:t>
      </w:r>
      <w:r w:rsidR="001A4184" w:rsidRPr="00A35F97">
        <w:rPr>
          <w:rStyle w:val="Fotnotsreferens"/>
          <w:rFonts w:ascii="Times New Roman" w:hAnsi="Times New Roman" w:cs="Times New Roman"/>
          <w:sz w:val="24"/>
          <w:szCs w:val="24"/>
        </w:rPr>
        <w:footnoteReference w:id="726"/>
      </w:r>
      <w:r w:rsidR="001A4184" w:rsidRPr="00A35F97">
        <w:rPr>
          <w:rFonts w:ascii="Times New Roman" w:hAnsi="Times New Roman" w:cs="Times New Roman"/>
          <w:sz w:val="24"/>
          <w:szCs w:val="24"/>
        </w:rPr>
        <w:t xml:space="preserve"> Så småningom togs ångpannorna upp och historier säger att smögare </w:t>
      </w:r>
      <w:r w:rsidR="00B10C9C">
        <w:rPr>
          <w:rFonts w:ascii="Times New Roman" w:hAnsi="Times New Roman" w:cs="Times New Roman"/>
          <w:sz w:val="24"/>
          <w:szCs w:val="24"/>
        </w:rPr>
        <w:t xml:space="preserve">kanske </w:t>
      </w:r>
      <w:r w:rsidR="001A4184" w:rsidRPr="00A35F97">
        <w:rPr>
          <w:rFonts w:ascii="Times New Roman" w:hAnsi="Times New Roman" w:cs="Times New Roman"/>
          <w:sz w:val="24"/>
          <w:szCs w:val="24"/>
        </w:rPr>
        <w:t>passade på att bärga mahognyinredningen.</w:t>
      </w:r>
    </w:p>
    <w:p w14:paraId="4A8A5485" w14:textId="5F577777"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Ångfartygens era inleddes i Sverige redan 1816 när den brittiske immigranten Samuel Owen installerade sin första ångmaskin i en svensk skuta. Dessa första hjulångare började från 1830-talet att ersättas av allt</w:t>
      </w:r>
      <w:r w:rsidR="00523119">
        <w:rPr>
          <w:rFonts w:ascii="Times New Roman" w:hAnsi="Times New Roman" w:cs="Times New Roman"/>
          <w:sz w:val="24"/>
          <w:szCs w:val="24"/>
        </w:rPr>
        <w:t xml:space="preserve"> </w:t>
      </w:r>
      <w:r w:rsidRPr="00A35F97">
        <w:rPr>
          <w:rFonts w:ascii="Times New Roman" w:hAnsi="Times New Roman" w:cs="Times New Roman"/>
          <w:sz w:val="24"/>
          <w:szCs w:val="24"/>
        </w:rPr>
        <w:t>effektivare propellerdrivna fartyg. Utvecklingen gick därefter snabbt med ständiga förbättringar i konstruktionerna. Under slutet av seklet blev de ångdrivna fart</w:t>
      </w:r>
      <w:r w:rsidR="00B10C9C">
        <w:rPr>
          <w:rFonts w:ascii="Times New Roman" w:hAnsi="Times New Roman" w:cs="Times New Roman"/>
          <w:sz w:val="24"/>
          <w:szCs w:val="24"/>
        </w:rPr>
        <w:t xml:space="preserve">ygen allt vanligare i sjöfarten, </w:t>
      </w:r>
      <w:r w:rsidRPr="00A35F97">
        <w:rPr>
          <w:rFonts w:ascii="Times New Roman" w:hAnsi="Times New Roman" w:cs="Times New Roman"/>
          <w:sz w:val="24"/>
          <w:szCs w:val="24"/>
        </w:rPr>
        <w:t>och efter sekelskiftet började fiskarna motorisera sina båtar. Introduktionen av ångmaskiner, explosionsmotorer, propellrar och fartyg i järnskrov innebar en dramatisk nedgång av antalet skeppsbrott. Att sjötrafiken var omfattande och inte enbart bestod av lokal kusttrafik kan ses av fartygens angivna färdvägar och nationaliteter. Många av fartygen bar utländsk flagg. Danmark, England och Holland förekommer ofta som hemländer. Under 1800-talets sista halva syntes allt fler norska fartyg</w:t>
      </w:r>
      <w:r w:rsidR="00523119">
        <w:rPr>
          <w:rFonts w:ascii="Times New Roman" w:hAnsi="Times New Roman" w:cs="Times New Roman"/>
          <w:sz w:val="24"/>
          <w:szCs w:val="24"/>
        </w:rPr>
        <w:t xml:space="preserve">, något som </w:t>
      </w:r>
      <w:r w:rsidRPr="00A35F97">
        <w:rPr>
          <w:rFonts w:ascii="Times New Roman" w:hAnsi="Times New Roman" w:cs="Times New Roman"/>
          <w:sz w:val="24"/>
          <w:szCs w:val="24"/>
        </w:rPr>
        <w:t xml:space="preserve">skall ses i skenet av att norska redare byggt upp en allt mäktigare handelsflotta. </w:t>
      </w:r>
      <w:r w:rsidR="00523119">
        <w:rPr>
          <w:rFonts w:ascii="Times New Roman" w:hAnsi="Times New Roman" w:cs="Times New Roman"/>
          <w:sz w:val="24"/>
          <w:szCs w:val="24"/>
        </w:rPr>
        <w:t>En</w:t>
      </w:r>
      <w:r w:rsidRPr="00A35F97">
        <w:rPr>
          <w:rFonts w:ascii="Times New Roman" w:hAnsi="Times New Roman" w:cs="Times New Roman"/>
          <w:sz w:val="24"/>
          <w:szCs w:val="24"/>
        </w:rPr>
        <w:t xml:space="preserve"> mer långväga gäst </w:t>
      </w:r>
      <w:r w:rsidR="00523119">
        <w:rPr>
          <w:rFonts w:ascii="Times New Roman" w:hAnsi="Times New Roman" w:cs="Times New Roman"/>
          <w:sz w:val="24"/>
          <w:szCs w:val="24"/>
        </w:rPr>
        <w:t>var</w:t>
      </w:r>
      <w:r w:rsidRPr="00A35F97">
        <w:rPr>
          <w:rFonts w:ascii="Times New Roman" w:hAnsi="Times New Roman" w:cs="Times New Roman"/>
          <w:sz w:val="24"/>
          <w:szCs w:val="24"/>
        </w:rPr>
        <w:t xml:space="preserve"> den amerikanska briggen </w:t>
      </w:r>
      <w:r w:rsidRPr="00A35F97">
        <w:rPr>
          <w:rFonts w:ascii="Times New Roman" w:hAnsi="Times New Roman" w:cs="Times New Roman"/>
          <w:i/>
          <w:iCs/>
          <w:sz w:val="24"/>
          <w:szCs w:val="24"/>
        </w:rPr>
        <w:t>Alexander Smith</w:t>
      </w:r>
      <w:r w:rsidRPr="00A35F97">
        <w:rPr>
          <w:rFonts w:ascii="Times New Roman" w:hAnsi="Times New Roman" w:cs="Times New Roman"/>
          <w:sz w:val="24"/>
          <w:szCs w:val="24"/>
        </w:rPr>
        <w:t>. Briggen hade lämnat St: Petersburg för att med en last av 700 rullar segelduk, hampa och ryskt stångjärn gå över Atlanten. Resan slutade på Vämlingen, väster om Smögen, i oktober 1803. Flera ur besättningen omkom</w:t>
      </w:r>
      <w:r w:rsidR="00523119">
        <w:rPr>
          <w:rFonts w:ascii="Times New Roman" w:hAnsi="Times New Roman" w:cs="Times New Roman"/>
          <w:sz w:val="24"/>
          <w:szCs w:val="24"/>
        </w:rPr>
        <w:t>,</w:t>
      </w:r>
      <w:r w:rsidRPr="00A35F97">
        <w:rPr>
          <w:rFonts w:ascii="Times New Roman" w:hAnsi="Times New Roman" w:cs="Times New Roman"/>
          <w:sz w:val="24"/>
          <w:szCs w:val="24"/>
        </w:rPr>
        <w:t xml:space="preserve"> men en del av lasten bärgades</w:t>
      </w:r>
      <w:r w:rsidR="00523119">
        <w:rPr>
          <w:rFonts w:ascii="Times New Roman" w:hAnsi="Times New Roman" w:cs="Times New Roman"/>
          <w:sz w:val="24"/>
          <w:szCs w:val="24"/>
        </w:rPr>
        <w:t>,</w:t>
      </w:r>
      <w:r w:rsidRPr="00A35F97">
        <w:rPr>
          <w:rFonts w:ascii="Times New Roman" w:hAnsi="Times New Roman" w:cs="Times New Roman"/>
          <w:sz w:val="24"/>
          <w:szCs w:val="24"/>
        </w:rPr>
        <w:t xml:space="preserve"> och såldes på auktion.</w:t>
      </w:r>
      <w:r w:rsidRPr="00A35F97">
        <w:rPr>
          <w:rStyle w:val="Fotnotsreferens"/>
          <w:rFonts w:ascii="Times New Roman" w:hAnsi="Times New Roman" w:cs="Times New Roman"/>
          <w:sz w:val="24"/>
          <w:szCs w:val="24"/>
        </w:rPr>
        <w:footnoteReference w:id="727"/>
      </w:r>
    </w:p>
    <w:p w14:paraId="37D95FA3" w14:textId="77777777"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ryska skonerten </w:t>
      </w:r>
      <w:r w:rsidRPr="00A35F97">
        <w:rPr>
          <w:rFonts w:ascii="Times New Roman" w:hAnsi="Times New Roman" w:cs="Times New Roman"/>
          <w:i/>
          <w:iCs/>
          <w:sz w:val="24"/>
          <w:szCs w:val="24"/>
        </w:rPr>
        <w:t xml:space="preserve">S:t Johann </w:t>
      </w:r>
      <w:r w:rsidRPr="00A35F97">
        <w:rPr>
          <w:rFonts w:ascii="Times New Roman" w:hAnsi="Times New Roman" w:cs="Times New Roman"/>
          <w:sz w:val="24"/>
          <w:szCs w:val="24"/>
        </w:rPr>
        <w:t>[Johan] strandade i hård vind på Sälebådarna – även kallade Skälbådarna – utanför Ramsvikslandet. Fartyget blev till vrak den 11 oktober 1890 och var lastat med torrfisk till S:t Petersburg. Som ett exempel på svårigheterna att navigera vid tiden ses genom uppgifterna att kaptenen ombord inte känt igen Hållö. Han trodde det var Skagens fyr.</w:t>
      </w:r>
      <w:r w:rsidRPr="00A35F97">
        <w:rPr>
          <w:rStyle w:val="Fotnotsreferens"/>
          <w:rFonts w:ascii="Times New Roman" w:hAnsi="Times New Roman" w:cs="Times New Roman"/>
          <w:sz w:val="24"/>
          <w:szCs w:val="24"/>
        </w:rPr>
        <w:footnoteReference w:id="728"/>
      </w:r>
      <w:r w:rsidRPr="00A35F97">
        <w:rPr>
          <w:rFonts w:ascii="Times New Roman" w:hAnsi="Times New Roman" w:cs="Times New Roman"/>
          <w:sz w:val="24"/>
          <w:szCs w:val="24"/>
        </w:rPr>
        <w:t xml:space="preserve"> Salt, torrfisk och skilda typer av virke var vanligt gods men i stort sett alla tidens varor kan ses i företeckningarna. Den norska briggen </w:t>
      </w:r>
      <w:r w:rsidRPr="00A35F97">
        <w:rPr>
          <w:rFonts w:ascii="Times New Roman" w:hAnsi="Times New Roman" w:cs="Times New Roman"/>
          <w:i/>
          <w:iCs/>
          <w:sz w:val="24"/>
          <w:szCs w:val="24"/>
        </w:rPr>
        <w:t>Holmestrand</w:t>
      </w:r>
      <w:r w:rsidRPr="00A35F97">
        <w:rPr>
          <w:rFonts w:ascii="Times New Roman" w:hAnsi="Times New Roman" w:cs="Times New Roman"/>
          <w:sz w:val="24"/>
          <w:szCs w:val="24"/>
        </w:rPr>
        <w:t xml:space="preserve"> strandade hösten 1804 på ett grund i Habybukten. </w:t>
      </w:r>
      <w:r w:rsidR="000665A8">
        <w:rPr>
          <w:rFonts w:ascii="Times New Roman" w:hAnsi="Times New Roman" w:cs="Times New Roman"/>
          <w:sz w:val="24"/>
          <w:szCs w:val="24"/>
        </w:rPr>
        <w:t>Briggen</w:t>
      </w:r>
      <w:r w:rsidRPr="00A35F97">
        <w:rPr>
          <w:rFonts w:ascii="Times New Roman" w:hAnsi="Times New Roman" w:cs="Times New Roman"/>
          <w:sz w:val="24"/>
          <w:szCs w:val="24"/>
        </w:rPr>
        <w:t xml:space="preserve"> hade gått från Köpenhamn och var på väg till Kristiania med last av bland annat kaffe, kandisocker, ister, tobak och tyger. En del av lasten bärgade och såldes på auktion.</w:t>
      </w:r>
      <w:r w:rsidRPr="00A35F97">
        <w:rPr>
          <w:rStyle w:val="Fotnotsreferens"/>
          <w:rFonts w:ascii="Times New Roman" w:hAnsi="Times New Roman" w:cs="Times New Roman"/>
          <w:sz w:val="24"/>
          <w:szCs w:val="24"/>
        </w:rPr>
        <w:footnoteReference w:id="729"/>
      </w:r>
      <w:r w:rsidRPr="00A35F97">
        <w:rPr>
          <w:rFonts w:ascii="Times New Roman" w:hAnsi="Times New Roman" w:cs="Times New Roman"/>
          <w:sz w:val="24"/>
          <w:szCs w:val="24"/>
        </w:rPr>
        <w:t xml:space="preserve"> En inte namngiven dansk galeas förliste vid ett skär på Soten år 1807, lastad med hästar.</w:t>
      </w:r>
      <w:r w:rsidRPr="00A35F97">
        <w:rPr>
          <w:rStyle w:val="Fotnotsreferens"/>
          <w:rFonts w:ascii="Times New Roman" w:hAnsi="Times New Roman" w:cs="Times New Roman"/>
          <w:sz w:val="24"/>
          <w:szCs w:val="24"/>
        </w:rPr>
        <w:footnoteReference w:id="730"/>
      </w:r>
    </w:p>
    <w:p w14:paraId="2936CA95" w14:textId="02FA5A30"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Viktiga handelsvaror i slutet av 1700-talet kan ses i uppgifterna om den skotska briggen </w:t>
      </w:r>
      <w:r w:rsidRPr="00A35F97">
        <w:rPr>
          <w:rFonts w:ascii="Times New Roman" w:hAnsi="Times New Roman" w:cs="Times New Roman"/>
          <w:i/>
          <w:iCs/>
          <w:sz w:val="24"/>
          <w:szCs w:val="24"/>
        </w:rPr>
        <w:t>Elisabeth</w:t>
      </w:r>
      <w:r w:rsidRPr="00A35F97">
        <w:rPr>
          <w:rFonts w:ascii="Times New Roman" w:hAnsi="Times New Roman" w:cs="Times New Roman"/>
          <w:sz w:val="24"/>
          <w:szCs w:val="24"/>
        </w:rPr>
        <w:t xml:space="preserve"> som 1795 gick i kvav mellan Kungshamn och Smögen. Delar av lasten bärgades, bland annat 3 000 plank och 70 skålpund stångjärn – det vill säga endast runt 30 kilo.</w:t>
      </w:r>
      <w:r w:rsidRPr="00A35F97">
        <w:rPr>
          <w:rStyle w:val="Fotnotsreferens"/>
          <w:rFonts w:ascii="Times New Roman" w:hAnsi="Times New Roman" w:cs="Times New Roman"/>
          <w:sz w:val="24"/>
          <w:szCs w:val="24"/>
        </w:rPr>
        <w:footnoteReference w:id="731"/>
      </w:r>
      <w:r w:rsidRPr="00A35F97">
        <w:rPr>
          <w:rFonts w:ascii="Times New Roman" w:hAnsi="Times New Roman" w:cs="Times New Roman"/>
          <w:sz w:val="24"/>
          <w:szCs w:val="24"/>
        </w:rPr>
        <w:t xml:space="preserve"> Värre gick det för besättningen på det stora danska fregattskeppet </w:t>
      </w:r>
      <w:r w:rsidRPr="00A35F97">
        <w:rPr>
          <w:rFonts w:ascii="Times New Roman" w:hAnsi="Times New Roman" w:cs="Times New Roman"/>
          <w:i/>
          <w:iCs/>
          <w:sz w:val="24"/>
          <w:szCs w:val="24"/>
        </w:rPr>
        <w:t>Charlotte</w:t>
      </w:r>
      <w:r w:rsidRPr="00A35F97">
        <w:rPr>
          <w:rFonts w:ascii="Times New Roman" w:hAnsi="Times New Roman" w:cs="Times New Roman"/>
          <w:sz w:val="24"/>
          <w:szCs w:val="24"/>
        </w:rPr>
        <w:t xml:space="preserve"> som under en sommarstorm grundstötte på ett skär 1807. Hon var på resa från den dåtida danska </w:t>
      </w:r>
      <w:proofErr w:type="gramStart"/>
      <w:r w:rsidRPr="00A35F97">
        <w:rPr>
          <w:rFonts w:ascii="Times New Roman" w:hAnsi="Times New Roman" w:cs="Times New Roman"/>
          <w:sz w:val="24"/>
          <w:szCs w:val="24"/>
        </w:rPr>
        <w:t>besittningen</w:t>
      </w:r>
      <w:proofErr w:type="gramEnd"/>
      <w:r w:rsidRPr="00A35F97">
        <w:rPr>
          <w:rFonts w:ascii="Times New Roman" w:hAnsi="Times New Roman" w:cs="Times New Roman"/>
          <w:sz w:val="24"/>
          <w:szCs w:val="24"/>
        </w:rPr>
        <w:t xml:space="preserve"> Tranquebar [i dag Tharangambadi] i sydöstra Indien till Köpenhamn. </w:t>
      </w:r>
      <w:r w:rsidR="000665A8">
        <w:rPr>
          <w:rFonts w:ascii="Times New Roman" w:hAnsi="Times New Roman" w:cs="Times New Roman"/>
          <w:sz w:val="24"/>
          <w:szCs w:val="24"/>
        </w:rPr>
        <w:t>Skeppet</w:t>
      </w:r>
      <w:r w:rsidR="00B10C9C">
        <w:rPr>
          <w:rFonts w:ascii="Times New Roman" w:hAnsi="Times New Roman" w:cs="Times New Roman"/>
          <w:sz w:val="24"/>
          <w:szCs w:val="24"/>
        </w:rPr>
        <w:t xml:space="preserve"> var lastat</w:t>
      </w:r>
      <w:r w:rsidRPr="00A35F97">
        <w:rPr>
          <w:rFonts w:ascii="Times New Roman" w:hAnsi="Times New Roman" w:cs="Times New Roman"/>
          <w:sz w:val="24"/>
          <w:szCs w:val="24"/>
        </w:rPr>
        <w:t xml:space="preserve"> med vin, arrak och indigo. Av den 30 man stora besättningen överlevde endast en besättningsman.</w:t>
      </w:r>
      <w:r w:rsidRPr="00A35F97">
        <w:rPr>
          <w:rStyle w:val="Fotnotsreferens"/>
          <w:rFonts w:ascii="Times New Roman" w:hAnsi="Times New Roman" w:cs="Times New Roman"/>
          <w:sz w:val="24"/>
          <w:szCs w:val="24"/>
        </w:rPr>
        <w:footnoteReference w:id="732"/>
      </w:r>
      <w:r w:rsidRPr="00A35F97">
        <w:rPr>
          <w:rFonts w:ascii="Times New Roman" w:hAnsi="Times New Roman" w:cs="Times New Roman"/>
          <w:sz w:val="24"/>
          <w:szCs w:val="24"/>
        </w:rPr>
        <w:t xml:space="preserve"> Det portugisiska skeppet </w:t>
      </w:r>
      <w:r w:rsidR="00B60C16" w:rsidRPr="00A35F97">
        <w:rPr>
          <w:rFonts w:ascii="Times New Roman" w:hAnsi="Times New Roman" w:cs="Times New Roman"/>
          <w:i/>
          <w:iCs/>
          <w:sz w:val="24"/>
          <w:szCs w:val="24"/>
        </w:rPr>
        <w:t>Quadros Amigos</w:t>
      </w:r>
      <w:r w:rsidR="00B60C16" w:rsidRPr="00A35F97">
        <w:rPr>
          <w:rFonts w:ascii="Times New Roman" w:hAnsi="Times New Roman" w:cs="Times New Roman"/>
          <w:sz w:val="24"/>
          <w:szCs w:val="24"/>
        </w:rPr>
        <w:t xml:space="preserve"> </w:t>
      </w:r>
      <w:r w:rsidR="00B60C16">
        <w:rPr>
          <w:rFonts w:ascii="Times New Roman" w:hAnsi="Times New Roman" w:cs="Times New Roman"/>
          <w:sz w:val="24"/>
          <w:szCs w:val="24"/>
        </w:rPr>
        <w:t>v</w:t>
      </w:r>
      <w:r w:rsidRPr="00A35F97">
        <w:rPr>
          <w:rFonts w:ascii="Times New Roman" w:hAnsi="Times New Roman" w:cs="Times New Roman"/>
          <w:sz w:val="24"/>
          <w:szCs w:val="24"/>
        </w:rPr>
        <w:t xml:space="preserve">isar på vilka </w:t>
      </w:r>
      <w:r w:rsidR="001C15AF">
        <w:rPr>
          <w:rFonts w:ascii="Times New Roman" w:hAnsi="Times New Roman" w:cs="Times New Roman"/>
          <w:sz w:val="24"/>
          <w:szCs w:val="24"/>
        </w:rPr>
        <w:t>dyrbarheter</w:t>
      </w:r>
      <w:r w:rsidRPr="00A35F97">
        <w:rPr>
          <w:rFonts w:ascii="Times New Roman" w:hAnsi="Times New Roman" w:cs="Times New Roman"/>
          <w:sz w:val="24"/>
          <w:szCs w:val="24"/>
        </w:rPr>
        <w:t xml:space="preserve"> som transporterades över haven. </w:t>
      </w:r>
      <w:r w:rsidR="000665A8">
        <w:rPr>
          <w:rFonts w:ascii="Times New Roman" w:hAnsi="Times New Roman" w:cs="Times New Roman"/>
          <w:sz w:val="24"/>
          <w:szCs w:val="24"/>
        </w:rPr>
        <w:t xml:space="preserve">Fartyget </w:t>
      </w:r>
      <w:r w:rsidRPr="00A35F97">
        <w:rPr>
          <w:rFonts w:ascii="Times New Roman" w:hAnsi="Times New Roman" w:cs="Times New Roman"/>
          <w:sz w:val="24"/>
          <w:szCs w:val="24"/>
        </w:rPr>
        <w:t>sjönk efter en brand ombord</w:t>
      </w:r>
      <w:r w:rsidR="000665A8">
        <w:rPr>
          <w:rFonts w:ascii="Times New Roman" w:hAnsi="Times New Roman" w:cs="Times New Roman"/>
          <w:sz w:val="24"/>
          <w:szCs w:val="24"/>
        </w:rPr>
        <w:t>,</w:t>
      </w:r>
      <w:r w:rsidRPr="00A35F97">
        <w:rPr>
          <w:rFonts w:ascii="Times New Roman" w:hAnsi="Times New Roman" w:cs="Times New Roman"/>
          <w:sz w:val="24"/>
          <w:szCs w:val="24"/>
        </w:rPr>
        <w:t xml:space="preserve"> två sjömil utanför Smögen. </w:t>
      </w:r>
      <w:r w:rsidR="0013165D">
        <w:rPr>
          <w:rFonts w:ascii="Times New Roman" w:hAnsi="Times New Roman" w:cs="Times New Roman"/>
          <w:sz w:val="24"/>
          <w:szCs w:val="24"/>
        </w:rPr>
        <w:lastRenderedPageBreak/>
        <w:t>Fartyget</w:t>
      </w:r>
      <w:r w:rsidRPr="00A35F97">
        <w:rPr>
          <w:rFonts w:ascii="Times New Roman" w:hAnsi="Times New Roman" w:cs="Times New Roman"/>
          <w:sz w:val="24"/>
          <w:szCs w:val="24"/>
        </w:rPr>
        <w:t xml:space="preserve"> lastat med vin till ett uppgivet värde av 100 000 silver riksbanksdaler men kunde inte bärgas. Det hela inträffade den 24 juli 1824 och alla i besättningen klarade sig.</w:t>
      </w:r>
      <w:r w:rsidRPr="00A35F97">
        <w:rPr>
          <w:rStyle w:val="Fotnotsreferens"/>
          <w:rFonts w:ascii="Times New Roman" w:hAnsi="Times New Roman" w:cs="Times New Roman"/>
          <w:sz w:val="24"/>
          <w:szCs w:val="24"/>
        </w:rPr>
        <w:footnoteReference w:id="733"/>
      </w:r>
    </w:p>
    <w:p w14:paraId="36066BDA" w14:textId="572A2065" w:rsidR="001A4184" w:rsidRPr="001C15AF" w:rsidRDefault="001A4184" w:rsidP="001C15AF">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Uppgiften om lastens värde kanske kan locka framtida bärgarinsatser med oanade vinstmöjligheter? Galeasen </w:t>
      </w:r>
      <w:r w:rsidRPr="00A35F97">
        <w:rPr>
          <w:rFonts w:ascii="Times New Roman" w:hAnsi="Times New Roman" w:cs="Times New Roman"/>
          <w:i/>
          <w:iCs/>
          <w:sz w:val="24"/>
          <w:szCs w:val="24"/>
        </w:rPr>
        <w:t>Jönköping</w:t>
      </w:r>
      <w:r w:rsidRPr="00A35F97">
        <w:rPr>
          <w:rFonts w:ascii="Times New Roman" w:hAnsi="Times New Roman" w:cs="Times New Roman"/>
          <w:sz w:val="24"/>
          <w:szCs w:val="24"/>
        </w:rPr>
        <w:t>, på väg till den ryske tsaren, sänktes 1916</w:t>
      </w:r>
      <w:r w:rsidR="0013165D">
        <w:rPr>
          <w:rFonts w:ascii="Times New Roman" w:hAnsi="Times New Roman" w:cs="Times New Roman"/>
          <w:sz w:val="24"/>
          <w:szCs w:val="24"/>
        </w:rPr>
        <w:t xml:space="preserve"> i Finska Viken av en tysk ubåt. </w:t>
      </w:r>
      <w:r w:rsidRPr="00A35F97">
        <w:rPr>
          <w:rFonts w:ascii="Times New Roman" w:hAnsi="Times New Roman" w:cs="Times New Roman"/>
          <w:sz w:val="24"/>
          <w:szCs w:val="24"/>
        </w:rPr>
        <w:t>40 ton konjak, 4 400 flaskor champagne av märke Heidsieck och sextio hektoliter bordeauxvin försvann i djupet. Under slutet av 1990-talet upptäcktes vraket och delar av lasten bärgades. Det blev en omtalad konflikt mellan skilda intressen om rättigheter</w:t>
      </w:r>
      <w:r w:rsidR="001B790C">
        <w:rPr>
          <w:rFonts w:ascii="Times New Roman" w:hAnsi="Times New Roman" w:cs="Times New Roman"/>
          <w:sz w:val="24"/>
          <w:szCs w:val="24"/>
        </w:rPr>
        <w:t>na till lasten. B</w:t>
      </w:r>
      <w:r w:rsidRPr="00A35F97">
        <w:rPr>
          <w:rFonts w:ascii="Times New Roman" w:hAnsi="Times New Roman" w:cs="Times New Roman"/>
          <w:sz w:val="24"/>
          <w:szCs w:val="24"/>
        </w:rPr>
        <w:t xml:space="preserve">ärgade, och fullt drickbara champagneflaskor, </w:t>
      </w:r>
      <w:r w:rsidR="001B790C">
        <w:rPr>
          <w:rFonts w:ascii="Times New Roman" w:hAnsi="Times New Roman" w:cs="Times New Roman"/>
          <w:sz w:val="24"/>
          <w:szCs w:val="24"/>
        </w:rPr>
        <w:t xml:space="preserve">såldes </w:t>
      </w:r>
      <w:r w:rsidRPr="00A35F97">
        <w:rPr>
          <w:rFonts w:ascii="Times New Roman" w:hAnsi="Times New Roman" w:cs="Times New Roman"/>
          <w:sz w:val="24"/>
          <w:szCs w:val="24"/>
        </w:rPr>
        <w:t>några år senare på ryska lyxkrogar för motsvarande 210 000 kronor buteljen.</w:t>
      </w:r>
      <w:r w:rsidRPr="00A35F97">
        <w:rPr>
          <w:rStyle w:val="Fotnotsreferens"/>
          <w:rFonts w:ascii="Times New Roman" w:hAnsi="Times New Roman" w:cs="Times New Roman"/>
          <w:sz w:val="24"/>
          <w:szCs w:val="24"/>
        </w:rPr>
        <w:footnoteReference w:id="734"/>
      </w:r>
      <w:r w:rsidR="001C15AF">
        <w:rPr>
          <w:rFonts w:ascii="Times New Roman" w:hAnsi="Times New Roman" w:cs="Times New Roman"/>
          <w:sz w:val="24"/>
          <w:szCs w:val="24"/>
        </w:rPr>
        <w:t xml:space="preserve"> Det skall tilläggas att skattsökare inte </w:t>
      </w:r>
      <w:r w:rsidR="00902AC4">
        <w:rPr>
          <w:rFonts w:ascii="Times New Roman" w:hAnsi="Times New Roman" w:cs="Times New Roman"/>
          <w:sz w:val="24"/>
          <w:szCs w:val="24"/>
        </w:rPr>
        <w:t>knappast gör sig besvär</w:t>
      </w:r>
      <w:r w:rsidR="001C15AF">
        <w:rPr>
          <w:rFonts w:ascii="Times New Roman" w:hAnsi="Times New Roman" w:cs="Times New Roman"/>
          <w:sz w:val="24"/>
          <w:szCs w:val="24"/>
        </w:rPr>
        <w:t xml:space="preserve">. </w:t>
      </w:r>
      <w:r w:rsidR="001C15AF" w:rsidRPr="00A35F97">
        <w:rPr>
          <w:rFonts w:ascii="Times New Roman" w:hAnsi="Times New Roman" w:cs="Times New Roman"/>
          <w:i/>
          <w:iCs/>
          <w:sz w:val="24"/>
          <w:szCs w:val="24"/>
        </w:rPr>
        <w:t>Quadros Amigos</w:t>
      </w:r>
      <w:r w:rsidR="001C15AF">
        <w:rPr>
          <w:rFonts w:ascii="Times New Roman" w:hAnsi="Times New Roman" w:cs="Times New Roman"/>
          <w:i/>
          <w:iCs/>
          <w:sz w:val="24"/>
          <w:szCs w:val="24"/>
        </w:rPr>
        <w:t xml:space="preserve">, </w:t>
      </w:r>
      <w:r w:rsidR="001C15AF" w:rsidRPr="001C15AF">
        <w:rPr>
          <w:rFonts w:ascii="Times New Roman" w:hAnsi="Times New Roman" w:cs="Times New Roman"/>
          <w:iCs/>
          <w:sz w:val="24"/>
          <w:szCs w:val="24"/>
        </w:rPr>
        <w:t xml:space="preserve">om nu någon </w:t>
      </w:r>
      <w:r w:rsidR="00B10C9C">
        <w:rPr>
          <w:rFonts w:ascii="Times New Roman" w:hAnsi="Times New Roman" w:cs="Times New Roman"/>
          <w:iCs/>
          <w:sz w:val="24"/>
          <w:szCs w:val="24"/>
        </w:rPr>
        <w:t>skulle finna</w:t>
      </w:r>
      <w:r w:rsidR="001C15AF" w:rsidRPr="001C15AF">
        <w:rPr>
          <w:rFonts w:ascii="Times New Roman" w:hAnsi="Times New Roman" w:cs="Times New Roman"/>
          <w:iCs/>
          <w:sz w:val="24"/>
          <w:szCs w:val="24"/>
        </w:rPr>
        <w:t xml:space="preserve"> </w:t>
      </w:r>
      <w:r w:rsidR="00B75235">
        <w:rPr>
          <w:rFonts w:ascii="Times New Roman" w:hAnsi="Times New Roman" w:cs="Times New Roman"/>
          <w:iCs/>
          <w:sz w:val="24"/>
          <w:szCs w:val="24"/>
        </w:rPr>
        <w:t>vraket</w:t>
      </w:r>
      <w:r w:rsidR="001C15AF" w:rsidRPr="001C15AF">
        <w:rPr>
          <w:rFonts w:ascii="Times New Roman" w:hAnsi="Times New Roman" w:cs="Times New Roman"/>
          <w:iCs/>
          <w:sz w:val="24"/>
          <w:szCs w:val="24"/>
        </w:rPr>
        <w:t>,</w:t>
      </w:r>
      <w:r w:rsidR="001C15AF">
        <w:rPr>
          <w:rFonts w:ascii="Times New Roman" w:hAnsi="Times New Roman" w:cs="Times New Roman"/>
          <w:i/>
          <w:iCs/>
          <w:sz w:val="24"/>
          <w:szCs w:val="24"/>
        </w:rPr>
        <w:t xml:space="preserve"> </w:t>
      </w:r>
      <w:r w:rsidR="001C15AF">
        <w:rPr>
          <w:rFonts w:ascii="Times New Roman" w:hAnsi="Times New Roman" w:cs="Times New Roman"/>
          <w:iCs/>
          <w:sz w:val="24"/>
          <w:szCs w:val="24"/>
        </w:rPr>
        <w:t xml:space="preserve">är ett </w:t>
      </w:r>
      <w:r w:rsidR="0013165D">
        <w:rPr>
          <w:rFonts w:ascii="Times New Roman" w:hAnsi="Times New Roman" w:cs="Times New Roman"/>
          <w:iCs/>
          <w:sz w:val="24"/>
          <w:szCs w:val="24"/>
        </w:rPr>
        <w:t xml:space="preserve">skyddat </w:t>
      </w:r>
      <w:r w:rsidR="001C15AF">
        <w:rPr>
          <w:rFonts w:ascii="Times New Roman" w:hAnsi="Times New Roman" w:cs="Times New Roman"/>
          <w:iCs/>
          <w:sz w:val="24"/>
          <w:szCs w:val="24"/>
        </w:rPr>
        <w:t>fornminne.</w:t>
      </w:r>
    </w:p>
    <w:p w14:paraId="2F646D1A" w14:textId="1740BA50" w:rsidR="001A4184" w:rsidRPr="00A35F97"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Ur förteckningarna blir det också möjligt att se när stormarna slog</w:t>
      </w:r>
      <w:r w:rsidR="0013165D">
        <w:rPr>
          <w:rFonts w:ascii="Times New Roman" w:hAnsi="Times New Roman" w:cs="Times New Roman"/>
          <w:sz w:val="24"/>
          <w:szCs w:val="24"/>
        </w:rPr>
        <w:t xml:space="preserve"> till</w:t>
      </w:r>
      <w:r w:rsidRPr="00A35F97">
        <w:rPr>
          <w:rFonts w:ascii="Times New Roman" w:hAnsi="Times New Roman" w:cs="Times New Roman"/>
          <w:sz w:val="24"/>
          <w:szCs w:val="24"/>
        </w:rPr>
        <w:t>. Nära tre av fem skeppsbrott ägde inte helt oväntat rum under de traditionella höststormarnas månader: oktober, november och december. April och maj är i det närmaste olycksfria.</w:t>
      </w:r>
      <w:r w:rsidRPr="00A35F97">
        <w:rPr>
          <w:rStyle w:val="Fotnotsreferens"/>
          <w:rFonts w:ascii="Times New Roman" w:hAnsi="Times New Roman" w:cs="Times New Roman"/>
          <w:sz w:val="24"/>
          <w:szCs w:val="24"/>
        </w:rPr>
        <w:footnoteReference w:id="735"/>
      </w:r>
      <w:r w:rsidRPr="00A35F97">
        <w:rPr>
          <w:rFonts w:ascii="Times New Roman" w:hAnsi="Times New Roman" w:cs="Times New Roman"/>
          <w:sz w:val="24"/>
          <w:szCs w:val="24"/>
        </w:rPr>
        <w:t xml:space="preserve"> Men även under sommarhalvåret kunde stormar slå till. Den västliga orkanen den 25 augusti 1871</w:t>
      </w:r>
      <w:r w:rsidR="0013165D">
        <w:rPr>
          <w:rFonts w:ascii="Times New Roman" w:hAnsi="Times New Roman" w:cs="Times New Roman"/>
          <w:sz w:val="24"/>
          <w:szCs w:val="24"/>
        </w:rPr>
        <w:t>,</w:t>
      </w:r>
      <w:r w:rsidRPr="00A35F97">
        <w:rPr>
          <w:rFonts w:ascii="Times New Roman" w:hAnsi="Times New Roman" w:cs="Times New Roman"/>
          <w:sz w:val="24"/>
          <w:szCs w:val="24"/>
        </w:rPr>
        <w:t xml:space="preserve"> liksom orkannatten mellan den 9-10 september 1903</w:t>
      </w:r>
      <w:r w:rsidR="0013165D">
        <w:rPr>
          <w:rFonts w:ascii="Times New Roman" w:hAnsi="Times New Roman" w:cs="Times New Roman"/>
          <w:sz w:val="24"/>
          <w:szCs w:val="24"/>
        </w:rPr>
        <w:t>,</w:t>
      </w:r>
      <w:r w:rsidRPr="00A35F97">
        <w:rPr>
          <w:rFonts w:ascii="Times New Roman" w:hAnsi="Times New Roman" w:cs="Times New Roman"/>
          <w:sz w:val="24"/>
          <w:szCs w:val="24"/>
        </w:rPr>
        <w:t xml:space="preserve"> förefaller ha varit bland de värsta. Den sistnämnda orkanen orsakade inga större katastrofer i norra Bohuslän men 22 fartyg förliste mellan Vinga och Båstad. 1871 gick flera fartyg under i Sotens vatten och 30 mer eller mindre skadade fartyg återfanns efter stormen </w:t>
      </w:r>
      <w:r w:rsidR="0013165D">
        <w:rPr>
          <w:rFonts w:ascii="Times New Roman" w:hAnsi="Times New Roman" w:cs="Times New Roman"/>
          <w:sz w:val="24"/>
          <w:szCs w:val="24"/>
        </w:rPr>
        <w:t>på sträckan mellan</w:t>
      </w:r>
      <w:r w:rsidRPr="00A35F97">
        <w:rPr>
          <w:rFonts w:ascii="Times New Roman" w:hAnsi="Times New Roman" w:cs="Times New Roman"/>
          <w:sz w:val="24"/>
          <w:szCs w:val="24"/>
        </w:rPr>
        <w:t xml:space="preserve"> Lysekil och Smögen.</w:t>
      </w:r>
      <w:r w:rsidRPr="00A35F97">
        <w:rPr>
          <w:rStyle w:val="Fotnotsreferens"/>
          <w:rFonts w:ascii="Times New Roman" w:hAnsi="Times New Roman" w:cs="Times New Roman"/>
          <w:sz w:val="24"/>
          <w:szCs w:val="24"/>
        </w:rPr>
        <w:footnoteReference w:id="736"/>
      </w:r>
      <w:r w:rsidRPr="00A35F97">
        <w:rPr>
          <w:rFonts w:ascii="Times New Roman" w:hAnsi="Times New Roman" w:cs="Times New Roman"/>
          <w:sz w:val="24"/>
          <w:szCs w:val="24"/>
        </w:rPr>
        <w:t xml:space="preserve"> Mest omtalade blev </w:t>
      </w:r>
      <w:r w:rsidRPr="00A35F97">
        <w:rPr>
          <w:rFonts w:ascii="Times New Roman" w:hAnsi="Times New Roman" w:cs="Times New Roman"/>
          <w:i/>
          <w:iCs/>
          <w:sz w:val="24"/>
          <w:szCs w:val="24"/>
        </w:rPr>
        <w:t>Nymph</w:t>
      </w:r>
      <w:r w:rsidR="00DE5D95">
        <w:rPr>
          <w:rFonts w:ascii="Times New Roman" w:hAnsi="Times New Roman" w:cs="Times New Roman"/>
          <w:sz w:val="24"/>
          <w:szCs w:val="24"/>
        </w:rPr>
        <w:t xml:space="preserve">, </w:t>
      </w:r>
      <w:r w:rsidRPr="00A35F97">
        <w:rPr>
          <w:rFonts w:ascii="Times New Roman" w:hAnsi="Times New Roman" w:cs="Times New Roman"/>
          <w:sz w:val="24"/>
          <w:szCs w:val="24"/>
        </w:rPr>
        <w:t xml:space="preserve">ibland även kallad </w:t>
      </w:r>
      <w:r w:rsidRPr="00A35F97">
        <w:rPr>
          <w:rFonts w:ascii="Times New Roman" w:hAnsi="Times New Roman" w:cs="Times New Roman"/>
          <w:i/>
          <w:iCs/>
          <w:sz w:val="24"/>
          <w:szCs w:val="24"/>
        </w:rPr>
        <w:t>West Nymph</w:t>
      </w:r>
      <w:r w:rsidR="00DE5D95">
        <w:rPr>
          <w:rFonts w:ascii="Times New Roman" w:hAnsi="Times New Roman" w:cs="Times New Roman"/>
          <w:sz w:val="24"/>
          <w:szCs w:val="24"/>
        </w:rPr>
        <w:t xml:space="preserve">, </w:t>
      </w:r>
      <w:r w:rsidRPr="00A35F97">
        <w:rPr>
          <w:rFonts w:ascii="Times New Roman" w:hAnsi="Times New Roman" w:cs="Times New Roman"/>
          <w:sz w:val="24"/>
          <w:szCs w:val="24"/>
        </w:rPr>
        <w:t xml:space="preserve">en brigg från </w:t>
      </w:r>
      <w:r w:rsidR="000A0C23">
        <w:rPr>
          <w:rFonts w:ascii="Times New Roman" w:hAnsi="Times New Roman" w:cs="Times New Roman"/>
          <w:sz w:val="24"/>
          <w:szCs w:val="24"/>
        </w:rPr>
        <w:t>Whitby i norra Yorkshire</w:t>
      </w:r>
      <w:r w:rsidRPr="00A35F97">
        <w:rPr>
          <w:rFonts w:ascii="Times New Roman" w:hAnsi="Times New Roman" w:cs="Times New Roman"/>
          <w:sz w:val="24"/>
          <w:szCs w:val="24"/>
        </w:rPr>
        <w:t xml:space="preserve">. </w:t>
      </w:r>
      <w:r w:rsidR="000665A8">
        <w:rPr>
          <w:rFonts w:ascii="Times New Roman" w:hAnsi="Times New Roman" w:cs="Times New Roman"/>
          <w:sz w:val="24"/>
          <w:szCs w:val="24"/>
        </w:rPr>
        <w:t>Den vidare färde</w:t>
      </w:r>
      <w:r w:rsidR="001B790C">
        <w:rPr>
          <w:rFonts w:ascii="Times New Roman" w:hAnsi="Times New Roman" w:cs="Times New Roman"/>
          <w:sz w:val="24"/>
          <w:szCs w:val="24"/>
        </w:rPr>
        <w:t>n</w:t>
      </w:r>
      <w:r w:rsidR="000665A8">
        <w:rPr>
          <w:rFonts w:ascii="Times New Roman" w:hAnsi="Times New Roman" w:cs="Times New Roman"/>
          <w:sz w:val="24"/>
          <w:szCs w:val="24"/>
        </w:rPr>
        <w:t xml:space="preserve"> </w:t>
      </w:r>
      <w:r w:rsidR="000A0C23">
        <w:rPr>
          <w:rFonts w:ascii="Times New Roman" w:hAnsi="Times New Roman" w:cs="Times New Roman"/>
          <w:sz w:val="24"/>
          <w:szCs w:val="24"/>
        </w:rPr>
        <w:t>skulle gå från</w:t>
      </w:r>
      <w:r w:rsidR="000665A8">
        <w:rPr>
          <w:rFonts w:ascii="Times New Roman" w:hAnsi="Times New Roman" w:cs="Times New Roman"/>
          <w:sz w:val="24"/>
          <w:szCs w:val="24"/>
        </w:rPr>
        <w:t xml:space="preserve"> Viborg </w:t>
      </w:r>
      <w:r w:rsidR="000A0C23">
        <w:rPr>
          <w:rFonts w:ascii="Times New Roman" w:hAnsi="Times New Roman" w:cs="Times New Roman"/>
          <w:sz w:val="24"/>
          <w:szCs w:val="24"/>
        </w:rPr>
        <w:t>och</w:t>
      </w:r>
      <w:r w:rsidRPr="00A35F97">
        <w:rPr>
          <w:rFonts w:ascii="Times New Roman" w:hAnsi="Times New Roman" w:cs="Times New Roman"/>
          <w:sz w:val="24"/>
          <w:szCs w:val="24"/>
        </w:rPr>
        <w:t xml:space="preserve"> över Atlanten, till Boston. Men redan på Sandön, väster om </w:t>
      </w:r>
      <w:r w:rsidR="000A0C23">
        <w:rPr>
          <w:rFonts w:ascii="Times New Roman" w:hAnsi="Times New Roman" w:cs="Times New Roman"/>
          <w:sz w:val="24"/>
          <w:szCs w:val="24"/>
        </w:rPr>
        <w:t xml:space="preserve">Hasselösund, tog resan slut. </w:t>
      </w:r>
      <w:r w:rsidRPr="00A35F97">
        <w:rPr>
          <w:rFonts w:ascii="Times New Roman" w:hAnsi="Times New Roman" w:cs="Times New Roman"/>
          <w:i/>
          <w:iCs/>
          <w:sz w:val="24"/>
          <w:szCs w:val="24"/>
        </w:rPr>
        <w:t>Nymph</w:t>
      </w:r>
      <w:r w:rsidRPr="00A35F97">
        <w:rPr>
          <w:rFonts w:ascii="Times New Roman" w:hAnsi="Times New Roman" w:cs="Times New Roman"/>
          <w:sz w:val="24"/>
          <w:szCs w:val="24"/>
        </w:rPr>
        <w:t xml:space="preserve"> blev vrak.</w:t>
      </w:r>
      <w:r w:rsidRPr="00A35F97">
        <w:rPr>
          <w:rStyle w:val="Fotnotsreferens"/>
          <w:rFonts w:ascii="Times New Roman" w:hAnsi="Times New Roman" w:cs="Times New Roman"/>
          <w:sz w:val="24"/>
          <w:szCs w:val="24"/>
        </w:rPr>
        <w:footnoteReference w:id="737"/>
      </w:r>
    </w:p>
    <w:p w14:paraId="3ABA4F4B" w14:textId="72811825" w:rsidR="001A4184"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1918 skrev Evert Taube om händelsen. Tolkningen är att förebilden till hans ballad ”Blue Bird </w:t>
      </w:r>
      <w:r w:rsidR="009D2020">
        <w:rPr>
          <w:rFonts w:ascii="Times New Roman" w:hAnsi="Times New Roman" w:cs="Times New Roman"/>
          <w:sz w:val="24"/>
          <w:szCs w:val="24"/>
        </w:rPr>
        <w:t>av</w:t>
      </w:r>
      <w:r w:rsidRPr="00A35F97">
        <w:rPr>
          <w:rFonts w:ascii="Times New Roman" w:hAnsi="Times New Roman" w:cs="Times New Roman"/>
          <w:sz w:val="24"/>
          <w:szCs w:val="24"/>
        </w:rPr>
        <w:t xml:space="preserve"> Hull” var just </w:t>
      </w:r>
      <w:r w:rsidRPr="00A35F97">
        <w:rPr>
          <w:rFonts w:ascii="Times New Roman" w:hAnsi="Times New Roman" w:cs="Times New Roman"/>
          <w:i/>
          <w:sz w:val="24"/>
          <w:szCs w:val="24"/>
        </w:rPr>
        <w:t>Nymph</w:t>
      </w:r>
      <w:r w:rsidRPr="00A35F97">
        <w:rPr>
          <w:rFonts w:ascii="Times New Roman" w:hAnsi="Times New Roman" w:cs="Times New Roman"/>
          <w:sz w:val="24"/>
          <w:szCs w:val="24"/>
        </w:rPr>
        <w:t xml:space="preserve">. Taube lät sin sagesman, </w:t>
      </w:r>
      <w:r w:rsidR="002F3CF4">
        <w:rPr>
          <w:rFonts w:ascii="Times New Roman" w:hAnsi="Times New Roman" w:cs="Times New Roman"/>
          <w:sz w:val="24"/>
          <w:szCs w:val="24"/>
        </w:rPr>
        <w:t xml:space="preserve">den smått legendariske </w:t>
      </w:r>
      <w:r w:rsidRPr="00A35F97">
        <w:rPr>
          <w:rFonts w:ascii="Times New Roman" w:hAnsi="Times New Roman" w:cs="Times New Roman"/>
          <w:sz w:val="24"/>
          <w:szCs w:val="24"/>
        </w:rPr>
        <w:t>skepparen Samuel Frisk från Smögen, berätt</w:t>
      </w:r>
      <w:r w:rsidR="002F3CF4">
        <w:rPr>
          <w:rFonts w:ascii="Times New Roman" w:hAnsi="Times New Roman" w:cs="Times New Roman"/>
          <w:sz w:val="24"/>
          <w:szCs w:val="24"/>
        </w:rPr>
        <w:t xml:space="preserve">a om tredagarsorkanen 1871. </w:t>
      </w:r>
      <w:r w:rsidR="0013165D">
        <w:rPr>
          <w:rFonts w:ascii="Times New Roman" w:hAnsi="Times New Roman" w:cs="Times New Roman"/>
          <w:sz w:val="24"/>
          <w:szCs w:val="24"/>
        </w:rPr>
        <w:t>Frisk</w:t>
      </w:r>
      <w:r w:rsidRPr="00A35F97">
        <w:rPr>
          <w:rFonts w:ascii="Times New Roman" w:hAnsi="Times New Roman" w:cs="Times New Roman"/>
          <w:sz w:val="24"/>
          <w:szCs w:val="24"/>
        </w:rPr>
        <w:t xml:space="preserve"> menade att ”maken te sjö har de </w:t>
      </w:r>
      <w:proofErr w:type="gramStart"/>
      <w:r w:rsidRPr="00A35F97">
        <w:rPr>
          <w:rFonts w:ascii="Times New Roman" w:hAnsi="Times New Roman" w:cs="Times New Roman"/>
          <w:sz w:val="24"/>
          <w:szCs w:val="24"/>
        </w:rPr>
        <w:t>aldri</w:t>
      </w:r>
      <w:proofErr w:type="gramEnd"/>
      <w:r w:rsidRPr="00A35F97">
        <w:rPr>
          <w:rFonts w:ascii="Times New Roman" w:hAnsi="Times New Roman" w:cs="Times New Roman"/>
          <w:sz w:val="24"/>
          <w:szCs w:val="24"/>
        </w:rPr>
        <w:t xml:space="preserve"> gått på Soten”. När de såg briggen närma sig skären tog </w:t>
      </w:r>
      <w:r w:rsidR="0013165D">
        <w:rPr>
          <w:rFonts w:ascii="Times New Roman" w:hAnsi="Times New Roman" w:cs="Times New Roman"/>
          <w:sz w:val="24"/>
          <w:szCs w:val="24"/>
        </w:rPr>
        <w:t>han</w:t>
      </w:r>
      <w:r w:rsidRPr="00A35F97">
        <w:rPr>
          <w:rFonts w:ascii="Times New Roman" w:hAnsi="Times New Roman" w:cs="Times New Roman"/>
          <w:sz w:val="24"/>
          <w:szCs w:val="24"/>
        </w:rPr>
        <w:t xml:space="preserve"> och några kamrater ”Gunnarssons roddbåt” och gav sig ut på en räddningsaktion. Besättningen hoppade i sjön och lyckades ta sig ombord på roddbåten</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Då upptäckte de att en ung pojke blivit kvar ombord men det tycktes omöjligt att rädda honom. När skeppet törnade mot skäret i brottsjöarna slungades </w:t>
      </w:r>
      <w:r w:rsidR="0013165D">
        <w:rPr>
          <w:rFonts w:ascii="Times New Roman" w:hAnsi="Times New Roman" w:cs="Times New Roman"/>
          <w:sz w:val="24"/>
          <w:szCs w:val="24"/>
        </w:rPr>
        <w:t xml:space="preserve">emellertid </w:t>
      </w:r>
      <w:r w:rsidRPr="00A35F97">
        <w:rPr>
          <w:rFonts w:ascii="Times New Roman" w:hAnsi="Times New Roman" w:cs="Times New Roman"/>
          <w:sz w:val="24"/>
          <w:szCs w:val="24"/>
        </w:rPr>
        <w:t xml:space="preserve">pojken i väg och landade oskadd i en vattensamling på strandklipporna. I förbifarten nämnde Frisk att </w:t>
      </w:r>
      <w:r w:rsidRPr="00A35F97">
        <w:rPr>
          <w:rFonts w:ascii="Times New Roman" w:hAnsi="Times New Roman" w:cs="Times New Roman"/>
          <w:i/>
          <w:iCs/>
          <w:sz w:val="24"/>
          <w:szCs w:val="24"/>
        </w:rPr>
        <w:t>Nymphs</w:t>
      </w:r>
      <w:r w:rsidRPr="00A35F97">
        <w:rPr>
          <w:rFonts w:ascii="Times New Roman" w:hAnsi="Times New Roman" w:cs="Times New Roman"/>
          <w:sz w:val="24"/>
          <w:szCs w:val="24"/>
        </w:rPr>
        <w:t xml:space="preserve"> kapten </w:t>
      </w:r>
      <w:r w:rsidR="008A6EFB">
        <w:rPr>
          <w:rFonts w:ascii="Times New Roman" w:hAnsi="Times New Roman" w:cs="Times New Roman"/>
          <w:sz w:val="24"/>
          <w:szCs w:val="24"/>
        </w:rPr>
        <w:t xml:space="preserve">drunknat redan ute på Skagerrak, </w:t>
      </w:r>
      <w:r w:rsidRPr="00A35F97">
        <w:rPr>
          <w:rFonts w:ascii="Times New Roman" w:hAnsi="Times New Roman" w:cs="Times New Roman"/>
          <w:sz w:val="24"/>
          <w:szCs w:val="24"/>
        </w:rPr>
        <w:t>men också att ett amerikanskt fartyg</w:t>
      </w:r>
      <w:r w:rsidR="008A6EFB">
        <w:rPr>
          <w:rFonts w:ascii="Times New Roman" w:hAnsi="Times New Roman" w:cs="Times New Roman"/>
          <w:sz w:val="24"/>
          <w:szCs w:val="24"/>
        </w:rPr>
        <w:t>,</w:t>
      </w:r>
      <w:r w:rsidRPr="00A35F97">
        <w:rPr>
          <w:rFonts w:ascii="Times New Roman" w:hAnsi="Times New Roman" w:cs="Times New Roman"/>
          <w:sz w:val="24"/>
          <w:szCs w:val="24"/>
        </w:rPr>
        <w:t xml:space="preserve"> vid namn </w:t>
      </w:r>
      <w:r w:rsidRPr="00A35F97">
        <w:rPr>
          <w:rFonts w:ascii="Times New Roman" w:hAnsi="Times New Roman" w:cs="Times New Roman"/>
          <w:i/>
          <w:sz w:val="24"/>
          <w:szCs w:val="24"/>
        </w:rPr>
        <w:t>Blue Bird</w:t>
      </w:r>
      <w:r w:rsidR="008A6EFB">
        <w:rPr>
          <w:rFonts w:ascii="Times New Roman" w:hAnsi="Times New Roman" w:cs="Times New Roman"/>
          <w:i/>
          <w:sz w:val="24"/>
          <w:szCs w:val="24"/>
        </w:rPr>
        <w:t>,</w:t>
      </w:r>
      <w:r w:rsidR="002F3CF4">
        <w:rPr>
          <w:rFonts w:ascii="Times New Roman" w:hAnsi="Times New Roman" w:cs="Times New Roman"/>
          <w:sz w:val="24"/>
          <w:szCs w:val="24"/>
        </w:rPr>
        <w:t xml:space="preserve"> </w:t>
      </w:r>
      <w:r w:rsidRPr="00A35F97">
        <w:rPr>
          <w:rFonts w:ascii="Times New Roman" w:hAnsi="Times New Roman" w:cs="Times New Roman"/>
          <w:sz w:val="24"/>
          <w:szCs w:val="24"/>
        </w:rPr>
        <w:t>sökt nödhamn vid Hasselösund.</w:t>
      </w:r>
      <w:r w:rsidRPr="00A35F97">
        <w:rPr>
          <w:rStyle w:val="Fotnotsreferens"/>
          <w:rFonts w:ascii="Times New Roman" w:hAnsi="Times New Roman" w:cs="Times New Roman"/>
          <w:sz w:val="24"/>
          <w:szCs w:val="24"/>
        </w:rPr>
        <w:footnoteReference w:id="738"/>
      </w:r>
    </w:p>
    <w:p w14:paraId="5D883A0D" w14:textId="50EACEAB" w:rsidR="007628DC" w:rsidRDefault="007628DC" w:rsidP="007628DC">
      <w:pPr>
        <w:spacing w:after="0" w:line="240" w:lineRule="auto"/>
        <w:rPr>
          <w:rFonts w:ascii="Times New Roman" w:hAnsi="Times New Roman" w:cs="Times New Roman"/>
          <w:sz w:val="24"/>
          <w:szCs w:val="24"/>
        </w:rPr>
      </w:pPr>
    </w:p>
    <w:p w14:paraId="5B074D90" w14:textId="4B1EEB64" w:rsidR="007628DC" w:rsidRDefault="007628DC" w:rsidP="007628DC">
      <w:pPr>
        <w:spacing w:after="0" w:line="240" w:lineRule="auto"/>
        <w:rPr>
          <w:rFonts w:ascii="Times New Roman" w:hAnsi="Times New Roman" w:cs="Times New Roman"/>
          <w:color w:val="0070C0"/>
          <w:sz w:val="24"/>
          <w:szCs w:val="24"/>
        </w:rPr>
      </w:pPr>
      <w:r w:rsidRPr="007628DC">
        <w:rPr>
          <w:rFonts w:ascii="Times New Roman" w:hAnsi="Times New Roman" w:cs="Times New Roman"/>
          <w:color w:val="0070C0"/>
          <w:sz w:val="24"/>
          <w:szCs w:val="24"/>
        </w:rPr>
        <w:t>Bild 12:3 Utsnitt av den först notraden Blue Bird (UN).</w:t>
      </w:r>
    </w:p>
    <w:p w14:paraId="7C392E92" w14:textId="77777777" w:rsidR="00CE6D12" w:rsidRPr="007628DC" w:rsidRDefault="00CE6D12" w:rsidP="007628DC">
      <w:pPr>
        <w:spacing w:after="0" w:line="240" w:lineRule="auto"/>
        <w:rPr>
          <w:rFonts w:ascii="Times New Roman" w:hAnsi="Times New Roman" w:cs="Times New Roman"/>
          <w:color w:val="0070C0"/>
          <w:sz w:val="24"/>
          <w:szCs w:val="24"/>
        </w:rPr>
      </w:pPr>
    </w:p>
    <w:p w14:paraId="1880C9B7" w14:textId="00E131E1" w:rsidR="001A4184" w:rsidRPr="00A35F97" w:rsidRDefault="001A4184" w:rsidP="007628DC">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Taube använde sig av ett hopkok av uppgifterna. Han bytte namn på båten och Frisk mot Stranne</w:t>
      </w:r>
      <w:r w:rsidR="009D2020">
        <w:rPr>
          <w:rFonts w:ascii="Times New Roman" w:hAnsi="Times New Roman" w:cs="Times New Roman"/>
          <w:sz w:val="24"/>
          <w:szCs w:val="24"/>
        </w:rPr>
        <w:t xml:space="preserve"> den äldre</w:t>
      </w:r>
      <w:r w:rsidRPr="00A35F97">
        <w:rPr>
          <w:rFonts w:ascii="Times New Roman" w:hAnsi="Times New Roman" w:cs="Times New Roman"/>
          <w:sz w:val="24"/>
          <w:szCs w:val="24"/>
        </w:rPr>
        <w:t xml:space="preserve">. Kaptenen fick överleva och pojken omkomma medan händelsen flyttades från augusti till vinter och året därpå. ”Julafton sjuttiotvå” låter onekligen bättre än ”en sommardag sjuttioett” och Soten hade fått en egen sång för alla tider. Det har senare visat sig att </w:t>
      </w:r>
      <w:r w:rsidRPr="00A35F97">
        <w:rPr>
          <w:rFonts w:ascii="Times New Roman" w:hAnsi="Times New Roman" w:cs="Times New Roman"/>
          <w:i/>
          <w:sz w:val="24"/>
          <w:szCs w:val="24"/>
        </w:rPr>
        <w:t>Blue Bird</w:t>
      </w:r>
      <w:r w:rsidRPr="00A35F97">
        <w:rPr>
          <w:rFonts w:ascii="Times New Roman" w:hAnsi="Times New Roman" w:cs="Times New Roman"/>
          <w:sz w:val="24"/>
          <w:szCs w:val="24"/>
        </w:rPr>
        <w:t xml:space="preserve"> var en kanadensisk båt, registrerad i Nova Scotia. Med tiden blev den omdöpt </w:t>
      </w:r>
      <w:r w:rsidRPr="00A35F97">
        <w:rPr>
          <w:rFonts w:ascii="Times New Roman" w:hAnsi="Times New Roman" w:cs="Times New Roman"/>
          <w:sz w:val="24"/>
          <w:szCs w:val="24"/>
        </w:rPr>
        <w:lastRenderedPageBreak/>
        <w:t xml:space="preserve">till </w:t>
      </w:r>
      <w:r w:rsidRPr="00A35F97">
        <w:rPr>
          <w:rFonts w:ascii="Times New Roman" w:hAnsi="Times New Roman" w:cs="Times New Roman"/>
          <w:i/>
          <w:iCs/>
          <w:sz w:val="24"/>
          <w:szCs w:val="24"/>
        </w:rPr>
        <w:t>Carlos</w:t>
      </w:r>
      <w:r w:rsidRPr="00A35F97">
        <w:rPr>
          <w:rFonts w:ascii="Times New Roman" w:hAnsi="Times New Roman" w:cs="Times New Roman"/>
          <w:sz w:val="24"/>
          <w:szCs w:val="24"/>
        </w:rPr>
        <w:t xml:space="preserve"> och fick sin hemmahamn i Helsingborg. Efter skiftande öden havererade </w:t>
      </w:r>
      <w:r w:rsidR="000665A8">
        <w:rPr>
          <w:rFonts w:ascii="Times New Roman" w:hAnsi="Times New Roman" w:cs="Times New Roman"/>
          <w:sz w:val="24"/>
          <w:szCs w:val="24"/>
        </w:rPr>
        <w:t>Carlos 1917, med sitt nya spanskklingande namn,</w:t>
      </w:r>
      <w:r w:rsidRPr="00A35F97">
        <w:rPr>
          <w:rFonts w:ascii="Times New Roman" w:hAnsi="Times New Roman" w:cs="Times New Roman"/>
          <w:sz w:val="24"/>
          <w:szCs w:val="24"/>
        </w:rPr>
        <w:t xml:space="preserve"> i spanska farvatten.</w:t>
      </w:r>
      <w:r w:rsidRPr="00A35F97">
        <w:rPr>
          <w:rStyle w:val="Fotnotsreferens"/>
          <w:rFonts w:ascii="Times New Roman" w:hAnsi="Times New Roman" w:cs="Times New Roman"/>
          <w:sz w:val="24"/>
          <w:szCs w:val="24"/>
        </w:rPr>
        <w:footnoteReference w:id="739"/>
      </w:r>
    </w:p>
    <w:p w14:paraId="1FC72050" w14:textId="4B351EDF"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Taube ler säkert i sin skaldehimmel över det intresse som eftervärlden ägnat att </w:t>
      </w:r>
      <w:r w:rsidR="000A0C23">
        <w:rPr>
          <w:rFonts w:ascii="Times New Roman" w:hAnsi="Times New Roman" w:cs="Times New Roman"/>
          <w:sz w:val="24"/>
          <w:szCs w:val="24"/>
        </w:rPr>
        <w:t>bena</w:t>
      </w:r>
      <w:r w:rsidRPr="00A35F97">
        <w:rPr>
          <w:rFonts w:ascii="Times New Roman" w:hAnsi="Times New Roman" w:cs="Times New Roman"/>
          <w:sz w:val="24"/>
          <w:szCs w:val="24"/>
        </w:rPr>
        <w:t xml:space="preserve"> ut </w:t>
      </w:r>
      <w:r w:rsidR="000A0C23">
        <w:rPr>
          <w:rFonts w:ascii="Times New Roman" w:hAnsi="Times New Roman" w:cs="Times New Roman"/>
          <w:sz w:val="24"/>
          <w:szCs w:val="24"/>
        </w:rPr>
        <w:t xml:space="preserve">alla </w:t>
      </w:r>
      <w:r w:rsidRPr="00A35F97">
        <w:rPr>
          <w:rFonts w:ascii="Times New Roman" w:hAnsi="Times New Roman" w:cs="Times New Roman"/>
          <w:sz w:val="24"/>
          <w:szCs w:val="24"/>
        </w:rPr>
        <w:t>tänkbara förebilder till sin ballad. Att han i raderna även ägnat en tanke åt sin fyra år äldre broder Fredrik är troligt. Denne drunknade 1906, 20 år gammal. Tillsammans med två andra unga män som tjänstgjorde vid Hållö fyrplats fiskade han utanför Hållö där bröderna Taubes morbroder var fyrmästare.</w:t>
      </w:r>
      <w:r w:rsidRPr="00A35F97">
        <w:rPr>
          <w:rStyle w:val="Fotnotsreferens"/>
          <w:rFonts w:ascii="Times New Roman" w:hAnsi="Times New Roman" w:cs="Times New Roman"/>
          <w:sz w:val="24"/>
          <w:szCs w:val="24"/>
        </w:rPr>
        <w:footnoteReference w:id="740"/>
      </w:r>
      <w:r w:rsidRPr="00A35F97">
        <w:rPr>
          <w:rFonts w:ascii="Times New Roman" w:hAnsi="Times New Roman" w:cs="Times New Roman"/>
          <w:sz w:val="24"/>
          <w:szCs w:val="24"/>
        </w:rPr>
        <w:t xml:space="preserve"> Med sin kikare följde </w:t>
      </w:r>
      <w:r w:rsidR="000A0C23">
        <w:rPr>
          <w:rFonts w:ascii="Times New Roman" w:hAnsi="Times New Roman" w:cs="Times New Roman"/>
          <w:sz w:val="24"/>
          <w:szCs w:val="24"/>
        </w:rPr>
        <w:t>denne</w:t>
      </w:r>
      <w:r w:rsidRPr="00A35F97">
        <w:rPr>
          <w:rFonts w:ascii="Times New Roman" w:hAnsi="Times New Roman" w:cs="Times New Roman"/>
          <w:sz w:val="24"/>
          <w:szCs w:val="24"/>
        </w:rPr>
        <w:t xml:space="preserve"> männens båt eftersom det hade börjat blåsa upp. För en kort stund vände morbrodern blicken mot ett annat förbifarande fartyg. När han återigen sökte efter de unga männens båt hade den försvunnit från havets yta.</w:t>
      </w:r>
      <w:r w:rsidRPr="00A35F97">
        <w:rPr>
          <w:rStyle w:val="Fotnotsreferens"/>
          <w:rFonts w:ascii="Times New Roman" w:hAnsi="Times New Roman" w:cs="Times New Roman"/>
          <w:sz w:val="24"/>
          <w:szCs w:val="24"/>
        </w:rPr>
        <w:footnoteReference w:id="741"/>
      </w:r>
      <w:r w:rsidRPr="00A35F97">
        <w:rPr>
          <w:rFonts w:ascii="Times New Roman" w:hAnsi="Times New Roman" w:cs="Times New Roman"/>
          <w:sz w:val="24"/>
          <w:szCs w:val="24"/>
        </w:rPr>
        <w:t xml:space="preserve"> </w:t>
      </w:r>
    </w:p>
    <w:p w14:paraId="58089C46" w14:textId="12B7CDC4" w:rsidR="0013165D" w:rsidRDefault="001A4184" w:rsidP="00591DE8">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Många sotenäs- och kvillebor tog hyra på de fraktskutor som blivit en allt vanligare syn vid fiskelägen som Hamburgsund eller Bovallstrand under 1800-talets slutskede. Även många fiskebåtar kom säsongsvis att ägna sig åt fraktfart. Om fraktare</w:t>
      </w:r>
      <w:r w:rsidR="001B790C">
        <w:rPr>
          <w:rFonts w:ascii="Times New Roman" w:hAnsi="Times New Roman" w:cs="Times New Roman"/>
          <w:sz w:val="24"/>
          <w:szCs w:val="24"/>
        </w:rPr>
        <w:t>,</w:t>
      </w:r>
      <w:r w:rsidRPr="00A35F97">
        <w:rPr>
          <w:rFonts w:ascii="Times New Roman" w:hAnsi="Times New Roman" w:cs="Times New Roman"/>
          <w:sz w:val="24"/>
          <w:szCs w:val="24"/>
        </w:rPr>
        <w:t xml:space="preserve"> eller de som sökt sig till handelsflottan</w:t>
      </w:r>
      <w:r w:rsidR="001B790C">
        <w:rPr>
          <w:rFonts w:ascii="Times New Roman" w:hAnsi="Times New Roman" w:cs="Times New Roman"/>
          <w:sz w:val="24"/>
          <w:szCs w:val="24"/>
        </w:rPr>
        <w:t>,</w:t>
      </w:r>
      <w:r w:rsidRPr="00A35F97">
        <w:rPr>
          <w:rFonts w:ascii="Times New Roman" w:hAnsi="Times New Roman" w:cs="Times New Roman"/>
          <w:sz w:val="24"/>
          <w:szCs w:val="24"/>
        </w:rPr>
        <w:t xml:space="preserve"> hamnade i sjönöd eller avled så var det </w:t>
      </w:r>
      <w:r w:rsidR="001B790C">
        <w:rPr>
          <w:rFonts w:ascii="Times New Roman" w:hAnsi="Times New Roman" w:cs="Times New Roman"/>
          <w:sz w:val="24"/>
          <w:szCs w:val="24"/>
        </w:rPr>
        <w:t>ofta</w:t>
      </w:r>
      <w:r w:rsidRPr="00A35F97">
        <w:rPr>
          <w:rFonts w:ascii="Times New Roman" w:hAnsi="Times New Roman" w:cs="Times New Roman"/>
          <w:sz w:val="24"/>
          <w:szCs w:val="24"/>
        </w:rPr>
        <w:t xml:space="preserve"> i avlägsna farvatten, </w:t>
      </w:r>
      <w:r w:rsidR="00B75235">
        <w:rPr>
          <w:rFonts w:ascii="Times New Roman" w:hAnsi="Times New Roman" w:cs="Times New Roman"/>
          <w:sz w:val="24"/>
          <w:szCs w:val="24"/>
        </w:rPr>
        <w:t>fjärran</w:t>
      </w:r>
      <w:r w:rsidRPr="00A35F97">
        <w:rPr>
          <w:rFonts w:ascii="Times New Roman" w:hAnsi="Times New Roman" w:cs="Times New Roman"/>
          <w:sz w:val="24"/>
          <w:szCs w:val="24"/>
        </w:rPr>
        <w:t xml:space="preserve"> från Soten</w:t>
      </w:r>
      <w:r w:rsidR="001B790C">
        <w:rPr>
          <w:rFonts w:ascii="Times New Roman" w:hAnsi="Times New Roman" w:cs="Times New Roman"/>
          <w:sz w:val="24"/>
          <w:szCs w:val="24"/>
        </w:rPr>
        <w:t>s</w:t>
      </w:r>
      <w:r w:rsidR="00591DE8">
        <w:rPr>
          <w:rFonts w:ascii="Times New Roman" w:hAnsi="Times New Roman" w:cs="Times New Roman"/>
          <w:sz w:val="24"/>
          <w:szCs w:val="24"/>
        </w:rPr>
        <w:t xml:space="preserve">. </w:t>
      </w:r>
      <w:r w:rsidRPr="00A35F97">
        <w:rPr>
          <w:rFonts w:ascii="Times New Roman" w:hAnsi="Times New Roman" w:cs="Times New Roman"/>
          <w:sz w:val="24"/>
          <w:szCs w:val="24"/>
        </w:rPr>
        <w:t xml:space="preserve">Uppgifterna om var dessa besättningsmän </w:t>
      </w:r>
      <w:r w:rsidR="00591DE8">
        <w:rPr>
          <w:rFonts w:ascii="Times New Roman" w:hAnsi="Times New Roman" w:cs="Times New Roman"/>
          <w:sz w:val="24"/>
          <w:szCs w:val="24"/>
        </w:rPr>
        <w:t>fick sin död</w:t>
      </w:r>
      <w:r w:rsidRPr="00A35F97">
        <w:rPr>
          <w:rFonts w:ascii="Times New Roman" w:hAnsi="Times New Roman" w:cs="Times New Roman"/>
          <w:sz w:val="24"/>
          <w:szCs w:val="24"/>
        </w:rPr>
        <w:t xml:space="preserve"> blir lätt till en geografilektion. De fles</w:t>
      </w:r>
      <w:r w:rsidR="0013165D">
        <w:rPr>
          <w:rFonts w:ascii="Times New Roman" w:hAnsi="Times New Roman" w:cs="Times New Roman"/>
          <w:sz w:val="24"/>
          <w:szCs w:val="24"/>
        </w:rPr>
        <w:t xml:space="preserve">ta </w:t>
      </w:r>
      <w:r w:rsidR="00591DE8">
        <w:rPr>
          <w:rFonts w:ascii="Times New Roman" w:hAnsi="Times New Roman" w:cs="Times New Roman"/>
          <w:sz w:val="24"/>
          <w:szCs w:val="24"/>
        </w:rPr>
        <w:t>omkom</w:t>
      </w:r>
      <w:r w:rsidR="0013165D">
        <w:rPr>
          <w:rFonts w:ascii="Times New Roman" w:hAnsi="Times New Roman" w:cs="Times New Roman"/>
          <w:sz w:val="24"/>
          <w:szCs w:val="24"/>
        </w:rPr>
        <w:t xml:space="preserve"> på hav och kuster kring n</w:t>
      </w:r>
      <w:r w:rsidRPr="00A35F97">
        <w:rPr>
          <w:rFonts w:ascii="Times New Roman" w:hAnsi="Times New Roman" w:cs="Times New Roman"/>
          <w:sz w:val="24"/>
          <w:szCs w:val="24"/>
        </w:rPr>
        <w:t>ordsjöländerna men några fick sina viloplatser betydligt längre bort. Någon avled på sin hemresa från Ostindien, en annan på Atlanten mellan Dublin och Portland medan en tredje drunknade i Baltimore och en fjärde i Indonesien. Sjötrafiken gick även in de stora amerikanska sjöarna vilket kan ses av dödsuppgifter från Michigan och Chicago</w:t>
      </w:r>
      <w:r w:rsidR="0013165D">
        <w:rPr>
          <w:rFonts w:ascii="Times New Roman" w:hAnsi="Times New Roman" w:cs="Times New Roman"/>
          <w:sz w:val="24"/>
          <w:szCs w:val="24"/>
        </w:rPr>
        <w:t>.</w:t>
      </w:r>
      <w:r w:rsidRPr="00A35F97">
        <w:rPr>
          <w:rFonts w:ascii="Times New Roman" w:hAnsi="Times New Roman" w:cs="Times New Roman"/>
          <w:sz w:val="24"/>
          <w:szCs w:val="24"/>
        </w:rPr>
        <w:t xml:space="preserve"> Gibraltarsund, Brasilien, Kalifornien och S:t Thomas, i de nuv</w:t>
      </w:r>
      <w:r w:rsidR="0013165D">
        <w:rPr>
          <w:rFonts w:ascii="Times New Roman" w:hAnsi="Times New Roman" w:cs="Times New Roman"/>
          <w:sz w:val="24"/>
          <w:szCs w:val="24"/>
        </w:rPr>
        <w:t xml:space="preserve">arande Amerikanska Jungfruöarna, var andra orter där </w:t>
      </w:r>
      <w:r w:rsidR="008A6EFB">
        <w:rPr>
          <w:rFonts w:ascii="Times New Roman" w:hAnsi="Times New Roman" w:cs="Times New Roman"/>
          <w:sz w:val="24"/>
          <w:szCs w:val="24"/>
        </w:rPr>
        <w:t xml:space="preserve">sjömän från norra Bohuslän </w:t>
      </w:r>
      <w:r w:rsidR="0013165D">
        <w:rPr>
          <w:rFonts w:ascii="Times New Roman" w:hAnsi="Times New Roman" w:cs="Times New Roman"/>
          <w:sz w:val="24"/>
          <w:szCs w:val="24"/>
        </w:rPr>
        <w:t>registrerades</w:t>
      </w:r>
      <w:r w:rsidR="008A6EFB">
        <w:rPr>
          <w:rFonts w:ascii="Times New Roman" w:hAnsi="Times New Roman" w:cs="Times New Roman"/>
          <w:sz w:val="24"/>
          <w:szCs w:val="24"/>
        </w:rPr>
        <w:t xml:space="preserve"> som avlidna</w:t>
      </w:r>
      <w:r w:rsidR="0013165D">
        <w:rPr>
          <w:rFonts w:ascii="Times New Roman" w:hAnsi="Times New Roman" w:cs="Times New Roman"/>
          <w:sz w:val="24"/>
          <w:szCs w:val="24"/>
        </w:rPr>
        <w:t>.</w:t>
      </w:r>
    </w:p>
    <w:p w14:paraId="7636CD03" w14:textId="13B7C413" w:rsidR="001A4184" w:rsidRPr="00A35F97" w:rsidRDefault="001A4184" w:rsidP="008A6EFB">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August Olsson, vars bröder var kronolotsar på Väderöarna, avled i Shanghai 1885. Sjömannen</w:t>
      </w:r>
      <w:r w:rsidR="00B75235">
        <w:rPr>
          <w:rFonts w:ascii="Times New Roman" w:hAnsi="Times New Roman" w:cs="Times New Roman"/>
          <w:sz w:val="24"/>
          <w:szCs w:val="24"/>
        </w:rPr>
        <w:t xml:space="preserve"> Johan Aron Ingelsson från Kålö</w:t>
      </w:r>
      <w:r w:rsidRPr="00A35F97">
        <w:rPr>
          <w:rFonts w:ascii="Times New Roman" w:hAnsi="Times New Roman" w:cs="Times New Roman"/>
          <w:sz w:val="24"/>
          <w:szCs w:val="24"/>
        </w:rPr>
        <w:t xml:space="preserve"> i Svenneby mötte in sin tur sitt öde när han föll ur riggen mot däcket, ombord på skeppet </w:t>
      </w:r>
      <w:r w:rsidRPr="00A35F97">
        <w:rPr>
          <w:rFonts w:ascii="Times New Roman" w:hAnsi="Times New Roman" w:cs="Times New Roman"/>
          <w:i/>
          <w:iCs/>
          <w:sz w:val="24"/>
          <w:szCs w:val="24"/>
        </w:rPr>
        <w:t xml:space="preserve">Aberuyte </w:t>
      </w:r>
      <w:r w:rsidRPr="00A35F97">
        <w:rPr>
          <w:rFonts w:ascii="Times New Roman" w:hAnsi="Times New Roman" w:cs="Times New Roman"/>
          <w:sz w:val="24"/>
          <w:szCs w:val="24"/>
        </w:rPr>
        <w:t>1890. Han var på väg från Madagaskar till London och ärvdes av fem systrar.</w:t>
      </w:r>
      <w:r w:rsidRPr="00A35F97">
        <w:rPr>
          <w:rStyle w:val="Fotnotsreferens"/>
          <w:rFonts w:ascii="Times New Roman" w:hAnsi="Times New Roman" w:cs="Times New Roman"/>
          <w:sz w:val="24"/>
          <w:szCs w:val="24"/>
        </w:rPr>
        <w:footnoteReference w:id="742"/>
      </w:r>
      <w:r w:rsidRPr="00A35F97">
        <w:rPr>
          <w:rFonts w:ascii="Times New Roman" w:hAnsi="Times New Roman" w:cs="Times New Roman"/>
          <w:sz w:val="24"/>
          <w:szCs w:val="24"/>
        </w:rPr>
        <w:t xml:space="preserve"> </w:t>
      </w:r>
      <w:r w:rsidR="001B790C">
        <w:rPr>
          <w:rFonts w:ascii="Times New Roman" w:hAnsi="Times New Roman" w:cs="Times New Roman"/>
          <w:sz w:val="24"/>
          <w:szCs w:val="24"/>
        </w:rPr>
        <w:t>Havet</w:t>
      </w:r>
      <w:r w:rsidR="0013165D">
        <w:rPr>
          <w:rFonts w:ascii="Times New Roman" w:hAnsi="Times New Roman" w:cs="Times New Roman"/>
          <w:sz w:val="24"/>
          <w:szCs w:val="24"/>
        </w:rPr>
        <w:t xml:space="preserve"> gav </w:t>
      </w:r>
      <w:r w:rsidR="008A6EFB">
        <w:rPr>
          <w:rFonts w:ascii="Times New Roman" w:hAnsi="Times New Roman" w:cs="Times New Roman"/>
          <w:sz w:val="24"/>
          <w:szCs w:val="24"/>
        </w:rPr>
        <w:t xml:space="preserve">samtidigt </w:t>
      </w:r>
      <w:r w:rsidR="0013165D" w:rsidRPr="00A35F97">
        <w:rPr>
          <w:rFonts w:ascii="Times New Roman" w:hAnsi="Times New Roman" w:cs="Times New Roman"/>
          <w:sz w:val="24"/>
          <w:szCs w:val="24"/>
        </w:rPr>
        <w:t>fördelar</w:t>
      </w:r>
      <w:r w:rsidR="0013165D">
        <w:rPr>
          <w:rFonts w:ascii="Times New Roman" w:hAnsi="Times New Roman" w:cs="Times New Roman"/>
          <w:sz w:val="24"/>
          <w:szCs w:val="24"/>
        </w:rPr>
        <w:t xml:space="preserve"> som tycks ha uppvägt riskerna. D</w:t>
      </w:r>
      <w:r w:rsidRPr="00A35F97">
        <w:rPr>
          <w:rFonts w:ascii="Times New Roman" w:hAnsi="Times New Roman" w:cs="Times New Roman"/>
          <w:sz w:val="24"/>
          <w:szCs w:val="24"/>
        </w:rPr>
        <w:t xml:space="preserve">e som överlevde hade med sig pengar hem och </w:t>
      </w:r>
      <w:r w:rsidR="00B75235">
        <w:rPr>
          <w:rFonts w:ascii="Times New Roman" w:hAnsi="Times New Roman" w:cs="Times New Roman"/>
          <w:sz w:val="24"/>
          <w:szCs w:val="24"/>
        </w:rPr>
        <w:t xml:space="preserve">spännande </w:t>
      </w:r>
      <w:r w:rsidRPr="00A35F97">
        <w:rPr>
          <w:rFonts w:ascii="Times New Roman" w:hAnsi="Times New Roman" w:cs="Times New Roman"/>
          <w:sz w:val="24"/>
          <w:szCs w:val="24"/>
        </w:rPr>
        <w:t xml:space="preserve">erfarenheter </w:t>
      </w:r>
      <w:r w:rsidR="0013165D">
        <w:rPr>
          <w:rFonts w:ascii="Times New Roman" w:hAnsi="Times New Roman" w:cs="Times New Roman"/>
          <w:sz w:val="24"/>
          <w:szCs w:val="24"/>
        </w:rPr>
        <w:t>från främmande kulturer</w:t>
      </w:r>
      <w:r w:rsidRPr="00A35F97">
        <w:rPr>
          <w:rFonts w:ascii="Times New Roman" w:hAnsi="Times New Roman" w:cs="Times New Roman"/>
          <w:sz w:val="24"/>
          <w:szCs w:val="24"/>
        </w:rPr>
        <w:t xml:space="preserve">. </w:t>
      </w:r>
    </w:p>
    <w:p w14:paraId="2F63EFD1" w14:textId="4A01EB0D" w:rsidR="001A4184"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Äventyrslust och jakt efter försörjning drev också unga män till så avlägsna platser som Kongo. Underlöjtnanten Carl Gustaf Nyblom från Kungshamn, stenhuggaren Gustaf Palm från Askum samt maskinisten Nestor Alexandersson från Kville var en trio som kring förrförra sekelskiftet, </w:t>
      </w:r>
      <w:r w:rsidR="008A6EFB">
        <w:rPr>
          <w:rFonts w:ascii="Times New Roman" w:hAnsi="Times New Roman" w:cs="Times New Roman"/>
          <w:sz w:val="24"/>
          <w:szCs w:val="24"/>
        </w:rPr>
        <w:t>sannolikt</w:t>
      </w:r>
      <w:r w:rsidRPr="00A35F97">
        <w:rPr>
          <w:rFonts w:ascii="Times New Roman" w:hAnsi="Times New Roman" w:cs="Times New Roman"/>
          <w:sz w:val="24"/>
          <w:szCs w:val="24"/>
        </w:rPr>
        <w:t xml:space="preserve"> oberoende av varandra, kom att tjän</w:t>
      </w:r>
      <w:r w:rsidR="0094589A">
        <w:rPr>
          <w:rFonts w:ascii="Times New Roman" w:hAnsi="Times New Roman" w:cs="Times New Roman"/>
          <w:sz w:val="24"/>
          <w:szCs w:val="24"/>
        </w:rPr>
        <w:t>stgöra i den belgiska koloni</w:t>
      </w:r>
      <w:r w:rsidRPr="00A35F97">
        <w:rPr>
          <w:rFonts w:ascii="Times New Roman" w:hAnsi="Times New Roman" w:cs="Times New Roman"/>
          <w:sz w:val="24"/>
          <w:szCs w:val="24"/>
        </w:rPr>
        <w:t xml:space="preserve">n. Alexandersson verkade </w:t>
      </w:r>
      <w:r w:rsidR="00F45D51">
        <w:rPr>
          <w:rFonts w:ascii="Times New Roman" w:hAnsi="Times New Roman" w:cs="Times New Roman"/>
          <w:sz w:val="24"/>
          <w:szCs w:val="24"/>
        </w:rPr>
        <w:t>ombord på</w:t>
      </w:r>
      <w:r w:rsidRPr="00A35F97">
        <w:rPr>
          <w:rFonts w:ascii="Times New Roman" w:hAnsi="Times New Roman" w:cs="Times New Roman"/>
          <w:sz w:val="24"/>
          <w:szCs w:val="24"/>
        </w:rPr>
        <w:t xml:space="preserve"> flodfartygen </w:t>
      </w:r>
      <w:r w:rsidRPr="00A35F97">
        <w:rPr>
          <w:rFonts w:ascii="Times New Roman" w:hAnsi="Times New Roman" w:cs="Times New Roman"/>
          <w:i/>
          <w:sz w:val="24"/>
          <w:szCs w:val="24"/>
        </w:rPr>
        <w:t>Ville de Gand</w:t>
      </w:r>
      <w:r w:rsidRPr="00A35F97">
        <w:rPr>
          <w:rFonts w:ascii="Times New Roman" w:hAnsi="Times New Roman" w:cs="Times New Roman"/>
          <w:sz w:val="24"/>
          <w:szCs w:val="24"/>
        </w:rPr>
        <w:t xml:space="preserve"> och </w:t>
      </w:r>
      <w:r w:rsidRPr="00A35F97">
        <w:rPr>
          <w:rFonts w:ascii="Times New Roman" w:hAnsi="Times New Roman" w:cs="Times New Roman"/>
          <w:i/>
          <w:sz w:val="24"/>
          <w:szCs w:val="24"/>
        </w:rPr>
        <w:t>A.I.A</w:t>
      </w:r>
      <w:r w:rsidRPr="00A35F97">
        <w:rPr>
          <w:rFonts w:ascii="Times New Roman" w:hAnsi="Times New Roman" w:cs="Times New Roman"/>
          <w:sz w:val="24"/>
          <w:szCs w:val="24"/>
        </w:rPr>
        <w:t xml:space="preserve">. vid ungefär samma tid som den polske kaptenen Joseph Conrad </w:t>
      </w:r>
      <w:r w:rsidR="002F3CF4">
        <w:rPr>
          <w:rFonts w:ascii="Times New Roman" w:hAnsi="Times New Roman" w:cs="Times New Roman"/>
          <w:sz w:val="24"/>
          <w:szCs w:val="24"/>
        </w:rPr>
        <w:t>tjänstgjorde</w:t>
      </w:r>
      <w:r w:rsidRPr="00A35F97">
        <w:rPr>
          <w:rFonts w:ascii="Times New Roman" w:hAnsi="Times New Roman" w:cs="Times New Roman"/>
          <w:sz w:val="24"/>
          <w:szCs w:val="24"/>
        </w:rPr>
        <w:t xml:space="preserve"> i flodbäckenet. Medan den sistnämnde efter sin hemkomst blev världsberömd författare genom skildringen ”Mörkrets hjärta”, där han öppnade upp världens ögon för den rovdrift som bedrevs i </w:t>
      </w:r>
      <w:r w:rsidR="00F45D51">
        <w:rPr>
          <w:rFonts w:ascii="Times New Roman" w:hAnsi="Times New Roman" w:cs="Times New Roman"/>
          <w:sz w:val="24"/>
          <w:szCs w:val="24"/>
        </w:rPr>
        <w:t>kolonin</w:t>
      </w:r>
      <w:r w:rsidRPr="00A35F97">
        <w:rPr>
          <w:rFonts w:ascii="Times New Roman" w:hAnsi="Times New Roman" w:cs="Times New Roman"/>
          <w:sz w:val="24"/>
          <w:szCs w:val="24"/>
        </w:rPr>
        <w:t>, gick det sämre för Alexandersson</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Han avled redan efter halvtannat år i tropikerna.</w:t>
      </w:r>
      <w:r w:rsidRPr="00A35F97">
        <w:rPr>
          <w:rStyle w:val="Fotnotsreferens"/>
          <w:rFonts w:ascii="Times New Roman" w:hAnsi="Times New Roman" w:cs="Times New Roman"/>
          <w:sz w:val="24"/>
          <w:szCs w:val="24"/>
        </w:rPr>
        <w:footnoteReference w:id="743"/>
      </w:r>
      <w:r w:rsidR="008A6EFB">
        <w:rPr>
          <w:rFonts w:ascii="Times New Roman" w:hAnsi="Times New Roman" w:cs="Times New Roman"/>
          <w:sz w:val="24"/>
          <w:szCs w:val="24"/>
        </w:rPr>
        <w:t xml:space="preserve"> </w:t>
      </w:r>
      <w:r w:rsidR="001B790C">
        <w:rPr>
          <w:rFonts w:ascii="Times New Roman" w:hAnsi="Times New Roman" w:cs="Times New Roman"/>
          <w:sz w:val="24"/>
          <w:szCs w:val="24"/>
        </w:rPr>
        <w:t xml:space="preserve">I sin </w:t>
      </w:r>
      <w:r w:rsidR="00F45D51">
        <w:rPr>
          <w:rFonts w:ascii="Times New Roman" w:hAnsi="Times New Roman" w:cs="Times New Roman"/>
          <w:sz w:val="24"/>
          <w:szCs w:val="24"/>
        </w:rPr>
        <w:t>roman</w:t>
      </w:r>
      <w:r w:rsidR="001B790C">
        <w:rPr>
          <w:rFonts w:ascii="Times New Roman" w:hAnsi="Times New Roman" w:cs="Times New Roman"/>
          <w:sz w:val="24"/>
          <w:szCs w:val="24"/>
        </w:rPr>
        <w:t xml:space="preserve"> nämnde </w:t>
      </w:r>
      <w:r w:rsidR="008A6EFB">
        <w:rPr>
          <w:rFonts w:ascii="Times New Roman" w:hAnsi="Times New Roman" w:cs="Times New Roman"/>
          <w:sz w:val="24"/>
          <w:szCs w:val="24"/>
        </w:rPr>
        <w:t xml:space="preserve">Conrad </w:t>
      </w:r>
      <w:r w:rsidR="001B790C">
        <w:rPr>
          <w:rFonts w:ascii="Times New Roman" w:hAnsi="Times New Roman" w:cs="Times New Roman"/>
          <w:sz w:val="24"/>
          <w:szCs w:val="24"/>
        </w:rPr>
        <w:t>att han stött på svenska sjöfarare</w:t>
      </w:r>
      <w:r w:rsidR="008A6EFB">
        <w:rPr>
          <w:rFonts w:ascii="Times New Roman" w:hAnsi="Times New Roman" w:cs="Times New Roman"/>
          <w:sz w:val="24"/>
          <w:szCs w:val="24"/>
        </w:rPr>
        <w:t xml:space="preserve"> i det tropiska området; kanske var det Nestor?</w:t>
      </w:r>
    </w:p>
    <w:p w14:paraId="2E7D11E5" w14:textId="77777777" w:rsidR="007628DC" w:rsidRDefault="007628DC" w:rsidP="007628DC">
      <w:pPr>
        <w:spacing w:after="0" w:line="240" w:lineRule="auto"/>
        <w:rPr>
          <w:rFonts w:ascii="Times New Roman" w:hAnsi="Times New Roman" w:cs="Times New Roman"/>
          <w:color w:val="0070C0"/>
          <w:sz w:val="24"/>
          <w:szCs w:val="24"/>
        </w:rPr>
      </w:pPr>
    </w:p>
    <w:p w14:paraId="46A33B72" w14:textId="6A85E96B" w:rsidR="007628DC" w:rsidRPr="00A35F97" w:rsidRDefault="007628DC" w:rsidP="007628DC">
      <w:pPr>
        <w:spacing w:after="0" w:line="240" w:lineRule="auto"/>
        <w:rPr>
          <w:rFonts w:ascii="Times New Roman" w:hAnsi="Times New Roman" w:cs="Times New Roman"/>
          <w:sz w:val="24"/>
          <w:szCs w:val="24"/>
        </w:rPr>
      </w:pPr>
      <w:r w:rsidRPr="007628DC">
        <w:rPr>
          <w:rFonts w:ascii="Times New Roman" w:hAnsi="Times New Roman" w:cs="Times New Roman"/>
          <w:color w:val="0070C0"/>
          <w:sz w:val="24"/>
          <w:szCs w:val="24"/>
        </w:rPr>
        <w:t xml:space="preserve">Bild 12:4 inlagd bild </w:t>
      </w:r>
      <w:r>
        <w:rPr>
          <w:rFonts w:ascii="Times New Roman" w:hAnsi="Times New Roman" w:cs="Times New Roman"/>
          <w:color w:val="0070C0"/>
          <w:sz w:val="24"/>
          <w:szCs w:val="24"/>
        </w:rPr>
        <w:t xml:space="preserve">i texten: omslaget till </w:t>
      </w:r>
      <w:r w:rsidRPr="007628DC">
        <w:rPr>
          <w:rFonts w:ascii="Times New Roman" w:hAnsi="Times New Roman" w:cs="Times New Roman"/>
          <w:color w:val="0070C0"/>
          <w:sz w:val="24"/>
          <w:szCs w:val="24"/>
        </w:rPr>
        <w:t>Mörkrets hjärta (UN)</w:t>
      </w:r>
    </w:p>
    <w:p w14:paraId="5EFC0D74" w14:textId="77777777" w:rsidR="007628DC" w:rsidRDefault="007628DC" w:rsidP="007628DC">
      <w:pPr>
        <w:spacing w:after="0" w:line="240" w:lineRule="auto"/>
        <w:rPr>
          <w:rFonts w:ascii="Times New Roman" w:hAnsi="Times New Roman" w:cs="Times New Roman"/>
          <w:sz w:val="24"/>
          <w:szCs w:val="24"/>
        </w:rPr>
      </w:pPr>
    </w:p>
    <w:p w14:paraId="27F3E4FE" w14:textId="4B88ED15" w:rsidR="001A4184" w:rsidRPr="00A35F97" w:rsidRDefault="001A4184" w:rsidP="007628DC">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Vid sidan av dessa män, som för sin utkomst sökte sig långt bort från </w:t>
      </w:r>
      <w:r w:rsidR="002F3CF4">
        <w:rPr>
          <w:rFonts w:ascii="Times New Roman" w:hAnsi="Times New Roman" w:cs="Times New Roman"/>
          <w:sz w:val="24"/>
          <w:szCs w:val="24"/>
        </w:rPr>
        <w:t>Soten</w:t>
      </w:r>
      <w:r w:rsidRPr="00A35F97">
        <w:rPr>
          <w:rFonts w:ascii="Times New Roman" w:hAnsi="Times New Roman" w:cs="Times New Roman"/>
          <w:sz w:val="24"/>
          <w:szCs w:val="24"/>
        </w:rPr>
        <w:t>, skedde det också mer</w:t>
      </w:r>
      <w:r w:rsidR="002F3CF4">
        <w:rPr>
          <w:rFonts w:ascii="Times New Roman" w:hAnsi="Times New Roman" w:cs="Times New Roman"/>
          <w:sz w:val="24"/>
          <w:szCs w:val="24"/>
        </w:rPr>
        <w:t xml:space="preserve"> lokala olyckor</w:t>
      </w:r>
      <w:r w:rsidRPr="00A35F97">
        <w:rPr>
          <w:rFonts w:ascii="Times New Roman" w:hAnsi="Times New Roman" w:cs="Times New Roman"/>
          <w:sz w:val="24"/>
          <w:szCs w:val="24"/>
        </w:rPr>
        <w:t xml:space="preserve">. Okända kroppar flöt med viss regelbundenhet i land som efter </w:t>
      </w:r>
      <w:r w:rsidRPr="00A35F97">
        <w:rPr>
          <w:rFonts w:ascii="Times New Roman" w:hAnsi="Times New Roman" w:cs="Times New Roman"/>
          <w:sz w:val="24"/>
          <w:szCs w:val="24"/>
        </w:rPr>
        <w:lastRenderedPageBreak/>
        <w:t>augustistormen 1871</w:t>
      </w:r>
      <w:r w:rsidR="00B75235">
        <w:rPr>
          <w:rFonts w:ascii="Times New Roman" w:hAnsi="Times New Roman" w:cs="Times New Roman"/>
          <w:sz w:val="24"/>
          <w:szCs w:val="24"/>
        </w:rPr>
        <w:t>,</w:t>
      </w:r>
      <w:r w:rsidRPr="00A35F97">
        <w:rPr>
          <w:rFonts w:ascii="Times New Roman" w:hAnsi="Times New Roman" w:cs="Times New Roman"/>
          <w:sz w:val="24"/>
          <w:szCs w:val="24"/>
        </w:rPr>
        <w:t xml:space="preserve"> när det hittades fem lik vid Hornö och Kiddön.</w:t>
      </w:r>
      <w:r w:rsidRPr="00A35F97">
        <w:rPr>
          <w:rStyle w:val="Fotnotsreferens"/>
          <w:rFonts w:ascii="Times New Roman" w:hAnsi="Times New Roman" w:cs="Times New Roman"/>
          <w:sz w:val="24"/>
          <w:szCs w:val="24"/>
        </w:rPr>
        <w:footnoteReference w:id="744"/>
      </w:r>
      <w:r w:rsidRPr="00A35F97">
        <w:rPr>
          <w:rFonts w:ascii="Times New Roman" w:hAnsi="Times New Roman" w:cs="Times New Roman"/>
          <w:sz w:val="24"/>
          <w:szCs w:val="24"/>
        </w:rPr>
        <w:t xml:space="preserve"> Än i samtiden görs sådana fynd. Sommaren 1997 larmades såväl kriminalpolisen som Bohusläns museum om att en semestrande familj funnit ett skelett på Tryggös västsida. Familjen hade </w:t>
      </w:r>
      <w:r w:rsidR="0094589A" w:rsidRPr="00A35F97">
        <w:rPr>
          <w:rFonts w:ascii="Times New Roman" w:hAnsi="Times New Roman" w:cs="Times New Roman"/>
          <w:sz w:val="24"/>
          <w:szCs w:val="24"/>
        </w:rPr>
        <w:t>på lek</w:t>
      </w:r>
      <w:r w:rsidRPr="00A35F97">
        <w:rPr>
          <w:rFonts w:ascii="Times New Roman" w:hAnsi="Times New Roman" w:cs="Times New Roman"/>
          <w:sz w:val="24"/>
          <w:szCs w:val="24"/>
        </w:rPr>
        <w:t xml:space="preserve"> samlat ihop stenar för att bygga en egen pyramid. Under några av stenarna </w:t>
      </w:r>
      <w:r w:rsidR="008A6EFB">
        <w:rPr>
          <w:rFonts w:ascii="Times New Roman" w:hAnsi="Times New Roman" w:cs="Times New Roman"/>
          <w:sz w:val="24"/>
          <w:szCs w:val="24"/>
        </w:rPr>
        <w:t xml:space="preserve">de förflyttade </w:t>
      </w:r>
      <w:r w:rsidRPr="00A35F97">
        <w:rPr>
          <w:rFonts w:ascii="Times New Roman" w:hAnsi="Times New Roman" w:cs="Times New Roman"/>
          <w:sz w:val="24"/>
          <w:szCs w:val="24"/>
        </w:rPr>
        <w:t xml:space="preserve">fann de bland annat lår-, vad- och några revben jämte delar av ett bäcken från en människa. Något oförväget, kan </w:t>
      </w:r>
      <w:r w:rsidR="0094589A" w:rsidRPr="00A35F97">
        <w:rPr>
          <w:rFonts w:ascii="Times New Roman" w:hAnsi="Times New Roman" w:cs="Times New Roman"/>
          <w:sz w:val="24"/>
          <w:szCs w:val="24"/>
        </w:rPr>
        <w:t>tyckas, plockade</w:t>
      </w:r>
      <w:r w:rsidRPr="00A35F97">
        <w:rPr>
          <w:rFonts w:ascii="Times New Roman" w:hAnsi="Times New Roman" w:cs="Times New Roman"/>
          <w:sz w:val="24"/>
          <w:szCs w:val="24"/>
        </w:rPr>
        <w:t xml:space="preserve"> familjemedlemmarna ihop de sköra och porösa benen och lade dem i sitt nybyggda röse. Det kom att bli två meter högt. Polisen tog så småningom hand om benen. Antikvarien Kerstin Olson vid museet gjorde inga andra fynd när hon </w:t>
      </w:r>
      <w:r w:rsidR="008A6EFB">
        <w:rPr>
          <w:rFonts w:ascii="Times New Roman" w:hAnsi="Times New Roman" w:cs="Times New Roman"/>
          <w:sz w:val="24"/>
          <w:szCs w:val="24"/>
        </w:rPr>
        <w:t xml:space="preserve">senare </w:t>
      </w:r>
      <w:r w:rsidRPr="00A35F97">
        <w:rPr>
          <w:rFonts w:ascii="Times New Roman" w:hAnsi="Times New Roman" w:cs="Times New Roman"/>
          <w:sz w:val="24"/>
          <w:szCs w:val="24"/>
        </w:rPr>
        <w:t>besiktigade platsen.</w:t>
      </w:r>
      <w:r w:rsidRPr="00A35F97">
        <w:rPr>
          <w:rStyle w:val="Fotnotsreferens"/>
          <w:rFonts w:ascii="Times New Roman" w:hAnsi="Times New Roman" w:cs="Times New Roman"/>
          <w:sz w:val="24"/>
          <w:szCs w:val="24"/>
        </w:rPr>
        <w:footnoteReference w:id="745"/>
      </w:r>
    </w:p>
    <w:p w14:paraId="52A4A35D" w14:textId="77777777"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Att havet krävt liv tycks ofrånkomligt. I ”Sotenäs – skeppsbrottens kust” förtecknas ett stort antal lokala olyckor eller där närboende omkommit.</w:t>
      </w:r>
      <w:r w:rsidRPr="00A35F97">
        <w:rPr>
          <w:rStyle w:val="Fotnotsreferens"/>
          <w:rFonts w:ascii="Times New Roman" w:hAnsi="Times New Roman" w:cs="Times New Roman"/>
          <w:sz w:val="24"/>
          <w:szCs w:val="24"/>
        </w:rPr>
        <w:footnoteReference w:id="746"/>
      </w:r>
      <w:r w:rsidRPr="00A35F97">
        <w:rPr>
          <w:rFonts w:ascii="Times New Roman" w:hAnsi="Times New Roman" w:cs="Times New Roman"/>
          <w:sz w:val="24"/>
          <w:szCs w:val="24"/>
        </w:rPr>
        <w:t xml:space="preserve"> En återkommande kategori bland de döda är fiskare. I statistiken förefaller yrket inte oväntat som ett av de mest riskabla.</w:t>
      </w:r>
    </w:p>
    <w:p w14:paraId="111BFE61" w14:textId="77777777" w:rsidR="001A4184" w:rsidRPr="00A35F97" w:rsidRDefault="001A4184" w:rsidP="00D773E7">
      <w:pPr>
        <w:spacing w:after="0" w:line="240" w:lineRule="auto"/>
        <w:rPr>
          <w:rFonts w:ascii="Times New Roman" w:hAnsi="Times New Roman" w:cs="Times New Roman"/>
          <w:color w:val="FF0000"/>
          <w:sz w:val="24"/>
          <w:szCs w:val="24"/>
        </w:rPr>
      </w:pPr>
    </w:p>
    <w:p w14:paraId="79FA8FAC" w14:textId="77777777" w:rsidR="001A4184" w:rsidRPr="00DE5D95" w:rsidRDefault="001A4184" w:rsidP="00D773E7">
      <w:pPr>
        <w:spacing w:after="0" w:line="240" w:lineRule="auto"/>
        <w:rPr>
          <w:rFonts w:ascii="Times New Roman" w:hAnsi="Times New Roman" w:cs="Times New Roman"/>
          <w:sz w:val="32"/>
          <w:szCs w:val="32"/>
        </w:rPr>
      </w:pPr>
      <w:r w:rsidRPr="00DE5D95">
        <w:rPr>
          <w:rFonts w:ascii="Times New Roman" w:hAnsi="Times New Roman" w:cs="Times New Roman"/>
          <w:sz w:val="32"/>
          <w:szCs w:val="32"/>
        </w:rPr>
        <w:t xml:space="preserve">Katastrofen vid Ålesund </w:t>
      </w:r>
    </w:p>
    <w:p w14:paraId="1C66C1C8" w14:textId="355D4072" w:rsidR="001A4184" w:rsidRPr="00A35F97"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Den enskilt värsta olycka som hemsökt Sotenäs var när 52 fiskare omkom under en orkanartad storm utanför Ålesund i Norge i februari 1868. 14 fiskefartyg hade lämnat sina fiskelägen för att ta sig till de rika fiskebankarna vid Storeggen utanför den norska kusten. I en monografi har hembygdsforskaren Bo Antonsson, med rötter i Fisketången, granskat den ödesdigra resan.</w:t>
      </w:r>
      <w:r w:rsidRPr="00A35F97">
        <w:rPr>
          <w:rStyle w:val="Fotnotsreferens"/>
          <w:rFonts w:ascii="Times New Roman" w:hAnsi="Times New Roman" w:cs="Times New Roman"/>
          <w:sz w:val="24"/>
          <w:szCs w:val="24"/>
        </w:rPr>
        <w:footnoteReference w:id="747"/>
      </w:r>
      <w:r w:rsidRPr="00A35F97">
        <w:rPr>
          <w:rFonts w:ascii="Times New Roman" w:hAnsi="Times New Roman" w:cs="Times New Roman"/>
          <w:sz w:val="24"/>
          <w:szCs w:val="24"/>
        </w:rPr>
        <w:t xml:space="preserve"> Han beskriver </w:t>
      </w:r>
      <w:r w:rsidR="008A6EFB">
        <w:rPr>
          <w:rFonts w:ascii="Times New Roman" w:hAnsi="Times New Roman" w:cs="Times New Roman"/>
          <w:sz w:val="24"/>
          <w:szCs w:val="24"/>
        </w:rPr>
        <w:t>hur</w:t>
      </w:r>
      <w:r w:rsidRPr="00A35F97">
        <w:rPr>
          <w:rFonts w:ascii="Times New Roman" w:hAnsi="Times New Roman" w:cs="Times New Roman"/>
          <w:sz w:val="24"/>
          <w:szCs w:val="24"/>
        </w:rPr>
        <w:t xml:space="preserve"> en av besättningsmännen blev spolad över bord redan i början av seglatsen och drunknade. Fiskeflottan strävade trots händelsen vidare mot sitt fjärran mål. Att inte samtliga fiskare som gav sig ut på långfärderna kom tillbaka tycks inte ha varit så uppseendeväckande att färden måste avbrytas.</w:t>
      </w:r>
    </w:p>
    <w:p w14:paraId="2D24D8B8" w14:textId="695DA936"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Krokfisket med backor vid Storeggens torskbankar, några landmil utanför Ålesund i Norge, hade lockat svenska fiskare sedan 1861. Detta år anställde ett fiskeriaktiebolag i Göteborg </w:t>
      </w:r>
      <w:r w:rsidR="008A6EFB">
        <w:rPr>
          <w:rFonts w:ascii="Times New Roman" w:hAnsi="Times New Roman" w:cs="Times New Roman"/>
          <w:sz w:val="24"/>
          <w:szCs w:val="24"/>
        </w:rPr>
        <w:t xml:space="preserve">ett 30-tal fiskare från Sotenäs. De sändes iväg </w:t>
      </w:r>
      <w:r w:rsidR="00591DE8">
        <w:rPr>
          <w:rFonts w:ascii="Times New Roman" w:hAnsi="Times New Roman" w:cs="Times New Roman"/>
          <w:sz w:val="24"/>
          <w:szCs w:val="24"/>
        </w:rPr>
        <w:t>i</w:t>
      </w:r>
      <w:r w:rsidR="00DC78B7">
        <w:rPr>
          <w:rFonts w:ascii="Times New Roman" w:hAnsi="Times New Roman" w:cs="Times New Roman"/>
          <w:sz w:val="24"/>
          <w:szCs w:val="24"/>
        </w:rPr>
        <w:t xml:space="preserve"> </w:t>
      </w:r>
      <w:r w:rsidRPr="00A35F97">
        <w:rPr>
          <w:rFonts w:ascii="Times New Roman" w:hAnsi="Times New Roman" w:cs="Times New Roman"/>
          <w:sz w:val="24"/>
          <w:szCs w:val="24"/>
        </w:rPr>
        <w:t xml:space="preserve">skutorna </w:t>
      </w:r>
      <w:r w:rsidRPr="00A35F97">
        <w:rPr>
          <w:rFonts w:ascii="Times New Roman" w:hAnsi="Times New Roman" w:cs="Times New Roman"/>
          <w:i/>
          <w:iCs/>
          <w:sz w:val="24"/>
          <w:szCs w:val="24"/>
        </w:rPr>
        <w:t>Jaedderen</w:t>
      </w:r>
      <w:r w:rsidRPr="00A35F97">
        <w:rPr>
          <w:rFonts w:ascii="Times New Roman" w:hAnsi="Times New Roman" w:cs="Times New Roman"/>
          <w:sz w:val="24"/>
          <w:szCs w:val="24"/>
        </w:rPr>
        <w:t xml:space="preserve"> och </w:t>
      </w:r>
      <w:r w:rsidRPr="00A35F97">
        <w:rPr>
          <w:rFonts w:ascii="Times New Roman" w:hAnsi="Times New Roman" w:cs="Times New Roman"/>
          <w:i/>
          <w:iCs/>
          <w:sz w:val="24"/>
          <w:szCs w:val="24"/>
        </w:rPr>
        <w:t>Doggern</w:t>
      </w:r>
      <w:r w:rsidR="00591DE8">
        <w:rPr>
          <w:rFonts w:ascii="Times New Roman" w:hAnsi="Times New Roman" w:cs="Times New Roman"/>
          <w:iCs/>
          <w:sz w:val="24"/>
          <w:szCs w:val="24"/>
        </w:rPr>
        <w:t>, nämnda i kapitel XI</w:t>
      </w:r>
      <w:r w:rsidRPr="00A35F97">
        <w:rPr>
          <w:rFonts w:ascii="Times New Roman" w:hAnsi="Times New Roman" w:cs="Times New Roman"/>
          <w:sz w:val="24"/>
          <w:szCs w:val="24"/>
        </w:rPr>
        <w:t xml:space="preserve">. I Norge var efterfrågan hög </w:t>
      </w:r>
      <w:r w:rsidR="006365BE">
        <w:rPr>
          <w:rFonts w:ascii="Times New Roman" w:hAnsi="Times New Roman" w:cs="Times New Roman"/>
          <w:sz w:val="24"/>
          <w:szCs w:val="24"/>
        </w:rPr>
        <w:t xml:space="preserve">på fisk, inte minst från </w:t>
      </w:r>
      <w:r w:rsidRPr="00A35F97">
        <w:rPr>
          <w:rFonts w:ascii="Times New Roman" w:hAnsi="Times New Roman" w:cs="Times New Roman"/>
          <w:sz w:val="24"/>
          <w:szCs w:val="24"/>
        </w:rPr>
        <w:t>den expanderande exportmarknaden. Fångsterna såldes därför direkt till norska uppköpare som erbjöd goda priser</w:t>
      </w:r>
      <w:r w:rsidR="00B75235">
        <w:rPr>
          <w:rFonts w:ascii="Times New Roman" w:hAnsi="Times New Roman" w:cs="Times New Roman"/>
          <w:sz w:val="24"/>
          <w:szCs w:val="24"/>
        </w:rPr>
        <w:t>. När säsongen var över togs vanligen endast den sista</w:t>
      </w:r>
      <w:r w:rsidRPr="00A35F97">
        <w:rPr>
          <w:rFonts w:ascii="Times New Roman" w:hAnsi="Times New Roman" w:cs="Times New Roman"/>
          <w:sz w:val="24"/>
          <w:szCs w:val="24"/>
        </w:rPr>
        <w:t xml:space="preserve"> fångsten </w:t>
      </w:r>
      <w:r w:rsidR="00B75235">
        <w:rPr>
          <w:rFonts w:ascii="Times New Roman" w:hAnsi="Times New Roman" w:cs="Times New Roman"/>
          <w:sz w:val="24"/>
          <w:szCs w:val="24"/>
        </w:rPr>
        <w:t xml:space="preserve">med </w:t>
      </w:r>
      <w:r w:rsidRPr="00A35F97">
        <w:rPr>
          <w:rFonts w:ascii="Times New Roman" w:hAnsi="Times New Roman" w:cs="Times New Roman"/>
          <w:sz w:val="24"/>
          <w:szCs w:val="24"/>
        </w:rPr>
        <w:t xml:space="preserve">tillbaka </w:t>
      </w:r>
      <w:r w:rsidR="00B75235">
        <w:rPr>
          <w:rFonts w:ascii="Times New Roman" w:hAnsi="Times New Roman" w:cs="Times New Roman"/>
          <w:sz w:val="24"/>
          <w:szCs w:val="24"/>
        </w:rPr>
        <w:t>till hemmahamnen</w:t>
      </w:r>
      <w:r w:rsidRPr="00A35F97">
        <w:rPr>
          <w:rFonts w:ascii="Times New Roman" w:hAnsi="Times New Roman" w:cs="Times New Roman"/>
          <w:sz w:val="24"/>
          <w:szCs w:val="24"/>
        </w:rPr>
        <w:t xml:space="preserve">. Relationerna mellan svenska fiskare och norska handelsmän har beskrivits som synnerligen goda. Åtskilliga bohuslänningar kom att arbeta på norska fiskebåtar. Andra gick i land, bildade familj och blev norska medborgare. </w:t>
      </w:r>
    </w:p>
    <w:p w14:paraId="799AD41F" w14:textId="28EC6E67"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Ryktet </w:t>
      </w:r>
      <w:r w:rsidR="00591DE8">
        <w:rPr>
          <w:rFonts w:ascii="Times New Roman" w:hAnsi="Times New Roman" w:cs="Times New Roman"/>
          <w:sz w:val="24"/>
          <w:szCs w:val="24"/>
        </w:rPr>
        <w:t xml:space="preserve">om fiskrikedomen vid Storeggen </w:t>
      </w:r>
      <w:r w:rsidRPr="00A35F97">
        <w:rPr>
          <w:rFonts w:ascii="Times New Roman" w:hAnsi="Times New Roman" w:cs="Times New Roman"/>
          <w:sz w:val="24"/>
          <w:szCs w:val="24"/>
        </w:rPr>
        <w:t>spred sig snabbt.</w:t>
      </w:r>
      <w:r w:rsidRPr="00A35F97">
        <w:rPr>
          <w:rStyle w:val="Fotnotsreferens"/>
          <w:rFonts w:ascii="Times New Roman" w:hAnsi="Times New Roman" w:cs="Times New Roman"/>
          <w:sz w:val="24"/>
          <w:szCs w:val="24"/>
        </w:rPr>
        <w:footnoteReference w:id="748"/>
      </w:r>
      <w:r w:rsidRPr="00A35F97">
        <w:rPr>
          <w:rFonts w:ascii="Times New Roman" w:hAnsi="Times New Roman" w:cs="Times New Roman"/>
          <w:sz w:val="24"/>
          <w:szCs w:val="24"/>
        </w:rPr>
        <w:t xml:space="preserve"> Året därpå, 1862, började andra fartyg från Smögen och Gravarne att segla upp till </w:t>
      </w:r>
      <w:r w:rsidR="00591DE8">
        <w:rPr>
          <w:rFonts w:ascii="Times New Roman" w:hAnsi="Times New Roman" w:cs="Times New Roman"/>
          <w:sz w:val="24"/>
          <w:szCs w:val="24"/>
        </w:rPr>
        <w:t>banken</w:t>
      </w:r>
      <w:r w:rsidRPr="00A35F97">
        <w:rPr>
          <w:rFonts w:ascii="Times New Roman" w:hAnsi="Times New Roman" w:cs="Times New Roman"/>
          <w:sz w:val="24"/>
          <w:szCs w:val="24"/>
        </w:rPr>
        <w:t xml:space="preserve">. Under åren som följde engagerades allt fler skutor från Sotenäs i det norska kustfisket. När de 14 skutorna seglade upp 1868 hade flera av dem fiskat i området tidigare men för några var det första gången. De var de på jakt efter den eftertraktade </w:t>
      </w:r>
      <w:r w:rsidRPr="00A35F97">
        <w:rPr>
          <w:rFonts w:ascii="Times New Roman" w:hAnsi="Times New Roman" w:cs="Times New Roman"/>
          <w:i/>
          <w:iCs/>
          <w:sz w:val="24"/>
          <w:szCs w:val="24"/>
        </w:rPr>
        <w:t>skreien</w:t>
      </w:r>
      <w:r w:rsidRPr="00A35F97">
        <w:rPr>
          <w:rFonts w:ascii="Times New Roman" w:hAnsi="Times New Roman" w:cs="Times New Roman"/>
          <w:sz w:val="24"/>
          <w:szCs w:val="24"/>
        </w:rPr>
        <w:t xml:space="preserve">, den könsmogna torsk som under vårvintern sökte sig från Barents hav ned till bankarna utanför </w:t>
      </w:r>
      <w:r w:rsidRPr="00A35F97">
        <w:rPr>
          <w:rFonts w:ascii="Times New Roman" w:hAnsi="Times New Roman" w:cs="Times New Roman"/>
          <w:bCs/>
          <w:sz w:val="24"/>
          <w:szCs w:val="24"/>
        </w:rPr>
        <w:t xml:space="preserve">Møre och Romsdal </w:t>
      </w:r>
      <w:r w:rsidRPr="00A35F97">
        <w:rPr>
          <w:rFonts w:ascii="Times New Roman" w:hAnsi="Times New Roman" w:cs="Times New Roman"/>
          <w:sz w:val="24"/>
          <w:szCs w:val="24"/>
        </w:rPr>
        <w:t>för att leka. Det var lång väg att segla från Sotenäs</w:t>
      </w:r>
      <w:r w:rsidR="008A6EFB">
        <w:rPr>
          <w:rFonts w:ascii="Times New Roman" w:hAnsi="Times New Roman" w:cs="Times New Roman"/>
          <w:sz w:val="24"/>
          <w:szCs w:val="24"/>
        </w:rPr>
        <w:t>,</w:t>
      </w:r>
      <w:r w:rsidRPr="00A35F97">
        <w:rPr>
          <w:rFonts w:ascii="Times New Roman" w:hAnsi="Times New Roman" w:cs="Times New Roman"/>
          <w:sz w:val="24"/>
          <w:szCs w:val="24"/>
        </w:rPr>
        <w:t xml:space="preserve"> området ansågs riskabelt men i gengäld kunde förtjänsterna bli mycket goda.</w:t>
      </w:r>
    </w:p>
    <w:p w14:paraId="43C89BD4" w14:textId="6B63310A" w:rsidR="001A4184" w:rsidRDefault="000B2ED1"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Efter att ha rundat Lindesne</w:t>
      </w:r>
      <w:r w:rsidR="001A4184" w:rsidRPr="00A35F97">
        <w:rPr>
          <w:rFonts w:ascii="Times New Roman" w:hAnsi="Times New Roman" w:cs="Times New Roman"/>
          <w:sz w:val="24"/>
          <w:szCs w:val="24"/>
        </w:rPr>
        <w:t xml:space="preserve">s fyr följde skeppen en mer nordlig kurs och gick längs den norska västkusten. De hade därmed lämnat sina traditionella hemmaområden och </w:t>
      </w:r>
      <w:proofErr w:type="gramStart"/>
      <w:r w:rsidR="001A4184" w:rsidRPr="00A35F97">
        <w:rPr>
          <w:rFonts w:ascii="Times New Roman" w:hAnsi="Times New Roman" w:cs="Times New Roman"/>
          <w:sz w:val="24"/>
          <w:szCs w:val="24"/>
        </w:rPr>
        <w:t>givit</w:t>
      </w:r>
      <w:proofErr w:type="gramEnd"/>
      <w:r w:rsidR="001A4184" w:rsidRPr="00A35F97">
        <w:rPr>
          <w:rFonts w:ascii="Times New Roman" w:hAnsi="Times New Roman" w:cs="Times New Roman"/>
          <w:sz w:val="24"/>
          <w:szCs w:val="24"/>
        </w:rPr>
        <w:t xml:space="preserve"> sig ut på ett mer okänt hav. </w:t>
      </w:r>
      <w:r w:rsidR="001A4184" w:rsidRPr="00A35F97">
        <w:rPr>
          <w:rFonts w:ascii="Times New Roman" w:hAnsi="Times New Roman" w:cs="Times New Roman"/>
          <w:i/>
          <w:iCs/>
          <w:sz w:val="24"/>
          <w:szCs w:val="24"/>
        </w:rPr>
        <w:t>Garibaldi</w:t>
      </w:r>
      <w:r w:rsidR="001A4184" w:rsidRPr="00A35F97">
        <w:rPr>
          <w:rFonts w:ascii="Times New Roman" w:hAnsi="Times New Roman" w:cs="Times New Roman"/>
          <w:sz w:val="24"/>
          <w:szCs w:val="24"/>
        </w:rPr>
        <w:t xml:space="preserve"> från Fisketången hade seglat snabbare än de övriga </w:t>
      </w:r>
      <w:r w:rsidR="00A703AC">
        <w:rPr>
          <w:rFonts w:ascii="Times New Roman" w:hAnsi="Times New Roman" w:cs="Times New Roman"/>
          <w:sz w:val="24"/>
          <w:szCs w:val="24"/>
        </w:rPr>
        <w:t>fiske</w:t>
      </w:r>
      <w:r w:rsidR="001A4184" w:rsidRPr="00A35F97">
        <w:rPr>
          <w:rFonts w:ascii="Times New Roman" w:hAnsi="Times New Roman" w:cs="Times New Roman"/>
          <w:sz w:val="24"/>
          <w:szCs w:val="24"/>
        </w:rPr>
        <w:t>båtarna och ankrade upp norr om Sognefjorden</w:t>
      </w:r>
      <w:r w:rsidR="00A703AC">
        <w:rPr>
          <w:rFonts w:ascii="Times New Roman" w:hAnsi="Times New Roman" w:cs="Times New Roman"/>
          <w:sz w:val="24"/>
          <w:szCs w:val="24"/>
        </w:rPr>
        <w:t>,</w:t>
      </w:r>
      <w:r w:rsidR="001A4184" w:rsidRPr="00A35F97">
        <w:rPr>
          <w:rFonts w:ascii="Times New Roman" w:hAnsi="Times New Roman" w:cs="Times New Roman"/>
          <w:sz w:val="24"/>
          <w:szCs w:val="24"/>
        </w:rPr>
        <w:t xml:space="preserve"> i väntan på de andra. När skutorna passerade på sin väg mot Storeggen, och </w:t>
      </w:r>
      <w:r w:rsidR="001A4184" w:rsidRPr="00A35F97">
        <w:rPr>
          <w:rFonts w:ascii="Times New Roman" w:hAnsi="Times New Roman" w:cs="Times New Roman"/>
          <w:i/>
          <w:iCs/>
          <w:sz w:val="24"/>
          <w:szCs w:val="24"/>
        </w:rPr>
        <w:t>Garibaldi</w:t>
      </w:r>
      <w:r w:rsidR="001A4184" w:rsidRPr="00A35F97">
        <w:rPr>
          <w:rFonts w:ascii="Times New Roman" w:hAnsi="Times New Roman" w:cs="Times New Roman"/>
          <w:sz w:val="24"/>
          <w:szCs w:val="24"/>
        </w:rPr>
        <w:t xml:space="preserve"> skulle lätta ankar, tappade</w:t>
      </w:r>
      <w:r w:rsidR="002F7BF0">
        <w:rPr>
          <w:rFonts w:ascii="Times New Roman" w:hAnsi="Times New Roman" w:cs="Times New Roman"/>
          <w:sz w:val="24"/>
          <w:szCs w:val="24"/>
        </w:rPr>
        <w:t>s detta</w:t>
      </w:r>
      <w:r w:rsidR="001A4184" w:rsidRPr="00A35F97">
        <w:rPr>
          <w:rFonts w:ascii="Times New Roman" w:hAnsi="Times New Roman" w:cs="Times New Roman"/>
          <w:sz w:val="24"/>
          <w:szCs w:val="24"/>
        </w:rPr>
        <w:t xml:space="preserve">. Utan </w:t>
      </w:r>
      <w:r w:rsidR="001A4184" w:rsidRPr="00A35F97">
        <w:rPr>
          <w:rFonts w:ascii="Times New Roman" w:hAnsi="Times New Roman" w:cs="Times New Roman"/>
          <w:sz w:val="24"/>
          <w:szCs w:val="24"/>
        </w:rPr>
        <w:lastRenderedPageBreak/>
        <w:t xml:space="preserve">ankare kunde inget backefiske bedrivas så situationen </w:t>
      </w:r>
      <w:r w:rsidR="002F7BF0">
        <w:rPr>
          <w:rFonts w:ascii="Times New Roman" w:hAnsi="Times New Roman" w:cs="Times New Roman"/>
          <w:sz w:val="24"/>
          <w:szCs w:val="24"/>
        </w:rPr>
        <w:t>blev</w:t>
      </w:r>
      <w:r w:rsidR="001A4184" w:rsidRPr="00A35F97">
        <w:rPr>
          <w:rFonts w:ascii="Times New Roman" w:hAnsi="Times New Roman" w:cs="Times New Roman"/>
          <w:sz w:val="24"/>
          <w:szCs w:val="24"/>
        </w:rPr>
        <w:t xml:space="preserve"> prekär. Besättningen stannade kvar på platsen och ägnade en hel dag åt att dragga efter det förlorade ankaret. När de till slut fick upp det hade det blivit mörkt och börjat blåsa upp varför </w:t>
      </w:r>
      <w:r w:rsidR="001A4184" w:rsidRPr="00A35F97">
        <w:rPr>
          <w:rFonts w:ascii="Times New Roman" w:hAnsi="Times New Roman" w:cs="Times New Roman"/>
          <w:i/>
          <w:iCs/>
          <w:sz w:val="24"/>
          <w:szCs w:val="24"/>
        </w:rPr>
        <w:t>Garibaldi</w:t>
      </w:r>
      <w:r w:rsidR="001A4184" w:rsidRPr="00A35F97">
        <w:rPr>
          <w:rFonts w:ascii="Times New Roman" w:hAnsi="Times New Roman" w:cs="Times New Roman"/>
          <w:sz w:val="24"/>
          <w:szCs w:val="24"/>
        </w:rPr>
        <w:t xml:space="preserve"> sökte lä bakom en närliggande ö. Där fick besättningen vänta i flera dagar på att stormvindarna skulle dra över. Fadäsen med ankaret blev </w:t>
      </w:r>
      <w:r w:rsidR="00A703AC">
        <w:rPr>
          <w:rFonts w:ascii="Times New Roman" w:hAnsi="Times New Roman" w:cs="Times New Roman"/>
          <w:sz w:val="24"/>
          <w:szCs w:val="24"/>
        </w:rPr>
        <w:t>kanske</w:t>
      </w:r>
      <w:r w:rsidR="001A4184" w:rsidRPr="00A35F97">
        <w:rPr>
          <w:rFonts w:ascii="Times New Roman" w:hAnsi="Times New Roman" w:cs="Times New Roman"/>
          <w:sz w:val="24"/>
          <w:szCs w:val="24"/>
        </w:rPr>
        <w:t xml:space="preserve"> räddningen för männen på Garibaldi medan de övriga skutorna seglade rakt in i snöstormen. Ovädret utvecklades till orkan och fiskeflottan från Sotenäs splittrades. De besättningar som varit med tidigare</w:t>
      </w:r>
      <w:r w:rsidR="00A703AC">
        <w:rPr>
          <w:rFonts w:ascii="Times New Roman" w:hAnsi="Times New Roman" w:cs="Times New Roman"/>
          <w:sz w:val="24"/>
          <w:szCs w:val="24"/>
        </w:rPr>
        <w:t>,</w:t>
      </w:r>
      <w:r w:rsidR="001A4184" w:rsidRPr="00A35F97">
        <w:rPr>
          <w:rFonts w:ascii="Times New Roman" w:hAnsi="Times New Roman" w:cs="Times New Roman"/>
          <w:sz w:val="24"/>
          <w:szCs w:val="24"/>
        </w:rPr>
        <w:t xml:space="preserve"> och hade kunskap om kustområdet</w:t>
      </w:r>
      <w:r w:rsidR="00A703AC">
        <w:rPr>
          <w:rFonts w:ascii="Times New Roman" w:hAnsi="Times New Roman" w:cs="Times New Roman"/>
          <w:sz w:val="24"/>
          <w:szCs w:val="24"/>
        </w:rPr>
        <w:t>,</w:t>
      </w:r>
      <w:r w:rsidR="001A4184" w:rsidRPr="00A35F97">
        <w:rPr>
          <w:rFonts w:ascii="Times New Roman" w:hAnsi="Times New Roman" w:cs="Times New Roman"/>
          <w:sz w:val="24"/>
          <w:szCs w:val="24"/>
        </w:rPr>
        <w:t xml:space="preserve"> höll in mot land för att söka lä medan sex av skutorna, som inte hade samma erfarenheter, höll ut till havs. Endast en av dem, </w:t>
      </w:r>
      <w:r w:rsidR="001A4184" w:rsidRPr="00A35F97">
        <w:rPr>
          <w:rFonts w:ascii="Times New Roman" w:hAnsi="Times New Roman" w:cs="Times New Roman"/>
          <w:i/>
          <w:iCs/>
          <w:sz w:val="24"/>
          <w:szCs w:val="24"/>
        </w:rPr>
        <w:t>Gossen</w:t>
      </w:r>
      <w:r w:rsidR="001A4184" w:rsidRPr="00A35F97">
        <w:rPr>
          <w:rFonts w:ascii="Times New Roman" w:hAnsi="Times New Roman" w:cs="Times New Roman"/>
          <w:sz w:val="24"/>
          <w:szCs w:val="24"/>
        </w:rPr>
        <w:t xml:space="preserve"> från Gravarne, skulle klara sig efter att ha irrat omkring på Norska havet i nio dagar. </w:t>
      </w:r>
      <w:r w:rsidR="001A4184" w:rsidRPr="00A35F97">
        <w:rPr>
          <w:rFonts w:ascii="Times New Roman" w:hAnsi="Times New Roman" w:cs="Times New Roman"/>
          <w:i/>
          <w:iCs/>
          <w:sz w:val="24"/>
          <w:szCs w:val="24"/>
        </w:rPr>
        <w:t>Commerserådet Wijk</w:t>
      </w:r>
      <w:r w:rsidR="001A4184" w:rsidRPr="00A35F97">
        <w:rPr>
          <w:rFonts w:ascii="Times New Roman" w:hAnsi="Times New Roman" w:cs="Times New Roman"/>
          <w:sz w:val="24"/>
          <w:szCs w:val="24"/>
        </w:rPr>
        <w:t xml:space="preserve"> och </w:t>
      </w:r>
      <w:r w:rsidR="001A4184" w:rsidRPr="00A35F97">
        <w:rPr>
          <w:rFonts w:ascii="Times New Roman" w:hAnsi="Times New Roman" w:cs="Times New Roman"/>
          <w:i/>
          <w:iCs/>
          <w:sz w:val="24"/>
          <w:szCs w:val="24"/>
        </w:rPr>
        <w:t>Carl XV</w:t>
      </w:r>
      <w:r w:rsidR="001A4184" w:rsidRPr="00A35F97">
        <w:rPr>
          <w:rFonts w:ascii="Times New Roman" w:hAnsi="Times New Roman" w:cs="Times New Roman"/>
          <w:sz w:val="24"/>
          <w:szCs w:val="24"/>
        </w:rPr>
        <w:t xml:space="preserve"> från Fisketången, </w:t>
      </w:r>
      <w:r w:rsidR="001A4184" w:rsidRPr="00A35F97">
        <w:rPr>
          <w:rFonts w:ascii="Times New Roman" w:hAnsi="Times New Roman" w:cs="Times New Roman"/>
          <w:i/>
          <w:iCs/>
          <w:sz w:val="24"/>
          <w:szCs w:val="24"/>
        </w:rPr>
        <w:t>Elgen</w:t>
      </w:r>
      <w:r w:rsidR="001A4184" w:rsidRPr="00A35F97">
        <w:rPr>
          <w:rFonts w:ascii="Times New Roman" w:hAnsi="Times New Roman" w:cs="Times New Roman"/>
          <w:sz w:val="24"/>
          <w:szCs w:val="24"/>
        </w:rPr>
        <w:t xml:space="preserve"> [”Skojen”] och </w:t>
      </w:r>
      <w:r w:rsidR="001A4184" w:rsidRPr="00A35F97">
        <w:rPr>
          <w:rFonts w:ascii="Times New Roman" w:hAnsi="Times New Roman" w:cs="Times New Roman"/>
          <w:i/>
          <w:iCs/>
          <w:sz w:val="24"/>
          <w:szCs w:val="24"/>
        </w:rPr>
        <w:t>Friaren</w:t>
      </w:r>
      <w:r w:rsidR="001A4184" w:rsidRPr="00A35F97">
        <w:rPr>
          <w:rFonts w:ascii="Times New Roman" w:hAnsi="Times New Roman" w:cs="Times New Roman"/>
          <w:sz w:val="24"/>
          <w:szCs w:val="24"/>
        </w:rPr>
        <w:t xml:space="preserve"> [”Slisken”] från Malmön samt </w:t>
      </w:r>
      <w:r w:rsidR="001A4184" w:rsidRPr="00A35F97">
        <w:rPr>
          <w:rFonts w:ascii="Times New Roman" w:hAnsi="Times New Roman" w:cs="Times New Roman"/>
          <w:i/>
          <w:iCs/>
          <w:sz w:val="24"/>
          <w:szCs w:val="24"/>
        </w:rPr>
        <w:t>Kongshamn</w:t>
      </w:r>
      <w:r w:rsidR="001A4184" w:rsidRPr="00A35F97">
        <w:rPr>
          <w:rFonts w:ascii="Times New Roman" w:hAnsi="Times New Roman" w:cs="Times New Roman"/>
          <w:sz w:val="24"/>
          <w:szCs w:val="24"/>
        </w:rPr>
        <w:t xml:space="preserve"> från Gravarne försvann däremot. Först tre må</w:t>
      </w:r>
      <w:r w:rsidR="00A703AC">
        <w:rPr>
          <w:rFonts w:ascii="Times New Roman" w:hAnsi="Times New Roman" w:cs="Times New Roman"/>
          <w:sz w:val="24"/>
          <w:szCs w:val="24"/>
        </w:rPr>
        <w:t xml:space="preserve">nader senare siktades två skrov </w:t>
      </w:r>
      <w:r w:rsidR="001A4184" w:rsidRPr="00A35F97">
        <w:rPr>
          <w:rFonts w:ascii="Times New Roman" w:hAnsi="Times New Roman" w:cs="Times New Roman"/>
          <w:sz w:val="24"/>
          <w:szCs w:val="24"/>
        </w:rPr>
        <w:t xml:space="preserve">mellan Hammerfest och Nordkap vilka antogs ha varit ett par av de förlista </w:t>
      </w:r>
      <w:r w:rsidR="00A703AC">
        <w:rPr>
          <w:rFonts w:ascii="Times New Roman" w:hAnsi="Times New Roman" w:cs="Times New Roman"/>
          <w:sz w:val="24"/>
          <w:szCs w:val="24"/>
        </w:rPr>
        <w:t>fiskebåtarna</w:t>
      </w:r>
      <w:r w:rsidR="001A4184" w:rsidRPr="00A35F97">
        <w:rPr>
          <w:rFonts w:ascii="Times New Roman" w:hAnsi="Times New Roman" w:cs="Times New Roman"/>
          <w:sz w:val="24"/>
          <w:szCs w:val="24"/>
        </w:rPr>
        <w:t>.</w:t>
      </w:r>
      <w:r w:rsidR="001A4184" w:rsidRPr="00A35F97">
        <w:rPr>
          <w:rStyle w:val="Fotnotsreferens"/>
          <w:rFonts w:ascii="Times New Roman" w:hAnsi="Times New Roman" w:cs="Times New Roman"/>
          <w:sz w:val="24"/>
          <w:szCs w:val="24"/>
        </w:rPr>
        <w:footnoteReference w:id="749"/>
      </w:r>
    </w:p>
    <w:p w14:paraId="575D3A67" w14:textId="46942F3B" w:rsidR="007628DC" w:rsidRDefault="007628DC" w:rsidP="007628DC">
      <w:pPr>
        <w:spacing w:after="0" w:line="240" w:lineRule="auto"/>
        <w:rPr>
          <w:rFonts w:ascii="Times New Roman" w:hAnsi="Times New Roman" w:cs="Times New Roman"/>
          <w:sz w:val="24"/>
          <w:szCs w:val="24"/>
        </w:rPr>
      </w:pPr>
    </w:p>
    <w:p w14:paraId="58787190" w14:textId="77777777" w:rsidR="007628DC" w:rsidRDefault="007628DC" w:rsidP="007628DC">
      <w:pPr>
        <w:spacing w:after="0" w:line="240" w:lineRule="auto"/>
        <w:rPr>
          <w:rFonts w:ascii="Times New Roman" w:hAnsi="Times New Roman" w:cs="Times New Roman"/>
          <w:sz w:val="24"/>
          <w:szCs w:val="24"/>
        </w:rPr>
      </w:pPr>
      <w:r w:rsidRPr="007628DC">
        <w:rPr>
          <w:rFonts w:ascii="Times New Roman" w:hAnsi="Times New Roman" w:cs="Times New Roman"/>
          <w:color w:val="0070C0"/>
          <w:sz w:val="24"/>
          <w:szCs w:val="24"/>
        </w:rPr>
        <w:t>Bild 12:5 Utsnitt av begravningsbok Kungshamn om de omkomna.(UN)</w:t>
      </w:r>
    </w:p>
    <w:p w14:paraId="618FB9D9" w14:textId="77777777" w:rsidR="007628DC" w:rsidRDefault="007628DC" w:rsidP="007628DC">
      <w:pPr>
        <w:spacing w:after="0" w:line="240" w:lineRule="auto"/>
        <w:rPr>
          <w:rFonts w:ascii="Times New Roman" w:hAnsi="Times New Roman" w:cs="Times New Roman"/>
          <w:sz w:val="24"/>
          <w:szCs w:val="24"/>
        </w:rPr>
      </w:pPr>
    </w:p>
    <w:p w14:paraId="7FCFFB82" w14:textId="2176B1CD" w:rsidR="00A703AC" w:rsidRDefault="00B42C3D" w:rsidP="007628DC">
      <w:pPr>
        <w:spacing w:after="0" w:line="240" w:lineRule="auto"/>
        <w:rPr>
          <w:rFonts w:ascii="Times New Roman" w:hAnsi="Times New Roman" w:cs="Times New Roman"/>
          <w:sz w:val="24"/>
          <w:szCs w:val="24"/>
        </w:rPr>
      </w:pPr>
      <w:r>
        <w:rPr>
          <w:rFonts w:ascii="Times New Roman" w:hAnsi="Times New Roman" w:cs="Times New Roman"/>
          <w:sz w:val="24"/>
          <w:szCs w:val="24"/>
        </w:rPr>
        <w:t>Sjök</w:t>
      </w:r>
      <w:r w:rsidR="001A4184" w:rsidRPr="00A35F97">
        <w:rPr>
          <w:rFonts w:ascii="Times New Roman" w:hAnsi="Times New Roman" w:cs="Times New Roman"/>
          <w:sz w:val="24"/>
          <w:szCs w:val="24"/>
        </w:rPr>
        <w:t>atastrofen drabbade en hel bygd då de 52 fiskarna efterlämnade 17 änkor, 49 barn och 21 åldringar vilka alla förlorade sina försörjare. Antonssons förteckning över de omkomna pekar på att de flesta var unga män</w:t>
      </w:r>
      <w:r w:rsidR="008A6EFB">
        <w:rPr>
          <w:rFonts w:ascii="Times New Roman" w:hAnsi="Times New Roman" w:cs="Times New Roman"/>
          <w:sz w:val="24"/>
          <w:szCs w:val="24"/>
        </w:rPr>
        <w:t>,</w:t>
      </w:r>
      <w:r w:rsidR="001A4184" w:rsidRPr="00A35F97">
        <w:rPr>
          <w:rFonts w:ascii="Times New Roman" w:hAnsi="Times New Roman" w:cs="Times New Roman"/>
          <w:sz w:val="24"/>
          <w:szCs w:val="24"/>
        </w:rPr>
        <w:t xml:space="preserve"> vilket framgår av att endast 17 </w:t>
      </w:r>
      <w:r w:rsidR="006365BE">
        <w:rPr>
          <w:rFonts w:ascii="Times New Roman" w:hAnsi="Times New Roman" w:cs="Times New Roman"/>
          <w:sz w:val="24"/>
          <w:szCs w:val="24"/>
        </w:rPr>
        <w:t xml:space="preserve">av männen </w:t>
      </w:r>
      <w:r>
        <w:rPr>
          <w:rFonts w:ascii="Times New Roman" w:hAnsi="Times New Roman" w:cs="Times New Roman"/>
          <w:sz w:val="24"/>
          <w:szCs w:val="24"/>
        </w:rPr>
        <w:t>var gifta</w:t>
      </w:r>
      <w:r w:rsidR="001A4184" w:rsidRPr="00A35F97">
        <w:rPr>
          <w:rFonts w:ascii="Times New Roman" w:hAnsi="Times New Roman" w:cs="Times New Roman"/>
          <w:sz w:val="24"/>
          <w:szCs w:val="24"/>
        </w:rPr>
        <w:t>. Majoriteten var i 20-årsåldern och yngst var Henric Persson från Tången med sina 17 år. Endast ett fåtal var över 40 år vilket ger en uppfattning om hur fysiskt krävande arbetet på sjön var, eller som alternativ förklaring, att det krävdes ungdomligt mod och äventyrslystnad för att ge sig iväg på expeditionerna. Vid en tidigare större sjöolycka nära ett sekel tidigare, i mars 1775, hade 46 fiskare från Morlanda skärgård på Orust omkommit när de fiskat med backor vid Jutska revet.</w:t>
      </w:r>
      <w:r w:rsidR="001A4184" w:rsidRPr="00A35F97">
        <w:rPr>
          <w:rStyle w:val="Fotnotsreferens"/>
          <w:rFonts w:ascii="Times New Roman" w:hAnsi="Times New Roman" w:cs="Times New Roman"/>
          <w:sz w:val="24"/>
          <w:szCs w:val="24"/>
        </w:rPr>
        <w:footnoteReference w:id="750"/>
      </w:r>
      <w:r w:rsidR="001A4184" w:rsidRPr="00A35F97">
        <w:rPr>
          <w:rFonts w:ascii="Times New Roman" w:hAnsi="Times New Roman" w:cs="Times New Roman"/>
          <w:sz w:val="24"/>
          <w:szCs w:val="24"/>
        </w:rPr>
        <w:t xml:space="preserve"> Kyrkböckerna från Morlanda visar däremot på en betydligt högre medelålder bland de drunknade ä</w:t>
      </w:r>
      <w:r>
        <w:rPr>
          <w:rFonts w:ascii="Times New Roman" w:hAnsi="Times New Roman" w:cs="Times New Roman"/>
          <w:sz w:val="24"/>
          <w:szCs w:val="24"/>
        </w:rPr>
        <w:t>n de som omkom utanför Ålesund, något som antyder skillnader i tid och mellan fiskelägenas praktik.</w:t>
      </w:r>
    </w:p>
    <w:p w14:paraId="4497E7EA" w14:textId="120794C7" w:rsidR="001A4184" w:rsidRPr="00A703AC" w:rsidRDefault="001A4184" w:rsidP="00A703AC">
      <w:pPr>
        <w:spacing w:after="0" w:line="240" w:lineRule="auto"/>
        <w:ind w:firstLine="1304"/>
        <w:rPr>
          <w:rFonts w:ascii="Times New Roman" w:hAnsi="Times New Roman" w:cs="Times New Roman"/>
          <w:sz w:val="24"/>
          <w:szCs w:val="24"/>
        </w:rPr>
      </w:pPr>
      <w:r w:rsidRPr="00A35F97">
        <w:rPr>
          <w:rFonts w:ascii="Times New Roman" w:eastAsia="Times New Roman" w:hAnsi="Times New Roman" w:cs="Times New Roman"/>
          <w:sz w:val="24"/>
          <w:szCs w:val="24"/>
        </w:rPr>
        <w:t xml:space="preserve">Händelsen kom </w:t>
      </w:r>
      <w:r w:rsidR="002F7BF0">
        <w:rPr>
          <w:rFonts w:ascii="Times New Roman" w:eastAsia="Times New Roman" w:hAnsi="Times New Roman" w:cs="Times New Roman"/>
          <w:sz w:val="24"/>
          <w:szCs w:val="24"/>
        </w:rPr>
        <w:t>inte minst</w:t>
      </w:r>
      <w:r w:rsidRPr="00A35F97">
        <w:rPr>
          <w:rFonts w:ascii="Times New Roman" w:eastAsia="Times New Roman" w:hAnsi="Times New Roman" w:cs="Times New Roman"/>
          <w:sz w:val="24"/>
          <w:szCs w:val="24"/>
        </w:rPr>
        <w:t xml:space="preserve"> att bevaras i folkminnet via den visa som en av de överlevande fiskarna, Ferdinand Rödström från Smögen, komponerade. Likt ett skillingtryck inleds den med följande strof:</w:t>
      </w:r>
    </w:p>
    <w:p w14:paraId="12A8D3E7" w14:textId="77777777" w:rsidR="001A4184" w:rsidRPr="00A35F97" w:rsidRDefault="001A4184" w:rsidP="00D773E7">
      <w:pPr>
        <w:shd w:val="clear" w:color="auto" w:fill="FFFFFF"/>
        <w:spacing w:after="0" w:line="240" w:lineRule="auto"/>
        <w:textAlignment w:val="top"/>
        <w:rPr>
          <w:rFonts w:ascii="Times New Roman" w:eastAsia="Times New Roman" w:hAnsi="Times New Roman" w:cs="Times New Roman"/>
          <w:sz w:val="24"/>
          <w:szCs w:val="24"/>
        </w:rPr>
      </w:pPr>
    </w:p>
    <w:p w14:paraId="71D5FADD" w14:textId="77777777" w:rsidR="001A4184" w:rsidRPr="00A35F97" w:rsidRDefault="001A4184" w:rsidP="00954576">
      <w:pPr>
        <w:shd w:val="clear" w:color="auto" w:fill="FFFFFF"/>
        <w:spacing w:after="0" w:line="240" w:lineRule="auto"/>
        <w:textAlignment w:val="top"/>
        <w:rPr>
          <w:rFonts w:ascii="Times New Roman" w:eastAsia="Times New Roman" w:hAnsi="Times New Roman" w:cs="Times New Roman"/>
          <w:sz w:val="24"/>
          <w:szCs w:val="24"/>
        </w:rPr>
      </w:pPr>
      <w:r w:rsidRPr="00A35F97">
        <w:rPr>
          <w:rFonts w:ascii="Times New Roman" w:eastAsia="Times New Roman" w:hAnsi="Times New Roman" w:cs="Times New Roman"/>
          <w:i/>
          <w:iCs/>
          <w:sz w:val="24"/>
          <w:szCs w:val="24"/>
        </w:rPr>
        <w:t>"Med sorg och en stor ängslan jag här beskriva må</w:t>
      </w:r>
    </w:p>
    <w:p w14:paraId="3905E819" w14:textId="77777777" w:rsidR="001A4184" w:rsidRPr="00A35F97" w:rsidRDefault="001A4184" w:rsidP="00954576">
      <w:pPr>
        <w:shd w:val="clear" w:color="auto" w:fill="FFFFFF"/>
        <w:spacing w:after="0" w:line="240" w:lineRule="auto"/>
        <w:textAlignment w:val="top"/>
        <w:rPr>
          <w:rFonts w:ascii="Times New Roman" w:eastAsia="Times New Roman" w:hAnsi="Times New Roman" w:cs="Times New Roman"/>
          <w:sz w:val="24"/>
          <w:szCs w:val="24"/>
        </w:rPr>
      </w:pPr>
      <w:r w:rsidRPr="00A35F97">
        <w:rPr>
          <w:rFonts w:ascii="Times New Roman" w:eastAsia="Times New Roman" w:hAnsi="Times New Roman" w:cs="Times New Roman"/>
          <w:i/>
          <w:iCs/>
          <w:sz w:val="24"/>
          <w:szCs w:val="24"/>
        </w:rPr>
        <w:t>fem båtar ha vi mistat de gått oss helt ifrå</w:t>
      </w:r>
    </w:p>
    <w:p w14:paraId="32A5CBA4" w14:textId="77777777" w:rsidR="001A4184" w:rsidRPr="00A35F97" w:rsidRDefault="001A4184" w:rsidP="00954576">
      <w:pPr>
        <w:shd w:val="clear" w:color="auto" w:fill="FFFFFF"/>
        <w:spacing w:after="0" w:line="240" w:lineRule="auto"/>
        <w:textAlignment w:val="top"/>
        <w:rPr>
          <w:rFonts w:ascii="Times New Roman" w:eastAsia="Times New Roman" w:hAnsi="Times New Roman" w:cs="Times New Roman"/>
          <w:sz w:val="24"/>
          <w:szCs w:val="24"/>
        </w:rPr>
      </w:pPr>
      <w:r w:rsidRPr="00A35F97">
        <w:rPr>
          <w:rFonts w:ascii="Times New Roman" w:eastAsia="Times New Roman" w:hAnsi="Times New Roman" w:cs="Times New Roman"/>
          <w:i/>
          <w:iCs/>
          <w:sz w:val="24"/>
          <w:szCs w:val="24"/>
        </w:rPr>
        <w:t>Ty vinden den sig ökte till en förskräcklig storm</w:t>
      </w:r>
    </w:p>
    <w:p w14:paraId="1D823423" w14:textId="77777777" w:rsidR="001A4184" w:rsidRPr="00A35F97" w:rsidRDefault="001A4184" w:rsidP="00954576">
      <w:pPr>
        <w:shd w:val="clear" w:color="auto" w:fill="FFFFFF"/>
        <w:spacing w:after="0" w:line="240" w:lineRule="auto"/>
        <w:textAlignment w:val="top"/>
        <w:rPr>
          <w:rFonts w:ascii="Times New Roman" w:eastAsia="Times New Roman" w:hAnsi="Times New Roman" w:cs="Times New Roman"/>
          <w:sz w:val="24"/>
          <w:szCs w:val="24"/>
        </w:rPr>
      </w:pPr>
      <w:proofErr w:type="gramStart"/>
      <w:r w:rsidRPr="00A35F97">
        <w:rPr>
          <w:rFonts w:ascii="Times New Roman" w:eastAsia="Times New Roman" w:hAnsi="Times New Roman" w:cs="Times New Roman"/>
          <w:i/>
          <w:iCs/>
          <w:sz w:val="24"/>
          <w:szCs w:val="24"/>
        </w:rPr>
        <w:t>så jag kan ej beskriva hur förfärligt som han kom.</w:t>
      </w:r>
      <w:proofErr w:type="gramEnd"/>
      <w:r w:rsidRPr="008A6EFB">
        <w:rPr>
          <w:rStyle w:val="Fotnotsreferens"/>
          <w:rFonts w:ascii="Times New Roman" w:eastAsia="Times New Roman" w:hAnsi="Times New Roman" w:cs="Times New Roman"/>
          <w:iCs/>
          <w:sz w:val="24"/>
          <w:szCs w:val="24"/>
        </w:rPr>
        <w:footnoteReference w:id="751"/>
      </w:r>
    </w:p>
    <w:p w14:paraId="1050F694" w14:textId="75694059" w:rsidR="001A4184" w:rsidRPr="00A35F97" w:rsidRDefault="001A4184" w:rsidP="00D7035A">
      <w:pPr>
        <w:spacing w:after="0" w:line="240" w:lineRule="auto"/>
        <w:rPr>
          <w:rFonts w:ascii="Times New Roman" w:hAnsi="Times New Roman" w:cs="Times New Roman"/>
          <w:sz w:val="24"/>
          <w:szCs w:val="24"/>
        </w:rPr>
      </w:pPr>
    </w:p>
    <w:p w14:paraId="0D104610" w14:textId="77777777" w:rsidR="001A4184" w:rsidRPr="000B4B40" w:rsidRDefault="001A4184" w:rsidP="00D773E7">
      <w:pPr>
        <w:spacing w:after="0" w:line="240" w:lineRule="auto"/>
        <w:rPr>
          <w:rFonts w:ascii="Times New Roman" w:hAnsi="Times New Roman" w:cs="Times New Roman"/>
          <w:sz w:val="32"/>
          <w:szCs w:val="32"/>
        </w:rPr>
      </w:pPr>
      <w:r w:rsidRPr="000B4B40">
        <w:rPr>
          <w:rFonts w:ascii="Times New Roman" w:hAnsi="Times New Roman" w:cs="Times New Roman"/>
          <w:sz w:val="32"/>
          <w:szCs w:val="32"/>
        </w:rPr>
        <w:t>De drabbade fiskarfamiljerna</w:t>
      </w:r>
    </w:p>
    <w:p w14:paraId="445C936D" w14:textId="2FD135FE" w:rsidR="00284113"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Den 2 juni 1868 förrättades en serie bouppteckningar efter några av de omkomna fiskarna. </w:t>
      </w:r>
      <w:r w:rsidR="00B42C3D">
        <w:rPr>
          <w:rFonts w:ascii="Times New Roman" w:hAnsi="Times New Roman" w:cs="Times New Roman"/>
          <w:sz w:val="24"/>
          <w:szCs w:val="24"/>
        </w:rPr>
        <w:t>De</w:t>
      </w:r>
      <w:r w:rsidRPr="00A35F97">
        <w:rPr>
          <w:rFonts w:ascii="Times New Roman" w:hAnsi="Times New Roman" w:cs="Times New Roman"/>
          <w:sz w:val="24"/>
          <w:szCs w:val="24"/>
        </w:rPr>
        <w:t xml:space="preserve"> detaljerade förteckningar</w:t>
      </w:r>
      <w:r w:rsidR="00B42C3D">
        <w:rPr>
          <w:rFonts w:ascii="Times New Roman" w:hAnsi="Times New Roman" w:cs="Times New Roman"/>
          <w:sz w:val="24"/>
          <w:szCs w:val="24"/>
        </w:rPr>
        <w:t>na</w:t>
      </w:r>
      <w:r w:rsidRPr="00A35F97">
        <w:rPr>
          <w:rFonts w:ascii="Times New Roman" w:hAnsi="Times New Roman" w:cs="Times New Roman"/>
          <w:sz w:val="24"/>
          <w:szCs w:val="24"/>
        </w:rPr>
        <w:t xml:space="preserve"> </w:t>
      </w:r>
      <w:r w:rsidR="0008398C">
        <w:rPr>
          <w:rFonts w:ascii="Times New Roman" w:hAnsi="Times New Roman" w:cs="Times New Roman"/>
          <w:sz w:val="24"/>
          <w:szCs w:val="24"/>
        </w:rPr>
        <w:t xml:space="preserve">ger </w:t>
      </w:r>
      <w:r w:rsidRPr="00A35F97">
        <w:rPr>
          <w:rFonts w:ascii="Times New Roman" w:hAnsi="Times New Roman" w:cs="Times New Roman"/>
          <w:sz w:val="24"/>
          <w:szCs w:val="24"/>
        </w:rPr>
        <w:t>besk</w:t>
      </w:r>
      <w:r w:rsidR="0008398C">
        <w:rPr>
          <w:rFonts w:ascii="Times New Roman" w:hAnsi="Times New Roman" w:cs="Times New Roman"/>
          <w:sz w:val="24"/>
          <w:szCs w:val="24"/>
        </w:rPr>
        <w:t xml:space="preserve">ed om </w:t>
      </w:r>
      <w:r w:rsidR="00145ED8">
        <w:rPr>
          <w:rFonts w:ascii="Times New Roman" w:hAnsi="Times New Roman" w:cs="Times New Roman"/>
          <w:sz w:val="24"/>
          <w:szCs w:val="24"/>
        </w:rPr>
        <w:t>de ekonomiska levnadsvillkoren</w:t>
      </w:r>
      <w:r w:rsidR="0008398C">
        <w:rPr>
          <w:rFonts w:ascii="Times New Roman" w:hAnsi="Times New Roman" w:cs="Times New Roman"/>
          <w:sz w:val="24"/>
          <w:szCs w:val="24"/>
        </w:rPr>
        <w:t xml:space="preserve">. </w:t>
      </w:r>
      <w:r w:rsidRPr="00A35F97">
        <w:rPr>
          <w:rFonts w:ascii="Times New Roman" w:hAnsi="Times New Roman" w:cs="Times New Roman"/>
          <w:sz w:val="24"/>
          <w:szCs w:val="24"/>
        </w:rPr>
        <w:t>Bouppteckningsman</w:t>
      </w:r>
      <w:r w:rsidR="00145ED8">
        <w:rPr>
          <w:rFonts w:ascii="Times New Roman" w:hAnsi="Times New Roman" w:cs="Times New Roman"/>
          <w:sz w:val="24"/>
          <w:szCs w:val="24"/>
        </w:rPr>
        <w:t>nen var överlag mycket noggrann. In</w:t>
      </w:r>
      <w:r w:rsidRPr="00A35F97">
        <w:rPr>
          <w:rFonts w:ascii="Times New Roman" w:hAnsi="Times New Roman" w:cs="Times New Roman"/>
          <w:sz w:val="24"/>
          <w:szCs w:val="24"/>
        </w:rPr>
        <w:t>te ens efter en tragedi som Ålesundsolyckan ser det ut som om minsta tillhör</w:t>
      </w:r>
      <w:r w:rsidR="00284113">
        <w:rPr>
          <w:rFonts w:ascii="Times New Roman" w:hAnsi="Times New Roman" w:cs="Times New Roman"/>
          <w:sz w:val="24"/>
          <w:szCs w:val="24"/>
        </w:rPr>
        <w:t xml:space="preserve">ighet undgick hans vakande ögon. </w:t>
      </w:r>
    </w:p>
    <w:p w14:paraId="2E909E9B" w14:textId="62548FBA" w:rsidR="001A4184" w:rsidRPr="00A35F97" w:rsidRDefault="001A4184" w:rsidP="00284113">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Benjamin Olausson lämnade hustru med tre barn efter sig och deras stuga, ”manhuset”, värderades till 66 riksdaler, en summa som antyder bostadens standard. Tillhörigheterna var få, här fanns bland annat kokkärl oc</w:t>
      </w:r>
      <w:r w:rsidR="00D7035A">
        <w:rPr>
          <w:rFonts w:ascii="Times New Roman" w:hAnsi="Times New Roman" w:cs="Times New Roman"/>
          <w:sz w:val="24"/>
          <w:szCs w:val="24"/>
        </w:rPr>
        <w:t xml:space="preserve">h kaffekittel i koppar, och </w:t>
      </w:r>
      <w:r w:rsidRPr="00A35F97">
        <w:rPr>
          <w:rFonts w:ascii="Times New Roman" w:hAnsi="Times New Roman" w:cs="Times New Roman"/>
          <w:sz w:val="24"/>
          <w:szCs w:val="24"/>
        </w:rPr>
        <w:t xml:space="preserve">en roddbåt. </w:t>
      </w:r>
      <w:r w:rsidR="00D7035A">
        <w:rPr>
          <w:rFonts w:ascii="Times New Roman" w:hAnsi="Times New Roman" w:cs="Times New Roman"/>
          <w:sz w:val="24"/>
          <w:szCs w:val="24"/>
        </w:rPr>
        <w:t>Till det hörde</w:t>
      </w:r>
      <w:r w:rsidRPr="00A35F97">
        <w:rPr>
          <w:rFonts w:ascii="Times New Roman" w:hAnsi="Times New Roman" w:cs="Times New Roman"/>
          <w:sz w:val="24"/>
          <w:szCs w:val="24"/>
        </w:rPr>
        <w:t xml:space="preserve"> </w:t>
      </w:r>
      <w:r w:rsidR="00D7035A">
        <w:rPr>
          <w:rFonts w:ascii="Times New Roman" w:hAnsi="Times New Roman" w:cs="Times New Roman"/>
          <w:sz w:val="24"/>
          <w:szCs w:val="24"/>
        </w:rPr>
        <w:t xml:space="preserve">backor om </w:t>
      </w:r>
      <w:r w:rsidRPr="00A35F97">
        <w:rPr>
          <w:rFonts w:ascii="Times New Roman" w:hAnsi="Times New Roman" w:cs="Times New Roman"/>
          <w:sz w:val="24"/>
          <w:szCs w:val="24"/>
        </w:rPr>
        <w:t xml:space="preserve">400 krokar och sju hummertenor. Att förteckningen inte värderade några gångkläder för den fattige Benjamin kan tas som tecken på att han vid olyckan troligen </w:t>
      </w:r>
      <w:r w:rsidRPr="00A35F97">
        <w:rPr>
          <w:rFonts w:ascii="Times New Roman" w:hAnsi="Times New Roman" w:cs="Times New Roman"/>
          <w:sz w:val="24"/>
          <w:szCs w:val="24"/>
        </w:rPr>
        <w:lastRenderedPageBreak/>
        <w:t>hade med sig alla sina plagg. Familjen var i likhet med de övriga omkomna djupt s</w:t>
      </w:r>
      <w:r w:rsidR="00D7035A">
        <w:rPr>
          <w:rFonts w:ascii="Times New Roman" w:hAnsi="Times New Roman" w:cs="Times New Roman"/>
          <w:sz w:val="24"/>
          <w:szCs w:val="24"/>
        </w:rPr>
        <w:t>kuldsatt. T</w:t>
      </w:r>
      <w:r w:rsidRPr="00A35F97">
        <w:rPr>
          <w:rFonts w:ascii="Times New Roman" w:hAnsi="Times New Roman" w:cs="Times New Roman"/>
          <w:sz w:val="24"/>
          <w:szCs w:val="24"/>
        </w:rPr>
        <w:t>illgång</w:t>
      </w:r>
      <w:r w:rsidR="00284113">
        <w:rPr>
          <w:rFonts w:ascii="Times New Roman" w:hAnsi="Times New Roman" w:cs="Times New Roman"/>
          <w:sz w:val="24"/>
          <w:szCs w:val="24"/>
        </w:rPr>
        <w:t>arna på 108 riksdaler dränktes av</w:t>
      </w:r>
      <w:r w:rsidRPr="00A35F97">
        <w:rPr>
          <w:rFonts w:ascii="Times New Roman" w:hAnsi="Times New Roman" w:cs="Times New Roman"/>
          <w:sz w:val="24"/>
          <w:szCs w:val="24"/>
        </w:rPr>
        <w:t xml:space="preserve"> de över 600 riksdaler som familjen hade i lån och krediter.</w:t>
      </w:r>
      <w:r w:rsidRPr="00A35F97">
        <w:rPr>
          <w:rStyle w:val="Fotnotsreferens"/>
          <w:rFonts w:ascii="Times New Roman" w:hAnsi="Times New Roman" w:cs="Times New Roman"/>
          <w:sz w:val="24"/>
          <w:szCs w:val="24"/>
        </w:rPr>
        <w:footnoteReference w:id="752"/>
      </w:r>
      <w:r w:rsidRPr="00A35F97">
        <w:rPr>
          <w:rFonts w:ascii="Times New Roman" w:hAnsi="Times New Roman" w:cs="Times New Roman"/>
          <w:sz w:val="24"/>
          <w:szCs w:val="24"/>
        </w:rPr>
        <w:t xml:space="preserve"> De flesta av kreditgivarna verkar i samtliga omkomnas fall vara handlare men också bönder som </w:t>
      </w:r>
      <w:r w:rsidR="00B42C3D">
        <w:rPr>
          <w:rFonts w:ascii="Times New Roman" w:hAnsi="Times New Roman" w:cs="Times New Roman"/>
          <w:sz w:val="24"/>
          <w:szCs w:val="24"/>
        </w:rPr>
        <w:t>levererat livsmedel</w:t>
      </w:r>
      <w:r w:rsidRPr="00A35F97">
        <w:rPr>
          <w:rFonts w:ascii="Times New Roman" w:hAnsi="Times New Roman" w:cs="Times New Roman"/>
          <w:sz w:val="24"/>
          <w:szCs w:val="24"/>
        </w:rPr>
        <w:t>. Även släktingar och grannar anmälde sina fordringar.</w:t>
      </w:r>
    </w:p>
    <w:p w14:paraId="7D216A42" w14:textId="5E700CBF"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29-årige Henrik Persson, också från Gravarne, lämnade två minderåriga barn och hustru efter sig. Men hans hus värderades nära fem gånger mer än Benjamins eller 300 riksdaler. </w:t>
      </w:r>
      <w:r w:rsidR="00D7035A">
        <w:rPr>
          <w:rFonts w:ascii="Times New Roman" w:hAnsi="Times New Roman" w:cs="Times New Roman"/>
          <w:sz w:val="24"/>
          <w:szCs w:val="24"/>
        </w:rPr>
        <w:t>Persson</w:t>
      </w:r>
      <w:r w:rsidRPr="00A35F97">
        <w:rPr>
          <w:rFonts w:ascii="Times New Roman" w:hAnsi="Times New Roman" w:cs="Times New Roman"/>
          <w:sz w:val="24"/>
          <w:szCs w:val="24"/>
        </w:rPr>
        <w:t xml:space="preserve"> innehade dessutom en sjöbod och </w:t>
      </w:r>
      <w:r w:rsidR="00DD7577">
        <w:rPr>
          <w:rFonts w:ascii="Times New Roman" w:hAnsi="Times New Roman" w:cs="Times New Roman"/>
          <w:sz w:val="24"/>
          <w:szCs w:val="24"/>
        </w:rPr>
        <w:t xml:space="preserve">ägde </w:t>
      </w:r>
      <w:r w:rsidRPr="00A35F97">
        <w:rPr>
          <w:rFonts w:ascii="Times New Roman" w:hAnsi="Times New Roman" w:cs="Times New Roman"/>
          <w:sz w:val="24"/>
          <w:szCs w:val="24"/>
        </w:rPr>
        <w:t xml:space="preserve">hälften i en båt. Bouppteckningsmannen fann en tavla på väggen liksom kaffekoppar i porslin. </w:t>
      </w:r>
      <w:r w:rsidR="00284113">
        <w:rPr>
          <w:rFonts w:ascii="Times New Roman" w:hAnsi="Times New Roman" w:cs="Times New Roman"/>
          <w:sz w:val="24"/>
          <w:szCs w:val="24"/>
        </w:rPr>
        <w:t>De</w:t>
      </w:r>
      <w:r w:rsidRPr="00A35F97">
        <w:rPr>
          <w:rFonts w:ascii="Times New Roman" w:hAnsi="Times New Roman" w:cs="Times New Roman"/>
          <w:sz w:val="24"/>
          <w:szCs w:val="24"/>
        </w:rPr>
        <w:t xml:space="preserve"> sammanlagda tillgångarna på över 300 riksdaler kunde inte </w:t>
      </w:r>
      <w:r w:rsidR="00284113">
        <w:rPr>
          <w:rFonts w:ascii="Times New Roman" w:hAnsi="Times New Roman" w:cs="Times New Roman"/>
          <w:sz w:val="24"/>
          <w:szCs w:val="24"/>
        </w:rPr>
        <w:t xml:space="preserve">heller </w:t>
      </w:r>
      <w:r w:rsidRPr="00A35F97">
        <w:rPr>
          <w:rFonts w:ascii="Times New Roman" w:hAnsi="Times New Roman" w:cs="Times New Roman"/>
          <w:sz w:val="24"/>
          <w:szCs w:val="24"/>
        </w:rPr>
        <w:t>täcka denna familjs skulder</w:t>
      </w:r>
      <w:r w:rsidR="00284113">
        <w:rPr>
          <w:rFonts w:ascii="Times New Roman" w:hAnsi="Times New Roman" w:cs="Times New Roman"/>
          <w:sz w:val="24"/>
          <w:szCs w:val="24"/>
        </w:rPr>
        <w:t>,</w:t>
      </w:r>
      <w:r w:rsidRPr="00A35F97">
        <w:rPr>
          <w:rFonts w:ascii="Times New Roman" w:hAnsi="Times New Roman" w:cs="Times New Roman"/>
          <w:sz w:val="24"/>
          <w:szCs w:val="24"/>
        </w:rPr>
        <w:t xml:space="preserve"> som uppgick till nära 1</w:t>
      </w:r>
      <w:r w:rsidR="00284113">
        <w:rPr>
          <w:rFonts w:ascii="Times New Roman" w:hAnsi="Times New Roman" w:cs="Times New Roman"/>
          <w:sz w:val="24"/>
          <w:szCs w:val="24"/>
        </w:rPr>
        <w:t> </w:t>
      </w:r>
      <w:r w:rsidRPr="00A35F97">
        <w:rPr>
          <w:rFonts w:ascii="Times New Roman" w:hAnsi="Times New Roman" w:cs="Times New Roman"/>
          <w:sz w:val="24"/>
          <w:szCs w:val="24"/>
        </w:rPr>
        <w:t>350</w:t>
      </w:r>
      <w:r w:rsidR="00284113">
        <w:rPr>
          <w:rFonts w:ascii="Times New Roman" w:hAnsi="Times New Roman" w:cs="Times New Roman"/>
          <w:sz w:val="24"/>
          <w:szCs w:val="24"/>
        </w:rPr>
        <w:t xml:space="preserve"> riksdaler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753"/>
      </w:r>
      <w:r w:rsidRPr="00A35F97">
        <w:rPr>
          <w:rFonts w:ascii="Times New Roman" w:hAnsi="Times New Roman" w:cs="Times New Roman"/>
          <w:sz w:val="24"/>
          <w:szCs w:val="24"/>
        </w:rPr>
        <w:t xml:space="preserve"> </w:t>
      </w:r>
    </w:p>
    <w:p w14:paraId="05F670E6" w14:textId="1D9127D8"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28-årige Petter Perssons stuga värderades något högre eller till 350 riksdaler. Han </w:t>
      </w:r>
      <w:r w:rsidR="00284113">
        <w:rPr>
          <w:rFonts w:ascii="Times New Roman" w:hAnsi="Times New Roman" w:cs="Times New Roman"/>
          <w:sz w:val="24"/>
          <w:szCs w:val="24"/>
        </w:rPr>
        <w:t>hade</w:t>
      </w:r>
      <w:r w:rsidRPr="00A35F97">
        <w:rPr>
          <w:rFonts w:ascii="Times New Roman" w:hAnsi="Times New Roman" w:cs="Times New Roman"/>
          <w:sz w:val="24"/>
          <w:szCs w:val="24"/>
        </w:rPr>
        <w:t xml:space="preserve"> även </w:t>
      </w:r>
      <w:r w:rsidR="00284113">
        <w:rPr>
          <w:rFonts w:ascii="Times New Roman" w:hAnsi="Times New Roman" w:cs="Times New Roman"/>
          <w:sz w:val="24"/>
          <w:szCs w:val="24"/>
        </w:rPr>
        <w:t xml:space="preserve">ägt </w:t>
      </w:r>
      <w:r w:rsidRPr="00A35F97">
        <w:rPr>
          <w:rFonts w:ascii="Times New Roman" w:hAnsi="Times New Roman" w:cs="Times New Roman"/>
          <w:sz w:val="24"/>
          <w:szCs w:val="24"/>
        </w:rPr>
        <w:t xml:space="preserve">en julle med fock, tio hummertenor och 16 backehundre. </w:t>
      </w:r>
      <w:r w:rsidR="007363E1">
        <w:rPr>
          <w:rFonts w:ascii="Times New Roman" w:hAnsi="Times New Roman" w:cs="Times New Roman"/>
          <w:sz w:val="24"/>
          <w:szCs w:val="24"/>
        </w:rPr>
        <w:t>T</w:t>
      </w:r>
      <w:r w:rsidRPr="00A35F97">
        <w:rPr>
          <w:rFonts w:ascii="Times New Roman" w:hAnsi="Times New Roman" w:cs="Times New Roman"/>
          <w:sz w:val="24"/>
          <w:szCs w:val="24"/>
        </w:rPr>
        <w:t>rots den höga skuldsättningen även här, boet skulle gå med nära 650 riksdaler i underskott, verkar inte möblemanget över sig. Bouppteckningsmannen noterade ”ett flagnat thebord” som prissatte</w:t>
      </w:r>
      <w:r w:rsidR="007363E1">
        <w:rPr>
          <w:rFonts w:ascii="Times New Roman" w:hAnsi="Times New Roman" w:cs="Times New Roman"/>
          <w:sz w:val="24"/>
          <w:szCs w:val="24"/>
        </w:rPr>
        <w:t>s</w:t>
      </w:r>
      <w:r w:rsidRPr="00A35F97">
        <w:rPr>
          <w:rFonts w:ascii="Times New Roman" w:hAnsi="Times New Roman" w:cs="Times New Roman"/>
          <w:sz w:val="24"/>
          <w:szCs w:val="24"/>
        </w:rPr>
        <w:t xml:space="preserve"> till 3 riksdaler </w:t>
      </w:r>
      <w:r w:rsidR="00D7035A">
        <w:rPr>
          <w:rFonts w:ascii="Times New Roman" w:hAnsi="Times New Roman" w:cs="Times New Roman"/>
          <w:sz w:val="24"/>
          <w:szCs w:val="24"/>
        </w:rPr>
        <w:t>medan</w:t>
      </w:r>
      <w:r w:rsidRPr="00A35F97">
        <w:rPr>
          <w:rFonts w:ascii="Times New Roman" w:hAnsi="Times New Roman" w:cs="Times New Roman"/>
          <w:sz w:val="24"/>
          <w:szCs w:val="24"/>
        </w:rPr>
        <w:t xml:space="preserve"> </w:t>
      </w:r>
      <w:r w:rsidR="007363E1">
        <w:rPr>
          <w:rFonts w:ascii="Times New Roman" w:hAnsi="Times New Roman" w:cs="Times New Roman"/>
          <w:sz w:val="24"/>
          <w:szCs w:val="24"/>
        </w:rPr>
        <w:t xml:space="preserve">han </w:t>
      </w:r>
      <w:r w:rsidR="00D7035A">
        <w:rPr>
          <w:rFonts w:ascii="Times New Roman" w:hAnsi="Times New Roman" w:cs="Times New Roman"/>
          <w:sz w:val="24"/>
          <w:szCs w:val="24"/>
        </w:rPr>
        <w:t xml:space="preserve">däremot </w:t>
      </w:r>
      <w:r w:rsidRPr="00A35F97">
        <w:rPr>
          <w:rFonts w:ascii="Times New Roman" w:hAnsi="Times New Roman" w:cs="Times New Roman"/>
          <w:sz w:val="24"/>
          <w:szCs w:val="24"/>
        </w:rPr>
        <w:t>värderade</w:t>
      </w:r>
      <w:r w:rsidR="00D7035A">
        <w:rPr>
          <w:rFonts w:ascii="Times New Roman" w:hAnsi="Times New Roman" w:cs="Times New Roman"/>
          <w:sz w:val="24"/>
          <w:szCs w:val="24"/>
        </w:rPr>
        <w:t xml:space="preserve"> </w:t>
      </w:r>
      <w:r w:rsidRPr="00A35F97">
        <w:rPr>
          <w:rFonts w:ascii="Times New Roman" w:hAnsi="Times New Roman" w:cs="Times New Roman"/>
          <w:sz w:val="24"/>
          <w:szCs w:val="24"/>
        </w:rPr>
        <w:t>”änkans säng” till hela 25 riksdaler.</w:t>
      </w:r>
      <w:r w:rsidRPr="00A35F97">
        <w:rPr>
          <w:rStyle w:val="Fotnotsreferens"/>
          <w:rFonts w:ascii="Times New Roman" w:hAnsi="Times New Roman" w:cs="Times New Roman"/>
          <w:sz w:val="24"/>
          <w:szCs w:val="24"/>
        </w:rPr>
        <w:footnoteReference w:id="754"/>
      </w:r>
    </w:p>
    <w:p w14:paraId="5A55D20A" w14:textId="545AA2D3" w:rsidR="001A4184" w:rsidRDefault="007363E1"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Förteckningarna visar att de</w:t>
      </w:r>
      <w:r w:rsidR="001A4184" w:rsidRPr="00A35F97">
        <w:rPr>
          <w:rFonts w:ascii="Times New Roman" w:hAnsi="Times New Roman" w:cs="Times New Roman"/>
          <w:sz w:val="24"/>
          <w:szCs w:val="24"/>
        </w:rPr>
        <w:t xml:space="preserve"> materiella ägodelarna var få</w:t>
      </w:r>
      <w:r w:rsidR="00D7035A">
        <w:rPr>
          <w:rFonts w:ascii="Times New Roman" w:hAnsi="Times New Roman" w:cs="Times New Roman"/>
          <w:sz w:val="24"/>
          <w:szCs w:val="24"/>
        </w:rPr>
        <w:t>,</w:t>
      </w:r>
      <w:r w:rsidR="001A4184" w:rsidRPr="00A35F97">
        <w:rPr>
          <w:rFonts w:ascii="Times New Roman" w:hAnsi="Times New Roman" w:cs="Times New Roman"/>
          <w:sz w:val="24"/>
          <w:szCs w:val="24"/>
        </w:rPr>
        <w:t xml:space="preserve"> men också att fiskeredskap och båtar var nödvändiga för att klara livsuppehället. När inte laget eller skepparen kallade till mer långväga fiske så verkar samtliga ha ägnat sig åt fiske i hemmavattnen. I Petter Perssons fall upptogs också ett par kryptiska skulder till vadlaget </w:t>
      </w:r>
      <w:r w:rsidR="001A4184" w:rsidRPr="00A35F97">
        <w:rPr>
          <w:rFonts w:ascii="Times New Roman" w:hAnsi="Times New Roman" w:cs="Times New Roman"/>
          <w:i/>
          <w:sz w:val="24"/>
          <w:szCs w:val="24"/>
        </w:rPr>
        <w:t>En för alla och alla för en</w:t>
      </w:r>
      <w:r w:rsidR="001A4184" w:rsidRPr="00A35F97">
        <w:rPr>
          <w:rFonts w:ascii="Times New Roman" w:hAnsi="Times New Roman" w:cs="Times New Roman"/>
          <w:sz w:val="24"/>
          <w:szCs w:val="24"/>
        </w:rPr>
        <w:t xml:space="preserve"> jämte en skuld till dörjlaget. Det kan tänkas att Petter fått förskott eller redskap som efter hans död räknades av – och som änkan med sitt nio månader gamla barn aldrig skulle kunna betala.</w:t>
      </w:r>
      <w:r w:rsidR="001A4184" w:rsidRPr="00A35F97">
        <w:rPr>
          <w:rStyle w:val="Fotnotsreferens"/>
          <w:rFonts w:ascii="Times New Roman" w:hAnsi="Times New Roman" w:cs="Times New Roman"/>
          <w:sz w:val="24"/>
          <w:szCs w:val="24"/>
        </w:rPr>
        <w:footnoteReference w:id="755"/>
      </w:r>
      <w:r w:rsidR="001A4184" w:rsidRPr="00A35F97">
        <w:rPr>
          <w:rFonts w:ascii="Times New Roman" w:hAnsi="Times New Roman" w:cs="Times New Roman"/>
          <w:sz w:val="24"/>
          <w:szCs w:val="24"/>
        </w:rPr>
        <w:t xml:space="preserve"> Samtidigt kan det heller inte uteslutas att släktingar och vänner, genom släktskapsband och i medlidande, i syfte att skapa underskott, anmält för höga krav. </w:t>
      </w:r>
    </w:p>
    <w:p w14:paraId="567304CD" w14:textId="49E0477F" w:rsidR="00D7035A" w:rsidRPr="00A35F97" w:rsidRDefault="00D7035A" w:rsidP="00D7035A">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Trots kat</w:t>
      </w:r>
      <w:r>
        <w:rPr>
          <w:rFonts w:ascii="Times New Roman" w:hAnsi="Times New Roman" w:cs="Times New Roman"/>
          <w:sz w:val="24"/>
          <w:szCs w:val="24"/>
        </w:rPr>
        <w:t xml:space="preserve">astrofen vid Ålesund skulle </w:t>
      </w:r>
      <w:r w:rsidRPr="00A35F97">
        <w:rPr>
          <w:rFonts w:ascii="Times New Roman" w:hAnsi="Times New Roman" w:cs="Times New Roman"/>
          <w:sz w:val="24"/>
          <w:szCs w:val="24"/>
        </w:rPr>
        <w:t>fisket vid Storeggen fortsätta under åtskilliga år. 1886 förefaller det ändå i stort sett ha varit ett avslutat kapitel för de svenska fiskarna. Efter ett kvartssekel var området mer eller mindre utfiskat. Norsk konkurrens, nya hindrande norska regelverk fö</w:t>
      </w:r>
      <w:r w:rsidR="00591DE8">
        <w:rPr>
          <w:rFonts w:ascii="Times New Roman" w:hAnsi="Times New Roman" w:cs="Times New Roman"/>
          <w:sz w:val="24"/>
          <w:szCs w:val="24"/>
        </w:rPr>
        <w:t xml:space="preserve">rutom att priserna </w:t>
      </w:r>
      <w:r w:rsidR="002F7BF0">
        <w:rPr>
          <w:rFonts w:ascii="Times New Roman" w:hAnsi="Times New Roman" w:cs="Times New Roman"/>
          <w:sz w:val="24"/>
          <w:szCs w:val="24"/>
        </w:rPr>
        <w:t xml:space="preserve">sjunkit, </w:t>
      </w:r>
      <w:r w:rsidRPr="00A35F97">
        <w:rPr>
          <w:rFonts w:ascii="Times New Roman" w:hAnsi="Times New Roman" w:cs="Times New Roman"/>
          <w:sz w:val="24"/>
          <w:szCs w:val="24"/>
        </w:rPr>
        <w:t xml:space="preserve">var bidragande orsaker </w:t>
      </w:r>
      <w:r w:rsidR="002F7BF0">
        <w:rPr>
          <w:rFonts w:ascii="Times New Roman" w:hAnsi="Times New Roman" w:cs="Times New Roman"/>
          <w:sz w:val="24"/>
          <w:szCs w:val="24"/>
        </w:rPr>
        <w:t xml:space="preserve">till att </w:t>
      </w:r>
      <w:r w:rsidR="00591DE8">
        <w:rPr>
          <w:rFonts w:ascii="Times New Roman" w:hAnsi="Times New Roman" w:cs="Times New Roman"/>
          <w:sz w:val="24"/>
          <w:szCs w:val="24"/>
        </w:rPr>
        <w:t>fiske</w:t>
      </w:r>
      <w:r w:rsidRPr="00A35F97">
        <w:rPr>
          <w:rFonts w:ascii="Times New Roman" w:hAnsi="Times New Roman" w:cs="Times New Roman"/>
          <w:sz w:val="24"/>
          <w:szCs w:val="24"/>
        </w:rPr>
        <w:t>bankarna övergavs. I stället flyttades intresset till vattnen vid Shetlandsöarna samtidigt som det åter fanns gott om sill, makrill och fisk i de bohuslänska hemmavattnen. Flera båtar från Sotenäs kom regelmässigt att fiska vid Shetlandsöarna</w:t>
      </w:r>
      <w:r w:rsidR="002F7BF0">
        <w:rPr>
          <w:rFonts w:ascii="Times New Roman" w:hAnsi="Times New Roman" w:cs="Times New Roman"/>
          <w:sz w:val="24"/>
          <w:szCs w:val="24"/>
        </w:rPr>
        <w:t>,</w:t>
      </w:r>
      <w:r w:rsidRPr="00A35F97">
        <w:rPr>
          <w:rFonts w:ascii="Times New Roman" w:hAnsi="Times New Roman" w:cs="Times New Roman"/>
          <w:sz w:val="24"/>
          <w:szCs w:val="24"/>
        </w:rPr>
        <w:t xml:space="preserve"> men huvudparten av de svenska fiskeskutorna hörde till fiskelägen längre ned utmed bohuskusten. Hur omfattande verksamheten blev framgår av att en svensk kyrka, </w:t>
      </w:r>
      <w:r w:rsidRPr="00A35F97">
        <w:rPr>
          <w:rFonts w:ascii="Times New Roman" w:hAnsi="Times New Roman" w:cs="Times New Roman"/>
          <w:i/>
          <w:iCs/>
          <w:sz w:val="24"/>
          <w:szCs w:val="24"/>
        </w:rPr>
        <w:t>The Swedish Kirk</w:t>
      </w:r>
      <w:r w:rsidRPr="00A35F97">
        <w:rPr>
          <w:rFonts w:ascii="Times New Roman" w:hAnsi="Times New Roman" w:cs="Times New Roman"/>
          <w:sz w:val="24"/>
          <w:szCs w:val="24"/>
        </w:rPr>
        <w:t xml:space="preserve">, etablerades i det lilla samhället Baltasound på ön Unst 1910. Fiskarna kunde ta sig en paus i sitt arbete ute på havet och stjäla till sig en andaktsstund under söndagarna. Kyrkan hade, med undantag av krigsåren, svensk präst under sommarmånaderna ända fram till 1961. </w:t>
      </w:r>
      <w:r>
        <w:rPr>
          <w:rFonts w:ascii="Times New Roman" w:hAnsi="Times New Roman" w:cs="Times New Roman"/>
          <w:sz w:val="24"/>
          <w:szCs w:val="24"/>
        </w:rPr>
        <w:t xml:space="preserve">År 2000 restes en </w:t>
      </w:r>
      <w:r w:rsidRPr="00A35F97">
        <w:rPr>
          <w:rFonts w:ascii="Times New Roman" w:hAnsi="Times New Roman" w:cs="Times New Roman"/>
          <w:sz w:val="24"/>
          <w:szCs w:val="24"/>
        </w:rPr>
        <w:t xml:space="preserve">sten i bohusgranit </w:t>
      </w:r>
      <w:r>
        <w:rPr>
          <w:rFonts w:ascii="Times New Roman" w:hAnsi="Times New Roman" w:cs="Times New Roman"/>
          <w:sz w:val="24"/>
          <w:szCs w:val="24"/>
        </w:rPr>
        <w:t xml:space="preserve">i Baltasound för att minna </w:t>
      </w:r>
      <w:r w:rsidRPr="00A35F97">
        <w:rPr>
          <w:rFonts w:ascii="Times New Roman" w:hAnsi="Times New Roman" w:cs="Times New Roman"/>
          <w:sz w:val="24"/>
          <w:szCs w:val="24"/>
        </w:rPr>
        <w:t xml:space="preserve">om </w:t>
      </w:r>
      <w:r>
        <w:rPr>
          <w:rFonts w:ascii="Times New Roman" w:hAnsi="Times New Roman" w:cs="Times New Roman"/>
          <w:sz w:val="24"/>
          <w:szCs w:val="24"/>
        </w:rPr>
        <w:t>de långväga fiskarna</w:t>
      </w:r>
      <w:r w:rsidRPr="00A35F97">
        <w:rPr>
          <w:rFonts w:ascii="Times New Roman" w:hAnsi="Times New Roman" w:cs="Times New Roman"/>
          <w:sz w:val="24"/>
          <w:szCs w:val="24"/>
        </w:rPr>
        <w:t xml:space="preserve"> från Bohuslän.</w:t>
      </w:r>
      <w:r w:rsidRPr="00A35F97">
        <w:rPr>
          <w:rStyle w:val="Fotnotsreferens"/>
          <w:rFonts w:ascii="Times New Roman" w:hAnsi="Times New Roman" w:cs="Times New Roman"/>
          <w:sz w:val="24"/>
          <w:szCs w:val="24"/>
        </w:rPr>
        <w:footnoteReference w:id="756"/>
      </w:r>
    </w:p>
    <w:p w14:paraId="2967A319" w14:textId="77777777" w:rsidR="001A4184" w:rsidRPr="00A35F97" w:rsidRDefault="001A4184" w:rsidP="00D773E7">
      <w:pPr>
        <w:spacing w:after="0" w:line="240" w:lineRule="auto"/>
        <w:rPr>
          <w:rFonts w:ascii="Times New Roman" w:hAnsi="Times New Roman" w:cs="Times New Roman"/>
          <w:sz w:val="24"/>
          <w:szCs w:val="24"/>
        </w:rPr>
      </w:pPr>
    </w:p>
    <w:p w14:paraId="07E8CB47" w14:textId="77A9433F" w:rsidR="001A4184" w:rsidRPr="00DE5D95" w:rsidRDefault="001A4184" w:rsidP="00D773E7">
      <w:pPr>
        <w:spacing w:after="0" w:line="240" w:lineRule="auto"/>
        <w:rPr>
          <w:rFonts w:ascii="Times New Roman" w:hAnsi="Times New Roman" w:cs="Times New Roman"/>
          <w:sz w:val="32"/>
          <w:szCs w:val="32"/>
        </w:rPr>
      </w:pPr>
      <w:r w:rsidRPr="00DE5D95">
        <w:rPr>
          <w:rFonts w:ascii="Times New Roman" w:hAnsi="Times New Roman" w:cs="Times New Roman"/>
          <w:sz w:val="32"/>
          <w:szCs w:val="32"/>
        </w:rPr>
        <w:t xml:space="preserve">Det </w:t>
      </w:r>
      <w:r w:rsidR="00591DE8">
        <w:rPr>
          <w:rFonts w:ascii="Times New Roman" w:hAnsi="Times New Roman" w:cs="Times New Roman"/>
          <w:sz w:val="32"/>
          <w:szCs w:val="32"/>
        </w:rPr>
        <w:t>obarmhärtiga</w:t>
      </w:r>
      <w:r w:rsidRPr="00DE5D95">
        <w:rPr>
          <w:rFonts w:ascii="Times New Roman" w:hAnsi="Times New Roman" w:cs="Times New Roman"/>
          <w:sz w:val="32"/>
          <w:szCs w:val="32"/>
        </w:rPr>
        <w:t xml:space="preserve"> havet</w:t>
      </w:r>
    </w:p>
    <w:p w14:paraId="08CB2A6E" w14:textId="7F930FD0" w:rsidR="001A4184" w:rsidRPr="00A35F97"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Bara några månader efter Ålesundsolyckan, i juni 1868, förliste ytterligare en fiskeskuta från Sotenäs vid Storeggen. Tio fiskare från Bovallstrand omkom </w:t>
      </w:r>
      <w:r w:rsidR="00AB1DE9" w:rsidRPr="00A35F97">
        <w:rPr>
          <w:rFonts w:ascii="Times New Roman" w:hAnsi="Times New Roman" w:cs="Times New Roman"/>
          <w:sz w:val="24"/>
          <w:szCs w:val="24"/>
        </w:rPr>
        <w:t>vid</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Freden</w:t>
      </w:r>
      <w:r w:rsidR="00AB1DE9" w:rsidRPr="00A35F97">
        <w:rPr>
          <w:rFonts w:ascii="Times New Roman" w:hAnsi="Times New Roman" w:cs="Times New Roman"/>
          <w:i/>
          <w:iCs/>
          <w:sz w:val="24"/>
          <w:szCs w:val="24"/>
        </w:rPr>
        <w:t>s</w:t>
      </w:r>
      <w:r w:rsidR="00AB1DE9" w:rsidRPr="00A35F97">
        <w:rPr>
          <w:rFonts w:ascii="Times New Roman" w:hAnsi="Times New Roman" w:cs="Times New Roman"/>
          <w:sz w:val="24"/>
          <w:szCs w:val="24"/>
        </w:rPr>
        <w:t xml:space="preserve"> undergång</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757"/>
      </w:r>
      <w:r w:rsidRPr="00A35F97">
        <w:rPr>
          <w:rFonts w:ascii="Times New Roman" w:hAnsi="Times New Roman" w:cs="Times New Roman"/>
          <w:sz w:val="24"/>
          <w:szCs w:val="24"/>
        </w:rPr>
        <w:t xml:space="preserve"> Tragedierna tycks därför inte ha satt några omedelbara spår i själva näringsverksamheten, fisket. De fiskare som inte blivit offer för</w:t>
      </w:r>
      <w:r w:rsidR="00B42C3D">
        <w:rPr>
          <w:rFonts w:ascii="Times New Roman" w:hAnsi="Times New Roman" w:cs="Times New Roman"/>
          <w:sz w:val="24"/>
          <w:szCs w:val="24"/>
        </w:rPr>
        <w:t xml:space="preserve"> ett vredgat hav fortsatte.</w:t>
      </w:r>
      <w:r w:rsidR="002F7BF0">
        <w:rPr>
          <w:rFonts w:ascii="Times New Roman" w:hAnsi="Times New Roman" w:cs="Times New Roman"/>
          <w:sz w:val="24"/>
          <w:szCs w:val="24"/>
        </w:rPr>
        <w:t xml:space="preserve"> </w:t>
      </w:r>
      <w:r w:rsidR="00B42C3D">
        <w:rPr>
          <w:rFonts w:ascii="Times New Roman" w:hAnsi="Times New Roman" w:cs="Times New Roman"/>
          <w:sz w:val="24"/>
          <w:szCs w:val="24"/>
        </w:rPr>
        <w:t>S</w:t>
      </w:r>
      <w:r w:rsidRPr="00A35F97">
        <w:rPr>
          <w:rFonts w:ascii="Times New Roman" w:hAnsi="Times New Roman" w:cs="Times New Roman"/>
          <w:sz w:val="24"/>
          <w:szCs w:val="24"/>
        </w:rPr>
        <w:t xml:space="preserve">nart var nya sjöbåtar på väg med nya </w:t>
      </w:r>
      <w:r w:rsidR="00B42C3D">
        <w:rPr>
          <w:rFonts w:ascii="Times New Roman" w:hAnsi="Times New Roman" w:cs="Times New Roman"/>
          <w:sz w:val="24"/>
          <w:szCs w:val="24"/>
        </w:rPr>
        <w:t>besättningar</w:t>
      </w:r>
      <w:r w:rsidRPr="00A35F97">
        <w:rPr>
          <w:rFonts w:ascii="Times New Roman" w:hAnsi="Times New Roman" w:cs="Times New Roman"/>
          <w:sz w:val="24"/>
          <w:szCs w:val="24"/>
        </w:rPr>
        <w:t xml:space="preserve"> till de avlägsna fiskeplatserna. Livet synes ha gått vidare</w:t>
      </w:r>
      <w:r w:rsidR="00B42C3D">
        <w:rPr>
          <w:rFonts w:ascii="Times New Roman" w:hAnsi="Times New Roman" w:cs="Times New Roman"/>
          <w:sz w:val="24"/>
          <w:szCs w:val="24"/>
        </w:rPr>
        <w:t>,</w:t>
      </w:r>
      <w:r w:rsidRPr="00A35F97">
        <w:rPr>
          <w:rFonts w:ascii="Times New Roman" w:hAnsi="Times New Roman" w:cs="Times New Roman"/>
          <w:sz w:val="24"/>
          <w:szCs w:val="24"/>
        </w:rPr>
        <w:t xml:space="preserve"> </w:t>
      </w:r>
      <w:r w:rsidR="00B42C3D">
        <w:rPr>
          <w:rFonts w:ascii="Times New Roman" w:hAnsi="Times New Roman" w:cs="Times New Roman"/>
          <w:sz w:val="24"/>
          <w:szCs w:val="24"/>
        </w:rPr>
        <w:t>även om</w:t>
      </w:r>
      <w:r w:rsidRPr="00A35F97">
        <w:rPr>
          <w:rFonts w:ascii="Times New Roman" w:hAnsi="Times New Roman" w:cs="Times New Roman"/>
          <w:sz w:val="24"/>
          <w:szCs w:val="24"/>
        </w:rPr>
        <w:t xml:space="preserve"> </w:t>
      </w:r>
      <w:r w:rsidRPr="00A35F97">
        <w:rPr>
          <w:rFonts w:ascii="Times New Roman" w:hAnsi="Times New Roman" w:cs="Times New Roman"/>
          <w:sz w:val="24"/>
          <w:szCs w:val="24"/>
        </w:rPr>
        <w:lastRenderedPageBreak/>
        <w:t>händelsen skulle bevaras i drabbade släkter och i folkminnet</w:t>
      </w:r>
      <w:r w:rsidR="00B42C3D">
        <w:rPr>
          <w:rFonts w:ascii="Times New Roman" w:hAnsi="Times New Roman" w:cs="Times New Roman"/>
          <w:sz w:val="24"/>
          <w:szCs w:val="24"/>
        </w:rPr>
        <w:t>,</w:t>
      </w:r>
      <w:r w:rsidRPr="00A35F97">
        <w:rPr>
          <w:rFonts w:ascii="Times New Roman" w:hAnsi="Times New Roman" w:cs="Times New Roman"/>
          <w:sz w:val="24"/>
          <w:szCs w:val="24"/>
        </w:rPr>
        <w:t xml:space="preserve"> som en påminnelse om havets </w:t>
      </w:r>
      <w:r w:rsidR="00B42C3D">
        <w:rPr>
          <w:rFonts w:ascii="Times New Roman" w:hAnsi="Times New Roman" w:cs="Times New Roman"/>
          <w:sz w:val="24"/>
          <w:szCs w:val="24"/>
        </w:rPr>
        <w:t>oförsonliga grymhet</w:t>
      </w:r>
      <w:r w:rsidRPr="00A35F97">
        <w:rPr>
          <w:rFonts w:ascii="Times New Roman" w:hAnsi="Times New Roman" w:cs="Times New Roman"/>
          <w:sz w:val="24"/>
          <w:szCs w:val="24"/>
        </w:rPr>
        <w:t>.</w:t>
      </w:r>
    </w:p>
    <w:p w14:paraId="03323EA4" w14:textId="774CD950" w:rsidR="001A4184" w:rsidRPr="00A35F97" w:rsidRDefault="001A4184" w:rsidP="007A62F1">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1890 blev ett nytt nattsvart år </w:t>
      </w:r>
      <w:r w:rsidR="00165257">
        <w:rPr>
          <w:rFonts w:ascii="Times New Roman" w:hAnsi="Times New Roman" w:cs="Times New Roman"/>
          <w:sz w:val="24"/>
          <w:szCs w:val="24"/>
        </w:rPr>
        <w:t>i området</w:t>
      </w:r>
      <w:r w:rsidRPr="00A35F97">
        <w:rPr>
          <w:rFonts w:ascii="Times New Roman" w:hAnsi="Times New Roman" w:cs="Times New Roman"/>
          <w:sz w:val="24"/>
          <w:szCs w:val="24"/>
        </w:rPr>
        <w:t xml:space="preserve">. Förutom fiskekuttern </w:t>
      </w:r>
      <w:r w:rsidRPr="00A35F97">
        <w:rPr>
          <w:rFonts w:ascii="Times New Roman" w:hAnsi="Times New Roman" w:cs="Times New Roman"/>
          <w:i/>
          <w:iCs/>
          <w:sz w:val="24"/>
          <w:szCs w:val="24"/>
        </w:rPr>
        <w:t>Tre Bröder</w:t>
      </w:r>
      <w:r w:rsidR="007A62F1">
        <w:rPr>
          <w:rFonts w:ascii="Times New Roman" w:hAnsi="Times New Roman" w:cs="Times New Roman"/>
          <w:sz w:val="24"/>
          <w:szCs w:val="24"/>
        </w:rPr>
        <w:t xml:space="preserve"> från Gravarne, som </w:t>
      </w:r>
      <w:r w:rsidRPr="00A35F97">
        <w:rPr>
          <w:rFonts w:ascii="Times New Roman" w:hAnsi="Times New Roman" w:cs="Times New Roman"/>
          <w:sz w:val="24"/>
          <w:szCs w:val="24"/>
        </w:rPr>
        <w:t xml:space="preserve">sjönk </w:t>
      </w:r>
      <w:r w:rsidR="007A62F1">
        <w:rPr>
          <w:rFonts w:ascii="Times New Roman" w:hAnsi="Times New Roman" w:cs="Times New Roman"/>
          <w:sz w:val="24"/>
          <w:szCs w:val="24"/>
        </w:rPr>
        <w:t xml:space="preserve">under en storm </w:t>
      </w:r>
      <w:r w:rsidRPr="00A35F97">
        <w:rPr>
          <w:rFonts w:ascii="Times New Roman" w:hAnsi="Times New Roman" w:cs="Times New Roman"/>
          <w:sz w:val="24"/>
          <w:szCs w:val="24"/>
        </w:rPr>
        <w:t xml:space="preserve">nära Hållö </w:t>
      </w:r>
      <w:r w:rsidR="007A62F1">
        <w:rPr>
          <w:rFonts w:ascii="Times New Roman" w:hAnsi="Times New Roman" w:cs="Times New Roman"/>
          <w:sz w:val="24"/>
          <w:szCs w:val="24"/>
        </w:rPr>
        <w:t xml:space="preserve">med fem mans besättning, </w:t>
      </w:r>
      <w:r w:rsidRPr="00A35F97">
        <w:rPr>
          <w:rFonts w:ascii="Times New Roman" w:hAnsi="Times New Roman" w:cs="Times New Roman"/>
          <w:sz w:val="24"/>
          <w:szCs w:val="24"/>
        </w:rPr>
        <w:t xml:space="preserve">förliste ytterligare två fartyg: </w:t>
      </w:r>
      <w:r w:rsidRPr="00A35F97">
        <w:rPr>
          <w:rFonts w:ascii="Times New Roman" w:hAnsi="Times New Roman" w:cs="Times New Roman"/>
          <w:i/>
          <w:iCs/>
          <w:sz w:val="24"/>
          <w:szCs w:val="24"/>
        </w:rPr>
        <w:t>Bohuslän</w:t>
      </w:r>
      <w:r w:rsidRPr="00A35F97">
        <w:rPr>
          <w:rFonts w:ascii="Times New Roman" w:hAnsi="Times New Roman" w:cs="Times New Roman"/>
          <w:sz w:val="24"/>
          <w:szCs w:val="24"/>
        </w:rPr>
        <w:t xml:space="preserve"> från Smögen och </w:t>
      </w:r>
      <w:r w:rsidRPr="00A35F97">
        <w:rPr>
          <w:rFonts w:ascii="Times New Roman" w:hAnsi="Times New Roman" w:cs="Times New Roman"/>
          <w:i/>
          <w:iCs/>
          <w:sz w:val="24"/>
          <w:szCs w:val="24"/>
        </w:rPr>
        <w:t>Nordstjernan</w:t>
      </w:r>
      <w:r w:rsidRPr="00A35F97">
        <w:rPr>
          <w:rFonts w:ascii="Times New Roman" w:hAnsi="Times New Roman" w:cs="Times New Roman"/>
          <w:sz w:val="24"/>
          <w:szCs w:val="24"/>
        </w:rPr>
        <w:t xml:space="preserve"> från Hovenäset. </w:t>
      </w:r>
      <w:r w:rsidR="007A62F1">
        <w:rPr>
          <w:rFonts w:ascii="Times New Roman" w:hAnsi="Times New Roman" w:cs="Times New Roman"/>
          <w:sz w:val="24"/>
          <w:szCs w:val="24"/>
        </w:rPr>
        <w:t>Nära 20</w:t>
      </w:r>
      <w:r w:rsidRPr="00A35F97">
        <w:rPr>
          <w:rFonts w:ascii="Times New Roman" w:hAnsi="Times New Roman" w:cs="Times New Roman"/>
          <w:sz w:val="24"/>
          <w:szCs w:val="24"/>
        </w:rPr>
        <w:t xml:space="preserve"> fiskare omkom.</w:t>
      </w:r>
      <w:r w:rsidRPr="00A35F97">
        <w:rPr>
          <w:rStyle w:val="Fotnotsreferens"/>
          <w:rFonts w:ascii="Times New Roman" w:hAnsi="Times New Roman" w:cs="Times New Roman"/>
          <w:sz w:val="24"/>
          <w:szCs w:val="24"/>
        </w:rPr>
        <w:footnoteReference w:id="758"/>
      </w:r>
      <w:r w:rsidRPr="00A35F97">
        <w:rPr>
          <w:rFonts w:ascii="Times New Roman" w:hAnsi="Times New Roman" w:cs="Times New Roman"/>
          <w:sz w:val="24"/>
          <w:szCs w:val="24"/>
        </w:rPr>
        <w:t xml:space="preserve"> I landshövdingens femårsberättelse för </w:t>
      </w:r>
      <w:r w:rsidR="00165257">
        <w:rPr>
          <w:rFonts w:ascii="Times New Roman" w:hAnsi="Times New Roman" w:cs="Times New Roman"/>
          <w:sz w:val="24"/>
          <w:szCs w:val="24"/>
        </w:rPr>
        <w:t xml:space="preserve">åren </w:t>
      </w:r>
      <w:r w:rsidRPr="00A35F97">
        <w:rPr>
          <w:rFonts w:ascii="Times New Roman" w:hAnsi="Times New Roman" w:cs="Times New Roman"/>
          <w:sz w:val="24"/>
          <w:szCs w:val="24"/>
        </w:rPr>
        <w:t>1896-1900 meddelades att 84 bohuslänska fiskare hade förolyckats. Fem uppgavs som hemmahörande i Sotenäs.</w:t>
      </w:r>
      <w:r w:rsidRPr="00A35F97">
        <w:rPr>
          <w:rStyle w:val="Fotnotsreferens"/>
          <w:rFonts w:ascii="Times New Roman" w:hAnsi="Times New Roman" w:cs="Times New Roman"/>
          <w:sz w:val="24"/>
          <w:szCs w:val="24"/>
        </w:rPr>
        <w:footnoteReference w:id="759"/>
      </w:r>
      <w:r w:rsidR="007A62F1">
        <w:rPr>
          <w:rFonts w:ascii="Times New Roman" w:hAnsi="Times New Roman" w:cs="Times New Roman"/>
          <w:sz w:val="24"/>
          <w:szCs w:val="24"/>
        </w:rPr>
        <w:t xml:space="preserve"> </w:t>
      </w:r>
      <w:r w:rsidRPr="00A35F97">
        <w:rPr>
          <w:rFonts w:ascii="Times New Roman" w:hAnsi="Times New Roman" w:cs="Times New Roman"/>
          <w:sz w:val="24"/>
          <w:szCs w:val="24"/>
        </w:rPr>
        <w:t xml:space="preserve">Men det kunde även vara fatalt att fiska </w:t>
      </w:r>
      <w:r w:rsidR="007A62F1">
        <w:rPr>
          <w:rFonts w:ascii="Times New Roman" w:hAnsi="Times New Roman" w:cs="Times New Roman"/>
          <w:sz w:val="24"/>
          <w:szCs w:val="24"/>
        </w:rPr>
        <w:t>ensam</w:t>
      </w:r>
      <w:r w:rsidRPr="00A35F97">
        <w:rPr>
          <w:rFonts w:ascii="Times New Roman" w:hAnsi="Times New Roman" w:cs="Times New Roman"/>
          <w:sz w:val="24"/>
          <w:szCs w:val="24"/>
        </w:rPr>
        <w:t xml:space="preserve"> i hemmavattnen. I november 1891 drunknade Carl August Tobiasson</w:t>
      </w:r>
      <w:r w:rsidR="007A62F1">
        <w:rPr>
          <w:rFonts w:ascii="Times New Roman" w:hAnsi="Times New Roman" w:cs="Times New Roman"/>
          <w:sz w:val="24"/>
          <w:szCs w:val="24"/>
        </w:rPr>
        <w:t>,</w:t>
      </w:r>
      <w:r w:rsidRPr="00A35F97">
        <w:rPr>
          <w:rFonts w:ascii="Times New Roman" w:hAnsi="Times New Roman" w:cs="Times New Roman"/>
          <w:sz w:val="24"/>
          <w:szCs w:val="24"/>
        </w:rPr>
        <w:t xml:space="preserve"> från Ödby Nordgård</w:t>
      </w:r>
      <w:r w:rsidR="007A62F1">
        <w:rPr>
          <w:rFonts w:ascii="Times New Roman" w:hAnsi="Times New Roman" w:cs="Times New Roman"/>
          <w:sz w:val="24"/>
          <w:szCs w:val="24"/>
        </w:rPr>
        <w:t>,</w:t>
      </w:r>
      <w:r w:rsidRPr="00A35F97">
        <w:rPr>
          <w:rFonts w:ascii="Times New Roman" w:hAnsi="Times New Roman" w:cs="Times New Roman"/>
          <w:sz w:val="24"/>
          <w:szCs w:val="24"/>
        </w:rPr>
        <w:t xml:space="preserve"> ute på Sotefjorden. Han var ute och vittjade hummertinor då tre störtsjöar vräkte över båten. Han levde ännu när han kom i land men ”dog då genast”.</w:t>
      </w:r>
      <w:r w:rsidRPr="00A35F97">
        <w:rPr>
          <w:rStyle w:val="Fotnotsreferens"/>
          <w:rFonts w:ascii="Times New Roman" w:hAnsi="Times New Roman" w:cs="Times New Roman"/>
          <w:sz w:val="24"/>
          <w:szCs w:val="24"/>
        </w:rPr>
        <w:footnoteReference w:id="760"/>
      </w:r>
    </w:p>
    <w:p w14:paraId="5529FC32" w14:textId="3010A57D" w:rsidR="00165257" w:rsidRDefault="001A4184" w:rsidP="0016525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Eftersom besättningarna vanligen kom från samma orter och alltid var män, och därmed familjeförsörjare, kunde förlisningar bli dråpslag för mindre fiskelägen. Ett exempel kan tas från Lilla Kornö, mellan Malmön och Lysekil, när fiskebåten </w:t>
      </w:r>
      <w:r w:rsidRPr="00A35F97">
        <w:rPr>
          <w:rFonts w:ascii="Times New Roman" w:hAnsi="Times New Roman" w:cs="Times New Roman"/>
          <w:i/>
          <w:iCs/>
          <w:sz w:val="24"/>
          <w:szCs w:val="24"/>
        </w:rPr>
        <w:t>Prins Eugen</w:t>
      </w:r>
      <w:r w:rsidRPr="00A35F97">
        <w:rPr>
          <w:rFonts w:ascii="Times New Roman" w:hAnsi="Times New Roman" w:cs="Times New Roman"/>
          <w:sz w:val="24"/>
          <w:szCs w:val="24"/>
        </w:rPr>
        <w:t xml:space="preserve"> sjönk utanför Shetland år 1900. Tolv </w:t>
      </w:r>
      <w:r w:rsidR="00D7035A">
        <w:rPr>
          <w:rFonts w:ascii="Times New Roman" w:hAnsi="Times New Roman" w:cs="Times New Roman"/>
          <w:sz w:val="24"/>
          <w:szCs w:val="24"/>
        </w:rPr>
        <w:t>ombordvarande</w:t>
      </w:r>
      <w:r w:rsidRPr="00A35F97">
        <w:rPr>
          <w:rFonts w:ascii="Times New Roman" w:hAnsi="Times New Roman" w:cs="Times New Roman"/>
          <w:sz w:val="24"/>
          <w:szCs w:val="24"/>
        </w:rPr>
        <w:t xml:space="preserve"> omkom vilket innebar att det efteråt återstod tre vuxna män bland öns 31 hushåll.</w:t>
      </w:r>
      <w:r w:rsidRPr="00A35F97">
        <w:rPr>
          <w:rStyle w:val="Fotnotsreferens"/>
          <w:rFonts w:ascii="Times New Roman" w:hAnsi="Times New Roman" w:cs="Times New Roman"/>
          <w:sz w:val="24"/>
          <w:szCs w:val="24"/>
        </w:rPr>
        <w:footnoteReference w:id="761"/>
      </w:r>
      <w:r w:rsidRPr="00A35F97">
        <w:rPr>
          <w:rFonts w:ascii="Times New Roman" w:hAnsi="Times New Roman" w:cs="Times New Roman"/>
          <w:sz w:val="24"/>
          <w:szCs w:val="24"/>
        </w:rPr>
        <w:t xml:space="preserve"> I februari 1933 förliste </w:t>
      </w:r>
      <w:r w:rsidRPr="00A35F97">
        <w:rPr>
          <w:rFonts w:ascii="Times New Roman" w:hAnsi="Times New Roman" w:cs="Times New Roman"/>
          <w:i/>
          <w:iCs/>
          <w:sz w:val="24"/>
          <w:szCs w:val="24"/>
        </w:rPr>
        <w:t>LL 650 Aina</w:t>
      </w:r>
      <w:r w:rsidRPr="00A35F97">
        <w:rPr>
          <w:rFonts w:ascii="Times New Roman" w:hAnsi="Times New Roman" w:cs="Times New Roman"/>
          <w:sz w:val="24"/>
          <w:szCs w:val="24"/>
        </w:rPr>
        <w:t xml:space="preserve"> vid snurrevadsfiske i Nordsjön. Förutom skepparen Hjalmar Johansson omkom tre av hans fem söner jämte två andra besättningsmän. </w:t>
      </w:r>
      <w:r w:rsidRPr="00A35F97">
        <w:rPr>
          <w:rFonts w:ascii="Times New Roman" w:hAnsi="Times New Roman" w:cs="Times New Roman"/>
          <w:i/>
          <w:iCs/>
          <w:sz w:val="24"/>
          <w:szCs w:val="24"/>
        </w:rPr>
        <w:t>Sonja</w:t>
      </w:r>
      <w:r w:rsidRPr="00A35F97">
        <w:rPr>
          <w:rFonts w:ascii="Times New Roman" w:hAnsi="Times New Roman" w:cs="Times New Roman"/>
          <w:sz w:val="24"/>
          <w:szCs w:val="24"/>
        </w:rPr>
        <w:t xml:space="preserve"> från Hasselösund var i närheten och såg hur </w:t>
      </w:r>
      <w:r w:rsidRPr="00A35F97">
        <w:rPr>
          <w:rFonts w:ascii="Times New Roman" w:hAnsi="Times New Roman" w:cs="Times New Roman"/>
          <w:i/>
          <w:iCs/>
          <w:sz w:val="24"/>
          <w:szCs w:val="24"/>
        </w:rPr>
        <w:t>Aina</w:t>
      </w:r>
      <w:r w:rsidRPr="00A35F97">
        <w:rPr>
          <w:rFonts w:ascii="Times New Roman" w:hAnsi="Times New Roman" w:cs="Times New Roman"/>
          <w:sz w:val="24"/>
          <w:szCs w:val="24"/>
        </w:rPr>
        <w:t xml:space="preserve"> fick slagsida och de gav sig bort mot henne. En snöby kom emellan och när sikten klarnat hade </w:t>
      </w:r>
      <w:r w:rsidRPr="00A35F97">
        <w:rPr>
          <w:rFonts w:ascii="Times New Roman" w:hAnsi="Times New Roman" w:cs="Times New Roman"/>
          <w:i/>
          <w:iCs/>
          <w:sz w:val="24"/>
          <w:szCs w:val="24"/>
        </w:rPr>
        <w:t>Aina</w:t>
      </w:r>
      <w:r w:rsidRPr="00A35F97">
        <w:rPr>
          <w:rFonts w:ascii="Times New Roman" w:hAnsi="Times New Roman" w:cs="Times New Roman"/>
          <w:sz w:val="24"/>
          <w:szCs w:val="24"/>
        </w:rPr>
        <w:t xml:space="preserve"> gått till botten.</w:t>
      </w:r>
      <w:r w:rsidR="00284113">
        <w:rPr>
          <w:rStyle w:val="Fotnotsreferens"/>
          <w:rFonts w:ascii="Times New Roman" w:hAnsi="Times New Roman" w:cs="Times New Roman"/>
          <w:sz w:val="24"/>
          <w:szCs w:val="24"/>
        </w:rPr>
        <w:footnoteReference w:id="762"/>
      </w:r>
      <w:r w:rsidRPr="00A35F97">
        <w:rPr>
          <w:rFonts w:ascii="Times New Roman" w:hAnsi="Times New Roman" w:cs="Times New Roman"/>
          <w:sz w:val="24"/>
          <w:szCs w:val="24"/>
        </w:rPr>
        <w:t xml:space="preserve"> Förutom att mindre fiskelägen </w:t>
      </w:r>
      <w:r w:rsidR="007D00A8">
        <w:rPr>
          <w:rFonts w:ascii="Times New Roman" w:hAnsi="Times New Roman" w:cs="Times New Roman"/>
          <w:sz w:val="24"/>
          <w:szCs w:val="24"/>
        </w:rPr>
        <w:t>kunde drabbas hårt vid olyckor</w:t>
      </w:r>
      <w:r w:rsidRPr="00A35F97">
        <w:rPr>
          <w:rFonts w:ascii="Times New Roman" w:hAnsi="Times New Roman" w:cs="Times New Roman"/>
          <w:sz w:val="24"/>
          <w:szCs w:val="24"/>
        </w:rPr>
        <w:t xml:space="preserve"> var åtskilliga besättningar nära släkt. Inte sällan ses fäder, söner eller bröder bland dem som</w:t>
      </w:r>
      <w:r w:rsidR="00165257">
        <w:rPr>
          <w:rFonts w:ascii="Times New Roman" w:hAnsi="Times New Roman" w:cs="Times New Roman"/>
          <w:sz w:val="24"/>
          <w:szCs w:val="24"/>
        </w:rPr>
        <w:t xml:space="preserve"> drunknat vid samma tillfälle. </w:t>
      </w:r>
    </w:p>
    <w:p w14:paraId="345FD16E" w14:textId="77777777" w:rsidR="00D7035A" w:rsidRDefault="001A4184" w:rsidP="0016525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Haverierna slutade inte alltid med dödsfall. Trålaren </w:t>
      </w:r>
      <w:r w:rsidRPr="00A35F97">
        <w:rPr>
          <w:rFonts w:ascii="Times New Roman" w:hAnsi="Times New Roman" w:cs="Times New Roman"/>
          <w:i/>
          <w:iCs/>
          <w:sz w:val="24"/>
          <w:szCs w:val="24"/>
        </w:rPr>
        <w:t>Eivor</w:t>
      </w:r>
      <w:r w:rsidRPr="00A35F97">
        <w:rPr>
          <w:rFonts w:ascii="Times New Roman" w:hAnsi="Times New Roman" w:cs="Times New Roman"/>
          <w:sz w:val="24"/>
          <w:szCs w:val="24"/>
        </w:rPr>
        <w:t xml:space="preserve"> sprang läck i isen och sjönk nordväst om Hållö, den 1 mars 1942. Eivor var från Smögen och besättningen räddades av andra fiskebåtar. Den 28 jan 1955 grundstötte och sjönk trålaren </w:t>
      </w:r>
      <w:r w:rsidRPr="00A35F97">
        <w:rPr>
          <w:rFonts w:ascii="Times New Roman" w:hAnsi="Times New Roman" w:cs="Times New Roman"/>
          <w:i/>
          <w:iCs/>
          <w:sz w:val="24"/>
          <w:szCs w:val="24"/>
        </w:rPr>
        <w:t>Lindy</w:t>
      </w:r>
      <w:r w:rsidRPr="00A35F97">
        <w:rPr>
          <w:rFonts w:ascii="Times New Roman" w:hAnsi="Times New Roman" w:cs="Times New Roman"/>
          <w:sz w:val="24"/>
          <w:szCs w:val="24"/>
        </w:rPr>
        <w:t xml:space="preserve"> från Gravarne. Det skedde vid Skutskärs tå, norr om Hållö. En av de mer dramatiska händelserna kretsar kring LL 856 </w:t>
      </w:r>
      <w:r w:rsidRPr="00A35F97">
        <w:rPr>
          <w:rFonts w:ascii="Times New Roman" w:hAnsi="Times New Roman" w:cs="Times New Roman"/>
          <w:i/>
          <w:iCs/>
          <w:sz w:val="24"/>
          <w:szCs w:val="24"/>
        </w:rPr>
        <w:t>Dalafors</w:t>
      </w:r>
      <w:r w:rsidRPr="00A35F97">
        <w:rPr>
          <w:rFonts w:ascii="Times New Roman" w:hAnsi="Times New Roman" w:cs="Times New Roman"/>
          <w:sz w:val="24"/>
          <w:szCs w:val="24"/>
        </w:rPr>
        <w:t xml:space="preserve"> från Fisketången. Det blåste </w:t>
      </w:r>
      <w:r w:rsidR="00284113">
        <w:rPr>
          <w:rFonts w:ascii="Times New Roman" w:hAnsi="Times New Roman" w:cs="Times New Roman"/>
          <w:sz w:val="24"/>
          <w:szCs w:val="24"/>
        </w:rPr>
        <w:t xml:space="preserve">orkan utanför den norska kusten. </w:t>
      </w:r>
      <w:r w:rsidRPr="00A35F97">
        <w:rPr>
          <w:rFonts w:ascii="Times New Roman" w:hAnsi="Times New Roman" w:cs="Times New Roman"/>
          <w:i/>
          <w:iCs/>
          <w:sz w:val="24"/>
          <w:szCs w:val="24"/>
        </w:rPr>
        <w:t>Dalafors</w:t>
      </w:r>
      <w:r w:rsidRPr="00A35F97">
        <w:rPr>
          <w:rFonts w:ascii="Times New Roman" w:hAnsi="Times New Roman" w:cs="Times New Roman"/>
          <w:sz w:val="24"/>
          <w:szCs w:val="24"/>
        </w:rPr>
        <w:t xml:space="preserve"> hade bedrivit flyttrålfiske i sällskap med en fiskebåt från Koster. Vid midnatt</w:t>
      </w:r>
      <w:r w:rsidR="00165257">
        <w:rPr>
          <w:rFonts w:ascii="Times New Roman" w:hAnsi="Times New Roman" w:cs="Times New Roman"/>
          <w:sz w:val="24"/>
          <w:szCs w:val="24"/>
        </w:rPr>
        <w:t>,</w:t>
      </w:r>
      <w:r w:rsidRPr="00A35F97">
        <w:rPr>
          <w:rFonts w:ascii="Times New Roman" w:hAnsi="Times New Roman" w:cs="Times New Roman"/>
          <w:sz w:val="24"/>
          <w:szCs w:val="24"/>
        </w:rPr>
        <w:t xml:space="preserve"> och i snötjocka</w:t>
      </w:r>
      <w:r w:rsidR="00165257">
        <w:rPr>
          <w:rFonts w:ascii="Times New Roman" w:hAnsi="Times New Roman" w:cs="Times New Roman"/>
          <w:sz w:val="24"/>
          <w:szCs w:val="24"/>
        </w:rPr>
        <w:t>,</w:t>
      </w:r>
      <w:r w:rsidRPr="00A35F97">
        <w:rPr>
          <w:rFonts w:ascii="Times New Roman" w:hAnsi="Times New Roman" w:cs="Times New Roman"/>
          <w:sz w:val="24"/>
          <w:szCs w:val="24"/>
        </w:rPr>
        <w:t xml:space="preserve"> slogs </w:t>
      </w:r>
      <w:r w:rsidR="000665A8">
        <w:rPr>
          <w:rFonts w:ascii="Times New Roman" w:hAnsi="Times New Roman" w:cs="Times New Roman"/>
          <w:sz w:val="24"/>
          <w:szCs w:val="24"/>
        </w:rPr>
        <w:t xml:space="preserve">båten </w:t>
      </w:r>
      <w:r w:rsidRPr="00A35F97">
        <w:rPr>
          <w:rFonts w:ascii="Times New Roman" w:hAnsi="Times New Roman" w:cs="Times New Roman"/>
          <w:sz w:val="24"/>
          <w:szCs w:val="24"/>
        </w:rPr>
        <w:t xml:space="preserve">omkull av en våg på kanske 20 meters höjd men rätade upp sig i vågdalen. Mycket vatten hade forsat in och besättningen fick ägna natten </w:t>
      </w:r>
      <w:r w:rsidR="00D7035A">
        <w:rPr>
          <w:rFonts w:ascii="Times New Roman" w:hAnsi="Times New Roman" w:cs="Times New Roman"/>
          <w:sz w:val="24"/>
          <w:szCs w:val="24"/>
        </w:rPr>
        <w:t>till</w:t>
      </w:r>
      <w:r w:rsidRPr="00A35F97">
        <w:rPr>
          <w:rFonts w:ascii="Times New Roman" w:hAnsi="Times New Roman" w:cs="Times New Roman"/>
          <w:sz w:val="24"/>
          <w:szCs w:val="24"/>
        </w:rPr>
        <w:t xml:space="preserve"> att pumpa. På förmiddagen räddades besättningen över till den andra svenska båten.</w:t>
      </w:r>
      <w:r w:rsidRPr="00A35F97">
        <w:rPr>
          <w:rStyle w:val="Fotnotsreferens"/>
          <w:rFonts w:ascii="Times New Roman" w:hAnsi="Times New Roman" w:cs="Times New Roman"/>
          <w:sz w:val="24"/>
          <w:szCs w:val="24"/>
        </w:rPr>
        <w:footnoteReference w:id="763"/>
      </w:r>
      <w:r w:rsidRPr="00A35F97">
        <w:rPr>
          <w:rFonts w:ascii="Times New Roman" w:hAnsi="Times New Roman" w:cs="Times New Roman"/>
          <w:sz w:val="24"/>
          <w:szCs w:val="24"/>
        </w:rPr>
        <w:t xml:space="preserve"> </w:t>
      </w:r>
    </w:p>
    <w:p w14:paraId="783F1F7F" w14:textId="77777777" w:rsidR="001D55DA" w:rsidRDefault="001A4184" w:rsidP="007D00A8">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En av de värsta </w:t>
      </w:r>
      <w:r w:rsidR="00284113">
        <w:rPr>
          <w:rFonts w:ascii="Times New Roman" w:hAnsi="Times New Roman" w:cs="Times New Roman"/>
          <w:sz w:val="24"/>
          <w:szCs w:val="24"/>
        </w:rPr>
        <w:t>tragedierna</w:t>
      </w:r>
      <w:r w:rsidRPr="00A35F97">
        <w:rPr>
          <w:rFonts w:ascii="Times New Roman" w:hAnsi="Times New Roman" w:cs="Times New Roman"/>
          <w:sz w:val="24"/>
          <w:szCs w:val="24"/>
        </w:rPr>
        <w:t xml:space="preserve"> under 1900-</w:t>
      </w:r>
      <w:r w:rsidR="0094589A" w:rsidRPr="00A35F97">
        <w:rPr>
          <w:rFonts w:ascii="Times New Roman" w:hAnsi="Times New Roman" w:cs="Times New Roman"/>
          <w:sz w:val="24"/>
          <w:szCs w:val="24"/>
        </w:rPr>
        <w:t>talets sista</w:t>
      </w:r>
      <w:r w:rsidRPr="00A35F97">
        <w:rPr>
          <w:rFonts w:ascii="Times New Roman" w:hAnsi="Times New Roman" w:cs="Times New Roman"/>
          <w:sz w:val="24"/>
          <w:szCs w:val="24"/>
        </w:rPr>
        <w:t xml:space="preserve"> halva inträffade i juletid 1967 när en dansk ubåt rammade LL 413 </w:t>
      </w:r>
      <w:r w:rsidRPr="00A35F97">
        <w:rPr>
          <w:rFonts w:ascii="Times New Roman" w:hAnsi="Times New Roman" w:cs="Times New Roman"/>
          <w:i/>
          <w:sz w:val="24"/>
          <w:szCs w:val="24"/>
        </w:rPr>
        <w:t>Mälarö</w:t>
      </w:r>
      <w:r w:rsidRPr="00A35F97">
        <w:rPr>
          <w:rFonts w:ascii="Times New Roman" w:hAnsi="Times New Roman" w:cs="Times New Roman"/>
          <w:sz w:val="24"/>
          <w:szCs w:val="24"/>
        </w:rPr>
        <w:t xml:space="preserve">. De fyra fiskarna </w:t>
      </w:r>
      <w:r w:rsidR="002D2B21">
        <w:rPr>
          <w:rFonts w:ascii="Times New Roman" w:hAnsi="Times New Roman" w:cs="Times New Roman"/>
          <w:sz w:val="24"/>
          <w:szCs w:val="24"/>
        </w:rPr>
        <w:t>från Smögen frös ihjäl i räddni</w:t>
      </w:r>
      <w:r w:rsidRPr="00A35F97">
        <w:rPr>
          <w:rFonts w:ascii="Times New Roman" w:hAnsi="Times New Roman" w:cs="Times New Roman"/>
          <w:sz w:val="24"/>
          <w:szCs w:val="24"/>
        </w:rPr>
        <w:t>ngsflotten.</w:t>
      </w:r>
      <w:r w:rsidR="007D00A8" w:rsidRPr="00A35F97">
        <w:rPr>
          <w:rStyle w:val="Fotnotsreferens"/>
          <w:rFonts w:ascii="Times New Roman" w:hAnsi="Times New Roman" w:cs="Times New Roman"/>
          <w:sz w:val="24"/>
          <w:szCs w:val="24"/>
        </w:rPr>
        <w:footnoteReference w:id="764"/>
      </w:r>
      <w:r w:rsidR="007D00A8">
        <w:rPr>
          <w:rFonts w:ascii="Times New Roman" w:hAnsi="Times New Roman" w:cs="Times New Roman"/>
          <w:sz w:val="24"/>
          <w:szCs w:val="24"/>
        </w:rPr>
        <w:t xml:space="preserve"> Händelsen uppmärksammades stort och är, än så länge, den sista stora sjöolyckan där fiskare från Soten varit inblandade. </w:t>
      </w:r>
    </w:p>
    <w:p w14:paraId="21DE1CEF" w14:textId="77777777" w:rsidR="001D55DA" w:rsidRDefault="001D55DA" w:rsidP="001D55DA">
      <w:pPr>
        <w:spacing w:after="0" w:line="240" w:lineRule="auto"/>
        <w:rPr>
          <w:rFonts w:ascii="Times New Roman" w:hAnsi="Times New Roman" w:cs="Times New Roman"/>
          <w:sz w:val="24"/>
          <w:szCs w:val="24"/>
        </w:rPr>
      </w:pPr>
    </w:p>
    <w:p w14:paraId="57FD880A" w14:textId="388F6BC6" w:rsidR="001D55DA" w:rsidRPr="001D55DA" w:rsidRDefault="001D55DA" w:rsidP="001D55DA">
      <w:pPr>
        <w:spacing w:after="0" w:line="240" w:lineRule="auto"/>
        <w:rPr>
          <w:rFonts w:ascii="Times New Roman" w:hAnsi="Times New Roman" w:cs="Times New Roman"/>
          <w:color w:val="0070C0"/>
          <w:sz w:val="24"/>
          <w:szCs w:val="24"/>
        </w:rPr>
      </w:pPr>
      <w:r w:rsidRPr="001D55DA">
        <w:rPr>
          <w:rFonts w:ascii="Times New Roman" w:hAnsi="Times New Roman" w:cs="Times New Roman"/>
          <w:color w:val="0070C0"/>
          <w:sz w:val="24"/>
          <w:szCs w:val="24"/>
        </w:rPr>
        <w:t>Bild 12:6 Tidningsklipp om Mälarö (UN).</w:t>
      </w:r>
    </w:p>
    <w:p w14:paraId="13D28CBE" w14:textId="77777777" w:rsidR="001D55DA" w:rsidRDefault="001D55DA" w:rsidP="001D55DA">
      <w:pPr>
        <w:spacing w:after="0" w:line="240" w:lineRule="auto"/>
        <w:rPr>
          <w:rFonts w:ascii="Times New Roman" w:hAnsi="Times New Roman" w:cs="Times New Roman"/>
          <w:sz w:val="24"/>
          <w:szCs w:val="24"/>
        </w:rPr>
      </w:pPr>
    </w:p>
    <w:p w14:paraId="5E3F4E08" w14:textId="57F5DE6D" w:rsidR="001A4184" w:rsidRPr="00A35F97" w:rsidRDefault="007D00A8" w:rsidP="001D55DA">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De förlisningar som följde var, med något undantag, utan dödsoffer. </w:t>
      </w:r>
      <w:r w:rsidR="001A4184" w:rsidRPr="00A35F97">
        <w:rPr>
          <w:rFonts w:ascii="Times New Roman" w:hAnsi="Times New Roman" w:cs="Times New Roman"/>
          <w:i/>
          <w:iCs/>
          <w:sz w:val="24"/>
          <w:szCs w:val="24"/>
        </w:rPr>
        <w:t>Ceylon</w:t>
      </w:r>
      <w:r w:rsidR="001A4184" w:rsidRPr="00A35F97">
        <w:rPr>
          <w:rFonts w:ascii="Times New Roman" w:hAnsi="Times New Roman" w:cs="Times New Roman"/>
          <w:sz w:val="24"/>
          <w:szCs w:val="24"/>
        </w:rPr>
        <w:t xml:space="preserve">, trålare från Smögen, gick den 29 mars 1968 på nordvästsidan om Sälö och sjönk. </w:t>
      </w:r>
      <w:r w:rsidR="000665A8" w:rsidRPr="000665A8">
        <w:rPr>
          <w:rFonts w:ascii="Times New Roman" w:hAnsi="Times New Roman" w:cs="Times New Roman"/>
          <w:i/>
          <w:sz w:val="24"/>
          <w:szCs w:val="24"/>
        </w:rPr>
        <w:t>Ceylon</w:t>
      </w:r>
      <w:r w:rsidR="001A4184" w:rsidRPr="00A35F97">
        <w:rPr>
          <w:rFonts w:ascii="Times New Roman" w:hAnsi="Times New Roman" w:cs="Times New Roman"/>
          <w:sz w:val="24"/>
          <w:szCs w:val="24"/>
        </w:rPr>
        <w:t xml:space="preserve"> var på väg mot Smögen, lastad med räkor. Även trålaren </w:t>
      </w:r>
      <w:r w:rsidR="001A4184" w:rsidRPr="00A35F97">
        <w:rPr>
          <w:rFonts w:ascii="Times New Roman" w:hAnsi="Times New Roman" w:cs="Times New Roman"/>
          <w:i/>
          <w:iCs/>
          <w:sz w:val="24"/>
          <w:szCs w:val="24"/>
        </w:rPr>
        <w:t>Pentland</w:t>
      </w:r>
      <w:r w:rsidR="001A4184" w:rsidRPr="00A35F97">
        <w:rPr>
          <w:rFonts w:ascii="Times New Roman" w:hAnsi="Times New Roman" w:cs="Times New Roman"/>
          <w:sz w:val="24"/>
          <w:szCs w:val="24"/>
        </w:rPr>
        <w:t xml:space="preserve"> från Gravarne gick till botten i tät dimma till havs, nordväst om Hållö. </w:t>
      </w:r>
      <w:r w:rsidR="00284113">
        <w:rPr>
          <w:rFonts w:ascii="Times New Roman" w:hAnsi="Times New Roman" w:cs="Times New Roman"/>
          <w:sz w:val="24"/>
          <w:szCs w:val="24"/>
        </w:rPr>
        <w:t>Båten</w:t>
      </w:r>
      <w:r w:rsidR="001A4184" w:rsidRPr="00A35F97">
        <w:rPr>
          <w:rFonts w:ascii="Times New Roman" w:hAnsi="Times New Roman" w:cs="Times New Roman"/>
          <w:sz w:val="24"/>
          <w:szCs w:val="24"/>
        </w:rPr>
        <w:t xml:space="preserve"> hade kolliderat med trålaren </w:t>
      </w:r>
      <w:r w:rsidR="00D7035A">
        <w:rPr>
          <w:rFonts w:ascii="Times New Roman" w:hAnsi="Times New Roman" w:cs="Times New Roman"/>
          <w:i/>
          <w:iCs/>
          <w:sz w:val="24"/>
          <w:szCs w:val="24"/>
        </w:rPr>
        <w:t>Silverön.</w:t>
      </w:r>
    </w:p>
    <w:p w14:paraId="3DA17780" w14:textId="11AAE984"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i/>
          <w:iCs/>
          <w:sz w:val="24"/>
          <w:szCs w:val="24"/>
        </w:rPr>
        <w:lastRenderedPageBreak/>
        <w:t>Thetis</w:t>
      </w:r>
      <w:r w:rsidR="002D2B21">
        <w:rPr>
          <w:rFonts w:ascii="Times New Roman" w:hAnsi="Times New Roman" w:cs="Times New Roman"/>
          <w:sz w:val="24"/>
          <w:szCs w:val="24"/>
        </w:rPr>
        <w:t xml:space="preserve"> från Kungshamn, på 165 brutto</w:t>
      </w:r>
      <w:r w:rsidR="006365BE">
        <w:rPr>
          <w:rFonts w:ascii="Times New Roman" w:hAnsi="Times New Roman" w:cs="Times New Roman"/>
          <w:sz w:val="24"/>
          <w:szCs w:val="24"/>
        </w:rPr>
        <w:t>ton</w:t>
      </w:r>
      <w:r w:rsidR="007D00A8">
        <w:rPr>
          <w:rFonts w:ascii="Times New Roman" w:hAnsi="Times New Roman" w:cs="Times New Roman"/>
          <w:sz w:val="24"/>
          <w:szCs w:val="24"/>
        </w:rPr>
        <w:t>,</w:t>
      </w:r>
      <w:r w:rsidR="006365BE">
        <w:rPr>
          <w:rFonts w:ascii="Times New Roman" w:hAnsi="Times New Roman" w:cs="Times New Roman"/>
          <w:sz w:val="24"/>
          <w:szCs w:val="24"/>
        </w:rPr>
        <w:t xml:space="preserve"> var </w:t>
      </w:r>
      <w:r w:rsidR="000B4B40">
        <w:rPr>
          <w:rFonts w:ascii="Times New Roman" w:hAnsi="Times New Roman" w:cs="Times New Roman"/>
          <w:sz w:val="24"/>
          <w:szCs w:val="24"/>
        </w:rPr>
        <w:t xml:space="preserve">ursprungligen </w:t>
      </w:r>
      <w:r w:rsidR="00604C2E">
        <w:rPr>
          <w:rFonts w:ascii="Times New Roman" w:hAnsi="Times New Roman" w:cs="Times New Roman"/>
          <w:sz w:val="24"/>
          <w:szCs w:val="24"/>
        </w:rPr>
        <w:t>en</w:t>
      </w:r>
      <w:r w:rsidR="000B4B40">
        <w:rPr>
          <w:rFonts w:ascii="Times New Roman" w:hAnsi="Times New Roman" w:cs="Times New Roman"/>
          <w:sz w:val="24"/>
          <w:szCs w:val="24"/>
        </w:rPr>
        <w:t xml:space="preserve"> </w:t>
      </w:r>
      <w:r w:rsidR="006365BE">
        <w:rPr>
          <w:rFonts w:ascii="Times New Roman" w:hAnsi="Times New Roman" w:cs="Times New Roman"/>
          <w:sz w:val="24"/>
          <w:szCs w:val="24"/>
        </w:rPr>
        <w:t xml:space="preserve">till fiskebåt </w:t>
      </w:r>
      <w:r w:rsidR="000B4B40">
        <w:rPr>
          <w:rFonts w:ascii="Times New Roman" w:hAnsi="Times New Roman" w:cs="Times New Roman"/>
          <w:sz w:val="24"/>
          <w:szCs w:val="24"/>
        </w:rPr>
        <w:t>ombyggt havsforskningsfartyg</w:t>
      </w:r>
      <w:r w:rsidR="006365BE">
        <w:rPr>
          <w:rFonts w:ascii="Times New Roman" w:hAnsi="Times New Roman" w:cs="Times New Roman"/>
          <w:sz w:val="24"/>
          <w:szCs w:val="24"/>
        </w:rPr>
        <w:t>. I oktober 1985</w:t>
      </w:r>
      <w:r w:rsidR="000B4B40">
        <w:rPr>
          <w:rFonts w:ascii="Times New Roman" w:hAnsi="Times New Roman" w:cs="Times New Roman"/>
          <w:sz w:val="24"/>
          <w:szCs w:val="24"/>
        </w:rPr>
        <w:t xml:space="preserve"> </w:t>
      </w:r>
      <w:r w:rsidRPr="00A35F97">
        <w:rPr>
          <w:rFonts w:ascii="Times New Roman" w:hAnsi="Times New Roman" w:cs="Times New Roman"/>
          <w:sz w:val="24"/>
          <w:szCs w:val="24"/>
        </w:rPr>
        <w:t xml:space="preserve">sjönk </w:t>
      </w:r>
      <w:r w:rsidR="006365BE">
        <w:rPr>
          <w:rFonts w:ascii="Times New Roman" w:hAnsi="Times New Roman" w:cs="Times New Roman"/>
          <w:sz w:val="24"/>
          <w:szCs w:val="24"/>
        </w:rPr>
        <w:t xml:space="preserve">skeppet </w:t>
      </w:r>
      <w:r w:rsidRPr="00A35F97">
        <w:rPr>
          <w:rFonts w:ascii="Times New Roman" w:hAnsi="Times New Roman" w:cs="Times New Roman"/>
          <w:sz w:val="24"/>
          <w:szCs w:val="24"/>
        </w:rPr>
        <w:t xml:space="preserve">utanför Stövelskär vid </w:t>
      </w:r>
      <w:r w:rsidR="006365BE">
        <w:rPr>
          <w:rFonts w:ascii="Times New Roman" w:hAnsi="Times New Roman" w:cs="Times New Roman"/>
          <w:sz w:val="24"/>
          <w:szCs w:val="24"/>
        </w:rPr>
        <w:t>Haby bukt</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Thetis</w:t>
      </w:r>
      <w:r w:rsidR="00604C2E">
        <w:rPr>
          <w:rFonts w:ascii="Times New Roman" w:hAnsi="Times New Roman" w:cs="Times New Roman"/>
          <w:sz w:val="24"/>
          <w:szCs w:val="24"/>
        </w:rPr>
        <w:t xml:space="preserve"> var </w:t>
      </w:r>
      <w:r w:rsidRPr="00A35F97">
        <w:rPr>
          <w:rFonts w:ascii="Times New Roman" w:hAnsi="Times New Roman" w:cs="Times New Roman"/>
          <w:sz w:val="24"/>
          <w:szCs w:val="24"/>
        </w:rPr>
        <w:t>lastad med 800 lådor sill och vraket står kvar på 30 meters djup. Kaptenen valde den ödesdigra dagen att gå mellan Soteskär och Ramsvikslandet</w:t>
      </w:r>
      <w:r w:rsidR="00D7035A">
        <w:rPr>
          <w:rFonts w:ascii="Times New Roman" w:hAnsi="Times New Roman" w:cs="Times New Roman"/>
          <w:sz w:val="24"/>
          <w:szCs w:val="24"/>
        </w:rPr>
        <w:t>,</w:t>
      </w:r>
      <w:r w:rsidRPr="00A35F97">
        <w:rPr>
          <w:rFonts w:ascii="Times New Roman" w:hAnsi="Times New Roman" w:cs="Times New Roman"/>
          <w:sz w:val="24"/>
          <w:szCs w:val="24"/>
        </w:rPr>
        <w:t xml:space="preserve"> i stället för att ta den lugnare Sote kanal. De</w:t>
      </w:r>
      <w:r w:rsidR="006365BE">
        <w:rPr>
          <w:rFonts w:ascii="Times New Roman" w:hAnsi="Times New Roman" w:cs="Times New Roman"/>
          <w:sz w:val="24"/>
          <w:szCs w:val="24"/>
        </w:rPr>
        <w:t>t blåste runt 12-13 sekundmeter.</w:t>
      </w:r>
    </w:p>
    <w:p w14:paraId="7672473B" w14:textId="124E80A0" w:rsidR="001A4184" w:rsidRPr="00604C2E" w:rsidRDefault="001A4184" w:rsidP="00604C2E">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höjd med Stövelskär fick skeppet en hård stöt, den tungt lastade </w:t>
      </w:r>
      <w:r w:rsidR="00591DE8" w:rsidRPr="00591DE8">
        <w:rPr>
          <w:rFonts w:ascii="Times New Roman" w:hAnsi="Times New Roman" w:cs="Times New Roman"/>
          <w:i/>
          <w:sz w:val="24"/>
          <w:szCs w:val="24"/>
        </w:rPr>
        <w:t>Thetis</w:t>
      </w:r>
      <w:r w:rsidRPr="00A35F97">
        <w:rPr>
          <w:rFonts w:ascii="Times New Roman" w:hAnsi="Times New Roman" w:cs="Times New Roman"/>
          <w:sz w:val="24"/>
          <w:szCs w:val="24"/>
        </w:rPr>
        <w:t xml:space="preserve"> började därefter ta in </w:t>
      </w:r>
      <w:r w:rsidR="00165257">
        <w:rPr>
          <w:rFonts w:ascii="Times New Roman" w:hAnsi="Times New Roman" w:cs="Times New Roman"/>
          <w:sz w:val="24"/>
          <w:szCs w:val="24"/>
        </w:rPr>
        <w:t xml:space="preserve">vatten när en dyning sköljde in. </w:t>
      </w:r>
      <w:r w:rsidR="002F7BF0">
        <w:rPr>
          <w:rFonts w:ascii="Times New Roman" w:hAnsi="Times New Roman" w:cs="Times New Roman"/>
          <w:sz w:val="24"/>
          <w:szCs w:val="24"/>
        </w:rPr>
        <w:t>Skepparen</w:t>
      </w:r>
      <w:r w:rsidRPr="00A35F97">
        <w:rPr>
          <w:rFonts w:ascii="Times New Roman" w:hAnsi="Times New Roman" w:cs="Times New Roman"/>
          <w:sz w:val="24"/>
          <w:szCs w:val="24"/>
        </w:rPr>
        <w:t xml:space="preserve"> sökte motverka krängningen genom en hård gir. Resultatet blev att vaden for ut över relingen för att trassla in sig i propellern. Utan motor gick det inte att häva slagsidan och </w:t>
      </w:r>
      <w:r w:rsidR="002D2B21" w:rsidRPr="002D2B21">
        <w:rPr>
          <w:rFonts w:ascii="Times New Roman" w:hAnsi="Times New Roman" w:cs="Times New Roman"/>
          <w:iCs/>
          <w:sz w:val="24"/>
          <w:szCs w:val="24"/>
        </w:rPr>
        <w:t>fiskebåten</w:t>
      </w:r>
      <w:r w:rsidRPr="00A35F97">
        <w:rPr>
          <w:rFonts w:ascii="Times New Roman" w:hAnsi="Times New Roman" w:cs="Times New Roman"/>
          <w:sz w:val="24"/>
          <w:szCs w:val="24"/>
        </w:rPr>
        <w:t xml:space="preserve"> </w:t>
      </w:r>
      <w:r w:rsidR="00D7035A">
        <w:rPr>
          <w:rFonts w:ascii="Times New Roman" w:hAnsi="Times New Roman" w:cs="Times New Roman"/>
          <w:sz w:val="24"/>
          <w:szCs w:val="24"/>
        </w:rPr>
        <w:t>tog</w:t>
      </w:r>
      <w:r w:rsidRPr="00A35F97">
        <w:rPr>
          <w:rFonts w:ascii="Times New Roman" w:hAnsi="Times New Roman" w:cs="Times New Roman"/>
          <w:sz w:val="24"/>
          <w:szCs w:val="24"/>
        </w:rPr>
        <w:t xml:space="preserve"> in allt mer vatten. </w:t>
      </w:r>
      <w:r w:rsidRPr="00A35F97">
        <w:rPr>
          <w:rFonts w:ascii="Times New Roman" w:hAnsi="Times New Roman" w:cs="Times New Roman"/>
          <w:i/>
          <w:iCs/>
          <w:sz w:val="24"/>
          <w:szCs w:val="24"/>
        </w:rPr>
        <w:t>Yvette</w:t>
      </w:r>
      <w:r w:rsidRPr="00A35F97">
        <w:rPr>
          <w:rFonts w:ascii="Times New Roman" w:hAnsi="Times New Roman" w:cs="Times New Roman"/>
          <w:sz w:val="24"/>
          <w:szCs w:val="24"/>
        </w:rPr>
        <w:t xml:space="preserve">, som </w:t>
      </w:r>
      <w:r w:rsidR="0094589A">
        <w:rPr>
          <w:rFonts w:ascii="Times New Roman" w:hAnsi="Times New Roman" w:cs="Times New Roman"/>
          <w:sz w:val="24"/>
          <w:szCs w:val="24"/>
        </w:rPr>
        <w:t>gått i sällskap</w:t>
      </w:r>
      <w:r w:rsidR="00B5619E">
        <w:rPr>
          <w:rFonts w:ascii="Times New Roman" w:hAnsi="Times New Roman" w:cs="Times New Roman"/>
          <w:sz w:val="24"/>
          <w:szCs w:val="24"/>
        </w:rPr>
        <w:t xml:space="preserve">, </w:t>
      </w:r>
      <w:r w:rsidR="0094589A">
        <w:rPr>
          <w:rFonts w:ascii="Times New Roman" w:hAnsi="Times New Roman" w:cs="Times New Roman"/>
          <w:sz w:val="24"/>
          <w:szCs w:val="24"/>
        </w:rPr>
        <w:t xml:space="preserve">men </w:t>
      </w:r>
      <w:r w:rsidRPr="00A35F97">
        <w:rPr>
          <w:rFonts w:ascii="Times New Roman" w:hAnsi="Times New Roman" w:cs="Times New Roman"/>
          <w:sz w:val="24"/>
          <w:szCs w:val="24"/>
        </w:rPr>
        <w:t>tagit vägen genom kanalen</w:t>
      </w:r>
      <w:r w:rsidR="009A09E0">
        <w:rPr>
          <w:rFonts w:ascii="Times New Roman" w:hAnsi="Times New Roman" w:cs="Times New Roman"/>
          <w:sz w:val="24"/>
          <w:szCs w:val="24"/>
        </w:rPr>
        <w:t>,</w:t>
      </w:r>
      <w:r w:rsidRPr="00A35F97">
        <w:rPr>
          <w:rFonts w:ascii="Times New Roman" w:hAnsi="Times New Roman" w:cs="Times New Roman"/>
          <w:sz w:val="24"/>
          <w:szCs w:val="24"/>
        </w:rPr>
        <w:t xml:space="preserve"> anropades och nådde så småningom ut till haveriplatsen. </w:t>
      </w:r>
      <w:r w:rsidRPr="00A35F97">
        <w:rPr>
          <w:rFonts w:ascii="Times New Roman" w:hAnsi="Times New Roman" w:cs="Times New Roman"/>
          <w:i/>
          <w:iCs/>
          <w:sz w:val="24"/>
          <w:szCs w:val="24"/>
        </w:rPr>
        <w:t>Thetis</w:t>
      </w:r>
      <w:r w:rsidRPr="00A35F97">
        <w:rPr>
          <w:rFonts w:ascii="Times New Roman" w:hAnsi="Times New Roman" w:cs="Times New Roman"/>
          <w:sz w:val="24"/>
          <w:szCs w:val="24"/>
        </w:rPr>
        <w:t xml:space="preserve">, med sin väldiga last av sill, hade redan gått till botten och besättningen </w:t>
      </w:r>
      <w:r w:rsidRPr="00604C2E">
        <w:rPr>
          <w:rFonts w:ascii="Times New Roman" w:hAnsi="Times New Roman" w:cs="Times New Roman"/>
          <w:sz w:val="24"/>
          <w:szCs w:val="24"/>
        </w:rPr>
        <w:t xml:space="preserve">var i livbåten. Vrakplatsen är ofta utmärkt med en boj och </w:t>
      </w:r>
      <w:r w:rsidR="00604C2E">
        <w:rPr>
          <w:rFonts w:ascii="Times New Roman" w:hAnsi="Times New Roman" w:cs="Times New Roman"/>
          <w:sz w:val="24"/>
          <w:szCs w:val="24"/>
        </w:rPr>
        <w:t>har blivit</w:t>
      </w:r>
      <w:r w:rsidRPr="00604C2E">
        <w:rPr>
          <w:rFonts w:ascii="Times New Roman" w:hAnsi="Times New Roman" w:cs="Times New Roman"/>
          <w:sz w:val="24"/>
          <w:szCs w:val="24"/>
        </w:rPr>
        <w:t xml:space="preserve"> ett populärt mål för dykare. Under många år varnades dock dy</w:t>
      </w:r>
      <w:r w:rsidR="000B4B40" w:rsidRPr="00604C2E">
        <w:rPr>
          <w:rFonts w:ascii="Times New Roman" w:hAnsi="Times New Roman" w:cs="Times New Roman"/>
          <w:sz w:val="24"/>
          <w:szCs w:val="24"/>
        </w:rPr>
        <w:t>kentusiasterna för att deras dykar</w:t>
      </w:r>
      <w:r w:rsidRPr="00604C2E">
        <w:rPr>
          <w:rFonts w:ascii="Times New Roman" w:hAnsi="Times New Roman" w:cs="Times New Roman"/>
          <w:sz w:val="24"/>
          <w:szCs w:val="24"/>
        </w:rPr>
        <w:t xml:space="preserve">dräkter gärna stank </w:t>
      </w:r>
      <w:r w:rsidR="00165257">
        <w:rPr>
          <w:rFonts w:ascii="Times New Roman" w:hAnsi="Times New Roman" w:cs="Times New Roman"/>
          <w:sz w:val="24"/>
          <w:szCs w:val="24"/>
        </w:rPr>
        <w:t xml:space="preserve">halvrutten </w:t>
      </w:r>
      <w:r w:rsidRPr="00604C2E">
        <w:rPr>
          <w:rFonts w:ascii="Times New Roman" w:hAnsi="Times New Roman" w:cs="Times New Roman"/>
          <w:sz w:val="24"/>
          <w:szCs w:val="24"/>
        </w:rPr>
        <w:t xml:space="preserve">sill efter </w:t>
      </w:r>
      <w:r w:rsidR="009A09E0" w:rsidRPr="00604C2E">
        <w:rPr>
          <w:rFonts w:ascii="Times New Roman" w:hAnsi="Times New Roman" w:cs="Times New Roman"/>
          <w:sz w:val="24"/>
          <w:szCs w:val="24"/>
        </w:rPr>
        <w:t>ett besök i djupet</w:t>
      </w:r>
      <w:r w:rsidRPr="00604C2E">
        <w:rPr>
          <w:rFonts w:ascii="Times New Roman" w:hAnsi="Times New Roman" w:cs="Times New Roman"/>
          <w:sz w:val="24"/>
          <w:szCs w:val="24"/>
        </w:rPr>
        <w:t>.</w:t>
      </w:r>
    </w:p>
    <w:p w14:paraId="1923AB8E" w14:textId="3A3109D5" w:rsidR="001A4184" w:rsidRPr="00604C2E" w:rsidRDefault="009A09E0" w:rsidP="00604C2E">
      <w:pPr>
        <w:spacing w:after="0" w:line="240" w:lineRule="auto"/>
        <w:ind w:firstLine="1304"/>
        <w:rPr>
          <w:rFonts w:ascii="Times New Roman" w:hAnsi="Times New Roman" w:cs="Times New Roman"/>
          <w:sz w:val="24"/>
          <w:szCs w:val="24"/>
        </w:rPr>
      </w:pPr>
      <w:r w:rsidRPr="00604C2E">
        <w:rPr>
          <w:rFonts w:ascii="Times New Roman" w:hAnsi="Times New Roman" w:cs="Times New Roman"/>
          <w:iCs/>
          <w:sz w:val="24"/>
          <w:szCs w:val="24"/>
        </w:rPr>
        <w:t>Vraket</w:t>
      </w:r>
      <w:r w:rsidR="00604C2E">
        <w:rPr>
          <w:rFonts w:ascii="Times New Roman" w:hAnsi="Times New Roman" w:cs="Times New Roman"/>
          <w:sz w:val="24"/>
          <w:szCs w:val="24"/>
        </w:rPr>
        <w:t xml:space="preserve"> har </w:t>
      </w:r>
      <w:r w:rsidR="00591DE8">
        <w:rPr>
          <w:rFonts w:ascii="Times New Roman" w:hAnsi="Times New Roman" w:cs="Times New Roman"/>
          <w:sz w:val="24"/>
          <w:szCs w:val="24"/>
        </w:rPr>
        <w:t>blivit uppmärksammat</w:t>
      </w:r>
      <w:r w:rsidR="001A4184" w:rsidRPr="00604C2E">
        <w:rPr>
          <w:rFonts w:ascii="Times New Roman" w:hAnsi="Times New Roman" w:cs="Times New Roman"/>
          <w:sz w:val="24"/>
          <w:szCs w:val="24"/>
        </w:rPr>
        <w:t xml:space="preserve"> för </w:t>
      </w:r>
      <w:r w:rsidR="00604C2E">
        <w:rPr>
          <w:rFonts w:ascii="Times New Roman" w:hAnsi="Times New Roman" w:cs="Times New Roman"/>
          <w:sz w:val="24"/>
          <w:szCs w:val="24"/>
        </w:rPr>
        <w:t>sin miljöfara</w:t>
      </w:r>
      <w:r w:rsidR="001A4184" w:rsidRPr="00604C2E">
        <w:rPr>
          <w:rFonts w:ascii="Times New Roman" w:hAnsi="Times New Roman" w:cs="Times New Roman"/>
          <w:sz w:val="24"/>
          <w:szCs w:val="24"/>
        </w:rPr>
        <w:t xml:space="preserve">. Fiskebåten </w:t>
      </w:r>
      <w:r w:rsidR="00591DE8">
        <w:rPr>
          <w:rFonts w:ascii="Times New Roman" w:hAnsi="Times New Roman" w:cs="Times New Roman"/>
          <w:sz w:val="24"/>
          <w:szCs w:val="24"/>
        </w:rPr>
        <w:t>var</w:t>
      </w:r>
      <w:r w:rsidR="001A4184" w:rsidRPr="00604C2E">
        <w:rPr>
          <w:rFonts w:ascii="Times New Roman" w:hAnsi="Times New Roman" w:cs="Times New Roman"/>
          <w:sz w:val="24"/>
          <w:szCs w:val="24"/>
        </w:rPr>
        <w:t xml:space="preserve"> ett av de 31 vrak i svenska vatten som </w:t>
      </w:r>
      <w:r w:rsidR="001A4184" w:rsidRPr="00604C2E">
        <w:rPr>
          <w:rFonts w:ascii="Times New Roman" w:eastAsia="Times New Roman" w:hAnsi="Times New Roman" w:cs="Times New Roman"/>
          <w:sz w:val="24"/>
          <w:szCs w:val="24"/>
          <w:lang w:bidi="sa-IN"/>
        </w:rPr>
        <w:t xml:space="preserve">Sjöfartsverket </w:t>
      </w:r>
      <w:r w:rsidR="00604C2E">
        <w:rPr>
          <w:rFonts w:ascii="Times New Roman" w:eastAsia="Times New Roman" w:hAnsi="Times New Roman" w:cs="Times New Roman"/>
          <w:sz w:val="24"/>
          <w:szCs w:val="24"/>
          <w:lang w:bidi="sa-IN"/>
        </w:rPr>
        <w:t xml:space="preserve">identifierat som misstänkt </w:t>
      </w:r>
      <w:r w:rsidR="001A4184" w:rsidRPr="00604C2E">
        <w:rPr>
          <w:rFonts w:ascii="Times New Roman" w:eastAsia="Times New Roman" w:hAnsi="Times New Roman" w:cs="Times New Roman"/>
          <w:sz w:val="24"/>
          <w:szCs w:val="24"/>
          <w:lang w:bidi="sa-IN"/>
        </w:rPr>
        <w:t xml:space="preserve">farliga. </w:t>
      </w:r>
      <w:r w:rsidR="00604C2E" w:rsidRPr="00604C2E">
        <w:rPr>
          <w:rFonts w:ascii="Times New Roman" w:hAnsi="Times New Roman" w:cs="Times New Roman"/>
          <w:sz w:val="24"/>
          <w:szCs w:val="24"/>
        </w:rPr>
        <w:t xml:space="preserve">I december 2017 sanerades </w:t>
      </w:r>
      <w:r w:rsidR="00591DE8">
        <w:rPr>
          <w:rFonts w:ascii="Times New Roman" w:hAnsi="Times New Roman" w:cs="Times New Roman"/>
          <w:sz w:val="24"/>
          <w:szCs w:val="24"/>
        </w:rPr>
        <w:t xml:space="preserve">därför </w:t>
      </w:r>
      <w:r w:rsidR="00604C2E" w:rsidRPr="00604C2E">
        <w:rPr>
          <w:rFonts w:ascii="Times New Roman" w:hAnsi="Times New Roman" w:cs="Times New Roman"/>
          <w:sz w:val="24"/>
          <w:szCs w:val="24"/>
        </w:rPr>
        <w:t xml:space="preserve">Thethis och tömdes på 730 liter olja.  Arbetet </w:t>
      </w:r>
      <w:r w:rsidR="00604C2E" w:rsidRPr="00604C2E">
        <w:rPr>
          <w:rStyle w:val="Stark"/>
          <w:rFonts w:ascii="Times New Roman" w:hAnsi="Times New Roman" w:cs="Times New Roman"/>
          <w:b w:val="0"/>
          <w:color w:val="222222"/>
          <w:sz w:val="24"/>
          <w:szCs w:val="24"/>
        </w:rPr>
        <w:t>kostade nära fem miljoner kronor</w:t>
      </w:r>
      <w:r w:rsidR="00604C2E" w:rsidRPr="00604C2E">
        <w:rPr>
          <w:rFonts w:ascii="Times New Roman" w:hAnsi="Times New Roman" w:cs="Times New Roman"/>
          <w:sz w:val="24"/>
          <w:szCs w:val="24"/>
        </w:rPr>
        <w:t xml:space="preserve"> </w:t>
      </w:r>
      <w:r w:rsidR="00604C2E">
        <w:rPr>
          <w:rFonts w:ascii="Times New Roman" w:hAnsi="Times New Roman" w:cs="Times New Roman"/>
          <w:sz w:val="24"/>
          <w:szCs w:val="24"/>
        </w:rPr>
        <w:t xml:space="preserve">och </w:t>
      </w:r>
      <w:r w:rsidR="00604C2E" w:rsidRPr="00604C2E">
        <w:rPr>
          <w:rFonts w:ascii="Times New Roman" w:hAnsi="Times New Roman" w:cs="Times New Roman"/>
          <w:sz w:val="24"/>
          <w:szCs w:val="24"/>
        </w:rPr>
        <w:t xml:space="preserve">skedde </w:t>
      </w:r>
      <w:r w:rsidR="00604C2E" w:rsidRPr="00604C2E">
        <w:rPr>
          <w:rStyle w:val="Stark"/>
          <w:rFonts w:ascii="Times New Roman" w:hAnsi="Times New Roman" w:cs="Times New Roman"/>
          <w:b w:val="0"/>
          <w:color w:val="222222"/>
          <w:sz w:val="24"/>
          <w:szCs w:val="24"/>
        </w:rPr>
        <w:t xml:space="preserve">med hjälp av dykare </w:t>
      </w:r>
      <w:r w:rsidR="00604C2E">
        <w:rPr>
          <w:rStyle w:val="Stark"/>
          <w:rFonts w:ascii="Times New Roman" w:hAnsi="Times New Roman" w:cs="Times New Roman"/>
          <w:b w:val="0"/>
          <w:color w:val="222222"/>
          <w:sz w:val="24"/>
          <w:szCs w:val="24"/>
        </w:rPr>
        <w:t>samt</w:t>
      </w:r>
      <w:r w:rsidR="00604C2E" w:rsidRPr="00604C2E">
        <w:rPr>
          <w:rStyle w:val="Stark"/>
          <w:rFonts w:ascii="Times New Roman" w:hAnsi="Times New Roman" w:cs="Times New Roman"/>
          <w:b w:val="0"/>
          <w:color w:val="222222"/>
          <w:sz w:val="24"/>
          <w:szCs w:val="24"/>
        </w:rPr>
        <w:t xml:space="preserve"> fjärrstyrda undervattensrobotar. En del av oljan i </w:t>
      </w:r>
      <w:r w:rsidR="00604C2E">
        <w:rPr>
          <w:rStyle w:val="Stark"/>
          <w:rFonts w:ascii="Times New Roman" w:hAnsi="Times New Roman" w:cs="Times New Roman"/>
          <w:b w:val="0"/>
          <w:color w:val="222222"/>
          <w:sz w:val="24"/>
          <w:szCs w:val="24"/>
        </w:rPr>
        <w:t xml:space="preserve">de sönderrostade </w:t>
      </w:r>
      <w:r w:rsidR="00604C2E" w:rsidRPr="00604C2E">
        <w:rPr>
          <w:rStyle w:val="Stark"/>
          <w:rFonts w:ascii="Times New Roman" w:hAnsi="Times New Roman" w:cs="Times New Roman"/>
          <w:b w:val="0"/>
          <w:color w:val="222222"/>
          <w:sz w:val="24"/>
          <w:szCs w:val="24"/>
        </w:rPr>
        <w:t xml:space="preserve">bottentankarna hade dock </w:t>
      </w:r>
      <w:r w:rsidR="00604C2E">
        <w:rPr>
          <w:rStyle w:val="Stark"/>
          <w:rFonts w:ascii="Times New Roman" w:hAnsi="Times New Roman" w:cs="Times New Roman"/>
          <w:b w:val="0"/>
          <w:color w:val="222222"/>
          <w:sz w:val="24"/>
          <w:szCs w:val="24"/>
        </w:rPr>
        <w:t>hunnit</w:t>
      </w:r>
      <w:r w:rsidR="00604C2E" w:rsidRPr="00604C2E">
        <w:rPr>
          <w:rStyle w:val="Stark"/>
          <w:rFonts w:ascii="Times New Roman" w:hAnsi="Times New Roman" w:cs="Times New Roman"/>
          <w:b w:val="0"/>
          <w:color w:val="222222"/>
          <w:sz w:val="24"/>
          <w:szCs w:val="24"/>
        </w:rPr>
        <w:t xml:space="preserve"> läck</w:t>
      </w:r>
      <w:r w:rsidR="00604C2E">
        <w:rPr>
          <w:rStyle w:val="Stark"/>
          <w:rFonts w:ascii="Times New Roman" w:hAnsi="Times New Roman" w:cs="Times New Roman"/>
          <w:b w:val="0"/>
          <w:color w:val="222222"/>
          <w:sz w:val="24"/>
          <w:szCs w:val="24"/>
        </w:rPr>
        <w:t>a</w:t>
      </w:r>
      <w:r w:rsidR="00604C2E" w:rsidRPr="00604C2E">
        <w:rPr>
          <w:rStyle w:val="Stark"/>
          <w:rFonts w:ascii="Times New Roman" w:hAnsi="Times New Roman" w:cs="Times New Roman"/>
          <w:b w:val="0"/>
          <w:color w:val="222222"/>
          <w:sz w:val="24"/>
          <w:szCs w:val="24"/>
        </w:rPr>
        <w:t xml:space="preserve"> ut under åren som passerat.</w:t>
      </w:r>
      <w:r w:rsidR="00604C2E" w:rsidRPr="00604C2E">
        <w:rPr>
          <w:rStyle w:val="Fotnotsreferens"/>
          <w:rFonts w:ascii="Times New Roman" w:hAnsi="Times New Roman" w:cs="Times New Roman"/>
          <w:bCs/>
          <w:color w:val="222222"/>
          <w:sz w:val="24"/>
          <w:szCs w:val="24"/>
        </w:rPr>
        <w:footnoteReference w:id="765"/>
      </w:r>
      <w:r w:rsidR="00604C2E">
        <w:rPr>
          <w:rStyle w:val="Stark"/>
          <w:rFonts w:ascii="Times New Roman" w:hAnsi="Times New Roman" w:cs="Times New Roman"/>
          <w:b w:val="0"/>
          <w:color w:val="222222"/>
          <w:sz w:val="24"/>
          <w:szCs w:val="24"/>
        </w:rPr>
        <w:t xml:space="preserve"> </w:t>
      </w:r>
      <w:r w:rsidR="005B3789">
        <w:rPr>
          <w:rStyle w:val="Stark"/>
          <w:rFonts w:ascii="Times New Roman" w:hAnsi="Times New Roman" w:cs="Times New Roman"/>
          <w:b w:val="0"/>
          <w:color w:val="222222"/>
          <w:sz w:val="24"/>
          <w:szCs w:val="24"/>
        </w:rPr>
        <w:t>Även den vid olyckan ödesdigra vaden är numera bärgad, mest till fromma för alla förhoppningsfulla f</w:t>
      </w:r>
      <w:r w:rsidR="00B71480">
        <w:rPr>
          <w:rStyle w:val="Stark"/>
          <w:rFonts w:ascii="Times New Roman" w:hAnsi="Times New Roman" w:cs="Times New Roman"/>
          <w:b w:val="0"/>
          <w:color w:val="222222"/>
          <w:sz w:val="24"/>
          <w:szCs w:val="24"/>
        </w:rPr>
        <w:t>iskare som</w:t>
      </w:r>
      <w:r w:rsidR="005B3789">
        <w:rPr>
          <w:rStyle w:val="Stark"/>
          <w:rFonts w:ascii="Times New Roman" w:hAnsi="Times New Roman" w:cs="Times New Roman"/>
          <w:b w:val="0"/>
          <w:color w:val="222222"/>
          <w:sz w:val="24"/>
          <w:szCs w:val="24"/>
        </w:rPr>
        <w:t xml:space="preserve"> förlorat sina drag i nätresterna när de bedrivit vrakfiske.</w:t>
      </w:r>
    </w:p>
    <w:p w14:paraId="087929A7" w14:textId="7C271852" w:rsidR="001A4184" w:rsidRPr="00A35F97" w:rsidRDefault="001A4184" w:rsidP="00604C2E">
      <w:pPr>
        <w:spacing w:after="0" w:line="240" w:lineRule="auto"/>
        <w:ind w:firstLine="1304"/>
        <w:rPr>
          <w:rFonts w:ascii="Times New Roman" w:eastAsia="Times New Roman" w:hAnsi="Times New Roman" w:cs="Times New Roman"/>
          <w:color w:val="333333"/>
          <w:sz w:val="24"/>
          <w:szCs w:val="24"/>
          <w:lang w:bidi="sa-IN"/>
        </w:rPr>
      </w:pPr>
      <w:r w:rsidRPr="00604C2E">
        <w:rPr>
          <w:rFonts w:ascii="Times New Roman" w:eastAsia="Times New Roman" w:hAnsi="Times New Roman" w:cs="Times New Roman"/>
          <w:color w:val="333333"/>
          <w:sz w:val="24"/>
          <w:szCs w:val="24"/>
          <w:lang w:bidi="sa-IN"/>
        </w:rPr>
        <w:t>Varje enskild händelse som registrerats eller återberättas rymmer</w:t>
      </w:r>
      <w:r w:rsidR="00D7035A">
        <w:rPr>
          <w:rFonts w:ascii="Times New Roman" w:eastAsia="Times New Roman" w:hAnsi="Times New Roman" w:cs="Times New Roman"/>
          <w:color w:val="333333"/>
          <w:sz w:val="24"/>
          <w:szCs w:val="24"/>
          <w:lang w:bidi="sa-IN"/>
        </w:rPr>
        <w:t>,</w:t>
      </w:r>
      <w:r w:rsidRPr="00604C2E">
        <w:rPr>
          <w:rFonts w:ascii="Times New Roman" w:eastAsia="Times New Roman" w:hAnsi="Times New Roman" w:cs="Times New Roman"/>
          <w:color w:val="333333"/>
          <w:sz w:val="24"/>
          <w:szCs w:val="24"/>
          <w:lang w:bidi="sa-IN"/>
        </w:rPr>
        <w:t xml:space="preserve"> förutom all dramatik och tragedi</w:t>
      </w:r>
      <w:r w:rsidR="00D7035A">
        <w:rPr>
          <w:rFonts w:ascii="Times New Roman" w:eastAsia="Times New Roman" w:hAnsi="Times New Roman" w:cs="Times New Roman"/>
          <w:color w:val="333333"/>
          <w:sz w:val="24"/>
          <w:szCs w:val="24"/>
          <w:lang w:bidi="sa-IN"/>
        </w:rPr>
        <w:t>,</w:t>
      </w:r>
      <w:r w:rsidRPr="00604C2E">
        <w:rPr>
          <w:rFonts w:ascii="Times New Roman" w:eastAsia="Times New Roman" w:hAnsi="Times New Roman" w:cs="Times New Roman"/>
          <w:color w:val="333333"/>
          <w:sz w:val="24"/>
          <w:szCs w:val="24"/>
          <w:lang w:bidi="sa-IN"/>
        </w:rPr>
        <w:t xml:space="preserve"> ett stycke lokal historia</w:t>
      </w:r>
      <w:r w:rsidRPr="00A35F97">
        <w:rPr>
          <w:rFonts w:ascii="Times New Roman" w:eastAsia="Times New Roman" w:hAnsi="Times New Roman" w:cs="Times New Roman"/>
          <w:color w:val="333333"/>
          <w:sz w:val="24"/>
          <w:szCs w:val="24"/>
          <w:lang w:bidi="sa-IN"/>
        </w:rPr>
        <w:t xml:space="preserve"> men också en berättelse om en tid då svenska fiskare, fraktare och sjömän hade havet som arbetsplats och utkomst. Kopplat till de hemmavarandes oro </w:t>
      </w:r>
      <w:r w:rsidR="00604C2E">
        <w:rPr>
          <w:rFonts w:ascii="Times New Roman" w:eastAsia="Times New Roman" w:hAnsi="Times New Roman" w:cs="Times New Roman"/>
          <w:color w:val="333333"/>
          <w:sz w:val="24"/>
          <w:szCs w:val="24"/>
          <w:lang w:bidi="sa-IN"/>
        </w:rPr>
        <w:t xml:space="preserve">och utsatthet var det havet, </w:t>
      </w:r>
      <w:r w:rsidR="00604C2E" w:rsidRPr="00A35F97">
        <w:rPr>
          <w:rFonts w:ascii="Times New Roman" w:eastAsia="Times New Roman" w:hAnsi="Times New Roman" w:cs="Times New Roman"/>
          <w:color w:val="333333"/>
          <w:sz w:val="24"/>
          <w:szCs w:val="24"/>
          <w:lang w:bidi="sa-IN"/>
        </w:rPr>
        <w:t>långt in i samtiden</w:t>
      </w:r>
      <w:r w:rsidR="00604C2E">
        <w:rPr>
          <w:rFonts w:ascii="Times New Roman" w:eastAsia="Times New Roman" w:hAnsi="Times New Roman" w:cs="Times New Roman"/>
          <w:color w:val="333333"/>
          <w:sz w:val="24"/>
          <w:szCs w:val="24"/>
          <w:lang w:bidi="sa-IN"/>
        </w:rPr>
        <w:t>,</w:t>
      </w:r>
      <w:r w:rsidR="00604C2E" w:rsidRPr="00A35F97">
        <w:rPr>
          <w:rFonts w:ascii="Times New Roman" w:eastAsia="Times New Roman" w:hAnsi="Times New Roman" w:cs="Times New Roman"/>
          <w:color w:val="333333"/>
          <w:sz w:val="24"/>
          <w:szCs w:val="24"/>
          <w:lang w:bidi="sa-IN"/>
        </w:rPr>
        <w:t xml:space="preserve"> </w:t>
      </w:r>
      <w:r w:rsidR="00604C2E">
        <w:rPr>
          <w:rFonts w:ascii="Times New Roman" w:eastAsia="Times New Roman" w:hAnsi="Times New Roman" w:cs="Times New Roman"/>
          <w:color w:val="333333"/>
          <w:sz w:val="24"/>
          <w:szCs w:val="24"/>
          <w:lang w:bidi="sa-IN"/>
        </w:rPr>
        <w:t xml:space="preserve">som </w:t>
      </w:r>
      <w:r w:rsidRPr="00A35F97">
        <w:rPr>
          <w:rFonts w:ascii="Times New Roman" w:eastAsia="Times New Roman" w:hAnsi="Times New Roman" w:cs="Times New Roman"/>
          <w:color w:val="333333"/>
          <w:sz w:val="24"/>
          <w:szCs w:val="24"/>
          <w:lang w:bidi="sa-IN"/>
        </w:rPr>
        <w:t xml:space="preserve">dikterade villkoren vid Soten. Det kan </w:t>
      </w:r>
      <w:proofErr w:type="gramStart"/>
      <w:r w:rsidRPr="00A35F97">
        <w:rPr>
          <w:rFonts w:ascii="Times New Roman" w:eastAsia="Times New Roman" w:hAnsi="Times New Roman" w:cs="Times New Roman"/>
          <w:color w:val="333333"/>
          <w:sz w:val="24"/>
          <w:szCs w:val="24"/>
          <w:lang w:bidi="sa-IN"/>
        </w:rPr>
        <w:t>antagas</w:t>
      </w:r>
      <w:proofErr w:type="gramEnd"/>
      <w:r w:rsidRPr="00A35F97">
        <w:rPr>
          <w:rFonts w:ascii="Times New Roman" w:eastAsia="Times New Roman" w:hAnsi="Times New Roman" w:cs="Times New Roman"/>
          <w:color w:val="333333"/>
          <w:sz w:val="24"/>
          <w:szCs w:val="24"/>
          <w:lang w:bidi="sa-IN"/>
        </w:rPr>
        <w:t xml:space="preserve"> att det </w:t>
      </w:r>
      <w:r w:rsidR="00604C2E">
        <w:rPr>
          <w:rFonts w:ascii="Times New Roman" w:eastAsia="Times New Roman" w:hAnsi="Times New Roman" w:cs="Times New Roman"/>
          <w:color w:val="333333"/>
          <w:sz w:val="24"/>
          <w:szCs w:val="24"/>
          <w:lang w:bidi="sa-IN"/>
        </w:rPr>
        <w:t xml:space="preserve">många gånger var </w:t>
      </w:r>
      <w:r w:rsidRPr="00A35F97">
        <w:rPr>
          <w:rFonts w:ascii="Times New Roman" w:eastAsia="Times New Roman" w:hAnsi="Times New Roman" w:cs="Times New Roman"/>
          <w:color w:val="333333"/>
          <w:sz w:val="24"/>
          <w:szCs w:val="24"/>
          <w:lang w:bidi="sa-IN"/>
        </w:rPr>
        <w:t xml:space="preserve">en tudelad relation. </w:t>
      </w:r>
    </w:p>
    <w:p w14:paraId="2B3F8E96" w14:textId="77777777" w:rsidR="001A4184" w:rsidRPr="00A35F97" w:rsidRDefault="001A4184" w:rsidP="00D773E7">
      <w:pPr>
        <w:spacing w:after="0" w:line="240" w:lineRule="auto"/>
        <w:rPr>
          <w:rFonts w:ascii="Times New Roman" w:hAnsi="Times New Roman" w:cs="Times New Roman"/>
          <w:sz w:val="24"/>
          <w:szCs w:val="24"/>
        </w:rPr>
      </w:pPr>
    </w:p>
    <w:p w14:paraId="404DDCB2" w14:textId="77777777" w:rsidR="001A4184" w:rsidRPr="00DE5D95" w:rsidRDefault="001A4184" w:rsidP="00D773E7">
      <w:pPr>
        <w:spacing w:after="0" w:line="240" w:lineRule="auto"/>
        <w:rPr>
          <w:rFonts w:ascii="Times New Roman" w:hAnsi="Times New Roman" w:cs="Times New Roman"/>
          <w:sz w:val="32"/>
          <w:szCs w:val="32"/>
        </w:rPr>
      </w:pPr>
      <w:r w:rsidRPr="00DE5D95">
        <w:rPr>
          <w:rFonts w:ascii="Times New Roman" w:hAnsi="Times New Roman" w:cs="Times New Roman"/>
          <w:sz w:val="32"/>
          <w:szCs w:val="32"/>
        </w:rPr>
        <w:t>”Soten ruvar på många hemligheter”</w:t>
      </w:r>
    </w:p>
    <w:p w14:paraId="06186818" w14:textId="06B91B17" w:rsidR="001A4184" w:rsidRPr="00A35F97"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Att både hav och berg en gång i tiden befolkades med naturväsen var ganska självklart för tidigare generationer.</w:t>
      </w:r>
      <w:r w:rsidRPr="00A35F97">
        <w:rPr>
          <w:rStyle w:val="Fotnotsreferens"/>
          <w:rFonts w:ascii="Times New Roman" w:hAnsi="Times New Roman" w:cs="Times New Roman"/>
          <w:sz w:val="24"/>
          <w:szCs w:val="24"/>
        </w:rPr>
        <w:footnoteReference w:id="766"/>
      </w:r>
      <w:r w:rsidRPr="00A35F97">
        <w:rPr>
          <w:rFonts w:ascii="Times New Roman" w:hAnsi="Times New Roman" w:cs="Times New Roman"/>
          <w:sz w:val="24"/>
          <w:szCs w:val="24"/>
        </w:rPr>
        <w:t xml:space="preserve"> Vidskepelse och tvångsmässiga handlingssä</w:t>
      </w:r>
      <w:r w:rsidR="006365BE">
        <w:rPr>
          <w:rFonts w:ascii="Times New Roman" w:hAnsi="Times New Roman" w:cs="Times New Roman"/>
          <w:sz w:val="24"/>
          <w:szCs w:val="24"/>
        </w:rPr>
        <w:t xml:space="preserve">tt präglade livet </w:t>
      </w:r>
      <w:r w:rsidRPr="00A35F97">
        <w:rPr>
          <w:rFonts w:ascii="Times New Roman" w:hAnsi="Times New Roman" w:cs="Times New Roman"/>
          <w:sz w:val="24"/>
          <w:szCs w:val="24"/>
        </w:rPr>
        <w:t xml:space="preserve">och en god bit in på 1900-talet. Att de blev särskilt påtaglig i kustsamhällena kan tillskrivas den utsatta miljön och det livsviktiga beroendet av chansartade fångster från havet. </w:t>
      </w:r>
      <w:r w:rsidR="00CC7C14">
        <w:rPr>
          <w:rFonts w:ascii="Times New Roman" w:hAnsi="Times New Roman" w:cs="Times New Roman"/>
          <w:sz w:val="24"/>
          <w:szCs w:val="24"/>
        </w:rPr>
        <w:t>Det kan tas för givet att</w:t>
      </w:r>
      <w:r w:rsidRPr="00A35F97">
        <w:rPr>
          <w:rFonts w:ascii="Times New Roman" w:hAnsi="Times New Roman" w:cs="Times New Roman"/>
          <w:sz w:val="24"/>
          <w:szCs w:val="24"/>
        </w:rPr>
        <w:t xml:space="preserve"> mentaliteten hade religiösa undertoner. I en rationell samtid är det lätt att skämta om dem som undviker stegar, spottar åt svarta katter eller vägrar allt som har med nummer 13 att göra</w:t>
      </w:r>
      <w:r w:rsidR="00165257">
        <w:rPr>
          <w:rFonts w:ascii="Times New Roman" w:hAnsi="Times New Roman" w:cs="Times New Roman"/>
          <w:sz w:val="24"/>
          <w:szCs w:val="24"/>
        </w:rPr>
        <w:t>,</w:t>
      </w:r>
      <w:r w:rsidRPr="00A35F97">
        <w:rPr>
          <w:rFonts w:ascii="Times New Roman" w:hAnsi="Times New Roman" w:cs="Times New Roman"/>
          <w:sz w:val="24"/>
          <w:szCs w:val="24"/>
        </w:rPr>
        <w:t xml:space="preserve"> men för fiskaren handlade det om att tillförsäkra sig fiskelycka och undvika ofärd</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Det gällde därför att utföra handlingar på vissa givna sätt. Precis som i fallet med de otursbringande svarta katterna – inga gener kan </w:t>
      </w:r>
      <w:r w:rsidR="00165257">
        <w:rPr>
          <w:rFonts w:ascii="Times New Roman" w:hAnsi="Times New Roman" w:cs="Times New Roman"/>
          <w:sz w:val="24"/>
          <w:szCs w:val="24"/>
        </w:rPr>
        <w:t>tänkas</w:t>
      </w:r>
      <w:r w:rsidRPr="00A35F97">
        <w:rPr>
          <w:rFonts w:ascii="Times New Roman" w:hAnsi="Times New Roman" w:cs="Times New Roman"/>
          <w:sz w:val="24"/>
          <w:szCs w:val="24"/>
        </w:rPr>
        <w:t xml:space="preserve"> överföra sådana tabun – ärvdes och förstärktes föreställningarna genom berättelser. Även om man kanske inte alltid trodde på allt som sades </w:t>
      </w:r>
      <w:r w:rsidR="00F970E1">
        <w:rPr>
          <w:rFonts w:ascii="Times New Roman" w:hAnsi="Times New Roman" w:cs="Times New Roman"/>
          <w:sz w:val="24"/>
          <w:szCs w:val="24"/>
        </w:rPr>
        <w:t xml:space="preserve">var det oklokt att </w:t>
      </w:r>
      <w:r w:rsidR="00CC7C14">
        <w:rPr>
          <w:rFonts w:ascii="Times New Roman" w:hAnsi="Times New Roman" w:cs="Times New Roman"/>
          <w:sz w:val="24"/>
          <w:szCs w:val="24"/>
        </w:rPr>
        <w:t>inte följa råden</w:t>
      </w:r>
      <w:r w:rsidRPr="00A35F97">
        <w:rPr>
          <w:rFonts w:ascii="Times New Roman" w:hAnsi="Times New Roman" w:cs="Times New Roman"/>
          <w:sz w:val="24"/>
          <w:szCs w:val="24"/>
        </w:rPr>
        <w:t>. Den som nagelfar sitt eget handlande upptäcker kanske samma sak: vissa nummer förefaller kans</w:t>
      </w:r>
      <w:r w:rsidR="00F970E1">
        <w:rPr>
          <w:rFonts w:ascii="Times New Roman" w:hAnsi="Times New Roman" w:cs="Times New Roman"/>
          <w:sz w:val="24"/>
          <w:szCs w:val="24"/>
        </w:rPr>
        <w:t>ke mer lyckosamma än andra när l</w:t>
      </w:r>
      <w:r w:rsidRPr="00A35F97">
        <w:rPr>
          <w:rFonts w:ascii="Times New Roman" w:hAnsi="Times New Roman" w:cs="Times New Roman"/>
          <w:sz w:val="24"/>
          <w:szCs w:val="24"/>
        </w:rPr>
        <w:t>ottoraden skrivs ned?</w:t>
      </w:r>
    </w:p>
    <w:p w14:paraId="715E0282" w14:textId="0A3B79A3" w:rsidR="001A4184" w:rsidRPr="00A35F97" w:rsidRDefault="00F970E1"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ab/>
        <w:t>Vid de tre små badh</w:t>
      </w:r>
      <w:r w:rsidR="001A4184" w:rsidRPr="00A35F97">
        <w:rPr>
          <w:rFonts w:ascii="Times New Roman" w:hAnsi="Times New Roman" w:cs="Times New Roman"/>
          <w:sz w:val="24"/>
          <w:szCs w:val="24"/>
        </w:rPr>
        <w:t xml:space="preserve">olmarna utanför Bovallstrand, i dag sammanbundna med bryggor, gällde det för fiskelyckans skull att ro genom det större sundet och så långt bort som möjligt från – </w:t>
      </w:r>
      <w:r w:rsidR="001A4184" w:rsidRPr="00F970E1">
        <w:rPr>
          <w:rFonts w:ascii="Times New Roman" w:hAnsi="Times New Roman" w:cs="Times New Roman"/>
          <w:i/>
          <w:sz w:val="24"/>
          <w:szCs w:val="24"/>
        </w:rPr>
        <w:t>Biskopsholmen</w:t>
      </w:r>
      <w:r w:rsidR="001A4184" w:rsidRPr="00A35F97">
        <w:rPr>
          <w:rFonts w:ascii="Times New Roman" w:hAnsi="Times New Roman" w:cs="Times New Roman"/>
          <w:sz w:val="24"/>
          <w:szCs w:val="24"/>
        </w:rPr>
        <w:t xml:space="preserve">. Orsaken var föreställningen att allt som luktade präst ansågs </w:t>
      </w:r>
      <w:r w:rsidR="001A4184" w:rsidRPr="00A35F97">
        <w:rPr>
          <w:rFonts w:ascii="Times New Roman" w:hAnsi="Times New Roman" w:cs="Times New Roman"/>
          <w:sz w:val="24"/>
          <w:szCs w:val="24"/>
        </w:rPr>
        <w:lastRenderedPageBreak/>
        <w:t>bringa olycka. Vad kunde då vara värre än en biskop?</w:t>
      </w:r>
      <w:r w:rsidR="001A4184" w:rsidRPr="00A35F97">
        <w:rPr>
          <w:rStyle w:val="Fotnotsreferens"/>
          <w:rFonts w:ascii="Times New Roman" w:hAnsi="Times New Roman" w:cs="Times New Roman"/>
          <w:sz w:val="24"/>
          <w:szCs w:val="24"/>
        </w:rPr>
        <w:footnoteReference w:id="767"/>
      </w:r>
      <w:r w:rsidR="001A4184" w:rsidRPr="00A35F97">
        <w:rPr>
          <w:rFonts w:ascii="Times New Roman" w:hAnsi="Times New Roman" w:cs="Times New Roman"/>
          <w:sz w:val="24"/>
          <w:szCs w:val="24"/>
        </w:rPr>
        <w:t xml:space="preserve"> I en roande berättelse har </w:t>
      </w:r>
      <w:r w:rsidR="00165257">
        <w:rPr>
          <w:rFonts w:ascii="Times New Roman" w:hAnsi="Times New Roman" w:cs="Times New Roman"/>
          <w:sz w:val="24"/>
          <w:szCs w:val="24"/>
        </w:rPr>
        <w:t xml:space="preserve">folklivsforskaren </w:t>
      </w:r>
      <w:r w:rsidR="001A4184" w:rsidRPr="00A35F97">
        <w:rPr>
          <w:rFonts w:ascii="Times New Roman" w:hAnsi="Times New Roman" w:cs="Times New Roman"/>
          <w:sz w:val="24"/>
          <w:szCs w:val="24"/>
        </w:rPr>
        <w:t xml:space="preserve">Ebbe Schön återgivit historien där en fiskebåt från Bohuslän anlänt till en engelsk hamn för vidare färd till fiskebankarna. Till sin fasa fick fiskarna se hur stadens sjömanspräst klättrade ombord för att i all välmening språka med besättningen. Så fort berättelsens </w:t>
      </w:r>
      <w:r w:rsidR="001A4184" w:rsidRPr="00A35F97">
        <w:rPr>
          <w:rFonts w:ascii="Times New Roman" w:hAnsi="Times New Roman" w:cs="Times New Roman"/>
          <w:i/>
          <w:sz w:val="24"/>
          <w:szCs w:val="24"/>
        </w:rPr>
        <w:t>svartrock</w:t>
      </w:r>
      <w:r w:rsidR="001A4184" w:rsidRPr="00A35F97">
        <w:rPr>
          <w:rFonts w:ascii="Times New Roman" w:hAnsi="Times New Roman" w:cs="Times New Roman"/>
          <w:sz w:val="24"/>
          <w:szCs w:val="24"/>
        </w:rPr>
        <w:t xml:space="preserve"> gått i land tittade skepparen på sina kamrater vilka alla nickade instämmande. Det fanns bara en sak att göra: </w:t>
      </w:r>
      <w:r w:rsidR="00CC7C14">
        <w:rPr>
          <w:rFonts w:ascii="Times New Roman" w:hAnsi="Times New Roman" w:cs="Times New Roman"/>
          <w:sz w:val="24"/>
          <w:szCs w:val="24"/>
        </w:rPr>
        <w:t xml:space="preserve">än en gång korsa Nordsjön, </w:t>
      </w:r>
      <w:r w:rsidR="001A4184" w:rsidRPr="00A35F97">
        <w:rPr>
          <w:rFonts w:ascii="Times New Roman" w:hAnsi="Times New Roman" w:cs="Times New Roman"/>
          <w:sz w:val="24"/>
          <w:szCs w:val="24"/>
        </w:rPr>
        <w:t xml:space="preserve">återvända till hemorten </w:t>
      </w:r>
      <w:r w:rsidR="00CC7C14">
        <w:rPr>
          <w:rFonts w:ascii="Times New Roman" w:hAnsi="Times New Roman" w:cs="Times New Roman"/>
          <w:sz w:val="24"/>
          <w:szCs w:val="24"/>
        </w:rPr>
        <w:t>och</w:t>
      </w:r>
      <w:r w:rsidR="001A4184" w:rsidRPr="00A35F97">
        <w:rPr>
          <w:rFonts w:ascii="Times New Roman" w:hAnsi="Times New Roman" w:cs="Times New Roman"/>
          <w:sz w:val="24"/>
          <w:szCs w:val="24"/>
        </w:rPr>
        <w:t xml:space="preserve"> göra om resan</w:t>
      </w:r>
      <w:r w:rsidR="00591DE8">
        <w:rPr>
          <w:rFonts w:ascii="Times New Roman" w:hAnsi="Times New Roman" w:cs="Times New Roman"/>
          <w:sz w:val="24"/>
          <w:szCs w:val="24"/>
        </w:rPr>
        <w:t xml:space="preserve"> från början</w:t>
      </w:r>
      <w:r w:rsidR="001A4184" w:rsidRPr="00A35F97">
        <w:rPr>
          <w:rFonts w:ascii="Times New Roman" w:hAnsi="Times New Roman" w:cs="Times New Roman"/>
          <w:sz w:val="24"/>
          <w:szCs w:val="24"/>
        </w:rPr>
        <w:t>.</w:t>
      </w:r>
      <w:r w:rsidR="001A4184" w:rsidRPr="00A35F97">
        <w:rPr>
          <w:rStyle w:val="Fotnotsreferens"/>
          <w:rFonts w:ascii="Times New Roman" w:hAnsi="Times New Roman" w:cs="Times New Roman"/>
          <w:sz w:val="24"/>
          <w:szCs w:val="24"/>
        </w:rPr>
        <w:footnoteReference w:id="768"/>
      </w:r>
      <w:r w:rsidR="001A4184" w:rsidRPr="00A35F97">
        <w:rPr>
          <w:rFonts w:ascii="Times New Roman" w:hAnsi="Times New Roman" w:cs="Times New Roman"/>
          <w:sz w:val="24"/>
          <w:szCs w:val="24"/>
        </w:rPr>
        <w:t xml:space="preserve"> </w:t>
      </w:r>
    </w:p>
    <w:p w14:paraId="17D2EE56" w14:textId="77777777" w:rsidR="007628DC"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Andra sedvänjor gällde vilka handlingar som måste </w:t>
      </w:r>
      <w:r w:rsidR="007D00A8">
        <w:rPr>
          <w:rFonts w:ascii="Times New Roman" w:hAnsi="Times New Roman" w:cs="Times New Roman"/>
          <w:sz w:val="24"/>
          <w:szCs w:val="24"/>
        </w:rPr>
        <w:t>u</w:t>
      </w:r>
      <w:r w:rsidR="007336FF">
        <w:rPr>
          <w:rFonts w:ascii="Times New Roman" w:hAnsi="Times New Roman" w:cs="Times New Roman"/>
          <w:sz w:val="24"/>
          <w:szCs w:val="24"/>
        </w:rPr>
        <w:t>t</w:t>
      </w:r>
      <w:r w:rsidR="007D00A8">
        <w:rPr>
          <w:rFonts w:ascii="Times New Roman" w:hAnsi="Times New Roman" w:cs="Times New Roman"/>
          <w:sz w:val="24"/>
          <w:szCs w:val="24"/>
        </w:rPr>
        <w:t>föras innan</w:t>
      </w:r>
      <w:r w:rsidRPr="00A35F97">
        <w:rPr>
          <w:rFonts w:ascii="Times New Roman" w:hAnsi="Times New Roman" w:cs="Times New Roman"/>
          <w:sz w:val="24"/>
          <w:szCs w:val="24"/>
        </w:rPr>
        <w:t xml:space="preserve"> en </w:t>
      </w:r>
      <w:r w:rsidR="006365BE">
        <w:rPr>
          <w:rFonts w:ascii="Times New Roman" w:hAnsi="Times New Roman" w:cs="Times New Roman"/>
          <w:sz w:val="24"/>
          <w:szCs w:val="24"/>
        </w:rPr>
        <w:t>färd</w:t>
      </w:r>
      <w:r w:rsidR="007D00A8">
        <w:rPr>
          <w:rFonts w:ascii="Times New Roman" w:hAnsi="Times New Roman" w:cs="Times New Roman"/>
          <w:sz w:val="24"/>
          <w:szCs w:val="24"/>
        </w:rPr>
        <w:t xml:space="preserve"> påbörja</w:t>
      </w:r>
      <w:r w:rsidRPr="00A35F97">
        <w:rPr>
          <w:rFonts w:ascii="Times New Roman" w:hAnsi="Times New Roman" w:cs="Times New Roman"/>
          <w:sz w:val="24"/>
          <w:szCs w:val="24"/>
        </w:rPr>
        <w:t xml:space="preserve">s. Vid inloppet till Bottnafjorden reser sig det lilla skäret Kålö. En mindre spricksamling i bergväggen har skapat en </w:t>
      </w:r>
      <w:r w:rsidR="00284113">
        <w:rPr>
          <w:rFonts w:ascii="Times New Roman" w:hAnsi="Times New Roman" w:cs="Times New Roman"/>
          <w:sz w:val="24"/>
          <w:szCs w:val="24"/>
        </w:rPr>
        <w:t>figur</w:t>
      </w:r>
      <w:r w:rsidRPr="00A35F97">
        <w:rPr>
          <w:rFonts w:ascii="Times New Roman" w:hAnsi="Times New Roman" w:cs="Times New Roman"/>
          <w:sz w:val="24"/>
          <w:szCs w:val="24"/>
        </w:rPr>
        <w:t xml:space="preserve"> som liknar en fiolspelande gubbe. Traditionen bjöd att ortens fiskare vid förbipasserandet hälsade på ”Ola på Kålö” för att få god fiskelycka.</w:t>
      </w:r>
      <w:r w:rsidRPr="00A35F97">
        <w:rPr>
          <w:rStyle w:val="Fotnotsreferens"/>
          <w:rFonts w:ascii="Times New Roman" w:hAnsi="Times New Roman" w:cs="Times New Roman"/>
          <w:sz w:val="24"/>
          <w:szCs w:val="24"/>
        </w:rPr>
        <w:footnoteReference w:id="769"/>
      </w:r>
      <w:r w:rsidRPr="00A35F97">
        <w:rPr>
          <w:rFonts w:ascii="Times New Roman" w:hAnsi="Times New Roman" w:cs="Times New Roman"/>
          <w:sz w:val="24"/>
          <w:szCs w:val="24"/>
        </w:rPr>
        <w:t xml:space="preserve"> </w:t>
      </w:r>
    </w:p>
    <w:p w14:paraId="635D373D" w14:textId="77777777" w:rsidR="007628DC" w:rsidRDefault="007628DC" w:rsidP="007628DC">
      <w:pPr>
        <w:spacing w:after="0" w:line="240" w:lineRule="auto"/>
        <w:rPr>
          <w:rFonts w:ascii="Times New Roman" w:hAnsi="Times New Roman" w:cs="Times New Roman"/>
          <w:sz w:val="24"/>
          <w:szCs w:val="24"/>
        </w:rPr>
      </w:pPr>
    </w:p>
    <w:p w14:paraId="39A21FD7" w14:textId="0710D050" w:rsidR="007628DC" w:rsidRPr="007628DC" w:rsidRDefault="001D55DA" w:rsidP="007628DC">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12:7</w:t>
      </w:r>
      <w:r w:rsidR="007628DC" w:rsidRPr="007628DC">
        <w:rPr>
          <w:rFonts w:ascii="Times New Roman" w:hAnsi="Times New Roman" w:cs="Times New Roman"/>
          <w:color w:val="0070C0"/>
          <w:sz w:val="24"/>
          <w:szCs w:val="24"/>
        </w:rPr>
        <w:t xml:space="preserve"> Ola på Kålö (UN)</w:t>
      </w:r>
    </w:p>
    <w:p w14:paraId="2C68B32B" w14:textId="77777777" w:rsidR="007628DC" w:rsidRDefault="007628DC" w:rsidP="007628DC">
      <w:pPr>
        <w:spacing w:after="0" w:line="240" w:lineRule="auto"/>
        <w:rPr>
          <w:rFonts w:ascii="Times New Roman" w:hAnsi="Times New Roman" w:cs="Times New Roman"/>
          <w:sz w:val="24"/>
          <w:szCs w:val="24"/>
        </w:rPr>
      </w:pPr>
    </w:p>
    <w:p w14:paraId="3E93325B" w14:textId="40EBAD6B" w:rsidR="001A4184" w:rsidRPr="00A35F97" w:rsidRDefault="001A4184" w:rsidP="007628DC">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Viktigt var också att skepparen aldrig fick gira motsols när båten lämnade hamn; det var som att bjuda in o</w:t>
      </w:r>
      <w:r w:rsidR="00853218">
        <w:rPr>
          <w:rFonts w:ascii="Times New Roman" w:hAnsi="Times New Roman" w:cs="Times New Roman"/>
          <w:sz w:val="24"/>
          <w:szCs w:val="24"/>
        </w:rPr>
        <w:t>lyckan. Inte heller fick storbacke</w:t>
      </w:r>
      <w:r w:rsidRPr="00A35F97">
        <w:rPr>
          <w:rFonts w:ascii="Times New Roman" w:hAnsi="Times New Roman" w:cs="Times New Roman"/>
          <w:sz w:val="24"/>
          <w:szCs w:val="24"/>
        </w:rPr>
        <w:t>fiske börja en torsdag eller en fredag, att sjunga var förbjudet och den som visslade riskerade att frambesvärja såväl storm som den onde själv.</w:t>
      </w:r>
      <w:r w:rsidRPr="00A35F97">
        <w:rPr>
          <w:rStyle w:val="Fotnotsreferens"/>
          <w:rFonts w:ascii="Times New Roman" w:hAnsi="Times New Roman" w:cs="Times New Roman"/>
          <w:sz w:val="24"/>
          <w:szCs w:val="24"/>
        </w:rPr>
        <w:footnoteReference w:id="770"/>
      </w:r>
      <w:r w:rsidRPr="00A35F97">
        <w:rPr>
          <w:rFonts w:ascii="Times New Roman" w:hAnsi="Times New Roman" w:cs="Times New Roman"/>
          <w:sz w:val="24"/>
          <w:szCs w:val="24"/>
        </w:rPr>
        <w:t xml:space="preserve"> Förutom att möta präster var det lika olycksbådande att träffa på kvinnor – i synnerhet vissa </w:t>
      </w:r>
      <w:r w:rsidR="00155D13">
        <w:rPr>
          <w:rFonts w:ascii="Times New Roman" w:hAnsi="Times New Roman" w:cs="Times New Roman"/>
          <w:sz w:val="24"/>
          <w:szCs w:val="24"/>
        </w:rPr>
        <w:t xml:space="preserve">som på Smögen ”förstörde” för den enskilde fiskaren </w:t>
      </w:r>
      <w:r w:rsidRPr="00A35F97">
        <w:rPr>
          <w:rFonts w:ascii="Times New Roman" w:hAnsi="Times New Roman" w:cs="Times New Roman"/>
          <w:sz w:val="24"/>
          <w:szCs w:val="24"/>
        </w:rPr>
        <w:t>– eller fyrfota djur som katter men också grisar och hästar när fiskarna traskade ned till sina båtar.</w:t>
      </w:r>
      <w:r w:rsidRPr="00A35F97">
        <w:rPr>
          <w:rStyle w:val="Fotnotsreferens"/>
          <w:rFonts w:ascii="Times New Roman" w:hAnsi="Times New Roman" w:cs="Times New Roman"/>
          <w:sz w:val="24"/>
          <w:szCs w:val="24"/>
        </w:rPr>
        <w:footnoteReference w:id="771"/>
      </w:r>
      <w:r w:rsidRPr="00A35F97">
        <w:rPr>
          <w:rFonts w:ascii="Times New Roman" w:hAnsi="Times New Roman" w:cs="Times New Roman"/>
          <w:sz w:val="24"/>
          <w:szCs w:val="24"/>
        </w:rPr>
        <w:t xml:space="preserve"> Vidskepligheten gjorde sig även påmind när man väl var ute på havet. För att försäkra sig om fortsatt god fiskelycka skulle alltid den första fisken som krokats blåsas i gapet. Seden är känd från Smögen och andra platser i skärgården.</w:t>
      </w:r>
      <w:r w:rsidRPr="00A35F97">
        <w:rPr>
          <w:rStyle w:val="Fotnotsreferens"/>
          <w:rFonts w:ascii="Times New Roman" w:hAnsi="Times New Roman" w:cs="Times New Roman"/>
          <w:sz w:val="24"/>
          <w:szCs w:val="24"/>
        </w:rPr>
        <w:footnoteReference w:id="772"/>
      </w:r>
    </w:p>
    <w:p w14:paraId="163214A7" w14:textId="662BACD2" w:rsidR="00BD54A3" w:rsidRPr="00A35F97"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Enskilda och oförklarliga dödsfall skapade andra</w:t>
      </w:r>
      <w:r w:rsidR="00165257">
        <w:rPr>
          <w:rFonts w:ascii="Times New Roman" w:hAnsi="Times New Roman" w:cs="Times New Roman"/>
          <w:sz w:val="24"/>
          <w:szCs w:val="24"/>
        </w:rPr>
        <w:t>,</w:t>
      </w:r>
      <w:r w:rsidRPr="00A35F97">
        <w:rPr>
          <w:rFonts w:ascii="Times New Roman" w:hAnsi="Times New Roman" w:cs="Times New Roman"/>
          <w:sz w:val="24"/>
          <w:szCs w:val="24"/>
        </w:rPr>
        <w:t xml:space="preserve"> seglivade historier. En sådan rör Stor-Olle från Bovallstrand. Mannen ansågs haft jättekrafter, en gång sägs han ha rott ända ned till Gullholmen på åtta timmar. En junidag 1880 hittades han emellertid död i sin båt på Soten tillsammans med en ung pojke. Det var lug</w:t>
      </w:r>
      <w:r w:rsidR="00CC7C14">
        <w:rPr>
          <w:rFonts w:ascii="Times New Roman" w:hAnsi="Times New Roman" w:cs="Times New Roman"/>
          <w:sz w:val="24"/>
          <w:szCs w:val="24"/>
        </w:rPr>
        <w:t xml:space="preserve">nt sommarväder, masten var uppe, </w:t>
      </w:r>
      <w:r w:rsidRPr="00A35F97">
        <w:rPr>
          <w:rFonts w:ascii="Times New Roman" w:hAnsi="Times New Roman" w:cs="Times New Roman"/>
          <w:sz w:val="24"/>
          <w:szCs w:val="24"/>
        </w:rPr>
        <w:t xml:space="preserve">seglet ihoprullat </w:t>
      </w:r>
      <w:r w:rsidR="00165257">
        <w:rPr>
          <w:rFonts w:ascii="Times New Roman" w:hAnsi="Times New Roman" w:cs="Times New Roman"/>
          <w:sz w:val="24"/>
          <w:szCs w:val="24"/>
        </w:rPr>
        <w:t>men</w:t>
      </w:r>
      <w:r w:rsidRPr="00A35F97">
        <w:rPr>
          <w:rFonts w:ascii="Times New Roman" w:hAnsi="Times New Roman" w:cs="Times New Roman"/>
          <w:sz w:val="24"/>
          <w:szCs w:val="24"/>
        </w:rPr>
        <w:t xml:space="preserve"> en av Stor-Olles åror saknades. När de väl förts i land torgfördes många teorier bakom olyckshändelsen. Det stod också klart att ytterligare en pojke varit med ombord. </w:t>
      </w:r>
      <w:r w:rsidR="00B62875">
        <w:rPr>
          <w:rFonts w:ascii="Times New Roman" w:hAnsi="Times New Roman" w:cs="Times New Roman"/>
          <w:sz w:val="24"/>
          <w:szCs w:val="24"/>
        </w:rPr>
        <w:t xml:space="preserve">I en spekulation menades </w:t>
      </w:r>
      <w:r w:rsidRPr="00A35F97">
        <w:rPr>
          <w:rFonts w:ascii="Times New Roman" w:hAnsi="Times New Roman" w:cs="Times New Roman"/>
          <w:sz w:val="24"/>
          <w:szCs w:val="24"/>
        </w:rPr>
        <w:t>att de tre anfallits av en jättebläckfisk</w:t>
      </w:r>
      <w:r w:rsidR="00B62875">
        <w:rPr>
          <w:rFonts w:ascii="Times New Roman" w:hAnsi="Times New Roman" w:cs="Times New Roman"/>
          <w:sz w:val="24"/>
          <w:szCs w:val="24"/>
        </w:rPr>
        <w:t>,</w:t>
      </w:r>
      <w:r w:rsidRPr="00A35F97">
        <w:rPr>
          <w:rFonts w:ascii="Times New Roman" w:hAnsi="Times New Roman" w:cs="Times New Roman"/>
          <w:sz w:val="24"/>
          <w:szCs w:val="24"/>
        </w:rPr>
        <w:t xml:space="preserve"> som dragit ned en av pojkarna i djupet</w:t>
      </w:r>
      <w:r w:rsidR="00B62875">
        <w:rPr>
          <w:rFonts w:ascii="Times New Roman" w:hAnsi="Times New Roman" w:cs="Times New Roman"/>
          <w:sz w:val="24"/>
          <w:szCs w:val="24"/>
        </w:rPr>
        <w:t>,</w:t>
      </w:r>
      <w:r w:rsidRPr="00A35F97">
        <w:rPr>
          <w:rFonts w:ascii="Times New Roman" w:hAnsi="Times New Roman" w:cs="Times New Roman"/>
          <w:sz w:val="24"/>
          <w:szCs w:val="24"/>
        </w:rPr>
        <w:t xml:space="preserve"> medan Stor-Olle dött </w:t>
      </w:r>
      <w:r w:rsidR="00165257" w:rsidRPr="00A35F97">
        <w:rPr>
          <w:rFonts w:ascii="Times New Roman" w:hAnsi="Times New Roman" w:cs="Times New Roman"/>
          <w:sz w:val="24"/>
          <w:szCs w:val="24"/>
        </w:rPr>
        <w:t xml:space="preserve">och </w:t>
      </w:r>
      <w:r w:rsidR="00B62875">
        <w:rPr>
          <w:rFonts w:ascii="Times New Roman" w:hAnsi="Times New Roman" w:cs="Times New Roman"/>
          <w:sz w:val="24"/>
          <w:szCs w:val="24"/>
        </w:rPr>
        <w:t>förlorat</w:t>
      </w:r>
      <w:r w:rsidR="00165257" w:rsidRPr="00A35F97">
        <w:rPr>
          <w:rFonts w:ascii="Times New Roman" w:hAnsi="Times New Roman" w:cs="Times New Roman"/>
          <w:sz w:val="24"/>
          <w:szCs w:val="24"/>
        </w:rPr>
        <w:t xml:space="preserve"> åran </w:t>
      </w:r>
      <w:r w:rsidRPr="00A35F97">
        <w:rPr>
          <w:rFonts w:ascii="Times New Roman" w:hAnsi="Times New Roman" w:cs="Times New Roman"/>
          <w:sz w:val="24"/>
          <w:szCs w:val="24"/>
        </w:rPr>
        <w:t>i kampen mot monstret. Berättelsens kärna var att ”Soten ruvar på många hemligheter men han yppar dem för ingen”.</w:t>
      </w:r>
      <w:r w:rsidRPr="00A35F97">
        <w:rPr>
          <w:rStyle w:val="Fotnotsreferens"/>
          <w:rFonts w:ascii="Times New Roman" w:hAnsi="Times New Roman" w:cs="Times New Roman"/>
          <w:sz w:val="24"/>
          <w:szCs w:val="24"/>
        </w:rPr>
        <w:footnoteReference w:id="773"/>
      </w:r>
      <w:r w:rsidR="004129B3">
        <w:rPr>
          <w:rFonts w:ascii="Times New Roman" w:hAnsi="Times New Roman" w:cs="Times New Roman"/>
          <w:sz w:val="24"/>
          <w:szCs w:val="24"/>
        </w:rPr>
        <w:t xml:space="preserve"> </w:t>
      </w:r>
    </w:p>
    <w:p w14:paraId="17C93238" w14:textId="4690212F" w:rsidR="001A4184" w:rsidRPr="00A35F97" w:rsidRDefault="001A4184" w:rsidP="00B5619E">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Att </w:t>
      </w:r>
      <w:r w:rsidR="0094589A" w:rsidRPr="00A35F97">
        <w:rPr>
          <w:rFonts w:ascii="Times New Roman" w:hAnsi="Times New Roman" w:cs="Times New Roman"/>
          <w:sz w:val="24"/>
          <w:szCs w:val="24"/>
        </w:rPr>
        <w:t>kusterna befolkats</w:t>
      </w:r>
      <w:r w:rsidRPr="00A35F97">
        <w:rPr>
          <w:rFonts w:ascii="Times New Roman" w:hAnsi="Times New Roman" w:cs="Times New Roman"/>
          <w:sz w:val="24"/>
          <w:szCs w:val="24"/>
        </w:rPr>
        <w:t xml:space="preserve"> med spöken och gastar vilka regelbundet gjorde sig påminda – i synnerhet under höststormar och i mörker – tillhör en allmänt spridd folklig vidskepelse. Drunknade sjömän</w:t>
      </w:r>
      <w:r w:rsidR="00021982">
        <w:rPr>
          <w:rFonts w:ascii="Times New Roman" w:hAnsi="Times New Roman" w:cs="Times New Roman"/>
          <w:sz w:val="24"/>
          <w:szCs w:val="24"/>
        </w:rPr>
        <w:t>,</w:t>
      </w:r>
      <w:r w:rsidRPr="00A35F97">
        <w:rPr>
          <w:rFonts w:ascii="Times New Roman" w:hAnsi="Times New Roman" w:cs="Times New Roman"/>
          <w:sz w:val="24"/>
          <w:szCs w:val="24"/>
        </w:rPr>
        <w:t xml:space="preserve"> </w:t>
      </w:r>
      <w:r w:rsidR="00591DE8">
        <w:rPr>
          <w:rFonts w:ascii="Times New Roman" w:hAnsi="Times New Roman" w:cs="Times New Roman"/>
          <w:sz w:val="24"/>
          <w:szCs w:val="24"/>
        </w:rPr>
        <w:t>vilka rösat</w:t>
      </w:r>
      <w:r w:rsidRPr="00A35F97">
        <w:rPr>
          <w:rFonts w:ascii="Times New Roman" w:hAnsi="Times New Roman" w:cs="Times New Roman"/>
          <w:sz w:val="24"/>
          <w:szCs w:val="24"/>
        </w:rPr>
        <w:t>s i hast utmed stränderna</w:t>
      </w:r>
      <w:r w:rsidR="00021982">
        <w:rPr>
          <w:rFonts w:ascii="Times New Roman" w:hAnsi="Times New Roman" w:cs="Times New Roman"/>
          <w:sz w:val="24"/>
          <w:szCs w:val="24"/>
        </w:rPr>
        <w:t>,</w:t>
      </w:r>
      <w:r w:rsidRPr="00A35F97">
        <w:rPr>
          <w:rFonts w:ascii="Times New Roman" w:hAnsi="Times New Roman" w:cs="Times New Roman"/>
          <w:sz w:val="24"/>
          <w:szCs w:val="24"/>
        </w:rPr>
        <w:t xml:space="preserve"> fick aldrig vila i vigd jord och </w:t>
      </w:r>
      <w:r w:rsidR="00021982">
        <w:rPr>
          <w:rFonts w:ascii="Times New Roman" w:hAnsi="Times New Roman" w:cs="Times New Roman"/>
          <w:sz w:val="24"/>
          <w:szCs w:val="24"/>
        </w:rPr>
        <w:t>uppfattades</w:t>
      </w:r>
      <w:r w:rsidRPr="00A35F97">
        <w:rPr>
          <w:rFonts w:ascii="Times New Roman" w:hAnsi="Times New Roman" w:cs="Times New Roman"/>
          <w:sz w:val="24"/>
          <w:szCs w:val="24"/>
        </w:rPr>
        <w:t xml:space="preserve"> följaktligen </w:t>
      </w:r>
      <w:r w:rsidR="00021982">
        <w:rPr>
          <w:rFonts w:ascii="Times New Roman" w:hAnsi="Times New Roman" w:cs="Times New Roman"/>
          <w:sz w:val="24"/>
          <w:szCs w:val="24"/>
        </w:rPr>
        <w:t xml:space="preserve">som </w:t>
      </w:r>
      <w:r w:rsidRPr="00A35F97">
        <w:rPr>
          <w:rFonts w:ascii="Times New Roman" w:hAnsi="Times New Roman" w:cs="Times New Roman"/>
          <w:sz w:val="24"/>
          <w:szCs w:val="24"/>
        </w:rPr>
        <w:t>osaliga.</w:t>
      </w:r>
      <w:r w:rsidRPr="00A35F97">
        <w:rPr>
          <w:rStyle w:val="Fotnotsreferens"/>
          <w:rFonts w:ascii="Times New Roman" w:hAnsi="Times New Roman" w:cs="Times New Roman"/>
          <w:sz w:val="24"/>
          <w:szCs w:val="24"/>
        </w:rPr>
        <w:footnoteReference w:id="774"/>
      </w:r>
      <w:r w:rsidR="00B5619E">
        <w:rPr>
          <w:rFonts w:ascii="Times New Roman" w:hAnsi="Times New Roman" w:cs="Times New Roman"/>
          <w:sz w:val="24"/>
          <w:szCs w:val="24"/>
        </w:rPr>
        <w:t xml:space="preserve"> </w:t>
      </w:r>
      <w:r w:rsidRPr="00A35F97">
        <w:rPr>
          <w:rFonts w:ascii="Times New Roman" w:hAnsi="Times New Roman" w:cs="Times New Roman"/>
          <w:sz w:val="24"/>
          <w:szCs w:val="24"/>
        </w:rPr>
        <w:t>Myten om den Flygande Holländaren, dömd att alltid fortsätta segla som ett Guds straff, hade sin egen motsvari</w:t>
      </w:r>
      <w:r w:rsidR="00F45D51">
        <w:rPr>
          <w:rFonts w:ascii="Times New Roman" w:hAnsi="Times New Roman" w:cs="Times New Roman"/>
          <w:sz w:val="24"/>
          <w:szCs w:val="24"/>
        </w:rPr>
        <w:t xml:space="preserve">ghet i Sotens farvatten </w:t>
      </w:r>
      <w:r w:rsidR="00F45D51">
        <w:rPr>
          <w:rFonts w:ascii="Times New Roman" w:hAnsi="Times New Roman" w:cs="Times New Roman"/>
          <w:sz w:val="24"/>
          <w:szCs w:val="24"/>
        </w:rPr>
        <w:lastRenderedPageBreak/>
        <w:t>genom det</w:t>
      </w:r>
      <w:r w:rsidRPr="00A35F97">
        <w:rPr>
          <w:rFonts w:ascii="Times New Roman" w:hAnsi="Times New Roman" w:cs="Times New Roman"/>
          <w:sz w:val="24"/>
          <w:szCs w:val="24"/>
        </w:rPr>
        <w:t xml:space="preserve"> gruvliga </w:t>
      </w:r>
      <w:r w:rsidR="00F45D51">
        <w:rPr>
          <w:rFonts w:ascii="Times New Roman" w:hAnsi="Times New Roman" w:cs="Times New Roman"/>
          <w:sz w:val="24"/>
          <w:szCs w:val="24"/>
        </w:rPr>
        <w:t xml:space="preserve">spökskeppet </w:t>
      </w:r>
      <w:r w:rsidR="00F45D51" w:rsidRPr="00F45D51">
        <w:rPr>
          <w:rFonts w:ascii="Times New Roman" w:hAnsi="Times New Roman" w:cs="Times New Roman"/>
          <w:i/>
          <w:sz w:val="24"/>
          <w:szCs w:val="24"/>
        </w:rPr>
        <w:t>Döseglaren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775"/>
      </w:r>
      <w:r w:rsidRPr="00A35F97">
        <w:rPr>
          <w:rFonts w:ascii="Times New Roman" w:hAnsi="Times New Roman" w:cs="Times New Roman"/>
          <w:sz w:val="24"/>
          <w:szCs w:val="24"/>
        </w:rPr>
        <w:t xml:space="preserve"> När det kusligt förfallna skeppet dök upp, med söndertrasade segel, oreda på däck och utan annan besättning än en rorsman i form av en hund, förebådades ofärd och storm. Den stora svarta hunden, med dräglande käft, var naturligtvis djävulen själv. I ett annat vittnesmål upplöstes skeppet, som genom ett trollslag, när någon ville titta närmare på det. Ted Knapp, som utförligt skildrat svenska kustavsnitt, menar att myten om spökskeppet berättades långt in på 1930-talet och att det fanns en motsvarighet runt Marstrand och Pater Noster. Lotsutkiken på Klädesholmen sägs ha siktat detta spökskepp nära ett hundratal gånger.</w:t>
      </w:r>
      <w:r w:rsidRPr="00A35F97">
        <w:rPr>
          <w:rStyle w:val="Fotnotsreferens"/>
          <w:rFonts w:ascii="Times New Roman" w:hAnsi="Times New Roman" w:cs="Times New Roman"/>
          <w:sz w:val="24"/>
          <w:szCs w:val="24"/>
        </w:rPr>
        <w:footnoteReference w:id="776"/>
      </w:r>
      <w:r w:rsidRPr="00A35F97">
        <w:rPr>
          <w:rFonts w:ascii="Times New Roman" w:hAnsi="Times New Roman" w:cs="Times New Roman"/>
          <w:color w:val="000000"/>
          <w:sz w:val="24"/>
          <w:szCs w:val="24"/>
        </w:rPr>
        <w:t xml:space="preserve"> </w:t>
      </w:r>
    </w:p>
    <w:p w14:paraId="1C9851DB" w14:textId="78AAA6C2" w:rsidR="001A4184" w:rsidRPr="00A35F97"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 </w:t>
      </w:r>
      <w:r w:rsidRPr="00A35F97">
        <w:rPr>
          <w:rFonts w:ascii="Times New Roman" w:hAnsi="Times New Roman" w:cs="Times New Roman"/>
          <w:color w:val="000000"/>
          <w:sz w:val="24"/>
          <w:szCs w:val="24"/>
        </w:rPr>
        <w:t>Schön beskriver hur skepparen Ludvig Risp från Resö, mellan Grebbestad och Strömstad, en augustidag 1892 seglade sin jakt mot Göteborg. Ombord hade han sin hustru och två söner. Vädret var hårt ute på Soten, skutan gick runt och blev liggand</w:t>
      </w:r>
      <w:r w:rsidR="002F7BF0">
        <w:rPr>
          <w:rFonts w:ascii="Times New Roman" w:hAnsi="Times New Roman" w:cs="Times New Roman"/>
          <w:color w:val="000000"/>
          <w:sz w:val="24"/>
          <w:szCs w:val="24"/>
        </w:rPr>
        <w:t>e med kölen upp</w:t>
      </w:r>
      <w:r w:rsidRPr="00A35F97">
        <w:rPr>
          <w:rFonts w:ascii="Times New Roman" w:hAnsi="Times New Roman" w:cs="Times New Roman"/>
          <w:color w:val="000000"/>
          <w:sz w:val="24"/>
          <w:szCs w:val="24"/>
        </w:rPr>
        <w:t>, mitt bland bränningarna.</w:t>
      </w:r>
      <w:r w:rsidRPr="00A35F97">
        <w:rPr>
          <w:rFonts w:ascii="Times New Roman" w:hAnsi="Times New Roman" w:cs="Times New Roman"/>
          <w:sz w:val="24"/>
          <w:szCs w:val="24"/>
          <w:lang w:bidi="sa-IN"/>
        </w:rPr>
        <w:t xml:space="preserve"> </w:t>
      </w:r>
      <w:r w:rsidRPr="00A35F97">
        <w:rPr>
          <w:rFonts w:ascii="Times New Roman" w:hAnsi="Times New Roman" w:cs="Times New Roman"/>
          <w:color w:val="000000"/>
          <w:sz w:val="24"/>
          <w:szCs w:val="24"/>
        </w:rPr>
        <w:t xml:space="preserve">Äldste sonen </w:t>
      </w:r>
      <w:r w:rsidR="00C25949">
        <w:rPr>
          <w:rFonts w:ascii="Times New Roman" w:hAnsi="Times New Roman" w:cs="Times New Roman"/>
          <w:color w:val="000000"/>
          <w:sz w:val="24"/>
          <w:szCs w:val="24"/>
        </w:rPr>
        <w:t>rapporterades</w:t>
      </w:r>
      <w:r w:rsidRPr="00A35F97">
        <w:rPr>
          <w:rFonts w:ascii="Times New Roman" w:hAnsi="Times New Roman" w:cs="Times New Roman"/>
          <w:color w:val="000000"/>
          <w:sz w:val="24"/>
          <w:szCs w:val="24"/>
        </w:rPr>
        <w:t xml:space="preserve"> ha drunknat </w:t>
      </w:r>
      <w:r w:rsidR="00021982">
        <w:rPr>
          <w:rFonts w:ascii="Times New Roman" w:hAnsi="Times New Roman" w:cs="Times New Roman"/>
          <w:color w:val="000000"/>
          <w:sz w:val="24"/>
          <w:szCs w:val="24"/>
        </w:rPr>
        <w:t xml:space="preserve">omgående </w:t>
      </w:r>
      <w:r w:rsidR="002F7BF0">
        <w:rPr>
          <w:rFonts w:ascii="Times New Roman" w:hAnsi="Times New Roman" w:cs="Times New Roman"/>
          <w:color w:val="000000"/>
          <w:sz w:val="24"/>
          <w:szCs w:val="24"/>
        </w:rPr>
        <w:t xml:space="preserve">medan </w:t>
      </w:r>
      <w:r w:rsidRPr="00A35F97">
        <w:rPr>
          <w:rFonts w:ascii="Times New Roman" w:hAnsi="Times New Roman" w:cs="Times New Roman"/>
          <w:color w:val="000000"/>
          <w:sz w:val="24"/>
          <w:szCs w:val="24"/>
        </w:rPr>
        <w:t xml:space="preserve">den yngste sonen och hustrun </w:t>
      </w:r>
      <w:r w:rsidR="002F7BF0">
        <w:rPr>
          <w:rFonts w:ascii="Times New Roman" w:hAnsi="Times New Roman" w:cs="Times New Roman"/>
          <w:color w:val="000000"/>
          <w:sz w:val="24"/>
          <w:szCs w:val="24"/>
        </w:rPr>
        <w:t>för</w:t>
      </w:r>
      <w:r w:rsidRPr="00A35F97">
        <w:rPr>
          <w:rFonts w:ascii="Times New Roman" w:hAnsi="Times New Roman" w:cs="Times New Roman"/>
          <w:color w:val="000000"/>
          <w:sz w:val="24"/>
          <w:szCs w:val="24"/>
        </w:rPr>
        <w:t>blev instängda i skrovet. Med bistånd av räddningsmanskap och en yxa lyckades skepparen slå hål på bordläggningen och befria dem.</w:t>
      </w:r>
      <w:r w:rsidRPr="00A35F97">
        <w:rPr>
          <w:rStyle w:val="Fotnotsreferens"/>
          <w:rFonts w:ascii="Times New Roman" w:hAnsi="Times New Roman" w:cs="Times New Roman"/>
          <w:sz w:val="24"/>
          <w:szCs w:val="24"/>
          <w:lang w:bidi="sa-IN"/>
        </w:rPr>
        <w:footnoteReference w:id="777"/>
      </w:r>
    </w:p>
    <w:p w14:paraId="1A890B4A" w14:textId="4EAB0F84" w:rsidR="001A4184" w:rsidRPr="00A35F97" w:rsidRDefault="001A4184" w:rsidP="00D773E7">
      <w:pPr>
        <w:spacing w:after="0" w:line="240" w:lineRule="auto"/>
        <w:ind w:firstLine="1304"/>
        <w:rPr>
          <w:rFonts w:ascii="Times New Roman" w:hAnsi="Times New Roman" w:cs="Times New Roman"/>
          <w:color w:val="000000"/>
          <w:sz w:val="24"/>
          <w:szCs w:val="24"/>
        </w:rPr>
      </w:pPr>
      <w:r w:rsidRPr="00A35F97">
        <w:rPr>
          <w:rFonts w:ascii="Times New Roman" w:hAnsi="Times New Roman" w:cs="Times New Roman"/>
          <w:color w:val="000000"/>
          <w:sz w:val="24"/>
          <w:szCs w:val="24"/>
        </w:rPr>
        <w:t xml:space="preserve">Berättelsen finns i varianter där instängda besättningsmän i ännu flytande skepp räddats genom att rådiga livräddare huggit upp hål i bordläggningen. Det berättas att Samuel Frisk, sagesman till Taubes </w:t>
      </w:r>
      <w:r w:rsidRPr="00A35F97">
        <w:rPr>
          <w:rFonts w:ascii="Times New Roman" w:hAnsi="Times New Roman" w:cs="Times New Roman"/>
          <w:i/>
          <w:color w:val="000000"/>
          <w:sz w:val="24"/>
          <w:szCs w:val="24"/>
        </w:rPr>
        <w:t>Blue Bird</w:t>
      </w:r>
      <w:r w:rsidRPr="00A35F97">
        <w:rPr>
          <w:rFonts w:ascii="Times New Roman" w:hAnsi="Times New Roman" w:cs="Times New Roman"/>
          <w:color w:val="000000"/>
          <w:sz w:val="24"/>
          <w:szCs w:val="24"/>
        </w:rPr>
        <w:t xml:space="preserve">, tillsammans med några kamrater fick se en </w:t>
      </w:r>
      <w:r w:rsidRPr="00A35F97">
        <w:rPr>
          <w:rFonts w:ascii="Times New Roman" w:hAnsi="Times New Roman" w:cs="Times New Roman"/>
          <w:sz w:val="24"/>
          <w:szCs w:val="24"/>
        </w:rPr>
        <w:t>båt</w:t>
      </w:r>
      <w:r w:rsidRPr="00A35F97">
        <w:rPr>
          <w:rFonts w:ascii="Times New Roman" w:hAnsi="Times New Roman" w:cs="Times New Roman"/>
          <w:color w:val="000000"/>
          <w:sz w:val="24"/>
          <w:szCs w:val="24"/>
        </w:rPr>
        <w:t xml:space="preserve"> sommaren 1871 med kölen upp. De hörde dunkningar inifrån skrovet och började med </w:t>
      </w:r>
      <w:r w:rsidR="00CC7C14">
        <w:rPr>
          <w:rFonts w:ascii="Times New Roman" w:hAnsi="Times New Roman" w:cs="Times New Roman"/>
          <w:color w:val="000000"/>
          <w:sz w:val="24"/>
          <w:szCs w:val="24"/>
        </w:rPr>
        <w:t xml:space="preserve">hjälp av en yxa </w:t>
      </w:r>
      <w:r w:rsidRPr="00A35F97">
        <w:rPr>
          <w:rFonts w:ascii="Times New Roman" w:hAnsi="Times New Roman" w:cs="Times New Roman"/>
          <w:color w:val="000000"/>
          <w:sz w:val="24"/>
          <w:szCs w:val="24"/>
        </w:rPr>
        <w:t>hugga ut ett hål. Den instängde och panikslagne mannen körde u</w:t>
      </w:r>
      <w:r w:rsidR="00CC7C14">
        <w:rPr>
          <w:rFonts w:ascii="Times New Roman" w:hAnsi="Times New Roman" w:cs="Times New Roman"/>
          <w:color w:val="000000"/>
          <w:sz w:val="24"/>
          <w:szCs w:val="24"/>
        </w:rPr>
        <w:t xml:space="preserve">pp fingrarna genom brädflisorna, </w:t>
      </w:r>
      <w:r w:rsidRPr="00A35F97">
        <w:rPr>
          <w:rFonts w:ascii="Times New Roman" w:hAnsi="Times New Roman" w:cs="Times New Roman"/>
          <w:color w:val="000000"/>
          <w:sz w:val="24"/>
          <w:szCs w:val="24"/>
        </w:rPr>
        <w:t>så det blev svårt att hugga utan att fingrar</w:t>
      </w:r>
      <w:r w:rsidR="00CC2EA0">
        <w:rPr>
          <w:rFonts w:ascii="Times New Roman" w:hAnsi="Times New Roman" w:cs="Times New Roman"/>
          <w:color w:val="000000"/>
          <w:sz w:val="24"/>
          <w:szCs w:val="24"/>
        </w:rPr>
        <w:t>na</w:t>
      </w:r>
      <w:r w:rsidRPr="00A35F97">
        <w:rPr>
          <w:rFonts w:ascii="Times New Roman" w:hAnsi="Times New Roman" w:cs="Times New Roman"/>
          <w:color w:val="000000"/>
          <w:sz w:val="24"/>
          <w:szCs w:val="24"/>
        </w:rPr>
        <w:t xml:space="preserve"> </w:t>
      </w:r>
      <w:r w:rsidR="00284113">
        <w:rPr>
          <w:rFonts w:ascii="Times New Roman" w:hAnsi="Times New Roman" w:cs="Times New Roman"/>
          <w:color w:val="000000"/>
          <w:sz w:val="24"/>
          <w:szCs w:val="24"/>
        </w:rPr>
        <w:t>kapades</w:t>
      </w:r>
      <w:r w:rsidRPr="00A35F97">
        <w:rPr>
          <w:rFonts w:ascii="Times New Roman" w:hAnsi="Times New Roman" w:cs="Times New Roman"/>
          <w:color w:val="000000"/>
          <w:sz w:val="24"/>
          <w:szCs w:val="24"/>
        </w:rPr>
        <w:t xml:space="preserve">. Samtidigt strömmade den kvarvarande luften i skeppet ut genom </w:t>
      </w:r>
      <w:r w:rsidR="00CC2EA0">
        <w:rPr>
          <w:rFonts w:ascii="Times New Roman" w:hAnsi="Times New Roman" w:cs="Times New Roman"/>
          <w:color w:val="000000"/>
          <w:sz w:val="24"/>
          <w:szCs w:val="24"/>
        </w:rPr>
        <w:t xml:space="preserve">den gjorda </w:t>
      </w:r>
      <w:r w:rsidRPr="00A35F97">
        <w:rPr>
          <w:rFonts w:ascii="Times New Roman" w:hAnsi="Times New Roman" w:cs="Times New Roman"/>
          <w:color w:val="000000"/>
          <w:sz w:val="24"/>
          <w:szCs w:val="24"/>
        </w:rPr>
        <w:t>öppningen och skeppet riskerade att sjunka. I sista stund lyckades de få ut den instängde, en norsk yngling. I berättelsen ingår att den undsatte senare emigrerade och blev rik farmare i Wisconsin, USA.</w:t>
      </w:r>
      <w:r w:rsidRPr="00A35F97">
        <w:rPr>
          <w:rStyle w:val="Fotnotsreferens"/>
          <w:rFonts w:ascii="Times New Roman" w:hAnsi="Times New Roman" w:cs="Times New Roman"/>
          <w:color w:val="000000"/>
          <w:sz w:val="24"/>
          <w:szCs w:val="24"/>
        </w:rPr>
        <w:footnoteReference w:id="778"/>
      </w:r>
      <w:r w:rsidRPr="00A35F97">
        <w:rPr>
          <w:rFonts w:ascii="Times New Roman" w:hAnsi="Times New Roman" w:cs="Times New Roman"/>
          <w:color w:val="000000"/>
          <w:sz w:val="24"/>
          <w:szCs w:val="24"/>
        </w:rPr>
        <w:t xml:space="preserve"> Från Kvilles horisont finns en annan historia där skeppet </w:t>
      </w:r>
      <w:r w:rsidRPr="00A35F97">
        <w:rPr>
          <w:rFonts w:ascii="Times New Roman" w:hAnsi="Times New Roman" w:cs="Times New Roman"/>
          <w:i/>
          <w:color w:val="000000"/>
          <w:sz w:val="24"/>
          <w:szCs w:val="24"/>
        </w:rPr>
        <w:t>Ragnhild</w:t>
      </w:r>
      <w:r w:rsidRPr="00A35F97">
        <w:rPr>
          <w:rFonts w:ascii="Times New Roman" w:hAnsi="Times New Roman" w:cs="Times New Roman"/>
          <w:color w:val="000000"/>
          <w:sz w:val="24"/>
          <w:szCs w:val="24"/>
        </w:rPr>
        <w:t xml:space="preserve"> slog runt med fyra ombordvarande. En </w:t>
      </w:r>
      <w:r w:rsidR="00CC2EA0">
        <w:rPr>
          <w:rFonts w:ascii="Times New Roman" w:hAnsi="Times New Roman" w:cs="Times New Roman"/>
          <w:color w:val="000000"/>
          <w:sz w:val="24"/>
          <w:szCs w:val="24"/>
        </w:rPr>
        <w:t xml:space="preserve">person </w:t>
      </w:r>
      <w:r w:rsidRPr="00A35F97">
        <w:rPr>
          <w:rFonts w:ascii="Times New Roman" w:hAnsi="Times New Roman" w:cs="Times New Roman"/>
          <w:color w:val="000000"/>
          <w:sz w:val="24"/>
          <w:szCs w:val="24"/>
        </w:rPr>
        <w:t xml:space="preserve">drunknade direkt medan de tre andra kröp upp i kölrummets luftficka. Efter </w:t>
      </w:r>
      <w:r w:rsidR="00401A1B">
        <w:rPr>
          <w:rFonts w:ascii="Times New Roman" w:hAnsi="Times New Roman" w:cs="Times New Roman"/>
          <w:color w:val="000000"/>
          <w:sz w:val="24"/>
          <w:szCs w:val="24"/>
        </w:rPr>
        <w:t xml:space="preserve">att ha drivit redlöst på havet i </w:t>
      </w:r>
      <w:r w:rsidRPr="00A35F97">
        <w:rPr>
          <w:rFonts w:ascii="Times New Roman" w:hAnsi="Times New Roman" w:cs="Times New Roman"/>
          <w:color w:val="000000"/>
          <w:sz w:val="24"/>
          <w:szCs w:val="24"/>
        </w:rPr>
        <w:t xml:space="preserve">32 timmar strandade Ragnhild på Hornö. Kölen </w:t>
      </w:r>
      <w:r w:rsidR="00401A1B">
        <w:rPr>
          <w:rFonts w:ascii="Times New Roman" w:hAnsi="Times New Roman" w:cs="Times New Roman"/>
          <w:color w:val="000000"/>
          <w:sz w:val="24"/>
          <w:szCs w:val="24"/>
        </w:rPr>
        <w:t>var då så</w:t>
      </w:r>
      <w:r w:rsidRPr="00A35F97">
        <w:rPr>
          <w:rFonts w:ascii="Times New Roman" w:hAnsi="Times New Roman" w:cs="Times New Roman"/>
          <w:color w:val="000000"/>
          <w:sz w:val="24"/>
          <w:szCs w:val="24"/>
        </w:rPr>
        <w:t xml:space="preserve"> skadad att de tre kunde ta sig ut.</w:t>
      </w:r>
      <w:r w:rsidRPr="00A35F97">
        <w:rPr>
          <w:rStyle w:val="Fotnotsreferens"/>
          <w:rFonts w:ascii="Times New Roman" w:hAnsi="Times New Roman" w:cs="Times New Roman"/>
          <w:color w:val="000000"/>
          <w:sz w:val="24"/>
          <w:szCs w:val="24"/>
        </w:rPr>
        <w:footnoteReference w:id="779"/>
      </w:r>
      <w:r w:rsidRPr="00A35F97">
        <w:rPr>
          <w:rFonts w:ascii="Times New Roman" w:hAnsi="Times New Roman" w:cs="Times New Roman"/>
          <w:color w:val="000000"/>
          <w:sz w:val="24"/>
          <w:szCs w:val="24"/>
        </w:rPr>
        <w:t xml:space="preserve"> </w:t>
      </w:r>
    </w:p>
    <w:p w14:paraId="1682C95D" w14:textId="2E018ACA" w:rsidR="001A4184" w:rsidRPr="00954576"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color w:val="000000"/>
          <w:sz w:val="24"/>
          <w:szCs w:val="24"/>
        </w:rPr>
        <w:t>Det finns fler likartade berättelser som skildrar hur skeppsbrutna fångats under en köl. En novembernatt 1904 lämnade sex personer Hovenäset för att föra en sjuk kvinna till läkaren i Strömstad. Förutom den sjuka följde en dotter och en annan kvinna med</w:t>
      </w:r>
      <w:r w:rsidR="00CB0267">
        <w:rPr>
          <w:rFonts w:ascii="Times New Roman" w:hAnsi="Times New Roman" w:cs="Times New Roman"/>
          <w:color w:val="000000"/>
          <w:sz w:val="24"/>
          <w:szCs w:val="24"/>
        </w:rPr>
        <w:t>,</w:t>
      </w:r>
      <w:r w:rsidRPr="00A35F97">
        <w:rPr>
          <w:rFonts w:ascii="Times New Roman" w:hAnsi="Times New Roman" w:cs="Times New Roman"/>
          <w:color w:val="000000"/>
          <w:sz w:val="24"/>
          <w:szCs w:val="24"/>
        </w:rPr>
        <w:t xml:space="preserve"> jä</w:t>
      </w:r>
      <w:r w:rsidR="00CB0267">
        <w:rPr>
          <w:rFonts w:ascii="Times New Roman" w:hAnsi="Times New Roman" w:cs="Times New Roman"/>
          <w:color w:val="000000"/>
          <w:sz w:val="24"/>
          <w:szCs w:val="24"/>
        </w:rPr>
        <w:t>mte en son till en av kvinnorna och</w:t>
      </w:r>
      <w:r w:rsidRPr="00A35F97">
        <w:rPr>
          <w:rFonts w:ascii="Times New Roman" w:hAnsi="Times New Roman" w:cs="Times New Roman"/>
          <w:color w:val="000000"/>
          <w:sz w:val="24"/>
          <w:szCs w:val="24"/>
        </w:rPr>
        <w:t xml:space="preserve"> två </w:t>
      </w:r>
      <w:r w:rsidR="002F7BF0">
        <w:rPr>
          <w:rFonts w:ascii="Times New Roman" w:hAnsi="Times New Roman" w:cs="Times New Roman"/>
          <w:color w:val="000000"/>
          <w:sz w:val="24"/>
          <w:szCs w:val="24"/>
        </w:rPr>
        <w:t>fiskar</w:t>
      </w:r>
      <w:r w:rsidRPr="00A35F97">
        <w:rPr>
          <w:rFonts w:ascii="Times New Roman" w:hAnsi="Times New Roman" w:cs="Times New Roman"/>
          <w:color w:val="000000"/>
          <w:sz w:val="24"/>
          <w:szCs w:val="24"/>
        </w:rPr>
        <w:t xml:space="preserve">bröder. I litteraturen har det angivits att </w:t>
      </w:r>
      <w:r w:rsidR="00416FBC">
        <w:rPr>
          <w:rFonts w:ascii="Times New Roman" w:hAnsi="Times New Roman" w:cs="Times New Roman"/>
          <w:color w:val="000000"/>
          <w:sz w:val="24"/>
          <w:szCs w:val="24"/>
        </w:rPr>
        <w:t>ett par</w:t>
      </w:r>
      <w:r w:rsidRPr="00A35F97">
        <w:rPr>
          <w:rFonts w:ascii="Times New Roman" w:hAnsi="Times New Roman" w:cs="Times New Roman"/>
          <w:color w:val="000000"/>
          <w:sz w:val="24"/>
          <w:szCs w:val="24"/>
        </w:rPr>
        <w:t xml:space="preserve"> av dem var barn – vilket de i och för sig hade varit – men vid olyckan </w:t>
      </w:r>
      <w:r w:rsidR="00CB0267">
        <w:rPr>
          <w:rFonts w:ascii="Times New Roman" w:hAnsi="Times New Roman" w:cs="Times New Roman"/>
          <w:color w:val="000000"/>
          <w:sz w:val="24"/>
          <w:szCs w:val="24"/>
        </w:rPr>
        <w:t xml:space="preserve">var de </w:t>
      </w:r>
      <w:r w:rsidRPr="00A35F97">
        <w:rPr>
          <w:rFonts w:ascii="Times New Roman" w:hAnsi="Times New Roman" w:cs="Times New Roman"/>
          <w:color w:val="000000"/>
          <w:sz w:val="24"/>
          <w:szCs w:val="24"/>
        </w:rPr>
        <w:t>högst vuxna sådana.</w:t>
      </w:r>
      <w:r w:rsidRPr="00A35F97">
        <w:rPr>
          <w:rFonts w:ascii="Times New Roman" w:hAnsi="Times New Roman" w:cs="Times New Roman"/>
          <w:color w:val="000000"/>
          <w:sz w:val="24"/>
          <w:szCs w:val="24"/>
        </w:rPr>
        <w:softHyphen/>
        <w:t xml:space="preserve"> Det blåste och vid Sot</w:t>
      </w:r>
      <w:r w:rsidR="00CB0267">
        <w:rPr>
          <w:rFonts w:ascii="Times New Roman" w:hAnsi="Times New Roman" w:cs="Times New Roman"/>
          <w:color w:val="000000"/>
          <w:sz w:val="24"/>
          <w:szCs w:val="24"/>
        </w:rPr>
        <w:t>eskär seglade båten omkull. I</w:t>
      </w:r>
      <w:r w:rsidRPr="00A35F97">
        <w:rPr>
          <w:rFonts w:ascii="Times New Roman" w:hAnsi="Times New Roman" w:cs="Times New Roman"/>
          <w:color w:val="000000"/>
          <w:sz w:val="24"/>
          <w:szCs w:val="24"/>
        </w:rPr>
        <w:t xml:space="preserve"> en av versionerna drev den iväg med kölen upp. En äldre besättningsman och en av kvinnorna spolades omedelbart överbord medan en </w:t>
      </w:r>
      <w:r w:rsidR="002F7BF0">
        <w:rPr>
          <w:rFonts w:ascii="Times New Roman" w:hAnsi="Times New Roman" w:cs="Times New Roman"/>
          <w:color w:val="000000"/>
          <w:sz w:val="24"/>
          <w:szCs w:val="24"/>
        </w:rPr>
        <w:t xml:space="preserve">av fiskarna </w:t>
      </w:r>
      <w:r w:rsidRPr="00A35F97">
        <w:rPr>
          <w:rFonts w:ascii="Times New Roman" w:hAnsi="Times New Roman" w:cs="Times New Roman"/>
          <w:color w:val="000000"/>
          <w:sz w:val="24"/>
          <w:szCs w:val="24"/>
        </w:rPr>
        <w:t>k</w:t>
      </w:r>
      <w:r w:rsidR="00954576">
        <w:rPr>
          <w:rFonts w:ascii="Times New Roman" w:hAnsi="Times New Roman" w:cs="Times New Roman"/>
          <w:color w:val="000000"/>
          <w:sz w:val="24"/>
          <w:szCs w:val="24"/>
        </w:rPr>
        <w:t>lamrade sig fast vid kölen.</w:t>
      </w:r>
      <w:r w:rsidR="00CB0267">
        <w:rPr>
          <w:rFonts w:ascii="Times New Roman" w:hAnsi="Times New Roman" w:cs="Times New Roman"/>
          <w:color w:val="000000"/>
          <w:sz w:val="24"/>
          <w:szCs w:val="24"/>
        </w:rPr>
        <w:t xml:space="preserve"> D</w:t>
      </w:r>
      <w:r w:rsidRPr="00A35F97">
        <w:rPr>
          <w:rFonts w:ascii="Times New Roman" w:hAnsi="Times New Roman" w:cs="Times New Roman"/>
          <w:color w:val="000000"/>
          <w:sz w:val="24"/>
          <w:szCs w:val="24"/>
        </w:rPr>
        <w:t>e andra förblev instängda i båten.</w:t>
      </w:r>
      <w:r w:rsidRPr="00A35F97">
        <w:rPr>
          <w:rStyle w:val="Fotnotsreferens"/>
          <w:rFonts w:ascii="Times New Roman" w:hAnsi="Times New Roman" w:cs="Times New Roman"/>
          <w:color w:val="000000"/>
          <w:sz w:val="24"/>
          <w:szCs w:val="24"/>
        </w:rPr>
        <w:t xml:space="preserve"> </w:t>
      </w:r>
      <w:r w:rsidRPr="00A35F97">
        <w:rPr>
          <w:rFonts w:ascii="Times New Roman" w:hAnsi="Times New Roman" w:cs="Times New Roman"/>
          <w:color w:val="000000"/>
          <w:sz w:val="24"/>
          <w:szCs w:val="24"/>
        </w:rPr>
        <w:t xml:space="preserve">Först när masten tog i bottnen utanför </w:t>
      </w:r>
      <w:r w:rsidRPr="00954576">
        <w:rPr>
          <w:rFonts w:ascii="Times New Roman" w:hAnsi="Times New Roman" w:cs="Times New Roman"/>
          <w:sz w:val="24"/>
          <w:szCs w:val="24"/>
        </w:rPr>
        <w:t>Bovallstrand stannade skräckfärden.</w:t>
      </w:r>
      <w:r w:rsidRPr="00954576">
        <w:rPr>
          <w:rStyle w:val="Fotnotsreferens"/>
          <w:rFonts w:ascii="Times New Roman" w:hAnsi="Times New Roman" w:cs="Times New Roman"/>
          <w:sz w:val="24"/>
          <w:szCs w:val="24"/>
        </w:rPr>
        <w:footnoteReference w:id="780"/>
      </w:r>
    </w:p>
    <w:p w14:paraId="3273A018" w14:textId="4F69736C" w:rsidR="001A4184" w:rsidRPr="00954576" w:rsidRDefault="001A4184" w:rsidP="00D773E7">
      <w:pPr>
        <w:spacing w:after="0" w:line="240" w:lineRule="auto"/>
        <w:ind w:firstLine="1304"/>
        <w:rPr>
          <w:rFonts w:ascii="Times New Roman" w:hAnsi="Times New Roman" w:cs="Times New Roman"/>
          <w:sz w:val="24"/>
          <w:szCs w:val="24"/>
        </w:rPr>
      </w:pPr>
      <w:r w:rsidRPr="00954576">
        <w:rPr>
          <w:rFonts w:ascii="Times New Roman" w:hAnsi="Times New Roman" w:cs="Times New Roman"/>
          <w:sz w:val="24"/>
          <w:szCs w:val="24"/>
        </w:rPr>
        <w:lastRenderedPageBreak/>
        <w:t>I kronolänsmannens rapport, liksom den skrift som Lars Ohlén &amp; Harry Hansen sammanställt, finns samma berättelse men med skillnader.</w:t>
      </w:r>
      <w:r w:rsidRPr="00954576">
        <w:rPr>
          <w:rStyle w:val="Fotnotsreferens"/>
          <w:rFonts w:ascii="Times New Roman" w:hAnsi="Times New Roman" w:cs="Times New Roman"/>
          <w:sz w:val="24"/>
          <w:szCs w:val="24"/>
        </w:rPr>
        <w:footnoteReference w:id="781"/>
      </w:r>
      <w:r w:rsidRPr="00954576">
        <w:rPr>
          <w:rFonts w:ascii="Times New Roman" w:hAnsi="Times New Roman" w:cs="Times New Roman"/>
          <w:sz w:val="24"/>
          <w:szCs w:val="24"/>
        </w:rPr>
        <w:t xml:space="preserve"> </w:t>
      </w:r>
      <w:r w:rsidR="00CC7C14">
        <w:rPr>
          <w:rFonts w:ascii="Times New Roman" w:hAnsi="Times New Roman" w:cs="Times New Roman"/>
          <w:sz w:val="24"/>
          <w:szCs w:val="24"/>
        </w:rPr>
        <w:t>I den sistnämnda versionen</w:t>
      </w:r>
      <w:r w:rsidRPr="00954576">
        <w:rPr>
          <w:rFonts w:ascii="Times New Roman" w:hAnsi="Times New Roman" w:cs="Times New Roman"/>
          <w:sz w:val="24"/>
          <w:szCs w:val="24"/>
        </w:rPr>
        <w:t xml:space="preserve"> </w:t>
      </w:r>
      <w:r w:rsidR="00CC7C14">
        <w:rPr>
          <w:rFonts w:ascii="Times New Roman" w:hAnsi="Times New Roman" w:cs="Times New Roman"/>
          <w:sz w:val="24"/>
          <w:szCs w:val="24"/>
        </w:rPr>
        <w:t xml:space="preserve">sägs att </w:t>
      </w:r>
      <w:r w:rsidRPr="00954576">
        <w:rPr>
          <w:rFonts w:ascii="Times New Roman" w:hAnsi="Times New Roman" w:cs="Times New Roman"/>
          <w:sz w:val="24"/>
          <w:szCs w:val="24"/>
        </w:rPr>
        <w:t xml:space="preserve">segelbåten drev i land i Hunnebostrand. Ombord fanns två </w:t>
      </w:r>
      <w:r w:rsidR="002F7BF0">
        <w:rPr>
          <w:rFonts w:ascii="Times New Roman" w:hAnsi="Times New Roman" w:cs="Times New Roman"/>
          <w:sz w:val="24"/>
          <w:szCs w:val="24"/>
        </w:rPr>
        <w:t xml:space="preserve">levande men </w:t>
      </w:r>
      <w:r w:rsidRPr="00954576">
        <w:rPr>
          <w:rFonts w:ascii="Times New Roman" w:hAnsi="Times New Roman" w:cs="Times New Roman"/>
          <w:sz w:val="24"/>
          <w:szCs w:val="24"/>
        </w:rPr>
        <w:t xml:space="preserve">medvetslösa män samt två </w:t>
      </w:r>
      <w:r w:rsidR="00954576" w:rsidRPr="00954576">
        <w:rPr>
          <w:rFonts w:ascii="Times New Roman" w:hAnsi="Times New Roman" w:cs="Times New Roman"/>
          <w:sz w:val="24"/>
          <w:szCs w:val="24"/>
        </w:rPr>
        <w:t>ihjälfrusna</w:t>
      </w:r>
      <w:r w:rsidRPr="00954576">
        <w:rPr>
          <w:rFonts w:ascii="Times New Roman" w:hAnsi="Times New Roman" w:cs="Times New Roman"/>
          <w:sz w:val="24"/>
          <w:szCs w:val="24"/>
        </w:rPr>
        <w:t xml:space="preserve"> kvinnor; en av dem </w:t>
      </w:r>
      <w:r w:rsidR="00954576" w:rsidRPr="00954576">
        <w:rPr>
          <w:rFonts w:ascii="Times New Roman" w:hAnsi="Times New Roman" w:cs="Times New Roman"/>
          <w:sz w:val="24"/>
          <w:szCs w:val="24"/>
        </w:rPr>
        <w:t>var surrad vid masten</w:t>
      </w:r>
      <w:r w:rsidRPr="00954576">
        <w:rPr>
          <w:rFonts w:ascii="Times New Roman" w:hAnsi="Times New Roman" w:cs="Times New Roman"/>
          <w:sz w:val="24"/>
          <w:szCs w:val="24"/>
        </w:rPr>
        <w:t>.</w:t>
      </w:r>
      <w:r w:rsidRPr="00954576">
        <w:rPr>
          <w:rStyle w:val="Fotnotsreferens"/>
          <w:rFonts w:ascii="Times New Roman" w:hAnsi="Times New Roman" w:cs="Times New Roman"/>
          <w:sz w:val="24"/>
          <w:szCs w:val="24"/>
        </w:rPr>
        <w:footnoteReference w:id="782"/>
      </w:r>
    </w:p>
    <w:p w14:paraId="18D1921C" w14:textId="77777777" w:rsidR="001A4184" w:rsidRPr="00A35F97" w:rsidRDefault="001A4184" w:rsidP="00D773E7">
      <w:pPr>
        <w:spacing w:after="0" w:line="240" w:lineRule="auto"/>
        <w:ind w:firstLine="1304"/>
        <w:rPr>
          <w:rFonts w:ascii="Times New Roman" w:hAnsi="Times New Roman" w:cs="Times New Roman"/>
          <w:color w:val="000000"/>
          <w:sz w:val="24"/>
          <w:szCs w:val="24"/>
        </w:rPr>
      </w:pPr>
    </w:p>
    <w:p w14:paraId="3ADF0A66" w14:textId="77777777" w:rsidR="001A4184" w:rsidRPr="007628DC" w:rsidRDefault="001A4184" w:rsidP="00D773E7">
      <w:pPr>
        <w:spacing w:after="0" w:line="240" w:lineRule="auto"/>
        <w:rPr>
          <w:rFonts w:ascii="Times New Roman" w:hAnsi="Times New Roman" w:cs="Times New Roman"/>
          <w:color w:val="0070C0"/>
          <w:sz w:val="24"/>
          <w:szCs w:val="24"/>
        </w:rPr>
      </w:pPr>
      <w:r w:rsidRPr="00A35F97">
        <w:rPr>
          <w:rFonts w:ascii="Times New Roman" w:hAnsi="Times New Roman" w:cs="Times New Roman"/>
          <w:noProof/>
          <w:sz w:val="24"/>
          <w:szCs w:val="24"/>
          <w:lang w:eastAsia="sv-SE"/>
        </w:rPr>
        <w:drawing>
          <wp:inline distT="0" distB="0" distL="0" distR="0" wp14:anchorId="5B5CC0BB" wp14:editId="61FCBC08">
            <wp:extent cx="1095081" cy="477297"/>
            <wp:effectExtent l="0" t="0" r="0" b="0"/>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06455" cy="482254"/>
                    </a:xfrm>
                    <a:prstGeom prst="rect">
                      <a:avLst/>
                    </a:prstGeom>
                    <a:noFill/>
                    <a:ln>
                      <a:noFill/>
                    </a:ln>
                  </pic:spPr>
                </pic:pic>
              </a:graphicData>
            </a:graphic>
          </wp:inline>
        </w:drawing>
      </w:r>
    </w:p>
    <w:p w14:paraId="199EB6CF" w14:textId="056423B2" w:rsidR="001A4184" w:rsidRPr="007628DC" w:rsidRDefault="001D55DA"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12:8.</w:t>
      </w:r>
      <w:r w:rsidR="007628DC" w:rsidRPr="007628DC">
        <w:rPr>
          <w:rFonts w:ascii="Times New Roman" w:hAnsi="Times New Roman" w:cs="Times New Roman"/>
          <w:color w:val="0070C0"/>
          <w:sz w:val="24"/>
          <w:szCs w:val="24"/>
        </w:rPr>
        <w:t xml:space="preserve"> Julias gravsten (foto un).</w:t>
      </w:r>
    </w:p>
    <w:p w14:paraId="78D7EF2C" w14:textId="41B14D00" w:rsidR="001A4184" w:rsidRPr="00A35F97" w:rsidRDefault="001A4184" w:rsidP="00D773E7">
      <w:pPr>
        <w:spacing w:after="0" w:line="240" w:lineRule="auto"/>
        <w:rPr>
          <w:rFonts w:ascii="Times New Roman" w:hAnsi="Times New Roman" w:cs="Times New Roman"/>
          <w:color w:val="000000"/>
          <w:sz w:val="24"/>
          <w:szCs w:val="24"/>
        </w:rPr>
      </w:pPr>
    </w:p>
    <w:p w14:paraId="0EFF723C" w14:textId="414BD792" w:rsidR="00CB0267" w:rsidRPr="00954576" w:rsidRDefault="001A4184" w:rsidP="00CB0267">
      <w:pPr>
        <w:spacing w:after="0" w:line="240" w:lineRule="auto"/>
        <w:rPr>
          <w:rFonts w:ascii="Times New Roman" w:hAnsi="Times New Roman" w:cs="Times New Roman"/>
          <w:sz w:val="24"/>
          <w:szCs w:val="24"/>
        </w:rPr>
      </w:pPr>
      <w:r w:rsidRPr="00954576">
        <w:rPr>
          <w:rFonts w:ascii="Times New Roman" w:hAnsi="Times New Roman" w:cs="Times New Roman"/>
          <w:sz w:val="24"/>
          <w:szCs w:val="24"/>
        </w:rPr>
        <w:t>Vid Hovenäsets begravningsplats minner Julia Andersdotters gravsten om händelsen</w:t>
      </w:r>
      <w:r w:rsidR="002F7BF0">
        <w:rPr>
          <w:rFonts w:ascii="Times New Roman" w:hAnsi="Times New Roman" w:cs="Times New Roman"/>
          <w:sz w:val="24"/>
          <w:szCs w:val="24"/>
        </w:rPr>
        <w:t xml:space="preserve"> som tog fyra liv</w:t>
      </w:r>
      <w:r w:rsidRPr="00954576">
        <w:rPr>
          <w:rFonts w:ascii="Times New Roman" w:hAnsi="Times New Roman" w:cs="Times New Roman"/>
          <w:sz w:val="24"/>
          <w:szCs w:val="24"/>
        </w:rPr>
        <w:t>.</w:t>
      </w:r>
      <w:r w:rsidRPr="00954576">
        <w:rPr>
          <w:rStyle w:val="Fotnotsreferens"/>
          <w:rFonts w:ascii="Times New Roman" w:hAnsi="Times New Roman" w:cs="Times New Roman"/>
          <w:sz w:val="24"/>
          <w:szCs w:val="24"/>
        </w:rPr>
        <w:footnoteReference w:id="783"/>
      </w:r>
      <w:r w:rsidR="00CB0267" w:rsidRPr="00954576">
        <w:rPr>
          <w:rFonts w:ascii="Times New Roman" w:hAnsi="Times New Roman" w:cs="Times New Roman"/>
          <w:sz w:val="24"/>
          <w:szCs w:val="24"/>
        </w:rPr>
        <w:t xml:space="preserve"> </w:t>
      </w:r>
      <w:r w:rsidRPr="00954576">
        <w:rPr>
          <w:rFonts w:ascii="Times New Roman" w:hAnsi="Times New Roman" w:cs="Times New Roman"/>
          <w:sz w:val="24"/>
          <w:szCs w:val="24"/>
        </w:rPr>
        <w:t xml:space="preserve">Förlisningen fick också ett rättsligt efterspel. En släkting till </w:t>
      </w:r>
      <w:r w:rsidR="002F7BF0">
        <w:rPr>
          <w:rFonts w:ascii="Times New Roman" w:hAnsi="Times New Roman" w:cs="Times New Roman"/>
          <w:sz w:val="24"/>
          <w:szCs w:val="24"/>
        </w:rPr>
        <w:t>en av de omkomna</w:t>
      </w:r>
      <w:r w:rsidRPr="00954576">
        <w:rPr>
          <w:rFonts w:ascii="Times New Roman" w:hAnsi="Times New Roman" w:cs="Times New Roman"/>
          <w:sz w:val="24"/>
          <w:szCs w:val="24"/>
        </w:rPr>
        <w:t xml:space="preserve"> ifrågasatte de båda överlevande fiskarnas agerande vid skepps</w:t>
      </w:r>
      <w:r w:rsidR="00CC7C14">
        <w:rPr>
          <w:rFonts w:ascii="Times New Roman" w:hAnsi="Times New Roman" w:cs="Times New Roman"/>
          <w:sz w:val="24"/>
          <w:szCs w:val="24"/>
        </w:rPr>
        <w:t>brottet</w:t>
      </w:r>
      <w:r w:rsidRPr="00954576">
        <w:rPr>
          <w:rFonts w:ascii="Times New Roman" w:hAnsi="Times New Roman" w:cs="Times New Roman"/>
          <w:sz w:val="24"/>
          <w:szCs w:val="24"/>
        </w:rPr>
        <w:t>.</w:t>
      </w:r>
      <w:r w:rsidRPr="00954576">
        <w:rPr>
          <w:rStyle w:val="Fotnotsreferens"/>
          <w:rFonts w:ascii="Times New Roman" w:hAnsi="Times New Roman" w:cs="Times New Roman"/>
          <w:sz w:val="24"/>
          <w:szCs w:val="24"/>
        </w:rPr>
        <w:footnoteReference w:id="784"/>
      </w:r>
      <w:r w:rsidRPr="00954576">
        <w:rPr>
          <w:rFonts w:ascii="Times New Roman" w:hAnsi="Times New Roman" w:cs="Times New Roman"/>
          <w:sz w:val="24"/>
          <w:szCs w:val="24"/>
        </w:rPr>
        <w:t xml:space="preserve"> </w:t>
      </w:r>
    </w:p>
    <w:p w14:paraId="78CE1606" w14:textId="31186392" w:rsidR="001A4184" w:rsidRPr="00A35F97" w:rsidRDefault="001A4184" w:rsidP="00CB0267">
      <w:pPr>
        <w:spacing w:after="0" w:line="240" w:lineRule="auto"/>
        <w:ind w:firstLine="1304"/>
        <w:rPr>
          <w:rFonts w:ascii="Times New Roman" w:hAnsi="Times New Roman" w:cs="Times New Roman"/>
          <w:color w:val="FF0000"/>
          <w:sz w:val="24"/>
          <w:szCs w:val="24"/>
        </w:rPr>
      </w:pPr>
      <w:r w:rsidRPr="00A35F97">
        <w:rPr>
          <w:rFonts w:ascii="Times New Roman" w:hAnsi="Times New Roman" w:cs="Times New Roman"/>
          <w:color w:val="000000"/>
          <w:sz w:val="24"/>
          <w:szCs w:val="24"/>
        </w:rPr>
        <w:t xml:space="preserve">Det är inte alltid enkelt att avgöra vilken version av ett </w:t>
      </w:r>
      <w:r w:rsidR="00954576">
        <w:rPr>
          <w:rFonts w:ascii="Times New Roman" w:hAnsi="Times New Roman" w:cs="Times New Roman"/>
          <w:color w:val="000000"/>
          <w:sz w:val="24"/>
          <w:szCs w:val="24"/>
        </w:rPr>
        <w:t xml:space="preserve">tragiskt </w:t>
      </w:r>
      <w:r w:rsidRPr="00A35F97">
        <w:rPr>
          <w:rFonts w:ascii="Times New Roman" w:hAnsi="Times New Roman" w:cs="Times New Roman"/>
          <w:color w:val="000000"/>
          <w:sz w:val="24"/>
          <w:szCs w:val="24"/>
        </w:rPr>
        <w:t>skeppsbrott som är mest sanningsenlig. Det kan ju faktiskt ha gått till precis eller ungefär så</w:t>
      </w:r>
      <w:r w:rsidR="00CC2EA0">
        <w:rPr>
          <w:rFonts w:ascii="Times New Roman" w:hAnsi="Times New Roman" w:cs="Times New Roman"/>
          <w:color w:val="000000"/>
          <w:sz w:val="24"/>
          <w:szCs w:val="24"/>
        </w:rPr>
        <w:t xml:space="preserve"> </w:t>
      </w:r>
      <w:r w:rsidRPr="00A35F97">
        <w:rPr>
          <w:rFonts w:ascii="Times New Roman" w:hAnsi="Times New Roman" w:cs="Times New Roman"/>
          <w:color w:val="000000"/>
          <w:sz w:val="24"/>
          <w:szCs w:val="24"/>
        </w:rPr>
        <w:t xml:space="preserve">som historierna berättas. I en rationell och källkritisk samtid förklingar ofta sådana berättelsers sanningshalt. Vi tror inte heller längre på mystiska naturväsen som </w:t>
      </w:r>
      <w:r w:rsidR="00F45D51">
        <w:rPr>
          <w:rFonts w:ascii="Times New Roman" w:hAnsi="Times New Roman" w:cs="Times New Roman"/>
          <w:i/>
          <w:color w:val="000000"/>
          <w:sz w:val="24"/>
          <w:szCs w:val="24"/>
        </w:rPr>
        <w:t>Döseglaren</w:t>
      </w:r>
      <w:r w:rsidRPr="00A35F97">
        <w:rPr>
          <w:rFonts w:ascii="Times New Roman" w:hAnsi="Times New Roman" w:cs="Times New Roman"/>
          <w:color w:val="000000"/>
          <w:sz w:val="24"/>
          <w:szCs w:val="24"/>
        </w:rPr>
        <w:t xml:space="preserve"> </w:t>
      </w:r>
      <w:r w:rsidR="00547F58">
        <w:rPr>
          <w:rFonts w:ascii="Times New Roman" w:hAnsi="Times New Roman" w:cs="Times New Roman"/>
          <w:color w:val="000000"/>
          <w:sz w:val="24"/>
          <w:szCs w:val="24"/>
        </w:rPr>
        <w:t xml:space="preserve">– </w:t>
      </w:r>
      <w:r w:rsidRPr="00A35F97">
        <w:rPr>
          <w:rFonts w:ascii="Times New Roman" w:hAnsi="Times New Roman" w:cs="Times New Roman"/>
          <w:color w:val="000000"/>
          <w:sz w:val="24"/>
          <w:szCs w:val="24"/>
        </w:rPr>
        <w:t xml:space="preserve">eller de </w:t>
      </w:r>
      <w:r w:rsidRPr="00A35F97">
        <w:rPr>
          <w:rFonts w:ascii="Times New Roman" w:hAnsi="Times New Roman" w:cs="Times New Roman"/>
          <w:i/>
          <w:color w:val="000000"/>
          <w:sz w:val="24"/>
          <w:szCs w:val="24"/>
        </w:rPr>
        <w:t>havskor</w:t>
      </w:r>
      <w:r w:rsidRPr="00A35F97">
        <w:rPr>
          <w:rFonts w:ascii="Times New Roman" w:hAnsi="Times New Roman" w:cs="Times New Roman"/>
          <w:color w:val="000000"/>
          <w:sz w:val="24"/>
          <w:szCs w:val="24"/>
        </w:rPr>
        <w:t xml:space="preserve"> som Kalm </w:t>
      </w:r>
      <w:r w:rsidR="00547F58">
        <w:rPr>
          <w:rFonts w:ascii="Times New Roman" w:hAnsi="Times New Roman" w:cs="Times New Roman"/>
          <w:color w:val="000000"/>
          <w:sz w:val="24"/>
          <w:szCs w:val="24"/>
        </w:rPr>
        <w:t>hörde</w:t>
      </w:r>
      <w:r w:rsidRPr="00A35F97">
        <w:rPr>
          <w:rFonts w:ascii="Times New Roman" w:hAnsi="Times New Roman" w:cs="Times New Roman"/>
          <w:color w:val="000000"/>
          <w:sz w:val="24"/>
          <w:szCs w:val="24"/>
        </w:rPr>
        <w:t xml:space="preserve"> talas om under sin resa i Bohuslän. </w:t>
      </w:r>
      <w:r w:rsidR="00CC2EA0">
        <w:rPr>
          <w:rFonts w:ascii="Times New Roman" w:hAnsi="Times New Roman" w:cs="Times New Roman"/>
          <w:color w:val="000000"/>
          <w:sz w:val="24"/>
          <w:szCs w:val="24"/>
        </w:rPr>
        <w:t>Dessa något magiska</w:t>
      </w:r>
      <w:r w:rsidRPr="00A35F97">
        <w:rPr>
          <w:rFonts w:ascii="Times New Roman" w:hAnsi="Times New Roman" w:cs="Times New Roman"/>
          <w:color w:val="000000"/>
          <w:sz w:val="24"/>
          <w:szCs w:val="24"/>
        </w:rPr>
        <w:t xml:space="preserve"> kor steg upp ur havet och beblandade sig </w:t>
      </w:r>
      <w:r w:rsidR="00CC2EA0">
        <w:rPr>
          <w:rFonts w:ascii="Times New Roman" w:hAnsi="Times New Roman" w:cs="Times New Roman"/>
          <w:color w:val="000000"/>
          <w:sz w:val="24"/>
          <w:szCs w:val="24"/>
        </w:rPr>
        <w:t xml:space="preserve">stundom </w:t>
      </w:r>
      <w:r w:rsidRPr="00A35F97">
        <w:rPr>
          <w:rFonts w:ascii="Times New Roman" w:hAnsi="Times New Roman" w:cs="Times New Roman"/>
          <w:color w:val="000000"/>
          <w:sz w:val="24"/>
          <w:szCs w:val="24"/>
        </w:rPr>
        <w:t>med den vanliga boskapen.</w:t>
      </w:r>
      <w:r w:rsidRPr="00A35F97">
        <w:rPr>
          <w:rStyle w:val="Fotnotsreferens"/>
          <w:rFonts w:ascii="Times New Roman" w:hAnsi="Times New Roman" w:cs="Times New Roman"/>
          <w:color w:val="000000"/>
          <w:sz w:val="24"/>
          <w:szCs w:val="24"/>
        </w:rPr>
        <w:footnoteReference w:id="785"/>
      </w:r>
      <w:r w:rsidRPr="00A35F97">
        <w:rPr>
          <w:rFonts w:ascii="Times New Roman" w:hAnsi="Times New Roman" w:cs="Times New Roman"/>
          <w:color w:val="000000"/>
          <w:sz w:val="24"/>
          <w:szCs w:val="24"/>
        </w:rPr>
        <w:t xml:space="preserve"> Vi kallar gärna sådana utsagor för skrönor och skepparhistorier</w:t>
      </w:r>
      <w:r w:rsidR="00CC7C14">
        <w:rPr>
          <w:rFonts w:ascii="Times New Roman" w:hAnsi="Times New Roman" w:cs="Times New Roman"/>
          <w:color w:val="000000"/>
          <w:sz w:val="24"/>
          <w:szCs w:val="24"/>
        </w:rPr>
        <w:t>,</w:t>
      </w:r>
      <w:r w:rsidRPr="00A35F97">
        <w:rPr>
          <w:rFonts w:ascii="Times New Roman" w:hAnsi="Times New Roman" w:cs="Times New Roman"/>
          <w:color w:val="000000"/>
          <w:sz w:val="24"/>
          <w:szCs w:val="24"/>
        </w:rPr>
        <w:t xml:space="preserve"> men glömmer att vi inte sällan verkar lita blint på det vi finner på Wikipedia eller det vi </w:t>
      </w:r>
      <w:r w:rsidR="00954576">
        <w:rPr>
          <w:rFonts w:ascii="Times New Roman" w:hAnsi="Times New Roman" w:cs="Times New Roman"/>
          <w:color w:val="000000"/>
          <w:sz w:val="24"/>
          <w:szCs w:val="24"/>
        </w:rPr>
        <w:t>lyckas</w:t>
      </w:r>
      <w:r w:rsidRPr="00A35F97">
        <w:rPr>
          <w:rFonts w:ascii="Times New Roman" w:hAnsi="Times New Roman" w:cs="Times New Roman"/>
          <w:color w:val="000000"/>
          <w:sz w:val="24"/>
          <w:szCs w:val="24"/>
        </w:rPr>
        <w:t xml:space="preserve"> googla fram. Saken synes ur </w:t>
      </w:r>
      <w:r w:rsidR="00DE5D95">
        <w:rPr>
          <w:rFonts w:ascii="Times New Roman" w:hAnsi="Times New Roman" w:cs="Times New Roman"/>
          <w:color w:val="000000"/>
          <w:sz w:val="24"/>
          <w:szCs w:val="24"/>
        </w:rPr>
        <w:t xml:space="preserve">ett perspektiv som tidlös; </w:t>
      </w:r>
      <w:r w:rsidRPr="00A35F97">
        <w:rPr>
          <w:rFonts w:ascii="Times New Roman" w:hAnsi="Times New Roman" w:cs="Times New Roman"/>
          <w:color w:val="000000"/>
          <w:sz w:val="24"/>
          <w:szCs w:val="24"/>
        </w:rPr>
        <w:t>det är bara auktoritete</w:t>
      </w:r>
      <w:r w:rsidR="00DE5D95">
        <w:rPr>
          <w:rFonts w:ascii="Times New Roman" w:hAnsi="Times New Roman" w:cs="Times New Roman"/>
          <w:color w:val="000000"/>
          <w:sz w:val="24"/>
          <w:szCs w:val="24"/>
        </w:rPr>
        <w:t>r</w:t>
      </w:r>
      <w:r w:rsidRPr="00A35F97">
        <w:rPr>
          <w:rFonts w:ascii="Times New Roman" w:hAnsi="Times New Roman" w:cs="Times New Roman"/>
          <w:color w:val="000000"/>
          <w:sz w:val="24"/>
          <w:szCs w:val="24"/>
        </w:rPr>
        <w:t>n</w:t>
      </w:r>
      <w:r w:rsidR="00DE5D95">
        <w:rPr>
          <w:rFonts w:ascii="Times New Roman" w:hAnsi="Times New Roman" w:cs="Times New Roman"/>
          <w:color w:val="000000"/>
          <w:sz w:val="24"/>
          <w:szCs w:val="24"/>
        </w:rPr>
        <w:t>a</w:t>
      </w:r>
      <w:r w:rsidRPr="00A35F97">
        <w:rPr>
          <w:rFonts w:ascii="Times New Roman" w:hAnsi="Times New Roman" w:cs="Times New Roman"/>
          <w:color w:val="000000"/>
          <w:sz w:val="24"/>
          <w:szCs w:val="24"/>
        </w:rPr>
        <w:t xml:space="preserve"> som bytt </w:t>
      </w:r>
      <w:r w:rsidR="00DE5D95">
        <w:rPr>
          <w:rFonts w:ascii="Times New Roman" w:hAnsi="Times New Roman" w:cs="Times New Roman"/>
          <w:color w:val="000000"/>
          <w:sz w:val="24"/>
          <w:szCs w:val="24"/>
        </w:rPr>
        <w:t>skepnad</w:t>
      </w:r>
      <w:r w:rsidRPr="00A35F97">
        <w:rPr>
          <w:rFonts w:ascii="Times New Roman" w:hAnsi="Times New Roman" w:cs="Times New Roman"/>
          <w:color w:val="000000"/>
          <w:sz w:val="24"/>
          <w:szCs w:val="24"/>
        </w:rPr>
        <w:t xml:space="preserve">. </w:t>
      </w:r>
    </w:p>
    <w:p w14:paraId="152FE728" w14:textId="77777777" w:rsidR="001A4184" w:rsidRPr="00A35F97" w:rsidRDefault="001A4184" w:rsidP="00D773E7">
      <w:pPr>
        <w:spacing w:after="0" w:line="240" w:lineRule="auto"/>
        <w:rPr>
          <w:rFonts w:ascii="Times New Roman" w:hAnsi="Times New Roman" w:cs="Times New Roman"/>
          <w:color w:val="000000"/>
          <w:sz w:val="24"/>
          <w:szCs w:val="24"/>
        </w:rPr>
      </w:pPr>
    </w:p>
    <w:p w14:paraId="566FB289" w14:textId="77777777" w:rsidR="002E4471" w:rsidRDefault="002E4471" w:rsidP="002E4471">
      <w:pPr>
        <w:spacing w:after="0" w:line="240" w:lineRule="auto"/>
        <w:rPr>
          <w:rFonts w:ascii="Times New Roman" w:hAnsi="Times New Roman" w:cs="Times New Roman"/>
          <w:color w:val="000000"/>
          <w:sz w:val="32"/>
          <w:szCs w:val="32"/>
        </w:rPr>
      </w:pPr>
      <w:r w:rsidRPr="00F970E1">
        <w:rPr>
          <w:rFonts w:ascii="Times New Roman" w:hAnsi="Times New Roman" w:cs="Times New Roman"/>
          <w:color w:val="000000"/>
          <w:sz w:val="32"/>
          <w:szCs w:val="32"/>
        </w:rPr>
        <w:t>Vrakgods – en skänk från ovan</w:t>
      </w:r>
    </w:p>
    <w:p w14:paraId="162119D9" w14:textId="77777777" w:rsidR="002E4471" w:rsidRPr="009E08B4" w:rsidRDefault="002E4471" w:rsidP="002E4471">
      <w:pPr>
        <w:spacing w:after="0" w:line="240" w:lineRule="auto"/>
        <w:rPr>
          <w:rFonts w:ascii="Times New Roman" w:hAnsi="Times New Roman" w:cs="Times New Roman"/>
          <w:color w:val="000000"/>
          <w:sz w:val="32"/>
          <w:szCs w:val="32"/>
        </w:rPr>
      </w:pPr>
      <w:r>
        <w:rPr>
          <w:rFonts w:ascii="Times New Roman" w:hAnsi="Times New Roman" w:cs="Times New Roman"/>
          <w:sz w:val="24"/>
          <w:szCs w:val="24"/>
        </w:rPr>
        <w:t xml:space="preserve">För en marginaliserad kustbefolkning uppfattades ilandflutet vrakgods som en skänk från ovan. Det var saker som kunde brukas i det egna hushållet men framförallt kunde fynden säljas vidare. Att leta efter strandfynd, att </w:t>
      </w:r>
      <w:r>
        <w:rPr>
          <w:rFonts w:ascii="Times New Roman" w:hAnsi="Times New Roman" w:cs="Times New Roman"/>
          <w:i/>
          <w:iCs/>
          <w:sz w:val="24"/>
          <w:szCs w:val="24"/>
        </w:rPr>
        <w:t>vraka [dial. vraga]</w:t>
      </w:r>
      <w:r>
        <w:rPr>
          <w:rFonts w:ascii="Times New Roman" w:hAnsi="Times New Roman" w:cs="Times New Roman"/>
          <w:sz w:val="24"/>
          <w:szCs w:val="24"/>
        </w:rPr>
        <w:t xml:space="preserve">, blev en syssla för många strandsittare. Skeppsbrott var aldrig enbart av ondo när vikarna fylldes med virke och annat användbart. Kronans representanter var minst lika intresserade som kusternas invånare att få lägga beslag på skatterna eftersom vrakgodset kunde representera stora värden. </w:t>
      </w:r>
    </w:p>
    <w:p w14:paraId="0EE958C6" w14:textId="6DF24E69" w:rsidR="002E4471" w:rsidRDefault="002E4471" w:rsidP="002E4471">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Rättsvetaren Hugo Tiberg menar dock att det i gammal tid var fritt fram att ta hand om flytande, sjunken och landdriven egendom som ägaren övergivit; men tillägger att det sällan fanns klara regler.</w:t>
      </w:r>
      <w:r>
        <w:rPr>
          <w:rStyle w:val="Fotnotsreferens"/>
          <w:rFonts w:cs="Times New Roman"/>
          <w:sz w:val="24"/>
          <w:szCs w:val="24"/>
        </w:rPr>
        <w:t xml:space="preserve"> </w:t>
      </w:r>
      <w:r>
        <w:rPr>
          <w:rFonts w:ascii="Times New Roman" w:hAnsi="Times New Roman" w:cs="Times New Roman"/>
          <w:sz w:val="24"/>
          <w:szCs w:val="24"/>
        </w:rPr>
        <w:t xml:space="preserve">Olika länders rättssystem har också haft skilda synsätt. I Sverige erkänns i dag allmänt att </w:t>
      </w:r>
      <w:r w:rsidRPr="00D142A8">
        <w:rPr>
          <w:rFonts w:ascii="Times New Roman" w:hAnsi="Times New Roman" w:cs="Times New Roman"/>
          <w:sz w:val="24"/>
          <w:szCs w:val="24"/>
        </w:rPr>
        <w:t>den som tappar bort eller förlorar ett föremål behåller sin rätt</w:t>
      </w:r>
      <w:r w:rsidR="002F7BF0">
        <w:rPr>
          <w:rFonts w:ascii="Times New Roman" w:hAnsi="Times New Roman" w:cs="Times New Roman"/>
          <w:sz w:val="24"/>
          <w:szCs w:val="24"/>
        </w:rPr>
        <w:t>,</w:t>
      </w:r>
      <w:r w:rsidRPr="00D142A8">
        <w:rPr>
          <w:rFonts w:ascii="Times New Roman" w:hAnsi="Times New Roman" w:cs="Times New Roman"/>
          <w:sz w:val="24"/>
          <w:szCs w:val="24"/>
        </w:rPr>
        <w:t xml:space="preserve"> även om ägaren också har ett eget ansvar, genom att exempelvis göra sig känd, betala avgifter och skälig lösen. Den nuvarande sjölagens bestämmelser om bärgning, vilken grundas på internationella konventioner, kan sammanfattas med att den som finner egendom – som inte är stadigvarande fastgjord vid strandlinjen, som förolyckats eller är i fara – kan bärga egendomen och förtjäna en rikligt tilltagen</w:t>
      </w:r>
      <w:r w:rsidR="0090517C">
        <w:rPr>
          <w:rFonts w:ascii="Times New Roman" w:hAnsi="Times New Roman" w:cs="Times New Roman"/>
          <w:sz w:val="24"/>
          <w:szCs w:val="24"/>
        </w:rPr>
        <w:t xml:space="preserve"> bärgarlön. D</w:t>
      </w:r>
      <w:r>
        <w:rPr>
          <w:rFonts w:ascii="Times New Roman" w:hAnsi="Times New Roman" w:cs="Times New Roman"/>
          <w:sz w:val="24"/>
          <w:szCs w:val="24"/>
        </w:rPr>
        <w:t>enna får dock aldrig överstiga egendomens värde, och hänsyn tas till bland annat tid och kostnader vid bärgningen. Om haveristen är ett nödställt fartyg får det bärgas, så vida inte befälhavaren, redaren eller ägaren uttryckligen förbjuder det och har fog för åtgärden.</w:t>
      </w:r>
      <w:r w:rsidR="0090517C">
        <w:rPr>
          <w:rFonts w:ascii="Times New Roman" w:hAnsi="Times New Roman" w:cs="Times New Roman"/>
          <w:sz w:val="24"/>
          <w:szCs w:val="24"/>
        </w:rPr>
        <w:t xml:space="preserve"> Finns ingen befälhavare ombord på det </w:t>
      </w:r>
      <w:r w:rsidR="0090517C">
        <w:rPr>
          <w:rFonts w:ascii="Times New Roman" w:hAnsi="Times New Roman" w:cs="Times New Roman"/>
          <w:sz w:val="24"/>
          <w:szCs w:val="24"/>
        </w:rPr>
        <w:lastRenderedPageBreak/>
        <w:t>övergivna fartyget kan det bärgas utan vidare.</w:t>
      </w:r>
      <w:r w:rsidRPr="009A06A4">
        <w:rPr>
          <w:rFonts w:ascii="Times New Roman" w:hAnsi="Times New Roman" w:cs="Times New Roman"/>
          <w:color w:val="FF0000"/>
          <w:sz w:val="24"/>
          <w:szCs w:val="24"/>
        </w:rPr>
        <w:t xml:space="preserve"> </w:t>
      </w:r>
      <w:r>
        <w:rPr>
          <w:rFonts w:ascii="Times New Roman" w:hAnsi="Times New Roman" w:cs="Times New Roman"/>
          <w:sz w:val="24"/>
          <w:szCs w:val="24"/>
        </w:rPr>
        <w:t xml:space="preserve">Om fartyget </w:t>
      </w:r>
      <w:r>
        <w:rPr>
          <w:rFonts w:ascii="Times New Roman" w:hAnsi="Times New Roman" w:cs="Times New Roman"/>
          <w:i/>
          <w:iCs/>
          <w:sz w:val="24"/>
          <w:szCs w:val="24"/>
        </w:rPr>
        <w:t>inte</w:t>
      </w:r>
      <w:r>
        <w:rPr>
          <w:rFonts w:ascii="Times New Roman" w:hAnsi="Times New Roman" w:cs="Times New Roman"/>
          <w:sz w:val="24"/>
          <w:szCs w:val="24"/>
        </w:rPr>
        <w:t xml:space="preserve"> är i omedelbar fara, kan det vara annorlunda.</w:t>
      </w:r>
      <w:r w:rsidR="00794147">
        <w:rPr>
          <w:rStyle w:val="Fotnotsreferens"/>
          <w:rFonts w:ascii="Times New Roman" w:hAnsi="Times New Roman" w:cs="Times New Roman"/>
          <w:sz w:val="24"/>
          <w:szCs w:val="24"/>
        </w:rPr>
        <w:footnoteReference w:id="786"/>
      </w:r>
    </w:p>
    <w:p w14:paraId="28FF6D96" w14:textId="2BD77037" w:rsidR="002E4471" w:rsidRDefault="002E4471" w:rsidP="002E4471">
      <w:pPr>
        <w:spacing w:after="0" w:line="240" w:lineRule="auto"/>
        <w:ind w:firstLine="1304"/>
        <w:rPr>
          <w:rFonts w:ascii="Times New Roman" w:hAnsi="Times New Roman" w:cs="Times New Roman"/>
          <w:sz w:val="24"/>
          <w:szCs w:val="24"/>
        </w:rPr>
      </w:pPr>
      <w:r>
        <w:rPr>
          <w:rFonts w:ascii="Times New Roman" w:hAnsi="Times New Roman" w:cs="Times New Roman"/>
          <w:i/>
          <w:iCs/>
          <w:sz w:val="24"/>
          <w:szCs w:val="24"/>
        </w:rPr>
        <w:t xml:space="preserve">Sjöfyndslagen </w:t>
      </w:r>
      <w:r>
        <w:rPr>
          <w:rFonts w:ascii="Times New Roman" w:hAnsi="Times New Roman" w:cs="Times New Roman"/>
          <w:sz w:val="24"/>
          <w:szCs w:val="24"/>
        </w:rPr>
        <w:t>reglerar även</w:t>
      </w:r>
      <w:r>
        <w:rPr>
          <w:rFonts w:ascii="Times New Roman" w:hAnsi="Times New Roman" w:cs="Times New Roman"/>
          <w:i/>
          <w:iCs/>
          <w:sz w:val="24"/>
          <w:szCs w:val="24"/>
        </w:rPr>
        <w:t xml:space="preserve"> </w:t>
      </w:r>
      <w:r>
        <w:rPr>
          <w:rFonts w:ascii="Times New Roman" w:hAnsi="Times New Roman" w:cs="Times New Roman"/>
          <w:sz w:val="24"/>
          <w:szCs w:val="24"/>
        </w:rPr>
        <w:t>fynd av gods. Vare sig fyndet hittats flytande, på havsbotten eller stranden, gäller en skyldighet att anmäla fyndet. Därefter sker en offentlig kallelse på ägare</w:t>
      </w:r>
      <w:r w:rsidR="00CC7C14">
        <w:rPr>
          <w:rFonts w:ascii="Times New Roman" w:hAnsi="Times New Roman" w:cs="Times New Roman"/>
          <w:sz w:val="24"/>
          <w:szCs w:val="24"/>
        </w:rPr>
        <w:t>,</w:t>
      </w:r>
      <w:r>
        <w:rPr>
          <w:rFonts w:ascii="Times New Roman" w:hAnsi="Times New Roman" w:cs="Times New Roman"/>
          <w:sz w:val="24"/>
          <w:szCs w:val="24"/>
        </w:rPr>
        <w:t xml:space="preserve"> vilket utfärdas i Sjöfartsverkets publikation </w:t>
      </w:r>
      <w:r>
        <w:rPr>
          <w:rFonts w:ascii="Times New Roman" w:hAnsi="Times New Roman" w:cs="Times New Roman"/>
          <w:i/>
          <w:iCs/>
          <w:sz w:val="24"/>
          <w:szCs w:val="24"/>
        </w:rPr>
        <w:t>Underrättelser för sjöfarande</w:t>
      </w:r>
      <w:r>
        <w:rPr>
          <w:rFonts w:ascii="Times New Roman" w:hAnsi="Times New Roman" w:cs="Times New Roman"/>
          <w:sz w:val="24"/>
          <w:szCs w:val="24"/>
        </w:rPr>
        <w:t xml:space="preserve">. Om den tidigare ägaren hör av sig inom den tid som anges i kallelsen, återfår han egendomen med avdrag för bärgarlön och andra kostnader. Det visar för vårt ämne att äganderätten till fyndet inte går förlorat vid övergivandet, som förr i världen, utan kvarstår. Först om någon ägare inte hör av sig blir egendomen bärgarens. </w:t>
      </w:r>
      <w:r>
        <w:rPr>
          <w:rFonts w:ascii="Times New Roman" w:hAnsi="Times New Roman" w:cs="Times New Roman"/>
          <w:i/>
          <w:iCs/>
          <w:sz w:val="24"/>
          <w:szCs w:val="24"/>
        </w:rPr>
        <w:t>Kulturmiljölagen</w:t>
      </w:r>
      <w:r>
        <w:rPr>
          <w:rFonts w:ascii="Times New Roman" w:hAnsi="Times New Roman" w:cs="Times New Roman"/>
          <w:sz w:val="24"/>
          <w:szCs w:val="24"/>
        </w:rPr>
        <w:t xml:space="preserve"> statuerar att vrak som antas ha blivit till före år 1850 också är fornlämning. Såväl vraket som den närmast omgivande sjöbottnen är skyddade.</w:t>
      </w:r>
      <w:r w:rsidR="00794147">
        <w:rPr>
          <w:rStyle w:val="Fotnotsreferens"/>
          <w:rFonts w:ascii="Times New Roman" w:hAnsi="Times New Roman" w:cs="Times New Roman"/>
          <w:sz w:val="24"/>
          <w:szCs w:val="24"/>
        </w:rPr>
        <w:footnoteReference w:id="787"/>
      </w:r>
    </w:p>
    <w:p w14:paraId="6A1BDC2C" w14:textId="517A4DB0" w:rsidR="002E4471" w:rsidRPr="009E08B4" w:rsidRDefault="002E4471" w:rsidP="002E4471">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Om rättsreglerna inte verkar alldeles glasklara ens i nutid så var de än mera oklara i äldre tider. Något tydligare blev det genom 1667 års sjölag där den svenska kronan, med sina stormaktsanspråk, inspirerades av lagstiftningen i Nederländerna. Huvudsyftet bakom lagen måste dock antas ha varit att skydda just kronans intressen genom att förhindra såväl vrakplundring som strandrov. Den kan även ses som ett försök att organisera ett bärgningsväsende. Kronan hade också ambitioner att söka säkra och skydda den för landet allt viktiga</w:t>
      </w:r>
      <w:r w:rsidR="00CC7C14">
        <w:rPr>
          <w:rFonts w:ascii="Times New Roman" w:hAnsi="Times New Roman" w:cs="Times New Roman"/>
          <w:sz w:val="24"/>
          <w:szCs w:val="24"/>
        </w:rPr>
        <w:t>re</w:t>
      </w:r>
      <w:r>
        <w:rPr>
          <w:rFonts w:ascii="Times New Roman" w:hAnsi="Times New Roman" w:cs="Times New Roman"/>
          <w:sz w:val="24"/>
          <w:szCs w:val="24"/>
        </w:rPr>
        <w:t xml:space="preserve"> handelssjöfarten. 1697 tillkom ytterligare bestämmelser där skeppsbrutna fick ett ökat skydd. Begick någon en våldsgärning mot sådana personer utdömdes ett kollektivt straff där varje hemman i hela häradet fick plikta fem daler silvermynt. 1734 års lag reglerade om någon tände eldar i syfte att fartyg skulle grundstöta; straffet blev 32 par spö. Gick fartyget verkligen på grund dömdes den skyldige till halshuggning för att därefter steglas.</w:t>
      </w:r>
      <w:r w:rsidR="00794147">
        <w:rPr>
          <w:rStyle w:val="Fotnotsreferens"/>
          <w:rFonts w:ascii="Times New Roman" w:hAnsi="Times New Roman" w:cs="Times New Roman"/>
          <w:sz w:val="24"/>
          <w:szCs w:val="24"/>
        </w:rPr>
        <w:footnoteReference w:id="788"/>
      </w:r>
      <w:r w:rsidR="00794147">
        <w:rPr>
          <w:rFonts w:ascii="Times New Roman" w:hAnsi="Times New Roman" w:cs="Times New Roman"/>
          <w:sz w:val="24"/>
          <w:szCs w:val="24"/>
        </w:rPr>
        <w:t xml:space="preserve"> </w:t>
      </w:r>
      <w:r>
        <w:rPr>
          <w:rFonts w:ascii="Times New Roman" w:hAnsi="Times New Roman" w:cs="Times New Roman"/>
          <w:sz w:val="24"/>
          <w:szCs w:val="24"/>
        </w:rPr>
        <w:t xml:space="preserve">Även straffen för den som förgrep sig på skeppsbrutna trappades upp. Gärningsmannen skulle före halshuggningen dessutom rådbråkas: varje ben i kroppen skulle krossas. </w:t>
      </w:r>
    </w:p>
    <w:p w14:paraId="49DA652B" w14:textId="3F08B374" w:rsidR="002E4471" w:rsidRPr="00A35F97" w:rsidRDefault="002E4471" w:rsidP="002E4471">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På det mer teoretiska planet var det två rättsprinciper som kolliderade: dels den äldre romerska rätten som menade att fynd som saknade ägare tillhörde jordägaren och dels den germanska rättens uppfattning om </w:t>
      </w:r>
      <w:r w:rsidRPr="00A35F97">
        <w:rPr>
          <w:rFonts w:ascii="Times New Roman" w:hAnsi="Times New Roman" w:cs="Times New Roman"/>
          <w:i/>
          <w:iCs/>
          <w:sz w:val="24"/>
          <w:szCs w:val="24"/>
        </w:rPr>
        <w:t>regale</w:t>
      </w:r>
      <w:r w:rsidRPr="00A35F97">
        <w:rPr>
          <w:rFonts w:ascii="Times New Roman" w:hAnsi="Times New Roman" w:cs="Times New Roman"/>
          <w:sz w:val="24"/>
          <w:szCs w:val="24"/>
        </w:rPr>
        <w:t>. Det sista innebar att fyndet, eller åtminstone merparten av det, tillhörde konungen eller kronan</w:t>
      </w:r>
      <w:r w:rsidR="00D44F99">
        <w:rPr>
          <w:rFonts w:ascii="Times New Roman" w:hAnsi="Times New Roman" w:cs="Times New Roman"/>
          <w:sz w:val="24"/>
          <w:szCs w:val="24"/>
        </w:rPr>
        <w:t>,</w:t>
      </w:r>
      <w:r w:rsidRPr="00A35F97">
        <w:rPr>
          <w:rFonts w:ascii="Times New Roman" w:hAnsi="Times New Roman" w:cs="Times New Roman"/>
          <w:sz w:val="24"/>
          <w:szCs w:val="24"/>
        </w:rPr>
        <w:t xml:space="preserve"> vilka vid tiden vanligen var sidor av samma mynt.</w:t>
      </w:r>
      <w:r w:rsidRPr="00A35F97">
        <w:rPr>
          <w:rStyle w:val="Fotnotsreferens"/>
          <w:rFonts w:ascii="Times New Roman" w:hAnsi="Times New Roman" w:cs="Times New Roman"/>
          <w:sz w:val="24"/>
          <w:szCs w:val="24"/>
        </w:rPr>
        <w:footnoteReference w:id="789"/>
      </w:r>
      <w:r w:rsidRPr="00A35F97">
        <w:rPr>
          <w:rFonts w:ascii="Times New Roman" w:hAnsi="Times New Roman" w:cs="Times New Roman"/>
          <w:sz w:val="24"/>
          <w:szCs w:val="24"/>
        </w:rPr>
        <w:t xml:space="preserve"> Själva rättsprincipen hade sin grund i kungamakternas behov av resurser i en tid när de europeiska statsbildningarna blev allt mer organiserade. Furstarnas legitimerades sina behov genom lagar och förordningar och vidmakthöll dem genom sin övervakande personal.</w:t>
      </w:r>
      <w:r w:rsidRPr="00A35F97">
        <w:rPr>
          <w:rStyle w:val="Fotnotsreferens"/>
          <w:rFonts w:ascii="Times New Roman" w:hAnsi="Times New Roman" w:cs="Times New Roman"/>
          <w:sz w:val="24"/>
          <w:szCs w:val="24"/>
        </w:rPr>
        <w:footnoteReference w:id="790"/>
      </w:r>
    </w:p>
    <w:p w14:paraId="5A67ECA6" w14:textId="15DA9149" w:rsidR="002E4471" w:rsidRPr="00A35F97" w:rsidRDefault="002E4471" w:rsidP="002E4471">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Det fanns ytterligare en uppfattning som måste ha varit djup förankrad</w:t>
      </w:r>
      <w:r w:rsidRPr="00A35F97">
        <w:rPr>
          <w:rFonts w:ascii="Times New Roman" w:hAnsi="Times New Roman" w:cs="Times New Roman"/>
          <w:sz w:val="24"/>
          <w:szCs w:val="24"/>
        </w:rPr>
        <w:t xml:space="preserve"> </w:t>
      </w:r>
      <w:r w:rsidRPr="00A35F97">
        <w:rPr>
          <w:rFonts w:ascii="Times New Roman" w:hAnsi="Times New Roman" w:cs="Times New Roman"/>
          <w:sz w:val="24"/>
          <w:szCs w:val="24"/>
          <w:lang w:bidi="sa-IN"/>
        </w:rPr>
        <w:t xml:space="preserve">i det folkliga rättsmedvetandet i tider då kungamakten var avlägsen och gränserna svårbedömda: den naturrättsliga </w:t>
      </w:r>
      <w:r w:rsidRPr="00A35F97">
        <w:rPr>
          <w:rFonts w:ascii="Times New Roman" w:hAnsi="Times New Roman" w:cs="Times New Roman"/>
          <w:i/>
          <w:iCs/>
          <w:sz w:val="24"/>
          <w:szCs w:val="24"/>
          <w:lang w:bidi="sa-IN"/>
        </w:rPr>
        <w:t>tillägnelserätten</w:t>
      </w:r>
      <w:r w:rsidRPr="00A35F97">
        <w:rPr>
          <w:rFonts w:ascii="Times New Roman" w:hAnsi="Times New Roman" w:cs="Times New Roman"/>
          <w:sz w:val="24"/>
          <w:szCs w:val="24"/>
          <w:lang w:bidi="sa-IN"/>
        </w:rPr>
        <w:t>. Den som lade ned arbete på något uppfattades ha en egen rätt oavsett om det var till vilda djur, fiskar eller vrakgods. Nu sysslade säkerligen inte medeltidens kustbefolkning vid Soten med några djupare rättsteoretiska diskussioner men i den romerska rätten var frågan omdiskuterad. Begreppet stod i konflikt med äganderätten; i detta fall till den strand d</w:t>
      </w:r>
      <w:r w:rsidR="00FE2550">
        <w:rPr>
          <w:rFonts w:ascii="Times New Roman" w:hAnsi="Times New Roman" w:cs="Times New Roman"/>
          <w:sz w:val="24"/>
          <w:szCs w:val="24"/>
          <w:lang w:bidi="sa-IN"/>
        </w:rPr>
        <w:t>är godset spolats upp. Rätts</w:t>
      </w:r>
      <w:r w:rsidRPr="00A35F97">
        <w:rPr>
          <w:rFonts w:ascii="Times New Roman" w:hAnsi="Times New Roman" w:cs="Times New Roman"/>
          <w:sz w:val="24"/>
          <w:szCs w:val="24"/>
          <w:lang w:bidi="sa-IN"/>
        </w:rPr>
        <w:t>historikern Elsa Sjöholm har observerat denna konflikt och skriver:</w:t>
      </w:r>
    </w:p>
    <w:p w14:paraId="5FEE87D3" w14:textId="77777777" w:rsidR="002E4471" w:rsidRPr="00A35F97" w:rsidRDefault="002E4471" w:rsidP="002E4471">
      <w:pPr>
        <w:spacing w:after="0" w:line="240" w:lineRule="auto"/>
        <w:rPr>
          <w:rFonts w:ascii="Times New Roman" w:hAnsi="Times New Roman" w:cs="Times New Roman"/>
          <w:sz w:val="24"/>
          <w:szCs w:val="24"/>
          <w:lang w:bidi="sa-IN"/>
        </w:rPr>
      </w:pPr>
    </w:p>
    <w:p w14:paraId="5CDD9C97" w14:textId="77777777" w:rsidR="002E4471" w:rsidRPr="00F970E1" w:rsidRDefault="002E4471" w:rsidP="002E4471">
      <w:pPr>
        <w:spacing w:after="0" w:line="240" w:lineRule="auto"/>
        <w:ind w:left="1304"/>
        <w:rPr>
          <w:rFonts w:cstheme="minorHAnsi"/>
          <w:lang w:bidi="sa-IN"/>
        </w:rPr>
      </w:pPr>
      <w:r w:rsidRPr="00F970E1">
        <w:rPr>
          <w:rFonts w:cstheme="minorHAnsi"/>
          <w:lang w:bidi="sa-IN"/>
        </w:rPr>
        <w:lastRenderedPageBreak/>
        <w:t xml:space="preserve">”Luften, det flytande vattnet, havet och havskusterna tillhör alla enligt justiansk rätt, med hänvisning till naturrätten. Denna </w:t>
      </w:r>
      <w:r w:rsidRPr="00F970E1">
        <w:rPr>
          <w:rFonts w:cstheme="minorHAnsi"/>
          <w:i/>
          <w:iCs/>
          <w:lang w:bidi="sa-IN"/>
        </w:rPr>
        <w:t xml:space="preserve">ius naturale </w:t>
      </w:r>
      <w:r w:rsidRPr="00F970E1">
        <w:rPr>
          <w:rFonts w:cstheme="minorHAnsi"/>
          <w:lang w:bidi="sa-IN"/>
        </w:rPr>
        <w:t xml:space="preserve">eller </w:t>
      </w:r>
      <w:r w:rsidRPr="00F970E1">
        <w:rPr>
          <w:rFonts w:cstheme="minorHAnsi"/>
          <w:i/>
          <w:iCs/>
          <w:lang w:bidi="sa-IN"/>
        </w:rPr>
        <w:t xml:space="preserve">ius gentium </w:t>
      </w:r>
      <w:r w:rsidRPr="00F970E1">
        <w:rPr>
          <w:rFonts w:cstheme="minorHAnsi"/>
          <w:lang w:bidi="sa-IN"/>
        </w:rPr>
        <w:t>råkar i en mängd i lagen uppräknade fall i konflikt med den enskilda äganderätten, som också den har naturrättskaraktär [...] Vilda djur, fåglar och fiskar tillhör alla, men blir enskild egendom när de fångas av någon. Här kan konflikt uppstå om fångsten sker på enskild mark.”</w:t>
      </w:r>
      <w:r w:rsidRPr="00F970E1">
        <w:rPr>
          <w:rStyle w:val="Fotnotsreferens"/>
          <w:rFonts w:cstheme="minorHAnsi"/>
          <w:lang w:bidi="sa-IN"/>
        </w:rPr>
        <w:footnoteReference w:id="791"/>
      </w:r>
    </w:p>
    <w:p w14:paraId="3CCD3F1F" w14:textId="77777777" w:rsidR="002E4471" w:rsidRPr="00A35F97" w:rsidRDefault="002E4471" w:rsidP="002E4471">
      <w:pPr>
        <w:spacing w:after="0" w:line="240" w:lineRule="auto"/>
        <w:rPr>
          <w:rFonts w:ascii="Times New Roman" w:hAnsi="Times New Roman" w:cs="Times New Roman"/>
          <w:sz w:val="24"/>
          <w:szCs w:val="24"/>
          <w:lang w:bidi="sa-IN"/>
        </w:rPr>
      </w:pPr>
    </w:p>
    <w:p w14:paraId="0FED3614" w14:textId="5B6E888F" w:rsidR="00C746F5" w:rsidRDefault="002E4471" w:rsidP="002E4471">
      <w:pPr>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lang w:bidi="sa-IN"/>
        </w:rPr>
        <w:t>Vrakgods på stranden</w:t>
      </w:r>
      <w:r w:rsidR="00C746F5">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eller det som bärgats till havs</w:t>
      </w:r>
      <w:r w:rsidR="00C746F5">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skulle alltså av strandsittaren upp</w:t>
      </w:r>
      <w:r w:rsidR="00C746F5">
        <w:rPr>
          <w:rFonts w:ascii="Times New Roman" w:hAnsi="Times New Roman" w:cs="Times New Roman"/>
          <w:sz w:val="24"/>
          <w:szCs w:val="24"/>
          <w:lang w:bidi="sa-IN"/>
        </w:rPr>
        <w:t xml:space="preserve">fattas som upphittarens egendom. Det </w:t>
      </w:r>
      <w:r w:rsidRPr="00A35F97">
        <w:rPr>
          <w:rFonts w:ascii="Times New Roman" w:hAnsi="Times New Roman" w:cs="Times New Roman"/>
          <w:sz w:val="24"/>
          <w:szCs w:val="24"/>
          <w:lang w:bidi="sa-IN"/>
        </w:rPr>
        <w:t xml:space="preserve">stod i strid </w:t>
      </w:r>
      <w:r w:rsidR="00C746F5">
        <w:rPr>
          <w:rFonts w:ascii="Times New Roman" w:hAnsi="Times New Roman" w:cs="Times New Roman"/>
          <w:sz w:val="24"/>
          <w:szCs w:val="24"/>
          <w:lang w:bidi="sa-IN"/>
        </w:rPr>
        <w:t>mot</w:t>
      </w:r>
      <w:r w:rsidRPr="00A35F97">
        <w:rPr>
          <w:rFonts w:ascii="Times New Roman" w:hAnsi="Times New Roman" w:cs="Times New Roman"/>
          <w:sz w:val="24"/>
          <w:szCs w:val="24"/>
          <w:lang w:bidi="sa-IN"/>
        </w:rPr>
        <w:t xml:space="preserve"> den som gjorde ägaranspråk på hav och strand</w:t>
      </w:r>
      <w:r w:rsidR="00C746F5">
        <w:rPr>
          <w:rFonts w:ascii="Times New Roman" w:hAnsi="Times New Roman" w:cs="Times New Roman"/>
          <w:sz w:val="24"/>
          <w:szCs w:val="24"/>
          <w:lang w:bidi="sa-IN"/>
        </w:rPr>
        <w:t xml:space="preserve"> – eller hävdade att konungen, </w:t>
      </w:r>
      <w:r w:rsidRPr="00A35F97">
        <w:rPr>
          <w:rFonts w:ascii="Times New Roman" w:hAnsi="Times New Roman" w:cs="Times New Roman"/>
          <w:sz w:val="24"/>
          <w:szCs w:val="24"/>
          <w:lang w:bidi="sa-IN"/>
        </w:rPr>
        <w:t xml:space="preserve">och </w:t>
      </w:r>
      <w:r w:rsidR="00C746F5">
        <w:rPr>
          <w:rFonts w:ascii="Times New Roman" w:hAnsi="Times New Roman" w:cs="Times New Roman"/>
          <w:sz w:val="24"/>
          <w:szCs w:val="24"/>
          <w:lang w:bidi="sa-IN"/>
        </w:rPr>
        <w:t>dennes</w:t>
      </w:r>
      <w:r w:rsidRPr="00A35F97">
        <w:rPr>
          <w:rFonts w:ascii="Times New Roman" w:hAnsi="Times New Roman" w:cs="Times New Roman"/>
          <w:sz w:val="24"/>
          <w:szCs w:val="24"/>
          <w:lang w:bidi="sa-IN"/>
        </w:rPr>
        <w:t xml:space="preserve"> </w:t>
      </w:r>
      <w:r w:rsidR="00C746F5">
        <w:rPr>
          <w:rFonts w:ascii="Times New Roman" w:hAnsi="Times New Roman" w:cs="Times New Roman"/>
          <w:sz w:val="24"/>
          <w:szCs w:val="24"/>
          <w:lang w:bidi="sa-IN"/>
        </w:rPr>
        <w:t xml:space="preserve">myndighetsutövare, </w:t>
      </w:r>
      <w:r w:rsidRPr="00A35F97">
        <w:rPr>
          <w:rFonts w:ascii="Times New Roman" w:hAnsi="Times New Roman" w:cs="Times New Roman"/>
          <w:sz w:val="24"/>
          <w:szCs w:val="24"/>
          <w:lang w:bidi="sa-IN"/>
        </w:rPr>
        <w:t xml:space="preserve">hade en egen överhöghetsrätt. Som kan ses i ett tidigare kapitel ägdes stora delar av Sotenäs kusttrakter av frälseegendomen Åby. I Kville och övriga Norrviken förefaller inslaget av strandägande skattebönder varit stort – något som kan anas genom de regelverk som bland annat omgav hummerfisket långt in på 1900-talet. </w:t>
      </w:r>
      <w:r w:rsidR="00D56197">
        <w:rPr>
          <w:rFonts w:ascii="Times New Roman" w:hAnsi="Times New Roman" w:cs="Times New Roman"/>
          <w:sz w:val="24"/>
          <w:szCs w:val="24"/>
          <w:lang w:bidi="sa-IN"/>
        </w:rPr>
        <w:t xml:space="preserve">De liksom </w:t>
      </w:r>
      <w:r w:rsidRPr="00A35F97">
        <w:rPr>
          <w:rFonts w:ascii="Times New Roman" w:hAnsi="Times New Roman" w:cs="Times New Roman"/>
          <w:sz w:val="24"/>
          <w:szCs w:val="24"/>
          <w:lang w:bidi="sa-IN"/>
        </w:rPr>
        <w:t xml:space="preserve">kronan </w:t>
      </w:r>
      <w:r w:rsidR="00D56197">
        <w:rPr>
          <w:rFonts w:ascii="Times New Roman" w:hAnsi="Times New Roman" w:cs="Times New Roman"/>
          <w:sz w:val="24"/>
          <w:szCs w:val="24"/>
          <w:lang w:bidi="sa-IN"/>
        </w:rPr>
        <w:t xml:space="preserve">kunde hävda </w:t>
      </w:r>
      <w:r w:rsidRPr="00A35F97">
        <w:rPr>
          <w:rFonts w:ascii="Times New Roman" w:hAnsi="Times New Roman" w:cs="Times New Roman"/>
          <w:sz w:val="24"/>
          <w:szCs w:val="24"/>
          <w:lang w:bidi="sa-IN"/>
        </w:rPr>
        <w:t xml:space="preserve">anspråk. Den enskilde vrakletaren i området borde </w:t>
      </w:r>
      <w:r w:rsidR="00D56197">
        <w:rPr>
          <w:rFonts w:ascii="Times New Roman" w:hAnsi="Times New Roman" w:cs="Times New Roman"/>
          <w:sz w:val="24"/>
          <w:szCs w:val="24"/>
          <w:lang w:bidi="sa-IN"/>
        </w:rPr>
        <w:t>därför</w:t>
      </w:r>
      <w:r w:rsidRPr="00A35F97">
        <w:rPr>
          <w:rFonts w:ascii="Times New Roman" w:hAnsi="Times New Roman" w:cs="Times New Roman"/>
          <w:sz w:val="24"/>
          <w:szCs w:val="24"/>
          <w:lang w:bidi="sa-IN"/>
        </w:rPr>
        <w:t xml:space="preserve"> haft svårt att hävda sin rätt</w:t>
      </w:r>
      <w:r w:rsidR="00C746F5">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varför det kan tänkas att</w:t>
      </w:r>
      <w:r w:rsidR="00C746F5">
        <w:rPr>
          <w:rFonts w:ascii="Times New Roman" w:hAnsi="Times New Roman" w:cs="Times New Roman"/>
          <w:sz w:val="24"/>
          <w:szCs w:val="24"/>
          <w:lang w:bidi="sa-IN"/>
        </w:rPr>
        <w:t xml:space="preserve"> sysslan mest </w:t>
      </w:r>
      <w:r w:rsidR="002F7BF0">
        <w:rPr>
          <w:rFonts w:ascii="Times New Roman" w:hAnsi="Times New Roman" w:cs="Times New Roman"/>
          <w:sz w:val="24"/>
          <w:szCs w:val="24"/>
          <w:lang w:bidi="sa-IN"/>
        </w:rPr>
        <w:t>fick ske</w:t>
      </w:r>
      <w:r w:rsidR="00C746F5">
        <w:rPr>
          <w:rFonts w:ascii="Times New Roman" w:hAnsi="Times New Roman" w:cs="Times New Roman"/>
          <w:sz w:val="24"/>
          <w:szCs w:val="24"/>
          <w:lang w:bidi="sa-IN"/>
        </w:rPr>
        <w:t xml:space="preserve"> i lönndom.</w:t>
      </w:r>
    </w:p>
    <w:p w14:paraId="7A3321FA" w14:textId="42B34128" w:rsidR="002E4471" w:rsidRPr="00A35F97" w:rsidRDefault="002E4471" w:rsidP="00C746F5">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rPr>
        <w:t>Det danska inflytandet från 1500-talet och fram till Roskilde medförde att den danska kungamakten gjorde anspråk på hela eller större delen av det som hittades eller bärgades.</w:t>
      </w:r>
      <w:r w:rsidRPr="00A35F97">
        <w:rPr>
          <w:rStyle w:val="Fotnotsreferens"/>
          <w:rFonts w:ascii="Times New Roman" w:hAnsi="Times New Roman" w:cs="Times New Roman"/>
          <w:sz w:val="24"/>
          <w:szCs w:val="24"/>
        </w:rPr>
        <w:footnoteReference w:id="792"/>
      </w:r>
      <w:r w:rsidRPr="00A35F97">
        <w:rPr>
          <w:rFonts w:ascii="Times New Roman" w:hAnsi="Times New Roman" w:cs="Times New Roman"/>
          <w:sz w:val="24"/>
          <w:szCs w:val="24"/>
        </w:rPr>
        <w:t xml:space="preserve"> Förutom vrakgods hävdades ensamrätt till klövvilt och valar. Bilden blir emellertid mer grumlig när det visar sig att det fanns en folklig dansk uppfattning, utan stöd i lagen, att samtliga kustbor i området där ett skepp strandade skulle ha del i bärgarlönen. </w:t>
      </w:r>
      <w:r w:rsidR="00D44F99">
        <w:rPr>
          <w:rFonts w:ascii="Times New Roman" w:hAnsi="Times New Roman" w:cs="Times New Roman"/>
          <w:sz w:val="24"/>
          <w:szCs w:val="24"/>
        </w:rPr>
        <w:t>Hävden</w:t>
      </w:r>
      <w:r w:rsidRPr="00A35F97">
        <w:rPr>
          <w:rFonts w:ascii="Times New Roman" w:hAnsi="Times New Roman" w:cs="Times New Roman"/>
          <w:sz w:val="24"/>
          <w:szCs w:val="24"/>
        </w:rPr>
        <w:t xml:space="preserve"> </w:t>
      </w:r>
      <w:r w:rsidR="00C25949">
        <w:rPr>
          <w:rFonts w:ascii="Times New Roman" w:hAnsi="Times New Roman" w:cs="Times New Roman"/>
          <w:sz w:val="24"/>
          <w:szCs w:val="24"/>
        </w:rPr>
        <w:t>skall</w:t>
      </w:r>
      <w:r w:rsidRPr="00A35F97">
        <w:rPr>
          <w:rFonts w:ascii="Times New Roman" w:hAnsi="Times New Roman" w:cs="Times New Roman"/>
          <w:sz w:val="24"/>
          <w:szCs w:val="24"/>
        </w:rPr>
        <w:t xml:space="preserve"> ha fortlevt långt in på 1800-talet.</w:t>
      </w:r>
      <w:r w:rsidRPr="00A35F97">
        <w:rPr>
          <w:rStyle w:val="Fotnotsreferens"/>
          <w:rFonts w:ascii="Times New Roman" w:hAnsi="Times New Roman" w:cs="Times New Roman"/>
          <w:sz w:val="24"/>
          <w:szCs w:val="24"/>
        </w:rPr>
        <w:footnoteReference w:id="793"/>
      </w:r>
      <w:r w:rsidRPr="00A35F97">
        <w:rPr>
          <w:rFonts w:ascii="Times New Roman" w:hAnsi="Times New Roman" w:cs="Times New Roman"/>
          <w:sz w:val="24"/>
          <w:szCs w:val="24"/>
        </w:rPr>
        <w:t xml:space="preserve"> Hur det var vid Soten under den dansk</w:t>
      </w:r>
      <w:r w:rsidR="00D44F99">
        <w:rPr>
          <w:rFonts w:ascii="Times New Roman" w:hAnsi="Times New Roman" w:cs="Times New Roman"/>
          <w:sz w:val="24"/>
          <w:szCs w:val="24"/>
        </w:rPr>
        <w:t>-</w:t>
      </w:r>
      <w:r w:rsidRPr="00A35F97">
        <w:rPr>
          <w:rFonts w:ascii="Times New Roman" w:hAnsi="Times New Roman" w:cs="Times New Roman"/>
          <w:sz w:val="24"/>
          <w:szCs w:val="24"/>
        </w:rPr>
        <w:t xml:space="preserve">norska tiden kan vi därför inte veta säkert men vi kan utgå från att </w:t>
      </w:r>
      <w:r>
        <w:rPr>
          <w:rFonts w:ascii="Times New Roman" w:hAnsi="Times New Roman" w:cs="Times New Roman"/>
          <w:sz w:val="24"/>
          <w:szCs w:val="24"/>
        </w:rPr>
        <w:t xml:space="preserve">de adelsfamiljer som härskade på </w:t>
      </w:r>
      <w:r w:rsidRPr="00A35F97">
        <w:rPr>
          <w:rFonts w:ascii="Times New Roman" w:hAnsi="Times New Roman" w:cs="Times New Roman"/>
          <w:sz w:val="24"/>
          <w:szCs w:val="24"/>
        </w:rPr>
        <w:t>Åby</w:t>
      </w:r>
      <w:r>
        <w:rPr>
          <w:rFonts w:ascii="Times New Roman" w:hAnsi="Times New Roman" w:cs="Times New Roman"/>
          <w:sz w:val="24"/>
          <w:szCs w:val="24"/>
        </w:rPr>
        <w:t>,</w:t>
      </w:r>
      <w:r w:rsidRPr="00A35F97">
        <w:rPr>
          <w:rFonts w:ascii="Times New Roman" w:hAnsi="Times New Roman" w:cs="Times New Roman"/>
          <w:sz w:val="24"/>
          <w:szCs w:val="24"/>
        </w:rPr>
        <w:t xml:space="preserve"> </w:t>
      </w:r>
      <w:r>
        <w:rPr>
          <w:rFonts w:ascii="Times New Roman" w:hAnsi="Times New Roman" w:cs="Times New Roman"/>
          <w:sz w:val="24"/>
          <w:szCs w:val="24"/>
        </w:rPr>
        <w:t xml:space="preserve">och deras </w:t>
      </w:r>
      <w:r w:rsidRPr="00A35F97">
        <w:rPr>
          <w:rFonts w:ascii="Times New Roman" w:hAnsi="Times New Roman" w:cs="Times New Roman"/>
          <w:sz w:val="24"/>
          <w:szCs w:val="24"/>
        </w:rPr>
        <w:t>representanter</w:t>
      </w:r>
      <w:r>
        <w:rPr>
          <w:rFonts w:ascii="Times New Roman" w:hAnsi="Times New Roman" w:cs="Times New Roman"/>
          <w:sz w:val="24"/>
          <w:szCs w:val="24"/>
        </w:rPr>
        <w:t>,</w:t>
      </w:r>
      <w:r w:rsidRPr="00A35F97">
        <w:rPr>
          <w:rFonts w:ascii="Times New Roman" w:hAnsi="Times New Roman" w:cs="Times New Roman"/>
          <w:sz w:val="24"/>
          <w:szCs w:val="24"/>
        </w:rPr>
        <w:t xml:space="preserve"> bevakade sina anspråk. </w:t>
      </w:r>
    </w:p>
    <w:p w14:paraId="16AB7CF1" w14:textId="0AF348B3" w:rsidR="002E4471" w:rsidRPr="00A35F97" w:rsidRDefault="002E4471" w:rsidP="002E4471">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Under försvenskningsträvandena blev Magnus Erikssons landslag från </w:t>
      </w:r>
      <w:r w:rsidR="00D44F99">
        <w:rPr>
          <w:rFonts w:ascii="Times New Roman" w:hAnsi="Times New Roman" w:cs="Times New Roman"/>
          <w:sz w:val="24"/>
          <w:szCs w:val="24"/>
        </w:rPr>
        <w:t>omkring år</w:t>
      </w:r>
      <w:r w:rsidRPr="00A35F97">
        <w:rPr>
          <w:rFonts w:ascii="Times New Roman" w:hAnsi="Times New Roman" w:cs="Times New Roman"/>
          <w:sz w:val="24"/>
          <w:szCs w:val="24"/>
        </w:rPr>
        <w:t xml:space="preserve"> 1350, i sin poetiska dunkelhet, lag fram till 1734 års lagreform. Denna landslag skilde tydligt mellan strandvrak och bottenfynd. I det förstnämnda fallet fick upphittaren behålla tredjedelen och den skeppsbrutne två tredjedelar. Hörde inte den senare av sig inom natt och år var det kungen som övertog denna del. Bottenfynd, det vill säga fynd av inte flytande föremål, delades däremot mellan bärgaren och kungen.</w:t>
      </w:r>
      <w:r w:rsidRPr="00A35F97">
        <w:rPr>
          <w:rStyle w:val="Fotnotsreferens"/>
          <w:rFonts w:ascii="Times New Roman" w:hAnsi="Times New Roman" w:cs="Times New Roman"/>
          <w:sz w:val="24"/>
          <w:szCs w:val="24"/>
        </w:rPr>
        <w:footnoteReference w:id="794"/>
      </w:r>
      <w:r w:rsidRPr="00A35F97">
        <w:rPr>
          <w:rFonts w:ascii="Times New Roman" w:hAnsi="Times New Roman" w:cs="Times New Roman"/>
          <w:sz w:val="24"/>
          <w:szCs w:val="24"/>
        </w:rPr>
        <w:t xml:space="preserve"> Den germanska rättsuppfattningen med sitt regale tog överhanden och orsaken var naturligtvis att rådande hierarkier alltid stiftar lag, då som nu. De rättsteoretiska diskurserna synes mest ha stannat i rättsfilosofernas kammare medan de folkliga uppfattningarna knappast artikulerades. Problematiken synes evig; ända in i vår egen tid kolliderar samhällsintressen mot vad den enskilde uppfattar som sin rätt. Allemansrätten kan ses som en diffus rest av denna uråldriga tillägnelserätt. Vi kan fortfarande vandra över de flesta marker</w:t>
      </w:r>
      <w:r w:rsidR="00D44F99">
        <w:rPr>
          <w:rFonts w:ascii="Times New Roman" w:hAnsi="Times New Roman" w:cs="Times New Roman"/>
          <w:sz w:val="24"/>
          <w:szCs w:val="24"/>
        </w:rPr>
        <w:t>,</w:t>
      </w:r>
      <w:r w:rsidRPr="00A35F97">
        <w:rPr>
          <w:rFonts w:ascii="Times New Roman" w:hAnsi="Times New Roman" w:cs="Times New Roman"/>
          <w:sz w:val="24"/>
          <w:szCs w:val="24"/>
        </w:rPr>
        <w:t xml:space="preserve"> om än </w:t>
      </w:r>
      <w:r>
        <w:rPr>
          <w:rFonts w:ascii="Times New Roman" w:hAnsi="Times New Roman" w:cs="Times New Roman"/>
          <w:sz w:val="24"/>
          <w:szCs w:val="24"/>
        </w:rPr>
        <w:t>s</w:t>
      </w:r>
      <w:r w:rsidRPr="00A35F97">
        <w:rPr>
          <w:rFonts w:ascii="Times New Roman" w:hAnsi="Times New Roman" w:cs="Times New Roman"/>
          <w:sz w:val="24"/>
          <w:szCs w:val="24"/>
        </w:rPr>
        <w:t>otenäsbons självklara rätt att gena över andras tomter förefaller ha blivit inskrän</w:t>
      </w:r>
      <w:r>
        <w:rPr>
          <w:rFonts w:ascii="Times New Roman" w:hAnsi="Times New Roman" w:cs="Times New Roman"/>
          <w:sz w:val="24"/>
          <w:szCs w:val="24"/>
        </w:rPr>
        <w:t>kt i nutid</w:t>
      </w:r>
      <w:r w:rsidR="00D44F99">
        <w:rPr>
          <w:rFonts w:ascii="Times New Roman" w:hAnsi="Times New Roman" w:cs="Times New Roman"/>
          <w:sz w:val="24"/>
          <w:szCs w:val="24"/>
        </w:rPr>
        <w:t>,</w:t>
      </w:r>
      <w:r>
        <w:rPr>
          <w:rFonts w:ascii="Times New Roman" w:hAnsi="Times New Roman" w:cs="Times New Roman"/>
          <w:sz w:val="24"/>
          <w:szCs w:val="24"/>
        </w:rPr>
        <w:t xml:space="preserve"> och försvårad av de delårs</w:t>
      </w:r>
      <w:r w:rsidRPr="00A35F97">
        <w:rPr>
          <w:rFonts w:ascii="Times New Roman" w:hAnsi="Times New Roman" w:cs="Times New Roman"/>
          <w:sz w:val="24"/>
          <w:szCs w:val="24"/>
        </w:rPr>
        <w:t xml:space="preserve">boendes staketkonstruktioner. </w:t>
      </w:r>
    </w:p>
    <w:p w14:paraId="4BE4F800" w14:textId="0D4BF0CD" w:rsidR="002E4471" w:rsidRDefault="002E4471" w:rsidP="002E4471">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1734 års lag byggde dock vidare på den gamla landslagens bestämmelser. Den som hittade ilandflutet gods s</w:t>
      </w:r>
      <w:r w:rsidR="00430609">
        <w:rPr>
          <w:rFonts w:ascii="Times New Roman" w:hAnsi="Times New Roman" w:cs="Times New Roman"/>
          <w:sz w:val="24"/>
          <w:szCs w:val="24"/>
        </w:rPr>
        <w:t xml:space="preserve">kulle själv anmäla fyndet i närmsta kyrka, </w:t>
      </w:r>
      <w:r w:rsidRPr="00A35F97">
        <w:rPr>
          <w:rFonts w:ascii="Times New Roman" w:hAnsi="Times New Roman" w:cs="Times New Roman"/>
          <w:sz w:val="24"/>
          <w:szCs w:val="24"/>
        </w:rPr>
        <w:t>tre söndagar i rad. Hörde ägaren av sig skulle upphitt</w:t>
      </w:r>
      <w:r>
        <w:rPr>
          <w:rFonts w:ascii="Times New Roman" w:hAnsi="Times New Roman" w:cs="Times New Roman"/>
          <w:sz w:val="24"/>
          <w:szCs w:val="24"/>
        </w:rPr>
        <w:t>aren erhålla en skälig hittelön. O</w:t>
      </w:r>
      <w:r w:rsidRPr="00A35F97">
        <w:rPr>
          <w:rFonts w:ascii="Times New Roman" w:hAnsi="Times New Roman" w:cs="Times New Roman"/>
          <w:sz w:val="24"/>
          <w:szCs w:val="24"/>
        </w:rPr>
        <w:t xml:space="preserve">m ägaren förblev okänd behöll upphittaren, efter ett år och en natt, en tredjedel </w:t>
      </w:r>
      <w:r>
        <w:rPr>
          <w:rFonts w:ascii="Times New Roman" w:hAnsi="Times New Roman" w:cs="Times New Roman"/>
          <w:sz w:val="24"/>
          <w:szCs w:val="24"/>
        </w:rPr>
        <w:t>medan</w:t>
      </w:r>
      <w:r w:rsidRPr="00A35F97">
        <w:rPr>
          <w:rFonts w:ascii="Times New Roman" w:hAnsi="Times New Roman" w:cs="Times New Roman"/>
          <w:sz w:val="24"/>
          <w:szCs w:val="24"/>
        </w:rPr>
        <w:t xml:space="preserve"> kungamakten </w:t>
      </w:r>
      <w:r>
        <w:rPr>
          <w:rFonts w:ascii="Times New Roman" w:hAnsi="Times New Roman" w:cs="Times New Roman"/>
          <w:sz w:val="24"/>
          <w:szCs w:val="24"/>
        </w:rPr>
        <w:t xml:space="preserve">lade beslag på </w:t>
      </w:r>
      <w:r w:rsidRPr="00A35F97">
        <w:rPr>
          <w:rFonts w:ascii="Times New Roman" w:hAnsi="Times New Roman" w:cs="Times New Roman"/>
          <w:sz w:val="24"/>
          <w:szCs w:val="24"/>
        </w:rPr>
        <w:t>de övriga två delarna.</w:t>
      </w:r>
      <w:r w:rsidRPr="00A35F97">
        <w:rPr>
          <w:rStyle w:val="Fotnotsreferens"/>
          <w:rFonts w:ascii="Times New Roman" w:hAnsi="Times New Roman" w:cs="Times New Roman"/>
          <w:sz w:val="24"/>
          <w:szCs w:val="24"/>
        </w:rPr>
        <w:footnoteReference w:id="795"/>
      </w:r>
    </w:p>
    <w:p w14:paraId="201EF595" w14:textId="1A03CBCD" w:rsidR="007628DC" w:rsidRDefault="007628DC" w:rsidP="007628DC">
      <w:pPr>
        <w:spacing w:after="0" w:line="240" w:lineRule="auto"/>
        <w:rPr>
          <w:rFonts w:ascii="Times New Roman" w:hAnsi="Times New Roman" w:cs="Times New Roman"/>
          <w:sz w:val="24"/>
          <w:szCs w:val="24"/>
        </w:rPr>
      </w:pPr>
    </w:p>
    <w:p w14:paraId="1EAE3464" w14:textId="5A856387" w:rsidR="007628DC" w:rsidRPr="007628DC" w:rsidRDefault="007628DC" w:rsidP="007628DC">
      <w:pPr>
        <w:spacing w:after="0" w:line="240" w:lineRule="auto"/>
        <w:rPr>
          <w:rFonts w:ascii="Times New Roman" w:hAnsi="Times New Roman" w:cs="Times New Roman"/>
          <w:color w:val="0070C0"/>
          <w:sz w:val="24"/>
          <w:szCs w:val="24"/>
        </w:rPr>
      </w:pPr>
      <w:r w:rsidRPr="007628DC">
        <w:rPr>
          <w:rFonts w:ascii="Times New Roman" w:hAnsi="Times New Roman" w:cs="Times New Roman"/>
          <w:color w:val="0070C0"/>
          <w:sz w:val="24"/>
          <w:szCs w:val="24"/>
        </w:rPr>
        <w:t>Bild 12:</w:t>
      </w:r>
      <w:r w:rsidR="001D55DA">
        <w:rPr>
          <w:rFonts w:ascii="Times New Roman" w:hAnsi="Times New Roman" w:cs="Times New Roman"/>
          <w:color w:val="0070C0"/>
          <w:sz w:val="24"/>
          <w:szCs w:val="24"/>
        </w:rPr>
        <w:t>9</w:t>
      </w:r>
      <w:r w:rsidRPr="007628DC">
        <w:rPr>
          <w:rFonts w:ascii="Times New Roman" w:hAnsi="Times New Roman" w:cs="Times New Roman"/>
          <w:color w:val="0070C0"/>
          <w:sz w:val="24"/>
          <w:szCs w:val="24"/>
        </w:rPr>
        <w:t xml:space="preserve"> Bild från Trollvik med mängder av bråte, (UN)</w:t>
      </w:r>
    </w:p>
    <w:p w14:paraId="5C7E8430" w14:textId="0AE15BCE" w:rsidR="001A4184" w:rsidRPr="00A35F97" w:rsidRDefault="001A4184" w:rsidP="00D773E7">
      <w:pPr>
        <w:spacing w:after="0" w:line="240" w:lineRule="auto"/>
        <w:rPr>
          <w:rFonts w:ascii="Times New Roman" w:hAnsi="Times New Roman" w:cs="Times New Roman"/>
          <w:sz w:val="24"/>
          <w:szCs w:val="24"/>
        </w:rPr>
      </w:pPr>
    </w:p>
    <w:p w14:paraId="7CA21501" w14:textId="77777777" w:rsidR="001A4184" w:rsidRPr="00CB0267" w:rsidRDefault="001A4184" w:rsidP="00D773E7">
      <w:pPr>
        <w:spacing w:after="0" w:line="240" w:lineRule="auto"/>
        <w:rPr>
          <w:rFonts w:ascii="Times New Roman" w:hAnsi="Times New Roman" w:cs="Times New Roman"/>
          <w:sz w:val="32"/>
          <w:szCs w:val="32"/>
        </w:rPr>
      </w:pPr>
      <w:r w:rsidRPr="00CB0267">
        <w:rPr>
          <w:rFonts w:ascii="Times New Roman" w:hAnsi="Times New Roman" w:cs="Times New Roman"/>
          <w:sz w:val="32"/>
          <w:szCs w:val="32"/>
        </w:rPr>
        <w:lastRenderedPageBreak/>
        <w:t>Falska legender om falska eldar?</w:t>
      </w:r>
    </w:p>
    <w:p w14:paraId="710CB2F5" w14:textId="0FB12C54" w:rsidR="001A4184" w:rsidRPr="00E31A93" w:rsidRDefault="001A4184" w:rsidP="00E31A93">
      <w:pPr>
        <w:rPr>
          <w:rFonts w:ascii="Times New Roman" w:hAnsi="Times New Roman" w:cs="Times New Roman"/>
          <w:sz w:val="24"/>
          <w:szCs w:val="24"/>
          <w:lang w:val="da-DK"/>
        </w:rPr>
      </w:pPr>
      <w:r w:rsidRPr="00A35F97">
        <w:rPr>
          <w:rFonts w:ascii="Times New Roman" w:hAnsi="Times New Roman" w:cs="Times New Roman"/>
          <w:sz w:val="24"/>
          <w:szCs w:val="24"/>
        </w:rPr>
        <w:t xml:space="preserve">Det finns åtskilliga legender och skrönor om falska eldar och vrakplundrare utmed de nordiska kusterna. Särskilt har kustbefolkningen på </w:t>
      </w:r>
      <w:r w:rsidR="00E31A93" w:rsidRPr="00E31A93">
        <w:rPr>
          <w:rFonts w:ascii="Times New Roman" w:hAnsi="Times New Roman" w:cs="Times New Roman"/>
          <w:sz w:val="24"/>
          <w:szCs w:val="24"/>
        </w:rPr>
        <w:t>Læs</w:t>
      </w:r>
      <w:r w:rsidR="00E31A93" w:rsidRPr="00E31A93">
        <w:rPr>
          <w:rFonts w:ascii="Times New Roman" w:hAnsi="Times New Roman" w:cs="Times New Roman"/>
          <w:sz w:val="24"/>
          <w:szCs w:val="24"/>
          <w:lang w:val="da-DK"/>
        </w:rPr>
        <w:t xml:space="preserve">ø </w:t>
      </w:r>
      <w:r w:rsidRPr="00E31A93">
        <w:rPr>
          <w:rFonts w:ascii="Times New Roman" w:hAnsi="Times New Roman" w:cs="Times New Roman"/>
          <w:sz w:val="24"/>
          <w:szCs w:val="24"/>
        </w:rPr>
        <w:t>pekats ut som sådana missdådare. En del av historierna har i litteratur och film förlagts till Gotska</w:t>
      </w:r>
      <w:r w:rsidRPr="00A35F97">
        <w:rPr>
          <w:rFonts w:ascii="Times New Roman" w:hAnsi="Times New Roman" w:cs="Times New Roman"/>
          <w:sz w:val="24"/>
          <w:szCs w:val="24"/>
        </w:rPr>
        <w:t xml:space="preserve"> Sandön, där öns ryktbare arrendator Petter Gottberg under 1800-talets början </w:t>
      </w:r>
      <w:r w:rsidR="00D44F99">
        <w:rPr>
          <w:rFonts w:ascii="Times New Roman" w:hAnsi="Times New Roman" w:cs="Times New Roman"/>
          <w:sz w:val="24"/>
          <w:szCs w:val="24"/>
        </w:rPr>
        <w:t>sägs</w:t>
      </w:r>
      <w:r w:rsidRPr="00A35F97">
        <w:rPr>
          <w:rFonts w:ascii="Times New Roman" w:hAnsi="Times New Roman" w:cs="Times New Roman"/>
          <w:sz w:val="24"/>
          <w:szCs w:val="24"/>
        </w:rPr>
        <w:t xml:space="preserve"> ha lurat in fartyg och mördat överlevande besättningar.</w:t>
      </w:r>
      <w:r w:rsidRPr="00A35F97">
        <w:rPr>
          <w:rStyle w:val="Fotnotsreferens"/>
          <w:rFonts w:ascii="Times New Roman" w:hAnsi="Times New Roman" w:cs="Times New Roman"/>
          <w:sz w:val="24"/>
          <w:szCs w:val="24"/>
        </w:rPr>
        <w:footnoteReference w:id="796"/>
      </w:r>
      <w:r w:rsidRPr="00A35F97">
        <w:rPr>
          <w:rFonts w:ascii="Times New Roman" w:hAnsi="Times New Roman" w:cs="Times New Roman"/>
          <w:sz w:val="24"/>
          <w:szCs w:val="24"/>
        </w:rPr>
        <w:t xml:space="preserve"> Även konstnären och författaren Albert Engström har medverkat till att måla ut dramatiken när han återgivet en bön från det potentiella sjörövarnästet Gotska Sandön:</w:t>
      </w:r>
    </w:p>
    <w:p w14:paraId="0F3A5AEA" w14:textId="77777777" w:rsidR="001A4184" w:rsidRPr="00A35F97" w:rsidRDefault="001A4184" w:rsidP="00D773E7">
      <w:pPr>
        <w:spacing w:after="0" w:line="240" w:lineRule="auto"/>
        <w:rPr>
          <w:rFonts w:ascii="Times New Roman" w:hAnsi="Times New Roman" w:cs="Times New Roman"/>
          <w:sz w:val="24"/>
          <w:szCs w:val="24"/>
        </w:rPr>
      </w:pPr>
    </w:p>
    <w:p w14:paraId="4CBE8ADD" w14:textId="77777777" w:rsidR="001A4184" w:rsidRPr="00A35F97" w:rsidRDefault="001A4184" w:rsidP="00D773E7">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"Gud välsigna våra åkrar och ängar</w:t>
      </w:r>
      <w:r w:rsidRPr="00A35F97">
        <w:rPr>
          <w:rFonts w:ascii="Times New Roman" w:hAnsi="Times New Roman" w:cs="Times New Roman"/>
          <w:i/>
          <w:iCs/>
          <w:sz w:val="24"/>
          <w:szCs w:val="24"/>
        </w:rPr>
        <w:br/>
        <w:t>Våra pigor och drängar</w:t>
      </w:r>
      <w:r w:rsidRPr="00A35F97">
        <w:rPr>
          <w:rFonts w:ascii="Times New Roman" w:hAnsi="Times New Roman" w:cs="Times New Roman"/>
          <w:i/>
          <w:iCs/>
          <w:sz w:val="24"/>
          <w:szCs w:val="24"/>
        </w:rPr>
        <w:br/>
        <w:t>Giv fisk i garn och kut i strand</w:t>
      </w:r>
      <w:r w:rsidRPr="00A35F97">
        <w:rPr>
          <w:rFonts w:ascii="Times New Roman" w:hAnsi="Times New Roman" w:cs="Times New Roman"/>
          <w:i/>
          <w:iCs/>
          <w:sz w:val="24"/>
          <w:szCs w:val="24"/>
        </w:rPr>
        <w:br/>
        <w:t>Gud, låt ett stort skepp stranda på skär i natt!"</w:t>
      </w:r>
      <w:r w:rsidRPr="00A35F97">
        <w:rPr>
          <w:rStyle w:val="Fotnotsreferens"/>
          <w:rFonts w:ascii="Times New Roman" w:hAnsi="Times New Roman" w:cs="Times New Roman"/>
          <w:i/>
          <w:iCs/>
          <w:sz w:val="24"/>
          <w:szCs w:val="24"/>
        </w:rPr>
        <w:footnoteReference w:id="797"/>
      </w:r>
    </w:p>
    <w:p w14:paraId="44E2218B" w14:textId="77777777" w:rsidR="001A4184" w:rsidRPr="00A35F97" w:rsidRDefault="001A4184" w:rsidP="00D773E7">
      <w:pPr>
        <w:spacing w:after="0" w:line="240" w:lineRule="auto"/>
        <w:rPr>
          <w:rFonts w:ascii="Times New Roman" w:hAnsi="Times New Roman" w:cs="Times New Roman"/>
          <w:sz w:val="24"/>
          <w:szCs w:val="24"/>
        </w:rPr>
      </w:pPr>
    </w:p>
    <w:p w14:paraId="322DA27F" w14:textId="78FD6AEE" w:rsidR="001A4184" w:rsidRPr="00A35F97"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Den något egoistiska bönen</w:t>
      </w:r>
      <w:r w:rsidR="0090517C">
        <w:rPr>
          <w:rFonts w:ascii="Times New Roman" w:hAnsi="Times New Roman" w:cs="Times New Roman"/>
          <w:sz w:val="24"/>
          <w:szCs w:val="24"/>
        </w:rPr>
        <w:t xml:space="preserve"> har förlagor från andra kuster.</w:t>
      </w:r>
      <w:r w:rsidR="00D44F99">
        <w:rPr>
          <w:rFonts w:ascii="Times New Roman" w:hAnsi="Times New Roman" w:cs="Times New Roman"/>
          <w:sz w:val="24"/>
          <w:szCs w:val="24"/>
        </w:rPr>
        <w:t xml:space="preserve"> </w:t>
      </w:r>
      <w:r w:rsidR="0090517C">
        <w:rPr>
          <w:rFonts w:ascii="Times New Roman" w:hAnsi="Times New Roman" w:cs="Times New Roman"/>
          <w:sz w:val="24"/>
          <w:szCs w:val="24"/>
        </w:rPr>
        <w:t xml:space="preserve">Det verkar som om sjörövare, </w:t>
      </w:r>
      <w:r w:rsidRPr="00A35F97">
        <w:rPr>
          <w:rFonts w:ascii="Times New Roman" w:hAnsi="Times New Roman" w:cs="Times New Roman"/>
          <w:sz w:val="24"/>
          <w:szCs w:val="24"/>
        </w:rPr>
        <w:t>kapare men även vrakplundrare</w:t>
      </w:r>
      <w:r w:rsidR="00D44F99">
        <w:rPr>
          <w:rFonts w:ascii="Times New Roman" w:hAnsi="Times New Roman" w:cs="Times New Roman"/>
          <w:sz w:val="24"/>
          <w:szCs w:val="24"/>
        </w:rPr>
        <w:t>,</w:t>
      </w:r>
      <w:r w:rsidRPr="00A35F97">
        <w:rPr>
          <w:rFonts w:ascii="Times New Roman" w:hAnsi="Times New Roman" w:cs="Times New Roman"/>
          <w:sz w:val="24"/>
          <w:szCs w:val="24"/>
        </w:rPr>
        <w:t xml:space="preserve"> varit en given källa till intresse i kustnära områden världen över</w:t>
      </w:r>
      <w:r w:rsidR="0008237F">
        <w:rPr>
          <w:rFonts w:ascii="Times New Roman" w:hAnsi="Times New Roman" w:cs="Times New Roman"/>
          <w:sz w:val="24"/>
          <w:szCs w:val="24"/>
        </w:rPr>
        <w:t xml:space="preserve">. </w:t>
      </w:r>
      <w:r w:rsidRPr="00A35F97">
        <w:rPr>
          <w:rFonts w:ascii="Times New Roman" w:hAnsi="Times New Roman" w:cs="Times New Roman"/>
          <w:color w:val="000000"/>
          <w:sz w:val="24"/>
          <w:szCs w:val="24"/>
        </w:rPr>
        <w:t>Ett exempel kan måhända kopplas till Väderöbod:</w:t>
      </w:r>
    </w:p>
    <w:p w14:paraId="1BBFA32D" w14:textId="77777777" w:rsidR="001A4184" w:rsidRPr="00A35F97" w:rsidRDefault="001A4184" w:rsidP="00D773E7">
      <w:pPr>
        <w:spacing w:after="0" w:line="240" w:lineRule="auto"/>
        <w:rPr>
          <w:rStyle w:val="Betoning"/>
          <w:rFonts w:ascii="Times New Roman" w:eastAsiaTheme="majorEastAsia" w:hAnsi="Times New Roman" w:cs="Times New Roman"/>
          <w:sz w:val="24"/>
          <w:szCs w:val="24"/>
        </w:rPr>
      </w:pPr>
    </w:p>
    <w:p w14:paraId="21E3C24D" w14:textId="77777777" w:rsidR="007131BE" w:rsidRDefault="001A4184" w:rsidP="00D773E7">
      <w:pPr>
        <w:spacing w:after="0" w:line="240" w:lineRule="auto"/>
        <w:rPr>
          <w:rStyle w:val="Betoning"/>
          <w:rFonts w:ascii="Times New Roman" w:eastAsiaTheme="majorEastAsia" w:hAnsi="Times New Roman" w:cs="Times New Roman"/>
          <w:b w:val="0"/>
          <w:i/>
          <w:sz w:val="24"/>
          <w:szCs w:val="24"/>
        </w:rPr>
      </w:pPr>
      <w:r w:rsidRPr="0004270C">
        <w:rPr>
          <w:rStyle w:val="Betoning"/>
          <w:rFonts w:ascii="Times New Roman" w:eastAsiaTheme="majorEastAsia" w:hAnsi="Times New Roman" w:cs="Times New Roman"/>
          <w:b w:val="0"/>
          <w:i/>
          <w:sz w:val="24"/>
          <w:szCs w:val="24"/>
        </w:rPr>
        <w:t>”Herre Jesus, hör vår bön</w:t>
      </w:r>
      <w:r w:rsidRPr="0004270C">
        <w:rPr>
          <w:rFonts w:ascii="Times New Roman" w:hAnsi="Times New Roman" w:cs="Times New Roman"/>
          <w:b/>
          <w:i/>
          <w:iCs/>
          <w:sz w:val="24"/>
          <w:szCs w:val="24"/>
        </w:rPr>
        <w:br/>
      </w:r>
      <w:r w:rsidRPr="0004270C">
        <w:rPr>
          <w:rStyle w:val="Betoning"/>
          <w:rFonts w:ascii="Times New Roman" w:eastAsiaTheme="majorEastAsia" w:hAnsi="Times New Roman" w:cs="Times New Roman"/>
          <w:b w:val="0"/>
          <w:i/>
          <w:sz w:val="24"/>
          <w:szCs w:val="24"/>
        </w:rPr>
        <w:t xml:space="preserve">släck fyren </w:t>
      </w:r>
      <w:r w:rsidR="007131BE">
        <w:rPr>
          <w:rStyle w:val="Betoning"/>
          <w:rFonts w:ascii="Times New Roman" w:eastAsiaTheme="majorEastAsia" w:hAnsi="Times New Roman" w:cs="Times New Roman"/>
          <w:b w:val="0"/>
          <w:i/>
          <w:sz w:val="24"/>
          <w:szCs w:val="24"/>
        </w:rPr>
        <w:t>ut på</w:t>
      </w:r>
      <w:r w:rsidRPr="0004270C">
        <w:rPr>
          <w:rStyle w:val="Betoning"/>
          <w:rFonts w:ascii="Times New Roman" w:eastAsiaTheme="majorEastAsia" w:hAnsi="Times New Roman" w:cs="Times New Roman"/>
          <w:b w:val="0"/>
          <w:i/>
          <w:sz w:val="24"/>
          <w:szCs w:val="24"/>
        </w:rPr>
        <w:t xml:space="preserve"> Väderön.</w:t>
      </w:r>
      <w:r w:rsidRPr="0004270C">
        <w:rPr>
          <w:rFonts w:ascii="Times New Roman" w:hAnsi="Times New Roman" w:cs="Times New Roman"/>
          <w:b/>
          <w:i/>
          <w:iCs/>
          <w:sz w:val="24"/>
          <w:szCs w:val="24"/>
        </w:rPr>
        <w:br/>
      </w:r>
      <w:r w:rsidR="007131BE">
        <w:rPr>
          <w:rStyle w:val="Betoning"/>
          <w:rFonts w:ascii="Times New Roman" w:eastAsiaTheme="majorEastAsia" w:hAnsi="Times New Roman" w:cs="Times New Roman"/>
          <w:b w:val="0"/>
          <w:i/>
          <w:sz w:val="24"/>
          <w:szCs w:val="24"/>
        </w:rPr>
        <w:t>giv att vrak från alla länder</w:t>
      </w:r>
    </w:p>
    <w:p w14:paraId="39A1CC5B" w14:textId="77777777" w:rsidR="001A4184" w:rsidRPr="0004270C" w:rsidRDefault="007131BE" w:rsidP="00D773E7">
      <w:pPr>
        <w:spacing w:after="0" w:line="240" w:lineRule="auto"/>
        <w:rPr>
          <w:rStyle w:val="Betoning"/>
          <w:rFonts w:ascii="Times New Roman" w:hAnsi="Times New Roman" w:cs="Times New Roman"/>
          <w:b w:val="0"/>
          <w:i/>
          <w:iCs/>
          <w:sz w:val="24"/>
          <w:szCs w:val="24"/>
        </w:rPr>
      </w:pPr>
      <w:proofErr w:type="gramStart"/>
      <w:r>
        <w:rPr>
          <w:rStyle w:val="Betoning"/>
          <w:rFonts w:ascii="Times New Roman" w:eastAsiaTheme="majorEastAsia" w:hAnsi="Times New Roman" w:cs="Times New Roman"/>
          <w:b w:val="0"/>
          <w:i/>
          <w:sz w:val="24"/>
          <w:szCs w:val="24"/>
        </w:rPr>
        <w:t>landa må vid våra stränder</w:t>
      </w:r>
      <w:r w:rsidR="001A4184" w:rsidRPr="0004270C">
        <w:rPr>
          <w:rStyle w:val="Betoning"/>
          <w:rFonts w:ascii="Times New Roman" w:eastAsiaTheme="majorEastAsia" w:hAnsi="Times New Roman" w:cs="Times New Roman"/>
          <w:b w:val="0"/>
          <w:i/>
          <w:sz w:val="24"/>
          <w:szCs w:val="24"/>
        </w:rPr>
        <w:t>.”</w:t>
      </w:r>
      <w:proofErr w:type="gramEnd"/>
      <w:r w:rsidR="001A4184" w:rsidRPr="0004270C">
        <w:rPr>
          <w:rStyle w:val="Fotnotsreferens"/>
          <w:rFonts w:ascii="Times New Roman" w:eastAsiaTheme="majorEastAsia" w:hAnsi="Times New Roman" w:cs="Times New Roman"/>
          <w:b/>
          <w:i/>
          <w:iCs/>
          <w:sz w:val="24"/>
          <w:szCs w:val="24"/>
        </w:rPr>
        <w:footnoteReference w:id="798"/>
      </w:r>
    </w:p>
    <w:p w14:paraId="0F29845F" w14:textId="77777777" w:rsidR="001A4184" w:rsidRPr="00A35F97" w:rsidRDefault="001A4184" w:rsidP="00D773E7">
      <w:pPr>
        <w:spacing w:after="0" w:line="240" w:lineRule="auto"/>
        <w:rPr>
          <w:rStyle w:val="Betoning"/>
          <w:rFonts w:ascii="Times New Roman" w:eastAsiaTheme="majorEastAsia" w:hAnsi="Times New Roman" w:cs="Times New Roman"/>
          <w:i/>
          <w:iCs/>
          <w:sz w:val="24"/>
          <w:szCs w:val="24"/>
        </w:rPr>
      </w:pPr>
    </w:p>
    <w:p w14:paraId="46C7E4A9" w14:textId="2B06F30D" w:rsidR="001A4184" w:rsidRPr="00A35F97" w:rsidRDefault="00416FBC" w:rsidP="00D773E7">
      <w:pPr>
        <w:spacing w:after="0" w:line="240" w:lineRule="auto"/>
        <w:rPr>
          <w:rFonts w:ascii="Times New Roman" w:eastAsiaTheme="majorEastAsia" w:hAnsi="Times New Roman" w:cs="Times New Roman"/>
          <w:sz w:val="24"/>
          <w:szCs w:val="24"/>
        </w:rPr>
      </w:pPr>
      <w:r>
        <w:rPr>
          <w:rStyle w:val="Betoning"/>
          <w:rFonts w:ascii="Times New Roman" w:eastAsiaTheme="majorEastAsia" w:hAnsi="Times New Roman" w:cs="Times New Roman"/>
          <w:b w:val="0"/>
          <w:sz w:val="24"/>
          <w:szCs w:val="24"/>
        </w:rPr>
        <w:t xml:space="preserve">Trots namnlikheten med Väderöbod och Väderöarna </w:t>
      </w:r>
      <w:r w:rsidR="00056D2A">
        <w:rPr>
          <w:rStyle w:val="Betoning"/>
          <w:rFonts w:ascii="Times New Roman" w:eastAsiaTheme="majorEastAsia" w:hAnsi="Times New Roman" w:cs="Times New Roman"/>
          <w:b w:val="0"/>
          <w:sz w:val="24"/>
          <w:szCs w:val="24"/>
        </w:rPr>
        <w:t xml:space="preserve">verkar </w:t>
      </w:r>
      <w:r>
        <w:rPr>
          <w:rStyle w:val="Betoning"/>
          <w:rFonts w:ascii="Times New Roman" w:eastAsiaTheme="majorEastAsia" w:hAnsi="Times New Roman" w:cs="Times New Roman"/>
          <w:b w:val="0"/>
          <w:sz w:val="24"/>
          <w:szCs w:val="24"/>
        </w:rPr>
        <w:t xml:space="preserve">bönen </w:t>
      </w:r>
      <w:r w:rsidR="00056D2A">
        <w:rPr>
          <w:rStyle w:val="Betoning"/>
          <w:rFonts w:ascii="Times New Roman" w:eastAsiaTheme="majorEastAsia" w:hAnsi="Times New Roman" w:cs="Times New Roman"/>
          <w:b w:val="0"/>
          <w:sz w:val="24"/>
          <w:szCs w:val="24"/>
        </w:rPr>
        <w:t xml:space="preserve">främst ha lokaliserats </w:t>
      </w:r>
      <w:r w:rsidR="001A4184" w:rsidRPr="0004270C">
        <w:rPr>
          <w:rStyle w:val="Betoning"/>
          <w:rFonts w:ascii="Times New Roman" w:eastAsiaTheme="majorEastAsia" w:hAnsi="Times New Roman" w:cs="Times New Roman"/>
          <w:b w:val="0"/>
          <w:sz w:val="24"/>
          <w:szCs w:val="24"/>
        </w:rPr>
        <w:t xml:space="preserve">till Hallands Väderö. Vilken </w:t>
      </w:r>
      <w:r w:rsidR="00056D2A">
        <w:rPr>
          <w:rStyle w:val="Betoning"/>
          <w:rFonts w:ascii="Times New Roman" w:eastAsiaTheme="majorEastAsia" w:hAnsi="Times New Roman" w:cs="Times New Roman"/>
          <w:b w:val="0"/>
          <w:sz w:val="24"/>
          <w:szCs w:val="24"/>
        </w:rPr>
        <w:t>geografi</w:t>
      </w:r>
      <w:r w:rsidR="001A4184" w:rsidRPr="0004270C">
        <w:rPr>
          <w:rStyle w:val="Betoning"/>
          <w:rFonts w:ascii="Times New Roman" w:eastAsiaTheme="majorEastAsia" w:hAnsi="Times New Roman" w:cs="Times New Roman"/>
          <w:b w:val="0"/>
          <w:sz w:val="24"/>
          <w:szCs w:val="24"/>
        </w:rPr>
        <w:t xml:space="preserve"> som åsyftats </w:t>
      </w:r>
      <w:r w:rsidR="009E45EA">
        <w:rPr>
          <w:rStyle w:val="Betoning"/>
          <w:rFonts w:ascii="Times New Roman" w:eastAsiaTheme="majorEastAsia" w:hAnsi="Times New Roman" w:cs="Times New Roman"/>
          <w:b w:val="0"/>
          <w:sz w:val="24"/>
          <w:szCs w:val="24"/>
        </w:rPr>
        <w:t>kanske</w:t>
      </w:r>
      <w:r w:rsidR="001A4184" w:rsidRPr="0004270C">
        <w:rPr>
          <w:rStyle w:val="Betoning"/>
          <w:rFonts w:ascii="Times New Roman" w:eastAsiaTheme="majorEastAsia" w:hAnsi="Times New Roman" w:cs="Times New Roman"/>
          <w:b w:val="0"/>
          <w:sz w:val="24"/>
          <w:szCs w:val="24"/>
        </w:rPr>
        <w:t xml:space="preserve"> mest bero</w:t>
      </w:r>
      <w:r w:rsidR="009E45EA">
        <w:rPr>
          <w:rStyle w:val="Betoning"/>
          <w:rFonts w:ascii="Times New Roman" w:eastAsiaTheme="majorEastAsia" w:hAnsi="Times New Roman" w:cs="Times New Roman"/>
          <w:b w:val="0"/>
          <w:sz w:val="24"/>
          <w:szCs w:val="24"/>
        </w:rPr>
        <w:t>r</w:t>
      </w:r>
      <w:r w:rsidR="001A4184" w:rsidRPr="0004270C">
        <w:rPr>
          <w:rStyle w:val="Betoning"/>
          <w:rFonts w:ascii="Times New Roman" w:eastAsiaTheme="majorEastAsia" w:hAnsi="Times New Roman" w:cs="Times New Roman"/>
          <w:b w:val="0"/>
          <w:sz w:val="24"/>
          <w:szCs w:val="24"/>
        </w:rPr>
        <w:t xml:space="preserve"> på var uttolkaren haft sin hemvist eller </w:t>
      </w:r>
      <w:r w:rsidR="00D8583E">
        <w:rPr>
          <w:rStyle w:val="Betoning"/>
          <w:rFonts w:ascii="Times New Roman" w:eastAsiaTheme="majorEastAsia" w:hAnsi="Times New Roman" w:cs="Times New Roman"/>
          <w:b w:val="0"/>
          <w:sz w:val="24"/>
          <w:szCs w:val="24"/>
        </w:rPr>
        <w:t>rötter?</w:t>
      </w:r>
      <w:r w:rsidR="009E45EA">
        <w:rPr>
          <w:rStyle w:val="Betoning"/>
          <w:rFonts w:ascii="Times New Roman" w:eastAsiaTheme="majorEastAsia" w:hAnsi="Times New Roman" w:cs="Times New Roman"/>
          <w:b w:val="0"/>
          <w:sz w:val="24"/>
          <w:szCs w:val="24"/>
        </w:rPr>
        <w:t xml:space="preserve"> Å</w:t>
      </w:r>
      <w:r w:rsidR="001A4184" w:rsidRPr="0004270C">
        <w:rPr>
          <w:rStyle w:val="Betoning"/>
          <w:rFonts w:ascii="Times New Roman" w:eastAsiaTheme="majorEastAsia" w:hAnsi="Times New Roman" w:cs="Times New Roman"/>
          <w:b w:val="0"/>
          <w:sz w:val="24"/>
          <w:szCs w:val="24"/>
        </w:rPr>
        <w:t xml:space="preserve">kallan </w:t>
      </w:r>
      <w:r w:rsidR="009E45EA">
        <w:rPr>
          <w:rStyle w:val="Betoning"/>
          <w:rFonts w:ascii="Times New Roman" w:eastAsiaTheme="majorEastAsia" w:hAnsi="Times New Roman" w:cs="Times New Roman"/>
          <w:b w:val="0"/>
          <w:sz w:val="24"/>
          <w:szCs w:val="24"/>
        </w:rPr>
        <w:t xml:space="preserve">kan </w:t>
      </w:r>
      <w:r w:rsidR="001A4184" w:rsidRPr="0004270C">
        <w:rPr>
          <w:rStyle w:val="Betoning"/>
          <w:rFonts w:ascii="Times New Roman" w:eastAsiaTheme="majorEastAsia" w:hAnsi="Times New Roman" w:cs="Times New Roman"/>
          <w:b w:val="0"/>
          <w:sz w:val="24"/>
          <w:szCs w:val="24"/>
        </w:rPr>
        <w:t>ses som en förargad</w:t>
      </w:r>
      <w:r w:rsidR="009E45EA">
        <w:rPr>
          <w:rStyle w:val="Betoning"/>
          <w:rFonts w:ascii="Times New Roman" w:eastAsiaTheme="majorEastAsia" w:hAnsi="Times New Roman" w:cs="Times New Roman"/>
          <w:b w:val="0"/>
          <w:sz w:val="24"/>
          <w:szCs w:val="24"/>
        </w:rPr>
        <w:t xml:space="preserve"> reaktion på fyrarnas tillkomst, </w:t>
      </w:r>
      <w:r w:rsidR="001A4184" w:rsidRPr="0004270C">
        <w:rPr>
          <w:rStyle w:val="Betoning"/>
          <w:rFonts w:ascii="Times New Roman" w:eastAsiaTheme="majorEastAsia" w:hAnsi="Times New Roman" w:cs="Times New Roman"/>
          <w:b w:val="0"/>
          <w:sz w:val="24"/>
          <w:szCs w:val="24"/>
        </w:rPr>
        <w:t xml:space="preserve">vilka minskade befolkningens potentiella intäktskällor. På Väderöbod reste fyren 1867 och på Hallands Väderö 1884; bönen måste i så fall ha tillkommit efter fyrarnas tändande – alltså i mer moderna tider – men var sannolikt inspirerad av liknande ramsor från andra länders kuster. </w:t>
      </w:r>
      <w:r w:rsidR="001A4184" w:rsidRPr="00A35F97">
        <w:rPr>
          <w:rFonts w:ascii="Times New Roman" w:hAnsi="Times New Roman" w:cs="Times New Roman"/>
          <w:sz w:val="24"/>
          <w:szCs w:val="24"/>
        </w:rPr>
        <w:t xml:space="preserve">Även författaren Emilie Flygare-Carlén (1807-1892) har dragit sitt lokala strå till stacken med sina </w:t>
      </w:r>
      <w:r w:rsidR="001A4184" w:rsidRPr="002F7BF0">
        <w:rPr>
          <w:rFonts w:ascii="Times New Roman" w:hAnsi="Times New Roman" w:cs="Times New Roman"/>
          <w:sz w:val="24"/>
          <w:szCs w:val="24"/>
        </w:rPr>
        <w:t xml:space="preserve">bohuslänska romaner om färgstarka personligheter med stundom rymliga samveten. I </w:t>
      </w:r>
      <w:r w:rsidR="002F7BF0">
        <w:rPr>
          <w:rFonts w:ascii="Times New Roman" w:hAnsi="Times New Roman" w:cs="Times New Roman"/>
          <w:sz w:val="24"/>
          <w:szCs w:val="24"/>
        </w:rPr>
        <w:t>”</w:t>
      </w:r>
      <w:r w:rsidR="001A4184" w:rsidRPr="002F7BF0">
        <w:rPr>
          <w:rFonts w:ascii="Times New Roman" w:hAnsi="Times New Roman" w:cs="Times New Roman"/>
          <w:iCs/>
          <w:sz w:val="24"/>
          <w:szCs w:val="24"/>
        </w:rPr>
        <w:t>Ett Köpmanshus i Skärgården</w:t>
      </w:r>
      <w:r w:rsidR="002F7BF0">
        <w:rPr>
          <w:rFonts w:ascii="Times New Roman" w:hAnsi="Times New Roman" w:cs="Times New Roman"/>
          <w:iCs/>
          <w:sz w:val="24"/>
          <w:szCs w:val="24"/>
        </w:rPr>
        <w:t>”</w:t>
      </w:r>
      <w:r w:rsidR="00401A1B" w:rsidRPr="002F7BF0">
        <w:rPr>
          <w:rFonts w:ascii="Times New Roman" w:hAnsi="Times New Roman" w:cs="Times New Roman"/>
          <w:sz w:val="24"/>
          <w:szCs w:val="24"/>
        </w:rPr>
        <w:t xml:space="preserve"> från 1885 – lä</w:t>
      </w:r>
      <w:r w:rsidR="001A4184" w:rsidRPr="002F7BF0">
        <w:rPr>
          <w:rFonts w:ascii="Times New Roman" w:hAnsi="Times New Roman" w:cs="Times New Roman"/>
          <w:sz w:val="24"/>
          <w:szCs w:val="24"/>
        </w:rPr>
        <w:t>svärd än i samtiden om man nu inte väljer att se den burleska TV-se</w:t>
      </w:r>
      <w:r w:rsidR="00F963C4" w:rsidRPr="002F7BF0">
        <w:rPr>
          <w:rFonts w:ascii="Times New Roman" w:hAnsi="Times New Roman" w:cs="Times New Roman"/>
          <w:sz w:val="24"/>
          <w:szCs w:val="24"/>
        </w:rPr>
        <w:t>rien från</w:t>
      </w:r>
      <w:r w:rsidR="00F963C4">
        <w:rPr>
          <w:rFonts w:ascii="Times New Roman" w:hAnsi="Times New Roman" w:cs="Times New Roman"/>
          <w:sz w:val="24"/>
          <w:szCs w:val="24"/>
        </w:rPr>
        <w:t xml:space="preserve"> 1972 i Åke Falcks regí</w:t>
      </w:r>
      <w:r w:rsidR="001A4184" w:rsidRPr="00A35F97">
        <w:rPr>
          <w:rFonts w:ascii="Times New Roman" w:hAnsi="Times New Roman" w:cs="Times New Roman"/>
          <w:sz w:val="24"/>
          <w:szCs w:val="24"/>
        </w:rPr>
        <w:t xml:space="preserve"> – har hon lånat miljöer från handelshuset Gerlesborg</w:t>
      </w:r>
      <w:r w:rsidR="00F963C4">
        <w:rPr>
          <w:rFonts w:ascii="Times New Roman" w:hAnsi="Times New Roman" w:cs="Times New Roman"/>
          <w:sz w:val="24"/>
          <w:szCs w:val="24"/>
        </w:rPr>
        <w:t>,</w:t>
      </w:r>
      <w:r w:rsidR="001A4184" w:rsidRPr="00A35F97">
        <w:rPr>
          <w:rFonts w:ascii="Times New Roman" w:hAnsi="Times New Roman" w:cs="Times New Roman"/>
          <w:sz w:val="24"/>
          <w:szCs w:val="24"/>
        </w:rPr>
        <w:t xml:space="preserve"> på norra sidan om Bottnafjorden. På det fiktiva Svartskär låter hon den norske handelsmannen Holt plundra ett ilandflutet lik</w:t>
      </w:r>
      <w:r w:rsidR="00953ABF">
        <w:rPr>
          <w:rFonts w:ascii="Times New Roman" w:hAnsi="Times New Roman" w:cs="Times New Roman"/>
          <w:sz w:val="24"/>
          <w:szCs w:val="24"/>
        </w:rPr>
        <w:t>,</w:t>
      </w:r>
      <w:r w:rsidR="001A4184" w:rsidRPr="00A35F97">
        <w:rPr>
          <w:rFonts w:ascii="Times New Roman" w:hAnsi="Times New Roman" w:cs="Times New Roman"/>
          <w:sz w:val="24"/>
          <w:szCs w:val="24"/>
        </w:rPr>
        <w:t xml:space="preserve"> vilket blir till en avgörande händelse i den fortsatta berättelsen.</w:t>
      </w:r>
    </w:p>
    <w:p w14:paraId="3EB7E38B" w14:textId="38D871E1" w:rsidR="008E5D99" w:rsidRDefault="008E5D99"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Det forna fiskeläget Brevik låg inte långt ifrån Gerlesborg, i en skyddad vik strax norr om Bottnafjordens inlopp. Det finns en muntlig tradition att </w:t>
      </w:r>
      <w:r w:rsidR="00BA169C">
        <w:rPr>
          <w:rFonts w:ascii="Times New Roman" w:hAnsi="Times New Roman" w:cs="Times New Roman"/>
          <w:sz w:val="24"/>
          <w:szCs w:val="24"/>
        </w:rPr>
        <w:t>sjörövare levt i trakterna</w:t>
      </w:r>
      <w:r>
        <w:rPr>
          <w:rFonts w:ascii="Times New Roman" w:hAnsi="Times New Roman" w:cs="Times New Roman"/>
          <w:sz w:val="24"/>
          <w:szCs w:val="24"/>
        </w:rPr>
        <w:t xml:space="preserve">, liksom vid dagens fritidshusbebyggelse vid Skredsvik, </w:t>
      </w:r>
      <w:r w:rsidR="00BA169C">
        <w:rPr>
          <w:rFonts w:ascii="Times New Roman" w:hAnsi="Times New Roman" w:cs="Times New Roman"/>
          <w:sz w:val="24"/>
          <w:szCs w:val="24"/>
        </w:rPr>
        <w:t xml:space="preserve">så sent som i slutet av 1800-talet. </w:t>
      </w:r>
      <w:r>
        <w:rPr>
          <w:rFonts w:ascii="Times New Roman" w:hAnsi="Times New Roman" w:cs="Times New Roman"/>
          <w:sz w:val="24"/>
          <w:szCs w:val="24"/>
        </w:rPr>
        <w:t>En äldre kvinna berättade i en intervju från 1960-talet att hon som barn inte fick umgås med familjerna i området. Saken verkar i nutid vara besvärlig att vidimera.</w:t>
      </w:r>
      <w:r w:rsidR="004C2646">
        <w:rPr>
          <w:rStyle w:val="Fotnotsreferens"/>
          <w:rFonts w:ascii="Times New Roman" w:hAnsi="Times New Roman" w:cs="Times New Roman"/>
          <w:sz w:val="24"/>
          <w:szCs w:val="24"/>
        </w:rPr>
        <w:footnoteReference w:id="799"/>
      </w:r>
    </w:p>
    <w:p w14:paraId="7D9C116A" w14:textId="4842282F" w:rsidR="001A4184" w:rsidRPr="00A35F97" w:rsidRDefault="001A4184" w:rsidP="008E5D99">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Även om sådana brott </w:t>
      </w:r>
      <w:r w:rsidR="00B3317E">
        <w:rPr>
          <w:rFonts w:ascii="Times New Roman" w:hAnsi="Times New Roman" w:cs="Times New Roman"/>
          <w:sz w:val="24"/>
          <w:szCs w:val="24"/>
        </w:rPr>
        <w:t xml:space="preserve">mot skeppsbrutna </w:t>
      </w:r>
      <w:r w:rsidRPr="00A35F97">
        <w:rPr>
          <w:rFonts w:ascii="Times New Roman" w:hAnsi="Times New Roman" w:cs="Times New Roman"/>
          <w:sz w:val="24"/>
          <w:szCs w:val="24"/>
        </w:rPr>
        <w:t xml:space="preserve">inträffade kan det misstänkas att åtskilliga bär vandringssägnens prägel. </w:t>
      </w:r>
      <w:r w:rsidR="00B5619E">
        <w:rPr>
          <w:rFonts w:ascii="Times New Roman" w:hAnsi="Times New Roman" w:cs="Times New Roman"/>
          <w:sz w:val="24"/>
          <w:szCs w:val="24"/>
        </w:rPr>
        <w:t>Alldeles oavsett</w:t>
      </w:r>
      <w:r w:rsidRPr="00A35F97">
        <w:rPr>
          <w:rFonts w:ascii="Times New Roman" w:hAnsi="Times New Roman" w:cs="Times New Roman"/>
          <w:sz w:val="24"/>
          <w:szCs w:val="24"/>
        </w:rPr>
        <w:t xml:space="preserve"> mörkertalet är antalet påvisbara </w:t>
      </w:r>
      <w:r w:rsidRPr="00A35F97">
        <w:rPr>
          <w:rFonts w:ascii="Times New Roman" w:hAnsi="Times New Roman" w:cs="Times New Roman"/>
          <w:sz w:val="24"/>
          <w:szCs w:val="24"/>
        </w:rPr>
        <w:lastRenderedPageBreak/>
        <w:t xml:space="preserve">rättsfall försvinnande få. Då är historierna </w:t>
      </w:r>
      <w:r w:rsidR="00953ABF">
        <w:rPr>
          <w:rFonts w:ascii="Times New Roman" w:hAnsi="Times New Roman" w:cs="Times New Roman"/>
          <w:sz w:val="24"/>
          <w:szCs w:val="24"/>
        </w:rPr>
        <w:t>betydligt</w:t>
      </w:r>
      <w:r w:rsidRPr="00A35F97">
        <w:rPr>
          <w:rFonts w:ascii="Times New Roman" w:hAnsi="Times New Roman" w:cs="Times New Roman"/>
          <w:sz w:val="24"/>
          <w:szCs w:val="24"/>
        </w:rPr>
        <w:t xml:space="preserve"> fler om hur lotsar och kustbor</w:t>
      </w:r>
      <w:r w:rsidR="00953ABF">
        <w:rPr>
          <w:rFonts w:ascii="Times New Roman" w:hAnsi="Times New Roman" w:cs="Times New Roman"/>
          <w:sz w:val="24"/>
          <w:szCs w:val="24"/>
        </w:rPr>
        <w:t xml:space="preserve">, med fara för sina liv, </w:t>
      </w:r>
      <w:r w:rsidRPr="00A35F97">
        <w:rPr>
          <w:rFonts w:ascii="Times New Roman" w:hAnsi="Times New Roman" w:cs="Times New Roman"/>
          <w:sz w:val="24"/>
          <w:szCs w:val="24"/>
        </w:rPr>
        <w:t xml:space="preserve">räddar nödställda och på andra sätt hjälper överlevande. Ett uppmärksammat fall kan ses från hösten 1872 när </w:t>
      </w:r>
      <w:r w:rsidRPr="00A35F97">
        <w:rPr>
          <w:rFonts w:ascii="Times New Roman" w:hAnsi="Times New Roman" w:cs="Times New Roman"/>
          <w:i/>
          <w:iCs/>
          <w:sz w:val="24"/>
          <w:szCs w:val="24"/>
        </w:rPr>
        <w:t>Edmund</w:t>
      </w:r>
      <w:r w:rsidRPr="00A35F97">
        <w:rPr>
          <w:rFonts w:ascii="Times New Roman" w:hAnsi="Times New Roman" w:cs="Times New Roman"/>
          <w:sz w:val="24"/>
          <w:szCs w:val="24"/>
        </w:rPr>
        <w:t xml:space="preserve"> från Fredrikshald grundstötte vid Tryggö. Under räddningsope</w:t>
      </w:r>
      <w:r w:rsidR="0090517C">
        <w:rPr>
          <w:rFonts w:ascii="Times New Roman" w:hAnsi="Times New Roman" w:cs="Times New Roman"/>
          <w:sz w:val="24"/>
          <w:szCs w:val="24"/>
        </w:rPr>
        <w:t>rationen deltog flera närboende. B</w:t>
      </w:r>
      <w:r w:rsidRPr="00A35F97">
        <w:rPr>
          <w:rFonts w:ascii="Times New Roman" w:hAnsi="Times New Roman" w:cs="Times New Roman"/>
          <w:sz w:val="24"/>
          <w:szCs w:val="24"/>
        </w:rPr>
        <w:t>esättningen om femton personer samt kaptenens hustru räddades. Två fiskare från Väjern, som gått ut till det förlista fartyget för att hjälpa till, drunknade när deras julle kantrade.</w:t>
      </w:r>
      <w:r w:rsidRPr="00A35F97">
        <w:rPr>
          <w:rStyle w:val="Fotnotsreferens"/>
          <w:rFonts w:ascii="Times New Roman" w:hAnsi="Times New Roman" w:cs="Times New Roman"/>
          <w:sz w:val="24"/>
          <w:szCs w:val="24"/>
        </w:rPr>
        <w:footnoteReference w:id="800"/>
      </w:r>
      <w:r w:rsidR="0072451F">
        <w:rPr>
          <w:rFonts w:ascii="Times New Roman" w:hAnsi="Times New Roman" w:cs="Times New Roman"/>
          <w:sz w:val="24"/>
          <w:szCs w:val="24"/>
        </w:rPr>
        <w:t xml:space="preserve"> Vid en annan förlisning </w:t>
      </w:r>
      <w:r w:rsidR="00D8583E">
        <w:rPr>
          <w:rFonts w:ascii="Times New Roman" w:hAnsi="Times New Roman" w:cs="Times New Roman"/>
          <w:sz w:val="24"/>
          <w:szCs w:val="24"/>
        </w:rPr>
        <w:t>omkom</w:t>
      </w:r>
      <w:r w:rsidRPr="00A35F97">
        <w:rPr>
          <w:rFonts w:ascii="Times New Roman" w:hAnsi="Times New Roman" w:cs="Times New Roman"/>
          <w:sz w:val="24"/>
          <w:szCs w:val="24"/>
        </w:rPr>
        <w:t xml:space="preserve"> skrädd</w:t>
      </w:r>
      <w:r w:rsidR="0072451F">
        <w:rPr>
          <w:rFonts w:ascii="Times New Roman" w:hAnsi="Times New Roman" w:cs="Times New Roman"/>
          <w:sz w:val="24"/>
          <w:szCs w:val="24"/>
        </w:rPr>
        <w:t xml:space="preserve">aren Emil Abraham Andersson. Han </w:t>
      </w:r>
      <w:r w:rsidR="00D8583E">
        <w:rPr>
          <w:rFonts w:ascii="Times New Roman" w:hAnsi="Times New Roman" w:cs="Times New Roman"/>
          <w:sz w:val="24"/>
          <w:szCs w:val="24"/>
        </w:rPr>
        <w:t xml:space="preserve">hade </w:t>
      </w:r>
      <w:proofErr w:type="gramStart"/>
      <w:r w:rsidR="00D8583E">
        <w:rPr>
          <w:rFonts w:ascii="Times New Roman" w:hAnsi="Times New Roman" w:cs="Times New Roman"/>
          <w:sz w:val="24"/>
          <w:szCs w:val="24"/>
        </w:rPr>
        <w:t>givit</w:t>
      </w:r>
      <w:proofErr w:type="gramEnd"/>
      <w:r w:rsidRPr="00A35F97">
        <w:rPr>
          <w:rFonts w:ascii="Times New Roman" w:hAnsi="Times New Roman" w:cs="Times New Roman"/>
          <w:sz w:val="24"/>
          <w:szCs w:val="24"/>
        </w:rPr>
        <w:t xml:space="preserve"> sig ut från Haby </w:t>
      </w:r>
      <w:r w:rsidR="00E36736">
        <w:rPr>
          <w:rFonts w:ascii="Times New Roman" w:hAnsi="Times New Roman" w:cs="Times New Roman"/>
          <w:sz w:val="24"/>
          <w:szCs w:val="24"/>
        </w:rPr>
        <w:t>för att hjälpa</w:t>
      </w:r>
      <w:r w:rsidRPr="00A35F97">
        <w:rPr>
          <w:rFonts w:ascii="Times New Roman" w:hAnsi="Times New Roman" w:cs="Times New Roman"/>
          <w:sz w:val="24"/>
          <w:szCs w:val="24"/>
        </w:rPr>
        <w:t xml:space="preserve"> ett fartyg</w:t>
      </w:r>
      <w:r w:rsidR="00281840">
        <w:rPr>
          <w:rFonts w:ascii="Times New Roman" w:hAnsi="Times New Roman" w:cs="Times New Roman"/>
          <w:sz w:val="24"/>
          <w:szCs w:val="24"/>
        </w:rPr>
        <w:t xml:space="preserve"> i nöd</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801"/>
      </w:r>
    </w:p>
    <w:p w14:paraId="67551088" w14:textId="77777777" w:rsidR="001A4184" w:rsidRPr="00A35F97" w:rsidRDefault="00401A1B"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F</w:t>
      </w:r>
      <w:r w:rsidR="001A4184" w:rsidRPr="00A35F97">
        <w:rPr>
          <w:rFonts w:ascii="Times New Roman" w:hAnsi="Times New Roman" w:cs="Times New Roman"/>
          <w:sz w:val="24"/>
          <w:szCs w:val="24"/>
        </w:rPr>
        <w:t>örekomsten av falska eldar har ifrågasatts. Varför skulle fartyg likt nattinsekter överhuvudtaget lockas in mot sådana ljuskällor? Snarare borde skepparen försökt att hålla sig så långt som möjligt från skärgårdarnas brott under stormiga nätter. Insikten är hembygdsforskaren Allan Olssons. Han ställer frågan vad de falska fyrarna skulle kunnat ha förväxlats med i tider som saknade fyrar?</w:t>
      </w:r>
      <w:r w:rsidR="001A4184" w:rsidRPr="00A35F97">
        <w:rPr>
          <w:rStyle w:val="Fotnotsreferens"/>
          <w:rFonts w:ascii="Times New Roman" w:hAnsi="Times New Roman" w:cs="Times New Roman"/>
          <w:sz w:val="24"/>
          <w:szCs w:val="24"/>
        </w:rPr>
        <w:footnoteReference w:id="802"/>
      </w:r>
      <w:r w:rsidR="001A4184" w:rsidRPr="00A35F97">
        <w:rPr>
          <w:rFonts w:ascii="Times New Roman" w:hAnsi="Times New Roman" w:cs="Times New Roman"/>
          <w:sz w:val="24"/>
          <w:szCs w:val="24"/>
        </w:rPr>
        <w:t xml:space="preserve"> Först under 1600-talet restes och bemannades fyrar i de nordiska farvattnen men samtliga låg länge fjärran från norra Bohusläns kuster.</w:t>
      </w:r>
    </w:p>
    <w:p w14:paraId="45682984" w14:textId="6C8DCF8C" w:rsidR="001A4184" w:rsidRPr="00A35F97" w:rsidRDefault="001A4184" w:rsidP="00C728EA">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Inte desto mindre visar lagstiftningen att åtminstone myndigheterna misstänkte att aktiviteterna var verkliga; hur det var i levande livet är mer svårbedömt. Omtalat är det brev som Margareta Hvitfeldt skrev till underlydande strandsittare och fiskare i Gravarne. Hon hotade dem med vräkning i fall de plundrade drunknade och kastade liken i havet. Gärningsmännen skulle </w:t>
      </w:r>
      <w:r w:rsidR="00281840">
        <w:rPr>
          <w:rFonts w:ascii="Times New Roman" w:hAnsi="Times New Roman" w:cs="Times New Roman"/>
          <w:sz w:val="24"/>
          <w:szCs w:val="24"/>
        </w:rPr>
        <w:t>heller inte</w:t>
      </w:r>
      <w:r w:rsidRPr="00A35F97">
        <w:rPr>
          <w:rFonts w:ascii="Times New Roman" w:hAnsi="Times New Roman" w:cs="Times New Roman"/>
          <w:sz w:val="24"/>
          <w:szCs w:val="24"/>
        </w:rPr>
        <w:t xml:space="preserve"> få begravas i vigd jord.</w:t>
      </w:r>
      <w:r w:rsidRPr="00A35F97">
        <w:rPr>
          <w:rStyle w:val="Fotnotsreferens"/>
          <w:rFonts w:ascii="Times New Roman" w:hAnsi="Times New Roman" w:cs="Times New Roman"/>
          <w:sz w:val="24"/>
          <w:szCs w:val="24"/>
        </w:rPr>
        <w:footnoteReference w:id="803"/>
      </w:r>
      <w:r w:rsidRPr="00A35F97">
        <w:rPr>
          <w:rFonts w:ascii="Times New Roman" w:hAnsi="Times New Roman" w:cs="Times New Roman"/>
          <w:sz w:val="24"/>
          <w:szCs w:val="24"/>
        </w:rPr>
        <w:t xml:space="preserve"> Det borde funnits någon anledning till hennes skrivelse. </w:t>
      </w:r>
      <w:r w:rsidR="001B594F" w:rsidRPr="00A35F97">
        <w:rPr>
          <w:rFonts w:ascii="Times New Roman" w:hAnsi="Times New Roman" w:cs="Times New Roman"/>
          <w:sz w:val="24"/>
          <w:szCs w:val="24"/>
        </w:rPr>
        <w:t xml:space="preserve">De rättsfall som kan ses handlar </w:t>
      </w:r>
      <w:r w:rsidR="001B594F">
        <w:rPr>
          <w:rFonts w:ascii="Times New Roman" w:hAnsi="Times New Roman" w:cs="Times New Roman"/>
          <w:sz w:val="24"/>
          <w:szCs w:val="24"/>
        </w:rPr>
        <w:t>an</w:t>
      </w:r>
      <w:r w:rsidR="00067EC4">
        <w:rPr>
          <w:rFonts w:ascii="Times New Roman" w:hAnsi="Times New Roman" w:cs="Times New Roman"/>
          <w:sz w:val="24"/>
          <w:szCs w:val="24"/>
        </w:rPr>
        <w:t>n</w:t>
      </w:r>
      <w:r w:rsidR="001B594F">
        <w:rPr>
          <w:rFonts w:ascii="Times New Roman" w:hAnsi="Times New Roman" w:cs="Times New Roman"/>
          <w:sz w:val="24"/>
          <w:szCs w:val="24"/>
        </w:rPr>
        <w:t xml:space="preserve">ars </w:t>
      </w:r>
      <w:r w:rsidR="001B594F" w:rsidRPr="00A35F97">
        <w:rPr>
          <w:rFonts w:ascii="Times New Roman" w:hAnsi="Times New Roman" w:cs="Times New Roman"/>
          <w:sz w:val="24"/>
          <w:szCs w:val="24"/>
        </w:rPr>
        <w:t xml:space="preserve">mer om konflikter </w:t>
      </w:r>
      <w:r w:rsidR="00D8583E">
        <w:rPr>
          <w:rFonts w:ascii="Times New Roman" w:hAnsi="Times New Roman" w:cs="Times New Roman"/>
          <w:sz w:val="24"/>
          <w:szCs w:val="24"/>
        </w:rPr>
        <w:t>eller</w:t>
      </w:r>
      <w:r w:rsidR="001B594F" w:rsidRPr="00A35F97">
        <w:rPr>
          <w:rFonts w:ascii="Times New Roman" w:hAnsi="Times New Roman" w:cs="Times New Roman"/>
          <w:sz w:val="24"/>
          <w:szCs w:val="24"/>
        </w:rPr>
        <w:t xml:space="preserve"> tvister mellan individer och myndigheter i samband med bärgningar än dolska brott i lönndom. </w:t>
      </w:r>
    </w:p>
    <w:p w14:paraId="480D8D50" w14:textId="279376F8" w:rsidR="001A4184" w:rsidRPr="00A35F97" w:rsidRDefault="001A4184" w:rsidP="00B3317E">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På Malmön finns</w:t>
      </w:r>
      <w:r w:rsidR="00067EC4">
        <w:rPr>
          <w:rFonts w:ascii="Times New Roman" w:hAnsi="Times New Roman" w:cs="Times New Roman"/>
          <w:sz w:val="24"/>
          <w:szCs w:val="24"/>
        </w:rPr>
        <w:t xml:space="preserve"> likväl</w:t>
      </w:r>
      <w:r w:rsidRPr="00A35F97">
        <w:rPr>
          <w:rFonts w:ascii="Times New Roman" w:hAnsi="Times New Roman" w:cs="Times New Roman"/>
          <w:sz w:val="24"/>
          <w:szCs w:val="24"/>
        </w:rPr>
        <w:t xml:space="preserve"> en </w:t>
      </w:r>
      <w:r w:rsidR="00067EC4">
        <w:rPr>
          <w:rFonts w:ascii="Times New Roman" w:hAnsi="Times New Roman" w:cs="Times New Roman"/>
          <w:sz w:val="24"/>
          <w:szCs w:val="24"/>
        </w:rPr>
        <w:t>berättelse</w:t>
      </w:r>
      <w:r w:rsidRPr="00A35F97">
        <w:rPr>
          <w:rFonts w:ascii="Times New Roman" w:hAnsi="Times New Roman" w:cs="Times New Roman"/>
          <w:sz w:val="24"/>
          <w:szCs w:val="24"/>
        </w:rPr>
        <w:t xml:space="preserve"> att en skeppsbruten kapten skulle ha rånmördats av ortsbefolkningen. Under en storm den 24 april 1777 grundstötte den spannmålslastade danska galeasen </w:t>
      </w:r>
      <w:r w:rsidRPr="00A35F97">
        <w:rPr>
          <w:rFonts w:ascii="Times New Roman" w:hAnsi="Times New Roman" w:cs="Times New Roman"/>
          <w:i/>
          <w:iCs/>
          <w:sz w:val="24"/>
          <w:szCs w:val="24"/>
        </w:rPr>
        <w:t>Sophia</w:t>
      </w:r>
      <w:r w:rsidRPr="00A35F97">
        <w:rPr>
          <w:rFonts w:ascii="Times New Roman" w:hAnsi="Times New Roman" w:cs="Times New Roman"/>
          <w:sz w:val="24"/>
          <w:szCs w:val="24"/>
        </w:rPr>
        <w:t xml:space="preserve"> på öns västsida på resa från Jylland till Trondheim. Tre eller två besättningsmän räddades men kaptenen, Hans Christian Saaby, skulle ha dödats. Fallet </w:t>
      </w:r>
      <w:r w:rsidR="00281840">
        <w:rPr>
          <w:rFonts w:ascii="Times New Roman" w:hAnsi="Times New Roman" w:cs="Times New Roman"/>
          <w:sz w:val="24"/>
          <w:szCs w:val="24"/>
        </w:rPr>
        <w:t>hamnade vid</w:t>
      </w:r>
      <w:r w:rsidRPr="00A35F97">
        <w:rPr>
          <w:rFonts w:ascii="Times New Roman" w:hAnsi="Times New Roman" w:cs="Times New Roman"/>
          <w:sz w:val="24"/>
          <w:szCs w:val="24"/>
        </w:rPr>
        <w:t xml:space="preserve"> tinget</w:t>
      </w:r>
      <w:r w:rsidR="00281840">
        <w:rPr>
          <w:rFonts w:ascii="Times New Roman" w:hAnsi="Times New Roman" w:cs="Times New Roman"/>
          <w:sz w:val="24"/>
          <w:szCs w:val="24"/>
        </w:rPr>
        <w:t>,</w:t>
      </w:r>
      <w:r w:rsidRPr="00A35F97">
        <w:rPr>
          <w:rFonts w:ascii="Times New Roman" w:hAnsi="Times New Roman" w:cs="Times New Roman"/>
          <w:sz w:val="24"/>
          <w:szCs w:val="24"/>
        </w:rPr>
        <w:t xml:space="preserve"> och det framkom att kaptenens klocka stulits jämte brännvin och bordsknivar med elfenbensskaft.</w:t>
      </w:r>
      <w:r w:rsidR="00A36040">
        <w:rPr>
          <w:rFonts w:ascii="Times New Roman" w:hAnsi="Times New Roman" w:cs="Times New Roman"/>
          <w:sz w:val="24"/>
          <w:szCs w:val="24"/>
        </w:rPr>
        <w:t xml:space="preserve"> Händelsen resulterade till en omfatta</w:t>
      </w:r>
      <w:r w:rsidR="00B3317E">
        <w:rPr>
          <w:rFonts w:ascii="Times New Roman" w:hAnsi="Times New Roman" w:cs="Times New Roman"/>
          <w:sz w:val="24"/>
          <w:szCs w:val="24"/>
        </w:rPr>
        <w:t>nde rättslig rannsakning</w:t>
      </w:r>
      <w:r w:rsidR="00A36040">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804"/>
      </w:r>
      <w:r w:rsidR="00B3317E">
        <w:rPr>
          <w:rFonts w:ascii="Times New Roman" w:hAnsi="Times New Roman" w:cs="Times New Roman"/>
          <w:sz w:val="24"/>
          <w:szCs w:val="24"/>
        </w:rPr>
        <w:t xml:space="preserve"> </w:t>
      </w:r>
    </w:p>
    <w:p w14:paraId="4AF3002B" w14:textId="2D88591D"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Även från Tjörn finns en </w:t>
      </w:r>
      <w:r w:rsidR="00281840">
        <w:rPr>
          <w:rFonts w:ascii="Times New Roman" w:hAnsi="Times New Roman" w:cs="Times New Roman"/>
          <w:sz w:val="24"/>
          <w:szCs w:val="24"/>
        </w:rPr>
        <w:t>legend</w:t>
      </w:r>
      <w:r w:rsidRPr="00A35F97">
        <w:rPr>
          <w:rFonts w:ascii="Times New Roman" w:hAnsi="Times New Roman" w:cs="Times New Roman"/>
          <w:sz w:val="24"/>
          <w:szCs w:val="24"/>
        </w:rPr>
        <w:t xml:space="preserve"> om ett skepp som förliste under det stora nordiska krigets slutskede, </w:t>
      </w:r>
      <w:r w:rsidR="00281840">
        <w:rPr>
          <w:rFonts w:ascii="Times New Roman" w:hAnsi="Times New Roman" w:cs="Times New Roman"/>
          <w:sz w:val="24"/>
          <w:szCs w:val="24"/>
        </w:rPr>
        <w:t>omkring</w:t>
      </w:r>
      <w:r w:rsidRPr="00A35F97">
        <w:rPr>
          <w:rFonts w:ascii="Times New Roman" w:hAnsi="Times New Roman" w:cs="Times New Roman"/>
          <w:sz w:val="24"/>
          <w:szCs w:val="24"/>
        </w:rPr>
        <w:t xml:space="preserve"> 1720. Ombord </w:t>
      </w:r>
      <w:r w:rsidR="00281840">
        <w:rPr>
          <w:rFonts w:ascii="Times New Roman" w:hAnsi="Times New Roman" w:cs="Times New Roman"/>
          <w:sz w:val="24"/>
          <w:szCs w:val="24"/>
        </w:rPr>
        <w:t>fanns</w:t>
      </w:r>
      <w:r w:rsidR="00067EC4">
        <w:rPr>
          <w:rFonts w:ascii="Times New Roman" w:hAnsi="Times New Roman" w:cs="Times New Roman"/>
          <w:sz w:val="24"/>
          <w:szCs w:val="24"/>
        </w:rPr>
        <w:t xml:space="preserve"> </w:t>
      </w:r>
      <w:r w:rsidR="00281840">
        <w:rPr>
          <w:rFonts w:ascii="Times New Roman" w:hAnsi="Times New Roman" w:cs="Times New Roman"/>
          <w:sz w:val="24"/>
          <w:szCs w:val="24"/>
        </w:rPr>
        <w:t xml:space="preserve">en </w:t>
      </w:r>
      <w:r w:rsidR="00281840" w:rsidRPr="00A35F97">
        <w:rPr>
          <w:rFonts w:ascii="Times New Roman" w:hAnsi="Times New Roman" w:cs="Times New Roman"/>
          <w:sz w:val="24"/>
          <w:szCs w:val="24"/>
        </w:rPr>
        <w:t>kröningsgåva till drottning Ulrika Elenora</w:t>
      </w:r>
      <w:r w:rsidR="00281840">
        <w:rPr>
          <w:rFonts w:ascii="Times New Roman" w:hAnsi="Times New Roman" w:cs="Times New Roman"/>
          <w:sz w:val="24"/>
          <w:szCs w:val="24"/>
        </w:rPr>
        <w:t>, en guldvagga</w:t>
      </w:r>
      <w:r w:rsidRPr="00A35F97">
        <w:rPr>
          <w:rFonts w:ascii="Times New Roman" w:hAnsi="Times New Roman" w:cs="Times New Roman"/>
          <w:sz w:val="24"/>
          <w:szCs w:val="24"/>
        </w:rPr>
        <w:t xml:space="preserve">. Lokalbefolkningen </w:t>
      </w:r>
      <w:r w:rsidR="00067EC4">
        <w:rPr>
          <w:rFonts w:ascii="Times New Roman" w:hAnsi="Times New Roman" w:cs="Times New Roman"/>
          <w:sz w:val="24"/>
          <w:szCs w:val="24"/>
        </w:rPr>
        <w:t>sägs</w:t>
      </w:r>
      <w:r w:rsidRPr="00A35F97">
        <w:rPr>
          <w:rFonts w:ascii="Times New Roman" w:hAnsi="Times New Roman" w:cs="Times New Roman"/>
          <w:sz w:val="24"/>
          <w:szCs w:val="24"/>
        </w:rPr>
        <w:t xml:space="preserve"> ha lagt beslag på </w:t>
      </w:r>
      <w:r w:rsidR="00281840">
        <w:rPr>
          <w:rFonts w:ascii="Times New Roman" w:hAnsi="Times New Roman" w:cs="Times New Roman"/>
          <w:sz w:val="24"/>
          <w:szCs w:val="24"/>
        </w:rPr>
        <w:t>den och andra värdeföremål. O</w:t>
      </w:r>
      <w:r w:rsidRPr="00A35F97">
        <w:rPr>
          <w:rFonts w:ascii="Times New Roman" w:hAnsi="Times New Roman" w:cs="Times New Roman"/>
          <w:sz w:val="24"/>
          <w:szCs w:val="24"/>
        </w:rPr>
        <w:t xml:space="preserve">rtens kyrkoherde mutades till tystnad genom </w:t>
      </w:r>
      <w:r w:rsidR="00430609">
        <w:rPr>
          <w:rFonts w:ascii="Times New Roman" w:hAnsi="Times New Roman" w:cs="Times New Roman"/>
          <w:sz w:val="24"/>
          <w:szCs w:val="24"/>
        </w:rPr>
        <w:t xml:space="preserve">att han förärades </w:t>
      </w:r>
      <w:r w:rsidRPr="00A35F97">
        <w:rPr>
          <w:rFonts w:ascii="Times New Roman" w:hAnsi="Times New Roman" w:cs="Times New Roman"/>
          <w:sz w:val="24"/>
          <w:szCs w:val="24"/>
        </w:rPr>
        <w:t>en ädelstensprydd spatserkäpp</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När denne prästman senare deltog i en riksdag i Stockholm fick kungen, Fredrik I, se käppen</w:t>
      </w:r>
      <w:r w:rsidR="00281840">
        <w:rPr>
          <w:rFonts w:ascii="Times New Roman" w:hAnsi="Times New Roman" w:cs="Times New Roman"/>
          <w:sz w:val="24"/>
          <w:szCs w:val="24"/>
        </w:rPr>
        <w:t>,</w:t>
      </w:r>
      <w:r w:rsidRPr="00A35F97">
        <w:rPr>
          <w:rFonts w:ascii="Times New Roman" w:hAnsi="Times New Roman" w:cs="Times New Roman"/>
          <w:sz w:val="24"/>
          <w:szCs w:val="24"/>
        </w:rPr>
        <w:t xml:space="preserve"> och förstod att det var hans. Historien rullades upp men någon guldvagga återfanns aldrig. Bohuskrönikören Holmberg har återgivit historien och menade att den var sann. Han hoppades också att framtida tjörnbor skulle återfinna guldvaggan</w:t>
      </w:r>
      <w:r w:rsidR="00430609">
        <w:rPr>
          <w:rFonts w:ascii="Times New Roman" w:hAnsi="Times New Roman" w:cs="Times New Roman"/>
          <w:sz w:val="24"/>
          <w:szCs w:val="24"/>
        </w:rPr>
        <w:t>,</w:t>
      </w:r>
      <w:r w:rsidRPr="00A35F97">
        <w:rPr>
          <w:rFonts w:ascii="Times New Roman" w:hAnsi="Times New Roman" w:cs="Times New Roman"/>
          <w:sz w:val="24"/>
          <w:szCs w:val="24"/>
        </w:rPr>
        <w:t xml:space="preserve"> och återbörda</w:t>
      </w:r>
      <w:r w:rsidR="00281840">
        <w:rPr>
          <w:rFonts w:ascii="Times New Roman" w:hAnsi="Times New Roman" w:cs="Times New Roman"/>
          <w:sz w:val="24"/>
          <w:szCs w:val="24"/>
        </w:rPr>
        <w:t xml:space="preserve"> den till dess rättmätiga ägare, </w:t>
      </w:r>
      <w:r w:rsidRPr="00A35F97">
        <w:rPr>
          <w:rFonts w:ascii="Times New Roman" w:hAnsi="Times New Roman" w:cs="Times New Roman"/>
          <w:sz w:val="24"/>
          <w:szCs w:val="24"/>
        </w:rPr>
        <w:t>eftersom</w:t>
      </w:r>
      <w:r w:rsidR="00281840">
        <w:rPr>
          <w:rFonts w:ascii="Times New Roman" w:hAnsi="Times New Roman" w:cs="Times New Roman"/>
          <w:sz w:val="24"/>
          <w:szCs w:val="24"/>
        </w:rPr>
        <w:t xml:space="preserve"> andra bohuslänningar </w:t>
      </w:r>
      <w:r w:rsidR="00430609">
        <w:rPr>
          <w:rFonts w:ascii="Times New Roman" w:hAnsi="Times New Roman" w:cs="Times New Roman"/>
          <w:sz w:val="24"/>
          <w:szCs w:val="24"/>
        </w:rPr>
        <w:t xml:space="preserve">allt sedan vrakplundringen </w:t>
      </w:r>
      <w:r w:rsidRPr="00A35F97">
        <w:rPr>
          <w:rFonts w:ascii="Times New Roman" w:hAnsi="Times New Roman" w:cs="Times New Roman"/>
          <w:sz w:val="24"/>
          <w:szCs w:val="24"/>
        </w:rPr>
        <w:t>hälsat tjörnborna med ett öknamn.</w:t>
      </w:r>
      <w:r w:rsidRPr="00A35F97">
        <w:rPr>
          <w:rStyle w:val="Fotnotsreferens"/>
          <w:rFonts w:ascii="Times New Roman" w:hAnsi="Times New Roman" w:cs="Times New Roman"/>
          <w:sz w:val="24"/>
          <w:szCs w:val="24"/>
        </w:rPr>
        <w:footnoteReference w:id="805"/>
      </w:r>
    </w:p>
    <w:p w14:paraId="675A3DBF" w14:textId="24FEEE3B"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En beryktad </w:t>
      </w:r>
      <w:r w:rsidR="0094589A" w:rsidRPr="00A35F97">
        <w:rPr>
          <w:rFonts w:ascii="Times New Roman" w:hAnsi="Times New Roman" w:cs="Times New Roman"/>
          <w:sz w:val="24"/>
          <w:szCs w:val="24"/>
        </w:rPr>
        <w:t>historia kretsar</w:t>
      </w:r>
      <w:r w:rsidRPr="00A35F97">
        <w:rPr>
          <w:rFonts w:ascii="Times New Roman" w:hAnsi="Times New Roman" w:cs="Times New Roman"/>
          <w:sz w:val="24"/>
          <w:szCs w:val="24"/>
        </w:rPr>
        <w:t xml:space="preserve"> kring Saltskärs båk och vrakplunderskan Justina på Hornö. I traditionen vandrade hon omkring med en liten yxa i vrakvikarna i </w:t>
      </w:r>
      <w:r w:rsidR="00067EC4">
        <w:rPr>
          <w:rFonts w:ascii="Times New Roman" w:hAnsi="Times New Roman" w:cs="Times New Roman"/>
          <w:sz w:val="24"/>
          <w:szCs w:val="24"/>
        </w:rPr>
        <w:t>trakterna kring Hamburgö</w:t>
      </w:r>
      <w:r w:rsidRPr="00A35F97">
        <w:rPr>
          <w:rFonts w:ascii="Times New Roman" w:hAnsi="Times New Roman" w:cs="Times New Roman"/>
          <w:sz w:val="24"/>
          <w:szCs w:val="24"/>
        </w:rPr>
        <w:t xml:space="preserve">. Med yxan sades hon ha huggit av fingrarna på ilandflutna sjömän för att komma åt deras guldringar. Senare, när det kvinnoliknande sjömärket på Saltskär restes, förefaller hon ha transformerats till Saltskärs käring – en historia vi berättar mer om i kapitel </w:t>
      </w:r>
      <w:r w:rsidR="00027007">
        <w:rPr>
          <w:rFonts w:ascii="Times New Roman" w:hAnsi="Times New Roman" w:cs="Times New Roman"/>
          <w:sz w:val="24"/>
          <w:szCs w:val="24"/>
        </w:rPr>
        <w:t>XVIII</w:t>
      </w:r>
      <w:r w:rsidRPr="00A35F97">
        <w:rPr>
          <w:rFonts w:ascii="Times New Roman" w:hAnsi="Times New Roman" w:cs="Times New Roman"/>
          <w:sz w:val="24"/>
          <w:szCs w:val="24"/>
        </w:rPr>
        <w:t>.</w:t>
      </w:r>
    </w:p>
    <w:p w14:paraId="0BFFB736" w14:textId="77777777"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lastRenderedPageBreak/>
        <w:t xml:space="preserve">Inte desto mindre blev lagarna en signal till invånarna utmed kusterna att ta sig i akt samtidigt som de legitimerade kronans tjänstemän i deras ansträngningar. Resultatet blev en konflikt och misstroende mellan överhet och den befolkning som sökt tillägna sig det havet kastat upp eller som hamnat på dess bottnar. För åtskilliga kustbor måste myndigheternas paragrafer och agerande ha upplevts som ett obegripligt översitteri. </w:t>
      </w:r>
    </w:p>
    <w:p w14:paraId="6C243887" w14:textId="25F10B62" w:rsidR="001A4184" w:rsidRDefault="001A4184" w:rsidP="00D773E7">
      <w:pPr>
        <w:spacing w:after="0" w:line="240" w:lineRule="auto"/>
        <w:rPr>
          <w:rFonts w:ascii="Times New Roman" w:hAnsi="Times New Roman" w:cs="Times New Roman"/>
          <w:sz w:val="24"/>
          <w:szCs w:val="24"/>
        </w:rPr>
      </w:pPr>
    </w:p>
    <w:p w14:paraId="44998FCC" w14:textId="35339662" w:rsidR="001A4184" w:rsidRPr="00CB0267" w:rsidRDefault="001A4184" w:rsidP="00D773E7">
      <w:pPr>
        <w:spacing w:after="0" w:line="240" w:lineRule="auto"/>
        <w:rPr>
          <w:rFonts w:ascii="Times New Roman" w:hAnsi="Times New Roman" w:cs="Times New Roman"/>
          <w:sz w:val="32"/>
          <w:szCs w:val="32"/>
        </w:rPr>
      </w:pPr>
      <w:r w:rsidRPr="00CB0267">
        <w:rPr>
          <w:rFonts w:ascii="Times New Roman" w:hAnsi="Times New Roman" w:cs="Times New Roman"/>
          <w:sz w:val="32"/>
          <w:szCs w:val="32"/>
        </w:rPr>
        <w:t xml:space="preserve">Kronans män dyker upp </w:t>
      </w:r>
    </w:p>
    <w:p w14:paraId="522E6F95" w14:textId="4AB8D582" w:rsidR="001A4184" w:rsidRPr="00A35F97" w:rsidRDefault="001A41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Eftersom kronan gjorde anspråk på lejonparten av förlist gods var det också </w:t>
      </w:r>
      <w:r w:rsidR="000665A8">
        <w:rPr>
          <w:rFonts w:ascii="Times New Roman" w:hAnsi="Times New Roman" w:cs="Times New Roman"/>
          <w:sz w:val="24"/>
          <w:szCs w:val="24"/>
        </w:rPr>
        <w:t>kronans myndigheter</w:t>
      </w:r>
      <w:r w:rsidRPr="00A35F97">
        <w:rPr>
          <w:rFonts w:ascii="Times New Roman" w:hAnsi="Times New Roman" w:cs="Times New Roman"/>
          <w:sz w:val="24"/>
          <w:szCs w:val="24"/>
        </w:rPr>
        <w:t xml:space="preserve"> som tidigt kom att organisera upp en dykeriverksamhet i landet. Väl känt är de bärgningsförsök som skedde efter regalskeppet Vasas haveri; med hjälp av en enkel dykarklocka lyckades dykare under 1660-talet bärga femtio av</w:t>
      </w:r>
      <w:r w:rsidR="002F7BF0">
        <w:rPr>
          <w:rFonts w:ascii="Times New Roman" w:hAnsi="Times New Roman" w:cs="Times New Roman"/>
          <w:sz w:val="24"/>
          <w:szCs w:val="24"/>
        </w:rPr>
        <w:t xml:space="preserve"> fartygets</w:t>
      </w:r>
      <w:r w:rsidRPr="00A35F97">
        <w:rPr>
          <w:rFonts w:ascii="Times New Roman" w:hAnsi="Times New Roman" w:cs="Times New Roman"/>
          <w:sz w:val="24"/>
          <w:szCs w:val="24"/>
        </w:rPr>
        <w:t xml:space="preserve"> kanoner. Bakom projektet stod den tyskättade Albrekt von Treileben vilken erhöll ett kungligt privilegium att med ensamrätt bärga grundstötta fartyg och vrak i Sverige. Det skulle bli ett långvarigt monopol för halvstatliga dykerikompanier, ända fram till 1831. Verksamheten bemannades snart av dykerikommiss</w:t>
      </w:r>
      <w:r w:rsidR="008574B9">
        <w:rPr>
          <w:rFonts w:ascii="Times New Roman" w:hAnsi="Times New Roman" w:cs="Times New Roman"/>
          <w:sz w:val="24"/>
          <w:szCs w:val="24"/>
        </w:rPr>
        <w:t xml:space="preserve">arier, </w:t>
      </w:r>
      <w:r w:rsidRPr="00A35F97">
        <w:rPr>
          <w:rFonts w:ascii="Times New Roman" w:hAnsi="Times New Roman" w:cs="Times New Roman"/>
          <w:sz w:val="24"/>
          <w:szCs w:val="24"/>
        </w:rPr>
        <w:t xml:space="preserve">dykeriuppsyningsmän och andra medarbetare. </w:t>
      </w:r>
      <w:r w:rsidR="00F963C4">
        <w:rPr>
          <w:rFonts w:ascii="Times New Roman" w:hAnsi="Times New Roman" w:cs="Times New Roman"/>
          <w:sz w:val="24"/>
          <w:szCs w:val="24"/>
        </w:rPr>
        <w:t xml:space="preserve">År </w:t>
      </w:r>
      <w:r w:rsidRPr="00A35F97">
        <w:rPr>
          <w:rFonts w:ascii="Times New Roman" w:hAnsi="Times New Roman" w:cs="Times New Roman"/>
          <w:sz w:val="24"/>
          <w:szCs w:val="24"/>
        </w:rPr>
        <w:t xml:space="preserve">1692 skapades det </w:t>
      </w:r>
      <w:r w:rsidRPr="00F963C4">
        <w:rPr>
          <w:rFonts w:ascii="Times New Roman" w:hAnsi="Times New Roman" w:cs="Times New Roman"/>
          <w:i/>
          <w:sz w:val="24"/>
          <w:szCs w:val="24"/>
        </w:rPr>
        <w:t>Södra Dykeri- och Bärgningskompaniet</w:t>
      </w:r>
      <w:r w:rsidRPr="00A35F97">
        <w:rPr>
          <w:rFonts w:ascii="Times New Roman" w:hAnsi="Times New Roman" w:cs="Times New Roman"/>
          <w:sz w:val="24"/>
          <w:szCs w:val="24"/>
        </w:rPr>
        <w:t>. Bolagets monopol på bärgning och upphämtning av vrakgods gällde även för Bohuslän.</w:t>
      </w:r>
      <w:r w:rsidRPr="00A35F97">
        <w:rPr>
          <w:rStyle w:val="Fotnotsreferens"/>
          <w:rFonts w:ascii="Times New Roman" w:hAnsi="Times New Roman" w:cs="Times New Roman"/>
          <w:sz w:val="24"/>
          <w:szCs w:val="24"/>
        </w:rPr>
        <w:footnoteReference w:id="806"/>
      </w:r>
      <w:r w:rsidRPr="00A35F97">
        <w:rPr>
          <w:rFonts w:ascii="Times New Roman" w:hAnsi="Times New Roman" w:cs="Times New Roman"/>
          <w:sz w:val="24"/>
          <w:szCs w:val="24"/>
        </w:rPr>
        <w:t xml:space="preserve"> Att ta upp vrak ur havet utvecklades med tiden till en gans</w:t>
      </w:r>
      <w:r w:rsidR="0025260B">
        <w:rPr>
          <w:rFonts w:ascii="Times New Roman" w:hAnsi="Times New Roman" w:cs="Times New Roman"/>
          <w:sz w:val="24"/>
          <w:szCs w:val="24"/>
        </w:rPr>
        <w:t>ka avancerad ingenjörskonst</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807"/>
      </w:r>
      <w:r w:rsidRPr="00A35F97">
        <w:rPr>
          <w:rFonts w:ascii="Times New Roman" w:hAnsi="Times New Roman" w:cs="Times New Roman"/>
          <w:sz w:val="24"/>
          <w:szCs w:val="24"/>
        </w:rPr>
        <w:t xml:space="preserve"> Intresset byggde naturligtvis på de värden som stod på spel. Dykeribolagen försvarade sitt monopol högljutt när regelverken lättade under 1820-talet för att </w:t>
      </w:r>
      <w:r w:rsidR="003D4BE9">
        <w:rPr>
          <w:rFonts w:ascii="Times New Roman" w:hAnsi="Times New Roman" w:cs="Times New Roman"/>
          <w:sz w:val="24"/>
          <w:szCs w:val="24"/>
        </w:rPr>
        <w:t xml:space="preserve">helt </w:t>
      </w:r>
      <w:r w:rsidRPr="00A35F97">
        <w:rPr>
          <w:rFonts w:ascii="Times New Roman" w:hAnsi="Times New Roman" w:cs="Times New Roman"/>
          <w:sz w:val="24"/>
          <w:szCs w:val="24"/>
        </w:rPr>
        <w:t>försvinna 1831. Bolagen menade att organisationen skulle skydda både överlevande besättningar och deras ägodelar mot en plundrande kustbefolkning. I en inlaga menades att mord och rån inte sällan förekommit. Även dykerikompanierna tycks ha orsakat problem för de sjöfarande. En motståndare till monopolet uppgav att han sett skeppare och besättning</w:t>
      </w:r>
      <w:r w:rsidR="00684326">
        <w:rPr>
          <w:rFonts w:ascii="Times New Roman" w:hAnsi="Times New Roman" w:cs="Times New Roman"/>
          <w:sz w:val="24"/>
          <w:szCs w:val="24"/>
        </w:rPr>
        <w:t>,</w:t>
      </w:r>
      <w:r w:rsidRPr="00A35F97">
        <w:rPr>
          <w:rFonts w:ascii="Times New Roman" w:hAnsi="Times New Roman" w:cs="Times New Roman"/>
          <w:sz w:val="24"/>
          <w:szCs w:val="24"/>
        </w:rPr>
        <w:t xml:space="preserve"> färdiga att med vapen och våld</w:t>
      </w:r>
      <w:r w:rsidR="00684326">
        <w:rPr>
          <w:rFonts w:ascii="Times New Roman" w:hAnsi="Times New Roman" w:cs="Times New Roman"/>
          <w:sz w:val="24"/>
          <w:szCs w:val="24"/>
        </w:rPr>
        <w:t>,</w:t>
      </w:r>
      <w:r w:rsidRPr="00A35F97">
        <w:rPr>
          <w:rFonts w:ascii="Times New Roman" w:hAnsi="Times New Roman" w:cs="Times New Roman"/>
          <w:sz w:val="24"/>
          <w:szCs w:val="24"/>
        </w:rPr>
        <w:t xml:space="preserve"> försvara sig mot just dykeribolagets tjänstemän när de sökt hjälpa till </w:t>
      </w:r>
      <w:r w:rsidR="00684326">
        <w:rPr>
          <w:rFonts w:ascii="Times New Roman" w:hAnsi="Times New Roman" w:cs="Times New Roman"/>
          <w:sz w:val="24"/>
          <w:szCs w:val="24"/>
        </w:rPr>
        <w:t>vid</w:t>
      </w:r>
      <w:r w:rsidRPr="00A35F97">
        <w:rPr>
          <w:rFonts w:ascii="Times New Roman" w:hAnsi="Times New Roman" w:cs="Times New Roman"/>
          <w:sz w:val="24"/>
          <w:szCs w:val="24"/>
        </w:rPr>
        <w:t xml:space="preserve"> bärgningar.</w:t>
      </w:r>
      <w:r w:rsidRPr="00A35F97">
        <w:rPr>
          <w:rStyle w:val="Fotnotsreferens"/>
          <w:rFonts w:ascii="Times New Roman" w:hAnsi="Times New Roman" w:cs="Times New Roman"/>
          <w:sz w:val="24"/>
          <w:szCs w:val="24"/>
        </w:rPr>
        <w:footnoteReference w:id="808"/>
      </w:r>
      <w:r w:rsidRPr="00A35F97">
        <w:rPr>
          <w:rFonts w:ascii="Times New Roman" w:hAnsi="Times New Roman" w:cs="Times New Roman"/>
          <w:sz w:val="24"/>
          <w:szCs w:val="24"/>
        </w:rPr>
        <w:t xml:space="preserve"> Hjälpen var kanske inte alltid så välriktad.</w:t>
      </w:r>
    </w:p>
    <w:p w14:paraId="5A7B853D" w14:textId="77777777" w:rsidR="001A4184" w:rsidRPr="00A35F97"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Relativt lite är känt om vrakfogdarnas insatser i sammanhanget. Dessa tjänstemän, som hade i uppgift att bevaka och ta hand om det som flöt i land, är ofta kända till namn och de figurerar i folkliga berättelser. En sådan legend kretsar kring en vrakfogde på Tryggö som i sin välvilja donerade bärgat virke från Grållens [Grollen] förlisning för att bygga Kungshamns första kyrka. Eftersom den aktuella förlisningen med virkeslasten skedde hösten 1783 och kyrkan invigdes redan 1780 förefaller händelsen uppdiktad; något som hembygdsforskare också uppmärksammat.</w:t>
      </w:r>
      <w:r w:rsidRPr="00A35F97">
        <w:rPr>
          <w:rStyle w:val="Fotnotsreferens"/>
          <w:rFonts w:ascii="Times New Roman" w:hAnsi="Times New Roman" w:cs="Times New Roman"/>
          <w:sz w:val="24"/>
          <w:szCs w:val="24"/>
        </w:rPr>
        <w:footnoteReference w:id="809"/>
      </w:r>
      <w:r w:rsidRPr="00A35F97">
        <w:rPr>
          <w:rFonts w:ascii="Times New Roman" w:hAnsi="Times New Roman" w:cs="Times New Roman"/>
          <w:sz w:val="24"/>
          <w:szCs w:val="24"/>
        </w:rPr>
        <w:t xml:space="preserve"> Även Uhrberg menar att kyrkan började uppföras 1778.</w:t>
      </w:r>
      <w:r w:rsidRPr="00A35F97">
        <w:rPr>
          <w:rStyle w:val="Fotnotsreferens"/>
          <w:rFonts w:ascii="Times New Roman" w:hAnsi="Times New Roman" w:cs="Times New Roman"/>
          <w:sz w:val="24"/>
          <w:szCs w:val="24"/>
        </w:rPr>
        <w:footnoteReference w:id="810"/>
      </w:r>
      <w:r w:rsidRPr="00A35F97">
        <w:rPr>
          <w:rFonts w:ascii="Times New Roman" w:hAnsi="Times New Roman" w:cs="Times New Roman"/>
          <w:sz w:val="24"/>
          <w:szCs w:val="24"/>
        </w:rPr>
        <w:t xml:space="preserve"> </w:t>
      </w:r>
    </w:p>
    <w:p w14:paraId="4FB35465" w14:textId="2B8DFA8D" w:rsidR="001A4184" w:rsidRPr="00DC58D6" w:rsidRDefault="001A41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Vid kusterna formerades en organisation som motsvarade inlandets jägeristat. Där sökte jägeripersonalen lagföra bönder som bedrev olaga avverkning av ekar eller ägnade sig åt tjuvjakt. Tjänstemännen vid kusterna borde ha varit minst lika impopulära som jägeristatens befattningshavare var i andra landsdelar. Att åtskilliga tjänstemän berikade sig själva och mer såg till sina egna intressen än kronans kan misstänkas. Även strandridaren ingick i den organisation som med tiden skulle utvecklas till tullverkets kustbevakning. De första strandridarna kan ses i Kalmar redan 1638. Precis som namnet antyder hade de som uppgift att patrullera kusterna till häst eller till fots. Efter svensktiden 1658 etablerades v</w:t>
      </w:r>
      <w:r w:rsidR="00684326">
        <w:rPr>
          <w:rFonts w:ascii="Times New Roman" w:hAnsi="Times New Roman" w:cs="Times New Roman"/>
          <w:sz w:val="24"/>
          <w:szCs w:val="24"/>
        </w:rPr>
        <w:t xml:space="preserve">erksamheten även i Bohuslän. År </w:t>
      </w:r>
      <w:r w:rsidRPr="00A35F97">
        <w:rPr>
          <w:rFonts w:ascii="Times New Roman" w:hAnsi="Times New Roman" w:cs="Times New Roman"/>
          <w:sz w:val="24"/>
          <w:szCs w:val="24"/>
        </w:rPr>
        <w:t>1666 fanns det åtminstone en</w:t>
      </w:r>
      <w:r w:rsidR="00056D2A">
        <w:rPr>
          <w:rFonts w:ascii="Times New Roman" w:hAnsi="Times New Roman" w:cs="Times New Roman"/>
          <w:sz w:val="24"/>
          <w:szCs w:val="24"/>
        </w:rPr>
        <w:t xml:space="preserve"> Måns Strandridare som vid </w:t>
      </w:r>
      <w:r w:rsidRPr="00A35F97">
        <w:rPr>
          <w:rFonts w:ascii="Times New Roman" w:hAnsi="Times New Roman" w:cs="Times New Roman"/>
          <w:sz w:val="24"/>
          <w:szCs w:val="24"/>
        </w:rPr>
        <w:t>tinget i Broberg lagförde en häradsbo för en salttunnas skull.</w:t>
      </w:r>
      <w:r w:rsidRPr="00A35F97">
        <w:rPr>
          <w:rStyle w:val="Fotnotsreferens"/>
          <w:rFonts w:ascii="Times New Roman" w:hAnsi="Times New Roman" w:cs="Times New Roman"/>
          <w:sz w:val="24"/>
          <w:szCs w:val="24"/>
        </w:rPr>
        <w:footnoteReference w:id="811"/>
      </w:r>
      <w:r w:rsidRPr="00A35F97">
        <w:rPr>
          <w:rFonts w:ascii="Times New Roman" w:hAnsi="Times New Roman" w:cs="Times New Roman"/>
          <w:sz w:val="24"/>
          <w:szCs w:val="24"/>
        </w:rPr>
        <w:t xml:space="preserve"> Strandridarens</w:t>
      </w:r>
      <w:r w:rsidR="00987863">
        <w:rPr>
          <w:rFonts w:ascii="Times New Roman" w:hAnsi="Times New Roman" w:cs="Times New Roman"/>
          <w:sz w:val="24"/>
          <w:szCs w:val="24"/>
        </w:rPr>
        <w:t>,</w:t>
      </w:r>
      <w:r w:rsidRPr="00A35F97">
        <w:rPr>
          <w:rFonts w:ascii="Times New Roman" w:hAnsi="Times New Roman" w:cs="Times New Roman"/>
          <w:sz w:val="24"/>
          <w:szCs w:val="24"/>
        </w:rPr>
        <w:t xml:space="preserve"> liksom vrakfogdens</w:t>
      </w:r>
      <w:r w:rsidR="00987863">
        <w:rPr>
          <w:rFonts w:ascii="Times New Roman" w:hAnsi="Times New Roman" w:cs="Times New Roman"/>
          <w:sz w:val="24"/>
          <w:szCs w:val="24"/>
        </w:rPr>
        <w:t>,</w:t>
      </w:r>
      <w:r w:rsidRPr="00A35F97">
        <w:rPr>
          <w:rFonts w:ascii="Times New Roman" w:hAnsi="Times New Roman" w:cs="Times New Roman"/>
          <w:sz w:val="24"/>
          <w:szCs w:val="24"/>
        </w:rPr>
        <w:t xml:space="preserve"> avlöning bestod vanligen </w:t>
      </w:r>
      <w:r w:rsidRPr="00DC58D6">
        <w:rPr>
          <w:rFonts w:ascii="Times New Roman" w:hAnsi="Times New Roman" w:cs="Times New Roman"/>
          <w:sz w:val="24"/>
          <w:szCs w:val="24"/>
        </w:rPr>
        <w:t>av en tredjedel, tertialen,</w:t>
      </w:r>
      <w:r w:rsidR="00987863">
        <w:rPr>
          <w:rFonts w:ascii="Times New Roman" w:hAnsi="Times New Roman" w:cs="Times New Roman"/>
          <w:sz w:val="24"/>
          <w:szCs w:val="24"/>
        </w:rPr>
        <w:t xml:space="preserve"> av de böter som tingen </w:t>
      </w:r>
      <w:r w:rsidR="00987863">
        <w:rPr>
          <w:rFonts w:ascii="Times New Roman" w:hAnsi="Times New Roman" w:cs="Times New Roman"/>
          <w:sz w:val="24"/>
          <w:szCs w:val="24"/>
        </w:rPr>
        <w:lastRenderedPageBreak/>
        <w:t>utdömde</w:t>
      </w:r>
      <w:r w:rsidR="00684326">
        <w:rPr>
          <w:rFonts w:ascii="Times New Roman" w:hAnsi="Times New Roman" w:cs="Times New Roman"/>
          <w:sz w:val="24"/>
          <w:szCs w:val="24"/>
        </w:rPr>
        <w:t>,</w:t>
      </w:r>
      <w:r w:rsidR="00987863">
        <w:rPr>
          <w:rFonts w:ascii="Times New Roman" w:hAnsi="Times New Roman" w:cs="Times New Roman"/>
          <w:sz w:val="24"/>
          <w:szCs w:val="24"/>
        </w:rPr>
        <w:t xml:space="preserve"> eller </w:t>
      </w:r>
      <w:r w:rsidRPr="00DC58D6">
        <w:rPr>
          <w:rFonts w:ascii="Times New Roman" w:hAnsi="Times New Roman" w:cs="Times New Roman"/>
          <w:sz w:val="24"/>
          <w:szCs w:val="24"/>
        </w:rPr>
        <w:t xml:space="preserve">delar av de medel som inflöt när upphittat och bärgat gods försåldes </w:t>
      </w:r>
      <w:r w:rsidR="00067EC4" w:rsidRPr="00DC58D6">
        <w:rPr>
          <w:rFonts w:ascii="Times New Roman" w:hAnsi="Times New Roman" w:cs="Times New Roman"/>
          <w:sz w:val="24"/>
          <w:szCs w:val="24"/>
        </w:rPr>
        <w:t xml:space="preserve">under </w:t>
      </w:r>
      <w:r w:rsidRPr="00DC58D6">
        <w:rPr>
          <w:rFonts w:ascii="Times New Roman" w:hAnsi="Times New Roman" w:cs="Times New Roman"/>
          <w:sz w:val="24"/>
          <w:szCs w:val="24"/>
        </w:rPr>
        <w:t>auktioner. 1832 övergick strandridarna till</w:t>
      </w:r>
      <w:r w:rsidR="00987863">
        <w:rPr>
          <w:rFonts w:ascii="Times New Roman" w:hAnsi="Times New Roman" w:cs="Times New Roman"/>
          <w:sz w:val="24"/>
          <w:szCs w:val="24"/>
        </w:rPr>
        <w:t xml:space="preserve"> att bli kustuppsyningsmän. </w:t>
      </w:r>
    </w:p>
    <w:p w14:paraId="34F1B1A6" w14:textId="7B798520" w:rsidR="005113E7" w:rsidRDefault="001A4184" w:rsidP="006D2321">
      <w:pPr>
        <w:autoSpaceDE w:val="0"/>
        <w:autoSpaceDN w:val="0"/>
        <w:adjustRightInd w:val="0"/>
        <w:spacing w:after="0" w:line="240" w:lineRule="auto"/>
        <w:ind w:firstLine="1304"/>
        <w:rPr>
          <w:rFonts w:ascii="Times New Roman" w:hAnsi="Times New Roman" w:cs="Times New Roman"/>
          <w:sz w:val="24"/>
          <w:szCs w:val="24"/>
          <w:lang w:bidi="sa-IN"/>
        </w:rPr>
      </w:pPr>
      <w:r w:rsidRPr="00DC58D6">
        <w:rPr>
          <w:rFonts w:ascii="Times New Roman" w:hAnsi="Times New Roman" w:cs="Times New Roman"/>
          <w:sz w:val="24"/>
          <w:szCs w:val="24"/>
          <w:lang w:bidi="sa-IN"/>
        </w:rPr>
        <w:t xml:space="preserve">Vrakfynd kunde också ge en smak av världen utanför fiskelägena. Kaffe, använt som medicin, var bekant som dryck i mer mondäna kretsar sedan 1600-talet. I norra Bohuslän verkar dock kaffe varit okänt fram till år 1832, om vi </w:t>
      </w:r>
      <w:r w:rsidR="00987863">
        <w:rPr>
          <w:rFonts w:ascii="Times New Roman" w:hAnsi="Times New Roman" w:cs="Times New Roman"/>
          <w:sz w:val="24"/>
          <w:szCs w:val="24"/>
          <w:lang w:bidi="sa-IN"/>
        </w:rPr>
        <w:t>skall</w:t>
      </w:r>
      <w:r w:rsidRPr="00DC58D6">
        <w:rPr>
          <w:rFonts w:ascii="Times New Roman" w:hAnsi="Times New Roman" w:cs="Times New Roman"/>
          <w:sz w:val="24"/>
          <w:szCs w:val="24"/>
          <w:lang w:bidi="sa-IN"/>
        </w:rPr>
        <w:t xml:space="preserve"> tro </w:t>
      </w:r>
      <w:r w:rsidRPr="00DC58D6">
        <w:rPr>
          <w:rFonts w:ascii="Times New Roman" w:hAnsi="Times New Roman" w:cs="Times New Roman"/>
          <w:i/>
          <w:sz w:val="24"/>
          <w:szCs w:val="24"/>
          <w:lang w:bidi="sa-IN"/>
        </w:rPr>
        <w:t>Fjällbackabladets</w:t>
      </w:r>
      <w:r w:rsidRPr="00DC58D6">
        <w:rPr>
          <w:rFonts w:ascii="Times New Roman" w:hAnsi="Times New Roman" w:cs="Times New Roman"/>
          <w:sz w:val="24"/>
          <w:szCs w:val="24"/>
          <w:lang w:bidi="sa-IN"/>
        </w:rPr>
        <w:t xml:space="preserve"> första utgåva. Detta år strandade en spansk fullriggare utanför Fjällbacka med last av varan. Mängder av kaffebönor flöt omkring i</w:t>
      </w:r>
      <w:r w:rsidR="00987863">
        <w:rPr>
          <w:rFonts w:ascii="Times New Roman" w:hAnsi="Times New Roman" w:cs="Times New Roman"/>
          <w:sz w:val="24"/>
          <w:szCs w:val="24"/>
          <w:lang w:bidi="sa-IN"/>
        </w:rPr>
        <w:t>nne i</w:t>
      </w:r>
      <w:r w:rsidRPr="00DC58D6">
        <w:rPr>
          <w:rFonts w:ascii="Times New Roman" w:hAnsi="Times New Roman" w:cs="Times New Roman"/>
          <w:sz w:val="24"/>
          <w:szCs w:val="24"/>
          <w:lang w:bidi="sa-IN"/>
        </w:rPr>
        <w:t xml:space="preserve"> vikarna och kunde bärgas; värre var det med kunskaperna när råvaran skulle tas till vara. Någon hade hört att bönorna först skulle kokas. Enligt uppgift blötlades de orostade bönorna, torkades och kokades i grytor för att ätas med sked, likt ärtsoppa. Rätten befanns oätlig. Först senare förstod </w:t>
      </w:r>
      <w:r w:rsidR="00CB0267" w:rsidRPr="00DC58D6">
        <w:rPr>
          <w:rFonts w:ascii="Times New Roman" w:hAnsi="Times New Roman" w:cs="Times New Roman"/>
          <w:sz w:val="24"/>
          <w:szCs w:val="24"/>
          <w:lang w:bidi="sa-IN"/>
        </w:rPr>
        <w:t>de goda fjällbackaborna att bönorna måste rostas</w:t>
      </w:r>
      <w:r w:rsidR="00067EC4" w:rsidRPr="00DC58D6">
        <w:rPr>
          <w:rFonts w:ascii="Times New Roman" w:hAnsi="Times New Roman" w:cs="Times New Roman"/>
          <w:sz w:val="24"/>
          <w:szCs w:val="24"/>
          <w:lang w:bidi="sa-IN"/>
        </w:rPr>
        <w:t xml:space="preserve"> och malas</w:t>
      </w:r>
      <w:r w:rsidR="00CB0267" w:rsidRPr="00DC58D6">
        <w:rPr>
          <w:rFonts w:ascii="Times New Roman" w:hAnsi="Times New Roman" w:cs="Times New Roman"/>
          <w:sz w:val="24"/>
          <w:szCs w:val="24"/>
          <w:lang w:bidi="sa-IN"/>
        </w:rPr>
        <w:t xml:space="preserve">, något som </w:t>
      </w:r>
      <w:r w:rsidR="00F963C4" w:rsidRPr="00DC58D6">
        <w:rPr>
          <w:rFonts w:ascii="Times New Roman" w:hAnsi="Times New Roman" w:cs="Times New Roman"/>
          <w:sz w:val="24"/>
          <w:szCs w:val="24"/>
          <w:lang w:bidi="sa-IN"/>
        </w:rPr>
        <w:t>sägs</w:t>
      </w:r>
      <w:r w:rsidRPr="00DC58D6">
        <w:rPr>
          <w:rFonts w:ascii="Times New Roman" w:hAnsi="Times New Roman" w:cs="Times New Roman"/>
          <w:sz w:val="24"/>
          <w:szCs w:val="24"/>
          <w:lang w:bidi="sa-IN"/>
        </w:rPr>
        <w:t xml:space="preserve"> ha inlett kaffets segertåg.</w:t>
      </w:r>
      <w:r w:rsidRPr="00DC58D6">
        <w:rPr>
          <w:rStyle w:val="Fotnotsreferens"/>
          <w:rFonts w:ascii="Times New Roman" w:hAnsi="Times New Roman" w:cs="Times New Roman"/>
          <w:sz w:val="24"/>
          <w:szCs w:val="24"/>
          <w:lang w:bidi="sa-IN"/>
        </w:rPr>
        <w:footnoteReference w:id="812"/>
      </w:r>
      <w:r w:rsidRPr="00DC58D6">
        <w:rPr>
          <w:rFonts w:ascii="Times New Roman" w:hAnsi="Times New Roman" w:cs="Times New Roman"/>
          <w:sz w:val="24"/>
          <w:szCs w:val="24"/>
          <w:lang w:bidi="sa-IN"/>
        </w:rPr>
        <w:t xml:space="preserve"> </w:t>
      </w:r>
    </w:p>
    <w:p w14:paraId="7FF50871" w14:textId="53A56717"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0B70BE04" w14:textId="573C88FC"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48601951" w14:textId="637E6AB2"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03D02042" w14:textId="67CBCEE7"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10CD6D88" w14:textId="35D6192D"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7190B101" w14:textId="1A06E6FD"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15D84829" w14:textId="099F1B87"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37EFBA39" w14:textId="0DCB6271"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4E8C4811" w14:textId="43139B15"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62314DA4" w14:textId="5032180A"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2CD12029" w14:textId="270B9E87"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03CD70EC" w14:textId="20462164"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3D7BBF03" w14:textId="2F4EF015"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025D1C97" w14:textId="0A13BC6C"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32303DD9" w14:textId="38C3625E"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3AA18618" w14:textId="72494E83"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0155E584" w14:textId="13F56855"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48B0355B" w14:textId="3EB4513F"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269DB58E" w14:textId="1E9E1737"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31ED5D2B" w14:textId="033DD11A"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758B8B2A" w14:textId="67F5ABDB"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56CEDB41" w14:textId="19EC4801"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18930297" w14:textId="53EF68B8"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22914458" w14:textId="693AADBF"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0B286A48" w14:textId="06C747B1"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26160E4B" w14:textId="0E99E98D"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41A18A55" w14:textId="0907819C"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0003E158" w14:textId="216448CB"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1F4951B7" w14:textId="30050715"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4BED88AB" w14:textId="77777777"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3CB0F2CA" w14:textId="03CFAE97"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154BCC8A" w14:textId="77777777" w:rsidR="001D55DA" w:rsidRDefault="001D55DA" w:rsidP="006D2321">
      <w:pPr>
        <w:autoSpaceDE w:val="0"/>
        <w:autoSpaceDN w:val="0"/>
        <w:adjustRightInd w:val="0"/>
        <w:spacing w:after="0" w:line="240" w:lineRule="auto"/>
        <w:ind w:firstLine="1304"/>
        <w:rPr>
          <w:rFonts w:ascii="Times New Roman" w:hAnsi="Times New Roman" w:cs="Times New Roman"/>
          <w:color w:val="0070C0"/>
          <w:sz w:val="24"/>
          <w:szCs w:val="24"/>
          <w:lang w:bidi="sa-IN"/>
        </w:rPr>
      </w:pPr>
      <w:r w:rsidRPr="001D55DA">
        <w:rPr>
          <w:rFonts w:ascii="Times New Roman" w:hAnsi="Times New Roman" w:cs="Times New Roman"/>
          <w:color w:val="0070C0"/>
          <w:sz w:val="24"/>
          <w:szCs w:val="24"/>
          <w:lang w:bidi="sa-IN"/>
        </w:rPr>
        <w:t>Bild</w:t>
      </w:r>
      <w:r>
        <w:rPr>
          <w:rFonts w:ascii="Times New Roman" w:hAnsi="Times New Roman" w:cs="Times New Roman"/>
          <w:color w:val="0070C0"/>
          <w:sz w:val="24"/>
          <w:szCs w:val="24"/>
          <w:lang w:bidi="sa-IN"/>
        </w:rPr>
        <w:t xml:space="preserve">13:1 </w:t>
      </w:r>
    </w:p>
    <w:p w14:paraId="5169938C" w14:textId="768E3610" w:rsidR="001D55DA" w:rsidRPr="001D55DA" w:rsidRDefault="001D55DA" w:rsidP="006D2321">
      <w:pPr>
        <w:autoSpaceDE w:val="0"/>
        <w:autoSpaceDN w:val="0"/>
        <w:adjustRightInd w:val="0"/>
        <w:spacing w:after="0" w:line="240" w:lineRule="auto"/>
        <w:ind w:firstLine="1304"/>
        <w:rPr>
          <w:rFonts w:ascii="Times New Roman" w:hAnsi="Times New Roman" w:cs="Times New Roman"/>
          <w:color w:val="0070C0"/>
          <w:sz w:val="24"/>
          <w:szCs w:val="24"/>
          <w:lang w:bidi="sa-IN"/>
        </w:rPr>
      </w:pPr>
      <w:r w:rsidRPr="001D55DA">
        <w:rPr>
          <w:rFonts w:ascii="Times New Roman" w:hAnsi="Times New Roman" w:cs="Times New Roman"/>
          <w:color w:val="0070C0"/>
          <w:sz w:val="24"/>
          <w:szCs w:val="24"/>
          <w:lang w:bidi="sa-IN"/>
        </w:rPr>
        <w:t>vänster</w:t>
      </w:r>
    </w:p>
    <w:p w14:paraId="5B18F089" w14:textId="00663FF7" w:rsidR="001D55DA" w:rsidRDefault="001D55DA" w:rsidP="006D2321">
      <w:pPr>
        <w:autoSpaceDE w:val="0"/>
        <w:autoSpaceDN w:val="0"/>
        <w:adjustRightInd w:val="0"/>
        <w:spacing w:after="0" w:line="240" w:lineRule="auto"/>
        <w:ind w:firstLine="1304"/>
        <w:rPr>
          <w:rFonts w:ascii="Times New Roman" w:hAnsi="Times New Roman" w:cs="Times New Roman"/>
          <w:color w:val="0070C0"/>
          <w:sz w:val="24"/>
          <w:szCs w:val="24"/>
          <w:lang w:bidi="sa-IN"/>
        </w:rPr>
      </w:pPr>
      <w:r w:rsidRPr="001D55DA">
        <w:rPr>
          <w:rFonts w:ascii="Times New Roman" w:hAnsi="Times New Roman" w:cs="Times New Roman"/>
          <w:color w:val="0070C0"/>
          <w:sz w:val="24"/>
          <w:szCs w:val="24"/>
          <w:lang w:bidi="sa-IN"/>
        </w:rPr>
        <w:t>HA</w:t>
      </w:r>
    </w:p>
    <w:p w14:paraId="6DB0A119" w14:textId="407E08CD" w:rsidR="001D55DA" w:rsidRDefault="001D55DA" w:rsidP="006D2321">
      <w:pPr>
        <w:autoSpaceDE w:val="0"/>
        <w:autoSpaceDN w:val="0"/>
        <w:adjustRightInd w:val="0"/>
        <w:spacing w:after="0" w:line="240" w:lineRule="auto"/>
        <w:ind w:firstLine="1304"/>
        <w:rPr>
          <w:rFonts w:ascii="Times New Roman" w:hAnsi="Times New Roman" w:cs="Times New Roman"/>
          <w:color w:val="0070C0"/>
          <w:sz w:val="24"/>
          <w:szCs w:val="24"/>
          <w:lang w:bidi="sa-IN"/>
        </w:rPr>
      </w:pPr>
      <w:r>
        <w:rPr>
          <w:rFonts w:ascii="Times New Roman" w:hAnsi="Times New Roman" w:cs="Times New Roman"/>
          <w:color w:val="0070C0"/>
          <w:sz w:val="24"/>
          <w:szCs w:val="24"/>
          <w:lang w:bidi="sa-IN"/>
        </w:rPr>
        <w:t>Bild på någon av blockabrytarna andra världskriget.</w:t>
      </w:r>
    </w:p>
    <w:p w14:paraId="500EE0E3" w14:textId="1F79C80E" w:rsidR="001D55DA" w:rsidRPr="001D55DA" w:rsidRDefault="001D55DA" w:rsidP="006D2321">
      <w:pPr>
        <w:autoSpaceDE w:val="0"/>
        <w:autoSpaceDN w:val="0"/>
        <w:adjustRightInd w:val="0"/>
        <w:spacing w:after="0" w:line="240" w:lineRule="auto"/>
        <w:ind w:firstLine="1304"/>
        <w:rPr>
          <w:rFonts w:ascii="Times New Roman" w:hAnsi="Times New Roman" w:cs="Times New Roman"/>
          <w:color w:val="0070C0"/>
          <w:sz w:val="24"/>
          <w:szCs w:val="24"/>
          <w:lang w:bidi="sa-IN"/>
        </w:rPr>
      </w:pPr>
      <w:r>
        <w:rPr>
          <w:rFonts w:ascii="Times New Roman" w:hAnsi="Times New Roman" w:cs="Times New Roman"/>
          <w:color w:val="0070C0"/>
          <w:sz w:val="24"/>
          <w:szCs w:val="24"/>
          <w:lang w:bidi="sa-IN"/>
        </w:rPr>
        <w:t>Eller minor?</w:t>
      </w:r>
    </w:p>
    <w:p w14:paraId="19482C1A" w14:textId="77777777" w:rsidR="001D55DA"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3B2C0045" w14:textId="77777777" w:rsidR="001D55DA" w:rsidRPr="00DC58D6" w:rsidRDefault="001D55DA" w:rsidP="006D2321">
      <w:pPr>
        <w:autoSpaceDE w:val="0"/>
        <w:autoSpaceDN w:val="0"/>
        <w:adjustRightInd w:val="0"/>
        <w:spacing w:after="0" w:line="240" w:lineRule="auto"/>
        <w:ind w:firstLine="1304"/>
        <w:rPr>
          <w:rFonts w:ascii="Times New Roman" w:hAnsi="Times New Roman" w:cs="Times New Roman"/>
          <w:sz w:val="24"/>
          <w:szCs w:val="24"/>
          <w:lang w:bidi="sa-IN"/>
        </w:rPr>
      </w:pPr>
    </w:p>
    <w:p w14:paraId="7D8F74E9" w14:textId="77777777" w:rsidR="0018471C" w:rsidRPr="00EA41DC" w:rsidRDefault="0018471C" w:rsidP="00D773E7">
      <w:pPr>
        <w:spacing w:after="0" w:line="240" w:lineRule="auto"/>
        <w:jc w:val="center"/>
        <w:rPr>
          <w:rFonts w:ascii="Times New Roman" w:hAnsi="Times New Roman" w:cs="Times New Roman"/>
          <w:color w:val="FF0000"/>
          <w:sz w:val="32"/>
          <w:szCs w:val="32"/>
        </w:rPr>
      </w:pPr>
      <w:r w:rsidRPr="00EA41DC">
        <w:rPr>
          <w:rFonts w:ascii="Times New Roman" w:hAnsi="Times New Roman" w:cs="Times New Roman"/>
          <w:sz w:val="32"/>
          <w:szCs w:val="32"/>
        </w:rPr>
        <w:t xml:space="preserve">Kapitel XIII </w:t>
      </w:r>
    </w:p>
    <w:p w14:paraId="038506FC" w14:textId="77777777" w:rsidR="0018471C" w:rsidRPr="00EA41DC" w:rsidRDefault="0018471C" w:rsidP="00D773E7">
      <w:pPr>
        <w:spacing w:after="0" w:line="240" w:lineRule="auto"/>
        <w:rPr>
          <w:rFonts w:ascii="Times New Roman" w:hAnsi="Times New Roman" w:cs="Times New Roman"/>
          <w:sz w:val="24"/>
          <w:szCs w:val="24"/>
        </w:rPr>
      </w:pPr>
    </w:p>
    <w:p w14:paraId="21699A3C" w14:textId="77777777" w:rsidR="0018471C" w:rsidRPr="00395B09" w:rsidRDefault="0018471C" w:rsidP="00D773E7">
      <w:pPr>
        <w:spacing w:after="0" w:line="240" w:lineRule="auto"/>
        <w:jc w:val="center"/>
        <w:rPr>
          <w:rFonts w:cstheme="minorHAnsi"/>
          <w:sz w:val="56"/>
          <w:szCs w:val="56"/>
        </w:rPr>
      </w:pPr>
      <w:r w:rsidRPr="00395B09">
        <w:rPr>
          <w:rFonts w:cstheme="minorHAnsi"/>
          <w:sz w:val="56"/>
          <w:szCs w:val="56"/>
        </w:rPr>
        <w:t>I dyningarna av två världskrig</w:t>
      </w:r>
    </w:p>
    <w:p w14:paraId="6B4EBB79" w14:textId="77777777" w:rsidR="0018471C" w:rsidRPr="00EA41DC" w:rsidRDefault="0018471C" w:rsidP="00D773E7">
      <w:pPr>
        <w:spacing w:after="0" w:line="240" w:lineRule="auto"/>
        <w:rPr>
          <w:rFonts w:ascii="Times New Roman" w:hAnsi="Times New Roman" w:cs="Times New Roman"/>
          <w:sz w:val="24"/>
          <w:szCs w:val="24"/>
        </w:rPr>
      </w:pPr>
    </w:p>
    <w:p w14:paraId="467AFC54" w14:textId="77777777" w:rsidR="0018471C" w:rsidRPr="00EA41DC" w:rsidRDefault="0018471C" w:rsidP="00D773E7">
      <w:pPr>
        <w:spacing w:after="0" w:line="240" w:lineRule="auto"/>
        <w:rPr>
          <w:rFonts w:ascii="Times New Roman" w:hAnsi="Times New Roman" w:cs="Times New Roman"/>
          <w:sz w:val="24"/>
          <w:szCs w:val="24"/>
        </w:rPr>
      </w:pPr>
    </w:p>
    <w:p w14:paraId="772F0797" w14:textId="77777777" w:rsidR="0018471C" w:rsidRPr="00FE7E07" w:rsidRDefault="0018471C" w:rsidP="00D773E7">
      <w:pPr>
        <w:spacing w:after="0" w:line="240" w:lineRule="auto"/>
        <w:ind w:left="3912"/>
        <w:jc w:val="right"/>
        <w:rPr>
          <w:rFonts w:ascii="Times New Roman" w:eastAsia="Times New Roman" w:hAnsi="Times New Roman" w:cs="Times New Roman"/>
          <w:i/>
        </w:rPr>
      </w:pPr>
      <w:r w:rsidRPr="00EA41DC">
        <w:rPr>
          <w:rFonts w:ascii="Times New Roman" w:eastAsia="Times New Roman" w:hAnsi="Times New Roman" w:cs="Times New Roman"/>
          <w:i/>
        </w:rPr>
        <w:t>”Det är naturligt att allte</w:t>
      </w:r>
      <w:r w:rsidR="00116D6A" w:rsidRPr="00EA41DC">
        <w:rPr>
          <w:rFonts w:ascii="Times New Roman" w:eastAsia="Times New Roman" w:hAnsi="Times New Roman" w:cs="Times New Roman"/>
          <w:i/>
        </w:rPr>
        <w:t xml:space="preserve">ftersom katastrofen synts rycka </w:t>
      </w:r>
      <w:r w:rsidRPr="00EA41DC">
        <w:rPr>
          <w:rFonts w:ascii="Times New Roman" w:eastAsia="Times New Roman" w:hAnsi="Times New Roman" w:cs="Times New Roman"/>
          <w:i/>
        </w:rPr>
        <w:t>närmare, man med ökad ängslan frågat om de små nationernas möjligheter att hålla sig utanför.[…] Men om branden bryter</w:t>
      </w:r>
      <w:r w:rsidRPr="00FE7E07">
        <w:rPr>
          <w:rFonts w:ascii="Times New Roman" w:eastAsia="Times New Roman" w:hAnsi="Times New Roman" w:cs="Times New Roman"/>
          <w:i/>
        </w:rPr>
        <w:t xml:space="preserve"> ut måste alla vara på sin vakt. Regeringen har vidtagit alla anstalter för vakthållning och skydd, som nu kan anses påkallade. Dessa komma att utvidgas och stärkas i den mån så </w:t>
      </w:r>
      <w:proofErr w:type="gramStart"/>
      <w:r w:rsidRPr="00FE7E07">
        <w:rPr>
          <w:rFonts w:ascii="Times New Roman" w:eastAsia="Times New Roman" w:hAnsi="Times New Roman" w:cs="Times New Roman"/>
          <w:i/>
        </w:rPr>
        <w:t>befinnes</w:t>
      </w:r>
      <w:proofErr w:type="gramEnd"/>
      <w:r w:rsidRPr="00FE7E07">
        <w:rPr>
          <w:rFonts w:ascii="Times New Roman" w:eastAsia="Times New Roman" w:hAnsi="Times New Roman" w:cs="Times New Roman"/>
          <w:i/>
        </w:rPr>
        <w:t xml:space="preserve"> nödvändigt. Vår beredskap är god.” </w:t>
      </w:r>
    </w:p>
    <w:p w14:paraId="7AF62948" w14:textId="77777777" w:rsidR="00114B07" w:rsidRDefault="0018471C" w:rsidP="00114B07">
      <w:pPr>
        <w:spacing w:after="0" w:line="240" w:lineRule="auto"/>
        <w:ind w:left="2608" w:firstLine="1304"/>
        <w:jc w:val="right"/>
        <w:rPr>
          <w:rFonts w:ascii="Times New Roman" w:eastAsia="Times New Roman" w:hAnsi="Times New Roman" w:cs="Times New Roman"/>
        </w:rPr>
      </w:pPr>
      <w:r w:rsidRPr="00FE7E07">
        <w:rPr>
          <w:rFonts w:ascii="Times New Roman" w:eastAsia="Times New Roman" w:hAnsi="Times New Roman" w:cs="Times New Roman"/>
        </w:rPr>
        <w:t>Stat</w:t>
      </w:r>
      <w:r w:rsidR="00114B07">
        <w:rPr>
          <w:rFonts w:ascii="Times New Roman" w:eastAsia="Times New Roman" w:hAnsi="Times New Roman" w:cs="Times New Roman"/>
        </w:rPr>
        <w:t xml:space="preserve">sminister Albin Hanssons beredskapstal </w:t>
      </w:r>
    </w:p>
    <w:p w14:paraId="62432D54" w14:textId="41C34335" w:rsidR="0018471C" w:rsidRPr="00FE7E07" w:rsidRDefault="00114B07" w:rsidP="00114B07">
      <w:pPr>
        <w:spacing w:after="0" w:line="240" w:lineRule="auto"/>
        <w:ind w:left="2608" w:firstLine="1304"/>
        <w:jc w:val="right"/>
        <w:rPr>
          <w:rFonts w:ascii="Times New Roman" w:eastAsia="Times New Roman" w:hAnsi="Times New Roman" w:cs="Times New Roman"/>
        </w:rPr>
      </w:pPr>
      <w:r>
        <w:rPr>
          <w:rFonts w:ascii="Times New Roman" w:eastAsia="Times New Roman" w:hAnsi="Times New Roman" w:cs="Times New Roman"/>
        </w:rPr>
        <w:t>på Skansen i Stockholm, den 27 augusti 1939</w:t>
      </w:r>
    </w:p>
    <w:p w14:paraId="462EEAEC" w14:textId="77777777" w:rsidR="00FE7E07" w:rsidRPr="00A35F97" w:rsidRDefault="00FE7E07" w:rsidP="00D773E7">
      <w:pPr>
        <w:spacing w:after="0" w:line="240" w:lineRule="auto"/>
        <w:ind w:left="2608" w:firstLine="1304"/>
        <w:rPr>
          <w:rFonts w:ascii="Times New Roman" w:eastAsia="Times New Roman" w:hAnsi="Times New Roman" w:cs="Times New Roman"/>
          <w:sz w:val="24"/>
          <w:szCs w:val="24"/>
        </w:rPr>
      </w:pPr>
    </w:p>
    <w:p w14:paraId="7A828103" w14:textId="21BE8C4C" w:rsidR="000944F6"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1900-talets båda världskrig blev fatala för såväl den svenska handelssjöfarten som fiskerinäringen när båtar och fartyg uppbringades, torpederades eller sänktes av minor. Enbart under det första världskriget omkom 36 svenska fiskare genom minsprängningar. Trots att Sotenäs representerade en avsevärd del av den </w:t>
      </w:r>
      <w:r w:rsidR="00F67924">
        <w:rPr>
          <w:rFonts w:ascii="Times New Roman" w:hAnsi="Times New Roman" w:cs="Times New Roman"/>
          <w:sz w:val="24"/>
          <w:szCs w:val="24"/>
        </w:rPr>
        <w:t xml:space="preserve">dåvarande </w:t>
      </w:r>
      <w:r w:rsidRPr="00A35F97">
        <w:rPr>
          <w:rFonts w:ascii="Times New Roman" w:hAnsi="Times New Roman" w:cs="Times New Roman"/>
          <w:sz w:val="24"/>
          <w:szCs w:val="24"/>
        </w:rPr>
        <w:t>svenska fiskeflottan gick den</w:t>
      </w:r>
      <w:r w:rsidR="00684326">
        <w:rPr>
          <w:rFonts w:ascii="Times New Roman" w:hAnsi="Times New Roman" w:cs="Times New Roman"/>
          <w:sz w:val="24"/>
          <w:szCs w:val="24"/>
        </w:rPr>
        <w:t xml:space="preserve">, </w:t>
      </w:r>
      <w:r w:rsidR="00684326" w:rsidRPr="00A35F97">
        <w:rPr>
          <w:rFonts w:ascii="Times New Roman" w:hAnsi="Times New Roman" w:cs="Times New Roman"/>
          <w:sz w:val="24"/>
          <w:szCs w:val="24"/>
        </w:rPr>
        <w:t xml:space="preserve">förutom enstaka incidenter, klar </w:t>
      </w:r>
      <w:r w:rsidR="000C05A2" w:rsidRPr="00A35F97">
        <w:rPr>
          <w:rFonts w:ascii="Times New Roman" w:hAnsi="Times New Roman" w:cs="Times New Roman"/>
          <w:sz w:val="24"/>
          <w:szCs w:val="24"/>
        </w:rPr>
        <w:t xml:space="preserve">under </w:t>
      </w:r>
      <w:r w:rsidR="00684326">
        <w:rPr>
          <w:rFonts w:ascii="Times New Roman" w:hAnsi="Times New Roman" w:cs="Times New Roman"/>
          <w:sz w:val="24"/>
          <w:szCs w:val="24"/>
        </w:rPr>
        <w:t>dessa första krigsår.</w:t>
      </w:r>
      <w:r w:rsidRPr="00A35F97">
        <w:rPr>
          <w:rFonts w:ascii="Times New Roman" w:hAnsi="Times New Roman" w:cs="Times New Roman"/>
          <w:sz w:val="24"/>
          <w:szCs w:val="24"/>
        </w:rPr>
        <w:t xml:space="preserve"> </w:t>
      </w:r>
    </w:p>
    <w:p w14:paraId="10F73FCC" w14:textId="626EFD1B" w:rsidR="0018471C" w:rsidRPr="00A35F97" w:rsidRDefault="0018471C" w:rsidP="000944F6">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Den svenska handelsflottans förluster var betydligt högre. Beräkningar pekar på att 244 svenskregistrerade fartyg sänktes genom krigshandlingar 1914-1918 samt under de två följande åren; minfaran plågade sjöfarten även efter värld</w:t>
      </w:r>
      <w:r w:rsidR="000944F6">
        <w:rPr>
          <w:rFonts w:ascii="Times New Roman" w:hAnsi="Times New Roman" w:cs="Times New Roman"/>
          <w:sz w:val="24"/>
          <w:szCs w:val="24"/>
        </w:rPr>
        <w:t xml:space="preserve">skrigets slut. Totalt förolyckades </w:t>
      </w:r>
      <w:r w:rsidRPr="00A35F97">
        <w:rPr>
          <w:rFonts w:ascii="Times New Roman" w:hAnsi="Times New Roman" w:cs="Times New Roman"/>
          <w:sz w:val="24"/>
          <w:szCs w:val="24"/>
        </w:rPr>
        <w:t>740 besättningsmän.</w:t>
      </w:r>
      <w:r w:rsidRPr="00A35F97">
        <w:rPr>
          <w:rStyle w:val="Fotnotsreferens"/>
          <w:rFonts w:ascii="Times New Roman" w:hAnsi="Times New Roman" w:cs="Times New Roman"/>
          <w:sz w:val="24"/>
          <w:szCs w:val="24"/>
        </w:rPr>
        <w:footnoteReference w:id="813"/>
      </w:r>
      <w:r w:rsidRPr="00A35F97">
        <w:rPr>
          <w:rFonts w:ascii="Times New Roman" w:hAnsi="Times New Roman" w:cs="Times New Roman"/>
          <w:sz w:val="24"/>
          <w:szCs w:val="24"/>
        </w:rPr>
        <w:t xml:space="preserve"> Sett i tidsperspektiv är även dessa händelser tämligen bortglömda, vilket förstärks av att ingen som bevittnade händelserna längre lever, </w:t>
      </w:r>
      <w:r w:rsidR="00F33748">
        <w:rPr>
          <w:rFonts w:ascii="Times New Roman" w:hAnsi="Times New Roman" w:cs="Times New Roman"/>
          <w:sz w:val="24"/>
          <w:szCs w:val="24"/>
        </w:rPr>
        <w:t>knappast inte</w:t>
      </w:r>
      <w:r w:rsidRPr="00A35F97">
        <w:rPr>
          <w:rFonts w:ascii="Times New Roman" w:hAnsi="Times New Roman" w:cs="Times New Roman"/>
          <w:sz w:val="24"/>
          <w:szCs w:val="24"/>
        </w:rPr>
        <w:t xml:space="preserve"> heller de som var </w:t>
      </w:r>
      <w:r w:rsidR="00853EE7">
        <w:rPr>
          <w:rFonts w:ascii="Times New Roman" w:hAnsi="Times New Roman" w:cs="Times New Roman"/>
          <w:sz w:val="24"/>
          <w:szCs w:val="24"/>
        </w:rPr>
        <w:t>närmast</w:t>
      </w:r>
      <w:r w:rsidRPr="00A35F97">
        <w:rPr>
          <w:rFonts w:ascii="Times New Roman" w:hAnsi="Times New Roman" w:cs="Times New Roman"/>
          <w:sz w:val="24"/>
          <w:szCs w:val="24"/>
        </w:rPr>
        <w:t xml:space="preserve"> anhöriga. Tiden förefaller numera som en halvt bortglömd historia där blott enstaka grav- och minnesstenar vid kusternas kyrkogårdar skvallrar om </w:t>
      </w:r>
      <w:r w:rsidR="000944F6">
        <w:rPr>
          <w:rFonts w:ascii="Times New Roman" w:hAnsi="Times New Roman" w:cs="Times New Roman"/>
          <w:sz w:val="24"/>
          <w:szCs w:val="24"/>
        </w:rPr>
        <w:t>krigsårens</w:t>
      </w:r>
      <w:r w:rsidRPr="00A35F97">
        <w:rPr>
          <w:rFonts w:ascii="Times New Roman" w:hAnsi="Times New Roman" w:cs="Times New Roman"/>
          <w:sz w:val="24"/>
          <w:szCs w:val="24"/>
        </w:rPr>
        <w:t xml:space="preserve"> dramatik och tragik.</w:t>
      </w:r>
    </w:p>
    <w:p w14:paraId="78572356" w14:textId="77777777" w:rsidR="0018471C" w:rsidRPr="00A35F97" w:rsidRDefault="0018471C" w:rsidP="00D773E7">
      <w:pPr>
        <w:spacing w:after="0" w:line="240" w:lineRule="auto"/>
        <w:rPr>
          <w:rFonts w:ascii="Times New Roman" w:hAnsi="Times New Roman" w:cs="Times New Roman"/>
          <w:sz w:val="24"/>
          <w:szCs w:val="24"/>
        </w:rPr>
      </w:pPr>
    </w:p>
    <w:p w14:paraId="41F39D38" w14:textId="77777777" w:rsidR="0018471C" w:rsidRPr="00A35F97" w:rsidRDefault="0018471C" w:rsidP="00D773E7">
      <w:pPr>
        <w:spacing w:after="0" w:line="240" w:lineRule="auto"/>
        <w:rPr>
          <w:rFonts w:ascii="Times New Roman" w:hAnsi="Times New Roman" w:cs="Times New Roman"/>
          <w:color w:val="0070C0"/>
          <w:sz w:val="24"/>
          <w:szCs w:val="24"/>
        </w:rPr>
      </w:pPr>
      <w:r w:rsidRPr="00A35F97">
        <w:rPr>
          <w:rFonts w:ascii="Times New Roman" w:hAnsi="Times New Roman" w:cs="Times New Roman"/>
          <w:color w:val="0070C0"/>
          <w:sz w:val="24"/>
          <w:szCs w:val="24"/>
        </w:rPr>
        <w:t xml:space="preserve">BILD typ stenarna vid Svenneby kyrka? </w:t>
      </w:r>
    </w:p>
    <w:p w14:paraId="39E3344D" w14:textId="77777777" w:rsidR="0018471C" w:rsidRPr="00A35F97" w:rsidRDefault="0018471C" w:rsidP="00D773E7">
      <w:pPr>
        <w:spacing w:after="0" w:line="240" w:lineRule="auto"/>
        <w:rPr>
          <w:rFonts w:ascii="Times New Roman" w:hAnsi="Times New Roman" w:cs="Times New Roman"/>
          <w:sz w:val="24"/>
          <w:szCs w:val="24"/>
        </w:rPr>
      </w:pPr>
    </w:p>
    <w:p w14:paraId="5C5A4856" w14:textId="61E45181" w:rsidR="0018471C" w:rsidRPr="00A35F97" w:rsidRDefault="000944F6"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H</w:t>
      </w:r>
      <w:r w:rsidR="0018471C" w:rsidRPr="00A35F97">
        <w:rPr>
          <w:rFonts w:ascii="Times New Roman" w:hAnsi="Times New Roman" w:cs="Times New Roman"/>
          <w:sz w:val="24"/>
          <w:szCs w:val="24"/>
        </w:rPr>
        <w:t>ändelserna under det andra världskriget, 1939-1945</w:t>
      </w:r>
      <w:r w:rsidR="00684326">
        <w:rPr>
          <w:rFonts w:ascii="Times New Roman" w:hAnsi="Times New Roman" w:cs="Times New Roman"/>
          <w:sz w:val="24"/>
          <w:szCs w:val="24"/>
        </w:rPr>
        <w:t>,</w:t>
      </w:r>
      <w:r w:rsidR="0018471C" w:rsidRPr="00A35F97">
        <w:rPr>
          <w:rFonts w:ascii="Times New Roman" w:hAnsi="Times New Roman" w:cs="Times New Roman"/>
          <w:sz w:val="24"/>
          <w:szCs w:val="24"/>
        </w:rPr>
        <w:t xml:space="preserve"> är fortfarande något mer närvarande. Även i detta krig le</w:t>
      </w:r>
      <w:r w:rsidR="00116D6A">
        <w:rPr>
          <w:rFonts w:ascii="Times New Roman" w:hAnsi="Times New Roman" w:cs="Times New Roman"/>
          <w:sz w:val="24"/>
          <w:szCs w:val="24"/>
        </w:rPr>
        <w:t>d den svenska handelsflottan stora förluster</w:t>
      </w:r>
      <w:r w:rsidR="0018471C" w:rsidRPr="00A35F97">
        <w:rPr>
          <w:rFonts w:ascii="Times New Roman" w:hAnsi="Times New Roman" w:cs="Times New Roman"/>
          <w:sz w:val="24"/>
          <w:szCs w:val="24"/>
        </w:rPr>
        <w:t xml:space="preserve">. Sammanlagt sänktes 270 handelsfartyg </w:t>
      </w:r>
      <w:r w:rsidR="00116D6A">
        <w:rPr>
          <w:rFonts w:ascii="Times New Roman" w:hAnsi="Times New Roman" w:cs="Times New Roman"/>
          <w:sz w:val="24"/>
          <w:szCs w:val="24"/>
        </w:rPr>
        <w:t>där</w:t>
      </w:r>
      <w:r w:rsidR="0018471C" w:rsidRPr="00A35F97">
        <w:rPr>
          <w:rFonts w:ascii="Times New Roman" w:hAnsi="Times New Roman" w:cs="Times New Roman"/>
          <w:sz w:val="24"/>
          <w:szCs w:val="24"/>
        </w:rPr>
        <w:t xml:space="preserve"> omkring 2 000 besättningsmän, eller </w:t>
      </w:r>
      <w:r w:rsidR="0018471C" w:rsidRPr="00A35F97">
        <w:rPr>
          <w:rFonts w:ascii="Times New Roman" w:hAnsi="Times New Roman" w:cs="Times New Roman"/>
          <w:i/>
          <w:iCs/>
          <w:sz w:val="24"/>
          <w:szCs w:val="24"/>
        </w:rPr>
        <w:t>krigsseglare</w:t>
      </w:r>
      <w:r w:rsidR="0018471C" w:rsidRPr="00A35F97">
        <w:rPr>
          <w:rFonts w:ascii="Times New Roman" w:hAnsi="Times New Roman" w:cs="Times New Roman"/>
          <w:sz w:val="24"/>
          <w:szCs w:val="24"/>
        </w:rPr>
        <w:t xml:space="preserve"> som sjömännen numera </w:t>
      </w:r>
      <w:r w:rsidR="0036031E">
        <w:rPr>
          <w:rFonts w:ascii="Times New Roman" w:hAnsi="Times New Roman" w:cs="Times New Roman"/>
          <w:sz w:val="24"/>
          <w:szCs w:val="24"/>
        </w:rPr>
        <w:t>kallas</w:t>
      </w:r>
      <w:r w:rsidR="0018471C" w:rsidRPr="00A35F97">
        <w:rPr>
          <w:rFonts w:ascii="Times New Roman" w:hAnsi="Times New Roman" w:cs="Times New Roman"/>
          <w:sz w:val="24"/>
          <w:szCs w:val="24"/>
        </w:rPr>
        <w:t>, omkom.</w:t>
      </w:r>
      <w:r w:rsidR="0018471C" w:rsidRPr="00A35F97">
        <w:rPr>
          <w:rStyle w:val="Fotnotsreferens"/>
          <w:rFonts w:ascii="Times New Roman" w:hAnsi="Times New Roman" w:cs="Times New Roman"/>
          <w:sz w:val="24"/>
          <w:szCs w:val="24"/>
        </w:rPr>
        <w:footnoteReference w:id="814"/>
      </w:r>
      <w:r w:rsidR="0018471C" w:rsidRPr="00A35F97">
        <w:rPr>
          <w:rFonts w:ascii="Times New Roman" w:hAnsi="Times New Roman" w:cs="Times New Roman"/>
          <w:sz w:val="24"/>
          <w:szCs w:val="24"/>
        </w:rPr>
        <w:t xml:space="preserve"> Deras insatser måste</w:t>
      </w:r>
      <w:r>
        <w:rPr>
          <w:rFonts w:ascii="Times New Roman" w:hAnsi="Times New Roman" w:cs="Times New Roman"/>
          <w:sz w:val="24"/>
          <w:szCs w:val="24"/>
        </w:rPr>
        <w:t>,</w:t>
      </w:r>
      <w:r w:rsidR="0018471C" w:rsidRPr="00A35F97">
        <w:rPr>
          <w:rFonts w:ascii="Times New Roman" w:hAnsi="Times New Roman" w:cs="Times New Roman"/>
          <w:sz w:val="24"/>
          <w:szCs w:val="24"/>
        </w:rPr>
        <w:t xml:space="preserve"> i likhet med fiskerinäringen</w:t>
      </w:r>
      <w:r>
        <w:rPr>
          <w:rFonts w:ascii="Times New Roman" w:hAnsi="Times New Roman" w:cs="Times New Roman"/>
          <w:sz w:val="24"/>
          <w:szCs w:val="24"/>
        </w:rPr>
        <w:t>,</w:t>
      </w:r>
      <w:r w:rsidR="0018471C" w:rsidRPr="00A35F97">
        <w:rPr>
          <w:rFonts w:ascii="Times New Roman" w:hAnsi="Times New Roman" w:cs="Times New Roman"/>
          <w:sz w:val="24"/>
          <w:szCs w:val="24"/>
        </w:rPr>
        <w:t xml:space="preserve"> uppfattas som viktiga för det inhemska försörjningsläget under kriget men att de detta till trots glömdes bort efteråt. Först </w:t>
      </w:r>
      <w:r>
        <w:rPr>
          <w:rFonts w:ascii="Times New Roman" w:hAnsi="Times New Roman" w:cs="Times New Roman"/>
          <w:sz w:val="24"/>
          <w:szCs w:val="24"/>
        </w:rPr>
        <w:t xml:space="preserve">långt senare, </w:t>
      </w:r>
      <w:r w:rsidR="0018471C" w:rsidRPr="00A35F97">
        <w:rPr>
          <w:rFonts w:ascii="Times New Roman" w:hAnsi="Times New Roman" w:cs="Times New Roman"/>
          <w:sz w:val="24"/>
          <w:szCs w:val="24"/>
        </w:rPr>
        <w:t>under 1990-talet</w:t>
      </w:r>
      <w:r>
        <w:rPr>
          <w:rFonts w:ascii="Times New Roman" w:hAnsi="Times New Roman" w:cs="Times New Roman"/>
          <w:sz w:val="24"/>
          <w:szCs w:val="24"/>
        </w:rPr>
        <w:t>,</w:t>
      </w:r>
      <w:r w:rsidR="0018471C" w:rsidRPr="00A35F97">
        <w:rPr>
          <w:rFonts w:ascii="Times New Roman" w:hAnsi="Times New Roman" w:cs="Times New Roman"/>
          <w:sz w:val="24"/>
          <w:szCs w:val="24"/>
        </w:rPr>
        <w:t xml:space="preserve"> uppmärksamm</w:t>
      </w:r>
      <w:r w:rsidR="00F33748">
        <w:rPr>
          <w:rFonts w:ascii="Times New Roman" w:hAnsi="Times New Roman" w:cs="Times New Roman"/>
          <w:sz w:val="24"/>
          <w:szCs w:val="24"/>
        </w:rPr>
        <w:t xml:space="preserve">ades deras öden och situation </w:t>
      </w:r>
      <w:r>
        <w:rPr>
          <w:rFonts w:ascii="Times New Roman" w:hAnsi="Times New Roman" w:cs="Times New Roman"/>
          <w:sz w:val="24"/>
          <w:szCs w:val="24"/>
        </w:rPr>
        <w:t xml:space="preserve">när </w:t>
      </w:r>
      <w:r w:rsidR="0018471C" w:rsidRPr="00A35F97">
        <w:rPr>
          <w:rFonts w:ascii="Times New Roman" w:hAnsi="Times New Roman" w:cs="Times New Roman"/>
          <w:sz w:val="24"/>
          <w:szCs w:val="24"/>
        </w:rPr>
        <w:t xml:space="preserve">Maj Wechselmann </w:t>
      </w:r>
      <w:r>
        <w:rPr>
          <w:rFonts w:ascii="Times New Roman" w:hAnsi="Times New Roman" w:cs="Times New Roman"/>
          <w:sz w:val="24"/>
          <w:szCs w:val="24"/>
        </w:rPr>
        <w:t xml:space="preserve">gjorde </w:t>
      </w:r>
      <w:r w:rsidR="0018471C" w:rsidRPr="00A35F97">
        <w:rPr>
          <w:rFonts w:ascii="Times New Roman" w:hAnsi="Times New Roman" w:cs="Times New Roman"/>
          <w:sz w:val="24"/>
          <w:szCs w:val="24"/>
        </w:rPr>
        <w:t xml:space="preserve">en </w:t>
      </w:r>
      <w:r>
        <w:rPr>
          <w:rFonts w:ascii="Times New Roman" w:hAnsi="Times New Roman" w:cs="Times New Roman"/>
          <w:sz w:val="24"/>
          <w:szCs w:val="24"/>
        </w:rPr>
        <w:t>dokumentärfilm om krigsseglarna:</w:t>
      </w:r>
      <w:r w:rsidR="0018471C" w:rsidRPr="00A35F97">
        <w:rPr>
          <w:rFonts w:ascii="Times New Roman" w:hAnsi="Times New Roman" w:cs="Times New Roman"/>
          <w:sz w:val="24"/>
          <w:szCs w:val="24"/>
        </w:rPr>
        <w:t xml:space="preserve"> ”Rapport från de drunknade och de glömda”</w:t>
      </w:r>
      <w:r>
        <w:rPr>
          <w:rFonts w:ascii="Times New Roman" w:hAnsi="Times New Roman" w:cs="Times New Roman"/>
          <w:sz w:val="24"/>
          <w:szCs w:val="24"/>
        </w:rPr>
        <w:t>.</w:t>
      </w:r>
      <w:r w:rsidR="0018471C" w:rsidRPr="00A35F97">
        <w:rPr>
          <w:rFonts w:ascii="Times New Roman" w:hAnsi="Times New Roman" w:cs="Times New Roman"/>
          <w:sz w:val="24"/>
          <w:szCs w:val="24"/>
        </w:rPr>
        <w:t xml:space="preserve">1997 restes ett minnesmärke vid Stenpiren i Göteborg. Det återfinns numera vid barken </w:t>
      </w:r>
      <w:r w:rsidR="0018471C" w:rsidRPr="00684326">
        <w:rPr>
          <w:rFonts w:ascii="Times New Roman" w:hAnsi="Times New Roman" w:cs="Times New Roman"/>
          <w:i/>
          <w:sz w:val="24"/>
          <w:szCs w:val="24"/>
        </w:rPr>
        <w:t>Viking</w:t>
      </w:r>
      <w:r w:rsidR="00684326">
        <w:rPr>
          <w:rFonts w:ascii="Times New Roman" w:hAnsi="Times New Roman" w:cs="Times New Roman"/>
          <w:sz w:val="24"/>
          <w:szCs w:val="24"/>
        </w:rPr>
        <w:t>, Lilla Bommen</w:t>
      </w:r>
      <w:r w:rsidR="0018471C" w:rsidRPr="00A35F97">
        <w:rPr>
          <w:rFonts w:ascii="Times New Roman" w:hAnsi="Times New Roman" w:cs="Times New Roman"/>
          <w:sz w:val="24"/>
          <w:szCs w:val="24"/>
        </w:rPr>
        <w:t>.</w:t>
      </w:r>
    </w:p>
    <w:p w14:paraId="0E95E755" w14:textId="77777777" w:rsidR="0018471C" w:rsidRPr="00A35F97" w:rsidRDefault="0018471C" w:rsidP="00D773E7">
      <w:pPr>
        <w:spacing w:after="0" w:line="240" w:lineRule="auto"/>
        <w:rPr>
          <w:rFonts w:ascii="Times New Roman" w:hAnsi="Times New Roman" w:cs="Times New Roman"/>
          <w:sz w:val="24"/>
          <w:szCs w:val="24"/>
        </w:rPr>
      </w:pPr>
    </w:p>
    <w:p w14:paraId="27D8646C" w14:textId="77777777" w:rsidR="0018471C" w:rsidRPr="00FE7E07" w:rsidRDefault="0018471C" w:rsidP="00D773E7">
      <w:pPr>
        <w:spacing w:after="0" w:line="240" w:lineRule="auto"/>
        <w:rPr>
          <w:rFonts w:ascii="Times New Roman" w:hAnsi="Times New Roman" w:cs="Times New Roman"/>
          <w:sz w:val="32"/>
          <w:szCs w:val="32"/>
        </w:rPr>
      </w:pPr>
      <w:r w:rsidRPr="00FE7E07">
        <w:rPr>
          <w:rFonts w:ascii="Times New Roman" w:hAnsi="Times New Roman" w:cs="Times New Roman"/>
          <w:sz w:val="32"/>
          <w:szCs w:val="32"/>
        </w:rPr>
        <w:t>Minornas tid</w:t>
      </w:r>
    </w:p>
    <w:p w14:paraId="33915415" w14:textId="2BE6C495"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lastRenderedPageBreak/>
        <w:t>Första världskriget har fått namn om sig som ”urkatastrofen”.</w:t>
      </w:r>
      <w:r w:rsidRPr="00A35F97">
        <w:rPr>
          <w:rStyle w:val="Fotnotsreferens"/>
          <w:rFonts w:ascii="Times New Roman" w:hAnsi="Times New Roman" w:cs="Times New Roman"/>
          <w:sz w:val="24"/>
          <w:szCs w:val="24"/>
        </w:rPr>
        <w:footnoteReference w:id="815"/>
      </w:r>
      <w:r w:rsidRPr="00A35F97">
        <w:rPr>
          <w:rFonts w:ascii="Times New Roman" w:hAnsi="Times New Roman" w:cs="Times New Roman"/>
          <w:sz w:val="24"/>
          <w:szCs w:val="24"/>
        </w:rPr>
        <w:t xml:space="preserve"> Det var inte my</w:t>
      </w:r>
      <w:r w:rsidR="0036031E">
        <w:rPr>
          <w:rFonts w:ascii="Times New Roman" w:hAnsi="Times New Roman" w:cs="Times New Roman"/>
          <w:sz w:val="24"/>
          <w:szCs w:val="24"/>
        </w:rPr>
        <w:t xml:space="preserve">cket som var sig likt efteråt, </w:t>
      </w:r>
      <w:r w:rsidRPr="00A35F97">
        <w:rPr>
          <w:rFonts w:ascii="Times New Roman" w:hAnsi="Times New Roman" w:cs="Times New Roman"/>
          <w:sz w:val="24"/>
          <w:szCs w:val="24"/>
        </w:rPr>
        <w:t xml:space="preserve">vare sig </w:t>
      </w:r>
      <w:r w:rsidR="0036031E">
        <w:rPr>
          <w:rFonts w:ascii="Times New Roman" w:hAnsi="Times New Roman" w:cs="Times New Roman"/>
          <w:sz w:val="24"/>
          <w:szCs w:val="24"/>
        </w:rPr>
        <w:t xml:space="preserve">i </w:t>
      </w:r>
      <w:r w:rsidRPr="00A35F97">
        <w:rPr>
          <w:rFonts w:ascii="Times New Roman" w:hAnsi="Times New Roman" w:cs="Times New Roman"/>
          <w:sz w:val="24"/>
          <w:szCs w:val="24"/>
        </w:rPr>
        <w:t xml:space="preserve">världen eller </w:t>
      </w:r>
      <w:r w:rsidR="00744E89">
        <w:rPr>
          <w:rFonts w:ascii="Times New Roman" w:hAnsi="Times New Roman" w:cs="Times New Roman"/>
          <w:sz w:val="24"/>
          <w:szCs w:val="24"/>
        </w:rPr>
        <w:t xml:space="preserve">vid </w:t>
      </w:r>
      <w:r w:rsidRPr="00A35F97">
        <w:rPr>
          <w:rFonts w:ascii="Times New Roman" w:hAnsi="Times New Roman" w:cs="Times New Roman"/>
          <w:sz w:val="24"/>
          <w:szCs w:val="24"/>
        </w:rPr>
        <w:t>Soten. Den spirande optimism och framtidstro som börjat ses i fiskelägena decennierna före och tiden efter sekelskiftet 1900 bröts. Ju längre kriget led desto större blev bristen på drivmedel, importvaror och livsmedel. Priserna steg våldsamt samtidigt som arbetslösheten ökade kraftigt, i synnerhet bland fiskelägesbygdens alla stenarbetare. För många familjer blev åren svåra och bekymmersamma.</w:t>
      </w:r>
    </w:p>
    <w:p w14:paraId="69538317" w14:textId="557459DD" w:rsidR="0018471C" w:rsidRPr="001D55DA"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Ute på Skagerrak och utmed västkusten sökte engelska ubåtar efter tyska handelsfartyg. Längre fram under krigets gång proklamerade Tyskland det oinskränkta ubåtskriget vilket hotade alla fartyg på väg med laster till ententens hamnar. Som en motåtgärd lade den brittiska flottan ut en minspärr mellan Skottland och Norge sommaren 1918.</w:t>
      </w:r>
      <w:r w:rsidRPr="00A35F97">
        <w:rPr>
          <w:rStyle w:val="Fotnotsreferens"/>
          <w:rFonts w:ascii="Times New Roman" w:hAnsi="Times New Roman" w:cs="Times New Roman"/>
          <w:sz w:val="24"/>
          <w:szCs w:val="24"/>
        </w:rPr>
        <w:footnoteReference w:id="816"/>
      </w:r>
      <w:r w:rsidRPr="00A35F97">
        <w:rPr>
          <w:rFonts w:ascii="Times New Roman" w:hAnsi="Times New Roman" w:cs="Times New Roman"/>
          <w:sz w:val="24"/>
          <w:szCs w:val="24"/>
        </w:rPr>
        <w:t xml:space="preserve"> Alla minor låg </w:t>
      </w:r>
      <w:r w:rsidRPr="001D55DA">
        <w:rPr>
          <w:rFonts w:ascii="Times New Roman" w:hAnsi="Times New Roman" w:cs="Times New Roman"/>
          <w:sz w:val="24"/>
          <w:szCs w:val="24"/>
        </w:rPr>
        <w:t xml:space="preserve">inte stilla i sina förankringar utan drev iväg med strömmarna. Även den </w:t>
      </w:r>
      <w:r w:rsidRPr="00F67924">
        <w:rPr>
          <w:rFonts w:ascii="Times New Roman" w:hAnsi="Times New Roman" w:cs="Times New Roman"/>
          <w:sz w:val="24"/>
          <w:szCs w:val="24"/>
        </w:rPr>
        <w:t>svenska marinen minerade känsliga områden, som inlopp till större hamnar liksom Öresund.</w:t>
      </w:r>
      <w:r w:rsidRPr="00F67924">
        <w:rPr>
          <w:rStyle w:val="Fotnotsreferens"/>
          <w:rFonts w:ascii="Times New Roman" w:hAnsi="Times New Roman" w:cs="Times New Roman"/>
          <w:sz w:val="24"/>
          <w:szCs w:val="24"/>
        </w:rPr>
        <w:footnoteReference w:id="817"/>
      </w:r>
      <w:r w:rsidRPr="00F67924">
        <w:rPr>
          <w:rFonts w:ascii="Times New Roman" w:hAnsi="Times New Roman" w:cs="Times New Roman"/>
          <w:sz w:val="24"/>
          <w:szCs w:val="24"/>
        </w:rPr>
        <w:t xml:space="preserve"> Dessutom släcktes fyrarna ned i stora delar av Europa för att göra det svårare för fiendefartyg att navigera i kustområdena. Att även den inhemska sjötrafiken drabbades var det pris som fick betalas.</w:t>
      </w:r>
    </w:p>
    <w:p w14:paraId="43D904EA" w14:textId="3C9074A0" w:rsidR="0018471C" w:rsidRPr="00A35F97" w:rsidRDefault="0018471C" w:rsidP="00D773E7">
      <w:pPr>
        <w:spacing w:after="0" w:line="240" w:lineRule="auto"/>
        <w:ind w:firstLine="1304"/>
        <w:rPr>
          <w:rFonts w:ascii="Times New Roman" w:hAnsi="Times New Roman" w:cs="Times New Roman"/>
          <w:sz w:val="24"/>
          <w:szCs w:val="24"/>
        </w:rPr>
      </w:pPr>
      <w:r w:rsidRPr="001D55DA">
        <w:rPr>
          <w:rFonts w:ascii="Times New Roman" w:hAnsi="Times New Roman" w:cs="Times New Roman"/>
          <w:sz w:val="24"/>
          <w:szCs w:val="24"/>
        </w:rPr>
        <w:t xml:space="preserve">De neutrala nordiska länderna </w:t>
      </w:r>
      <w:r w:rsidRPr="00A35F97">
        <w:rPr>
          <w:rFonts w:ascii="Times New Roman" w:hAnsi="Times New Roman" w:cs="Times New Roman"/>
          <w:sz w:val="24"/>
          <w:szCs w:val="24"/>
        </w:rPr>
        <w:t>protesterade mot minutläggningarna</w:t>
      </w:r>
      <w:r w:rsidR="0036031E">
        <w:rPr>
          <w:rFonts w:ascii="Times New Roman" w:hAnsi="Times New Roman" w:cs="Times New Roman"/>
          <w:sz w:val="24"/>
          <w:szCs w:val="24"/>
        </w:rPr>
        <w:t>,</w:t>
      </w:r>
      <w:r w:rsidRPr="00A35F97">
        <w:rPr>
          <w:rFonts w:ascii="Times New Roman" w:hAnsi="Times New Roman" w:cs="Times New Roman"/>
          <w:sz w:val="24"/>
          <w:szCs w:val="24"/>
        </w:rPr>
        <w:t xml:space="preserve"> inte enbart för sin fiskerinärings skull</w:t>
      </w:r>
      <w:r w:rsidR="0036031E">
        <w:rPr>
          <w:rFonts w:ascii="Times New Roman" w:hAnsi="Times New Roman" w:cs="Times New Roman"/>
          <w:sz w:val="24"/>
          <w:szCs w:val="24"/>
        </w:rPr>
        <w:t>,</w:t>
      </w:r>
      <w:r w:rsidRPr="00A35F97">
        <w:rPr>
          <w:rFonts w:ascii="Times New Roman" w:hAnsi="Times New Roman" w:cs="Times New Roman"/>
          <w:sz w:val="24"/>
          <w:szCs w:val="24"/>
        </w:rPr>
        <w:t xml:space="preserve"> utan framförallt för handelsflottans del. Den svenska nationen var i hög grad beroende av sin utrikeshandel</w:t>
      </w:r>
      <w:r w:rsidR="000B0739">
        <w:rPr>
          <w:rFonts w:ascii="Times New Roman" w:hAnsi="Times New Roman" w:cs="Times New Roman"/>
          <w:sz w:val="24"/>
          <w:szCs w:val="24"/>
        </w:rPr>
        <w:t>,</w:t>
      </w:r>
      <w:r w:rsidRPr="00A35F97">
        <w:rPr>
          <w:rFonts w:ascii="Times New Roman" w:hAnsi="Times New Roman" w:cs="Times New Roman"/>
          <w:sz w:val="24"/>
          <w:szCs w:val="24"/>
        </w:rPr>
        <w:t xml:space="preserve"> både för exportinkomster men också införsel av många varor. Till Storbritannien fraktades bland annat pitprops, gruvstöttor i form av rundvirke</w:t>
      </w:r>
      <w:r w:rsidR="00F33748">
        <w:rPr>
          <w:rFonts w:ascii="Times New Roman" w:hAnsi="Times New Roman" w:cs="Times New Roman"/>
          <w:sz w:val="24"/>
          <w:szCs w:val="24"/>
        </w:rPr>
        <w:t xml:space="preserve">, </w:t>
      </w:r>
      <w:r w:rsidRPr="00A35F97">
        <w:rPr>
          <w:rFonts w:ascii="Times New Roman" w:hAnsi="Times New Roman" w:cs="Times New Roman"/>
          <w:sz w:val="24"/>
          <w:szCs w:val="24"/>
        </w:rPr>
        <w:t xml:space="preserve">vilka </w:t>
      </w:r>
      <w:r w:rsidR="000B0739">
        <w:rPr>
          <w:rFonts w:ascii="Times New Roman" w:hAnsi="Times New Roman" w:cs="Times New Roman"/>
          <w:sz w:val="24"/>
          <w:szCs w:val="24"/>
        </w:rPr>
        <w:t>var nödvändiga</w:t>
      </w:r>
      <w:r w:rsidRPr="00A35F97">
        <w:rPr>
          <w:rFonts w:ascii="Times New Roman" w:hAnsi="Times New Roman" w:cs="Times New Roman"/>
          <w:sz w:val="24"/>
          <w:szCs w:val="24"/>
        </w:rPr>
        <w:t xml:space="preserve"> i stenkolsgruvorna. Tyskland köpte stora mängder svensk järnmalm och en rad andra varor. Tillbaka på kölarna kom kol, petroleumprodukter och fjärran kolonialvaror. Sverige hade dessutom latenta livsmedelsbehov. Slog skördarna fel, vilket de gjorde 1917, var det nödvändigt med tillförsel </w:t>
      </w:r>
      <w:r w:rsidR="0036031E">
        <w:rPr>
          <w:rFonts w:ascii="Times New Roman" w:hAnsi="Times New Roman" w:cs="Times New Roman"/>
          <w:sz w:val="24"/>
          <w:szCs w:val="24"/>
        </w:rPr>
        <w:t>av</w:t>
      </w:r>
      <w:r w:rsidRPr="00A35F97">
        <w:rPr>
          <w:rFonts w:ascii="Times New Roman" w:hAnsi="Times New Roman" w:cs="Times New Roman"/>
          <w:sz w:val="24"/>
          <w:szCs w:val="24"/>
        </w:rPr>
        <w:t xml:space="preserve"> spannmål utifrån.</w:t>
      </w:r>
      <w:r w:rsidRPr="00A35F97">
        <w:rPr>
          <w:rStyle w:val="Fotnotsreferens"/>
          <w:rFonts w:ascii="Times New Roman" w:hAnsi="Times New Roman" w:cs="Times New Roman"/>
          <w:sz w:val="24"/>
          <w:szCs w:val="24"/>
        </w:rPr>
        <w:footnoteReference w:id="818"/>
      </w:r>
      <w:r w:rsidRPr="00A35F97">
        <w:rPr>
          <w:rFonts w:ascii="Times New Roman" w:hAnsi="Times New Roman" w:cs="Times New Roman"/>
          <w:sz w:val="24"/>
          <w:szCs w:val="24"/>
        </w:rPr>
        <w:t xml:space="preserve"> Efter förhandlingar med de krigförande nationerna kunde den svenska handelsflottan ändå hålla uppe delar av den transoceana handelssjötrafiken. Fartygen tog sig ut på världshaven genom att följa Norges kuster för att därefter ta den mindre riskabla vägen norr om Skottland och vidare ut på Atlanten. Förutom tidsförlusten som omvägen orsakade riskerade fartygen ständiga visitationer på jakt efter kontraband, förbjudna varor. Flera fartyg kom att sänkas när det upptäcktes att de fraktade sådant gods till ett fiendeland. Godtyckligheten var stor från båda sidor och det var inte alltid klart vilka regler som gällde.</w:t>
      </w:r>
      <w:r w:rsidRPr="00A35F97">
        <w:rPr>
          <w:rStyle w:val="Fotnotsreferens"/>
          <w:rFonts w:ascii="Times New Roman" w:hAnsi="Times New Roman" w:cs="Times New Roman"/>
          <w:sz w:val="24"/>
          <w:szCs w:val="24"/>
        </w:rPr>
        <w:footnoteReference w:id="819"/>
      </w:r>
      <w:r w:rsidRPr="00A35F97">
        <w:rPr>
          <w:rFonts w:ascii="Times New Roman" w:hAnsi="Times New Roman" w:cs="Times New Roman"/>
          <w:sz w:val="24"/>
          <w:szCs w:val="24"/>
        </w:rPr>
        <w:t xml:space="preserve"> I Storbritannien var misstänksamheten </w:t>
      </w:r>
      <w:r w:rsidR="00684326">
        <w:rPr>
          <w:rFonts w:ascii="Times New Roman" w:hAnsi="Times New Roman" w:cs="Times New Roman"/>
          <w:sz w:val="24"/>
          <w:szCs w:val="24"/>
        </w:rPr>
        <w:t xml:space="preserve">särskilt </w:t>
      </w:r>
      <w:r w:rsidR="0036031E">
        <w:rPr>
          <w:rFonts w:ascii="Times New Roman" w:hAnsi="Times New Roman" w:cs="Times New Roman"/>
          <w:sz w:val="24"/>
          <w:szCs w:val="24"/>
        </w:rPr>
        <w:t>hög</w:t>
      </w:r>
      <w:r w:rsidRPr="00A35F97">
        <w:rPr>
          <w:rFonts w:ascii="Times New Roman" w:hAnsi="Times New Roman" w:cs="Times New Roman"/>
          <w:sz w:val="24"/>
          <w:szCs w:val="24"/>
        </w:rPr>
        <w:t xml:space="preserve"> mot svenska fartyg. Av tradition var den svensk-tyska handeln omfattande och Sverige ansågs vid tiden i allmänhet som mer tysk- än västvänligt.</w:t>
      </w:r>
      <w:r w:rsidRPr="00A35F97">
        <w:rPr>
          <w:rStyle w:val="Fotnotsreferens"/>
          <w:rFonts w:ascii="Times New Roman" w:hAnsi="Times New Roman" w:cs="Times New Roman"/>
          <w:sz w:val="24"/>
          <w:szCs w:val="24"/>
        </w:rPr>
        <w:footnoteReference w:id="820"/>
      </w:r>
    </w:p>
    <w:p w14:paraId="779E4CA3" w14:textId="5C53BABB"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Inga svenska fiskefartyg minsprängdes märkligt nog på västkusten förrän 1918</w:t>
      </w:r>
      <w:r w:rsidR="00684326">
        <w:rPr>
          <w:rFonts w:ascii="Times New Roman" w:hAnsi="Times New Roman" w:cs="Times New Roman"/>
          <w:sz w:val="24"/>
          <w:szCs w:val="24"/>
        </w:rPr>
        <w:t>,</w:t>
      </w:r>
      <w:r w:rsidRPr="00A35F97">
        <w:rPr>
          <w:rFonts w:ascii="Times New Roman" w:hAnsi="Times New Roman" w:cs="Times New Roman"/>
          <w:sz w:val="24"/>
          <w:szCs w:val="24"/>
        </w:rPr>
        <w:t xml:space="preserve"> då ångtrålaren </w:t>
      </w:r>
      <w:r w:rsidRPr="00A35F97">
        <w:rPr>
          <w:rFonts w:ascii="Times New Roman" w:hAnsi="Times New Roman" w:cs="Times New Roman"/>
          <w:i/>
          <w:iCs/>
          <w:sz w:val="24"/>
          <w:szCs w:val="24"/>
        </w:rPr>
        <w:t>Venus</w:t>
      </w:r>
      <w:r w:rsidRPr="00A35F97">
        <w:rPr>
          <w:rFonts w:ascii="Times New Roman" w:hAnsi="Times New Roman" w:cs="Times New Roman"/>
          <w:sz w:val="24"/>
          <w:szCs w:val="24"/>
        </w:rPr>
        <w:t xml:space="preserve"> kolliderade med en drivmina i Kattegatt. Tio besättningsmän dödades. Ytterligare åtta fiskare omkom när trålaren </w:t>
      </w:r>
      <w:r w:rsidRPr="00A35F97">
        <w:rPr>
          <w:rFonts w:ascii="Times New Roman" w:hAnsi="Times New Roman" w:cs="Times New Roman"/>
          <w:i/>
          <w:iCs/>
          <w:sz w:val="24"/>
          <w:szCs w:val="24"/>
        </w:rPr>
        <w:t>Agnes</w:t>
      </w:r>
      <w:r w:rsidRPr="00A35F97">
        <w:rPr>
          <w:rFonts w:ascii="Times New Roman" w:hAnsi="Times New Roman" w:cs="Times New Roman"/>
          <w:sz w:val="24"/>
          <w:szCs w:val="24"/>
        </w:rPr>
        <w:t xml:space="preserve"> gick in i ett minbälte mellan Särö och Vinga. Den nybyggda motortrålaren </w:t>
      </w:r>
      <w:r w:rsidRPr="00A35F97">
        <w:rPr>
          <w:rFonts w:ascii="Times New Roman" w:hAnsi="Times New Roman" w:cs="Times New Roman"/>
          <w:i/>
          <w:iCs/>
          <w:sz w:val="24"/>
          <w:szCs w:val="24"/>
        </w:rPr>
        <w:t>Ruth</w:t>
      </w:r>
      <w:r w:rsidRPr="00A35F97">
        <w:rPr>
          <w:rFonts w:ascii="Times New Roman" w:hAnsi="Times New Roman" w:cs="Times New Roman"/>
          <w:sz w:val="24"/>
          <w:szCs w:val="24"/>
        </w:rPr>
        <w:t xml:space="preserve"> gick kort därefter samma öde till mötes en hand</w:t>
      </w:r>
      <w:r w:rsidR="00744E89">
        <w:rPr>
          <w:rFonts w:ascii="Times New Roman" w:hAnsi="Times New Roman" w:cs="Times New Roman"/>
          <w:sz w:val="24"/>
          <w:szCs w:val="24"/>
        </w:rPr>
        <w:t>full sjömil från Marstrand. F</w:t>
      </w:r>
      <w:r w:rsidRPr="00A35F97">
        <w:rPr>
          <w:rFonts w:ascii="Times New Roman" w:hAnsi="Times New Roman" w:cs="Times New Roman"/>
          <w:sz w:val="24"/>
          <w:szCs w:val="24"/>
        </w:rPr>
        <w:t>yra fiskare förlorade livet.</w:t>
      </w:r>
      <w:r w:rsidRPr="00A35F97">
        <w:rPr>
          <w:rStyle w:val="Fotnotsreferens"/>
          <w:rFonts w:ascii="Times New Roman" w:hAnsi="Times New Roman" w:cs="Times New Roman"/>
          <w:sz w:val="24"/>
          <w:szCs w:val="24"/>
        </w:rPr>
        <w:footnoteReference w:id="821"/>
      </w:r>
      <w:r w:rsidRPr="00A35F97">
        <w:rPr>
          <w:rFonts w:ascii="Times New Roman" w:hAnsi="Times New Roman" w:cs="Times New Roman"/>
          <w:sz w:val="24"/>
          <w:szCs w:val="24"/>
        </w:rPr>
        <w:t xml:space="preserve"> Senare på sommaren 1918 sprängdes kuttern </w:t>
      </w:r>
      <w:r w:rsidRPr="00A35F97">
        <w:rPr>
          <w:rFonts w:ascii="Times New Roman" w:hAnsi="Times New Roman" w:cs="Times New Roman"/>
          <w:i/>
          <w:iCs/>
          <w:sz w:val="24"/>
          <w:szCs w:val="24"/>
        </w:rPr>
        <w:t>Arthur</w:t>
      </w:r>
      <w:r w:rsidRPr="00A35F97">
        <w:rPr>
          <w:rFonts w:ascii="Times New Roman" w:hAnsi="Times New Roman" w:cs="Times New Roman"/>
          <w:sz w:val="24"/>
          <w:szCs w:val="24"/>
        </w:rPr>
        <w:t xml:space="preserve"> och ångtrålaren </w:t>
      </w:r>
      <w:r w:rsidRPr="00A35F97">
        <w:rPr>
          <w:rFonts w:ascii="Times New Roman" w:hAnsi="Times New Roman" w:cs="Times New Roman"/>
          <w:i/>
          <w:iCs/>
          <w:sz w:val="24"/>
          <w:szCs w:val="24"/>
        </w:rPr>
        <w:t>GG 583 Gilbert</w:t>
      </w:r>
      <w:r w:rsidRPr="00A35F97">
        <w:rPr>
          <w:rFonts w:ascii="Times New Roman" w:hAnsi="Times New Roman" w:cs="Times New Roman"/>
          <w:sz w:val="24"/>
          <w:szCs w:val="24"/>
        </w:rPr>
        <w:t xml:space="preserve"> varvid 14 personer omkom.</w:t>
      </w:r>
      <w:r w:rsidRPr="00A35F97">
        <w:rPr>
          <w:rStyle w:val="Fotnotsreferens"/>
          <w:rFonts w:ascii="Times New Roman" w:hAnsi="Times New Roman" w:cs="Times New Roman"/>
          <w:sz w:val="24"/>
          <w:szCs w:val="24"/>
        </w:rPr>
        <w:footnoteReference w:id="822"/>
      </w:r>
      <w:r w:rsidRPr="00A35F97">
        <w:rPr>
          <w:rFonts w:ascii="Times New Roman" w:hAnsi="Times New Roman" w:cs="Times New Roman"/>
          <w:sz w:val="24"/>
          <w:szCs w:val="24"/>
        </w:rPr>
        <w:t xml:space="preserve"> Gilbert hade fiskat vid Hirtshals tillsammans med </w:t>
      </w:r>
      <w:r w:rsidRPr="00A35F97">
        <w:rPr>
          <w:rFonts w:ascii="Times New Roman" w:hAnsi="Times New Roman" w:cs="Times New Roman"/>
          <w:i/>
          <w:iCs/>
          <w:sz w:val="24"/>
          <w:szCs w:val="24"/>
        </w:rPr>
        <w:t>LL 936 Guernsey</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823"/>
      </w:r>
      <w:r w:rsidRPr="00A35F97">
        <w:rPr>
          <w:rFonts w:ascii="Times New Roman" w:hAnsi="Times New Roman" w:cs="Times New Roman"/>
          <w:sz w:val="24"/>
          <w:szCs w:val="24"/>
        </w:rPr>
        <w:t xml:space="preserve"> </w:t>
      </w:r>
    </w:p>
    <w:p w14:paraId="0EEEFBEF" w14:textId="4A5B2629"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När kriget väl var över tog det tid att svepa de utlagda minorna. Åtskilliga av dem hade slitit sig från sina rostiga förtöjningar och fördes med strömmarna mot </w:t>
      </w:r>
      <w:r w:rsidRPr="00A35F97">
        <w:rPr>
          <w:rFonts w:ascii="Times New Roman" w:hAnsi="Times New Roman" w:cs="Times New Roman"/>
          <w:sz w:val="24"/>
          <w:szCs w:val="24"/>
        </w:rPr>
        <w:lastRenderedPageBreak/>
        <w:t>bohuskusterna. Det fanns en mekanisk spärranordning som skulle träda i kraft om de slet sig från sin</w:t>
      </w:r>
      <w:r w:rsidR="00F67924">
        <w:rPr>
          <w:rFonts w:ascii="Times New Roman" w:hAnsi="Times New Roman" w:cs="Times New Roman"/>
          <w:sz w:val="24"/>
          <w:szCs w:val="24"/>
        </w:rPr>
        <w:t>a</w:t>
      </w:r>
      <w:r w:rsidRPr="00A35F97">
        <w:rPr>
          <w:rFonts w:ascii="Times New Roman" w:hAnsi="Times New Roman" w:cs="Times New Roman"/>
          <w:sz w:val="24"/>
          <w:szCs w:val="24"/>
        </w:rPr>
        <w:t xml:space="preserve"> förankring</w:t>
      </w:r>
      <w:r w:rsidR="00F67924">
        <w:rPr>
          <w:rFonts w:ascii="Times New Roman" w:hAnsi="Times New Roman" w:cs="Times New Roman"/>
          <w:sz w:val="24"/>
          <w:szCs w:val="24"/>
        </w:rPr>
        <w:t>ar men de</w:t>
      </w:r>
      <w:r w:rsidRPr="00A35F97">
        <w:rPr>
          <w:rFonts w:ascii="Times New Roman" w:hAnsi="Times New Roman" w:cs="Times New Roman"/>
          <w:sz w:val="24"/>
          <w:szCs w:val="24"/>
        </w:rPr>
        <w:t xml:space="preserve"> fungerade inte alltid. Innehållet i minorna blev eftertraktade av många kustbor eftersom skrotvärdet var betydande.</w:t>
      </w:r>
      <w:r w:rsidRPr="00A35F97">
        <w:rPr>
          <w:rStyle w:val="Fotnotsreferens"/>
          <w:rFonts w:ascii="Times New Roman" w:hAnsi="Times New Roman" w:cs="Times New Roman"/>
          <w:sz w:val="24"/>
          <w:szCs w:val="24"/>
        </w:rPr>
        <w:footnoteReference w:id="824"/>
      </w:r>
      <w:r w:rsidRPr="00A35F97">
        <w:rPr>
          <w:rFonts w:ascii="Times New Roman" w:hAnsi="Times New Roman" w:cs="Times New Roman"/>
          <w:sz w:val="24"/>
          <w:szCs w:val="24"/>
        </w:rPr>
        <w:t xml:space="preserve"> Den som var lite händig och oförvägen kunde dessutom pilla ut krut till sjöfågelsbössorna.</w:t>
      </w:r>
    </w:p>
    <w:p w14:paraId="0143B6E7" w14:textId="0987D22E"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Flera sådana händelser är omtalade, som när den då 18-årige Knut Karlsson i Fykan upptäckte en mina 1917. I ett försök att ta hand om det värdefulla tändröret i mä</w:t>
      </w:r>
      <w:r w:rsidR="00684326">
        <w:rPr>
          <w:rFonts w:ascii="Times New Roman" w:hAnsi="Times New Roman" w:cs="Times New Roman"/>
          <w:sz w:val="24"/>
          <w:szCs w:val="24"/>
        </w:rPr>
        <w:t>ssing exploderade detsamma. H</w:t>
      </w:r>
      <w:r w:rsidRPr="00A35F97">
        <w:rPr>
          <w:rFonts w:ascii="Times New Roman" w:hAnsi="Times New Roman" w:cs="Times New Roman"/>
          <w:sz w:val="24"/>
          <w:szCs w:val="24"/>
        </w:rPr>
        <w:t>an förlorade fingrarna på ena handen och ett öga. Vid tiden fanns det ingen vägförbindelse till Fykan, denna den yttersta utposten på Ramsvikslandet. I en intervju har hans dotter berättat att Knut först fick bäras och sedan köras med häst till läkaren i Gravarne. Efter att ha blivit omplåstrad sattes han ensam på en buss och fick därefter lika ensam ta tåget till Göteborg för operation.</w:t>
      </w:r>
      <w:r w:rsidRPr="00A35F97">
        <w:rPr>
          <w:rStyle w:val="Fotnotsreferens"/>
          <w:rFonts w:ascii="Times New Roman" w:hAnsi="Times New Roman" w:cs="Times New Roman"/>
          <w:sz w:val="24"/>
          <w:szCs w:val="24"/>
        </w:rPr>
        <w:footnoteReference w:id="825"/>
      </w:r>
    </w:p>
    <w:p w14:paraId="1DCC5C70" w14:textId="28C61029"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 litterär form har även Evert Taube behandlat minfaran. Han beskriver hur han under krigsåren deltog i en minjakt ombord på en torpedbåt i sotenäsområdet. Vid Malmö brott fick besättningen syn på en mina, efter den tyske kejsaren benämnd ”Vilhelmina”, och började skjuta mot pjäsen på säkert avstånd. Slutligen fick minan så många hål att den vattenfylldes och sjönk. Torpedbåten gick därefter till Tryggö där ännu en mina hade rapporterats. M</w:t>
      </w:r>
      <w:r w:rsidR="00436D4C">
        <w:rPr>
          <w:rFonts w:ascii="Times New Roman" w:hAnsi="Times New Roman" w:cs="Times New Roman"/>
          <w:sz w:val="24"/>
          <w:szCs w:val="24"/>
        </w:rPr>
        <w:t xml:space="preserve">injägarna fann sprängladdningen. De </w:t>
      </w:r>
      <w:r w:rsidRPr="00A35F97">
        <w:rPr>
          <w:rFonts w:ascii="Times New Roman" w:hAnsi="Times New Roman" w:cs="Times New Roman"/>
          <w:sz w:val="24"/>
          <w:szCs w:val="24"/>
        </w:rPr>
        <w:t>konstaterade att den var brittisk och ofarlig då locket slagits upp. Dagen därpå träffade de på en fiskare vid Ulö som bogserat in en mina som upptäckts ute på havet. Fiskaren undrade vad minans utstickande blyhorn hade för funktion varvid fartygschefen meddelade att hornen innehöll en frätande vätska i ett invändigt glasrör. Vid minsta slag på hornet sprack glasröret och minan exploderade. Fiskarens kommentar var ”</w:t>
      </w:r>
      <w:proofErr w:type="gramStart"/>
      <w:r w:rsidRPr="00A35F97">
        <w:rPr>
          <w:rFonts w:ascii="Times New Roman" w:hAnsi="Times New Roman" w:cs="Times New Roman"/>
          <w:sz w:val="24"/>
          <w:szCs w:val="24"/>
        </w:rPr>
        <w:t>…å</w:t>
      </w:r>
      <w:proofErr w:type="gramEnd"/>
      <w:r w:rsidRPr="00A35F97">
        <w:rPr>
          <w:rFonts w:ascii="Times New Roman" w:hAnsi="Times New Roman" w:cs="Times New Roman"/>
          <w:sz w:val="24"/>
          <w:szCs w:val="24"/>
        </w:rPr>
        <w:t xml:space="preserve"> sjuttsingen. Jä försökte å få löss ett såddent där, för jä tyckte de kunne vära rart å ha…” Det kan </w:t>
      </w:r>
      <w:proofErr w:type="gramStart"/>
      <w:r w:rsidRPr="00A35F97">
        <w:rPr>
          <w:rFonts w:ascii="Times New Roman" w:hAnsi="Times New Roman" w:cs="Times New Roman"/>
          <w:sz w:val="24"/>
          <w:szCs w:val="24"/>
        </w:rPr>
        <w:t>antagas</w:t>
      </w:r>
      <w:proofErr w:type="gramEnd"/>
      <w:r w:rsidRPr="00A35F97">
        <w:rPr>
          <w:rFonts w:ascii="Times New Roman" w:hAnsi="Times New Roman" w:cs="Times New Roman"/>
          <w:sz w:val="24"/>
          <w:szCs w:val="24"/>
        </w:rPr>
        <w:t xml:space="preserve"> att Taubes fabuleringskonst återigen överträffat verkligheten och samma sak gäller sannolikt för hans historia om fyrvaktaren på Klövskär</w:t>
      </w:r>
      <w:r w:rsidR="00684326">
        <w:rPr>
          <w:rFonts w:ascii="Times New Roman" w:hAnsi="Times New Roman" w:cs="Times New Roman"/>
          <w:sz w:val="24"/>
          <w:szCs w:val="24"/>
        </w:rPr>
        <w:t>. Denne hade</w:t>
      </w:r>
      <w:r w:rsidRPr="00A35F97">
        <w:rPr>
          <w:rFonts w:ascii="Times New Roman" w:hAnsi="Times New Roman" w:cs="Times New Roman"/>
          <w:sz w:val="24"/>
          <w:szCs w:val="24"/>
        </w:rPr>
        <w:t xml:space="preserve"> 1915 funnit en mina. Det rådde krutbrist och fyrvaktaren hade lyckats få av minans lock och bearbetade innehållet med hjälp av ett spett. En förbiseglande bekant uppmärksammade arbetet och frågade, troligen på avstånd, om inte fyrvaktaren var rädd att tappa spjutet. Svaret från skäret blev: ”De gir jä faen, bare jä kommer åt kruttet!”!</w:t>
      </w:r>
      <w:r w:rsidRPr="00A35F97">
        <w:rPr>
          <w:rStyle w:val="Fotnotsreferens"/>
          <w:rFonts w:ascii="Times New Roman" w:hAnsi="Times New Roman" w:cs="Times New Roman"/>
          <w:sz w:val="24"/>
          <w:szCs w:val="24"/>
        </w:rPr>
        <w:footnoteReference w:id="826"/>
      </w:r>
    </w:p>
    <w:p w14:paraId="44030815" w14:textId="6C90AD65"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Berättelserna har sin givna udd mot den hårdföra miljö där fiskare, sjömän och kronans ensliga tjänstemän vistades i. Taube uppbådar en bild av människor fjärran från det övriga samhällets krav på trygghet. Det finns en given galghumoristisk eller tragikomisk sida i berättelsen</w:t>
      </w:r>
      <w:r w:rsidR="00116611">
        <w:rPr>
          <w:rFonts w:ascii="Times New Roman" w:hAnsi="Times New Roman" w:cs="Times New Roman"/>
          <w:sz w:val="24"/>
          <w:szCs w:val="24"/>
        </w:rPr>
        <w:t>,</w:t>
      </w:r>
      <w:r w:rsidRPr="00A35F97">
        <w:rPr>
          <w:rFonts w:ascii="Times New Roman" w:hAnsi="Times New Roman" w:cs="Times New Roman"/>
          <w:sz w:val="24"/>
          <w:szCs w:val="24"/>
        </w:rPr>
        <w:t xml:space="preserve"> men den ligger i betraktarens ögon. Gratis krut var inte att förakta för den som var utan.</w:t>
      </w:r>
    </w:p>
    <w:p w14:paraId="4359F957" w14:textId="77777777" w:rsidR="0018471C" w:rsidRPr="00A35F97" w:rsidRDefault="0018471C" w:rsidP="00D773E7">
      <w:pPr>
        <w:spacing w:after="0" w:line="240" w:lineRule="auto"/>
        <w:rPr>
          <w:rFonts w:ascii="Times New Roman" w:hAnsi="Times New Roman" w:cs="Times New Roman"/>
          <w:sz w:val="24"/>
          <w:szCs w:val="24"/>
        </w:rPr>
      </w:pPr>
    </w:p>
    <w:p w14:paraId="6DBF4962" w14:textId="5E93D014" w:rsidR="0018471C" w:rsidRPr="00FE7E07" w:rsidRDefault="000B0739" w:rsidP="00D773E7">
      <w:pPr>
        <w:pStyle w:val="Ingetavstnd"/>
        <w:rPr>
          <w:rFonts w:ascii="Times New Roman" w:hAnsi="Times New Roman" w:cs="Times New Roman"/>
          <w:sz w:val="32"/>
          <w:szCs w:val="32"/>
        </w:rPr>
      </w:pPr>
      <w:r>
        <w:rPr>
          <w:rFonts w:ascii="Times New Roman" w:hAnsi="Times New Roman" w:cs="Times New Roman"/>
          <w:sz w:val="32"/>
          <w:szCs w:val="32"/>
        </w:rPr>
        <w:t>M</w:t>
      </w:r>
      <w:r w:rsidR="0018471C" w:rsidRPr="00FE7E07">
        <w:rPr>
          <w:rFonts w:ascii="Times New Roman" w:hAnsi="Times New Roman" w:cs="Times New Roman"/>
          <w:sz w:val="32"/>
          <w:szCs w:val="32"/>
        </w:rPr>
        <w:t>innet av Skagerrakslaget</w:t>
      </w:r>
    </w:p>
    <w:p w14:paraId="5E6F1914" w14:textId="6F48C78B" w:rsidR="0018471C" w:rsidRPr="00A35F97" w:rsidRDefault="0018471C" w:rsidP="00D773E7">
      <w:pPr>
        <w:pStyle w:val="Ingetavstnd"/>
        <w:rPr>
          <w:rFonts w:ascii="Times New Roman" w:hAnsi="Times New Roman" w:cs="Times New Roman"/>
          <w:color w:val="FF0000"/>
          <w:sz w:val="24"/>
          <w:szCs w:val="24"/>
        </w:rPr>
      </w:pPr>
      <w:r w:rsidRPr="00A35F97">
        <w:rPr>
          <w:rFonts w:ascii="Times New Roman" w:hAnsi="Times New Roman" w:cs="Times New Roman"/>
          <w:sz w:val="24"/>
          <w:szCs w:val="24"/>
        </w:rPr>
        <w:t xml:space="preserve">En mer påtaglig påminnelse om krigets konsekvenser fick kustbefolkningen i norra Bohuslän försommaren 1916. Med strömmarna fördes omkomna </w:t>
      </w:r>
      <w:r w:rsidR="0094589A">
        <w:rPr>
          <w:rFonts w:ascii="Times New Roman" w:hAnsi="Times New Roman" w:cs="Times New Roman"/>
          <w:sz w:val="24"/>
          <w:szCs w:val="24"/>
        </w:rPr>
        <w:t>marinsoldater</w:t>
      </w:r>
      <w:r w:rsidRPr="00A35F97">
        <w:rPr>
          <w:rFonts w:ascii="Times New Roman" w:hAnsi="Times New Roman" w:cs="Times New Roman"/>
          <w:sz w:val="24"/>
          <w:szCs w:val="24"/>
        </w:rPr>
        <w:t>, liksom ståendes i givakt och flytande</w:t>
      </w:r>
      <w:r w:rsidR="00405D5E">
        <w:rPr>
          <w:rFonts w:ascii="Times New Roman" w:hAnsi="Times New Roman" w:cs="Times New Roman"/>
          <w:sz w:val="24"/>
          <w:szCs w:val="24"/>
        </w:rPr>
        <w:t>s</w:t>
      </w:r>
      <w:r w:rsidRPr="00A35F97">
        <w:rPr>
          <w:rFonts w:ascii="Times New Roman" w:hAnsi="Times New Roman" w:cs="Times New Roman"/>
          <w:sz w:val="24"/>
          <w:szCs w:val="24"/>
        </w:rPr>
        <w:t xml:space="preserve"> </w:t>
      </w:r>
      <w:r w:rsidR="00116611">
        <w:rPr>
          <w:rFonts w:ascii="Times New Roman" w:hAnsi="Times New Roman" w:cs="Times New Roman"/>
          <w:sz w:val="24"/>
          <w:szCs w:val="24"/>
        </w:rPr>
        <w:t>i</w:t>
      </w:r>
      <w:r w:rsidRPr="00A35F97">
        <w:rPr>
          <w:rFonts w:ascii="Times New Roman" w:hAnsi="Times New Roman" w:cs="Times New Roman"/>
          <w:sz w:val="24"/>
          <w:szCs w:val="24"/>
        </w:rPr>
        <w:t xml:space="preserve"> sina livvästar, in mot kusterna efter Skagerrakslaget [eng. </w:t>
      </w:r>
      <w:r w:rsidRPr="00A35F97">
        <w:rPr>
          <w:rFonts w:ascii="Times New Roman" w:hAnsi="Times New Roman" w:cs="Times New Roman"/>
          <w:i/>
          <w:iCs/>
          <w:sz w:val="24"/>
          <w:szCs w:val="24"/>
        </w:rPr>
        <w:t>Battle of Jutland</w:t>
      </w:r>
      <w:r w:rsidRPr="00A35F97">
        <w:rPr>
          <w:rFonts w:ascii="Times New Roman" w:hAnsi="Times New Roman" w:cs="Times New Roman"/>
          <w:sz w:val="24"/>
          <w:szCs w:val="24"/>
        </w:rPr>
        <w:t xml:space="preserve">; ty. </w:t>
      </w:r>
      <w:r w:rsidRPr="00A35F97">
        <w:rPr>
          <w:rFonts w:ascii="Times New Roman" w:hAnsi="Times New Roman" w:cs="Times New Roman"/>
          <w:i/>
          <w:iCs/>
          <w:sz w:val="24"/>
          <w:szCs w:val="24"/>
          <w:lang w:val="de-DE"/>
        </w:rPr>
        <w:t>Skagerrakschlacht</w:t>
      </w:r>
      <w:r w:rsidRPr="00A35F97">
        <w:rPr>
          <w:rFonts w:ascii="Times New Roman" w:hAnsi="Times New Roman" w:cs="Times New Roman"/>
          <w:sz w:val="24"/>
          <w:szCs w:val="24"/>
        </w:rPr>
        <w:t>] den 31 maj – 1 juni1916.</w:t>
      </w:r>
      <w:r w:rsidRPr="00A35F97">
        <w:rPr>
          <w:rStyle w:val="Fotnotsreferens"/>
          <w:rFonts w:ascii="Times New Roman" w:hAnsi="Times New Roman" w:cs="Times New Roman"/>
          <w:sz w:val="24"/>
          <w:szCs w:val="24"/>
        </w:rPr>
        <w:footnoteReference w:id="827"/>
      </w:r>
      <w:r w:rsidRPr="00A35F97">
        <w:rPr>
          <w:rFonts w:ascii="Times New Roman" w:hAnsi="Times New Roman" w:cs="Times New Roman"/>
          <w:sz w:val="24"/>
          <w:szCs w:val="24"/>
        </w:rPr>
        <w:t xml:space="preserve"> Det blev första världskrigets största sjöslag när över 250 brittiska och tyska krigsfartyg drabbade samman ett stycke utanför Jyllands nordvästra kust, vid Horns rev</w:t>
      </w:r>
      <w:r w:rsidR="00222CDF">
        <w:rPr>
          <w:rFonts w:ascii="Times New Roman" w:hAnsi="Times New Roman" w:cs="Times New Roman"/>
          <w:sz w:val="24"/>
          <w:szCs w:val="24"/>
        </w:rPr>
        <w:t xml:space="preserve"> i Nordsjön.</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Fjorton brittiska och elva tyska fartyg sänktes och omkring 8 700 besättningsmän beräknas ha dödats eller drunknat, de flesta </w:t>
      </w:r>
      <w:r w:rsidRPr="00A35F97">
        <w:rPr>
          <w:rFonts w:ascii="Times New Roman" w:hAnsi="Times New Roman" w:cs="Times New Roman"/>
          <w:sz w:val="24"/>
          <w:szCs w:val="24"/>
        </w:rPr>
        <w:lastRenderedPageBreak/>
        <w:t xml:space="preserve">britter. Trots att förlusterna för Storbritanniens </w:t>
      </w:r>
      <w:r w:rsidRPr="00A35F97">
        <w:rPr>
          <w:rFonts w:ascii="Times New Roman" w:hAnsi="Times New Roman" w:cs="Times New Roman"/>
          <w:i/>
          <w:sz w:val="24"/>
          <w:szCs w:val="24"/>
        </w:rPr>
        <w:t>Grand Fleet</w:t>
      </w:r>
      <w:r w:rsidR="000B0739" w:rsidRPr="000B0739">
        <w:rPr>
          <w:rFonts w:ascii="Times New Roman" w:hAnsi="Times New Roman" w:cs="Times New Roman"/>
          <w:sz w:val="24"/>
          <w:szCs w:val="24"/>
        </w:rPr>
        <w:t>,</w:t>
      </w:r>
      <w:r w:rsidRPr="000B0739">
        <w:rPr>
          <w:rFonts w:ascii="Times New Roman" w:hAnsi="Times New Roman" w:cs="Times New Roman"/>
          <w:sz w:val="24"/>
          <w:szCs w:val="24"/>
        </w:rPr>
        <w:t xml:space="preserve"> i</w:t>
      </w:r>
      <w:r w:rsidRPr="00A35F97">
        <w:rPr>
          <w:rFonts w:ascii="Times New Roman" w:hAnsi="Times New Roman" w:cs="Times New Roman"/>
          <w:sz w:val="24"/>
          <w:szCs w:val="24"/>
        </w:rPr>
        <w:t xml:space="preserve"> både tonnage och manskap var avsevärt högre än för den tyska </w:t>
      </w:r>
      <w:r w:rsidRPr="00A35F97">
        <w:rPr>
          <w:rFonts w:ascii="Times New Roman" w:hAnsi="Times New Roman" w:cs="Times New Roman"/>
          <w:i/>
          <w:sz w:val="24"/>
          <w:szCs w:val="24"/>
        </w:rPr>
        <w:t>Hochseeflotte</w:t>
      </w:r>
      <w:r w:rsidR="000B0739" w:rsidRPr="000B0739">
        <w:rPr>
          <w:rFonts w:ascii="Times New Roman" w:hAnsi="Times New Roman" w:cs="Times New Roman"/>
          <w:sz w:val="24"/>
          <w:szCs w:val="24"/>
        </w:rPr>
        <w:t>,</w:t>
      </w:r>
      <w:r w:rsidRPr="000B0739">
        <w:rPr>
          <w:rFonts w:ascii="Times New Roman" w:hAnsi="Times New Roman" w:cs="Times New Roman"/>
          <w:sz w:val="24"/>
          <w:szCs w:val="24"/>
        </w:rPr>
        <w:t xml:space="preserve"> </w:t>
      </w:r>
      <w:r w:rsidRPr="00A35F97">
        <w:rPr>
          <w:rFonts w:ascii="Times New Roman" w:hAnsi="Times New Roman" w:cs="Times New Roman"/>
          <w:sz w:val="24"/>
          <w:szCs w:val="24"/>
        </w:rPr>
        <w:t xml:space="preserve">blev britterna sjöslagets strategiska segrare. Den tyska flottan återgick efter slaget till sina marina baser och gav upp </w:t>
      </w:r>
      <w:r w:rsidR="00116611">
        <w:rPr>
          <w:rFonts w:ascii="Times New Roman" w:hAnsi="Times New Roman" w:cs="Times New Roman"/>
          <w:sz w:val="24"/>
          <w:szCs w:val="24"/>
        </w:rPr>
        <w:t xml:space="preserve">vidare försök </w:t>
      </w:r>
      <w:r w:rsidRPr="00A35F97">
        <w:rPr>
          <w:rFonts w:ascii="Times New Roman" w:hAnsi="Times New Roman" w:cs="Times New Roman"/>
          <w:sz w:val="24"/>
          <w:szCs w:val="24"/>
        </w:rPr>
        <w:t>att utmana fiendeflottan.</w:t>
      </w:r>
      <w:r w:rsidRPr="00A35F97">
        <w:rPr>
          <w:rStyle w:val="Fotnotsreferens"/>
          <w:rFonts w:ascii="Times New Roman" w:hAnsi="Times New Roman" w:cs="Times New Roman"/>
          <w:sz w:val="24"/>
          <w:szCs w:val="24"/>
        </w:rPr>
        <w:footnoteReference w:id="828"/>
      </w:r>
      <w:r w:rsidRPr="00A35F97">
        <w:rPr>
          <w:rFonts w:ascii="Times New Roman" w:hAnsi="Times New Roman" w:cs="Times New Roman"/>
          <w:sz w:val="24"/>
          <w:szCs w:val="24"/>
        </w:rPr>
        <w:t xml:space="preserve"> I stället satsade</w:t>
      </w:r>
      <w:r w:rsidR="00257378">
        <w:rPr>
          <w:rFonts w:ascii="Times New Roman" w:hAnsi="Times New Roman" w:cs="Times New Roman"/>
          <w:sz w:val="24"/>
          <w:szCs w:val="24"/>
        </w:rPr>
        <w:t xml:space="preserve"> Tyskland på sina u</w:t>
      </w:r>
      <w:r w:rsidRPr="00A35F97">
        <w:rPr>
          <w:rFonts w:ascii="Times New Roman" w:hAnsi="Times New Roman" w:cs="Times New Roman"/>
          <w:sz w:val="24"/>
          <w:szCs w:val="24"/>
        </w:rPr>
        <w:t xml:space="preserve">båtar och proklamerade ett drygt </w:t>
      </w:r>
      <w:r w:rsidR="00257378">
        <w:rPr>
          <w:rFonts w:ascii="Times New Roman" w:hAnsi="Times New Roman" w:cs="Times New Roman"/>
          <w:sz w:val="24"/>
          <w:szCs w:val="24"/>
        </w:rPr>
        <w:t>halvår senare det oinskränkta u</w:t>
      </w:r>
      <w:r w:rsidRPr="00A35F97">
        <w:rPr>
          <w:rFonts w:ascii="Times New Roman" w:hAnsi="Times New Roman" w:cs="Times New Roman"/>
          <w:sz w:val="24"/>
          <w:szCs w:val="24"/>
        </w:rPr>
        <w:t>båtskriget. Alla fartyg på väg till brittiska eller franska hamna</w:t>
      </w:r>
      <w:r w:rsidR="00116611">
        <w:rPr>
          <w:rFonts w:ascii="Times New Roman" w:hAnsi="Times New Roman" w:cs="Times New Roman"/>
          <w:sz w:val="24"/>
          <w:szCs w:val="24"/>
        </w:rPr>
        <w:t xml:space="preserve">r riskerade att bli torpederade, något som </w:t>
      </w:r>
      <w:r w:rsidRPr="00A35F97">
        <w:rPr>
          <w:rFonts w:ascii="Times New Roman" w:hAnsi="Times New Roman" w:cs="Times New Roman"/>
          <w:sz w:val="24"/>
          <w:szCs w:val="24"/>
        </w:rPr>
        <w:t>gjorde de neutrala ländernas sjöfart än mer riskabel. Stora nationsflaggor på bogar och låringar liksom SVERIGE i stora bokstäver utmed fartygssidorna blev ingen garanti.</w:t>
      </w:r>
      <w:r w:rsidRPr="00A35F97">
        <w:rPr>
          <w:rStyle w:val="Fotnotsreferens"/>
          <w:rFonts w:ascii="Times New Roman" w:hAnsi="Times New Roman" w:cs="Times New Roman"/>
          <w:sz w:val="24"/>
          <w:szCs w:val="24"/>
        </w:rPr>
        <w:footnoteReference w:id="829"/>
      </w:r>
    </w:p>
    <w:p w14:paraId="6722046E" w14:textId="2637BF41" w:rsidR="0018471C" w:rsidRPr="00F33748" w:rsidRDefault="0018471C" w:rsidP="00D773E7">
      <w:pPr>
        <w:spacing w:after="0" w:line="240" w:lineRule="auto"/>
        <w:ind w:firstLine="1304"/>
        <w:rPr>
          <w:rStyle w:val="Betoning"/>
          <w:rFonts w:ascii="Times New Roman" w:hAnsi="Times New Roman" w:cs="Times New Roman"/>
          <w:b w:val="0"/>
          <w:i/>
          <w:sz w:val="24"/>
          <w:szCs w:val="24"/>
        </w:rPr>
      </w:pPr>
      <w:r w:rsidRPr="00A35F97">
        <w:rPr>
          <w:rFonts w:ascii="Times New Roman" w:hAnsi="Times New Roman" w:cs="Times New Roman"/>
          <w:sz w:val="24"/>
          <w:szCs w:val="24"/>
        </w:rPr>
        <w:t xml:space="preserve">Ett par veckor efter slaget började tidningarna rapportera om att makrillfiskare från bland annat </w:t>
      </w:r>
      <w:r w:rsidR="00405D5E">
        <w:rPr>
          <w:rFonts w:ascii="Times New Roman" w:hAnsi="Times New Roman" w:cs="Times New Roman"/>
          <w:sz w:val="24"/>
          <w:szCs w:val="24"/>
        </w:rPr>
        <w:t>Gravarne</w:t>
      </w:r>
      <w:r w:rsidRPr="00A35F97">
        <w:rPr>
          <w:rFonts w:ascii="Times New Roman" w:hAnsi="Times New Roman" w:cs="Times New Roman"/>
          <w:sz w:val="24"/>
          <w:szCs w:val="24"/>
        </w:rPr>
        <w:t xml:space="preserve"> och Smögen stött på liken ute till havs. Flera av de brittiska och tyska besättningsmännen hindrades i sin dö</w:t>
      </w:r>
      <w:r w:rsidR="00116611">
        <w:rPr>
          <w:rFonts w:ascii="Times New Roman" w:hAnsi="Times New Roman" w:cs="Times New Roman"/>
          <w:sz w:val="24"/>
          <w:szCs w:val="24"/>
        </w:rPr>
        <w:t>dsfärd av de långa makrill</w:t>
      </w:r>
      <w:r w:rsidR="000763B6">
        <w:rPr>
          <w:rFonts w:ascii="Times New Roman" w:hAnsi="Times New Roman" w:cs="Times New Roman"/>
          <w:sz w:val="24"/>
          <w:szCs w:val="24"/>
        </w:rPr>
        <w:t>garn</w:t>
      </w:r>
      <w:r w:rsidR="00116611">
        <w:rPr>
          <w:rFonts w:ascii="Times New Roman" w:hAnsi="Times New Roman" w:cs="Times New Roman"/>
          <w:sz w:val="24"/>
          <w:szCs w:val="24"/>
        </w:rPr>
        <w:t>änkarna</w:t>
      </w:r>
      <w:r w:rsidR="00405D5E">
        <w:rPr>
          <w:rFonts w:ascii="Times New Roman" w:hAnsi="Times New Roman" w:cs="Times New Roman"/>
          <w:sz w:val="24"/>
          <w:szCs w:val="24"/>
        </w:rPr>
        <w:t>,</w:t>
      </w:r>
      <w:r w:rsidRPr="00A35F97">
        <w:rPr>
          <w:rFonts w:ascii="Times New Roman" w:hAnsi="Times New Roman" w:cs="Times New Roman"/>
          <w:sz w:val="24"/>
          <w:szCs w:val="24"/>
        </w:rPr>
        <w:t xml:space="preserve"> men åtskilliga kroppar kom också att spolas upp på stränderna i norra Bohuslän. Att okända lik flöt iland utmed kusterna var inte något direkt ovanligt fö</w:t>
      </w:r>
      <w:r w:rsidR="00436D4C">
        <w:rPr>
          <w:rFonts w:ascii="Times New Roman" w:hAnsi="Times New Roman" w:cs="Times New Roman"/>
          <w:sz w:val="24"/>
          <w:szCs w:val="24"/>
        </w:rPr>
        <w:t>r en härdad kustbefolkning. V</w:t>
      </w:r>
      <w:r w:rsidRPr="00A35F97">
        <w:rPr>
          <w:rFonts w:ascii="Times New Roman" w:hAnsi="Times New Roman" w:cs="Times New Roman"/>
          <w:sz w:val="24"/>
          <w:szCs w:val="24"/>
        </w:rPr>
        <w:t xml:space="preserve">ad som gjorde sommaren 1916 så spektakulär var, förutom dramatiken i själva händelsen, mängden drunknade. </w:t>
      </w:r>
      <w:r w:rsidR="004C0358">
        <w:rPr>
          <w:rFonts w:ascii="Times New Roman" w:hAnsi="Times New Roman" w:cs="Times New Roman"/>
          <w:sz w:val="24"/>
          <w:szCs w:val="24"/>
        </w:rPr>
        <w:t>Inte sällan</w:t>
      </w:r>
      <w:r w:rsidRPr="00A35F97">
        <w:rPr>
          <w:rFonts w:ascii="Times New Roman" w:hAnsi="Times New Roman" w:cs="Times New Roman"/>
          <w:sz w:val="24"/>
          <w:szCs w:val="24"/>
        </w:rPr>
        <w:t xml:space="preserve"> rösades okända ilandflutna lik direkt på fyndplatsen </w:t>
      </w:r>
      <w:r w:rsidRPr="00F33748">
        <w:rPr>
          <w:rFonts w:ascii="Times New Roman" w:hAnsi="Times New Roman" w:cs="Times New Roman"/>
          <w:sz w:val="24"/>
          <w:szCs w:val="24"/>
        </w:rPr>
        <w:t xml:space="preserve">eftersom kropparna ofta var i dåligt skick efter att ha utsatts för havet och dess </w:t>
      </w:r>
      <w:r w:rsidRPr="00F33748">
        <w:rPr>
          <w:rStyle w:val="Betoning"/>
          <w:rFonts w:ascii="Times New Roman" w:hAnsi="Times New Roman" w:cs="Times New Roman"/>
          <w:b w:val="0"/>
          <w:sz w:val="24"/>
          <w:szCs w:val="24"/>
        </w:rPr>
        <w:t>djurliv. Sådana ilandflutna kallades kort och gott för döingar. Respekt och vördnad men också obehag</w:t>
      </w:r>
      <w:r w:rsidR="00116611">
        <w:rPr>
          <w:rStyle w:val="Betoning"/>
          <w:rFonts w:ascii="Times New Roman" w:hAnsi="Times New Roman" w:cs="Times New Roman"/>
          <w:b w:val="0"/>
          <w:sz w:val="24"/>
          <w:szCs w:val="24"/>
        </w:rPr>
        <w:t>,</w:t>
      </w:r>
      <w:r w:rsidRPr="00F33748">
        <w:rPr>
          <w:rStyle w:val="Betoning"/>
          <w:rFonts w:ascii="Times New Roman" w:hAnsi="Times New Roman" w:cs="Times New Roman"/>
          <w:b w:val="0"/>
          <w:sz w:val="24"/>
          <w:szCs w:val="24"/>
        </w:rPr>
        <w:t xml:space="preserve"> liksom fruktan för anonyma drunknade samt deras sista viloplatser</w:t>
      </w:r>
      <w:r w:rsidR="00116611">
        <w:rPr>
          <w:rStyle w:val="Betoning"/>
          <w:rFonts w:ascii="Times New Roman" w:hAnsi="Times New Roman" w:cs="Times New Roman"/>
          <w:b w:val="0"/>
          <w:sz w:val="24"/>
          <w:szCs w:val="24"/>
        </w:rPr>
        <w:t>,</w:t>
      </w:r>
      <w:r w:rsidRPr="00F33748">
        <w:rPr>
          <w:rStyle w:val="Betoning"/>
          <w:rFonts w:ascii="Times New Roman" w:hAnsi="Times New Roman" w:cs="Times New Roman"/>
          <w:b w:val="0"/>
          <w:sz w:val="24"/>
          <w:szCs w:val="24"/>
        </w:rPr>
        <w:t xml:space="preserve"> har varit påtaglig bland lokalbefolkningen.</w:t>
      </w:r>
      <w:r w:rsidRPr="00F33748">
        <w:rPr>
          <w:rStyle w:val="Fotnotsreferens"/>
          <w:rFonts w:ascii="Times New Roman" w:hAnsi="Times New Roman" w:cs="Times New Roman"/>
          <w:iCs/>
          <w:sz w:val="24"/>
          <w:szCs w:val="24"/>
        </w:rPr>
        <w:footnoteReference w:id="830"/>
      </w:r>
    </w:p>
    <w:p w14:paraId="1F10ECF2" w14:textId="77777777" w:rsidR="0018471C" w:rsidRPr="00A35F97" w:rsidRDefault="0018471C" w:rsidP="00D773E7">
      <w:pPr>
        <w:spacing w:after="0" w:line="240" w:lineRule="auto"/>
        <w:ind w:firstLine="1304"/>
        <w:rPr>
          <w:rStyle w:val="Betoning"/>
          <w:rFonts w:ascii="Times New Roman" w:hAnsi="Times New Roman" w:cs="Times New Roman"/>
          <w:b w:val="0"/>
          <w:i/>
          <w:sz w:val="24"/>
          <w:szCs w:val="24"/>
        </w:rPr>
      </w:pPr>
      <w:r w:rsidRPr="00F33748">
        <w:rPr>
          <w:rStyle w:val="Betoning"/>
          <w:rFonts w:ascii="Times New Roman" w:hAnsi="Times New Roman" w:cs="Times New Roman"/>
          <w:b w:val="0"/>
          <w:sz w:val="24"/>
          <w:szCs w:val="24"/>
        </w:rPr>
        <w:t>I sina hågkomster berättar Uhrberg om fiskaren Frans Jonsson från Smögen som en sommargryning drog makrillgarn och kunde räkna till 14 lik, uppställda som på ett led invid garnlänken. De bar såväl brittiska som tyska uniformer, meniga båtsmän stod i sjön tillsammans med officerare i guldgaloner. Begravningen skedde i en gemensamhetsgrav i Gravarne och blev till en välbesökt och omtalad händelse.</w:t>
      </w:r>
      <w:r w:rsidRPr="00F33748">
        <w:rPr>
          <w:rStyle w:val="Fotnotsreferens"/>
          <w:rFonts w:ascii="Times New Roman" w:hAnsi="Times New Roman" w:cs="Times New Roman"/>
          <w:iCs/>
          <w:sz w:val="24"/>
          <w:szCs w:val="24"/>
        </w:rPr>
        <w:footnoteReference w:id="831"/>
      </w:r>
      <w:r w:rsidRPr="00F33748">
        <w:rPr>
          <w:rStyle w:val="Betoning"/>
          <w:rFonts w:ascii="Times New Roman" w:hAnsi="Times New Roman" w:cs="Times New Roman"/>
          <w:b w:val="0"/>
          <w:sz w:val="24"/>
          <w:szCs w:val="24"/>
        </w:rPr>
        <w:t xml:space="preserve"> En minnessten restes året därpå </w:t>
      </w:r>
      <w:r w:rsidRPr="00A35F97">
        <w:rPr>
          <w:rStyle w:val="Betoning"/>
          <w:rFonts w:ascii="Times New Roman" w:hAnsi="Times New Roman" w:cs="Times New Roman"/>
          <w:b w:val="0"/>
          <w:sz w:val="24"/>
          <w:szCs w:val="24"/>
        </w:rPr>
        <w:t xml:space="preserve">på Sandbogens begravningsplats med inskriften: </w:t>
      </w:r>
    </w:p>
    <w:p w14:paraId="675EB27D" w14:textId="77777777" w:rsidR="0018471C" w:rsidRPr="00A35F97" w:rsidRDefault="0018471C" w:rsidP="00D773E7">
      <w:pPr>
        <w:spacing w:after="0" w:line="240" w:lineRule="auto"/>
        <w:ind w:firstLine="1304"/>
        <w:rPr>
          <w:rStyle w:val="Betoning"/>
          <w:rFonts w:ascii="Times New Roman" w:hAnsi="Times New Roman" w:cs="Times New Roman"/>
          <w:b w:val="0"/>
          <w:i/>
          <w:sz w:val="24"/>
          <w:szCs w:val="24"/>
        </w:rPr>
      </w:pPr>
    </w:p>
    <w:p w14:paraId="36F2568E" w14:textId="77777777" w:rsidR="0018471C" w:rsidRPr="00FE7E07" w:rsidRDefault="0018471C" w:rsidP="00D773E7">
      <w:pPr>
        <w:spacing w:after="0" w:line="240" w:lineRule="auto"/>
        <w:ind w:left="1304"/>
        <w:rPr>
          <w:rStyle w:val="Betoning"/>
          <w:rFonts w:cstheme="minorHAnsi"/>
          <w:b w:val="0"/>
          <w:i/>
        </w:rPr>
      </w:pPr>
      <w:r w:rsidRPr="00FE7E07">
        <w:rPr>
          <w:rStyle w:val="Betoning"/>
          <w:rFonts w:cstheme="minorHAnsi"/>
          <w:b w:val="0"/>
        </w:rPr>
        <w:t>"Åt minnet af engelska och tyska krigare, som föllo i Nordsjöslaget sommaren 1916 - af hafvets vågor fördes de till våra kuster - må de nu hvila i frid i den främmande jorden".</w:t>
      </w:r>
    </w:p>
    <w:p w14:paraId="09EF43B5" w14:textId="77777777" w:rsidR="0018471C" w:rsidRPr="00A35F97" w:rsidRDefault="0018471C" w:rsidP="00D773E7">
      <w:pPr>
        <w:spacing w:after="0" w:line="240" w:lineRule="auto"/>
        <w:rPr>
          <w:rStyle w:val="Betoning"/>
          <w:rFonts w:ascii="Times New Roman" w:hAnsi="Times New Roman" w:cs="Times New Roman"/>
          <w:i/>
          <w:sz w:val="24"/>
          <w:szCs w:val="24"/>
        </w:rPr>
      </w:pPr>
    </w:p>
    <w:p w14:paraId="3B051A1F" w14:textId="7C94078C" w:rsidR="0018471C" w:rsidRPr="00A35F97" w:rsidRDefault="0018471C" w:rsidP="00D773E7">
      <w:pPr>
        <w:pStyle w:val="Normalwebb"/>
        <w:spacing w:before="0" w:beforeAutospacing="0" w:after="0" w:afterAutospacing="0"/>
        <w:rPr>
          <w:color w:val="FF0000"/>
        </w:rPr>
      </w:pPr>
      <w:r w:rsidRPr="00A35F97">
        <w:rPr>
          <w:rStyle w:val="Betoning"/>
          <w:b w:val="0"/>
        </w:rPr>
        <w:t xml:space="preserve">Sammanlagt </w:t>
      </w:r>
      <w:r w:rsidR="00116611">
        <w:rPr>
          <w:rStyle w:val="Betoning"/>
          <w:b w:val="0"/>
        </w:rPr>
        <w:t>hittades</w:t>
      </w:r>
      <w:r w:rsidRPr="00A35F97">
        <w:rPr>
          <w:rStyle w:val="Betoning"/>
          <w:b w:val="0"/>
        </w:rPr>
        <w:t xml:space="preserve"> ett 80-tal kroppar </w:t>
      </w:r>
      <w:r w:rsidR="00116611">
        <w:rPr>
          <w:rStyle w:val="Betoning"/>
          <w:b w:val="0"/>
        </w:rPr>
        <w:t>havet eller vid</w:t>
      </w:r>
      <w:r w:rsidRPr="00A35F97">
        <w:rPr>
          <w:rStyle w:val="Betoning"/>
          <w:b w:val="0"/>
        </w:rPr>
        <w:t xml:space="preserve"> Sotenäs och Kville</w:t>
      </w:r>
      <w:r w:rsidR="00116611">
        <w:rPr>
          <w:rStyle w:val="Betoning"/>
          <w:b w:val="0"/>
        </w:rPr>
        <w:t xml:space="preserve">s stränder. De dödas </w:t>
      </w:r>
      <w:r w:rsidRPr="00A35F97">
        <w:rPr>
          <w:rStyle w:val="Betoning"/>
          <w:b w:val="0"/>
        </w:rPr>
        <w:t xml:space="preserve">huvuden </w:t>
      </w:r>
      <w:r w:rsidR="00116611">
        <w:rPr>
          <w:rStyle w:val="Betoning"/>
          <w:b w:val="0"/>
        </w:rPr>
        <w:t xml:space="preserve">var ofta </w:t>
      </w:r>
      <w:r w:rsidRPr="00A35F97">
        <w:rPr>
          <w:rStyle w:val="Betoning"/>
          <w:b w:val="0"/>
        </w:rPr>
        <w:t>svårt tilltygade av sjöfågel</w:t>
      </w:r>
      <w:r w:rsidRPr="00F33748">
        <w:t>. Kronolänsmannen</w:t>
      </w:r>
      <w:r w:rsidRPr="00A35F97">
        <w:t xml:space="preserve"> i Sotenäs härad, Georg Bergenlund, var stationerad i Hunnebostrand. Innan sommaren 1916 var över skulle enbart </w:t>
      </w:r>
      <w:r w:rsidR="000763B6">
        <w:t>myndigheterna i Sotenäs</w:t>
      </w:r>
      <w:r w:rsidRPr="00A35F97">
        <w:t xml:space="preserve"> ha besiktigat över </w:t>
      </w:r>
      <w:r w:rsidRPr="00640C8E">
        <w:t>40 lik.</w:t>
      </w:r>
      <w:r w:rsidRPr="00640C8E">
        <w:rPr>
          <w:rStyle w:val="Fotnotsreferens"/>
        </w:rPr>
        <w:footnoteReference w:id="832"/>
      </w:r>
      <w:r w:rsidRPr="00640C8E">
        <w:t xml:space="preserve"> </w:t>
      </w:r>
      <w:r w:rsidRPr="00A35F97">
        <w:t>För myndigheterna blev det en grannlaga uppgift att ta hand om de ilandflutna. Att försöka identifiera stora grupper med svårt sargade lik</w:t>
      </w:r>
      <w:r w:rsidR="00F33748">
        <w:t>,</w:t>
      </w:r>
      <w:r w:rsidRPr="00A35F97">
        <w:t xml:space="preserve"> vilka legat flera veckor i havet</w:t>
      </w:r>
      <w:r w:rsidR="00F33748">
        <w:t>,</w:t>
      </w:r>
      <w:r w:rsidRPr="00A35F97">
        <w:t xml:space="preserve"> var inte alltid enkelt. Många gånger var det bara kläderna som höll ihop det som en gång varit en </w:t>
      </w:r>
      <w:r w:rsidR="00116611">
        <w:t>levande kropp</w:t>
      </w:r>
      <w:r w:rsidRPr="00A35F97">
        <w:t>. En prioriterad uppgift var att avgöra kropparnas identitet, eller åtminstone kunna avgöra om kroppen var tysk elle</w:t>
      </w:r>
      <w:r w:rsidR="009D6534">
        <w:t>r brittisk, innan gravläggning</w:t>
      </w:r>
      <w:r w:rsidRPr="00A35F97">
        <w:t xml:space="preserve"> kunde ske. Vid några tillfällen var det omöjligt att fastställa nationstillhörigheten. De personliga föremålen som samlats in skickades sedan vidare till konsulaten, som även tog emot räkningarna för de kostnader som uppkommit i samband med </w:t>
      </w:r>
      <w:r w:rsidRPr="00A35F97">
        <w:lastRenderedPageBreak/>
        <w:t xml:space="preserve">hanteringen av </w:t>
      </w:r>
      <w:r w:rsidR="00116611">
        <w:t>de omkomna</w:t>
      </w:r>
      <w:r w:rsidRPr="00A35F97">
        <w:t>. På en del håll i skärgården uppstod pr</w:t>
      </w:r>
      <w:r w:rsidR="00116611">
        <w:t xml:space="preserve">oblem med att få fram likkistor. </w:t>
      </w:r>
      <w:r w:rsidRPr="00A35F97">
        <w:t>Församlingar med små kyrkogårdar oroade sig för hur de ilandflutna skulle få plats. Noteringar om liken hamnade inte enbart i länsmanshandlingarna utan även i församlingarnas död- och begravningsböcker. Den dödsdag som fördes in i liggarna var oftast 1 juni 1916</w:t>
      </w:r>
      <w:r w:rsidR="00116611">
        <w:t>,</w:t>
      </w:r>
      <w:r w:rsidRPr="00A35F97">
        <w:t xml:space="preserve"> samt en notering i stil med: ”Omkommen i Nordsjöslaget”. Med tanke på likens tillstånd skedde begravningarna omgående. </w:t>
      </w:r>
      <w:r w:rsidRPr="00A35F97">
        <w:rPr>
          <w:rStyle w:val="Fotnotsreferens"/>
        </w:rPr>
        <w:footnoteReference w:id="833"/>
      </w:r>
      <w:r w:rsidRPr="00A35F97">
        <w:t xml:space="preserve"> </w:t>
      </w:r>
    </w:p>
    <w:p w14:paraId="4DC7E6E9" w14:textId="56F1BD07"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Vid Svenneby gamla kyrka står gravstenarna kvar med sina i dag knappt läsbara inskrifter liksom minnesstenarna på Sandbogens</w:t>
      </w:r>
      <w:r w:rsidR="00116D6A">
        <w:rPr>
          <w:rFonts w:ascii="Times New Roman" w:hAnsi="Times New Roman" w:cs="Times New Roman"/>
          <w:sz w:val="24"/>
          <w:szCs w:val="24"/>
        </w:rPr>
        <w:t>, Askums gamla</w:t>
      </w:r>
      <w:r w:rsidRPr="00A35F97">
        <w:rPr>
          <w:rFonts w:ascii="Times New Roman" w:hAnsi="Times New Roman" w:cs="Times New Roman"/>
          <w:sz w:val="24"/>
          <w:szCs w:val="24"/>
        </w:rPr>
        <w:t xml:space="preserve"> och Tossene</w:t>
      </w:r>
      <w:r w:rsidR="00257378">
        <w:rPr>
          <w:rFonts w:ascii="Times New Roman" w:hAnsi="Times New Roman" w:cs="Times New Roman"/>
          <w:sz w:val="24"/>
          <w:szCs w:val="24"/>
        </w:rPr>
        <w:t>s</w:t>
      </w:r>
      <w:r w:rsidRPr="00A35F97">
        <w:rPr>
          <w:rFonts w:ascii="Times New Roman" w:hAnsi="Times New Roman" w:cs="Times New Roman"/>
          <w:sz w:val="24"/>
          <w:szCs w:val="24"/>
        </w:rPr>
        <w:t xml:space="preserve"> nya kyrkogård. Ett par nya begravningsplatser kom också att invigas som på Ulön/Dannemark i Svenneby socken. I dag har tidens härjningar farit fram hårt på den sistnämnda</w:t>
      </w:r>
      <w:r w:rsidR="00116611">
        <w:rPr>
          <w:rFonts w:ascii="Times New Roman" w:hAnsi="Times New Roman" w:cs="Times New Roman"/>
          <w:sz w:val="24"/>
          <w:szCs w:val="24"/>
        </w:rPr>
        <w:t>,</w:t>
      </w:r>
      <w:r w:rsidRPr="00A35F97">
        <w:rPr>
          <w:rFonts w:ascii="Times New Roman" w:hAnsi="Times New Roman" w:cs="Times New Roman"/>
          <w:sz w:val="24"/>
          <w:szCs w:val="24"/>
        </w:rPr>
        <w:t xml:space="preserve"> och i dag halvt övervuxna</w:t>
      </w:r>
      <w:r w:rsidR="00116611">
        <w:rPr>
          <w:rFonts w:ascii="Times New Roman" w:hAnsi="Times New Roman" w:cs="Times New Roman"/>
          <w:sz w:val="24"/>
          <w:szCs w:val="24"/>
        </w:rPr>
        <w:t>,</w:t>
      </w:r>
      <w:r w:rsidRPr="00A35F97">
        <w:rPr>
          <w:rFonts w:ascii="Times New Roman" w:hAnsi="Times New Roman" w:cs="Times New Roman"/>
          <w:sz w:val="24"/>
          <w:szCs w:val="24"/>
        </w:rPr>
        <w:t xml:space="preserve"> lilla begravningsplatsen och dess inskriptioner. En gravsten i granit vilar mot en bergvägg medan ytterligare en mindre sten reser sig över det höga gräset. Ovanför stenarna, inhugget i den ljusa bohusgraniten, berättar några meningar om vad som hade hänt när den unge nyutexaminerade prästen Johan Albert Bunge förrättade jordfästningen av de ilandflutna den 26 juni 1916.</w:t>
      </w:r>
      <w:r w:rsidRPr="00A35F97">
        <w:rPr>
          <w:rStyle w:val="Fotnotsreferens"/>
          <w:rFonts w:ascii="Times New Roman" w:hAnsi="Times New Roman" w:cs="Times New Roman"/>
          <w:sz w:val="24"/>
          <w:szCs w:val="24"/>
        </w:rPr>
        <w:footnoteReference w:id="834"/>
      </w:r>
      <w:r w:rsidRPr="00A35F97">
        <w:rPr>
          <w:rFonts w:ascii="Times New Roman" w:hAnsi="Times New Roman" w:cs="Times New Roman"/>
          <w:sz w:val="24"/>
          <w:szCs w:val="24"/>
        </w:rPr>
        <w:t xml:space="preserve"> Längre fram i tiden kom de flesta av dessa begravda att grävas upp och flyttas till Kvibergs kyrkogård i Göteborg.</w:t>
      </w:r>
      <w:r w:rsidRPr="00A35F97">
        <w:rPr>
          <w:rStyle w:val="Fotnotsreferens"/>
          <w:rFonts w:ascii="Times New Roman" w:hAnsi="Times New Roman" w:cs="Times New Roman"/>
          <w:sz w:val="24"/>
          <w:szCs w:val="24"/>
        </w:rPr>
        <w:footnoteReference w:id="835"/>
      </w:r>
      <w:r w:rsidRPr="00A35F97">
        <w:rPr>
          <w:rFonts w:ascii="Times New Roman" w:hAnsi="Times New Roman" w:cs="Times New Roman"/>
          <w:sz w:val="24"/>
          <w:szCs w:val="24"/>
        </w:rPr>
        <w:t xml:space="preserve"> </w:t>
      </w:r>
    </w:p>
    <w:p w14:paraId="08F255B6" w14:textId="10792B4B"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Den mest omtalade begravningsplatsen blev Stensholmen i Jorefjorden, mellan Hamburgsund och Fjällbacka. Anledningen är att den romantiske poeten Johan</w:t>
      </w:r>
      <w:r w:rsidR="00222CDF">
        <w:rPr>
          <w:rFonts w:ascii="Times New Roman" w:hAnsi="Times New Roman" w:cs="Times New Roman"/>
          <w:sz w:val="24"/>
          <w:szCs w:val="24"/>
        </w:rPr>
        <w:t>n</w:t>
      </w:r>
      <w:r w:rsidRPr="00A35F97">
        <w:rPr>
          <w:rFonts w:ascii="Times New Roman" w:hAnsi="Times New Roman" w:cs="Times New Roman"/>
          <w:sz w:val="24"/>
          <w:szCs w:val="24"/>
        </w:rPr>
        <w:t xml:space="preserve"> Kinau, mer känd under pseudonymen Gorch Fock, fick sin grav på detta vindpinade skär. Hans kropp hittades vid T</w:t>
      </w:r>
      <w:r w:rsidR="00C36850">
        <w:rPr>
          <w:rFonts w:ascii="Times New Roman" w:hAnsi="Times New Roman" w:cs="Times New Roman"/>
          <w:sz w:val="24"/>
          <w:szCs w:val="24"/>
        </w:rPr>
        <w:t>rolleskären i södra Väderöarna</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836"/>
      </w:r>
    </w:p>
    <w:p w14:paraId="53CECB28" w14:textId="77777777"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Fotografier och tidningsartiklar från 1916 vittnar om hur lokalbefolkningen slöt upp i stora skaror med blommor och kransar vid begravningstillställningarna. Flaggorna vajade på halv stång i fiskelägena. Händelserna förefaller ha skapat ett märkligt engagemang oaktat de dödas nationstillhörighet. Kanske var det en påminnelse om att det stora kriget ändå inte var så avlägset som man kunde tro</w:t>
      </w:r>
      <w:r w:rsidR="00F33748">
        <w:rPr>
          <w:rFonts w:ascii="Times New Roman" w:hAnsi="Times New Roman" w:cs="Times New Roman"/>
          <w:sz w:val="24"/>
          <w:szCs w:val="24"/>
        </w:rPr>
        <w:t>,</w:t>
      </w:r>
      <w:r w:rsidRPr="00A35F97">
        <w:rPr>
          <w:rFonts w:ascii="Times New Roman" w:hAnsi="Times New Roman" w:cs="Times New Roman"/>
          <w:sz w:val="24"/>
          <w:szCs w:val="24"/>
        </w:rPr>
        <w:t xml:space="preserve"> men kanske mest ett tecken på den omtanke och solidaritet som kustbor vanligen tycks visa sjöfarare i nöd. </w:t>
      </w:r>
    </w:p>
    <w:p w14:paraId="3F54A588" w14:textId="118BD859"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Sannolikt hamnade ändå inte alla kroppar i vigd jord; tidningsartiklar nämner hundratals lik</w:t>
      </w:r>
      <w:r w:rsidR="00116611">
        <w:rPr>
          <w:rFonts w:ascii="Times New Roman" w:hAnsi="Times New Roman" w:cs="Times New Roman"/>
          <w:sz w:val="24"/>
          <w:szCs w:val="24"/>
        </w:rPr>
        <w:t>,</w:t>
      </w:r>
      <w:r w:rsidRPr="00A35F97">
        <w:rPr>
          <w:rFonts w:ascii="Times New Roman" w:hAnsi="Times New Roman" w:cs="Times New Roman"/>
          <w:sz w:val="24"/>
          <w:szCs w:val="24"/>
        </w:rPr>
        <w:t xml:space="preserve"> och så många kom aldrig att föras i land.</w:t>
      </w:r>
      <w:r w:rsidRPr="00A35F97">
        <w:rPr>
          <w:rStyle w:val="Fotnotsreferens"/>
          <w:rFonts w:ascii="Times New Roman" w:hAnsi="Times New Roman" w:cs="Times New Roman"/>
          <w:sz w:val="24"/>
          <w:szCs w:val="24"/>
        </w:rPr>
        <w:footnoteReference w:id="837"/>
      </w:r>
      <w:r w:rsidRPr="00A35F97">
        <w:rPr>
          <w:rFonts w:ascii="Times New Roman" w:hAnsi="Times New Roman" w:cs="Times New Roman"/>
          <w:sz w:val="24"/>
          <w:szCs w:val="24"/>
        </w:rPr>
        <w:t xml:space="preserve"> Makrillfiskare </w:t>
      </w:r>
      <w:r w:rsidR="00CC6E73">
        <w:rPr>
          <w:rFonts w:ascii="Times New Roman" w:hAnsi="Times New Roman" w:cs="Times New Roman"/>
          <w:sz w:val="24"/>
          <w:szCs w:val="24"/>
        </w:rPr>
        <w:t>meddelade</w:t>
      </w:r>
      <w:r w:rsidRPr="00A35F97">
        <w:rPr>
          <w:rFonts w:ascii="Times New Roman" w:hAnsi="Times New Roman" w:cs="Times New Roman"/>
          <w:sz w:val="24"/>
          <w:szCs w:val="24"/>
        </w:rPr>
        <w:t xml:space="preserve"> att flera av liken </w:t>
      </w:r>
      <w:r w:rsidR="009D6534">
        <w:rPr>
          <w:rFonts w:ascii="Times New Roman" w:hAnsi="Times New Roman" w:cs="Times New Roman"/>
          <w:sz w:val="24"/>
          <w:szCs w:val="24"/>
        </w:rPr>
        <w:t xml:space="preserve">var </w:t>
      </w:r>
      <w:r w:rsidRPr="00A35F97">
        <w:rPr>
          <w:rFonts w:ascii="Times New Roman" w:hAnsi="Times New Roman" w:cs="Times New Roman"/>
          <w:sz w:val="24"/>
          <w:szCs w:val="24"/>
        </w:rPr>
        <w:t xml:space="preserve">i så dåligt skick att de inte kunde bärgas Tidningen </w:t>
      </w:r>
      <w:r w:rsidRPr="00A35F97">
        <w:rPr>
          <w:rFonts w:ascii="Times New Roman" w:hAnsi="Times New Roman" w:cs="Times New Roman"/>
          <w:i/>
          <w:sz w:val="24"/>
          <w:szCs w:val="24"/>
        </w:rPr>
        <w:t>Vestkusten</w:t>
      </w:r>
      <w:r w:rsidRPr="00A35F97">
        <w:rPr>
          <w:rFonts w:ascii="Times New Roman" w:hAnsi="Times New Roman" w:cs="Times New Roman"/>
          <w:sz w:val="24"/>
          <w:szCs w:val="24"/>
        </w:rPr>
        <w:t xml:space="preserve"> skrev också den 20 juli 1916 att ”</w:t>
      </w:r>
      <w:proofErr w:type="gramStart"/>
      <w:r w:rsidRPr="00A35F97">
        <w:rPr>
          <w:rFonts w:ascii="Times New Roman" w:hAnsi="Times New Roman" w:cs="Times New Roman"/>
          <w:sz w:val="24"/>
          <w:szCs w:val="24"/>
        </w:rPr>
        <w:t>…några</w:t>
      </w:r>
      <w:proofErr w:type="gramEnd"/>
      <w:r w:rsidRPr="00A35F97">
        <w:rPr>
          <w:rFonts w:ascii="Times New Roman" w:hAnsi="Times New Roman" w:cs="Times New Roman"/>
          <w:sz w:val="24"/>
          <w:szCs w:val="24"/>
        </w:rPr>
        <w:t xml:space="preserve"> lik lära af fiskarna ha sänkts i djupet medelst vidfästa tyngder.”</w:t>
      </w:r>
      <w:r w:rsidRPr="00A35F97">
        <w:rPr>
          <w:rStyle w:val="Fotnotsreferens"/>
          <w:rFonts w:ascii="Times New Roman" w:hAnsi="Times New Roman" w:cs="Times New Roman"/>
          <w:sz w:val="24"/>
          <w:szCs w:val="24"/>
        </w:rPr>
        <w:footnoteReference w:id="838"/>
      </w:r>
      <w:r w:rsidRPr="00A35F97">
        <w:rPr>
          <w:rFonts w:ascii="Times New Roman" w:hAnsi="Times New Roman" w:cs="Times New Roman"/>
          <w:sz w:val="24"/>
          <w:szCs w:val="24"/>
        </w:rPr>
        <w:t xml:space="preserve"> Saken lär inte kunna bli utredd. </w:t>
      </w:r>
    </w:p>
    <w:p w14:paraId="2D5F30BE" w14:textId="15DD0C42" w:rsidR="0018471C" w:rsidRPr="00A35F97" w:rsidRDefault="0018471C" w:rsidP="00D773E7">
      <w:pPr>
        <w:spacing w:after="0" w:line="240" w:lineRule="auto"/>
        <w:ind w:firstLine="1304"/>
        <w:rPr>
          <w:rFonts w:ascii="Times New Roman" w:eastAsia="Times New Roman" w:hAnsi="Times New Roman" w:cs="Times New Roman"/>
          <w:sz w:val="24"/>
          <w:szCs w:val="24"/>
        </w:rPr>
      </w:pPr>
      <w:r w:rsidRPr="00A35F97">
        <w:rPr>
          <w:rFonts w:ascii="Times New Roman" w:hAnsi="Times New Roman" w:cs="Times New Roman"/>
          <w:sz w:val="24"/>
          <w:szCs w:val="24"/>
        </w:rPr>
        <w:t>Som få andra händelser kom Skagerrakslaget att fortsätta fascinera</w:t>
      </w:r>
      <w:r w:rsidR="00116611">
        <w:rPr>
          <w:rFonts w:ascii="Times New Roman" w:hAnsi="Times New Roman" w:cs="Times New Roman"/>
          <w:sz w:val="24"/>
          <w:szCs w:val="24"/>
        </w:rPr>
        <w:t>, och inte enbart i de</w:t>
      </w:r>
      <w:r w:rsidRPr="00A35F97">
        <w:rPr>
          <w:rFonts w:ascii="Times New Roman" w:hAnsi="Times New Roman" w:cs="Times New Roman"/>
          <w:sz w:val="24"/>
          <w:szCs w:val="24"/>
        </w:rPr>
        <w:t xml:space="preserve"> lokala </w:t>
      </w:r>
      <w:r w:rsidR="00116611">
        <w:rPr>
          <w:rFonts w:ascii="Times New Roman" w:hAnsi="Times New Roman" w:cs="Times New Roman"/>
          <w:sz w:val="24"/>
          <w:szCs w:val="24"/>
        </w:rPr>
        <w:t>berättelserna</w:t>
      </w:r>
      <w:r w:rsidRPr="00A35F97">
        <w:rPr>
          <w:rFonts w:ascii="Times New Roman" w:hAnsi="Times New Roman" w:cs="Times New Roman"/>
          <w:sz w:val="24"/>
          <w:szCs w:val="24"/>
        </w:rPr>
        <w:t>. Det fick också ett</w:t>
      </w:r>
      <w:r w:rsidR="00116611">
        <w:rPr>
          <w:rFonts w:ascii="Times New Roman" w:hAnsi="Times New Roman" w:cs="Times New Roman"/>
          <w:sz w:val="24"/>
          <w:szCs w:val="24"/>
        </w:rPr>
        <w:t xml:space="preserve"> efterspel i skönlitteraturen i verk </w:t>
      </w:r>
      <w:r w:rsidRPr="00A35F97">
        <w:rPr>
          <w:rFonts w:ascii="Times New Roman" w:hAnsi="Times New Roman" w:cs="Times New Roman"/>
          <w:sz w:val="24"/>
          <w:szCs w:val="24"/>
        </w:rPr>
        <w:t xml:space="preserve">av bland andra Selma Lagerlöf, Gunnar Ekelöf och Birger Sjöberg. </w:t>
      </w:r>
      <w:r w:rsidRPr="00A35F97">
        <w:rPr>
          <w:rFonts w:ascii="Times New Roman" w:eastAsia="Times New Roman" w:hAnsi="Times New Roman" w:cs="Times New Roman"/>
          <w:sz w:val="24"/>
          <w:szCs w:val="24"/>
        </w:rPr>
        <w:t xml:space="preserve">Händelsen vållade andra bekymmer för yrkesfiskarna. Ganska omgående kom ett rykte i svang att </w:t>
      </w:r>
      <w:r w:rsidRPr="00A35F97">
        <w:rPr>
          <w:rFonts w:ascii="Times New Roman" w:hAnsi="Times New Roman" w:cs="Times New Roman"/>
          <w:sz w:val="24"/>
          <w:szCs w:val="24"/>
        </w:rPr>
        <w:t xml:space="preserve">de många </w:t>
      </w:r>
      <w:r w:rsidRPr="00A35F97">
        <w:rPr>
          <w:rFonts w:ascii="Times New Roman" w:eastAsia="Times New Roman" w:hAnsi="Times New Roman" w:cs="Times New Roman"/>
          <w:sz w:val="24"/>
          <w:szCs w:val="24"/>
        </w:rPr>
        <w:t xml:space="preserve">liken under sin drift </w:t>
      </w:r>
      <w:r w:rsidR="00566E46">
        <w:rPr>
          <w:rFonts w:ascii="Times New Roman" w:eastAsia="Times New Roman" w:hAnsi="Times New Roman" w:cs="Times New Roman"/>
          <w:sz w:val="24"/>
          <w:szCs w:val="24"/>
        </w:rPr>
        <w:t xml:space="preserve">över havet </w:t>
      </w:r>
      <w:r w:rsidRPr="00A35F97">
        <w:rPr>
          <w:rFonts w:ascii="Times New Roman" w:eastAsia="Times New Roman" w:hAnsi="Times New Roman" w:cs="Times New Roman"/>
          <w:sz w:val="24"/>
          <w:szCs w:val="24"/>
        </w:rPr>
        <w:t>delvis hade ätits upp av makrill; ett rykte som i åratal skulle förfölja fisken. Under krigsåren rådde livsmedelsbrist</w:t>
      </w:r>
      <w:r w:rsidR="00116611">
        <w:rPr>
          <w:rFonts w:ascii="Times New Roman" w:eastAsia="Times New Roman" w:hAnsi="Times New Roman" w:cs="Times New Roman"/>
          <w:sz w:val="24"/>
          <w:szCs w:val="24"/>
        </w:rPr>
        <w:t>,</w:t>
      </w:r>
      <w:r w:rsidRPr="00A35F97">
        <w:rPr>
          <w:rFonts w:ascii="Times New Roman" w:eastAsia="Times New Roman" w:hAnsi="Times New Roman" w:cs="Times New Roman"/>
          <w:sz w:val="24"/>
          <w:szCs w:val="24"/>
        </w:rPr>
        <w:t xml:space="preserve"> men trots det </w:t>
      </w:r>
      <w:r w:rsidR="00C25949">
        <w:rPr>
          <w:rFonts w:ascii="Times New Roman" w:eastAsia="Times New Roman" w:hAnsi="Times New Roman" w:cs="Times New Roman"/>
          <w:sz w:val="24"/>
          <w:szCs w:val="24"/>
        </w:rPr>
        <w:t>fick</w:t>
      </w:r>
      <w:r w:rsidRPr="00A35F97">
        <w:rPr>
          <w:rFonts w:ascii="Times New Roman" w:eastAsia="Times New Roman" w:hAnsi="Times New Roman" w:cs="Times New Roman"/>
          <w:sz w:val="24"/>
          <w:szCs w:val="24"/>
        </w:rPr>
        <w:t xml:space="preserve"> fiskhandlare runt om i landet svårt att sälja</w:t>
      </w:r>
      <w:r w:rsidR="000B0739">
        <w:rPr>
          <w:rFonts w:ascii="Times New Roman" w:eastAsia="Times New Roman" w:hAnsi="Times New Roman" w:cs="Times New Roman"/>
          <w:sz w:val="24"/>
          <w:szCs w:val="24"/>
        </w:rPr>
        <w:t xml:space="preserve"> all makrill som togs upp</w:t>
      </w:r>
      <w:r w:rsidRPr="00A35F97">
        <w:rPr>
          <w:rFonts w:ascii="Times New Roman" w:eastAsia="Times New Roman" w:hAnsi="Times New Roman" w:cs="Times New Roman"/>
          <w:sz w:val="24"/>
          <w:szCs w:val="24"/>
        </w:rPr>
        <w:t>.</w:t>
      </w:r>
      <w:r w:rsidRPr="00A35F97">
        <w:rPr>
          <w:rStyle w:val="Fotnotsreferens"/>
          <w:rFonts w:ascii="Times New Roman" w:eastAsia="Times New Roman" w:hAnsi="Times New Roman" w:cs="Times New Roman"/>
          <w:sz w:val="24"/>
          <w:szCs w:val="24"/>
        </w:rPr>
        <w:footnoteReference w:id="839"/>
      </w:r>
    </w:p>
    <w:p w14:paraId="37DDB6CD" w14:textId="77777777" w:rsidR="0018471C" w:rsidRPr="00A35F97" w:rsidRDefault="0018471C" w:rsidP="00D773E7">
      <w:pPr>
        <w:spacing w:after="0" w:line="240" w:lineRule="auto"/>
        <w:ind w:firstLine="1304"/>
        <w:rPr>
          <w:rFonts w:ascii="Times New Roman" w:hAnsi="Times New Roman" w:cs="Times New Roman"/>
          <w:sz w:val="24"/>
          <w:szCs w:val="24"/>
        </w:rPr>
      </w:pPr>
    </w:p>
    <w:p w14:paraId="12E74146" w14:textId="77777777" w:rsidR="0018471C" w:rsidRPr="00A35F97" w:rsidRDefault="0018471C" w:rsidP="00D773E7">
      <w:pPr>
        <w:spacing w:after="0" w:line="240" w:lineRule="auto"/>
        <w:rPr>
          <w:rFonts w:ascii="Times New Roman" w:hAnsi="Times New Roman" w:cs="Times New Roman"/>
          <w:color w:val="0070C0"/>
          <w:sz w:val="24"/>
          <w:szCs w:val="24"/>
        </w:rPr>
      </w:pPr>
    </w:p>
    <w:p w14:paraId="32D76FC3" w14:textId="77777777" w:rsidR="001D55DA" w:rsidRDefault="0018471C" w:rsidP="00D773E7">
      <w:pPr>
        <w:spacing w:after="0" w:line="240" w:lineRule="auto"/>
        <w:rPr>
          <w:rFonts w:ascii="Times New Roman" w:hAnsi="Times New Roman" w:cs="Times New Roman"/>
          <w:color w:val="0070C0"/>
          <w:sz w:val="24"/>
          <w:szCs w:val="24"/>
        </w:rPr>
      </w:pPr>
      <w:r w:rsidRPr="00A35F97">
        <w:rPr>
          <w:rFonts w:ascii="Times New Roman" w:hAnsi="Times New Roman" w:cs="Times New Roman"/>
          <w:color w:val="0070C0"/>
          <w:sz w:val="24"/>
          <w:szCs w:val="24"/>
        </w:rPr>
        <w:t>BILD</w:t>
      </w:r>
      <w:r w:rsidR="001D55DA">
        <w:rPr>
          <w:rFonts w:ascii="Times New Roman" w:hAnsi="Times New Roman" w:cs="Times New Roman"/>
          <w:color w:val="0070C0"/>
          <w:sz w:val="24"/>
          <w:szCs w:val="24"/>
        </w:rPr>
        <w:t xml:space="preserve"> 13:2</w:t>
      </w:r>
    </w:p>
    <w:p w14:paraId="4CBFDDB7" w14:textId="21252C47" w:rsidR="0018471C" w:rsidRPr="00A35F97" w:rsidRDefault="0018471C" w:rsidP="00D773E7">
      <w:pPr>
        <w:spacing w:after="0" w:line="240" w:lineRule="auto"/>
        <w:rPr>
          <w:rFonts w:ascii="Times New Roman" w:hAnsi="Times New Roman" w:cs="Times New Roman"/>
          <w:color w:val="0070C0"/>
          <w:sz w:val="24"/>
          <w:szCs w:val="24"/>
        </w:rPr>
      </w:pPr>
      <w:r w:rsidRPr="00A35F97">
        <w:rPr>
          <w:rFonts w:ascii="Times New Roman" w:hAnsi="Times New Roman" w:cs="Times New Roman"/>
          <w:color w:val="0070C0"/>
          <w:sz w:val="24"/>
          <w:szCs w:val="24"/>
        </w:rPr>
        <w:lastRenderedPageBreak/>
        <w:t>Inhuggning i berget på ön Dannemark. Johan Albert Bunge (f 1889) som prästvigdes 7 januari 1916 tjänstgjorde i Kville pastorat och kom att begrava många döda sommaren 1916 både på Ulön-Dannemark och på Svenneby gamla kyrkogård. Även på Hamburgö i närheten begravdes ilandflutna.</w:t>
      </w:r>
      <w:r w:rsidR="001D55DA">
        <w:rPr>
          <w:rFonts w:ascii="Times New Roman" w:hAnsi="Times New Roman" w:cs="Times New Roman"/>
          <w:color w:val="0070C0"/>
          <w:sz w:val="24"/>
          <w:szCs w:val="24"/>
        </w:rPr>
        <w:t xml:space="preserve"> (UN)</w:t>
      </w:r>
    </w:p>
    <w:p w14:paraId="4EC00681" w14:textId="77777777" w:rsidR="001D55DA" w:rsidRDefault="001D55DA" w:rsidP="00D773E7">
      <w:pPr>
        <w:spacing w:after="0" w:line="240" w:lineRule="auto"/>
        <w:rPr>
          <w:rFonts w:ascii="Times New Roman" w:hAnsi="Times New Roman" w:cs="Times New Roman"/>
          <w:iCs/>
          <w:color w:val="0070C0"/>
          <w:sz w:val="24"/>
          <w:szCs w:val="24"/>
        </w:rPr>
      </w:pPr>
    </w:p>
    <w:p w14:paraId="51390B14" w14:textId="1402E962" w:rsidR="0018471C" w:rsidRPr="00FE7E07" w:rsidRDefault="0018471C" w:rsidP="00D773E7">
      <w:pPr>
        <w:spacing w:after="0" w:line="240" w:lineRule="auto"/>
        <w:rPr>
          <w:rFonts w:ascii="Times New Roman" w:hAnsi="Times New Roman" w:cs="Times New Roman"/>
          <w:sz w:val="32"/>
          <w:szCs w:val="32"/>
        </w:rPr>
      </w:pPr>
      <w:r w:rsidRPr="00FE7E07">
        <w:rPr>
          <w:rFonts w:ascii="Times New Roman" w:hAnsi="Times New Roman" w:cs="Times New Roman"/>
          <w:sz w:val="32"/>
          <w:szCs w:val="32"/>
        </w:rPr>
        <w:t xml:space="preserve">Kriget kommer </w:t>
      </w:r>
      <w:r w:rsidR="00566E46">
        <w:rPr>
          <w:rFonts w:ascii="Times New Roman" w:hAnsi="Times New Roman" w:cs="Times New Roman"/>
          <w:sz w:val="32"/>
          <w:szCs w:val="32"/>
        </w:rPr>
        <w:t>tillbaka</w:t>
      </w:r>
    </w:p>
    <w:p w14:paraId="146AD602" w14:textId="77777777"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Den 9 april 1940 angreps Norge </w:t>
      </w:r>
      <w:r w:rsidR="00116D6A">
        <w:rPr>
          <w:rFonts w:ascii="Times New Roman" w:hAnsi="Times New Roman" w:cs="Times New Roman"/>
          <w:sz w:val="24"/>
          <w:szCs w:val="24"/>
        </w:rPr>
        <w:t xml:space="preserve">och Danmark </w:t>
      </w:r>
      <w:r w:rsidRPr="00A35F97">
        <w:rPr>
          <w:rFonts w:ascii="Times New Roman" w:hAnsi="Times New Roman" w:cs="Times New Roman"/>
          <w:sz w:val="24"/>
          <w:szCs w:val="24"/>
        </w:rPr>
        <w:t xml:space="preserve">av Tyskland. Det neutrala Sverige stod med sitt nedrustade försvar tämligen handfallet vid krigets inledning och hade dessutom skickat en stor del av sina förråd till Finlands sak. Landet kunde under den första tiden mer eller mindre bara agera åskådare. </w:t>
      </w:r>
    </w:p>
    <w:p w14:paraId="61A0D91A" w14:textId="191CA151"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Krigets förspel hade varit avlägsna händelser men nu utspelade sig förloppet i Sotens närområde. Förutom att bygdens näringar i hög grad var beroende av havet fanns det relationer </w:t>
      </w:r>
      <w:r w:rsidR="00B23FDB">
        <w:rPr>
          <w:rFonts w:ascii="Times New Roman" w:hAnsi="Times New Roman" w:cs="Times New Roman"/>
          <w:sz w:val="24"/>
          <w:szCs w:val="24"/>
        </w:rPr>
        <w:t>till</w:t>
      </w:r>
      <w:r w:rsidRPr="00A35F97">
        <w:rPr>
          <w:rFonts w:ascii="Times New Roman" w:hAnsi="Times New Roman" w:cs="Times New Roman"/>
          <w:sz w:val="24"/>
          <w:szCs w:val="24"/>
        </w:rPr>
        <w:t xml:space="preserve"> fiskare och handlare</w:t>
      </w:r>
      <w:r w:rsidR="00116D6A">
        <w:rPr>
          <w:rFonts w:ascii="Times New Roman" w:hAnsi="Times New Roman" w:cs="Times New Roman"/>
          <w:sz w:val="24"/>
          <w:szCs w:val="24"/>
        </w:rPr>
        <w:t>,</w:t>
      </w:r>
      <w:r w:rsidR="00B23FDB">
        <w:rPr>
          <w:rFonts w:ascii="Times New Roman" w:hAnsi="Times New Roman" w:cs="Times New Roman"/>
          <w:sz w:val="24"/>
          <w:szCs w:val="24"/>
        </w:rPr>
        <w:t xml:space="preserve"> men också släkt och vänner</w:t>
      </w:r>
      <w:r w:rsidR="00116D6A">
        <w:rPr>
          <w:rFonts w:ascii="Times New Roman" w:hAnsi="Times New Roman" w:cs="Times New Roman"/>
          <w:sz w:val="24"/>
          <w:szCs w:val="24"/>
        </w:rPr>
        <w:t>,</w:t>
      </w:r>
      <w:r w:rsidRPr="00A35F97">
        <w:rPr>
          <w:rFonts w:ascii="Times New Roman" w:hAnsi="Times New Roman" w:cs="Times New Roman"/>
          <w:sz w:val="24"/>
          <w:szCs w:val="24"/>
        </w:rPr>
        <w:t xml:space="preserve"> i de ockuperade grannländerna. Sympatierna låg för de allra flesta invånare inte på Tysklands sida. Efter freden mellan Sovjetunionen och Finland hade den svenska beredskapsstyrkan börjat permitteras</w:t>
      </w:r>
      <w:r w:rsidR="00997A7A">
        <w:rPr>
          <w:rFonts w:ascii="Times New Roman" w:hAnsi="Times New Roman" w:cs="Times New Roman"/>
          <w:sz w:val="24"/>
          <w:szCs w:val="24"/>
        </w:rPr>
        <w:t>,</w:t>
      </w:r>
      <w:r w:rsidRPr="00A35F97">
        <w:rPr>
          <w:rFonts w:ascii="Times New Roman" w:hAnsi="Times New Roman" w:cs="Times New Roman"/>
          <w:sz w:val="24"/>
          <w:szCs w:val="24"/>
        </w:rPr>
        <w:t xml:space="preserve"> men nu kallades </w:t>
      </w:r>
      <w:r w:rsidR="00566E46">
        <w:rPr>
          <w:rFonts w:ascii="Times New Roman" w:hAnsi="Times New Roman" w:cs="Times New Roman"/>
          <w:sz w:val="24"/>
          <w:szCs w:val="24"/>
        </w:rPr>
        <w:t>de värnpliktiga</w:t>
      </w:r>
      <w:r w:rsidRPr="00A35F97">
        <w:rPr>
          <w:rFonts w:ascii="Times New Roman" w:hAnsi="Times New Roman" w:cs="Times New Roman"/>
          <w:sz w:val="24"/>
          <w:szCs w:val="24"/>
        </w:rPr>
        <w:t xml:space="preserve"> tillbaka till sina kaserner. Uniformer blev ett påtagligt inslag i vardagen under åren som följde. Flera svenska handelsfartyg och fiskebåtar hade legat i norska hamnar eller befunnit sig på norskt vatten när kriget bröt ut. Kuttern </w:t>
      </w:r>
      <w:r w:rsidRPr="00A35F97">
        <w:rPr>
          <w:rFonts w:ascii="Times New Roman" w:hAnsi="Times New Roman" w:cs="Times New Roman"/>
          <w:i/>
          <w:sz w:val="24"/>
          <w:szCs w:val="24"/>
        </w:rPr>
        <w:t>Berny</w:t>
      </w:r>
      <w:r w:rsidRPr="00A35F97">
        <w:rPr>
          <w:rFonts w:ascii="Times New Roman" w:hAnsi="Times New Roman" w:cs="Times New Roman"/>
          <w:sz w:val="24"/>
          <w:szCs w:val="24"/>
        </w:rPr>
        <w:t xml:space="preserve"> från Hunnebostrand hamn</w:t>
      </w:r>
      <w:r w:rsidR="005611CD">
        <w:rPr>
          <w:rFonts w:ascii="Times New Roman" w:hAnsi="Times New Roman" w:cs="Times New Roman"/>
          <w:sz w:val="24"/>
          <w:szCs w:val="24"/>
        </w:rPr>
        <w:t>ade</w:t>
      </w:r>
      <w:r w:rsidR="000763B6">
        <w:rPr>
          <w:rFonts w:ascii="Times New Roman" w:hAnsi="Times New Roman" w:cs="Times New Roman"/>
          <w:sz w:val="24"/>
          <w:szCs w:val="24"/>
        </w:rPr>
        <w:t xml:space="preserve"> mitt i händelsernas centrum. Frakt</w:t>
      </w:r>
      <w:r w:rsidR="000665A8">
        <w:rPr>
          <w:rFonts w:ascii="Times New Roman" w:hAnsi="Times New Roman" w:cs="Times New Roman"/>
          <w:sz w:val="24"/>
          <w:szCs w:val="24"/>
        </w:rPr>
        <w:t>båten</w:t>
      </w:r>
      <w:r w:rsidRPr="00A35F97">
        <w:rPr>
          <w:rFonts w:ascii="Times New Roman" w:hAnsi="Times New Roman" w:cs="Times New Roman"/>
          <w:sz w:val="24"/>
          <w:szCs w:val="24"/>
        </w:rPr>
        <w:t xml:space="preserve"> befann sig i Oslofjorden när tyska flygplan plötsligt började kretsa i luftrummet. Kaptenen, Konrad Berntsson, ansåg att det var bättre att försöka fara tillbaka till Sverige än att söka sig till något skyddsrum på land. I höjd med Dr</w:t>
      </w:r>
      <w:r w:rsidRPr="00A35F97">
        <w:rPr>
          <w:rFonts w:ascii="Times New Roman" w:hAnsi="Times New Roman" w:cs="Times New Roman"/>
          <w:sz w:val="24"/>
          <w:szCs w:val="24"/>
          <w:lang w:val="da-DK"/>
        </w:rPr>
        <w:t>ø</w:t>
      </w:r>
      <w:r w:rsidRPr="00A35F97">
        <w:rPr>
          <w:rFonts w:ascii="Times New Roman" w:hAnsi="Times New Roman" w:cs="Times New Roman"/>
          <w:sz w:val="24"/>
          <w:szCs w:val="24"/>
        </w:rPr>
        <w:t xml:space="preserve">bak mötte de den tunga tyska kryssaren </w:t>
      </w:r>
      <w:r w:rsidRPr="00A35F97">
        <w:rPr>
          <w:rFonts w:ascii="Times New Roman" w:hAnsi="Times New Roman" w:cs="Times New Roman"/>
          <w:bCs/>
          <w:i/>
          <w:iCs/>
          <w:sz w:val="24"/>
          <w:szCs w:val="24"/>
        </w:rPr>
        <w:t xml:space="preserve">Blücher </w:t>
      </w:r>
      <w:r w:rsidRPr="00A35F97">
        <w:rPr>
          <w:rFonts w:ascii="Times New Roman" w:hAnsi="Times New Roman" w:cs="Times New Roman"/>
          <w:bCs/>
          <w:iCs/>
          <w:sz w:val="24"/>
          <w:szCs w:val="24"/>
        </w:rPr>
        <w:t xml:space="preserve">som tillsammans med andra tyska marinenheter var på väg mot Oslo. Det norska artilleriet öppnade eld och lyckades sänka kryssaren inför ögonen på </w:t>
      </w:r>
      <w:r w:rsidRPr="00A35F97">
        <w:rPr>
          <w:rFonts w:ascii="Times New Roman" w:hAnsi="Times New Roman" w:cs="Times New Roman"/>
          <w:bCs/>
          <w:i/>
          <w:iCs/>
          <w:sz w:val="24"/>
          <w:szCs w:val="24"/>
        </w:rPr>
        <w:t xml:space="preserve">Bernys </w:t>
      </w:r>
      <w:r w:rsidRPr="00A35F97">
        <w:rPr>
          <w:rFonts w:ascii="Times New Roman" w:hAnsi="Times New Roman" w:cs="Times New Roman"/>
          <w:bCs/>
          <w:iCs/>
          <w:sz w:val="24"/>
          <w:szCs w:val="24"/>
        </w:rPr>
        <w:t>besättning.</w:t>
      </w:r>
      <w:r w:rsidRPr="00A35F97">
        <w:rPr>
          <w:rStyle w:val="Fotnotsreferens"/>
          <w:rFonts w:ascii="Times New Roman" w:hAnsi="Times New Roman" w:cs="Times New Roman"/>
          <w:bCs/>
          <w:iCs/>
          <w:sz w:val="24"/>
          <w:szCs w:val="24"/>
        </w:rPr>
        <w:footnoteReference w:id="840"/>
      </w:r>
      <w:r w:rsidRPr="00A35F97">
        <w:rPr>
          <w:rFonts w:ascii="Times New Roman" w:hAnsi="Times New Roman" w:cs="Times New Roman"/>
          <w:bCs/>
          <w:iCs/>
          <w:sz w:val="24"/>
          <w:szCs w:val="24"/>
        </w:rPr>
        <w:t xml:space="preserve"> </w:t>
      </w:r>
      <w:r w:rsidRPr="00A35F97">
        <w:rPr>
          <w:rFonts w:ascii="Times New Roman" w:hAnsi="Times New Roman" w:cs="Times New Roman"/>
          <w:i/>
          <w:iCs/>
          <w:sz w:val="24"/>
          <w:szCs w:val="24"/>
        </w:rPr>
        <w:t>Rex</w:t>
      </w:r>
      <w:r w:rsidRPr="00A35F97">
        <w:rPr>
          <w:rFonts w:ascii="Times New Roman" w:hAnsi="Times New Roman" w:cs="Times New Roman"/>
          <w:sz w:val="24"/>
          <w:szCs w:val="24"/>
        </w:rPr>
        <w:t xml:space="preserve"> från Smögen hade tagit sig </w:t>
      </w:r>
      <w:r w:rsidR="009D6534">
        <w:rPr>
          <w:rFonts w:ascii="Times New Roman" w:hAnsi="Times New Roman" w:cs="Times New Roman"/>
          <w:sz w:val="24"/>
          <w:szCs w:val="24"/>
        </w:rPr>
        <w:t xml:space="preserve">ända upp </w:t>
      </w:r>
      <w:r w:rsidRPr="00A35F97">
        <w:rPr>
          <w:rFonts w:ascii="Times New Roman" w:hAnsi="Times New Roman" w:cs="Times New Roman"/>
          <w:sz w:val="24"/>
          <w:szCs w:val="24"/>
        </w:rPr>
        <w:t>till Kristiansund</w:t>
      </w:r>
      <w:r w:rsidR="00566E46">
        <w:rPr>
          <w:rFonts w:ascii="Times New Roman" w:hAnsi="Times New Roman" w:cs="Times New Roman"/>
          <w:sz w:val="24"/>
          <w:szCs w:val="24"/>
        </w:rPr>
        <w:t xml:space="preserve">, </w:t>
      </w:r>
      <w:r w:rsidR="009D6534">
        <w:rPr>
          <w:rFonts w:ascii="Times New Roman" w:hAnsi="Times New Roman" w:cs="Times New Roman"/>
          <w:sz w:val="24"/>
          <w:szCs w:val="24"/>
        </w:rPr>
        <w:t>i Tr</w:t>
      </w:r>
      <w:r w:rsidR="009D6534" w:rsidRPr="00A35F97">
        <w:rPr>
          <w:rFonts w:ascii="Times New Roman" w:hAnsi="Times New Roman" w:cs="Times New Roman"/>
          <w:sz w:val="24"/>
          <w:szCs w:val="24"/>
          <w:lang w:val="da-DK"/>
        </w:rPr>
        <w:t>ø</w:t>
      </w:r>
      <w:r w:rsidR="009D6534">
        <w:rPr>
          <w:rFonts w:ascii="Times New Roman" w:hAnsi="Times New Roman" w:cs="Times New Roman"/>
          <w:sz w:val="24"/>
          <w:szCs w:val="24"/>
        </w:rPr>
        <w:t>ndelag</w:t>
      </w:r>
      <w:r w:rsidR="00566E46">
        <w:rPr>
          <w:rFonts w:ascii="Times New Roman" w:hAnsi="Times New Roman" w:cs="Times New Roman"/>
          <w:sz w:val="24"/>
          <w:szCs w:val="24"/>
        </w:rPr>
        <w:t xml:space="preserve">. De hade undgått </w:t>
      </w:r>
      <w:r w:rsidRPr="00A35F97">
        <w:rPr>
          <w:rFonts w:ascii="Times New Roman" w:hAnsi="Times New Roman" w:cs="Times New Roman"/>
          <w:sz w:val="24"/>
          <w:szCs w:val="24"/>
        </w:rPr>
        <w:t>de minfält brittiska jagare lagt ut, och fick söka sk</w:t>
      </w:r>
      <w:r w:rsidR="00566E46">
        <w:rPr>
          <w:rFonts w:ascii="Times New Roman" w:hAnsi="Times New Roman" w:cs="Times New Roman"/>
          <w:sz w:val="24"/>
          <w:szCs w:val="24"/>
        </w:rPr>
        <w:t>ydd i en fjord. Dä</w:t>
      </w:r>
      <w:r w:rsidR="00405D5E">
        <w:rPr>
          <w:rFonts w:ascii="Times New Roman" w:hAnsi="Times New Roman" w:cs="Times New Roman"/>
          <w:sz w:val="24"/>
          <w:szCs w:val="24"/>
        </w:rPr>
        <w:t>r</w:t>
      </w:r>
      <w:r w:rsidR="00566E46">
        <w:rPr>
          <w:rFonts w:ascii="Times New Roman" w:hAnsi="Times New Roman" w:cs="Times New Roman"/>
          <w:sz w:val="24"/>
          <w:szCs w:val="24"/>
        </w:rPr>
        <w:t xml:space="preserve"> blev </w:t>
      </w:r>
      <w:r w:rsidR="00566E46" w:rsidRPr="00566E46">
        <w:rPr>
          <w:rFonts w:ascii="Times New Roman" w:hAnsi="Times New Roman" w:cs="Times New Roman"/>
          <w:i/>
          <w:sz w:val="24"/>
          <w:szCs w:val="24"/>
        </w:rPr>
        <w:t>Rex</w:t>
      </w:r>
      <w:r w:rsidR="00566E46">
        <w:rPr>
          <w:rFonts w:ascii="Times New Roman" w:hAnsi="Times New Roman" w:cs="Times New Roman"/>
          <w:sz w:val="24"/>
          <w:szCs w:val="24"/>
        </w:rPr>
        <w:t xml:space="preserve"> </w:t>
      </w:r>
      <w:r w:rsidRPr="00A35F97">
        <w:rPr>
          <w:rFonts w:ascii="Times New Roman" w:hAnsi="Times New Roman" w:cs="Times New Roman"/>
          <w:sz w:val="24"/>
          <w:szCs w:val="24"/>
        </w:rPr>
        <w:t>beskjuten av ett tyskt flygplan. Besättningen tvingades efter en läng</w:t>
      </w:r>
      <w:r w:rsidR="00997A7A">
        <w:rPr>
          <w:rFonts w:ascii="Times New Roman" w:hAnsi="Times New Roman" w:cs="Times New Roman"/>
          <w:sz w:val="24"/>
          <w:szCs w:val="24"/>
        </w:rPr>
        <w:t xml:space="preserve">re väntan att lämna sin båt </w:t>
      </w:r>
      <w:r w:rsidR="00566E46">
        <w:rPr>
          <w:rFonts w:ascii="Times New Roman" w:hAnsi="Times New Roman" w:cs="Times New Roman"/>
          <w:sz w:val="24"/>
          <w:szCs w:val="24"/>
        </w:rPr>
        <w:t xml:space="preserve">och </w:t>
      </w:r>
      <w:r w:rsidR="00997A7A">
        <w:rPr>
          <w:rFonts w:ascii="Times New Roman" w:hAnsi="Times New Roman" w:cs="Times New Roman"/>
          <w:sz w:val="24"/>
          <w:szCs w:val="24"/>
        </w:rPr>
        <w:t xml:space="preserve">fick </w:t>
      </w:r>
      <w:r w:rsidR="00566E46">
        <w:rPr>
          <w:rFonts w:ascii="Times New Roman" w:hAnsi="Times New Roman" w:cs="Times New Roman"/>
          <w:sz w:val="24"/>
          <w:szCs w:val="24"/>
        </w:rPr>
        <w:t xml:space="preserve">ta </w:t>
      </w:r>
      <w:r w:rsidR="009D6534">
        <w:rPr>
          <w:rFonts w:ascii="Times New Roman" w:hAnsi="Times New Roman" w:cs="Times New Roman"/>
          <w:sz w:val="24"/>
          <w:szCs w:val="24"/>
        </w:rPr>
        <w:t xml:space="preserve">den långa </w:t>
      </w:r>
      <w:r w:rsidR="00997A7A">
        <w:rPr>
          <w:rFonts w:ascii="Times New Roman" w:hAnsi="Times New Roman" w:cs="Times New Roman"/>
          <w:sz w:val="24"/>
          <w:szCs w:val="24"/>
        </w:rPr>
        <w:t xml:space="preserve">landvägen </w:t>
      </w:r>
      <w:r w:rsidR="00566E46">
        <w:rPr>
          <w:rFonts w:ascii="Times New Roman" w:hAnsi="Times New Roman" w:cs="Times New Roman"/>
          <w:sz w:val="24"/>
          <w:szCs w:val="24"/>
        </w:rPr>
        <w:t>hem</w:t>
      </w:r>
      <w:r w:rsidRPr="00A35F97">
        <w:rPr>
          <w:rFonts w:ascii="Times New Roman" w:hAnsi="Times New Roman" w:cs="Times New Roman"/>
          <w:sz w:val="24"/>
          <w:szCs w:val="24"/>
        </w:rPr>
        <w:t xml:space="preserve"> till Sverige. En annan </w:t>
      </w:r>
      <w:r w:rsidR="00E6649A">
        <w:rPr>
          <w:rFonts w:ascii="Times New Roman" w:hAnsi="Times New Roman" w:cs="Times New Roman"/>
          <w:sz w:val="24"/>
          <w:szCs w:val="24"/>
        </w:rPr>
        <w:t>fiske</w:t>
      </w:r>
      <w:r w:rsidRPr="00A35F97">
        <w:rPr>
          <w:rFonts w:ascii="Times New Roman" w:hAnsi="Times New Roman" w:cs="Times New Roman"/>
          <w:sz w:val="24"/>
          <w:szCs w:val="24"/>
        </w:rPr>
        <w:t xml:space="preserve">båt från Smögen, </w:t>
      </w:r>
      <w:r w:rsidRPr="00A35F97">
        <w:rPr>
          <w:rFonts w:ascii="Times New Roman" w:hAnsi="Times New Roman" w:cs="Times New Roman"/>
          <w:i/>
          <w:iCs/>
          <w:sz w:val="24"/>
          <w:szCs w:val="24"/>
        </w:rPr>
        <w:t>Dux</w:t>
      </w:r>
      <w:r w:rsidRPr="00A35F97">
        <w:rPr>
          <w:rFonts w:ascii="Times New Roman" w:hAnsi="Times New Roman" w:cs="Times New Roman"/>
          <w:sz w:val="24"/>
          <w:szCs w:val="24"/>
        </w:rPr>
        <w:t xml:space="preserve">, </w:t>
      </w:r>
      <w:r w:rsidR="00566E46">
        <w:rPr>
          <w:rFonts w:ascii="Times New Roman" w:hAnsi="Times New Roman" w:cs="Times New Roman"/>
          <w:sz w:val="24"/>
          <w:szCs w:val="24"/>
        </w:rPr>
        <w:t>låg</w:t>
      </w:r>
      <w:r w:rsidRPr="00A35F97">
        <w:rPr>
          <w:rFonts w:ascii="Times New Roman" w:hAnsi="Times New Roman" w:cs="Times New Roman"/>
          <w:sz w:val="24"/>
          <w:szCs w:val="24"/>
        </w:rPr>
        <w:t xml:space="preserve"> vid krigsutbrottet längre </w:t>
      </w:r>
      <w:r w:rsidR="009D6534">
        <w:rPr>
          <w:rFonts w:ascii="Times New Roman" w:hAnsi="Times New Roman" w:cs="Times New Roman"/>
          <w:sz w:val="24"/>
          <w:szCs w:val="24"/>
        </w:rPr>
        <w:t>ned utmed</w:t>
      </w:r>
      <w:r w:rsidR="00B23FDB">
        <w:rPr>
          <w:rFonts w:ascii="Times New Roman" w:hAnsi="Times New Roman" w:cs="Times New Roman"/>
          <w:sz w:val="24"/>
          <w:szCs w:val="24"/>
        </w:rPr>
        <w:t xml:space="preserve"> norska kusten, i Egersund</w:t>
      </w:r>
      <w:r w:rsidR="0008237F">
        <w:rPr>
          <w:rFonts w:ascii="Times New Roman" w:hAnsi="Times New Roman" w:cs="Times New Roman"/>
          <w:sz w:val="24"/>
          <w:szCs w:val="24"/>
        </w:rPr>
        <w:t xml:space="preserve">. </w:t>
      </w:r>
      <w:r w:rsidR="00B23FDB">
        <w:rPr>
          <w:rFonts w:ascii="Times New Roman" w:hAnsi="Times New Roman" w:cs="Times New Roman"/>
          <w:sz w:val="24"/>
          <w:szCs w:val="24"/>
        </w:rPr>
        <w:t>Även den</w:t>
      </w:r>
      <w:r w:rsidR="00566E46">
        <w:rPr>
          <w:rFonts w:ascii="Times New Roman" w:hAnsi="Times New Roman" w:cs="Times New Roman"/>
          <w:sz w:val="24"/>
          <w:szCs w:val="24"/>
        </w:rPr>
        <w:t>na</w:t>
      </w:r>
      <w:r w:rsidR="00B23FDB">
        <w:rPr>
          <w:rFonts w:ascii="Times New Roman" w:hAnsi="Times New Roman" w:cs="Times New Roman"/>
          <w:sz w:val="24"/>
          <w:szCs w:val="24"/>
        </w:rPr>
        <w:t xml:space="preserve"> b</w:t>
      </w:r>
      <w:r w:rsidR="00566E46">
        <w:rPr>
          <w:rFonts w:ascii="Times New Roman" w:hAnsi="Times New Roman" w:cs="Times New Roman"/>
          <w:sz w:val="24"/>
          <w:szCs w:val="24"/>
        </w:rPr>
        <w:t>esättning</w:t>
      </w:r>
      <w:r w:rsidRPr="00A35F97">
        <w:rPr>
          <w:rFonts w:ascii="Times New Roman" w:hAnsi="Times New Roman" w:cs="Times New Roman"/>
          <w:sz w:val="24"/>
          <w:szCs w:val="24"/>
        </w:rPr>
        <w:t xml:space="preserve"> fick </w:t>
      </w:r>
      <w:r w:rsidR="00566E46">
        <w:rPr>
          <w:rFonts w:ascii="Times New Roman" w:hAnsi="Times New Roman" w:cs="Times New Roman"/>
          <w:sz w:val="24"/>
          <w:szCs w:val="24"/>
        </w:rPr>
        <w:t>överge</w:t>
      </w:r>
      <w:r w:rsidRPr="00A35F97">
        <w:rPr>
          <w:rFonts w:ascii="Times New Roman" w:hAnsi="Times New Roman" w:cs="Times New Roman"/>
          <w:sz w:val="24"/>
          <w:szCs w:val="24"/>
        </w:rPr>
        <w:t xml:space="preserve"> sin båt </w:t>
      </w:r>
      <w:r w:rsidR="009D6534">
        <w:rPr>
          <w:rFonts w:ascii="Times New Roman" w:hAnsi="Times New Roman" w:cs="Times New Roman"/>
          <w:sz w:val="24"/>
          <w:szCs w:val="24"/>
        </w:rPr>
        <w:t>för att</w:t>
      </w:r>
      <w:r w:rsidR="00566E46">
        <w:rPr>
          <w:rFonts w:ascii="Times New Roman" w:hAnsi="Times New Roman" w:cs="Times New Roman"/>
          <w:sz w:val="24"/>
          <w:szCs w:val="24"/>
        </w:rPr>
        <w:t xml:space="preserve"> </w:t>
      </w:r>
      <w:r w:rsidRPr="00A35F97">
        <w:rPr>
          <w:rFonts w:ascii="Times New Roman" w:hAnsi="Times New Roman" w:cs="Times New Roman"/>
          <w:sz w:val="24"/>
          <w:szCs w:val="24"/>
        </w:rPr>
        <w:t xml:space="preserve">via Oslo </w:t>
      </w:r>
      <w:r w:rsidR="009D6534">
        <w:rPr>
          <w:rFonts w:ascii="Times New Roman" w:hAnsi="Times New Roman" w:cs="Times New Roman"/>
          <w:sz w:val="24"/>
          <w:szCs w:val="24"/>
        </w:rPr>
        <w:t xml:space="preserve">ta sig </w:t>
      </w:r>
      <w:r w:rsidRPr="00A35F97">
        <w:rPr>
          <w:rFonts w:ascii="Times New Roman" w:hAnsi="Times New Roman" w:cs="Times New Roman"/>
          <w:sz w:val="24"/>
          <w:szCs w:val="24"/>
        </w:rPr>
        <w:t xml:space="preserve">hem </w:t>
      </w:r>
      <w:r w:rsidR="00997A7A">
        <w:rPr>
          <w:rFonts w:ascii="Times New Roman" w:hAnsi="Times New Roman" w:cs="Times New Roman"/>
          <w:sz w:val="24"/>
          <w:szCs w:val="24"/>
        </w:rPr>
        <w:t>under</w:t>
      </w:r>
      <w:r w:rsidRPr="00A35F97">
        <w:rPr>
          <w:rFonts w:ascii="Times New Roman" w:hAnsi="Times New Roman" w:cs="Times New Roman"/>
          <w:sz w:val="24"/>
          <w:szCs w:val="24"/>
        </w:rPr>
        <w:t xml:space="preserve"> en strapatsrik resa. När de tyska styrkorna </w:t>
      </w:r>
      <w:r w:rsidR="00566E46">
        <w:rPr>
          <w:rFonts w:ascii="Times New Roman" w:hAnsi="Times New Roman" w:cs="Times New Roman"/>
          <w:sz w:val="24"/>
          <w:szCs w:val="24"/>
        </w:rPr>
        <w:t>fullföljt ockupationen av Norge</w:t>
      </w:r>
      <w:r w:rsidRPr="00A35F97">
        <w:rPr>
          <w:rFonts w:ascii="Times New Roman" w:hAnsi="Times New Roman" w:cs="Times New Roman"/>
          <w:sz w:val="24"/>
          <w:szCs w:val="24"/>
        </w:rPr>
        <w:t xml:space="preserve"> släpptes de svenska fiskefartygen fria.</w:t>
      </w:r>
      <w:r w:rsidRPr="00A35F97">
        <w:rPr>
          <w:rStyle w:val="Fotnotsreferens"/>
          <w:rFonts w:ascii="Times New Roman" w:hAnsi="Times New Roman" w:cs="Times New Roman"/>
          <w:sz w:val="24"/>
          <w:szCs w:val="24"/>
        </w:rPr>
        <w:footnoteReference w:id="841"/>
      </w:r>
    </w:p>
    <w:p w14:paraId="72B59422" w14:textId="3D5D03D9"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Längre ut till havs, i ett försök att spärra av inloppet till Skagerrak och i förlängningen inloppet till Östersjön, anlade den tyska marinen ett omfattande minfält från Lindesnes vid den norska sydspetsen </w:t>
      </w:r>
      <w:r w:rsidR="005611CD">
        <w:rPr>
          <w:rFonts w:ascii="Times New Roman" w:hAnsi="Times New Roman" w:cs="Times New Roman"/>
          <w:sz w:val="24"/>
          <w:szCs w:val="24"/>
        </w:rPr>
        <w:t xml:space="preserve">ned </w:t>
      </w:r>
      <w:r w:rsidRPr="00A35F97">
        <w:rPr>
          <w:rFonts w:ascii="Times New Roman" w:hAnsi="Times New Roman" w:cs="Times New Roman"/>
          <w:sz w:val="24"/>
          <w:szCs w:val="24"/>
        </w:rPr>
        <w:t xml:space="preserve">till Jyllands nordvästkust. Sifferuppgifter talar om 10 000-tals horn-, akustik- och magnetminor. Spärren kombinerades med både sjö- och flygstridskrafter samt kustartilleribefästningar med skottvidder på över 50 kilometer. </w:t>
      </w:r>
      <w:r w:rsidRPr="00A35F97">
        <w:rPr>
          <w:rFonts w:ascii="Times New Roman" w:hAnsi="Times New Roman" w:cs="Times New Roman"/>
          <w:i/>
          <w:iCs/>
          <w:sz w:val="24"/>
          <w:szCs w:val="24"/>
        </w:rPr>
        <w:t xml:space="preserve">Skagerraksspärren </w:t>
      </w:r>
      <w:r w:rsidRPr="00A35F97">
        <w:rPr>
          <w:rFonts w:ascii="Times New Roman" w:hAnsi="Times New Roman" w:cs="Times New Roman"/>
          <w:sz w:val="24"/>
          <w:szCs w:val="24"/>
        </w:rPr>
        <w:t>kom att bli fatal för det svenska försörjningsläget då den i ett enda slag ströp handelsvägarna västerut. Den klöv också den tämligen stora handelsflottan i två ungefär lika stora delar.</w:t>
      </w:r>
      <w:r w:rsidRPr="00A35F97">
        <w:rPr>
          <w:rStyle w:val="Fotnotsreferens"/>
          <w:rFonts w:ascii="Times New Roman" w:hAnsi="Times New Roman" w:cs="Times New Roman"/>
          <w:sz w:val="24"/>
          <w:szCs w:val="24"/>
        </w:rPr>
        <w:footnoteReference w:id="842"/>
      </w:r>
      <w:r w:rsidRPr="00A35F97">
        <w:rPr>
          <w:rFonts w:ascii="Times New Roman" w:hAnsi="Times New Roman" w:cs="Times New Roman"/>
          <w:sz w:val="24"/>
          <w:szCs w:val="24"/>
        </w:rPr>
        <w:t xml:space="preserve"> Spärren hade dock luckor och i synnerhet den Norska Rännan, med sina väldiga djup, var omöjlig att minera med bottenförankrade minor. Den militärhistorisk inriktade författaren Ralph Barker återgav saken som att spärren var ett diplomatiskt minfält.</w:t>
      </w:r>
      <w:r w:rsidRPr="00A35F97">
        <w:rPr>
          <w:rStyle w:val="Fotnotsreferens"/>
          <w:rFonts w:ascii="Times New Roman" w:hAnsi="Times New Roman" w:cs="Times New Roman"/>
          <w:sz w:val="24"/>
          <w:szCs w:val="24"/>
        </w:rPr>
        <w:footnoteReference w:id="843"/>
      </w:r>
      <w:r w:rsidRPr="00A35F97">
        <w:rPr>
          <w:rFonts w:ascii="Times New Roman" w:hAnsi="Times New Roman" w:cs="Times New Roman"/>
          <w:sz w:val="24"/>
          <w:szCs w:val="24"/>
        </w:rPr>
        <w:t xml:space="preserve"> Den verkar, åtminstone i inledningen, också ha varit mer mental än reell. Under krigets fortsättning blev mineringarna allt effektivare.</w:t>
      </w:r>
    </w:p>
    <w:p w14:paraId="3B00C673" w14:textId="26D7171D"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Konsekvensen blev att Sverige för sin utrikeshandel blev beroende av Tyskland</w:t>
      </w:r>
      <w:r w:rsidR="00997A7A">
        <w:rPr>
          <w:rFonts w:ascii="Times New Roman" w:hAnsi="Times New Roman" w:cs="Times New Roman"/>
          <w:sz w:val="24"/>
          <w:szCs w:val="24"/>
        </w:rPr>
        <w:t>,</w:t>
      </w:r>
      <w:r w:rsidRPr="00A35F97">
        <w:rPr>
          <w:rFonts w:ascii="Times New Roman" w:hAnsi="Times New Roman" w:cs="Times New Roman"/>
          <w:sz w:val="24"/>
          <w:szCs w:val="24"/>
        </w:rPr>
        <w:t xml:space="preserve"> som sommaren 1940 hade ockuperat en stor del av det kontinentala Europa</w:t>
      </w:r>
      <w:r w:rsidR="00997A7A">
        <w:rPr>
          <w:rFonts w:ascii="Times New Roman" w:hAnsi="Times New Roman" w:cs="Times New Roman"/>
          <w:sz w:val="24"/>
          <w:szCs w:val="24"/>
        </w:rPr>
        <w:t>,</w:t>
      </w:r>
      <w:r w:rsidRPr="00A35F97">
        <w:rPr>
          <w:rFonts w:ascii="Times New Roman" w:hAnsi="Times New Roman" w:cs="Times New Roman"/>
          <w:sz w:val="24"/>
          <w:szCs w:val="24"/>
        </w:rPr>
        <w:t xml:space="preserve"> men också Norge. Fram till dess att Tyskland inledde kriget mot Sovjetunionen sommaren 1941 kunde </w:t>
      </w:r>
      <w:r w:rsidRPr="00A35F97">
        <w:rPr>
          <w:rFonts w:ascii="Times New Roman" w:hAnsi="Times New Roman" w:cs="Times New Roman"/>
          <w:sz w:val="24"/>
          <w:szCs w:val="24"/>
        </w:rPr>
        <w:lastRenderedPageBreak/>
        <w:t>dock en begränsad in- och utförsel ske från det avlägsna Petsamo i norra Finland.</w:t>
      </w:r>
      <w:r w:rsidRPr="00A35F97">
        <w:rPr>
          <w:rStyle w:val="Fotnotsreferens"/>
          <w:rFonts w:ascii="Times New Roman" w:hAnsi="Times New Roman" w:cs="Times New Roman"/>
          <w:sz w:val="24"/>
          <w:szCs w:val="24"/>
        </w:rPr>
        <w:footnoteReference w:id="844"/>
      </w:r>
      <w:r w:rsidRPr="00A35F97">
        <w:rPr>
          <w:rFonts w:ascii="Times New Roman" w:hAnsi="Times New Roman" w:cs="Times New Roman"/>
          <w:sz w:val="24"/>
          <w:szCs w:val="24"/>
        </w:rPr>
        <w:t xml:space="preserve"> Myndigheterna försökte dock hålla det arktiska andningshålet hemligt.</w:t>
      </w:r>
      <w:r w:rsidRPr="00A35F97">
        <w:rPr>
          <w:rStyle w:val="Fotnotsreferens"/>
          <w:rFonts w:ascii="Times New Roman" w:hAnsi="Times New Roman" w:cs="Times New Roman"/>
          <w:sz w:val="24"/>
          <w:szCs w:val="24"/>
        </w:rPr>
        <w:footnoteReference w:id="845"/>
      </w:r>
    </w:p>
    <w:p w14:paraId="27CA0B69" w14:textId="09955EAB"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I september 1940 hade emellertid svenska myndigheter lyckats sluta avtal, likt under det tidigare världskriget, med såväl Tyskland som Storbritannien</w:t>
      </w:r>
      <w:r w:rsidR="00997A7A">
        <w:rPr>
          <w:rFonts w:ascii="Times New Roman" w:hAnsi="Times New Roman" w:cs="Times New Roman"/>
          <w:sz w:val="24"/>
          <w:szCs w:val="24"/>
        </w:rPr>
        <w:t>,</w:t>
      </w:r>
      <w:r w:rsidRPr="00A35F97">
        <w:rPr>
          <w:rFonts w:ascii="Times New Roman" w:hAnsi="Times New Roman" w:cs="Times New Roman"/>
          <w:sz w:val="24"/>
          <w:szCs w:val="24"/>
        </w:rPr>
        <w:t xml:space="preserve"> om så kallad lejdtrafik. Fyra svenska fartyg tilläts varje månad att passera in och ut från Göteborgs hamn. Efter kontroller i det tyskockuperade Norge</w:t>
      </w:r>
      <w:r w:rsidR="00997A7A">
        <w:rPr>
          <w:rFonts w:ascii="Times New Roman" w:hAnsi="Times New Roman" w:cs="Times New Roman"/>
          <w:sz w:val="24"/>
          <w:szCs w:val="24"/>
        </w:rPr>
        <w:t>,</w:t>
      </w:r>
      <w:r w:rsidRPr="00A35F97">
        <w:rPr>
          <w:rFonts w:ascii="Times New Roman" w:hAnsi="Times New Roman" w:cs="Times New Roman"/>
          <w:sz w:val="24"/>
          <w:szCs w:val="24"/>
        </w:rPr>
        <w:t xml:space="preserve"> och </w:t>
      </w:r>
      <w:r w:rsidR="00997A7A">
        <w:rPr>
          <w:rFonts w:ascii="Times New Roman" w:hAnsi="Times New Roman" w:cs="Times New Roman"/>
          <w:sz w:val="24"/>
          <w:szCs w:val="24"/>
        </w:rPr>
        <w:t>därefter på</w:t>
      </w:r>
      <w:r w:rsidRPr="00A35F97">
        <w:rPr>
          <w:rFonts w:ascii="Times New Roman" w:hAnsi="Times New Roman" w:cs="Times New Roman"/>
          <w:sz w:val="24"/>
          <w:szCs w:val="24"/>
        </w:rPr>
        <w:t xml:space="preserve"> det av britter ockuperade Färöarna</w:t>
      </w:r>
      <w:r w:rsidR="00997A7A">
        <w:rPr>
          <w:rFonts w:ascii="Times New Roman" w:hAnsi="Times New Roman" w:cs="Times New Roman"/>
          <w:sz w:val="24"/>
          <w:szCs w:val="24"/>
        </w:rPr>
        <w:t>,</w:t>
      </w:r>
      <w:r w:rsidRPr="00A35F97">
        <w:rPr>
          <w:rFonts w:ascii="Times New Roman" w:hAnsi="Times New Roman" w:cs="Times New Roman"/>
          <w:sz w:val="24"/>
          <w:szCs w:val="24"/>
        </w:rPr>
        <w:t xml:space="preserve"> kunde skeppen nå världshaven. Trafiken gick framförallt till USA fram till landets inträde i kriget i december 1941, och därefter till neutrala länder, mestadels i Sydamerika. Det marina kriget var mer avancerat och utspritt än under det första och lejdfartygen tvingades regelmässigt passera riskfyllda områden. Trots alla överenskommelser, och att fartygen gick med väl synliga nationalitetsbeteckningar med all belysning tänd, sänktes tio</w:t>
      </w:r>
      <w:r w:rsidR="00AE4529">
        <w:rPr>
          <w:rFonts w:ascii="Times New Roman" w:hAnsi="Times New Roman" w:cs="Times New Roman"/>
          <w:sz w:val="24"/>
          <w:szCs w:val="24"/>
        </w:rPr>
        <w:t xml:space="preserve"> av dem</w:t>
      </w:r>
      <w:r w:rsidRPr="00A35F97">
        <w:rPr>
          <w:rFonts w:ascii="Times New Roman" w:hAnsi="Times New Roman" w:cs="Times New Roman"/>
          <w:sz w:val="24"/>
          <w:szCs w:val="24"/>
        </w:rPr>
        <w:t xml:space="preserve">. 166 </w:t>
      </w:r>
      <w:r w:rsidR="00997A7A">
        <w:rPr>
          <w:rFonts w:ascii="Times New Roman" w:hAnsi="Times New Roman" w:cs="Times New Roman"/>
          <w:sz w:val="24"/>
          <w:szCs w:val="24"/>
        </w:rPr>
        <w:t xml:space="preserve">svenska </w:t>
      </w:r>
      <w:r w:rsidRPr="00A35F97">
        <w:rPr>
          <w:rFonts w:ascii="Times New Roman" w:hAnsi="Times New Roman" w:cs="Times New Roman"/>
          <w:sz w:val="24"/>
          <w:szCs w:val="24"/>
        </w:rPr>
        <w:t xml:space="preserve">sjömän </w:t>
      </w:r>
      <w:r w:rsidR="009D6534">
        <w:rPr>
          <w:rFonts w:ascii="Times New Roman" w:hAnsi="Times New Roman" w:cs="Times New Roman"/>
          <w:sz w:val="24"/>
          <w:szCs w:val="24"/>
        </w:rPr>
        <w:t>förolyckades</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846"/>
      </w:r>
      <w:r w:rsidRPr="00A35F97">
        <w:rPr>
          <w:rFonts w:ascii="Times New Roman" w:hAnsi="Times New Roman" w:cs="Times New Roman"/>
          <w:sz w:val="24"/>
          <w:szCs w:val="24"/>
        </w:rPr>
        <w:t xml:space="preserve"> Myndigheterna försökte få de svenska tidningarna att inte skriva om trafiken. Frågan var känslig och rädslan att de krigförande nationerna skulle stoppa </w:t>
      </w:r>
      <w:r w:rsidR="009D6534">
        <w:rPr>
          <w:rFonts w:ascii="Times New Roman" w:hAnsi="Times New Roman" w:cs="Times New Roman"/>
          <w:sz w:val="24"/>
          <w:szCs w:val="24"/>
        </w:rPr>
        <w:t>aktiviteten</w:t>
      </w:r>
      <w:r w:rsidRPr="00A35F97">
        <w:rPr>
          <w:rFonts w:ascii="Times New Roman" w:hAnsi="Times New Roman" w:cs="Times New Roman"/>
          <w:sz w:val="24"/>
          <w:szCs w:val="24"/>
        </w:rPr>
        <w:t xml:space="preserve"> var stor. Det var bättre att hålla tyst om </w:t>
      </w:r>
      <w:r w:rsidR="00997A7A">
        <w:rPr>
          <w:rFonts w:ascii="Times New Roman" w:hAnsi="Times New Roman" w:cs="Times New Roman"/>
          <w:sz w:val="24"/>
          <w:szCs w:val="24"/>
        </w:rPr>
        <w:t>verksamheten,</w:t>
      </w:r>
      <w:r w:rsidRPr="00A35F97">
        <w:rPr>
          <w:rFonts w:ascii="Times New Roman" w:hAnsi="Times New Roman" w:cs="Times New Roman"/>
          <w:sz w:val="24"/>
          <w:szCs w:val="24"/>
        </w:rPr>
        <w:t xml:space="preserve"> i likhet med kampanjen ”en svensk tiger”.</w:t>
      </w:r>
      <w:r w:rsidRPr="00A35F97">
        <w:rPr>
          <w:rStyle w:val="Fotnotsreferens"/>
          <w:rFonts w:ascii="Times New Roman" w:hAnsi="Times New Roman" w:cs="Times New Roman"/>
          <w:sz w:val="24"/>
          <w:szCs w:val="24"/>
        </w:rPr>
        <w:footnoteReference w:id="847"/>
      </w:r>
    </w:p>
    <w:p w14:paraId="0D2488A0" w14:textId="7C6C6E31"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Genom lejdtrafiken importerades petroleumprodukter men också bomull, spannmål och kaffe. Särskilt mineraloljorna var viktiga för att hålla igång det svenska för</w:t>
      </w:r>
      <w:r w:rsidR="005611CD">
        <w:rPr>
          <w:rFonts w:ascii="Times New Roman" w:hAnsi="Times New Roman" w:cs="Times New Roman"/>
          <w:sz w:val="24"/>
          <w:szCs w:val="24"/>
        </w:rPr>
        <w:t>svarets fordon och örlogsfartyg. L</w:t>
      </w:r>
      <w:r w:rsidRPr="00A35F97">
        <w:rPr>
          <w:rFonts w:ascii="Times New Roman" w:hAnsi="Times New Roman" w:cs="Times New Roman"/>
          <w:sz w:val="24"/>
          <w:szCs w:val="24"/>
        </w:rPr>
        <w:t xml:space="preserve">everanserna hölls på en låg nivå, omkring 10 till 15 procent jämfört med införseln före kriget. I ett land som saknade petroleum var denna import ändå ett viktigt bidrag. Att de svenska förhandlarna inte bara lyckades få ett avtal till stånd utan även, med vissa uppehåll, upprätthålla trafiken trots alla påfrestningar förefaller i efterhand som något av diplomatiska bragder. Överenskommelsen vilade på </w:t>
      </w:r>
      <w:r w:rsidR="005611CD" w:rsidRPr="00A35F97">
        <w:rPr>
          <w:rFonts w:ascii="Times New Roman" w:hAnsi="Times New Roman" w:cs="Times New Roman"/>
          <w:sz w:val="24"/>
          <w:szCs w:val="24"/>
        </w:rPr>
        <w:t>en oro</w:t>
      </w:r>
      <w:r w:rsidR="005611CD">
        <w:rPr>
          <w:rFonts w:ascii="Times New Roman" w:hAnsi="Times New Roman" w:cs="Times New Roman"/>
          <w:sz w:val="24"/>
          <w:szCs w:val="24"/>
        </w:rPr>
        <w:t xml:space="preserve"> från Storbritanniens sida </w:t>
      </w:r>
      <w:r w:rsidR="005611CD" w:rsidRPr="00A35F97">
        <w:rPr>
          <w:rFonts w:ascii="Times New Roman" w:hAnsi="Times New Roman" w:cs="Times New Roman"/>
          <w:sz w:val="24"/>
          <w:szCs w:val="24"/>
        </w:rPr>
        <w:t xml:space="preserve">att den svenska järnmalmsexporten skulle öka </w:t>
      </w:r>
      <w:r w:rsidR="005611CD">
        <w:rPr>
          <w:rFonts w:ascii="Times New Roman" w:hAnsi="Times New Roman" w:cs="Times New Roman"/>
          <w:sz w:val="24"/>
          <w:szCs w:val="24"/>
        </w:rPr>
        <w:t>om</w:t>
      </w:r>
      <w:r w:rsidRPr="00A35F97">
        <w:rPr>
          <w:rFonts w:ascii="Times New Roman" w:hAnsi="Times New Roman" w:cs="Times New Roman"/>
          <w:sz w:val="24"/>
          <w:szCs w:val="24"/>
        </w:rPr>
        <w:t xml:space="preserve"> även Sverige blev ockuperat av Tyskland. Från svensk sida menades att landet skulle försvagas ekonomiskt utan denna export och bli ett lätt byte för den tyska krigsmakten. Tysklands intresse var mer ekonomiskt. Landet var beroende av svensk järnmalm, specialstål samt vissa industrivaror.</w:t>
      </w:r>
      <w:r w:rsidRPr="00A35F97">
        <w:rPr>
          <w:rStyle w:val="Fotnotsreferens"/>
          <w:rFonts w:ascii="Times New Roman" w:hAnsi="Times New Roman" w:cs="Times New Roman"/>
          <w:sz w:val="24"/>
          <w:szCs w:val="24"/>
        </w:rPr>
        <w:footnoteReference w:id="848"/>
      </w:r>
      <w:r w:rsidRPr="00A35F97">
        <w:rPr>
          <w:rFonts w:ascii="Times New Roman" w:hAnsi="Times New Roman" w:cs="Times New Roman"/>
          <w:sz w:val="24"/>
          <w:szCs w:val="24"/>
        </w:rPr>
        <w:t xml:space="preserve"> Den svenska malmen gick till stor del på svenska kölar från Narvik till Rotterdam och gavs namnet ”dödsfarten” eftersom järnmalmsfraktarna var ett eftertraktat mål för det allierade stridsflyget.</w:t>
      </w:r>
      <w:r w:rsidRPr="00A35F97">
        <w:rPr>
          <w:rStyle w:val="Fotnotsreferens"/>
          <w:rFonts w:ascii="Times New Roman" w:hAnsi="Times New Roman" w:cs="Times New Roman"/>
          <w:sz w:val="24"/>
          <w:szCs w:val="24"/>
        </w:rPr>
        <w:footnoteReference w:id="849"/>
      </w:r>
      <w:r w:rsidRPr="00A35F97">
        <w:rPr>
          <w:rFonts w:ascii="Times New Roman" w:hAnsi="Times New Roman" w:cs="Times New Roman"/>
          <w:sz w:val="24"/>
          <w:szCs w:val="24"/>
        </w:rPr>
        <w:t xml:space="preserve">  Det fanns ett ömsesidigt intresse av denna handel och de tyska förhandlarna gick</w:t>
      </w:r>
      <w:r w:rsidR="00997A7A">
        <w:rPr>
          <w:rFonts w:ascii="Times New Roman" w:hAnsi="Times New Roman" w:cs="Times New Roman"/>
          <w:sz w:val="24"/>
          <w:szCs w:val="24"/>
        </w:rPr>
        <w:t>,</w:t>
      </w:r>
      <w:r w:rsidRPr="00A35F97">
        <w:rPr>
          <w:rFonts w:ascii="Times New Roman" w:hAnsi="Times New Roman" w:cs="Times New Roman"/>
          <w:sz w:val="24"/>
          <w:szCs w:val="24"/>
        </w:rPr>
        <w:t xml:space="preserve"> med vissa förbehåll</w:t>
      </w:r>
      <w:r w:rsidR="00997A7A">
        <w:rPr>
          <w:rFonts w:ascii="Times New Roman" w:hAnsi="Times New Roman" w:cs="Times New Roman"/>
          <w:sz w:val="24"/>
          <w:szCs w:val="24"/>
        </w:rPr>
        <w:t>,</w:t>
      </w:r>
      <w:r w:rsidRPr="00A35F97">
        <w:rPr>
          <w:rFonts w:ascii="Times New Roman" w:hAnsi="Times New Roman" w:cs="Times New Roman"/>
          <w:sz w:val="24"/>
          <w:szCs w:val="24"/>
        </w:rPr>
        <w:t xml:space="preserve"> med på lejdtrafiken. </w:t>
      </w:r>
    </w:p>
    <w:p w14:paraId="4D9A0E8F" w14:textId="668A6EC0"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r>
      <w:r w:rsidR="00566E46">
        <w:rPr>
          <w:rFonts w:ascii="Times New Roman" w:hAnsi="Times New Roman" w:cs="Times New Roman"/>
          <w:sz w:val="24"/>
          <w:szCs w:val="24"/>
        </w:rPr>
        <w:t>Överenskommelserna</w:t>
      </w:r>
      <w:r w:rsidRPr="00A35F97">
        <w:rPr>
          <w:rFonts w:ascii="Times New Roman" w:hAnsi="Times New Roman" w:cs="Times New Roman"/>
          <w:sz w:val="24"/>
          <w:szCs w:val="24"/>
        </w:rPr>
        <w:t xml:space="preserve"> blev </w:t>
      </w:r>
      <w:r w:rsidR="00566E46">
        <w:rPr>
          <w:rFonts w:ascii="Times New Roman" w:hAnsi="Times New Roman" w:cs="Times New Roman"/>
          <w:sz w:val="24"/>
          <w:szCs w:val="24"/>
        </w:rPr>
        <w:t>viktiga</w:t>
      </w:r>
      <w:r w:rsidRPr="00A35F97">
        <w:rPr>
          <w:rFonts w:ascii="Times New Roman" w:hAnsi="Times New Roman" w:cs="Times New Roman"/>
          <w:sz w:val="24"/>
          <w:szCs w:val="24"/>
        </w:rPr>
        <w:t xml:space="preserve"> för Sverige men avtalen med de krigförande parterna </w:t>
      </w:r>
      <w:r w:rsidR="00566E46">
        <w:rPr>
          <w:rFonts w:ascii="Times New Roman" w:hAnsi="Times New Roman" w:cs="Times New Roman"/>
          <w:sz w:val="24"/>
          <w:szCs w:val="24"/>
        </w:rPr>
        <w:t>kom att utsättas</w:t>
      </w:r>
      <w:r w:rsidRPr="00A35F97">
        <w:rPr>
          <w:rFonts w:ascii="Times New Roman" w:hAnsi="Times New Roman" w:cs="Times New Roman"/>
          <w:sz w:val="24"/>
          <w:szCs w:val="24"/>
        </w:rPr>
        <w:t xml:space="preserve"> för stora påfrestningar. Den </w:t>
      </w:r>
      <w:r w:rsidR="00A80535">
        <w:rPr>
          <w:rFonts w:ascii="Times New Roman" w:hAnsi="Times New Roman" w:cs="Times New Roman"/>
          <w:sz w:val="24"/>
          <w:szCs w:val="24"/>
        </w:rPr>
        <w:t>värsta</w:t>
      </w:r>
      <w:r w:rsidRPr="00A35F97">
        <w:rPr>
          <w:rFonts w:ascii="Times New Roman" w:hAnsi="Times New Roman" w:cs="Times New Roman"/>
          <w:sz w:val="24"/>
          <w:szCs w:val="24"/>
        </w:rPr>
        <w:t xml:space="preserve"> stötesten blev den inflammerade frågan om de norska kvarstadsbåtarna. Ett 30-tal norska fartyg hade legat i svenska</w:t>
      </w:r>
      <w:r w:rsidR="00A80535">
        <w:rPr>
          <w:rFonts w:ascii="Times New Roman" w:hAnsi="Times New Roman" w:cs="Times New Roman"/>
          <w:sz w:val="24"/>
          <w:szCs w:val="24"/>
        </w:rPr>
        <w:t xml:space="preserve"> hamnar när kriget bröt ut. F</w:t>
      </w:r>
      <w:r w:rsidRPr="00A35F97">
        <w:rPr>
          <w:rFonts w:ascii="Times New Roman" w:hAnsi="Times New Roman" w:cs="Times New Roman"/>
          <w:sz w:val="24"/>
          <w:szCs w:val="24"/>
        </w:rPr>
        <w:t xml:space="preserve">rån tysk sida hävdades att de skulle utlämnas till det ockuperade Norge. Den lagliga norska regeringen, som </w:t>
      </w:r>
      <w:r w:rsidR="00AE4529">
        <w:rPr>
          <w:rFonts w:ascii="Times New Roman" w:hAnsi="Times New Roman" w:cs="Times New Roman"/>
          <w:sz w:val="24"/>
          <w:szCs w:val="24"/>
        </w:rPr>
        <w:t xml:space="preserve">flytt </w:t>
      </w:r>
      <w:r w:rsidRPr="00A35F97">
        <w:rPr>
          <w:rFonts w:ascii="Times New Roman" w:hAnsi="Times New Roman" w:cs="Times New Roman"/>
          <w:sz w:val="24"/>
          <w:szCs w:val="24"/>
        </w:rPr>
        <w:t xml:space="preserve">med kungen till London, krävde i sin tur att fartygen skulle gå till de allierade. Saken blev en svår diplomatisk nöt att knäcka för den svenska regeringen. </w:t>
      </w:r>
    </w:p>
    <w:p w14:paraId="2A2D52C7" w14:textId="5DCCA91D"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Några norska skeppare valde att lämna svenska hamnar och seglade tillbaka till det ockuperade Norge. Den svenska regeringen lyckades ta över några fartyg genom att rekvirera dem för egen räkning</w:t>
      </w:r>
      <w:r w:rsidR="003302DD">
        <w:rPr>
          <w:rFonts w:ascii="Times New Roman" w:hAnsi="Times New Roman" w:cs="Times New Roman"/>
          <w:sz w:val="24"/>
          <w:szCs w:val="24"/>
        </w:rPr>
        <w:t>,</w:t>
      </w:r>
      <w:r w:rsidRPr="00A35F97">
        <w:rPr>
          <w:rFonts w:ascii="Times New Roman" w:hAnsi="Times New Roman" w:cs="Times New Roman"/>
          <w:sz w:val="24"/>
          <w:szCs w:val="24"/>
        </w:rPr>
        <w:t xml:space="preserve"> vilket orsakade protester från både London och Berlin. Kvar blev 15 fartyg i Göteborgs hamn</w:t>
      </w:r>
      <w:r w:rsidR="00997A7A">
        <w:rPr>
          <w:rFonts w:ascii="Times New Roman" w:hAnsi="Times New Roman" w:cs="Times New Roman"/>
          <w:sz w:val="24"/>
          <w:szCs w:val="24"/>
        </w:rPr>
        <w:t>,</w:t>
      </w:r>
      <w:r w:rsidRPr="00A35F97">
        <w:rPr>
          <w:rFonts w:ascii="Times New Roman" w:hAnsi="Times New Roman" w:cs="Times New Roman"/>
          <w:sz w:val="24"/>
          <w:szCs w:val="24"/>
        </w:rPr>
        <w:t xml:space="preserve"> som nu officiellt förhindrades av svenska myndigheter att </w:t>
      </w:r>
      <w:r w:rsidRPr="00A35F97">
        <w:rPr>
          <w:rFonts w:ascii="Times New Roman" w:hAnsi="Times New Roman" w:cs="Times New Roman"/>
          <w:sz w:val="24"/>
          <w:szCs w:val="24"/>
        </w:rPr>
        <w:lastRenderedPageBreak/>
        <w:t>lämna Sverige. Eftersom den tyska marinen och Luftwaffe hade kontroll över Kattegatt och Skagerrak var det heller ingen lätt uppgift för skeppen att försöka bryta sig ut. Hur värdefulla fartygen var för de krigförande nationerna framgår av att de var lastade med uppskattningsvis 25 000 ton kullager, specialstål, maskiner och maskindelar.</w:t>
      </w:r>
      <w:r w:rsidRPr="00A35F97">
        <w:rPr>
          <w:rStyle w:val="Fotnotsreferens"/>
          <w:rFonts w:ascii="Times New Roman" w:hAnsi="Times New Roman" w:cs="Times New Roman"/>
          <w:sz w:val="24"/>
          <w:szCs w:val="24"/>
        </w:rPr>
        <w:footnoteReference w:id="850"/>
      </w:r>
      <w:r w:rsidRPr="00A35F97">
        <w:rPr>
          <w:rFonts w:ascii="Times New Roman" w:hAnsi="Times New Roman" w:cs="Times New Roman"/>
          <w:sz w:val="24"/>
          <w:szCs w:val="24"/>
        </w:rPr>
        <w:t xml:space="preserve"> Medan frågan segdrogs under de svenska regeringssammanträdena organiserade den engelske privatpersonen George Binney en utbrytning. Utan större uppmärksamhet lämnade fem av skeppen Göteborg och gick upp till Brofjorden. Efter att ha bidat sin tid ett tag lämnade de fem i skydd av dimma svenskt territorialvatten. </w:t>
      </w:r>
      <w:r w:rsidR="003302DD">
        <w:rPr>
          <w:rFonts w:ascii="Times New Roman" w:hAnsi="Times New Roman" w:cs="Times New Roman"/>
          <w:sz w:val="24"/>
          <w:szCs w:val="24"/>
        </w:rPr>
        <w:t>I</w:t>
      </w:r>
      <w:r w:rsidRPr="00A35F97">
        <w:rPr>
          <w:rFonts w:ascii="Times New Roman" w:hAnsi="Times New Roman" w:cs="Times New Roman"/>
          <w:sz w:val="24"/>
          <w:szCs w:val="24"/>
        </w:rPr>
        <w:t xml:space="preserve"> januari 1941 </w:t>
      </w:r>
      <w:r w:rsidR="00A80535">
        <w:rPr>
          <w:rFonts w:ascii="Times New Roman" w:hAnsi="Times New Roman" w:cs="Times New Roman"/>
          <w:sz w:val="24"/>
          <w:szCs w:val="24"/>
        </w:rPr>
        <w:t>smet de</w:t>
      </w:r>
      <w:r w:rsidRPr="00A35F97">
        <w:rPr>
          <w:rFonts w:ascii="Times New Roman" w:hAnsi="Times New Roman" w:cs="Times New Roman"/>
          <w:sz w:val="24"/>
          <w:szCs w:val="24"/>
        </w:rPr>
        <w:t xml:space="preserve"> förbi både den patrullerande tyska marinen </w:t>
      </w:r>
      <w:r w:rsidR="00997A7A">
        <w:rPr>
          <w:rFonts w:ascii="Times New Roman" w:hAnsi="Times New Roman" w:cs="Times New Roman"/>
          <w:sz w:val="24"/>
          <w:szCs w:val="24"/>
        </w:rPr>
        <w:t>och</w:t>
      </w:r>
      <w:r w:rsidR="00A80535">
        <w:rPr>
          <w:rFonts w:ascii="Times New Roman" w:hAnsi="Times New Roman" w:cs="Times New Roman"/>
          <w:sz w:val="24"/>
          <w:szCs w:val="24"/>
        </w:rPr>
        <w:t xml:space="preserve"> </w:t>
      </w:r>
      <w:r w:rsidRPr="00A35F97">
        <w:rPr>
          <w:rFonts w:ascii="Times New Roman" w:hAnsi="Times New Roman" w:cs="Times New Roman"/>
          <w:sz w:val="24"/>
          <w:szCs w:val="24"/>
        </w:rPr>
        <w:t xml:space="preserve">minspärrarna. En svensk förstestyrman dödades emellertid när fartygen under sin flykt upptäcktes och attackerades av tyskt jaktflyg. Samtliga skepp nådde Orkneyöarna med värdefulla laster till SKF:s fabrik i Luton, utanför London. Den tyska reaktionen blev skarp och lejdtrafiken avbröts för en tid. </w:t>
      </w:r>
    </w:p>
    <w:p w14:paraId="27CD5311" w14:textId="40F3B35C"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Den svenska regeringen försökte lösa tvisten genom att de kvarvarande tio fartygen belades med kvarstad, ett tillfälligt beslagtagande. För att vinna tid gjordes frågan till svensk rättssak. Processen gick nog snabbare än vad regeringen </w:t>
      </w:r>
      <w:r w:rsidR="00997A7A">
        <w:rPr>
          <w:rFonts w:ascii="Times New Roman" w:hAnsi="Times New Roman" w:cs="Times New Roman"/>
          <w:sz w:val="24"/>
          <w:szCs w:val="24"/>
        </w:rPr>
        <w:t xml:space="preserve">hade </w:t>
      </w:r>
      <w:r w:rsidRPr="00A35F97">
        <w:rPr>
          <w:rFonts w:ascii="Times New Roman" w:hAnsi="Times New Roman" w:cs="Times New Roman"/>
          <w:sz w:val="24"/>
          <w:szCs w:val="24"/>
        </w:rPr>
        <w:t>önskat och i mars 1942 fällde Högsta domstolen utslaget att de norska fartygen var fria att avsegla. Samtidigt hade fartygen under tiden lastats med andra</w:t>
      </w:r>
      <w:r w:rsidR="00572556">
        <w:rPr>
          <w:rFonts w:ascii="Times New Roman" w:hAnsi="Times New Roman" w:cs="Times New Roman"/>
          <w:sz w:val="24"/>
          <w:szCs w:val="24"/>
        </w:rPr>
        <w:t>,</w:t>
      </w:r>
      <w:r w:rsidRPr="00A35F97">
        <w:rPr>
          <w:rFonts w:ascii="Times New Roman" w:hAnsi="Times New Roman" w:cs="Times New Roman"/>
          <w:sz w:val="24"/>
          <w:szCs w:val="24"/>
        </w:rPr>
        <w:t xml:space="preserve"> för Storbritannien</w:t>
      </w:r>
      <w:r w:rsidR="00572556">
        <w:rPr>
          <w:rFonts w:ascii="Times New Roman" w:hAnsi="Times New Roman" w:cs="Times New Roman"/>
          <w:sz w:val="24"/>
          <w:szCs w:val="24"/>
        </w:rPr>
        <w:t>,</w:t>
      </w:r>
      <w:r w:rsidRPr="00A35F97">
        <w:rPr>
          <w:rFonts w:ascii="Times New Roman" w:hAnsi="Times New Roman" w:cs="Times New Roman"/>
          <w:sz w:val="24"/>
          <w:szCs w:val="24"/>
        </w:rPr>
        <w:t xml:space="preserve"> krigsviktiga produkter. D</w:t>
      </w:r>
      <w:r w:rsidR="00572556">
        <w:rPr>
          <w:rFonts w:ascii="Times New Roman" w:hAnsi="Times New Roman" w:cs="Times New Roman"/>
          <w:sz w:val="24"/>
          <w:szCs w:val="24"/>
        </w:rPr>
        <w:t>e hade också kompletterat</w:t>
      </w:r>
      <w:r w:rsidRPr="00A35F97">
        <w:rPr>
          <w:rFonts w:ascii="Times New Roman" w:hAnsi="Times New Roman" w:cs="Times New Roman"/>
          <w:sz w:val="24"/>
          <w:szCs w:val="24"/>
        </w:rPr>
        <w:t xml:space="preserve"> besättningar</w:t>
      </w:r>
      <w:r w:rsidR="00572556">
        <w:rPr>
          <w:rFonts w:ascii="Times New Roman" w:hAnsi="Times New Roman" w:cs="Times New Roman"/>
          <w:sz w:val="24"/>
          <w:szCs w:val="24"/>
        </w:rPr>
        <w:t xml:space="preserve">na med ett antal </w:t>
      </w:r>
      <w:r w:rsidRPr="00A35F97">
        <w:rPr>
          <w:rFonts w:ascii="Times New Roman" w:hAnsi="Times New Roman" w:cs="Times New Roman"/>
          <w:sz w:val="24"/>
          <w:szCs w:val="24"/>
        </w:rPr>
        <w:t>norska motståndsmän. Viss beväpning smugglades ombord</w:t>
      </w:r>
      <w:r w:rsidR="00997A7A">
        <w:rPr>
          <w:rFonts w:ascii="Times New Roman" w:hAnsi="Times New Roman" w:cs="Times New Roman"/>
          <w:sz w:val="24"/>
          <w:szCs w:val="24"/>
        </w:rPr>
        <w:t>,</w:t>
      </w:r>
      <w:r w:rsidRPr="00A35F97">
        <w:rPr>
          <w:rFonts w:ascii="Times New Roman" w:hAnsi="Times New Roman" w:cs="Times New Roman"/>
          <w:sz w:val="24"/>
          <w:szCs w:val="24"/>
        </w:rPr>
        <w:t xml:space="preserve"> vilket var i strid mot alla regelverk då fartygen </w:t>
      </w:r>
      <w:r w:rsidR="00572556">
        <w:rPr>
          <w:rFonts w:ascii="Times New Roman" w:hAnsi="Times New Roman" w:cs="Times New Roman"/>
          <w:sz w:val="24"/>
          <w:szCs w:val="24"/>
        </w:rPr>
        <w:t xml:space="preserve">betraktades </w:t>
      </w:r>
      <w:r w:rsidRPr="00A35F97">
        <w:rPr>
          <w:rFonts w:ascii="Times New Roman" w:hAnsi="Times New Roman" w:cs="Times New Roman"/>
          <w:sz w:val="24"/>
          <w:szCs w:val="24"/>
        </w:rPr>
        <w:t xml:space="preserve">som handelsfartyg. </w:t>
      </w:r>
      <w:r w:rsidR="00572556">
        <w:rPr>
          <w:rFonts w:ascii="Times New Roman" w:hAnsi="Times New Roman" w:cs="Times New Roman"/>
          <w:sz w:val="24"/>
          <w:szCs w:val="24"/>
        </w:rPr>
        <w:t>Saken</w:t>
      </w:r>
      <w:r w:rsidRPr="00A35F97">
        <w:rPr>
          <w:rFonts w:ascii="Times New Roman" w:hAnsi="Times New Roman" w:cs="Times New Roman"/>
          <w:sz w:val="24"/>
          <w:szCs w:val="24"/>
        </w:rPr>
        <w:t xml:space="preserve"> </w:t>
      </w:r>
      <w:r w:rsidR="00572556">
        <w:rPr>
          <w:rFonts w:ascii="Times New Roman" w:hAnsi="Times New Roman" w:cs="Times New Roman"/>
          <w:sz w:val="24"/>
          <w:szCs w:val="24"/>
        </w:rPr>
        <w:t>skapade</w:t>
      </w:r>
      <w:r w:rsidRPr="00A35F97">
        <w:rPr>
          <w:rFonts w:ascii="Times New Roman" w:hAnsi="Times New Roman" w:cs="Times New Roman"/>
          <w:sz w:val="24"/>
          <w:szCs w:val="24"/>
        </w:rPr>
        <w:t xml:space="preserve"> </w:t>
      </w:r>
      <w:r w:rsidR="00572556">
        <w:rPr>
          <w:rFonts w:ascii="Times New Roman" w:hAnsi="Times New Roman" w:cs="Times New Roman"/>
          <w:sz w:val="24"/>
          <w:szCs w:val="24"/>
        </w:rPr>
        <w:t>ytterligare</w:t>
      </w:r>
      <w:r w:rsidRPr="00A35F97">
        <w:rPr>
          <w:rFonts w:ascii="Times New Roman" w:hAnsi="Times New Roman" w:cs="Times New Roman"/>
          <w:sz w:val="24"/>
          <w:szCs w:val="24"/>
        </w:rPr>
        <w:t xml:space="preserve"> ett ansträngt förhållande </w:t>
      </w:r>
      <w:r w:rsidR="00572556">
        <w:rPr>
          <w:rFonts w:ascii="Times New Roman" w:hAnsi="Times New Roman" w:cs="Times New Roman"/>
          <w:sz w:val="24"/>
          <w:szCs w:val="24"/>
        </w:rPr>
        <w:t>till Tyskland</w:t>
      </w:r>
      <w:r w:rsidRPr="00A35F97">
        <w:rPr>
          <w:rFonts w:ascii="Times New Roman" w:hAnsi="Times New Roman" w:cs="Times New Roman"/>
          <w:sz w:val="24"/>
          <w:szCs w:val="24"/>
        </w:rPr>
        <w:t>.</w:t>
      </w:r>
    </w:p>
    <w:p w14:paraId="0AF8848D" w14:textId="576711EE"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Ganska omgående efter domstolsutslaget lämnade de tio handelsfartygen Göteborg</w:t>
      </w:r>
      <w:r w:rsidR="00572556">
        <w:rPr>
          <w:rFonts w:ascii="Times New Roman" w:hAnsi="Times New Roman" w:cs="Times New Roman"/>
          <w:sz w:val="24"/>
          <w:szCs w:val="24"/>
        </w:rPr>
        <w:t>,</w:t>
      </w:r>
      <w:r w:rsidRPr="00A35F97">
        <w:rPr>
          <w:rFonts w:ascii="Times New Roman" w:hAnsi="Times New Roman" w:cs="Times New Roman"/>
          <w:sz w:val="24"/>
          <w:szCs w:val="24"/>
        </w:rPr>
        <w:t xml:space="preserve"> i en from förhoppning om att ett snöoväder skulle dölja deras flykt. Över dussinet bestyckade tyska bevakningsfartyg, en del var ombyggda danska trålare, väntade på utbrytarna vid den svenska territorialgränsen. Den tyska marinen var bättre informerad om vad som var i görningen än den varit drygt ett år tidigare. För både de allierade och de norska fartygen slutade utbrytningsförsöket i katastrof. De</w:t>
      </w:r>
      <w:r w:rsidR="00572556">
        <w:rPr>
          <w:rFonts w:ascii="Times New Roman" w:hAnsi="Times New Roman" w:cs="Times New Roman"/>
          <w:sz w:val="24"/>
          <w:szCs w:val="24"/>
        </w:rPr>
        <w:t>n</w:t>
      </w:r>
      <w:r w:rsidRPr="00A35F97">
        <w:rPr>
          <w:rFonts w:ascii="Times New Roman" w:hAnsi="Times New Roman" w:cs="Times New Roman"/>
          <w:sz w:val="24"/>
          <w:szCs w:val="24"/>
        </w:rPr>
        <w:t xml:space="preserve"> tyska </w:t>
      </w:r>
      <w:r w:rsidR="00572556">
        <w:rPr>
          <w:rFonts w:ascii="Times New Roman" w:hAnsi="Times New Roman" w:cs="Times New Roman"/>
          <w:sz w:val="24"/>
          <w:szCs w:val="24"/>
        </w:rPr>
        <w:t>marinen,</w:t>
      </w:r>
      <w:r w:rsidRPr="00A35F97">
        <w:rPr>
          <w:rFonts w:ascii="Times New Roman" w:hAnsi="Times New Roman" w:cs="Times New Roman"/>
          <w:sz w:val="24"/>
          <w:szCs w:val="24"/>
        </w:rPr>
        <w:t xml:space="preserve"> liksom Luftwaffes jaktplan</w:t>
      </w:r>
      <w:r w:rsidR="00572556">
        <w:rPr>
          <w:rFonts w:ascii="Times New Roman" w:hAnsi="Times New Roman" w:cs="Times New Roman"/>
          <w:sz w:val="24"/>
          <w:szCs w:val="24"/>
        </w:rPr>
        <w:t>,</w:t>
      </w:r>
      <w:r w:rsidRPr="00A35F97">
        <w:rPr>
          <w:rFonts w:ascii="Times New Roman" w:hAnsi="Times New Roman" w:cs="Times New Roman"/>
          <w:sz w:val="24"/>
          <w:szCs w:val="24"/>
        </w:rPr>
        <w:t xml:space="preserve"> kom ifatt det ena fartyget efter det andra när de lämnat svenskt vatten. Tre sänktes av tyska marinenheter medan besättningarna </w:t>
      </w:r>
      <w:r w:rsidR="00405D5E">
        <w:rPr>
          <w:rFonts w:ascii="Times New Roman" w:hAnsi="Times New Roman" w:cs="Times New Roman"/>
          <w:sz w:val="24"/>
          <w:szCs w:val="24"/>
        </w:rPr>
        <w:t>själva valde att sänka tre skepp som uppbringats. Hellre det än att de med sina värdefulla laster kom i tyska händer</w:t>
      </w:r>
      <w:r w:rsidRPr="00A35F97">
        <w:rPr>
          <w:rFonts w:ascii="Times New Roman" w:hAnsi="Times New Roman" w:cs="Times New Roman"/>
          <w:sz w:val="24"/>
          <w:szCs w:val="24"/>
        </w:rPr>
        <w:t xml:space="preserve">. Endast två av de tio nådde brittiska hamnar. Under striderna dödades 18 besättningsmän medan 235 </w:t>
      </w:r>
      <w:r w:rsidR="008411FC">
        <w:rPr>
          <w:rFonts w:ascii="Times New Roman" w:hAnsi="Times New Roman" w:cs="Times New Roman"/>
          <w:sz w:val="24"/>
          <w:szCs w:val="24"/>
        </w:rPr>
        <w:t>togs till fånga. M</w:t>
      </w:r>
      <w:r w:rsidRPr="00A35F97">
        <w:rPr>
          <w:rFonts w:ascii="Times New Roman" w:hAnsi="Times New Roman" w:cs="Times New Roman"/>
          <w:sz w:val="24"/>
          <w:szCs w:val="24"/>
        </w:rPr>
        <w:t xml:space="preserve">inst 160 </w:t>
      </w:r>
      <w:r w:rsidR="009D6534">
        <w:rPr>
          <w:rFonts w:ascii="Times New Roman" w:hAnsi="Times New Roman" w:cs="Times New Roman"/>
          <w:sz w:val="24"/>
          <w:szCs w:val="24"/>
        </w:rPr>
        <w:t xml:space="preserve">av dem </w:t>
      </w:r>
      <w:r w:rsidRPr="00A35F97">
        <w:rPr>
          <w:rFonts w:ascii="Times New Roman" w:hAnsi="Times New Roman" w:cs="Times New Roman"/>
          <w:sz w:val="24"/>
          <w:szCs w:val="24"/>
        </w:rPr>
        <w:t xml:space="preserve">internerades i Tyskland. Ett stort antal av </w:t>
      </w:r>
      <w:r w:rsidR="008411FC">
        <w:rPr>
          <w:rFonts w:ascii="Times New Roman" w:hAnsi="Times New Roman" w:cs="Times New Roman"/>
          <w:sz w:val="24"/>
          <w:szCs w:val="24"/>
        </w:rPr>
        <w:t xml:space="preserve">dem </w:t>
      </w:r>
      <w:r w:rsidR="00572556">
        <w:rPr>
          <w:rFonts w:ascii="Times New Roman" w:hAnsi="Times New Roman" w:cs="Times New Roman"/>
          <w:sz w:val="24"/>
          <w:szCs w:val="24"/>
        </w:rPr>
        <w:t>skulle komma att avlida</w:t>
      </w:r>
      <w:r w:rsidRPr="00A35F97">
        <w:rPr>
          <w:rFonts w:ascii="Times New Roman" w:hAnsi="Times New Roman" w:cs="Times New Roman"/>
          <w:sz w:val="24"/>
          <w:szCs w:val="24"/>
        </w:rPr>
        <w:t xml:space="preserve"> i tyska fängelser och koncentrationsläger.</w:t>
      </w:r>
      <w:r w:rsidRPr="00A35F97">
        <w:rPr>
          <w:rStyle w:val="Fotnotsreferens"/>
          <w:rFonts w:ascii="Times New Roman" w:hAnsi="Times New Roman" w:cs="Times New Roman"/>
          <w:sz w:val="24"/>
          <w:szCs w:val="24"/>
        </w:rPr>
        <w:footnoteReference w:id="851"/>
      </w:r>
      <w:r w:rsidRPr="00A35F97">
        <w:rPr>
          <w:rFonts w:ascii="Times New Roman" w:hAnsi="Times New Roman" w:cs="Times New Roman"/>
          <w:sz w:val="24"/>
          <w:szCs w:val="24"/>
        </w:rPr>
        <w:t xml:space="preserve"> </w:t>
      </w:r>
    </w:p>
    <w:p w14:paraId="1EA35AD7" w14:textId="733A2F4F" w:rsidR="00572556" w:rsidRDefault="00405D5E"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Två fartyg återstod. </w:t>
      </w:r>
      <w:r w:rsidR="0018471C" w:rsidRPr="00A35F97">
        <w:rPr>
          <w:rFonts w:ascii="Times New Roman" w:hAnsi="Times New Roman" w:cs="Times New Roman"/>
          <w:sz w:val="24"/>
          <w:szCs w:val="24"/>
        </w:rPr>
        <w:t xml:space="preserve">Det norska lastfartyget </w:t>
      </w:r>
      <w:r w:rsidR="0018471C" w:rsidRPr="00A35F97">
        <w:rPr>
          <w:rFonts w:ascii="Times New Roman" w:hAnsi="Times New Roman" w:cs="Times New Roman"/>
          <w:i/>
          <w:sz w:val="24"/>
          <w:szCs w:val="24"/>
        </w:rPr>
        <w:t>M/S Dicto</w:t>
      </w:r>
      <w:r w:rsidR="008411FC">
        <w:rPr>
          <w:rFonts w:ascii="Times New Roman" w:hAnsi="Times New Roman" w:cs="Times New Roman"/>
          <w:sz w:val="24"/>
          <w:szCs w:val="24"/>
        </w:rPr>
        <w:t xml:space="preserve"> hade </w:t>
      </w:r>
      <w:r w:rsidR="00572556">
        <w:rPr>
          <w:rFonts w:ascii="Times New Roman" w:hAnsi="Times New Roman" w:cs="Times New Roman"/>
          <w:sz w:val="24"/>
          <w:szCs w:val="24"/>
        </w:rPr>
        <w:t>l</w:t>
      </w:r>
      <w:r w:rsidR="008411FC">
        <w:rPr>
          <w:rFonts w:ascii="Times New Roman" w:hAnsi="Times New Roman" w:cs="Times New Roman"/>
          <w:sz w:val="24"/>
          <w:szCs w:val="24"/>
        </w:rPr>
        <w:t xml:space="preserve">yckats </w:t>
      </w:r>
      <w:r w:rsidR="0018471C" w:rsidRPr="00A35F97">
        <w:rPr>
          <w:rFonts w:ascii="Times New Roman" w:hAnsi="Times New Roman" w:cs="Times New Roman"/>
          <w:sz w:val="24"/>
          <w:szCs w:val="24"/>
        </w:rPr>
        <w:t xml:space="preserve">ta sig upp genom drivisen till Hållö där </w:t>
      </w:r>
      <w:r w:rsidR="00E21C38">
        <w:rPr>
          <w:rFonts w:ascii="Times New Roman" w:hAnsi="Times New Roman" w:cs="Times New Roman"/>
          <w:sz w:val="24"/>
          <w:szCs w:val="24"/>
        </w:rPr>
        <w:t>fartyget,</w:t>
      </w:r>
      <w:r w:rsidR="0018471C" w:rsidRPr="00A35F97">
        <w:rPr>
          <w:rFonts w:ascii="Times New Roman" w:hAnsi="Times New Roman" w:cs="Times New Roman"/>
          <w:sz w:val="24"/>
          <w:szCs w:val="24"/>
        </w:rPr>
        <w:t xml:space="preserve"> efter att ha förföljts av en tysk förpostbåt</w:t>
      </w:r>
      <w:r w:rsidR="00E21C38">
        <w:rPr>
          <w:rFonts w:ascii="Times New Roman" w:hAnsi="Times New Roman" w:cs="Times New Roman"/>
          <w:sz w:val="24"/>
          <w:szCs w:val="24"/>
        </w:rPr>
        <w:t>,</w:t>
      </w:r>
      <w:r w:rsidR="0018471C" w:rsidRPr="00A35F97">
        <w:rPr>
          <w:rFonts w:ascii="Times New Roman" w:hAnsi="Times New Roman" w:cs="Times New Roman"/>
          <w:sz w:val="24"/>
          <w:szCs w:val="24"/>
        </w:rPr>
        <w:t xml:space="preserve"> ankrade upp i v</w:t>
      </w:r>
      <w:r w:rsidR="00E21C38">
        <w:rPr>
          <w:rFonts w:ascii="Times New Roman" w:hAnsi="Times New Roman" w:cs="Times New Roman"/>
          <w:sz w:val="24"/>
          <w:szCs w:val="24"/>
        </w:rPr>
        <w:t>äntan på att ta sig vidare ut</w:t>
      </w:r>
      <w:r w:rsidR="0018471C" w:rsidRPr="00A35F97">
        <w:rPr>
          <w:rFonts w:ascii="Times New Roman" w:hAnsi="Times New Roman" w:cs="Times New Roman"/>
          <w:sz w:val="24"/>
          <w:szCs w:val="24"/>
        </w:rPr>
        <w:t xml:space="preserve">. Väderleksrapporterna förblev nedslående. Vädret var för bra för att </w:t>
      </w:r>
      <w:r w:rsidR="0018471C" w:rsidRPr="00A35F97">
        <w:rPr>
          <w:rFonts w:ascii="Times New Roman" w:hAnsi="Times New Roman" w:cs="Times New Roman"/>
          <w:i/>
          <w:iCs/>
          <w:sz w:val="24"/>
          <w:szCs w:val="24"/>
        </w:rPr>
        <w:t>Dicto</w:t>
      </w:r>
      <w:r w:rsidR="00572556">
        <w:rPr>
          <w:rFonts w:ascii="Times New Roman" w:hAnsi="Times New Roman" w:cs="Times New Roman"/>
          <w:sz w:val="24"/>
          <w:szCs w:val="24"/>
        </w:rPr>
        <w:t xml:space="preserve"> obemärkt skulle kunna smyga </w:t>
      </w:r>
      <w:r w:rsidR="0018471C" w:rsidRPr="00A35F97">
        <w:rPr>
          <w:rFonts w:ascii="Times New Roman" w:hAnsi="Times New Roman" w:cs="Times New Roman"/>
          <w:sz w:val="24"/>
          <w:szCs w:val="24"/>
        </w:rPr>
        <w:t>ut</w:t>
      </w:r>
      <w:r w:rsidR="00396481">
        <w:rPr>
          <w:rFonts w:ascii="Times New Roman" w:hAnsi="Times New Roman" w:cs="Times New Roman"/>
          <w:sz w:val="24"/>
          <w:szCs w:val="24"/>
        </w:rPr>
        <w:t>,</w:t>
      </w:r>
      <w:r w:rsidR="0018471C" w:rsidRPr="00A35F97">
        <w:rPr>
          <w:rFonts w:ascii="Times New Roman" w:hAnsi="Times New Roman" w:cs="Times New Roman"/>
          <w:sz w:val="24"/>
          <w:szCs w:val="24"/>
        </w:rPr>
        <w:t xml:space="preserve"> varför kaptenen valde att återvända till Göteborg.</w:t>
      </w:r>
      <w:r w:rsidR="0018471C" w:rsidRPr="00A35F97">
        <w:rPr>
          <w:rStyle w:val="Fotnotsreferens"/>
          <w:rFonts w:ascii="Times New Roman" w:hAnsi="Times New Roman" w:cs="Times New Roman"/>
          <w:sz w:val="24"/>
          <w:szCs w:val="24"/>
        </w:rPr>
        <w:footnoteReference w:id="852"/>
      </w:r>
      <w:r w:rsidR="0018471C" w:rsidRPr="00A35F97">
        <w:rPr>
          <w:rFonts w:ascii="Times New Roman" w:hAnsi="Times New Roman" w:cs="Times New Roman"/>
          <w:sz w:val="24"/>
          <w:szCs w:val="24"/>
        </w:rPr>
        <w:t xml:space="preserve"> </w:t>
      </w:r>
      <w:r w:rsidR="00E21C38" w:rsidRPr="00E21C38">
        <w:rPr>
          <w:rFonts w:ascii="Times New Roman" w:hAnsi="Times New Roman" w:cs="Times New Roman"/>
          <w:i/>
          <w:sz w:val="24"/>
          <w:szCs w:val="24"/>
        </w:rPr>
        <w:t>Dicto</w:t>
      </w:r>
      <w:r w:rsidR="0018471C" w:rsidRPr="00A35F97">
        <w:rPr>
          <w:rFonts w:ascii="Times New Roman" w:hAnsi="Times New Roman" w:cs="Times New Roman"/>
          <w:sz w:val="24"/>
          <w:szCs w:val="24"/>
        </w:rPr>
        <w:t xml:space="preserve"> och ytterligare ett norskt skepp, </w:t>
      </w:r>
      <w:r w:rsidR="0018471C" w:rsidRPr="00A35F97">
        <w:rPr>
          <w:rFonts w:ascii="Times New Roman" w:hAnsi="Times New Roman" w:cs="Times New Roman"/>
          <w:i/>
          <w:iCs/>
          <w:sz w:val="24"/>
          <w:szCs w:val="24"/>
        </w:rPr>
        <w:t>M/S Lionel,</w:t>
      </w:r>
      <w:r w:rsidR="0018471C" w:rsidRPr="00A35F97">
        <w:rPr>
          <w:rFonts w:ascii="Times New Roman" w:hAnsi="Times New Roman" w:cs="Times New Roman"/>
          <w:sz w:val="24"/>
          <w:szCs w:val="24"/>
        </w:rPr>
        <w:t xml:space="preserve"> som också </w:t>
      </w:r>
      <w:r>
        <w:rPr>
          <w:rFonts w:ascii="Times New Roman" w:hAnsi="Times New Roman" w:cs="Times New Roman"/>
          <w:sz w:val="24"/>
          <w:szCs w:val="24"/>
        </w:rPr>
        <w:t>bestämt sig för att avbryta färden</w:t>
      </w:r>
      <w:r w:rsidR="0018471C" w:rsidRPr="00A35F97">
        <w:rPr>
          <w:rFonts w:ascii="Times New Roman" w:hAnsi="Times New Roman" w:cs="Times New Roman"/>
          <w:sz w:val="24"/>
          <w:szCs w:val="24"/>
        </w:rPr>
        <w:t xml:space="preserve">, ankrades senare upp i Brofjorden för resten av kriget. De båda kvarstadsbåtarna kom att utgöra en ständig vagel i ögat på </w:t>
      </w:r>
      <w:r>
        <w:rPr>
          <w:rFonts w:ascii="Times New Roman" w:hAnsi="Times New Roman" w:cs="Times New Roman"/>
          <w:sz w:val="24"/>
          <w:szCs w:val="24"/>
        </w:rPr>
        <w:t xml:space="preserve">den svenska </w:t>
      </w:r>
      <w:r w:rsidR="0018471C" w:rsidRPr="00A35F97">
        <w:rPr>
          <w:rFonts w:ascii="Times New Roman" w:hAnsi="Times New Roman" w:cs="Times New Roman"/>
          <w:sz w:val="24"/>
          <w:szCs w:val="24"/>
        </w:rPr>
        <w:t xml:space="preserve">samlingsregeringen och bevakades noga. </w:t>
      </w:r>
      <w:r w:rsidR="00572556">
        <w:rPr>
          <w:rFonts w:ascii="Times New Roman" w:hAnsi="Times New Roman" w:cs="Times New Roman"/>
          <w:sz w:val="24"/>
          <w:szCs w:val="24"/>
        </w:rPr>
        <w:t xml:space="preserve">Det </w:t>
      </w:r>
      <w:r w:rsidR="003D012D">
        <w:rPr>
          <w:rFonts w:ascii="Times New Roman" w:hAnsi="Times New Roman" w:cs="Times New Roman"/>
          <w:sz w:val="24"/>
          <w:szCs w:val="24"/>
        </w:rPr>
        <w:t>fanns en oro att</w:t>
      </w:r>
      <w:r w:rsidR="00572556">
        <w:rPr>
          <w:rFonts w:ascii="Times New Roman" w:hAnsi="Times New Roman" w:cs="Times New Roman"/>
          <w:sz w:val="24"/>
          <w:szCs w:val="24"/>
        </w:rPr>
        <w:t xml:space="preserve"> någon av de krigförande länderna skulle </w:t>
      </w:r>
      <w:r w:rsidR="003D012D">
        <w:rPr>
          <w:rFonts w:ascii="Times New Roman" w:hAnsi="Times New Roman" w:cs="Times New Roman"/>
          <w:sz w:val="24"/>
          <w:szCs w:val="24"/>
        </w:rPr>
        <w:t xml:space="preserve">försöka frita fartygen med deras </w:t>
      </w:r>
      <w:r w:rsidR="00572556">
        <w:rPr>
          <w:rFonts w:ascii="Times New Roman" w:hAnsi="Times New Roman" w:cs="Times New Roman"/>
          <w:sz w:val="24"/>
          <w:szCs w:val="24"/>
        </w:rPr>
        <w:t>värdefulla laster.</w:t>
      </w:r>
      <w:r w:rsidR="00572556">
        <w:rPr>
          <w:rStyle w:val="Fotnotsreferens"/>
          <w:rFonts w:ascii="Times New Roman" w:hAnsi="Times New Roman" w:cs="Times New Roman"/>
          <w:sz w:val="24"/>
          <w:szCs w:val="24"/>
        </w:rPr>
        <w:footnoteReference w:id="853"/>
      </w:r>
    </w:p>
    <w:p w14:paraId="4671D3F9" w14:textId="5B79D70B" w:rsidR="009D6534" w:rsidRDefault="0018471C" w:rsidP="00331948">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Mest pinsam för de svenska myndigheterna blev uppgifterna om att tyska fartyg opererat inne på svenskt </w:t>
      </w:r>
      <w:r w:rsidR="008411FC">
        <w:rPr>
          <w:rFonts w:ascii="Times New Roman" w:hAnsi="Times New Roman" w:cs="Times New Roman"/>
          <w:sz w:val="24"/>
          <w:szCs w:val="24"/>
        </w:rPr>
        <w:t>territorial</w:t>
      </w:r>
      <w:r w:rsidRPr="00A35F97">
        <w:rPr>
          <w:rFonts w:ascii="Times New Roman" w:hAnsi="Times New Roman" w:cs="Times New Roman"/>
          <w:sz w:val="24"/>
          <w:szCs w:val="24"/>
        </w:rPr>
        <w:t xml:space="preserve">vatten </w:t>
      </w:r>
      <w:r w:rsidR="00EE58D6">
        <w:rPr>
          <w:rFonts w:ascii="Times New Roman" w:hAnsi="Times New Roman" w:cs="Times New Roman"/>
          <w:sz w:val="24"/>
          <w:szCs w:val="24"/>
        </w:rPr>
        <w:t>i jakten efter utbrytarna. I</w:t>
      </w:r>
      <w:r w:rsidRPr="00A35F97">
        <w:rPr>
          <w:rFonts w:ascii="Times New Roman" w:hAnsi="Times New Roman" w:cs="Times New Roman"/>
          <w:sz w:val="24"/>
          <w:szCs w:val="24"/>
        </w:rPr>
        <w:t xml:space="preserve">sbrytaren </w:t>
      </w:r>
      <w:r w:rsidRPr="00A35F97">
        <w:rPr>
          <w:rFonts w:ascii="Times New Roman" w:hAnsi="Times New Roman" w:cs="Times New Roman"/>
          <w:i/>
          <w:iCs/>
          <w:sz w:val="24"/>
          <w:szCs w:val="24"/>
        </w:rPr>
        <w:t xml:space="preserve">Göta Lejon, </w:t>
      </w:r>
      <w:r w:rsidRPr="00A35F97">
        <w:rPr>
          <w:rFonts w:ascii="Times New Roman" w:hAnsi="Times New Roman" w:cs="Times New Roman"/>
          <w:sz w:val="24"/>
          <w:szCs w:val="24"/>
        </w:rPr>
        <w:t xml:space="preserve">som gått ut från Smögen, </w:t>
      </w:r>
      <w:r w:rsidR="00EE58D6">
        <w:rPr>
          <w:rFonts w:ascii="Times New Roman" w:hAnsi="Times New Roman" w:cs="Times New Roman"/>
          <w:sz w:val="24"/>
          <w:szCs w:val="24"/>
        </w:rPr>
        <w:t>upptäckte ett av de norska skeppen</w:t>
      </w:r>
      <w:r w:rsidR="00405D5E">
        <w:rPr>
          <w:rFonts w:ascii="Times New Roman" w:hAnsi="Times New Roman" w:cs="Times New Roman"/>
          <w:sz w:val="24"/>
          <w:szCs w:val="24"/>
        </w:rPr>
        <w:t xml:space="preserve"> söder om Lysekil</w:t>
      </w:r>
      <w:r w:rsidR="00EE58D6">
        <w:rPr>
          <w:rFonts w:ascii="Times New Roman" w:hAnsi="Times New Roman" w:cs="Times New Roman"/>
          <w:sz w:val="24"/>
          <w:szCs w:val="24"/>
        </w:rPr>
        <w:t xml:space="preserve">, </w:t>
      </w:r>
      <w:r w:rsidR="00331948">
        <w:rPr>
          <w:rFonts w:ascii="Times New Roman" w:hAnsi="Times New Roman" w:cs="Times New Roman"/>
          <w:sz w:val="24"/>
          <w:szCs w:val="24"/>
        </w:rPr>
        <w:t>v</w:t>
      </w:r>
      <w:r w:rsidR="00331948" w:rsidRPr="00331948">
        <w:rPr>
          <w:rFonts w:ascii="Times New Roman" w:hAnsi="Times New Roman" w:cs="Times New Roman"/>
          <w:sz w:val="24"/>
          <w:szCs w:val="24"/>
        </w:rPr>
        <w:t>alfång</w:t>
      </w:r>
      <w:r w:rsidR="00331948">
        <w:rPr>
          <w:rFonts w:ascii="Times New Roman" w:hAnsi="Times New Roman" w:cs="Times New Roman"/>
          <w:sz w:val="24"/>
          <w:szCs w:val="24"/>
        </w:rPr>
        <w:t xml:space="preserve">stfartyget </w:t>
      </w:r>
      <w:r w:rsidR="00EE58D6" w:rsidRPr="00EE58D6">
        <w:rPr>
          <w:rFonts w:ascii="Times New Roman" w:hAnsi="Times New Roman" w:cs="Times New Roman"/>
          <w:i/>
          <w:sz w:val="24"/>
          <w:szCs w:val="24"/>
        </w:rPr>
        <w:t>Skytteren</w:t>
      </w:r>
      <w:r w:rsidR="00EE58D6">
        <w:rPr>
          <w:rFonts w:ascii="Times New Roman" w:hAnsi="Times New Roman" w:cs="Times New Roman"/>
          <w:i/>
          <w:sz w:val="24"/>
          <w:szCs w:val="24"/>
        </w:rPr>
        <w:t xml:space="preserve">. </w:t>
      </w:r>
      <w:r w:rsidR="00331948">
        <w:rPr>
          <w:rFonts w:ascii="Times New Roman" w:hAnsi="Times New Roman" w:cs="Times New Roman"/>
          <w:sz w:val="24"/>
          <w:szCs w:val="24"/>
        </w:rPr>
        <w:t xml:space="preserve">Det stod </w:t>
      </w:r>
      <w:r w:rsidR="00EE58D6">
        <w:rPr>
          <w:rFonts w:ascii="Times New Roman" w:hAnsi="Times New Roman" w:cs="Times New Roman"/>
          <w:sz w:val="24"/>
          <w:szCs w:val="24"/>
        </w:rPr>
        <w:t xml:space="preserve">i lågor efter </w:t>
      </w:r>
      <w:r w:rsidR="00F75790">
        <w:rPr>
          <w:rFonts w:ascii="Times New Roman" w:hAnsi="Times New Roman" w:cs="Times New Roman"/>
          <w:sz w:val="24"/>
          <w:szCs w:val="24"/>
        </w:rPr>
        <w:t xml:space="preserve">det </w:t>
      </w:r>
      <w:r w:rsidR="00EE58D6">
        <w:rPr>
          <w:rFonts w:ascii="Times New Roman" w:hAnsi="Times New Roman" w:cs="Times New Roman"/>
          <w:sz w:val="24"/>
          <w:szCs w:val="24"/>
        </w:rPr>
        <w:t xml:space="preserve">att besättningen sprängt </w:t>
      </w:r>
      <w:r w:rsidR="00331948">
        <w:rPr>
          <w:rFonts w:ascii="Times New Roman" w:hAnsi="Times New Roman" w:cs="Times New Roman"/>
          <w:sz w:val="24"/>
          <w:szCs w:val="24"/>
        </w:rPr>
        <w:t xml:space="preserve">fartyget </w:t>
      </w:r>
      <w:r w:rsidR="00F75790">
        <w:rPr>
          <w:rFonts w:ascii="Times New Roman" w:hAnsi="Times New Roman" w:cs="Times New Roman"/>
          <w:sz w:val="24"/>
          <w:szCs w:val="24"/>
        </w:rPr>
        <w:t>som</w:t>
      </w:r>
      <w:r w:rsidR="009D6534">
        <w:rPr>
          <w:rFonts w:ascii="Times New Roman" w:hAnsi="Times New Roman" w:cs="Times New Roman"/>
          <w:sz w:val="24"/>
          <w:szCs w:val="24"/>
        </w:rPr>
        <w:t xml:space="preserve"> hade </w:t>
      </w:r>
      <w:r w:rsidR="003D012D">
        <w:rPr>
          <w:rFonts w:ascii="Times New Roman" w:hAnsi="Times New Roman" w:cs="Times New Roman"/>
          <w:sz w:val="24"/>
          <w:szCs w:val="24"/>
        </w:rPr>
        <w:t>träffats</w:t>
      </w:r>
      <w:r w:rsidR="00EE58D6">
        <w:rPr>
          <w:rFonts w:ascii="Times New Roman" w:hAnsi="Times New Roman" w:cs="Times New Roman"/>
          <w:sz w:val="24"/>
          <w:szCs w:val="24"/>
        </w:rPr>
        <w:t xml:space="preserve"> av tysk </w:t>
      </w:r>
      <w:r w:rsidR="00EE58D6">
        <w:rPr>
          <w:rFonts w:ascii="Times New Roman" w:hAnsi="Times New Roman" w:cs="Times New Roman"/>
          <w:sz w:val="24"/>
          <w:szCs w:val="24"/>
        </w:rPr>
        <w:lastRenderedPageBreak/>
        <w:t xml:space="preserve">granateld. </w:t>
      </w:r>
      <w:r w:rsidR="00331948">
        <w:rPr>
          <w:rFonts w:ascii="Times New Roman" w:hAnsi="Times New Roman" w:cs="Times New Roman"/>
          <w:sz w:val="24"/>
          <w:szCs w:val="24"/>
        </w:rPr>
        <w:t>Passagerare och b</w:t>
      </w:r>
      <w:r w:rsidR="00EE58D6">
        <w:rPr>
          <w:rFonts w:ascii="Times New Roman" w:hAnsi="Times New Roman" w:cs="Times New Roman"/>
          <w:sz w:val="24"/>
          <w:szCs w:val="24"/>
        </w:rPr>
        <w:t>esättning</w:t>
      </w:r>
      <w:r w:rsidR="00331948">
        <w:rPr>
          <w:rFonts w:ascii="Times New Roman" w:hAnsi="Times New Roman" w:cs="Times New Roman"/>
          <w:sz w:val="24"/>
          <w:szCs w:val="24"/>
        </w:rPr>
        <w:t xml:space="preserve"> </w:t>
      </w:r>
      <w:r w:rsidR="00405D5E">
        <w:rPr>
          <w:rFonts w:ascii="Times New Roman" w:hAnsi="Times New Roman" w:cs="Times New Roman"/>
          <w:sz w:val="24"/>
          <w:szCs w:val="24"/>
        </w:rPr>
        <w:t>hade gått</w:t>
      </w:r>
      <w:r w:rsidR="00EE58D6">
        <w:rPr>
          <w:rFonts w:ascii="Times New Roman" w:hAnsi="Times New Roman" w:cs="Times New Roman"/>
          <w:sz w:val="24"/>
          <w:szCs w:val="24"/>
        </w:rPr>
        <w:t xml:space="preserve"> i livbåtar</w:t>
      </w:r>
      <w:r w:rsidR="00331948">
        <w:rPr>
          <w:rFonts w:ascii="Times New Roman" w:hAnsi="Times New Roman" w:cs="Times New Roman"/>
          <w:sz w:val="24"/>
          <w:szCs w:val="24"/>
        </w:rPr>
        <w:t>na,</w:t>
      </w:r>
      <w:r w:rsidR="00EE58D6">
        <w:rPr>
          <w:rFonts w:ascii="Times New Roman" w:hAnsi="Times New Roman" w:cs="Times New Roman"/>
          <w:sz w:val="24"/>
          <w:szCs w:val="24"/>
        </w:rPr>
        <w:t xml:space="preserve"> men eftersom isen vare sig brast eller bar kunde </w:t>
      </w:r>
      <w:r w:rsidR="00405D5E">
        <w:rPr>
          <w:rFonts w:ascii="Times New Roman" w:hAnsi="Times New Roman" w:cs="Times New Roman"/>
          <w:sz w:val="24"/>
          <w:szCs w:val="24"/>
        </w:rPr>
        <w:t xml:space="preserve">de inte </w:t>
      </w:r>
      <w:r w:rsidR="00EE58D6">
        <w:rPr>
          <w:rFonts w:ascii="Times New Roman" w:hAnsi="Times New Roman" w:cs="Times New Roman"/>
          <w:sz w:val="24"/>
          <w:szCs w:val="24"/>
        </w:rPr>
        <w:t xml:space="preserve">nå </w:t>
      </w:r>
      <w:r w:rsidR="009D6534">
        <w:rPr>
          <w:rFonts w:ascii="Times New Roman" w:hAnsi="Times New Roman" w:cs="Times New Roman"/>
          <w:sz w:val="24"/>
          <w:szCs w:val="24"/>
        </w:rPr>
        <w:t xml:space="preserve">vare sig fast is eller </w:t>
      </w:r>
      <w:r w:rsidR="00405D5E">
        <w:rPr>
          <w:rFonts w:ascii="Times New Roman" w:hAnsi="Times New Roman" w:cs="Times New Roman"/>
          <w:sz w:val="24"/>
          <w:szCs w:val="24"/>
        </w:rPr>
        <w:t>land</w:t>
      </w:r>
      <w:r w:rsidR="00EE58D6">
        <w:rPr>
          <w:rFonts w:ascii="Times New Roman" w:hAnsi="Times New Roman" w:cs="Times New Roman"/>
          <w:sz w:val="24"/>
          <w:szCs w:val="24"/>
        </w:rPr>
        <w:t>.</w:t>
      </w:r>
      <w:r w:rsidR="007941B9">
        <w:rPr>
          <w:rFonts w:ascii="Times New Roman" w:hAnsi="Times New Roman" w:cs="Times New Roman"/>
          <w:sz w:val="24"/>
          <w:szCs w:val="24"/>
        </w:rPr>
        <w:t xml:space="preserve"> Livbåtarna</w:t>
      </w:r>
      <w:r w:rsidR="00EE58D6">
        <w:rPr>
          <w:rFonts w:ascii="Times New Roman" w:hAnsi="Times New Roman" w:cs="Times New Roman"/>
          <w:sz w:val="24"/>
          <w:szCs w:val="24"/>
        </w:rPr>
        <w:t xml:space="preserve"> var så nära </w:t>
      </w:r>
      <w:r w:rsidR="00331948">
        <w:rPr>
          <w:rFonts w:ascii="Times New Roman" w:hAnsi="Times New Roman" w:cs="Times New Roman"/>
          <w:sz w:val="24"/>
          <w:szCs w:val="24"/>
        </w:rPr>
        <w:t xml:space="preserve">kusten </w:t>
      </w:r>
      <w:r w:rsidR="00EE58D6">
        <w:rPr>
          <w:rFonts w:ascii="Times New Roman" w:hAnsi="Times New Roman" w:cs="Times New Roman"/>
          <w:sz w:val="24"/>
          <w:szCs w:val="24"/>
        </w:rPr>
        <w:t>a</w:t>
      </w:r>
      <w:r w:rsidR="00331948">
        <w:rPr>
          <w:rFonts w:ascii="Times New Roman" w:hAnsi="Times New Roman" w:cs="Times New Roman"/>
          <w:sz w:val="24"/>
          <w:szCs w:val="24"/>
        </w:rPr>
        <w:t xml:space="preserve">tt </w:t>
      </w:r>
      <w:r w:rsidR="00405D5E">
        <w:rPr>
          <w:rFonts w:ascii="Times New Roman" w:hAnsi="Times New Roman" w:cs="Times New Roman"/>
          <w:sz w:val="24"/>
          <w:szCs w:val="24"/>
        </w:rPr>
        <w:t>de</w:t>
      </w:r>
      <w:r w:rsidR="007941B9">
        <w:rPr>
          <w:rFonts w:ascii="Times New Roman" w:hAnsi="Times New Roman" w:cs="Times New Roman"/>
          <w:sz w:val="24"/>
          <w:szCs w:val="24"/>
        </w:rPr>
        <w:t xml:space="preserve"> </w:t>
      </w:r>
      <w:r w:rsidR="009D6534">
        <w:rPr>
          <w:rFonts w:ascii="Times New Roman" w:hAnsi="Times New Roman" w:cs="Times New Roman"/>
          <w:sz w:val="24"/>
          <w:szCs w:val="24"/>
        </w:rPr>
        <w:t xml:space="preserve">ombordvarande </w:t>
      </w:r>
      <w:r w:rsidR="00405D5E">
        <w:rPr>
          <w:rFonts w:ascii="Times New Roman" w:hAnsi="Times New Roman" w:cs="Times New Roman"/>
          <w:sz w:val="24"/>
          <w:szCs w:val="24"/>
        </w:rPr>
        <w:t xml:space="preserve">såg ljus </w:t>
      </w:r>
      <w:r w:rsidR="009D6534">
        <w:rPr>
          <w:rFonts w:ascii="Times New Roman" w:hAnsi="Times New Roman" w:cs="Times New Roman"/>
          <w:sz w:val="24"/>
          <w:szCs w:val="24"/>
        </w:rPr>
        <w:t xml:space="preserve">från land </w:t>
      </w:r>
      <w:r w:rsidR="00405D5E">
        <w:rPr>
          <w:rFonts w:ascii="Times New Roman" w:hAnsi="Times New Roman" w:cs="Times New Roman"/>
          <w:sz w:val="24"/>
          <w:szCs w:val="24"/>
        </w:rPr>
        <w:t xml:space="preserve">och </w:t>
      </w:r>
      <w:r w:rsidR="009D6534">
        <w:rPr>
          <w:rFonts w:ascii="Times New Roman" w:hAnsi="Times New Roman" w:cs="Times New Roman"/>
          <w:sz w:val="24"/>
          <w:szCs w:val="24"/>
        </w:rPr>
        <w:t xml:space="preserve">kunde höra </w:t>
      </w:r>
      <w:r w:rsidR="007941B9">
        <w:rPr>
          <w:rFonts w:ascii="Times New Roman" w:hAnsi="Times New Roman" w:cs="Times New Roman"/>
          <w:sz w:val="24"/>
          <w:szCs w:val="24"/>
        </w:rPr>
        <w:t xml:space="preserve">en </w:t>
      </w:r>
      <w:r w:rsidR="00331948">
        <w:rPr>
          <w:rFonts w:ascii="Times New Roman" w:hAnsi="Times New Roman" w:cs="Times New Roman"/>
          <w:sz w:val="24"/>
          <w:szCs w:val="24"/>
        </w:rPr>
        <w:t xml:space="preserve">hund </w:t>
      </w:r>
      <w:r w:rsidR="00405D5E">
        <w:rPr>
          <w:rFonts w:ascii="Times New Roman" w:hAnsi="Times New Roman" w:cs="Times New Roman"/>
          <w:sz w:val="24"/>
          <w:szCs w:val="24"/>
        </w:rPr>
        <w:t>skälla</w:t>
      </w:r>
      <w:r w:rsidR="00331948">
        <w:rPr>
          <w:rFonts w:ascii="Times New Roman" w:hAnsi="Times New Roman" w:cs="Times New Roman"/>
          <w:sz w:val="24"/>
          <w:szCs w:val="24"/>
        </w:rPr>
        <w:t xml:space="preserve">. </w:t>
      </w:r>
    </w:p>
    <w:p w14:paraId="4E2BD7DC" w14:textId="75F5E932" w:rsidR="00331948" w:rsidRDefault="00331948" w:rsidP="00331948">
      <w:pPr>
        <w:spacing w:after="0" w:line="240" w:lineRule="auto"/>
        <w:ind w:firstLine="1304"/>
        <w:rPr>
          <w:rFonts w:ascii="Times New Roman" w:hAnsi="Times New Roman" w:cs="Times New Roman"/>
          <w:sz w:val="24"/>
          <w:szCs w:val="24"/>
        </w:rPr>
      </w:pPr>
      <w:r w:rsidRPr="00331948">
        <w:rPr>
          <w:rFonts w:ascii="Times New Roman" w:hAnsi="Times New Roman" w:cs="Times New Roman"/>
          <w:i/>
          <w:sz w:val="24"/>
          <w:szCs w:val="24"/>
        </w:rPr>
        <w:t>Göta Lejon</w:t>
      </w:r>
      <w:r>
        <w:rPr>
          <w:rFonts w:ascii="Times New Roman" w:hAnsi="Times New Roman" w:cs="Times New Roman"/>
          <w:sz w:val="24"/>
          <w:szCs w:val="24"/>
        </w:rPr>
        <w:t xml:space="preserve"> signalerade </w:t>
      </w:r>
      <w:r w:rsidR="00405D5E">
        <w:rPr>
          <w:rFonts w:ascii="Times New Roman" w:hAnsi="Times New Roman" w:cs="Times New Roman"/>
          <w:sz w:val="24"/>
          <w:szCs w:val="24"/>
        </w:rPr>
        <w:t>att</w:t>
      </w:r>
      <w:r>
        <w:rPr>
          <w:rFonts w:ascii="Times New Roman" w:hAnsi="Times New Roman" w:cs="Times New Roman"/>
          <w:sz w:val="24"/>
          <w:szCs w:val="24"/>
        </w:rPr>
        <w:t xml:space="preserve"> de bestyckade tyska trålarna, som fanns i området</w:t>
      </w:r>
      <w:r w:rsidR="000E0D95">
        <w:rPr>
          <w:rFonts w:ascii="Times New Roman" w:hAnsi="Times New Roman" w:cs="Times New Roman"/>
          <w:sz w:val="24"/>
          <w:szCs w:val="24"/>
        </w:rPr>
        <w:t xml:space="preserve">, </w:t>
      </w:r>
      <w:r>
        <w:rPr>
          <w:rFonts w:ascii="Times New Roman" w:hAnsi="Times New Roman" w:cs="Times New Roman"/>
          <w:sz w:val="24"/>
          <w:szCs w:val="24"/>
        </w:rPr>
        <w:t xml:space="preserve">skulle </w:t>
      </w:r>
      <w:r w:rsidR="000E0D95">
        <w:rPr>
          <w:rFonts w:ascii="Times New Roman" w:hAnsi="Times New Roman" w:cs="Times New Roman"/>
          <w:sz w:val="24"/>
          <w:szCs w:val="24"/>
        </w:rPr>
        <w:t xml:space="preserve">lämna svenskt vatten. </w:t>
      </w:r>
      <w:r w:rsidR="00405D5E">
        <w:rPr>
          <w:rFonts w:ascii="Times New Roman" w:hAnsi="Times New Roman" w:cs="Times New Roman"/>
          <w:sz w:val="24"/>
          <w:szCs w:val="24"/>
        </w:rPr>
        <w:t>Isbrytaren</w:t>
      </w:r>
      <w:r w:rsidR="000E0D95">
        <w:rPr>
          <w:rFonts w:ascii="Times New Roman" w:hAnsi="Times New Roman" w:cs="Times New Roman"/>
          <w:sz w:val="24"/>
          <w:szCs w:val="24"/>
        </w:rPr>
        <w:t xml:space="preserve"> </w:t>
      </w:r>
      <w:r>
        <w:rPr>
          <w:rFonts w:ascii="Times New Roman" w:hAnsi="Times New Roman" w:cs="Times New Roman"/>
          <w:sz w:val="24"/>
          <w:szCs w:val="24"/>
        </w:rPr>
        <w:t xml:space="preserve">försökte </w:t>
      </w:r>
      <w:r w:rsidR="00405D5E">
        <w:rPr>
          <w:rFonts w:ascii="Times New Roman" w:hAnsi="Times New Roman" w:cs="Times New Roman"/>
          <w:sz w:val="24"/>
          <w:szCs w:val="24"/>
        </w:rPr>
        <w:t xml:space="preserve">därefter </w:t>
      </w:r>
      <w:r>
        <w:rPr>
          <w:rFonts w:ascii="Times New Roman" w:hAnsi="Times New Roman" w:cs="Times New Roman"/>
          <w:sz w:val="24"/>
          <w:szCs w:val="24"/>
        </w:rPr>
        <w:t xml:space="preserve">undsätta en livbåt som bogserades bort av en tysk patrullbåt. Isbrytaren </w:t>
      </w:r>
      <w:r w:rsidR="009D6534">
        <w:rPr>
          <w:rFonts w:ascii="Times New Roman" w:hAnsi="Times New Roman" w:cs="Times New Roman"/>
          <w:sz w:val="24"/>
          <w:szCs w:val="24"/>
        </w:rPr>
        <w:t>kom</w:t>
      </w:r>
      <w:r>
        <w:rPr>
          <w:rFonts w:ascii="Times New Roman" w:hAnsi="Times New Roman" w:cs="Times New Roman"/>
          <w:sz w:val="24"/>
          <w:szCs w:val="24"/>
        </w:rPr>
        <w:t xml:space="preserve"> 20-30 meter från det tyska fartyget som </w:t>
      </w:r>
      <w:r w:rsidR="00405D5E">
        <w:rPr>
          <w:rFonts w:ascii="Times New Roman" w:hAnsi="Times New Roman" w:cs="Times New Roman"/>
          <w:sz w:val="24"/>
          <w:szCs w:val="24"/>
        </w:rPr>
        <w:t>struntade i</w:t>
      </w:r>
      <w:r>
        <w:rPr>
          <w:rFonts w:ascii="Times New Roman" w:hAnsi="Times New Roman" w:cs="Times New Roman"/>
          <w:sz w:val="24"/>
          <w:szCs w:val="24"/>
        </w:rPr>
        <w:t xml:space="preserve"> signalerna. I stället riktades kanonerna mot Göta Lejon. Kaptenen, Bertil Törnvall, beslöt att avstå från att </w:t>
      </w:r>
      <w:r w:rsidR="000E0D95">
        <w:rPr>
          <w:rFonts w:ascii="Times New Roman" w:hAnsi="Times New Roman" w:cs="Times New Roman"/>
          <w:sz w:val="24"/>
          <w:szCs w:val="24"/>
        </w:rPr>
        <w:t xml:space="preserve">räddningsförsöket. Han </w:t>
      </w:r>
      <w:r w:rsidR="003D012D">
        <w:rPr>
          <w:rFonts w:ascii="Times New Roman" w:hAnsi="Times New Roman" w:cs="Times New Roman"/>
          <w:sz w:val="24"/>
          <w:szCs w:val="24"/>
        </w:rPr>
        <w:t>berättade senare:</w:t>
      </w:r>
    </w:p>
    <w:p w14:paraId="77D6DBCE" w14:textId="7E407CBF" w:rsidR="003D012D" w:rsidRDefault="003D012D" w:rsidP="00331948">
      <w:pPr>
        <w:spacing w:after="0" w:line="240" w:lineRule="auto"/>
        <w:ind w:firstLine="1304"/>
        <w:rPr>
          <w:rFonts w:ascii="Times New Roman" w:hAnsi="Times New Roman" w:cs="Times New Roman"/>
          <w:sz w:val="24"/>
          <w:szCs w:val="24"/>
        </w:rPr>
      </w:pPr>
    </w:p>
    <w:p w14:paraId="0AFEB3FC" w14:textId="4A16A0F9" w:rsidR="003D012D" w:rsidRPr="002040E9" w:rsidRDefault="003D012D" w:rsidP="003D012D">
      <w:pPr>
        <w:spacing w:after="0" w:line="240" w:lineRule="auto"/>
        <w:ind w:left="1304"/>
        <w:rPr>
          <w:rFonts w:cstheme="minorHAnsi"/>
        </w:rPr>
      </w:pPr>
      <w:r w:rsidRPr="002040E9">
        <w:rPr>
          <w:rFonts w:cstheme="minorHAnsi"/>
        </w:rPr>
        <w:t xml:space="preserve">”…[Livbåten] gick så nära oss att vi såg ansiktena på folket som stod i livbåtarna och säkert hoppades att vi skulle kunna hjälpa </w:t>
      </w:r>
      <w:proofErr w:type="gramStart"/>
      <w:r w:rsidRPr="002040E9">
        <w:rPr>
          <w:rFonts w:cstheme="minorHAnsi"/>
        </w:rPr>
        <w:t>dom</w:t>
      </w:r>
      <w:proofErr w:type="gramEnd"/>
      <w:r w:rsidRPr="002040E9">
        <w:rPr>
          <w:rFonts w:cstheme="minorHAnsi"/>
        </w:rPr>
        <w:t>. Hade vi gjort närmanden hade vi troligen blivit beskjutna […] med hänsyn till att vi hade tyska kanoner riktade mot oss och en besättning om 50 man på vår isbrytare fann jag för gott att a</w:t>
      </w:r>
      <w:r w:rsidR="002040E9">
        <w:rPr>
          <w:rFonts w:cstheme="minorHAnsi"/>
        </w:rPr>
        <w:t>vstå</w:t>
      </w:r>
      <w:r w:rsidRPr="002040E9">
        <w:rPr>
          <w:rFonts w:cstheme="minorHAnsi"/>
        </w:rPr>
        <w:t>.”</w:t>
      </w:r>
      <w:r w:rsidRPr="002040E9">
        <w:rPr>
          <w:rStyle w:val="Fotnotsreferens"/>
          <w:rFonts w:cstheme="minorHAnsi"/>
        </w:rPr>
        <w:footnoteReference w:id="854"/>
      </w:r>
    </w:p>
    <w:p w14:paraId="0FFE7B5F" w14:textId="037C4933" w:rsidR="0018471C" w:rsidRPr="00A35F97" w:rsidRDefault="0018471C" w:rsidP="002040E9">
      <w:pPr>
        <w:spacing w:after="0" w:line="240" w:lineRule="auto"/>
        <w:rPr>
          <w:rFonts w:ascii="Times New Roman" w:hAnsi="Times New Roman" w:cs="Times New Roman"/>
          <w:sz w:val="24"/>
          <w:szCs w:val="24"/>
        </w:rPr>
      </w:pPr>
    </w:p>
    <w:p w14:paraId="30CFB5C4" w14:textId="77777777" w:rsidR="0018471C" w:rsidRPr="00FE7E07" w:rsidRDefault="0018471C" w:rsidP="00D773E7">
      <w:pPr>
        <w:spacing w:after="0" w:line="240" w:lineRule="auto"/>
        <w:rPr>
          <w:rFonts w:ascii="Times New Roman" w:hAnsi="Times New Roman" w:cs="Times New Roman"/>
          <w:sz w:val="32"/>
          <w:szCs w:val="32"/>
        </w:rPr>
      </w:pPr>
      <w:r w:rsidRPr="00FE7E07">
        <w:rPr>
          <w:rFonts w:ascii="Times New Roman" w:hAnsi="Times New Roman" w:cs="Times New Roman"/>
          <w:sz w:val="32"/>
          <w:szCs w:val="32"/>
        </w:rPr>
        <w:t>91 svenska fiskare omkom</w:t>
      </w:r>
    </w:p>
    <w:p w14:paraId="2B7CFA45" w14:textId="456BAC0C"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Även den svenska fiskerinäringen påverkades av kriget. Fiskarna fick direktiv om att ilandföra allt de kunde </w:t>
      </w:r>
      <w:r w:rsidR="009D6534">
        <w:rPr>
          <w:rFonts w:ascii="Times New Roman" w:hAnsi="Times New Roman" w:cs="Times New Roman"/>
          <w:sz w:val="24"/>
          <w:szCs w:val="24"/>
        </w:rPr>
        <w:t>fånga</w:t>
      </w:r>
      <w:r w:rsidRPr="00A35F97">
        <w:rPr>
          <w:rFonts w:ascii="Times New Roman" w:hAnsi="Times New Roman" w:cs="Times New Roman"/>
          <w:sz w:val="24"/>
          <w:szCs w:val="24"/>
        </w:rPr>
        <w:t>. Blåvitling och glyskolja blev något som konsumenterna kunde stå i kö för att komma över.</w:t>
      </w:r>
      <w:r w:rsidRPr="00A35F97">
        <w:rPr>
          <w:rStyle w:val="Fotnotsreferens"/>
          <w:rFonts w:ascii="Times New Roman" w:hAnsi="Times New Roman" w:cs="Times New Roman"/>
          <w:sz w:val="24"/>
          <w:szCs w:val="24"/>
        </w:rPr>
        <w:footnoteReference w:id="855"/>
      </w:r>
      <w:r w:rsidRPr="00A35F97">
        <w:rPr>
          <w:rFonts w:ascii="Times New Roman" w:hAnsi="Times New Roman" w:cs="Times New Roman"/>
          <w:sz w:val="24"/>
          <w:szCs w:val="24"/>
        </w:rPr>
        <w:t xml:space="preserve"> Det fiskades i Skagerrak och utanför Jyllands kuster</w:t>
      </w:r>
      <w:r w:rsidR="003E698B">
        <w:rPr>
          <w:rFonts w:ascii="Times New Roman" w:hAnsi="Times New Roman" w:cs="Times New Roman"/>
          <w:sz w:val="24"/>
          <w:szCs w:val="24"/>
        </w:rPr>
        <w:t>,</w:t>
      </w:r>
      <w:r w:rsidRPr="00A35F97">
        <w:rPr>
          <w:rFonts w:ascii="Times New Roman" w:hAnsi="Times New Roman" w:cs="Times New Roman"/>
          <w:sz w:val="24"/>
          <w:szCs w:val="24"/>
        </w:rPr>
        <w:t xml:space="preserve"> men stora delar av Nordsjön blev oåtkomliga</w:t>
      </w:r>
      <w:r w:rsidR="003E698B">
        <w:rPr>
          <w:rFonts w:ascii="Times New Roman" w:hAnsi="Times New Roman" w:cs="Times New Roman"/>
          <w:sz w:val="24"/>
          <w:szCs w:val="24"/>
        </w:rPr>
        <w:t>,</w:t>
      </w:r>
      <w:r w:rsidRPr="00A35F97">
        <w:rPr>
          <w:rFonts w:ascii="Times New Roman" w:hAnsi="Times New Roman" w:cs="Times New Roman"/>
          <w:sz w:val="24"/>
          <w:szCs w:val="24"/>
        </w:rPr>
        <w:t xml:space="preserve"> utom för de </w:t>
      </w:r>
      <w:r w:rsidR="00AE4529">
        <w:rPr>
          <w:rFonts w:ascii="Times New Roman" w:hAnsi="Times New Roman" w:cs="Times New Roman"/>
          <w:sz w:val="24"/>
          <w:szCs w:val="24"/>
        </w:rPr>
        <w:t>mest</w:t>
      </w:r>
      <w:r w:rsidRPr="00A35F97">
        <w:rPr>
          <w:rFonts w:ascii="Times New Roman" w:hAnsi="Times New Roman" w:cs="Times New Roman"/>
          <w:sz w:val="24"/>
          <w:szCs w:val="24"/>
        </w:rPr>
        <w:t xml:space="preserve"> våghalsiga. Den vid tiden nästan helt motoriserade fiskeflottans bränsleförsörjning blev ett annat problem. En del av behovet löstes via tjärolja</w:t>
      </w:r>
      <w:r w:rsidR="008411FC">
        <w:rPr>
          <w:rFonts w:ascii="Times New Roman" w:hAnsi="Times New Roman" w:cs="Times New Roman"/>
          <w:sz w:val="24"/>
          <w:szCs w:val="24"/>
        </w:rPr>
        <w:t>,</w:t>
      </w:r>
      <w:r w:rsidRPr="00A35F97">
        <w:rPr>
          <w:rFonts w:ascii="Times New Roman" w:hAnsi="Times New Roman" w:cs="Times New Roman"/>
          <w:sz w:val="24"/>
          <w:szCs w:val="24"/>
        </w:rPr>
        <w:t xml:space="preserve"> eller att fiskarna själva smälte fis</w:t>
      </w:r>
      <w:r w:rsidR="008411FC">
        <w:rPr>
          <w:rFonts w:ascii="Times New Roman" w:hAnsi="Times New Roman" w:cs="Times New Roman"/>
          <w:sz w:val="24"/>
          <w:szCs w:val="24"/>
        </w:rPr>
        <w:t>klevrar till tran</w:t>
      </w:r>
      <w:r w:rsidR="00405D5E">
        <w:rPr>
          <w:rFonts w:ascii="Times New Roman" w:hAnsi="Times New Roman" w:cs="Times New Roman"/>
          <w:sz w:val="24"/>
          <w:szCs w:val="24"/>
        </w:rPr>
        <w:t xml:space="preserve">, som </w:t>
      </w:r>
      <w:r w:rsidRPr="00A35F97">
        <w:rPr>
          <w:rFonts w:ascii="Times New Roman" w:hAnsi="Times New Roman" w:cs="Times New Roman"/>
          <w:sz w:val="24"/>
          <w:szCs w:val="24"/>
        </w:rPr>
        <w:t>drivmedel. Det gjordes experiment med såväl gengas som skifferolja</w:t>
      </w:r>
      <w:r w:rsidR="00405D5E">
        <w:rPr>
          <w:rFonts w:ascii="Times New Roman" w:hAnsi="Times New Roman" w:cs="Times New Roman"/>
          <w:sz w:val="24"/>
          <w:szCs w:val="24"/>
        </w:rPr>
        <w:t>,</w:t>
      </w:r>
      <w:r w:rsidRPr="00A35F97">
        <w:rPr>
          <w:rFonts w:ascii="Times New Roman" w:hAnsi="Times New Roman" w:cs="Times New Roman"/>
          <w:sz w:val="24"/>
          <w:szCs w:val="24"/>
        </w:rPr>
        <w:t xml:space="preserve"> och även seglen kom till heders igen.</w:t>
      </w:r>
      <w:r w:rsidRPr="00A35F97">
        <w:rPr>
          <w:rStyle w:val="Fotnotsreferens"/>
          <w:rFonts w:ascii="Times New Roman" w:hAnsi="Times New Roman" w:cs="Times New Roman"/>
          <w:sz w:val="24"/>
          <w:szCs w:val="24"/>
        </w:rPr>
        <w:footnoteReference w:id="856"/>
      </w:r>
      <w:r w:rsidRPr="00A35F97">
        <w:rPr>
          <w:rFonts w:ascii="Times New Roman" w:hAnsi="Times New Roman" w:cs="Times New Roman"/>
          <w:sz w:val="24"/>
          <w:szCs w:val="24"/>
        </w:rPr>
        <w:t xml:space="preserve"> Behovet av ved till gengas framgår av att det behövdes 20 till 25 säckar för en ordinär räkfisketur.</w:t>
      </w:r>
      <w:r w:rsidRPr="00A35F97">
        <w:rPr>
          <w:rStyle w:val="Fotnotsreferens"/>
          <w:rFonts w:ascii="Times New Roman" w:hAnsi="Times New Roman" w:cs="Times New Roman"/>
          <w:sz w:val="24"/>
          <w:szCs w:val="24"/>
        </w:rPr>
        <w:footnoteReference w:id="857"/>
      </w:r>
    </w:p>
    <w:p w14:paraId="7499E947" w14:textId="7F0D01BF"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Sammanlagt förolyckades 31 fiskebåtar </w:t>
      </w:r>
      <w:r w:rsidR="00E21C38">
        <w:rPr>
          <w:rFonts w:ascii="Times New Roman" w:hAnsi="Times New Roman" w:cs="Times New Roman"/>
          <w:sz w:val="24"/>
          <w:szCs w:val="24"/>
        </w:rPr>
        <w:t>och</w:t>
      </w:r>
      <w:r w:rsidRPr="00A35F97">
        <w:rPr>
          <w:rFonts w:ascii="Times New Roman" w:hAnsi="Times New Roman" w:cs="Times New Roman"/>
          <w:sz w:val="24"/>
          <w:szCs w:val="24"/>
        </w:rPr>
        <w:t xml:space="preserve"> 91 svenska fiskare </w:t>
      </w:r>
      <w:r w:rsidR="00E21C38">
        <w:rPr>
          <w:rFonts w:ascii="Times New Roman" w:hAnsi="Times New Roman" w:cs="Times New Roman"/>
          <w:sz w:val="24"/>
          <w:szCs w:val="24"/>
        </w:rPr>
        <w:t xml:space="preserve">omkom </w:t>
      </w:r>
      <w:r w:rsidRPr="00A35F97">
        <w:rPr>
          <w:rFonts w:ascii="Times New Roman" w:hAnsi="Times New Roman" w:cs="Times New Roman"/>
          <w:sz w:val="24"/>
          <w:szCs w:val="24"/>
        </w:rPr>
        <w:t>under det andra världskriget. Fyra av båtarna</w:t>
      </w:r>
      <w:r w:rsidR="00E21C38">
        <w:rPr>
          <w:rFonts w:ascii="Times New Roman" w:hAnsi="Times New Roman" w:cs="Times New Roman"/>
          <w:sz w:val="24"/>
          <w:szCs w:val="24"/>
        </w:rPr>
        <w:t>,</w:t>
      </w:r>
      <w:r w:rsidRPr="00A35F97">
        <w:rPr>
          <w:rFonts w:ascii="Times New Roman" w:hAnsi="Times New Roman" w:cs="Times New Roman"/>
          <w:sz w:val="24"/>
          <w:szCs w:val="24"/>
        </w:rPr>
        <w:t xml:space="preserve"> men endast en av de </w:t>
      </w:r>
      <w:r w:rsidR="00E21C38">
        <w:rPr>
          <w:rFonts w:ascii="Times New Roman" w:hAnsi="Times New Roman" w:cs="Times New Roman"/>
          <w:sz w:val="24"/>
          <w:szCs w:val="24"/>
        </w:rPr>
        <w:t>dödade,</w:t>
      </w:r>
      <w:r w:rsidRPr="00A35F97">
        <w:rPr>
          <w:rFonts w:ascii="Times New Roman" w:hAnsi="Times New Roman" w:cs="Times New Roman"/>
          <w:sz w:val="24"/>
          <w:szCs w:val="24"/>
        </w:rPr>
        <w:t xml:space="preserve"> hade sin hemvist i Sotenäs. I april 1944 minsprängdes </w:t>
      </w:r>
      <w:r w:rsidRPr="00A35F97">
        <w:rPr>
          <w:rFonts w:ascii="Times New Roman" w:hAnsi="Times New Roman" w:cs="Times New Roman"/>
          <w:i/>
          <w:iCs/>
          <w:sz w:val="24"/>
          <w:szCs w:val="24"/>
        </w:rPr>
        <w:t>LL 557 Glimmaren</w:t>
      </w:r>
      <w:r w:rsidRPr="00A35F97">
        <w:rPr>
          <w:rFonts w:ascii="Times New Roman" w:hAnsi="Times New Roman" w:cs="Times New Roman"/>
          <w:sz w:val="24"/>
          <w:szCs w:val="24"/>
        </w:rPr>
        <w:t xml:space="preserve"> från Gravarne utanför Hanstholm på Jylland. Glimmaren hade varit på snurrevadsfiske och när ankaret togs upp följde en mina med</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Explosionen blev våldsam men samtliga fem ombord överlevde. </w:t>
      </w:r>
      <w:r w:rsidRPr="00A35F97">
        <w:rPr>
          <w:rStyle w:val="Fotnotsreferens"/>
          <w:rFonts w:ascii="Times New Roman" w:hAnsi="Times New Roman" w:cs="Times New Roman"/>
          <w:sz w:val="24"/>
          <w:szCs w:val="24"/>
        </w:rPr>
        <w:footnoteReference w:id="858"/>
      </w:r>
      <w:r w:rsidRPr="00A35F97">
        <w:rPr>
          <w:rFonts w:ascii="Times New Roman" w:hAnsi="Times New Roman" w:cs="Times New Roman"/>
          <w:sz w:val="24"/>
          <w:szCs w:val="24"/>
        </w:rPr>
        <w:t xml:space="preserve"> I augusti samma år gick </w:t>
      </w:r>
      <w:r w:rsidRPr="00A35F97">
        <w:rPr>
          <w:rFonts w:ascii="Times New Roman" w:hAnsi="Times New Roman" w:cs="Times New Roman"/>
          <w:i/>
          <w:iCs/>
          <w:sz w:val="24"/>
          <w:szCs w:val="24"/>
        </w:rPr>
        <w:t>LL 949</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Gunnaren</w:t>
      </w:r>
      <w:r w:rsidRPr="00A35F97">
        <w:rPr>
          <w:rFonts w:ascii="Times New Roman" w:hAnsi="Times New Roman" w:cs="Times New Roman"/>
          <w:sz w:val="24"/>
          <w:szCs w:val="24"/>
        </w:rPr>
        <w:t xml:space="preserve"> från Fisketången på en mina utanför Skagen. </w:t>
      </w:r>
      <w:r w:rsidRPr="00A35F97">
        <w:rPr>
          <w:rFonts w:ascii="Times New Roman" w:hAnsi="Times New Roman" w:cs="Times New Roman"/>
          <w:i/>
          <w:iCs/>
          <w:sz w:val="24"/>
          <w:szCs w:val="24"/>
        </w:rPr>
        <w:t>Gunnaren</w:t>
      </w:r>
      <w:r w:rsidRPr="00A35F97">
        <w:rPr>
          <w:rFonts w:ascii="Times New Roman" w:hAnsi="Times New Roman" w:cs="Times New Roman"/>
          <w:sz w:val="24"/>
          <w:szCs w:val="24"/>
        </w:rPr>
        <w:t xml:space="preserve"> var en av de båtar som vågade sig ut på </w:t>
      </w:r>
      <w:r w:rsidR="008411FC">
        <w:rPr>
          <w:rFonts w:ascii="Times New Roman" w:hAnsi="Times New Roman" w:cs="Times New Roman"/>
          <w:sz w:val="24"/>
          <w:szCs w:val="24"/>
        </w:rPr>
        <w:t>Nordsjön; i en senare intervju berättade</w:t>
      </w:r>
      <w:r w:rsidRPr="00A35F97">
        <w:rPr>
          <w:rFonts w:ascii="Times New Roman" w:hAnsi="Times New Roman" w:cs="Times New Roman"/>
          <w:sz w:val="24"/>
          <w:szCs w:val="24"/>
        </w:rPr>
        <w:t xml:space="preserve"> skepparen Henry Hellgren </w:t>
      </w:r>
      <w:r w:rsidR="008411FC">
        <w:rPr>
          <w:rFonts w:ascii="Times New Roman" w:hAnsi="Times New Roman" w:cs="Times New Roman"/>
          <w:sz w:val="24"/>
          <w:szCs w:val="24"/>
        </w:rPr>
        <w:t>från</w:t>
      </w:r>
      <w:r w:rsidRPr="00A35F97">
        <w:rPr>
          <w:rFonts w:ascii="Times New Roman" w:hAnsi="Times New Roman" w:cs="Times New Roman"/>
          <w:sz w:val="24"/>
          <w:szCs w:val="24"/>
        </w:rPr>
        <w:t xml:space="preserve"> Fisketången</w:t>
      </w:r>
      <w:r w:rsidR="008411FC">
        <w:rPr>
          <w:rFonts w:ascii="Times New Roman" w:hAnsi="Times New Roman" w:cs="Times New Roman"/>
          <w:sz w:val="24"/>
          <w:szCs w:val="24"/>
        </w:rPr>
        <w:t>,</w:t>
      </w:r>
      <w:r w:rsidRPr="00A35F97">
        <w:rPr>
          <w:rFonts w:ascii="Times New Roman" w:hAnsi="Times New Roman" w:cs="Times New Roman"/>
          <w:sz w:val="24"/>
          <w:szCs w:val="24"/>
        </w:rPr>
        <w:t xml:space="preserve"> att han inte ansåg Nordsjön som farligare än Kattegatt eller Skagerrak: ”Vi blev ju aldrig ofredade av flygare eller krigsfartyg där ute.” </w:t>
      </w:r>
      <w:r w:rsidRPr="00A35F97">
        <w:rPr>
          <w:rFonts w:ascii="Times New Roman" w:hAnsi="Times New Roman" w:cs="Times New Roman"/>
          <w:i/>
          <w:iCs/>
          <w:sz w:val="24"/>
          <w:szCs w:val="24"/>
        </w:rPr>
        <w:t>Gunnaren</w:t>
      </w:r>
      <w:r w:rsidRPr="00A35F97">
        <w:rPr>
          <w:rFonts w:ascii="Times New Roman" w:hAnsi="Times New Roman" w:cs="Times New Roman"/>
          <w:sz w:val="24"/>
          <w:szCs w:val="24"/>
        </w:rPr>
        <w:t xml:space="preserve"> sjönk på fem minuter och besättningen hamnade i sjön. Efter en stunds simmande fann de den </w:t>
      </w:r>
      <w:r w:rsidR="003E698B">
        <w:rPr>
          <w:rFonts w:ascii="Times New Roman" w:hAnsi="Times New Roman" w:cs="Times New Roman"/>
          <w:sz w:val="24"/>
          <w:szCs w:val="24"/>
        </w:rPr>
        <w:t>halvt vattenfyllda livbåten. E</w:t>
      </w:r>
      <w:r w:rsidRPr="00A35F97">
        <w:rPr>
          <w:rFonts w:ascii="Times New Roman" w:hAnsi="Times New Roman" w:cs="Times New Roman"/>
          <w:sz w:val="24"/>
          <w:szCs w:val="24"/>
        </w:rPr>
        <w:t>fter några timmars rodd plockades de upp av en annan svensk fiskebåt.</w:t>
      </w:r>
      <w:r w:rsidRPr="00A35F97">
        <w:rPr>
          <w:rStyle w:val="Fotnotsreferens"/>
          <w:rFonts w:ascii="Times New Roman" w:hAnsi="Times New Roman" w:cs="Times New Roman"/>
          <w:sz w:val="24"/>
          <w:szCs w:val="24"/>
        </w:rPr>
        <w:footnoteReference w:id="859"/>
      </w:r>
    </w:p>
    <w:p w14:paraId="4F973C2F" w14:textId="204FEED4"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i/>
          <w:iCs/>
          <w:sz w:val="24"/>
          <w:szCs w:val="24"/>
        </w:rPr>
        <w:t>LL 962 Västkust</w:t>
      </w:r>
      <w:r w:rsidRPr="00A35F97">
        <w:rPr>
          <w:rFonts w:ascii="Times New Roman" w:hAnsi="Times New Roman" w:cs="Times New Roman"/>
          <w:sz w:val="24"/>
          <w:szCs w:val="24"/>
        </w:rPr>
        <w:t xml:space="preserve"> från Väjern kolliderade med en ubåt i mars 1945 och sjönk halvannan timmes gång utanför Hållö. Kollisionen blev våldsam och </w:t>
      </w:r>
      <w:r w:rsidR="00405D5E">
        <w:rPr>
          <w:rFonts w:ascii="Times New Roman" w:hAnsi="Times New Roman" w:cs="Times New Roman"/>
          <w:sz w:val="24"/>
          <w:szCs w:val="24"/>
        </w:rPr>
        <w:t>efteråt saknades en</w:t>
      </w:r>
      <w:r w:rsidRPr="00A35F97">
        <w:rPr>
          <w:rFonts w:ascii="Times New Roman" w:hAnsi="Times New Roman" w:cs="Times New Roman"/>
          <w:sz w:val="24"/>
          <w:szCs w:val="24"/>
        </w:rPr>
        <w:t xml:space="preserve"> av fiskarna. Efter en stund återfanns denne helt osannolikt ombord på den ubåt som troligen orsakat kollisionen men som återvänt till platsen.</w:t>
      </w:r>
      <w:r w:rsidRPr="00A35F97">
        <w:rPr>
          <w:rStyle w:val="Fotnotsreferens"/>
          <w:rFonts w:ascii="Times New Roman" w:hAnsi="Times New Roman" w:cs="Times New Roman"/>
          <w:sz w:val="24"/>
          <w:szCs w:val="24"/>
        </w:rPr>
        <w:footnoteReference w:id="860"/>
      </w:r>
      <w:r w:rsidRPr="00A35F97">
        <w:rPr>
          <w:rFonts w:ascii="Times New Roman" w:hAnsi="Times New Roman" w:cs="Times New Roman"/>
          <w:sz w:val="24"/>
          <w:szCs w:val="24"/>
        </w:rPr>
        <w:t xml:space="preserve"> En månad senare sänktes </w:t>
      </w:r>
      <w:r w:rsidRPr="00A35F97">
        <w:rPr>
          <w:rFonts w:ascii="Times New Roman" w:hAnsi="Times New Roman" w:cs="Times New Roman"/>
          <w:i/>
          <w:iCs/>
          <w:sz w:val="24"/>
          <w:szCs w:val="24"/>
        </w:rPr>
        <w:t>LL 605 Ramona</w:t>
      </w:r>
      <w:r w:rsidRPr="00A35F97">
        <w:rPr>
          <w:rFonts w:ascii="Times New Roman" w:hAnsi="Times New Roman" w:cs="Times New Roman"/>
          <w:sz w:val="24"/>
          <w:szCs w:val="24"/>
        </w:rPr>
        <w:t xml:space="preserve"> från Fisketången</w:t>
      </w:r>
      <w:r w:rsidR="009D6534">
        <w:rPr>
          <w:rFonts w:ascii="Times New Roman" w:hAnsi="Times New Roman" w:cs="Times New Roman"/>
          <w:sz w:val="24"/>
          <w:szCs w:val="24"/>
        </w:rPr>
        <w:t>. Fiskebåten befann sig</w:t>
      </w:r>
      <w:r w:rsidRPr="00A35F97">
        <w:rPr>
          <w:rFonts w:ascii="Times New Roman" w:hAnsi="Times New Roman" w:cs="Times New Roman"/>
          <w:sz w:val="24"/>
          <w:szCs w:val="24"/>
        </w:rPr>
        <w:t xml:space="preserve"> ett gott</w:t>
      </w:r>
      <w:r w:rsidR="00EC4679">
        <w:rPr>
          <w:rFonts w:ascii="Times New Roman" w:hAnsi="Times New Roman" w:cs="Times New Roman"/>
          <w:sz w:val="24"/>
          <w:szCs w:val="24"/>
        </w:rPr>
        <w:t xml:space="preserve"> stycke utanför Sandhammaren, </w:t>
      </w:r>
      <w:r w:rsidR="009D6534">
        <w:rPr>
          <w:rFonts w:ascii="Times New Roman" w:hAnsi="Times New Roman" w:cs="Times New Roman"/>
          <w:sz w:val="24"/>
          <w:szCs w:val="24"/>
        </w:rPr>
        <w:t xml:space="preserve">i </w:t>
      </w:r>
      <w:r w:rsidR="007C5C48">
        <w:rPr>
          <w:rFonts w:ascii="Times New Roman" w:hAnsi="Times New Roman" w:cs="Times New Roman"/>
          <w:sz w:val="24"/>
          <w:szCs w:val="24"/>
        </w:rPr>
        <w:t>far</w:t>
      </w:r>
      <w:r w:rsidR="009D6534">
        <w:rPr>
          <w:rFonts w:ascii="Times New Roman" w:hAnsi="Times New Roman" w:cs="Times New Roman"/>
          <w:sz w:val="24"/>
          <w:szCs w:val="24"/>
        </w:rPr>
        <w:t xml:space="preserve">vattnen utanför </w:t>
      </w:r>
      <w:r w:rsidR="007C5C48">
        <w:rPr>
          <w:rFonts w:ascii="Times New Roman" w:hAnsi="Times New Roman" w:cs="Times New Roman"/>
          <w:sz w:val="24"/>
          <w:szCs w:val="24"/>
        </w:rPr>
        <w:t xml:space="preserve">sydöstra Skåne när den besköts </w:t>
      </w:r>
      <w:r w:rsidRPr="00A35F97">
        <w:rPr>
          <w:rFonts w:ascii="Times New Roman" w:hAnsi="Times New Roman" w:cs="Times New Roman"/>
          <w:sz w:val="24"/>
          <w:szCs w:val="24"/>
        </w:rPr>
        <w:t xml:space="preserve">med granater och maskingevär från en ubåt av okänd nationalitet. </w:t>
      </w:r>
      <w:r w:rsidR="007C5C48">
        <w:rPr>
          <w:rFonts w:ascii="Times New Roman" w:hAnsi="Times New Roman" w:cs="Times New Roman"/>
          <w:sz w:val="24"/>
          <w:szCs w:val="24"/>
        </w:rPr>
        <w:t>En av fiskarna, Roger Karlsson,</w:t>
      </w:r>
      <w:r w:rsidR="007C5C48" w:rsidRPr="00A35F97">
        <w:rPr>
          <w:rFonts w:ascii="Times New Roman" w:hAnsi="Times New Roman" w:cs="Times New Roman"/>
          <w:sz w:val="24"/>
          <w:szCs w:val="24"/>
        </w:rPr>
        <w:t xml:space="preserve"> dödades </w:t>
      </w:r>
      <w:r w:rsidR="007C5C48">
        <w:rPr>
          <w:rFonts w:ascii="Times New Roman" w:hAnsi="Times New Roman" w:cs="Times New Roman"/>
          <w:sz w:val="24"/>
          <w:szCs w:val="24"/>
        </w:rPr>
        <w:t xml:space="preserve">mendan </w:t>
      </w:r>
      <w:r w:rsidRPr="00A35F97">
        <w:rPr>
          <w:rFonts w:ascii="Times New Roman" w:hAnsi="Times New Roman" w:cs="Times New Roman"/>
          <w:i/>
          <w:sz w:val="24"/>
          <w:szCs w:val="24"/>
        </w:rPr>
        <w:t>Ramona</w:t>
      </w:r>
      <w:r w:rsidR="007C5C48">
        <w:rPr>
          <w:rFonts w:ascii="Times New Roman" w:hAnsi="Times New Roman" w:cs="Times New Roman"/>
          <w:sz w:val="24"/>
          <w:szCs w:val="24"/>
        </w:rPr>
        <w:t xml:space="preserve"> gick till botten. D</w:t>
      </w:r>
      <w:r w:rsidRPr="00A35F97">
        <w:rPr>
          <w:rFonts w:ascii="Times New Roman" w:hAnsi="Times New Roman" w:cs="Times New Roman"/>
          <w:sz w:val="24"/>
          <w:szCs w:val="24"/>
        </w:rPr>
        <w:t xml:space="preserve">en övriga besättningen på fyra man räddade sig via en sönderskjuten livbåt. Det antogs länge att </w:t>
      </w:r>
      <w:r w:rsidRPr="00A35F97">
        <w:rPr>
          <w:rFonts w:ascii="Times New Roman" w:hAnsi="Times New Roman" w:cs="Times New Roman"/>
          <w:i/>
          <w:iCs/>
          <w:sz w:val="24"/>
          <w:szCs w:val="24"/>
        </w:rPr>
        <w:lastRenderedPageBreak/>
        <w:t>Ramona</w:t>
      </w:r>
      <w:r w:rsidR="00EC4679">
        <w:rPr>
          <w:rFonts w:ascii="Times New Roman" w:hAnsi="Times New Roman" w:cs="Times New Roman"/>
          <w:sz w:val="24"/>
          <w:szCs w:val="24"/>
        </w:rPr>
        <w:t xml:space="preserve"> sänkts av en tysk ubåt. H</w:t>
      </w:r>
      <w:r w:rsidRPr="00A35F97">
        <w:rPr>
          <w:rFonts w:ascii="Times New Roman" w:hAnsi="Times New Roman" w:cs="Times New Roman"/>
          <w:sz w:val="24"/>
          <w:szCs w:val="24"/>
        </w:rPr>
        <w:t>embygdsforskare, som ägnat saken uppmärksamhet, menar det sannolikt var den sovjetiska ubåtskryssaren K 51 som genomförde angreppet</w:t>
      </w:r>
      <w:r w:rsidR="00EC4679">
        <w:rPr>
          <w:rFonts w:ascii="Times New Roman" w:hAnsi="Times New Roman" w:cs="Times New Roman"/>
          <w:sz w:val="24"/>
          <w:szCs w:val="24"/>
        </w:rPr>
        <w:t>,</w:t>
      </w:r>
      <w:r w:rsidRPr="00A35F97">
        <w:rPr>
          <w:rFonts w:ascii="Times New Roman" w:hAnsi="Times New Roman" w:cs="Times New Roman"/>
          <w:sz w:val="24"/>
          <w:szCs w:val="24"/>
        </w:rPr>
        <w:t xml:space="preserve"> trots att </w:t>
      </w:r>
      <w:r w:rsidRPr="00A35F97">
        <w:rPr>
          <w:rFonts w:ascii="Times New Roman" w:hAnsi="Times New Roman" w:cs="Times New Roman"/>
          <w:i/>
          <w:iCs/>
          <w:sz w:val="24"/>
          <w:szCs w:val="24"/>
        </w:rPr>
        <w:t>Ramona</w:t>
      </w:r>
      <w:r w:rsidRPr="00A35F97">
        <w:rPr>
          <w:rFonts w:ascii="Times New Roman" w:hAnsi="Times New Roman" w:cs="Times New Roman"/>
          <w:sz w:val="24"/>
          <w:szCs w:val="24"/>
        </w:rPr>
        <w:t xml:space="preserve"> bar svensk nationalitetsbeteckning.</w:t>
      </w:r>
      <w:r w:rsidRPr="00A35F97">
        <w:rPr>
          <w:rStyle w:val="Fotnotsreferens"/>
          <w:rFonts w:ascii="Times New Roman" w:hAnsi="Times New Roman" w:cs="Times New Roman"/>
          <w:sz w:val="24"/>
          <w:szCs w:val="24"/>
        </w:rPr>
        <w:footnoteReference w:id="861"/>
      </w:r>
      <w:r w:rsidRPr="00A35F97">
        <w:rPr>
          <w:rFonts w:ascii="Times New Roman" w:hAnsi="Times New Roman" w:cs="Times New Roman"/>
          <w:sz w:val="24"/>
          <w:szCs w:val="24"/>
        </w:rPr>
        <w:t xml:space="preserve">  </w:t>
      </w:r>
    </w:p>
    <w:p w14:paraId="77ECA66C" w14:textId="7594F800"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Förutom riskerna att råka ut för minor anfölls fiskebåtar vid flera tillfällen helt oprovocerat. De som gick nära ockuperade kuster</w:t>
      </w:r>
      <w:r w:rsidR="00AE4529">
        <w:rPr>
          <w:rFonts w:ascii="Times New Roman" w:hAnsi="Times New Roman" w:cs="Times New Roman"/>
          <w:sz w:val="24"/>
          <w:szCs w:val="24"/>
        </w:rPr>
        <w:t>,</w:t>
      </w:r>
      <w:r w:rsidRPr="00A35F97">
        <w:rPr>
          <w:rFonts w:ascii="Times New Roman" w:hAnsi="Times New Roman" w:cs="Times New Roman"/>
          <w:sz w:val="24"/>
          <w:szCs w:val="24"/>
        </w:rPr>
        <w:t xml:space="preserve"> eller stötte samman med främmande marina enheter</w:t>
      </w:r>
      <w:r w:rsidR="00AE4529">
        <w:rPr>
          <w:rFonts w:ascii="Times New Roman" w:hAnsi="Times New Roman" w:cs="Times New Roman"/>
          <w:sz w:val="24"/>
          <w:szCs w:val="24"/>
        </w:rPr>
        <w:t>,</w:t>
      </w:r>
      <w:r w:rsidRPr="00A35F97">
        <w:rPr>
          <w:rFonts w:ascii="Times New Roman" w:hAnsi="Times New Roman" w:cs="Times New Roman"/>
          <w:sz w:val="24"/>
          <w:szCs w:val="24"/>
        </w:rPr>
        <w:t xml:space="preserve"> råkade ibland ut för mer eller mindre hårdföra inspektioner och incidenter. En av de mer brutala händelserna som skakade om de västsvenska fiskelägena inträffade sommaren 1943. Två fiskebåtar från Öckerö, </w:t>
      </w:r>
      <w:r w:rsidRPr="00A35F97">
        <w:rPr>
          <w:rFonts w:ascii="Times New Roman" w:hAnsi="Times New Roman" w:cs="Times New Roman"/>
          <w:i/>
          <w:sz w:val="24"/>
          <w:szCs w:val="24"/>
        </w:rPr>
        <w:t>Hermon</w:t>
      </w:r>
      <w:r w:rsidRPr="00A35F97">
        <w:rPr>
          <w:rFonts w:ascii="Times New Roman" w:hAnsi="Times New Roman" w:cs="Times New Roman"/>
          <w:sz w:val="24"/>
          <w:szCs w:val="24"/>
        </w:rPr>
        <w:t xml:space="preserve"> och </w:t>
      </w:r>
      <w:r w:rsidRPr="00A35F97">
        <w:rPr>
          <w:rFonts w:ascii="Times New Roman" w:hAnsi="Times New Roman" w:cs="Times New Roman"/>
          <w:i/>
          <w:sz w:val="24"/>
          <w:szCs w:val="24"/>
        </w:rPr>
        <w:t>Västkusten</w:t>
      </w:r>
      <w:r w:rsidRPr="00A35F97">
        <w:rPr>
          <w:rFonts w:ascii="Times New Roman" w:hAnsi="Times New Roman" w:cs="Times New Roman"/>
          <w:sz w:val="24"/>
          <w:szCs w:val="24"/>
        </w:rPr>
        <w:t xml:space="preserve">, attackerades utan synbar anledning av tyska minsvepare. Samtliga tolv i besättningen dödades samtidigt som överfallen bevittnades från </w:t>
      </w:r>
      <w:r w:rsidR="00437040">
        <w:rPr>
          <w:rFonts w:ascii="Times New Roman" w:hAnsi="Times New Roman" w:cs="Times New Roman"/>
          <w:sz w:val="24"/>
          <w:szCs w:val="24"/>
        </w:rPr>
        <w:t>flera svenska</w:t>
      </w:r>
      <w:r w:rsidRPr="00A35F97">
        <w:rPr>
          <w:rFonts w:ascii="Times New Roman" w:hAnsi="Times New Roman" w:cs="Times New Roman"/>
          <w:sz w:val="24"/>
          <w:szCs w:val="24"/>
        </w:rPr>
        <w:t xml:space="preserve"> fiskebåtar i närheten. De svenska reaktionerna blev starka. Under några veckor avstannade hela fisket men snart tvingade sig båtarna ut igen.</w:t>
      </w:r>
      <w:r w:rsidRPr="00A35F97">
        <w:rPr>
          <w:rStyle w:val="Fotnotsreferens"/>
          <w:rFonts w:ascii="Times New Roman" w:hAnsi="Times New Roman" w:cs="Times New Roman"/>
          <w:sz w:val="24"/>
          <w:szCs w:val="24"/>
        </w:rPr>
        <w:footnoteReference w:id="862"/>
      </w:r>
      <w:r w:rsidRPr="00A35F97">
        <w:rPr>
          <w:rFonts w:ascii="Times New Roman" w:hAnsi="Times New Roman" w:cs="Times New Roman"/>
          <w:sz w:val="24"/>
          <w:szCs w:val="24"/>
        </w:rPr>
        <w:t xml:space="preserve"> Fisk var en viktig vara i en tid då nästan alla andra livsmedel var ransonerade.</w:t>
      </w:r>
    </w:p>
    <w:p w14:paraId="4CB964C9" w14:textId="77777777" w:rsidR="0018471C" w:rsidRPr="00A35F97" w:rsidRDefault="0018471C" w:rsidP="00D773E7">
      <w:pPr>
        <w:spacing w:after="0" w:line="240" w:lineRule="auto"/>
        <w:rPr>
          <w:rFonts w:ascii="Times New Roman" w:hAnsi="Times New Roman" w:cs="Times New Roman"/>
          <w:sz w:val="24"/>
          <w:szCs w:val="24"/>
        </w:rPr>
      </w:pPr>
    </w:p>
    <w:p w14:paraId="7F5C4E0E" w14:textId="77777777" w:rsidR="0018471C" w:rsidRPr="00FE7E07" w:rsidRDefault="0018471C" w:rsidP="00D773E7">
      <w:pPr>
        <w:spacing w:after="0" w:line="240" w:lineRule="auto"/>
        <w:rPr>
          <w:rFonts w:ascii="Times New Roman" w:hAnsi="Times New Roman" w:cs="Times New Roman"/>
          <w:sz w:val="32"/>
          <w:szCs w:val="32"/>
        </w:rPr>
      </w:pPr>
      <w:r w:rsidRPr="00FE7E07">
        <w:rPr>
          <w:rFonts w:ascii="Times New Roman" w:hAnsi="Times New Roman" w:cs="Times New Roman"/>
          <w:sz w:val="32"/>
          <w:szCs w:val="32"/>
        </w:rPr>
        <w:t>Kullagertrafiken</w:t>
      </w:r>
    </w:p>
    <w:p w14:paraId="132B6387" w14:textId="53BD83A3"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Storbritanniens acceptans av lejdtrafiken liksom järnmalmsexporten hade realpolitiska undertoner. Det fanns också en annan svensk produkt som var </w:t>
      </w:r>
      <w:r w:rsidR="008411FC">
        <w:rPr>
          <w:rFonts w:ascii="Times New Roman" w:hAnsi="Times New Roman" w:cs="Times New Roman"/>
          <w:sz w:val="24"/>
          <w:szCs w:val="24"/>
        </w:rPr>
        <w:t>eftertraktad av</w:t>
      </w:r>
      <w:r w:rsidRPr="00A35F97">
        <w:rPr>
          <w:rFonts w:ascii="Times New Roman" w:hAnsi="Times New Roman" w:cs="Times New Roman"/>
          <w:sz w:val="24"/>
          <w:szCs w:val="24"/>
        </w:rPr>
        <w:t xml:space="preserve"> de krigförande länderna: kullager från Svenska Kullagerfabriken, SKF. Företaget är en svensk framgångssaga efter det att maskiningenjören Sven Wingquist fick sitt patent 25406 beviljat 1907. Inom några få år utvecklas bolaget till att bli världsledande och SKF etablerade sig i flera länder. Framgången gick i takt med att allt fler rörliga maskinprodukter med kullager började masstillverkas och efterfrågan syntes oändlig. Mer än något annat industriföretag kom SKF att förknippas med svensk kvalitet och snart svarade företaget för 70 procent av världens produktion av kul- och rullager.</w:t>
      </w:r>
    </w:p>
    <w:p w14:paraId="0295F003" w14:textId="419D1463"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 stora industrinationerna Tyskland och Storbritannien </w:t>
      </w:r>
      <w:r w:rsidR="00AE4529">
        <w:rPr>
          <w:rFonts w:ascii="Times New Roman" w:hAnsi="Times New Roman" w:cs="Times New Roman"/>
          <w:sz w:val="24"/>
          <w:szCs w:val="24"/>
        </w:rPr>
        <w:t>var</w:t>
      </w:r>
      <w:r w:rsidRPr="00A35F97">
        <w:rPr>
          <w:rFonts w:ascii="Times New Roman" w:hAnsi="Times New Roman" w:cs="Times New Roman"/>
          <w:sz w:val="24"/>
          <w:szCs w:val="24"/>
        </w:rPr>
        <w:t xml:space="preserve"> redan under mellankrigstiden beroende av dessa kullager, inte minst till militära behov. Fordon, tanks, flygplan, tåg eller kulsprutor – alla behövde lager från SKF. I Schweinfurt i norra Bayern etablerades dotterbolage</w:t>
      </w:r>
      <w:r w:rsidR="00437040">
        <w:rPr>
          <w:rFonts w:ascii="Times New Roman" w:hAnsi="Times New Roman" w:cs="Times New Roman"/>
          <w:sz w:val="24"/>
          <w:szCs w:val="24"/>
        </w:rPr>
        <w:t>t VKF under svensk ledning. S</w:t>
      </w:r>
      <w:r w:rsidRPr="00A35F97">
        <w:rPr>
          <w:rFonts w:ascii="Times New Roman" w:hAnsi="Times New Roman" w:cs="Times New Roman"/>
          <w:sz w:val="24"/>
          <w:szCs w:val="24"/>
        </w:rPr>
        <w:t xml:space="preserve">taden blev snart centrum för den tyska kullagerproduktionen. Det delägda bolaget Skefko i Luton, strax norr om London, svarade för stora delar av den brittiska marknadens behov. Båda länderna försökte upprätthålla importen från Sverige under kriget samtidigt som deras </w:t>
      </w:r>
      <w:r w:rsidR="00AE4529">
        <w:rPr>
          <w:rFonts w:ascii="Times New Roman" w:hAnsi="Times New Roman" w:cs="Times New Roman"/>
          <w:sz w:val="24"/>
          <w:szCs w:val="24"/>
        </w:rPr>
        <w:t>respektive flyg</w:t>
      </w:r>
      <w:r w:rsidRPr="00A35F97">
        <w:rPr>
          <w:rFonts w:ascii="Times New Roman" w:hAnsi="Times New Roman" w:cs="Times New Roman"/>
          <w:sz w:val="24"/>
          <w:szCs w:val="24"/>
        </w:rPr>
        <w:t>stridskrafter försökte ödelägga fiendens fabriker. Industristaden Luton blev hårt bombad och i fabrikerna i Schweinfurt anfölls i en rad massiva flygangrepp. Produktionsstörningarna medförde att intresset ökade för produkter från Sverige. Vissa speciallager och stålprodukter kunde dessu</w:t>
      </w:r>
      <w:r w:rsidR="00F82485">
        <w:rPr>
          <w:rFonts w:ascii="Times New Roman" w:hAnsi="Times New Roman" w:cs="Times New Roman"/>
          <w:sz w:val="24"/>
          <w:szCs w:val="24"/>
        </w:rPr>
        <w:t>tom endast framställas vid SKF:s</w:t>
      </w:r>
      <w:r w:rsidRPr="00A35F97">
        <w:rPr>
          <w:rFonts w:ascii="Times New Roman" w:hAnsi="Times New Roman" w:cs="Times New Roman"/>
          <w:sz w:val="24"/>
          <w:szCs w:val="24"/>
        </w:rPr>
        <w:t xml:space="preserve"> fabriker i Gam</w:t>
      </w:r>
      <w:r w:rsidR="00803861">
        <w:rPr>
          <w:rFonts w:ascii="Times New Roman" w:hAnsi="Times New Roman" w:cs="Times New Roman"/>
          <w:sz w:val="24"/>
          <w:szCs w:val="24"/>
        </w:rPr>
        <w:t>lestaden i Göteborg. D</w:t>
      </w:r>
      <w:r w:rsidR="00E21C38">
        <w:rPr>
          <w:rFonts w:ascii="Times New Roman" w:hAnsi="Times New Roman" w:cs="Times New Roman"/>
          <w:sz w:val="24"/>
          <w:szCs w:val="24"/>
        </w:rPr>
        <w:t>elegationer</w:t>
      </w:r>
      <w:r w:rsidRPr="00A35F97">
        <w:rPr>
          <w:rFonts w:ascii="Times New Roman" w:hAnsi="Times New Roman" w:cs="Times New Roman"/>
          <w:sz w:val="24"/>
          <w:szCs w:val="24"/>
        </w:rPr>
        <w:t xml:space="preserve"> från de krigförande länderna </w:t>
      </w:r>
      <w:r w:rsidR="00803861">
        <w:rPr>
          <w:rFonts w:ascii="Times New Roman" w:hAnsi="Times New Roman" w:cs="Times New Roman"/>
          <w:sz w:val="24"/>
          <w:szCs w:val="24"/>
        </w:rPr>
        <w:t xml:space="preserve">anlände med viss regelbundenhet </w:t>
      </w:r>
      <w:r w:rsidRPr="00A35F97">
        <w:rPr>
          <w:rFonts w:ascii="Times New Roman" w:hAnsi="Times New Roman" w:cs="Times New Roman"/>
          <w:sz w:val="24"/>
          <w:szCs w:val="24"/>
        </w:rPr>
        <w:t>för att förhandla om leveranser till sin krigsindustri. Exporten till Tyskland var genom den geografiska närheten relativt enkel och säker, värre var det att sända kullager till Storbritannien. Efter det att Sverige i praktiken spärrats av västerut i april 1940 kunde en del av SKF:s export ske via Sovjetunionen</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Det var en nedtystad och omständlig transportled som stängdes efter det tyska anfallet på Sovjetunionen i juni 1941.</w:t>
      </w:r>
    </w:p>
    <w:p w14:paraId="4D255EE2" w14:textId="4EAF541F"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Den svenska kullagertrafiken har under åren varit föremål för diskussion. Frågan har inte minst kretsat kring vilken betydelse den svenska exporten hade för Tysklands krigsansträngningar men också kring SKF:s</w:t>
      </w:r>
      <w:r w:rsidR="00405D5E">
        <w:rPr>
          <w:rFonts w:ascii="Times New Roman" w:hAnsi="Times New Roman" w:cs="Times New Roman"/>
          <w:sz w:val="24"/>
          <w:szCs w:val="24"/>
        </w:rPr>
        <w:t>,</w:t>
      </w:r>
      <w:r w:rsidRPr="00A35F97">
        <w:rPr>
          <w:rFonts w:ascii="Times New Roman" w:hAnsi="Times New Roman" w:cs="Times New Roman"/>
          <w:sz w:val="24"/>
          <w:szCs w:val="24"/>
        </w:rPr>
        <w:t xml:space="preserve"> och den svenska statens</w:t>
      </w:r>
      <w:r w:rsidR="00405D5E">
        <w:rPr>
          <w:rFonts w:ascii="Times New Roman" w:hAnsi="Times New Roman" w:cs="Times New Roman"/>
          <w:sz w:val="24"/>
          <w:szCs w:val="24"/>
        </w:rPr>
        <w:t xml:space="preserve">, </w:t>
      </w:r>
      <w:r w:rsidRPr="00A35F97">
        <w:rPr>
          <w:rFonts w:ascii="Times New Roman" w:hAnsi="Times New Roman" w:cs="Times New Roman"/>
          <w:sz w:val="24"/>
          <w:szCs w:val="24"/>
        </w:rPr>
        <w:t>moral. Den brittiske ekonomhistorikern Eric B. Golson noterar att SKF:s export, samt produktionen vid bolagets fabrik i Schweinfurt, svarade för 58 procent av Tysklands behov</w:t>
      </w:r>
      <w:r w:rsidR="00405D5E">
        <w:rPr>
          <w:rFonts w:ascii="Times New Roman" w:hAnsi="Times New Roman" w:cs="Times New Roman"/>
          <w:sz w:val="24"/>
          <w:szCs w:val="24"/>
        </w:rPr>
        <w:t>,</w:t>
      </w:r>
      <w:r w:rsidRPr="00A35F97">
        <w:rPr>
          <w:rFonts w:ascii="Times New Roman" w:hAnsi="Times New Roman" w:cs="Times New Roman"/>
          <w:sz w:val="24"/>
          <w:szCs w:val="24"/>
        </w:rPr>
        <w:t xml:space="preserve"> medan 31 procent av Storbritanniens tillgodosågs av fabriken i Luton samt blockadbrytarna från Sverige. Det är höga siffror i relation till den enorma produktion av flygplan och militära fordon som ägde </w:t>
      </w:r>
      <w:r w:rsidRPr="00A35F97">
        <w:rPr>
          <w:rFonts w:ascii="Times New Roman" w:hAnsi="Times New Roman" w:cs="Times New Roman"/>
          <w:sz w:val="24"/>
          <w:szCs w:val="24"/>
        </w:rPr>
        <w:lastRenderedPageBreak/>
        <w:t xml:space="preserve">rum under kriget. Sammanlagt lyckades Tyskland tillverka omkring 120 000 flygplan; över 40 000 enbart 1944 när landet utsattes för ständiga bombanfall och led brist på de flesta råvaror. Storbritannien tillverkade </w:t>
      </w:r>
      <w:r w:rsidR="00497B28">
        <w:rPr>
          <w:rFonts w:ascii="Times New Roman" w:hAnsi="Times New Roman" w:cs="Times New Roman"/>
          <w:sz w:val="24"/>
          <w:szCs w:val="24"/>
        </w:rPr>
        <w:t>något fler</w:t>
      </w:r>
      <w:r w:rsidRPr="00A35F97">
        <w:rPr>
          <w:rFonts w:ascii="Times New Roman" w:hAnsi="Times New Roman" w:cs="Times New Roman"/>
          <w:sz w:val="24"/>
          <w:szCs w:val="24"/>
        </w:rPr>
        <w:t>, eller 130 000 flygmaskiner</w:t>
      </w:r>
      <w:r w:rsidR="00497B28">
        <w:rPr>
          <w:rFonts w:ascii="Times New Roman" w:hAnsi="Times New Roman" w:cs="Times New Roman"/>
          <w:sz w:val="24"/>
          <w:szCs w:val="24"/>
        </w:rPr>
        <w:t>,</w:t>
      </w:r>
      <w:r w:rsidRPr="00A35F97">
        <w:rPr>
          <w:rFonts w:ascii="Times New Roman" w:hAnsi="Times New Roman" w:cs="Times New Roman"/>
          <w:sz w:val="24"/>
          <w:szCs w:val="24"/>
        </w:rPr>
        <w:t xml:space="preserve"> </w:t>
      </w:r>
      <w:r w:rsidR="00497B28">
        <w:rPr>
          <w:rFonts w:ascii="Times New Roman" w:hAnsi="Times New Roman" w:cs="Times New Roman"/>
          <w:sz w:val="24"/>
          <w:szCs w:val="24"/>
        </w:rPr>
        <w:t xml:space="preserve">under åren </w:t>
      </w:r>
      <w:r w:rsidRPr="00A35F97">
        <w:rPr>
          <w:rFonts w:ascii="Times New Roman" w:hAnsi="Times New Roman" w:cs="Times New Roman"/>
          <w:sz w:val="24"/>
          <w:szCs w:val="24"/>
        </w:rPr>
        <w:t xml:space="preserve">1939-1945. Landet fick dessutom </w:t>
      </w:r>
      <w:r w:rsidR="00497B28">
        <w:rPr>
          <w:rFonts w:ascii="Times New Roman" w:hAnsi="Times New Roman" w:cs="Times New Roman"/>
          <w:sz w:val="24"/>
          <w:szCs w:val="24"/>
        </w:rPr>
        <w:t>under</w:t>
      </w:r>
      <w:r w:rsidRPr="00A35F97">
        <w:rPr>
          <w:rFonts w:ascii="Times New Roman" w:hAnsi="Times New Roman" w:cs="Times New Roman"/>
          <w:sz w:val="24"/>
          <w:szCs w:val="24"/>
        </w:rPr>
        <w:t xml:space="preserve">stöd genom de dryga 300 000 plan som sändes från USA. Även där var SKF inblandat med kullager via sitt dotterbolag SKF-US. Detta bolag övertogs resolut av den amerikanska staten när kriget inleddes. </w:t>
      </w:r>
    </w:p>
    <w:p w14:paraId="2DB5DBFF" w14:textId="461C0A6D"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Även importen fick betydelse </w:t>
      </w:r>
      <w:r w:rsidR="00497B28">
        <w:rPr>
          <w:rFonts w:ascii="Times New Roman" w:hAnsi="Times New Roman" w:cs="Times New Roman"/>
          <w:sz w:val="24"/>
          <w:szCs w:val="24"/>
        </w:rPr>
        <w:t>för de krigförande länderna. U</w:t>
      </w:r>
      <w:r w:rsidRPr="00A35F97">
        <w:rPr>
          <w:rFonts w:ascii="Times New Roman" w:hAnsi="Times New Roman" w:cs="Times New Roman"/>
          <w:sz w:val="24"/>
          <w:szCs w:val="24"/>
        </w:rPr>
        <w:t xml:space="preserve">ngefär 10 procent av alla tyska kullager och 15 procent av de brittiska kom direkt från Sverige. Britterna fick rabatt </w:t>
      </w:r>
      <w:r w:rsidR="00437040">
        <w:rPr>
          <w:rFonts w:ascii="Times New Roman" w:hAnsi="Times New Roman" w:cs="Times New Roman"/>
          <w:sz w:val="24"/>
          <w:szCs w:val="24"/>
        </w:rPr>
        <w:t>till skillnad mot tyskarna. S</w:t>
      </w:r>
      <w:r w:rsidRPr="00A35F97">
        <w:rPr>
          <w:rFonts w:ascii="Times New Roman" w:hAnsi="Times New Roman" w:cs="Times New Roman"/>
          <w:sz w:val="24"/>
          <w:szCs w:val="24"/>
        </w:rPr>
        <w:t xml:space="preserve">amtidigt följde inte SKF, eller snarare den svenska regeringen och dess myndigheter som tidigt tog över exportbesluten, de överenskommelser som gjorts med Storbritannien. Under hela kriget exporterade SKF mer än vad man förbundit sig till tyska mottagare och tog dessutom </w:t>
      </w:r>
      <w:r w:rsidR="00AE4529">
        <w:rPr>
          <w:rFonts w:ascii="Times New Roman" w:hAnsi="Times New Roman" w:cs="Times New Roman"/>
          <w:sz w:val="24"/>
          <w:szCs w:val="24"/>
        </w:rPr>
        <w:t>bättre</w:t>
      </w:r>
      <w:r w:rsidRPr="00A35F97">
        <w:rPr>
          <w:rFonts w:ascii="Times New Roman" w:hAnsi="Times New Roman" w:cs="Times New Roman"/>
          <w:sz w:val="24"/>
          <w:szCs w:val="24"/>
        </w:rPr>
        <w:t xml:space="preserve"> betalt.</w:t>
      </w:r>
      <w:r w:rsidRPr="00A35F97">
        <w:rPr>
          <w:rStyle w:val="Fotnotsreferens"/>
          <w:rFonts w:ascii="Times New Roman" w:hAnsi="Times New Roman" w:cs="Times New Roman"/>
          <w:sz w:val="24"/>
          <w:szCs w:val="24"/>
        </w:rPr>
        <w:footnoteReference w:id="863"/>
      </w:r>
    </w:p>
    <w:p w14:paraId="34C59297" w14:textId="7899E3A8"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Många av frågorna blir sannolikt aldrig utredda och SKF </w:t>
      </w:r>
      <w:r w:rsidR="00405D5E">
        <w:rPr>
          <w:rFonts w:ascii="Times New Roman" w:hAnsi="Times New Roman" w:cs="Times New Roman"/>
          <w:sz w:val="24"/>
          <w:szCs w:val="24"/>
        </w:rPr>
        <w:t>gallrade bort</w:t>
      </w:r>
      <w:r w:rsidRPr="00A35F97">
        <w:rPr>
          <w:rFonts w:ascii="Times New Roman" w:hAnsi="Times New Roman" w:cs="Times New Roman"/>
          <w:sz w:val="24"/>
          <w:szCs w:val="24"/>
        </w:rPr>
        <w:t xml:space="preserve"> delar av sina arkiv efter kriget. Inte heller finns särskilt mycket bevarat i andra arkiv; ända fram till 1995 var dokumenten dessutom hemligstämplade. Lysekilsjournalisten Terje Fredh, som publicerat ett stort antal böcker om svenska förhållanden under andra världskriget, noterar lakoniskt att det finns ”förvånansvärt få dokument i denna affär”.</w:t>
      </w:r>
      <w:r w:rsidRPr="00A35F97">
        <w:rPr>
          <w:rStyle w:val="Fotnotsreferens"/>
          <w:rFonts w:ascii="Times New Roman" w:hAnsi="Times New Roman" w:cs="Times New Roman"/>
          <w:sz w:val="24"/>
          <w:szCs w:val="24"/>
        </w:rPr>
        <w:footnoteReference w:id="864"/>
      </w:r>
      <w:r w:rsidRPr="00A35F97">
        <w:rPr>
          <w:rFonts w:ascii="Times New Roman" w:hAnsi="Times New Roman" w:cs="Times New Roman"/>
          <w:sz w:val="24"/>
          <w:szCs w:val="24"/>
        </w:rPr>
        <w:t xml:space="preserve"> Klart är dock att de allierades tryck på Sverige ökade i krigets slutskede. Det fanns amerikanska planer på – eller åtminstone hot om – att angripa Sverige om inte kullagerexporten </w:t>
      </w:r>
      <w:r w:rsidR="007C5C48">
        <w:rPr>
          <w:rFonts w:ascii="Times New Roman" w:hAnsi="Times New Roman" w:cs="Times New Roman"/>
          <w:sz w:val="24"/>
          <w:szCs w:val="24"/>
        </w:rPr>
        <w:t>till Tyskland upphörde eller minskade</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865"/>
      </w:r>
      <w:r w:rsidRPr="00A35F97">
        <w:rPr>
          <w:rFonts w:ascii="Times New Roman" w:hAnsi="Times New Roman" w:cs="Times New Roman"/>
          <w:sz w:val="24"/>
          <w:szCs w:val="24"/>
        </w:rPr>
        <w:t xml:space="preserve"> När det stod klart efter sommaren 1944 att Tyskland var på väg att förlora kriget </w:t>
      </w:r>
      <w:r w:rsidR="00DA34F2">
        <w:rPr>
          <w:rFonts w:ascii="Times New Roman" w:hAnsi="Times New Roman" w:cs="Times New Roman"/>
          <w:sz w:val="24"/>
          <w:szCs w:val="24"/>
        </w:rPr>
        <w:t>reducerades</w:t>
      </w:r>
      <w:r w:rsidRPr="00A35F97">
        <w:rPr>
          <w:rFonts w:ascii="Times New Roman" w:hAnsi="Times New Roman" w:cs="Times New Roman"/>
          <w:sz w:val="24"/>
          <w:szCs w:val="24"/>
        </w:rPr>
        <w:t xml:space="preserve"> också exporten. Ett skäl var att sovjetiska ubåtar härjade i södra Östersjön </w:t>
      </w:r>
      <w:r w:rsidR="00437040">
        <w:rPr>
          <w:rFonts w:ascii="Times New Roman" w:hAnsi="Times New Roman" w:cs="Times New Roman"/>
          <w:sz w:val="24"/>
          <w:szCs w:val="24"/>
        </w:rPr>
        <w:t>vilket</w:t>
      </w:r>
      <w:r w:rsidR="00DA34F2">
        <w:rPr>
          <w:rFonts w:ascii="Times New Roman" w:hAnsi="Times New Roman" w:cs="Times New Roman"/>
          <w:sz w:val="24"/>
          <w:szCs w:val="24"/>
        </w:rPr>
        <w:t xml:space="preserve"> gjorde sjötransporter</w:t>
      </w:r>
      <w:r w:rsidRPr="00A35F97">
        <w:rPr>
          <w:rFonts w:ascii="Times New Roman" w:hAnsi="Times New Roman" w:cs="Times New Roman"/>
          <w:sz w:val="24"/>
          <w:szCs w:val="24"/>
        </w:rPr>
        <w:t xml:space="preserve"> mer riskabla.</w:t>
      </w:r>
    </w:p>
    <w:p w14:paraId="1A95733D" w14:textId="77777777" w:rsidR="0018471C" w:rsidRPr="00A35F97" w:rsidRDefault="0018471C" w:rsidP="00D773E7">
      <w:pPr>
        <w:spacing w:after="0" w:line="240" w:lineRule="auto"/>
        <w:rPr>
          <w:rFonts w:ascii="Times New Roman" w:hAnsi="Times New Roman" w:cs="Times New Roman"/>
          <w:sz w:val="24"/>
          <w:szCs w:val="24"/>
        </w:rPr>
      </w:pPr>
    </w:p>
    <w:p w14:paraId="7272B077" w14:textId="77777777" w:rsidR="0018471C" w:rsidRPr="00FE7E07" w:rsidRDefault="0018471C" w:rsidP="00D773E7">
      <w:pPr>
        <w:spacing w:after="0" w:line="240" w:lineRule="auto"/>
        <w:rPr>
          <w:rFonts w:ascii="Times New Roman" w:hAnsi="Times New Roman" w:cs="Times New Roman"/>
          <w:sz w:val="32"/>
          <w:szCs w:val="32"/>
        </w:rPr>
      </w:pPr>
      <w:r w:rsidRPr="00FE7E07">
        <w:rPr>
          <w:rFonts w:ascii="Times New Roman" w:hAnsi="Times New Roman" w:cs="Times New Roman"/>
          <w:sz w:val="32"/>
          <w:szCs w:val="32"/>
        </w:rPr>
        <w:t>Cream Cake Charlie och blockadbrytarna</w:t>
      </w:r>
    </w:p>
    <w:p w14:paraId="34E8C61C" w14:textId="77777777"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Vid sidan om denna övergripande krigshistoria finns det en lokal historia som berör Soten och dess närområde. SKF-chefen i Luton, Wilhelm [”Ville”] Siberg, hade fört samtal med den i frågan engagerade engelsmannen Binney, vilken tidigare hade organiserat den omtalade utbrytningen av kvarstadsskeppen. Det brittiska behovet av specialstål och vissa kullager från Sverige förblev stort. Siberg f</w:t>
      </w:r>
      <w:r w:rsidR="00497B28">
        <w:rPr>
          <w:rFonts w:ascii="Times New Roman" w:hAnsi="Times New Roman" w:cs="Times New Roman"/>
          <w:sz w:val="24"/>
          <w:szCs w:val="24"/>
        </w:rPr>
        <w:t>lögs tillbaka till Sverige för att organisera saken. E</w:t>
      </w:r>
      <w:r w:rsidRPr="00A35F97">
        <w:rPr>
          <w:rFonts w:ascii="Times New Roman" w:hAnsi="Times New Roman" w:cs="Times New Roman"/>
          <w:sz w:val="24"/>
          <w:szCs w:val="24"/>
        </w:rPr>
        <w:t>ftersom hans hustru var ägare till och sommargäst på Tryggö kan det förutsättas att en del planläggning skedde på ön – med utsikt över öppet hav ända mot Englands kuster. Sibergs anknytning till ön kan också ha resulterat i rykten om att även Tryggö genom sitt isolerade läge varit utlastningshamn; så var aldrig fallet. I stället skedde transporterna märkligt nog förhållandevis öppet.</w:t>
      </w:r>
    </w:p>
    <w:p w14:paraId="6104E3D5" w14:textId="43431BC4"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Planen blev att transportera kullager från Sverige till Storbritannien med snabbgående båtar vilka med lite tur</w:t>
      </w:r>
      <w:r w:rsidR="00437040">
        <w:rPr>
          <w:rFonts w:ascii="Times New Roman" w:hAnsi="Times New Roman" w:cs="Times New Roman"/>
          <w:sz w:val="24"/>
          <w:szCs w:val="24"/>
        </w:rPr>
        <w:t>,</w:t>
      </w:r>
      <w:r w:rsidRPr="00A35F97">
        <w:rPr>
          <w:rFonts w:ascii="Times New Roman" w:hAnsi="Times New Roman" w:cs="Times New Roman"/>
          <w:sz w:val="24"/>
          <w:szCs w:val="24"/>
        </w:rPr>
        <w:t xml:space="preserve"> och i skydd av dåligt vinterväder</w:t>
      </w:r>
      <w:r w:rsidR="00437040">
        <w:rPr>
          <w:rFonts w:ascii="Times New Roman" w:hAnsi="Times New Roman" w:cs="Times New Roman"/>
          <w:sz w:val="24"/>
          <w:szCs w:val="24"/>
        </w:rPr>
        <w:t>,</w:t>
      </w:r>
      <w:r w:rsidRPr="00A35F97">
        <w:rPr>
          <w:rFonts w:ascii="Times New Roman" w:hAnsi="Times New Roman" w:cs="Times New Roman"/>
          <w:sz w:val="24"/>
          <w:szCs w:val="24"/>
        </w:rPr>
        <w:t xml:space="preserve"> skulle kunna ta sig förbi minavspärrningarna. England förfogade över fem mahognybåtar, beställda av den turkiska staten, men som på grund av kriget aldrig blivit levererade. De var så grundgående att de i hög fart skulle kunna passera ovan minfälten. De byggdes om, bestyckades och försågs med kraftiga dieselmotorer. Uppgifterna om fartygens möjliga prestanda varierar, 40 knop har nämnts men också att marschfarten låg runt 20 knop med en toppfart på 23 knop.</w:t>
      </w:r>
      <w:r w:rsidR="00A063FA">
        <w:rPr>
          <w:rFonts w:ascii="Times New Roman" w:hAnsi="Times New Roman" w:cs="Times New Roman"/>
          <w:sz w:val="24"/>
          <w:szCs w:val="24"/>
        </w:rPr>
        <w:t xml:space="preserve"> Brittiska Wikipedia anger 28.</w:t>
      </w:r>
      <w:r w:rsidRPr="00A35F97">
        <w:rPr>
          <w:rStyle w:val="Fotnotsreferens"/>
          <w:rFonts w:ascii="Times New Roman" w:hAnsi="Times New Roman" w:cs="Times New Roman"/>
          <w:sz w:val="24"/>
          <w:szCs w:val="24"/>
        </w:rPr>
        <w:footnoteReference w:id="866"/>
      </w:r>
      <w:r w:rsidRPr="00A35F97">
        <w:rPr>
          <w:rFonts w:ascii="Times New Roman" w:hAnsi="Times New Roman" w:cs="Times New Roman"/>
          <w:sz w:val="24"/>
          <w:szCs w:val="24"/>
        </w:rPr>
        <w:t xml:space="preserve"> Om de lämnade Hull i England på eftermiddagen kunde de vara </w:t>
      </w:r>
      <w:r w:rsidRPr="00A35F97">
        <w:rPr>
          <w:rFonts w:ascii="Times New Roman" w:hAnsi="Times New Roman" w:cs="Times New Roman"/>
          <w:sz w:val="24"/>
          <w:szCs w:val="24"/>
        </w:rPr>
        <w:lastRenderedPageBreak/>
        <w:t xml:space="preserve">framme i Lysekil i gryningen två dagar senare. Lastade de och seglade från Sverige </w:t>
      </w:r>
      <w:r w:rsidR="00DA34F2">
        <w:rPr>
          <w:rFonts w:ascii="Times New Roman" w:hAnsi="Times New Roman" w:cs="Times New Roman"/>
          <w:sz w:val="24"/>
          <w:szCs w:val="24"/>
        </w:rPr>
        <w:t>på</w:t>
      </w:r>
      <w:r w:rsidRPr="00A35F97">
        <w:rPr>
          <w:rFonts w:ascii="Times New Roman" w:hAnsi="Times New Roman" w:cs="Times New Roman"/>
          <w:sz w:val="24"/>
          <w:szCs w:val="24"/>
        </w:rPr>
        <w:t xml:space="preserve"> kväll</w:t>
      </w:r>
      <w:r w:rsidR="00DA34F2">
        <w:rPr>
          <w:rFonts w:ascii="Times New Roman" w:hAnsi="Times New Roman" w:cs="Times New Roman"/>
          <w:sz w:val="24"/>
          <w:szCs w:val="24"/>
        </w:rPr>
        <w:t>en</w:t>
      </w:r>
      <w:r w:rsidRPr="00A35F97">
        <w:rPr>
          <w:rFonts w:ascii="Times New Roman" w:hAnsi="Times New Roman" w:cs="Times New Roman"/>
          <w:sz w:val="24"/>
          <w:szCs w:val="24"/>
        </w:rPr>
        <w:t xml:space="preserve"> kunde de i skydd av nattmörkret passera det hård</w:t>
      </w:r>
      <w:r w:rsidR="000B2ED1">
        <w:rPr>
          <w:rFonts w:ascii="Times New Roman" w:hAnsi="Times New Roman" w:cs="Times New Roman"/>
          <w:sz w:val="24"/>
          <w:szCs w:val="24"/>
        </w:rPr>
        <w:t>bevakade området mellan Lindesne</w:t>
      </w:r>
      <w:r w:rsidRPr="00A35F97">
        <w:rPr>
          <w:rFonts w:ascii="Times New Roman" w:hAnsi="Times New Roman" w:cs="Times New Roman"/>
          <w:sz w:val="24"/>
          <w:szCs w:val="24"/>
        </w:rPr>
        <w:t xml:space="preserve">s och Jylland. Till sin hjälp hade fartygen även försetts med tämligen primitiva radaranläggningar; någon av sjömännen fick generera elektriciteten </w:t>
      </w:r>
      <w:r w:rsidR="00437040">
        <w:rPr>
          <w:rFonts w:ascii="Times New Roman" w:hAnsi="Times New Roman" w:cs="Times New Roman"/>
          <w:sz w:val="24"/>
          <w:szCs w:val="24"/>
        </w:rPr>
        <w:t xml:space="preserve">till dessa </w:t>
      </w:r>
      <w:r w:rsidRPr="00A35F97">
        <w:rPr>
          <w:rFonts w:ascii="Times New Roman" w:hAnsi="Times New Roman" w:cs="Times New Roman"/>
          <w:sz w:val="24"/>
          <w:szCs w:val="24"/>
        </w:rPr>
        <w:t>genom att trampa på en dynamoförsedd cykel under däck. Så såg de tekniska och teo</w:t>
      </w:r>
      <w:r w:rsidR="00437040">
        <w:rPr>
          <w:rFonts w:ascii="Times New Roman" w:hAnsi="Times New Roman" w:cs="Times New Roman"/>
          <w:sz w:val="24"/>
          <w:szCs w:val="24"/>
        </w:rPr>
        <w:t>retiska förutsättningar</w:t>
      </w:r>
      <w:r w:rsidR="00405D5E">
        <w:rPr>
          <w:rFonts w:ascii="Times New Roman" w:hAnsi="Times New Roman" w:cs="Times New Roman"/>
          <w:sz w:val="24"/>
          <w:szCs w:val="24"/>
        </w:rPr>
        <w:t>na</w:t>
      </w:r>
      <w:r w:rsidR="00437040">
        <w:rPr>
          <w:rFonts w:ascii="Times New Roman" w:hAnsi="Times New Roman" w:cs="Times New Roman"/>
          <w:sz w:val="24"/>
          <w:szCs w:val="24"/>
        </w:rPr>
        <w:t xml:space="preserve"> ut. B</w:t>
      </w:r>
      <w:r w:rsidRPr="00A35F97">
        <w:rPr>
          <w:rFonts w:ascii="Times New Roman" w:hAnsi="Times New Roman" w:cs="Times New Roman"/>
          <w:sz w:val="24"/>
          <w:szCs w:val="24"/>
        </w:rPr>
        <w:t xml:space="preserve">åde teknik och teorier skulle utsättas för hårda prövningar. </w:t>
      </w:r>
    </w:p>
    <w:p w14:paraId="13A53D0C" w14:textId="77777777"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Det brittiska ministeriet för flygplansproduktion hade beräknat att 100 ton kullager skulle klara 75 procent av behovet till 1 200 Lancasterflygplan och 60 procent av behovet till 1 600 Mosquitoflygplan. </w:t>
      </w:r>
      <w:r w:rsidRPr="00A35F97">
        <w:rPr>
          <w:rStyle w:val="Fotnotsreferens"/>
          <w:rFonts w:ascii="Times New Roman" w:hAnsi="Times New Roman" w:cs="Times New Roman"/>
          <w:sz w:val="24"/>
          <w:szCs w:val="24"/>
        </w:rPr>
        <w:footnoteReference w:id="867"/>
      </w:r>
      <w:r w:rsidRPr="00A35F97">
        <w:rPr>
          <w:rFonts w:ascii="Times New Roman" w:hAnsi="Times New Roman" w:cs="Times New Roman"/>
          <w:sz w:val="24"/>
          <w:szCs w:val="24"/>
        </w:rPr>
        <w:t xml:space="preserve"> Andra beräkningar visar att 100 ton skulle kunna förse drygt 1 500 tanks med kullager. Varje båt lastade runt 45 ton så inte alltför många lyckade turer skulle kunna ge väsentliga bidrag till den brittiska krigsmaterielproduktionen. </w:t>
      </w:r>
    </w:p>
    <w:p w14:paraId="4523A098" w14:textId="23E2D81D"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Båtarna betraktades, trots sin bestyckning, som handelsfartyg. De förde såväl brittisk handelsflagg som en vimpel från speditionsfirman Wilson &amp; Co; officiellt handlade uppdraget om handel mellan två nationer.</w:t>
      </w:r>
      <w:r w:rsidRPr="00A35F97">
        <w:rPr>
          <w:rStyle w:val="Fotnotsreferens"/>
          <w:rFonts w:ascii="Times New Roman" w:hAnsi="Times New Roman" w:cs="Times New Roman"/>
          <w:sz w:val="24"/>
          <w:szCs w:val="24"/>
        </w:rPr>
        <w:footnoteReference w:id="868"/>
      </w:r>
      <w:r w:rsidRPr="00A35F97">
        <w:rPr>
          <w:rFonts w:ascii="Times New Roman" w:hAnsi="Times New Roman" w:cs="Times New Roman"/>
          <w:sz w:val="24"/>
          <w:szCs w:val="24"/>
        </w:rPr>
        <w:t xml:space="preserve"> Till varje båt handplockades en ung besättning, de flesta från Hull. Först hösten 1943 kunde planerna förverkligas. I oktober 1943 anlände den första båten, </w:t>
      </w:r>
      <w:r w:rsidRPr="00A35F97">
        <w:rPr>
          <w:rFonts w:ascii="Times New Roman" w:hAnsi="Times New Roman" w:cs="Times New Roman"/>
          <w:i/>
          <w:iCs/>
          <w:sz w:val="24"/>
          <w:szCs w:val="24"/>
        </w:rPr>
        <w:t>Gay Viking</w:t>
      </w:r>
      <w:r w:rsidRPr="00A35F97">
        <w:rPr>
          <w:rFonts w:ascii="Times New Roman" w:hAnsi="Times New Roman" w:cs="Times New Roman"/>
          <w:sz w:val="24"/>
          <w:szCs w:val="24"/>
        </w:rPr>
        <w:t xml:space="preserve">, till Lysekil. Eftersom flera myndighetspersoner i Sverige informerats om verksamheten hade </w:t>
      </w:r>
      <w:r w:rsidR="002040E9">
        <w:rPr>
          <w:rFonts w:ascii="Times New Roman" w:hAnsi="Times New Roman" w:cs="Times New Roman"/>
          <w:sz w:val="24"/>
          <w:szCs w:val="24"/>
        </w:rPr>
        <w:t xml:space="preserve">även </w:t>
      </w:r>
      <w:r w:rsidRPr="00A35F97">
        <w:rPr>
          <w:rFonts w:ascii="Times New Roman" w:hAnsi="Times New Roman" w:cs="Times New Roman"/>
          <w:sz w:val="24"/>
          <w:szCs w:val="24"/>
        </w:rPr>
        <w:t>den tyska marinen</w:t>
      </w:r>
      <w:r w:rsidR="00CA540E">
        <w:rPr>
          <w:rFonts w:ascii="Times New Roman" w:hAnsi="Times New Roman" w:cs="Times New Roman"/>
          <w:sz w:val="24"/>
          <w:szCs w:val="24"/>
        </w:rPr>
        <w:t xml:space="preserve"> </w:t>
      </w:r>
      <w:r w:rsidRPr="00A35F97">
        <w:rPr>
          <w:rFonts w:ascii="Times New Roman" w:hAnsi="Times New Roman" w:cs="Times New Roman"/>
          <w:sz w:val="24"/>
          <w:szCs w:val="24"/>
        </w:rPr>
        <w:t xml:space="preserve">fått kännedom om planerna. Trots att den tyska krigslyckan verkade ha vänt fanns det </w:t>
      </w:r>
      <w:r w:rsidR="00DA34F2">
        <w:rPr>
          <w:rFonts w:ascii="Times New Roman" w:hAnsi="Times New Roman" w:cs="Times New Roman"/>
          <w:sz w:val="24"/>
          <w:szCs w:val="24"/>
        </w:rPr>
        <w:t>på ku</w:t>
      </w:r>
      <w:r w:rsidR="00437040">
        <w:rPr>
          <w:rFonts w:ascii="Times New Roman" w:hAnsi="Times New Roman" w:cs="Times New Roman"/>
          <w:sz w:val="24"/>
          <w:szCs w:val="24"/>
        </w:rPr>
        <w:t xml:space="preserve">storterna </w:t>
      </w:r>
      <w:r w:rsidRPr="00A35F97">
        <w:rPr>
          <w:rFonts w:ascii="Times New Roman" w:hAnsi="Times New Roman" w:cs="Times New Roman"/>
          <w:sz w:val="24"/>
          <w:szCs w:val="24"/>
        </w:rPr>
        <w:t xml:space="preserve">gott om tjänstvilliga spioner </w:t>
      </w:r>
      <w:r w:rsidR="00DA34F2">
        <w:rPr>
          <w:rFonts w:ascii="Times New Roman" w:hAnsi="Times New Roman" w:cs="Times New Roman"/>
          <w:sz w:val="24"/>
          <w:szCs w:val="24"/>
        </w:rPr>
        <w:t>liksom</w:t>
      </w:r>
      <w:r w:rsidRPr="00A35F97">
        <w:rPr>
          <w:rFonts w:ascii="Times New Roman" w:hAnsi="Times New Roman" w:cs="Times New Roman"/>
          <w:sz w:val="24"/>
          <w:szCs w:val="24"/>
        </w:rPr>
        <w:t xml:space="preserve"> andra med tyska sympatier. Det kan förutses att de rapporterade sina iakttagelser vilket gjorde överfarterna minst sagt riskabla. Den tyska utlandsradion i Königsberg varnade dessutom i hotfulla ordalag om kullagertrafiken till Storbritannien. Trafiken blev alltså tidigt känd och utsatt för omfattande ryktesspridning.</w:t>
      </w:r>
    </w:p>
    <w:p w14:paraId="02D4B9A5" w14:textId="0FD5B7AA"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Lysekil utsågs till utskeppningshamn och ett kajområde spärrades av. I skydd av stenhögar och annat gods doldes de vitmålade trälådorna med sitt innehåll av kullager. Lotsar från bland annat Smögen hjälpte till att ta in fartygen när de kom in mot kusten, vanligen i mörker.</w:t>
      </w:r>
      <w:r w:rsidRPr="00A35F97">
        <w:rPr>
          <w:rStyle w:val="Fotnotsreferens"/>
          <w:rFonts w:ascii="Times New Roman" w:hAnsi="Times New Roman" w:cs="Times New Roman"/>
          <w:sz w:val="24"/>
          <w:szCs w:val="24"/>
        </w:rPr>
        <w:footnoteReference w:id="869"/>
      </w:r>
      <w:r w:rsidRPr="00A35F97">
        <w:rPr>
          <w:rFonts w:ascii="Times New Roman" w:hAnsi="Times New Roman" w:cs="Times New Roman"/>
          <w:sz w:val="24"/>
          <w:szCs w:val="24"/>
        </w:rPr>
        <w:t xml:space="preserve"> De anmälde sig med en blinkning från havet eftersom radiotystnad gällde. Inte sällan rådde storm, dimma och regn när skeppen angjorde land. Efter urlastning, fartygen förde </w:t>
      </w:r>
      <w:r w:rsidR="00497B28">
        <w:rPr>
          <w:rFonts w:ascii="Times New Roman" w:hAnsi="Times New Roman" w:cs="Times New Roman"/>
          <w:sz w:val="24"/>
          <w:szCs w:val="24"/>
        </w:rPr>
        <w:t xml:space="preserve">även </w:t>
      </w:r>
      <w:r w:rsidRPr="00A35F97">
        <w:rPr>
          <w:rFonts w:ascii="Times New Roman" w:hAnsi="Times New Roman" w:cs="Times New Roman"/>
          <w:sz w:val="24"/>
          <w:szCs w:val="24"/>
        </w:rPr>
        <w:t xml:space="preserve">med sig material till de danska och norska motståndsrörelserna, </w:t>
      </w:r>
      <w:r w:rsidR="00DA34F2">
        <w:rPr>
          <w:rFonts w:ascii="Times New Roman" w:hAnsi="Times New Roman" w:cs="Times New Roman"/>
          <w:sz w:val="24"/>
          <w:szCs w:val="24"/>
        </w:rPr>
        <w:t>begav sig</w:t>
      </w:r>
      <w:r w:rsidRPr="00A35F97">
        <w:rPr>
          <w:rFonts w:ascii="Times New Roman" w:hAnsi="Times New Roman" w:cs="Times New Roman"/>
          <w:sz w:val="24"/>
          <w:szCs w:val="24"/>
        </w:rPr>
        <w:t xml:space="preserve"> fartygen </w:t>
      </w:r>
      <w:r w:rsidR="00DA34F2">
        <w:rPr>
          <w:rFonts w:ascii="Times New Roman" w:hAnsi="Times New Roman" w:cs="Times New Roman"/>
          <w:sz w:val="24"/>
          <w:szCs w:val="24"/>
        </w:rPr>
        <w:t xml:space="preserve">med sin kullagerlast </w:t>
      </w:r>
      <w:r w:rsidRPr="00A35F97">
        <w:rPr>
          <w:rFonts w:ascii="Times New Roman" w:hAnsi="Times New Roman" w:cs="Times New Roman"/>
          <w:sz w:val="24"/>
          <w:szCs w:val="24"/>
        </w:rPr>
        <w:t xml:space="preserve">ofta </w:t>
      </w:r>
      <w:r w:rsidR="00DA34F2">
        <w:rPr>
          <w:rFonts w:ascii="Times New Roman" w:hAnsi="Times New Roman" w:cs="Times New Roman"/>
          <w:sz w:val="24"/>
          <w:szCs w:val="24"/>
        </w:rPr>
        <w:t xml:space="preserve">till </w:t>
      </w:r>
      <w:r w:rsidRPr="00A35F97">
        <w:rPr>
          <w:rFonts w:ascii="Times New Roman" w:hAnsi="Times New Roman" w:cs="Times New Roman"/>
          <w:sz w:val="24"/>
          <w:szCs w:val="24"/>
        </w:rPr>
        <w:t>Brofjorden. Där kunde de avvakta bättre, det vill säga sämre väder: nätter utan månljus och med storm, dimma och regn.</w:t>
      </w:r>
      <w:r w:rsidRPr="00A35F97">
        <w:rPr>
          <w:rStyle w:val="Fotnotsreferens"/>
          <w:rFonts w:ascii="Times New Roman" w:hAnsi="Times New Roman" w:cs="Times New Roman"/>
          <w:sz w:val="24"/>
          <w:szCs w:val="24"/>
        </w:rPr>
        <w:footnoteReference w:id="870"/>
      </w:r>
      <w:r w:rsidRPr="00A35F97">
        <w:rPr>
          <w:rFonts w:ascii="Times New Roman" w:hAnsi="Times New Roman" w:cs="Times New Roman"/>
          <w:sz w:val="24"/>
          <w:szCs w:val="24"/>
        </w:rPr>
        <w:t xml:space="preserve"> Ibland assisterade svenska minsvepare och tullpersonal. Lokala fiskare i Hunnebostrand hjälpte till att hålla isrännan ut till Skägga öppen när transporten skedde därifrån. I eftervärldens sken syns en lokal hjälpsamhet visavi de allierade vilket naturligtvis också hade att göra med en allmän avoghet mot Tyskland, i synnerhet efter ockupationen av grannlandet Norge. I takt med att krigsåren gick och Tyskland tycktes förlora kriget minskade</w:t>
      </w:r>
      <w:r w:rsidR="00497B28">
        <w:rPr>
          <w:rFonts w:ascii="Times New Roman" w:hAnsi="Times New Roman" w:cs="Times New Roman"/>
          <w:sz w:val="24"/>
          <w:szCs w:val="24"/>
        </w:rPr>
        <w:t>s sannolikt</w:t>
      </w:r>
      <w:r w:rsidRPr="00A35F97">
        <w:rPr>
          <w:rFonts w:ascii="Times New Roman" w:hAnsi="Times New Roman" w:cs="Times New Roman"/>
          <w:sz w:val="24"/>
          <w:szCs w:val="24"/>
        </w:rPr>
        <w:t xml:space="preserve"> inte </w:t>
      </w:r>
      <w:r w:rsidR="00497B28">
        <w:rPr>
          <w:rFonts w:ascii="Times New Roman" w:hAnsi="Times New Roman" w:cs="Times New Roman"/>
          <w:sz w:val="24"/>
          <w:szCs w:val="24"/>
        </w:rPr>
        <w:t xml:space="preserve">den </w:t>
      </w:r>
      <w:r w:rsidRPr="00A35F97">
        <w:rPr>
          <w:rFonts w:ascii="Times New Roman" w:hAnsi="Times New Roman" w:cs="Times New Roman"/>
          <w:sz w:val="24"/>
          <w:szCs w:val="24"/>
        </w:rPr>
        <w:t>inställningen.</w:t>
      </w:r>
    </w:p>
    <w:p w14:paraId="35E29AED" w14:textId="7F777F9C"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Sammanlagt skedde </w:t>
      </w:r>
      <w:r w:rsidR="00DA34F2">
        <w:rPr>
          <w:rFonts w:ascii="Times New Roman" w:hAnsi="Times New Roman" w:cs="Times New Roman"/>
          <w:sz w:val="24"/>
          <w:szCs w:val="24"/>
        </w:rPr>
        <w:t>tolv</w:t>
      </w:r>
      <w:r w:rsidRPr="00A35F97">
        <w:rPr>
          <w:rFonts w:ascii="Times New Roman" w:hAnsi="Times New Roman" w:cs="Times New Roman"/>
          <w:sz w:val="24"/>
          <w:szCs w:val="24"/>
        </w:rPr>
        <w:t xml:space="preserve"> transporter under oktober till mars 1943/44. Säsongen 1944/45 skedde bara en transport. Endast ett av fartygen, </w:t>
      </w:r>
      <w:r w:rsidRPr="00A35F97">
        <w:rPr>
          <w:rFonts w:ascii="Times New Roman" w:hAnsi="Times New Roman" w:cs="Times New Roman"/>
          <w:i/>
          <w:iCs/>
          <w:sz w:val="24"/>
          <w:szCs w:val="24"/>
        </w:rPr>
        <w:t>Master Standfast</w:t>
      </w:r>
      <w:r w:rsidRPr="00A35F97">
        <w:rPr>
          <w:rFonts w:ascii="Times New Roman" w:hAnsi="Times New Roman" w:cs="Times New Roman"/>
          <w:sz w:val="24"/>
          <w:szCs w:val="24"/>
        </w:rPr>
        <w:t xml:space="preserve">, kom att uppbringas av den tyska marinen. På väg mot Lysekil gick </w:t>
      </w:r>
      <w:r w:rsidR="000665A8">
        <w:rPr>
          <w:rFonts w:ascii="Times New Roman" w:hAnsi="Times New Roman" w:cs="Times New Roman"/>
          <w:sz w:val="24"/>
          <w:szCs w:val="24"/>
        </w:rPr>
        <w:t>skeppet</w:t>
      </w:r>
      <w:r w:rsidRPr="00A35F97">
        <w:rPr>
          <w:rFonts w:ascii="Times New Roman" w:hAnsi="Times New Roman" w:cs="Times New Roman"/>
          <w:sz w:val="24"/>
          <w:szCs w:val="24"/>
        </w:rPr>
        <w:t xml:space="preserve"> i november 1943 i en tysk fälla utanför Väderöbod. Ett tyskt bevakningsfartyg hade förmodligen försett sig med svensk lotsflagg eller </w:t>
      </w:r>
      <w:r w:rsidR="00437040">
        <w:rPr>
          <w:rFonts w:ascii="Times New Roman" w:hAnsi="Times New Roman" w:cs="Times New Roman"/>
          <w:sz w:val="24"/>
          <w:szCs w:val="24"/>
        </w:rPr>
        <w:t>använde</w:t>
      </w:r>
      <w:r w:rsidRPr="00A35F97">
        <w:rPr>
          <w:rFonts w:ascii="Times New Roman" w:hAnsi="Times New Roman" w:cs="Times New Roman"/>
          <w:sz w:val="24"/>
          <w:szCs w:val="24"/>
        </w:rPr>
        <w:t xml:space="preserve"> en ljussignal som lockade till sig blockadbrytaren</w:t>
      </w:r>
      <w:r w:rsidR="0008237F">
        <w:rPr>
          <w:rFonts w:ascii="Times New Roman" w:hAnsi="Times New Roman" w:cs="Times New Roman"/>
          <w:sz w:val="24"/>
          <w:szCs w:val="24"/>
        </w:rPr>
        <w:t xml:space="preserve">. </w:t>
      </w:r>
      <w:r w:rsidRPr="00A35F97">
        <w:rPr>
          <w:rFonts w:ascii="Times New Roman" w:hAnsi="Times New Roman" w:cs="Times New Roman"/>
          <w:i/>
          <w:iCs/>
          <w:sz w:val="24"/>
          <w:szCs w:val="24"/>
        </w:rPr>
        <w:t>Master Standfast</w:t>
      </w:r>
      <w:r w:rsidR="00590897">
        <w:rPr>
          <w:rFonts w:ascii="Times New Roman" w:hAnsi="Times New Roman" w:cs="Times New Roman"/>
          <w:sz w:val="24"/>
          <w:szCs w:val="24"/>
        </w:rPr>
        <w:t xml:space="preserve"> togs som pris till Fred</w:t>
      </w:r>
      <w:r w:rsidR="00A063FA">
        <w:rPr>
          <w:rFonts w:ascii="Times New Roman" w:hAnsi="Times New Roman" w:cs="Times New Roman"/>
          <w:sz w:val="24"/>
          <w:szCs w:val="24"/>
        </w:rPr>
        <w:t>e</w:t>
      </w:r>
      <w:r w:rsidR="00590897">
        <w:rPr>
          <w:rFonts w:ascii="Times New Roman" w:hAnsi="Times New Roman" w:cs="Times New Roman"/>
          <w:sz w:val="24"/>
          <w:szCs w:val="24"/>
        </w:rPr>
        <w:t>rikshav</w:t>
      </w:r>
      <w:r w:rsidRPr="00A35F97">
        <w:rPr>
          <w:rFonts w:ascii="Times New Roman" w:hAnsi="Times New Roman" w:cs="Times New Roman"/>
          <w:sz w:val="24"/>
          <w:szCs w:val="24"/>
        </w:rPr>
        <w:t>n där kaptenen avled av de skador han få</w:t>
      </w:r>
      <w:r w:rsidR="00497B28">
        <w:rPr>
          <w:rFonts w:ascii="Times New Roman" w:hAnsi="Times New Roman" w:cs="Times New Roman"/>
          <w:sz w:val="24"/>
          <w:szCs w:val="24"/>
        </w:rPr>
        <w:t>tt vid kapningen. F</w:t>
      </w:r>
      <w:r w:rsidRPr="00A35F97">
        <w:rPr>
          <w:rFonts w:ascii="Times New Roman" w:hAnsi="Times New Roman" w:cs="Times New Roman"/>
          <w:sz w:val="24"/>
          <w:szCs w:val="24"/>
        </w:rPr>
        <w:t xml:space="preserve">lera i besättningen skadades. </w:t>
      </w:r>
      <w:r w:rsidRPr="00A35F97">
        <w:rPr>
          <w:rStyle w:val="Fotnotsreferens"/>
          <w:rFonts w:ascii="Times New Roman" w:hAnsi="Times New Roman" w:cs="Times New Roman"/>
          <w:sz w:val="24"/>
          <w:szCs w:val="24"/>
        </w:rPr>
        <w:footnoteReference w:id="871"/>
      </w:r>
    </w:p>
    <w:p w14:paraId="515E417A" w14:textId="21564D65" w:rsidR="0018471C"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 krigets slutskede blev Hunnebostr</w:t>
      </w:r>
      <w:r w:rsidR="002040E9">
        <w:rPr>
          <w:rFonts w:ascii="Times New Roman" w:hAnsi="Times New Roman" w:cs="Times New Roman"/>
          <w:sz w:val="24"/>
          <w:szCs w:val="24"/>
        </w:rPr>
        <w:t>and utskeppningshamn. Trots all</w:t>
      </w:r>
      <w:r w:rsidRPr="00A35F97">
        <w:rPr>
          <w:rFonts w:ascii="Times New Roman" w:hAnsi="Times New Roman" w:cs="Times New Roman"/>
          <w:sz w:val="24"/>
          <w:szCs w:val="24"/>
        </w:rPr>
        <w:t xml:space="preserve"> hemlighetsmakeri som omslöt trafiken rörde sig besättningarna ganska fritt i hamnläge</w:t>
      </w:r>
      <w:r w:rsidR="009C6C8D">
        <w:rPr>
          <w:rFonts w:ascii="Times New Roman" w:hAnsi="Times New Roman" w:cs="Times New Roman"/>
          <w:sz w:val="24"/>
          <w:szCs w:val="24"/>
        </w:rPr>
        <w:t xml:space="preserve">na. De </w:t>
      </w:r>
      <w:r w:rsidR="009C6C8D">
        <w:rPr>
          <w:rFonts w:ascii="Times New Roman" w:hAnsi="Times New Roman" w:cs="Times New Roman"/>
          <w:sz w:val="24"/>
          <w:szCs w:val="24"/>
        </w:rPr>
        <w:lastRenderedPageBreak/>
        <w:t xml:space="preserve">åt </w:t>
      </w:r>
      <w:r w:rsidR="00590897">
        <w:rPr>
          <w:rFonts w:ascii="Times New Roman" w:hAnsi="Times New Roman" w:cs="Times New Roman"/>
          <w:sz w:val="24"/>
          <w:szCs w:val="24"/>
        </w:rPr>
        <w:t xml:space="preserve">på </w:t>
      </w:r>
      <w:r w:rsidRPr="00A35F97">
        <w:rPr>
          <w:rFonts w:ascii="Times New Roman" w:hAnsi="Times New Roman" w:cs="Times New Roman"/>
          <w:sz w:val="24"/>
          <w:szCs w:val="24"/>
        </w:rPr>
        <w:t xml:space="preserve">Gästis och Hotell Svea; i Lysekil </w:t>
      </w:r>
      <w:r w:rsidR="00DA34F2">
        <w:rPr>
          <w:rFonts w:ascii="Times New Roman" w:hAnsi="Times New Roman" w:cs="Times New Roman"/>
          <w:sz w:val="24"/>
          <w:szCs w:val="24"/>
        </w:rPr>
        <w:t>hade</w:t>
      </w:r>
      <w:r w:rsidRPr="00A35F97">
        <w:rPr>
          <w:rFonts w:ascii="Times New Roman" w:hAnsi="Times New Roman" w:cs="Times New Roman"/>
          <w:sz w:val="24"/>
          <w:szCs w:val="24"/>
        </w:rPr>
        <w:t xml:space="preserve"> sjömännen </w:t>
      </w:r>
      <w:r w:rsidR="00DA34F2">
        <w:rPr>
          <w:rFonts w:ascii="Times New Roman" w:hAnsi="Times New Roman" w:cs="Times New Roman"/>
          <w:sz w:val="24"/>
          <w:szCs w:val="24"/>
        </w:rPr>
        <w:t xml:space="preserve">fått </w:t>
      </w:r>
      <w:r w:rsidRPr="00A35F97">
        <w:rPr>
          <w:rFonts w:ascii="Times New Roman" w:hAnsi="Times New Roman" w:cs="Times New Roman"/>
          <w:sz w:val="24"/>
          <w:szCs w:val="24"/>
        </w:rPr>
        <w:t>bo på Stadshotellet.</w:t>
      </w:r>
      <w:r w:rsidRPr="00A35F97">
        <w:rPr>
          <w:rStyle w:val="Fotnotsreferens"/>
          <w:rFonts w:ascii="Times New Roman" w:hAnsi="Times New Roman" w:cs="Times New Roman"/>
          <w:sz w:val="24"/>
          <w:szCs w:val="24"/>
        </w:rPr>
        <w:footnoteReference w:id="872"/>
      </w:r>
      <w:r w:rsidRPr="00A35F97">
        <w:rPr>
          <w:rFonts w:ascii="Times New Roman" w:hAnsi="Times New Roman" w:cs="Times New Roman"/>
          <w:sz w:val="24"/>
          <w:szCs w:val="24"/>
        </w:rPr>
        <w:t xml:space="preserve"> Mer anekdotisk är händelsen när stewarden på Gay Viking en dag köpte bakelser på Lidells konditori i Lysekil. Kompositören och schlagersångaren Lasse Dahlqvist lär ha varit på plats. Efteråt komponerade han ”</w:t>
      </w:r>
      <w:r w:rsidRPr="00A35F97">
        <w:rPr>
          <w:rFonts w:ascii="Times New Roman" w:hAnsi="Times New Roman" w:cs="Times New Roman"/>
          <w:iCs/>
          <w:sz w:val="24"/>
          <w:szCs w:val="24"/>
        </w:rPr>
        <w:t>Cream Cake Charlie”</w:t>
      </w:r>
      <w:r w:rsidR="00CA540E">
        <w:rPr>
          <w:rFonts w:ascii="Times New Roman" w:hAnsi="Times New Roman" w:cs="Times New Roman"/>
          <w:sz w:val="24"/>
          <w:szCs w:val="24"/>
        </w:rPr>
        <w:t>, en låt som</w:t>
      </w:r>
      <w:r w:rsidRPr="00A35F97">
        <w:rPr>
          <w:rFonts w:ascii="Times New Roman" w:hAnsi="Times New Roman" w:cs="Times New Roman"/>
          <w:sz w:val="24"/>
          <w:szCs w:val="24"/>
        </w:rPr>
        <w:t xml:space="preserve"> skulle göra kullagertrafiken känd </w:t>
      </w:r>
      <w:r w:rsidR="00405D5E">
        <w:rPr>
          <w:rFonts w:ascii="Times New Roman" w:hAnsi="Times New Roman" w:cs="Times New Roman"/>
          <w:sz w:val="24"/>
          <w:szCs w:val="24"/>
        </w:rPr>
        <w:t xml:space="preserve">långt </w:t>
      </w:r>
      <w:r w:rsidRPr="00A35F97">
        <w:rPr>
          <w:rFonts w:ascii="Times New Roman" w:hAnsi="Times New Roman" w:cs="Times New Roman"/>
          <w:sz w:val="24"/>
          <w:szCs w:val="24"/>
        </w:rPr>
        <w:t>utanför norra Bohusläns kuster.</w:t>
      </w:r>
    </w:p>
    <w:p w14:paraId="2802CBD3" w14:textId="77777777" w:rsidR="00031836" w:rsidRPr="00A35F97" w:rsidRDefault="00031836" w:rsidP="00D773E7">
      <w:pPr>
        <w:spacing w:after="0" w:line="240" w:lineRule="auto"/>
        <w:ind w:firstLine="1304"/>
        <w:rPr>
          <w:rFonts w:ascii="Times New Roman" w:hAnsi="Times New Roman" w:cs="Times New Roman"/>
          <w:sz w:val="24"/>
          <w:szCs w:val="24"/>
        </w:rPr>
      </w:pPr>
    </w:p>
    <w:p w14:paraId="0E5223B7" w14:textId="77777777" w:rsidR="0018471C" w:rsidRPr="00A35F97" w:rsidRDefault="0018471C" w:rsidP="00AE4529">
      <w:pPr>
        <w:pStyle w:val="Normalwebb"/>
        <w:spacing w:before="0" w:beforeAutospacing="0" w:after="0" w:afterAutospacing="0"/>
        <w:rPr>
          <w:i/>
          <w:iCs/>
          <w:vanish/>
          <w:color w:val="3B3B3B"/>
        </w:rPr>
      </w:pPr>
      <w:r w:rsidRPr="00A35F97">
        <w:rPr>
          <w:i/>
          <w:iCs/>
          <w:color w:val="3B3B3B"/>
        </w:rPr>
        <w:t>“</w:t>
      </w:r>
      <w:r w:rsidRPr="00A35F97">
        <w:rPr>
          <w:i/>
          <w:iCs/>
          <w:vanish/>
          <w:color w:val="3B3B3B"/>
        </w:rPr>
        <w:t>Cream Cake Charlie</w:t>
      </w:r>
    </w:p>
    <w:p w14:paraId="0030D097" w14:textId="77777777" w:rsidR="0018471C" w:rsidRPr="00A35F97" w:rsidRDefault="0018471C" w:rsidP="00D773E7">
      <w:pPr>
        <w:pStyle w:val="Normalwebb"/>
        <w:spacing w:before="0" w:beforeAutospacing="0" w:after="0" w:afterAutospacing="0"/>
        <w:rPr>
          <w:i/>
          <w:iCs/>
          <w:vanish/>
          <w:color w:val="3B3B3B"/>
        </w:rPr>
      </w:pPr>
      <w:r w:rsidRPr="00A35F97">
        <w:rPr>
          <w:i/>
          <w:iCs/>
          <w:vanish/>
          <w:color w:val="3B3B3B"/>
        </w:rPr>
        <w:t>I England fanns en sailor, som var äventyrligt lagd</w:t>
      </w:r>
      <w:r w:rsidRPr="00A35F97">
        <w:rPr>
          <w:i/>
          <w:iCs/>
          <w:vanish/>
          <w:color w:val="3B3B3B"/>
        </w:rPr>
        <w:br/>
        <w:t>för honom var det vardagsmat, vad andra kalla bragd</w:t>
      </w:r>
      <w:r w:rsidRPr="00A35F97">
        <w:rPr>
          <w:i/>
          <w:iCs/>
          <w:vanish/>
          <w:color w:val="3B3B3B"/>
        </w:rPr>
        <w:br/>
        <w:t>Han älskade och älskades av alla flickor små</w:t>
      </w:r>
      <w:r w:rsidRPr="00A35F97">
        <w:rPr>
          <w:i/>
          <w:iCs/>
          <w:vanish/>
          <w:color w:val="3B3B3B"/>
        </w:rPr>
        <w:br/>
        <w:t>men föredrog en bakelse med mycket grädde på:</w:t>
      </w:r>
    </w:p>
    <w:p w14:paraId="6BBEF1AB" w14:textId="77777777" w:rsidR="0018471C" w:rsidRPr="00A35F97" w:rsidRDefault="0018471C" w:rsidP="00D773E7">
      <w:pPr>
        <w:pStyle w:val="Normalwebb"/>
        <w:spacing w:before="0" w:beforeAutospacing="0" w:after="0" w:afterAutospacing="0"/>
        <w:rPr>
          <w:i/>
          <w:iCs/>
          <w:vanish/>
          <w:color w:val="3B3B3B"/>
        </w:rPr>
      </w:pPr>
      <w:r w:rsidRPr="00A35F97">
        <w:rPr>
          <w:i/>
          <w:iCs/>
          <w:vanish/>
          <w:color w:val="3B3B3B"/>
        </w:rPr>
        <w:t>Refräng</w:t>
      </w:r>
      <w:r w:rsidRPr="00A35F97">
        <w:rPr>
          <w:i/>
          <w:iCs/>
          <w:vanish/>
          <w:color w:val="3B3B3B"/>
        </w:rPr>
        <w:br/>
        <w:t>Cream Cake Charlie, Cream Cake Charlie</w:t>
      </w:r>
      <w:r w:rsidRPr="00A35F97">
        <w:rPr>
          <w:i/>
          <w:iCs/>
          <w:vanish/>
          <w:color w:val="3B3B3B"/>
        </w:rPr>
        <w:br/>
        <w:t>hette han på grund utav sin bakelsemani</w:t>
      </w:r>
      <w:r w:rsidRPr="00A35F97">
        <w:rPr>
          <w:i/>
          <w:iCs/>
          <w:vanish/>
          <w:color w:val="3B3B3B"/>
        </w:rPr>
        <w:br/>
        <w:t>Han var starkare i armarna än någon i sitt slag</w:t>
      </w:r>
      <w:r w:rsidRPr="00A35F97">
        <w:rPr>
          <w:i/>
          <w:iCs/>
          <w:vanish/>
          <w:color w:val="3B3B3B"/>
        </w:rPr>
        <w:br/>
        <w:t>men för just flickor och för bakelser var Charlie svag</w:t>
      </w:r>
    </w:p>
    <w:p w14:paraId="174A0B89" w14:textId="77777777" w:rsidR="0018471C" w:rsidRPr="00A35F97" w:rsidRDefault="0018471C" w:rsidP="00D773E7">
      <w:pPr>
        <w:pStyle w:val="Normalwebb"/>
        <w:spacing w:before="0" w:beforeAutospacing="0" w:after="0" w:afterAutospacing="0"/>
        <w:rPr>
          <w:i/>
          <w:iCs/>
          <w:vanish/>
          <w:color w:val="3B3B3B"/>
        </w:rPr>
      </w:pPr>
      <w:r w:rsidRPr="00A35F97">
        <w:rPr>
          <w:i/>
          <w:iCs/>
          <w:vanish/>
          <w:color w:val="3B3B3B"/>
        </w:rPr>
        <w:t>Cream Cake Charlie</w:t>
      </w:r>
    </w:p>
    <w:p w14:paraId="0EA9438A" w14:textId="77777777" w:rsidR="0018471C" w:rsidRPr="00A35F97" w:rsidRDefault="0018471C" w:rsidP="00D773E7">
      <w:pPr>
        <w:pStyle w:val="Normalwebb"/>
        <w:spacing w:before="0" w:beforeAutospacing="0" w:after="0" w:afterAutospacing="0"/>
        <w:rPr>
          <w:i/>
          <w:iCs/>
          <w:vanish/>
          <w:color w:val="3B3B3B"/>
        </w:rPr>
      </w:pPr>
      <w:r w:rsidRPr="00A35F97">
        <w:rPr>
          <w:i/>
          <w:iCs/>
          <w:vanish/>
          <w:color w:val="3B3B3B"/>
        </w:rPr>
        <w:t>I England fanns en sailor, som var äventyrligt lagd</w:t>
      </w:r>
      <w:r w:rsidRPr="00A35F97">
        <w:rPr>
          <w:i/>
          <w:iCs/>
          <w:vanish/>
          <w:color w:val="3B3B3B"/>
        </w:rPr>
        <w:br/>
        <w:t>för honom var det vardagsmat, vad andra kalla bragd</w:t>
      </w:r>
      <w:r w:rsidRPr="00A35F97">
        <w:rPr>
          <w:i/>
          <w:iCs/>
          <w:vanish/>
          <w:color w:val="3B3B3B"/>
        </w:rPr>
        <w:br/>
        <w:t>Han älskade och älskades av alla flickor små</w:t>
      </w:r>
      <w:r w:rsidRPr="00A35F97">
        <w:rPr>
          <w:i/>
          <w:iCs/>
          <w:vanish/>
          <w:color w:val="3B3B3B"/>
        </w:rPr>
        <w:br/>
        <w:t>men föredrog en bakelse med mycket grädde på:</w:t>
      </w:r>
    </w:p>
    <w:p w14:paraId="0E90C487" w14:textId="77777777" w:rsidR="0018471C" w:rsidRPr="00A35F97" w:rsidRDefault="0018471C" w:rsidP="00D773E7">
      <w:pPr>
        <w:pStyle w:val="Normalwebb"/>
        <w:spacing w:before="0" w:beforeAutospacing="0" w:after="0" w:afterAutospacing="0"/>
        <w:rPr>
          <w:i/>
          <w:iCs/>
          <w:vanish/>
          <w:color w:val="3B3B3B"/>
        </w:rPr>
      </w:pPr>
      <w:r w:rsidRPr="00A35F97">
        <w:rPr>
          <w:i/>
          <w:iCs/>
          <w:vanish/>
          <w:color w:val="3B3B3B"/>
        </w:rPr>
        <w:t>Refräng</w:t>
      </w:r>
      <w:r w:rsidRPr="00A35F97">
        <w:rPr>
          <w:i/>
          <w:iCs/>
          <w:vanish/>
          <w:color w:val="3B3B3B"/>
        </w:rPr>
        <w:br/>
        <w:t>Cream Cake Charlie, Cream Cake Charlie</w:t>
      </w:r>
      <w:r w:rsidRPr="00A35F97">
        <w:rPr>
          <w:i/>
          <w:iCs/>
          <w:vanish/>
          <w:color w:val="3B3B3B"/>
        </w:rPr>
        <w:br/>
        <w:t>hette han på grund utav sin bakelsemani</w:t>
      </w:r>
      <w:r w:rsidRPr="00A35F97">
        <w:rPr>
          <w:i/>
          <w:iCs/>
          <w:vanish/>
          <w:color w:val="3B3B3B"/>
        </w:rPr>
        <w:br/>
        <w:t>Han var starkare i armarna än någon i sitt slag</w:t>
      </w:r>
      <w:r w:rsidRPr="00A35F97">
        <w:rPr>
          <w:i/>
          <w:iCs/>
          <w:vanish/>
          <w:color w:val="3B3B3B"/>
        </w:rPr>
        <w:br/>
        <w:t>men för just flickor och för bakelser var Charlie svag</w:t>
      </w:r>
    </w:p>
    <w:p w14:paraId="62D015C7" w14:textId="77777777" w:rsidR="0018471C" w:rsidRPr="00A35F97" w:rsidRDefault="0018471C" w:rsidP="00D773E7">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I England fanns en sailor, som var äventyrligt lagd</w:t>
      </w:r>
    </w:p>
    <w:p w14:paraId="63E06FF9" w14:textId="77777777" w:rsidR="0018471C" w:rsidRPr="00A35F97" w:rsidRDefault="0018471C" w:rsidP="00AE4529">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För honom var det vardagsmat, vad andra kallar bragd</w:t>
      </w:r>
    </w:p>
    <w:p w14:paraId="343486E3" w14:textId="77777777" w:rsidR="0018471C" w:rsidRPr="00A35F97" w:rsidRDefault="0018471C" w:rsidP="00AE4529">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Han älskade och älskades av alla flickor små</w:t>
      </w:r>
    </w:p>
    <w:p w14:paraId="5E278DBA" w14:textId="77777777" w:rsidR="0018471C" w:rsidRPr="00A35F97" w:rsidRDefault="0018471C" w:rsidP="00AE4529">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Men föredrog en bakelse med mycket grädde på:</w:t>
      </w:r>
    </w:p>
    <w:p w14:paraId="2E74FB8D" w14:textId="77777777" w:rsidR="0018471C" w:rsidRPr="00A35F97" w:rsidRDefault="0018471C" w:rsidP="00AE4529">
      <w:pPr>
        <w:spacing w:after="0" w:line="240" w:lineRule="auto"/>
        <w:rPr>
          <w:rFonts w:ascii="Times New Roman" w:hAnsi="Times New Roman" w:cs="Times New Roman"/>
          <w:i/>
          <w:iCs/>
          <w:sz w:val="24"/>
          <w:szCs w:val="24"/>
          <w:lang w:val="en-US"/>
        </w:rPr>
      </w:pPr>
      <w:r w:rsidRPr="00A35F97">
        <w:rPr>
          <w:rFonts w:ascii="Times New Roman" w:hAnsi="Times New Roman" w:cs="Times New Roman"/>
          <w:i/>
          <w:iCs/>
          <w:sz w:val="24"/>
          <w:szCs w:val="24"/>
          <w:lang w:val="en-US"/>
        </w:rPr>
        <w:t>Cream Cake Charlie, Cream Cake Charlie</w:t>
      </w:r>
    </w:p>
    <w:p w14:paraId="58E3280A" w14:textId="77777777" w:rsidR="0018471C" w:rsidRPr="00A35F97" w:rsidRDefault="0018471C" w:rsidP="00AE4529">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Hette han på grund av sin bakelsemani…”</w:t>
      </w:r>
    </w:p>
    <w:p w14:paraId="1D83DCFB" w14:textId="77777777" w:rsidR="0018471C" w:rsidRPr="00A35F97" w:rsidRDefault="0018471C" w:rsidP="00D773E7">
      <w:pPr>
        <w:spacing w:after="0" w:line="240" w:lineRule="auto"/>
        <w:rPr>
          <w:rFonts w:ascii="Times New Roman" w:hAnsi="Times New Roman" w:cs="Times New Roman"/>
          <w:sz w:val="24"/>
          <w:szCs w:val="24"/>
        </w:rPr>
      </w:pPr>
    </w:p>
    <w:p w14:paraId="66C13863" w14:textId="4232FBB4"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Denna mer glättiga och framgångsrika bild av blockadbrytarnas verksamhet står i djup kontrast mot verklighetens. Barker pekar på en mängd tekniska problem och motorhaverier som drabbade de blockadbrytande fartygen. Vid åtskilliga tillfällen tvingades fartygen vända om, inte på grund av fientligheter utan </w:t>
      </w:r>
      <w:r w:rsidR="00CA540E">
        <w:rPr>
          <w:rFonts w:ascii="Times New Roman" w:hAnsi="Times New Roman" w:cs="Times New Roman"/>
          <w:sz w:val="24"/>
          <w:szCs w:val="24"/>
        </w:rPr>
        <w:t xml:space="preserve">mer </w:t>
      </w:r>
      <w:r w:rsidRPr="00A35F97">
        <w:rPr>
          <w:rFonts w:ascii="Times New Roman" w:hAnsi="Times New Roman" w:cs="Times New Roman"/>
          <w:sz w:val="24"/>
          <w:szCs w:val="24"/>
        </w:rPr>
        <w:t xml:space="preserve">på grund av stormar och tekniska </w:t>
      </w:r>
      <w:r w:rsidR="0083032D">
        <w:rPr>
          <w:rFonts w:ascii="Times New Roman" w:hAnsi="Times New Roman" w:cs="Times New Roman"/>
          <w:sz w:val="24"/>
          <w:szCs w:val="24"/>
        </w:rPr>
        <w:t>missöden</w:t>
      </w:r>
      <w:r w:rsidRPr="00A35F97">
        <w:rPr>
          <w:rFonts w:ascii="Times New Roman" w:hAnsi="Times New Roman" w:cs="Times New Roman"/>
          <w:sz w:val="24"/>
          <w:szCs w:val="24"/>
        </w:rPr>
        <w:t xml:space="preserve">. Att </w:t>
      </w:r>
      <w:r w:rsidRPr="00A35F97">
        <w:rPr>
          <w:rFonts w:ascii="Times New Roman" w:hAnsi="Times New Roman" w:cs="Times New Roman"/>
          <w:i/>
          <w:iCs/>
          <w:sz w:val="24"/>
          <w:szCs w:val="24"/>
        </w:rPr>
        <w:t>Gay Viking</w:t>
      </w:r>
      <w:r w:rsidRPr="00A35F97">
        <w:rPr>
          <w:rFonts w:ascii="Times New Roman" w:hAnsi="Times New Roman" w:cs="Times New Roman"/>
          <w:sz w:val="24"/>
          <w:szCs w:val="24"/>
        </w:rPr>
        <w:t xml:space="preserve"> anlände ensam till Lysekil som första blockadbrytare berodde på att </w:t>
      </w:r>
      <w:r w:rsidR="00803861">
        <w:rPr>
          <w:rFonts w:ascii="Times New Roman" w:hAnsi="Times New Roman" w:cs="Times New Roman"/>
          <w:sz w:val="24"/>
          <w:szCs w:val="24"/>
        </w:rPr>
        <w:t>båten</w:t>
      </w:r>
      <w:r w:rsidR="00CA540E">
        <w:rPr>
          <w:rFonts w:ascii="Times New Roman" w:hAnsi="Times New Roman" w:cs="Times New Roman"/>
          <w:sz w:val="24"/>
          <w:szCs w:val="24"/>
        </w:rPr>
        <w:t>,</w:t>
      </w:r>
      <w:r w:rsidRPr="00A35F97">
        <w:rPr>
          <w:rFonts w:ascii="Times New Roman" w:hAnsi="Times New Roman" w:cs="Times New Roman"/>
          <w:sz w:val="24"/>
          <w:szCs w:val="24"/>
        </w:rPr>
        <w:t xml:space="preserve"> </w:t>
      </w:r>
      <w:r w:rsidR="00803861">
        <w:rPr>
          <w:rFonts w:ascii="Times New Roman" w:hAnsi="Times New Roman" w:cs="Times New Roman"/>
          <w:sz w:val="24"/>
          <w:szCs w:val="24"/>
        </w:rPr>
        <w:t>under</w:t>
      </w:r>
      <w:r w:rsidRPr="00A35F97">
        <w:rPr>
          <w:rFonts w:ascii="Times New Roman" w:hAnsi="Times New Roman" w:cs="Times New Roman"/>
          <w:sz w:val="24"/>
          <w:szCs w:val="24"/>
        </w:rPr>
        <w:t xml:space="preserve"> premiärresan</w:t>
      </w:r>
      <w:r w:rsidR="00CA540E">
        <w:rPr>
          <w:rFonts w:ascii="Times New Roman" w:hAnsi="Times New Roman" w:cs="Times New Roman"/>
          <w:sz w:val="24"/>
          <w:szCs w:val="24"/>
        </w:rPr>
        <w:t>,</w:t>
      </w:r>
      <w:r w:rsidRPr="00A35F97">
        <w:rPr>
          <w:rFonts w:ascii="Times New Roman" w:hAnsi="Times New Roman" w:cs="Times New Roman"/>
          <w:sz w:val="24"/>
          <w:szCs w:val="24"/>
        </w:rPr>
        <w:t xml:space="preserve"> kommit ifrån de </w:t>
      </w:r>
      <w:r w:rsidR="00F24674">
        <w:rPr>
          <w:rFonts w:ascii="Times New Roman" w:hAnsi="Times New Roman" w:cs="Times New Roman"/>
          <w:sz w:val="24"/>
          <w:szCs w:val="24"/>
        </w:rPr>
        <w:t>övriga</w:t>
      </w:r>
      <w:r w:rsidRPr="00A35F97">
        <w:rPr>
          <w:rFonts w:ascii="Times New Roman" w:hAnsi="Times New Roman" w:cs="Times New Roman"/>
          <w:sz w:val="24"/>
          <w:szCs w:val="24"/>
        </w:rPr>
        <w:t xml:space="preserve">. När de andra </w:t>
      </w:r>
      <w:r w:rsidR="00AE4529">
        <w:rPr>
          <w:rFonts w:ascii="Times New Roman" w:hAnsi="Times New Roman" w:cs="Times New Roman"/>
          <w:sz w:val="24"/>
          <w:szCs w:val="24"/>
        </w:rPr>
        <w:t>fick</w:t>
      </w:r>
      <w:r w:rsidRPr="00A35F97">
        <w:rPr>
          <w:rFonts w:ascii="Times New Roman" w:hAnsi="Times New Roman" w:cs="Times New Roman"/>
          <w:sz w:val="24"/>
          <w:szCs w:val="24"/>
        </w:rPr>
        <w:t xml:space="preserve"> motorproblem återvände de till Hull</w:t>
      </w:r>
      <w:r w:rsidR="00803861">
        <w:rPr>
          <w:rFonts w:ascii="Times New Roman" w:hAnsi="Times New Roman" w:cs="Times New Roman"/>
          <w:sz w:val="24"/>
          <w:szCs w:val="24"/>
        </w:rPr>
        <w:t>,</w:t>
      </w:r>
      <w:r w:rsidRPr="00A35F97">
        <w:rPr>
          <w:rFonts w:ascii="Times New Roman" w:hAnsi="Times New Roman" w:cs="Times New Roman"/>
          <w:sz w:val="24"/>
          <w:szCs w:val="24"/>
        </w:rPr>
        <w:t xml:space="preserve"> ut</w:t>
      </w:r>
      <w:r w:rsidR="00F24674">
        <w:rPr>
          <w:rFonts w:ascii="Times New Roman" w:hAnsi="Times New Roman" w:cs="Times New Roman"/>
          <w:sz w:val="24"/>
          <w:szCs w:val="24"/>
        </w:rPr>
        <w:t xml:space="preserve">an möjlighet </w:t>
      </w:r>
      <w:r w:rsidR="00803861">
        <w:rPr>
          <w:rFonts w:ascii="Times New Roman" w:hAnsi="Times New Roman" w:cs="Times New Roman"/>
          <w:sz w:val="24"/>
          <w:szCs w:val="24"/>
        </w:rPr>
        <w:t xml:space="preserve">att meddela detta eftersom det </w:t>
      </w:r>
      <w:r w:rsidR="00F24674">
        <w:rPr>
          <w:rFonts w:ascii="Times New Roman" w:hAnsi="Times New Roman" w:cs="Times New Roman"/>
          <w:sz w:val="24"/>
          <w:szCs w:val="24"/>
        </w:rPr>
        <w:t xml:space="preserve">rådde radiotystnad. </w:t>
      </w:r>
      <w:r w:rsidRPr="00A35F97">
        <w:rPr>
          <w:rFonts w:ascii="Times New Roman" w:hAnsi="Times New Roman" w:cs="Times New Roman"/>
          <w:i/>
          <w:iCs/>
          <w:sz w:val="24"/>
          <w:szCs w:val="24"/>
        </w:rPr>
        <w:t>Gay Viking</w:t>
      </w:r>
      <w:r w:rsidRPr="00A35F97">
        <w:rPr>
          <w:rFonts w:ascii="Times New Roman" w:hAnsi="Times New Roman" w:cs="Times New Roman"/>
          <w:sz w:val="24"/>
          <w:szCs w:val="24"/>
        </w:rPr>
        <w:t xml:space="preserve"> fortsatte </w:t>
      </w:r>
      <w:r w:rsidR="00F24674" w:rsidRPr="00A35F97">
        <w:rPr>
          <w:rFonts w:ascii="Times New Roman" w:hAnsi="Times New Roman" w:cs="Times New Roman"/>
          <w:sz w:val="24"/>
          <w:szCs w:val="24"/>
        </w:rPr>
        <w:t xml:space="preserve">oförtrutet </w:t>
      </w:r>
      <w:r w:rsidRPr="00A35F97">
        <w:rPr>
          <w:rFonts w:ascii="Times New Roman" w:hAnsi="Times New Roman" w:cs="Times New Roman"/>
          <w:sz w:val="24"/>
          <w:szCs w:val="24"/>
        </w:rPr>
        <w:t>sin f</w:t>
      </w:r>
      <w:r w:rsidR="00F24674">
        <w:rPr>
          <w:rFonts w:ascii="Times New Roman" w:hAnsi="Times New Roman" w:cs="Times New Roman"/>
          <w:sz w:val="24"/>
          <w:szCs w:val="24"/>
        </w:rPr>
        <w:t>ärd, ovetandes om sin ensamhet.</w:t>
      </w:r>
      <w:r w:rsidRPr="00A35F97">
        <w:rPr>
          <w:rStyle w:val="Fotnotsreferens"/>
          <w:rFonts w:ascii="Times New Roman" w:hAnsi="Times New Roman" w:cs="Times New Roman"/>
          <w:sz w:val="24"/>
          <w:szCs w:val="24"/>
        </w:rPr>
        <w:footnoteReference w:id="873"/>
      </w:r>
    </w:p>
    <w:p w14:paraId="1D9D1871" w14:textId="3291D1CB" w:rsidR="0018471C"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Hur stora svårigheterna var kan ses av att från september 1944 till januari 1945 lyckades inte en enda båt ta sig till Sverige. När inte motorer eller vevaxlar krånglade fick blockadbrytarna vända på grund av dåligt väder. I januari 1945 </w:t>
      </w:r>
      <w:r w:rsidR="00DA34F2">
        <w:rPr>
          <w:rFonts w:ascii="Times New Roman" w:hAnsi="Times New Roman" w:cs="Times New Roman"/>
          <w:sz w:val="24"/>
          <w:szCs w:val="24"/>
        </w:rPr>
        <w:t>anlände</w:t>
      </w:r>
      <w:r w:rsidRPr="00A35F97">
        <w:rPr>
          <w:rFonts w:ascii="Times New Roman" w:hAnsi="Times New Roman" w:cs="Times New Roman"/>
          <w:sz w:val="24"/>
          <w:szCs w:val="24"/>
        </w:rPr>
        <w:t xml:space="preserve"> emellertid tre båtar till Lysekil där de lastade av omkring 1 000 automatgevär, fyra bazookagevär med 120 raketdrivna projektiler och mängder av ammunition, avsedda för den danska motståndsrörelsen. De tre båtarna gick senare ned till Göteborg för översyn. Mitt under brinnande krig kunde alltså brittiska flaggor ses fladdra i en betydligt större svensk och neutral hamn; i krigets slutskede hölls det inte alltför hårt på neutralitetens krav.</w:t>
      </w:r>
    </w:p>
    <w:p w14:paraId="1F2A28FF" w14:textId="43326DDA" w:rsidR="001D55DA" w:rsidRPr="001D55DA" w:rsidRDefault="001D55DA" w:rsidP="001D55DA">
      <w:pPr>
        <w:spacing w:after="0" w:line="240" w:lineRule="auto"/>
        <w:rPr>
          <w:rFonts w:ascii="Times New Roman" w:hAnsi="Times New Roman" w:cs="Times New Roman"/>
          <w:color w:val="0070C0"/>
          <w:sz w:val="24"/>
          <w:szCs w:val="24"/>
        </w:rPr>
      </w:pPr>
    </w:p>
    <w:p w14:paraId="00AD29E1" w14:textId="6E1DC5F8" w:rsidR="001D55DA" w:rsidRPr="001D55DA" w:rsidRDefault="001D55DA" w:rsidP="001D55DA">
      <w:pPr>
        <w:spacing w:after="0" w:line="240" w:lineRule="auto"/>
        <w:rPr>
          <w:rFonts w:ascii="Times New Roman" w:hAnsi="Times New Roman" w:cs="Times New Roman"/>
          <w:color w:val="0070C0"/>
          <w:sz w:val="24"/>
          <w:szCs w:val="24"/>
        </w:rPr>
      </w:pPr>
      <w:r w:rsidRPr="001D55DA">
        <w:rPr>
          <w:rFonts w:ascii="Times New Roman" w:hAnsi="Times New Roman" w:cs="Times New Roman"/>
          <w:color w:val="0070C0"/>
          <w:sz w:val="24"/>
          <w:szCs w:val="24"/>
        </w:rPr>
        <w:t>B</w:t>
      </w:r>
      <w:r w:rsidR="00895BB8">
        <w:rPr>
          <w:rFonts w:ascii="Times New Roman" w:hAnsi="Times New Roman" w:cs="Times New Roman"/>
          <w:color w:val="0070C0"/>
          <w:sz w:val="24"/>
          <w:szCs w:val="24"/>
        </w:rPr>
        <w:t>ild 13</w:t>
      </w:r>
      <w:r w:rsidRPr="001D55DA">
        <w:rPr>
          <w:rFonts w:ascii="Times New Roman" w:hAnsi="Times New Roman" w:cs="Times New Roman"/>
          <w:color w:val="0070C0"/>
          <w:sz w:val="24"/>
          <w:szCs w:val="24"/>
        </w:rPr>
        <w:t>:3 Kullagerbåt i Hunnebostrand. HA.</w:t>
      </w:r>
    </w:p>
    <w:p w14:paraId="7263334B" w14:textId="77777777" w:rsidR="001D55DA" w:rsidRPr="00A35F97" w:rsidRDefault="001D55DA" w:rsidP="001D55DA">
      <w:pPr>
        <w:spacing w:after="0" w:line="240" w:lineRule="auto"/>
        <w:rPr>
          <w:rFonts w:ascii="Times New Roman" w:hAnsi="Times New Roman" w:cs="Times New Roman"/>
          <w:sz w:val="24"/>
          <w:szCs w:val="24"/>
        </w:rPr>
      </w:pPr>
    </w:p>
    <w:p w14:paraId="2EBF5ECC" w14:textId="77777777" w:rsidR="0018471C" w:rsidRPr="00A35F97" w:rsidRDefault="0018471C" w:rsidP="001D55DA">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Lastningen för tillbakaresan skedde i Hunnebostrand. Visserligen var delar av hamnområdet bevakat men inte heller här undgick verksamheten befolkningens ögon. Efter några dagars väntan gav sig fartygen iväg den 5 februari 1945. I februarieftermiddagens täta dimma lyckades två av dem kollidera med varandra ute till havs. En bidragande orsak till sammanstötningen var problem med kompasserna; den massiva stållasten orsakade ständiga missvisningar. </w:t>
      </w:r>
      <w:r w:rsidRPr="00A35F97">
        <w:rPr>
          <w:rFonts w:ascii="Times New Roman" w:hAnsi="Times New Roman" w:cs="Times New Roman"/>
          <w:i/>
          <w:iCs/>
          <w:sz w:val="24"/>
          <w:szCs w:val="24"/>
        </w:rPr>
        <w:t>Gay Viking</w:t>
      </w:r>
      <w:r w:rsidRPr="00A35F97">
        <w:rPr>
          <w:rFonts w:ascii="Times New Roman" w:hAnsi="Times New Roman" w:cs="Times New Roman"/>
          <w:sz w:val="24"/>
          <w:szCs w:val="24"/>
        </w:rPr>
        <w:t xml:space="preserve">, den första av blockadbrytarna, sjönk men båda fartygens besättningar lyckades ta sig tillbaka till Hunnebostrand. </w:t>
      </w:r>
    </w:p>
    <w:p w14:paraId="7EA49757" w14:textId="77777777"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Facit för de 13 resorna blev att 347 ton kullager </w:t>
      </w:r>
      <w:r w:rsidR="00803861">
        <w:rPr>
          <w:rFonts w:ascii="Times New Roman" w:hAnsi="Times New Roman" w:cs="Times New Roman"/>
          <w:sz w:val="24"/>
          <w:szCs w:val="24"/>
        </w:rPr>
        <w:t>jämte</w:t>
      </w:r>
      <w:r w:rsidRPr="00A35F97">
        <w:rPr>
          <w:rFonts w:ascii="Times New Roman" w:hAnsi="Times New Roman" w:cs="Times New Roman"/>
          <w:sz w:val="24"/>
          <w:szCs w:val="24"/>
        </w:rPr>
        <w:t xml:space="preserve"> andra produkter skickades från Sverige till Storbritannien. En båt beslagtogs, en </w:t>
      </w:r>
      <w:r w:rsidR="00803861">
        <w:rPr>
          <w:rFonts w:ascii="Times New Roman" w:hAnsi="Times New Roman" w:cs="Times New Roman"/>
          <w:sz w:val="24"/>
          <w:szCs w:val="24"/>
        </w:rPr>
        <w:t>sjönk</w:t>
      </w:r>
      <w:r w:rsidRPr="00A35F97">
        <w:rPr>
          <w:rFonts w:ascii="Times New Roman" w:hAnsi="Times New Roman" w:cs="Times New Roman"/>
          <w:sz w:val="24"/>
          <w:szCs w:val="24"/>
        </w:rPr>
        <w:t>, en kapten dödades och 19 besättningsmän blev krigsfångar.</w:t>
      </w:r>
      <w:r w:rsidRPr="00A35F97">
        <w:rPr>
          <w:rStyle w:val="Fotnotsreferens"/>
          <w:rFonts w:ascii="Times New Roman" w:hAnsi="Times New Roman" w:cs="Times New Roman"/>
          <w:sz w:val="24"/>
          <w:szCs w:val="24"/>
        </w:rPr>
        <w:footnoteReference w:id="874"/>
      </w:r>
    </w:p>
    <w:p w14:paraId="0B4EDFA4" w14:textId="77777777" w:rsidR="0018471C" w:rsidRPr="00A35F97" w:rsidRDefault="0018471C" w:rsidP="00D773E7">
      <w:pPr>
        <w:spacing w:after="0" w:line="240" w:lineRule="auto"/>
        <w:rPr>
          <w:rFonts w:ascii="Times New Roman" w:hAnsi="Times New Roman" w:cs="Times New Roman"/>
          <w:sz w:val="24"/>
          <w:szCs w:val="24"/>
        </w:rPr>
      </w:pPr>
    </w:p>
    <w:p w14:paraId="6BE653F1" w14:textId="0269B054" w:rsidR="0018471C" w:rsidRPr="00FE7E07" w:rsidRDefault="0018471C" w:rsidP="00D773E7">
      <w:pPr>
        <w:spacing w:after="0" w:line="240" w:lineRule="auto"/>
        <w:rPr>
          <w:rFonts w:ascii="Times New Roman" w:hAnsi="Times New Roman" w:cs="Times New Roman"/>
          <w:sz w:val="32"/>
          <w:szCs w:val="32"/>
        </w:rPr>
      </w:pPr>
      <w:r w:rsidRPr="00FE7E07">
        <w:rPr>
          <w:rFonts w:ascii="Times New Roman" w:hAnsi="Times New Roman" w:cs="Times New Roman"/>
          <w:sz w:val="32"/>
          <w:szCs w:val="32"/>
        </w:rPr>
        <w:t xml:space="preserve">Dramatik </w:t>
      </w:r>
      <w:r w:rsidR="00A00319">
        <w:rPr>
          <w:rFonts w:ascii="Times New Roman" w:hAnsi="Times New Roman" w:cs="Times New Roman"/>
          <w:sz w:val="32"/>
          <w:szCs w:val="32"/>
        </w:rPr>
        <w:t>i luften</w:t>
      </w:r>
    </w:p>
    <w:p w14:paraId="60B8AD8A" w14:textId="36419E1D" w:rsidR="00FE3D00" w:rsidRDefault="00FE3D00" w:rsidP="00FE3D00">
      <w:pPr>
        <w:shd w:val="clear" w:color="auto" w:fill="FFFFFF"/>
        <w:spacing w:after="0" w:line="240" w:lineRule="auto"/>
        <w:rPr>
          <w:rFonts w:ascii="Times New Roman" w:eastAsia="Times New Roman" w:hAnsi="Times New Roman" w:cs="Times New Roman"/>
          <w:color w:val="000000"/>
          <w:sz w:val="24"/>
          <w:szCs w:val="24"/>
          <w:lang w:bidi="sa-IN"/>
        </w:rPr>
      </w:pPr>
      <w:r w:rsidRPr="00A35F97">
        <w:rPr>
          <w:rFonts w:ascii="Times New Roman" w:eastAsia="Times New Roman" w:hAnsi="Times New Roman" w:cs="Times New Roman"/>
          <w:color w:val="000000"/>
          <w:sz w:val="24"/>
          <w:szCs w:val="24"/>
          <w:lang w:bidi="sa-IN"/>
        </w:rPr>
        <w:t xml:space="preserve">Både flyg- och fartygstrafiken var tät utmed Bohusläns kuster </w:t>
      </w:r>
      <w:r>
        <w:rPr>
          <w:rFonts w:ascii="Times New Roman" w:eastAsia="Times New Roman" w:hAnsi="Times New Roman" w:cs="Times New Roman"/>
          <w:color w:val="000000"/>
          <w:sz w:val="24"/>
          <w:szCs w:val="24"/>
          <w:lang w:bidi="sa-IN"/>
        </w:rPr>
        <w:t xml:space="preserve">under </w:t>
      </w:r>
      <w:r w:rsidRPr="00A35F97">
        <w:rPr>
          <w:rFonts w:ascii="Times New Roman" w:eastAsia="Times New Roman" w:hAnsi="Times New Roman" w:cs="Times New Roman"/>
          <w:color w:val="000000"/>
          <w:sz w:val="24"/>
          <w:szCs w:val="24"/>
          <w:lang w:bidi="sa-IN"/>
        </w:rPr>
        <w:t xml:space="preserve">dagarna </w:t>
      </w:r>
      <w:r>
        <w:rPr>
          <w:rFonts w:ascii="Times New Roman" w:eastAsia="Times New Roman" w:hAnsi="Times New Roman" w:cs="Times New Roman"/>
          <w:color w:val="000000"/>
          <w:sz w:val="24"/>
          <w:szCs w:val="24"/>
          <w:lang w:bidi="sa-IN"/>
        </w:rPr>
        <w:t xml:space="preserve">som följde </w:t>
      </w:r>
      <w:r w:rsidRPr="00A35F97">
        <w:rPr>
          <w:rFonts w:ascii="Times New Roman" w:eastAsia="Times New Roman" w:hAnsi="Times New Roman" w:cs="Times New Roman"/>
          <w:color w:val="000000"/>
          <w:sz w:val="24"/>
          <w:szCs w:val="24"/>
          <w:lang w:bidi="sa-IN"/>
        </w:rPr>
        <w:t>T</w:t>
      </w:r>
      <w:r>
        <w:rPr>
          <w:rFonts w:ascii="Times New Roman" w:eastAsia="Times New Roman" w:hAnsi="Times New Roman" w:cs="Times New Roman"/>
          <w:color w:val="000000"/>
          <w:sz w:val="24"/>
          <w:szCs w:val="24"/>
          <w:lang w:bidi="sa-IN"/>
        </w:rPr>
        <w:t>ysklands invasion av Norge</w:t>
      </w:r>
      <w:r w:rsidRPr="00A35F97">
        <w:rPr>
          <w:rFonts w:ascii="Times New Roman" w:eastAsia="Times New Roman" w:hAnsi="Times New Roman" w:cs="Times New Roman"/>
          <w:color w:val="000000"/>
          <w:sz w:val="24"/>
          <w:szCs w:val="24"/>
          <w:lang w:bidi="sa-IN"/>
        </w:rPr>
        <w:t xml:space="preserve">. Åtskilliga tyska </w:t>
      </w:r>
      <w:r>
        <w:rPr>
          <w:rFonts w:ascii="Times New Roman" w:eastAsia="Times New Roman" w:hAnsi="Times New Roman" w:cs="Times New Roman"/>
          <w:color w:val="000000"/>
          <w:sz w:val="24"/>
          <w:szCs w:val="24"/>
          <w:lang w:bidi="sa-IN"/>
        </w:rPr>
        <w:t>krigs</w:t>
      </w:r>
      <w:r w:rsidRPr="00A35F97">
        <w:rPr>
          <w:rFonts w:ascii="Times New Roman" w:eastAsia="Times New Roman" w:hAnsi="Times New Roman" w:cs="Times New Roman"/>
          <w:color w:val="000000"/>
          <w:sz w:val="24"/>
          <w:szCs w:val="24"/>
          <w:lang w:bidi="sa-IN"/>
        </w:rPr>
        <w:t>flygplan flög medvetet</w:t>
      </w:r>
      <w:r>
        <w:rPr>
          <w:rFonts w:ascii="Times New Roman" w:eastAsia="Times New Roman" w:hAnsi="Times New Roman" w:cs="Times New Roman"/>
          <w:color w:val="000000"/>
          <w:sz w:val="24"/>
          <w:szCs w:val="24"/>
          <w:lang w:bidi="sa-IN"/>
        </w:rPr>
        <w:t>,</w:t>
      </w:r>
      <w:r w:rsidRPr="00A35F97">
        <w:rPr>
          <w:rFonts w:ascii="Times New Roman" w:eastAsia="Times New Roman" w:hAnsi="Times New Roman" w:cs="Times New Roman"/>
          <w:color w:val="000000"/>
          <w:sz w:val="24"/>
          <w:szCs w:val="24"/>
          <w:lang w:bidi="sa-IN"/>
        </w:rPr>
        <w:t xml:space="preserve"> eller</w:t>
      </w:r>
      <w:r>
        <w:rPr>
          <w:rFonts w:ascii="Times New Roman" w:eastAsia="Times New Roman" w:hAnsi="Times New Roman" w:cs="Times New Roman"/>
          <w:color w:val="000000"/>
          <w:sz w:val="24"/>
          <w:szCs w:val="24"/>
          <w:lang w:bidi="sa-IN"/>
        </w:rPr>
        <w:t xml:space="preserve"> på grund av </w:t>
      </w:r>
      <w:r>
        <w:rPr>
          <w:rFonts w:ascii="Times New Roman" w:eastAsia="Times New Roman" w:hAnsi="Times New Roman" w:cs="Times New Roman"/>
          <w:color w:val="000000"/>
          <w:sz w:val="24"/>
          <w:szCs w:val="24"/>
          <w:lang w:bidi="sa-IN"/>
        </w:rPr>
        <w:lastRenderedPageBreak/>
        <w:t>bränslebrist eller felnavigering,</w:t>
      </w:r>
      <w:r w:rsidRPr="00A35F97">
        <w:rPr>
          <w:rFonts w:ascii="Times New Roman" w:eastAsia="Times New Roman" w:hAnsi="Times New Roman" w:cs="Times New Roman"/>
          <w:color w:val="000000"/>
          <w:sz w:val="24"/>
          <w:szCs w:val="24"/>
          <w:lang w:bidi="sa-IN"/>
        </w:rPr>
        <w:t xml:space="preserve"> in över svenskt territorium</w:t>
      </w:r>
      <w:r>
        <w:rPr>
          <w:rFonts w:ascii="Times New Roman" w:eastAsia="Times New Roman" w:hAnsi="Times New Roman" w:cs="Times New Roman"/>
          <w:color w:val="000000"/>
          <w:sz w:val="24"/>
          <w:szCs w:val="24"/>
          <w:lang w:bidi="sa-IN"/>
        </w:rPr>
        <w:t xml:space="preserve"> – både då och senare under kriget.</w:t>
      </w:r>
      <w:r>
        <w:rPr>
          <w:rStyle w:val="Fotnotsreferens"/>
          <w:rFonts w:ascii="Times New Roman" w:eastAsia="Times New Roman" w:hAnsi="Times New Roman" w:cs="Times New Roman"/>
          <w:color w:val="000000"/>
          <w:sz w:val="24"/>
          <w:szCs w:val="24"/>
          <w:lang w:bidi="sa-IN"/>
        </w:rPr>
        <w:footnoteReference w:id="875"/>
      </w:r>
      <w:r>
        <w:rPr>
          <w:rFonts w:ascii="Times New Roman" w:eastAsia="Times New Roman" w:hAnsi="Times New Roman" w:cs="Times New Roman"/>
          <w:color w:val="000000"/>
          <w:sz w:val="24"/>
          <w:szCs w:val="24"/>
          <w:lang w:bidi="sa-IN"/>
        </w:rPr>
        <w:t xml:space="preserve"> </w:t>
      </w:r>
      <w:r w:rsidRPr="00A35F97">
        <w:rPr>
          <w:rFonts w:ascii="Times New Roman" w:eastAsia="Times New Roman" w:hAnsi="Times New Roman" w:cs="Times New Roman"/>
          <w:color w:val="000000"/>
          <w:sz w:val="24"/>
          <w:szCs w:val="24"/>
          <w:lang w:bidi="sa-IN"/>
        </w:rPr>
        <w:t xml:space="preserve">Den 14:e april 1940 sköts en Junker 52 ned </w:t>
      </w:r>
      <w:r>
        <w:rPr>
          <w:rFonts w:ascii="Times New Roman" w:eastAsia="Times New Roman" w:hAnsi="Times New Roman" w:cs="Times New Roman"/>
          <w:color w:val="000000"/>
          <w:sz w:val="24"/>
          <w:szCs w:val="24"/>
          <w:lang w:bidi="sa-IN"/>
        </w:rPr>
        <w:t>i</w:t>
      </w:r>
      <w:r w:rsidRPr="00A35F97">
        <w:rPr>
          <w:rFonts w:ascii="Times New Roman" w:eastAsia="Times New Roman" w:hAnsi="Times New Roman" w:cs="Times New Roman"/>
          <w:color w:val="000000"/>
          <w:sz w:val="24"/>
          <w:szCs w:val="24"/>
          <w:lang w:bidi="sa-IN"/>
        </w:rPr>
        <w:t xml:space="preserve"> Uddevalla. Planet </w:t>
      </w:r>
      <w:r w:rsidR="00A32A16">
        <w:rPr>
          <w:rFonts w:ascii="Times New Roman" w:eastAsia="Times New Roman" w:hAnsi="Times New Roman" w:cs="Times New Roman"/>
          <w:color w:val="000000"/>
          <w:sz w:val="24"/>
          <w:szCs w:val="24"/>
          <w:lang w:bidi="sa-IN"/>
        </w:rPr>
        <w:t>förmodades ha</w:t>
      </w:r>
      <w:r w:rsidRPr="00A35F97">
        <w:rPr>
          <w:rFonts w:ascii="Times New Roman" w:eastAsia="Times New Roman" w:hAnsi="Times New Roman" w:cs="Times New Roman"/>
          <w:color w:val="000000"/>
          <w:sz w:val="24"/>
          <w:szCs w:val="24"/>
          <w:lang w:bidi="sa-IN"/>
        </w:rPr>
        <w:t xml:space="preserve"> transporterat trupper till Norge och var på</w:t>
      </w:r>
      <w:r w:rsidR="00A32A16">
        <w:rPr>
          <w:rFonts w:ascii="Times New Roman" w:eastAsia="Times New Roman" w:hAnsi="Times New Roman" w:cs="Times New Roman"/>
          <w:color w:val="000000"/>
          <w:sz w:val="24"/>
          <w:szCs w:val="24"/>
          <w:lang w:bidi="sa-IN"/>
        </w:rPr>
        <w:t xml:space="preserve"> hemväg. L</w:t>
      </w:r>
      <w:r w:rsidRPr="00A35F97">
        <w:rPr>
          <w:rFonts w:ascii="Times New Roman" w:eastAsia="Times New Roman" w:hAnsi="Times New Roman" w:cs="Times New Roman"/>
          <w:color w:val="000000"/>
          <w:sz w:val="24"/>
          <w:szCs w:val="24"/>
          <w:lang w:bidi="sa-IN"/>
        </w:rPr>
        <w:t xml:space="preserve">armet gick och </w:t>
      </w:r>
      <w:r w:rsidR="00A32A16">
        <w:rPr>
          <w:rFonts w:ascii="Times New Roman" w:eastAsia="Times New Roman" w:hAnsi="Times New Roman" w:cs="Times New Roman"/>
          <w:color w:val="000000"/>
          <w:sz w:val="24"/>
          <w:szCs w:val="24"/>
          <w:lang w:bidi="sa-IN"/>
        </w:rPr>
        <w:t xml:space="preserve">ett luftvärnsbatteri gav </w:t>
      </w:r>
      <w:r w:rsidRPr="00A35F97">
        <w:rPr>
          <w:rFonts w:ascii="Times New Roman" w:eastAsia="Times New Roman" w:hAnsi="Times New Roman" w:cs="Times New Roman"/>
          <w:color w:val="000000"/>
          <w:sz w:val="24"/>
          <w:szCs w:val="24"/>
          <w:lang w:bidi="sa-IN"/>
        </w:rPr>
        <w:t xml:space="preserve">eld varvid planet träffades och störtade. Tre besättningsmän omkom. Den svenska försvarsstaben försökte, trots mängder av </w:t>
      </w:r>
      <w:r w:rsidR="00A32A16">
        <w:rPr>
          <w:rFonts w:ascii="Times New Roman" w:eastAsia="Times New Roman" w:hAnsi="Times New Roman" w:cs="Times New Roman"/>
          <w:color w:val="000000"/>
          <w:sz w:val="24"/>
          <w:szCs w:val="24"/>
          <w:lang w:bidi="sa-IN"/>
        </w:rPr>
        <w:t>ögon</w:t>
      </w:r>
      <w:r w:rsidRPr="00A35F97">
        <w:rPr>
          <w:rFonts w:ascii="Times New Roman" w:eastAsia="Times New Roman" w:hAnsi="Times New Roman" w:cs="Times New Roman"/>
          <w:color w:val="000000"/>
          <w:sz w:val="24"/>
          <w:szCs w:val="24"/>
          <w:lang w:bidi="sa-IN"/>
        </w:rPr>
        <w:t>vittnen, hemlighålla nedskjutningen men den blev likväl känd</w:t>
      </w:r>
      <w:r>
        <w:rPr>
          <w:rFonts w:ascii="Times New Roman" w:eastAsia="Times New Roman" w:hAnsi="Times New Roman" w:cs="Times New Roman"/>
          <w:color w:val="000000"/>
          <w:sz w:val="24"/>
          <w:szCs w:val="24"/>
          <w:lang w:bidi="sa-IN"/>
        </w:rPr>
        <w:t xml:space="preserve"> då stadens tidningar skrev om den</w:t>
      </w:r>
      <w:r w:rsidRPr="00A35F97">
        <w:rPr>
          <w:rFonts w:ascii="Times New Roman" w:eastAsia="Times New Roman" w:hAnsi="Times New Roman" w:cs="Times New Roman"/>
          <w:color w:val="000000"/>
          <w:sz w:val="24"/>
          <w:szCs w:val="24"/>
          <w:lang w:bidi="sa-IN"/>
        </w:rPr>
        <w:t>.</w:t>
      </w:r>
      <w:r w:rsidRPr="00A35F97">
        <w:rPr>
          <w:rStyle w:val="Fotnotsreferens"/>
          <w:rFonts w:ascii="Times New Roman" w:eastAsia="Times New Roman" w:hAnsi="Times New Roman" w:cs="Times New Roman"/>
          <w:color w:val="000000"/>
          <w:sz w:val="24"/>
          <w:szCs w:val="24"/>
          <w:lang w:bidi="sa-IN"/>
        </w:rPr>
        <w:footnoteReference w:id="876"/>
      </w:r>
      <w:r w:rsidRPr="00A35F97">
        <w:rPr>
          <w:rFonts w:ascii="Times New Roman" w:eastAsia="Times New Roman" w:hAnsi="Times New Roman" w:cs="Times New Roman"/>
          <w:color w:val="000000"/>
          <w:sz w:val="24"/>
          <w:szCs w:val="24"/>
          <w:lang w:bidi="sa-IN"/>
        </w:rPr>
        <w:t xml:space="preserve"> </w:t>
      </w:r>
    </w:p>
    <w:p w14:paraId="129FDF7C" w14:textId="1A9D5423" w:rsidR="00FE3D00" w:rsidRPr="00A32A16" w:rsidRDefault="00FE3D00" w:rsidP="00A32A16">
      <w:pPr>
        <w:shd w:val="clear" w:color="auto" w:fill="FFFFFF"/>
        <w:spacing w:after="0" w:line="240" w:lineRule="auto"/>
        <w:ind w:firstLine="1304"/>
        <w:rPr>
          <w:rFonts w:ascii="Times New Roman" w:hAnsi="Times New Roman" w:cs="Times New Roman"/>
          <w:iCs/>
          <w:sz w:val="24"/>
          <w:szCs w:val="24"/>
        </w:rPr>
      </w:pPr>
      <w:r w:rsidRPr="00690FEB">
        <w:rPr>
          <w:rFonts w:ascii="Times New Roman" w:eastAsia="Times New Roman" w:hAnsi="Times New Roman" w:cs="Times New Roman"/>
          <w:sz w:val="24"/>
          <w:szCs w:val="24"/>
          <w:lang w:bidi="sa-IN"/>
        </w:rPr>
        <w:t xml:space="preserve">Medan den första nedskjutningen är väl dokumenterad är mindre känt om </w:t>
      </w:r>
      <w:r>
        <w:rPr>
          <w:rFonts w:ascii="Times New Roman" w:eastAsia="Times New Roman" w:hAnsi="Times New Roman" w:cs="Times New Roman"/>
          <w:sz w:val="24"/>
          <w:szCs w:val="24"/>
          <w:lang w:bidi="sa-IN"/>
        </w:rPr>
        <w:t xml:space="preserve">det tyska flygplan som besköts i </w:t>
      </w:r>
      <w:r w:rsidRPr="003B7182">
        <w:rPr>
          <w:rFonts w:ascii="Times New Roman" w:eastAsia="Times New Roman" w:hAnsi="Times New Roman" w:cs="Times New Roman"/>
          <w:sz w:val="24"/>
          <w:szCs w:val="24"/>
          <w:lang w:bidi="sa-IN"/>
        </w:rPr>
        <w:t>Gravarne en tid därefter. Få i dag levande personer verk</w:t>
      </w:r>
      <w:r w:rsidR="0083032D">
        <w:rPr>
          <w:rFonts w:ascii="Times New Roman" w:eastAsia="Times New Roman" w:hAnsi="Times New Roman" w:cs="Times New Roman"/>
          <w:sz w:val="24"/>
          <w:szCs w:val="24"/>
          <w:lang w:bidi="sa-IN"/>
        </w:rPr>
        <w:t xml:space="preserve">ar ha minnesbilder av händelsen. </w:t>
      </w:r>
      <w:r w:rsidRPr="003B7182">
        <w:rPr>
          <w:rFonts w:ascii="Times New Roman" w:eastAsia="Times New Roman" w:hAnsi="Times New Roman" w:cs="Times New Roman"/>
          <w:sz w:val="24"/>
          <w:szCs w:val="24"/>
          <w:lang w:bidi="sa-IN"/>
        </w:rPr>
        <w:t xml:space="preserve">Att saken ändå kom </w:t>
      </w:r>
      <w:r>
        <w:rPr>
          <w:rFonts w:ascii="Times New Roman" w:eastAsia="Times New Roman" w:hAnsi="Times New Roman" w:cs="Times New Roman"/>
          <w:sz w:val="24"/>
          <w:szCs w:val="24"/>
          <w:lang w:bidi="sa-IN"/>
        </w:rPr>
        <w:t>upp</w:t>
      </w:r>
      <w:r w:rsidRPr="003B7182">
        <w:rPr>
          <w:rFonts w:ascii="Times New Roman" w:eastAsia="Times New Roman" w:hAnsi="Times New Roman" w:cs="Times New Roman"/>
          <w:sz w:val="24"/>
          <w:szCs w:val="24"/>
          <w:lang w:bidi="sa-IN"/>
        </w:rPr>
        <w:t xml:space="preserve"> till ytan berodde </w:t>
      </w:r>
      <w:r>
        <w:rPr>
          <w:rFonts w:ascii="Times New Roman" w:eastAsia="Times New Roman" w:hAnsi="Times New Roman" w:cs="Times New Roman"/>
          <w:sz w:val="24"/>
          <w:szCs w:val="24"/>
          <w:lang w:bidi="sa-IN"/>
        </w:rPr>
        <w:t xml:space="preserve">främst </w:t>
      </w:r>
      <w:r w:rsidRPr="003B7182">
        <w:rPr>
          <w:rFonts w:ascii="Times New Roman" w:eastAsia="Times New Roman" w:hAnsi="Times New Roman" w:cs="Times New Roman"/>
          <w:sz w:val="24"/>
          <w:szCs w:val="24"/>
          <w:lang w:bidi="sa-IN"/>
        </w:rPr>
        <w:t xml:space="preserve">på att </w:t>
      </w:r>
      <w:r w:rsidRPr="003B7182">
        <w:rPr>
          <w:rFonts w:ascii="Times New Roman" w:hAnsi="Times New Roman" w:cs="Times New Roman"/>
          <w:sz w:val="24"/>
          <w:szCs w:val="24"/>
        </w:rPr>
        <w:t xml:space="preserve">den förre </w:t>
      </w:r>
      <w:r w:rsidRPr="00A32A16">
        <w:rPr>
          <w:rFonts w:ascii="Times New Roman" w:hAnsi="Times New Roman" w:cs="Times New Roman"/>
          <w:sz w:val="24"/>
          <w:szCs w:val="24"/>
        </w:rPr>
        <w:t xml:space="preserve">majoren Birger Magnusson </w:t>
      </w:r>
      <w:r w:rsidR="00A32A16" w:rsidRPr="00A32A16">
        <w:rPr>
          <w:rFonts w:ascii="Times New Roman" w:hAnsi="Times New Roman" w:cs="Times New Roman"/>
          <w:sz w:val="24"/>
          <w:szCs w:val="24"/>
        </w:rPr>
        <w:t>kom att bli intervjuad</w:t>
      </w:r>
      <w:r w:rsidRPr="00A32A16">
        <w:rPr>
          <w:rFonts w:ascii="Times New Roman" w:hAnsi="Times New Roman" w:cs="Times New Roman"/>
          <w:sz w:val="24"/>
          <w:szCs w:val="24"/>
        </w:rPr>
        <w:t xml:space="preserve"> om nedskjutnin</w:t>
      </w:r>
      <w:r w:rsidR="00A32A16" w:rsidRPr="00A32A16">
        <w:rPr>
          <w:rFonts w:ascii="Times New Roman" w:hAnsi="Times New Roman" w:cs="Times New Roman"/>
          <w:sz w:val="24"/>
          <w:szCs w:val="24"/>
        </w:rPr>
        <w:t>gen i Uddevalla.</w:t>
      </w:r>
      <w:r w:rsidR="00A32A16" w:rsidRPr="00A32A16">
        <w:rPr>
          <w:rStyle w:val="Fotnotsreferens"/>
          <w:rFonts w:ascii="Times New Roman" w:hAnsi="Times New Roman" w:cs="Times New Roman"/>
          <w:sz w:val="24"/>
          <w:szCs w:val="24"/>
        </w:rPr>
        <w:footnoteReference w:id="877"/>
      </w:r>
      <w:r w:rsidR="00A32A16" w:rsidRPr="00A32A16">
        <w:rPr>
          <w:rFonts w:ascii="Times New Roman" w:hAnsi="Times New Roman" w:cs="Times New Roman"/>
          <w:sz w:val="24"/>
          <w:szCs w:val="24"/>
        </w:rPr>
        <w:t xml:space="preserve"> Han uppgav </w:t>
      </w:r>
      <w:r w:rsidR="0083032D">
        <w:rPr>
          <w:rFonts w:ascii="Times New Roman" w:hAnsi="Times New Roman" w:cs="Times New Roman"/>
          <w:sz w:val="24"/>
          <w:szCs w:val="24"/>
        </w:rPr>
        <w:t xml:space="preserve">då </w:t>
      </w:r>
      <w:r w:rsidRPr="00A32A16">
        <w:rPr>
          <w:rFonts w:ascii="Times New Roman" w:hAnsi="Times New Roman" w:cs="Times New Roman"/>
          <w:sz w:val="24"/>
          <w:szCs w:val="24"/>
        </w:rPr>
        <w:t xml:space="preserve">att han </w:t>
      </w:r>
      <w:r>
        <w:rPr>
          <w:rFonts w:ascii="Times New Roman" w:hAnsi="Times New Roman" w:cs="Times New Roman"/>
          <w:sz w:val="24"/>
          <w:szCs w:val="24"/>
        </w:rPr>
        <w:t xml:space="preserve">senare </w:t>
      </w:r>
      <w:r>
        <w:rPr>
          <w:rFonts w:ascii="Times New Roman" w:hAnsi="Times New Roman" w:cs="Times New Roman"/>
          <w:iCs/>
          <w:sz w:val="24"/>
          <w:szCs w:val="24"/>
        </w:rPr>
        <w:t>lyckades</w:t>
      </w:r>
      <w:r w:rsidRPr="003B7182">
        <w:rPr>
          <w:rFonts w:ascii="Times New Roman" w:hAnsi="Times New Roman" w:cs="Times New Roman"/>
          <w:iCs/>
          <w:sz w:val="24"/>
          <w:szCs w:val="24"/>
        </w:rPr>
        <w:t xml:space="preserve"> skjuta ned ännu ett </w:t>
      </w:r>
      <w:r>
        <w:rPr>
          <w:rFonts w:ascii="Times New Roman" w:hAnsi="Times New Roman" w:cs="Times New Roman"/>
          <w:iCs/>
          <w:sz w:val="24"/>
          <w:szCs w:val="24"/>
        </w:rPr>
        <w:t>plan vid Gravarne</w:t>
      </w:r>
      <w:r w:rsidRPr="003B7182">
        <w:rPr>
          <w:rFonts w:ascii="Times New Roman" w:hAnsi="Times New Roman" w:cs="Times New Roman"/>
          <w:iCs/>
          <w:sz w:val="24"/>
          <w:szCs w:val="24"/>
        </w:rPr>
        <w:t>. Den gången såg han planet sjunka i havet.</w:t>
      </w:r>
      <w:r w:rsidR="00A32A16">
        <w:rPr>
          <w:rStyle w:val="Fotnotsreferens"/>
          <w:rFonts w:ascii="Times New Roman" w:eastAsia="Times New Roman" w:hAnsi="Times New Roman" w:cs="Times New Roman"/>
          <w:sz w:val="24"/>
          <w:szCs w:val="24"/>
          <w:lang w:bidi="sa-IN"/>
        </w:rPr>
        <w:footnoteReference w:id="878"/>
      </w:r>
      <w:r w:rsidR="00A32A16">
        <w:rPr>
          <w:rFonts w:ascii="Times New Roman" w:hAnsi="Times New Roman" w:cs="Times New Roman"/>
          <w:iCs/>
          <w:sz w:val="24"/>
          <w:szCs w:val="24"/>
        </w:rPr>
        <w:t xml:space="preserve"> </w:t>
      </w:r>
      <w:r>
        <w:rPr>
          <w:rFonts w:ascii="Times New Roman" w:hAnsi="Times New Roman" w:cs="Times New Roman"/>
          <w:sz w:val="24"/>
          <w:szCs w:val="24"/>
        </w:rPr>
        <w:t xml:space="preserve">Magnusson är numera avliden och </w:t>
      </w:r>
      <w:r w:rsidR="0083032D">
        <w:rPr>
          <w:rFonts w:ascii="Times New Roman" w:hAnsi="Times New Roman" w:cs="Times New Roman"/>
          <w:sz w:val="24"/>
          <w:szCs w:val="24"/>
        </w:rPr>
        <w:t xml:space="preserve">trots intensivt sökande i arkiven tycktes det inte gå att få veta mer om händelsen </w:t>
      </w:r>
      <w:r w:rsidR="00DA34F2">
        <w:rPr>
          <w:rFonts w:ascii="Times New Roman" w:hAnsi="Times New Roman" w:cs="Times New Roman"/>
          <w:sz w:val="24"/>
          <w:szCs w:val="24"/>
        </w:rPr>
        <w:t xml:space="preserve">som </w:t>
      </w:r>
      <w:r w:rsidR="0083032D">
        <w:rPr>
          <w:rFonts w:ascii="Times New Roman" w:hAnsi="Times New Roman" w:cs="Times New Roman"/>
          <w:sz w:val="24"/>
          <w:szCs w:val="24"/>
        </w:rPr>
        <w:t>utspelade sig vid utkiken på Tjuvsundsberget i Gravarne.</w:t>
      </w:r>
    </w:p>
    <w:p w14:paraId="1A4D5005" w14:textId="32032A67" w:rsidR="00FE3D00" w:rsidRDefault="00FE3D00" w:rsidP="00FE3D00">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Efter en kontakt i frågan med Sotenäs personhistoriska förening hörde Bibbi Hallenberg, bosatt i Kungshamn, av sig i januari 2018. Hennes berättelse och dokumentation </w:t>
      </w:r>
      <w:r w:rsidR="0083032D">
        <w:rPr>
          <w:rFonts w:ascii="Times New Roman" w:hAnsi="Times New Roman" w:cs="Times New Roman"/>
          <w:sz w:val="24"/>
          <w:szCs w:val="24"/>
        </w:rPr>
        <w:t>ger</w:t>
      </w:r>
      <w:r>
        <w:rPr>
          <w:rFonts w:ascii="Times New Roman" w:hAnsi="Times New Roman" w:cs="Times New Roman"/>
          <w:sz w:val="24"/>
          <w:szCs w:val="24"/>
        </w:rPr>
        <w:t xml:space="preserve"> en kompletterande bild av LV-troppens insatser – både vid Uddevalla och på Tjuvsundsberget. Bakgrunden var att hennes far Bertil Hallenberg före sin död börjat </w:t>
      </w:r>
      <w:r w:rsidR="0083032D">
        <w:rPr>
          <w:rFonts w:ascii="Times New Roman" w:hAnsi="Times New Roman" w:cs="Times New Roman"/>
          <w:sz w:val="24"/>
          <w:szCs w:val="24"/>
        </w:rPr>
        <w:t>teckna</w:t>
      </w:r>
      <w:r>
        <w:rPr>
          <w:rFonts w:ascii="Times New Roman" w:hAnsi="Times New Roman" w:cs="Times New Roman"/>
          <w:sz w:val="24"/>
          <w:szCs w:val="24"/>
        </w:rPr>
        <w:t xml:space="preserve"> ned sina beredskapsminnen. År 1991 tog Bibbi Hallenberg hand om hans efterlämnade papper, renskrev och sparade dem.</w:t>
      </w:r>
    </w:p>
    <w:p w14:paraId="04445B3D" w14:textId="364E8E4A" w:rsidR="00FE3D00" w:rsidRPr="00E300B8" w:rsidRDefault="00FE3D00" w:rsidP="00FE3D00">
      <w:pPr>
        <w:shd w:val="clear" w:color="auto" w:fill="FFFFFF"/>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Hallenberg beskriver via sin sagesman, </w:t>
      </w:r>
      <w:r w:rsidR="00A32A16">
        <w:rPr>
          <w:rFonts w:ascii="Times New Roman" w:hAnsi="Times New Roman" w:cs="Times New Roman"/>
          <w:sz w:val="24"/>
          <w:szCs w:val="24"/>
        </w:rPr>
        <w:t>sergeanten</w:t>
      </w:r>
      <w:r>
        <w:rPr>
          <w:rFonts w:ascii="Times New Roman" w:hAnsi="Times New Roman" w:cs="Times New Roman"/>
          <w:sz w:val="24"/>
          <w:szCs w:val="24"/>
        </w:rPr>
        <w:t xml:space="preserve"> Axel Emil Nilsson, att LV-troppen under försommaren </w:t>
      </w:r>
      <w:r w:rsidR="0083032D">
        <w:rPr>
          <w:rFonts w:ascii="Times New Roman" w:hAnsi="Times New Roman" w:cs="Times New Roman"/>
          <w:sz w:val="24"/>
          <w:szCs w:val="24"/>
        </w:rPr>
        <w:t>blivit</w:t>
      </w:r>
      <w:r>
        <w:rPr>
          <w:rFonts w:ascii="Times New Roman" w:hAnsi="Times New Roman" w:cs="Times New Roman"/>
          <w:sz w:val="24"/>
          <w:szCs w:val="24"/>
        </w:rPr>
        <w:t xml:space="preserve"> 1940 kommenderad att sätta upp sina luftvärnskanoner i Gravarne. Soldaterna inkvarterades i Folkets hus men troppchefen sov helst i en bergsklyfta</w:t>
      </w:r>
      <w:r w:rsidR="00A32A16">
        <w:rPr>
          <w:rFonts w:ascii="Times New Roman" w:hAnsi="Times New Roman" w:cs="Times New Roman"/>
          <w:sz w:val="24"/>
          <w:szCs w:val="24"/>
        </w:rPr>
        <w:t>,</w:t>
      </w:r>
      <w:r>
        <w:rPr>
          <w:rFonts w:ascii="Times New Roman" w:hAnsi="Times New Roman" w:cs="Times New Roman"/>
          <w:sz w:val="24"/>
          <w:szCs w:val="24"/>
        </w:rPr>
        <w:t xml:space="preserve"> invid pjäserna. En dag siktades ett tyskt flygplan. Varningseld sköts utan att planet ändrade </w:t>
      </w:r>
      <w:r w:rsidR="009C6C8D">
        <w:rPr>
          <w:rFonts w:ascii="Times New Roman" w:hAnsi="Times New Roman" w:cs="Times New Roman"/>
          <w:sz w:val="24"/>
          <w:szCs w:val="24"/>
        </w:rPr>
        <w:t>kurs</w:t>
      </w:r>
      <w:r>
        <w:rPr>
          <w:rFonts w:ascii="Times New Roman" w:hAnsi="Times New Roman" w:cs="Times New Roman"/>
          <w:sz w:val="24"/>
          <w:szCs w:val="24"/>
        </w:rPr>
        <w:t>. När det befann sig i sundet mellan Hållö och fastlandet sköts det skarpt. Pla</w:t>
      </w:r>
      <w:r w:rsidR="002040E9">
        <w:rPr>
          <w:rFonts w:ascii="Times New Roman" w:hAnsi="Times New Roman" w:cs="Times New Roman"/>
          <w:sz w:val="24"/>
          <w:szCs w:val="24"/>
        </w:rPr>
        <w:t xml:space="preserve">net träffades och tappade höjd. </w:t>
      </w:r>
      <w:r>
        <w:rPr>
          <w:rFonts w:ascii="Times New Roman" w:hAnsi="Times New Roman" w:cs="Times New Roman"/>
          <w:sz w:val="24"/>
          <w:szCs w:val="24"/>
        </w:rPr>
        <w:t xml:space="preserve">I sina nedteckningar undrade Hallenberg varför saken inte blivit </w:t>
      </w:r>
      <w:r w:rsidR="0083032D">
        <w:rPr>
          <w:rFonts w:ascii="Times New Roman" w:hAnsi="Times New Roman" w:cs="Times New Roman"/>
          <w:sz w:val="24"/>
          <w:szCs w:val="24"/>
        </w:rPr>
        <w:t xml:space="preserve">mer </w:t>
      </w:r>
      <w:r>
        <w:rPr>
          <w:rFonts w:ascii="Times New Roman" w:hAnsi="Times New Roman" w:cs="Times New Roman"/>
          <w:sz w:val="24"/>
          <w:szCs w:val="24"/>
        </w:rPr>
        <w:t>omtalad. Han skrev: ”Denna nedskjutning, nog en av de viktigaste under beredskapsåren, har försvunnit i ingenstans djup. Tyskarna knep käften. Ingen protest. Och i vårt digra kr</w:t>
      </w:r>
      <w:r w:rsidR="00680A5E">
        <w:rPr>
          <w:rFonts w:ascii="Times New Roman" w:hAnsi="Times New Roman" w:cs="Times New Roman"/>
          <w:sz w:val="24"/>
          <w:szCs w:val="24"/>
        </w:rPr>
        <w:t xml:space="preserve">igsarkiv finns inget om detta.” </w:t>
      </w:r>
      <w:r>
        <w:rPr>
          <w:rFonts w:ascii="Times New Roman" w:hAnsi="Times New Roman" w:cs="Times New Roman"/>
          <w:sz w:val="24"/>
          <w:szCs w:val="24"/>
        </w:rPr>
        <w:t>Själv visste han mer än så</w:t>
      </w:r>
      <w:r w:rsidR="002040E9">
        <w:rPr>
          <w:rFonts w:ascii="Times New Roman" w:hAnsi="Times New Roman" w:cs="Times New Roman"/>
          <w:sz w:val="24"/>
          <w:szCs w:val="24"/>
        </w:rPr>
        <w:t>,</w:t>
      </w:r>
      <w:r>
        <w:rPr>
          <w:rFonts w:ascii="Times New Roman" w:hAnsi="Times New Roman" w:cs="Times New Roman"/>
          <w:sz w:val="24"/>
          <w:szCs w:val="24"/>
        </w:rPr>
        <w:t xml:space="preserve"> för han kunde också meddela att det påskjutna planet så småningom störtade i Norge. Besättningen begravdes på den tyska kyrkogården </w:t>
      </w:r>
      <w:r w:rsidRPr="00E300B8">
        <w:rPr>
          <w:rFonts w:ascii="Times New Roman" w:hAnsi="Times New Roman" w:cs="Times New Roman"/>
          <w:sz w:val="24"/>
          <w:szCs w:val="24"/>
        </w:rPr>
        <w:t xml:space="preserve">utanför Oslo. En syster till en av de omkomna besättningsmännen sökte </w:t>
      </w:r>
      <w:r w:rsidR="0083032D" w:rsidRPr="00E300B8">
        <w:rPr>
          <w:rFonts w:ascii="Times New Roman" w:hAnsi="Times New Roman" w:cs="Times New Roman"/>
          <w:sz w:val="24"/>
          <w:szCs w:val="24"/>
        </w:rPr>
        <w:t xml:space="preserve">nämligen </w:t>
      </w:r>
      <w:r w:rsidRPr="00E300B8">
        <w:rPr>
          <w:rFonts w:ascii="Times New Roman" w:hAnsi="Times New Roman" w:cs="Times New Roman"/>
          <w:sz w:val="24"/>
          <w:szCs w:val="24"/>
        </w:rPr>
        <w:t xml:space="preserve">efter kriget upp sin brors grav varvid </w:t>
      </w:r>
      <w:r w:rsidR="0083032D" w:rsidRPr="00E300B8">
        <w:rPr>
          <w:rFonts w:ascii="Times New Roman" w:hAnsi="Times New Roman" w:cs="Times New Roman"/>
          <w:sz w:val="24"/>
          <w:szCs w:val="24"/>
        </w:rPr>
        <w:t xml:space="preserve">delar av </w:t>
      </w:r>
      <w:r w:rsidRPr="00E300B8">
        <w:rPr>
          <w:rFonts w:ascii="Times New Roman" w:hAnsi="Times New Roman" w:cs="Times New Roman"/>
          <w:sz w:val="24"/>
          <w:szCs w:val="24"/>
        </w:rPr>
        <w:t>händelse</w:t>
      </w:r>
      <w:r w:rsidR="0083032D" w:rsidRPr="00E300B8">
        <w:rPr>
          <w:rFonts w:ascii="Times New Roman" w:hAnsi="Times New Roman" w:cs="Times New Roman"/>
          <w:sz w:val="24"/>
          <w:szCs w:val="24"/>
        </w:rPr>
        <w:t>förloppet verkar ha blivit känt</w:t>
      </w:r>
      <w:r w:rsidRPr="00E300B8">
        <w:rPr>
          <w:rFonts w:ascii="Times New Roman" w:hAnsi="Times New Roman" w:cs="Times New Roman"/>
          <w:sz w:val="24"/>
          <w:szCs w:val="24"/>
        </w:rPr>
        <w:t>.</w:t>
      </w:r>
      <w:r w:rsidRPr="00E300B8">
        <w:rPr>
          <w:rStyle w:val="Fotnotsreferens"/>
          <w:rFonts w:ascii="Times New Roman" w:hAnsi="Times New Roman" w:cs="Times New Roman"/>
          <w:sz w:val="24"/>
          <w:szCs w:val="24"/>
        </w:rPr>
        <w:footnoteReference w:id="879"/>
      </w:r>
      <w:r w:rsidR="0083032D" w:rsidRPr="00E300B8">
        <w:rPr>
          <w:rFonts w:ascii="Times New Roman" w:hAnsi="Times New Roman" w:cs="Times New Roman"/>
          <w:sz w:val="24"/>
          <w:szCs w:val="24"/>
        </w:rPr>
        <w:t xml:space="preserve"> </w:t>
      </w:r>
      <w:r w:rsidRPr="00E300B8">
        <w:rPr>
          <w:rFonts w:ascii="Times New Roman" w:hAnsi="Times New Roman" w:cs="Times New Roman"/>
          <w:sz w:val="24"/>
          <w:szCs w:val="24"/>
        </w:rPr>
        <w:t xml:space="preserve">Till det mer problematiska i berättelserna hör att Axel Emil Nilsson </w:t>
      </w:r>
      <w:r w:rsidR="00680A5E" w:rsidRPr="00E300B8">
        <w:rPr>
          <w:rFonts w:ascii="Times New Roman" w:hAnsi="Times New Roman" w:cs="Times New Roman"/>
          <w:sz w:val="24"/>
          <w:szCs w:val="24"/>
        </w:rPr>
        <w:t>sade sig ha varit</w:t>
      </w:r>
      <w:r w:rsidRPr="00E300B8">
        <w:rPr>
          <w:rFonts w:ascii="Times New Roman" w:hAnsi="Times New Roman" w:cs="Times New Roman"/>
          <w:sz w:val="24"/>
          <w:szCs w:val="24"/>
        </w:rPr>
        <w:t xml:space="preserve"> ställföreträdande tr</w:t>
      </w:r>
      <w:r w:rsidR="00680A5E" w:rsidRPr="00E300B8">
        <w:rPr>
          <w:rFonts w:ascii="Times New Roman" w:hAnsi="Times New Roman" w:cs="Times New Roman"/>
          <w:sz w:val="24"/>
          <w:szCs w:val="24"/>
        </w:rPr>
        <w:t xml:space="preserve">oppchef – inte Bertil Magnusson. </w:t>
      </w:r>
      <w:r w:rsidR="0083032D" w:rsidRPr="00E300B8">
        <w:rPr>
          <w:rFonts w:ascii="Times New Roman" w:hAnsi="Times New Roman" w:cs="Times New Roman"/>
          <w:sz w:val="24"/>
          <w:szCs w:val="24"/>
        </w:rPr>
        <w:t xml:space="preserve">Båda </w:t>
      </w:r>
      <w:r w:rsidR="00680A5E" w:rsidRPr="00E300B8">
        <w:rPr>
          <w:rFonts w:ascii="Times New Roman" w:hAnsi="Times New Roman" w:cs="Times New Roman"/>
          <w:sz w:val="24"/>
          <w:szCs w:val="24"/>
        </w:rPr>
        <w:t>påstod</w:t>
      </w:r>
      <w:r w:rsidRPr="00E300B8">
        <w:rPr>
          <w:rFonts w:ascii="Times New Roman" w:hAnsi="Times New Roman" w:cs="Times New Roman"/>
          <w:sz w:val="24"/>
          <w:szCs w:val="24"/>
        </w:rPr>
        <w:t xml:space="preserve"> </w:t>
      </w:r>
      <w:r w:rsidR="0083032D" w:rsidRPr="00E300B8">
        <w:rPr>
          <w:rFonts w:ascii="Times New Roman" w:hAnsi="Times New Roman" w:cs="Times New Roman"/>
          <w:sz w:val="24"/>
          <w:szCs w:val="24"/>
        </w:rPr>
        <w:t xml:space="preserve">alltså att de hade beordrat </w:t>
      </w:r>
      <w:r w:rsidRPr="00E300B8">
        <w:rPr>
          <w:rFonts w:ascii="Times New Roman" w:hAnsi="Times New Roman" w:cs="Times New Roman"/>
          <w:sz w:val="24"/>
          <w:szCs w:val="24"/>
        </w:rPr>
        <w:t xml:space="preserve">eldgivningarna. </w:t>
      </w:r>
      <w:r w:rsidR="00FA682B" w:rsidRPr="00E300B8">
        <w:rPr>
          <w:rFonts w:ascii="Times New Roman" w:hAnsi="Times New Roman" w:cs="Times New Roman"/>
          <w:sz w:val="24"/>
          <w:szCs w:val="24"/>
        </w:rPr>
        <w:t xml:space="preserve">Tack vare Hallenbergs insatser vet vi således betydligt mer om händelserna </w:t>
      </w:r>
      <w:r w:rsidR="00FA682B">
        <w:rPr>
          <w:rFonts w:ascii="Times New Roman" w:hAnsi="Times New Roman" w:cs="Times New Roman"/>
          <w:sz w:val="24"/>
          <w:szCs w:val="24"/>
        </w:rPr>
        <w:t>samtidigt som vi inte kan nå full klarhet i frågan vilken troppchef det var som beordrade eldgivningen.</w:t>
      </w:r>
    </w:p>
    <w:p w14:paraId="7511A195" w14:textId="6A606558" w:rsidR="0018471C" w:rsidRPr="00A35F97" w:rsidRDefault="00BD78F6" w:rsidP="00D773E7">
      <w:pPr>
        <w:spacing w:after="0" w:line="240" w:lineRule="auto"/>
        <w:ind w:firstLine="1304"/>
        <w:rPr>
          <w:rFonts w:ascii="Times New Roman" w:hAnsi="Times New Roman" w:cs="Times New Roman"/>
          <w:sz w:val="24"/>
          <w:szCs w:val="24"/>
        </w:rPr>
      </w:pPr>
      <w:r w:rsidRPr="00E300B8">
        <w:rPr>
          <w:rFonts w:ascii="Times New Roman" w:hAnsi="Times New Roman" w:cs="Times New Roman"/>
          <w:sz w:val="24"/>
          <w:szCs w:val="24"/>
        </w:rPr>
        <w:t>K</w:t>
      </w:r>
      <w:r w:rsidR="0018471C" w:rsidRPr="00E300B8">
        <w:rPr>
          <w:rFonts w:ascii="Times New Roman" w:hAnsi="Times New Roman" w:cs="Times New Roman"/>
          <w:sz w:val="24"/>
          <w:szCs w:val="24"/>
        </w:rPr>
        <w:t xml:space="preserve">ullager och annat </w:t>
      </w:r>
      <w:r w:rsidR="0018471C" w:rsidRPr="00A35F97">
        <w:rPr>
          <w:rFonts w:ascii="Times New Roman" w:hAnsi="Times New Roman" w:cs="Times New Roman"/>
          <w:sz w:val="24"/>
          <w:szCs w:val="24"/>
        </w:rPr>
        <w:t xml:space="preserve">gods </w:t>
      </w:r>
      <w:r>
        <w:rPr>
          <w:rFonts w:ascii="Times New Roman" w:hAnsi="Times New Roman" w:cs="Times New Roman"/>
          <w:sz w:val="24"/>
          <w:szCs w:val="24"/>
        </w:rPr>
        <w:t xml:space="preserve">transporterades </w:t>
      </w:r>
      <w:r w:rsidR="009C6C8D">
        <w:rPr>
          <w:rFonts w:ascii="Times New Roman" w:hAnsi="Times New Roman" w:cs="Times New Roman"/>
          <w:sz w:val="24"/>
          <w:szCs w:val="24"/>
        </w:rPr>
        <w:t>även</w:t>
      </w:r>
      <w:r>
        <w:rPr>
          <w:rFonts w:ascii="Times New Roman" w:hAnsi="Times New Roman" w:cs="Times New Roman"/>
          <w:sz w:val="24"/>
          <w:szCs w:val="24"/>
        </w:rPr>
        <w:t xml:space="preserve"> </w:t>
      </w:r>
      <w:r w:rsidR="0018471C" w:rsidRPr="00A35F97">
        <w:rPr>
          <w:rFonts w:ascii="Times New Roman" w:hAnsi="Times New Roman" w:cs="Times New Roman"/>
          <w:sz w:val="24"/>
          <w:szCs w:val="24"/>
        </w:rPr>
        <w:t>med flygplan. Inte sällan följde passagerare med</w:t>
      </w:r>
      <w:r w:rsidR="009602DC">
        <w:rPr>
          <w:rFonts w:ascii="Times New Roman" w:hAnsi="Times New Roman" w:cs="Times New Roman"/>
          <w:sz w:val="24"/>
          <w:szCs w:val="24"/>
        </w:rPr>
        <w:t>,</w:t>
      </w:r>
      <w:r w:rsidR="0018471C" w:rsidRPr="00A35F97">
        <w:rPr>
          <w:rFonts w:ascii="Times New Roman" w:hAnsi="Times New Roman" w:cs="Times New Roman"/>
          <w:sz w:val="24"/>
          <w:szCs w:val="24"/>
        </w:rPr>
        <w:t xml:space="preserve"> så helt avspärrat var Sverige aldrig</w:t>
      </w:r>
      <w:r w:rsidR="00141308">
        <w:rPr>
          <w:rFonts w:ascii="Times New Roman" w:hAnsi="Times New Roman" w:cs="Times New Roman"/>
          <w:sz w:val="24"/>
          <w:szCs w:val="24"/>
        </w:rPr>
        <w:t xml:space="preserve"> </w:t>
      </w:r>
      <w:r w:rsidR="00141308" w:rsidRPr="00A35F97">
        <w:rPr>
          <w:rFonts w:ascii="Times New Roman" w:hAnsi="Times New Roman" w:cs="Times New Roman"/>
          <w:sz w:val="24"/>
          <w:szCs w:val="24"/>
        </w:rPr>
        <w:t>från omvärlden</w:t>
      </w:r>
      <w:r w:rsidR="0018471C" w:rsidRPr="00A35F97">
        <w:rPr>
          <w:rFonts w:ascii="Times New Roman" w:hAnsi="Times New Roman" w:cs="Times New Roman"/>
          <w:sz w:val="24"/>
          <w:szCs w:val="24"/>
        </w:rPr>
        <w:t>. Enbart under 1943 års sista halva ske</w:t>
      </w:r>
      <w:r>
        <w:rPr>
          <w:rFonts w:ascii="Times New Roman" w:hAnsi="Times New Roman" w:cs="Times New Roman"/>
          <w:sz w:val="24"/>
          <w:szCs w:val="24"/>
        </w:rPr>
        <w:t xml:space="preserve">dde 157 flygturer över Nordsjön. Med sig hade </w:t>
      </w:r>
      <w:r w:rsidR="00141308">
        <w:rPr>
          <w:rFonts w:ascii="Times New Roman" w:hAnsi="Times New Roman" w:cs="Times New Roman"/>
          <w:sz w:val="24"/>
          <w:szCs w:val="24"/>
        </w:rPr>
        <w:t>planen</w:t>
      </w:r>
      <w:r>
        <w:rPr>
          <w:rFonts w:ascii="Times New Roman" w:hAnsi="Times New Roman" w:cs="Times New Roman"/>
          <w:sz w:val="24"/>
          <w:szCs w:val="24"/>
        </w:rPr>
        <w:t xml:space="preserve"> </w:t>
      </w:r>
      <w:r w:rsidR="0018471C" w:rsidRPr="00A35F97">
        <w:rPr>
          <w:rFonts w:ascii="Times New Roman" w:hAnsi="Times New Roman" w:cs="Times New Roman"/>
          <w:sz w:val="24"/>
          <w:szCs w:val="24"/>
        </w:rPr>
        <w:t xml:space="preserve">110 ton gods i form av </w:t>
      </w:r>
      <w:r w:rsidR="0018471C" w:rsidRPr="00A35F97">
        <w:rPr>
          <w:rFonts w:ascii="Times New Roman" w:hAnsi="Times New Roman" w:cs="Times New Roman"/>
          <w:sz w:val="24"/>
          <w:szCs w:val="24"/>
        </w:rPr>
        <w:lastRenderedPageBreak/>
        <w:t>specialstål, maskiner och kullager. Fyra plan förlorades till priset av 23 döda flygare och passagerare.</w:t>
      </w:r>
      <w:r w:rsidR="0018471C" w:rsidRPr="00A35F97">
        <w:rPr>
          <w:rStyle w:val="Fotnotsreferens"/>
          <w:rFonts w:ascii="Times New Roman" w:hAnsi="Times New Roman" w:cs="Times New Roman"/>
          <w:sz w:val="24"/>
          <w:szCs w:val="24"/>
        </w:rPr>
        <w:footnoteReference w:id="880"/>
      </w:r>
    </w:p>
    <w:p w14:paraId="4070B875" w14:textId="26B90998" w:rsidR="0018471C" w:rsidRPr="00A35F97" w:rsidRDefault="00141308" w:rsidP="00D773E7">
      <w:pPr>
        <w:spacing w:after="0" w:line="240" w:lineRule="auto"/>
        <w:ind w:firstLine="1304"/>
        <w:rPr>
          <w:rFonts w:ascii="Times New Roman" w:eastAsia="Times New Roman" w:hAnsi="Times New Roman" w:cs="Times New Roman"/>
          <w:color w:val="000000"/>
          <w:sz w:val="24"/>
          <w:szCs w:val="24"/>
          <w:lang w:bidi="sa-IN"/>
        </w:rPr>
      </w:pPr>
      <w:r>
        <w:rPr>
          <w:rFonts w:ascii="Times New Roman" w:hAnsi="Times New Roman" w:cs="Times New Roman"/>
          <w:sz w:val="24"/>
          <w:szCs w:val="24"/>
        </w:rPr>
        <w:t>K</w:t>
      </w:r>
      <w:r w:rsidR="0018471C" w:rsidRPr="00A35F97">
        <w:rPr>
          <w:rFonts w:ascii="Times New Roman" w:hAnsi="Times New Roman" w:cs="Times New Roman"/>
          <w:sz w:val="24"/>
          <w:szCs w:val="24"/>
        </w:rPr>
        <w:t>urirflyg mellan England och Sverige</w:t>
      </w:r>
      <w:r>
        <w:rPr>
          <w:rFonts w:ascii="Times New Roman" w:hAnsi="Times New Roman" w:cs="Times New Roman"/>
          <w:sz w:val="24"/>
          <w:szCs w:val="24"/>
        </w:rPr>
        <w:t xml:space="preserve"> hade startats våren 1941</w:t>
      </w:r>
      <w:r w:rsidR="0018471C" w:rsidRPr="00A35F97">
        <w:rPr>
          <w:rFonts w:ascii="Times New Roman" w:hAnsi="Times New Roman" w:cs="Times New Roman"/>
          <w:sz w:val="24"/>
          <w:szCs w:val="24"/>
        </w:rPr>
        <w:t xml:space="preserve">. Förutom transportplan användes från och med 1943 även de snabbgående brittiska attackplanen, </w:t>
      </w:r>
      <w:r w:rsidR="0018471C" w:rsidRPr="00A35F97">
        <w:rPr>
          <w:rFonts w:ascii="Times New Roman" w:hAnsi="Times New Roman" w:cs="Times New Roman"/>
          <w:i/>
          <w:sz w:val="24"/>
          <w:szCs w:val="24"/>
        </w:rPr>
        <w:t>Mosquito</w:t>
      </w:r>
      <w:r w:rsidR="0018471C" w:rsidRPr="00A35F97">
        <w:rPr>
          <w:rFonts w:ascii="Times New Roman" w:hAnsi="Times New Roman" w:cs="Times New Roman"/>
          <w:sz w:val="24"/>
          <w:szCs w:val="24"/>
        </w:rPr>
        <w:t xml:space="preserve">. Planen var i allmänhet obeväpnade och </w:t>
      </w:r>
      <w:r>
        <w:rPr>
          <w:rFonts w:ascii="Times New Roman" w:hAnsi="Times New Roman" w:cs="Times New Roman"/>
          <w:sz w:val="24"/>
          <w:szCs w:val="24"/>
        </w:rPr>
        <w:t xml:space="preserve">transporterade, </w:t>
      </w:r>
      <w:r w:rsidR="0018471C" w:rsidRPr="00A35F97">
        <w:rPr>
          <w:rFonts w:ascii="Times New Roman" w:hAnsi="Times New Roman" w:cs="Times New Roman"/>
          <w:sz w:val="24"/>
          <w:szCs w:val="24"/>
        </w:rPr>
        <w:t>förutom</w:t>
      </w:r>
      <w:r>
        <w:rPr>
          <w:rFonts w:ascii="Times New Roman" w:hAnsi="Times New Roman" w:cs="Times New Roman"/>
          <w:sz w:val="24"/>
          <w:szCs w:val="24"/>
        </w:rPr>
        <w:t xml:space="preserve"> kullager, post och passagerare, </w:t>
      </w:r>
      <w:r w:rsidR="0018471C" w:rsidRPr="00A35F97">
        <w:rPr>
          <w:rFonts w:ascii="Times New Roman" w:hAnsi="Times New Roman" w:cs="Times New Roman"/>
          <w:sz w:val="24"/>
          <w:szCs w:val="24"/>
        </w:rPr>
        <w:t xml:space="preserve">även norska motståndsmän </w:t>
      </w:r>
      <w:r>
        <w:rPr>
          <w:rFonts w:ascii="Times New Roman" w:hAnsi="Times New Roman" w:cs="Times New Roman"/>
          <w:sz w:val="24"/>
          <w:szCs w:val="24"/>
        </w:rPr>
        <w:t xml:space="preserve">till och </w:t>
      </w:r>
      <w:r w:rsidR="0018471C" w:rsidRPr="00A35F97">
        <w:rPr>
          <w:rFonts w:ascii="Times New Roman" w:hAnsi="Times New Roman" w:cs="Times New Roman"/>
          <w:sz w:val="24"/>
          <w:szCs w:val="24"/>
        </w:rPr>
        <w:t>från svenska flygplatser. Trafike</w:t>
      </w:r>
      <w:r>
        <w:rPr>
          <w:rFonts w:ascii="Times New Roman" w:hAnsi="Times New Roman" w:cs="Times New Roman"/>
          <w:sz w:val="24"/>
          <w:szCs w:val="24"/>
        </w:rPr>
        <w:t>n var periodvis omfattande. S</w:t>
      </w:r>
      <w:r w:rsidR="0018471C" w:rsidRPr="00A35F97">
        <w:rPr>
          <w:rFonts w:ascii="Times New Roman" w:hAnsi="Times New Roman" w:cs="Times New Roman"/>
          <w:sz w:val="24"/>
          <w:szCs w:val="24"/>
        </w:rPr>
        <w:t xml:space="preserve">ammanlagt reste fram till 1945 över 4 300 passagerare mellan länderna under omkring 550 flygningar. Även ett av världens mest tillverkade civila flygplan, DC 3:an, kom att användas på de rutter som drevs av det </w:t>
      </w:r>
      <w:r w:rsidR="00DA34F2" w:rsidRPr="00A35F97">
        <w:rPr>
          <w:rFonts w:ascii="Times New Roman" w:hAnsi="Times New Roman" w:cs="Times New Roman"/>
          <w:sz w:val="24"/>
          <w:szCs w:val="24"/>
        </w:rPr>
        <w:t xml:space="preserve">statliga </w:t>
      </w:r>
      <w:r w:rsidR="0018471C" w:rsidRPr="00A35F97">
        <w:rPr>
          <w:rFonts w:ascii="Times New Roman" w:hAnsi="Times New Roman" w:cs="Times New Roman"/>
          <w:sz w:val="24"/>
          <w:szCs w:val="24"/>
        </w:rPr>
        <w:t xml:space="preserve">svenska flygbolaget, ABA. I augusti 1943 försvann ett av dessa plan, </w:t>
      </w:r>
      <w:r w:rsidR="0018471C" w:rsidRPr="00A35F97">
        <w:rPr>
          <w:rFonts w:ascii="Times New Roman" w:hAnsi="Times New Roman" w:cs="Times New Roman"/>
          <w:i/>
          <w:iCs/>
          <w:sz w:val="24"/>
          <w:szCs w:val="24"/>
        </w:rPr>
        <w:t>Gladan</w:t>
      </w:r>
      <w:r w:rsidR="0018471C" w:rsidRPr="00A35F97">
        <w:rPr>
          <w:rFonts w:ascii="Times New Roman" w:hAnsi="Times New Roman" w:cs="Times New Roman"/>
          <w:sz w:val="24"/>
          <w:szCs w:val="24"/>
        </w:rPr>
        <w:t>, någonstans över Nordsjön. Styrmannens kropp spolades senare upp på stränderna utanför Grebbestad.</w:t>
      </w:r>
      <w:r w:rsidR="0018471C" w:rsidRPr="00A35F97">
        <w:rPr>
          <w:rStyle w:val="Fotnotsreferens"/>
          <w:rFonts w:ascii="Times New Roman" w:hAnsi="Times New Roman" w:cs="Times New Roman"/>
          <w:sz w:val="24"/>
          <w:szCs w:val="24"/>
        </w:rPr>
        <w:footnoteReference w:id="881"/>
      </w:r>
    </w:p>
    <w:p w14:paraId="3F612690" w14:textId="0FE11216" w:rsidR="0018471C" w:rsidRPr="00A35F97" w:rsidRDefault="0018471C" w:rsidP="00D773E7">
      <w:pPr>
        <w:spacing w:after="0" w:line="240" w:lineRule="auto"/>
        <w:rPr>
          <w:rFonts w:ascii="Times New Roman" w:hAnsi="Times New Roman" w:cs="Times New Roman"/>
          <w:color w:val="222222"/>
          <w:sz w:val="24"/>
          <w:szCs w:val="24"/>
        </w:rPr>
      </w:pPr>
      <w:r w:rsidRPr="00A35F97">
        <w:rPr>
          <w:rFonts w:ascii="Times New Roman" w:hAnsi="Times New Roman" w:cs="Times New Roman"/>
          <w:sz w:val="24"/>
          <w:szCs w:val="24"/>
        </w:rPr>
        <w:tab/>
        <w:t xml:space="preserve">Ett av dessa många kurirflygplan var </w:t>
      </w:r>
      <w:r w:rsidRPr="00A35F97">
        <w:rPr>
          <w:rFonts w:ascii="Times New Roman" w:hAnsi="Times New Roman" w:cs="Times New Roman"/>
          <w:i/>
          <w:iCs/>
          <w:sz w:val="24"/>
          <w:szCs w:val="24"/>
        </w:rPr>
        <w:t>Gripen</w:t>
      </w:r>
      <w:r w:rsidRPr="00A35F97">
        <w:rPr>
          <w:rFonts w:ascii="Times New Roman" w:hAnsi="Times New Roman" w:cs="Times New Roman"/>
          <w:sz w:val="24"/>
          <w:szCs w:val="24"/>
        </w:rPr>
        <w:t xml:space="preserve"> som den 22 oktober 1943 störtade på Hållö. </w:t>
      </w:r>
      <w:r w:rsidR="00B7162D">
        <w:rPr>
          <w:rFonts w:ascii="Times New Roman" w:hAnsi="Times New Roman" w:cs="Times New Roman"/>
          <w:sz w:val="24"/>
          <w:szCs w:val="24"/>
        </w:rPr>
        <w:t>Det</w:t>
      </w:r>
      <w:r w:rsidRPr="00A35F97">
        <w:rPr>
          <w:rFonts w:ascii="Times New Roman" w:hAnsi="Times New Roman" w:cs="Times New Roman"/>
          <w:sz w:val="24"/>
          <w:szCs w:val="24"/>
        </w:rPr>
        <w:t xml:space="preserve"> hade gått över Nordsjön från Aberdeen i Skott</w:t>
      </w:r>
      <w:r w:rsidR="0083032D">
        <w:rPr>
          <w:rFonts w:ascii="Times New Roman" w:hAnsi="Times New Roman" w:cs="Times New Roman"/>
          <w:sz w:val="24"/>
          <w:szCs w:val="24"/>
        </w:rPr>
        <w:t>land och var på väg till Bromma</w:t>
      </w:r>
      <w:r w:rsidRPr="00A35F97">
        <w:rPr>
          <w:rFonts w:ascii="Times New Roman" w:hAnsi="Times New Roman" w:cs="Times New Roman"/>
          <w:sz w:val="24"/>
          <w:szCs w:val="24"/>
        </w:rPr>
        <w:t xml:space="preserve">. Planen </w:t>
      </w:r>
      <w:r w:rsidR="00141308">
        <w:rPr>
          <w:rFonts w:ascii="Times New Roman" w:hAnsi="Times New Roman" w:cs="Times New Roman"/>
          <w:sz w:val="24"/>
          <w:szCs w:val="24"/>
        </w:rPr>
        <w:t>flög</w:t>
      </w:r>
      <w:r w:rsidRPr="00A35F97">
        <w:rPr>
          <w:rFonts w:ascii="Times New Roman" w:hAnsi="Times New Roman" w:cs="Times New Roman"/>
          <w:sz w:val="24"/>
          <w:szCs w:val="24"/>
        </w:rPr>
        <w:t xml:space="preserve"> helt mörklagda, vanligen på natten och inte sällan i dåligt väder</w:t>
      </w:r>
      <w:r w:rsidR="00141308">
        <w:rPr>
          <w:rFonts w:ascii="Times New Roman" w:hAnsi="Times New Roman" w:cs="Times New Roman"/>
          <w:sz w:val="24"/>
          <w:szCs w:val="24"/>
        </w:rPr>
        <w:t>,</w:t>
      </w:r>
      <w:r w:rsidRPr="00A35F97">
        <w:rPr>
          <w:rFonts w:ascii="Times New Roman" w:hAnsi="Times New Roman" w:cs="Times New Roman"/>
          <w:sz w:val="24"/>
          <w:szCs w:val="24"/>
        </w:rPr>
        <w:t xml:space="preserve"> för att undvika upptäckt. På 6 000 meters höjd, nära den svenska</w:t>
      </w:r>
      <w:r w:rsidR="00B7162D">
        <w:rPr>
          <w:rFonts w:ascii="Times New Roman" w:hAnsi="Times New Roman" w:cs="Times New Roman"/>
          <w:sz w:val="24"/>
          <w:szCs w:val="24"/>
        </w:rPr>
        <w:t xml:space="preserve"> kusten, besköts planet av tyskt jaktflyg</w:t>
      </w:r>
      <w:r w:rsidRPr="00A35F97">
        <w:rPr>
          <w:rFonts w:ascii="Times New Roman" w:hAnsi="Times New Roman" w:cs="Times New Roman"/>
          <w:sz w:val="24"/>
          <w:szCs w:val="24"/>
        </w:rPr>
        <w:t xml:space="preserve">. Klockan var då 22.35. </w:t>
      </w:r>
      <w:r w:rsidRPr="00A35F97">
        <w:rPr>
          <w:rFonts w:ascii="Times New Roman" w:hAnsi="Times New Roman" w:cs="Times New Roman"/>
          <w:i/>
          <w:iCs/>
          <w:sz w:val="24"/>
          <w:szCs w:val="24"/>
        </w:rPr>
        <w:t>Gripen</w:t>
      </w:r>
      <w:r w:rsidRPr="00A35F97">
        <w:rPr>
          <w:rFonts w:ascii="Times New Roman" w:hAnsi="Times New Roman" w:cs="Times New Roman"/>
          <w:sz w:val="24"/>
          <w:szCs w:val="24"/>
        </w:rPr>
        <w:t xml:space="preserve"> fick motorfel och började brinna. Den 35-årige flygkaptenen Henrik Schollin tog snabbt ned planet till 3 000 meters höjd. I höjd med Fjällbacka meddelade piloten via radio sin avsikt att nödlanda vid vattnen utanför Hållö. Efter att ha </w:t>
      </w:r>
      <w:r w:rsidRPr="00A35F97">
        <w:rPr>
          <w:rFonts w:ascii="Times New Roman" w:hAnsi="Times New Roman" w:cs="Times New Roman"/>
          <w:color w:val="222222"/>
          <w:sz w:val="24"/>
          <w:szCs w:val="24"/>
        </w:rPr>
        <w:t xml:space="preserve">tillbringat flera somrar på Smögen kände Schollin till området. Med brinnande vingar och på allt lägre höjd flög planet utmed kusten och kom att observeras av många kustbor. Vid Smögen gick det strax över kyrktornet innan det </w:t>
      </w:r>
      <w:r w:rsidR="00141308">
        <w:rPr>
          <w:rFonts w:ascii="Times New Roman" w:hAnsi="Times New Roman" w:cs="Times New Roman"/>
          <w:color w:val="222222"/>
          <w:sz w:val="24"/>
          <w:szCs w:val="24"/>
        </w:rPr>
        <w:t>gick</w:t>
      </w:r>
      <w:r w:rsidRPr="00A35F97">
        <w:rPr>
          <w:rFonts w:ascii="Times New Roman" w:hAnsi="Times New Roman" w:cs="Times New Roman"/>
          <w:color w:val="222222"/>
          <w:sz w:val="24"/>
          <w:szCs w:val="24"/>
        </w:rPr>
        <w:t xml:space="preserve"> ned mot Hållö för att nödlanda vid den kända marmorbassängen. Samtliga passagerare hade tagit på sig flytvästar och satt fria</w:t>
      </w:r>
      <w:r w:rsidR="00CA540E">
        <w:rPr>
          <w:rFonts w:ascii="Times New Roman" w:hAnsi="Times New Roman" w:cs="Times New Roman"/>
          <w:color w:val="222222"/>
          <w:sz w:val="24"/>
          <w:szCs w:val="24"/>
        </w:rPr>
        <w:t>,</w:t>
      </w:r>
      <w:r w:rsidRPr="00A35F97">
        <w:rPr>
          <w:rFonts w:ascii="Times New Roman" w:hAnsi="Times New Roman" w:cs="Times New Roman"/>
          <w:color w:val="222222"/>
          <w:sz w:val="24"/>
          <w:szCs w:val="24"/>
        </w:rPr>
        <w:t xml:space="preserve"> i väntan på att hoppa ned i havet efter landningen</w:t>
      </w:r>
      <w:r w:rsidR="0008237F">
        <w:rPr>
          <w:rFonts w:ascii="Times New Roman" w:hAnsi="Times New Roman" w:cs="Times New Roman"/>
          <w:color w:val="222222"/>
          <w:sz w:val="24"/>
          <w:szCs w:val="24"/>
        </w:rPr>
        <w:t xml:space="preserve">. </w:t>
      </w:r>
      <w:r w:rsidRPr="00A35F97">
        <w:rPr>
          <w:rFonts w:ascii="Times New Roman" w:hAnsi="Times New Roman" w:cs="Times New Roman"/>
          <w:color w:val="222222"/>
          <w:sz w:val="24"/>
          <w:szCs w:val="24"/>
        </w:rPr>
        <w:t>Något gick fel och Gripen körde in i Kålhagsberget</w:t>
      </w:r>
      <w:r w:rsidR="00B7162D">
        <w:rPr>
          <w:rFonts w:ascii="Times New Roman" w:hAnsi="Times New Roman" w:cs="Times New Roman"/>
          <w:color w:val="222222"/>
          <w:sz w:val="24"/>
          <w:szCs w:val="24"/>
        </w:rPr>
        <w:t xml:space="preserve"> på Hållö</w:t>
      </w:r>
      <w:r w:rsidRPr="00A35F97">
        <w:rPr>
          <w:rFonts w:ascii="Times New Roman" w:hAnsi="Times New Roman" w:cs="Times New Roman"/>
          <w:color w:val="222222"/>
          <w:sz w:val="24"/>
          <w:szCs w:val="24"/>
        </w:rPr>
        <w:t>. Det hade då gått 15 minuter sedan beskjutningen.</w:t>
      </w:r>
    </w:p>
    <w:p w14:paraId="0D1135C9" w14:textId="472E9386"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color w:val="222222"/>
          <w:sz w:val="24"/>
          <w:szCs w:val="24"/>
        </w:rPr>
        <w:tab/>
        <w:t xml:space="preserve">Kraschen blev våldsam och bränsletankarna exploderade. Vid sammanstötningen föll två av passagerna ur planet och ramlade ned i en bergskreva vilket blev deras räddning. De övriga 13 ombord omkom, däribland fyra ryska barn. Händelsen blev omtalad och uppmärksammad. Att det var tyskt jaktflyg som orsakat nedskjutningen stod snart klart vilket inte var ägnat att öka de lokala sympatierna för Tyskland. </w:t>
      </w:r>
      <w:r w:rsidRPr="00A35F97">
        <w:rPr>
          <w:rFonts w:ascii="Times New Roman" w:hAnsi="Times New Roman" w:cs="Times New Roman"/>
          <w:sz w:val="24"/>
          <w:szCs w:val="24"/>
        </w:rPr>
        <w:t xml:space="preserve">Efter olyckan avbröts kurirflygningarna för en tid. Efter förhandlingar med Tyskland och England om fri lejd återupptogs trafiken så småningom. Nu blev flygplanskropparnas nationalitet märkt med större bokstäver och flygplanen flög </w:t>
      </w:r>
      <w:r w:rsidR="00B7162D">
        <w:rPr>
          <w:rFonts w:ascii="Times New Roman" w:hAnsi="Times New Roman" w:cs="Times New Roman"/>
          <w:sz w:val="24"/>
          <w:szCs w:val="24"/>
        </w:rPr>
        <w:t xml:space="preserve">i fortsättningen </w:t>
      </w:r>
      <w:r w:rsidRPr="00A35F97">
        <w:rPr>
          <w:rFonts w:ascii="Times New Roman" w:hAnsi="Times New Roman" w:cs="Times New Roman"/>
          <w:sz w:val="24"/>
          <w:szCs w:val="24"/>
        </w:rPr>
        <w:t>med tänd belysning.</w:t>
      </w:r>
      <w:r w:rsidRPr="00A35F97">
        <w:rPr>
          <w:rStyle w:val="Fotnotsreferens"/>
          <w:rFonts w:ascii="Times New Roman" w:hAnsi="Times New Roman" w:cs="Times New Roman"/>
          <w:color w:val="222222"/>
          <w:sz w:val="24"/>
          <w:szCs w:val="24"/>
        </w:rPr>
        <w:footnoteReference w:id="882"/>
      </w:r>
    </w:p>
    <w:p w14:paraId="684920D5" w14:textId="77777777" w:rsidR="0018471C" w:rsidRPr="00451896" w:rsidRDefault="0018471C" w:rsidP="00451896">
      <w:pPr>
        <w:spacing w:after="0" w:line="240" w:lineRule="auto"/>
        <w:rPr>
          <w:rFonts w:ascii="Times New Roman" w:hAnsi="Times New Roman" w:cs="Times New Roman"/>
          <w:sz w:val="24"/>
          <w:szCs w:val="24"/>
        </w:rPr>
      </w:pPr>
    </w:p>
    <w:p w14:paraId="587D69CA" w14:textId="77777777" w:rsidR="0018471C" w:rsidRPr="003F6EC3" w:rsidRDefault="0018471C" w:rsidP="00451896">
      <w:pPr>
        <w:spacing w:after="0" w:line="240" w:lineRule="auto"/>
        <w:rPr>
          <w:rFonts w:ascii="Times New Roman" w:hAnsi="Times New Roman" w:cs="Times New Roman"/>
          <w:sz w:val="32"/>
          <w:szCs w:val="32"/>
        </w:rPr>
      </w:pPr>
      <w:r w:rsidRPr="003F6EC3">
        <w:rPr>
          <w:rFonts w:ascii="Times New Roman" w:hAnsi="Times New Roman" w:cs="Times New Roman"/>
          <w:sz w:val="32"/>
          <w:szCs w:val="32"/>
        </w:rPr>
        <w:t>En tid att minnas</w:t>
      </w:r>
    </w:p>
    <w:p w14:paraId="51501FF4" w14:textId="77777777" w:rsidR="00451896" w:rsidRPr="00E10656" w:rsidRDefault="0018471C" w:rsidP="00451896">
      <w:pPr>
        <w:shd w:val="clear" w:color="auto" w:fill="FFFFFF"/>
        <w:spacing w:after="0" w:line="240" w:lineRule="auto"/>
        <w:rPr>
          <w:rFonts w:ascii="Times New Roman" w:eastAsia="Times New Roman" w:hAnsi="Times New Roman" w:cs="Times New Roman"/>
          <w:color w:val="222222"/>
          <w:sz w:val="24"/>
          <w:szCs w:val="24"/>
          <w:lang w:eastAsia="sv-SE"/>
        </w:rPr>
      </w:pPr>
      <w:r w:rsidRPr="00451896">
        <w:rPr>
          <w:rFonts w:ascii="Times New Roman" w:hAnsi="Times New Roman" w:cs="Times New Roman"/>
          <w:sz w:val="24"/>
          <w:szCs w:val="24"/>
        </w:rPr>
        <w:t>Krigsårens dramatik skulle sätta outplånliga spår hos den generation som kom att uppleva dem men också för den efterföljande generation som fick lyssna till minnena och berättelserna. Ur ett perspektiv undvek Sverige kriget genom undfallenhet och opportunism. Samtidigt, genom att landet inte ockuperades av Tyskland, gavs det möjligheter att i någon mån bistå de nordiska grannländerna, i synnerhet under krigets slutskede. Det svenska agerandet kom ändå att påverka relationerna mellan Norge och Sverige; genom att till varje pris söka undvika krig blev svenskar i åtskilliga norska ögon till ryggradslösa svikare. Inte ens dryga 70 år efter kriget tycks alla ha glömt; senast har den norske journalisten och författaren Erik Veum behandlat saken i sin bok med den talande titeln ”Det svenske sviket”. Kritiken är hård mot de svenska myndigheternas inställning och flathet gentemot Tyskland. För Sverige var det</w:t>
      </w:r>
      <w:r w:rsidR="002040E9" w:rsidRPr="00451896">
        <w:rPr>
          <w:rFonts w:ascii="Times New Roman" w:hAnsi="Times New Roman" w:cs="Times New Roman"/>
          <w:sz w:val="24"/>
          <w:szCs w:val="24"/>
        </w:rPr>
        <w:t>,</w:t>
      </w:r>
      <w:r w:rsidRPr="00451896">
        <w:rPr>
          <w:rFonts w:ascii="Times New Roman" w:hAnsi="Times New Roman" w:cs="Times New Roman"/>
          <w:sz w:val="24"/>
          <w:szCs w:val="24"/>
        </w:rPr>
        <w:t xml:space="preserve"> enligt Veum</w:t>
      </w:r>
      <w:r w:rsidR="002040E9" w:rsidRPr="00451896">
        <w:rPr>
          <w:rFonts w:ascii="Times New Roman" w:hAnsi="Times New Roman" w:cs="Times New Roman"/>
          <w:sz w:val="24"/>
          <w:szCs w:val="24"/>
        </w:rPr>
        <w:t>,</w:t>
      </w:r>
      <w:r w:rsidRPr="00451896">
        <w:rPr>
          <w:rFonts w:ascii="Times New Roman" w:hAnsi="Times New Roman" w:cs="Times New Roman"/>
          <w:sz w:val="24"/>
          <w:szCs w:val="24"/>
        </w:rPr>
        <w:t xml:space="preserve"> viktigare att säkra en position i en framtida germansk union vilket </w:t>
      </w:r>
      <w:r w:rsidRPr="00451896">
        <w:rPr>
          <w:rFonts w:ascii="Times New Roman" w:hAnsi="Times New Roman" w:cs="Times New Roman"/>
          <w:sz w:val="24"/>
          <w:szCs w:val="24"/>
        </w:rPr>
        <w:lastRenderedPageBreak/>
        <w:t xml:space="preserve">medförde att Norge blev offer i ”den iskalla egoismens politik”. </w:t>
      </w:r>
      <w:r w:rsidRPr="00451896">
        <w:rPr>
          <w:rStyle w:val="Fotnotsreferens"/>
          <w:rFonts w:ascii="Times New Roman" w:hAnsi="Times New Roman" w:cs="Times New Roman"/>
          <w:sz w:val="24"/>
          <w:szCs w:val="24"/>
        </w:rPr>
        <w:footnoteReference w:id="883"/>
      </w:r>
      <w:r w:rsidRPr="00451896">
        <w:rPr>
          <w:rFonts w:ascii="Times New Roman" w:hAnsi="Times New Roman" w:cs="Times New Roman"/>
          <w:sz w:val="24"/>
          <w:szCs w:val="24"/>
        </w:rPr>
        <w:t xml:space="preserve"> Till berättelsen hör naturligtvis också att åtskilliga norrmän aktivt ställde upp i Quislings hird</w:t>
      </w:r>
      <w:r w:rsidR="00CA540E" w:rsidRPr="00451896">
        <w:rPr>
          <w:rFonts w:ascii="Times New Roman" w:hAnsi="Times New Roman" w:cs="Times New Roman"/>
          <w:sz w:val="24"/>
          <w:szCs w:val="24"/>
        </w:rPr>
        <w:t>,</w:t>
      </w:r>
      <w:r w:rsidRPr="00451896">
        <w:rPr>
          <w:rFonts w:ascii="Times New Roman" w:hAnsi="Times New Roman" w:cs="Times New Roman"/>
          <w:sz w:val="24"/>
          <w:szCs w:val="24"/>
        </w:rPr>
        <w:t xml:space="preserve"> eller på andra sätt underlättade ockupationsmaktens agerande. </w:t>
      </w:r>
      <w:r w:rsidR="00451896" w:rsidRPr="00E10656">
        <w:rPr>
          <w:rFonts w:ascii="Times New Roman" w:eastAsia="Times New Roman" w:hAnsi="Times New Roman" w:cs="Times New Roman"/>
          <w:color w:val="222222"/>
          <w:sz w:val="24"/>
          <w:szCs w:val="24"/>
          <w:lang w:eastAsia="sv-SE"/>
        </w:rPr>
        <w:t>92 000 norrmän</w:t>
      </w:r>
      <w:r w:rsidR="00451896" w:rsidRPr="00451896">
        <w:rPr>
          <w:rFonts w:ascii="Times New Roman" w:eastAsia="Times New Roman" w:hAnsi="Times New Roman" w:cs="Times New Roman"/>
          <w:color w:val="222222"/>
          <w:sz w:val="24"/>
          <w:szCs w:val="24"/>
          <w:lang w:eastAsia="sv-SE"/>
        </w:rPr>
        <w:t xml:space="preserve"> anklagades</w:t>
      </w:r>
      <w:r w:rsidR="00451896" w:rsidRPr="00E10656">
        <w:rPr>
          <w:rFonts w:ascii="Times New Roman" w:eastAsia="Times New Roman" w:hAnsi="Times New Roman" w:cs="Times New Roman"/>
          <w:color w:val="222222"/>
          <w:sz w:val="24"/>
          <w:szCs w:val="24"/>
          <w:lang w:eastAsia="sv-SE"/>
        </w:rPr>
        <w:t xml:space="preserve"> </w:t>
      </w:r>
      <w:r w:rsidR="00451896" w:rsidRPr="00451896">
        <w:rPr>
          <w:rFonts w:ascii="Times New Roman" w:eastAsia="Times New Roman" w:hAnsi="Times New Roman" w:cs="Times New Roman"/>
          <w:color w:val="222222"/>
          <w:sz w:val="24"/>
          <w:szCs w:val="24"/>
          <w:lang w:eastAsia="sv-SE"/>
        </w:rPr>
        <w:t xml:space="preserve">efter kriget </w:t>
      </w:r>
      <w:r w:rsidR="00451896" w:rsidRPr="00E10656">
        <w:rPr>
          <w:rFonts w:ascii="Times New Roman" w:eastAsia="Times New Roman" w:hAnsi="Times New Roman" w:cs="Times New Roman"/>
          <w:color w:val="222222"/>
          <w:sz w:val="24"/>
          <w:szCs w:val="24"/>
          <w:lang w:eastAsia="sv-SE"/>
        </w:rPr>
        <w:t>för att ha hjälpt tyskarna. Av dem</w:t>
      </w:r>
      <w:r w:rsidR="00451896" w:rsidRPr="00451896">
        <w:rPr>
          <w:rFonts w:ascii="Times New Roman" w:eastAsia="Times New Roman" w:hAnsi="Times New Roman" w:cs="Times New Roman"/>
          <w:color w:val="222222"/>
          <w:sz w:val="24"/>
          <w:szCs w:val="24"/>
          <w:lang w:eastAsia="sv-SE"/>
        </w:rPr>
        <w:t xml:space="preserve"> dömdes </w:t>
      </w:r>
      <w:r w:rsidR="00451896" w:rsidRPr="00E10656">
        <w:rPr>
          <w:rFonts w:ascii="Times New Roman" w:eastAsia="Times New Roman" w:hAnsi="Times New Roman" w:cs="Times New Roman"/>
          <w:color w:val="222222"/>
          <w:sz w:val="24"/>
          <w:szCs w:val="24"/>
          <w:lang w:eastAsia="sv-SE"/>
        </w:rPr>
        <w:t>20 000 till fängelsestr</w:t>
      </w:r>
      <w:r w:rsidR="00451896" w:rsidRPr="00451896">
        <w:rPr>
          <w:rFonts w:ascii="Times New Roman" w:eastAsia="Times New Roman" w:hAnsi="Times New Roman" w:cs="Times New Roman"/>
          <w:color w:val="222222"/>
          <w:sz w:val="24"/>
          <w:szCs w:val="24"/>
          <w:lang w:eastAsia="sv-SE"/>
        </w:rPr>
        <w:t>aff och 25 personer avrättades.</w:t>
      </w:r>
      <w:r w:rsidR="00451896" w:rsidRPr="00451896">
        <w:rPr>
          <w:rStyle w:val="Fotnotsreferens"/>
          <w:rFonts w:ascii="Times New Roman" w:eastAsia="Times New Roman" w:hAnsi="Times New Roman" w:cs="Times New Roman"/>
          <w:color w:val="222222"/>
          <w:sz w:val="24"/>
          <w:szCs w:val="24"/>
          <w:lang w:eastAsia="sv-SE"/>
        </w:rPr>
        <w:footnoteReference w:id="884"/>
      </w:r>
    </w:p>
    <w:p w14:paraId="5E503F20" w14:textId="61A1FEDD" w:rsidR="0018471C" w:rsidRPr="00451896" w:rsidRDefault="0018471C" w:rsidP="00451896">
      <w:pPr>
        <w:spacing w:after="0" w:line="240" w:lineRule="auto"/>
        <w:rPr>
          <w:rFonts w:ascii="Times New Roman" w:hAnsi="Times New Roman" w:cs="Times New Roman"/>
          <w:sz w:val="24"/>
          <w:szCs w:val="24"/>
        </w:rPr>
      </w:pPr>
      <w:r w:rsidRPr="00451896">
        <w:rPr>
          <w:rFonts w:ascii="Times New Roman" w:hAnsi="Times New Roman" w:cs="Times New Roman"/>
          <w:sz w:val="24"/>
          <w:szCs w:val="24"/>
        </w:rPr>
        <w:t xml:space="preserve">Skuldfrågan synes </w:t>
      </w:r>
      <w:r w:rsidR="00451896">
        <w:rPr>
          <w:rFonts w:ascii="Times New Roman" w:hAnsi="Times New Roman" w:cs="Times New Roman"/>
          <w:sz w:val="24"/>
          <w:szCs w:val="24"/>
        </w:rPr>
        <w:t xml:space="preserve">därför </w:t>
      </w:r>
      <w:r w:rsidR="0063276C" w:rsidRPr="00451896">
        <w:rPr>
          <w:rFonts w:ascii="Times New Roman" w:hAnsi="Times New Roman" w:cs="Times New Roman"/>
          <w:sz w:val="24"/>
          <w:szCs w:val="24"/>
        </w:rPr>
        <w:t>något komplex</w:t>
      </w:r>
      <w:r w:rsidRPr="00451896">
        <w:rPr>
          <w:rFonts w:ascii="Times New Roman" w:hAnsi="Times New Roman" w:cs="Times New Roman"/>
          <w:sz w:val="24"/>
          <w:szCs w:val="24"/>
        </w:rPr>
        <w:t>.</w:t>
      </w:r>
    </w:p>
    <w:p w14:paraId="4792992C" w14:textId="1333E21C" w:rsidR="00E6649A" w:rsidRPr="00A35F97" w:rsidRDefault="0018471C" w:rsidP="00451896">
      <w:pPr>
        <w:spacing w:after="0" w:line="240" w:lineRule="auto"/>
        <w:rPr>
          <w:rFonts w:ascii="Times New Roman" w:hAnsi="Times New Roman" w:cs="Times New Roman"/>
          <w:sz w:val="24"/>
          <w:szCs w:val="24"/>
        </w:rPr>
      </w:pPr>
      <w:r w:rsidRPr="00451896">
        <w:rPr>
          <w:rFonts w:ascii="Times New Roman" w:hAnsi="Times New Roman" w:cs="Times New Roman"/>
          <w:sz w:val="24"/>
          <w:szCs w:val="24"/>
        </w:rPr>
        <w:tab/>
        <w:t>På individnivå finns det gott om berättelser om svenskar som tog emot och gömde flyktingar eller bistod norska motståndsmän. En del var fiskare eller skeppare. Bengt Hjelm från Ulebergshamn var med om att smuggla flyktingar 1943-1944 från det ockuperade Danmark, väl medveten om vad som hade kunnat ske om tysk militär eller polis hade hittat dem.</w:t>
      </w:r>
      <w:r w:rsidRPr="00451896">
        <w:rPr>
          <w:rStyle w:val="Fotnotsreferens"/>
          <w:rFonts w:ascii="Times New Roman" w:hAnsi="Times New Roman" w:cs="Times New Roman"/>
          <w:sz w:val="24"/>
          <w:szCs w:val="24"/>
        </w:rPr>
        <w:footnoteReference w:id="885"/>
      </w:r>
      <w:r w:rsidRPr="00451896">
        <w:rPr>
          <w:rFonts w:ascii="Times New Roman" w:hAnsi="Times New Roman" w:cs="Times New Roman"/>
          <w:sz w:val="24"/>
          <w:szCs w:val="24"/>
        </w:rPr>
        <w:t xml:space="preserve"> </w:t>
      </w:r>
      <w:r w:rsidR="00E6649A" w:rsidRPr="00451896">
        <w:rPr>
          <w:rFonts w:ascii="Times New Roman" w:hAnsi="Times New Roman" w:cs="Times New Roman"/>
          <w:sz w:val="24"/>
          <w:szCs w:val="24"/>
        </w:rPr>
        <w:t xml:space="preserve">I november 1942 satte det svenska fartyget </w:t>
      </w:r>
      <w:r w:rsidR="00E6649A" w:rsidRPr="00451896">
        <w:rPr>
          <w:rFonts w:ascii="Times New Roman" w:hAnsi="Times New Roman" w:cs="Times New Roman"/>
          <w:i/>
          <w:sz w:val="24"/>
          <w:szCs w:val="24"/>
        </w:rPr>
        <w:t>Stanley</w:t>
      </w:r>
      <w:r w:rsidR="00E6649A" w:rsidRPr="00451896">
        <w:rPr>
          <w:rFonts w:ascii="Times New Roman" w:hAnsi="Times New Roman" w:cs="Times New Roman"/>
          <w:sz w:val="24"/>
          <w:szCs w:val="24"/>
        </w:rPr>
        <w:t xml:space="preserve"> i land en fripassagerare i Hunnebostrand. H</w:t>
      </w:r>
      <w:r w:rsidR="00E6649A">
        <w:rPr>
          <w:rFonts w:ascii="Times New Roman" w:hAnsi="Times New Roman" w:cs="Times New Roman"/>
          <w:sz w:val="24"/>
          <w:szCs w:val="24"/>
        </w:rPr>
        <w:t xml:space="preserve">an var av judisk härkomst, boendes i Oslo, och hade smugit sig ombord när fartyget lastat gods i en norsk hamn. I polisförhöret uppgav </w:t>
      </w:r>
      <w:r w:rsidR="00CA540E">
        <w:rPr>
          <w:rFonts w:ascii="Times New Roman" w:hAnsi="Times New Roman" w:cs="Times New Roman"/>
          <w:sz w:val="24"/>
          <w:szCs w:val="24"/>
        </w:rPr>
        <w:t>flyktingen</w:t>
      </w:r>
      <w:r w:rsidR="00E6649A">
        <w:rPr>
          <w:rFonts w:ascii="Times New Roman" w:hAnsi="Times New Roman" w:cs="Times New Roman"/>
          <w:sz w:val="24"/>
          <w:szCs w:val="24"/>
        </w:rPr>
        <w:t xml:space="preserve"> att han frågat flera svenska skeppare men de hade alla vägrat att ta med honom. Han hade då gömt sig i ett mindre förrådsrum på </w:t>
      </w:r>
      <w:r w:rsidR="00E6649A" w:rsidRPr="008F12EC">
        <w:rPr>
          <w:rFonts w:ascii="Times New Roman" w:hAnsi="Times New Roman" w:cs="Times New Roman"/>
          <w:i/>
          <w:sz w:val="24"/>
          <w:szCs w:val="24"/>
        </w:rPr>
        <w:t>Stanley</w:t>
      </w:r>
      <w:r w:rsidR="008F12EC">
        <w:rPr>
          <w:rFonts w:ascii="Times New Roman" w:hAnsi="Times New Roman" w:cs="Times New Roman"/>
          <w:sz w:val="24"/>
          <w:szCs w:val="24"/>
        </w:rPr>
        <w:t>,</w:t>
      </w:r>
      <w:r w:rsidR="00E6649A">
        <w:rPr>
          <w:rFonts w:ascii="Times New Roman" w:hAnsi="Times New Roman" w:cs="Times New Roman"/>
          <w:sz w:val="24"/>
          <w:szCs w:val="24"/>
        </w:rPr>
        <w:t xml:space="preserve"> som bar svensk flagg</w:t>
      </w:r>
      <w:r w:rsidR="009C6C8D">
        <w:rPr>
          <w:rFonts w:ascii="Times New Roman" w:hAnsi="Times New Roman" w:cs="Times New Roman"/>
          <w:sz w:val="24"/>
          <w:szCs w:val="24"/>
        </w:rPr>
        <w:t>. F</w:t>
      </w:r>
      <w:r w:rsidR="00E6649A">
        <w:rPr>
          <w:rFonts w:ascii="Times New Roman" w:hAnsi="Times New Roman" w:cs="Times New Roman"/>
          <w:sz w:val="24"/>
          <w:szCs w:val="24"/>
        </w:rPr>
        <w:t>örst när fartyget var på svenskt territorialvatten</w:t>
      </w:r>
      <w:r w:rsidR="009C6C8D">
        <w:rPr>
          <w:rFonts w:ascii="Times New Roman" w:hAnsi="Times New Roman" w:cs="Times New Roman"/>
          <w:sz w:val="24"/>
          <w:szCs w:val="24"/>
        </w:rPr>
        <w:t xml:space="preserve"> hade </w:t>
      </w:r>
      <w:r w:rsidR="00CA540E">
        <w:rPr>
          <w:rFonts w:ascii="Times New Roman" w:hAnsi="Times New Roman" w:cs="Times New Roman"/>
          <w:sz w:val="24"/>
          <w:szCs w:val="24"/>
        </w:rPr>
        <w:t>han vågat ge</w:t>
      </w:r>
      <w:r w:rsidR="009C6C8D">
        <w:rPr>
          <w:rFonts w:ascii="Times New Roman" w:hAnsi="Times New Roman" w:cs="Times New Roman"/>
          <w:sz w:val="24"/>
          <w:szCs w:val="24"/>
        </w:rPr>
        <w:t xml:space="preserve"> sig till känna</w:t>
      </w:r>
      <w:r w:rsidR="00E6649A">
        <w:rPr>
          <w:rFonts w:ascii="Times New Roman" w:hAnsi="Times New Roman" w:cs="Times New Roman"/>
          <w:sz w:val="24"/>
          <w:szCs w:val="24"/>
        </w:rPr>
        <w:t>.</w:t>
      </w:r>
      <w:r w:rsidR="00E6649A">
        <w:rPr>
          <w:rStyle w:val="Fotnotsreferens"/>
          <w:rFonts w:ascii="Times New Roman" w:hAnsi="Times New Roman" w:cs="Times New Roman"/>
          <w:sz w:val="24"/>
          <w:szCs w:val="24"/>
        </w:rPr>
        <w:footnoteReference w:id="886"/>
      </w:r>
    </w:p>
    <w:p w14:paraId="69C0CAEC" w14:textId="6A3F54D0" w:rsidR="0018471C" w:rsidRPr="00B4529D" w:rsidRDefault="0018471C" w:rsidP="00B4529D">
      <w:pPr>
        <w:shd w:val="clear" w:color="auto" w:fill="FFFFFF"/>
        <w:spacing w:after="0" w:line="240" w:lineRule="auto"/>
        <w:ind w:firstLine="1304"/>
        <w:rPr>
          <w:rFonts w:ascii="Times New Roman" w:eastAsia="Times New Roman" w:hAnsi="Times New Roman" w:cs="Times New Roman"/>
          <w:color w:val="000000"/>
          <w:sz w:val="24"/>
          <w:szCs w:val="24"/>
          <w:lang w:bidi="sa-IN"/>
        </w:rPr>
      </w:pPr>
      <w:r w:rsidRPr="00A35F97">
        <w:rPr>
          <w:rFonts w:ascii="Times New Roman" w:hAnsi="Times New Roman" w:cs="Times New Roman"/>
          <w:sz w:val="24"/>
          <w:szCs w:val="24"/>
        </w:rPr>
        <w:t>När</w:t>
      </w:r>
      <w:r w:rsidR="00B4529D">
        <w:rPr>
          <w:rFonts w:ascii="Times New Roman" w:hAnsi="Times New Roman" w:cs="Times New Roman"/>
          <w:sz w:val="24"/>
          <w:szCs w:val="24"/>
        </w:rPr>
        <w:t xml:space="preserve">heten till det ockuperade Norge, </w:t>
      </w:r>
      <w:r w:rsidRPr="00A35F97">
        <w:rPr>
          <w:rFonts w:ascii="Times New Roman" w:hAnsi="Times New Roman" w:cs="Times New Roman"/>
          <w:sz w:val="24"/>
          <w:szCs w:val="24"/>
        </w:rPr>
        <w:t>samt att Västerhavet inte sällan var krigsskådeplats</w:t>
      </w:r>
      <w:r w:rsidR="00B4529D">
        <w:rPr>
          <w:rFonts w:ascii="Times New Roman" w:hAnsi="Times New Roman" w:cs="Times New Roman"/>
          <w:sz w:val="24"/>
          <w:szCs w:val="24"/>
        </w:rPr>
        <w:t>,</w:t>
      </w:r>
      <w:r w:rsidRPr="00A35F97">
        <w:rPr>
          <w:rFonts w:ascii="Times New Roman" w:hAnsi="Times New Roman" w:cs="Times New Roman"/>
          <w:sz w:val="24"/>
          <w:szCs w:val="24"/>
        </w:rPr>
        <w:t xml:space="preserve"> medförde sannolikt att insikten om krigets konsekvenser blev än mer påtaglig för dem som levde i norra Bohuslän än i andra landsdelar. Främmande makter fanns ständigt i närheten. Precis som veckorna efter Skagerrakslaget flöt döda sjömän och flygare med viss regelbundet i land utmed kusterna.</w:t>
      </w:r>
      <w:r w:rsidR="00BD78F6" w:rsidRPr="00690FEB">
        <w:rPr>
          <w:rFonts w:ascii="Times New Roman" w:eastAsia="Times New Roman" w:hAnsi="Times New Roman" w:cs="Times New Roman"/>
          <w:sz w:val="24"/>
          <w:szCs w:val="24"/>
          <w:lang w:bidi="sa-IN"/>
        </w:rPr>
        <w:t xml:space="preserve"> I september 1942 bärgades två brittiska flygare, en av dem vid Tryggö </w:t>
      </w:r>
      <w:r w:rsidR="00BD78F6">
        <w:rPr>
          <w:rFonts w:ascii="Times New Roman" w:eastAsia="Times New Roman" w:hAnsi="Times New Roman" w:cs="Times New Roman"/>
          <w:color w:val="000000"/>
          <w:sz w:val="24"/>
          <w:szCs w:val="24"/>
          <w:lang w:bidi="sa-IN"/>
        </w:rPr>
        <w:t>skär. Liken var svårt ankomna och de begravdes skyndsamt på Askums gamla kyrkogård.</w:t>
      </w:r>
      <w:r w:rsidR="00BD78F6">
        <w:rPr>
          <w:rStyle w:val="Fotnotsreferens"/>
          <w:rFonts w:ascii="Times New Roman" w:eastAsia="Times New Roman" w:hAnsi="Times New Roman" w:cs="Times New Roman"/>
          <w:color w:val="000000"/>
          <w:sz w:val="24"/>
          <w:szCs w:val="24"/>
          <w:lang w:bidi="sa-IN"/>
        </w:rPr>
        <w:footnoteReference w:id="887"/>
      </w:r>
      <w:r w:rsidR="00B4529D">
        <w:rPr>
          <w:rFonts w:ascii="Times New Roman" w:eastAsia="Times New Roman" w:hAnsi="Times New Roman" w:cs="Times New Roman"/>
          <w:color w:val="000000"/>
          <w:sz w:val="24"/>
          <w:szCs w:val="24"/>
          <w:lang w:bidi="sa-IN"/>
        </w:rPr>
        <w:t xml:space="preserve"> </w:t>
      </w:r>
      <w:r w:rsidRPr="00A35F97">
        <w:rPr>
          <w:rFonts w:ascii="Times New Roman" w:hAnsi="Times New Roman" w:cs="Times New Roman"/>
          <w:sz w:val="24"/>
          <w:szCs w:val="24"/>
        </w:rPr>
        <w:t xml:space="preserve">Ett exempel kan ses på </w:t>
      </w:r>
      <w:r w:rsidR="00F75790">
        <w:rPr>
          <w:rFonts w:ascii="Times New Roman" w:hAnsi="Times New Roman" w:cs="Times New Roman"/>
          <w:sz w:val="24"/>
          <w:szCs w:val="24"/>
        </w:rPr>
        <w:t>Dannemark utanför Heestrand</w:t>
      </w:r>
      <w:r w:rsidR="00635365">
        <w:rPr>
          <w:rFonts w:ascii="Times New Roman" w:hAnsi="Times New Roman" w:cs="Times New Roman"/>
          <w:sz w:val="24"/>
          <w:szCs w:val="24"/>
        </w:rPr>
        <w:t>.</w:t>
      </w:r>
      <w:r w:rsidRPr="00A35F97">
        <w:rPr>
          <w:rFonts w:ascii="Times New Roman" w:hAnsi="Times New Roman" w:cs="Times New Roman"/>
          <w:sz w:val="24"/>
          <w:szCs w:val="24"/>
        </w:rPr>
        <w:t xml:space="preserve"> </w:t>
      </w:r>
      <w:r w:rsidR="00635365">
        <w:rPr>
          <w:rFonts w:ascii="Times New Roman" w:hAnsi="Times New Roman" w:cs="Times New Roman"/>
          <w:sz w:val="24"/>
          <w:szCs w:val="24"/>
        </w:rPr>
        <w:t>En liten begravningsplats</w:t>
      </w:r>
      <w:r w:rsidR="00635365" w:rsidRPr="00A35F97">
        <w:rPr>
          <w:rFonts w:ascii="Times New Roman" w:hAnsi="Times New Roman" w:cs="Times New Roman"/>
          <w:sz w:val="24"/>
          <w:szCs w:val="24"/>
        </w:rPr>
        <w:t xml:space="preserve"> </w:t>
      </w:r>
      <w:r w:rsidRPr="00A35F97">
        <w:rPr>
          <w:rFonts w:ascii="Times New Roman" w:hAnsi="Times New Roman" w:cs="Times New Roman"/>
          <w:sz w:val="24"/>
          <w:szCs w:val="24"/>
        </w:rPr>
        <w:t xml:space="preserve">minner om en tysk flygare under andra världskriget och okända tyska soldater. I berget har det också </w:t>
      </w:r>
      <w:r w:rsidR="00635365">
        <w:rPr>
          <w:rFonts w:ascii="Times New Roman" w:hAnsi="Times New Roman" w:cs="Times New Roman"/>
          <w:sz w:val="24"/>
          <w:szCs w:val="24"/>
        </w:rPr>
        <w:t xml:space="preserve">ristats in att </w:t>
      </w:r>
      <w:r w:rsidRPr="00A35F97">
        <w:rPr>
          <w:rFonts w:ascii="Times New Roman" w:hAnsi="Times New Roman" w:cs="Times New Roman"/>
          <w:sz w:val="24"/>
          <w:szCs w:val="24"/>
        </w:rPr>
        <w:t>plats</w:t>
      </w:r>
      <w:r w:rsidR="00635365">
        <w:rPr>
          <w:rFonts w:ascii="Times New Roman" w:hAnsi="Times New Roman" w:cs="Times New Roman"/>
          <w:sz w:val="24"/>
          <w:szCs w:val="24"/>
        </w:rPr>
        <w:t>en</w:t>
      </w:r>
      <w:r w:rsidRPr="00A35F97">
        <w:rPr>
          <w:rFonts w:ascii="Times New Roman" w:hAnsi="Times New Roman" w:cs="Times New Roman"/>
          <w:sz w:val="24"/>
          <w:szCs w:val="24"/>
        </w:rPr>
        <w:t xml:space="preserve"> invigts i juni 1916</w:t>
      </w:r>
      <w:r w:rsidR="00635365">
        <w:rPr>
          <w:rFonts w:ascii="Times New Roman" w:hAnsi="Times New Roman" w:cs="Times New Roman"/>
          <w:sz w:val="24"/>
          <w:szCs w:val="24"/>
        </w:rPr>
        <w:t>, för</w:t>
      </w:r>
      <w:r w:rsidRPr="00A35F97">
        <w:rPr>
          <w:rFonts w:ascii="Times New Roman" w:hAnsi="Times New Roman" w:cs="Times New Roman"/>
          <w:sz w:val="24"/>
          <w:szCs w:val="24"/>
        </w:rPr>
        <w:t xml:space="preserve"> Skagerrakslagets offer. </w:t>
      </w:r>
      <w:r w:rsidR="00635365">
        <w:rPr>
          <w:rFonts w:ascii="Times New Roman" w:hAnsi="Times New Roman" w:cs="Times New Roman"/>
          <w:sz w:val="24"/>
          <w:szCs w:val="24"/>
        </w:rPr>
        <w:t>Gravstället</w:t>
      </w:r>
      <w:r w:rsidRPr="00A35F97">
        <w:rPr>
          <w:rFonts w:ascii="Times New Roman" w:hAnsi="Times New Roman" w:cs="Times New Roman"/>
          <w:sz w:val="24"/>
          <w:szCs w:val="24"/>
        </w:rPr>
        <w:t xml:space="preserve"> kom alltså till nytta i fler krig.</w:t>
      </w:r>
    </w:p>
    <w:p w14:paraId="059148FD" w14:textId="77777777" w:rsidR="001D55DA" w:rsidRDefault="0018471C" w:rsidP="00635365">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Krigets närvaro kändes också av när det stora tyska trupptransportfartyget </w:t>
      </w:r>
      <w:r w:rsidRPr="00A35F97">
        <w:rPr>
          <w:rFonts w:ascii="Times New Roman" w:hAnsi="Times New Roman" w:cs="Times New Roman"/>
          <w:i/>
          <w:iCs/>
          <w:sz w:val="24"/>
          <w:szCs w:val="24"/>
        </w:rPr>
        <w:t>Rheinfels</w:t>
      </w:r>
      <w:r w:rsidRPr="00A35F97">
        <w:rPr>
          <w:rFonts w:ascii="Times New Roman" w:hAnsi="Times New Roman" w:cs="Times New Roman"/>
          <w:sz w:val="24"/>
          <w:szCs w:val="24"/>
        </w:rPr>
        <w:t xml:space="preserve"> i april 1942 gick på grund och </w:t>
      </w:r>
      <w:r w:rsidR="0083032D">
        <w:rPr>
          <w:rFonts w:ascii="Times New Roman" w:hAnsi="Times New Roman" w:cs="Times New Roman"/>
          <w:sz w:val="24"/>
          <w:szCs w:val="24"/>
        </w:rPr>
        <w:t xml:space="preserve">bogserades till Hållöfjorden för att där bli kvar </w:t>
      </w:r>
      <w:r w:rsidRPr="00A35F97">
        <w:rPr>
          <w:rFonts w:ascii="Times New Roman" w:hAnsi="Times New Roman" w:cs="Times New Roman"/>
          <w:sz w:val="24"/>
          <w:szCs w:val="24"/>
        </w:rPr>
        <w:t>till allmä</w:t>
      </w:r>
      <w:r w:rsidR="0083032D">
        <w:rPr>
          <w:rFonts w:ascii="Times New Roman" w:hAnsi="Times New Roman" w:cs="Times New Roman"/>
          <w:sz w:val="24"/>
          <w:szCs w:val="24"/>
        </w:rPr>
        <w:t xml:space="preserve">n beskådan. Få fartyg på Soten </w:t>
      </w:r>
      <w:r w:rsidRPr="00A35F97">
        <w:rPr>
          <w:rFonts w:ascii="Times New Roman" w:hAnsi="Times New Roman" w:cs="Times New Roman"/>
          <w:sz w:val="24"/>
          <w:szCs w:val="24"/>
        </w:rPr>
        <w:t>lär ha blivit så fotograferad</w:t>
      </w:r>
      <w:r w:rsidR="00CA540E">
        <w:rPr>
          <w:rFonts w:ascii="Times New Roman" w:hAnsi="Times New Roman" w:cs="Times New Roman"/>
          <w:sz w:val="24"/>
          <w:szCs w:val="24"/>
        </w:rPr>
        <w:t>e</w:t>
      </w:r>
      <w:r w:rsidRPr="00A35F97">
        <w:rPr>
          <w:rFonts w:ascii="Times New Roman" w:hAnsi="Times New Roman" w:cs="Times New Roman"/>
          <w:sz w:val="24"/>
          <w:szCs w:val="24"/>
        </w:rPr>
        <w:t xml:space="preserve">. </w:t>
      </w:r>
      <w:r w:rsidR="000665A8" w:rsidRPr="00A35F97">
        <w:rPr>
          <w:rFonts w:ascii="Times New Roman" w:hAnsi="Times New Roman" w:cs="Times New Roman"/>
          <w:i/>
          <w:iCs/>
          <w:sz w:val="24"/>
          <w:szCs w:val="24"/>
        </w:rPr>
        <w:t>Rheinfels</w:t>
      </w:r>
      <w:r w:rsidR="000665A8">
        <w:rPr>
          <w:rFonts w:ascii="Times New Roman" w:hAnsi="Times New Roman" w:cs="Times New Roman"/>
          <w:sz w:val="24"/>
          <w:szCs w:val="24"/>
        </w:rPr>
        <w:t xml:space="preserve"> </w:t>
      </w:r>
      <w:r w:rsidRPr="00A35F97">
        <w:rPr>
          <w:rFonts w:ascii="Times New Roman" w:hAnsi="Times New Roman" w:cs="Times New Roman"/>
          <w:sz w:val="24"/>
          <w:szCs w:val="24"/>
        </w:rPr>
        <w:t>var vid tillfället lastad med kol till Norge men även ammunition, något som uppenbarade sig när lasten kom i svenska händer.</w:t>
      </w:r>
      <w:r w:rsidRPr="00A35F97">
        <w:rPr>
          <w:rStyle w:val="Fotnotsreferens"/>
          <w:rFonts w:ascii="Times New Roman" w:hAnsi="Times New Roman" w:cs="Times New Roman"/>
          <w:sz w:val="24"/>
          <w:szCs w:val="24"/>
        </w:rPr>
        <w:footnoteReference w:id="888"/>
      </w:r>
      <w:r w:rsidR="00635365">
        <w:rPr>
          <w:rFonts w:ascii="Times New Roman" w:hAnsi="Times New Roman" w:cs="Times New Roman"/>
          <w:sz w:val="24"/>
          <w:szCs w:val="24"/>
        </w:rPr>
        <w:t xml:space="preserve"> </w:t>
      </w:r>
    </w:p>
    <w:p w14:paraId="5DF32692" w14:textId="77777777" w:rsidR="001D55DA" w:rsidRDefault="001D55DA" w:rsidP="00635365">
      <w:pPr>
        <w:spacing w:after="0" w:line="240" w:lineRule="auto"/>
        <w:rPr>
          <w:rFonts w:ascii="Times New Roman" w:hAnsi="Times New Roman" w:cs="Times New Roman"/>
          <w:sz w:val="24"/>
          <w:szCs w:val="24"/>
        </w:rPr>
      </w:pPr>
    </w:p>
    <w:p w14:paraId="097FD65A" w14:textId="77777777" w:rsidR="001D55DA" w:rsidRPr="001D55DA" w:rsidRDefault="001D55DA" w:rsidP="00635365">
      <w:pPr>
        <w:spacing w:after="0" w:line="240" w:lineRule="auto"/>
        <w:rPr>
          <w:rFonts w:ascii="Times New Roman" w:hAnsi="Times New Roman" w:cs="Times New Roman"/>
          <w:color w:val="0070C0"/>
          <w:sz w:val="24"/>
          <w:szCs w:val="24"/>
        </w:rPr>
      </w:pPr>
      <w:r w:rsidRPr="001D55DA">
        <w:rPr>
          <w:rFonts w:ascii="Times New Roman" w:hAnsi="Times New Roman" w:cs="Times New Roman"/>
          <w:color w:val="0070C0"/>
          <w:sz w:val="24"/>
          <w:szCs w:val="24"/>
        </w:rPr>
        <w:t>Bild 13:4 Rheinfels på grund (UN har bild).</w:t>
      </w:r>
    </w:p>
    <w:p w14:paraId="60809BBF" w14:textId="77777777" w:rsidR="001D55DA" w:rsidRDefault="001D55DA" w:rsidP="00635365">
      <w:pPr>
        <w:spacing w:after="0" w:line="240" w:lineRule="auto"/>
        <w:rPr>
          <w:rFonts w:ascii="Times New Roman" w:hAnsi="Times New Roman" w:cs="Times New Roman"/>
          <w:sz w:val="24"/>
          <w:szCs w:val="24"/>
        </w:rPr>
      </w:pPr>
    </w:p>
    <w:p w14:paraId="2435BB25" w14:textId="403C3316" w:rsidR="0018471C" w:rsidRPr="00A35F97" w:rsidRDefault="0018471C" w:rsidP="00635365">
      <w:pPr>
        <w:spacing w:after="0" w:line="240" w:lineRule="auto"/>
        <w:rPr>
          <w:rFonts w:ascii="Times New Roman" w:hAnsi="Times New Roman" w:cs="Times New Roman"/>
          <w:sz w:val="24"/>
          <w:szCs w:val="24"/>
        </w:rPr>
      </w:pPr>
      <w:r w:rsidRPr="00A35F97">
        <w:rPr>
          <w:rFonts w:ascii="Times New Roman" w:eastAsia="Times New Roman" w:hAnsi="Times New Roman" w:cs="Times New Roman"/>
          <w:color w:val="000000"/>
          <w:sz w:val="24"/>
          <w:szCs w:val="24"/>
          <w:lang w:bidi="sa-IN"/>
        </w:rPr>
        <w:t xml:space="preserve">Stora delar av </w:t>
      </w:r>
      <w:r w:rsidRPr="00A35F97">
        <w:rPr>
          <w:rFonts w:ascii="Times New Roman" w:eastAsia="Times New Roman" w:hAnsi="Times New Roman" w:cs="Times New Roman"/>
          <w:sz w:val="24"/>
          <w:szCs w:val="24"/>
          <w:lang w:bidi="sa-IN"/>
        </w:rPr>
        <w:t xml:space="preserve">västkusten militariserades, så också områdena vid Soten. </w:t>
      </w:r>
      <w:r w:rsidRPr="00A35F97">
        <w:rPr>
          <w:rFonts w:ascii="Times New Roman" w:hAnsi="Times New Roman" w:cs="Times New Roman"/>
          <w:sz w:val="24"/>
          <w:szCs w:val="24"/>
        </w:rPr>
        <w:t xml:space="preserve">Enklare försvarsfort eller luftvärnsplattformar byggdes på Dödholmarna, Skansholmen och i södra Hunnebostrand. De bemannades med beredskapens soldater vilka förlades till lediga lokaler som på Rösholmen, i Folkets hus men också andra platser. </w:t>
      </w:r>
      <w:r w:rsidR="00671273">
        <w:rPr>
          <w:rFonts w:ascii="Times New Roman" w:hAnsi="Times New Roman" w:cs="Times New Roman"/>
          <w:sz w:val="24"/>
          <w:szCs w:val="24"/>
        </w:rPr>
        <w:t>På</w:t>
      </w:r>
      <w:r w:rsidRPr="00A35F97">
        <w:rPr>
          <w:rFonts w:ascii="Times New Roman" w:hAnsi="Times New Roman" w:cs="Times New Roman"/>
          <w:sz w:val="24"/>
          <w:szCs w:val="24"/>
        </w:rPr>
        <w:t xml:space="preserve"> Tjuvsund</w:t>
      </w:r>
      <w:r w:rsidR="00671273">
        <w:rPr>
          <w:rFonts w:ascii="Times New Roman" w:hAnsi="Times New Roman" w:cs="Times New Roman"/>
          <w:sz w:val="24"/>
          <w:szCs w:val="24"/>
        </w:rPr>
        <w:t>sberget</w:t>
      </w:r>
      <w:r w:rsidRPr="00A35F97">
        <w:rPr>
          <w:rFonts w:ascii="Times New Roman" w:hAnsi="Times New Roman" w:cs="Times New Roman"/>
          <w:sz w:val="24"/>
          <w:szCs w:val="24"/>
        </w:rPr>
        <w:t xml:space="preserve"> placerades</w:t>
      </w:r>
      <w:r w:rsidR="00B4529D">
        <w:rPr>
          <w:rFonts w:ascii="Times New Roman" w:hAnsi="Times New Roman" w:cs="Times New Roman"/>
          <w:sz w:val="24"/>
          <w:szCs w:val="24"/>
        </w:rPr>
        <w:t xml:space="preserve"> en tid, som nämnts,</w:t>
      </w:r>
      <w:r w:rsidRPr="00A35F97">
        <w:rPr>
          <w:rFonts w:ascii="Times New Roman" w:hAnsi="Times New Roman" w:cs="Times New Roman"/>
          <w:sz w:val="24"/>
          <w:szCs w:val="24"/>
        </w:rPr>
        <w:t xml:space="preserve"> en automatisk luftvärnskanon, en dubbel Bofors 40 mm.</w:t>
      </w:r>
      <w:r w:rsidRPr="00A35F97">
        <w:rPr>
          <w:rStyle w:val="Fotnotsreferens"/>
          <w:rFonts w:ascii="Times New Roman" w:hAnsi="Times New Roman" w:cs="Times New Roman"/>
          <w:sz w:val="24"/>
          <w:szCs w:val="24"/>
        </w:rPr>
        <w:footnoteReference w:id="889"/>
      </w:r>
      <w:r w:rsidRPr="00A35F97">
        <w:rPr>
          <w:rFonts w:ascii="Times New Roman" w:hAnsi="Times New Roman" w:cs="Times New Roman"/>
          <w:sz w:val="24"/>
          <w:szCs w:val="24"/>
        </w:rPr>
        <w:t xml:space="preserve"> Även på andra platser skedde avspärrningar och betongfundament göts</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Längre upp i landskapet byggdes armerade betonghinder, inte minst för att förhindra angrepp </w:t>
      </w:r>
      <w:r w:rsidR="00671273">
        <w:rPr>
          <w:rFonts w:ascii="Times New Roman" w:hAnsi="Times New Roman" w:cs="Times New Roman"/>
          <w:sz w:val="24"/>
          <w:szCs w:val="24"/>
        </w:rPr>
        <w:t xml:space="preserve">från Norge </w:t>
      </w:r>
      <w:r w:rsidRPr="00A35F97">
        <w:rPr>
          <w:rFonts w:ascii="Times New Roman" w:hAnsi="Times New Roman" w:cs="Times New Roman"/>
          <w:sz w:val="24"/>
          <w:szCs w:val="24"/>
        </w:rPr>
        <w:t>utmed väg</w:t>
      </w:r>
      <w:r w:rsidR="00EF6015">
        <w:rPr>
          <w:rFonts w:ascii="Times New Roman" w:hAnsi="Times New Roman" w:cs="Times New Roman"/>
          <w:sz w:val="24"/>
          <w:szCs w:val="24"/>
        </w:rPr>
        <w:t xml:space="preserve">ar och tänkbara </w:t>
      </w:r>
      <w:r w:rsidR="00EF6015">
        <w:rPr>
          <w:rFonts w:ascii="Times New Roman" w:hAnsi="Times New Roman" w:cs="Times New Roman"/>
          <w:sz w:val="24"/>
          <w:szCs w:val="24"/>
        </w:rPr>
        <w:lastRenderedPageBreak/>
        <w:t xml:space="preserve">passager. De </w:t>
      </w:r>
      <w:r w:rsidRPr="00A35F97">
        <w:rPr>
          <w:rFonts w:ascii="Times New Roman" w:hAnsi="Times New Roman" w:cs="Times New Roman"/>
          <w:sz w:val="24"/>
          <w:szCs w:val="24"/>
        </w:rPr>
        <w:t xml:space="preserve">är i dag </w:t>
      </w:r>
      <w:r w:rsidR="00635365" w:rsidRPr="00A35F97">
        <w:rPr>
          <w:rFonts w:ascii="Times New Roman" w:hAnsi="Times New Roman" w:cs="Times New Roman"/>
          <w:sz w:val="24"/>
          <w:szCs w:val="24"/>
        </w:rPr>
        <w:t xml:space="preserve">bortsprängda </w:t>
      </w:r>
      <w:r w:rsidRPr="00A35F97">
        <w:rPr>
          <w:rFonts w:ascii="Times New Roman" w:hAnsi="Times New Roman" w:cs="Times New Roman"/>
          <w:sz w:val="24"/>
          <w:szCs w:val="24"/>
        </w:rPr>
        <w:t xml:space="preserve">på </w:t>
      </w:r>
      <w:r w:rsidR="00EF6015">
        <w:rPr>
          <w:rFonts w:ascii="Times New Roman" w:hAnsi="Times New Roman" w:cs="Times New Roman"/>
          <w:sz w:val="24"/>
          <w:szCs w:val="24"/>
        </w:rPr>
        <w:t xml:space="preserve">de flesta </w:t>
      </w:r>
      <w:r w:rsidRPr="00A35F97">
        <w:rPr>
          <w:rFonts w:ascii="Times New Roman" w:hAnsi="Times New Roman" w:cs="Times New Roman"/>
          <w:sz w:val="24"/>
          <w:szCs w:val="24"/>
        </w:rPr>
        <w:t>platser.</w:t>
      </w:r>
      <w:r w:rsidRPr="00A35F97">
        <w:rPr>
          <w:rStyle w:val="Fotnotsreferens"/>
          <w:rFonts w:ascii="Times New Roman" w:hAnsi="Times New Roman" w:cs="Times New Roman"/>
          <w:sz w:val="24"/>
          <w:szCs w:val="24"/>
        </w:rPr>
        <w:footnoteReference w:id="890"/>
      </w:r>
      <w:r w:rsidRPr="00A35F97">
        <w:rPr>
          <w:rFonts w:ascii="Times New Roman" w:hAnsi="Times New Roman" w:cs="Times New Roman"/>
          <w:sz w:val="24"/>
          <w:szCs w:val="24"/>
        </w:rPr>
        <w:t xml:space="preserve"> Betong tycks inte haft samma</w:t>
      </w:r>
      <w:r w:rsidR="00635365">
        <w:rPr>
          <w:rFonts w:ascii="Times New Roman" w:hAnsi="Times New Roman" w:cs="Times New Roman"/>
          <w:sz w:val="24"/>
          <w:szCs w:val="24"/>
        </w:rPr>
        <w:t xml:space="preserve"> överlevnadskraft som sten. </w:t>
      </w:r>
    </w:p>
    <w:p w14:paraId="3C593423" w14:textId="03BA4A7A"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Under det första världskriget uppstod livsmedelsbrist trots att nära hälften av befolkningen var sysselsatt inom jordbruket. En förklaring, förutom flera missväxtår som i synnerhet 1917, var att bönder valde att producera kött till goda priser till den tyska marknaden på bekostnad av den vegetabiliska odlingen. Myndigheterna försökte stävja bristerna genom införande av ett ransoneringssystem för vissa varor som bröd. Missnöjet eldades på genom tidens skarpa politiska motsättningar, de så kallade hungerkravallerna är väl kända. 1919 släpptes handeln successivt fri och krisen var ett avslutat kapitel.</w:t>
      </w:r>
      <w:r w:rsidRPr="00A35F97">
        <w:rPr>
          <w:rStyle w:val="Fotnotsreferens"/>
          <w:rFonts w:ascii="Times New Roman" w:hAnsi="Times New Roman" w:cs="Times New Roman"/>
          <w:sz w:val="24"/>
          <w:szCs w:val="24"/>
        </w:rPr>
        <w:footnoteReference w:id="891"/>
      </w:r>
      <w:r w:rsidRPr="00A35F97">
        <w:rPr>
          <w:rFonts w:ascii="Times New Roman" w:hAnsi="Times New Roman" w:cs="Times New Roman"/>
          <w:sz w:val="24"/>
          <w:szCs w:val="24"/>
        </w:rPr>
        <w:t xml:space="preserve"> Han</w:t>
      </w:r>
      <w:r w:rsidR="00671273">
        <w:rPr>
          <w:rFonts w:ascii="Times New Roman" w:hAnsi="Times New Roman" w:cs="Times New Roman"/>
          <w:sz w:val="24"/>
          <w:szCs w:val="24"/>
        </w:rPr>
        <w:t xml:space="preserve">deln med fisk reglerades aldrig, </w:t>
      </w:r>
      <w:r w:rsidRPr="00A35F97">
        <w:rPr>
          <w:rFonts w:ascii="Times New Roman" w:hAnsi="Times New Roman" w:cs="Times New Roman"/>
          <w:sz w:val="24"/>
          <w:szCs w:val="24"/>
        </w:rPr>
        <w:t xml:space="preserve">och utmed Sotens kuster kan det förmodas att försörjningsläget genom närheten till havet var något bättre än på andra </w:t>
      </w:r>
      <w:r w:rsidR="00B7162D">
        <w:rPr>
          <w:rFonts w:ascii="Times New Roman" w:hAnsi="Times New Roman" w:cs="Times New Roman"/>
          <w:sz w:val="24"/>
          <w:szCs w:val="24"/>
        </w:rPr>
        <w:t>orter</w:t>
      </w:r>
      <w:r w:rsidRPr="00A35F97">
        <w:rPr>
          <w:rFonts w:ascii="Times New Roman" w:hAnsi="Times New Roman" w:cs="Times New Roman"/>
          <w:sz w:val="24"/>
          <w:szCs w:val="24"/>
        </w:rPr>
        <w:t xml:space="preserve">. </w:t>
      </w:r>
    </w:p>
    <w:p w14:paraId="4531F74F" w14:textId="0EFD3DD4"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Situationen under det andra världskriget var annorlunda. Folkhemstanken hade torgförts och det fanns en idé om en mer rättvis fördelningspolitik. Samlingsregeringen vädjad</w:t>
      </w:r>
      <w:r w:rsidR="00635365">
        <w:rPr>
          <w:rFonts w:ascii="Times New Roman" w:hAnsi="Times New Roman" w:cs="Times New Roman"/>
          <w:sz w:val="24"/>
          <w:szCs w:val="24"/>
        </w:rPr>
        <w:t>e dessutom om inre enighet. E</w:t>
      </w:r>
      <w:r w:rsidRPr="00A35F97">
        <w:rPr>
          <w:rFonts w:ascii="Times New Roman" w:hAnsi="Times New Roman" w:cs="Times New Roman"/>
          <w:sz w:val="24"/>
          <w:szCs w:val="24"/>
        </w:rPr>
        <w:t>rfarenheterna från den kaotiska situationen under det första världskriget kunde användas när en ny ransoneringspolitik lanserades våren 1940. För att köpa importvaror som kaffe, te, kakao men också socker, sirap och tvättmedel krävdes kuponger</w:t>
      </w:r>
      <w:r w:rsidR="0063276C">
        <w:rPr>
          <w:rFonts w:ascii="Times New Roman" w:hAnsi="Times New Roman" w:cs="Times New Roman"/>
          <w:sz w:val="24"/>
          <w:szCs w:val="24"/>
        </w:rPr>
        <w:t>,</w:t>
      </w:r>
      <w:r w:rsidRPr="00A35F97">
        <w:rPr>
          <w:rFonts w:ascii="Times New Roman" w:hAnsi="Times New Roman" w:cs="Times New Roman"/>
          <w:sz w:val="24"/>
          <w:szCs w:val="24"/>
        </w:rPr>
        <w:t xml:space="preserve"> och snart även för mjöl, bröd och matfett. Året därpå och under 1941 blev ännu fler livsmedel ransonerade </w:t>
      </w:r>
      <w:r w:rsidR="00671273">
        <w:rPr>
          <w:rFonts w:ascii="Times New Roman" w:hAnsi="Times New Roman" w:cs="Times New Roman"/>
          <w:sz w:val="24"/>
          <w:szCs w:val="24"/>
        </w:rPr>
        <w:t xml:space="preserve">samt skor, </w:t>
      </w:r>
      <w:r w:rsidRPr="00A35F97">
        <w:rPr>
          <w:rFonts w:ascii="Times New Roman" w:hAnsi="Times New Roman" w:cs="Times New Roman"/>
          <w:sz w:val="24"/>
          <w:szCs w:val="24"/>
        </w:rPr>
        <w:t xml:space="preserve">textilier </w:t>
      </w:r>
      <w:r w:rsidR="00671273">
        <w:rPr>
          <w:rFonts w:ascii="Times New Roman" w:hAnsi="Times New Roman" w:cs="Times New Roman"/>
          <w:sz w:val="24"/>
          <w:szCs w:val="24"/>
        </w:rPr>
        <w:t>och</w:t>
      </w:r>
      <w:r w:rsidRPr="00A35F97">
        <w:rPr>
          <w:rFonts w:ascii="Times New Roman" w:hAnsi="Times New Roman" w:cs="Times New Roman"/>
          <w:sz w:val="24"/>
          <w:szCs w:val="24"/>
        </w:rPr>
        <w:t xml:space="preserve"> tobak. Under 1945 krävdes det till och med kuponger för att köpa salt.</w:t>
      </w:r>
      <w:r w:rsidRPr="00A35F97">
        <w:rPr>
          <w:rStyle w:val="Fotnotsreferens"/>
          <w:rFonts w:ascii="Times New Roman" w:hAnsi="Times New Roman" w:cs="Times New Roman"/>
          <w:sz w:val="24"/>
          <w:szCs w:val="24"/>
        </w:rPr>
        <w:footnoteReference w:id="892"/>
      </w:r>
      <w:r w:rsidRPr="00A35F97">
        <w:rPr>
          <w:rFonts w:ascii="Times New Roman" w:hAnsi="Times New Roman" w:cs="Times New Roman"/>
          <w:sz w:val="24"/>
          <w:szCs w:val="24"/>
        </w:rPr>
        <w:t xml:space="preserve"> Inte heller nu drabbades fiskhandeln</w:t>
      </w:r>
      <w:r w:rsidR="003B6E15">
        <w:rPr>
          <w:rFonts w:ascii="Times New Roman" w:hAnsi="Times New Roman" w:cs="Times New Roman"/>
          <w:sz w:val="24"/>
          <w:szCs w:val="24"/>
        </w:rPr>
        <w:t>,</w:t>
      </w:r>
      <w:r w:rsidR="002040E9">
        <w:rPr>
          <w:rFonts w:ascii="Times New Roman" w:hAnsi="Times New Roman" w:cs="Times New Roman"/>
          <w:sz w:val="24"/>
          <w:szCs w:val="24"/>
        </w:rPr>
        <w:t xml:space="preserve"> förutom prisstopp.</w:t>
      </w:r>
    </w:p>
    <w:p w14:paraId="28E96E50" w14:textId="3FFD185E" w:rsidR="0018471C" w:rsidRPr="00A35F97" w:rsidRDefault="0018471C"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Systemet byggde på att olika yrken fick skilda tilldelningar. En skogsarbetare fick </w:t>
      </w:r>
      <w:r w:rsidR="00387C3C">
        <w:rPr>
          <w:rFonts w:ascii="Times New Roman" w:hAnsi="Times New Roman" w:cs="Times New Roman"/>
          <w:sz w:val="24"/>
          <w:szCs w:val="24"/>
        </w:rPr>
        <w:t xml:space="preserve">till exempel </w:t>
      </w:r>
      <w:r w:rsidRPr="00A35F97">
        <w:rPr>
          <w:rFonts w:ascii="Times New Roman" w:hAnsi="Times New Roman" w:cs="Times New Roman"/>
          <w:sz w:val="24"/>
          <w:szCs w:val="24"/>
        </w:rPr>
        <w:t xml:space="preserve">mer än dubbelt så mycket bröd och kött som </w:t>
      </w:r>
      <w:r w:rsidR="00387C3C">
        <w:rPr>
          <w:rFonts w:ascii="Times New Roman" w:hAnsi="Times New Roman" w:cs="Times New Roman"/>
          <w:sz w:val="24"/>
          <w:szCs w:val="24"/>
        </w:rPr>
        <w:t>övriga</w:t>
      </w:r>
      <w:r w:rsidRPr="00A35F97">
        <w:rPr>
          <w:rFonts w:ascii="Times New Roman" w:hAnsi="Times New Roman" w:cs="Times New Roman"/>
          <w:sz w:val="24"/>
          <w:szCs w:val="24"/>
        </w:rPr>
        <w:t xml:space="preserve"> vuxna. 19</w:t>
      </w:r>
      <w:r w:rsidR="00635365">
        <w:rPr>
          <w:rFonts w:ascii="Times New Roman" w:hAnsi="Times New Roman" w:cs="Times New Roman"/>
          <w:sz w:val="24"/>
          <w:szCs w:val="24"/>
        </w:rPr>
        <w:t>40 och 1941 var missväxtår. L</w:t>
      </w:r>
      <w:r w:rsidRPr="00A35F97">
        <w:rPr>
          <w:rFonts w:ascii="Times New Roman" w:hAnsi="Times New Roman" w:cs="Times New Roman"/>
          <w:sz w:val="24"/>
          <w:szCs w:val="24"/>
        </w:rPr>
        <w:t xml:space="preserve">ivsmedelskrisen stod för dörren 1942 då endast en </w:t>
      </w:r>
      <w:r w:rsidR="00E369DC">
        <w:rPr>
          <w:rFonts w:ascii="Times New Roman" w:hAnsi="Times New Roman" w:cs="Times New Roman"/>
          <w:sz w:val="24"/>
          <w:szCs w:val="24"/>
        </w:rPr>
        <w:t xml:space="preserve">enda </w:t>
      </w:r>
      <w:r w:rsidRPr="00A35F97">
        <w:rPr>
          <w:rFonts w:ascii="Times New Roman" w:hAnsi="Times New Roman" w:cs="Times New Roman"/>
          <w:sz w:val="24"/>
          <w:szCs w:val="24"/>
        </w:rPr>
        <w:t>vete</w:t>
      </w:r>
      <w:r w:rsidR="00635365">
        <w:rPr>
          <w:rFonts w:ascii="Times New Roman" w:hAnsi="Times New Roman" w:cs="Times New Roman"/>
          <w:sz w:val="24"/>
          <w:szCs w:val="24"/>
        </w:rPr>
        <w:t>last från Sydamerika lyckade</w:t>
      </w:r>
      <w:r w:rsidRPr="00A35F97">
        <w:rPr>
          <w:rFonts w:ascii="Times New Roman" w:hAnsi="Times New Roman" w:cs="Times New Roman"/>
          <w:sz w:val="24"/>
          <w:szCs w:val="24"/>
        </w:rPr>
        <w:t>s passera Skagerrakspärren. Situationen räddades av att detta års skörd blev god.</w:t>
      </w:r>
      <w:r w:rsidRPr="00A35F97">
        <w:rPr>
          <w:rStyle w:val="Fotnotsreferens"/>
          <w:rFonts w:ascii="Times New Roman" w:hAnsi="Times New Roman" w:cs="Times New Roman"/>
          <w:sz w:val="24"/>
          <w:szCs w:val="24"/>
        </w:rPr>
        <w:footnoteReference w:id="893"/>
      </w:r>
      <w:r w:rsidRPr="00A35F97">
        <w:rPr>
          <w:rFonts w:ascii="Times New Roman" w:hAnsi="Times New Roman" w:cs="Times New Roman"/>
          <w:sz w:val="24"/>
          <w:szCs w:val="24"/>
        </w:rPr>
        <w:t xml:space="preserve">  Som under det tidigare kriget var situationen värst i städerna men krigsåren resulterade också i att många började odla egna grönsa</w:t>
      </w:r>
      <w:r w:rsidR="00E369DC">
        <w:rPr>
          <w:rFonts w:ascii="Times New Roman" w:hAnsi="Times New Roman" w:cs="Times New Roman"/>
          <w:sz w:val="24"/>
          <w:szCs w:val="24"/>
        </w:rPr>
        <w:t>ker och potatis i sina täppor. F</w:t>
      </w:r>
      <w:r w:rsidRPr="00A35F97">
        <w:rPr>
          <w:rFonts w:ascii="Times New Roman" w:hAnsi="Times New Roman" w:cs="Times New Roman"/>
          <w:sz w:val="24"/>
          <w:szCs w:val="24"/>
        </w:rPr>
        <w:t>ormliga kampanjer drevs för att skolbarn skulle plocka bär och svamp medan kaninburarnas antal ökade stort.</w:t>
      </w:r>
      <w:r w:rsidRPr="00A35F97">
        <w:rPr>
          <w:rStyle w:val="Fotnotsreferens"/>
          <w:rFonts w:ascii="Times New Roman" w:hAnsi="Times New Roman" w:cs="Times New Roman"/>
          <w:sz w:val="24"/>
          <w:szCs w:val="24"/>
        </w:rPr>
        <w:footnoteReference w:id="894"/>
      </w:r>
      <w:r w:rsidRPr="00A35F97">
        <w:rPr>
          <w:rFonts w:ascii="Times New Roman" w:hAnsi="Times New Roman" w:cs="Times New Roman"/>
          <w:sz w:val="24"/>
          <w:szCs w:val="24"/>
        </w:rPr>
        <w:t xml:space="preserve"> </w:t>
      </w:r>
      <w:r w:rsidR="006F37A0">
        <w:rPr>
          <w:rFonts w:ascii="Times New Roman" w:hAnsi="Times New Roman" w:cs="Times New Roman"/>
          <w:sz w:val="24"/>
          <w:szCs w:val="24"/>
        </w:rPr>
        <w:t xml:space="preserve">Hushållsgris blev ett </w:t>
      </w:r>
      <w:r w:rsidR="00BC1229">
        <w:rPr>
          <w:rFonts w:ascii="Times New Roman" w:hAnsi="Times New Roman" w:cs="Times New Roman"/>
          <w:sz w:val="24"/>
          <w:szCs w:val="24"/>
        </w:rPr>
        <w:t xml:space="preserve">fysiskt </w:t>
      </w:r>
      <w:r w:rsidR="006F37A0">
        <w:rPr>
          <w:rFonts w:ascii="Times New Roman" w:hAnsi="Times New Roman" w:cs="Times New Roman"/>
          <w:sz w:val="24"/>
          <w:szCs w:val="24"/>
        </w:rPr>
        <w:t>begrepp. Även o</w:t>
      </w:r>
      <w:r w:rsidRPr="00A35F97">
        <w:rPr>
          <w:rFonts w:ascii="Times New Roman" w:hAnsi="Times New Roman" w:cs="Times New Roman"/>
          <w:sz w:val="24"/>
          <w:szCs w:val="24"/>
        </w:rPr>
        <w:t xml:space="preserve">rdet surrogat fick en ny innebörd och kreativiteten </w:t>
      </w:r>
      <w:r w:rsidR="00BC1229">
        <w:rPr>
          <w:rFonts w:ascii="Times New Roman" w:hAnsi="Times New Roman" w:cs="Times New Roman"/>
          <w:sz w:val="24"/>
          <w:szCs w:val="24"/>
        </w:rPr>
        <w:t>blev</w:t>
      </w:r>
      <w:r w:rsidRPr="00A35F97">
        <w:rPr>
          <w:rFonts w:ascii="Times New Roman" w:hAnsi="Times New Roman" w:cs="Times New Roman"/>
          <w:sz w:val="24"/>
          <w:szCs w:val="24"/>
        </w:rPr>
        <w:t xml:space="preserve"> hög när det gällde att skaffa mat. </w:t>
      </w:r>
      <w:r w:rsidR="00635365">
        <w:rPr>
          <w:rFonts w:ascii="Times New Roman" w:hAnsi="Times New Roman" w:cs="Times New Roman"/>
          <w:sz w:val="24"/>
          <w:szCs w:val="24"/>
        </w:rPr>
        <w:t xml:space="preserve">Vid </w:t>
      </w:r>
      <w:r w:rsidR="00BC1229">
        <w:rPr>
          <w:rFonts w:ascii="Times New Roman" w:hAnsi="Times New Roman" w:cs="Times New Roman"/>
          <w:sz w:val="24"/>
          <w:szCs w:val="24"/>
        </w:rPr>
        <w:t xml:space="preserve">köksborden kring </w:t>
      </w:r>
      <w:r w:rsidR="00635365">
        <w:rPr>
          <w:rFonts w:ascii="Times New Roman" w:hAnsi="Times New Roman" w:cs="Times New Roman"/>
          <w:sz w:val="24"/>
          <w:szCs w:val="24"/>
        </w:rPr>
        <w:t xml:space="preserve">Soten hamnade </w:t>
      </w:r>
      <w:r w:rsidR="00BC1229">
        <w:rPr>
          <w:rFonts w:ascii="Times New Roman" w:hAnsi="Times New Roman" w:cs="Times New Roman"/>
          <w:sz w:val="24"/>
          <w:szCs w:val="24"/>
        </w:rPr>
        <w:t xml:space="preserve">inte sällan </w:t>
      </w:r>
      <w:r w:rsidR="00635365">
        <w:rPr>
          <w:rFonts w:ascii="Times New Roman" w:hAnsi="Times New Roman" w:cs="Times New Roman"/>
          <w:sz w:val="24"/>
          <w:szCs w:val="24"/>
        </w:rPr>
        <w:t xml:space="preserve">den beniga </w:t>
      </w:r>
      <w:r w:rsidRPr="00A35F97">
        <w:rPr>
          <w:rFonts w:ascii="Times New Roman" w:hAnsi="Times New Roman" w:cs="Times New Roman"/>
          <w:sz w:val="24"/>
          <w:szCs w:val="24"/>
        </w:rPr>
        <w:t xml:space="preserve">berggyltan </w:t>
      </w:r>
      <w:r w:rsidR="00635365">
        <w:rPr>
          <w:rFonts w:ascii="Times New Roman" w:hAnsi="Times New Roman" w:cs="Times New Roman"/>
          <w:sz w:val="24"/>
          <w:szCs w:val="24"/>
        </w:rPr>
        <w:t>på tallrikarna</w:t>
      </w:r>
      <w:r w:rsidRPr="00A35F97">
        <w:rPr>
          <w:rFonts w:ascii="Times New Roman" w:hAnsi="Times New Roman" w:cs="Times New Roman"/>
          <w:sz w:val="24"/>
          <w:szCs w:val="24"/>
        </w:rPr>
        <w:t>.</w:t>
      </w:r>
    </w:p>
    <w:p w14:paraId="1E39BA06" w14:textId="0FBF2E32" w:rsidR="0018471C" w:rsidRPr="00A35F97"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Att krigsårens fick så stor betydelse för många</w:t>
      </w:r>
      <w:r w:rsidR="002040E9">
        <w:rPr>
          <w:rFonts w:ascii="Times New Roman" w:hAnsi="Times New Roman" w:cs="Times New Roman"/>
          <w:sz w:val="24"/>
          <w:szCs w:val="24"/>
        </w:rPr>
        <w:t xml:space="preserve"> människor</w:t>
      </w:r>
      <w:r w:rsidR="00671273">
        <w:rPr>
          <w:rFonts w:ascii="Times New Roman" w:hAnsi="Times New Roman" w:cs="Times New Roman"/>
          <w:sz w:val="24"/>
          <w:szCs w:val="24"/>
        </w:rPr>
        <w:t>,</w:t>
      </w:r>
      <w:r w:rsidRPr="00A35F97">
        <w:rPr>
          <w:rFonts w:ascii="Times New Roman" w:hAnsi="Times New Roman" w:cs="Times New Roman"/>
          <w:sz w:val="24"/>
          <w:szCs w:val="24"/>
        </w:rPr>
        <w:t xml:space="preserve"> trots att Sverige stod utanför kriget</w:t>
      </w:r>
      <w:r w:rsidR="00671273">
        <w:rPr>
          <w:rFonts w:ascii="Times New Roman" w:hAnsi="Times New Roman" w:cs="Times New Roman"/>
          <w:sz w:val="24"/>
          <w:szCs w:val="24"/>
        </w:rPr>
        <w:t>,</w:t>
      </w:r>
      <w:r w:rsidRPr="00A35F97">
        <w:rPr>
          <w:rFonts w:ascii="Times New Roman" w:hAnsi="Times New Roman" w:cs="Times New Roman"/>
          <w:sz w:val="24"/>
          <w:szCs w:val="24"/>
        </w:rPr>
        <w:t xml:space="preserve"> har förklarats på allehanda sätt. </w:t>
      </w:r>
      <w:r w:rsidR="00820FF2">
        <w:rPr>
          <w:rFonts w:ascii="Times New Roman" w:hAnsi="Times New Roman" w:cs="Times New Roman"/>
          <w:sz w:val="24"/>
          <w:szCs w:val="24"/>
        </w:rPr>
        <w:t>En</w:t>
      </w:r>
      <w:r w:rsidRPr="00A35F97">
        <w:rPr>
          <w:rFonts w:ascii="Times New Roman" w:hAnsi="Times New Roman" w:cs="Times New Roman"/>
          <w:sz w:val="24"/>
          <w:szCs w:val="24"/>
        </w:rPr>
        <w:t xml:space="preserve"> nationell samhörighetskänsla utvecklades</w:t>
      </w:r>
      <w:r w:rsidR="002040E9">
        <w:rPr>
          <w:rFonts w:ascii="Times New Roman" w:hAnsi="Times New Roman" w:cs="Times New Roman"/>
          <w:sz w:val="24"/>
          <w:szCs w:val="24"/>
        </w:rPr>
        <w:t xml:space="preserve">, </w:t>
      </w:r>
      <w:r w:rsidRPr="00A35F97">
        <w:rPr>
          <w:rFonts w:ascii="Times New Roman" w:hAnsi="Times New Roman" w:cs="Times New Roman"/>
          <w:sz w:val="24"/>
          <w:szCs w:val="24"/>
        </w:rPr>
        <w:t xml:space="preserve">liksom en lojalitet mellan skilda samhällsklasser som </w:t>
      </w:r>
      <w:r w:rsidR="002040E9">
        <w:rPr>
          <w:rFonts w:ascii="Times New Roman" w:hAnsi="Times New Roman" w:cs="Times New Roman"/>
          <w:sz w:val="24"/>
          <w:szCs w:val="24"/>
        </w:rPr>
        <w:t xml:space="preserve">tidigare </w:t>
      </w:r>
      <w:r w:rsidRPr="00A35F97">
        <w:rPr>
          <w:rFonts w:ascii="Times New Roman" w:hAnsi="Times New Roman" w:cs="Times New Roman"/>
          <w:sz w:val="24"/>
          <w:szCs w:val="24"/>
        </w:rPr>
        <w:t xml:space="preserve">kanske inte varit så tydlig. Ransoneringskorten gjorde inte åtskillnad mellan fattig och rik men däremot mellan hur </w:t>
      </w:r>
      <w:r w:rsidR="00E369DC">
        <w:rPr>
          <w:rFonts w:ascii="Times New Roman" w:hAnsi="Times New Roman" w:cs="Times New Roman"/>
          <w:sz w:val="24"/>
          <w:szCs w:val="24"/>
        </w:rPr>
        <w:t>fysiskt</w:t>
      </w:r>
      <w:r w:rsidRPr="00A35F97">
        <w:rPr>
          <w:rFonts w:ascii="Times New Roman" w:hAnsi="Times New Roman" w:cs="Times New Roman"/>
          <w:sz w:val="24"/>
          <w:szCs w:val="24"/>
        </w:rPr>
        <w:t xml:space="preserve"> någon arbetade. </w:t>
      </w:r>
      <w:r w:rsidR="00690FEB" w:rsidRPr="00A35F97">
        <w:rPr>
          <w:rFonts w:ascii="Times New Roman" w:hAnsi="Times New Roman" w:cs="Times New Roman"/>
          <w:sz w:val="24"/>
          <w:szCs w:val="24"/>
        </w:rPr>
        <w:t>Beredskapsåren,</w:t>
      </w:r>
      <w:r w:rsidR="00690FEB">
        <w:rPr>
          <w:rFonts w:ascii="Times New Roman" w:hAnsi="Times New Roman" w:cs="Times New Roman"/>
          <w:sz w:val="24"/>
          <w:szCs w:val="24"/>
        </w:rPr>
        <w:t xml:space="preserve"> </w:t>
      </w:r>
      <w:r w:rsidRPr="00A35F97">
        <w:rPr>
          <w:rFonts w:ascii="Times New Roman" w:hAnsi="Times New Roman" w:cs="Times New Roman"/>
          <w:sz w:val="24"/>
          <w:szCs w:val="24"/>
        </w:rPr>
        <w:t xml:space="preserve">där alla </w:t>
      </w:r>
      <w:r w:rsidR="00E369DC">
        <w:rPr>
          <w:rFonts w:ascii="Times New Roman" w:hAnsi="Times New Roman" w:cs="Times New Roman"/>
          <w:sz w:val="24"/>
          <w:szCs w:val="24"/>
        </w:rPr>
        <w:t>verkar ha haft</w:t>
      </w:r>
      <w:r w:rsidRPr="00A35F97">
        <w:rPr>
          <w:rFonts w:ascii="Times New Roman" w:hAnsi="Times New Roman" w:cs="Times New Roman"/>
          <w:sz w:val="24"/>
          <w:szCs w:val="24"/>
        </w:rPr>
        <w:t xml:space="preserve"> en son, </w:t>
      </w:r>
      <w:r w:rsidR="007959A6">
        <w:rPr>
          <w:rFonts w:ascii="Times New Roman" w:hAnsi="Times New Roman" w:cs="Times New Roman"/>
          <w:sz w:val="24"/>
          <w:szCs w:val="24"/>
        </w:rPr>
        <w:t xml:space="preserve">broder, </w:t>
      </w:r>
      <w:r w:rsidRPr="00A35F97">
        <w:rPr>
          <w:rFonts w:ascii="Times New Roman" w:hAnsi="Times New Roman" w:cs="Times New Roman"/>
          <w:sz w:val="24"/>
          <w:szCs w:val="24"/>
        </w:rPr>
        <w:t>make eller far i uniform någonstans i Sverige</w:t>
      </w:r>
      <w:r w:rsidR="0063276C">
        <w:rPr>
          <w:rFonts w:ascii="Times New Roman" w:hAnsi="Times New Roman" w:cs="Times New Roman"/>
          <w:sz w:val="24"/>
          <w:szCs w:val="24"/>
        </w:rPr>
        <w:t>,</w:t>
      </w:r>
      <w:r w:rsidRPr="00A35F97">
        <w:rPr>
          <w:rFonts w:ascii="Times New Roman" w:hAnsi="Times New Roman" w:cs="Times New Roman"/>
          <w:sz w:val="24"/>
          <w:szCs w:val="24"/>
        </w:rPr>
        <w:t xml:space="preserve"> var en annan företeelse som knöt samman nationen. Likväl d</w:t>
      </w:r>
      <w:r w:rsidR="00E369DC">
        <w:rPr>
          <w:rFonts w:ascii="Times New Roman" w:hAnsi="Times New Roman" w:cs="Times New Roman"/>
          <w:sz w:val="24"/>
          <w:szCs w:val="24"/>
        </w:rPr>
        <w:t>elades inte lojaliteten av alla:</w:t>
      </w:r>
      <w:r w:rsidRPr="00A35F97">
        <w:rPr>
          <w:rFonts w:ascii="Times New Roman" w:hAnsi="Times New Roman" w:cs="Times New Roman"/>
          <w:sz w:val="24"/>
          <w:szCs w:val="24"/>
        </w:rPr>
        <w:t xml:space="preserve"> o</w:t>
      </w:r>
      <w:r w:rsidR="007959A6">
        <w:rPr>
          <w:rFonts w:ascii="Times New Roman" w:hAnsi="Times New Roman" w:cs="Times New Roman"/>
          <w:sz w:val="24"/>
          <w:szCs w:val="24"/>
        </w:rPr>
        <w:t xml:space="preserve">mkring 67 000 personer dömdes </w:t>
      </w:r>
      <w:r w:rsidRPr="00A35F97">
        <w:rPr>
          <w:rFonts w:ascii="Times New Roman" w:hAnsi="Times New Roman" w:cs="Times New Roman"/>
          <w:sz w:val="24"/>
          <w:szCs w:val="24"/>
        </w:rPr>
        <w:t xml:space="preserve">för </w:t>
      </w:r>
      <w:r w:rsidR="00671273">
        <w:rPr>
          <w:rFonts w:ascii="Times New Roman" w:hAnsi="Times New Roman" w:cs="Times New Roman"/>
          <w:sz w:val="24"/>
          <w:szCs w:val="24"/>
        </w:rPr>
        <w:t xml:space="preserve">olika </w:t>
      </w:r>
      <w:r w:rsidRPr="00A35F97">
        <w:rPr>
          <w:rFonts w:ascii="Times New Roman" w:hAnsi="Times New Roman" w:cs="Times New Roman"/>
          <w:sz w:val="24"/>
          <w:szCs w:val="24"/>
        </w:rPr>
        <w:t>ransoneringsbrott</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En omfattande svarta börshandel men också byteshandel uppstod. Åtskilliga varor förblev ransonerade långt efter krigets slut. Först 1951 hävdes ransoneringen av kaffe.</w:t>
      </w:r>
      <w:r w:rsidRPr="00A35F97">
        <w:rPr>
          <w:rStyle w:val="Fotnotsreferens"/>
          <w:rFonts w:ascii="Times New Roman" w:hAnsi="Times New Roman" w:cs="Times New Roman"/>
          <w:sz w:val="24"/>
          <w:szCs w:val="24"/>
        </w:rPr>
        <w:footnoteReference w:id="895"/>
      </w:r>
      <w:r w:rsidRPr="00A35F97">
        <w:rPr>
          <w:rFonts w:ascii="Times New Roman" w:hAnsi="Times New Roman" w:cs="Times New Roman"/>
          <w:sz w:val="24"/>
          <w:szCs w:val="24"/>
        </w:rPr>
        <w:t xml:space="preserve"> </w:t>
      </w:r>
    </w:p>
    <w:p w14:paraId="7C3F5FA8" w14:textId="718D080B" w:rsidR="002040E9"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Drygt 70 år efteråt tycks även farhågorna för avspärrning och nya livsmedelskriser ha bleknat. Efter flera jordbrukspolitiska beslut är Sverige i dag inte längre självförsörjande på vare sig fisk eller andra livsmedel. Johnny Wijk, som avhandlat konsekvenserna av andra världskrigets ransoneringssträvanden, noterade redan 1992 att han </w:t>
      </w:r>
      <w:r w:rsidRPr="00A35F97">
        <w:rPr>
          <w:rFonts w:ascii="Times New Roman" w:hAnsi="Times New Roman" w:cs="Times New Roman"/>
          <w:sz w:val="24"/>
          <w:szCs w:val="24"/>
        </w:rPr>
        <w:lastRenderedPageBreak/>
        <w:t>uppfattade situationen ”som en oroande faktor”.</w:t>
      </w:r>
      <w:r w:rsidRPr="00A35F97">
        <w:rPr>
          <w:rStyle w:val="Fotnotsreferens"/>
          <w:rFonts w:ascii="Times New Roman" w:hAnsi="Times New Roman" w:cs="Times New Roman"/>
          <w:sz w:val="24"/>
          <w:szCs w:val="24"/>
        </w:rPr>
        <w:footnoteReference w:id="896"/>
      </w:r>
      <w:r w:rsidRPr="00A35F97">
        <w:rPr>
          <w:rFonts w:ascii="Times New Roman" w:hAnsi="Times New Roman" w:cs="Times New Roman"/>
          <w:sz w:val="24"/>
          <w:szCs w:val="24"/>
        </w:rPr>
        <w:t xml:space="preserve"> Ytterligare omkring 25 år senare har självförsörjningsgraden fortsatt att minska kraftigt. </w:t>
      </w:r>
    </w:p>
    <w:p w14:paraId="1385BCCD" w14:textId="77777777" w:rsidR="0018471C" w:rsidRPr="00A35F97" w:rsidRDefault="0018471C" w:rsidP="00D773E7">
      <w:pPr>
        <w:spacing w:after="0" w:line="240" w:lineRule="auto"/>
        <w:ind w:firstLine="1304"/>
        <w:rPr>
          <w:rFonts w:ascii="Times New Roman" w:hAnsi="Times New Roman" w:cs="Times New Roman"/>
          <w:sz w:val="24"/>
          <w:szCs w:val="24"/>
        </w:rPr>
      </w:pPr>
    </w:p>
    <w:p w14:paraId="0CA8C105" w14:textId="77777777" w:rsidR="0018471C" w:rsidRPr="00A35F97" w:rsidRDefault="0018471C" w:rsidP="00D773E7">
      <w:pPr>
        <w:spacing w:after="0" w:line="240" w:lineRule="auto"/>
        <w:ind w:firstLine="1304"/>
        <w:rPr>
          <w:rFonts w:ascii="Times New Roman" w:hAnsi="Times New Roman" w:cs="Times New Roman"/>
          <w:sz w:val="24"/>
          <w:szCs w:val="24"/>
        </w:rPr>
      </w:pPr>
    </w:p>
    <w:p w14:paraId="4101874D" w14:textId="679554E9" w:rsidR="0018471C" w:rsidRDefault="0018471C"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 </w:t>
      </w:r>
    </w:p>
    <w:p w14:paraId="66E7531F" w14:textId="40F69C1A" w:rsidR="00387C3C" w:rsidRDefault="00387C3C" w:rsidP="00D773E7">
      <w:pPr>
        <w:spacing w:after="0" w:line="240" w:lineRule="auto"/>
        <w:ind w:firstLine="1304"/>
        <w:rPr>
          <w:rFonts w:ascii="Times New Roman" w:hAnsi="Times New Roman" w:cs="Times New Roman"/>
          <w:sz w:val="24"/>
          <w:szCs w:val="24"/>
        </w:rPr>
      </w:pPr>
    </w:p>
    <w:p w14:paraId="4FCF5B79" w14:textId="13D566E2" w:rsidR="00387C3C" w:rsidRDefault="00387C3C" w:rsidP="00D773E7">
      <w:pPr>
        <w:spacing w:after="0" w:line="240" w:lineRule="auto"/>
        <w:ind w:firstLine="1304"/>
        <w:rPr>
          <w:rFonts w:ascii="Times New Roman" w:hAnsi="Times New Roman" w:cs="Times New Roman"/>
          <w:sz w:val="24"/>
          <w:szCs w:val="24"/>
        </w:rPr>
      </w:pPr>
    </w:p>
    <w:p w14:paraId="7CD8A45F" w14:textId="4E129837" w:rsidR="00387C3C" w:rsidRDefault="00387C3C" w:rsidP="00D773E7">
      <w:pPr>
        <w:spacing w:after="0" w:line="240" w:lineRule="auto"/>
        <w:ind w:firstLine="1304"/>
        <w:rPr>
          <w:rFonts w:ascii="Times New Roman" w:hAnsi="Times New Roman" w:cs="Times New Roman"/>
          <w:sz w:val="24"/>
          <w:szCs w:val="24"/>
        </w:rPr>
      </w:pPr>
    </w:p>
    <w:p w14:paraId="3A664687" w14:textId="34AC0A3A" w:rsidR="00387C3C" w:rsidRDefault="00387C3C" w:rsidP="00D773E7">
      <w:pPr>
        <w:spacing w:after="0" w:line="240" w:lineRule="auto"/>
        <w:ind w:firstLine="1304"/>
        <w:rPr>
          <w:rFonts w:ascii="Times New Roman" w:hAnsi="Times New Roman" w:cs="Times New Roman"/>
          <w:sz w:val="24"/>
          <w:szCs w:val="24"/>
        </w:rPr>
      </w:pPr>
    </w:p>
    <w:p w14:paraId="47111BE7" w14:textId="3C34AAB5" w:rsidR="00387C3C" w:rsidRDefault="00387C3C" w:rsidP="00D773E7">
      <w:pPr>
        <w:spacing w:after="0" w:line="240" w:lineRule="auto"/>
        <w:ind w:firstLine="1304"/>
        <w:rPr>
          <w:rFonts w:ascii="Times New Roman" w:hAnsi="Times New Roman" w:cs="Times New Roman"/>
          <w:sz w:val="24"/>
          <w:szCs w:val="24"/>
        </w:rPr>
      </w:pPr>
    </w:p>
    <w:p w14:paraId="4B85B8BF" w14:textId="47ED801C" w:rsidR="00387C3C" w:rsidRDefault="00387C3C" w:rsidP="00D773E7">
      <w:pPr>
        <w:spacing w:after="0" w:line="240" w:lineRule="auto"/>
        <w:ind w:firstLine="1304"/>
        <w:rPr>
          <w:rFonts w:ascii="Times New Roman" w:hAnsi="Times New Roman" w:cs="Times New Roman"/>
          <w:sz w:val="24"/>
          <w:szCs w:val="24"/>
        </w:rPr>
      </w:pPr>
    </w:p>
    <w:p w14:paraId="7D588C9B" w14:textId="5B3283D9" w:rsidR="00387C3C" w:rsidRDefault="00387C3C" w:rsidP="00D773E7">
      <w:pPr>
        <w:spacing w:after="0" w:line="240" w:lineRule="auto"/>
        <w:ind w:firstLine="1304"/>
        <w:rPr>
          <w:rFonts w:ascii="Times New Roman" w:hAnsi="Times New Roman" w:cs="Times New Roman"/>
          <w:sz w:val="24"/>
          <w:szCs w:val="24"/>
        </w:rPr>
      </w:pPr>
    </w:p>
    <w:p w14:paraId="3BF90901" w14:textId="063BCD12" w:rsidR="00387C3C" w:rsidRDefault="00387C3C" w:rsidP="00D773E7">
      <w:pPr>
        <w:spacing w:after="0" w:line="240" w:lineRule="auto"/>
        <w:ind w:firstLine="1304"/>
        <w:rPr>
          <w:rFonts w:ascii="Times New Roman" w:hAnsi="Times New Roman" w:cs="Times New Roman"/>
          <w:sz w:val="24"/>
          <w:szCs w:val="24"/>
        </w:rPr>
      </w:pPr>
    </w:p>
    <w:p w14:paraId="3F36D413" w14:textId="4F521609" w:rsidR="00387C3C" w:rsidRDefault="00387C3C" w:rsidP="00D773E7">
      <w:pPr>
        <w:spacing w:after="0" w:line="240" w:lineRule="auto"/>
        <w:ind w:firstLine="1304"/>
        <w:rPr>
          <w:rFonts w:ascii="Times New Roman" w:hAnsi="Times New Roman" w:cs="Times New Roman"/>
          <w:sz w:val="24"/>
          <w:szCs w:val="24"/>
        </w:rPr>
      </w:pPr>
    </w:p>
    <w:p w14:paraId="1B243755" w14:textId="7C51FC71" w:rsidR="00387C3C" w:rsidRDefault="00387C3C" w:rsidP="00D773E7">
      <w:pPr>
        <w:spacing w:after="0" w:line="240" w:lineRule="auto"/>
        <w:ind w:firstLine="1304"/>
        <w:rPr>
          <w:rFonts w:ascii="Times New Roman" w:hAnsi="Times New Roman" w:cs="Times New Roman"/>
          <w:sz w:val="24"/>
          <w:szCs w:val="24"/>
        </w:rPr>
      </w:pPr>
    </w:p>
    <w:p w14:paraId="704E799A" w14:textId="220B7F7E" w:rsidR="00387C3C" w:rsidRDefault="00387C3C" w:rsidP="00D773E7">
      <w:pPr>
        <w:spacing w:after="0" w:line="240" w:lineRule="auto"/>
        <w:ind w:firstLine="1304"/>
        <w:rPr>
          <w:rFonts w:ascii="Times New Roman" w:hAnsi="Times New Roman" w:cs="Times New Roman"/>
          <w:sz w:val="24"/>
          <w:szCs w:val="24"/>
        </w:rPr>
      </w:pPr>
    </w:p>
    <w:p w14:paraId="2E26CDD4" w14:textId="67A15453" w:rsidR="00387C3C" w:rsidRDefault="00387C3C" w:rsidP="00D773E7">
      <w:pPr>
        <w:spacing w:after="0" w:line="240" w:lineRule="auto"/>
        <w:ind w:firstLine="1304"/>
        <w:rPr>
          <w:rFonts w:ascii="Times New Roman" w:hAnsi="Times New Roman" w:cs="Times New Roman"/>
          <w:sz w:val="24"/>
          <w:szCs w:val="24"/>
        </w:rPr>
      </w:pPr>
    </w:p>
    <w:p w14:paraId="332CDE1A" w14:textId="495073EA" w:rsidR="00387C3C" w:rsidRDefault="00387C3C" w:rsidP="00D773E7">
      <w:pPr>
        <w:spacing w:after="0" w:line="240" w:lineRule="auto"/>
        <w:ind w:firstLine="1304"/>
        <w:rPr>
          <w:rFonts w:ascii="Times New Roman" w:hAnsi="Times New Roman" w:cs="Times New Roman"/>
          <w:sz w:val="24"/>
          <w:szCs w:val="24"/>
        </w:rPr>
      </w:pPr>
    </w:p>
    <w:p w14:paraId="2E7BA257" w14:textId="2C48DD44" w:rsidR="00387C3C" w:rsidRDefault="00387C3C" w:rsidP="00D773E7">
      <w:pPr>
        <w:spacing w:after="0" w:line="240" w:lineRule="auto"/>
        <w:ind w:firstLine="1304"/>
        <w:rPr>
          <w:rFonts w:ascii="Times New Roman" w:hAnsi="Times New Roman" w:cs="Times New Roman"/>
          <w:sz w:val="24"/>
          <w:szCs w:val="24"/>
        </w:rPr>
      </w:pPr>
    </w:p>
    <w:p w14:paraId="025D568B" w14:textId="35A7CDFB" w:rsidR="00387C3C" w:rsidRDefault="00387C3C" w:rsidP="00D773E7">
      <w:pPr>
        <w:spacing w:after="0" w:line="240" w:lineRule="auto"/>
        <w:ind w:firstLine="1304"/>
        <w:rPr>
          <w:rFonts w:ascii="Times New Roman" w:hAnsi="Times New Roman" w:cs="Times New Roman"/>
          <w:sz w:val="24"/>
          <w:szCs w:val="24"/>
        </w:rPr>
      </w:pPr>
    </w:p>
    <w:p w14:paraId="0195E324" w14:textId="674BC474" w:rsidR="00387C3C" w:rsidRDefault="00387C3C" w:rsidP="00D773E7">
      <w:pPr>
        <w:spacing w:after="0" w:line="240" w:lineRule="auto"/>
        <w:ind w:firstLine="1304"/>
        <w:rPr>
          <w:rFonts w:ascii="Times New Roman" w:hAnsi="Times New Roman" w:cs="Times New Roman"/>
          <w:sz w:val="24"/>
          <w:szCs w:val="24"/>
        </w:rPr>
      </w:pPr>
    </w:p>
    <w:p w14:paraId="60BC8615" w14:textId="4E28EF51" w:rsidR="00387C3C" w:rsidRDefault="00387C3C" w:rsidP="00D773E7">
      <w:pPr>
        <w:spacing w:after="0" w:line="240" w:lineRule="auto"/>
        <w:ind w:firstLine="1304"/>
        <w:rPr>
          <w:rFonts w:ascii="Times New Roman" w:hAnsi="Times New Roman" w:cs="Times New Roman"/>
          <w:sz w:val="24"/>
          <w:szCs w:val="24"/>
        </w:rPr>
      </w:pPr>
    </w:p>
    <w:p w14:paraId="1371E58C" w14:textId="22D06684" w:rsidR="00387C3C" w:rsidRDefault="00387C3C" w:rsidP="00D773E7">
      <w:pPr>
        <w:spacing w:after="0" w:line="240" w:lineRule="auto"/>
        <w:ind w:firstLine="1304"/>
        <w:rPr>
          <w:rFonts w:ascii="Times New Roman" w:hAnsi="Times New Roman" w:cs="Times New Roman"/>
          <w:sz w:val="24"/>
          <w:szCs w:val="24"/>
        </w:rPr>
      </w:pPr>
    </w:p>
    <w:p w14:paraId="2FF99F02" w14:textId="5CEF1525" w:rsidR="00387C3C" w:rsidRDefault="00387C3C" w:rsidP="00D773E7">
      <w:pPr>
        <w:spacing w:after="0" w:line="240" w:lineRule="auto"/>
        <w:ind w:firstLine="1304"/>
        <w:rPr>
          <w:rFonts w:ascii="Times New Roman" w:hAnsi="Times New Roman" w:cs="Times New Roman"/>
          <w:sz w:val="24"/>
          <w:szCs w:val="24"/>
        </w:rPr>
      </w:pPr>
    </w:p>
    <w:p w14:paraId="5B0B0DC6" w14:textId="1173EF49" w:rsidR="00387C3C" w:rsidRDefault="00387C3C" w:rsidP="00D773E7">
      <w:pPr>
        <w:spacing w:after="0" w:line="240" w:lineRule="auto"/>
        <w:ind w:firstLine="1304"/>
        <w:rPr>
          <w:rFonts w:ascii="Times New Roman" w:hAnsi="Times New Roman" w:cs="Times New Roman"/>
          <w:sz w:val="24"/>
          <w:szCs w:val="24"/>
        </w:rPr>
      </w:pPr>
    </w:p>
    <w:p w14:paraId="27AF8861" w14:textId="36E775A0" w:rsidR="00387C3C" w:rsidRDefault="00387C3C" w:rsidP="00D773E7">
      <w:pPr>
        <w:spacing w:after="0" w:line="240" w:lineRule="auto"/>
        <w:ind w:firstLine="1304"/>
        <w:rPr>
          <w:rFonts w:ascii="Times New Roman" w:hAnsi="Times New Roman" w:cs="Times New Roman"/>
          <w:sz w:val="24"/>
          <w:szCs w:val="24"/>
        </w:rPr>
      </w:pPr>
    </w:p>
    <w:p w14:paraId="68983B7C" w14:textId="1DC2577C" w:rsidR="00387C3C" w:rsidRDefault="00387C3C" w:rsidP="00D773E7">
      <w:pPr>
        <w:spacing w:after="0" w:line="240" w:lineRule="auto"/>
        <w:ind w:firstLine="1304"/>
        <w:rPr>
          <w:rFonts w:ascii="Times New Roman" w:hAnsi="Times New Roman" w:cs="Times New Roman"/>
          <w:sz w:val="24"/>
          <w:szCs w:val="24"/>
        </w:rPr>
      </w:pPr>
    </w:p>
    <w:p w14:paraId="43A303E4" w14:textId="4A55B4D0" w:rsidR="00387C3C" w:rsidRDefault="00387C3C" w:rsidP="00D773E7">
      <w:pPr>
        <w:spacing w:after="0" w:line="240" w:lineRule="auto"/>
        <w:ind w:firstLine="1304"/>
        <w:rPr>
          <w:rFonts w:ascii="Times New Roman" w:hAnsi="Times New Roman" w:cs="Times New Roman"/>
          <w:sz w:val="24"/>
          <w:szCs w:val="24"/>
        </w:rPr>
      </w:pPr>
    </w:p>
    <w:p w14:paraId="55066880" w14:textId="0DF70042" w:rsidR="00387C3C" w:rsidRDefault="00387C3C" w:rsidP="00D773E7">
      <w:pPr>
        <w:spacing w:after="0" w:line="240" w:lineRule="auto"/>
        <w:ind w:firstLine="1304"/>
        <w:rPr>
          <w:rFonts w:ascii="Times New Roman" w:hAnsi="Times New Roman" w:cs="Times New Roman"/>
          <w:sz w:val="24"/>
          <w:szCs w:val="24"/>
        </w:rPr>
      </w:pPr>
    </w:p>
    <w:p w14:paraId="57D1943B" w14:textId="5CF6FE32" w:rsidR="00387C3C" w:rsidRDefault="00387C3C" w:rsidP="00D773E7">
      <w:pPr>
        <w:spacing w:after="0" w:line="240" w:lineRule="auto"/>
        <w:ind w:firstLine="1304"/>
        <w:rPr>
          <w:rFonts w:ascii="Times New Roman" w:hAnsi="Times New Roman" w:cs="Times New Roman"/>
          <w:sz w:val="24"/>
          <w:szCs w:val="24"/>
        </w:rPr>
      </w:pPr>
    </w:p>
    <w:p w14:paraId="0A82B84E" w14:textId="0BE14DE8" w:rsidR="00387C3C" w:rsidRDefault="00387C3C" w:rsidP="00D773E7">
      <w:pPr>
        <w:spacing w:after="0" w:line="240" w:lineRule="auto"/>
        <w:ind w:firstLine="1304"/>
        <w:rPr>
          <w:rFonts w:ascii="Times New Roman" w:hAnsi="Times New Roman" w:cs="Times New Roman"/>
          <w:sz w:val="24"/>
          <w:szCs w:val="24"/>
        </w:rPr>
      </w:pPr>
    </w:p>
    <w:p w14:paraId="5D767F4B" w14:textId="5BA5D6BD" w:rsidR="00387C3C" w:rsidRDefault="00387C3C" w:rsidP="00D773E7">
      <w:pPr>
        <w:spacing w:after="0" w:line="240" w:lineRule="auto"/>
        <w:ind w:firstLine="1304"/>
        <w:rPr>
          <w:rFonts w:ascii="Times New Roman" w:hAnsi="Times New Roman" w:cs="Times New Roman"/>
          <w:sz w:val="24"/>
          <w:szCs w:val="24"/>
        </w:rPr>
      </w:pPr>
    </w:p>
    <w:p w14:paraId="042C070D" w14:textId="6A502D5A" w:rsidR="00387C3C" w:rsidRDefault="00387C3C" w:rsidP="00D773E7">
      <w:pPr>
        <w:spacing w:after="0" w:line="240" w:lineRule="auto"/>
        <w:ind w:firstLine="1304"/>
        <w:rPr>
          <w:rFonts w:ascii="Times New Roman" w:hAnsi="Times New Roman" w:cs="Times New Roman"/>
          <w:sz w:val="24"/>
          <w:szCs w:val="24"/>
        </w:rPr>
      </w:pPr>
    </w:p>
    <w:p w14:paraId="20E8C8CA" w14:textId="353C459C" w:rsidR="00387C3C" w:rsidRDefault="00387C3C" w:rsidP="00D773E7">
      <w:pPr>
        <w:spacing w:after="0" w:line="240" w:lineRule="auto"/>
        <w:ind w:firstLine="1304"/>
        <w:rPr>
          <w:rFonts w:ascii="Times New Roman" w:hAnsi="Times New Roman" w:cs="Times New Roman"/>
          <w:sz w:val="24"/>
          <w:szCs w:val="24"/>
        </w:rPr>
      </w:pPr>
    </w:p>
    <w:p w14:paraId="64473FE5" w14:textId="60547DBA" w:rsidR="00387C3C" w:rsidRDefault="00387C3C" w:rsidP="00D773E7">
      <w:pPr>
        <w:spacing w:after="0" w:line="240" w:lineRule="auto"/>
        <w:ind w:firstLine="1304"/>
        <w:rPr>
          <w:rFonts w:ascii="Times New Roman" w:hAnsi="Times New Roman" w:cs="Times New Roman"/>
          <w:sz w:val="24"/>
          <w:szCs w:val="24"/>
        </w:rPr>
      </w:pPr>
    </w:p>
    <w:p w14:paraId="24684374" w14:textId="5E191912" w:rsidR="00387C3C" w:rsidRDefault="00387C3C" w:rsidP="00D773E7">
      <w:pPr>
        <w:spacing w:after="0" w:line="240" w:lineRule="auto"/>
        <w:ind w:firstLine="1304"/>
        <w:rPr>
          <w:rFonts w:ascii="Times New Roman" w:hAnsi="Times New Roman" w:cs="Times New Roman"/>
          <w:sz w:val="24"/>
          <w:szCs w:val="24"/>
        </w:rPr>
      </w:pPr>
    </w:p>
    <w:p w14:paraId="03E3A73A" w14:textId="4FE69A4F" w:rsidR="00387C3C" w:rsidRDefault="00387C3C" w:rsidP="00D773E7">
      <w:pPr>
        <w:spacing w:after="0" w:line="240" w:lineRule="auto"/>
        <w:ind w:firstLine="1304"/>
        <w:rPr>
          <w:rFonts w:ascii="Times New Roman" w:hAnsi="Times New Roman" w:cs="Times New Roman"/>
          <w:sz w:val="24"/>
          <w:szCs w:val="24"/>
        </w:rPr>
      </w:pPr>
    </w:p>
    <w:p w14:paraId="5CBAB4AB" w14:textId="02B0095F" w:rsidR="00387C3C" w:rsidRDefault="00387C3C" w:rsidP="00D773E7">
      <w:pPr>
        <w:spacing w:after="0" w:line="240" w:lineRule="auto"/>
        <w:ind w:firstLine="1304"/>
        <w:rPr>
          <w:rFonts w:ascii="Times New Roman" w:hAnsi="Times New Roman" w:cs="Times New Roman"/>
          <w:sz w:val="24"/>
          <w:szCs w:val="24"/>
        </w:rPr>
      </w:pPr>
    </w:p>
    <w:p w14:paraId="366435AA" w14:textId="593036AA" w:rsidR="00387C3C" w:rsidRDefault="00387C3C" w:rsidP="00D773E7">
      <w:pPr>
        <w:spacing w:after="0" w:line="240" w:lineRule="auto"/>
        <w:ind w:firstLine="1304"/>
        <w:rPr>
          <w:rFonts w:ascii="Times New Roman" w:hAnsi="Times New Roman" w:cs="Times New Roman"/>
          <w:sz w:val="24"/>
          <w:szCs w:val="24"/>
        </w:rPr>
      </w:pPr>
    </w:p>
    <w:p w14:paraId="29ADEB01" w14:textId="3631E9BF" w:rsidR="00387C3C" w:rsidRDefault="00387C3C" w:rsidP="00D773E7">
      <w:pPr>
        <w:spacing w:after="0" w:line="240" w:lineRule="auto"/>
        <w:ind w:firstLine="1304"/>
        <w:rPr>
          <w:rFonts w:ascii="Times New Roman" w:hAnsi="Times New Roman" w:cs="Times New Roman"/>
          <w:sz w:val="24"/>
          <w:szCs w:val="24"/>
        </w:rPr>
      </w:pPr>
    </w:p>
    <w:p w14:paraId="33E11323" w14:textId="72DFC4B9" w:rsidR="00387C3C" w:rsidRDefault="00387C3C" w:rsidP="00D773E7">
      <w:pPr>
        <w:spacing w:after="0" w:line="240" w:lineRule="auto"/>
        <w:ind w:firstLine="1304"/>
        <w:rPr>
          <w:rFonts w:ascii="Times New Roman" w:hAnsi="Times New Roman" w:cs="Times New Roman"/>
          <w:sz w:val="24"/>
          <w:szCs w:val="24"/>
        </w:rPr>
      </w:pPr>
    </w:p>
    <w:p w14:paraId="0D8ACF71" w14:textId="03F1FF70" w:rsidR="00387C3C" w:rsidRDefault="00387C3C" w:rsidP="00D773E7">
      <w:pPr>
        <w:spacing w:after="0" w:line="240" w:lineRule="auto"/>
        <w:ind w:firstLine="1304"/>
        <w:rPr>
          <w:rFonts w:ascii="Times New Roman" w:hAnsi="Times New Roman" w:cs="Times New Roman"/>
          <w:sz w:val="24"/>
          <w:szCs w:val="24"/>
        </w:rPr>
      </w:pPr>
    </w:p>
    <w:p w14:paraId="75E12D06" w14:textId="56B78D1E" w:rsidR="00387C3C" w:rsidRPr="00895BB8" w:rsidRDefault="00895BB8" w:rsidP="00D773E7">
      <w:pPr>
        <w:spacing w:after="0" w:line="240" w:lineRule="auto"/>
        <w:ind w:firstLine="1304"/>
        <w:rPr>
          <w:rFonts w:ascii="Times New Roman" w:hAnsi="Times New Roman" w:cs="Times New Roman"/>
          <w:color w:val="0070C0"/>
          <w:sz w:val="24"/>
          <w:szCs w:val="24"/>
        </w:rPr>
      </w:pPr>
      <w:r w:rsidRPr="00895BB8">
        <w:rPr>
          <w:rFonts w:ascii="Times New Roman" w:hAnsi="Times New Roman" w:cs="Times New Roman"/>
          <w:color w:val="0070C0"/>
          <w:sz w:val="24"/>
          <w:szCs w:val="24"/>
        </w:rPr>
        <w:t>Bild 14:1</w:t>
      </w:r>
    </w:p>
    <w:p w14:paraId="210C1837" w14:textId="5507D21C" w:rsidR="00895BB8" w:rsidRPr="00895BB8" w:rsidRDefault="00895BB8" w:rsidP="00D773E7">
      <w:pPr>
        <w:spacing w:after="0" w:line="240" w:lineRule="auto"/>
        <w:ind w:firstLine="1304"/>
        <w:rPr>
          <w:rFonts w:ascii="Times New Roman" w:hAnsi="Times New Roman" w:cs="Times New Roman"/>
          <w:color w:val="0070C0"/>
          <w:sz w:val="24"/>
          <w:szCs w:val="24"/>
        </w:rPr>
      </w:pPr>
      <w:r w:rsidRPr="00895BB8">
        <w:rPr>
          <w:rFonts w:ascii="Times New Roman" w:hAnsi="Times New Roman" w:cs="Times New Roman"/>
          <w:color w:val="0070C0"/>
          <w:sz w:val="24"/>
          <w:szCs w:val="24"/>
        </w:rPr>
        <w:t>Vänster</w:t>
      </w:r>
    </w:p>
    <w:p w14:paraId="77B80A62" w14:textId="288ED3E2" w:rsidR="00895BB8" w:rsidRPr="00895BB8" w:rsidRDefault="00895BB8" w:rsidP="00D773E7">
      <w:pPr>
        <w:spacing w:after="0" w:line="240" w:lineRule="auto"/>
        <w:ind w:firstLine="1304"/>
        <w:rPr>
          <w:rFonts w:ascii="Times New Roman" w:hAnsi="Times New Roman" w:cs="Times New Roman"/>
          <w:color w:val="0070C0"/>
          <w:sz w:val="24"/>
          <w:szCs w:val="24"/>
        </w:rPr>
      </w:pPr>
      <w:r w:rsidRPr="00895BB8">
        <w:rPr>
          <w:rFonts w:ascii="Times New Roman" w:hAnsi="Times New Roman" w:cs="Times New Roman"/>
          <w:color w:val="0070C0"/>
          <w:sz w:val="24"/>
          <w:szCs w:val="24"/>
        </w:rPr>
        <w:t>Bild antingen marina</w:t>
      </w:r>
      <w:r>
        <w:rPr>
          <w:rFonts w:ascii="Times New Roman" w:hAnsi="Times New Roman" w:cs="Times New Roman"/>
          <w:color w:val="0070C0"/>
          <w:sz w:val="24"/>
          <w:szCs w:val="24"/>
        </w:rPr>
        <w:t>n</w:t>
      </w:r>
      <w:r w:rsidRPr="00895BB8">
        <w:rPr>
          <w:rFonts w:ascii="Times New Roman" w:hAnsi="Times New Roman" w:cs="Times New Roman"/>
          <w:color w:val="0070C0"/>
          <w:sz w:val="24"/>
          <w:szCs w:val="24"/>
        </w:rPr>
        <w:t xml:space="preserve"> i Lahälla eller</w:t>
      </w:r>
    </w:p>
    <w:p w14:paraId="65F06F93" w14:textId="488B702D" w:rsidR="00895BB8" w:rsidRDefault="00895BB8" w:rsidP="00D773E7">
      <w:pPr>
        <w:spacing w:after="0" w:line="240" w:lineRule="auto"/>
        <w:ind w:firstLine="1304"/>
        <w:rPr>
          <w:rFonts w:ascii="Times New Roman" w:hAnsi="Times New Roman" w:cs="Times New Roman"/>
          <w:sz w:val="24"/>
          <w:szCs w:val="24"/>
        </w:rPr>
      </w:pPr>
      <w:r w:rsidRPr="00895BB8">
        <w:rPr>
          <w:rFonts w:ascii="Times New Roman" w:hAnsi="Times New Roman" w:cs="Times New Roman"/>
          <w:color w:val="0070C0"/>
          <w:sz w:val="24"/>
          <w:szCs w:val="24"/>
        </w:rPr>
        <w:t>Smögens gamla hamn en sommardag</w:t>
      </w:r>
      <w:r>
        <w:rPr>
          <w:rFonts w:ascii="Times New Roman" w:hAnsi="Times New Roman" w:cs="Times New Roman"/>
          <w:sz w:val="24"/>
          <w:szCs w:val="24"/>
        </w:rPr>
        <w:t>.</w:t>
      </w:r>
    </w:p>
    <w:p w14:paraId="136AB325" w14:textId="5A3079F5" w:rsidR="00387C3C" w:rsidRDefault="00387C3C" w:rsidP="00D773E7">
      <w:pPr>
        <w:spacing w:after="0" w:line="240" w:lineRule="auto"/>
        <w:ind w:firstLine="1304"/>
        <w:rPr>
          <w:rFonts w:ascii="Times New Roman" w:hAnsi="Times New Roman" w:cs="Times New Roman"/>
          <w:sz w:val="24"/>
          <w:szCs w:val="24"/>
        </w:rPr>
      </w:pPr>
    </w:p>
    <w:p w14:paraId="10C3A371" w14:textId="77777777" w:rsidR="00387C3C" w:rsidRPr="00A35F97" w:rsidRDefault="00387C3C" w:rsidP="00D773E7">
      <w:pPr>
        <w:spacing w:after="0" w:line="240" w:lineRule="auto"/>
        <w:ind w:firstLine="1304"/>
        <w:rPr>
          <w:rFonts w:ascii="Times New Roman" w:hAnsi="Times New Roman" w:cs="Times New Roman"/>
          <w:sz w:val="24"/>
          <w:szCs w:val="24"/>
        </w:rPr>
      </w:pPr>
    </w:p>
    <w:p w14:paraId="5750C448" w14:textId="7C5C4875" w:rsidR="00671273" w:rsidRDefault="00671273" w:rsidP="00FE7E07">
      <w:pPr>
        <w:spacing w:after="0" w:line="240" w:lineRule="auto"/>
        <w:rPr>
          <w:rFonts w:ascii="Times New Roman" w:hAnsi="Times New Roman" w:cs="Times New Roman"/>
          <w:sz w:val="24"/>
          <w:szCs w:val="24"/>
        </w:rPr>
      </w:pPr>
    </w:p>
    <w:p w14:paraId="7B54AA7C" w14:textId="77777777" w:rsidR="00E54610" w:rsidRPr="00A35F97" w:rsidRDefault="00E54610" w:rsidP="00FE7E07">
      <w:pPr>
        <w:spacing w:after="0" w:line="240" w:lineRule="auto"/>
        <w:rPr>
          <w:rFonts w:ascii="Times New Roman" w:hAnsi="Times New Roman" w:cs="Times New Roman"/>
          <w:sz w:val="24"/>
          <w:szCs w:val="24"/>
        </w:rPr>
      </w:pPr>
    </w:p>
    <w:p w14:paraId="404448CF" w14:textId="6BDE1EEB" w:rsidR="00AE544E" w:rsidRPr="00775B77" w:rsidRDefault="00AE544E" w:rsidP="00D773E7">
      <w:pPr>
        <w:spacing w:after="0" w:line="240" w:lineRule="auto"/>
        <w:jc w:val="center"/>
        <w:rPr>
          <w:rFonts w:ascii="Times New Roman" w:hAnsi="Times New Roman" w:cs="Times New Roman"/>
          <w:sz w:val="32"/>
          <w:szCs w:val="32"/>
        </w:rPr>
      </w:pPr>
      <w:r w:rsidRPr="00775B77">
        <w:rPr>
          <w:rFonts w:ascii="Times New Roman" w:hAnsi="Times New Roman" w:cs="Times New Roman"/>
          <w:sz w:val="32"/>
          <w:szCs w:val="32"/>
        </w:rPr>
        <w:t xml:space="preserve">KAPITEL XIV </w:t>
      </w:r>
      <w:r w:rsidR="00BC1229">
        <w:rPr>
          <w:rFonts w:ascii="Times New Roman" w:hAnsi="Times New Roman" w:cs="Times New Roman"/>
          <w:sz w:val="32"/>
          <w:szCs w:val="32"/>
        </w:rPr>
        <w:t xml:space="preserve"> </w:t>
      </w:r>
    </w:p>
    <w:p w14:paraId="16AA0611" w14:textId="77777777" w:rsidR="00AE544E" w:rsidRPr="00775B77" w:rsidRDefault="00AE544E" w:rsidP="00D773E7">
      <w:pPr>
        <w:spacing w:after="0" w:line="240" w:lineRule="auto"/>
        <w:jc w:val="center"/>
        <w:rPr>
          <w:rFonts w:ascii="Times New Roman" w:hAnsi="Times New Roman" w:cs="Times New Roman"/>
          <w:sz w:val="24"/>
          <w:szCs w:val="24"/>
        </w:rPr>
      </w:pPr>
    </w:p>
    <w:p w14:paraId="13B77DFD" w14:textId="77777777" w:rsidR="00AE544E" w:rsidRPr="00395B09" w:rsidRDefault="00AE544E" w:rsidP="00D773E7">
      <w:pPr>
        <w:spacing w:after="0" w:line="240" w:lineRule="auto"/>
        <w:jc w:val="center"/>
        <w:rPr>
          <w:rFonts w:cstheme="minorHAnsi"/>
          <w:sz w:val="56"/>
          <w:szCs w:val="56"/>
        </w:rPr>
      </w:pPr>
      <w:r w:rsidRPr="00395B09">
        <w:rPr>
          <w:rFonts w:cstheme="minorHAnsi"/>
          <w:sz w:val="56"/>
          <w:szCs w:val="56"/>
        </w:rPr>
        <w:t xml:space="preserve">Båtar från och över Soten </w:t>
      </w:r>
    </w:p>
    <w:p w14:paraId="01691527" w14:textId="77777777" w:rsidR="00AE544E" w:rsidRPr="00775B77" w:rsidRDefault="00AE544E" w:rsidP="00D773E7">
      <w:pPr>
        <w:spacing w:after="0" w:line="240" w:lineRule="auto"/>
        <w:rPr>
          <w:rFonts w:ascii="Times New Roman" w:hAnsi="Times New Roman" w:cs="Times New Roman"/>
          <w:sz w:val="24"/>
          <w:szCs w:val="24"/>
        </w:rPr>
      </w:pPr>
    </w:p>
    <w:p w14:paraId="375D1C29" w14:textId="77777777" w:rsidR="00AE544E" w:rsidRPr="000D0F55" w:rsidRDefault="00AE544E" w:rsidP="00D773E7">
      <w:pPr>
        <w:spacing w:after="0" w:line="240" w:lineRule="auto"/>
        <w:jc w:val="right"/>
        <w:rPr>
          <w:rFonts w:ascii="Times New Roman" w:hAnsi="Times New Roman" w:cs="Times New Roman"/>
          <w:i/>
        </w:rPr>
      </w:pPr>
      <w:r w:rsidRPr="000D0F55">
        <w:rPr>
          <w:rFonts w:ascii="Times New Roman" w:hAnsi="Times New Roman" w:cs="Times New Roman"/>
          <w:i/>
        </w:rPr>
        <w:t>”Det finns inga planer i luften</w:t>
      </w:r>
    </w:p>
    <w:p w14:paraId="0A0E2412" w14:textId="77777777" w:rsidR="00AE544E" w:rsidRPr="000D0F55" w:rsidRDefault="00AE544E" w:rsidP="00D773E7">
      <w:pPr>
        <w:spacing w:after="0" w:line="240" w:lineRule="auto"/>
        <w:jc w:val="right"/>
        <w:rPr>
          <w:rFonts w:ascii="Times New Roman" w:hAnsi="Times New Roman" w:cs="Times New Roman"/>
          <w:i/>
        </w:rPr>
      </w:pPr>
      <w:r w:rsidRPr="000D0F55">
        <w:rPr>
          <w:rFonts w:ascii="Times New Roman" w:hAnsi="Times New Roman" w:cs="Times New Roman"/>
          <w:i/>
        </w:rPr>
        <w:t>att komma någonstans på jorden</w:t>
      </w:r>
    </w:p>
    <w:p w14:paraId="5B8A76F1" w14:textId="77777777" w:rsidR="00AE544E" w:rsidRPr="000D0F55" w:rsidRDefault="00AE544E" w:rsidP="00D773E7">
      <w:pPr>
        <w:spacing w:after="0" w:line="240" w:lineRule="auto"/>
        <w:jc w:val="right"/>
        <w:rPr>
          <w:rFonts w:ascii="Times New Roman" w:hAnsi="Times New Roman" w:cs="Times New Roman"/>
          <w:i/>
        </w:rPr>
      </w:pPr>
      <w:r w:rsidRPr="000D0F55">
        <w:rPr>
          <w:rFonts w:ascii="Times New Roman" w:hAnsi="Times New Roman" w:cs="Times New Roman"/>
          <w:i/>
        </w:rPr>
        <w:t>när man har jullen på land…”</w:t>
      </w:r>
    </w:p>
    <w:p w14:paraId="6A01E26D" w14:textId="77777777" w:rsidR="00AE544E" w:rsidRPr="000D0F55" w:rsidRDefault="00AE544E" w:rsidP="00D773E7">
      <w:pPr>
        <w:spacing w:after="0" w:line="240" w:lineRule="auto"/>
        <w:jc w:val="right"/>
        <w:rPr>
          <w:rFonts w:ascii="Times New Roman" w:hAnsi="Times New Roman" w:cs="Times New Roman"/>
          <w:i/>
        </w:rPr>
      </w:pPr>
    </w:p>
    <w:p w14:paraId="6558587F" w14:textId="0EAD3DE3" w:rsidR="00AE544E" w:rsidRPr="000D0F55" w:rsidRDefault="00AE544E" w:rsidP="00D773E7">
      <w:pPr>
        <w:spacing w:after="0" w:line="240" w:lineRule="auto"/>
        <w:jc w:val="right"/>
        <w:rPr>
          <w:rFonts w:ascii="Times New Roman" w:hAnsi="Times New Roman" w:cs="Times New Roman"/>
        </w:rPr>
      </w:pPr>
      <w:r w:rsidRPr="000D0F55">
        <w:rPr>
          <w:rFonts w:ascii="Times New Roman" w:hAnsi="Times New Roman" w:cs="Times New Roman"/>
          <w:i/>
        </w:rPr>
        <w:t xml:space="preserve">Träbiten </w:t>
      </w:r>
      <w:r w:rsidRPr="000D0F55">
        <w:rPr>
          <w:rFonts w:ascii="Times New Roman" w:hAnsi="Times New Roman" w:cs="Times New Roman"/>
        </w:rPr>
        <w:t>nr 4 1972</w:t>
      </w:r>
    </w:p>
    <w:p w14:paraId="0947E55E" w14:textId="77777777" w:rsidR="00AE544E" w:rsidRPr="00A35F97" w:rsidRDefault="00AE544E" w:rsidP="00D773E7">
      <w:pPr>
        <w:spacing w:after="0" w:line="240" w:lineRule="auto"/>
        <w:rPr>
          <w:rFonts w:ascii="Times New Roman" w:hAnsi="Times New Roman" w:cs="Times New Roman"/>
          <w:color w:val="00FF00"/>
          <w:sz w:val="24"/>
          <w:szCs w:val="24"/>
        </w:rPr>
      </w:pPr>
    </w:p>
    <w:p w14:paraId="263709D6" w14:textId="2492E172"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När jägarstenålderns människor började ge sig ut i de splittrade skärgårdarna måste de ha använt sig av båtar. De fysiska spåren efter dessa förstlingar i trä, näver eller skinn är borta men hypotetiskt sett borde två skilda båtbyggnadstekniker ha utvecklats: stockbåtar vilka urholkats genom eld och redskap eller skinnbåtar, där ihopsydda hudar eller näver spänts över en skelettliknande stomme av exempelvis vide.</w:t>
      </w:r>
      <w:r w:rsidRPr="00A35F97">
        <w:rPr>
          <w:rStyle w:val="Fotnotsreferens"/>
          <w:rFonts w:ascii="Times New Roman" w:hAnsi="Times New Roman" w:cs="Times New Roman"/>
          <w:sz w:val="24"/>
          <w:szCs w:val="24"/>
        </w:rPr>
        <w:footnoteReference w:id="897"/>
      </w:r>
      <w:r w:rsidRPr="00A35F97">
        <w:rPr>
          <w:rFonts w:ascii="Times New Roman" w:hAnsi="Times New Roman" w:cs="Times New Roman"/>
          <w:sz w:val="24"/>
          <w:szCs w:val="24"/>
        </w:rPr>
        <w:t xml:space="preserve"> Den förstnämnda tekniken kan </w:t>
      </w:r>
      <w:proofErr w:type="gramStart"/>
      <w:r w:rsidRPr="00A35F97">
        <w:rPr>
          <w:rFonts w:ascii="Times New Roman" w:hAnsi="Times New Roman" w:cs="Times New Roman"/>
          <w:sz w:val="24"/>
          <w:szCs w:val="24"/>
        </w:rPr>
        <w:t>antagas</w:t>
      </w:r>
      <w:proofErr w:type="gramEnd"/>
      <w:r w:rsidRPr="00A35F97">
        <w:rPr>
          <w:rFonts w:ascii="Times New Roman" w:hAnsi="Times New Roman" w:cs="Times New Roman"/>
          <w:sz w:val="24"/>
          <w:szCs w:val="24"/>
        </w:rPr>
        <w:t xml:space="preserve"> ha varit vanligare i områden med tillgång till större träd, den sistnämnda i mer trädlösa regioner. Folkslag i arktiska områden</w:t>
      </w:r>
      <w:r w:rsidR="00DE53FE">
        <w:rPr>
          <w:rFonts w:ascii="Times New Roman" w:hAnsi="Times New Roman" w:cs="Times New Roman"/>
          <w:sz w:val="24"/>
          <w:szCs w:val="24"/>
        </w:rPr>
        <w:t>,</w:t>
      </w:r>
      <w:r w:rsidRPr="00A35F97">
        <w:rPr>
          <w:rFonts w:ascii="Times New Roman" w:hAnsi="Times New Roman" w:cs="Times New Roman"/>
          <w:sz w:val="24"/>
          <w:szCs w:val="24"/>
        </w:rPr>
        <w:t xml:space="preserve"> eller exempelvis på det skogfattiga Irland</w:t>
      </w:r>
      <w:r w:rsidR="00DE53FE">
        <w:rPr>
          <w:rFonts w:ascii="Times New Roman" w:hAnsi="Times New Roman" w:cs="Times New Roman"/>
          <w:sz w:val="24"/>
          <w:szCs w:val="24"/>
        </w:rPr>
        <w:t>,</w:t>
      </w:r>
      <w:r w:rsidRPr="00A35F97">
        <w:rPr>
          <w:rFonts w:ascii="Times New Roman" w:hAnsi="Times New Roman" w:cs="Times New Roman"/>
          <w:sz w:val="24"/>
          <w:szCs w:val="24"/>
        </w:rPr>
        <w:t xml:space="preserve"> kom att använda båtar i skinn ända in i modern tid – så kallade </w:t>
      </w:r>
      <w:r w:rsidRPr="00A35F97">
        <w:rPr>
          <w:rFonts w:ascii="Times New Roman" w:hAnsi="Times New Roman" w:cs="Times New Roman"/>
          <w:i/>
          <w:iCs/>
          <w:sz w:val="24"/>
          <w:szCs w:val="24"/>
        </w:rPr>
        <w:t>curraghs</w:t>
      </w:r>
      <w:r w:rsidRPr="00A35F97">
        <w:rPr>
          <w:rFonts w:ascii="Times New Roman" w:hAnsi="Times New Roman" w:cs="Times New Roman"/>
          <w:sz w:val="24"/>
          <w:szCs w:val="24"/>
        </w:rPr>
        <w:t xml:space="preserve">. </w:t>
      </w:r>
    </w:p>
    <w:p w14:paraId="2881238C" w14:textId="5AB215A5"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de västnordiska farvattnen som Sotens, med närhet till forntidens mäktiga ekskogar, borde stockbåtar ha dominerat. Det saknas visserligen säkerställda fynd från det omedelbara närområdet men båttypen </w:t>
      </w:r>
      <w:r w:rsidR="00DE53FE">
        <w:rPr>
          <w:rFonts w:ascii="Times New Roman" w:hAnsi="Times New Roman" w:cs="Times New Roman"/>
          <w:sz w:val="24"/>
          <w:szCs w:val="24"/>
        </w:rPr>
        <w:t>kan</w:t>
      </w:r>
      <w:r w:rsidRPr="00A35F97">
        <w:rPr>
          <w:rFonts w:ascii="Times New Roman" w:hAnsi="Times New Roman" w:cs="Times New Roman"/>
          <w:sz w:val="24"/>
          <w:szCs w:val="24"/>
        </w:rPr>
        <w:t xml:space="preserve"> inte </w:t>
      </w:r>
      <w:r w:rsidR="00DE53FE">
        <w:rPr>
          <w:rFonts w:ascii="Times New Roman" w:hAnsi="Times New Roman" w:cs="Times New Roman"/>
          <w:sz w:val="24"/>
          <w:szCs w:val="24"/>
        </w:rPr>
        <w:t xml:space="preserve">ha </w:t>
      </w:r>
      <w:r w:rsidR="00671273">
        <w:rPr>
          <w:rFonts w:ascii="Times New Roman" w:hAnsi="Times New Roman" w:cs="Times New Roman"/>
          <w:sz w:val="24"/>
          <w:szCs w:val="24"/>
        </w:rPr>
        <w:t>varit ovanlig</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898"/>
      </w:r>
      <w:r w:rsidRPr="00A35F97">
        <w:rPr>
          <w:rFonts w:ascii="Times New Roman" w:hAnsi="Times New Roman" w:cs="Times New Roman"/>
          <w:sz w:val="24"/>
          <w:szCs w:val="24"/>
        </w:rPr>
        <w:t xml:space="preserve"> I en studie från 2013 </w:t>
      </w:r>
      <w:r w:rsidR="00DE53FE">
        <w:rPr>
          <w:rFonts w:ascii="Times New Roman" w:hAnsi="Times New Roman" w:cs="Times New Roman"/>
          <w:sz w:val="24"/>
          <w:szCs w:val="24"/>
        </w:rPr>
        <w:t>dokumenterades</w:t>
      </w:r>
      <w:r w:rsidRPr="00A35F97">
        <w:rPr>
          <w:rFonts w:ascii="Times New Roman" w:hAnsi="Times New Roman" w:cs="Times New Roman"/>
          <w:sz w:val="24"/>
          <w:szCs w:val="24"/>
        </w:rPr>
        <w:t xml:space="preserve"> 52 stockbåtar</w:t>
      </w:r>
      <w:r w:rsidR="00DE53FE">
        <w:rPr>
          <w:rFonts w:ascii="Times New Roman" w:hAnsi="Times New Roman" w:cs="Times New Roman"/>
          <w:sz w:val="24"/>
          <w:szCs w:val="24"/>
        </w:rPr>
        <w:t>, funna i nuvarande Sverige</w:t>
      </w:r>
      <w:r w:rsidRPr="00A35F97">
        <w:rPr>
          <w:rFonts w:ascii="Times New Roman" w:hAnsi="Times New Roman" w:cs="Times New Roman"/>
          <w:sz w:val="24"/>
          <w:szCs w:val="24"/>
        </w:rPr>
        <w:t xml:space="preserve">. I den äldre litteraturen förs stockbåtarna tillbaka till stenåldern, men de flesta av båtarna </w:t>
      </w:r>
      <w:r w:rsidR="00FF3D41">
        <w:rPr>
          <w:rFonts w:ascii="Times New Roman" w:hAnsi="Times New Roman" w:cs="Times New Roman"/>
          <w:sz w:val="24"/>
          <w:szCs w:val="24"/>
        </w:rPr>
        <w:t>var</w:t>
      </w:r>
      <w:r w:rsidRPr="00A35F97">
        <w:rPr>
          <w:rFonts w:ascii="Times New Roman" w:hAnsi="Times New Roman" w:cs="Times New Roman"/>
          <w:sz w:val="24"/>
          <w:szCs w:val="24"/>
        </w:rPr>
        <w:t xml:space="preserve"> relativt sent tillkomna, från vår tideräknings början fram till medeltidens slut.</w:t>
      </w:r>
      <w:r w:rsidRPr="00A35F97">
        <w:rPr>
          <w:rStyle w:val="Fotnotsreferens"/>
          <w:rFonts w:ascii="Times New Roman" w:hAnsi="Times New Roman" w:cs="Times New Roman"/>
          <w:sz w:val="24"/>
          <w:szCs w:val="24"/>
        </w:rPr>
        <w:footnoteReference w:id="899"/>
      </w:r>
      <w:r w:rsidRPr="00A35F97">
        <w:rPr>
          <w:rFonts w:ascii="Times New Roman" w:hAnsi="Times New Roman" w:cs="Times New Roman"/>
          <w:sz w:val="24"/>
          <w:szCs w:val="24"/>
        </w:rPr>
        <w:t xml:space="preserve"> I vissa fall torde stockbåtarna ha gjorts mer sjösäkra genom </w:t>
      </w:r>
      <w:r w:rsidR="00BE467C">
        <w:rPr>
          <w:rFonts w:ascii="Times New Roman" w:hAnsi="Times New Roman" w:cs="Times New Roman"/>
          <w:sz w:val="24"/>
          <w:szCs w:val="24"/>
        </w:rPr>
        <w:t>att skvättbord</w:t>
      </w:r>
      <w:r w:rsidRPr="00A35F97">
        <w:rPr>
          <w:rFonts w:ascii="Times New Roman" w:hAnsi="Times New Roman" w:cs="Times New Roman"/>
          <w:sz w:val="24"/>
          <w:szCs w:val="24"/>
        </w:rPr>
        <w:t xml:space="preserve"> ”syddes” fast med hjälp av uppvärmda </w:t>
      </w:r>
      <w:r w:rsidR="00A33659">
        <w:rPr>
          <w:rFonts w:ascii="Times New Roman" w:hAnsi="Times New Roman" w:cs="Times New Roman"/>
          <w:sz w:val="24"/>
          <w:szCs w:val="24"/>
        </w:rPr>
        <w:t>gran</w:t>
      </w:r>
      <w:r w:rsidR="00671273">
        <w:rPr>
          <w:rFonts w:ascii="Times New Roman" w:hAnsi="Times New Roman" w:cs="Times New Roman"/>
          <w:sz w:val="24"/>
          <w:szCs w:val="24"/>
        </w:rPr>
        <w:t>rotstrådar</w:t>
      </w:r>
      <w:r w:rsidRPr="00A35F97">
        <w:rPr>
          <w:rFonts w:ascii="Times New Roman" w:hAnsi="Times New Roman" w:cs="Times New Roman"/>
          <w:sz w:val="24"/>
          <w:szCs w:val="24"/>
        </w:rPr>
        <w:t xml:space="preserve"> eller seg idegran. Vi vet </w:t>
      </w:r>
      <w:r w:rsidR="00BE467C">
        <w:rPr>
          <w:rFonts w:ascii="Times New Roman" w:hAnsi="Times New Roman" w:cs="Times New Roman"/>
          <w:sz w:val="24"/>
          <w:szCs w:val="24"/>
        </w:rPr>
        <w:t xml:space="preserve">också </w:t>
      </w:r>
      <w:r w:rsidRPr="00A35F97">
        <w:rPr>
          <w:rFonts w:ascii="Times New Roman" w:hAnsi="Times New Roman" w:cs="Times New Roman"/>
          <w:sz w:val="24"/>
          <w:szCs w:val="24"/>
        </w:rPr>
        <w:t>att träpluggar, dymlingar, har använts för att foga samman flera stockar i bredd.</w:t>
      </w:r>
      <w:r w:rsidRPr="00A35F97">
        <w:rPr>
          <w:rStyle w:val="Fotnotsreferens"/>
          <w:rFonts w:ascii="Times New Roman" w:hAnsi="Times New Roman" w:cs="Times New Roman"/>
          <w:sz w:val="24"/>
          <w:szCs w:val="24"/>
        </w:rPr>
        <w:footnoteReference w:id="900"/>
      </w:r>
      <w:r w:rsidRPr="00A35F97">
        <w:rPr>
          <w:rFonts w:ascii="Times New Roman" w:hAnsi="Times New Roman" w:cs="Times New Roman"/>
          <w:sz w:val="24"/>
          <w:szCs w:val="24"/>
        </w:rPr>
        <w:t xml:space="preserve"> </w:t>
      </w:r>
      <w:r w:rsidR="00BE467C">
        <w:rPr>
          <w:rFonts w:ascii="Times New Roman" w:hAnsi="Times New Roman" w:cs="Times New Roman"/>
          <w:sz w:val="24"/>
          <w:szCs w:val="24"/>
        </w:rPr>
        <w:t>Troligen användes sten som barlast f</w:t>
      </w:r>
      <w:r w:rsidRPr="00A35F97">
        <w:rPr>
          <w:rFonts w:ascii="Times New Roman" w:hAnsi="Times New Roman" w:cs="Times New Roman"/>
          <w:sz w:val="24"/>
          <w:szCs w:val="24"/>
        </w:rPr>
        <w:t>ör att göra farkosterna mer st</w:t>
      </w:r>
      <w:r w:rsidR="007959A6">
        <w:rPr>
          <w:rFonts w:ascii="Times New Roman" w:hAnsi="Times New Roman" w:cs="Times New Roman"/>
          <w:sz w:val="24"/>
          <w:szCs w:val="24"/>
        </w:rPr>
        <w:t>abila i kustvattnen</w:t>
      </w:r>
      <w:r w:rsidRPr="00A35F97">
        <w:rPr>
          <w:rFonts w:ascii="Times New Roman" w:hAnsi="Times New Roman" w:cs="Times New Roman"/>
          <w:sz w:val="24"/>
          <w:szCs w:val="24"/>
        </w:rPr>
        <w:t>s böljegång. De första båtarna paddlades men längre fr</w:t>
      </w:r>
      <w:r w:rsidR="00A33659">
        <w:rPr>
          <w:rFonts w:ascii="Times New Roman" w:hAnsi="Times New Roman" w:cs="Times New Roman"/>
          <w:sz w:val="24"/>
          <w:szCs w:val="24"/>
        </w:rPr>
        <w:t xml:space="preserve">am </w:t>
      </w:r>
      <w:r w:rsidR="00A62B94">
        <w:rPr>
          <w:rFonts w:ascii="Times New Roman" w:hAnsi="Times New Roman" w:cs="Times New Roman"/>
          <w:sz w:val="24"/>
          <w:szCs w:val="24"/>
        </w:rPr>
        <w:t xml:space="preserve">introducerades åror. </w:t>
      </w:r>
    </w:p>
    <w:p w14:paraId="7D3D6C4D" w14:textId="1FD285C8"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Hasslöf ser en möjlig utveckling från urholkade enstockskanoter till byggda båtar med platt, rundad eller kölformat underparti, stävar eller speglar i för och akter, flera bord, stödjande intimmer och en del andra byggnadselement.</w:t>
      </w:r>
      <w:r w:rsidRPr="00A35F97">
        <w:rPr>
          <w:rStyle w:val="Fotnotsreferens"/>
          <w:rFonts w:ascii="Times New Roman" w:hAnsi="Times New Roman" w:cs="Times New Roman"/>
          <w:sz w:val="24"/>
          <w:szCs w:val="24"/>
        </w:rPr>
        <w:footnoteReference w:id="901"/>
      </w:r>
      <w:r w:rsidRPr="00A35F97">
        <w:rPr>
          <w:rFonts w:ascii="Times New Roman" w:hAnsi="Times New Roman" w:cs="Times New Roman"/>
          <w:sz w:val="24"/>
          <w:szCs w:val="24"/>
        </w:rPr>
        <w:t xml:space="preserve"> Samtidigt pekar han på att det inte går att fastställa om en sådan kronologi och utveckling ägt rum.</w:t>
      </w:r>
    </w:p>
    <w:p w14:paraId="5D806915" w14:textId="77777777" w:rsidR="007245F3" w:rsidRDefault="00AE544E" w:rsidP="00093D1F">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tidigare kapitel om Sotens första besökare har det framskymtat att jägare från de södra östersjökusterna troligtvis gav sig iväg på säsongsmässiga fångstresor utmed Kattegatts och Skagerraks östra sidor. Arkeologer har, som vi diskuterat i kapitel </w:t>
      </w:r>
      <w:r w:rsidR="00690FEB" w:rsidRPr="00A35F97">
        <w:rPr>
          <w:rFonts w:ascii="Times New Roman" w:hAnsi="Times New Roman" w:cs="Times New Roman"/>
          <w:sz w:val="24"/>
          <w:szCs w:val="24"/>
        </w:rPr>
        <w:t>IV, noterat</w:t>
      </w:r>
      <w:r w:rsidRPr="00A35F97">
        <w:rPr>
          <w:rFonts w:ascii="Times New Roman" w:hAnsi="Times New Roman" w:cs="Times New Roman"/>
          <w:sz w:val="24"/>
          <w:szCs w:val="24"/>
        </w:rPr>
        <w:t xml:space="preserve"> likheter mellan den tyska Ahrensburgkulturen och de fynd som gjorts både i Norge och utmed den svenska västkusten. Det har framförts att sk</w:t>
      </w:r>
      <w:r w:rsidR="00257378">
        <w:rPr>
          <w:rFonts w:ascii="Times New Roman" w:hAnsi="Times New Roman" w:cs="Times New Roman"/>
          <w:sz w:val="24"/>
          <w:szCs w:val="24"/>
        </w:rPr>
        <w:t>innbåtar</w:t>
      </w:r>
      <w:r w:rsidRPr="00A35F97">
        <w:rPr>
          <w:rFonts w:ascii="Times New Roman" w:hAnsi="Times New Roman" w:cs="Times New Roman"/>
          <w:sz w:val="24"/>
          <w:szCs w:val="24"/>
        </w:rPr>
        <w:t xml:space="preserve"> borde varit mer praktiska än </w:t>
      </w:r>
      <w:r w:rsidRPr="00A35F97">
        <w:rPr>
          <w:rFonts w:ascii="Times New Roman" w:hAnsi="Times New Roman" w:cs="Times New Roman"/>
          <w:sz w:val="24"/>
          <w:szCs w:val="24"/>
        </w:rPr>
        <w:lastRenderedPageBreak/>
        <w:t>stockbåtarna i denna mer hårdföra mar</w:t>
      </w:r>
      <w:r w:rsidR="00FF3D41">
        <w:rPr>
          <w:rFonts w:ascii="Times New Roman" w:hAnsi="Times New Roman" w:cs="Times New Roman"/>
          <w:sz w:val="24"/>
          <w:szCs w:val="24"/>
        </w:rPr>
        <w:t xml:space="preserve">ina miljö. De förstnämnda tog </w:t>
      </w:r>
      <w:r w:rsidRPr="00A35F97">
        <w:rPr>
          <w:rFonts w:ascii="Times New Roman" w:hAnsi="Times New Roman" w:cs="Times New Roman"/>
          <w:sz w:val="24"/>
          <w:szCs w:val="24"/>
        </w:rPr>
        <w:t xml:space="preserve">större last, kunde enkelt dras upp på land </w:t>
      </w:r>
      <w:r w:rsidR="00093D1F">
        <w:rPr>
          <w:rFonts w:ascii="Times New Roman" w:hAnsi="Times New Roman" w:cs="Times New Roman"/>
          <w:sz w:val="24"/>
          <w:szCs w:val="24"/>
        </w:rPr>
        <w:t xml:space="preserve">vid behov, </w:t>
      </w:r>
      <w:r w:rsidRPr="00A35F97">
        <w:rPr>
          <w:rFonts w:ascii="Times New Roman" w:hAnsi="Times New Roman" w:cs="Times New Roman"/>
          <w:sz w:val="24"/>
          <w:szCs w:val="24"/>
        </w:rPr>
        <w:t xml:space="preserve">användas som tak eller gömställe på ett skär när det jagades säl. Enda nackdelen tycks ha varit att båtar gjorda </w:t>
      </w:r>
      <w:r w:rsidR="00A33659">
        <w:rPr>
          <w:rFonts w:ascii="Times New Roman" w:hAnsi="Times New Roman" w:cs="Times New Roman"/>
          <w:sz w:val="24"/>
          <w:szCs w:val="24"/>
        </w:rPr>
        <w:t>av</w:t>
      </w:r>
      <w:r w:rsidRPr="00A35F97">
        <w:rPr>
          <w:rFonts w:ascii="Times New Roman" w:hAnsi="Times New Roman" w:cs="Times New Roman"/>
          <w:sz w:val="24"/>
          <w:szCs w:val="24"/>
        </w:rPr>
        <w:t xml:space="preserve"> hudar regelbundet måste oljas in med fett eller hartser för att motverka sprickor och bristningar.</w:t>
      </w:r>
      <w:r w:rsidRPr="00A35F97">
        <w:rPr>
          <w:rStyle w:val="Fotnotsreferens"/>
          <w:rFonts w:ascii="Times New Roman" w:hAnsi="Times New Roman" w:cs="Times New Roman"/>
          <w:sz w:val="24"/>
          <w:szCs w:val="24"/>
        </w:rPr>
        <w:footnoteReference w:id="902"/>
      </w:r>
      <w:r w:rsidRPr="00A35F97">
        <w:rPr>
          <w:rFonts w:ascii="Times New Roman" w:hAnsi="Times New Roman" w:cs="Times New Roman"/>
          <w:sz w:val="24"/>
          <w:szCs w:val="24"/>
        </w:rPr>
        <w:t xml:space="preserve"> Problemet med de presumtiva förhistoriska skinnbåtarna är dock att de alla försvunnit</w:t>
      </w:r>
      <w:r w:rsidR="007245F3">
        <w:rPr>
          <w:rFonts w:ascii="Times New Roman" w:hAnsi="Times New Roman" w:cs="Times New Roman"/>
          <w:sz w:val="24"/>
          <w:szCs w:val="24"/>
        </w:rPr>
        <w:t xml:space="preserve"> genom tidens gnagande tänder.</w:t>
      </w:r>
    </w:p>
    <w:p w14:paraId="5798134E" w14:textId="74D0AF2F" w:rsidR="00AE544E" w:rsidRPr="00A35F97" w:rsidRDefault="00AE544E" w:rsidP="00093D1F">
      <w:pPr>
        <w:spacing w:after="0" w:line="240" w:lineRule="auto"/>
        <w:ind w:firstLine="1304"/>
        <w:rPr>
          <w:rFonts w:ascii="Times New Roman" w:hAnsi="Times New Roman" w:cs="Times New Roman"/>
          <w:sz w:val="24"/>
          <w:szCs w:val="24"/>
        </w:rPr>
      </w:pPr>
      <w:r w:rsidRPr="00A35F97">
        <w:rPr>
          <w:rStyle w:val="underrubrik"/>
          <w:sz w:val="24"/>
          <w:szCs w:val="24"/>
        </w:rPr>
        <w:t xml:space="preserve">Stockbåtar kom </w:t>
      </w:r>
      <w:r w:rsidR="007245F3">
        <w:rPr>
          <w:rStyle w:val="underrubrik"/>
          <w:sz w:val="24"/>
          <w:szCs w:val="24"/>
        </w:rPr>
        <w:t xml:space="preserve">däremot </w:t>
      </w:r>
      <w:r w:rsidRPr="00A35F97">
        <w:rPr>
          <w:rStyle w:val="underrubrik"/>
          <w:sz w:val="24"/>
          <w:szCs w:val="24"/>
        </w:rPr>
        <w:t>att användas långt in i modern tid. Vid jubileumsutställningen i Göteborg 1923 visades e</w:t>
      </w:r>
      <w:r w:rsidR="00A33659">
        <w:rPr>
          <w:rStyle w:val="underrubrik"/>
          <w:sz w:val="24"/>
          <w:szCs w:val="24"/>
        </w:rPr>
        <w:t>n sådan båt upp från Tjörn. T</w:t>
      </w:r>
      <w:r w:rsidRPr="00A35F97">
        <w:rPr>
          <w:rStyle w:val="underrubrik"/>
          <w:sz w:val="24"/>
          <w:szCs w:val="24"/>
        </w:rPr>
        <w:t>ypen uppges ha varit i bruk på Orust under 1870-talet.</w:t>
      </w:r>
      <w:r w:rsidRPr="00A35F97">
        <w:rPr>
          <w:rStyle w:val="Fotnotsreferens"/>
          <w:rFonts w:ascii="Times New Roman" w:hAnsi="Times New Roman" w:cs="Times New Roman"/>
          <w:sz w:val="24"/>
          <w:szCs w:val="24"/>
        </w:rPr>
        <w:footnoteReference w:id="903"/>
      </w:r>
      <w:r w:rsidRPr="00A35F97">
        <w:rPr>
          <w:rStyle w:val="underrubrik"/>
          <w:sz w:val="24"/>
          <w:szCs w:val="24"/>
        </w:rPr>
        <w:t xml:space="preserve"> Att stockbåten dessutom var sjövärdig visade fyra danska marinarkeologer 1999. De byggde en nio meter lång stockbåt genom att urholka stammen på en poppel och försåg den med segel av skinn. Färden från Frederikshavn till Öckerö tog tolv timmar. Syftet var att visa hur dansk flinta från Jylland hade hamnat i Bohuslän.</w:t>
      </w:r>
      <w:r w:rsidRPr="00A35F97">
        <w:rPr>
          <w:rStyle w:val="Fotnotsreferens"/>
          <w:rFonts w:ascii="Times New Roman" w:hAnsi="Times New Roman" w:cs="Times New Roman"/>
          <w:sz w:val="24"/>
          <w:szCs w:val="24"/>
        </w:rPr>
        <w:footnoteReference w:id="904"/>
      </w:r>
      <w:r w:rsidRPr="00A35F97">
        <w:rPr>
          <w:rStyle w:val="underrubrik"/>
          <w:sz w:val="24"/>
          <w:szCs w:val="24"/>
        </w:rPr>
        <w:t xml:space="preserve"> En annan teori ger vid handen att flintan kommit hit med hjälp av isen, men genom experimentet fick idén om tidiga mesolitiska handelskontakter över Skagerrak ny näring.</w:t>
      </w:r>
      <w:r w:rsidRPr="00A35F97">
        <w:rPr>
          <w:rStyle w:val="Fotnotsreferens"/>
          <w:rFonts w:ascii="Times New Roman" w:hAnsi="Times New Roman" w:cs="Times New Roman"/>
          <w:sz w:val="24"/>
          <w:szCs w:val="24"/>
        </w:rPr>
        <w:footnoteReference w:id="905"/>
      </w:r>
    </w:p>
    <w:p w14:paraId="340081C4" w14:textId="5989A1DE" w:rsidR="00AE544E" w:rsidRPr="00A35F97" w:rsidRDefault="00AE544E" w:rsidP="00895BB8">
      <w:pPr>
        <w:pStyle w:val="Normalwebb"/>
        <w:spacing w:before="0" w:beforeAutospacing="0" w:after="0" w:afterAutospacing="0"/>
        <w:ind w:firstLine="1304"/>
      </w:pPr>
      <w:r w:rsidRPr="00A35F97">
        <w:t xml:space="preserve">Det är rimligt att tro att det skedde en erfarenhetsvunnen utveckling av båtkonstruktionerna samtidigt som impulser kom utifrån, från mer avancerade kulturer. Under bronsåldern måste skeppsbyggnadstekniken tagit rejäla språng vilket med all tydlighet framgår via Bohusläns alla hällristningar. Nästan varje större hällristningsområde verkar ha försetts med </w:t>
      </w:r>
      <w:r w:rsidR="00895BB8">
        <w:t>de typiska stiliserade skeppen.</w:t>
      </w:r>
    </w:p>
    <w:p w14:paraId="127F0377" w14:textId="2ACCCC95" w:rsidR="00AE544E" w:rsidRPr="00A35F97" w:rsidRDefault="00AE544E" w:rsidP="00895BB8">
      <w:pPr>
        <w:pStyle w:val="Normalwebb"/>
        <w:spacing w:before="0" w:beforeAutospacing="0" w:after="0" w:afterAutospacing="0"/>
        <w:ind w:firstLine="1304"/>
      </w:pPr>
      <w:r w:rsidRPr="00A35F97">
        <w:t xml:space="preserve">Vi vet inte hur förebilderna såg ut men några skeppsfynd från norra Europa kan ge vägledning. Ett av de mest omtalade fynden är de tre </w:t>
      </w:r>
      <w:r w:rsidRPr="00A35F97">
        <w:rPr>
          <w:i/>
          <w:iCs/>
        </w:rPr>
        <w:t>Ferribybåtarna</w:t>
      </w:r>
      <w:r w:rsidRPr="00A35F97">
        <w:t xml:space="preserve"> från ca 1400 f Kr, funna i den engelska floden Humbers mynning</w:t>
      </w:r>
      <w:r w:rsidR="007245F3">
        <w:t xml:space="preserve"> i nordöstra England</w:t>
      </w:r>
      <w:r w:rsidRPr="00A35F97">
        <w:t xml:space="preserve">. Ett av skeppen var omkring 15 meter långt med en bredd om 2,5 meter vilket tyder på att det kan ha byggts för längre havsfärder. Om våra världsarvsristningar tillkom under bronsåldern vore det inte otänkbart att skepp från andra sidan Nordsjön, på besök i norra Bohuslän, </w:t>
      </w:r>
      <w:r w:rsidR="00A33659">
        <w:t>förutom</w:t>
      </w:r>
      <w:r w:rsidR="00A33659" w:rsidRPr="00A35F97">
        <w:t xml:space="preserve"> avbildningar </w:t>
      </w:r>
      <w:r w:rsidRPr="00A35F97">
        <w:t>inspirerade till inhemska konstruktioner. De nordiska fynden av äldre båtar och skepp är dock få vilket kan bero på att arkeologer dels vanligen ägnat sig åt det som funnits på fasta land men dels också på ske</w:t>
      </w:r>
      <w:r w:rsidR="00BE467C">
        <w:t xml:space="preserve">ppsmaskens förmåga att </w:t>
      </w:r>
      <w:r w:rsidRPr="00A35F97">
        <w:t>förinta trä i saltvatten.</w:t>
      </w:r>
      <w:r w:rsidRPr="00A35F97">
        <w:rPr>
          <w:rStyle w:val="Fotnotsreferens"/>
          <w:rFonts w:eastAsiaTheme="majorEastAsia"/>
        </w:rPr>
        <w:footnoteReference w:id="906"/>
      </w:r>
    </w:p>
    <w:p w14:paraId="2DB495BE" w14:textId="60659E68" w:rsidR="00AE544E" w:rsidRPr="00A35F97" w:rsidRDefault="00BC1229" w:rsidP="00D773E7">
      <w:pPr>
        <w:pStyle w:val="Normalwebb"/>
        <w:spacing w:before="0" w:beforeAutospacing="0" w:after="0" w:afterAutospacing="0"/>
        <w:ind w:firstLine="1304"/>
        <w:rPr>
          <w:color w:val="00FF00"/>
        </w:rPr>
      </w:pPr>
      <w:r w:rsidRPr="00BC1229">
        <w:rPr>
          <w:iCs/>
        </w:rPr>
        <w:t>Fragmenten efter den så kallade</w:t>
      </w:r>
      <w:r>
        <w:rPr>
          <w:i/>
          <w:iCs/>
        </w:rPr>
        <w:t xml:space="preserve"> </w:t>
      </w:r>
      <w:r w:rsidR="00AE544E" w:rsidRPr="00A35F97">
        <w:rPr>
          <w:i/>
          <w:iCs/>
        </w:rPr>
        <w:t>Hjortspringsbåden</w:t>
      </w:r>
      <w:r w:rsidR="00AE544E" w:rsidRPr="00A35F97">
        <w:t xml:space="preserve"> är från ca 350 f Kr och uppgrävd ur en myr på den syddanska ön Als. </w:t>
      </w:r>
      <w:r w:rsidR="0067356B">
        <w:t>Båten</w:t>
      </w:r>
      <w:r w:rsidR="00AE544E" w:rsidRPr="00A35F97">
        <w:t xml:space="preserve"> anses vara det äldsta nordiska skeppsfyndet och var en del i en större samling krigsbytesoffer. Skeppet liknade mest en längre kanot och mätte omkring 19 meter. </w:t>
      </w:r>
      <w:r w:rsidR="00093D1F">
        <w:t>Båtens</w:t>
      </w:r>
      <w:r w:rsidR="00AE544E" w:rsidRPr="00A35F97">
        <w:t xml:space="preserve"> stävsnablar, dubbla i både för och akter, förefaller identiska med dem som återfinns på många hällristningsskepp. Om dubbelstävarna hade någon mer praktisk funktion eller tjänade som markerande utsmyckning är oklart. En och annan uttolkare av de bohuslänska hällristningarna menar att skeppen med sina stävsnablar i stället är avbildningar av båtar med utriggare; något som också är tänkbart.</w:t>
      </w:r>
      <w:r w:rsidR="00AE544E" w:rsidRPr="00A35F97">
        <w:rPr>
          <w:rStyle w:val="Fotnotsreferens"/>
          <w:rFonts w:eastAsiaTheme="majorEastAsia"/>
        </w:rPr>
        <w:footnoteReference w:id="907"/>
      </w:r>
      <w:r w:rsidR="00AE544E" w:rsidRPr="00A35F97">
        <w:t xml:space="preserve"> </w:t>
      </w:r>
    </w:p>
    <w:p w14:paraId="03E165A1" w14:textId="32CAC99D" w:rsidR="00AE544E" w:rsidRPr="00A35F97" w:rsidRDefault="00AE544E" w:rsidP="00D773E7">
      <w:pPr>
        <w:pStyle w:val="Normalwebb"/>
        <w:spacing w:before="0" w:beforeAutospacing="0" w:after="0" w:afterAutospacing="0"/>
        <w:ind w:firstLine="1304"/>
      </w:pPr>
      <w:r w:rsidRPr="00A35F97">
        <w:t>Själva båtkonstruktionen måste ha krävt otaliga arbetstimmar och skickliga hantverkare. De resurser som lagts ned antyder hur viktig båten mås</w:t>
      </w:r>
      <w:r w:rsidR="00FA3F8C">
        <w:t xml:space="preserve">te ha uppfattas av den </w:t>
      </w:r>
      <w:r w:rsidR="00FA3F8C">
        <w:lastRenderedPageBreak/>
        <w:t>eller de</w:t>
      </w:r>
      <w:r w:rsidRPr="00A35F97">
        <w:t xml:space="preserve"> </w:t>
      </w:r>
      <w:r w:rsidR="0067356B">
        <w:t>som såg till att den byggdes</w:t>
      </w:r>
      <w:r w:rsidRPr="00A35F97">
        <w:t>. Vi kan genom ornamenteringar på paddlarna ana att båtarna inte enbart hade funktion som rationella farkoster i krig eller handel utan att de även var statussymboler – ett till synes tidlöst fenomen när det gäller båtar. Den som vill övertyga sig om företeelsen kan med fördel gästa någon samtida marina och betrakta överflödet av imponerande båtar som under ett par sommarmånader tillbringar större delen</w:t>
      </w:r>
      <w:r w:rsidR="00FA3F8C">
        <w:t xml:space="preserve"> av sina liv i hamnens stillhet.</w:t>
      </w:r>
    </w:p>
    <w:p w14:paraId="79048F87" w14:textId="5986CA52"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Ett par århundraden efter vår tideräknings</w:t>
      </w:r>
      <w:r w:rsidR="007959A6">
        <w:rPr>
          <w:rFonts w:ascii="Times New Roman" w:hAnsi="Times New Roman" w:cs="Times New Roman"/>
          <w:sz w:val="24"/>
          <w:szCs w:val="24"/>
        </w:rPr>
        <w:t xml:space="preserve"> inledning</w:t>
      </w:r>
      <w:r w:rsidRPr="00A35F97">
        <w:rPr>
          <w:rFonts w:ascii="Times New Roman" w:hAnsi="Times New Roman" w:cs="Times New Roman"/>
          <w:sz w:val="24"/>
          <w:szCs w:val="24"/>
        </w:rPr>
        <w:t xml:space="preserve"> började båtar att sammanfogas med nitar i metall. Ett exempel kan ses från Sönderjylland genom </w:t>
      </w:r>
      <w:r w:rsidRPr="00A35F97">
        <w:rPr>
          <w:rFonts w:ascii="Times New Roman" w:hAnsi="Times New Roman" w:cs="Times New Roman"/>
          <w:i/>
          <w:iCs/>
          <w:sz w:val="24"/>
          <w:szCs w:val="24"/>
        </w:rPr>
        <w:t>Nydamsskibet</w:t>
      </w:r>
      <w:r w:rsidR="00407D26">
        <w:rPr>
          <w:rFonts w:ascii="Times New Roman" w:hAnsi="Times New Roman" w:cs="Times New Roman"/>
          <w:sz w:val="24"/>
          <w:szCs w:val="24"/>
        </w:rPr>
        <w:t xml:space="preserve"> från 320-talet </w:t>
      </w:r>
      <w:r w:rsidR="00FA3F8C">
        <w:rPr>
          <w:rFonts w:ascii="Times New Roman" w:hAnsi="Times New Roman" w:cs="Times New Roman"/>
          <w:sz w:val="24"/>
          <w:szCs w:val="24"/>
        </w:rPr>
        <w:t xml:space="preserve">(e Kr) </w:t>
      </w:r>
      <w:r w:rsidR="00407D26">
        <w:rPr>
          <w:rFonts w:ascii="Times New Roman" w:hAnsi="Times New Roman" w:cs="Times New Roman"/>
          <w:sz w:val="24"/>
          <w:szCs w:val="24"/>
        </w:rPr>
        <w:t xml:space="preserve">som </w:t>
      </w:r>
      <w:r w:rsidRPr="00A35F97">
        <w:rPr>
          <w:rFonts w:ascii="Times New Roman" w:hAnsi="Times New Roman" w:cs="Times New Roman"/>
          <w:sz w:val="24"/>
          <w:szCs w:val="24"/>
        </w:rPr>
        <w:t xml:space="preserve">var hela 23 meter lång, byggd i ek och roddes. De fynd som </w:t>
      </w:r>
      <w:r w:rsidR="00FA3F8C" w:rsidRPr="00A35F97">
        <w:rPr>
          <w:rFonts w:ascii="Times New Roman" w:hAnsi="Times New Roman" w:cs="Times New Roman"/>
          <w:sz w:val="24"/>
          <w:szCs w:val="24"/>
        </w:rPr>
        <w:t xml:space="preserve">tidsmässigt </w:t>
      </w:r>
      <w:r w:rsidRPr="00A35F97">
        <w:rPr>
          <w:rFonts w:ascii="Times New Roman" w:hAnsi="Times New Roman" w:cs="Times New Roman"/>
          <w:sz w:val="24"/>
          <w:szCs w:val="24"/>
        </w:rPr>
        <w:t xml:space="preserve">följer visar på en allt mer avancerad byggnadsteknik. Det kan </w:t>
      </w:r>
      <w:proofErr w:type="gramStart"/>
      <w:r w:rsidRPr="00A35F97">
        <w:rPr>
          <w:rFonts w:ascii="Times New Roman" w:hAnsi="Times New Roman" w:cs="Times New Roman"/>
          <w:sz w:val="24"/>
          <w:szCs w:val="24"/>
        </w:rPr>
        <w:t>antagas</w:t>
      </w:r>
      <w:proofErr w:type="gramEnd"/>
      <w:r w:rsidRPr="00A35F97">
        <w:rPr>
          <w:rFonts w:ascii="Times New Roman" w:hAnsi="Times New Roman" w:cs="Times New Roman"/>
          <w:sz w:val="24"/>
          <w:szCs w:val="24"/>
        </w:rPr>
        <w:t xml:space="preserve"> att </w:t>
      </w:r>
      <w:r w:rsidR="00FA3F8C">
        <w:rPr>
          <w:rFonts w:ascii="Times New Roman" w:hAnsi="Times New Roman" w:cs="Times New Roman"/>
          <w:sz w:val="24"/>
          <w:szCs w:val="24"/>
        </w:rPr>
        <w:t>ingivelsen,</w:t>
      </w:r>
      <w:r w:rsidRPr="00A35F97">
        <w:rPr>
          <w:rFonts w:ascii="Times New Roman" w:hAnsi="Times New Roman" w:cs="Times New Roman"/>
          <w:sz w:val="24"/>
          <w:szCs w:val="24"/>
        </w:rPr>
        <w:t xml:space="preserve"> och kunskapen att bygga större och sjövärdiga fartyg</w:t>
      </w:r>
      <w:r w:rsidR="00FA3F8C">
        <w:rPr>
          <w:rFonts w:ascii="Times New Roman" w:hAnsi="Times New Roman" w:cs="Times New Roman"/>
          <w:sz w:val="24"/>
          <w:szCs w:val="24"/>
        </w:rPr>
        <w:t>,</w:t>
      </w:r>
      <w:r w:rsidRPr="00A35F97">
        <w:rPr>
          <w:rFonts w:ascii="Times New Roman" w:hAnsi="Times New Roman" w:cs="Times New Roman"/>
          <w:sz w:val="24"/>
          <w:szCs w:val="24"/>
        </w:rPr>
        <w:t xml:space="preserve"> kommit </w:t>
      </w:r>
      <w:r w:rsidR="00FA3F8C">
        <w:rPr>
          <w:rFonts w:ascii="Times New Roman" w:hAnsi="Times New Roman" w:cs="Times New Roman"/>
          <w:sz w:val="24"/>
          <w:szCs w:val="24"/>
        </w:rPr>
        <w:t>via</w:t>
      </w:r>
      <w:r w:rsidRPr="00A35F97">
        <w:rPr>
          <w:rFonts w:ascii="Times New Roman" w:hAnsi="Times New Roman" w:cs="Times New Roman"/>
          <w:sz w:val="24"/>
          <w:szCs w:val="24"/>
        </w:rPr>
        <w:t xml:space="preserve"> handelskontakter med folkslag kring Medelhavet. Likheterna mellan de nordiska skeppens konstruktioner och skepp från södra Europa är ofta påfallande</w:t>
      </w:r>
      <w:r w:rsidR="007959A6">
        <w:rPr>
          <w:rFonts w:ascii="Times New Roman" w:hAnsi="Times New Roman" w:cs="Times New Roman"/>
          <w:sz w:val="24"/>
          <w:szCs w:val="24"/>
        </w:rPr>
        <w:t>,</w:t>
      </w:r>
      <w:r w:rsidRPr="00A35F97">
        <w:rPr>
          <w:rFonts w:ascii="Times New Roman" w:hAnsi="Times New Roman" w:cs="Times New Roman"/>
          <w:sz w:val="24"/>
          <w:szCs w:val="24"/>
        </w:rPr>
        <w:t xml:space="preserve"> om än det verkar ha tagit åtskilliga sekler innan de mediterrana inslagen kom i bruk i det fjärran Norden. Hällristningsskepp i Gisslegärde, Bottna socken, tyder på sådana möjliga influenser.</w:t>
      </w:r>
      <w:r w:rsidRPr="00A35F97">
        <w:rPr>
          <w:rStyle w:val="Fotnotsreferens"/>
          <w:rFonts w:ascii="Times New Roman" w:hAnsi="Times New Roman" w:cs="Times New Roman"/>
          <w:sz w:val="24"/>
          <w:szCs w:val="24"/>
        </w:rPr>
        <w:footnoteReference w:id="908"/>
      </w:r>
    </w:p>
    <w:p w14:paraId="3F03172B" w14:textId="77777777" w:rsidR="00AE544E" w:rsidRPr="00A35F97" w:rsidRDefault="00AE544E" w:rsidP="00D773E7">
      <w:pPr>
        <w:spacing w:after="0" w:line="240" w:lineRule="auto"/>
        <w:rPr>
          <w:rFonts w:ascii="Times New Roman" w:hAnsi="Times New Roman" w:cs="Times New Roman"/>
          <w:sz w:val="24"/>
          <w:szCs w:val="24"/>
        </w:rPr>
      </w:pPr>
    </w:p>
    <w:p w14:paraId="749CA077" w14:textId="060D09A9" w:rsidR="00AE544E" w:rsidRPr="00A35F97" w:rsidRDefault="00AE544E" w:rsidP="00D773E7">
      <w:pPr>
        <w:spacing w:after="0" w:line="240" w:lineRule="auto"/>
        <w:rPr>
          <w:rFonts w:ascii="Times New Roman" w:hAnsi="Times New Roman" w:cs="Times New Roman"/>
          <w:sz w:val="24"/>
          <w:szCs w:val="24"/>
        </w:rPr>
      </w:pPr>
    </w:p>
    <w:p w14:paraId="3A8A3D2F" w14:textId="77777777" w:rsidR="00895BB8" w:rsidRDefault="00895BB8"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14:2</w:t>
      </w:r>
    </w:p>
    <w:p w14:paraId="37C4D8E3" w14:textId="11AF2D7E" w:rsidR="00AE544E" w:rsidRPr="00A35F97" w:rsidRDefault="00895BB8"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Lämpligt hällristningsskepp (HA)</w:t>
      </w:r>
    </w:p>
    <w:p w14:paraId="3F3B354C" w14:textId="77777777" w:rsidR="00AE544E" w:rsidRPr="00A35F97" w:rsidRDefault="00AE544E" w:rsidP="00D773E7">
      <w:pPr>
        <w:spacing w:after="0" w:line="240" w:lineRule="auto"/>
        <w:rPr>
          <w:rFonts w:ascii="Times New Roman" w:hAnsi="Times New Roman" w:cs="Times New Roman"/>
          <w:sz w:val="24"/>
          <w:szCs w:val="24"/>
        </w:rPr>
      </w:pPr>
    </w:p>
    <w:p w14:paraId="5D787023" w14:textId="77777777" w:rsidR="00AE544E" w:rsidRPr="0050500B" w:rsidRDefault="00AE544E" w:rsidP="00D773E7">
      <w:pPr>
        <w:spacing w:after="0" w:line="240" w:lineRule="auto"/>
        <w:rPr>
          <w:rFonts w:ascii="Times New Roman" w:hAnsi="Times New Roman" w:cs="Times New Roman"/>
          <w:sz w:val="32"/>
          <w:szCs w:val="32"/>
        </w:rPr>
      </w:pPr>
      <w:r w:rsidRPr="0050500B">
        <w:rPr>
          <w:rFonts w:ascii="Times New Roman" w:hAnsi="Times New Roman" w:cs="Times New Roman"/>
          <w:sz w:val="32"/>
          <w:szCs w:val="32"/>
        </w:rPr>
        <w:t>Segelfartygens tid</w:t>
      </w:r>
    </w:p>
    <w:p w14:paraId="7072CC26" w14:textId="0BB1B84E"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Noterbart är hällristningsskeppens avsaknad av segel.</w:t>
      </w:r>
      <w:r w:rsidRPr="00A35F97">
        <w:rPr>
          <w:rStyle w:val="Fotnotsreferens"/>
          <w:rFonts w:ascii="Times New Roman" w:hAnsi="Times New Roman" w:cs="Times New Roman"/>
          <w:sz w:val="24"/>
          <w:szCs w:val="24"/>
        </w:rPr>
        <w:footnoteReference w:id="909"/>
      </w:r>
      <w:r w:rsidRPr="00A35F97">
        <w:rPr>
          <w:rFonts w:ascii="Times New Roman" w:hAnsi="Times New Roman" w:cs="Times New Roman"/>
          <w:sz w:val="24"/>
          <w:szCs w:val="24"/>
        </w:rPr>
        <w:t xml:space="preserve"> </w:t>
      </w:r>
      <w:r w:rsidR="00BE467C">
        <w:rPr>
          <w:rFonts w:ascii="Times New Roman" w:hAnsi="Times New Roman" w:cs="Times New Roman"/>
          <w:sz w:val="24"/>
          <w:szCs w:val="24"/>
        </w:rPr>
        <w:t>Segel var</w:t>
      </w:r>
      <w:r w:rsidRPr="00A35F97">
        <w:rPr>
          <w:rFonts w:ascii="Times New Roman" w:hAnsi="Times New Roman" w:cs="Times New Roman"/>
          <w:sz w:val="24"/>
          <w:szCs w:val="24"/>
        </w:rPr>
        <w:t xml:space="preserve"> i bruk i Egypten redan omkr</w:t>
      </w:r>
      <w:r w:rsidR="00152950">
        <w:rPr>
          <w:rFonts w:ascii="Times New Roman" w:hAnsi="Times New Roman" w:cs="Times New Roman"/>
          <w:sz w:val="24"/>
          <w:szCs w:val="24"/>
        </w:rPr>
        <w:t>ing</w:t>
      </w:r>
      <w:r w:rsidR="00CE612F">
        <w:rPr>
          <w:rFonts w:ascii="Times New Roman" w:hAnsi="Times New Roman" w:cs="Times New Roman"/>
          <w:sz w:val="24"/>
          <w:szCs w:val="24"/>
        </w:rPr>
        <w:t xml:space="preserve"> det fjärde årtusendet f Kr, något som</w:t>
      </w:r>
      <w:r w:rsidR="00152950">
        <w:rPr>
          <w:rFonts w:ascii="Times New Roman" w:hAnsi="Times New Roman" w:cs="Times New Roman"/>
          <w:sz w:val="24"/>
          <w:szCs w:val="24"/>
        </w:rPr>
        <w:t xml:space="preserve"> </w:t>
      </w:r>
      <w:r w:rsidR="00565870">
        <w:rPr>
          <w:rFonts w:ascii="Times New Roman" w:hAnsi="Times New Roman" w:cs="Times New Roman"/>
          <w:sz w:val="24"/>
          <w:szCs w:val="24"/>
        </w:rPr>
        <w:t>f</w:t>
      </w:r>
      <w:r w:rsidRPr="00A35F97">
        <w:rPr>
          <w:rFonts w:ascii="Times New Roman" w:hAnsi="Times New Roman" w:cs="Times New Roman"/>
          <w:sz w:val="24"/>
          <w:szCs w:val="24"/>
        </w:rPr>
        <w:t>ramgår av målningar på keramik och bevarade båtmodeller i gravar.</w:t>
      </w:r>
      <w:r w:rsidRPr="00A35F97">
        <w:rPr>
          <w:rStyle w:val="Fotnotsreferens"/>
          <w:rFonts w:ascii="Times New Roman" w:hAnsi="Times New Roman" w:cs="Times New Roman"/>
          <w:sz w:val="24"/>
          <w:szCs w:val="24"/>
        </w:rPr>
        <w:footnoteReference w:id="910"/>
      </w:r>
      <w:r w:rsidRPr="00A35F97">
        <w:rPr>
          <w:rFonts w:ascii="Times New Roman" w:hAnsi="Times New Roman" w:cs="Times New Roman"/>
          <w:sz w:val="24"/>
          <w:szCs w:val="24"/>
        </w:rPr>
        <w:t xml:space="preserve"> Fenicier och greker seglade något årtusende senare över Medelhavet och Svarta havet i sjöf</w:t>
      </w:r>
      <w:r w:rsidR="00CE612F">
        <w:rPr>
          <w:rFonts w:ascii="Times New Roman" w:hAnsi="Times New Roman" w:cs="Times New Roman"/>
          <w:sz w:val="24"/>
          <w:szCs w:val="24"/>
        </w:rPr>
        <w:t>ararfolkens koloniseringsiver. Segelt</w:t>
      </w:r>
      <w:r w:rsidRPr="00A35F97">
        <w:rPr>
          <w:rFonts w:ascii="Times New Roman" w:hAnsi="Times New Roman" w:cs="Times New Roman"/>
          <w:sz w:val="24"/>
          <w:szCs w:val="24"/>
        </w:rPr>
        <w:t xml:space="preserve">ekniken borde rimligen ha </w:t>
      </w:r>
      <w:r w:rsidR="00CE612F">
        <w:rPr>
          <w:rFonts w:ascii="Times New Roman" w:hAnsi="Times New Roman" w:cs="Times New Roman"/>
          <w:sz w:val="24"/>
          <w:szCs w:val="24"/>
        </w:rPr>
        <w:t>spritts till</w:t>
      </w:r>
      <w:r w:rsidRPr="00A35F97">
        <w:rPr>
          <w:rFonts w:ascii="Times New Roman" w:hAnsi="Times New Roman" w:cs="Times New Roman"/>
          <w:sz w:val="24"/>
          <w:szCs w:val="24"/>
        </w:rPr>
        <w:t xml:space="preserve"> norra Europas utmarker under denna långa tidsperiod</w:t>
      </w:r>
      <w:r w:rsidR="00CE612F">
        <w:rPr>
          <w:rFonts w:ascii="Times New Roman" w:hAnsi="Times New Roman" w:cs="Times New Roman"/>
          <w:sz w:val="24"/>
          <w:szCs w:val="24"/>
        </w:rPr>
        <w:t>,</w:t>
      </w:r>
      <w:r w:rsidRPr="00A35F97">
        <w:rPr>
          <w:rFonts w:ascii="Times New Roman" w:hAnsi="Times New Roman" w:cs="Times New Roman"/>
          <w:sz w:val="24"/>
          <w:szCs w:val="24"/>
        </w:rPr>
        <w:t xml:space="preserve"> men </w:t>
      </w:r>
      <w:r w:rsidR="00BE467C">
        <w:rPr>
          <w:rFonts w:ascii="Times New Roman" w:hAnsi="Times New Roman" w:cs="Times New Roman"/>
          <w:sz w:val="24"/>
          <w:szCs w:val="24"/>
        </w:rPr>
        <w:t xml:space="preserve">allt tyder på att </w:t>
      </w:r>
      <w:r w:rsidRPr="00A35F97">
        <w:rPr>
          <w:rFonts w:ascii="Times New Roman" w:hAnsi="Times New Roman" w:cs="Times New Roman"/>
          <w:sz w:val="24"/>
          <w:szCs w:val="24"/>
        </w:rPr>
        <w:t>det dröjde. Avbildade segel ses förmodligen</w:t>
      </w:r>
      <w:r w:rsidR="00CE612F">
        <w:rPr>
          <w:rFonts w:ascii="Times New Roman" w:hAnsi="Times New Roman" w:cs="Times New Roman"/>
          <w:sz w:val="24"/>
          <w:szCs w:val="24"/>
        </w:rPr>
        <w:t xml:space="preserve"> först på gotländska bildstenar, </w:t>
      </w:r>
      <w:r w:rsidRPr="00A35F97">
        <w:rPr>
          <w:rFonts w:ascii="Times New Roman" w:hAnsi="Times New Roman" w:cs="Times New Roman"/>
          <w:sz w:val="24"/>
          <w:szCs w:val="24"/>
        </w:rPr>
        <w:t>vi</w:t>
      </w:r>
      <w:r w:rsidR="00CE612F">
        <w:rPr>
          <w:rFonts w:ascii="Times New Roman" w:hAnsi="Times New Roman" w:cs="Times New Roman"/>
          <w:sz w:val="24"/>
          <w:szCs w:val="24"/>
        </w:rPr>
        <w:t>lka daterats till 700-talet</w:t>
      </w:r>
      <w:r w:rsidRPr="00A35F97">
        <w:rPr>
          <w:rFonts w:ascii="Times New Roman" w:hAnsi="Times New Roman" w:cs="Times New Roman"/>
          <w:sz w:val="24"/>
          <w:szCs w:val="24"/>
        </w:rPr>
        <w:t xml:space="preserve">. Även Sparlösastenen, </w:t>
      </w:r>
      <w:r w:rsidR="0092084F">
        <w:rPr>
          <w:rFonts w:ascii="Times New Roman" w:hAnsi="Times New Roman" w:cs="Times New Roman"/>
          <w:sz w:val="24"/>
          <w:szCs w:val="24"/>
        </w:rPr>
        <w:t>tidsbestämd</w:t>
      </w:r>
      <w:r w:rsidRPr="00A35F97">
        <w:rPr>
          <w:rFonts w:ascii="Times New Roman" w:hAnsi="Times New Roman" w:cs="Times New Roman"/>
          <w:sz w:val="24"/>
          <w:szCs w:val="24"/>
        </w:rPr>
        <w:t xml:space="preserve"> till 800-talet, har </w:t>
      </w:r>
      <w:r w:rsidR="00CE612F">
        <w:rPr>
          <w:rFonts w:ascii="Times New Roman" w:hAnsi="Times New Roman" w:cs="Times New Roman"/>
          <w:sz w:val="24"/>
          <w:szCs w:val="24"/>
        </w:rPr>
        <w:t xml:space="preserve">försetts med </w:t>
      </w:r>
      <w:r w:rsidRPr="00A35F97">
        <w:rPr>
          <w:rFonts w:ascii="Times New Roman" w:hAnsi="Times New Roman" w:cs="Times New Roman"/>
          <w:sz w:val="24"/>
          <w:szCs w:val="24"/>
        </w:rPr>
        <w:t xml:space="preserve">ett </w:t>
      </w:r>
      <w:r w:rsidR="00CE612F">
        <w:rPr>
          <w:rFonts w:ascii="Times New Roman" w:hAnsi="Times New Roman" w:cs="Times New Roman"/>
          <w:sz w:val="24"/>
          <w:szCs w:val="24"/>
        </w:rPr>
        <w:t xml:space="preserve">seglande </w:t>
      </w:r>
      <w:r w:rsidRPr="00A35F97">
        <w:rPr>
          <w:rFonts w:ascii="Times New Roman" w:hAnsi="Times New Roman" w:cs="Times New Roman"/>
          <w:sz w:val="24"/>
          <w:szCs w:val="24"/>
        </w:rPr>
        <w:t>skepp.</w:t>
      </w:r>
      <w:r w:rsidRPr="00A35F97">
        <w:rPr>
          <w:rStyle w:val="Fotnotsreferens"/>
          <w:rFonts w:ascii="Times New Roman" w:hAnsi="Times New Roman" w:cs="Times New Roman"/>
          <w:sz w:val="24"/>
          <w:szCs w:val="24"/>
        </w:rPr>
        <w:footnoteReference w:id="911"/>
      </w:r>
      <w:r w:rsidRPr="00A35F97">
        <w:rPr>
          <w:rFonts w:ascii="Times New Roman" w:hAnsi="Times New Roman" w:cs="Times New Roman"/>
          <w:sz w:val="24"/>
          <w:szCs w:val="24"/>
        </w:rPr>
        <w:t xml:space="preserve"> Ett segelutrustat gravskepp</w:t>
      </w:r>
      <w:r w:rsidR="00CE612F">
        <w:rPr>
          <w:rFonts w:ascii="Times New Roman" w:hAnsi="Times New Roman" w:cs="Times New Roman"/>
          <w:sz w:val="24"/>
          <w:szCs w:val="24"/>
        </w:rPr>
        <w:t>,</w:t>
      </w:r>
      <w:r w:rsidRPr="00A35F97">
        <w:rPr>
          <w:rFonts w:ascii="Times New Roman" w:hAnsi="Times New Roman" w:cs="Times New Roman"/>
          <w:sz w:val="24"/>
          <w:szCs w:val="24"/>
        </w:rPr>
        <w:t xml:space="preserve"> som hittats vid Stavanger</w:t>
      </w:r>
      <w:r w:rsidR="00CE612F">
        <w:rPr>
          <w:rFonts w:ascii="Times New Roman" w:hAnsi="Times New Roman" w:cs="Times New Roman"/>
          <w:sz w:val="24"/>
          <w:szCs w:val="24"/>
        </w:rPr>
        <w:t>,</w:t>
      </w:r>
      <w:r w:rsidRPr="00A35F97">
        <w:rPr>
          <w:rFonts w:ascii="Times New Roman" w:hAnsi="Times New Roman" w:cs="Times New Roman"/>
          <w:sz w:val="24"/>
          <w:szCs w:val="24"/>
        </w:rPr>
        <w:t xml:space="preserve"> har också </w:t>
      </w:r>
      <w:r w:rsidR="0092084F">
        <w:rPr>
          <w:rFonts w:ascii="Times New Roman" w:hAnsi="Times New Roman" w:cs="Times New Roman"/>
          <w:sz w:val="24"/>
          <w:szCs w:val="24"/>
        </w:rPr>
        <w:t>härletts</w:t>
      </w:r>
      <w:r w:rsidRPr="00A35F97">
        <w:rPr>
          <w:rFonts w:ascii="Times New Roman" w:hAnsi="Times New Roman" w:cs="Times New Roman"/>
          <w:sz w:val="24"/>
          <w:szCs w:val="24"/>
        </w:rPr>
        <w:t xml:space="preserve"> till samma århundrade</w:t>
      </w:r>
      <w:r w:rsidR="00CE612F">
        <w:rPr>
          <w:rFonts w:ascii="Times New Roman" w:hAnsi="Times New Roman" w:cs="Times New Roman"/>
          <w:sz w:val="24"/>
          <w:szCs w:val="24"/>
        </w:rPr>
        <w:t xml:space="preserve">, </w:t>
      </w:r>
      <w:r w:rsidRPr="00A35F97">
        <w:rPr>
          <w:rFonts w:ascii="Times New Roman" w:hAnsi="Times New Roman" w:cs="Times New Roman"/>
          <w:sz w:val="24"/>
          <w:szCs w:val="24"/>
        </w:rPr>
        <w:t xml:space="preserve">varför det förefaller troligt att det är först nu som tekniken </w:t>
      </w:r>
      <w:r w:rsidR="00CE612F">
        <w:rPr>
          <w:rFonts w:ascii="Times New Roman" w:hAnsi="Times New Roman" w:cs="Times New Roman"/>
          <w:sz w:val="24"/>
          <w:szCs w:val="24"/>
        </w:rPr>
        <w:t>nått nordiska farvatten</w:t>
      </w:r>
      <w:r w:rsidRPr="00A35F97">
        <w:rPr>
          <w:rFonts w:ascii="Times New Roman" w:hAnsi="Times New Roman" w:cs="Times New Roman"/>
          <w:sz w:val="24"/>
          <w:szCs w:val="24"/>
        </w:rPr>
        <w:t xml:space="preserve">. Varför </w:t>
      </w:r>
      <w:r w:rsidR="00CE612F">
        <w:rPr>
          <w:rFonts w:ascii="Times New Roman" w:hAnsi="Times New Roman" w:cs="Times New Roman"/>
          <w:sz w:val="24"/>
          <w:szCs w:val="24"/>
        </w:rPr>
        <w:t xml:space="preserve">nordborna anammade skeppsbyggnadstekniken </w:t>
      </w:r>
      <w:r w:rsidRPr="00A35F97">
        <w:rPr>
          <w:rFonts w:ascii="Times New Roman" w:hAnsi="Times New Roman" w:cs="Times New Roman"/>
          <w:sz w:val="24"/>
          <w:szCs w:val="24"/>
        </w:rPr>
        <w:t xml:space="preserve">men inte segling förefaller </w:t>
      </w:r>
      <w:r w:rsidR="00152950">
        <w:rPr>
          <w:rFonts w:ascii="Times New Roman" w:hAnsi="Times New Roman" w:cs="Times New Roman"/>
          <w:sz w:val="24"/>
          <w:szCs w:val="24"/>
        </w:rPr>
        <w:t xml:space="preserve">både gåtfullt och </w:t>
      </w:r>
      <w:r w:rsidRPr="00A35F97">
        <w:rPr>
          <w:rFonts w:ascii="Times New Roman" w:hAnsi="Times New Roman" w:cs="Times New Roman"/>
          <w:sz w:val="24"/>
          <w:szCs w:val="24"/>
        </w:rPr>
        <w:t xml:space="preserve">svårförklarligt. En möjlig orsak är att rodd- och paddeltekniken under generationer bedömdes som enklare och säkrare än att segla. </w:t>
      </w:r>
      <w:r w:rsidR="00CE612F">
        <w:rPr>
          <w:rFonts w:ascii="Times New Roman" w:hAnsi="Times New Roman" w:cs="Times New Roman"/>
          <w:sz w:val="24"/>
          <w:szCs w:val="24"/>
        </w:rPr>
        <w:t>Ett</w:t>
      </w:r>
      <w:r w:rsidRPr="00A35F97">
        <w:rPr>
          <w:rFonts w:ascii="Times New Roman" w:hAnsi="Times New Roman" w:cs="Times New Roman"/>
          <w:sz w:val="24"/>
          <w:szCs w:val="24"/>
        </w:rPr>
        <w:t xml:space="preserve"> hårt arbetande roddarlag kunde attackera snabbare än </w:t>
      </w:r>
      <w:r w:rsidR="00CE612F">
        <w:rPr>
          <w:rFonts w:ascii="Times New Roman" w:hAnsi="Times New Roman" w:cs="Times New Roman"/>
          <w:sz w:val="24"/>
          <w:szCs w:val="24"/>
        </w:rPr>
        <w:t xml:space="preserve">ett </w:t>
      </w:r>
      <w:r w:rsidRPr="00A35F97">
        <w:rPr>
          <w:rFonts w:ascii="Times New Roman" w:hAnsi="Times New Roman" w:cs="Times New Roman"/>
          <w:sz w:val="24"/>
          <w:szCs w:val="24"/>
        </w:rPr>
        <w:t>segelfartyg</w:t>
      </w:r>
      <w:r w:rsidR="007959A6">
        <w:rPr>
          <w:rFonts w:ascii="Times New Roman" w:hAnsi="Times New Roman" w:cs="Times New Roman"/>
          <w:sz w:val="24"/>
          <w:szCs w:val="24"/>
        </w:rPr>
        <w:t>,</w:t>
      </w:r>
      <w:r w:rsidRPr="00A35F97">
        <w:rPr>
          <w:rFonts w:ascii="Times New Roman" w:hAnsi="Times New Roman" w:cs="Times New Roman"/>
          <w:sz w:val="24"/>
          <w:szCs w:val="24"/>
        </w:rPr>
        <w:t xml:space="preserve"> som </w:t>
      </w:r>
      <w:r w:rsidR="00CE612F">
        <w:rPr>
          <w:rFonts w:ascii="Times New Roman" w:hAnsi="Times New Roman" w:cs="Times New Roman"/>
          <w:sz w:val="24"/>
          <w:szCs w:val="24"/>
        </w:rPr>
        <w:t xml:space="preserve">dessutom </w:t>
      </w:r>
      <w:r w:rsidRPr="00A35F97">
        <w:rPr>
          <w:rFonts w:ascii="Times New Roman" w:hAnsi="Times New Roman" w:cs="Times New Roman"/>
          <w:sz w:val="24"/>
          <w:szCs w:val="24"/>
        </w:rPr>
        <w:t>avslöjades långt i förväg</w:t>
      </w:r>
      <w:r w:rsidR="00CE612F">
        <w:rPr>
          <w:rFonts w:ascii="Times New Roman" w:hAnsi="Times New Roman" w:cs="Times New Roman"/>
          <w:sz w:val="24"/>
          <w:szCs w:val="24"/>
        </w:rPr>
        <w:t xml:space="preserve"> </w:t>
      </w:r>
      <w:r w:rsidR="00CE612F" w:rsidRPr="00A35F97">
        <w:rPr>
          <w:rFonts w:ascii="Times New Roman" w:hAnsi="Times New Roman" w:cs="Times New Roman"/>
          <w:sz w:val="24"/>
          <w:szCs w:val="24"/>
        </w:rPr>
        <w:t xml:space="preserve">genom </w:t>
      </w:r>
      <w:r w:rsidR="00CE612F">
        <w:rPr>
          <w:rFonts w:ascii="Times New Roman" w:hAnsi="Times New Roman" w:cs="Times New Roman"/>
          <w:sz w:val="24"/>
          <w:szCs w:val="24"/>
        </w:rPr>
        <w:t>segel och mast</w:t>
      </w:r>
      <w:r w:rsidR="007959A6">
        <w:rPr>
          <w:rFonts w:ascii="Times New Roman" w:hAnsi="Times New Roman" w:cs="Times New Roman"/>
          <w:sz w:val="24"/>
          <w:szCs w:val="24"/>
        </w:rPr>
        <w:t>,</w:t>
      </w:r>
      <w:r w:rsidRPr="00A35F97">
        <w:rPr>
          <w:rFonts w:ascii="Times New Roman" w:hAnsi="Times New Roman" w:cs="Times New Roman"/>
          <w:sz w:val="24"/>
          <w:szCs w:val="24"/>
        </w:rPr>
        <w:t xml:space="preserve"> och vars framfart var beroende av rätta vindar.</w:t>
      </w:r>
      <w:r w:rsidRPr="00A35F97">
        <w:rPr>
          <w:rStyle w:val="Fotnotsreferens"/>
          <w:rFonts w:ascii="Times New Roman" w:hAnsi="Times New Roman" w:cs="Times New Roman"/>
          <w:sz w:val="24"/>
          <w:szCs w:val="24"/>
        </w:rPr>
        <w:footnoteReference w:id="912"/>
      </w:r>
      <w:r w:rsidRPr="00A35F97">
        <w:rPr>
          <w:rFonts w:ascii="Times New Roman" w:hAnsi="Times New Roman" w:cs="Times New Roman"/>
          <w:sz w:val="24"/>
          <w:szCs w:val="24"/>
        </w:rPr>
        <w:t xml:space="preserve"> </w:t>
      </w:r>
    </w:p>
    <w:p w14:paraId="7F0EBB0C" w14:textId="77777777" w:rsidR="00AE544E" w:rsidRPr="00A35F97" w:rsidRDefault="00AE544E" w:rsidP="00D773E7">
      <w:pPr>
        <w:spacing w:after="0" w:line="240" w:lineRule="auto"/>
        <w:rPr>
          <w:rFonts w:ascii="Times New Roman" w:hAnsi="Times New Roman" w:cs="Times New Roman"/>
          <w:sz w:val="24"/>
          <w:szCs w:val="24"/>
        </w:rPr>
      </w:pPr>
    </w:p>
    <w:p w14:paraId="732AB544" w14:textId="77777777" w:rsidR="00AE544E" w:rsidRPr="00A35F97" w:rsidRDefault="00AE544E" w:rsidP="00D773E7">
      <w:pPr>
        <w:spacing w:after="0" w:line="240" w:lineRule="auto"/>
        <w:rPr>
          <w:rFonts w:ascii="Times New Roman" w:eastAsia="Times New Roman" w:hAnsi="Times New Roman" w:cs="Times New Roman"/>
          <w:sz w:val="24"/>
          <w:szCs w:val="24"/>
        </w:rPr>
      </w:pPr>
      <w:r w:rsidRPr="00A35F97">
        <w:rPr>
          <w:rFonts w:ascii="Times New Roman" w:eastAsia="Times New Roman" w:hAnsi="Times New Roman" w:cs="Times New Roman"/>
          <w:noProof/>
          <w:sz w:val="24"/>
          <w:szCs w:val="24"/>
          <w:lang w:eastAsia="sv-SE"/>
        </w:rPr>
        <w:drawing>
          <wp:inline distT="0" distB="0" distL="0" distR="0" wp14:anchorId="41C08681" wp14:editId="11F4E4B9">
            <wp:extent cx="361741" cy="243194"/>
            <wp:effectExtent l="0" t="0" r="635" b="5080"/>
            <wp:docPr id="32" name="Bildobjekt 32" descr="http://hallristning.se/____impro/1/Bilder_2/B03_3,%20Tossene%20945_1.jpg?etag=%2236d3c-4f87ea4e%22&amp;sourceContentType=image%2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allristning.se/____impro/1/Bilder_2/B03_3,%20Tossene%20945_1.jpg?etag=%2236d3c-4f87ea4e%22&amp;sourceContentType=image%2F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6703" cy="246530"/>
                    </a:xfrm>
                    <a:prstGeom prst="rect">
                      <a:avLst/>
                    </a:prstGeom>
                    <a:noFill/>
                    <a:ln>
                      <a:noFill/>
                    </a:ln>
                  </pic:spPr>
                </pic:pic>
              </a:graphicData>
            </a:graphic>
          </wp:inline>
        </w:drawing>
      </w:r>
    </w:p>
    <w:p w14:paraId="4878DFEC" w14:textId="77616E84" w:rsidR="00AE544E" w:rsidRPr="00895BB8" w:rsidRDefault="00895BB8" w:rsidP="00D773E7">
      <w:pPr>
        <w:spacing w:after="0" w:line="240" w:lineRule="auto"/>
        <w:rPr>
          <w:rFonts w:ascii="Times New Roman" w:eastAsia="Times New Roman" w:hAnsi="Times New Roman" w:cs="Times New Roman"/>
          <w:bCs/>
          <w:i/>
          <w:iCs/>
          <w:color w:val="0070C0"/>
          <w:sz w:val="24"/>
          <w:szCs w:val="24"/>
        </w:rPr>
      </w:pPr>
      <w:r w:rsidRPr="00895BB8">
        <w:rPr>
          <w:rFonts w:ascii="Times New Roman" w:eastAsia="Times New Roman" w:hAnsi="Times New Roman" w:cs="Times New Roman"/>
          <w:bCs/>
          <w:i/>
          <w:iCs/>
          <w:color w:val="0070C0"/>
          <w:sz w:val="24"/>
          <w:szCs w:val="24"/>
        </w:rPr>
        <w:lastRenderedPageBreak/>
        <w:t xml:space="preserve">Bild 14:3 </w:t>
      </w:r>
      <w:r w:rsidR="00AE544E" w:rsidRPr="00895BB8">
        <w:rPr>
          <w:rFonts w:ascii="Times New Roman" w:eastAsia="Times New Roman" w:hAnsi="Times New Roman" w:cs="Times New Roman"/>
          <w:bCs/>
          <w:i/>
          <w:iCs/>
          <w:color w:val="0070C0"/>
          <w:sz w:val="24"/>
          <w:szCs w:val="24"/>
        </w:rPr>
        <w:t>Skeppsristningen i Ödstoft, Tossene 945:1, har</w:t>
      </w:r>
      <w:r w:rsidR="00E300B8" w:rsidRPr="00895BB8">
        <w:rPr>
          <w:rFonts w:ascii="Times New Roman" w:eastAsia="Times New Roman" w:hAnsi="Times New Roman" w:cs="Times New Roman"/>
          <w:bCs/>
          <w:i/>
          <w:iCs/>
          <w:color w:val="0070C0"/>
          <w:sz w:val="24"/>
          <w:szCs w:val="24"/>
        </w:rPr>
        <w:t xml:space="preserve"> tolkats som ett ”solskepp” utan segel.</w:t>
      </w:r>
      <w:r w:rsidR="00AE544E" w:rsidRPr="00895BB8">
        <w:rPr>
          <w:rStyle w:val="Fotnotsreferens"/>
          <w:rFonts w:ascii="Times New Roman" w:eastAsia="Times New Roman" w:hAnsi="Times New Roman" w:cs="Times New Roman"/>
          <w:i/>
          <w:iCs/>
          <w:color w:val="0070C0"/>
          <w:sz w:val="24"/>
          <w:szCs w:val="24"/>
        </w:rPr>
        <w:footnoteReference w:id="913"/>
      </w:r>
    </w:p>
    <w:p w14:paraId="60334211" w14:textId="77777777" w:rsidR="00152950" w:rsidRDefault="00152950" w:rsidP="00D773E7">
      <w:pPr>
        <w:spacing w:after="0" w:line="240" w:lineRule="auto"/>
        <w:rPr>
          <w:rFonts w:ascii="Times New Roman" w:hAnsi="Times New Roman" w:cs="Times New Roman"/>
          <w:sz w:val="24"/>
          <w:szCs w:val="24"/>
        </w:rPr>
      </w:pPr>
    </w:p>
    <w:p w14:paraId="297A5E25" w14:textId="6CCD7B27" w:rsidR="00AE544E" w:rsidRPr="00152950" w:rsidRDefault="00AE544E" w:rsidP="00152950">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Om de nordiska sjöfararna under lång tid förefaller </w:t>
      </w:r>
      <w:r w:rsidR="0067356B">
        <w:rPr>
          <w:rFonts w:ascii="Times New Roman" w:hAnsi="Times New Roman" w:cs="Times New Roman"/>
          <w:sz w:val="24"/>
          <w:szCs w:val="24"/>
        </w:rPr>
        <w:t>mindre utvecklade</w:t>
      </w:r>
      <w:r w:rsidRPr="00A35F97">
        <w:rPr>
          <w:rFonts w:ascii="Times New Roman" w:hAnsi="Times New Roman" w:cs="Times New Roman"/>
          <w:sz w:val="24"/>
          <w:szCs w:val="24"/>
        </w:rPr>
        <w:t xml:space="preserve"> i förhållande till sjöfararna i Medelhavet, Röda havet och utmed de arabiska kusterna</w:t>
      </w:r>
      <w:r w:rsidR="0092084F">
        <w:rPr>
          <w:rFonts w:ascii="Times New Roman" w:hAnsi="Times New Roman" w:cs="Times New Roman"/>
          <w:sz w:val="24"/>
          <w:szCs w:val="24"/>
        </w:rPr>
        <w:t>,</w:t>
      </w:r>
      <w:r w:rsidRPr="00A35F97">
        <w:rPr>
          <w:rFonts w:ascii="Times New Roman" w:hAnsi="Times New Roman" w:cs="Times New Roman"/>
          <w:sz w:val="24"/>
          <w:szCs w:val="24"/>
        </w:rPr>
        <w:t xml:space="preserve"> </w:t>
      </w:r>
      <w:r w:rsidR="00526E50">
        <w:rPr>
          <w:rFonts w:ascii="Times New Roman" w:hAnsi="Times New Roman" w:cs="Times New Roman"/>
          <w:sz w:val="24"/>
          <w:szCs w:val="24"/>
        </w:rPr>
        <w:t>tog</w:t>
      </w:r>
      <w:r w:rsidRPr="00A35F97">
        <w:rPr>
          <w:rFonts w:ascii="Times New Roman" w:hAnsi="Times New Roman" w:cs="Times New Roman"/>
          <w:sz w:val="24"/>
          <w:szCs w:val="24"/>
        </w:rPr>
        <w:t xml:space="preserve"> de från 700- och </w:t>
      </w:r>
      <w:r w:rsidR="00C93011">
        <w:rPr>
          <w:rFonts w:ascii="Times New Roman" w:hAnsi="Times New Roman" w:cs="Times New Roman"/>
          <w:sz w:val="24"/>
          <w:szCs w:val="24"/>
        </w:rPr>
        <w:t>800-talen igen saken</w:t>
      </w:r>
      <w:r w:rsidR="0092084F">
        <w:rPr>
          <w:rFonts w:ascii="Times New Roman" w:hAnsi="Times New Roman" w:cs="Times New Roman"/>
          <w:sz w:val="24"/>
          <w:szCs w:val="24"/>
        </w:rPr>
        <w:t xml:space="preserve"> med råge</w:t>
      </w:r>
      <w:r w:rsidRPr="00A35F97">
        <w:rPr>
          <w:rFonts w:ascii="Times New Roman" w:hAnsi="Times New Roman" w:cs="Times New Roman"/>
          <w:sz w:val="24"/>
          <w:szCs w:val="24"/>
        </w:rPr>
        <w:t xml:space="preserve">. Utvecklingen kan inte uppfattas som annan än att det skedde en teknikrevolution. Båtarna kom att byggas i klink, försågs med köl och riggades med segel – om än de fortfarande roddes vid behov. </w:t>
      </w:r>
      <w:r w:rsidR="00152950" w:rsidRPr="00A35F97">
        <w:rPr>
          <w:rFonts w:ascii="Times New Roman" w:hAnsi="Times New Roman" w:cs="Times New Roman"/>
          <w:color w:val="000000"/>
          <w:sz w:val="24"/>
          <w:szCs w:val="24"/>
          <w:lang w:bidi="sa-IN"/>
        </w:rPr>
        <w:t>Långskeppen var smäckra, grundgående och sjövärdiga</w:t>
      </w:r>
      <w:r w:rsidR="007959A6">
        <w:rPr>
          <w:rFonts w:ascii="Times New Roman" w:hAnsi="Times New Roman" w:cs="Times New Roman"/>
          <w:sz w:val="24"/>
          <w:szCs w:val="24"/>
        </w:rPr>
        <w:t>. Ä</w:t>
      </w:r>
      <w:r w:rsidRPr="00A35F97">
        <w:rPr>
          <w:rFonts w:ascii="Times New Roman" w:hAnsi="Times New Roman" w:cs="Times New Roman"/>
          <w:sz w:val="24"/>
          <w:szCs w:val="24"/>
        </w:rPr>
        <w:t>n i dag står dessa långskepp som främsta symbol för</w:t>
      </w:r>
      <w:r w:rsidR="00152950">
        <w:rPr>
          <w:rFonts w:ascii="Times New Roman" w:hAnsi="Times New Roman" w:cs="Times New Roman"/>
          <w:sz w:val="24"/>
          <w:szCs w:val="24"/>
        </w:rPr>
        <w:t xml:space="preserve"> den epok vi kallar vikingatid. </w:t>
      </w:r>
      <w:r w:rsidRPr="00A35F97">
        <w:rPr>
          <w:rFonts w:ascii="Times New Roman" w:hAnsi="Times New Roman" w:cs="Times New Roman"/>
          <w:color w:val="000000"/>
          <w:sz w:val="24"/>
          <w:szCs w:val="24"/>
          <w:lang w:bidi="sa-IN"/>
        </w:rPr>
        <w:t>En betydande del av det efterlämnade nordiska kulturarvet från tiden kan hänföras till just skeppsbyggnad och navigation.</w:t>
      </w:r>
    </w:p>
    <w:p w14:paraId="76A945BC" w14:textId="26583C96" w:rsidR="00AE544E" w:rsidRPr="00895BB8" w:rsidRDefault="007959A6" w:rsidP="00895BB8">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Vid</w:t>
      </w:r>
      <w:r w:rsidR="00AE544E" w:rsidRPr="00A35F97">
        <w:rPr>
          <w:rFonts w:ascii="Times New Roman" w:hAnsi="Times New Roman" w:cs="Times New Roman"/>
          <w:sz w:val="24"/>
          <w:szCs w:val="24"/>
        </w:rPr>
        <w:t xml:space="preserve"> Vikingskipshuset på Bygdøy i Oslo </w:t>
      </w:r>
      <w:r>
        <w:rPr>
          <w:rFonts w:ascii="Times New Roman" w:hAnsi="Times New Roman" w:cs="Times New Roman"/>
          <w:sz w:val="24"/>
          <w:szCs w:val="24"/>
        </w:rPr>
        <w:t xml:space="preserve">kan Norge ståta </w:t>
      </w:r>
      <w:r w:rsidR="00AE544E" w:rsidRPr="00A35F97">
        <w:rPr>
          <w:rFonts w:ascii="Times New Roman" w:hAnsi="Times New Roman" w:cs="Times New Roman"/>
          <w:sz w:val="24"/>
          <w:szCs w:val="24"/>
        </w:rPr>
        <w:t>med några av de mest spektakulära</w:t>
      </w:r>
      <w:r w:rsidR="00152950">
        <w:rPr>
          <w:rFonts w:ascii="Times New Roman" w:hAnsi="Times New Roman" w:cs="Times New Roman"/>
          <w:sz w:val="24"/>
          <w:szCs w:val="24"/>
        </w:rPr>
        <w:t xml:space="preserve"> skeppsfynden f</w:t>
      </w:r>
      <w:r>
        <w:rPr>
          <w:rFonts w:ascii="Times New Roman" w:hAnsi="Times New Roman" w:cs="Times New Roman"/>
          <w:sz w:val="24"/>
          <w:szCs w:val="24"/>
        </w:rPr>
        <w:t>rån vikingatiden.</w:t>
      </w:r>
      <w:r w:rsidR="00AE544E" w:rsidRPr="00A35F97">
        <w:rPr>
          <w:rFonts w:ascii="Times New Roman" w:hAnsi="Times New Roman" w:cs="Times New Roman"/>
          <w:sz w:val="24"/>
          <w:szCs w:val="24"/>
        </w:rPr>
        <w:t xml:space="preserve"> </w:t>
      </w:r>
      <w:r w:rsidR="00AE544E" w:rsidRPr="00A35F97">
        <w:rPr>
          <w:rFonts w:ascii="Times New Roman" w:hAnsi="Times New Roman" w:cs="Times New Roman"/>
          <w:i/>
          <w:iCs/>
          <w:sz w:val="24"/>
          <w:szCs w:val="24"/>
        </w:rPr>
        <w:t>Gokstadsskeppet</w:t>
      </w:r>
      <w:r>
        <w:rPr>
          <w:rFonts w:ascii="Times New Roman" w:hAnsi="Times New Roman" w:cs="Times New Roman"/>
          <w:sz w:val="24"/>
          <w:szCs w:val="24"/>
        </w:rPr>
        <w:t xml:space="preserve"> </w:t>
      </w:r>
      <w:r w:rsidR="00AE544E" w:rsidRPr="00A35F97">
        <w:rPr>
          <w:rFonts w:ascii="Times New Roman" w:hAnsi="Times New Roman" w:cs="Times New Roman"/>
          <w:sz w:val="24"/>
          <w:szCs w:val="24"/>
        </w:rPr>
        <w:t xml:space="preserve">har genom dendrokronologi – det vill säga datering med hjälp av årsringarna vilka jämförts med mätserier från </w:t>
      </w:r>
      <w:r w:rsidR="00C93011">
        <w:rPr>
          <w:rFonts w:ascii="Times New Roman" w:hAnsi="Times New Roman" w:cs="Times New Roman"/>
          <w:sz w:val="24"/>
          <w:szCs w:val="24"/>
        </w:rPr>
        <w:t xml:space="preserve">virke av </w:t>
      </w:r>
      <w:r w:rsidR="00AE544E" w:rsidRPr="00A35F97">
        <w:rPr>
          <w:rFonts w:ascii="Times New Roman" w:hAnsi="Times New Roman" w:cs="Times New Roman"/>
          <w:sz w:val="24"/>
          <w:szCs w:val="24"/>
        </w:rPr>
        <w:t>andra träd – bestämts till 890-talet. Det grävdes under 1880-talet fram ur en gravhög i Gokstad, nära Sandefjord. Det nära 24 meter långa skeppet hade använts vid gravsättningen av en i d</w:t>
      </w:r>
      <w:r>
        <w:rPr>
          <w:rFonts w:ascii="Times New Roman" w:hAnsi="Times New Roman" w:cs="Times New Roman"/>
          <w:sz w:val="24"/>
          <w:szCs w:val="24"/>
        </w:rPr>
        <w:t xml:space="preserve">ag okänd </w:t>
      </w:r>
      <w:r w:rsidR="00C93011">
        <w:rPr>
          <w:rFonts w:ascii="Times New Roman" w:hAnsi="Times New Roman" w:cs="Times New Roman"/>
          <w:sz w:val="24"/>
          <w:szCs w:val="24"/>
        </w:rPr>
        <w:t xml:space="preserve">man. </w:t>
      </w:r>
      <w:r>
        <w:rPr>
          <w:rFonts w:ascii="Times New Roman" w:hAnsi="Times New Roman" w:cs="Times New Roman"/>
          <w:sz w:val="24"/>
          <w:szCs w:val="24"/>
        </w:rPr>
        <w:t xml:space="preserve">Det </w:t>
      </w:r>
      <w:r w:rsidR="00AE544E" w:rsidRPr="00A35F97">
        <w:rPr>
          <w:rFonts w:ascii="Times New Roman" w:hAnsi="Times New Roman" w:cs="Times New Roman"/>
          <w:sz w:val="24"/>
          <w:szCs w:val="24"/>
        </w:rPr>
        <w:t xml:space="preserve">var ytterst välbevarat tack vare att det förpackats i blålera. Eftersom gravplundrare varit framme var lösfynden få men skeppets tidlösa skönhet har fått tjäna som modell för hur vi uppfattar </w:t>
      </w:r>
      <w:r w:rsidR="0092084F">
        <w:rPr>
          <w:rFonts w:ascii="Times New Roman" w:hAnsi="Times New Roman" w:cs="Times New Roman"/>
          <w:sz w:val="24"/>
          <w:szCs w:val="24"/>
        </w:rPr>
        <w:t>vikinga</w:t>
      </w:r>
      <w:r w:rsidR="00AE544E" w:rsidRPr="00A35F97">
        <w:rPr>
          <w:rFonts w:ascii="Times New Roman" w:hAnsi="Times New Roman" w:cs="Times New Roman"/>
          <w:sz w:val="24"/>
          <w:szCs w:val="24"/>
        </w:rPr>
        <w:t>tidens fartyg.</w:t>
      </w:r>
      <w:r w:rsidR="00AE544E" w:rsidRPr="00A35F97">
        <w:rPr>
          <w:rStyle w:val="Fotnotsreferens"/>
          <w:rFonts w:ascii="Times New Roman" w:hAnsi="Times New Roman" w:cs="Times New Roman"/>
          <w:sz w:val="24"/>
          <w:szCs w:val="24"/>
        </w:rPr>
        <w:footnoteReference w:id="914"/>
      </w:r>
    </w:p>
    <w:p w14:paraId="734942A0" w14:textId="52302290" w:rsidR="0018515D" w:rsidRPr="0018515D" w:rsidRDefault="00AE544E" w:rsidP="000F0BAA">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Det något mindre </w:t>
      </w:r>
      <w:r w:rsidRPr="00A35F97">
        <w:rPr>
          <w:rFonts w:ascii="Times New Roman" w:hAnsi="Times New Roman" w:cs="Times New Roman"/>
          <w:i/>
          <w:iCs/>
          <w:sz w:val="24"/>
          <w:szCs w:val="24"/>
        </w:rPr>
        <w:t>Osebergsskeppet</w:t>
      </w:r>
      <w:r w:rsidRPr="00A35F97">
        <w:rPr>
          <w:rFonts w:ascii="Times New Roman" w:hAnsi="Times New Roman" w:cs="Times New Roman"/>
          <w:sz w:val="24"/>
          <w:szCs w:val="24"/>
        </w:rPr>
        <w:t xml:space="preserve"> frilades ett par decennier senare, o</w:t>
      </w:r>
      <w:r w:rsidR="00093D1F">
        <w:rPr>
          <w:rFonts w:ascii="Times New Roman" w:hAnsi="Times New Roman" w:cs="Times New Roman"/>
          <w:sz w:val="24"/>
          <w:szCs w:val="24"/>
        </w:rPr>
        <w:t>ckså i en gravhög men norr om T</w:t>
      </w:r>
      <w:r w:rsidR="00093D1F" w:rsidRPr="009F2081">
        <w:rPr>
          <w:rFonts w:ascii="Times New Roman" w:hAnsi="Times New Roman" w:cs="Times New Roman"/>
          <w:sz w:val="24"/>
          <w:szCs w:val="24"/>
          <w:lang w:val="da-DK"/>
        </w:rPr>
        <w:t>ø</w:t>
      </w:r>
      <w:r w:rsidRPr="00A35F97">
        <w:rPr>
          <w:rFonts w:ascii="Times New Roman" w:hAnsi="Times New Roman" w:cs="Times New Roman"/>
          <w:sz w:val="24"/>
          <w:szCs w:val="24"/>
        </w:rPr>
        <w:t xml:space="preserve">nsberg. Skeppet har daterats till 830-talet och kom även det att bevaras tack vare platsens lerhaltiga jordar. Även denna grav var plundrad men arkeologer fann vid utgrävningarna </w:t>
      </w:r>
      <w:r w:rsidR="00F67924">
        <w:rPr>
          <w:rFonts w:ascii="Times New Roman" w:hAnsi="Times New Roman" w:cs="Times New Roman"/>
          <w:sz w:val="24"/>
          <w:szCs w:val="24"/>
        </w:rPr>
        <w:t xml:space="preserve">resterna av </w:t>
      </w:r>
      <w:r w:rsidRPr="00A35F97">
        <w:rPr>
          <w:rFonts w:ascii="Times New Roman" w:hAnsi="Times New Roman" w:cs="Times New Roman"/>
          <w:sz w:val="24"/>
          <w:szCs w:val="24"/>
        </w:rPr>
        <w:t xml:space="preserve">en yngre och en äldre kvinna </w:t>
      </w:r>
      <w:r w:rsidR="0092084F">
        <w:rPr>
          <w:rFonts w:ascii="Times New Roman" w:hAnsi="Times New Roman" w:cs="Times New Roman"/>
          <w:sz w:val="24"/>
          <w:szCs w:val="24"/>
        </w:rPr>
        <w:t>vilka</w:t>
      </w:r>
      <w:r w:rsidRPr="00A35F97">
        <w:rPr>
          <w:rFonts w:ascii="Times New Roman" w:hAnsi="Times New Roman" w:cs="Times New Roman"/>
          <w:sz w:val="24"/>
          <w:szCs w:val="24"/>
        </w:rPr>
        <w:t xml:space="preserve"> begravts tillsammans med 15 hästar, fyra hundar och en oxe. I skeppet fanns dessutom en mängd utrustning och husgeråd de döda skulle ha med sig till nästa liv. Att utgrävarna fann två kvinnor och ingen man ombord har resulterat i teorier om kvinnornas samhällspositioner eller om även en man begravts men vars benrester senare bortforslats. Till skillnad från Gokstadsskeppet har Osebergsskeppet, med en mängd träsniderier och djurornamentik, mer uppfattats ha haft ceremoniell betydelse.</w:t>
      </w:r>
      <w:r w:rsidRPr="00A35F97">
        <w:rPr>
          <w:rStyle w:val="Fotnotsreferens"/>
          <w:rFonts w:ascii="Times New Roman" w:hAnsi="Times New Roman" w:cs="Times New Roman"/>
          <w:sz w:val="24"/>
          <w:szCs w:val="24"/>
        </w:rPr>
        <w:footnoteReference w:id="915"/>
      </w:r>
      <w:r w:rsidR="00196E91">
        <w:rPr>
          <w:rFonts w:ascii="Times New Roman" w:hAnsi="Times New Roman" w:cs="Times New Roman"/>
          <w:sz w:val="24"/>
          <w:szCs w:val="24"/>
        </w:rPr>
        <w:t xml:space="preserve"> </w:t>
      </w:r>
      <w:r w:rsidR="00765A01">
        <w:rPr>
          <w:rFonts w:ascii="Times New Roman" w:hAnsi="Times New Roman" w:cs="Times New Roman"/>
          <w:sz w:val="24"/>
          <w:szCs w:val="24"/>
        </w:rPr>
        <w:t xml:space="preserve">Genom </w:t>
      </w:r>
      <w:r w:rsidRPr="00A35F97">
        <w:rPr>
          <w:rFonts w:ascii="Times New Roman" w:hAnsi="Times New Roman" w:cs="Times New Roman"/>
          <w:sz w:val="24"/>
          <w:szCs w:val="24"/>
        </w:rPr>
        <w:t xml:space="preserve">fynden finns </w:t>
      </w:r>
      <w:r w:rsidR="00765A01">
        <w:rPr>
          <w:rFonts w:ascii="Times New Roman" w:hAnsi="Times New Roman" w:cs="Times New Roman"/>
          <w:sz w:val="24"/>
          <w:szCs w:val="24"/>
        </w:rPr>
        <w:t xml:space="preserve">det </w:t>
      </w:r>
      <w:r w:rsidRPr="00A35F97">
        <w:rPr>
          <w:rFonts w:ascii="Times New Roman" w:hAnsi="Times New Roman" w:cs="Times New Roman"/>
          <w:sz w:val="24"/>
          <w:szCs w:val="24"/>
        </w:rPr>
        <w:t xml:space="preserve">en god uppfattning om hur tidens så kallade långskepp såg ut. Deras storhetstid i nordsjöländerna förefaller ha varit förbi under slutet av 1000-talet eller möjligen under </w:t>
      </w:r>
      <w:r w:rsidRPr="0018515D">
        <w:rPr>
          <w:rFonts w:ascii="Times New Roman" w:hAnsi="Times New Roman" w:cs="Times New Roman"/>
          <w:sz w:val="24"/>
          <w:szCs w:val="24"/>
        </w:rPr>
        <w:t>1100-talet.</w:t>
      </w:r>
      <w:r w:rsidR="00C93011" w:rsidRPr="0018515D">
        <w:rPr>
          <w:rFonts w:ascii="Times New Roman" w:hAnsi="Times New Roman" w:cs="Times New Roman"/>
          <w:sz w:val="24"/>
          <w:szCs w:val="24"/>
          <w:lang w:bidi="sa-IN"/>
        </w:rPr>
        <w:t xml:space="preserve"> På Hebriderna, </w:t>
      </w:r>
      <w:r w:rsidRPr="0018515D">
        <w:rPr>
          <w:rFonts w:ascii="Times New Roman" w:hAnsi="Times New Roman" w:cs="Times New Roman"/>
          <w:sz w:val="24"/>
          <w:szCs w:val="24"/>
          <w:lang w:bidi="sa-IN"/>
        </w:rPr>
        <w:t>mellan den skotska västkusten och längs Irlands nordkust</w:t>
      </w:r>
      <w:r w:rsidR="00C93011" w:rsidRPr="0018515D">
        <w:rPr>
          <w:rFonts w:ascii="Times New Roman" w:hAnsi="Times New Roman" w:cs="Times New Roman"/>
          <w:sz w:val="24"/>
          <w:szCs w:val="24"/>
          <w:lang w:bidi="sa-IN"/>
        </w:rPr>
        <w:t>,</w:t>
      </w:r>
      <w:r w:rsidRPr="0018515D">
        <w:rPr>
          <w:rFonts w:ascii="Times New Roman" w:hAnsi="Times New Roman" w:cs="Times New Roman"/>
          <w:sz w:val="24"/>
          <w:szCs w:val="24"/>
          <w:lang w:bidi="sa-IN"/>
        </w:rPr>
        <w:t xml:space="preserve"> fortlevde emellertid skeppstypen ända in på 1600-talet i namnformen </w:t>
      </w:r>
      <w:r w:rsidRPr="0018515D">
        <w:rPr>
          <w:rFonts w:ascii="Times New Roman" w:hAnsi="Times New Roman" w:cs="Times New Roman"/>
          <w:i/>
          <w:iCs/>
          <w:sz w:val="24"/>
          <w:szCs w:val="24"/>
          <w:lang w:bidi="sa-IN"/>
        </w:rPr>
        <w:t>birlinn</w:t>
      </w:r>
      <w:r w:rsidRPr="0018515D">
        <w:rPr>
          <w:rFonts w:ascii="Times New Roman" w:hAnsi="Times New Roman" w:cs="Times New Roman"/>
          <w:sz w:val="24"/>
          <w:szCs w:val="24"/>
          <w:lang w:bidi="sa-IN"/>
        </w:rPr>
        <w:t xml:space="preserve">. </w:t>
      </w:r>
    </w:p>
    <w:p w14:paraId="5D7894C0" w14:textId="08901A79" w:rsidR="00FA1CDE" w:rsidRPr="00F67924" w:rsidRDefault="0018515D" w:rsidP="00F67924">
      <w:pPr>
        <w:spacing w:after="0" w:line="240" w:lineRule="auto"/>
        <w:ind w:firstLine="1304"/>
        <w:rPr>
          <w:rFonts w:ascii="Times New Roman" w:hAnsi="Times New Roman" w:cs="Times New Roman"/>
          <w:sz w:val="24"/>
          <w:szCs w:val="24"/>
        </w:rPr>
      </w:pPr>
      <w:r w:rsidRPr="0018515D">
        <w:rPr>
          <w:rFonts w:ascii="Times New Roman" w:hAnsi="Times New Roman" w:cs="Times New Roman"/>
          <w:bCs/>
          <w:color w:val="222222"/>
          <w:sz w:val="24"/>
          <w:szCs w:val="24"/>
        </w:rPr>
        <w:t xml:space="preserve">Även i Danmark har viktiga fynd gjorts av skepp. </w:t>
      </w:r>
      <w:r w:rsidR="00196E91" w:rsidRPr="0018515D">
        <w:rPr>
          <w:rFonts w:ascii="Times New Roman" w:hAnsi="Times New Roman" w:cs="Times New Roman"/>
          <w:bCs/>
          <w:color w:val="222222"/>
          <w:sz w:val="24"/>
          <w:szCs w:val="24"/>
        </w:rPr>
        <w:t xml:space="preserve">I slutet av 1000-talet sänktes fem vikingaskepp i Roskildefjorden, förmodligen i syfte att spärra av en farled. De kom att grävas upp under 1960-talet och finns i dag att beskåda på </w:t>
      </w:r>
      <w:proofErr w:type="gramStart"/>
      <w:r w:rsidR="00196E91" w:rsidRPr="0018515D">
        <w:rPr>
          <w:rFonts w:ascii="Times New Roman" w:hAnsi="Times New Roman" w:cs="Times New Roman"/>
          <w:bCs/>
          <w:i/>
          <w:color w:val="222222"/>
          <w:sz w:val="24"/>
          <w:szCs w:val="24"/>
        </w:rPr>
        <w:t>Vikingeskibsmuseet</w:t>
      </w:r>
      <w:r w:rsidR="00196E91" w:rsidRPr="0018515D">
        <w:rPr>
          <w:rFonts w:ascii="Times New Roman" w:hAnsi="Times New Roman" w:cs="Times New Roman"/>
          <w:color w:val="222222"/>
          <w:sz w:val="24"/>
          <w:szCs w:val="24"/>
        </w:rPr>
        <w:t>  i</w:t>
      </w:r>
      <w:proofErr w:type="gramEnd"/>
      <w:r w:rsidR="00196E91" w:rsidRPr="0018515D">
        <w:rPr>
          <w:rFonts w:ascii="Times New Roman" w:hAnsi="Times New Roman" w:cs="Times New Roman"/>
          <w:color w:val="222222"/>
          <w:sz w:val="24"/>
          <w:szCs w:val="24"/>
        </w:rPr>
        <w:t> danska Roskilde. Ett av skeppen var byggt på Irland och ger eftervärlden ett påtagligt bevis på tidens långväga kontakter.</w:t>
      </w:r>
      <w:r w:rsidR="00F67924">
        <w:rPr>
          <w:rFonts w:ascii="Times New Roman" w:hAnsi="Times New Roman" w:cs="Times New Roman"/>
          <w:sz w:val="24"/>
          <w:szCs w:val="24"/>
        </w:rPr>
        <w:t xml:space="preserve"> </w:t>
      </w:r>
      <w:r w:rsidR="00346C51" w:rsidRPr="0018515D">
        <w:rPr>
          <w:rFonts w:ascii="Times New Roman" w:hAnsi="Times New Roman" w:cs="Times New Roman"/>
          <w:sz w:val="24"/>
          <w:szCs w:val="24"/>
        </w:rPr>
        <w:t xml:space="preserve">För svensk del finns en </w:t>
      </w:r>
      <w:r w:rsidR="00407D26" w:rsidRPr="0018515D">
        <w:rPr>
          <w:rFonts w:ascii="Times New Roman" w:hAnsi="Times New Roman" w:cs="Times New Roman"/>
          <w:sz w:val="24"/>
          <w:szCs w:val="24"/>
        </w:rPr>
        <w:t>lämning</w:t>
      </w:r>
      <w:r w:rsidR="00346C51" w:rsidRPr="0018515D">
        <w:rPr>
          <w:rFonts w:ascii="Times New Roman" w:hAnsi="Times New Roman" w:cs="Times New Roman"/>
          <w:sz w:val="24"/>
          <w:szCs w:val="24"/>
        </w:rPr>
        <w:t xml:space="preserve"> från tiden, men av ett handelsskepp</w:t>
      </w:r>
      <w:r w:rsidR="00093D1F" w:rsidRPr="0018515D">
        <w:rPr>
          <w:rFonts w:ascii="Times New Roman" w:hAnsi="Times New Roman" w:cs="Times New Roman"/>
          <w:sz w:val="24"/>
          <w:szCs w:val="24"/>
        </w:rPr>
        <w:t xml:space="preserve">. </w:t>
      </w:r>
      <w:r w:rsidR="00093D1F" w:rsidRPr="0018515D">
        <w:rPr>
          <w:rFonts w:ascii="Times New Roman" w:hAnsi="Times New Roman" w:cs="Times New Roman"/>
          <w:i/>
          <w:iCs/>
          <w:sz w:val="24"/>
          <w:szCs w:val="24"/>
        </w:rPr>
        <w:t xml:space="preserve">Äskekärrskeppet </w:t>
      </w:r>
      <w:r w:rsidR="00346C51" w:rsidRPr="0018515D">
        <w:rPr>
          <w:rFonts w:ascii="Times New Roman" w:hAnsi="Times New Roman" w:cs="Times New Roman"/>
          <w:sz w:val="24"/>
          <w:szCs w:val="24"/>
        </w:rPr>
        <w:t>grävdes fram</w:t>
      </w:r>
      <w:r w:rsidR="00AE544E" w:rsidRPr="0018515D">
        <w:rPr>
          <w:rFonts w:ascii="Times New Roman" w:hAnsi="Times New Roman" w:cs="Times New Roman"/>
          <w:sz w:val="24"/>
          <w:szCs w:val="24"/>
        </w:rPr>
        <w:t xml:space="preserve"> norr om Alafors, på ”svenska sidan” om </w:t>
      </w:r>
      <w:r w:rsidR="00765A01" w:rsidRPr="0018515D">
        <w:rPr>
          <w:rFonts w:ascii="Times New Roman" w:hAnsi="Times New Roman" w:cs="Times New Roman"/>
          <w:sz w:val="24"/>
          <w:szCs w:val="24"/>
        </w:rPr>
        <w:t xml:space="preserve">Göta Älv. </w:t>
      </w:r>
      <w:r w:rsidR="00407D26" w:rsidRPr="0018515D">
        <w:rPr>
          <w:rFonts w:ascii="Times New Roman" w:hAnsi="Times New Roman" w:cs="Times New Roman"/>
          <w:sz w:val="24"/>
          <w:szCs w:val="24"/>
        </w:rPr>
        <w:t>Fyndet</w:t>
      </w:r>
      <w:r w:rsidR="00765A01" w:rsidRPr="0018515D">
        <w:rPr>
          <w:rFonts w:ascii="Times New Roman" w:hAnsi="Times New Roman" w:cs="Times New Roman"/>
          <w:sz w:val="24"/>
          <w:szCs w:val="24"/>
        </w:rPr>
        <w:t xml:space="preserve"> var 16 meter lång</w:t>
      </w:r>
      <w:r w:rsidR="00C93011" w:rsidRPr="0018515D">
        <w:rPr>
          <w:rFonts w:ascii="Times New Roman" w:hAnsi="Times New Roman" w:cs="Times New Roman"/>
          <w:sz w:val="24"/>
          <w:szCs w:val="24"/>
        </w:rPr>
        <w:t>t</w:t>
      </w:r>
      <w:r w:rsidR="00765A01" w:rsidRPr="0018515D">
        <w:rPr>
          <w:rFonts w:ascii="Times New Roman" w:hAnsi="Times New Roman" w:cs="Times New Roman"/>
          <w:sz w:val="24"/>
          <w:szCs w:val="24"/>
        </w:rPr>
        <w:t xml:space="preserve">, </w:t>
      </w:r>
      <w:r w:rsidR="00AE544E" w:rsidRPr="0018515D">
        <w:rPr>
          <w:rFonts w:ascii="Times New Roman" w:hAnsi="Times New Roman" w:cs="Times New Roman"/>
          <w:sz w:val="24"/>
          <w:szCs w:val="24"/>
        </w:rPr>
        <w:t xml:space="preserve">av typen </w:t>
      </w:r>
      <w:r w:rsidR="00AE544E" w:rsidRPr="0018515D">
        <w:rPr>
          <w:rFonts w:ascii="Times New Roman" w:hAnsi="Times New Roman" w:cs="Times New Roman"/>
          <w:i/>
          <w:iCs/>
          <w:sz w:val="24"/>
          <w:szCs w:val="24"/>
        </w:rPr>
        <w:t>knarr</w:t>
      </w:r>
      <w:r w:rsidR="00765A01" w:rsidRPr="0018515D">
        <w:rPr>
          <w:rFonts w:ascii="Times New Roman" w:hAnsi="Times New Roman" w:cs="Times New Roman"/>
          <w:i/>
          <w:iCs/>
          <w:sz w:val="24"/>
          <w:szCs w:val="24"/>
        </w:rPr>
        <w:t xml:space="preserve">, </w:t>
      </w:r>
      <w:r w:rsidR="00765A01" w:rsidRPr="0018515D">
        <w:rPr>
          <w:rFonts w:ascii="Times New Roman" w:hAnsi="Times New Roman" w:cs="Times New Roman"/>
          <w:iCs/>
          <w:sz w:val="24"/>
          <w:szCs w:val="24"/>
        </w:rPr>
        <w:t>och</w:t>
      </w:r>
      <w:r w:rsidR="00765A01" w:rsidRPr="0018515D">
        <w:rPr>
          <w:rFonts w:ascii="Times New Roman" w:hAnsi="Times New Roman" w:cs="Times New Roman"/>
          <w:sz w:val="24"/>
          <w:szCs w:val="24"/>
        </w:rPr>
        <w:t xml:space="preserve"> daterad</w:t>
      </w:r>
      <w:r w:rsidR="005367D5" w:rsidRPr="0018515D">
        <w:rPr>
          <w:rFonts w:ascii="Times New Roman" w:hAnsi="Times New Roman" w:cs="Times New Roman"/>
          <w:sz w:val="24"/>
          <w:szCs w:val="24"/>
        </w:rPr>
        <w:t>es</w:t>
      </w:r>
      <w:r w:rsidR="00765A01" w:rsidRPr="0018515D">
        <w:rPr>
          <w:rFonts w:ascii="Times New Roman" w:hAnsi="Times New Roman" w:cs="Times New Roman"/>
          <w:sz w:val="24"/>
          <w:szCs w:val="24"/>
        </w:rPr>
        <w:t xml:space="preserve"> till 930-talet. Det </w:t>
      </w:r>
      <w:r w:rsidR="00AE544E" w:rsidRPr="0018515D">
        <w:rPr>
          <w:rFonts w:ascii="Times New Roman" w:hAnsi="Times New Roman" w:cs="Times New Roman"/>
          <w:sz w:val="24"/>
          <w:szCs w:val="24"/>
        </w:rPr>
        <w:t>återfinns numera på Göteborgs Stadsmuseum.</w:t>
      </w:r>
      <w:r w:rsidR="00AE544E" w:rsidRPr="0018515D">
        <w:rPr>
          <w:rStyle w:val="Fotnotsreferens"/>
          <w:rFonts w:ascii="Times New Roman" w:hAnsi="Times New Roman" w:cs="Times New Roman"/>
          <w:sz w:val="24"/>
          <w:szCs w:val="24"/>
        </w:rPr>
        <w:footnoteReference w:id="916"/>
      </w:r>
      <w:r w:rsidR="00AE544E" w:rsidRPr="0018515D">
        <w:rPr>
          <w:rFonts w:ascii="Times New Roman" w:hAnsi="Times New Roman" w:cs="Times New Roman"/>
          <w:sz w:val="24"/>
          <w:szCs w:val="24"/>
        </w:rPr>
        <w:t xml:space="preserve"> Knarren hade</w:t>
      </w:r>
      <w:r w:rsidR="00AE544E" w:rsidRPr="00A35F97">
        <w:rPr>
          <w:rFonts w:ascii="Times New Roman" w:hAnsi="Times New Roman" w:cs="Times New Roman"/>
          <w:sz w:val="24"/>
          <w:szCs w:val="24"/>
        </w:rPr>
        <w:t xml:space="preserve"> högre bord än långskeppen, kunde därmed klara högre sjö, tog mer la</w:t>
      </w:r>
      <w:r w:rsidR="00765A01">
        <w:rPr>
          <w:rFonts w:ascii="Times New Roman" w:hAnsi="Times New Roman" w:cs="Times New Roman"/>
          <w:sz w:val="24"/>
          <w:szCs w:val="24"/>
        </w:rPr>
        <w:t>st och var i huvudsak avsedd att seglas</w:t>
      </w:r>
      <w:r w:rsidR="00AE544E" w:rsidRPr="00A35F97">
        <w:rPr>
          <w:rFonts w:ascii="Times New Roman" w:hAnsi="Times New Roman" w:cs="Times New Roman"/>
          <w:sz w:val="24"/>
          <w:szCs w:val="24"/>
        </w:rPr>
        <w:t xml:space="preserve">. Åtskilligt tyder på att knarren genom sin lastkapacitet var det vanligaste skeppet vid tiden. </w:t>
      </w:r>
    </w:p>
    <w:p w14:paraId="33D6E4DA" w14:textId="4A704EC3" w:rsidR="00AE544E" w:rsidRPr="00A35F97" w:rsidRDefault="00AE544E" w:rsidP="0018515D">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lastRenderedPageBreak/>
        <w:t xml:space="preserve">Sjötrafiken utmed Sotens kuster – vilket kan ses genom norröna sagor liksom </w:t>
      </w:r>
      <w:r w:rsidR="00DB1170" w:rsidRPr="00A35F97">
        <w:rPr>
          <w:rFonts w:ascii="Times New Roman" w:hAnsi="Times New Roman" w:cs="Times New Roman"/>
          <w:sz w:val="24"/>
          <w:szCs w:val="24"/>
        </w:rPr>
        <w:t xml:space="preserve">Snorre </w:t>
      </w:r>
      <w:r w:rsidRPr="00A35F97">
        <w:rPr>
          <w:rFonts w:ascii="Times New Roman" w:hAnsi="Times New Roman" w:cs="Times New Roman"/>
          <w:sz w:val="24"/>
          <w:szCs w:val="24"/>
        </w:rPr>
        <w:t xml:space="preserve">Sturlusons norska konungasagor – måste </w:t>
      </w:r>
      <w:r w:rsidR="00FA1CDE">
        <w:rPr>
          <w:rFonts w:ascii="Times New Roman" w:hAnsi="Times New Roman" w:cs="Times New Roman"/>
          <w:sz w:val="24"/>
          <w:szCs w:val="24"/>
        </w:rPr>
        <w:t xml:space="preserve">ha </w:t>
      </w:r>
      <w:r w:rsidRPr="00A35F97">
        <w:rPr>
          <w:rFonts w:ascii="Times New Roman" w:hAnsi="Times New Roman" w:cs="Times New Roman"/>
          <w:sz w:val="24"/>
          <w:szCs w:val="24"/>
        </w:rPr>
        <w:t xml:space="preserve">varit omfattande. Trots </w:t>
      </w:r>
      <w:r w:rsidR="00FA1CDE">
        <w:rPr>
          <w:rFonts w:ascii="Times New Roman" w:hAnsi="Times New Roman" w:cs="Times New Roman"/>
          <w:sz w:val="24"/>
          <w:szCs w:val="24"/>
        </w:rPr>
        <w:t>misstanken</w:t>
      </w:r>
      <w:r w:rsidRPr="00A35F97">
        <w:rPr>
          <w:rFonts w:ascii="Times New Roman" w:hAnsi="Times New Roman" w:cs="Times New Roman"/>
          <w:sz w:val="24"/>
          <w:szCs w:val="24"/>
        </w:rPr>
        <w:t xml:space="preserve"> har inte ett enda fynd av vare sig långskepp eller knarrar hittats och grävts fram i något syrefattigt sedimentlager inne i vikarna eller i strandzonerna, numera torrlagda genom landhöjningen. </w:t>
      </w:r>
    </w:p>
    <w:p w14:paraId="56164687" w14:textId="7909CD12"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 </w:t>
      </w:r>
      <w:r w:rsidRPr="00A35F97">
        <w:rPr>
          <w:rFonts w:ascii="Times New Roman" w:hAnsi="Times New Roman" w:cs="Times New Roman"/>
          <w:sz w:val="24"/>
          <w:szCs w:val="24"/>
        </w:rPr>
        <w:tab/>
        <w:t xml:space="preserve">Från 1200-talet och under de närmast följande århundraden blev den till synes otympligare och betydligt högre </w:t>
      </w:r>
      <w:r w:rsidRPr="00A35F97">
        <w:rPr>
          <w:rFonts w:ascii="Times New Roman" w:hAnsi="Times New Roman" w:cs="Times New Roman"/>
          <w:i/>
          <w:iCs/>
          <w:sz w:val="24"/>
          <w:szCs w:val="24"/>
        </w:rPr>
        <w:t>koggen</w:t>
      </w:r>
      <w:r w:rsidRPr="00A35F97">
        <w:rPr>
          <w:rFonts w:ascii="Times New Roman" w:hAnsi="Times New Roman" w:cs="Times New Roman"/>
          <w:sz w:val="24"/>
          <w:szCs w:val="24"/>
        </w:rPr>
        <w:t xml:space="preserve"> det mest</w:t>
      </w:r>
      <w:r w:rsidR="00C93011">
        <w:rPr>
          <w:rFonts w:ascii="Times New Roman" w:hAnsi="Times New Roman" w:cs="Times New Roman"/>
          <w:sz w:val="24"/>
          <w:szCs w:val="24"/>
        </w:rPr>
        <w:t xml:space="preserve"> frekventa av de större fartyg</w:t>
      </w:r>
      <w:r w:rsidRPr="00A35F97">
        <w:rPr>
          <w:rFonts w:ascii="Times New Roman" w:hAnsi="Times New Roman" w:cs="Times New Roman"/>
          <w:sz w:val="24"/>
          <w:szCs w:val="24"/>
        </w:rPr>
        <w:t xml:space="preserve"> som for förbi kusterna. Koggen va</w:t>
      </w:r>
      <w:r w:rsidR="007959A6">
        <w:rPr>
          <w:rFonts w:ascii="Times New Roman" w:hAnsi="Times New Roman" w:cs="Times New Roman"/>
          <w:sz w:val="24"/>
          <w:szCs w:val="24"/>
        </w:rPr>
        <w:t>r ett utpräglat transportfartyg. Typen blev symbol</w:t>
      </w:r>
      <w:r w:rsidRPr="00A35F97">
        <w:rPr>
          <w:rFonts w:ascii="Times New Roman" w:hAnsi="Times New Roman" w:cs="Times New Roman"/>
          <w:sz w:val="24"/>
          <w:szCs w:val="24"/>
        </w:rPr>
        <w:t xml:space="preserve"> för Hansans handel och maktposition i Östersjön och utmed nordsjökusternas städer och handelsplatser. Koggarna transporterade salt och annat gods ti</w:t>
      </w:r>
      <w:r w:rsidR="00C93011">
        <w:rPr>
          <w:rFonts w:ascii="Times New Roman" w:hAnsi="Times New Roman" w:cs="Times New Roman"/>
          <w:sz w:val="24"/>
          <w:szCs w:val="24"/>
        </w:rPr>
        <w:t>ll eller förbi Bohusläns kuster. Tillbaka förde de</w:t>
      </w:r>
      <w:r w:rsidRPr="00A35F97">
        <w:rPr>
          <w:rFonts w:ascii="Times New Roman" w:hAnsi="Times New Roman" w:cs="Times New Roman"/>
          <w:sz w:val="24"/>
          <w:szCs w:val="24"/>
        </w:rPr>
        <w:t xml:space="preserve"> </w:t>
      </w:r>
      <w:r w:rsidR="00F75790">
        <w:rPr>
          <w:rFonts w:ascii="Times New Roman" w:hAnsi="Times New Roman" w:cs="Times New Roman"/>
          <w:sz w:val="24"/>
          <w:szCs w:val="24"/>
        </w:rPr>
        <w:t xml:space="preserve">torrfisk och </w:t>
      </w:r>
      <w:r w:rsidRPr="00A35F97">
        <w:rPr>
          <w:rFonts w:ascii="Times New Roman" w:hAnsi="Times New Roman" w:cs="Times New Roman"/>
          <w:sz w:val="24"/>
          <w:szCs w:val="24"/>
        </w:rPr>
        <w:t>sill till hemmahamnarna</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De var byggda utan köl och i kravellteknik i botten, det vill säga borden låg mot varandra kant i kant</w:t>
      </w:r>
      <w:r w:rsidR="00C93011">
        <w:rPr>
          <w:rFonts w:ascii="Times New Roman" w:hAnsi="Times New Roman" w:cs="Times New Roman"/>
          <w:sz w:val="24"/>
          <w:szCs w:val="24"/>
        </w:rPr>
        <w:t>,</w:t>
      </w:r>
      <w:r w:rsidRPr="00A35F97">
        <w:rPr>
          <w:rFonts w:ascii="Times New Roman" w:hAnsi="Times New Roman" w:cs="Times New Roman"/>
          <w:sz w:val="24"/>
          <w:szCs w:val="24"/>
        </w:rPr>
        <w:t xml:space="preserve"> och inte omlott som vid klinkbyggning. Det medförde att koggarna inte kantrade som andra fartyg när de blev ståendes på bottnarna vid ebb. Däremot byggdes sidorna, bordläggningen, vanligen på klink. Den skränkta sågklingan var känd sedan romarrikets dagar men det verkar som om skeppsplankorna först nu började sågas. Tidigare skepp hade byggts med plank som kluvits med yxa och kilar. </w:t>
      </w:r>
    </w:p>
    <w:p w14:paraId="2F9C7FE3" w14:textId="17E448BD"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En ordinär kogg på 20 meter kunde ta upp till 80 ton last, var enmastad och bar liksom de tidigare vikingaskeppen råsegel.</w:t>
      </w:r>
      <w:r w:rsidR="00C93011">
        <w:rPr>
          <w:rStyle w:val="Fotnotsreferens"/>
          <w:rFonts w:ascii="Times New Roman" w:hAnsi="Times New Roman" w:cs="Times New Roman"/>
          <w:sz w:val="24"/>
          <w:szCs w:val="24"/>
        </w:rPr>
        <w:footnoteReference w:id="917"/>
      </w:r>
      <w:r w:rsidRPr="00A35F97">
        <w:rPr>
          <w:rFonts w:ascii="Times New Roman" w:hAnsi="Times New Roman" w:cs="Times New Roman"/>
          <w:sz w:val="24"/>
          <w:szCs w:val="24"/>
        </w:rPr>
        <w:t xml:space="preserve"> Det finns flera fynd av vrak efter koggar, bland annat hittade dykare resterna av </w:t>
      </w:r>
      <w:r w:rsidR="007C2F71">
        <w:rPr>
          <w:rFonts w:ascii="Times New Roman" w:hAnsi="Times New Roman" w:cs="Times New Roman"/>
          <w:sz w:val="24"/>
          <w:szCs w:val="24"/>
        </w:rPr>
        <w:t>skeppstypen</w:t>
      </w:r>
      <w:r w:rsidRPr="00A35F97">
        <w:rPr>
          <w:rFonts w:ascii="Times New Roman" w:hAnsi="Times New Roman" w:cs="Times New Roman"/>
          <w:sz w:val="24"/>
          <w:szCs w:val="24"/>
        </w:rPr>
        <w:t xml:space="preserve"> i Mollösund 1979.</w:t>
      </w:r>
      <w:r w:rsidR="00C37BFA">
        <w:rPr>
          <w:rStyle w:val="Fotnotsreferens"/>
          <w:rFonts w:ascii="Times New Roman" w:hAnsi="Times New Roman" w:cs="Times New Roman"/>
          <w:sz w:val="24"/>
          <w:szCs w:val="24"/>
        </w:rPr>
        <w:footnoteReference w:id="918"/>
      </w:r>
      <w:r w:rsidRPr="00A35F97">
        <w:rPr>
          <w:rFonts w:ascii="Times New Roman" w:hAnsi="Times New Roman" w:cs="Times New Roman"/>
          <w:sz w:val="24"/>
          <w:szCs w:val="24"/>
        </w:rPr>
        <w:t xml:space="preserve"> Koggen fick rykte om sig att ha haft dåliga seglingsegenskaper. En förklaring var de höga borden som gärna tog vind men provseglingar i samtiden har åtminstone reviderat sjövärdigheten. Att typen behöll sin ledande ställning under hundratals år kan också ses som ett gott bevis på koggens funktionalitet och sjöduglighet.</w:t>
      </w:r>
    </w:p>
    <w:p w14:paraId="21E2EEF3" w14:textId="77777777" w:rsidR="00AE544E" w:rsidRPr="00A35F97" w:rsidRDefault="00AE544E" w:rsidP="00D773E7">
      <w:pPr>
        <w:spacing w:after="0" w:line="240" w:lineRule="auto"/>
        <w:ind w:firstLine="1304"/>
        <w:rPr>
          <w:rFonts w:ascii="Times New Roman" w:hAnsi="Times New Roman" w:cs="Times New Roman"/>
          <w:sz w:val="24"/>
          <w:szCs w:val="24"/>
        </w:rPr>
      </w:pPr>
    </w:p>
    <w:p w14:paraId="19F59EB2" w14:textId="4DBDD9BE" w:rsidR="00AE544E" w:rsidRPr="0050500B" w:rsidRDefault="00DE11D3"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Slaman</w:t>
      </w:r>
      <w:r w:rsidR="00AE544E" w:rsidRPr="0050500B">
        <w:rPr>
          <w:rFonts w:ascii="Times New Roman" w:hAnsi="Times New Roman" w:cs="Times New Roman"/>
          <w:sz w:val="32"/>
          <w:szCs w:val="32"/>
        </w:rPr>
        <w:t xml:space="preserve"> i Ulebergshamn</w:t>
      </w:r>
    </w:p>
    <w:p w14:paraId="7ED5D1E6" w14:textId="25A6B1EB"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Ett av de mest omtalade skepp som seglat på Soten sover sin törnrosasömn i sedimenten innanför bryggorna vid Ulebergshamns småbåtshamn. Vrakets namn är okänt liksom om det verkligen ägts och sänkts av den beryktade redaren David Slaman [namnet finns i ett otal stavningsvarianter som Slaugman, Slagman, Slogman, Sloman, Slaaman och Schlaman]. Möjligen tack vare dessa tolkningsbenägna oklarheter har såväl vrakresterna som Slaman blivit föremål för legendbildningar. Händelserna har inte bara resulterat i folkliga berättelser</w:t>
      </w:r>
      <w:r w:rsidR="003250A2">
        <w:rPr>
          <w:rFonts w:ascii="Times New Roman" w:hAnsi="Times New Roman" w:cs="Times New Roman"/>
          <w:sz w:val="24"/>
          <w:szCs w:val="24"/>
        </w:rPr>
        <w:t>. Ä</w:t>
      </w:r>
      <w:r w:rsidRPr="00A35F97">
        <w:rPr>
          <w:rFonts w:ascii="Times New Roman" w:hAnsi="Times New Roman" w:cs="Times New Roman"/>
          <w:sz w:val="24"/>
          <w:szCs w:val="24"/>
        </w:rPr>
        <w:t>ven forskare av facket har kastat sig in i diskussionerna. I dag känner vi via gediget arkivarbete visserligen till åtskilligt om släkten Slamans förehavanden men mycket av själva kärnhistorien förblir dold.</w:t>
      </w:r>
      <w:r w:rsidR="00845055">
        <w:rPr>
          <w:rFonts w:ascii="Times New Roman" w:hAnsi="Times New Roman" w:cs="Times New Roman"/>
          <w:sz w:val="24"/>
          <w:szCs w:val="24"/>
        </w:rPr>
        <w:t xml:space="preserve">  </w:t>
      </w:r>
    </w:p>
    <w:p w14:paraId="6BE27072" w14:textId="7B8D3509"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r>
      <w:r w:rsidR="00845055">
        <w:rPr>
          <w:rFonts w:ascii="Times New Roman" w:hAnsi="Times New Roman" w:cs="Times New Roman"/>
          <w:sz w:val="24"/>
          <w:szCs w:val="24"/>
        </w:rPr>
        <w:t>Upprinnelsen till det hela var</w:t>
      </w:r>
      <w:r w:rsidRPr="00A35F97">
        <w:rPr>
          <w:rFonts w:ascii="Times New Roman" w:hAnsi="Times New Roman" w:cs="Times New Roman"/>
          <w:sz w:val="24"/>
          <w:szCs w:val="24"/>
        </w:rPr>
        <w:t xml:space="preserve"> att den förmögne holländske redaren David Slaman</w:t>
      </w:r>
      <w:r w:rsidR="003250A2">
        <w:rPr>
          <w:rFonts w:ascii="Times New Roman" w:hAnsi="Times New Roman" w:cs="Times New Roman"/>
          <w:sz w:val="24"/>
          <w:szCs w:val="24"/>
        </w:rPr>
        <w:t>,</w:t>
      </w:r>
      <w:r w:rsidRPr="00A35F97">
        <w:rPr>
          <w:rFonts w:ascii="Times New Roman" w:hAnsi="Times New Roman" w:cs="Times New Roman"/>
          <w:sz w:val="24"/>
          <w:szCs w:val="24"/>
        </w:rPr>
        <w:t xml:space="preserve"> efter landskapets övergång till Sverige </w:t>
      </w:r>
      <w:r w:rsidR="003250A2">
        <w:rPr>
          <w:rFonts w:ascii="Times New Roman" w:hAnsi="Times New Roman" w:cs="Times New Roman"/>
          <w:sz w:val="24"/>
          <w:szCs w:val="24"/>
        </w:rPr>
        <w:t xml:space="preserve">1658, </w:t>
      </w:r>
      <w:r w:rsidRPr="00A35F97">
        <w:rPr>
          <w:rFonts w:ascii="Times New Roman" w:hAnsi="Times New Roman" w:cs="Times New Roman"/>
          <w:sz w:val="24"/>
          <w:szCs w:val="24"/>
        </w:rPr>
        <w:t>borrade fyra ell</w:t>
      </w:r>
      <w:r w:rsidR="00765A01">
        <w:rPr>
          <w:rFonts w:ascii="Times New Roman" w:hAnsi="Times New Roman" w:cs="Times New Roman"/>
          <w:sz w:val="24"/>
          <w:szCs w:val="24"/>
        </w:rPr>
        <w:t xml:space="preserve">er fem av sina skepp i sank för att sedan segla </w:t>
      </w:r>
      <w:r w:rsidRPr="00A35F97">
        <w:rPr>
          <w:rFonts w:ascii="Times New Roman" w:hAnsi="Times New Roman" w:cs="Times New Roman"/>
          <w:sz w:val="24"/>
          <w:szCs w:val="24"/>
        </w:rPr>
        <w:t xml:space="preserve">bort med sin förmögenhet. Anledningen till åtgärden </w:t>
      </w:r>
      <w:r w:rsidR="00845055">
        <w:rPr>
          <w:rFonts w:ascii="Times New Roman" w:hAnsi="Times New Roman" w:cs="Times New Roman"/>
          <w:sz w:val="24"/>
          <w:szCs w:val="24"/>
        </w:rPr>
        <w:t xml:space="preserve">skulle ha varit att </w:t>
      </w:r>
      <w:r w:rsidRPr="00A35F97">
        <w:rPr>
          <w:rFonts w:ascii="Times New Roman" w:hAnsi="Times New Roman" w:cs="Times New Roman"/>
          <w:sz w:val="24"/>
          <w:szCs w:val="24"/>
        </w:rPr>
        <w:t xml:space="preserve">den svenska </w:t>
      </w:r>
      <w:r w:rsidR="00845055">
        <w:rPr>
          <w:rFonts w:ascii="Times New Roman" w:hAnsi="Times New Roman" w:cs="Times New Roman"/>
          <w:sz w:val="24"/>
          <w:szCs w:val="24"/>
        </w:rPr>
        <w:t xml:space="preserve">flottan sökt rekvirera skeppen. </w:t>
      </w:r>
      <w:r w:rsidRPr="00A35F97">
        <w:rPr>
          <w:rFonts w:ascii="Times New Roman" w:hAnsi="Times New Roman" w:cs="Times New Roman"/>
          <w:sz w:val="24"/>
          <w:szCs w:val="24"/>
        </w:rPr>
        <w:t>Slamans påstådda protesthandling blev snart ti</w:t>
      </w:r>
      <w:r w:rsidR="0005727C" w:rsidRPr="00A35F97">
        <w:rPr>
          <w:rFonts w:ascii="Times New Roman" w:hAnsi="Times New Roman" w:cs="Times New Roman"/>
          <w:sz w:val="24"/>
          <w:szCs w:val="24"/>
        </w:rPr>
        <w:t xml:space="preserve">ll </w:t>
      </w:r>
      <w:r w:rsidR="00845055">
        <w:rPr>
          <w:rFonts w:ascii="Times New Roman" w:hAnsi="Times New Roman" w:cs="Times New Roman"/>
          <w:sz w:val="24"/>
          <w:szCs w:val="24"/>
        </w:rPr>
        <w:t xml:space="preserve">en </w:t>
      </w:r>
      <w:r w:rsidR="0005727C" w:rsidRPr="00A35F97">
        <w:rPr>
          <w:rFonts w:ascii="Times New Roman" w:hAnsi="Times New Roman" w:cs="Times New Roman"/>
          <w:sz w:val="24"/>
          <w:szCs w:val="24"/>
        </w:rPr>
        <w:t xml:space="preserve">spännande </w:t>
      </w:r>
      <w:r w:rsidR="00845055">
        <w:rPr>
          <w:rFonts w:ascii="Times New Roman" w:hAnsi="Times New Roman" w:cs="Times New Roman"/>
          <w:sz w:val="24"/>
          <w:szCs w:val="24"/>
        </w:rPr>
        <w:t>sägen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919"/>
      </w:r>
      <w:r w:rsidRPr="00A35F97">
        <w:rPr>
          <w:rFonts w:ascii="Times New Roman" w:hAnsi="Times New Roman" w:cs="Times New Roman"/>
          <w:sz w:val="24"/>
          <w:szCs w:val="24"/>
        </w:rPr>
        <w:t xml:space="preserve"> I en skrift om händelsen berättar </w:t>
      </w:r>
      <w:r w:rsidR="00845055">
        <w:rPr>
          <w:rFonts w:ascii="Times New Roman" w:hAnsi="Times New Roman" w:cs="Times New Roman"/>
          <w:sz w:val="24"/>
          <w:szCs w:val="24"/>
        </w:rPr>
        <w:t xml:space="preserve">Sölve </w:t>
      </w:r>
      <w:r w:rsidRPr="00A35F97">
        <w:rPr>
          <w:rFonts w:ascii="Times New Roman" w:hAnsi="Times New Roman" w:cs="Times New Roman"/>
          <w:sz w:val="24"/>
          <w:szCs w:val="24"/>
        </w:rPr>
        <w:t xml:space="preserve">Wikström, uppvuxen i samhället, om hur han som barn på 1930- och 1940-talen ofta fick höra </w:t>
      </w:r>
      <w:r w:rsidR="00765A01">
        <w:rPr>
          <w:rFonts w:ascii="Times New Roman" w:hAnsi="Times New Roman" w:cs="Times New Roman"/>
          <w:sz w:val="24"/>
          <w:szCs w:val="24"/>
        </w:rPr>
        <w:t>historierna</w:t>
      </w:r>
      <w:r w:rsidR="00845055">
        <w:rPr>
          <w:rFonts w:ascii="Times New Roman" w:hAnsi="Times New Roman" w:cs="Times New Roman"/>
          <w:sz w:val="24"/>
          <w:szCs w:val="24"/>
        </w:rPr>
        <w:t xml:space="preserve"> berättas</w:t>
      </w:r>
      <w:r w:rsidRPr="00A35F97">
        <w:rPr>
          <w:rFonts w:ascii="Times New Roman" w:hAnsi="Times New Roman" w:cs="Times New Roman"/>
          <w:sz w:val="24"/>
          <w:szCs w:val="24"/>
        </w:rPr>
        <w:t xml:space="preserve">. I vikens innersta del skulle redaren dessutom haft sitt ståtliga hus. Det </w:t>
      </w:r>
      <w:r w:rsidR="00845055">
        <w:rPr>
          <w:rFonts w:ascii="Times New Roman" w:hAnsi="Times New Roman" w:cs="Times New Roman"/>
          <w:sz w:val="24"/>
          <w:szCs w:val="24"/>
        </w:rPr>
        <w:t>sägs</w:t>
      </w:r>
      <w:r w:rsidRPr="00A35F97">
        <w:rPr>
          <w:rFonts w:ascii="Times New Roman" w:hAnsi="Times New Roman" w:cs="Times New Roman"/>
          <w:sz w:val="24"/>
          <w:szCs w:val="24"/>
        </w:rPr>
        <w:t xml:space="preserve"> att när portarna eller grindarna stängdes för natten</w:t>
      </w:r>
      <w:r w:rsidR="00845055">
        <w:rPr>
          <w:rFonts w:ascii="Times New Roman" w:hAnsi="Times New Roman" w:cs="Times New Roman"/>
          <w:sz w:val="24"/>
          <w:szCs w:val="24"/>
        </w:rPr>
        <w:t>,</w:t>
      </w:r>
      <w:r w:rsidRPr="00A35F97">
        <w:rPr>
          <w:rFonts w:ascii="Times New Roman" w:hAnsi="Times New Roman" w:cs="Times New Roman"/>
          <w:sz w:val="24"/>
          <w:szCs w:val="24"/>
        </w:rPr>
        <w:t xml:space="preserve"> så hördes det ända </w:t>
      </w:r>
      <w:r w:rsidR="00765A01">
        <w:rPr>
          <w:rFonts w:ascii="Times New Roman" w:hAnsi="Times New Roman" w:cs="Times New Roman"/>
          <w:sz w:val="24"/>
          <w:szCs w:val="24"/>
        </w:rPr>
        <w:t xml:space="preserve">upp </w:t>
      </w:r>
      <w:r w:rsidR="00845055">
        <w:rPr>
          <w:rFonts w:ascii="Times New Roman" w:hAnsi="Times New Roman" w:cs="Times New Roman"/>
          <w:sz w:val="24"/>
          <w:szCs w:val="24"/>
        </w:rPr>
        <w:t>till Tossene:</w:t>
      </w:r>
      <w:r w:rsidRPr="00A35F97">
        <w:rPr>
          <w:rFonts w:ascii="Times New Roman" w:hAnsi="Times New Roman" w:cs="Times New Roman"/>
          <w:sz w:val="24"/>
          <w:szCs w:val="24"/>
        </w:rPr>
        <w:t xml:space="preserve"> något som underbygger bilden av hur rik denne Slaman var.</w:t>
      </w:r>
      <w:r w:rsidRPr="00A35F97">
        <w:rPr>
          <w:rStyle w:val="Fotnotsreferens"/>
          <w:rFonts w:ascii="Times New Roman" w:hAnsi="Times New Roman" w:cs="Times New Roman"/>
          <w:sz w:val="24"/>
          <w:szCs w:val="24"/>
        </w:rPr>
        <w:footnoteReference w:id="920"/>
      </w:r>
    </w:p>
    <w:p w14:paraId="6900A40C" w14:textId="77777777" w:rsidR="00AE544E" w:rsidRPr="00A35F97" w:rsidRDefault="00AE544E" w:rsidP="00D773E7">
      <w:pPr>
        <w:spacing w:after="0" w:line="240" w:lineRule="auto"/>
        <w:rPr>
          <w:rFonts w:ascii="Times New Roman" w:hAnsi="Times New Roman" w:cs="Times New Roman"/>
          <w:sz w:val="24"/>
          <w:szCs w:val="24"/>
        </w:rPr>
      </w:pPr>
    </w:p>
    <w:p w14:paraId="58A24A15" w14:textId="1321AE7B" w:rsidR="00AE544E" w:rsidRPr="00A35F97" w:rsidRDefault="00895BB8"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lastRenderedPageBreak/>
        <w:t>Bild 14:4.: Ulebergs hamn (UN).</w:t>
      </w:r>
    </w:p>
    <w:p w14:paraId="6500ECC8" w14:textId="77777777" w:rsidR="00AE544E" w:rsidRPr="00A35F97" w:rsidRDefault="00AE544E" w:rsidP="00D773E7">
      <w:pPr>
        <w:spacing w:after="0" w:line="240" w:lineRule="auto"/>
        <w:rPr>
          <w:rFonts w:ascii="Times New Roman" w:hAnsi="Times New Roman" w:cs="Times New Roman"/>
          <w:sz w:val="24"/>
          <w:szCs w:val="24"/>
        </w:rPr>
      </w:pPr>
    </w:p>
    <w:p w14:paraId="6F8896BC" w14:textId="46E8B37A"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David Slaman var emellertid med stor sannolikhet två personer. Den äldre av dem tycks ha blivit bofast i Ulebergshamn där han är nämnd under 1590-talet. Det kan tänkas att han etablerat sig under 1500-talets sill</w:t>
      </w:r>
      <w:r w:rsidR="00305A7E">
        <w:rPr>
          <w:rFonts w:ascii="Times New Roman" w:hAnsi="Times New Roman" w:cs="Times New Roman"/>
          <w:sz w:val="24"/>
          <w:szCs w:val="24"/>
        </w:rPr>
        <w:t>fiske</w:t>
      </w:r>
      <w:r w:rsidRPr="00A35F97">
        <w:rPr>
          <w:rFonts w:ascii="Times New Roman" w:hAnsi="Times New Roman" w:cs="Times New Roman"/>
          <w:sz w:val="24"/>
          <w:szCs w:val="24"/>
        </w:rPr>
        <w:t xml:space="preserve">period och blivit kvar. En förklaring kan vara att Ulebergshamn med sitt skyddade läge vuxit till en betydande utförselhamn av ved, virke och timmer. 1610 fanns här förutom Slaman minst tre andra skeppare. Bevarade dokument </w:t>
      </w:r>
      <w:r w:rsidR="000B2ED1" w:rsidRPr="00A35F97">
        <w:rPr>
          <w:rFonts w:ascii="Times New Roman" w:hAnsi="Times New Roman" w:cs="Times New Roman"/>
          <w:sz w:val="24"/>
          <w:szCs w:val="24"/>
        </w:rPr>
        <w:t>från 1609</w:t>
      </w:r>
      <w:r w:rsidRPr="00A35F97">
        <w:rPr>
          <w:rFonts w:ascii="Times New Roman" w:hAnsi="Times New Roman" w:cs="Times New Roman"/>
          <w:sz w:val="24"/>
          <w:szCs w:val="24"/>
        </w:rPr>
        <w:t>, samt 1620-1624, visar att han lånat ut betydande summor till danska adelsmän. Att han dessutom hade en hög samhällsposition framgår av att hans hustru blev bjuden till middag när Nilssøn for på sin berykta</w:t>
      </w:r>
      <w:r w:rsidR="00BF6D3A">
        <w:rPr>
          <w:rFonts w:ascii="Times New Roman" w:hAnsi="Times New Roman" w:cs="Times New Roman"/>
          <w:sz w:val="24"/>
          <w:szCs w:val="24"/>
        </w:rPr>
        <w:t xml:space="preserve">de </w:t>
      </w:r>
      <w:r w:rsidRPr="00A35F97">
        <w:rPr>
          <w:rFonts w:ascii="Times New Roman" w:hAnsi="Times New Roman" w:cs="Times New Roman"/>
          <w:sz w:val="24"/>
          <w:szCs w:val="24"/>
        </w:rPr>
        <w:t xml:space="preserve">resa genom norra Bohuslän. Några år senare fick familjen dessutom härbärgera ett kungligt </w:t>
      </w:r>
      <w:r w:rsidR="00845055" w:rsidRPr="00A35F97">
        <w:rPr>
          <w:rFonts w:ascii="Times New Roman" w:hAnsi="Times New Roman" w:cs="Times New Roman"/>
          <w:sz w:val="24"/>
          <w:szCs w:val="24"/>
        </w:rPr>
        <w:t xml:space="preserve">danskt </w:t>
      </w:r>
      <w:r w:rsidRPr="00A35F97">
        <w:rPr>
          <w:rFonts w:ascii="Times New Roman" w:hAnsi="Times New Roman" w:cs="Times New Roman"/>
          <w:sz w:val="24"/>
          <w:szCs w:val="24"/>
        </w:rPr>
        <w:t>sällskap på deras färd från Oslo till Köpenhamn. Uppdraget måste ha varit ytterst hedrande.</w:t>
      </w:r>
      <w:r w:rsidRPr="00A35F97">
        <w:rPr>
          <w:rStyle w:val="Fotnotsreferens"/>
          <w:rFonts w:ascii="Times New Roman" w:hAnsi="Times New Roman" w:cs="Times New Roman"/>
          <w:sz w:val="24"/>
          <w:szCs w:val="24"/>
        </w:rPr>
        <w:footnoteReference w:id="921"/>
      </w:r>
    </w:p>
    <w:p w14:paraId="660BA195" w14:textId="6134FEAF"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Att förmögenheten skapats genom skeppsfart och handel förefaller </w:t>
      </w:r>
      <w:r w:rsidR="00845055">
        <w:rPr>
          <w:rFonts w:ascii="Times New Roman" w:hAnsi="Times New Roman" w:cs="Times New Roman"/>
          <w:sz w:val="24"/>
          <w:szCs w:val="24"/>
        </w:rPr>
        <w:t>troligt</w:t>
      </w:r>
      <w:r w:rsidRPr="00A35F97">
        <w:rPr>
          <w:rFonts w:ascii="Times New Roman" w:hAnsi="Times New Roman" w:cs="Times New Roman"/>
          <w:sz w:val="24"/>
          <w:szCs w:val="24"/>
        </w:rPr>
        <w:t xml:space="preserve"> liksom att en del av rikedomarna kom att bestå av jordinnehav. Slaman den äldre var ägare</w:t>
      </w:r>
      <w:r w:rsidR="00765A01">
        <w:rPr>
          <w:rFonts w:ascii="Times New Roman" w:hAnsi="Times New Roman" w:cs="Times New Roman"/>
          <w:sz w:val="24"/>
          <w:szCs w:val="24"/>
        </w:rPr>
        <w:t xml:space="preserve"> och del</w:t>
      </w:r>
      <w:r w:rsidRPr="00A35F97">
        <w:rPr>
          <w:rFonts w:ascii="Times New Roman" w:hAnsi="Times New Roman" w:cs="Times New Roman"/>
          <w:sz w:val="24"/>
          <w:szCs w:val="24"/>
        </w:rPr>
        <w:t xml:space="preserve">ägare till flera skepp – som </w:t>
      </w:r>
      <w:r w:rsidRPr="00A35F97">
        <w:rPr>
          <w:rFonts w:ascii="Times New Roman" w:hAnsi="Times New Roman" w:cs="Times New Roman"/>
          <w:i/>
          <w:iCs/>
          <w:sz w:val="24"/>
          <w:szCs w:val="24"/>
        </w:rPr>
        <w:t>Huide Suanne</w:t>
      </w:r>
      <w:r w:rsidRPr="00A35F97">
        <w:rPr>
          <w:rFonts w:ascii="Times New Roman" w:hAnsi="Times New Roman" w:cs="Times New Roman"/>
          <w:sz w:val="24"/>
          <w:szCs w:val="24"/>
        </w:rPr>
        <w:t xml:space="preserve"> [Vita Svanen] – ett </w:t>
      </w:r>
      <w:r w:rsidR="00765A01">
        <w:rPr>
          <w:rFonts w:ascii="Times New Roman" w:hAnsi="Times New Roman" w:cs="Times New Roman"/>
          <w:sz w:val="24"/>
          <w:szCs w:val="24"/>
        </w:rPr>
        <w:t>fartyg</w:t>
      </w:r>
      <w:r w:rsidRPr="00A35F97">
        <w:rPr>
          <w:rFonts w:ascii="Times New Roman" w:hAnsi="Times New Roman" w:cs="Times New Roman"/>
          <w:sz w:val="24"/>
          <w:szCs w:val="24"/>
        </w:rPr>
        <w:t xml:space="preserve"> som </w:t>
      </w:r>
      <w:r w:rsidR="00765A01">
        <w:rPr>
          <w:rFonts w:ascii="Times New Roman" w:hAnsi="Times New Roman" w:cs="Times New Roman"/>
          <w:sz w:val="24"/>
          <w:szCs w:val="24"/>
        </w:rPr>
        <w:t>seglade på</w:t>
      </w:r>
      <w:r w:rsidRPr="00A35F97">
        <w:rPr>
          <w:rFonts w:ascii="Times New Roman" w:hAnsi="Times New Roman" w:cs="Times New Roman"/>
          <w:sz w:val="24"/>
          <w:szCs w:val="24"/>
        </w:rPr>
        <w:t xml:space="preserve"> Medelhavet. Den senare trafiken kan sättas i samband med införsel </w:t>
      </w:r>
      <w:r w:rsidR="00A15A55">
        <w:rPr>
          <w:rFonts w:ascii="Times New Roman" w:hAnsi="Times New Roman" w:cs="Times New Roman"/>
          <w:sz w:val="24"/>
          <w:szCs w:val="24"/>
        </w:rPr>
        <w:t>av salt från Spanien och andra m</w:t>
      </w:r>
      <w:r w:rsidRPr="00A35F97">
        <w:rPr>
          <w:rFonts w:ascii="Times New Roman" w:hAnsi="Times New Roman" w:cs="Times New Roman"/>
          <w:sz w:val="24"/>
          <w:szCs w:val="24"/>
        </w:rPr>
        <w:t xml:space="preserve">edelhavsländer; något som kom att beteckna skeppen som </w:t>
      </w:r>
      <w:r w:rsidR="00765A01">
        <w:rPr>
          <w:rFonts w:ascii="Times New Roman" w:hAnsi="Times New Roman" w:cs="Times New Roman"/>
          <w:i/>
          <w:iCs/>
          <w:sz w:val="24"/>
          <w:szCs w:val="24"/>
        </w:rPr>
        <w:t>s</w:t>
      </w:r>
      <w:r w:rsidRPr="00A35F97">
        <w:rPr>
          <w:rFonts w:ascii="Times New Roman" w:hAnsi="Times New Roman" w:cs="Times New Roman"/>
          <w:i/>
          <w:iCs/>
          <w:sz w:val="24"/>
          <w:szCs w:val="24"/>
        </w:rPr>
        <w:t>panienfarare</w:t>
      </w:r>
      <w:r w:rsidRPr="00A35F97">
        <w:rPr>
          <w:rFonts w:ascii="Times New Roman" w:hAnsi="Times New Roman" w:cs="Times New Roman"/>
          <w:sz w:val="24"/>
          <w:szCs w:val="24"/>
        </w:rPr>
        <w:t xml:space="preserve">. </w:t>
      </w:r>
      <w:r w:rsidRPr="00A35F97">
        <w:rPr>
          <w:rStyle w:val="Fotnotsreferens"/>
          <w:rFonts w:ascii="Times New Roman" w:hAnsi="Times New Roman" w:cs="Times New Roman"/>
          <w:sz w:val="24"/>
          <w:szCs w:val="24"/>
        </w:rPr>
        <w:footnoteReference w:id="922"/>
      </w:r>
    </w:p>
    <w:p w14:paraId="6742B18F" w14:textId="084E13FC"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Något ovidkommande i sammanhanget, men som onekligen broderar ut historien, är att den äldre Slaman också är känd för sina tvister med kyrkoherden i Sotenäs pastorat, Vitus Pedersen. Redaren hade inte deltagit i den obligatoriska nattvarden under fem år och blev </w:t>
      </w:r>
      <w:r w:rsidR="00845055">
        <w:rPr>
          <w:rFonts w:ascii="Times New Roman" w:hAnsi="Times New Roman" w:cs="Times New Roman"/>
          <w:sz w:val="24"/>
          <w:szCs w:val="24"/>
        </w:rPr>
        <w:t xml:space="preserve">följaktligen </w:t>
      </w:r>
      <w:r w:rsidRPr="00A35F97">
        <w:rPr>
          <w:rFonts w:ascii="Times New Roman" w:hAnsi="Times New Roman" w:cs="Times New Roman"/>
          <w:sz w:val="24"/>
          <w:szCs w:val="24"/>
        </w:rPr>
        <w:t>satt i bann av prästen. Slaman meddelade att han begått det heliga sakramentet i andra kyrkor. Han ville definitivt inte ha syndernas förlåtelse av Pedersen</w:t>
      </w:r>
      <w:r w:rsidR="00845055">
        <w:rPr>
          <w:rFonts w:ascii="Times New Roman" w:hAnsi="Times New Roman" w:cs="Times New Roman"/>
          <w:sz w:val="24"/>
          <w:szCs w:val="24"/>
        </w:rPr>
        <w:t>,</w:t>
      </w:r>
      <w:r w:rsidRPr="00A35F97">
        <w:rPr>
          <w:rFonts w:ascii="Times New Roman" w:hAnsi="Times New Roman" w:cs="Times New Roman"/>
          <w:sz w:val="24"/>
          <w:szCs w:val="24"/>
        </w:rPr>
        <w:t xml:space="preserve"> som påstods ha kallat Slamans hustru Karin för djävul. Tvisten pågick i både kyrkliga och världsliga domstolar och slutade 1630 med förlikning. Sex år senare avled den förste Slaman.</w:t>
      </w:r>
      <w:r w:rsidRPr="00A35F97">
        <w:rPr>
          <w:rStyle w:val="Fotnotsreferens"/>
          <w:rFonts w:ascii="Times New Roman" w:hAnsi="Times New Roman" w:cs="Times New Roman"/>
          <w:sz w:val="24"/>
          <w:szCs w:val="24"/>
        </w:rPr>
        <w:footnoteReference w:id="923"/>
      </w:r>
      <w:r w:rsidRPr="00A35F97">
        <w:rPr>
          <w:rFonts w:ascii="Times New Roman" w:hAnsi="Times New Roman" w:cs="Times New Roman"/>
          <w:sz w:val="24"/>
          <w:szCs w:val="24"/>
        </w:rPr>
        <w:t xml:space="preserve"> Han kan därför inte sättas i samband med sänkningen av skeppen som, om de ägt rum, måste ha skett efter 1658.</w:t>
      </w:r>
    </w:p>
    <w:p w14:paraId="04A2B264" w14:textId="09F68A4E"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Efter en längre tvist om det stora arvet gick en del till Evert Wind i Greifswald men också till namnen David Slaman. Att delar av arvslotten gick till en person boende</w:t>
      </w:r>
      <w:r w:rsidR="00845055">
        <w:rPr>
          <w:rFonts w:ascii="Times New Roman" w:hAnsi="Times New Roman" w:cs="Times New Roman"/>
          <w:sz w:val="24"/>
          <w:szCs w:val="24"/>
        </w:rPr>
        <w:t>s</w:t>
      </w:r>
      <w:r w:rsidRPr="00A35F97">
        <w:rPr>
          <w:rFonts w:ascii="Times New Roman" w:hAnsi="Times New Roman" w:cs="Times New Roman"/>
          <w:sz w:val="24"/>
          <w:szCs w:val="24"/>
        </w:rPr>
        <w:t xml:space="preserve"> i Mecklenburg-Pommern har tolkats som att det var här den förste Slaman hade sina rötter. Vi vet att sjöfarare från de norra Östersjökusterna varit djupt involverade i 1500-talets sillhandel så bakgrunden är fullt möjlig. Att Slaman beskrivits som holländare kan ha berott på att han hade flitiga affärsförbindelser med Holland.</w:t>
      </w:r>
    </w:p>
    <w:p w14:paraId="70A247F8" w14:textId="2E9737D6"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Brattö tillbakavisar däremot i en omfattande undersökning att den yngre Slaman varit son till den äldre. I stället menar han att den yngre möjligen varit en brorson som i så fall borde ha varit född åren runt 1600. Först 1628 återfinns den yngre av dem i mantalslängderna och han gifte sig senare med Anna Olsdotter, troligen syster till en annan skeppare från orten</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Den yngre Slaman förefaller ha varit en minst lika framgångsrik redare och affärsman som den äldre, möjlige, farbrodern.</w:t>
      </w:r>
      <w:r w:rsidRPr="00A35F97">
        <w:rPr>
          <w:rStyle w:val="Fotnotsreferens"/>
          <w:rFonts w:ascii="Times New Roman" w:hAnsi="Times New Roman" w:cs="Times New Roman"/>
          <w:sz w:val="24"/>
          <w:szCs w:val="24"/>
        </w:rPr>
        <w:footnoteReference w:id="924"/>
      </w:r>
    </w:p>
    <w:p w14:paraId="1CAFE44A" w14:textId="77777777"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Trots den äldre Slamans konflikter med kyrkan, eller kanske tack vare, donerade familjen en predikstol till Tossene kyrka 1635. Brattö har lagt ned ett detektivarbete på att reda ut vilka donatorerna var och deras inbördes släktskap. Trots detta ligger åtskilligt öppet för tolkningar. Predikstolen från 1630-talet med sina inskriptioner hamnade dock på kyrkvinden när den nya kyrkan i Tossene invigdes 1865.</w:t>
      </w:r>
    </w:p>
    <w:p w14:paraId="22D5B3A4" w14:textId="39C3A621"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color w:val="222222"/>
          <w:sz w:val="24"/>
          <w:szCs w:val="24"/>
        </w:rPr>
        <w:t xml:space="preserve">Att lokala redare fick problem efter det svenska förbudet mot bondeseglation och handelssjöfart </w:t>
      </w:r>
      <w:r w:rsidR="00845055">
        <w:rPr>
          <w:rFonts w:ascii="Times New Roman" w:hAnsi="Times New Roman" w:cs="Times New Roman"/>
          <w:color w:val="222222"/>
          <w:sz w:val="24"/>
          <w:szCs w:val="24"/>
        </w:rPr>
        <w:t>är givet</w:t>
      </w:r>
      <w:r w:rsidRPr="00A35F97">
        <w:rPr>
          <w:rFonts w:ascii="Times New Roman" w:hAnsi="Times New Roman" w:cs="Times New Roman"/>
          <w:color w:val="222222"/>
          <w:sz w:val="24"/>
          <w:szCs w:val="24"/>
        </w:rPr>
        <w:t>.</w:t>
      </w:r>
      <w:r w:rsidR="00845055">
        <w:rPr>
          <w:rFonts w:ascii="Times New Roman" w:hAnsi="Times New Roman" w:cs="Times New Roman"/>
          <w:color w:val="222222"/>
          <w:sz w:val="24"/>
          <w:szCs w:val="24"/>
        </w:rPr>
        <w:t xml:space="preserve"> </w:t>
      </w:r>
      <w:r w:rsidRPr="00A35F97">
        <w:rPr>
          <w:rFonts w:ascii="Times New Roman" w:hAnsi="Times New Roman" w:cs="Times New Roman"/>
          <w:color w:val="222222"/>
          <w:sz w:val="24"/>
          <w:szCs w:val="24"/>
        </w:rPr>
        <w:t xml:space="preserve">Domstolsprotokoll visar att båtägare </w:t>
      </w:r>
      <w:r w:rsidR="00E223C6">
        <w:rPr>
          <w:rFonts w:ascii="Times New Roman" w:hAnsi="Times New Roman" w:cs="Times New Roman"/>
          <w:color w:val="222222"/>
          <w:sz w:val="24"/>
          <w:szCs w:val="24"/>
        </w:rPr>
        <w:t xml:space="preserve">faktiskt </w:t>
      </w:r>
      <w:r w:rsidRPr="00A35F97">
        <w:rPr>
          <w:rFonts w:ascii="Times New Roman" w:hAnsi="Times New Roman" w:cs="Times New Roman"/>
          <w:color w:val="222222"/>
          <w:sz w:val="24"/>
          <w:szCs w:val="24"/>
        </w:rPr>
        <w:t>sålde sina farkoster till norrmän</w:t>
      </w:r>
      <w:r w:rsidR="00422A51">
        <w:rPr>
          <w:rFonts w:ascii="Times New Roman" w:hAnsi="Times New Roman" w:cs="Times New Roman"/>
          <w:color w:val="222222"/>
          <w:sz w:val="24"/>
          <w:szCs w:val="24"/>
        </w:rPr>
        <w:t>,</w:t>
      </w:r>
      <w:r w:rsidRPr="00A35F97">
        <w:rPr>
          <w:rFonts w:ascii="Times New Roman" w:hAnsi="Times New Roman" w:cs="Times New Roman"/>
          <w:color w:val="222222"/>
          <w:sz w:val="24"/>
          <w:szCs w:val="24"/>
        </w:rPr>
        <w:t xml:space="preserve"> så det kunde ha varit ett alternativ för en skeppsägare. Det mest tilltalade valet </w:t>
      </w:r>
      <w:r w:rsidRPr="00A35F97">
        <w:rPr>
          <w:rFonts w:ascii="Times New Roman" w:hAnsi="Times New Roman" w:cs="Times New Roman"/>
          <w:color w:val="222222"/>
          <w:sz w:val="24"/>
          <w:szCs w:val="24"/>
        </w:rPr>
        <w:lastRenderedPageBreak/>
        <w:t xml:space="preserve">borde ha varit att söka burskap i någon närbelägen stad varifrån redaren kunde fortsätta sin verksamhet. Frågan kan ställas om en framgångsrik affärsman i någon protestyttring verkligen skulle avhända sig sin egendom på detta fatala sätt? </w:t>
      </w:r>
      <w:r w:rsidRPr="00A35F97">
        <w:rPr>
          <w:rFonts w:ascii="Times New Roman" w:hAnsi="Times New Roman" w:cs="Times New Roman"/>
          <w:sz w:val="24"/>
          <w:szCs w:val="24"/>
        </w:rPr>
        <w:t xml:space="preserve">Inte heller lär den yngre David Slaman ha seglat bort med sina rikedomar; i stället avled han 1682 i Tossene socken som en av områdets mest förmögna invånare. Hur han löste problemet med de svenska myndigheternas förbud är därför </w:t>
      </w:r>
      <w:r w:rsidR="00422A51">
        <w:rPr>
          <w:rFonts w:ascii="Times New Roman" w:hAnsi="Times New Roman" w:cs="Times New Roman"/>
          <w:sz w:val="24"/>
          <w:szCs w:val="24"/>
        </w:rPr>
        <w:t>oklart</w:t>
      </w:r>
      <w:r w:rsidRPr="00A35F97">
        <w:rPr>
          <w:rFonts w:ascii="Times New Roman" w:hAnsi="Times New Roman" w:cs="Times New Roman"/>
          <w:sz w:val="24"/>
          <w:szCs w:val="24"/>
        </w:rPr>
        <w:t>. Brattö föreslår att han kanske i stället för sjöfart kom att</w:t>
      </w:r>
      <w:r w:rsidR="00422A51">
        <w:rPr>
          <w:rFonts w:ascii="Times New Roman" w:hAnsi="Times New Roman" w:cs="Times New Roman"/>
          <w:sz w:val="24"/>
          <w:szCs w:val="24"/>
        </w:rPr>
        <w:t xml:space="preserve"> ägna sig åt sina jordegendomar?</w:t>
      </w:r>
      <w:r w:rsidRPr="00A35F97">
        <w:rPr>
          <w:rStyle w:val="Fotnotsreferens"/>
          <w:rFonts w:ascii="Times New Roman" w:hAnsi="Times New Roman" w:cs="Times New Roman"/>
          <w:sz w:val="24"/>
          <w:szCs w:val="24"/>
        </w:rPr>
        <w:footnoteReference w:id="925"/>
      </w:r>
    </w:p>
    <w:p w14:paraId="7B595C5D" w14:textId="55AE0DD3"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Av de uppgivna fyra eller fem skeppen kan möjligen två återfinnas. Förutom inne i </w:t>
      </w:r>
      <w:r w:rsidR="00DE11D3">
        <w:rPr>
          <w:rFonts w:ascii="Times New Roman" w:hAnsi="Times New Roman" w:cs="Times New Roman"/>
          <w:sz w:val="24"/>
          <w:szCs w:val="24"/>
        </w:rPr>
        <w:t>viken vid Ulebergshamn</w:t>
      </w:r>
      <w:r w:rsidRPr="00A35F97">
        <w:rPr>
          <w:rFonts w:ascii="Times New Roman" w:hAnsi="Times New Roman" w:cs="Times New Roman"/>
          <w:sz w:val="24"/>
          <w:szCs w:val="24"/>
        </w:rPr>
        <w:t xml:space="preserve"> ligger ett vrak sydost om Knivsholmen, utanför inloppet till hamnen. Det finns också uppgifter om att ytterligare två </w:t>
      </w:r>
      <w:r w:rsidR="00D77F0F">
        <w:rPr>
          <w:rFonts w:ascii="Times New Roman" w:hAnsi="Times New Roman" w:cs="Times New Roman"/>
          <w:sz w:val="24"/>
          <w:szCs w:val="24"/>
        </w:rPr>
        <w:t>vrak skulle finnas norr om denna holme</w:t>
      </w:r>
      <w:r w:rsidRPr="00A35F97">
        <w:rPr>
          <w:rFonts w:ascii="Times New Roman" w:hAnsi="Times New Roman" w:cs="Times New Roman"/>
          <w:sz w:val="24"/>
          <w:szCs w:val="24"/>
        </w:rPr>
        <w:t>. Göteborgs Amatördykarklubb inledde i slutet av 1940-talet dykningar ut</w:t>
      </w:r>
      <w:r w:rsidR="00422A51">
        <w:rPr>
          <w:rFonts w:ascii="Times New Roman" w:hAnsi="Times New Roman" w:cs="Times New Roman"/>
          <w:sz w:val="24"/>
          <w:szCs w:val="24"/>
        </w:rPr>
        <w:t xml:space="preserve">anför Knivsholmen där ett av de så kallade </w:t>
      </w:r>
      <w:r w:rsidRPr="00A35F97">
        <w:rPr>
          <w:rFonts w:ascii="Times New Roman" w:hAnsi="Times New Roman" w:cs="Times New Roman"/>
          <w:sz w:val="24"/>
          <w:szCs w:val="24"/>
        </w:rPr>
        <w:t xml:space="preserve">slamanskeppen [kallat Slaman I] misstänks ha hamnat. Skeppet var ett 22 meter långt kravellbygge </w:t>
      </w:r>
      <w:r w:rsidR="00422A51">
        <w:rPr>
          <w:rFonts w:ascii="Times New Roman" w:hAnsi="Times New Roman" w:cs="Times New Roman"/>
          <w:sz w:val="24"/>
          <w:szCs w:val="24"/>
        </w:rPr>
        <w:t>där allt trä ovan</w:t>
      </w:r>
      <w:r w:rsidRPr="00A35F97">
        <w:rPr>
          <w:rFonts w:ascii="Times New Roman" w:hAnsi="Times New Roman" w:cs="Times New Roman"/>
          <w:sz w:val="24"/>
          <w:szCs w:val="24"/>
        </w:rPr>
        <w:t xml:space="preserve"> botten var ödelagt av skeppsmask. Dykarna fann inte särskilt mycket, mest kakelrester.</w:t>
      </w:r>
      <w:r w:rsidRPr="00A35F97">
        <w:rPr>
          <w:rStyle w:val="Fotnotsreferens"/>
          <w:rFonts w:ascii="Times New Roman" w:hAnsi="Times New Roman" w:cs="Times New Roman"/>
          <w:sz w:val="24"/>
          <w:szCs w:val="24"/>
        </w:rPr>
        <w:footnoteReference w:id="926"/>
      </w:r>
      <w:r w:rsidR="00093D1F">
        <w:rPr>
          <w:rFonts w:ascii="Times New Roman" w:hAnsi="Times New Roman" w:cs="Times New Roman"/>
          <w:sz w:val="24"/>
          <w:szCs w:val="24"/>
        </w:rPr>
        <w:t xml:space="preserve"> Stäven saknades vilket kan ha haft</w:t>
      </w:r>
      <w:r w:rsidRPr="00A35F97">
        <w:rPr>
          <w:rFonts w:ascii="Times New Roman" w:hAnsi="Times New Roman" w:cs="Times New Roman"/>
          <w:sz w:val="24"/>
          <w:szCs w:val="24"/>
        </w:rPr>
        <w:t xml:space="preserve"> sin </w:t>
      </w:r>
      <w:r w:rsidR="00D77F0F">
        <w:rPr>
          <w:rFonts w:ascii="Times New Roman" w:hAnsi="Times New Roman" w:cs="Times New Roman"/>
          <w:sz w:val="24"/>
          <w:szCs w:val="24"/>
        </w:rPr>
        <w:t xml:space="preserve">orsak i att stenarbetare </w:t>
      </w:r>
      <w:r w:rsidRPr="00A35F97">
        <w:rPr>
          <w:rFonts w:ascii="Times New Roman" w:hAnsi="Times New Roman" w:cs="Times New Roman"/>
          <w:sz w:val="24"/>
          <w:szCs w:val="24"/>
        </w:rPr>
        <w:t>tidigare gjort ett försök att med hjälp av en kran dra upp vraket på land.</w:t>
      </w:r>
      <w:r w:rsidRPr="00A35F97">
        <w:rPr>
          <w:rStyle w:val="Fotnotsreferens"/>
          <w:rFonts w:ascii="Times New Roman" w:hAnsi="Times New Roman" w:cs="Times New Roman"/>
          <w:sz w:val="24"/>
          <w:szCs w:val="24"/>
        </w:rPr>
        <w:footnoteReference w:id="927"/>
      </w:r>
    </w:p>
    <w:p w14:paraId="2E39480F" w14:textId="676C7A7F"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Sommaren 1966 anlände dykarklubben till det andra vraket inne i Ulbergshamnsviken [Slaman II] för att mudderspola resterna. När dykarna tagit bort sju åtta kubikmeter dy och blålera visade det sig att fartyget saknade botten. Vid undersökningen hittades ett intakt så kallat Bartmanskrus som daterats till slutet av 1500-talet och tillverkat i Köln. </w:t>
      </w:r>
      <w:r w:rsidRPr="00A35F97">
        <w:rPr>
          <w:rStyle w:val="Fotnotsreferens"/>
          <w:rFonts w:ascii="Times New Roman" w:hAnsi="Times New Roman" w:cs="Times New Roman"/>
          <w:sz w:val="24"/>
          <w:szCs w:val="24"/>
        </w:rPr>
        <w:footnoteReference w:id="928"/>
      </w:r>
      <w:r w:rsidRPr="00A35F97">
        <w:rPr>
          <w:rFonts w:ascii="Times New Roman" w:hAnsi="Times New Roman" w:cs="Times New Roman"/>
          <w:sz w:val="24"/>
          <w:szCs w:val="24"/>
        </w:rPr>
        <w:t xml:space="preserve"> De fann också smärre nyttoföremål samt en skifferplatta. Den senare har vållat intresse då den, förutom ett antal svårtolkade inristningar, även avbildar ett skepp – kanske det sjunkna? Föremålen </w:t>
      </w:r>
      <w:r w:rsidR="00C25949">
        <w:rPr>
          <w:rFonts w:ascii="Times New Roman" w:hAnsi="Times New Roman" w:cs="Times New Roman"/>
          <w:sz w:val="24"/>
          <w:szCs w:val="24"/>
        </w:rPr>
        <w:t>skall</w:t>
      </w:r>
      <w:r w:rsidRPr="00A35F97">
        <w:rPr>
          <w:rFonts w:ascii="Times New Roman" w:hAnsi="Times New Roman" w:cs="Times New Roman"/>
          <w:sz w:val="24"/>
          <w:szCs w:val="24"/>
        </w:rPr>
        <w:t xml:space="preserve"> ha legat ”inbäddade i den grågröna smidiga dyn, som fyllde vrakets inre, och förhindrade en mer fullständig undersökning”.</w:t>
      </w:r>
      <w:r w:rsidRPr="00A35F97">
        <w:rPr>
          <w:rStyle w:val="Fotnotsreferens"/>
          <w:rFonts w:ascii="Times New Roman" w:hAnsi="Times New Roman" w:cs="Times New Roman"/>
          <w:sz w:val="24"/>
          <w:szCs w:val="24"/>
        </w:rPr>
        <w:footnoteReference w:id="929"/>
      </w:r>
      <w:r w:rsidRPr="00A35F97">
        <w:rPr>
          <w:rFonts w:ascii="Times New Roman" w:hAnsi="Times New Roman" w:cs="Times New Roman"/>
          <w:sz w:val="24"/>
          <w:szCs w:val="24"/>
        </w:rPr>
        <w:t xml:space="preserve"> Dykningarna gav alltså ingen mer exakt kunskap om skeppens ålder eller hur de hamnat på platsen. Inget motsäger dock att skeppen varit från 1600-talet, att de hade sänkts eller att de skulle kunna ha ägts av någon av de båda Slamanarna. Möjligen skulle en dendrokronologisk undersökning ge det slutliga svaret.</w:t>
      </w:r>
    </w:p>
    <w:p w14:paraId="668E2D0E" w14:textId="77777777" w:rsidR="00AE544E" w:rsidRPr="00A35F97" w:rsidRDefault="00AE544E" w:rsidP="00D773E7">
      <w:pPr>
        <w:spacing w:after="0" w:line="240" w:lineRule="auto"/>
        <w:rPr>
          <w:rFonts w:ascii="Times New Roman" w:hAnsi="Times New Roman" w:cs="Times New Roman"/>
          <w:sz w:val="24"/>
          <w:szCs w:val="24"/>
        </w:rPr>
      </w:pPr>
    </w:p>
    <w:p w14:paraId="3BABC37F" w14:textId="2D6AB87D" w:rsidR="00AE544E" w:rsidRPr="00A35F97" w:rsidRDefault="00895BB8" w:rsidP="00895BB8">
      <w:pPr>
        <w:spacing w:after="0" w:line="240" w:lineRule="auto"/>
        <w:rPr>
          <w:rFonts w:ascii="Times New Roman" w:hAnsi="Times New Roman" w:cs="Times New Roman"/>
          <w:color w:val="FF0000"/>
          <w:sz w:val="24"/>
          <w:szCs w:val="24"/>
        </w:rPr>
      </w:pPr>
      <w:r>
        <w:rPr>
          <w:rFonts w:ascii="Times New Roman" w:hAnsi="Times New Roman" w:cs="Times New Roman"/>
          <w:color w:val="0070C0"/>
          <w:sz w:val="24"/>
          <w:szCs w:val="24"/>
        </w:rPr>
        <w:t>Bild 14:5 Skifferplattan (Sjöfartsmuseum) HA</w:t>
      </w:r>
    </w:p>
    <w:p w14:paraId="4777BB60" w14:textId="77777777" w:rsidR="00AE544E" w:rsidRPr="00A35F97" w:rsidRDefault="00AE544E" w:rsidP="00D773E7">
      <w:pPr>
        <w:spacing w:after="0" w:line="240" w:lineRule="auto"/>
        <w:rPr>
          <w:rFonts w:ascii="Times New Roman" w:hAnsi="Times New Roman" w:cs="Times New Roman"/>
          <w:color w:val="FF0000"/>
          <w:sz w:val="24"/>
          <w:szCs w:val="24"/>
        </w:rPr>
      </w:pPr>
    </w:p>
    <w:p w14:paraId="575C1C5A" w14:textId="6B27E88D"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Wikström, som i likhet med många andra ägnat händelsen intresse, presenterar en teori. Han pekar på att Rutger von Ascheberg och Börje Månsson Schecktas omtalade tyska ryttare, vilka förlagts till en del hemman i Sotenäs, skulle sändes hem efter kriget 1660. Kronan behövde låna skepp för transporterna som dessutom måste byggas om för att härbärgera ryttarnas hästar. I Marstrand beslagtogs 20 fartyg och Slaman borde ha varit medveten om vad han som skeppsägare hade att vänta. För att undvika dessa kostnader och plikter skulle han ha valt att sänka sina skepp.</w:t>
      </w:r>
      <w:r w:rsidRPr="00A35F97">
        <w:rPr>
          <w:rStyle w:val="Fotnotsreferens"/>
          <w:rFonts w:ascii="Times New Roman" w:hAnsi="Times New Roman" w:cs="Times New Roman"/>
          <w:sz w:val="24"/>
          <w:szCs w:val="24"/>
        </w:rPr>
        <w:footnoteReference w:id="930"/>
      </w:r>
      <w:r w:rsidRPr="00A35F97">
        <w:rPr>
          <w:rFonts w:ascii="Times New Roman" w:hAnsi="Times New Roman" w:cs="Times New Roman"/>
          <w:sz w:val="24"/>
          <w:szCs w:val="24"/>
        </w:rPr>
        <w:t xml:space="preserve"> Problemet, som Wikström även pekar på, är att den yngre Slaman vid tiden, så vitt kan ses, endast ägde mindre skepp som kronan knappast hade något intresse av.</w:t>
      </w:r>
      <w:r w:rsidRPr="00A35F97">
        <w:rPr>
          <w:rStyle w:val="Fotnotsreferens"/>
          <w:rFonts w:ascii="Times New Roman" w:hAnsi="Times New Roman" w:cs="Times New Roman"/>
          <w:sz w:val="24"/>
          <w:szCs w:val="24"/>
        </w:rPr>
        <w:footnoteReference w:id="931"/>
      </w:r>
      <w:r w:rsidRPr="00A35F97">
        <w:rPr>
          <w:rFonts w:ascii="Times New Roman" w:hAnsi="Times New Roman" w:cs="Times New Roman"/>
          <w:sz w:val="24"/>
          <w:szCs w:val="24"/>
        </w:rPr>
        <w:t xml:space="preserve"> </w:t>
      </w:r>
      <w:r w:rsidR="00E22A3D" w:rsidRPr="00A35F97">
        <w:rPr>
          <w:rFonts w:ascii="Times New Roman" w:hAnsi="Times New Roman" w:cs="Times New Roman"/>
          <w:sz w:val="24"/>
          <w:szCs w:val="24"/>
        </w:rPr>
        <w:t xml:space="preserve">Den kulturhistoriskt intresserade </w:t>
      </w:r>
      <w:r w:rsidRPr="00A35F97">
        <w:rPr>
          <w:rFonts w:ascii="Times New Roman" w:hAnsi="Times New Roman" w:cs="Times New Roman"/>
          <w:sz w:val="24"/>
          <w:szCs w:val="24"/>
        </w:rPr>
        <w:t>Krantz menar dock att sänkningen måste ha skett under krigstillstånd och skriver ”att i fredstid försöka komma undan kronans krav genom att utanför husknuten sänka fem skepp måste anses vara ett huvudlöst företag.”</w:t>
      </w:r>
      <w:r w:rsidRPr="00A35F97">
        <w:rPr>
          <w:rStyle w:val="Fotnotsreferens"/>
          <w:rFonts w:ascii="Times New Roman" w:hAnsi="Times New Roman" w:cs="Times New Roman"/>
          <w:sz w:val="24"/>
          <w:szCs w:val="24"/>
        </w:rPr>
        <w:footnoteReference w:id="932"/>
      </w:r>
      <w:r w:rsidRPr="00A35F97">
        <w:rPr>
          <w:rFonts w:ascii="Times New Roman" w:hAnsi="Times New Roman" w:cs="Times New Roman"/>
          <w:sz w:val="24"/>
          <w:szCs w:val="24"/>
        </w:rPr>
        <w:t xml:space="preserve"> </w:t>
      </w:r>
    </w:p>
    <w:p w14:paraId="03B897AB" w14:textId="27564475"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lastRenderedPageBreak/>
        <w:t xml:space="preserve">Det mest intressanta är ändå hur berättelsen om David Slaman och hans skepp i Ulebergshamn fortsätter att fascinera. Kanske är det just avsaknaden av handfasta bevis som gör att eftervärlden fritt kan välja att tro eller inte </w:t>
      </w:r>
      <w:r w:rsidR="00422A51">
        <w:rPr>
          <w:rFonts w:ascii="Times New Roman" w:hAnsi="Times New Roman" w:cs="Times New Roman"/>
          <w:sz w:val="24"/>
          <w:szCs w:val="24"/>
        </w:rPr>
        <w:t xml:space="preserve">tro </w:t>
      </w:r>
      <w:r w:rsidRPr="00A35F97">
        <w:rPr>
          <w:rFonts w:ascii="Times New Roman" w:hAnsi="Times New Roman" w:cs="Times New Roman"/>
          <w:sz w:val="24"/>
          <w:szCs w:val="24"/>
        </w:rPr>
        <w:t xml:space="preserve">att </w:t>
      </w:r>
      <w:r w:rsidR="00422A51">
        <w:rPr>
          <w:rFonts w:ascii="Times New Roman" w:hAnsi="Times New Roman" w:cs="Times New Roman"/>
          <w:sz w:val="24"/>
          <w:szCs w:val="24"/>
        </w:rPr>
        <w:t>vrakresterna i den grågröna dyn, för mer än 350 år sedan,</w:t>
      </w:r>
      <w:r w:rsidRPr="00A35F97">
        <w:rPr>
          <w:rFonts w:ascii="Times New Roman" w:hAnsi="Times New Roman" w:cs="Times New Roman"/>
          <w:sz w:val="24"/>
          <w:szCs w:val="24"/>
        </w:rPr>
        <w:t xml:space="preserve"> </w:t>
      </w:r>
      <w:r w:rsidR="00C75289">
        <w:rPr>
          <w:rFonts w:ascii="Times New Roman" w:hAnsi="Times New Roman" w:cs="Times New Roman"/>
          <w:sz w:val="24"/>
          <w:szCs w:val="24"/>
        </w:rPr>
        <w:t xml:space="preserve">varit </w:t>
      </w:r>
      <w:r w:rsidRPr="00A35F97">
        <w:rPr>
          <w:rFonts w:ascii="Times New Roman" w:hAnsi="Times New Roman" w:cs="Times New Roman"/>
          <w:sz w:val="24"/>
          <w:szCs w:val="24"/>
        </w:rPr>
        <w:t>den rike David Slaman</w:t>
      </w:r>
      <w:r w:rsidR="00C75289">
        <w:rPr>
          <w:rFonts w:ascii="Times New Roman" w:hAnsi="Times New Roman" w:cs="Times New Roman"/>
          <w:sz w:val="24"/>
          <w:szCs w:val="24"/>
        </w:rPr>
        <w:t>s skepp</w:t>
      </w:r>
      <w:r w:rsidRPr="00A35F97">
        <w:rPr>
          <w:rFonts w:ascii="Times New Roman" w:hAnsi="Times New Roman" w:cs="Times New Roman"/>
          <w:sz w:val="24"/>
          <w:szCs w:val="24"/>
        </w:rPr>
        <w:t>.</w:t>
      </w:r>
    </w:p>
    <w:p w14:paraId="5B9F2EF8" w14:textId="77777777" w:rsidR="00AE544E" w:rsidRPr="00A35F97" w:rsidRDefault="00AE544E" w:rsidP="00D773E7">
      <w:pPr>
        <w:spacing w:after="0" w:line="240" w:lineRule="auto"/>
        <w:rPr>
          <w:rFonts w:ascii="Times New Roman" w:hAnsi="Times New Roman" w:cs="Times New Roman"/>
          <w:sz w:val="24"/>
          <w:szCs w:val="24"/>
        </w:rPr>
      </w:pPr>
    </w:p>
    <w:p w14:paraId="04D9D49C" w14:textId="77777777" w:rsidR="00AE544E" w:rsidRPr="0050500B" w:rsidRDefault="00AE544E" w:rsidP="00D773E7">
      <w:pPr>
        <w:spacing w:after="0" w:line="240" w:lineRule="auto"/>
        <w:rPr>
          <w:rFonts w:ascii="Times New Roman" w:hAnsi="Times New Roman" w:cs="Times New Roman"/>
          <w:sz w:val="32"/>
          <w:szCs w:val="32"/>
        </w:rPr>
      </w:pPr>
      <w:r w:rsidRPr="0050500B">
        <w:rPr>
          <w:rFonts w:ascii="Times New Roman" w:hAnsi="Times New Roman" w:cs="Times New Roman"/>
          <w:sz w:val="32"/>
          <w:szCs w:val="32"/>
        </w:rPr>
        <w:t>Snipor, snekkor och jollar</w:t>
      </w:r>
    </w:p>
    <w:p w14:paraId="33BE2975" w14:textId="6FCE9509" w:rsidR="00AE544E" w:rsidRPr="00A35F97" w:rsidRDefault="00AE544E" w:rsidP="00D773E7">
      <w:pPr>
        <w:spacing w:after="0" w:line="240" w:lineRule="auto"/>
        <w:rPr>
          <w:rFonts w:ascii="Times New Roman" w:hAnsi="Times New Roman" w:cs="Times New Roman"/>
          <w:color w:val="00FF00"/>
          <w:sz w:val="24"/>
          <w:szCs w:val="24"/>
        </w:rPr>
      </w:pPr>
      <w:r w:rsidRPr="00A35F97">
        <w:rPr>
          <w:rFonts w:ascii="Times New Roman" w:hAnsi="Times New Roman" w:cs="Times New Roman"/>
          <w:sz w:val="24"/>
          <w:szCs w:val="24"/>
        </w:rPr>
        <w:t xml:space="preserve">Parallellt med utvecklingen </w:t>
      </w:r>
      <w:r w:rsidR="00995309">
        <w:rPr>
          <w:rFonts w:ascii="Times New Roman" w:hAnsi="Times New Roman" w:cs="Times New Roman"/>
          <w:sz w:val="24"/>
          <w:szCs w:val="24"/>
        </w:rPr>
        <w:t>mot</w:t>
      </w:r>
      <w:r w:rsidRPr="00A35F97">
        <w:rPr>
          <w:rFonts w:ascii="Times New Roman" w:hAnsi="Times New Roman" w:cs="Times New Roman"/>
          <w:sz w:val="24"/>
          <w:szCs w:val="24"/>
        </w:rPr>
        <w:t xml:space="preserve"> större och storstilade skepp med mer långväga ambitioner, och som vanligen tycks fånga marinintresset, finns och fanns det givetvis mindre fartyg som användes i skärgården av lokala kustbor och fiskare</w:t>
      </w:r>
      <w:r w:rsidR="0008237F">
        <w:rPr>
          <w:rFonts w:ascii="Times New Roman" w:hAnsi="Times New Roman" w:cs="Times New Roman"/>
          <w:sz w:val="24"/>
          <w:szCs w:val="24"/>
        </w:rPr>
        <w:t xml:space="preserve">. </w:t>
      </w:r>
    </w:p>
    <w:p w14:paraId="0AC470B9" w14:textId="77777777" w:rsidR="00D77F0F" w:rsidRDefault="00AE544E" w:rsidP="00093D1F">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omtalade hällristningen från </w:t>
      </w:r>
      <w:r w:rsidR="00093D1F">
        <w:rPr>
          <w:rFonts w:ascii="Times New Roman" w:hAnsi="Times New Roman" w:cs="Times New Roman"/>
          <w:sz w:val="24"/>
          <w:szCs w:val="24"/>
        </w:rPr>
        <w:t xml:space="preserve">Södra </w:t>
      </w:r>
      <w:r w:rsidRPr="00A35F97">
        <w:rPr>
          <w:rFonts w:ascii="Times New Roman" w:hAnsi="Times New Roman" w:cs="Times New Roman"/>
          <w:sz w:val="24"/>
          <w:szCs w:val="24"/>
        </w:rPr>
        <w:t xml:space="preserve">Ödsmål i Kville, avbildad i kapitel XI, visar två fiskande män i en ganska minimal farkost. Även den tog sannolikt lång tid att bygga och kunde endast användas i det kustnära området men pekar på en tes </w:t>
      </w:r>
      <w:r w:rsidR="00E223C6">
        <w:rPr>
          <w:rFonts w:ascii="Times New Roman" w:hAnsi="Times New Roman" w:cs="Times New Roman"/>
          <w:sz w:val="24"/>
          <w:szCs w:val="24"/>
        </w:rPr>
        <w:t xml:space="preserve">som länge varit vägledande för </w:t>
      </w:r>
      <w:r w:rsidRPr="00A35F97">
        <w:rPr>
          <w:rFonts w:ascii="Times New Roman" w:hAnsi="Times New Roman" w:cs="Times New Roman"/>
          <w:sz w:val="24"/>
          <w:szCs w:val="24"/>
        </w:rPr>
        <w:t xml:space="preserve">kustbefolkningen: att inte bygga båtar större än behovet. Båten var ett redskap och viktigast var dess funktion. Hur många av dessa mindre farkoster som rotts eller seglats fram över Sotens vatten från bronsåldern och senare kan vi aldrig veta. Vi kan fortfarande se deras efterträdare guppandes vid bryggorna: små ekor och plastbåtar med plats för ett par personer. </w:t>
      </w:r>
      <w:r w:rsidRPr="00A35F97">
        <w:rPr>
          <w:rFonts w:ascii="Times New Roman" w:hAnsi="Times New Roman" w:cs="Times New Roman"/>
          <w:color w:val="333333"/>
          <w:sz w:val="24"/>
          <w:szCs w:val="24"/>
        </w:rPr>
        <w:t xml:space="preserve">Åke Fredsjö (1913-1978), landsantikvarie i Göteborgs och Bohus län och chef för </w:t>
      </w:r>
      <w:r w:rsidR="0067356B">
        <w:rPr>
          <w:rFonts w:ascii="Times New Roman" w:hAnsi="Times New Roman" w:cs="Times New Roman"/>
          <w:color w:val="333333"/>
          <w:sz w:val="24"/>
          <w:szCs w:val="24"/>
        </w:rPr>
        <w:t>Uddevalla</w:t>
      </w:r>
      <w:r w:rsidRPr="00A35F97">
        <w:rPr>
          <w:rFonts w:ascii="Times New Roman" w:hAnsi="Times New Roman" w:cs="Times New Roman"/>
          <w:color w:val="333333"/>
          <w:sz w:val="24"/>
          <w:szCs w:val="24"/>
        </w:rPr>
        <w:t xml:space="preserve"> museum</w:t>
      </w:r>
      <w:r w:rsidRPr="00A35F97">
        <w:rPr>
          <w:rFonts w:ascii="Times New Roman" w:hAnsi="Times New Roman" w:cs="Times New Roman"/>
          <w:sz w:val="24"/>
          <w:szCs w:val="24"/>
        </w:rPr>
        <w:t>, såg i dessa småbåtar en förbindelselänk från bronsåldern ända fram till 1950-talet: två män som fiskar tillsammans.</w:t>
      </w:r>
      <w:r w:rsidRPr="00A35F97">
        <w:rPr>
          <w:rStyle w:val="Fotnotsreferens"/>
          <w:rFonts w:ascii="Times New Roman" w:hAnsi="Times New Roman" w:cs="Times New Roman"/>
          <w:sz w:val="24"/>
          <w:szCs w:val="24"/>
        </w:rPr>
        <w:footnoteReference w:id="933"/>
      </w:r>
      <w:r w:rsidR="00E223C6">
        <w:rPr>
          <w:rFonts w:ascii="Times New Roman" w:hAnsi="Times New Roman" w:cs="Times New Roman"/>
          <w:sz w:val="24"/>
          <w:szCs w:val="24"/>
        </w:rPr>
        <w:t xml:space="preserve"> </w:t>
      </w:r>
      <w:r w:rsidRPr="00A35F97">
        <w:rPr>
          <w:rFonts w:ascii="Times New Roman" w:hAnsi="Times New Roman" w:cs="Times New Roman"/>
          <w:sz w:val="24"/>
          <w:szCs w:val="24"/>
        </w:rPr>
        <w:t xml:space="preserve">Traditionen har fortsatt. Den som far ut en stilla sommarkväll på Ösöfjorden, väster om Knivsholmen, eller </w:t>
      </w:r>
      <w:r w:rsidR="006F5454">
        <w:rPr>
          <w:rFonts w:ascii="Times New Roman" w:hAnsi="Times New Roman" w:cs="Times New Roman"/>
          <w:sz w:val="24"/>
          <w:szCs w:val="24"/>
        </w:rPr>
        <w:t>norr om</w:t>
      </w:r>
      <w:r w:rsidRPr="00A35F97">
        <w:rPr>
          <w:rFonts w:ascii="Times New Roman" w:hAnsi="Times New Roman" w:cs="Times New Roman"/>
          <w:sz w:val="24"/>
          <w:szCs w:val="24"/>
        </w:rPr>
        <w:t xml:space="preserve"> Öbergs tånge – liksom på många andra </w:t>
      </w:r>
      <w:r w:rsidR="00C37BFA">
        <w:rPr>
          <w:rFonts w:ascii="Times New Roman" w:hAnsi="Times New Roman" w:cs="Times New Roman"/>
          <w:sz w:val="24"/>
          <w:szCs w:val="24"/>
        </w:rPr>
        <w:t>välkända fiske</w:t>
      </w:r>
      <w:r w:rsidRPr="00A35F97">
        <w:rPr>
          <w:rFonts w:ascii="Times New Roman" w:hAnsi="Times New Roman" w:cs="Times New Roman"/>
          <w:sz w:val="24"/>
          <w:szCs w:val="24"/>
        </w:rPr>
        <w:t xml:space="preserve">platser vid Soten – finner än i dag småbåtar </w:t>
      </w:r>
      <w:r w:rsidR="00C37BFA">
        <w:rPr>
          <w:rFonts w:ascii="Times New Roman" w:hAnsi="Times New Roman" w:cs="Times New Roman"/>
          <w:sz w:val="24"/>
          <w:szCs w:val="24"/>
        </w:rPr>
        <w:t>med ett par</w:t>
      </w:r>
      <w:r w:rsidRPr="00A35F97">
        <w:rPr>
          <w:rFonts w:ascii="Times New Roman" w:hAnsi="Times New Roman" w:cs="Times New Roman"/>
          <w:sz w:val="24"/>
          <w:szCs w:val="24"/>
        </w:rPr>
        <w:t xml:space="preserve"> fiskare som hoppas på </w:t>
      </w:r>
      <w:r w:rsidR="00D77F0F">
        <w:rPr>
          <w:rFonts w:ascii="Times New Roman" w:hAnsi="Times New Roman" w:cs="Times New Roman"/>
          <w:sz w:val="24"/>
          <w:szCs w:val="24"/>
        </w:rPr>
        <w:t xml:space="preserve">bergtorsk, </w:t>
      </w:r>
      <w:r w:rsidRPr="00A35F97">
        <w:rPr>
          <w:rFonts w:ascii="Times New Roman" w:hAnsi="Times New Roman" w:cs="Times New Roman"/>
          <w:sz w:val="24"/>
          <w:szCs w:val="24"/>
        </w:rPr>
        <w:t xml:space="preserve">vitling </w:t>
      </w:r>
      <w:r w:rsidR="00D77F0F">
        <w:rPr>
          <w:rFonts w:ascii="Times New Roman" w:hAnsi="Times New Roman" w:cs="Times New Roman"/>
          <w:sz w:val="24"/>
          <w:szCs w:val="24"/>
        </w:rPr>
        <w:t xml:space="preserve">eller några makrillar </w:t>
      </w:r>
      <w:r w:rsidRPr="00A35F97">
        <w:rPr>
          <w:rFonts w:ascii="Times New Roman" w:hAnsi="Times New Roman" w:cs="Times New Roman"/>
          <w:sz w:val="24"/>
          <w:szCs w:val="24"/>
        </w:rPr>
        <w:t xml:space="preserve">till kvällsmat. Detta fiske </w:t>
      </w:r>
      <w:r w:rsidR="00E223C6">
        <w:rPr>
          <w:rFonts w:ascii="Times New Roman" w:hAnsi="Times New Roman" w:cs="Times New Roman"/>
          <w:sz w:val="24"/>
          <w:szCs w:val="24"/>
        </w:rPr>
        <w:t xml:space="preserve">för de förhoppningsfulla </w:t>
      </w:r>
      <w:r w:rsidRPr="00A35F97">
        <w:rPr>
          <w:rFonts w:ascii="Times New Roman" w:hAnsi="Times New Roman" w:cs="Times New Roman"/>
          <w:sz w:val="24"/>
          <w:szCs w:val="24"/>
        </w:rPr>
        <w:t xml:space="preserve">verkar inte ha </w:t>
      </w:r>
      <w:r w:rsidR="00E223C6">
        <w:rPr>
          <w:rFonts w:ascii="Times New Roman" w:hAnsi="Times New Roman" w:cs="Times New Roman"/>
          <w:sz w:val="24"/>
          <w:szCs w:val="24"/>
        </w:rPr>
        <w:t>upphört</w:t>
      </w:r>
      <w:r w:rsidRPr="00A35F97">
        <w:rPr>
          <w:rFonts w:ascii="Times New Roman" w:hAnsi="Times New Roman" w:cs="Times New Roman"/>
          <w:sz w:val="24"/>
          <w:szCs w:val="24"/>
        </w:rPr>
        <w:t xml:space="preserve"> efter Fredsjös iakttagelse </w:t>
      </w:r>
      <w:r w:rsidR="00E223C6">
        <w:rPr>
          <w:rFonts w:ascii="Times New Roman" w:hAnsi="Times New Roman" w:cs="Times New Roman"/>
          <w:sz w:val="24"/>
          <w:szCs w:val="24"/>
        </w:rPr>
        <w:t>på</w:t>
      </w:r>
      <w:r w:rsidR="00093D1F">
        <w:rPr>
          <w:rFonts w:ascii="Times New Roman" w:hAnsi="Times New Roman" w:cs="Times New Roman"/>
          <w:sz w:val="24"/>
          <w:szCs w:val="24"/>
        </w:rPr>
        <w:t xml:space="preserve"> 1950-talet.</w:t>
      </w:r>
      <w:r w:rsidR="00D77F0F">
        <w:rPr>
          <w:rFonts w:ascii="Times New Roman" w:hAnsi="Times New Roman" w:cs="Times New Roman"/>
          <w:sz w:val="24"/>
          <w:szCs w:val="24"/>
        </w:rPr>
        <w:t xml:space="preserve"> </w:t>
      </w:r>
    </w:p>
    <w:p w14:paraId="278F6D4E" w14:textId="5B799B59" w:rsidR="00093D1F" w:rsidRDefault="00D77F0F" w:rsidP="00D77F0F">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Småbåtarna</w:t>
      </w:r>
      <w:r w:rsidR="00AE544E" w:rsidRPr="00A35F97">
        <w:rPr>
          <w:rFonts w:ascii="Times New Roman" w:hAnsi="Times New Roman" w:cs="Times New Roman"/>
          <w:sz w:val="24"/>
          <w:szCs w:val="24"/>
        </w:rPr>
        <w:t xml:space="preserve"> var bruksföremål och när de tjänat ut, såvida de inte först gått till botten till fromma för skeppsmasken, var förmodligen att bli till bränsle eller omformas till andra bruksföremål i ett virkesfattigt kustområde. Hasslöf, som avhandlat landskapets historiska båtar skiljer också mellan det han kallar sjögående farkoster å ena sidan och flod- samt strandfarkoster å andra. Han menar att man i den senare kategorin finner mycket som är tillfällighetsbetonat och dilettantmässigt. Den stora skiljelinjen dem emellan är förekomsten eller avsaknaden av köl.</w:t>
      </w:r>
      <w:r w:rsidR="00AE544E" w:rsidRPr="00A35F97">
        <w:rPr>
          <w:rStyle w:val="Fotnotsreferens"/>
          <w:rFonts w:ascii="Times New Roman" w:hAnsi="Times New Roman" w:cs="Times New Roman"/>
          <w:sz w:val="24"/>
          <w:szCs w:val="24"/>
        </w:rPr>
        <w:footnoteReference w:id="934"/>
      </w:r>
      <w:r w:rsidR="00AE544E" w:rsidRPr="00A35F97">
        <w:rPr>
          <w:rFonts w:ascii="Times New Roman" w:hAnsi="Times New Roman" w:cs="Times New Roman"/>
          <w:sz w:val="24"/>
          <w:szCs w:val="24"/>
        </w:rPr>
        <w:t xml:space="preserve"> </w:t>
      </w:r>
    </w:p>
    <w:p w14:paraId="1079A7B7" w14:textId="08B188B2" w:rsidR="00AE544E" w:rsidRDefault="00AE544E" w:rsidP="00093D1F">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Den seglande s</w:t>
      </w:r>
      <w:r w:rsidRPr="00A35F97">
        <w:rPr>
          <w:rFonts w:ascii="Times New Roman" w:hAnsi="Times New Roman" w:cs="Times New Roman"/>
          <w:i/>
          <w:iCs/>
          <w:sz w:val="24"/>
          <w:szCs w:val="24"/>
        </w:rPr>
        <w:t>nipan</w:t>
      </w:r>
      <w:r w:rsidRPr="00A35F97">
        <w:rPr>
          <w:rFonts w:ascii="Times New Roman" w:hAnsi="Times New Roman" w:cs="Times New Roman"/>
          <w:sz w:val="24"/>
          <w:szCs w:val="24"/>
        </w:rPr>
        <w:t xml:space="preserve"> eller </w:t>
      </w:r>
      <w:r w:rsidRPr="00A35F97">
        <w:rPr>
          <w:rFonts w:ascii="Times New Roman" w:hAnsi="Times New Roman" w:cs="Times New Roman"/>
          <w:i/>
          <w:iCs/>
          <w:sz w:val="24"/>
          <w:szCs w:val="24"/>
        </w:rPr>
        <w:t xml:space="preserve">snekkan </w:t>
      </w:r>
      <w:r w:rsidRPr="00A35F97">
        <w:rPr>
          <w:rFonts w:ascii="Times New Roman" w:hAnsi="Times New Roman" w:cs="Times New Roman"/>
          <w:sz w:val="24"/>
          <w:szCs w:val="24"/>
        </w:rPr>
        <w:t xml:space="preserve">är ett gott exempel på sådana mindre kölförsedda båtar. </w:t>
      </w:r>
      <w:r w:rsidR="00995309">
        <w:rPr>
          <w:rFonts w:ascii="Times New Roman" w:hAnsi="Times New Roman" w:cs="Times New Roman"/>
          <w:sz w:val="24"/>
          <w:szCs w:val="24"/>
        </w:rPr>
        <w:t>Typen</w:t>
      </w:r>
      <w:r w:rsidRPr="00A35F97">
        <w:rPr>
          <w:rFonts w:ascii="Times New Roman" w:hAnsi="Times New Roman" w:cs="Times New Roman"/>
          <w:sz w:val="24"/>
          <w:szCs w:val="24"/>
        </w:rPr>
        <w:t xml:space="preserve"> är spetsgattad, det vill säga den har en närmast spetsig stäv i både för och akter. Den är sällan över åtta meter lång, har ganska låga fribord och är vanligen öppen. Många detaljer som segel och rigg understryker en traditionstrohet mot det som kan </w:t>
      </w:r>
      <w:proofErr w:type="gramStart"/>
      <w:r w:rsidRPr="00A35F97">
        <w:rPr>
          <w:rFonts w:ascii="Times New Roman" w:hAnsi="Times New Roman" w:cs="Times New Roman"/>
          <w:sz w:val="24"/>
          <w:szCs w:val="24"/>
        </w:rPr>
        <w:t>antagas</w:t>
      </w:r>
      <w:proofErr w:type="gramEnd"/>
      <w:r w:rsidRPr="00A35F97">
        <w:rPr>
          <w:rFonts w:ascii="Times New Roman" w:hAnsi="Times New Roman" w:cs="Times New Roman"/>
          <w:sz w:val="24"/>
          <w:szCs w:val="24"/>
        </w:rPr>
        <w:t xml:space="preserve"> vara utmärkande redan för över 1000 år sedan.</w:t>
      </w:r>
      <w:r w:rsidRPr="00A35F97">
        <w:rPr>
          <w:rStyle w:val="Fotnotsreferens"/>
          <w:rFonts w:ascii="Times New Roman" w:hAnsi="Times New Roman" w:cs="Times New Roman"/>
          <w:sz w:val="24"/>
          <w:szCs w:val="24"/>
        </w:rPr>
        <w:footnoteReference w:id="935"/>
      </w:r>
      <w:r w:rsidRPr="00A35F97">
        <w:rPr>
          <w:rFonts w:ascii="Times New Roman" w:hAnsi="Times New Roman" w:cs="Times New Roman"/>
          <w:sz w:val="24"/>
          <w:szCs w:val="24"/>
        </w:rPr>
        <w:t xml:space="preserve"> Vad som kan ses är att </w:t>
      </w:r>
      <w:r w:rsidR="00995309">
        <w:rPr>
          <w:rFonts w:ascii="Times New Roman" w:hAnsi="Times New Roman" w:cs="Times New Roman"/>
          <w:sz w:val="24"/>
          <w:szCs w:val="24"/>
        </w:rPr>
        <w:t>den</w:t>
      </w:r>
      <w:r w:rsidRPr="00A35F97">
        <w:rPr>
          <w:rFonts w:ascii="Times New Roman" w:hAnsi="Times New Roman" w:cs="Times New Roman"/>
          <w:sz w:val="24"/>
          <w:szCs w:val="24"/>
        </w:rPr>
        <w:t xml:space="preserve"> fungerat väl i kustvattnen under sekler</w:t>
      </w:r>
      <w:r w:rsidR="00995309">
        <w:rPr>
          <w:rFonts w:ascii="Times New Roman" w:hAnsi="Times New Roman" w:cs="Times New Roman"/>
          <w:sz w:val="24"/>
          <w:szCs w:val="24"/>
        </w:rPr>
        <w:t>,</w:t>
      </w:r>
      <w:r w:rsidRPr="00A35F97">
        <w:rPr>
          <w:rFonts w:ascii="Times New Roman" w:hAnsi="Times New Roman" w:cs="Times New Roman"/>
          <w:sz w:val="24"/>
          <w:szCs w:val="24"/>
        </w:rPr>
        <w:t xml:space="preserve"> och med något större ambitioner än de ekor och småbåtar som enbart roddes fram. Med </w:t>
      </w:r>
      <w:r w:rsidRPr="00A35F97">
        <w:rPr>
          <w:rFonts w:ascii="Times New Roman" w:hAnsi="Times New Roman" w:cs="Times New Roman"/>
          <w:i/>
          <w:sz w:val="24"/>
          <w:szCs w:val="24"/>
        </w:rPr>
        <w:t>snekkan</w:t>
      </w:r>
      <w:r w:rsidRPr="00A35F97">
        <w:rPr>
          <w:rFonts w:ascii="Times New Roman" w:hAnsi="Times New Roman" w:cs="Times New Roman"/>
          <w:sz w:val="24"/>
          <w:szCs w:val="24"/>
        </w:rPr>
        <w:t xml:space="preserve"> vågade sig strandsittaren längre ut och blev flitigt använd vid </w:t>
      </w:r>
      <w:r w:rsidR="00D77F0F">
        <w:rPr>
          <w:rFonts w:ascii="Times New Roman" w:hAnsi="Times New Roman" w:cs="Times New Roman"/>
          <w:sz w:val="24"/>
          <w:szCs w:val="24"/>
        </w:rPr>
        <w:t>hemmafiske</w:t>
      </w:r>
      <w:r w:rsidRPr="00A35F97">
        <w:rPr>
          <w:rFonts w:ascii="Times New Roman" w:hAnsi="Times New Roman" w:cs="Times New Roman"/>
          <w:sz w:val="24"/>
          <w:szCs w:val="24"/>
        </w:rPr>
        <w:t>.</w:t>
      </w:r>
    </w:p>
    <w:p w14:paraId="5A85366E" w14:textId="77777777" w:rsidR="00093D1F" w:rsidRPr="00A35F97" w:rsidRDefault="00093D1F" w:rsidP="00093D1F">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Hasslöf blir poetisk och möjligen något gubbsjuk när han beskriver denna karaktärsbåt vid de bohuslänska kustsamhällena långt in på 1900-talet. Än i dag kan en och annan ses </w:t>
      </w:r>
      <w:r>
        <w:rPr>
          <w:rFonts w:ascii="Times New Roman" w:hAnsi="Times New Roman" w:cs="Times New Roman"/>
          <w:sz w:val="24"/>
          <w:szCs w:val="24"/>
        </w:rPr>
        <w:t xml:space="preserve">vid någon brygga </w:t>
      </w:r>
      <w:r w:rsidRPr="00A35F97">
        <w:rPr>
          <w:rFonts w:ascii="Times New Roman" w:hAnsi="Times New Roman" w:cs="Times New Roman"/>
          <w:sz w:val="24"/>
          <w:szCs w:val="24"/>
        </w:rPr>
        <w:t>men betraktas numera mest som rariteter:</w:t>
      </w:r>
    </w:p>
    <w:p w14:paraId="4385F599" w14:textId="77777777" w:rsidR="00093D1F" w:rsidRPr="00A35F97" w:rsidRDefault="00093D1F" w:rsidP="00093D1F">
      <w:pPr>
        <w:spacing w:after="0" w:line="240" w:lineRule="auto"/>
        <w:rPr>
          <w:rFonts w:ascii="Times New Roman" w:hAnsi="Times New Roman" w:cs="Times New Roman"/>
          <w:sz w:val="24"/>
          <w:szCs w:val="24"/>
        </w:rPr>
      </w:pPr>
    </w:p>
    <w:p w14:paraId="052BCE0B" w14:textId="77777777" w:rsidR="00093D1F" w:rsidRPr="0050500B" w:rsidRDefault="00093D1F" w:rsidP="00093D1F">
      <w:pPr>
        <w:spacing w:after="0" w:line="240" w:lineRule="auto"/>
        <w:ind w:left="1304"/>
        <w:rPr>
          <w:rFonts w:cstheme="minorHAnsi"/>
        </w:rPr>
      </w:pPr>
      <w:r w:rsidRPr="0050500B">
        <w:rPr>
          <w:rFonts w:cstheme="minorHAnsi"/>
        </w:rPr>
        <w:t xml:space="preserve">”Dessa ”hardangersnipor” är som femtonårs flickebarn, fjäderlätta på vattnet, slanka och behagfulla i linjerna men för spröda att lita på i Skagerraks sjögång och pressade </w:t>
      </w:r>
      <w:r w:rsidRPr="0050500B">
        <w:rPr>
          <w:rFonts w:cstheme="minorHAnsi"/>
        </w:rPr>
        <w:lastRenderedPageBreak/>
        <w:t xml:space="preserve">vindar […] i Bohuslän har de förblivit gäster, men som sådana kära och gärna kvarhållna”. </w:t>
      </w:r>
      <w:r w:rsidRPr="0050500B">
        <w:rPr>
          <w:rStyle w:val="Fotnotsreferens"/>
          <w:rFonts w:cstheme="minorHAnsi"/>
        </w:rPr>
        <w:footnoteReference w:id="936"/>
      </w:r>
      <w:r w:rsidRPr="0050500B">
        <w:rPr>
          <w:rFonts w:cstheme="minorHAnsi"/>
        </w:rPr>
        <w:t xml:space="preserve"> </w:t>
      </w:r>
    </w:p>
    <w:p w14:paraId="6451F435" w14:textId="77777777" w:rsidR="00093D1F" w:rsidRDefault="00093D1F" w:rsidP="00093D1F">
      <w:pPr>
        <w:spacing w:after="0" w:line="240" w:lineRule="auto"/>
        <w:ind w:firstLine="1304"/>
        <w:rPr>
          <w:rFonts w:ascii="Times New Roman" w:hAnsi="Times New Roman" w:cs="Times New Roman"/>
          <w:sz w:val="24"/>
          <w:szCs w:val="24"/>
        </w:rPr>
      </w:pPr>
    </w:p>
    <w:p w14:paraId="2623CBA2" w14:textId="5BBA7B15" w:rsidR="00AE544E" w:rsidRDefault="00AE544E" w:rsidP="00D773E7">
      <w:pPr>
        <w:spacing w:after="0" w:line="240" w:lineRule="auto"/>
        <w:rPr>
          <w:rFonts w:ascii="Times New Roman" w:hAnsi="Times New Roman" w:cs="Times New Roman"/>
          <w:sz w:val="24"/>
          <w:szCs w:val="24"/>
        </w:rPr>
      </w:pPr>
    </w:p>
    <w:p w14:paraId="0F686716" w14:textId="77777777" w:rsidR="00271410" w:rsidRDefault="006F19E6" w:rsidP="00D773E7">
      <w:pPr>
        <w:spacing w:after="0" w:line="240" w:lineRule="auto"/>
        <w:rPr>
          <w:rFonts w:ascii="Times New Roman" w:hAnsi="Times New Roman" w:cs="Times New Roman"/>
          <w:color w:val="0070C0"/>
          <w:sz w:val="24"/>
          <w:szCs w:val="24"/>
        </w:rPr>
      </w:pPr>
      <w:r>
        <w:rPr>
          <w:rFonts w:ascii="Times New Roman" w:hAnsi="Times New Roman" w:cs="Times New Roman"/>
          <w:noProof/>
          <w:sz w:val="24"/>
          <w:szCs w:val="24"/>
          <w:lang w:eastAsia="sv-SE"/>
        </w:rPr>
        <w:drawing>
          <wp:inline distT="0" distB="0" distL="0" distR="0" wp14:anchorId="5F48FACC" wp14:editId="36AAB71C">
            <wp:extent cx="361741" cy="482121"/>
            <wp:effectExtent l="0" t="0" r="635"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5444" cy="487057"/>
                    </a:xfrm>
                    <a:prstGeom prst="rect">
                      <a:avLst/>
                    </a:prstGeom>
                    <a:noFill/>
                    <a:ln>
                      <a:noFill/>
                    </a:ln>
                  </pic:spPr>
                </pic:pic>
              </a:graphicData>
            </a:graphic>
          </wp:inline>
        </w:drawing>
      </w:r>
    </w:p>
    <w:p w14:paraId="4647C983" w14:textId="413D2B24" w:rsidR="00AE544E" w:rsidRPr="00E54610" w:rsidRDefault="00271410" w:rsidP="00D773E7">
      <w:pPr>
        <w:spacing w:after="0" w:line="240" w:lineRule="auto"/>
        <w:rPr>
          <w:rFonts w:ascii="Times New Roman" w:hAnsi="Times New Roman" w:cs="Times New Roman"/>
          <w:sz w:val="24"/>
          <w:szCs w:val="24"/>
        </w:rPr>
      </w:pPr>
      <w:r>
        <w:rPr>
          <w:rFonts w:ascii="Times New Roman" w:hAnsi="Times New Roman" w:cs="Times New Roman"/>
          <w:color w:val="0070C0"/>
          <w:sz w:val="24"/>
          <w:szCs w:val="24"/>
        </w:rPr>
        <w:t xml:space="preserve">Bild 14:6. </w:t>
      </w:r>
      <w:r w:rsidR="006F19E6">
        <w:rPr>
          <w:rFonts w:ascii="Times New Roman" w:hAnsi="Times New Roman" w:cs="Times New Roman"/>
          <w:color w:val="0070C0"/>
          <w:sz w:val="24"/>
          <w:szCs w:val="24"/>
        </w:rPr>
        <w:t>En modell av en s</w:t>
      </w:r>
      <w:r w:rsidR="00AE544E" w:rsidRPr="00A35F97">
        <w:rPr>
          <w:rFonts w:ascii="Times New Roman" w:hAnsi="Times New Roman" w:cs="Times New Roman"/>
          <w:color w:val="0070C0"/>
          <w:sz w:val="24"/>
          <w:szCs w:val="24"/>
        </w:rPr>
        <w:t>nekka</w:t>
      </w:r>
      <w:r w:rsidR="006F19E6">
        <w:rPr>
          <w:rFonts w:ascii="Times New Roman" w:hAnsi="Times New Roman" w:cs="Times New Roman"/>
          <w:color w:val="0070C0"/>
          <w:sz w:val="24"/>
          <w:szCs w:val="24"/>
        </w:rPr>
        <w:t xml:space="preserve"> – eller snipa – visad på Båtmäsan i Göteborg 2018.</w:t>
      </w:r>
      <w:r>
        <w:rPr>
          <w:rFonts w:ascii="Times New Roman" w:hAnsi="Times New Roman" w:cs="Times New Roman"/>
          <w:color w:val="0070C0"/>
          <w:sz w:val="24"/>
          <w:szCs w:val="24"/>
        </w:rPr>
        <w:t xml:space="preserve"> Alt vi finner någon in vitro.</w:t>
      </w:r>
    </w:p>
    <w:p w14:paraId="4B0A8141" w14:textId="77777777" w:rsidR="00AE544E" w:rsidRPr="00A35F97" w:rsidRDefault="00AE544E" w:rsidP="00D773E7">
      <w:pPr>
        <w:spacing w:after="0" w:line="240" w:lineRule="auto"/>
        <w:rPr>
          <w:rFonts w:ascii="Times New Roman" w:hAnsi="Times New Roman" w:cs="Times New Roman"/>
          <w:sz w:val="24"/>
          <w:szCs w:val="24"/>
        </w:rPr>
      </w:pPr>
    </w:p>
    <w:p w14:paraId="717873D1" w14:textId="3601F0B8" w:rsidR="00AE544E" w:rsidRPr="00271410" w:rsidRDefault="00AE544E" w:rsidP="00D773E7">
      <w:pPr>
        <w:spacing w:after="0" w:line="240" w:lineRule="auto"/>
        <w:rPr>
          <w:rFonts w:ascii="Times New Roman" w:hAnsi="Times New Roman" w:cs="Times New Roman"/>
          <w:color w:val="00FF00"/>
          <w:sz w:val="24"/>
          <w:szCs w:val="24"/>
        </w:rPr>
      </w:pPr>
      <w:r w:rsidRPr="00A35F97">
        <w:rPr>
          <w:rFonts w:ascii="Times New Roman" w:hAnsi="Times New Roman" w:cs="Times New Roman"/>
          <w:sz w:val="24"/>
          <w:szCs w:val="24"/>
        </w:rPr>
        <w:t xml:space="preserve">I Sotenäs blev </w:t>
      </w:r>
      <w:r w:rsidRPr="00A35F97">
        <w:rPr>
          <w:rFonts w:ascii="Times New Roman" w:hAnsi="Times New Roman" w:cs="Times New Roman"/>
          <w:i/>
          <w:iCs/>
          <w:sz w:val="24"/>
          <w:szCs w:val="24"/>
        </w:rPr>
        <w:t>trebordningen</w:t>
      </w:r>
      <w:r w:rsidRPr="00A35F97">
        <w:rPr>
          <w:rFonts w:ascii="Times New Roman" w:hAnsi="Times New Roman" w:cs="Times New Roman"/>
          <w:sz w:val="24"/>
          <w:szCs w:val="24"/>
        </w:rPr>
        <w:t xml:space="preserve">, vilken också kallades </w:t>
      </w:r>
      <w:r w:rsidRPr="00A35F97">
        <w:rPr>
          <w:rFonts w:ascii="Times New Roman" w:hAnsi="Times New Roman" w:cs="Times New Roman"/>
          <w:i/>
          <w:iCs/>
          <w:sz w:val="24"/>
          <w:szCs w:val="24"/>
        </w:rPr>
        <w:t>hardangersnipan</w:t>
      </w:r>
      <w:r w:rsidRPr="00A35F97">
        <w:rPr>
          <w:rFonts w:ascii="Times New Roman" w:hAnsi="Times New Roman" w:cs="Times New Roman"/>
          <w:sz w:val="24"/>
          <w:szCs w:val="24"/>
        </w:rPr>
        <w:t xml:space="preserve">, vanlig. De norska storskogarna kunde länge förse båtbyggarna med mycket breda bord, gärna tre, </w:t>
      </w:r>
      <w:proofErr w:type="gramStart"/>
      <w:r w:rsidRPr="00A35F97">
        <w:rPr>
          <w:rFonts w:ascii="Times New Roman" w:hAnsi="Times New Roman" w:cs="Times New Roman"/>
          <w:sz w:val="24"/>
          <w:szCs w:val="24"/>
        </w:rPr>
        <w:t>därav</w:t>
      </w:r>
      <w:proofErr w:type="gramEnd"/>
      <w:r w:rsidRPr="00A35F97">
        <w:rPr>
          <w:rFonts w:ascii="Times New Roman" w:hAnsi="Times New Roman" w:cs="Times New Roman"/>
          <w:sz w:val="24"/>
          <w:szCs w:val="24"/>
        </w:rPr>
        <w:t xml:space="preserve"> båda namnformerna. En god portion av influenserna i norra Bohuslän när det gällde de mindre båttyperna kom från södra Norge. Orust och de omkringliggande trakterna utgjorde däremot ett eget båtbyggarområde.</w:t>
      </w:r>
      <w:r w:rsidRPr="00A35F97">
        <w:rPr>
          <w:rStyle w:val="Fotnotsreferens"/>
          <w:rFonts w:ascii="Times New Roman" w:hAnsi="Times New Roman" w:cs="Times New Roman"/>
          <w:sz w:val="24"/>
          <w:szCs w:val="24"/>
        </w:rPr>
        <w:footnoteReference w:id="937"/>
      </w:r>
      <w:r w:rsidRPr="00A35F97">
        <w:rPr>
          <w:rFonts w:ascii="Times New Roman" w:hAnsi="Times New Roman" w:cs="Times New Roman"/>
          <w:sz w:val="24"/>
          <w:szCs w:val="24"/>
        </w:rPr>
        <w:t xml:space="preserve"> Som rodd- eller segelbåt kom den sjövärdiga jullen att bli ett vanligt inslag på Sotens farvatten. Båttypen blev, vid sidan av den mindre bäriga ekan, en viktig allroundbåt som fungerade lika väl som lillebåt ute på Atlantens storbackefiske som i de säsongsmässiga kustfiskena ute på Soten.</w:t>
      </w:r>
      <w:r w:rsidRPr="00A35F97">
        <w:rPr>
          <w:rStyle w:val="Fotnotsreferens"/>
          <w:rFonts w:ascii="Times New Roman" w:hAnsi="Times New Roman" w:cs="Times New Roman"/>
          <w:sz w:val="24"/>
          <w:szCs w:val="24"/>
        </w:rPr>
        <w:footnoteReference w:id="938"/>
      </w:r>
      <w:r w:rsidRPr="00A35F97">
        <w:rPr>
          <w:rFonts w:ascii="Times New Roman" w:hAnsi="Times New Roman" w:cs="Times New Roman"/>
          <w:sz w:val="24"/>
          <w:szCs w:val="24"/>
        </w:rPr>
        <w:t xml:space="preserve"> De många namnen – </w:t>
      </w:r>
      <w:r w:rsidRPr="00A35F97">
        <w:rPr>
          <w:rFonts w:ascii="Times New Roman" w:hAnsi="Times New Roman" w:cs="Times New Roman"/>
          <w:i/>
          <w:sz w:val="24"/>
          <w:szCs w:val="24"/>
        </w:rPr>
        <w:t xml:space="preserve">snipa, snekka, färing, tre-, fyra- </w:t>
      </w:r>
      <w:r w:rsidR="00C37BFA">
        <w:rPr>
          <w:rFonts w:ascii="Times New Roman" w:hAnsi="Times New Roman" w:cs="Times New Roman"/>
          <w:i/>
          <w:sz w:val="24"/>
          <w:szCs w:val="24"/>
        </w:rPr>
        <w:t xml:space="preserve">eller </w:t>
      </w:r>
      <w:r w:rsidRPr="00A35F97">
        <w:rPr>
          <w:rFonts w:ascii="Times New Roman" w:hAnsi="Times New Roman" w:cs="Times New Roman"/>
          <w:i/>
          <w:sz w:val="24"/>
          <w:szCs w:val="24"/>
        </w:rPr>
        <w:t>fembording, robåt, kåg, vässing, lillebåt, koster, jakt, makrillgarnbåt, tull-</w:t>
      </w:r>
      <w:r w:rsidRPr="00A35F97">
        <w:rPr>
          <w:rFonts w:ascii="Times New Roman" w:hAnsi="Times New Roman" w:cs="Times New Roman"/>
          <w:sz w:val="24"/>
          <w:szCs w:val="24"/>
        </w:rPr>
        <w:t xml:space="preserve"> och </w:t>
      </w:r>
      <w:r w:rsidRPr="00A35F97">
        <w:rPr>
          <w:rFonts w:ascii="Times New Roman" w:hAnsi="Times New Roman" w:cs="Times New Roman"/>
          <w:i/>
          <w:sz w:val="24"/>
          <w:szCs w:val="24"/>
        </w:rPr>
        <w:t>lotsbåt</w:t>
      </w:r>
      <w:r w:rsidRPr="00A35F97">
        <w:rPr>
          <w:rFonts w:ascii="Times New Roman" w:hAnsi="Times New Roman" w:cs="Times New Roman"/>
          <w:sz w:val="24"/>
          <w:szCs w:val="24"/>
        </w:rPr>
        <w:t xml:space="preserve"> – och användningsområdena för samma grundtyp av båtar talar för dess ålder och vida spridning.</w:t>
      </w:r>
      <w:r w:rsidRPr="00A35F97">
        <w:rPr>
          <w:rStyle w:val="Fotnotsreferens"/>
          <w:rFonts w:ascii="Times New Roman" w:hAnsi="Times New Roman" w:cs="Times New Roman"/>
          <w:sz w:val="24"/>
          <w:szCs w:val="24"/>
        </w:rPr>
        <w:footnoteReference w:id="939"/>
      </w:r>
      <w:r w:rsidRPr="00A35F97">
        <w:rPr>
          <w:rFonts w:ascii="Times New Roman" w:hAnsi="Times New Roman" w:cs="Times New Roman"/>
          <w:sz w:val="24"/>
          <w:szCs w:val="24"/>
        </w:rPr>
        <w:t xml:space="preserve"> Samtidigt menar förre landsantikvarien Carl Cullberg att skilda verksamheter som fiske, skärgårdstransporter eller fraktfart skapat olika behov av båttyper. Han uttrycker saken som att </w:t>
      </w:r>
      <w:r w:rsidR="00995309">
        <w:rPr>
          <w:rFonts w:ascii="Times New Roman" w:hAnsi="Times New Roman" w:cs="Times New Roman"/>
          <w:sz w:val="24"/>
          <w:szCs w:val="24"/>
        </w:rPr>
        <w:t>”</w:t>
      </w:r>
      <w:r w:rsidRPr="00A35F97">
        <w:rPr>
          <w:rFonts w:ascii="Times New Roman" w:hAnsi="Times New Roman" w:cs="Times New Roman"/>
          <w:sz w:val="24"/>
          <w:szCs w:val="24"/>
        </w:rPr>
        <w:t>finns inte behovet så finns inte båten</w:t>
      </w:r>
      <w:r w:rsidR="00995309">
        <w:rPr>
          <w:rFonts w:ascii="Times New Roman" w:hAnsi="Times New Roman" w:cs="Times New Roman"/>
          <w:sz w:val="24"/>
          <w:szCs w:val="24"/>
        </w:rPr>
        <w:t>”</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940"/>
      </w:r>
      <w:r w:rsidRPr="00A35F97">
        <w:rPr>
          <w:rFonts w:ascii="Times New Roman" w:hAnsi="Times New Roman" w:cs="Times New Roman"/>
          <w:sz w:val="24"/>
          <w:szCs w:val="24"/>
        </w:rPr>
        <w:t xml:space="preserve"> En likartad analys gör den tidigare chefen vid </w:t>
      </w:r>
      <w:r w:rsidRPr="00A35F97">
        <w:rPr>
          <w:rFonts w:ascii="Times New Roman" w:hAnsi="Times New Roman" w:cs="Times New Roman"/>
          <w:color w:val="222222"/>
          <w:sz w:val="24"/>
          <w:szCs w:val="24"/>
        </w:rPr>
        <w:t xml:space="preserve">Sjöhistoriska museet, </w:t>
      </w:r>
      <w:r w:rsidRPr="00A35F97">
        <w:rPr>
          <w:rFonts w:ascii="Times New Roman" w:hAnsi="Times New Roman" w:cs="Times New Roman"/>
          <w:sz w:val="24"/>
          <w:szCs w:val="24"/>
        </w:rPr>
        <w:t>Sibylla Haasum</w:t>
      </w:r>
      <w:r w:rsidR="00A15A55">
        <w:rPr>
          <w:rFonts w:ascii="Times New Roman" w:hAnsi="Times New Roman" w:cs="Times New Roman"/>
          <w:sz w:val="24"/>
          <w:szCs w:val="24"/>
        </w:rPr>
        <w:t>,</w:t>
      </w:r>
      <w:r w:rsidRPr="00A35F97">
        <w:rPr>
          <w:rFonts w:ascii="Times New Roman" w:hAnsi="Times New Roman" w:cs="Times New Roman"/>
          <w:sz w:val="24"/>
          <w:szCs w:val="24"/>
        </w:rPr>
        <w:t xml:space="preserve"> som menar att ”</w:t>
      </w:r>
      <w:r w:rsidR="00EB0BF9" w:rsidRPr="00A35F97">
        <w:rPr>
          <w:rFonts w:ascii="Times New Roman" w:hAnsi="Times New Roman" w:cs="Times New Roman"/>
          <w:sz w:val="24"/>
          <w:szCs w:val="24"/>
        </w:rPr>
        <w:t>… båtar</w:t>
      </w:r>
      <w:r w:rsidRPr="00A35F97">
        <w:rPr>
          <w:rFonts w:ascii="Times New Roman" w:hAnsi="Times New Roman" w:cs="Times New Roman"/>
          <w:sz w:val="24"/>
          <w:szCs w:val="24"/>
        </w:rPr>
        <w:t xml:space="preserve"> kan aldrig betraktas separat. De måste sättas i relation till sociala, ekonomiska och politiska förhållanden i det samhälle och i den tid de existerar”.</w:t>
      </w:r>
      <w:r w:rsidRPr="00A35F97">
        <w:rPr>
          <w:rStyle w:val="Fotnotsreferens"/>
          <w:rFonts w:ascii="Times New Roman" w:hAnsi="Times New Roman" w:cs="Times New Roman"/>
          <w:sz w:val="24"/>
          <w:szCs w:val="24"/>
        </w:rPr>
        <w:footnoteReference w:id="941"/>
      </w:r>
      <w:r w:rsidRPr="00A35F97">
        <w:rPr>
          <w:rFonts w:ascii="Times New Roman" w:hAnsi="Times New Roman" w:cs="Times New Roman"/>
          <w:sz w:val="24"/>
          <w:szCs w:val="24"/>
        </w:rPr>
        <w:t xml:space="preserve"> Den som betraktar bilder på förtöjda båtar </w:t>
      </w:r>
      <w:r w:rsidR="001E315C">
        <w:rPr>
          <w:rFonts w:ascii="Times New Roman" w:hAnsi="Times New Roman" w:cs="Times New Roman"/>
          <w:sz w:val="24"/>
          <w:szCs w:val="24"/>
        </w:rPr>
        <w:t>i hamnlägen från förr</w:t>
      </w:r>
      <w:r w:rsidR="00EB0BF9">
        <w:rPr>
          <w:rFonts w:ascii="Times New Roman" w:hAnsi="Times New Roman" w:cs="Times New Roman"/>
          <w:sz w:val="24"/>
          <w:szCs w:val="24"/>
        </w:rPr>
        <w:t>,</w:t>
      </w:r>
      <w:r w:rsidR="001E315C">
        <w:rPr>
          <w:rFonts w:ascii="Times New Roman" w:hAnsi="Times New Roman" w:cs="Times New Roman"/>
          <w:sz w:val="24"/>
          <w:szCs w:val="24"/>
        </w:rPr>
        <w:t xml:space="preserve"> och i samtidens marinor</w:t>
      </w:r>
      <w:r w:rsidR="00EB0BF9">
        <w:rPr>
          <w:rFonts w:ascii="Times New Roman" w:hAnsi="Times New Roman" w:cs="Times New Roman"/>
          <w:sz w:val="24"/>
          <w:szCs w:val="24"/>
        </w:rPr>
        <w:t>,</w:t>
      </w:r>
      <w:r w:rsidR="001E315C">
        <w:rPr>
          <w:rFonts w:ascii="Times New Roman" w:hAnsi="Times New Roman" w:cs="Times New Roman"/>
          <w:sz w:val="24"/>
          <w:szCs w:val="24"/>
        </w:rPr>
        <w:t xml:space="preserve"> </w:t>
      </w:r>
      <w:r w:rsidRPr="00A35F97">
        <w:rPr>
          <w:rFonts w:ascii="Times New Roman" w:hAnsi="Times New Roman" w:cs="Times New Roman"/>
          <w:sz w:val="24"/>
          <w:szCs w:val="24"/>
        </w:rPr>
        <w:t>kan fundera på saken.</w:t>
      </w:r>
    </w:p>
    <w:p w14:paraId="35000C8B" w14:textId="30249766" w:rsidR="00480A06" w:rsidRPr="00FC36FA" w:rsidRDefault="00AE544E" w:rsidP="00480A06">
      <w:pPr>
        <w:spacing w:after="0" w:line="240" w:lineRule="auto"/>
        <w:ind w:firstLine="1304"/>
        <w:rPr>
          <w:rFonts w:ascii="Calibri" w:hAnsi="Calibri" w:cs="Times New Roman"/>
        </w:rPr>
      </w:pPr>
      <w:r w:rsidRPr="00A35F97">
        <w:rPr>
          <w:rFonts w:ascii="Times New Roman" w:hAnsi="Times New Roman" w:cs="Times New Roman"/>
          <w:sz w:val="24"/>
          <w:szCs w:val="24"/>
        </w:rPr>
        <w:t xml:space="preserve">Det maritima arvet </w:t>
      </w:r>
      <w:r w:rsidR="00C37BFA">
        <w:rPr>
          <w:rFonts w:ascii="Times New Roman" w:hAnsi="Times New Roman" w:cs="Times New Roman"/>
          <w:sz w:val="24"/>
          <w:szCs w:val="24"/>
        </w:rPr>
        <w:t>hålls</w:t>
      </w:r>
      <w:r w:rsidRPr="00A35F97">
        <w:rPr>
          <w:rFonts w:ascii="Times New Roman" w:hAnsi="Times New Roman" w:cs="Times New Roman"/>
          <w:sz w:val="24"/>
          <w:szCs w:val="24"/>
        </w:rPr>
        <w:t xml:space="preserve"> givetvis leva</w:t>
      </w:r>
      <w:r w:rsidR="00EB0BF9">
        <w:rPr>
          <w:rFonts w:ascii="Times New Roman" w:hAnsi="Times New Roman" w:cs="Times New Roman"/>
          <w:sz w:val="24"/>
          <w:szCs w:val="24"/>
        </w:rPr>
        <w:t>nde i ett landskap som Bohuslän. F</w:t>
      </w:r>
      <w:r w:rsidRPr="00A35F97">
        <w:rPr>
          <w:rFonts w:ascii="Times New Roman" w:hAnsi="Times New Roman" w:cs="Times New Roman"/>
          <w:sz w:val="24"/>
          <w:szCs w:val="24"/>
        </w:rPr>
        <w:t xml:space="preserve">orskare av facket, museer, hembygdsforskare jämte en mängd intresserade privatpersoner under åren gjort </w:t>
      </w:r>
      <w:r w:rsidR="00EB0BF9">
        <w:rPr>
          <w:rFonts w:ascii="Times New Roman" w:hAnsi="Times New Roman" w:cs="Times New Roman"/>
          <w:sz w:val="24"/>
          <w:szCs w:val="24"/>
        </w:rPr>
        <w:t>märkvärdiga</w:t>
      </w:r>
      <w:r w:rsidRPr="00A35F97">
        <w:rPr>
          <w:rFonts w:ascii="Times New Roman" w:hAnsi="Times New Roman" w:cs="Times New Roman"/>
          <w:sz w:val="24"/>
          <w:szCs w:val="24"/>
        </w:rPr>
        <w:t xml:space="preserve"> insatser för att hålla både traditioner och kunskaper vid liv. Ett av många exempel kan ses i Föreningen Allmogebåtar och skriftserien </w:t>
      </w:r>
      <w:r w:rsidRPr="00A35F97">
        <w:rPr>
          <w:rFonts w:ascii="Times New Roman" w:hAnsi="Times New Roman" w:cs="Times New Roman"/>
          <w:i/>
          <w:iCs/>
          <w:sz w:val="24"/>
          <w:szCs w:val="24"/>
        </w:rPr>
        <w:t>Träbiten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942"/>
      </w:r>
      <w:r w:rsidRPr="00A35F97">
        <w:rPr>
          <w:rFonts w:ascii="Times New Roman" w:hAnsi="Times New Roman" w:cs="Times New Roman"/>
          <w:sz w:val="24"/>
          <w:szCs w:val="24"/>
        </w:rPr>
        <w:t xml:space="preserve"> Att nagelfara denna</w:t>
      </w:r>
      <w:r w:rsidR="00093D1F">
        <w:rPr>
          <w:rFonts w:ascii="Times New Roman" w:hAnsi="Times New Roman" w:cs="Times New Roman"/>
          <w:sz w:val="24"/>
          <w:szCs w:val="24"/>
        </w:rPr>
        <w:t>,</w:t>
      </w:r>
      <w:r w:rsidRPr="00A35F97">
        <w:rPr>
          <w:rFonts w:ascii="Times New Roman" w:hAnsi="Times New Roman" w:cs="Times New Roman"/>
          <w:sz w:val="24"/>
          <w:szCs w:val="24"/>
        </w:rPr>
        <w:t xml:space="preserve"> liksom den övriga marina historien i ett kort kapitelavsnitt</w:t>
      </w:r>
      <w:r w:rsidR="00093D1F">
        <w:rPr>
          <w:rFonts w:ascii="Times New Roman" w:hAnsi="Times New Roman" w:cs="Times New Roman"/>
          <w:sz w:val="24"/>
          <w:szCs w:val="24"/>
        </w:rPr>
        <w:t>,</w:t>
      </w:r>
      <w:r w:rsidRPr="00A35F97">
        <w:rPr>
          <w:rFonts w:ascii="Times New Roman" w:hAnsi="Times New Roman" w:cs="Times New Roman"/>
          <w:sz w:val="24"/>
          <w:szCs w:val="24"/>
        </w:rPr>
        <w:t xml:space="preserve"> kan uppfattas som både övermaga och onödigt med hänsyn till den uppsjö av samlingar och litteratur som redan finns i ämnet. För den som vill </w:t>
      </w:r>
      <w:r w:rsidR="00A15A55">
        <w:rPr>
          <w:rFonts w:ascii="Times New Roman" w:hAnsi="Times New Roman" w:cs="Times New Roman"/>
          <w:sz w:val="24"/>
          <w:szCs w:val="24"/>
        </w:rPr>
        <w:t>orientera sig mer</w:t>
      </w:r>
      <w:r w:rsidRPr="00A35F97">
        <w:rPr>
          <w:rFonts w:ascii="Times New Roman" w:hAnsi="Times New Roman" w:cs="Times New Roman"/>
          <w:sz w:val="24"/>
          <w:szCs w:val="24"/>
        </w:rPr>
        <w:t xml:space="preserve"> i disciplinen ”kustnära farkoster” hänvisas </w:t>
      </w:r>
      <w:r w:rsidR="00A15A55">
        <w:rPr>
          <w:rFonts w:ascii="Times New Roman" w:hAnsi="Times New Roman" w:cs="Times New Roman"/>
          <w:sz w:val="24"/>
          <w:szCs w:val="24"/>
        </w:rPr>
        <w:t xml:space="preserve">exempelvis </w:t>
      </w:r>
      <w:r w:rsidRPr="00A35F97">
        <w:rPr>
          <w:rFonts w:ascii="Times New Roman" w:hAnsi="Times New Roman" w:cs="Times New Roman"/>
          <w:sz w:val="24"/>
          <w:szCs w:val="24"/>
        </w:rPr>
        <w:t xml:space="preserve">till </w:t>
      </w:r>
      <w:r w:rsidRPr="00A35F97">
        <w:rPr>
          <w:rFonts w:ascii="Times New Roman" w:hAnsi="Times New Roman" w:cs="Times New Roman"/>
          <w:i/>
          <w:sz w:val="24"/>
          <w:szCs w:val="24"/>
        </w:rPr>
        <w:t xml:space="preserve">Bohuslänska </w:t>
      </w:r>
      <w:r w:rsidRPr="00480A06">
        <w:rPr>
          <w:rFonts w:ascii="Times New Roman" w:hAnsi="Times New Roman" w:cs="Times New Roman"/>
          <w:i/>
          <w:sz w:val="24"/>
          <w:szCs w:val="24"/>
        </w:rPr>
        <w:t>båtar – en historisk översikt</w:t>
      </w:r>
      <w:r w:rsidR="00671273" w:rsidRPr="00480A06">
        <w:rPr>
          <w:rFonts w:ascii="Times New Roman" w:hAnsi="Times New Roman" w:cs="Times New Roman"/>
          <w:i/>
          <w:sz w:val="24"/>
          <w:szCs w:val="24"/>
        </w:rPr>
        <w:t>,</w:t>
      </w:r>
      <w:r w:rsidRPr="00480A06">
        <w:rPr>
          <w:rFonts w:ascii="Times New Roman" w:hAnsi="Times New Roman" w:cs="Times New Roman"/>
          <w:i/>
          <w:sz w:val="24"/>
          <w:szCs w:val="24"/>
        </w:rPr>
        <w:t xml:space="preserve"> </w:t>
      </w:r>
      <w:r w:rsidRPr="00480A06">
        <w:rPr>
          <w:rFonts w:ascii="Times New Roman" w:hAnsi="Times New Roman" w:cs="Times New Roman"/>
          <w:sz w:val="24"/>
          <w:szCs w:val="24"/>
        </w:rPr>
        <w:t>utgiven av Föreningen Allmogebåtar.</w:t>
      </w:r>
      <w:r w:rsidRPr="00480A06">
        <w:rPr>
          <w:rStyle w:val="Fotnotsreferens"/>
          <w:rFonts w:ascii="Times New Roman" w:hAnsi="Times New Roman" w:cs="Times New Roman"/>
          <w:sz w:val="24"/>
          <w:szCs w:val="24"/>
        </w:rPr>
        <w:footnoteReference w:id="943"/>
      </w:r>
      <w:r w:rsidR="00480A06" w:rsidRPr="00480A06">
        <w:rPr>
          <w:rFonts w:ascii="Times New Roman" w:hAnsi="Times New Roman" w:cs="Times New Roman"/>
          <w:sz w:val="24"/>
          <w:szCs w:val="24"/>
        </w:rPr>
        <w:t xml:space="preserve"> Även </w:t>
      </w:r>
      <w:r w:rsidR="00480A06" w:rsidRPr="00480A06">
        <w:rPr>
          <w:rFonts w:ascii="Times New Roman" w:hAnsi="Times New Roman" w:cs="Times New Roman"/>
          <w:i/>
          <w:iCs/>
          <w:sz w:val="24"/>
          <w:szCs w:val="24"/>
        </w:rPr>
        <w:t>Människor och båtar i Norden</w:t>
      </w:r>
      <w:r w:rsidR="00480A06" w:rsidRPr="00480A06">
        <w:rPr>
          <w:rFonts w:ascii="Times New Roman" w:hAnsi="Times New Roman" w:cs="Times New Roman"/>
          <w:sz w:val="24"/>
          <w:szCs w:val="24"/>
        </w:rPr>
        <w:t>,</w:t>
      </w:r>
      <w:r w:rsidR="00480A06">
        <w:rPr>
          <w:rFonts w:ascii="Times New Roman" w:hAnsi="Times New Roman" w:cs="Times New Roman"/>
          <w:sz w:val="24"/>
          <w:szCs w:val="24"/>
        </w:rPr>
        <w:t xml:space="preserve"> </w:t>
      </w:r>
      <w:r w:rsidR="00480A06" w:rsidRPr="00480A06">
        <w:rPr>
          <w:rFonts w:ascii="Times New Roman" w:hAnsi="Times New Roman" w:cs="Times New Roman"/>
          <w:sz w:val="24"/>
          <w:szCs w:val="24"/>
        </w:rPr>
        <w:t>utgiven av föreningen Sveriges sjöfartsmuseum ger en värdefull belysning av ämnet</w:t>
      </w:r>
      <w:r w:rsidR="00480A06">
        <w:rPr>
          <w:rFonts w:ascii="Times New Roman" w:hAnsi="Times New Roman" w:cs="Times New Roman"/>
          <w:sz w:val="24"/>
          <w:szCs w:val="24"/>
        </w:rPr>
        <w:t>s mångfald</w:t>
      </w:r>
      <w:r w:rsidR="00480A06" w:rsidRPr="00480A06">
        <w:rPr>
          <w:rFonts w:ascii="Times New Roman" w:hAnsi="Times New Roman" w:cs="Times New Roman"/>
          <w:sz w:val="24"/>
          <w:szCs w:val="24"/>
        </w:rPr>
        <w:t>.</w:t>
      </w:r>
      <w:r w:rsidR="00480A06" w:rsidRPr="00480A06">
        <w:rPr>
          <w:rStyle w:val="Fotnotsreferens"/>
          <w:rFonts w:ascii="Times New Roman" w:hAnsi="Times New Roman" w:cs="Times New Roman"/>
          <w:sz w:val="24"/>
          <w:szCs w:val="24"/>
        </w:rPr>
        <w:footnoteReference w:id="944"/>
      </w:r>
    </w:p>
    <w:p w14:paraId="5DEDEE76" w14:textId="3990D333" w:rsidR="00AE544E" w:rsidRPr="00A35F97" w:rsidRDefault="00AE544E" w:rsidP="00D773E7">
      <w:pPr>
        <w:spacing w:after="0" w:line="240" w:lineRule="auto"/>
        <w:rPr>
          <w:rFonts w:ascii="Times New Roman" w:hAnsi="Times New Roman" w:cs="Times New Roman"/>
          <w:sz w:val="24"/>
          <w:szCs w:val="24"/>
        </w:rPr>
      </w:pPr>
    </w:p>
    <w:p w14:paraId="0BE20707" w14:textId="202E4EED" w:rsidR="00AE544E" w:rsidRPr="0050500B" w:rsidRDefault="00AE544E" w:rsidP="00D773E7">
      <w:pPr>
        <w:spacing w:after="0" w:line="240" w:lineRule="auto"/>
        <w:rPr>
          <w:rFonts w:ascii="Times New Roman" w:hAnsi="Times New Roman" w:cs="Times New Roman"/>
          <w:sz w:val="32"/>
          <w:szCs w:val="32"/>
        </w:rPr>
      </w:pPr>
      <w:r w:rsidRPr="0050500B">
        <w:rPr>
          <w:rFonts w:ascii="Times New Roman" w:hAnsi="Times New Roman" w:cs="Times New Roman"/>
          <w:sz w:val="32"/>
          <w:szCs w:val="32"/>
        </w:rPr>
        <w:lastRenderedPageBreak/>
        <w:t xml:space="preserve">Ut </w:t>
      </w:r>
      <w:r w:rsidR="00671273">
        <w:rPr>
          <w:rFonts w:ascii="Times New Roman" w:hAnsi="Times New Roman" w:cs="Times New Roman"/>
          <w:sz w:val="32"/>
          <w:szCs w:val="32"/>
        </w:rPr>
        <w:t>till fiskeskär</w:t>
      </w:r>
    </w:p>
    <w:p w14:paraId="79344911" w14:textId="14F765F4"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Två huvudsakliga synsätt har präglat bilden hur dristiga de bohuslänska, och kanske andra nordiska fiskare, var under tidigare sekler. Den ena pekar på att en </w:t>
      </w:r>
      <w:r w:rsidR="0067356B">
        <w:rPr>
          <w:rFonts w:ascii="Times New Roman" w:hAnsi="Times New Roman" w:cs="Times New Roman"/>
          <w:sz w:val="24"/>
          <w:szCs w:val="24"/>
        </w:rPr>
        <w:t>underlägsenhet</w:t>
      </w:r>
      <w:r w:rsidRPr="00A35F97">
        <w:rPr>
          <w:rFonts w:ascii="Times New Roman" w:hAnsi="Times New Roman" w:cs="Times New Roman"/>
          <w:sz w:val="24"/>
          <w:szCs w:val="24"/>
        </w:rPr>
        <w:t xml:space="preserve"> kan ses i förhållande till holländare, engelsmän, fransmän, basker och portugiser. Un</w:t>
      </w:r>
      <w:r w:rsidR="007E1921">
        <w:rPr>
          <w:rFonts w:ascii="Times New Roman" w:hAnsi="Times New Roman" w:cs="Times New Roman"/>
          <w:sz w:val="24"/>
          <w:szCs w:val="24"/>
        </w:rPr>
        <w:t xml:space="preserve">der 1500- och 1600-talen gav dessa </w:t>
      </w:r>
      <w:r w:rsidRPr="00A35F97">
        <w:rPr>
          <w:rFonts w:ascii="Times New Roman" w:hAnsi="Times New Roman" w:cs="Times New Roman"/>
          <w:sz w:val="24"/>
          <w:szCs w:val="24"/>
        </w:rPr>
        <w:t xml:space="preserve">iväg allt fjärran i jakt </w:t>
      </w:r>
      <w:r w:rsidR="007E1921">
        <w:rPr>
          <w:rFonts w:ascii="Times New Roman" w:hAnsi="Times New Roman" w:cs="Times New Roman"/>
          <w:sz w:val="24"/>
          <w:szCs w:val="24"/>
        </w:rPr>
        <w:t>efter</w:t>
      </w:r>
      <w:r w:rsidRPr="00A35F97">
        <w:rPr>
          <w:rFonts w:ascii="Times New Roman" w:hAnsi="Times New Roman" w:cs="Times New Roman"/>
          <w:sz w:val="24"/>
          <w:szCs w:val="24"/>
        </w:rPr>
        <w:t xml:space="preserve"> </w:t>
      </w:r>
      <w:r w:rsidR="00C37BFA">
        <w:rPr>
          <w:rFonts w:ascii="Times New Roman" w:hAnsi="Times New Roman" w:cs="Times New Roman"/>
          <w:sz w:val="24"/>
          <w:szCs w:val="24"/>
        </w:rPr>
        <w:t xml:space="preserve">val, </w:t>
      </w:r>
      <w:r w:rsidRPr="00A35F97">
        <w:rPr>
          <w:rFonts w:ascii="Times New Roman" w:hAnsi="Times New Roman" w:cs="Times New Roman"/>
          <w:sz w:val="24"/>
          <w:szCs w:val="24"/>
        </w:rPr>
        <w:t xml:space="preserve">sill och fisk. De kom därmed att utveckla ett verkligt sjömanskap. </w:t>
      </w:r>
      <w:r w:rsidR="000B2ED1" w:rsidRPr="00A35F97">
        <w:rPr>
          <w:rFonts w:ascii="Times New Roman" w:hAnsi="Times New Roman" w:cs="Times New Roman"/>
          <w:sz w:val="24"/>
          <w:szCs w:val="24"/>
        </w:rPr>
        <w:t>Hasslöf menar</w:t>
      </w:r>
      <w:r w:rsidRPr="00A35F97">
        <w:rPr>
          <w:rFonts w:ascii="Times New Roman" w:hAnsi="Times New Roman" w:cs="Times New Roman"/>
          <w:sz w:val="24"/>
          <w:szCs w:val="24"/>
        </w:rPr>
        <w:t xml:space="preserve"> att den fiskerinäring som under äldre tider bedrevs i Norden så gott som uteslutande skedde i strändernas närhet i små, öppna</w:t>
      </w:r>
      <w:r w:rsidR="00346C51">
        <w:rPr>
          <w:rFonts w:ascii="Times New Roman" w:hAnsi="Times New Roman" w:cs="Times New Roman"/>
          <w:sz w:val="24"/>
          <w:szCs w:val="24"/>
        </w:rPr>
        <w:t xml:space="preserve"> båtar. Först under 1800-talet </w:t>
      </w:r>
      <w:r w:rsidRPr="00A35F97">
        <w:rPr>
          <w:rFonts w:ascii="Times New Roman" w:hAnsi="Times New Roman" w:cs="Times New Roman"/>
          <w:sz w:val="24"/>
          <w:szCs w:val="24"/>
        </w:rPr>
        <w:t xml:space="preserve">uppstod behovet </w:t>
      </w:r>
      <w:r w:rsidR="000B2ED1" w:rsidRPr="00A35F97">
        <w:rPr>
          <w:rFonts w:ascii="Times New Roman" w:hAnsi="Times New Roman" w:cs="Times New Roman"/>
          <w:sz w:val="24"/>
          <w:szCs w:val="24"/>
        </w:rPr>
        <w:t>av större</w:t>
      </w:r>
      <w:r w:rsidRPr="00A35F97">
        <w:rPr>
          <w:rFonts w:ascii="Times New Roman" w:hAnsi="Times New Roman" w:cs="Times New Roman"/>
          <w:sz w:val="24"/>
          <w:szCs w:val="24"/>
        </w:rPr>
        <w:t xml:space="preserve"> båtar när mer avlägsna fiskeplatser </w:t>
      </w:r>
      <w:r w:rsidR="007E1921">
        <w:rPr>
          <w:rFonts w:ascii="Times New Roman" w:hAnsi="Times New Roman" w:cs="Times New Roman"/>
          <w:sz w:val="24"/>
          <w:szCs w:val="24"/>
        </w:rPr>
        <w:t>började exploatera</w:t>
      </w:r>
      <w:r w:rsidRPr="00A35F97">
        <w:rPr>
          <w:rFonts w:ascii="Times New Roman" w:hAnsi="Times New Roman" w:cs="Times New Roman"/>
          <w:sz w:val="24"/>
          <w:szCs w:val="24"/>
        </w:rPr>
        <w:t>s.</w:t>
      </w:r>
      <w:r w:rsidRPr="00A35F97">
        <w:rPr>
          <w:rStyle w:val="Fotnotsreferens"/>
          <w:rFonts w:ascii="Times New Roman" w:hAnsi="Times New Roman" w:cs="Times New Roman"/>
          <w:sz w:val="24"/>
          <w:szCs w:val="24"/>
        </w:rPr>
        <w:footnoteReference w:id="945"/>
      </w:r>
    </w:p>
    <w:p w14:paraId="65E413D9" w14:textId="77777777"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Det andra perspektivet pekar på att delar av fiskarbefolkningen betydligt tidigare än så, åtminstone kring</w:t>
      </w:r>
      <w:r w:rsidR="00C37BFA">
        <w:rPr>
          <w:rFonts w:ascii="Times New Roman" w:hAnsi="Times New Roman" w:cs="Times New Roman"/>
          <w:sz w:val="24"/>
          <w:szCs w:val="24"/>
        </w:rPr>
        <w:t xml:space="preserve"> sekelskiftet 1600, sökt sig längre </w:t>
      </w:r>
      <w:r w:rsidRPr="00A35F97">
        <w:rPr>
          <w:rFonts w:ascii="Times New Roman" w:hAnsi="Times New Roman" w:cs="Times New Roman"/>
          <w:sz w:val="24"/>
          <w:szCs w:val="24"/>
        </w:rPr>
        <w:t>ut som väster och norr om Jylland i sökandet efter torsk, kolja, rocka och långa. Dessa oförvägna män måste haft behov av rejäla farkoster.</w:t>
      </w:r>
      <w:r w:rsidRPr="00A35F97">
        <w:rPr>
          <w:rStyle w:val="Fotnotsreferens"/>
          <w:rFonts w:ascii="Times New Roman" w:hAnsi="Times New Roman" w:cs="Times New Roman"/>
          <w:sz w:val="24"/>
          <w:szCs w:val="24"/>
        </w:rPr>
        <w:footnoteReference w:id="946"/>
      </w:r>
      <w:r w:rsidRPr="00A35F97">
        <w:rPr>
          <w:rFonts w:ascii="Times New Roman" w:hAnsi="Times New Roman" w:cs="Times New Roman"/>
          <w:sz w:val="24"/>
          <w:szCs w:val="24"/>
        </w:rPr>
        <w:t xml:space="preserve"> I vilken omfattning detta mer långväga fiske skedde är högst oklart. Uppgifter finns exempelvis att backebåtar ägdes av lag på 1700-talet, något som indikerar bäriga båtar.</w:t>
      </w:r>
      <w:r w:rsidRPr="00A35F97">
        <w:rPr>
          <w:rStyle w:val="Fotnotsreferens"/>
          <w:rFonts w:ascii="Times New Roman" w:hAnsi="Times New Roman" w:cs="Times New Roman"/>
          <w:sz w:val="24"/>
          <w:szCs w:val="24"/>
        </w:rPr>
        <w:footnoteReference w:id="947"/>
      </w:r>
      <w:r w:rsidRPr="00A35F97">
        <w:rPr>
          <w:rFonts w:ascii="Times New Roman" w:hAnsi="Times New Roman" w:cs="Times New Roman"/>
          <w:sz w:val="24"/>
          <w:szCs w:val="24"/>
        </w:rPr>
        <w:t xml:space="preserve"> Hasslöf tycks inte ha varit helt avvisande till betraktelsesättet. Frågans oklarhet kan ytterst förklaras med bristen på forskning. </w:t>
      </w:r>
    </w:p>
    <w:p w14:paraId="79DA63A4" w14:textId="326B31B1"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Ett tredje både-och- perspektiv levererades betydligt tidigare än så. Redan 1923 menade Valdemar Haneson och Karl Rencke</w:t>
      </w:r>
      <w:r w:rsidR="00093D1F">
        <w:rPr>
          <w:rFonts w:ascii="Times New Roman" w:hAnsi="Times New Roman" w:cs="Times New Roman"/>
          <w:sz w:val="24"/>
          <w:szCs w:val="24"/>
        </w:rPr>
        <w:t>,</w:t>
      </w:r>
      <w:r w:rsidRPr="00A35F97">
        <w:rPr>
          <w:rFonts w:ascii="Times New Roman" w:hAnsi="Times New Roman" w:cs="Times New Roman"/>
          <w:sz w:val="24"/>
          <w:szCs w:val="24"/>
        </w:rPr>
        <w:t xml:space="preserve"> i en historisk översikt över det bohuslänska fisket</w:t>
      </w:r>
      <w:r w:rsidR="00093D1F">
        <w:rPr>
          <w:rFonts w:ascii="Times New Roman" w:hAnsi="Times New Roman" w:cs="Times New Roman"/>
          <w:sz w:val="24"/>
          <w:szCs w:val="24"/>
        </w:rPr>
        <w:t>,</w:t>
      </w:r>
      <w:r w:rsidRPr="00A35F97">
        <w:rPr>
          <w:rFonts w:ascii="Times New Roman" w:hAnsi="Times New Roman" w:cs="Times New Roman"/>
          <w:sz w:val="24"/>
          <w:szCs w:val="24"/>
        </w:rPr>
        <w:t xml:space="preserve"> att det skett på två sätt: dels ett inomskärsfiske längs hela kusten och dels ett fiske 4-5 landmil från land och på danskt vatten under Skagen. Krigiska förvecklingar, stängda gränser och 1700-talets sillinvasioner medförde att detta mer långväga fiske inte blev mer omfattande och skeppsbyggnationen därefter.</w:t>
      </w:r>
      <w:r w:rsidRPr="00A35F97">
        <w:rPr>
          <w:rStyle w:val="Fotnotsreferens"/>
          <w:rFonts w:ascii="Times New Roman" w:hAnsi="Times New Roman" w:cs="Times New Roman"/>
          <w:sz w:val="24"/>
          <w:szCs w:val="24"/>
        </w:rPr>
        <w:footnoteReference w:id="948"/>
      </w:r>
      <w:r w:rsidRPr="00A35F97">
        <w:rPr>
          <w:rFonts w:ascii="Times New Roman" w:hAnsi="Times New Roman" w:cs="Times New Roman"/>
          <w:sz w:val="24"/>
          <w:szCs w:val="24"/>
        </w:rPr>
        <w:t xml:space="preserve"> </w:t>
      </w:r>
    </w:p>
    <w:p w14:paraId="4A2D756D" w14:textId="2ECEBB46" w:rsidR="00AE544E" w:rsidRPr="00A35F97" w:rsidRDefault="00EB0BF9"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De kustnära trakterna</w:t>
      </w:r>
      <w:r w:rsidR="00AE544E" w:rsidRPr="00A35F97">
        <w:rPr>
          <w:rFonts w:ascii="Times New Roman" w:hAnsi="Times New Roman" w:cs="Times New Roman"/>
          <w:sz w:val="24"/>
          <w:szCs w:val="24"/>
        </w:rPr>
        <w:t xml:space="preserve"> var</w:t>
      </w:r>
      <w:r w:rsidR="00C37BFA">
        <w:rPr>
          <w:rFonts w:ascii="Times New Roman" w:hAnsi="Times New Roman" w:cs="Times New Roman"/>
          <w:sz w:val="24"/>
          <w:szCs w:val="24"/>
        </w:rPr>
        <w:t>,</w:t>
      </w:r>
      <w:r w:rsidR="00AE544E" w:rsidRPr="00A35F97">
        <w:rPr>
          <w:rFonts w:ascii="Times New Roman" w:hAnsi="Times New Roman" w:cs="Times New Roman"/>
          <w:sz w:val="24"/>
          <w:szCs w:val="24"/>
        </w:rPr>
        <w:t xml:space="preserve"> förutom under sill</w:t>
      </w:r>
      <w:r w:rsidR="00C37BFA">
        <w:rPr>
          <w:rFonts w:ascii="Times New Roman" w:hAnsi="Times New Roman" w:cs="Times New Roman"/>
          <w:sz w:val="24"/>
          <w:szCs w:val="24"/>
        </w:rPr>
        <w:t>fiske</w:t>
      </w:r>
      <w:r w:rsidR="00AE544E" w:rsidRPr="00A35F97">
        <w:rPr>
          <w:rFonts w:ascii="Times New Roman" w:hAnsi="Times New Roman" w:cs="Times New Roman"/>
          <w:sz w:val="24"/>
          <w:szCs w:val="24"/>
        </w:rPr>
        <w:t>perioder</w:t>
      </w:r>
      <w:r w:rsidR="00C37BFA">
        <w:rPr>
          <w:rFonts w:ascii="Times New Roman" w:hAnsi="Times New Roman" w:cs="Times New Roman"/>
          <w:sz w:val="24"/>
          <w:szCs w:val="24"/>
        </w:rPr>
        <w:t>, glest befolkade. S</w:t>
      </w:r>
      <w:r w:rsidR="00AE544E" w:rsidRPr="00A35F97">
        <w:rPr>
          <w:rFonts w:ascii="Times New Roman" w:hAnsi="Times New Roman" w:cs="Times New Roman"/>
          <w:sz w:val="24"/>
          <w:szCs w:val="24"/>
        </w:rPr>
        <w:t xml:space="preserve">trandsittarnas fiskelägen </w:t>
      </w:r>
      <w:r w:rsidR="00C37BFA">
        <w:rPr>
          <w:rFonts w:ascii="Times New Roman" w:hAnsi="Times New Roman" w:cs="Times New Roman"/>
          <w:sz w:val="24"/>
          <w:szCs w:val="24"/>
        </w:rPr>
        <w:t xml:space="preserve">var </w:t>
      </w:r>
      <w:r w:rsidR="00AE544E" w:rsidRPr="00A35F97">
        <w:rPr>
          <w:rFonts w:ascii="Times New Roman" w:hAnsi="Times New Roman" w:cs="Times New Roman"/>
          <w:sz w:val="24"/>
          <w:szCs w:val="24"/>
        </w:rPr>
        <w:t xml:space="preserve">ytterst små och bestod vanligen av en handfull hus och bodar där de kompletterade havsfångsterna </w:t>
      </w:r>
      <w:r w:rsidR="00093D1F">
        <w:rPr>
          <w:rFonts w:ascii="Times New Roman" w:hAnsi="Times New Roman" w:cs="Times New Roman"/>
          <w:sz w:val="24"/>
          <w:szCs w:val="24"/>
        </w:rPr>
        <w:t>med</w:t>
      </w:r>
      <w:r w:rsidR="00AE544E" w:rsidRPr="00A35F97">
        <w:rPr>
          <w:rFonts w:ascii="Times New Roman" w:hAnsi="Times New Roman" w:cs="Times New Roman"/>
          <w:sz w:val="24"/>
          <w:szCs w:val="24"/>
        </w:rPr>
        <w:t xml:space="preserve"> mindre jordbruk.</w:t>
      </w:r>
      <w:r w:rsidR="00AE544E" w:rsidRPr="00A35F97">
        <w:rPr>
          <w:rStyle w:val="Fotnotsreferens"/>
          <w:rFonts w:ascii="Times New Roman" w:hAnsi="Times New Roman" w:cs="Times New Roman"/>
          <w:sz w:val="24"/>
          <w:szCs w:val="24"/>
        </w:rPr>
        <w:footnoteReference w:id="949"/>
      </w:r>
      <w:r w:rsidR="00AE544E" w:rsidRPr="00A35F97">
        <w:rPr>
          <w:rFonts w:ascii="Times New Roman" w:hAnsi="Times New Roman" w:cs="Times New Roman"/>
          <w:sz w:val="24"/>
          <w:szCs w:val="24"/>
        </w:rPr>
        <w:t xml:space="preserve"> Ur ett perspektiv kan strandsittarna ses som torpare; fisket var en lågskalig och säsongsbetonad bisyssla. Fångsterna g</w:t>
      </w:r>
      <w:r>
        <w:rPr>
          <w:rFonts w:ascii="Times New Roman" w:hAnsi="Times New Roman" w:cs="Times New Roman"/>
          <w:sz w:val="24"/>
          <w:szCs w:val="24"/>
        </w:rPr>
        <w:t xml:space="preserve">av föda till det egna hushållet, </w:t>
      </w:r>
      <w:r w:rsidR="00AE544E" w:rsidRPr="00A35F97">
        <w:rPr>
          <w:rFonts w:ascii="Times New Roman" w:hAnsi="Times New Roman" w:cs="Times New Roman"/>
          <w:sz w:val="24"/>
          <w:szCs w:val="24"/>
        </w:rPr>
        <w:t>eller kunde kanske bytas mot andra livsmedel hos närbelägna bönder</w:t>
      </w:r>
      <w:r>
        <w:rPr>
          <w:rFonts w:ascii="Times New Roman" w:hAnsi="Times New Roman" w:cs="Times New Roman"/>
          <w:sz w:val="24"/>
          <w:szCs w:val="24"/>
        </w:rPr>
        <w:t>. S</w:t>
      </w:r>
      <w:r w:rsidR="00AE544E" w:rsidRPr="00A35F97">
        <w:rPr>
          <w:rFonts w:ascii="Times New Roman" w:hAnsi="Times New Roman" w:cs="Times New Roman"/>
          <w:sz w:val="24"/>
          <w:szCs w:val="24"/>
        </w:rPr>
        <w:t xml:space="preserve">jälva verksamheten, förutom när sillen gick till, skapade aldrig någon lokal penningekonomi att tala om. När sillstimmen slutade gå in mot kusterna försvann även de resurser som byggts upp under sillfiskeperioderna. Det kapital som skulle kunna ha skapat en verklig oceangående fiskeflotta ackumulerades aldrig. Den svenska frihetstidens misslyckade försök att starta fiskeribolag nådde heller aldrig Sotens kuster; de förspillda satsningarna tycks ha varit förbehållna </w:t>
      </w:r>
      <w:r w:rsidR="00C37BFA">
        <w:rPr>
          <w:rFonts w:ascii="Times New Roman" w:hAnsi="Times New Roman" w:cs="Times New Roman"/>
          <w:sz w:val="24"/>
          <w:szCs w:val="24"/>
        </w:rPr>
        <w:t xml:space="preserve">orterna kring </w:t>
      </w:r>
      <w:r w:rsidR="00AE544E" w:rsidRPr="00A35F97">
        <w:rPr>
          <w:rFonts w:ascii="Times New Roman" w:hAnsi="Times New Roman" w:cs="Times New Roman"/>
          <w:sz w:val="24"/>
          <w:szCs w:val="24"/>
        </w:rPr>
        <w:t>Göteborg.</w:t>
      </w:r>
      <w:r w:rsidR="00AE544E" w:rsidRPr="00A35F97">
        <w:rPr>
          <w:rStyle w:val="Fotnotsreferens"/>
          <w:rFonts w:ascii="Times New Roman" w:hAnsi="Times New Roman" w:cs="Times New Roman"/>
          <w:sz w:val="24"/>
          <w:szCs w:val="24"/>
        </w:rPr>
        <w:footnoteReference w:id="950"/>
      </w:r>
      <w:r w:rsidR="00AE544E" w:rsidRPr="00A35F97">
        <w:rPr>
          <w:rFonts w:ascii="Times New Roman" w:hAnsi="Times New Roman" w:cs="Times New Roman"/>
          <w:sz w:val="24"/>
          <w:szCs w:val="24"/>
        </w:rPr>
        <w:t xml:space="preserve"> </w:t>
      </w:r>
      <w:r w:rsidR="00C37BFA">
        <w:rPr>
          <w:rFonts w:ascii="Times New Roman" w:hAnsi="Times New Roman" w:cs="Times New Roman"/>
          <w:sz w:val="24"/>
          <w:szCs w:val="24"/>
        </w:rPr>
        <w:t>Vid</w:t>
      </w:r>
      <w:r w:rsidR="00AE544E" w:rsidRPr="00A35F97">
        <w:rPr>
          <w:rFonts w:ascii="Times New Roman" w:hAnsi="Times New Roman" w:cs="Times New Roman"/>
          <w:sz w:val="24"/>
          <w:szCs w:val="24"/>
        </w:rPr>
        <w:t xml:space="preserve"> fiskelä</w:t>
      </w:r>
      <w:r w:rsidR="00C37BFA">
        <w:rPr>
          <w:rFonts w:ascii="Times New Roman" w:hAnsi="Times New Roman" w:cs="Times New Roman"/>
          <w:sz w:val="24"/>
          <w:szCs w:val="24"/>
        </w:rPr>
        <w:t xml:space="preserve">gena på västra Orust och Tjörn hade ändå </w:t>
      </w:r>
      <w:r w:rsidR="00AE544E" w:rsidRPr="00A35F97">
        <w:rPr>
          <w:rFonts w:ascii="Times New Roman" w:hAnsi="Times New Roman" w:cs="Times New Roman"/>
          <w:sz w:val="24"/>
          <w:szCs w:val="24"/>
        </w:rPr>
        <w:t>mer initiativkraftiga fiskare börjat bege sig allt längre ut på jakt efter långa och torsk. Den mest sannolika förklaringen är att ett långvarigt kustfiske tömt deras skä</w:t>
      </w:r>
      <w:r>
        <w:rPr>
          <w:rFonts w:ascii="Times New Roman" w:hAnsi="Times New Roman" w:cs="Times New Roman"/>
          <w:sz w:val="24"/>
          <w:szCs w:val="24"/>
        </w:rPr>
        <w:t>rgårdsvikar på större fiskarter. D</w:t>
      </w:r>
      <w:r w:rsidR="00AE544E" w:rsidRPr="00A35F97">
        <w:rPr>
          <w:rFonts w:ascii="Times New Roman" w:hAnsi="Times New Roman" w:cs="Times New Roman"/>
          <w:sz w:val="24"/>
          <w:szCs w:val="24"/>
        </w:rPr>
        <w:t xml:space="preserve">et blev nödvändigt att söka nya fångstplatser. </w:t>
      </w:r>
      <w:r w:rsidR="00346C51">
        <w:rPr>
          <w:rFonts w:ascii="Times New Roman" w:hAnsi="Times New Roman" w:cs="Times New Roman"/>
          <w:sz w:val="24"/>
          <w:szCs w:val="24"/>
        </w:rPr>
        <w:t xml:space="preserve">Med tvåmastade och däckade </w:t>
      </w:r>
      <w:r w:rsidR="00093D1F">
        <w:rPr>
          <w:rFonts w:ascii="Times New Roman" w:hAnsi="Times New Roman" w:cs="Times New Roman"/>
          <w:sz w:val="24"/>
          <w:szCs w:val="24"/>
        </w:rPr>
        <w:t>fiskebåtar</w:t>
      </w:r>
      <w:r w:rsidR="00346C51">
        <w:rPr>
          <w:rFonts w:ascii="Times New Roman" w:hAnsi="Times New Roman" w:cs="Times New Roman"/>
          <w:sz w:val="24"/>
          <w:szCs w:val="24"/>
        </w:rPr>
        <w:t xml:space="preserve"> gav sig öborna förbi Skagen, för att fiska </w:t>
      </w:r>
      <w:r w:rsidR="00AE544E" w:rsidRPr="00A35F97">
        <w:rPr>
          <w:rFonts w:ascii="Times New Roman" w:hAnsi="Times New Roman" w:cs="Times New Roman"/>
          <w:sz w:val="24"/>
          <w:szCs w:val="24"/>
        </w:rPr>
        <w:t xml:space="preserve">ovanför Jyllands kuster eller i kanten av Norska rännan. </w:t>
      </w:r>
      <w:r w:rsidR="00AE544E" w:rsidRPr="00A35F97">
        <w:rPr>
          <w:rFonts w:ascii="Times New Roman" w:hAnsi="Times New Roman" w:cs="Times New Roman"/>
          <w:sz w:val="24"/>
          <w:szCs w:val="24"/>
          <w:lang w:bidi="sa-IN"/>
        </w:rPr>
        <w:t>Resorna tog tid. Uppgifter från mitten av 1750-talet talar om fyra till sex veckor till sjöss varför båtarna måste vara tillräckligt stora för att härbärgera manskap, vatten, proviant och inte minst fångste</w:t>
      </w:r>
      <w:r w:rsidR="00C37BFA">
        <w:rPr>
          <w:rFonts w:ascii="Times New Roman" w:hAnsi="Times New Roman" w:cs="Times New Roman"/>
          <w:sz w:val="24"/>
          <w:szCs w:val="24"/>
          <w:lang w:bidi="sa-IN"/>
        </w:rPr>
        <w:t>r</w:t>
      </w:r>
      <w:r w:rsidR="00AE544E" w:rsidRPr="00A35F97">
        <w:rPr>
          <w:rFonts w:ascii="Times New Roman" w:hAnsi="Times New Roman" w:cs="Times New Roman"/>
          <w:sz w:val="24"/>
          <w:szCs w:val="24"/>
          <w:lang w:bidi="sa-IN"/>
        </w:rPr>
        <w:t>n</w:t>
      </w:r>
      <w:r w:rsidR="00C37BFA">
        <w:rPr>
          <w:rFonts w:ascii="Times New Roman" w:hAnsi="Times New Roman" w:cs="Times New Roman"/>
          <w:sz w:val="24"/>
          <w:szCs w:val="24"/>
          <w:lang w:bidi="sa-IN"/>
        </w:rPr>
        <w:t>a</w:t>
      </w:r>
      <w:r w:rsidR="00AE544E" w:rsidRPr="00A35F97">
        <w:rPr>
          <w:rFonts w:ascii="Times New Roman" w:hAnsi="Times New Roman" w:cs="Times New Roman"/>
          <w:sz w:val="24"/>
          <w:szCs w:val="24"/>
          <w:lang w:bidi="sa-IN"/>
        </w:rPr>
        <w:t>.</w:t>
      </w:r>
      <w:r w:rsidR="00AE544E" w:rsidRPr="00A35F97">
        <w:rPr>
          <w:rStyle w:val="Fotnotsreferens"/>
          <w:rFonts w:ascii="Times New Roman" w:hAnsi="Times New Roman" w:cs="Times New Roman"/>
          <w:sz w:val="24"/>
          <w:szCs w:val="24"/>
        </w:rPr>
        <w:footnoteReference w:id="951"/>
      </w:r>
      <w:r w:rsidR="00AE544E" w:rsidRPr="00A35F97">
        <w:rPr>
          <w:rFonts w:ascii="Times New Roman" w:hAnsi="Times New Roman" w:cs="Times New Roman"/>
          <w:sz w:val="24"/>
          <w:szCs w:val="24"/>
          <w:lang w:bidi="sa-IN"/>
        </w:rPr>
        <w:t xml:space="preserve"> </w:t>
      </w:r>
      <w:r w:rsidR="00AE544E" w:rsidRPr="00A35F97">
        <w:rPr>
          <w:rFonts w:ascii="Times New Roman" w:hAnsi="Times New Roman" w:cs="Times New Roman"/>
          <w:sz w:val="24"/>
          <w:szCs w:val="24"/>
        </w:rPr>
        <w:t xml:space="preserve">Även mindre odäckade båtar, </w:t>
      </w:r>
      <w:r w:rsidR="00AE544E" w:rsidRPr="00A35F97">
        <w:rPr>
          <w:rFonts w:ascii="Times New Roman" w:hAnsi="Times New Roman" w:cs="Times New Roman"/>
          <w:i/>
          <w:iCs/>
          <w:sz w:val="24"/>
          <w:szCs w:val="24"/>
        </w:rPr>
        <w:t>backebåtar</w:t>
      </w:r>
      <w:r w:rsidR="00AE544E" w:rsidRPr="00A35F97">
        <w:rPr>
          <w:rFonts w:ascii="Times New Roman" w:hAnsi="Times New Roman" w:cs="Times New Roman"/>
          <w:sz w:val="24"/>
          <w:szCs w:val="24"/>
        </w:rPr>
        <w:t xml:space="preserve">, med sex till </w:t>
      </w:r>
      <w:r w:rsidR="00AE544E" w:rsidRPr="00A35F97">
        <w:rPr>
          <w:rFonts w:ascii="Times New Roman" w:hAnsi="Times New Roman" w:cs="Times New Roman"/>
          <w:sz w:val="24"/>
          <w:szCs w:val="24"/>
        </w:rPr>
        <w:lastRenderedPageBreak/>
        <w:t>åtta mans besättning</w:t>
      </w:r>
      <w:r w:rsidR="00E47480">
        <w:rPr>
          <w:rFonts w:ascii="Times New Roman" w:hAnsi="Times New Roman" w:cs="Times New Roman"/>
          <w:sz w:val="24"/>
          <w:szCs w:val="24"/>
        </w:rPr>
        <w:t>,</w:t>
      </w:r>
      <w:r w:rsidR="00AE544E" w:rsidRPr="00A35F97">
        <w:rPr>
          <w:rFonts w:ascii="Times New Roman" w:hAnsi="Times New Roman" w:cs="Times New Roman"/>
          <w:sz w:val="24"/>
          <w:szCs w:val="24"/>
        </w:rPr>
        <w:t xml:space="preserve"> började </w:t>
      </w:r>
      <w:r w:rsidR="00E47480">
        <w:rPr>
          <w:rFonts w:ascii="Times New Roman" w:hAnsi="Times New Roman" w:cs="Times New Roman"/>
          <w:sz w:val="24"/>
          <w:szCs w:val="24"/>
        </w:rPr>
        <w:t xml:space="preserve">utnyttja Skagerrak som fiskeplats. Under </w:t>
      </w:r>
      <w:r w:rsidR="00AE544E" w:rsidRPr="00A35F97">
        <w:rPr>
          <w:rFonts w:ascii="Times New Roman" w:hAnsi="Times New Roman" w:cs="Times New Roman"/>
          <w:sz w:val="24"/>
          <w:szCs w:val="24"/>
        </w:rPr>
        <w:t xml:space="preserve">somrarna </w:t>
      </w:r>
      <w:r w:rsidR="00E47480">
        <w:rPr>
          <w:rFonts w:ascii="Times New Roman" w:hAnsi="Times New Roman" w:cs="Times New Roman"/>
          <w:sz w:val="24"/>
          <w:szCs w:val="24"/>
        </w:rPr>
        <w:t>gick de</w:t>
      </w:r>
      <w:r w:rsidR="00AE544E" w:rsidRPr="00A35F97">
        <w:rPr>
          <w:rFonts w:ascii="Times New Roman" w:hAnsi="Times New Roman" w:cs="Times New Roman"/>
          <w:sz w:val="24"/>
          <w:szCs w:val="24"/>
        </w:rPr>
        <w:t xml:space="preserve"> ända ut till Skagen.</w:t>
      </w:r>
      <w:r w:rsidR="00AE544E" w:rsidRPr="00A35F97">
        <w:rPr>
          <w:rStyle w:val="Fotnotsreferens"/>
          <w:rFonts w:ascii="Times New Roman" w:hAnsi="Times New Roman" w:cs="Times New Roman"/>
          <w:sz w:val="24"/>
          <w:szCs w:val="24"/>
        </w:rPr>
        <w:footnoteReference w:id="952"/>
      </w:r>
      <w:r w:rsidR="00AE544E" w:rsidRPr="00A35F97">
        <w:rPr>
          <w:rFonts w:ascii="Times New Roman" w:hAnsi="Times New Roman" w:cs="Times New Roman"/>
          <w:sz w:val="24"/>
          <w:szCs w:val="24"/>
        </w:rPr>
        <w:t xml:space="preserve"> Vad som kan ses är en klustereffekt vilket kom att prägla de bohuslänska fiskebygderna ända in i modern tid. I hög utsträckning har skilda fiskelägen specialiserat sig på olika former av fiske och </w:t>
      </w:r>
      <w:r w:rsidR="00346C51">
        <w:rPr>
          <w:rFonts w:ascii="Times New Roman" w:hAnsi="Times New Roman" w:cs="Times New Roman"/>
          <w:sz w:val="24"/>
          <w:szCs w:val="24"/>
        </w:rPr>
        <w:t xml:space="preserve">och använt </w:t>
      </w:r>
      <w:r w:rsidR="00AE544E" w:rsidRPr="00A35F97">
        <w:rPr>
          <w:rFonts w:ascii="Times New Roman" w:hAnsi="Times New Roman" w:cs="Times New Roman"/>
          <w:sz w:val="24"/>
          <w:szCs w:val="24"/>
        </w:rPr>
        <w:t>skilda typer av båtar. Saken kan förstås som att någon skeppare visade vägen, gick det bra följde släktingar och närboende exemplet.</w:t>
      </w:r>
    </w:p>
    <w:p w14:paraId="4CFEB156" w14:textId="0C421231" w:rsidR="00AE544E" w:rsidRPr="00A35F97" w:rsidRDefault="00AE544E" w:rsidP="00D773E7">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rPr>
        <w:t>T</w:t>
      </w:r>
      <w:r w:rsidRPr="00A35F97">
        <w:rPr>
          <w:rFonts w:ascii="Times New Roman" w:hAnsi="Times New Roman" w:cs="Times New Roman"/>
          <w:sz w:val="24"/>
          <w:szCs w:val="24"/>
          <w:lang w:bidi="sa-IN"/>
        </w:rPr>
        <w:t xml:space="preserve">vå typer av större seglande fiskefartyg kom att utvecklas för att erövra mer fjärran farvatten: </w:t>
      </w:r>
      <w:r w:rsidRPr="00A35F97">
        <w:rPr>
          <w:rFonts w:ascii="Times New Roman" w:hAnsi="Times New Roman" w:cs="Times New Roman"/>
          <w:i/>
          <w:iCs/>
          <w:sz w:val="24"/>
          <w:szCs w:val="24"/>
          <w:lang w:bidi="sa-IN"/>
        </w:rPr>
        <w:t>bankskutor</w:t>
      </w:r>
      <w:r w:rsidRPr="00A35F97">
        <w:rPr>
          <w:rFonts w:ascii="Times New Roman" w:hAnsi="Times New Roman" w:cs="Times New Roman"/>
          <w:sz w:val="24"/>
          <w:szCs w:val="24"/>
          <w:lang w:bidi="sa-IN"/>
        </w:rPr>
        <w:t xml:space="preserve"> och </w:t>
      </w:r>
      <w:r w:rsidRPr="00A35F97">
        <w:rPr>
          <w:rFonts w:ascii="Times New Roman" w:hAnsi="Times New Roman" w:cs="Times New Roman"/>
          <w:i/>
          <w:iCs/>
          <w:sz w:val="24"/>
          <w:szCs w:val="24"/>
          <w:lang w:bidi="sa-IN"/>
        </w:rPr>
        <w:t>sjöbåtar</w:t>
      </w:r>
      <w:r w:rsidRPr="00A35F97">
        <w:rPr>
          <w:rFonts w:ascii="Times New Roman" w:hAnsi="Times New Roman" w:cs="Times New Roman"/>
          <w:sz w:val="24"/>
          <w:szCs w:val="24"/>
          <w:lang w:bidi="sa-IN"/>
        </w:rPr>
        <w:t>. De förstnämnda var vanligen på 18-23 meter i kölen. De riggades ofta med tre master där endast mesanmasten, det vill säga den aktre masten med sitt snedsegel, fick stå kvar när skutan ankrats upp på en fiskeplats.</w:t>
      </w:r>
      <w:r w:rsidRPr="00A35F97">
        <w:rPr>
          <w:rStyle w:val="Fotnotsreferens"/>
          <w:rFonts w:ascii="Times New Roman" w:hAnsi="Times New Roman" w:cs="Times New Roman"/>
          <w:sz w:val="24"/>
          <w:szCs w:val="24"/>
        </w:rPr>
        <w:footnoteReference w:id="953"/>
      </w:r>
      <w:r w:rsidRPr="00A35F97">
        <w:rPr>
          <w:rFonts w:ascii="Times New Roman" w:hAnsi="Times New Roman" w:cs="Times New Roman"/>
          <w:sz w:val="24"/>
          <w:szCs w:val="24"/>
          <w:lang w:bidi="sa-IN"/>
        </w:rPr>
        <w:t xml:space="preserve"> Besättningen gav sig därefter ut i småbåtar, </w:t>
      </w:r>
      <w:r w:rsidRPr="00A35F97">
        <w:rPr>
          <w:rFonts w:ascii="Times New Roman" w:hAnsi="Times New Roman" w:cs="Times New Roman"/>
          <w:i/>
          <w:iCs/>
          <w:sz w:val="24"/>
          <w:szCs w:val="24"/>
          <w:lang w:bidi="sa-IN"/>
        </w:rPr>
        <w:t>lillebåtar</w:t>
      </w:r>
      <w:r w:rsidR="00F75790">
        <w:rPr>
          <w:rFonts w:ascii="Times New Roman" w:hAnsi="Times New Roman" w:cs="Times New Roman"/>
          <w:sz w:val="24"/>
          <w:szCs w:val="24"/>
          <w:lang w:bidi="sa-IN"/>
        </w:rPr>
        <w:t xml:space="preserve"> eller </w:t>
      </w:r>
      <w:r w:rsidR="00F75790" w:rsidRPr="00F75790">
        <w:rPr>
          <w:rFonts w:ascii="Times New Roman" w:hAnsi="Times New Roman" w:cs="Times New Roman"/>
          <w:i/>
          <w:sz w:val="24"/>
          <w:szCs w:val="24"/>
          <w:lang w:bidi="sa-IN"/>
        </w:rPr>
        <w:t>skibbåtar</w:t>
      </w:r>
      <w:r w:rsidR="00F75790">
        <w:rPr>
          <w:rFonts w:ascii="Times New Roman" w:hAnsi="Times New Roman" w:cs="Times New Roman"/>
          <w:i/>
          <w:sz w:val="24"/>
          <w:szCs w:val="24"/>
          <w:lang w:bidi="sa-IN"/>
        </w:rPr>
        <w:t>,</w:t>
      </w:r>
      <w:r w:rsidRPr="00A35F97">
        <w:rPr>
          <w:rFonts w:ascii="Times New Roman" w:hAnsi="Times New Roman" w:cs="Times New Roman"/>
          <w:sz w:val="24"/>
          <w:szCs w:val="24"/>
          <w:lang w:bidi="sa-IN"/>
        </w:rPr>
        <w:t xml:space="preserve"> lade ut backor eller tog</w:t>
      </w:r>
      <w:r w:rsidRPr="00A35F97">
        <w:rPr>
          <w:rFonts w:ascii="Times New Roman" w:hAnsi="Times New Roman" w:cs="Times New Roman"/>
          <w:color w:val="FF0000"/>
          <w:sz w:val="24"/>
          <w:szCs w:val="24"/>
          <w:lang w:bidi="sa-IN"/>
        </w:rPr>
        <w:t xml:space="preserve"> </w:t>
      </w:r>
      <w:r w:rsidRPr="00A35F97">
        <w:rPr>
          <w:rFonts w:ascii="Times New Roman" w:hAnsi="Times New Roman" w:cs="Times New Roman"/>
          <w:sz w:val="24"/>
          <w:szCs w:val="24"/>
          <w:lang w:bidi="sa-IN"/>
        </w:rPr>
        <w:t>torsk, rocka och långa med handsnöre. Skeppstypen</w:t>
      </w:r>
      <w:r w:rsidR="00E47480">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med det långa skrovet</w:t>
      </w:r>
      <w:r w:rsidR="00E47480">
        <w:rPr>
          <w:rFonts w:ascii="Times New Roman" w:hAnsi="Times New Roman" w:cs="Times New Roman"/>
          <w:sz w:val="24"/>
          <w:szCs w:val="24"/>
          <w:lang w:bidi="sa-IN"/>
        </w:rPr>
        <w:t>,</w:t>
      </w:r>
      <w:r w:rsidR="00093D1F">
        <w:rPr>
          <w:rFonts w:ascii="Times New Roman" w:hAnsi="Times New Roman" w:cs="Times New Roman"/>
          <w:sz w:val="24"/>
          <w:szCs w:val="24"/>
          <w:lang w:bidi="sa-IN"/>
        </w:rPr>
        <w:t xml:space="preserve"> var tung</w:t>
      </w:r>
      <w:r w:rsidRPr="00A35F97">
        <w:rPr>
          <w:rFonts w:ascii="Times New Roman" w:hAnsi="Times New Roman" w:cs="Times New Roman"/>
          <w:sz w:val="24"/>
          <w:szCs w:val="24"/>
          <w:lang w:bidi="sa-IN"/>
        </w:rPr>
        <w:t xml:space="preserve"> i vändningar och låg med sina råsegel dåligt på kryss. Bankskutorna ansågs dessutom svåra att hantera i storm. Inte desto mindre blev detta den tongivande skutan när de bohuslänska fiskarna bö</w:t>
      </w:r>
      <w:r w:rsidR="00A15A55">
        <w:rPr>
          <w:rFonts w:ascii="Times New Roman" w:hAnsi="Times New Roman" w:cs="Times New Roman"/>
          <w:sz w:val="24"/>
          <w:szCs w:val="24"/>
          <w:lang w:bidi="sa-IN"/>
        </w:rPr>
        <w:t>rjade ge sig allt längre ut</w:t>
      </w:r>
      <w:r w:rsidRPr="00A35F97">
        <w:rPr>
          <w:rFonts w:ascii="Times New Roman" w:hAnsi="Times New Roman" w:cs="Times New Roman"/>
          <w:sz w:val="24"/>
          <w:szCs w:val="24"/>
          <w:lang w:bidi="sa-IN"/>
        </w:rPr>
        <w:t>.</w:t>
      </w:r>
    </w:p>
    <w:p w14:paraId="61E608CE" w14:textId="12C47972" w:rsidR="00AE544E" w:rsidRPr="00A35F97" w:rsidRDefault="00AE544E" w:rsidP="00D773E7">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Från 1850-talet började </w:t>
      </w:r>
      <w:r w:rsidR="00EB0BF9">
        <w:rPr>
          <w:rFonts w:ascii="Times New Roman" w:hAnsi="Times New Roman" w:cs="Times New Roman"/>
          <w:sz w:val="24"/>
          <w:szCs w:val="24"/>
          <w:lang w:bidi="sa-IN"/>
        </w:rPr>
        <w:t>bankskutorna ersättas av sjöbåtar</w:t>
      </w:r>
      <w:r w:rsidRPr="00A35F97">
        <w:rPr>
          <w:rFonts w:ascii="Times New Roman" w:hAnsi="Times New Roman" w:cs="Times New Roman"/>
          <w:sz w:val="24"/>
          <w:szCs w:val="24"/>
          <w:lang w:bidi="sa-IN"/>
        </w:rPr>
        <w:t xml:space="preserve">. Med </w:t>
      </w:r>
      <w:r w:rsidR="00093D1F">
        <w:rPr>
          <w:rFonts w:ascii="Times New Roman" w:hAnsi="Times New Roman" w:cs="Times New Roman"/>
          <w:sz w:val="24"/>
          <w:szCs w:val="24"/>
          <w:lang w:bidi="sa-IN"/>
        </w:rPr>
        <w:t>sina</w:t>
      </w:r>
      <w:r w:rsidRPr="00A35F97">
        <w:rPr>
          <w:rFonts w:ascii="Times New Roman" w:hAnsi="Times New Roman" w:cs="Times New Roman"/>
          <w:sz w:val="24"/>
          <w:szCs w:val="24"/>
          <w:lang w:bidi="sa-IN"/>
        </w:rPr>
        <w:t xml:space="preserve"> korta, skarpa och djupa undervattenskropp</w:t>
      </w:r>
      <w:r w:rsidR="00093D1F">
        <w:rPr>
          <w:rFonts w:ascii="Times New Roman" w:hAnsi="Times New Roman" w:cs="Times New Roman"/>
          <w:sz w:val="24"/>
          <w:szCs w:val="24"/>
          <w:lang w:bidi="sa-IN"/>
        </w:rPr>
        <w:t>ar</w:t>
      </w:r>
      <w:r w:rsidR="00EB0BF9">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och helt annan uppsättning av segel</w:t>
      </w:r>
      <w:r w:rsidR="00EB0BF9">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var de betydligt</w:t>
      </w:r>
      <w:r w:rsidR="00EB0BF9">
        <w:rPr>
          <w:rFonts w:ascii="Times New Roman" w:hAnsi="Times New Roman" w:cs="Times New Roman"/>
          <w:sz w:val="24"/>
          <w:szCs w:val="24"/>
          <w:lang w:bidi="sa-IN"/>
        </w:rPr>
        <w:t xml:space="preserve"> mer lättseglade. De var som</w:t>
      </w:r>
      <w:r w:rsidRPr="00A35F97">
        <w:rPr>
          <w:rFonts w:ascii="Times New Roman" w:hAnsi="Times New Roman" w:cs="Times New Roman"/>
          <w:sz w:val="24"/>
          <w:szCs w:val="24"/>
          <w:lang w:bidi="sa-IN"/>
        </w:rPr>
        <w:t xml:space="preserve"> gjorda för öppna och oroliga hav. De kunde ”vända på en femöring” och har beskrivits i målande ordalag, där de kom att ”rida som ejdrar på vågorna”.</w:t>
      </w:r>
      <w:r w:rsidRPr="00A35F97">
        <w:rPr>
          <w:rStyle w:val="Fotnotsreferens"/>
          <w:rFonts w:ascii="Times New Roman" w:hAnsi="Times New Roman" w:cs="Times New Roman"/>
          <w:sz w:val="24"/>
          <w:szCs w:val="24"/>
        </w:rPr>
        <w:footnoteReference w:id="954"/>
      </w:r>
      <w:r w:rsidRPr="00A35F97">
        <w:rPr>
          <w:rFonts w:ascii="Times New Roman" w:hAnsi="Times New Roman" w:cs="Times New Roman"/>
          <w:sz w:val="24"/>
          <w:szCs w:val="24"/>
          <w:lang w:bidi="sa-IN"/>
        </w:rPr>
        <w:t xml:space="preserve"> Likväl ansågs de ”ganska vilda” när det stormade.</w:t>
      </w:r>
    </w:p>
    <w:p w14:paraId="50ECBB80" w14:textId="77777777" w:rsidR="00AE544E" w:rsidRPr="00A35F97" w:rsidRDefault="00AE544E" w:rsidP="00D773E7">
      <w:pPr>
        <w:spacing w:after="0" w:line="240" w:lineRule="auto"/>
        <w:ind w:firstLine="1304"/>
        <w:rPr>
          <w:rFonts w:ascii="Times New Roman" w:hAnsi="Times New Roman" w:cs="Times New Roman"/>
          <w:sz w:val="24"/>
          <w:szCs w:val="24"/>
          <w:lang w:bidi="sa-IN"/>
        </w:rPr>
      </w:pPr>
    </w:p>
    <w:p w14:paraId="24E1F039" w14:textId="1D10AD51" w:rsidR="00AE544E" w:rsidRPr="00A35F97" w:rsidRDefault="00271410" w:rsidP="00D773E7">
      <w:pPr>
        <w:spacing w:after="0" w:line="240" w:lineRule="auto"/>
        <w:rPr>
          <w:rFonts w:ascii="Times New Roman" w:hAnsi="Times New Roman" w:cs="Times New Roman"/>
          <w:color w:val="0070C0"/>
          <w:sz w:val="24"/>
          <w:szCs w:val="24"/>
          <w:lang w:bidi="sa-IN"/>
        </w:rPr>
      </w:pPr>
      <w:r>
        <w:rPr>
          <w:rFonts w:ascii="Times New Roman" w:hAnsi="Times New Roman" w:cs="Times New Roman"/>
          <w:color w:val="0070C0"/>
          <w:sz w:val="24"/>
          <w:szCs w:val="24"/>
          <w:lang w:bidi="sa-IN"/>
        </w:rPr>
        <w:t>Bild 14:7 Sjöbåtar/bankskutor, ur Hasslöf s 29. (Hel sida?)</w:t>
      </w:r>
    </w:p>
    <w:p w14:paraId="0AC98291" w14:textId="77777777" w:rsidR="00AE544E" w:rsidRPr="00A35F97" w:rsidRDefault="00AE544E" w:rsidP="00D773E7">
      <w:pPr>
        <w:spacing w:after="0" w:line="240" w:lineRule="auto"/>
        <w:rPr>
          <w:rFonts w:ascii="Times New Roman" w:hAnsi="Times New Roman" w:cs="Times New Roman"/>
          <w:sz w:val="24"/>
          <w:szCs w:val="24"/>
        </w:rPr>
      </w:pPr>
    </w:p>
    <w:p w14:paraId="6FA2AF91" w14:textId="251CD8BB"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Det är vid denna tid fiskerinäringen på allvar skall förändra hela Sotenäs. Så sent som 1859 var endast 36 mindre, och inga större, fiskebåtar hemmahörande i Sotenäs hamnar</w:t>
      </w:r>
      <w:r w:rsidR="00E223C6">
        <w:rPr>
          <w:rFonts w:ascii="Times New Roman" w:hAnsi="Times New Roman" w:cs="Times New Roman"/>
          <w:sz w:val="24"/>
          <w:szCs w:val="24"/>
        </w:rPr>
        <w:t xml:space="preserve">. Det </w:t>
      </w:r>
      <w:r w:rsidRPr="00A35F97">
        <w:rPr>
          <w:rFonts w:ascii="Times New Roman" w:hAnsi="Times New Roman" w:cs="Times New Roman"/>
          <w:sz w:val="24"/>
          <w:szCs w:val="24"/>
        </w:rPr>
        <w:t xml:space="preserve">skall jämföras med de omkring 50 större </w:t>
      </w:r>
      <w:r w:rsidR="00A15A55">
        <w:rPr>
          <w:rFonts w:ascii="Times New Roman" w:hAnsi="Times New Roman" w:cs="Times New Roman"/>
          <w:sz w:val="24"/>
          <w:szCs w:val="24"/>
        </w:rPr>
        <w:t>båtar</w:t>
      </w:r>
      <w:r w:rsidRPr="00A35F97">
        <w:rPr>
          <w:rFonts w:ascii="Times New Roman" w:hAnsi="Times New Roman" w:cs="Times New Roman"/>
          <w:sz w:val="24"/>
          <w:szCs w:val="24"/>
        </w:rPr>
        <w:t xml:space="preserve"> vilka hade Orust och Tjörn som hemmahamnar. 25 år senare fanns det 13 större </w:t>
      </w:r>
      <w:r w:rsidR="00A15A55">
        <w:rPr>
          <w:rFonts w:ascii="Times New Roman" w:hAnsi="Times New Roman" w:cs="Times New Roman"/>
          <w:sz w:val="24"/>
          <w:szCs w:val="24"/>
        </w:rPr>
        <w:t>fiske</w:t>
      </w:r>
      <w:r w:rsidR="00093D1F">
        <w:rPr>
          <w:rFonts w:ascii="Times New Roman" w:hAnsi="Times New Roman" w:cs="Times New Roman"/>
          <w:sz w:val="24"/>
          <w:szCs w:val="24"/>
        </w:rPr>
        <w:t>båtar</w:t>
      </w:r>
      <w:r w:rsidRPr="00A35F97">
        <w:rPr>
          <w:rFonts w:ascii="Times New Roman" w:hAnsi="Times New Roman" w:cs="Times New Roman"/>
          <w:sz w:val="24"/>
          <w:szCs w:val="24"/>
        </w:rPr>
        <w:t xml:space="preserve"> i Sotenäs vilka i huvudsak fiskade vid Jutska revet. De tidigare</w:t>
      </w:r>
      <w:r w:rsidR="00093D1F">
        <w:rPr>
          <w:rFonts w:ascii="Times New Roman" w:hAnsi="Times New Roman" w:cs="Times New Roman"/>
          <w:sz w:val="24"/>
          <w:szCs w:val="24"/>
        </w:rPr>
        <w:t xml:space="preserve"> fiskebåtarna</w:t>
      </w:r>
      <w:r w:rsidR="00D51022">
        <w:rPr>
          <w:rFonts w:ascii="Times New Roman" w:hAnsi="Times New Roman" w:cs="Times New Roman"/>
          <w:sz w:val="24"/>
          <w:szCs w:val="24"/>
        </w:rPr>
        <w:t>,</w:t>
      </w:r>
      <w:r w:rsidRPr="00A35F97">
        <w:rPr>
          <w:rFonts w:ascii="Times New Roman" w:hAnsi="Times New Roman" w:cs="Times New Roman"/>
          <w:sz w:val="24"/>
          <w:szCs w:val="24"/>
        </w:rPr>
        <w:t xml:space="preserve"> mest avsedda för kustnära fiske</w:t>
      </w:r>
      <w:r w:rsidR="00D51022">
        <w:rPr>
          <w:rFonts w:ascii="Times New Roman" w:hAnsi="Times New Roman" w:cs="Times New Roman"/>
          <w:sz w:val="24"/>
          <w:szCs w:val="24"/>
        </w:rPr>
        <w:t>,</w:t>
      </w:r>
      <w:r w:rsidRPr="00A35F97">
        <w:rPr>
          <w:rFonts w:ascii="Times New Roman" w:hAnsi="Times New Roman" w:cs="Times New Roman"/>
          <w:sz w:val="24"/>
          <w:szCs w:val="24"/>
        </w:rPr>
        <w:t xml:space="preserve"> hade ersatts av mer sjövärdi</w:t>
      </w:r>
      <w:r w:rsidR="00A15A55">
        <w:rPr>
          <w:rFonts w:ascii="Times New Roman" w:hAnsi="Times New Roman" w:cs="Times New Roman"/>
          <w:sz w:val="24"/>
          <w:szCs w:val="24"/>
        </w:rPr>
        <w:t>ga</w:t>
      </w:r>
      <w:r w:rsidR="00E47480">
        <w:rPr>
          <w:rFonts w:ascii="Times New Roman" w:hAnsi="Times New Roman" w:cs="Times New Roman"/>
          <w:sz w:val="24"/>
          <w:szCs w:val="24"/>
        </w:rPr>
        <w:t xml:space="preserve"> </w:t>
      </w:r>
      <w:r w:rsidR="00093D1F">
        <w:rPr>
          <w:rFonts w:ascii="Times New Roman" w:hAnsi="Times New Roman" w:cs="Times New Roman"/>
          <w:sz w:val="24"/>
          <w:szCs w:val="24"/>
        </w:rPr>
        <w:t>sådana</w:t>
      </w:r>
      <w:r w:rsidR="00E47480">
        <w:rPr>
          <w:rFonts w:ascii="Times New Roman" w:hAnsi="Times New Roman" w:cs="Times New Roman"/>
          <w:sz w:val="24"/>
          <w:szCs w:val="24"/>
        </w:rPr>
        <w:t>, avsedda för storbacke</w:t>
      </w:r>
      <w:r w:rsidRPr="00A35F97">
        <w:rPr>
          <w:rFonts w:ascii="Times New Roman" w:hAnsi="Times New Roman" w:cs="Times New Roman"/>
          <w:sz w:val="24"/>
          <w:szCs w:val="24"/>
        </w:rPr>
        <w:t>fiske.</w:t>
      </w:r>
    </w:p>
    <w:p w14:paraId="4F364509" w14:textId="4A224C81"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Den engelska kuttern blev en omtyckt allroundbåt i Bohuslän, framförallt i de så kallade storfiskebygderna, i landskapets mellersta del. Båttypen var kraftigt byggd, sjöduglig och </w:t>
      </w:r>
      <w:r w:rsidR="007120ED">
        <w:rPr>
          <w:rFonts w:ascii="Times New Roman" w:hAnsi="Times New Roman" w:cs="Times New Roman"/>
          <w:sz w:val="24"/>
          <w:szCs w:val="24"/>
        </w:rPr>
        <w:t>en snabb seglare som passade så</w:t>
      </w:r>
      <w:r w:rsidRPr="00A35F97">
        <w:rPr>
          <w:rFonts w:ascii="Times New Roman" w:hAnsi="Times New Roman" w:cs="Times New Roman"/>
          <w:sz w:val="24"/>
          <w:szCs w:val="24"/>
        </w:rPr>
        <w:t>väl backefiske på Atlanten som makrilldörje på Nordsjön.</w:t>
      </w:r>
      <w:r w:rsidRPr="00A35F97">
        <w:rPr>
          <w:rStyle w:val="Fotnotsreferens"/>
          <w:rFonts w:ascii="Times New Roman" w:hAnsi="Times New Roman" w:cs="Times New Roman"/>
          <w:sz w:val="24"/>
          <w:szCs w:val="24"/>
        </w:rPr>
        <w:footnoteReference w:id="955"/>
      </w:r>
      <w:r w:rsidRPr="00A35F97">
        <w:rPr>
          <w:rFonts w:ascii="Times New Roman" w:hAnsi="Times New Roman" w:cs="Times New Roman"/>
          <w:sz w:val="24"/>
          <w:szCs w:val="24"/>
        </w:rPr>
        <w:t xml:space="preserve"> I England hade den tvåmastade fartygstypen används som seglande </w:t>
      </w:r>
      <w:r w:rsidR="00E47480">
        <w:rPr>
          <w:rFonts w:ascii="Times New Roman" w:hAnsi="Times New Roman" w:cs="Times New Roman"/>
          <w:sz w:val="24"/>
          <w:szCs w:val="24"/>
        </w:rPr>
        <w:t xml:space="preserve">trålbogserare. I </w:t>
      </w:r>
      <w:r w:rsidRPr="00A35F97">
        <w:rPr>
          <w:rFonts w:ascii="Times New Roman" w:hAnsi="Times New Roman" w:cs="Times New Roman"/>
          <w:sz w:val="24"/>
          <w:szCs w:val="24"/>
        </w:rPr>
        <w:t>och med ångtrålarnas intåg under slutet av 1800-talet blev ett stort antal trä</w:t>
      </w:r>
      <w:r w:rsidR="00D51022">
        <w:rPr>
          <w:rFonts w:ascii="Times New Roman" w:hAnsi="Times New Roman" w:cs="Times New Roman"/>
          <w:sz w:val="24"/>
          <w:szCs w:val="24"/>
        </w:rPr>
        <w:t xml:space="preserve">byggda </w:t>
      </w:r>
      <w:r w:rsidRPr="00A35F97">
        <w:rPr>
          <w:rFonts w:ascii="Times New Roman" w:hAnsi="Times New Roman" w:cs="Times New Roman"/>
          <w:sz w:val="24"/>
          <w:szCs w:val="24"/>
        </w:rPr>
        <w:t xml:space="preserve">fiskebåtar omoderna. De såldes billigt till andra nationer; ett faktum som passade de inte alltför kapitalstarka svenska fiskarna. I Sverige fick båttypen heta </w:t>
      </w:r>
      <w:r w:rsidRPr="00A35F97">
        <w:rPr>
          <w:rFonts w:ascii="Times New Roman" w:hAnsi="Times New Roman" w:cs="Times New Roman"/>
          <w:i/>
          <w:iCs/>
          <w:sz w:val="24"/>
          <w:szCs w:val="24"/>
        </w:rPr>
        <w:t xml:space="preserve">kutter, </w:t>
      </w:r>
      <w:r w:rsidR="00A15A55" w:rsidRPr="00A15A55">
        <w:rPr>
          <w:rFonts w:ascii="Times New Roman" w:hAnsi="Times New Roman" w:cs="Times New Roman"/>
          <w:iCs/>
          <w:sz w:val="24"/>
          <w:szCs w:val="24"/>
        </w:rPr>
        <w:t>sannolikt</w:t>
      </w:r>
      <w:r w:rsidR="00A15A55">
        <w:rPr>
          <w:rFonts w:ascii="Times New Roman" w:hAnsi="Times New Roman" w:cs="Times New Roman"/>
          <w:i/>
          <w:iCs/>
          <w:sz w:val="24"/>
          <w:szCs w:val="24"/>
        </w:rPr>
        <w:t xml:space="preserve"> </w:t>
      </w:r>
      <w:r w:rsidRPr="00A35F97">
        <w:rPr>
          <w:rFonts w:ascii="Times New Roman" w:hAnsi="Times New Roman" w:cs="Times New Roman"/>
          <w:sz w:val="24"/>
          <w:szCs w:val="24"/>
        </w:rPr>
        <w:t xml:space="preserve">efter engelskans </w:t>
      </w:r>
      <w:r w:rsidRPr="00A35F97">
        <w:rPr>
          <w:rFonts w:ascii="Times New Roman" w:hAnsi="Times New Roman" w:cs="Times New Roman"/>
          <w:i/>
          <w:iCs/>
          <w:sz w:val="24"/>
          <w:szCs w:val="24"/>
        </w:rPr>
        <w:t>cutter</w:t>
      </w:r>
      <w:r w:rsidRPr="00A35F97">
        <w:rPr>
          <w:rFonts w:ascii="Times New Roman" w:hAnsi="Times New Roman" w:cs="Times New Roman"/>
          <w:sz w:val="24"/>
          <w:szCs w:val="24"/>
        </w:rPr>
        <w:t xml:space="preserve">. Med sin raka stäv, långa smala skrov med skarpa bottnar </w:t>
      </w:r>
      <w:r w:rsidRPr="00A35F97">
        <w:rPr>
          <w:rFonts w:ascii="Times New Roman" w:hAnsi="Times New Roman" w:cs="Times New Roman"/>
          <w:i/>
          <w:sz w:val="24"/>
          <w:szCs w:val="24"/>
        </w:rPr>
        <w:t>skar</w:t>
      </w:r>
      <w:r w:rsidRPr="00A35F97">
        <w:rPr>
          <w:rFonts w:ascii="Times New Roman" w:hAnsi="Times New Roman" w:cs="Times New Roman"/>
          <w:sz w:val="24"/>
          <w:szCs w:val="24"/>
        </w:rPr>
        <w:t xml:space="preserve"> fartyget genom vågtopparna vilket troligen gav typen dess namn</w:t>
      </w:r>
      <w:r w:rsidRPr="00A35F97">
        <w:rPr>
          <w:rFonts w:ascii="Times New Roman" w:hAnsi="Times New Roman" w:cs="Times New Roman"/>
          <w:i/>
          <w:iCs/>
          <w:sz w:val="24"/>
          <w:szCs w:val="24"/>
        </w:rPr>
        <w:t>.</w:t>
      </w:r>
      <w:r w:rsidRPr="00A35F97">
        <w:rPr>
          <w:rFonts w:ascii="Times New Roman" w:hAnsi="Times New Roman" w:cs="Times New Roman"/>
          <w:sz w:val="24"/>
          <w:szCs w:val="24"/>
        </w:rPr>
        <w:t xml:space="preserve"> Även de kuttrar som hamnade i Sverige blev så småningom motoriserade</w:t>
      </w:r>
      <w:r w:rsidR="00D51022">
        <w:rPr>
          <w:rFonts w:ascii="Times New Roman" w:hAnsi="Times New Roman" w:cs="Times New Roman"/>
          <w:sz w:val="24"/>
          <w:szCs w:val="24"/>
        </w:rPr>
        <w:t>,</w:t>
      </w:r>
      <w:r w:rsidRPr="00A35F97">
        <w:rPr>
          <w:rFonts w:ascii="Times New Roman" w:hAnsi="Times New Roman" w:cs="Times New Roman"/>
          <w:sz w:val="24"/>
          <w:szCs w:val="24"/>
        </w:rPr>
        <w:t xml:space="preserve"> med påföljd att många byggdes om f</w:t>
      </w:r>
      <w:r w:rsidR="00D51022">
        <w:rPr>
          <w:rFonts w:ascii="Times New Roman" w:hAnsi="Times New Roman" w:cs="Times New Roman"/>
          <w:sz w:val="24"/>
          <w:szCs w:val="24"/>
        </w:rPr>
        <w:t xml:space="preserve">ör att anpassas till fraktfart. De kom ofta att förses </w:t>
      </w:r>
      <w:r w:rsidRPr="00A35F97">
        <w:rPr>
          <w:rFonts w:ascii="Times New Roman" w:hAnsi="Times New Roman" w:cs="Times New Roman"/>
          <w:sz w:val="24"/>
          <w:szCs w:val="24"/>
        </w:rPr>
        <w:t>med styrhytt.</w:t>
      </w:r>
      <w:r w:rsidRPr="00A35F97">
        <w:rPr>
          <w:rStyle w:val="Fotnotsreferens"/>
          <w:rFonts w:ascii="Times New Roman" w:hAnsi="Times New Roman" w:cs="Times New Roman"/>
          <w:sz w:val="24"/>
          <w:szCs w:val="24"/>
        </w:rPr>
        <w:footnoteReference w:id="956"/>
      </w:r>
      <w:r w:rsidRPr="00A35F97">
        <w:rPr>
          <w:rFonts w:ascii="Times New Roman" w:hAnsi="Times New Roman" w:cs="Times New Roman"/>
          <w:sz w:val="24"/>
          <w:szCs w:val="24"/>
        </w:rPr>
        <w:t xml:space="preserve"> För fiskaren blev kuttern på havet vad hästen var för bonden till lands. Detta till trots inspirerade inte kuttern till konstruerandet av några mer specifika bohuslänska farkoster.</w:t>
      </w:r>
      <w:r w:rsidRPr="00A35F97">
        <w:rPr>
          <w:rStyle w:val="Fotnotsreferens"/>
          <w:rFonts w:ascii="Times New Roman" w:hAnsi="Times New Roman" w:cs="Times New Roman"/>
          <w:sz w:val="24"/>
          <w:szCs w:val="24"/>
        </w:rPr>
        <w:footnoteReference w:id="957"/>
      </w:r>
      <w:r w:rsidRPr="00A35F97">
        <w:rPr>
          <w:rFonts w:ascii="Times New Roman" w:hAnsi="Times New Roman" w:cs="Times New Roman"/>
          <w:sz w:val="24"/>
          <w:szCs w:val="24"/>
        </w:rPr>
        <w:t xml:space="preserve"> I grannlandet Danmark fick kuttern </w:t>
      </w:r>
      <w:r w:rsidR="00D51022" w:rsidRPr="00A35F97">
        <w:rPr>
          <w:rFonts w:ascii="Times New Roman" w:hAnsi="Times New Roman" w:cs="Times New Roman"/>
          <w:sz w:val="24"/>
          <w:szCs w:val="24"/>
        </w:rPr>
        <w:t xml:space="preserve">däremot </w:t>
      </w:r>
      <w:r w:rsidRPr="00A35F97">
        <w:rPr>
          <w:rFonts w:ascii="Times New Roman" w:hAnsi="Times New Roman" w:cs="Times New Roman"/>
          <w:sz w:val="24"/>
          <w:szCs w:val="24"/>
        </w:rPr>
        <w:lastRenderedPageBreak/>
        <w:t>betydelse för fiskebåtarnas utveckling. På svenska västkusten blev det i</w:t>
      </w:r>
      <w:r w:rsidR="00996CC0">
        <w:rPr>
          <w:rFonts w:ascii="Times New Roman" w:hAnsi="Times New Roman" w:cs="Times New Roman"/>
          <w:sz w:val="24"/>
          <w:szCs w:val="24"/>
        </w:rPr>
        <w:t xml:space="preserve"> </w:t>
      </w:r>
      <w:r w:rsidRPr="00A35F97">
        <w:rPr>
          <w:rFonts w:ascii="Times New Roman" w:hAnsi="Times New Roman" w:cs="Times New Roman"/>
          <w:sz w:val="24"/>
          <w:szCs w:val="24"/>
        </w:rPr>
        <w:t xml:space="preserve">stället </w:t>
      </w:r>
      <w:r w:rsidRPr="00A35F97">
        <w:rPr>
          <w:rFonts w:ascii="Times New Roman" w:hAnsi="Times New Roman" w:cs="Times New Roman"/>
          <w:i/>
          <w:sz w:val="24"/>
          <w:szCs w:val="24"/>
        </w:rPr>
        <w:t>kostern</w:t>
      </w:r>
      <w:r w:rsidRPr="00A35F97">
        <w:rPr>
          <w:rFonts w:ascii="Times New Roman" w:hAnsi="Times New Roman" w:cs="Times New Roman"/>
          <w:sz w:val="24"/>
          <w:szCs w:val="24"/>
        </w:rPr>
        <w:t xml:space="preserve"> som stod som mall för utvecklingen av den moderna trålaren.</w:t>
      </w:r>
    </w:p>
    <w:p w14:paraId="700351BE" w14:textId="4D0206E2"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Fram till 1910 hade 274 kuttrar seglat över till Sverige; flera hamnade i Sotenäs men de flesta gick till fiskelägen på Orust och Tjörn.</w:t>
      </w:r>
      <w:r w:rsidRPr="00A35F97">
        <w:rPr>
          <w:rStyle w:val="Fotnotsreferens"/>
          <w:rFonts w:ascii="Times New Roman" w:hAnsi="Times New Roman" w:cs="Times New Roman"/>
          <w:sz w:val="24"/>
          <w:szCs w:val="24"/>
        </w:rPr>
        <w:footnoteReference w:id="958"/>
      </w:r>
      <w:r w:rsidRPr="00A35F97">
        <w:rPr>
          <w:rFonts w:ascii="Times New Roman" w:hAnsi="Times New Roman" w:cs="Times New Roman"/>
          <w:sz w:val="24"/>
          <w:szCs w:val="24"/>
        </w:rPr>
        <w:t xml:space="preserve"> Förutom fiske kom fartygstypen</w:t>
      </w:r>
      <w:r w:rsidR="00035FD4">
        <w:rPr>
          <w:rFonts w:ascii="Times New Roman" w:hAnsi="Times New Roman" w:cs="Times New Roman"/>
          <w:sz w:val="24"/>
          <w:szCs w:val="24"/>
        </w:rPr>
        <w:t>,</w:t>
      </w:r>
      <w:r w:rsidRPr="00A35F97">
        <w:rPr>
          <w:rFonts w:ascii="Times New Roman" w:hAnsi="Times New Roman" w:cs="Times New Roman"/>
          <w:sz w:val="24"/>
          <w:szCs w:val="24"/>
        </w:rPr>
        <w:t xml:space="preserve"> med sina goda seglingsegenskaper och lastutrymmen</w:t>
      </w:r>
      <w:r w:rsidR="00035FD4">
        <w:rPr>
          <w:rFonts w:ascii="Times New Roman" w:hAnsi="Times New Roman" w:cs="Times New Roman"/>
          <w:sz w:val="24"/>
          <w:szCs w:val="24"/>
        </w:rPr>
        <w:t>,</w:t>
      </w:r>
      <w:r w:rsidRPr="00A35F97">
        <w:rPr>
          <w:rFonts w:ascii="Times New Roman" w:hAnsi="Times New Roman" w:cs="Times New Roman"/>
          <w:sz w:val="24"/>
          <w:szCs w:val="24"/>
        </w:rPr>
        <w:t xml:space="preserve"> även at</w:t>
      </w:r>
      <w:r w:rsidR="00035FD4">
        <w:rPr>
          <w:rFonts w:ascii="Times New Roman" w:hAnsi="Times New Roman" w:cs="Times New Roman"/>
          <w:sz w:val="24"/>
          <w:szCs w:val="24"/>
        </w:rPr>
        <w:t xml:space="preserve">t användas till fraktfart under </w:t>
      </w:r>
      <w:r w:rsidRPr="00A35F97">
        <w:rPr>
          <w:rFonts w:ascii="Times New Roman" w:hAnsi="Times New Roman" w:cs="Times New Roman"/>
          <w:sz w:val="24"/>
          <w:szCs w:val="24"/>
        </w:rPr>
        <w:t>decennier</w:t>
      </w:r>
      <w:r w:rsidR="00035FD4">
        <w:rPr>
          <w:rFonts w:ascii="Times New Roman" w:hAnsi="Times New Roman" w:cs="Times New Roman"/>
          <w:sz w:val="24"/>
          <w:szCs w:val="24"/>
        </w:rPr>
        <w:t>na</w:t>
      </w:r>
      <w:r w:rsidRPr="00A35F97">
        <w:rPr>
          <w:rFonts w:ascii="Times New Roman" w:hAnsi="Times New Roman" w:cs="Times New Roman"/>
          <w:sz w:val="24"/>
          <w:szCs w:val="24"/>
        </w:rPr>
        <w:t xml:space="preserve"> som följde. Kuttern blev likt </w:t>
      </w:r>
      <w:r w:rsidRPr="00035FD4">
        <w:rPr>
          <w:rFonts w:ascii="Times New Roman" w:hAnsi="Times New Roman" w:cs="Times New Roman"/>
          <w:sz w:val="24"/>
          <w:szCs w:val="24"/>
        </w:rPr>
        <w:t>snekkan</w:t>
      </w:r>
      <w:r w:rsidRPr="00A35F97">
        <w:rPr>
          <w:rFonts w:ascii="Times New Roman" w:hAnsi="Times New Roman" w:cs="Times New Roman"/>
          <w:sz w:val="24"/>
          <w:szCs w:val="24"/>
        </w:rPr>
        <w:t xml:space="preserve"> </w:t>
      </w:r>
      <w:r w:rsidR="00035FD4">
        <w:rPr>
          <w:rFonts w:ascii="Times New Roman" w:hAnsi="Times New Roman" w:cs="Times New Roman"/>
          <w:sz w:val="24"/>
          <w:szCs w:val="24"/>
        </w:rPr>
        <w:t xml:space="preserve">en </w:t>
      </w:r>
      <w:r w:rsidRPr="00A35F97">
        <w:rPr>
          <w:rFonts w:ascii="Times New Roman" w:hAnsi="Times New Roman" w:cs="Times New Roman"/>
          <w:sz w:val="24"/>
          <w:szCs w:val="24"/>
        </w:rPr>
        <w:t>karak</w:t>
      </w:r>
      <w:r w:rsidR="00027205">
        <w:rPr>
          <w:rFonts w:ascii="Times New Roman" w:hAnsi="Times New Roman" w:cs="Times New Roman"/>
          <w:sz w:val="24"/>
          <w:szCs w:val="24"/>
        </w:rPr>
        <w:t>tärsbåt i åtskilliga fiskelägen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959"/>
      </w:r>
    </w:p>
    <w:p w14:paraId="74A0FAF5" w14:textId="05E3BB34"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berättelsen om de fartyg som präglat Soten och dess kuster intar dessa fiskefartyg en central ställning. I flera andra avsnitt i denna skrift har deras historia framskymtat och det går, åtminstone än så länge, inte att tänka sig ett bohuslänskt fiskeläge utan de lite runda och vitmålade GG-, LL-eller SD-märkta båtarna – trots att de </w:t>
      </w:r>
      <w:r w:rsidR="00996CC0">
        <w:rPr>
          <w:rFonts w:ascii="Times New Roman" w:hAnsi="Times New Roman" w:cs="Times New Roman"/>
          <w:sz w:val="24"/>
          <w:szCs w:val="24"/>
        </w:rPr>
        <w:t xml:space="preserve">blivit </w:t>
      </w:r>
      <w:r w:rsidRPr="00A35F97">
        <w:rPr>
          <w:rFonts w:ascii="Times New Roman" w:hAnsi="Times New Roman" w:cs="Times New Roman"/>
          <w:sz w:val="24"/>
          <w:szCs w:val="24"/>
        </w:rPr>
        <w:t xml:space="preserve">allt mera sällsynta. I takt med att båtarna och deras besättningar i hög grad lämnat Sotenäs kajer förbleknar också kunskaperna om skeppen och livet ombord – om än Eskil Sewerinssons förteckningar av fiskebåtar från Smögen, liksom insatser av andra hembygdsforskare, får oss att minnas dem. Arbetsplatsen fiskebåten har blivit närmast museal. </w:t>
      </w:r>
      <w:r w:rsidRPr="00A35F97">
        <w:rPr>
          <w:rFonts w:ascii="Times New Roman" w:hAnsi="Times New Roman" w:cs="Times New Roman"/>
          <w:color w:val="000000"/>
          <w:sz w:val="24"/>
          <w:szCs w:val="24"/>
          <w:lang w:bidi="sa-IN"/>
        </w:rPr>
        <w:t xml:space="preserve">Ett sådant minne är den över 100 år gamla och k-märkta fiskebåten LL 667 </w:t>
      </w:r>
      <w:r w:rsidRPr="00A35F97">
        <w:rPr>
          <w:rFonts w:ascii="Times New Roman" w:hAnsi="Times New Roman" w:cs="Times New Roman"/>
          <w:i/>
          <w:iCs/>
          <w:color w:val="000000"/>
          <w:sz w:val="24"/>
          <w:szCs w:val="24"/>
          <w:lang w:bidi="sa-IN"/>
        </w:rPr>
        <w:t>Asta</w:t>
      </w:r>
      <w:r w:rsidRPr="00A35F97">
        <w:rPr>
          <w:rFonts w:ascii="Times New Roman" w:hAnsi="Times New Roman" w:cs="Times New Roman"/>
          <w:color w:val="000000"/>
          <w:sz w:val="24"/>
          <w:szCs w:val="24"/>
          <w:lang w:bidi="sa-IN"/>
        </w:rPr>
        <w:t xml:space="preserve"> som haft Smögen som hemmahamn sedan 1937. 1981 övertogs </w:t>
      </w:r>
      <w:r w:rsidR="00407D26" w:rsidRPr="00407D26">
        <w:rPr>
          <w:rFonts w:ascii="Times New Roman" w:hAnsi="Times New Roman" w:cs="Times New Roman"/>
          <w:i/>
          <w:color w:val="000000"/>
          <w:sz w:val="24"/>
          <w:szCs w:val="24"/>
          <w:lang w:bidi="sa-IN"/>
        </w:rPr>
        <w:t>Asta</w:t>
      </w:r>
      <w:r w:rsidRPr="00A35F97">
        <w:rPr>
          <w:rFonts w:ascii="Times New Roman" w:hAnsi="Times New Roman" w:cs="Times New Roman"/>
          <w:color w:val="000000"/>
          <w:sz w:val="24"/>
          <w:szCs w:val="24"/>
          <w:lang w:bidi="sa-IN"/>
        </w:rPr>
        <w:t xml:space="preserve"> av den ideella föreningen </w:t>
      </w:r>
      <w:r w:rsidRPr="00A35F97">
        <w:rPr>
          <w:rFonts w:ascii="Times New Roman" w:hAnsi="Times New Roman" w:cs="Times New Roman"/>
          <w:i/>
          <w:iCs/>
          <w:color w:val="000000"/>
          <w:sz w:val="24"/>
          <w:szCs w:val="24"/>
          <w:lang w:bidi="sa-IN"/>
        </w:rPr>
        <w:t>Tôllar ô Seiel,</w:t>
      </w:r>
      <w:r w:rsidRPr="00A35F97">
        <w:rPr>
          <w:rFonts w:ascii="Times New Roman" w:hAnsi="Times New Roman" w:cs="Times New Roman"/>
          <w:color w:val="000000"/>
          <w:sz w:val="24"/>
          <w:szCs w:val="24"/>
          <w:lang w:bidi="sa-IN"/>
        </w:rPr>
        <w:t xml:space="preserve"> vilken har som mål att se till att </w:t>
      </w:r>
      <w:r w:rsidR="00407D26">
        <w:rPr>
          <w:rFonts w:ascii="Times New Roman" w:hAnsi="Times New Roman" w:cs="Times New Roman"/>
          <w:color w:val="000000"/>
          <w:sz w:val="24"/>
          <w:szCs w:val="24"/>
          <w:lang w:bidi="sa-IN"/>
        </w:rPr>
        <w:t>fiskebåten</w:t>
      </w:r>
      <w:r w:rsidRPr="00A35F97">
        <w:rPr>
          <w:rFonts w:ascii="Times New Roman" w:hAnsi="Times New Roman" w:cs="Times New Roman"/>
          <w:color w:val="000000"/>
          <w:sz w:val="24"/>
          <w:szCs w:val="24"/>
          <w:lang w:bidi="sa-IN"/>
        </w:rPr>
        <w:t xml:space="preserve"> bevaras till eftervärlden. </w:t>
      </w:r>
    </w:p>
    <w:p w14:paraId="5EC8750D" w14:textId="77777777" w:rsidR="00AE544E" w:rsidRPr="00A35F97" w:rsidRDefault="00AE544E" w:rsidP="00D773E7">
      <w:pPr>
        <w:spacing w:after="0" w:line="240" w:lineRule="auto"/>
        <w:rPr>
          <w:rFonts w:ascii="Times New Roman" w:hAnsi="Times New Roman" w:cs="Times New Roman"/>
          <w:color w:val="FF0000"/>
          <w:sz w:val="24"/>
          <w:szCs w:val="24"/>
          <w:lang w:bidi="sa-IN"/>
        </w:rPr>
      </w:pPr>
    </w:p>
    <w:p w14:paraId="4B3F4ADD" w14:textId="044CCBD5" w:rsidR="00AE544E" w:rsidRPr="00A35F97" w:rsidRDefault="00AE544E" w:rsidP="00D773E7">
      <w:pPr>
        <w:spacing w:after="0" w:line="240" w:lineRule="auto"/>
        <w:rPr>
          <w:rFonts w:ascii="Times New Roman" w:hAnsi="Times New Roman" w:cs="Times New Roman"/>
          <w:color w:val="0070C0"/>
          <w:sz w:val="24"/>
          <w:szCs w:val="24"/>
          <w:lang w:bidi="sa-IN"/>
        </w:rPr>
      </w:pPr>
      <w:r w:rsidRPr="00A35F97">
        <w:rPr>
          <w:rFonts w:ascii="Times New Roman" w:hAnsi="Times New Roman" w:cs="Times New Roman"/>
          <w:color w:val="0070C0"/>
          <w:sz w:val="24"/>
          <w:szCs w:val="24"/>
          <w:lang w:bidi="sa-IN"/>
        </w:rPr>
        <w:t>Bild</w:t>
      </w:r>
      <w:r w:rsidR="00271410">
        <w:rPr>
          <w:rFonts w:ascii="Times New Roman" w:hAnsi="Times New Roman" w:cs="Times New Roman"/>
          <w:color w:val="0070C0"/>
          <w:sz w:val="24"/>
          <w:szCs w:val="24"/>
          <w:lang w:bidi="sa-IN"/>
        </w:rPr>
        <w:t xml:space="preserve"> 14:8</w:t>
      </w:r>
      <w:r w:rsidRPr="00A35F97">
        <w:rPr>
          <w:rFonts w:ascii="Times New Roman" w:hAnsi="Times New Roman" w:cs="Times New Roman"/>
          <w:color w:val="0070C0"/>
          <w:sz w:val="24"/>
          <w:szCs w:val="24"/>
          <w:lang w:bidi="sa-IN"/>
        </w:rPr>
        <w:t>: Asta</w:t>
      </w:r>
      <w:r w:rsidR="00271410">
        <w:rPr>
          <w:rFonts w:ascii="Times New Roman" w:hAnsi="Times New Roman" w:cs="Times New Roman"/>
          <w:color w:val="0070C0"/>
          <w:sz w:val="24"/>
          <w:szCs w:val="24"/>
          <w:lang w:bidi="sa-IN"/>
        </w:rPr>
        <w:t>, uppmätningsskiss (HA),</w:t>
      </w:r>
    </w:p>
    <w:p w14:paraId="5627E3A4" w14:textId="77777777" w:rsidR="00AE544E" w:rsidRPr="00A35F97" w:rsidRDefault="00AE544E" w:rsidP="00D773E7">
      <w:pPr>
        <w:spacing w:after="0" w:line="240" w:lineRule="auto"/>
        <w:rPr>
          <w:rFonts w:ascii="Times New Roman" w:hAnsi="Times New Roman" w:cs="Times New Roman"/>
          <w:color w:val="FF0000"/>
          <w:sz w:val="24"/>
          <w:szCs w:val="24"/>
        </w:rPr>
      </w:pPr>
    </w:p>
    <w:p w14:paraId="1359598A" w14:textId="77777777" w:rsidR="00671273"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lang w:bidi="sa-IN"/>
        </w:rPr>
        <w:t>Ungefär samtidigt som de engelska kuttrarna förtöjdes vid Bohusläns bryggor inleddes, som påpekats, motoriseringen av den svenska fiskeflottan. Introduktionen ske</w:t>
      </w:r>
      <w:r w:rsidR="000044E2">
        <w:rPr>
          <w:rFonts w:ascii="Times New Roman" w:hAnsi="Times New Roman" w:cs="Times New Roman"/>
          <w:sz w:val="24"/>
          <w:szCs w:val="24"/>
          <w:lang w:bidi="sa-IN"/>
        </w:rPr>
        <w:t>dde främst under åren 1901-1905. E</w:t>
      </w:r>
      <w:r w:rsidRPr="00A35F97">
        <w:rPr>
          <w:rFonts w:ascii="Times New Roman" w:hAnsi="Times New Roman" w:cs="Times New Roman"/>
          <w:sz w:val="24"/>
          <w:szCs w:val="24"/>
          <w:lang w:bidi="sa-IN"/>
        </w:rPr>
        <w:t>tt stort antal fiskebåtar installerade råolje- eller fotogenmotorer med nästan löjligt låg prestanda</w:t>
      </w:r>
      <w:r w:rsidR="000044E2">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sett ur dagens perspektiv. Motorer på 5-12 hästkrafter kunde driva båtar på åtskilliga ton mot ovilliga vindar, vågor och strömmar. </w:t>
      </w:r>
      <w:r w:rsidR="00534E0B">
        <w:rPr>
          <w:rFonts w:ascii="Times New Roman" w:hAnsi="Times New Roman" w:cs="Times New Roman"/>
          <w:sz w:val="24"/>
          <w:szCs w:val="24"/>
          <w:lang w:bidi="sa-IN"/>
        </w:rPr>
        <w:t>Förändringen ske</w:t>
      </w:r>
      <w:r w:rsidR="00996CC0">
        <w:rPr>
          <w:rFonts w:ascii="Times New Roman" w:hAnsi="Times New Roman" w:cs="Times New Roman"/>
          <w:sz w:val="24"/>
          <w:szCs w:val="24"/>
          <w:lang w:bidi="sa-IN"/>
        </w:rPr>
        <w:t>dde dock inte över en natt. S</w:t>
      </w:r>
      <w:r w:rsidR="00534E0B">
        <w:rPr>
          <w:rFonts w:ascii="Times New Roman" w:hAnsi="Times New Roman" w:cs="Times New Roman"/>
          <w:sz w:val="24"/>
          <w:szCs w:val="24"/>
          <w:lang w:bidi="sa-IN"/>
        </w:rPr>
        <w:t xml:space="preserve">å sent som 1923 </w:t>
      </w:r>
      <w:r w:rsidR="00E47480">
        <w:rPr>
          <w:rFonts w:ascii="Times New Roman" w:hAnsi="Times New Roman" w:cs="Times New Roman"/>
          <w:sz w:val="24"/>
          <w:szCs w:val="24"/>
          <w:lang w:bidi="sa-IN"/>
        </w:rPr>
        <w:t xml:space="preserve">imponerades författarna till en bok om det svenska fisket att </w:t>
      </w:r>
      <w:r w:rsidR="00534E0B">
        <w:rPr>
          <w:rFonts w:ascii="Times New Roman" w:hAnsi="Times New Roman" w:cs="Times New Roman"/>
          <w:sz w:val="24"/>
          <w:szCs w:val="24"/>
          <w:lang w:bidi="sa-IN"/>
        </w:rPr>
        <w:t xml:space="preserve">”ända upp till 50 hästars motorer användas numera i de moderna sillfiskebåtarna”. </w:t>
      </w:r>
      <w:r w:rsidR="00534E0B">
        <w:rPr>
          <w:rStyle w:val="Fotnotsreferens"/>
          <w:rFonts w:ascii="Times New Roman" w:hAnsi="Times New Roman" w:cs="Times New Roman"/>
          <w:sz w:val="24"/>
          <w:szCs w:val="24"/>
          <w:lang w:bidi="sa-IN"/>
        </w:rPr>
        <w:footnoteReference w:id="960"/>
      </w:r>
      <w:r w:rsidR="00534E0B">
        <w:rPr>
          <w:rFonts w:ascii="Times New Roman" w:hAnsi="Times New Roman" w:cs="Times New Roman"/>
          <w:sz w:val="24"/>
          <w:szCs w:val="24"/>
          <w:lang w:bidi="sa-IN"/>
        </w:rPr>
        <w:t xml:space="preserve"> </w:t>
      </w:r>
      <w:r w:rsidRPr="00A35F97">
        <w:rPr>
          <w:rFonts w:ascii="Times New Roman" w:hAnsi="Times New Roman" w:cs="Times New Roman"/>
          <w:sz w:val="24"/>
          <w:szCs w:val="24"/>
          <w:lang w:bidi="sa-IN"/>
        </w:rPr>
        <w:t>Segel förblev under lång tid ett nödvändigt komplement men det fanns också de som envist fortsatte att hålla kvar vid vindkraften</w:t>
      </w:r>
      <w:r w:rsidR="0008237F">
        <w:rPr>
          <w:rFonts w:ascii="Times New Roman" w:hAnsi="Times New Roman" w:cs="Times New Roman"/>
          <w:sz w:val="24"/>
          <w:szCs w:val="24"/>
          <w:lang w:bidi="sa-IN"/>
        </w:rPr>
        <w:t xml:space="preserve">. </w:t>
      </w:r>
      <w:r w:rsidRPr="00A35F97">
        <w:rPr>
          <w:rFonts w:ascii="Times New Roman" w:hAnsi="Times New Roman" w:cs="Times New Roman"/>
          <w:sz w:val="24"/>
          <w:szCs w:val="24"/>
        </w:rPr>
        <w:t>Leon Larsson, redare på Fl</w:t>
      </w:r>
      <w:r w:rsidR="00996CC0">
        <w:rPr>
          <w:rFonts w:ascii="Times New Roman" w:hAnsi="Times New Roman" w:cs="Times New Roman"/>
          <w:sz w:val="24"/>
          <w:szCs w:val="24"/>
        </w:rPr>
        <w:t>äskön utanför Fjällbacka,</w:t>
      </w:r>
      <w:r w:rsidRPr="00A35F97">
        <w:rPr>
          <w:rFonts w:ascii="Times New Roman" w:hAnsi="Times New Roman" w:cs="Times New Roman"/>
          <w:sz w:val="24"/>
          <w:szCs w:val="24"/>
        </w:rPr>
        <w:t xml:space="preserve"> satsade så sent som under 1890-talet på segelfartyg. Hans </w:t>
      </w:r>
      <w:r w:rsidR="00996CC0">
        <w:rPr>
          <w:rFonts w:ascii="Times New Roman" w:hAnsi="Times New Roman" w:cs="Times New Roman"/>
          <w:sz w:val="24"/>
          <w:szCs w:val="24"/>
        </w:rPr>
        <w:t>menade</w:t>
      </w:r>
      <w:r w:rsidRPr="00A35F97">
        <w:rPr>
          <w:rFonts w:ascii="Times New Roman" w:hAnsi="Times New Roman" w:cs="Times New Roman"/>
          <w:sz w:val="24"/>
          <w:szCs w:val="24"/>
        </w:rPr>
        <w:t xml:space="preserve"> att ”det skedne och dyre kôlet kan aldrig konkurrera ut segelkraften, som kommer till oss gratis”</w:t>
      </w:r>
      <w:r w:rsidR="00996CC0">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961"/>
      </w:r>
      <w:r w:rsidRPr="00A35F97">
        <w:rPr>
          <w:rFonts w:ascii="Times New Roman" w:hAnsi="Times New Roman" w:cs="Times New Roman"/>
          <w:sz w:val="24"/>
          <w:szCs w:val="24"/>
        </w:rPr>
        <w:t xml:space="preserve"> </w:t>
      </w:r>
    </w:p>
    <w:p w14:paraId="79F6F81C" w14:textId="62F97D72" w:rsidR="00AE544E" w:rsidRDefault="00AE544E" w:rsidP="00671273">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Tiden har ändå kallats för ”det moderna och egentliga havsfiskets genombrottsperiod i Bohuslän” vilket i hög grad måste tillskrivas förändringarna av fångstfartygen.</w:t>
      </w:r>
      <w:r w:rsidRPr="00A35F97">
        <w:rPr>
          <w:rStyle w:val="Fotnotsreferens"/>
          <w:rFonts w:ascii="Times New Roman" w:hAnsi="Times New Roman" w:cs="Times New Roman"/>
          <w:sz w:val="24"/>
          <w:szCs w:val="24"/>
        </w:rPr>
        <w:footnoteReference w:id="962"/>
      </w:r>
      <w:r w:rsidRPr="00A35F97">
        <w:rPr>
          <w:rFonts w:ascii="Times New Roman" w:hAnsi="Times New Roman" w:cs="Times New Roman"/>
          <w:sz w:val="24"/>
          <w:szCs w:val="24"/>
          <w:lang w:bidi="sa-IN"/>
        </w:rPr>
        <w:t xml:space="preserve"> </w:t>
      </w:r>
      <w:r w:rsidR="00996CC0" w:rsidRPr="00A35F97">
        <w:rPr>
          <w:rFonts w:ascii="Times New Roman" w:hAnsi="Times New Roman" w:cs="Times New Roman"/>
          <w:sz w:val="24"/>
          <w:szCs w:val="24"/>
        </w:rPr>
        <w:t xml:space="preserve">Det är </w:t>
      </w:r>
      <w:r w:rsidR="00996CC0">
        <w:rPr>
          <w:rFonts w:ascii="Times New Roman" w:hAnsi="Times New Roman" w:cs="Times New Roman"/>
          <w:sz w:val="24"/>
          <w:szCs w:val="24"/>
        </w:rPr>
        <w:t>från</w:t>
      </w:r>
      <w:r w:rsidR="00996CC0" w:rsidRPr="00A35F97">
        <w:rPr>
          <w:rFonts w:ascii="Times New Roman" w:hAnsi="Times New Roman" w:cs="Times New Roman"/>
          <w:sz w:val="24"/>
          <w:szCs w:val="24"/>
        </w:rPr>
        <w:t xml:space="preserve"> denna tid som den karaktäristiska vita träfiskebåten, som vi i dag kanske mest kan se på foton och vykort, blev </w:t>
      </w:r>
      <w:r w:rsidR="003C0248">
        <w:rPr>
          <w:rFonts w:ascii="Times New Roman" w:hAnsi="Times New Roman" w:cs="Times New Roman"/>
          <w:sz w:val="24"/>
          <w:szCs w:val="24"/>
        </w:rPr>
        <w:t>liktydigt</w:t>
      </w:r>
      <w:r w:rsidR="00996CC0" w:rsidRPr="00A35F97">
        <w:rPr>
          <w:rFonts w:ascii="Times New Roman" w:hAnsi="Times New Roman" w:cs="Times New Roman"/>
          <w:sz w:val="24"/>
          <w:szCs w:val="24"/>
        </w:rPr>
        <w:t xml:space="preserve"> med Bohusläns fiskelägen. När fiskeflottan fortsatte att utvecklas skapades en fartygstyp som var mera stabil och som tålde betydligt tuffare tag även ute på Atlanten. En pådrivande orsak var också att det 1937 tillkom nya byggnadsregler för svenska fiskebåtar. Standarden höjdes</w:t>
      </w:r>
      <w:r w:rsidR="00D17B1E">
        <w:rPr>
          <w:rFonts w:ascii="Times New Roman" w:hAnsi="Times New Roman" w:cs="Times New Roman"/>
          <w:sz w:val="24"/>
          <w:szCs w:val="24"/>
        </w:rPr>
        <w:t>,</w:t>
      </w:r>
      <w:r w:rsidR="00996CC0" w:rsidRPr="00A35F97">
        <w:rPr>
          <w:rFonts w:ascii="Times New Roman" w:hAnsi="Times New Roman" w:cs="Times New Roman"/>
          <w:sz w:val="24"/>
          <w:szCs w:val="24"/>
        </w:rPr>
        <w:t xml:space="preserve"> och säkerheten ombord blev mer </w:t>
      </w:r>
      <w:r w:rsidR="00D17B1E">
        <w:rPr>
          <w:rFonts w:ascii="Times New Roman" w:hAnsi="Times New Roman" w:cs="Times New Roman"/>
          <w:sz w:val="24"/>
          <w:szCs w:val="24"/>
        </w:rPr>
        <w:t>uppmärksammad</w:t>
      </w:r>
      <w:r w:rsidR="00996CC0" w:rsidRPr="00A35F97">
        <w:rPr>
          <w:rFonts w:ascii="Times New Roman" w:hAnsi="Times New Roman" w:cs="Times New Roman"/>
          <w:sz w:val="24"/>
          <w:szCs w:val="24"/>
        </w:rPr>
        <w:t xml:space="preserve"> än tidigare.</w:t>
      </w:r>
      <w:r w:rsidR="00996CC0" w:rsidRPr="00A35F97">
        <w:rPr>
          <w:rStyle w:val="Fotnotsreferens"/>
          <w:rFonts w:ascii="Times New Roman" w:hAnsi="Times New Roman" w:cs="Times New Roman"/>
          <w:sz w:val="24"/>
          <w:szCs w:val="24"/>
        </w:rPr>
        <w:footnoteReference w:id="963"/>
      </w:r>
      <w:r w:rsidR="00996CC0">
        <w:rPr>
          <w:rFonts w:ascii="Times New Roman" w:hAnsi="Times New Roman" w:cs="Times New Roman"/>
          <w:sz w:val="24"/>
          <w:szCs w:val="24"/>
        </w:rPr>
        <w:t xml:space="preserve"> </w:t>
      </w:r>
      <w:r w:rsidR="00996CC0">
        <w:rPr>
          <w:rFonts w:ascii="Times New Roman" w:hAnsi="Times New Roman" w:cs="Times New Roman"/>
          <w:sz w:val="24"/>
          <w:szCs w:val="24"/>
          <w:lang w:bidi="sa-IN"/>
        </w:rPr>
        <w:t>Så småningom</w:t>
      </w:r>
      <w:r w:rsidRPr="00A35F97">
        <w:rPr>
          <w:rFonts w:ascii="Times New Roman" w:hAnsi="Times New Roman" w:cs="Times New Roman"/>
          <w:sz w:val="24"/>
          <w:szCs w:val="24"/>
          <w:lang w:bidi="sa-IN"/>
        </w:rPr>
        <w:t xml:space="preserve"> började de nationella eller lokala särdragen att upphöra. Större fiskebåtar världen över kom alltmer att likna varandra.</w:t>
      </w:r>
    </w:p>
    <w:p w14:paraId="62BDDEF7" w14:textId="4830DB4C" w:rsidR="00D17B1E" w:rsidRDefault="00D17B1E" w:rsidP="00D773E7">
      <w:pPr>
        <w:spacing w:after="0" w:line="240" w:lineRule="auto"/>
        <w:rPr>
          <w:rFonts w:ascii="Times New Roman" w:hAnsi="Times New Roman" w:cs="Times New Roman"/>
          <w:sz w:val="24"/>
          <w:szCs w:val="24"/>
          <w:lang w:bidi="sa-IN"/>
        </w:rPr>
      </w:pPr>
    </w:p>
    <w:p w14:paraId="47F0E95D" w14:textId="28C0842C" w:rsidR="00D17B1E" w:rsidRPr="0050500B" w:rsidRDefault="00D17B1E" w:rsidP="00D17B1E">
      <w:pPr>
        <w:spacing w:after="0" w:line="240" w:lineRule="auto"/>
        <w:rPr>
          <w:rFonts w:ascii="Times New Roman" w:hAnsi="Times New Roman" w:cs="Times New Roman"/>
          <w:sz w:val="32"/>
          <w:szCs w:val="32"/>
        </w:rPr>
      </w:pPr>
      <w:r>
        <w:rPr>
          <w:rFonts w:ascii="Times New Roman" w:hAnsi="Times New Roman" w:cs="Times New Roman"/>
          <w:sz w:val="32"/>
          <w:szCs w:val="32"/>
        </w:rPr>
        <w:t>Få båtbyggare vid Soten</w:t>
      </w:r>
    </w:p>
    <w:p w14:paraId="129947FB" w14:textId="612698A3" w:rsidR="00AE544E" w:rsidRPr="00A35F97" w:rsidRDefault="00AE544E" w:rsidP="00D773E7">
      <w:pPr>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I Bohuslän hade båtar i huvudsak kommit att byggas på Orust och dess närområden eller längst upp i norr där begreppet </w:t>
      </w:r>
      <w:r w:rsidRPr="00A35F97">
        <w:rPr>
          <w:rFonts w:ascii="Times New Roman" w:hAnsi="Times New Roman" w:cs="Times New Roman"/>
          <w:i/>
          <w:sz w:val="24"/>
          <w:szCs w:val="24"/>
          <w:lang w:bidi="sa-IN"/>
        </w:rPr>
        <w:t>kosterbåt</w:t>
      </w:r>
      <w:r w:rsidRPr="00A35F97">
        <w:rPr>
          <w:rFonts w:ascii="Times New Roman" w:hAnsi="Times New Roman" w:cs="Times New Roman"/>
          <w:sz w:val="24"/>
          <w:szCs w:val="24"/>
          <w:lang w:bidi="sa-IN"/>
        </w:rPr>
        <w:t xml:space="preserve"> blivit synonymt med öarna. Verksamheterna hade en </w:t>
      </w:r>
      <w:r w:rsidRPr="00A35F97">
        <w:rPr>
          <w:rFonts w:ascii="Times New Roman" w:hAnsi="Times New Roman" w:cs="Times New Roman"/>
          <w:sz w:val="24"/>
          <w:szCs w:val="24"/>
          <w:lang w:bidi="sa-IN"/>
        </w:rPr>
        <w:lastRenderedPageBreak/>
        <w:t xml:space="preserve">given </w:t>
      </w:r>
      <w:r w:rsidR="000044E2">
        <w:rPr>
          <w:rFonts w:ascii="Times New Roman" w:hAnsi="Times New Roman" w:cs="Times New Roman"/>
          <w:sz w:val="24"/>
          <w:szCs w:val="24"/>
          <w:lang w:bidi="sa-IN"/>
        </w:rPr>
        <w:t>karaktär av lågskalig hemslöjd. L</w:t>
      </w:r>
      <w:r w:rsidRPr="00A35F97">
        <w:rPr>
          <w:rFonts w:ascii="Times New Roman" w:hAnsi="Times New Roman" w:cs="Times New Roman"/>
          <w:sz w:val="24"/>
          <w:szCs w:val="24"/>
          <w:lang w:bidi="sa-IN"/>
        </w:rPr>
        <w:t>egendariska båtbyggare med gedigna kunskaper byggde båtar efter beställarens önskemål men kanske mest efter eget huvud. Vid förrförra sekelskiftet började allt högre krav att ställas på farkosterna vilket gjorde att det hantverksmässigt bedrivna båtbyggeriet minskade i betydelse. I stället för att serva nyttoindustrin började åtskilliga av dem att gå över till att bygga båtar för fritidsbruk.</w:t>
      </w:r>
      <w:r w:rsidRPr="00A35F97">
        <w:rPr>
          <w:rStyle w:val="Fotnotsreferens"/>
          <w:rFonts w:ascii="Times New Roman" w:hAnsi="Times New Roman" w:cs="Times New Roman"/>
          <w:sz w:val="24"/>
          <w:szCs w:val="24"/>
        </w:rPr>
        <w:footnoteReference w:id="964"/>
      </w:r>
      <w:r w:rsidRPr="00A35F97">
        <w:rPr>
          <w:rFonts w:ascii="Times New Roman" w:hAnsi="Times New Roman" w:cs="Times New Roman"/>
          <w:sz w:val="24"/>
          <w:szCs w:val="24"/>
          <w:lang w:bidi="sa-IN"/>
        </w:rPr>
        <w:t xml:space="preserve"> Här och var uppstod större varv, ett ex</w:t>
      </w:r>
      <w:r w:rsidR="009419EA">
        <w:rPr>
          <w:rFonts w:ascii="Times New Roman" w:hAnsi="Times New Roman" w:cs="Times New Roman"/>
          <w:sz w:val="24"/>
          <w:szCs w:val="24"/>
          <w:lang w:bidi="sa-IN"/>
        </w:rPr>
        <w:t>empel är Studseröd, vid Gullmar</w:t>
      </w:r>
      <w:r w:rsidRPr="00A35F97">
        <w:rPr>
          <w:rFonts w:ascii="Times New Roman" w:hAnsi="Times New Roman" w:cs="Times New Roman"/>
          <w:sz w:val="24"/>
          <w:szCs w:val="24"/>
          <w:lang w:bidi="sa-IN"/>
        </w:rPr>
        <w:t xml:space="preserve">ns </w:t>
      </w:r>
      <w:r w:rsidR="00F75790">
        <w:rPr>
          <w:rFonts w:ascii="Times New Roman" w:hAnsi="Times New Roman" w:cs="Times New Roman"/>
          <w:sz w:val="24"/>
          <w:szCs w:val="24"/>
          <w:lang w:bidi="sa-IN"/>
        </w:rPr>
        <w:t>sydöstra</w:t>
      </w:r>
      <w:r w:rsidRPr="00A35F97">
        <w:rPr>
          <w:rFonts w:ascii="Times New Roman" w:hAnsi="Times New Roman" w:cs="Times New Roman"/>
          <w:sz w:val="24"/>
          <w:szCs w:val="24"/>
          <w:lang w:bidi="sa-IN"/>
        </w:rPr>
        <w:t xml:space="preserve"> strand mellan Skredsvik och Saltkällan. Flera av Sotenäs fiskebåtar kom att byggas vid den </w:t>
      </w:r>
      <w:r w:rsidR="00F17691">
        <w:rPr>
          <w:rFonts w:ascii="Times New Roman" w:hAnsi="Times New Roman" w:cs="Times New Roman"/>
          <w:sz w:val="24"/>
          <w:szCs w:val="24"/>
          <w:lang w:bidi="sa-IN"/>
        </w:rPr>
        <w:t>idylliska</w:t>
      </w:r>
      <w:r w:rsidRPr="00A35F97">
        <w:rPr>
          <w:rFonts w:ascii="Times New Roman" w:hAnsi="Times New Roman" w:cs="Times New Roman"/>
          <w:sz w:val="24"/>
          <w:szCs w:val="24"/>
          <w:lang w:bidi="sa-IN"/>
        </w:rPr>
        <w:t xml:space="preserve"> viken men i slutet av 1960-talet lades företaget ned och förvandlades till marina.</w:t>
      </w:r>
      <w:r w:rsidRPr="00A35F97">
        <w:rPr>
          <w:rStyle w:val="Fotnotsreferens"/>
          <w:rFonts w:ascii="Times New Roman" w:hAnsi="Times New Roman" w:cs="Times New Roman"/>
          <w:sz w:val="24"/>
          <w:szCs w:val="24"/>
        </w:rPr>
        <w:footnoteReference w:id="965"/>
      </w:r>
    </w:p>
    <w:p w14:paraId="1D6B1AC3" w14:textId="419E2348" w:rsidR="00AE544E" w:rsidRPr="00A35F97" w:rsidRDefault="00AE544E" w:rsidP="00D773E7">
      <w:pPr>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lang w:bidi="sa-IN"/>
        </w:rPr>
        <w:tab/>
        <w:t xml:space="preserve">Vid Soten uppstod aldrig någon betydande varvsverksamhet även om ett och annat hemmabygge eller beställningsarbete förekommit. Flera fiskelägen, som </w:t>
      </w:r>
      <w:r w:rsidRPr="00A35F97">
        <w:rPr>
          <w:rFonts w:ascii="Times New Roman" w:hAnsi="Times New Roman" w:cs="Times New Roman"/>
          <w:sz w:val="24"/>
          <w:szCs w:val="24"/>
        </w:rPr>
        <w:t>Hasselösund, blev dock kända för sina duktiga båtbyggare.</w:t>
      </w:r>
      <w:r w:rsidRPr="00A35F97">
        <w:rPr>
          <w:rStyle w:val="Fotnotsreferens"/>
          <w:rFonts w:ascii="Times New Roman" w:hAnsi="Times New Roman" w:cs="Times New Roman"/>
          <w:sz w:val="24"/>
          <w:szCs w:val="24"/>
        </w:rPr>
        <w:footnoteReference w:id="966"/>
      </w:r>
      <w:r w:rsidRPr="00A35F97">
        <w:rPr>
          <w:rFonts w:ascii="Times New Roman" w:hAnsi="Times New Roman" w:cs="Times New Roman"/>
          <w:sz w:val="24"/>
          <w:szCs w:val="24"/>
        </w:rPr>
        <w:t xml:space="preserve"> Ett </w:t>
      </w:r>
      <w:r w:rsidR="008C6F1D">
        <w:rPr>
          <w:rFonts w:ascii="Times New Roman" w:hAnsi="Times New Roman" w:cs="Times New Roman"/>
          <w:sz w:val="24"/>
          <w:szCs w:val="24"/>
        </w:rPr>
        <w:t xml:space="preserve">annat </w:t>
      </w:r>
      <w:r w:rsidRPr="00A35F97">
        <w:rPr>
          <w:rFonts w:ascii="Times New Roman" w:hAnsi="Times New Roman" w:cs="Times New Roman"/>
          <w:sz w:val="24"/>
          <w:szCs w:val="24"/>
        </w:rPr>
        <w:t>undantag</w:t>
      </w:r>
      <w:r w:rsidRPr="00A35F97">
        <w:rPr>
          <w:rFonts w:ascii="Times New Roman" w:hAnsi="Times New Roman" w:cs="Times New Roman"/>
          <w:sz w:val="24"/>
          <w:szCs w:val="24"/>
          <w:lang w:bidi="sa-IN"/>
        </w:rPr>
        <w:t xml:space="preserve"> var timmermannen Carl Olsso</w:t>
      </w:r>
      <w:r w:rsidR="00B102C1">
        <w:rPr>
          <w:rFonts w:ascii="Times New Roman" w:hAnsi="Times New Roman" w:cs="Times New Roman"/>
          <w:sz w:val="24"/>
          <w:szCs w:val="24"/>
          <w:lang w:bidi="sa-IN"/>
        </w:rPr>
        <w:t>n – med tillnamnet Kalle Back – som u</w:t>
      </w:r>
      <w:r w:rsidRPr="00A35F97">
        <w:rPr>
          <w:rFonts w:ascii="Times New Roman" w:hAnsi="Times New Roman" w:cs="Times New Roman"/>
          <w:sz w:val="24"/>
          <w:szCs w:val="24"/>
          <w:lang w:bidi="sa-IN"/>
        </w:rPr>
        <w:t>nder 1</w:t>
      </w:r>
      <w:r w:rsidR="00B102C1">
        <w:rPr>
          <w:rFonts w:ascii="Times New Roman" w:hAnsi="Times New Roman" w:cs="Times New Roman"/>
          <w:sz w:val="24"/>
          <w:szCs w:val="24"/>
          <w:lang w:bidi="sa-IN"/>
        </w:rPr>
        <w:t>930-talet reparerade och byggde</w:t>
      </w:r>
      <w:r w:rsidRPr="00A35F97">
        <w:rPr>
          <w:rFonts w:ascii="Times New Roman" w:hAnsi="Times New Roman" w:cs="Times New Roman"/>
          <w:sz w:val="24"/>
          <w:szCs w:val="24"/>
          <w:lang w:bidi="sa-IN"/>
        </w:rPr>
        <w:t xml:space="preserve"> mindre båtar i Bovallstrand. 1945 bildades Bovallstrands va</w:t>
      </w:r>
      <w:r w:rsidR="00B102C1">
        <w:rPr>
          <w:rFonts w:ascii="Times New Roman" w:hAnsi="Times New Roman" w:cs="Times New Roman"/>
          <w:sz w:val="24"/>
          <w:szCs w:val="24"/>
          <w:lang w:bidi="sa-IN"/>
        </w:rPr>
        <w:t xml:space="preserve">rv och mekaniska verkstad. Innan bolaget gick i konkurs </w:t>
      </w:r>
      <w:r w:rsidRPr="00A35F97">
        <w:rPr>
          <w:rFonts w:ascii="Times New Roman" w:hAnsi="Times New Roman" w:cs="Times New Roman"/>
          <w:sz w:val="24"/>
          <w:szCs w:val="24"/>
          <w:lang w:bidi="sa-IN"/>
        </w:rPr>
        <w:t xml:space="preserve">hann </w:t>
      </w:r>
      <w:r w:rsidR="00B102C1">
        <w:rPr>
          <w:rFonts w:ascii="Times New Roman" w:hAnsi="Times New Roman" w:cs="Times New Roman"/>
          <w:sz w:val="24"/>
          <w:szCs w:val="24"/>
          <w:lang w:bidi="sa-IN"/>
        </w:rPr>
        <w:t xml:space="preserve">det förfärdiga </w:t>
      </w:r>
      <w:r w:rsidRPr="00A35F97">
        <w:rPr>
          <w:rFonts w:ascii="Times New Roman" w:hAnsi="Times New Roman" w:cs="Times New Roman"/>
          <w:sz w:val="24"/>
          <w:szCs w:val="24"/>
          <w:lang w:bidi="sa-IN"/>
        </w:rPr>
        <w:t xml:space="preserve">fiskebåtarna </w:t>
      </w:r>
      <w:r w:rsidRPr="00A35F97">
        <w:rPr>
          <w:rFonts w:ascii="Times New Roman" w:hAnsi="Times New Roman" w:cs="Times New Roman"/>
          <w:i/>
          <w:iCs/>
          <w:sz w:val="24"/>
          <w:szCs w:val="24"/>
          <w:lang w:bidi="sa-IN"/>
        </w:rPr>
        <w:t>Laila</w:t>
      </w:r>
      <w:r w:rsidRPr="00A35F97">
        <w:rPr>
          <w:rFonts w:ascii="Times New Roman" w:hAnsi="Times New Roman" w:cs="Times New Roman"/>
          <w:sz w:val="24"/>
          <w:szCs w:val="24"/>
          <w:lang w:bidi="sa-IN"/>
        </w:rPr>
        <w:t xml:space="preserve"> och </w:t>
      </w:r>
      <w:r w:rsidRPr="00A35F97">
        <w:rPr>
          <w:rFonts w:ascii="Times New Roman" w:hAnsi="Times New Roman" w:cs="Times New Roman"/>
          <w:i/>
          <w:iCs/>
          <w:sz w:val="24"/>
          <w:szCs w:val="24"/>
          <w:lang w:bidi="sa-IN"/>
        </w:rPr>
        <w:t>Koster</w:t>
      </w:r>
      <w:r w:rsidRPr="00A35F97">
        <w:rPr>
          <w:rFonts w:ascii="Times New Roman" w:hAnsi="Times New Roman" w:cs="Times New Roman"/>
          <w:sz w:val="24"/>
          <w:szCs w:val="24"/>
          <w:lang w:bidi="sa-IN"/>
        </w:rPr>
        <w:t xml:space="preserve">. Finntorps varv och mekaniska verkstad tog </w:t>
      </w:r>
      <w:r w:rsidR="00B102C1">
        <w:rPr>
          <w:rFonts w:ascii="Times New Roman" w:hAnsi="Times New Roman" w:cs="Times New Roman"/>
          <w:sz w:val="24"/>
          <w:szCs w:val="24"/>
          <w:lang w:bidi="sa-IN"/>
        </w:rPr>
        <w:t xml:space="preserve">därefter </w:t>
      </w:r>
      <w:r w:rsidRPr="00A35F97">
        <w:rPr>
          <w:rFonts w:ascii="Times New Roman" w:hAnsi="Times New Roman" w:cs="Times New Roman"/>
          <w:sz w:val="24"/>
          <w:szCs w:val="24"/>
          <w:lang w:bidi="sa-IN"/>
        </w:rPr>
        <w:t>över driften. Bolaget byggde några fiskebåtar till Sovjetunionen innan även detta bolag lades ned 1953. Varvet gick över till att för en tid slipa sten.</w:t>
      </w:r>
      <w:r w:rsidRPr="00A35F97">
        <w:rPr>
          <w:rStyle w:val="Fotnotsreferens"/>
          <w:rFonts w:ascii="Times New Roman" w:hAnsi="Times New Roman" w:cs="Times New Roman"/>
          <w:sz w:val="24"/>
          <w:szCs w:val="24"/>
        </w:rPr>
        <w:footnoteReference w:id="967"/>
      </w:r>
    </w:p>
    <w:p w14:paraId="30EE759F" w14:textId="003C486F" w:rsidR="00AE544E" w:rsidRPr="00A35F97" w:rsidRDefault="00AE544E" w:rsidP="00D773E7">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Däremot växte en något mer betydande industri upp som ägnade sig åt reparation och ombyggnad</w:t>
      </w:r>
      <w:r w:rsidRPr="000044E2">
        <w:rPr>
          <w:rFonts w:ascii="Times New Roman" w:hAnsi="Times New Roman" w:cs="Times New Roman"/>
          <w:i/>
          <w:sz w:val="24"/>
          <w:szCs w:val="24"/>
          <w:lang w:bidi="sa-IN"/>
        </w:rPr>
        <w:t>. Smögens mekaniska verkstad</w:t>
      </w:r>
      <w:r w:rsidRPr="00A35F97">
        <w:rPr>
          <w:rFonts w:ascii="Times New Roman" w:hAnsi="Times New Roman" w:cs="Times New Roman"/>
          <w:sz w:val="24"/>
          <w:szCs w:val="24"/>
          <w:lang w:bidi="sa-IN"/>
        </w:rPr>
        <w:t xml:space="preserve"> på Smögen </w:t>
      </w:r>
      <w:r w:rsidRPr="000044E2">
        <w:rPr>
          <w:rFonts w:ascii="Times New Roman" w:hAnsi="Times New Roman" w:cs="Times New Roman"/>
          <w:i/>
          <w:sz w:val="24"/>
          <w:szCs w:val="24"/>
          <w:lang w:bidi="sa-IN"/>
        </w:rPr>
        <w:t>och Kungshamns slip och mekaniska verkstad</w:t>
      </w:r>
      <w:r w:rsidRPr="00A35F97">
        <w:rPr>
          <w:rFonts w:ascii="Times New Roman" w:hAnsi="Times New Roman" w:cs="Times New Roman"/>
          <w:sz w:val="24"/>
          <w:szCs w:val="24"/>
          <w:lang w:bidi="sa-IN"/>
        </w:rPr>
        <w:t xml:space="preserve"> i Gravarne är ett par exempel. Fisket fungerade under decennier som en kraftinjektion i det lokala näringslivet och skapade åtskilliga arbetstillfällen. Genom fiskebåtarnas sorti fick slipar och verkstäder söka sig nya kunder. Den som besöker Norra hamnen i Smögen kan övertyga sig om utvecklingen i samtiden; blott fem eller sex fiskefartyg återstår av lägets en gång så mäktiga fiskeflotta. I gengäld tycks fiskebåtarnas behov av underhåll och reparation ha ersatts av den avsevärt större flottan </w:t>
      </w:r>
      <w:r w:rsidR="000044E2">
        <w:rPr>
          <w:rFonts w:ascii="Times New Roman" w:hAnsi="Times New Roman" w:cs="Times New Roman"/>
          <w:sz w:val="24"/>
          <w:szCs w:val="24"/>
          <w:lang w:bidi="sa-IN"/>
        </w:rPr>
        <w:t xml:space="preserve">av </w:t>
      </w:r>
      <w:r w:rsidR="005005EF">
        <w:rPr>
          <w:rFonts w:ascii="Times New Roman" w:hAnsi="Times New Roman" w:cs="Times New Roman"/>
          <w:sz w:val="24"/>
          <w:szCs w:val="24"/>
          <w:lang w:bidi="sa-IN"/>
        </w:rPr>
        <w:t>fritidsbåtar</w:t>
      </w:r>
      <w:r w:rsidRPr="00A35F97">
        <w:rPr>
          <w:rFonts w:ascii="Times New Roman" w:hAnsi="Times New Roman" w:cs="Times New Roman"/>
          <w:sz w:val="24"/>
          <w:szCs w:val="24"/>
          <w:lang w:bidi="sa-IN"/>
        </w:rPr>
        <w:t>. Den från Orust sprungna segelbåtstillverkaren Hallberg-Rassy</w:t>
      </w:r>
      <w:r w:rsidR="00B102C1">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med verksamhet vid </w:t>
      </w:r>
      <w:r w:rsidR="00027205">
        <w:rPr>
          <w:rFonts w:ascii="Times New Roman" w:hAnsi="Times New Roman" w:cs="Times New Roman"/>
          <w:sz w:val="24"/>
          <w:szCs w:val="24"/>
          <w:lang w:bidi="sa-IN"/>
        </w:rPr>
        <w:t>Klippsjöns industriområde</w:t>
      </w:r>
      <w:r w:rsidRPr="00A35F97">
        <w:rPr>
          <w:rFonts w:ascii="Times New Roman" w:hAnsi="Times New Roman" w:cs="Times New Roman"/>
          <w:sz w:val="24"/>
          <w:szCs w:val="24"/>
          <w:lang w:bidi="sa-IN"/>
        </w:rPr>
        <w:t xml:space="preserve"> </w:t>
      </w:r>
      <w:r w:rsidR="00B102C1">
        <w:rPr>
          <w:rFonts w:ascii="Times New Roman" w:hAnsi="Times New Roman" w:cs="Times New Roman"/>
          <w:sz w:val="24"/>
          <w:szCs w:val="24"/>
          <w:lang w:bidi="sa-IN"/>
        </w:rPr>
        <w:t xml:space="preserve">norr om Fisketången, </w:t>
      </w:r>
      <w:r w:rsidRPr="00A35F97">
        <w:rPr>
          <w:rFonts w:ascii="Times New Roman" w:hAnsi="Times New Roman" w:cs="Times New Roman"/>
          <w:sz w:val="24"/>
          <w:szCs w:val="24"/>
          <w:lang w:bidi="sa-IN"/>
        </w:rPr>
        <w:t>är ett annat exempel på fritidsmar</w:t>
      </w:r>
      <w:r w:rsidR="003C0248">
        <w:rPr>
          <w:rFonts w:ascii="Times New Roman" w:hAnsi="Times New Roman" w:cs="Times New Roman"/>
          <w:sz w:val="24"/>
          <w:szCs w:val="24"/>
          <w:lang w:bidi="sa-IN"/>
        </w:rPr>
        <w:t xml:space="preserve">knadens betydelse men också på </w:t>
      </w:r>
      <w:r w:rsidRPr="00A35F97">
        <w:rPr>
          <w:rFonts w:ascii="Times New Roman" w:hAnsi="Times New Roman" w:cs="Times New Roman"/>
          <w:sz w:val="24"/>
          <w:szCs w:val="24"/>
          <w:lang w:bidi="sa-IN"/>
        </w:rPr>
        <w:t>branschens konjunkturkänslighet.</w:t>
      </w:r>
    </w:p>
    <w:p w14:paraId="472312E1" w14:textId="77777777" w:rsidR="00AE544E" w:rsidRPr="00A35F97" w:rsidRDefault="00AE544E" w:rsidP="00D773E7">
      <w:pPr>
        <w:spacing w:after="0" w:line="240" w:lineRule="auto"/>
        <w:ind w:firstLine="1304"/>
        <w:rPr>
          <w:rFonts w:ascii="Times New Roman" w:hAnsi="Times New Roman" w:cs="Times New Roman"/>
          <w:sz w:val="24"/>
          <w:szCs w:val="24"/>
          <w:lang w:bidi="sa-IN"/>
        </w:rPr>
      </w:pPr>
    </w:p>
    <w:p w14:paraId="27980B78" w14:textId="77777777" w:rsidR="00AE544E" w:rsidRPr="0050500B" w:rsidRDefault="00AE544E" w:rsidP="00D773E7">
      <w:pPr>
        <w:spacing w:after="0" w:line="240" w:lineRule="auto"/>
        <w:rPr>
          <w:rFonts w:ascii="Times New Roman" w:hAnsi="Times New Roman" w:cs="Times New Roman"/>
          <w:sz w:val="32"/>
          <w:szCs w:val="32"/>
          <w:lang w:bidi="sa-IN"/>
        </w:rPr>
      </w:pPr>
      <w:r w:rsidRPr="0050500B">
        <w:rPr>
          <w:rFonts w:ascii="Times New Roman" w:hAnsi="Times New Roman" w:cs="Times New Roman"/>
          <w:sz w:val="32"/>
          <w:szCs w:val="32"/>
          <w:lang w:bidi="sa-IN"/>
        </w:rPr>
        <w:t>Fler fraktskepp än fiskebåtar</w:t>
      </w:r>
    </w:p>
    <w:p w14:paraId="0EFCCA3F" w14:textId="626402B1" w:rsidR="00AE544E" w:rsidRPr="00A35F97" w:rsidRDefault="00AE544E" w:rsidP="00D773E7">
      <w:pPr>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Den hvitfeldtska stipendeinrättningen ställde krav på strandsittarna att utföra sjötransporter. Antalet underlydande strandsittare som drabbades var visserligen få men det </w:t>
      </w:r>
      <w:r w:rsidR="007120ED">
        <w:rPr>
          <w:rFonts w:ascii="Times New Roman" w:hAnsi="Times New Roman" w:cs="Times New Roman"/>
          <w:sz w:val="24"/>
          <w:szCs w:val="24"/>
          <w:lang w:bidi="sa-IN"/>
        </w:rPr>
        <w:t xml:space="preserve">kan </w:t>
      </w:r>
      <w:proofErr w:type="gramStart"/>
      <w:r w:rsidR="007120ED">
        <w:rPr>
          <w:rFonts w:ascii="Times New Roman" w:hAnsi="Times New Roman" w:cs="Times New Roman"/>
          <w:sz w:val="24"/>
          <w:szCs w:val="24"/>
          <w:lang w:bidi="sa-IN"/>
        </w:rPr>
        <w:t>antagas</w:t>
      </w:r>
      <w:proofErr w:type="gramEnd"/>
      <w:r w:rsidR="007120ED">
        <w:rPr>
          <w:rFonts w:ascii="Times New Roman" w:hAnsi="Times New Roman" w:cs="Times New Roman"/>
          <w:sz w:val="24"/>
          <w:szCs w:val="24"/>
          <w:lang w:bidi="sa-IN"/>
        </w:rPr>
        <w:t xml:space="preserve"> att såväl personer som jordbrukets</w:t>
      </w:r>
      <w:r w:rsidRPr="00A35F97">
        <w:rPr>
          <w:rFonts w:ascii="Times New Roman" w:hAnsi="Times New Roman" w:cs="Times New Roman"/>
          <w:sz w:val="24"/>
          <w:szCs w:val="24"/>
          <w:lang w:bidi="sa-IN"/>
        </w:rPr>
        <w:t xml:space="preserve"> och havets råvaror transporterades i go</w:t>
      </w:r>
      <w:r w:rsidR="005005EF">
        <w:rPr>
          <w:rFonts w:ascii="Times New Roman" w:hAnsi="Times New Roman" w:cs="Times New Roman"/>
          <w:sz w:val="24"/>
          <w:szCs w:val="24"/>
          <w:lang w:bidi="sa-IN"/>
        </w:rPr>
        <w:t>dsens regi utmed kusterna. U</w:t>
      </w:r>
      <w:r w:rsidRPr="00A35F97">
        <w:rPr>
          <w:rFonts w:ascii="Times New Roman" w:hAnsi="Times New Roman" w:cs="Times New Roman"/>
          <w:sz w:val="24"/>
          <w:szCs w:val="24"/>
          <w:lang w:bidi="sa-IN"/>
        </w:rPr>
        <w:t>nder den dansk-norska tiden kan fraktsjöfarten anas via skatteuppbörderna. Flera av dessa strandsittare förefaller relativt välbeställda vilket tyder på att de haft andra intäkter än vad det marginella fisket gav. En sannolik förklaring är att åtskilliga av dem livnärt sig på handel och fraktfart.</w:t>
      </w:r>
    </w:p>
    <w:p w14:paraId="12E78996" w14:textId="7D1925D9" w:rsidR="00AE544E" w:rsidRPr="00A35F97" w:rsidRDefault="00AE544E" w:rsidP="00D773E7">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Vi finner också tidens skeppare genom ålderstigna tullhandlingar. Nils Jacobsson bedrev seglation och fraktade trävaror 1611. Drygt 20 år senare fanns det fyra skeppare i Bovallstrand och tio år senare fick skepparen Till Nilsson från Bovallstrand betala hamnpeng i Aalborg. Flera bönder i gårdar som Anneröd, Säm och Skälle var också delaktiga i seglationen och levererade</w:t>
      </w:r>
      <w:r w:rsidR="005005EF">
        <w:rPr>
          <w:rFonts w:ascii="Times New Roman" w:hAnsi="Times New Roman" w:cs="Times New Roman"/>
          <w:sz w:val="24"/>
          <w:szCs w:val="24"/>
          <w:lang w:bidi="sa-IN"/>
        </w:rPr>
        <w:t xml:space="preserve"> bland annat humlestänger till ö</w:t>
      </w:r>
      <w:r w:rsidRPr="00A35F97">
        <w:rPr>
          <w:rFonts w:ascii="Times New Roman" w:hAnsi="Times New Roman" w:cs="Times New Roman"/>
          <w:sz w:val="24"/>
          <w:szCs w:val="24"/>
          <w:lang w:bidi="sa-IN"/>
        </w:rPr>
        <w:t xml:space="preserve">stersjöstater som Holstein, </w:t>
      </w:r>
      <w:r w:rsidRPr="00A35F97">
        <w:rPr>
          <w:rFonts w:ascii="Times New Roman" w:hAnsi="Times New Roman" w:cs="Times New Roman"/>
          <w:sz w:val="24"/>
          <w:szCs w:val="24"/>
          <w:lang w:bidi="sa-IN"/>
        </w:rPr>
        <w:lastRenderedPageBreak/>
        <w:t>Mecklenburg och Pommern.</w:t>
      </w:r>
      <w:r w:rsidRPr="00A35F97">
        <w:rPr>
          <w:rStyle w:val="Fotnotsreferens"/>
          <w:rFonts w:ascii="Times New Roman" w:hAnsi="Times New Roman" w:cs="Times New Roman"/>
          <w:sz w:val="24"/>
          <w:szCs w:val="24"/>
        </w:rPr>
        <w:footnoteReference w:id="968"/>
      </w:r>
      <w:r w:rsidRPr="00A35F97">
        <w:rPr>
          <w:rFonts w:ascii="Times New Roman" w:hAnsi="Times New Roman" w:cs="Times New Roman"/>
          <w:sz w:val="24"/>
          <w:szCs w:val="24"/>
          <w:lang w:bidi="sa-IN"/>
        </w:rPr>
        <w:t xml:space="preserve"> Eftersom själva Bovallstrand endast hade 59 invånare 1658 blir fraktfartens betydelse för orten tydlig.</w:t>
      </w:r>
      <w:r w:rsidRPr="00A35F97">
        <w:rPr>
          <w:rStyle w:val="Fotnotsreferens"/>
          <w:rFonts w:ascii="Times New Roman" w:hAnsi="Times New Roman" w:cs="Times New Roman"/>
          <w:sz w:val="24"/>
          <w:szCs w:val="24"/>
        </w:rPr>
        <w:footnoteReference w:id="969"/>
      </w:r>
    </w:p>
    <w:p w14:paraId="579609E5" w14:textId="1A7BDEA6" w:rsidR="00AE544E" w:rsidRPr="00A35F97" w:rsidRDefault="00AE544E" w:rsidP="00D773E7">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Genom </w:t>
      </w:r>
      <w:r w:rsidR="00B102C1">
        <w:rPr>
          <w:rFonts w:ascii="Times New Roman" w:hAnsi="Times New Roman" w:cs="Times New Roman"/>
          <w:sz w:val="24"/>
          <w:szCs w:val="24"/>
          <w:lang w:bidi="sa-IN"/>
        </w:rPr>
        <w:t xml:space="preserve">förbudet mot </w:t>
      </w:r>
      <w:r w:rsidR="00B102C1">
        <w:rPr>
          <w:rFonts w:ascii="Times New Roman" w:hAnsi="Times New Roman" w:cs="Times New Roman"/>
          <w:sz w:val="24"/>
          <w:szCs w:val="24"/>
        </w:rPr>
        <w:t>bondeseglation</w:t>
      </w:r>
      <w:r w:rsidRPr="00A35F97">
        <w:rPr>
          <w:rFonts w:ascii="Times New Roman" w:hAnsi="Times New Roman" w:cs="Times New Roman"/>
          <w:sz w:val="24"/>
          <w:szCs w:val="24"/>
        </w:rPr>
        <w:t xml:space="preserve"> steg antalet utfattiga </w:t>
      </w:r>
      <w:r w:rsidR="00B102C1">
        <w:rPr>
          <w:rFonts w:ascii="Times New Roman" w:hAnsi="Times New Roman" w:cs="Times New Roman"/>
          <w:sz w:val="24"/>
          <w:szCs w:val="24"/>
        </w:rPr>
        <w:t xml:space="preserve">under sista delen av 1600-talet. Det kan ses ur </w:t>
      </w:r>
      <w:r w:rsidRPr="00A35F97">
        <w:rPr>
          <w:rFonts w:ascii="Times New Roman" w:hAnsi="Times New Roman" w:cs="Times New Roman"/>
          <w:sz w:val="24"/>
          <w:szCs w:val="24"/>
        </w:rPr>
        <w:t>mantalslängderna, det vill säga fogdarna kunde inte längre driva in någon skatt. Den negativa utvecklingen fortsatte under 1700-talets första halva. De skattdragande strandsittare</w:t>
      </w:r>
      <w:r w:rsidR="00B102C1">
        <w:rPr>
          <w:rFonts w:ascii="Times New Roman" w:hAnsi="Times New Roman" w:cs="Times New Roman"/>
          <w:sz w:val="24"/>
          <w:szCs w:val="24"/>
        </w:rPr>
        <w:t>,</w:t>
      </w:r>
      <w:r w:rsidRPr="00A35F97">
        <w:rPr>
          <w:rFonts w:ascii="Times New Roman" w:hAnsi="Times New Roman" w:cs="Times New Roman"/>
          <w:sz w:val="24"/>
          <w:szCs w:val="24"/>
        </w:rPr>
        <w:t xml:space="preserve"> som kunnat ses på många kustorter under 1600-talets första halva</w:t>
      </w:r>
      <w:r w:rsidR="00B102C1">
        <w:rPr>
          <w:rFonts w:ascii="Times New Roman" w:hAnsi="Times New Roman" w:cs="Times New Roman"/>
          <w:sz w:val="24"/>
          <w:szCs w:val="24"/>
        </w:rPr>
        <w:t>,</w:t>
      </w:r>
      <w:r w:rsidRPr="00A35F97">
        <w:rPr>
          <w:rFonts w:ascii="Times New Roman" w:hAnsi="Times New Roman" w:cs="Times New Roman"/>
          <w:sz w:val="24"/>
          <w:szCs w:val="24"/>
        </w:rPr>
        <w:t xml:space="preserve"> hade blivit ersatta av ”några fattiga fiskare”.</w:t>
      </w:r>
      <w:r w:rsidRPr="00A35F97">
        <w:rPr>
          <w:rStyle w:val="Fotnotsreferens"/>
          <w:rFonts w:ascii="Times New Roman" w:hAnsi="Times New Roman" w:cs="Times New Roman"/>
          <w:sz w:val="24"/>
          <w:szCs w:val="24"/>
        </w:rPr>
        <w:footnoteReference w:id="970"/>
      </w:r>
      <w:r w:rsidRPr="00A35F97">
        <w:rPr>
          <w:rFonts w:ascii="Times New Roman" w:hAnsi="Times New Roman" w:cs="Times New Roman"/>
          <w:sz w:val="24"/>
          <w:szCs w:val="24"/>
        </w:rPr>
        <w:t xml:space="preserve"> </w:t>
      </w:r>
    </w:p>
    <w:p w14:paraId="32067E31" w14:textId="471C4608"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 1748 har invånarantalet i Sotenäs fiskelägen ändå ökat och har beräknats till 438 personer.</w:t>
      </w:r>
      <w:r w:rsidRPr="00A35F97">
        <w:rPr>
          <w:rStyle w:val="Fotnotsreferens"/>
          <w:rFonts w:ascii="Times New Roman" w:hAnsi="Times New Roman" w:cs="Times New Roman"/>
          <w:sz w:val="24"/>
          <w:szCs w:val="24"/>
        </w:rPr>
        <w:footnoteReference w:id="971"/>
      </w:r>
      <w:r w:rsidR="00F17691">
        <w:rPr>
          <w:rFonts w:ascii="Times New Roman" w:hAnsi="Times New Roman" w:cs="Times New Roman"/>
          <w:sz w:val="24"/>
          <w:szCs w:val="24"/>
        </w:rPr>
        <w:t xml:space="preserve"> D</w:t>
      </w:r>
      <w:r w:rsidRPr="00A35F97">
        <w:rPr>
          <w:rFonts w:ascii="Times New Roman" w:hAnsi="Times New Roman" w:cs="Times New Roman"/>
          <w:sz w:val="24"/>
          <w:szCs w:val="24"/>
        </w:rPr>
        <w:t>ecennierna före den stora sill</w:t>
      </w:r>
      <w:r w:rsidR="00305A7E">
        <w:rPr>
          <w:rFonts w:ascii="Times New Roman" w:hAnsi="Times New Roman" w:cs="Times New Roman"/>
          <w:sz w:val="24"/>
          <w:szCs w:val="24"/>
        </w:rPr>
        <w:t>fiske</w:t>
      </w:r>
      <w:r w:rsidRPr="00A35F97">
        <w:rPr>
          <w:rFonts w:ascii="Times New Roman" w:hAnsi="Times New Roman" w:cs="Times New Roman"/>
          <w:sz w:val="24"/>
          <w:szCs w:val="24"/>
        </w:rPr>
        <w:t xml:space="preserve">perioden </w:t>
      </w:r>
      <w:r w:rsidR="00F17691">
        <w:rPr>
          <w:rFonts w:ascii="Times New Roman" w:hAnsi="Times New Roman" w:cs="Times New Roman"/>
          <w:sz w:val="24"/>
          <w:szCs w:val="24"/>
        </w:rPr>
        <w:t xml:space="preserve">verkar fiskerinäringen </w:t>
      </w:r>
      <w:r w:rsidRPr="00A35F97">
        <w:rPr>
          <w:rFonts w:ascii="Times New Roman" w:hAnsi="Times New Roman" w:cs="Times New Roman"/>
          <w:sz w:val="24"/>
          <w:szCs w:val="24"/>
        </w:rPr>
        <w:t>fortfarande var</w:t>
      </w:r>
      <w:r w:rsidR="00F17691">
        <w:rPr>
          <w:rFonts w:ascii="Times New Roman" w:hAnsi="Times New Roman" w:cs="Times New Roman"/>
          <w:sz w:val="24"/>
          <w:szCs w:val="24"/>
        </w:rPr>
        <w:t>a</w:t>
      </w:r>
      <w:r w:rsidRPr="00A35F97">
        <w:rPr>
          <w:rFonts w:ascii="Times New Roman" w:hAnsi="Times New Roman" w:cs="Times New Roman"/>
          <w:sz w:val="24"/>
          <w:szCs w:val="24"/>
        </w:rPr>
        <w:t xml:space="preserve"> en </w:t>
      </w:r>
      <w:r w:rsidR="00F17691">
        <w:rPr>
          <w:rFonts w:ascii="Times New Roman" w:hAnsi="Times New Roman" w:cs="Times New Roman"/>
          <w:sz w:val="24"/>
          <w:szCs w:val="24"/>
        </w:rPr>
        <w:t xml:space="preserve">lokal och </w:t>
      </w:r>
      <w:r w:rsidRPr="00A35F97">
        <w:rPr>
          <w:rFonts w:ascii="Times New Roman" w:hAnsi="Times New Roman" w:cs="Times New Roman"/>
          <w:sz w:val="24"/>
          <w:szCs w:val="24"/>
        </w:rPr>
        <w:t xml:space="preserve">ganska </w:t>
      </w:r>
      <w:r w:rsidR="00F17691">
        <w:rPr>
          <w:rFonts w:ascii="Times New Roman" w:hAnsi="Times New Roman" w:cs="Times New Roman"/>
          <w:sz w:val="24"/>
          <w:szCs w:val="24"/>
        </w:rPr>
        <w:t xml:space="preserve">marginell verksamhet. Den </w:t>
      </w:r>
      <w:r w:rsidRPr="00A35F97">
        <w:rPr>
          <w:rFonts w:ascii="Times New Roman" w:hAnsi="Times New Roman" w:cs="Times New Roman"/>
          <w:sz w:val="24"/>
          <w:szCs w:val="24"/>
        </w:rPr>
        <w:t xml:space="preserve">sannolika förklaringen till </w:t>
      </w:r>
      <w:r w:rsidR="00F17691">
        <w:rPr>
          <w:rFonts w:ascii="Times New Roman" w:hAnsi="Times New Roman" w:cs="Times New Roman"/>
          <w:sz w:val="24"/>
          <w:szCs w:val="24"/>
        </w:rPr>
        <w:t>befolknings</w:t>
      </w:r>
      <w:r w:rsidRPr="00A35F97">
        <w:rPr>
          <w:rFonts w:ascii="Times New Roman" w:hAnsi="Times New Roman" w:cs="Times New Roman"/>
          <w:sz w:val="24"/>
          <w:szCs w:val="24"/>
        </w:rPr>
        <w:t xml:space="preserve">ökningen </w:t>
      </w:r>
      <w:r w:rsidR="00F17691">
        <w:rPr>
          <w:rFonts w:ascii="Times New Roman" w:hAnsi="Times New Roman" w:cs="Times New Roman"/>
          <w:sz w:val="24"/>
          <w:szCs w:val="24"/>
        </w:rPr>
        <w:t xml:space="preserve">är </w:t>
      </w:r>
      <w:r w:rsidRPr="00A35F97">
        <w:rPr>
          <w:rFonts w:ascii="Times New Roman" w:hAnsi="Times New Roman" w:cs="Times New Roman"/>
          <w:sz w:val="24"/>
          <w:szCs w:val="24"/>
        </w:rPr>
        <w:t>att delar av befolkningen livnärde sig med fraktfart</w:t>
      </w:r>
      <w:r w:rsidR="00B102C1">
        <w:rPr>
          <w:rFonts w:ascii="Times New Roman" w:hAnsi="Times New Roman" w:cs="Times New Roman"/>
          <w:sz w:val="24"/>
          <w:szCs w:val="24"/>
        </w:rPr>
        <w:t>,</w:t>
      </w:r>
      <w:r w:rsidRPr="00A35F97">
        <w:rPr>
          <w:rFonts w:ascii="Times New Roman" w:hAnsi="Times New Roman" w:cs="Times New Roman"/>
          <w:sz w:val="24"/>
          <w:szCs w:val="24"/>
        </w:rPr>
        <w:t xml:space="preserve"> trots att </w:t>
      </w:r>
      <w:r w:rsidR="00B102C1">
        <w:rPr>
          <w:rFonts w:ascii="Times New Roman" w:hAnsi="Times New Roman" w:cs="Times New Roman"/>
          <w:sz w:val="24"/>
          <w:szCs w:val="24"/>
        </w:rPr>
        <w:t>det</w:t>
      </w:r>
      <w:r w:rsidR="00F17691">
        <w:rPr>
          <w:rFonts w:ascii="Times New Roman" w:hAnsi="Times New Roman" w:cs="Times New Roman"/>
          <w:sz w:val="24"/>
          <w:szCs w:val="24"/>
        </w:rPr>
        <w:t xml:space="preserve"> var fö</w:t>
      </w:r>
      <w:r w:rsidR="00B102C1">
        <w:rPr>
          <w:rFonts w:ascii="Times New Roman" w:hAnsi="Times New Roman" w:cs="Times New Roman"/>
          <w:sz w:val="24"/>
          <w:szCs w:val="24"/>
        </w:rPr>
        <w:t>rbjudet</w:t>
      </w:r>
      <w:r w:rsidR="00F17691">
        <w:rPr>
          <w:rFonts w:ascii="Times New Roman" w:hAnsi="Times New Roman" w:cs="Times New Roman"/>
          <w:sz w:val="24"/>
          <w:szCs w:val="24"/>
        </w:rPr>
        <w:t xml:space="preserve">. Först </w:t>
      </w:r>
      <w:r w:rsidRPr="00A35F97">
        <w:rPr>
          <w:rFonts w:ascii="Times New Roman" w:hAnsi="Times New Roman" w:cs="Times New Roman"/>
          <w:sz w:val="24"/>
          <w:szCs w:val="24"/>
        </w:rPr>
        <w:t>efter 1765</w:t>
      </w:r>
      <w:r w:rsidR="00F17691">
        <w:rPr>
          <w:rFonts w:ascii="Times New Roman" w:hAnsi="Times New Roman" w:cs="Times New Roman"/>
          <w:sz w:val="24"/>
          <w:szCs w:val="24"/>
        </w:rPr>
        <w:t xml:space="preserve"> skulle bestämmelserna luckras upp. </w:t>
      </w:r>
      <w:r w:rsidRPr="00A35F97">
        <w:rPr>
          <w:rFonts w:ascii="Times New Roman" w:hAnsi="Times New Roman" w:cs="Times New Roman"/>
          <w:sz w:val="24"/>
          <w:szCs w:val="24"/>
        </w:rPr>
        <w:t xml:space="preserve">Det kan </w:t>
      </w:r>
      <w:r w:rsidR="00F17691">
        <w:rPr>
          <w:rFonts w:ascii="Times New Roman" w:hAnsi="Times New Roman" w:cs="Times New Roman"/>
          <w:sz w:val="24"/>
          <w:szCs w:val="24"/>
        </w:rPr>
        <w:t>därför</w:t>
      </w:r>
      <w:r w:rsidRPr="00A35F97">
        <w:rPr>
          <w:rFonts w:ascii="Times New Roman" w:hAnsi="Times New Roman" w:cs="Times New Roman"/>
          <w:sz w:val="24"/>
          <w:szCs w:val="24"/>
        </w:rPr>
        <w:t xml:space="preserve"> troligt att åtskilliga av den manliga befolkningen tagit hyra vid den vid tiden expanderande svenska handelsflottan vilket bidragit till de hemmavara</w:t>
      </w:r>
      <w:r w:rsidR="00F17691">
        <w:rPr>
          <w:rFonts w:ascii="Times New Roman" w:hAnsi="Times New Roman" w:cs="Times New Roman"/>
          <w:sz w:val="24"/>
          <w:szCs w:val="24"/>
        </w:rPr>
        <w:t xml:space="preserve">ndes försörjning. Saken synes </w:t>
      </w:r>
      <w:r w:rsidRPr="00A35F97">
        <w:rPr>
          <w:rFonts w:ascii="Times New Roman" w:hAnsi="Times New Roman" w:cs="Times New Roman"/>
          <w:sz w:val="24"/>
          <w:szCs w:val="24"/>
        </w:rPr>
        <w:t xml:space="preserve">outredd. </w:t>
      </w:r>
    </w:p>
    <w:p w14:paraId="049DD8E8" w14:textId="77777777" w:rsidR="00A15A55" w:rsidRDefault="00AE544E" w:rsidP="00A15A55">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Hamburgsund, och ortens lilla utpost Sjövik – tidigare kallad </w:t>
      </w:r>
      <w:r w:rsidRPr="00B102C1">
        <w:rPr>
          <w:rFonts w:ascii="Times New Roman" w:hAnsi="Times New Roman" w:cs="Times New Roman"/>
          <w:i/>
          <w:sz w:val="24"/>
          <w:szCs w:val="24"/>
          <w:lang w:bidi="sa-IN"/>
        </w:rPr>
        <w:t>Taskan</w:t>
      </w:r>
      <w:r w:rsidRPr="00A35F97">
        <w:rPr>
          <w:rFonts w:ascii="Times New Roman" w:hAnsi="Times New Roman" w:cs="Times New Roman"/>
          <w:sz w:val="24"/>
          <w:szCs w:val="24"/>
          <w:lang w:bidi="sa-IN"/>
        </w:rPr>
        <w:t xml:space="preserve"> eller </w:t>
      </w:r>
      <w:r w:rsidRPr="00B102C1">
        <w:rPr>
          <w:rFonts w:ascii="Times New Roman" w:hAnsi="Times New Roman" w:cs="Times New Roman"/>
          <w:i/>
          <w:sz w:val="24"/>
          <w:szCs w:val="24"/>
          <w:lang w:bidi="sa-IN"/>
        </w:rPr>
        <w:t>Taska</w:t>
      </w:r>
      <w:r w:rsidRPr="00A35F97">
        <w:rPr>
          <w:rFonts w:ascii="Times New Roman" w:hAnsi="Times New Roman" w:cs="Times New Roman"/>
          <w:sz w:val="24"/>
          <w:szCs w:val="24"/>
          <w:lang w:bidi="sa-IN"/>
        </w:rPr>
        <w:t xml:space="preserve"> – på Hamburgös västra sida, samt Bovallstrand, växte upp som huvudorter för</w:t>
      </w:r>
      <w:r w:rsidR="00B102C1">
        <w:rPr>
          <w:rFonts w:ascii="Times New Roman" w:hAnsi="Times New Roman" w:cs="Times New Roman"/>
          <w:sz w:val="24"/>
          <w:szCs w:val="24"/>
          <w:lang w:bidi="sa-IN"/>
        </w:rPr>
        <w:t xml:space="preserve"> fraktfarten i Sotens närhet. Ett </w:t>
      </w:r>
      <w:r w:rsidRPr="00A35F97">
        <w:rPr>
          <w:rFonts w:ascii="Times New Roman" w:hAnsi="Times New Roman" w:cs="Times New Roman"/>
          <w:sz w:val="24"/>
          <w:szCs w:val="24"/>
          <w:lang w:bidi="sa-IN"/>
        </w:rPr>
        <w:t xml:space="preserve">stort </w:t>
      </w:r>
      <w:r w:rsidR="00B102C1">
        <w:rPr>
          <w:rFonts w:ascii="Times New Roman" w:hAnsi="Times New Roman" w:cs="Times New Roman"/>
          <w:sz w:val="24"/>
          <w:szCs w:val="24"/>
          <w:lang w:bidi="sa-IN"/>
        </w:rPr>
        <w:t xml:space="preserve">antal andra </w:t>
      </w:r>
      <w:r w:rsidRPr="00A35F97">
        <w:rPr>
          <w:rFonts w:ascii="Times New Roman" w:hAnsi="Times New Roman" w:cs="Times New Roman"/>
          <w:sz w:val="24"/>
          <w:szCs w:val="24"/>
          <w:lang w:bidi="sa-IN"/>
        </w:rPr>
        <w:t>hamnlägen fick si</w:t>
      </w:r>
      <w:r w:rsidR="0084074C">
        <w:rPr>
          <w:rFonts w:ascii="Times New Roman" w:hAnsi="Times New Roman" w:cs="Times New Roman"/>
          <w:sz w:val="24"/>
          <w:szCs w:val="24"/>
          <w:lang w:bidi="sa-IN"/>
        </w:rPr>
        <w:t xml:space="preserve">n beskärda del av fraktfartyg. </w:t>
      </w:r>
      <w:r w:rsidRPr="00A35F97">
        <w:rPr>
          <w:rFonts w:ascii="Times New Roman" w:hAnsi="Times New Roman" w:cs="Times New Roman"/>
          <w:sz w:val="24"/>
          <w:szCs w:val="24"/>
          <w:lang w:bidi="sa-IN"/>
        </w:rPr>
        <w:t>Den expanderande verksamheten hade sina givna rötter i 1700-talets långa sill</w:t>
      </w:r>
      <w:r w:rsidR="00305A7E">
        <w:rPr>
          <w:rFonts w:ascii="Times New Roman" w:hAnsi="Times New Roman" w:cs="Times New Roman"/>
          <w:sz w:val="24"/>
          <w:szCs w:val="24"/>
          <w:lang w:bidi="sa-IN"/>
        </w:rPr>
        <w:t>fiske</w:t>
      </w:r>
      <w:r w:rsidRPr="00A35F97">
        <w:rPr>
          <w:rFonts w:ascii="Times New Roman" w:hAnsi="Times New Roman" w:cs="Times New Roman"/>
          <w:sz w:val="24"/>
          <w:szCs w:val="24"/>
          <w:lang w:bidi="sa-IN"/>
        </w:rPr>
        <w:t xml:space="preserve">period och </w:t>
      </w:r>
      <w:r w:rsidR="00B102C1">
        <w:rPr>
          <w:rFonts w:ascii="Times New Roman" w:hAnsi="Times New Roman" w:cs="Times New Roman"/>
          <w:sz w:val="24"/>
          <w:szCs w:val="24"/>
          <w:lang w:bidi="sa-IN"/>
        </w:rPr>
        <w:t>det</w:t>
      </w:r>
      <w:r w:rsidRPr="00A35F97">
        <w:rPr>
          <w:rFonts w:ascii="Times New Roman" w:hAnsi="Times New Roman" w:cs="Times New Roman"/>
          <w:sz w:val="24"/>
          <w:szCs w:val="24"/>
          <w:lang w:bidi="sa-IN"/>
        </w:rPr>
        <w:t xml:space="preserve"> stora behov</w:t>
      </w:r>
      <w:r w:rsidR="00B102C1">
        <w:rPr>
          <w:rFonts w:ascii="Times New Roman" w:hAnsi="Times New Roman" w:cs="Times New Roman"/>
          <w:sz w:val="24"/>
          <w:szCs w:val="24"/>
          <w:lang w:bidi="sa-IN"/>
        </w:rPr>
        <w:t>et</w:t>
      </w:r>
      <w:r w:rsidRPr="00A35F97">
        <w:rPr>
          <w:rFonts w:ascii="Times New Roman" w:hAnsi="Times New Roman" w:cs="Times New Roman"/>
          <w:sz w:val="24"/>
          <w:szCs w:val="24"/>
          <w:lang w:bidi="sa-IN"/>
        </w:rPr>
        <w:t xml:space="preserve"> av transporter. Näringen levde också i symbios med fisket med dess säsongsvisa växlingar. När sillen försvann åren före 1810 fanns fartygen kvar och fick söka sig nya fraktrutter, inte sällan fjärran från hemmahamnarna. En konsekvens blev att de tidigare så kustbundna svenska sjöfararna utvecklade ett verkligt sjömanskap</w:t>
      </w:r>
      <w:r w:rsidR="00B102C1">
        <w:rPr>
          <w:rFonts w:ascii="Times New Roman" w:hAnsi="Times New Roman" w:cs="Times New Roman"/>
          <w:sz w:val="24"/>
          <w:szCs w:val="24"/>
          <w:lang w:bidi="sa-IN"/>
        </w:rPr>
        <w:t>, något som</w:t>
      </w:r>
      <w:r w:rsidRPr="00A35F97">
        <w:rPr>
          <w:rFonts w:ascii="Times New Roman" w:hAnsi="Times New Roman" w:cs="Times New Roman"/>
          <w:sz w:val="24"/>
          <w:szCs w:val="24"/>
          <w:lang w:bidi="sa-IN"/>
        </w:rPr>
        <w:t xml:space="preserve"> gick hand i hand med 1800-talets omvälvande ökning av handeln. Genom stenindustrins uppsving </w:t>
      </w:r>
      <w:r w:rsidR="00B102C1">
        <w:rPr>
          <w:rFonts w:ascii="Times New Roman" w:hAnsi="Times New Roman" w:cs="Times New Roman"/>
          <w:sz w:val="24"/>
          <w:szCs w:val="24"/>
          <w:lang w:bidi="sa-IN"/>
        </w:rPr>
        <w:t xml:space="preserve">vid </w:t>
      </w:r>
      <w:r w:rsidRPr="00A35F97">
        <w:rPr>
          <w:rFonts w:ascii="Times New Roman" w:hAnsi="Times New Roman" w:cs="Times New Roman"/>
          <w:sz w:val="24"/>
          <w:szCs w:val="24"/>
          <w:lang w:bidi="sa-IN"/>
        </w:rPr>
        <w:t xml:space="preserve">1800-talets mitt uppstod nya </w:t>
      </w:r>
      <w:r w:rsidR="00B102C1">
        <w:rPr>
          <w:rFonts w:ascii="Times New Roman" w:hAnsi="Times New Roman" w:cs="Times New Roman"/>
          <w:sz w:val="24"/>
          <w:szCs w:val="24"/>
          <w:lang w:bidi="sa-IN"/>
        </w:rPr>
        <w:t>fraktmöjligheter. H</w:t>
      </w:r>
      <w:r w:rsidRPr="00A35F97">
        <w:rPr>
          <w:rFonts w:ascii="Times New Roman" w:hAnsi="Times New Roman" w:cs="Times New Roman"/>
          <w:sz w:val="24"/>
          <w:szCs w:val="24"/>
          <w:lang w:bidi="sa-IN"/>
        </w:rPr>
        <w:t>avreexporten till England</w:t>
      </w:r>
      <w:r w:rsidR="00B102C1">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från närområdets bönder men framförallt från Dalbo-</w:t>
      </w:r>
      <w:r w:rsidR="00B102C1">
        <w:rPr>
          <w:rFonts w:ascii="Times New Roman" w:hAnsi="Times New Roman" w:cs="Times New Roman"/>
          <w:sz w:val="24"/>
          <w:szCs w:val="24"/>
          <w:lang w:bidi="sa-IN"/>
        </w:rPr>
        <w:t>, Skara-</w:t>
      </w:r>
      <w:r w:rsidRPr="00A35F97">
        <w:rPr>
          <w:rFonts w:ascii="Times New Roman" w:hAnsi="Times New Roman" w:cs="Times New Roman"/>
          <w:sz w:val="24"/>
          <w:szCs w:val="24"/>
          <w:lang w:bidi="sa-IN"/>
        </w:rPr>
        <w:t xml:space="preserve"> och Varaslätternas åkrar</w:t>
      </w:r>
      <w:r w:rsidR="00B102C1">
        <w:rPr>
          <w:rFonts w:ascii="Times New Roman" w:hAnsi="Times New Roman" w:cs="Times New Roman"/>
          <w:sz w:val="24"/>
          <w:szCs w:val="24"/>
          <w:lang w:bidi="sa-IN"/>
        </w:rPr>
        <w:t xml:space="preserve">, </w:t>
      </w:r>
      <w:r w:rsidR="0079717D">
        <w:rPr>
          <w:rFonts w:ascii="Times New Roman" w:hAnsi="Times New Roman" w:cs="Times New Roman"/>
          <w:sz w:val="24"/>
          <w:szCs w:val="24"/>
          <w:lang w:bidi="sa-IN"/>
        </w:rPr>
        <w:t>bidrog också till utvecklingen</w:t>
      </w:r>
      <w:r w:rsidRPr="00A35F97">
        <w:rPr>
          <w:rFonts w:ascii="Times New Roman" w:hAnsi="Times New Roman" w:cs="Times New Roman"/>
          <w:sz w:val="24"/>
          <w:szCs w:val="24"/>
          <w:lang w:bidi="sa-IN"/>
        </w:rPr>
        <w:t>.</w:t>
      </w:r>
      <w:r w:rsidRPr="00A35F97">
        <w:rPr>
          <w:rStyle w:val="Fotnotsreferens"/>
          <w:rFonts w:ascii="Times New Roman" w:hAnsi="Times New Roman" w:cs="Times New Roman"/>
          <w:sz w:val="24"/>
          <w:szCs w:val="24"/>
        </w:rPr>
        <w:footnoteReference w:id="972"/>
      </w:r>
    </w:p>
    <w:p w14:paraId="09264BDE" w14:textId="66CDEA2E" w:rsidR="00B4207F" w:rsidRDefault="00B4207F" w:rsidP="00A15A55">
      <w:pPr>
        <w:spacing w:after="0" w:line="240" w:lineRule="auto"/>
        <w:ind w:firstLine="1304"/>
        <w:rPr>
          <w:rFonts w:ascii="Times New Roman" w:hAnsi="Times New Roman" w:cs="Times New Roman"/>
          <w:sz w:val="24"/>
          <w:szCs w:val="24"/>
          <w:lang w:bidi="sa-IN"/>
        </w:rPr>
      </w:pPr>
      <w:r>
        <w:rPr>
          <w:rFonts w:ascii="Times New Roman" w:hAnsi="Times New Roman" w:cs="Times New Roman"/>
          <w:sz w:val="24"/>
          <w:szCs w:val="24"/>
          <w:lang w:bidi="sa-IN"/>
        </w:rPr>
        <w:t xml:space="preserve">År </w:t>
      </w:r>
      <w:r w:rsidRPr="00A35F97">
        <w:rPr>
          <w:rFonts w:ascii="Times New Roman" w:hAnsi="Times New Roman" w:cs="Times New Roman"/>
          <w:sz w:val="24"/>
          <w:szCs w:val="24"/>
          <w:lang w:bidi="sa-IN"/>
        </w:rPr>
        <w:t xml:space="preserve">1858 </w:t>
      </w:r>
      <w:r>
        <w:rPr>
          <w:rFonts w:ascii="Times New Roman" w:hAnsi="Times New Roman" w:cs="Times New Roman"/>
          <w:sz w:val="24"/>
          <w:szCs w:val="24"/>
          <w:lang w:bidi="sa-IN"/>
        </w:rPr>
        <w:t>hade den gamla länsdelen</w:t>
      </w:r>
      <w:r w:rsidR="00AE544E" w:rsidRPr="00A35F97">
        <w:rPr>
          <w:rFonts w:ascii="Times New Roman" w:hAnsi="Times New Roman" w:cs="Times New Roman"/>
          <w:sz w:val="24"/>
          <w:szCs w:val="24"/>
          <w:lang w:bidi="sa-IN"/>
        </w:rPr>
        <w:t xml:space="preserve"> 284 fraktfartyg </w:t>
      </w:r>
      <w:r w:rsidR="0079717D">
        <w:rPr>
          <w:rFonts w:ascii="Times New Roman" w:hAnsi="Times New Roman" w:cs="Times New Roman"/>
          <w:sz w:val="24"/>
          <w:szCs w:val="24"/>
          <w:lang w:bidi="sa-IN"/>
        </w:rPr>
        <w:t>mot</w:t>
      </w:r>
      <w:r w:rsidR="00AE544E" w:rsidRPr="00A35F97">
        <w:rPr>
          <w:rFonts w:ascii="Times New Roman" w:hAnsi="Times New Roman" w:cs="Times New Roman"/>
          <w:sz w:val="24"/>
          <w:szCs w:val="24"/>
          <w:lang w:bidi="sa-IN"/>
        </w:rPr>
        <w:t xml:space="preserve"> en sjögående fiskeflotta om 51 skutor och 68 mindre fiskefartyg.</w:t>
      </w:r>
      <w:r w:rsidR="00AE544E" w:rsidRPr="00A35F97">
        <w:rPr>
          <w:rStyle w:val="Fotnotsreferens"/>
          <w:rFonts w:ascii="Times New Roman" w:hAnsi="Times New Roman" w:cs="Times New Roman"/>
          <w:sz w:val="24"/>
          <w:szCs w:val="24"/>
        </w:rPr>
        <w:footnoteReference w:id="973"/>
      </w:r>
      <w:r w:rsidR="0079717D">
        <w:rPr>
          <w:rFonts w:ascii="Times New Roman" w:hAnsi="Times New Roman" w:cs="Times New Roman"/>
          <w:sz w:val="24"/>
          <w:szCs w:val="24"/>
          <w:lang w:bidi="sa-IN"/>
        </w:rPr>
        <w:t xml:space="preserve"> Fraktn</w:t>
      </w:r>
      <w:r w:rsidR="00AE544E" w:rsidRPr="00A35F97">
        <w:rPr>
          <w:rFonts w:ascii="Times New Roman" w:hAnsi="Times New Roman" w:cs="Times New Roman"/>
          <w:sz w:val="24"/>
          <w:szCs w:val="24"/>
          <w:lang w:bidi="sa-IN"/>
        </w:rPr>
        <w:t>äringen var alltså betydligt mer omfattande än fiskeriet. I norra länsdelen gick sjöfarten ofta till Norge eller Danmark</w:t>
      </w:r>
      <w:r>
        <w:rPr>
          <w:rFonts w:ascii="Times New Roman" w:hAnsi="Times New Roman" w:cs="Times New Roman"/>
          <w:sz w:val="24"/>
          <w:szCs w:val="24"/>
          <w:lang w:bidi="sa-IN"/>
        </w:rPr>
        <w:t>,</w:t>
      </w:r>
      <w:r w:rsidR="00AE544E" w:rsidRPr="00A35F97">
        <w:rPr>
          <w:rFonts w:ascii="Times New Roman" w:hAnsi="Times New Roman" w:cs="Times New Roman"/>
          <w:sz w:val="24"/>
          <w:szCs w:val="24"/>
          <w:lang w:bidi="sa-IN"/>
        </w:rPr>
        <w:t xml:space="preserve"> medan den södra inriktade sig på områdena kring Vänern. 1800 hade </w:t>
      </w:r>
      <w:r w:rsidR="0084074C">
        <w:rPr>
          <w:rFonts w:ascii="Times New Roman" w:hAnsi="Times New Roman" w:cs="Times New Roman"/>
          <w:sz w:val="24"/>
          <w:szCs w:val="24"/>
          <w:lang w:bidi="sa-IN"/>
        </w:rPr>
        <w:t xml:space="preserve">de </w:t>
      </w:r>
      <w:r w:rsidR="00AE544E" w:rsidRPr="00A35F97">
        <w:rPr>
          <w:rFonts w:ascii="Times New Roman" w:hAnsi="Times New Roman" w:cs="Times New Roman"/>
          <w:sz w:val="24"/>
          <w:szCs w:val="24"/>
          <w:lang w:bidi="sa-IN"/>
        </w:rPr>
        <w:t>första slussarna byggts vid Trollhätte kanal och 1844 kunde Vänern ta emot än större fartyg</w:t>
      </w:r>
      <w:r w:rsidR="0084074C">
        <w:rPr>
          <w:rFonts w:ascii="Times New Roman" w:hAnsi="Times New Roman" w:cs="Times New Roman"/>
          <w:sz w:val="24"/>
          <w:szCs w:val="24"/>
          <w:lang w:bidi="sa-IN"/>
        </w:rPr>
        <w:t>,</w:t>
      </w:r>
      <w:r w:rsidR="00AE544E" w:rsidRPr="00A35F97">
        <w:rPr>
          <w:rFonts w:ascii="Times New Roman" w:hAnsi="Times New Roman" w:cs="Times New Roman"/>
          <w:sz w:val="24"/>
          <w:szCs w:val="24"/>
          <w:lang w:bidi="sa-IN"/>
        </w:rPr>
        <w:t xml:space="preserve"> vilket öppnade inlandsförbindelser</w:t>
      </w:r>
      <w:r>
        <w:rPr>
          <w:rFonts w:ascii="Times New Roman" w:hAnsi="Times New Roman" w:cs="Times New Roman"/>
          <w:sz w:val="24"/>
          <w:szCs w:val="24"/>
          <w:lang w:bidi="sa-IN"/>
        </w:rPr>
        <w:t>na</w:t>
      </w:r>
      <w:r w:rsidR="00AE544E" w:rsidRPr="00A35F97">
        <w:rPr>
          <w:rFonts w:ascii="Times New Roman" w:hAnsi="Times New Roman" w:cs="Times New Roman"/>
          <w:sz w:val="24"/>
          <w:szCs w:val="24"/>
          <w:lang w:bidi="sa-IN"/>
        </w:rPr>
        <w:t xml:space="preserve">. </w:t>
      </w:r>
    </w:p>
    <w:p w14:paraId="058C987F" w14:textId="3D5F5DFF" w:rsidR="00AE544E" w:rsidRPr="00A35F97" w:rsidRDefault="00AE544E" w:rsidP="00B4207F">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Fjällbacka </w:t>
      </w:r>
      <w:r w:rsidR="00B4207F">
        <w:rPr>
          <w:rFonts w:ascii="Times New Roman" w:hAnsi="Times New Roman" w:cs="Times New Roman"/>
          <w:sz w:val="24"/>
          <w:szCs w:val="24"/>
          <w:lang w:bidi="sa-IN"/>
        </w:rPr>
        <w:t>hade</w:t>
      </w:r>
      <w:r w:rsidRPr="00A35F97">
        <w:rPr>
          <w:rFonts w:ascii="Times New Roman" w:hAnsi="Times New Roman" w:cs="Times New Roman"/>
          <w:sz w:val="24"/>
          <w:szCs w:val="24"/>
          <w:lang w:bidi="sa-IN"/>
        </w:rPr>
        <w:t xml:space="preserve"> en dominerande ställning inom fraktfart</w:t>
      </w:r>
      <w:r w:rsidR="00B4207F">
        <w:rPr>
          <w:rFonts w:ascii="Times New Roman" w:hAnsi="Times New Roman" w:cs="Times New Roman"/>
          <w:sz w:val="24"/>
          <w:szCs w:val="24"/>
          <w:lang w:bidi="sa-IN"/>
        </w:rPr>
        <w:t xml:space="preserve">ens första tid, åren 1850-1910. Vid </w:t>
      </w:r>
      <w:r w:rsidRPr="00A35F97">
        <w:rPr>
          <w:rFonts w:ascii="Times New Roman" w:hAnsi="Times New Roman" w:cs="Times New Roman"/>
          <w:sz w:val="24"/>
          <w:szCs w:val="24"/>
          <w:lang w:bidi="sa-IN"/>
        </w:rPr>
        <w:t xml:space="preserve">1900-talets ingång övertogs </w:t>
      </w:r>
      <w:r w:rsidR="00B4207F">
        <w:rPr>
          <w:rFonts w:ascii="Times New Roman" w:hAnsi="Times New Roman" w:cs="Times New Roman"/>
          <w:sz w:val="24"/>
          <w:szCs w:val="24"/>
          <w:lang w:bidi="sa-IN"/>
        </w:rPr>
        <w:t>den a</w:t>
      </w:r>
      <w:r w:rsidRPr="00A35F97">
        <w:rPr>
          <w:rFonts w:ascii="Times New Roman" w:hAnsi="Times New Roman" w:cs="Times New Roman"/>
          <w:sz w:val="24"/>
          <w:szCs w:val="24"/>
          <w:lang w:bidi="sa-IN"/>
        </w:rPr>
        <w:t xml:space="preserve">v Hamburgsund. 1937 hade orten 36 skutor som hemort; något som skall ses i ljuset av att det 1931 fanns 65 fraktfartyg registrerade utmed </w:t>
      </w:r>
      <w:r w:rsidR="00B4207F">
        <w:rPr>
          <w:rFonts w:ascii="Times New Roman" w:hAnsi="Times New Roman" w:cs="Times New Roman"/>
          <w:sz w:val="24"/>
          <w:szCs w:val="24"/>
          <w:lang w:bidi="sa-IN"/>
        </w:rPr>
        <w:t xml:space="preserve">hela </w:t>
      </w:r>
      <w:r w:rsidRPr="00A35F97">
        <w:rPr>
          <w:rFonts w:ascii="Times New Roman" w:hAnsi="Times New Roman" w:cs="Times New Roman"/>
          <w:sz w:val="24"/>
          <w:szCs w:val="24"/>
          <w:lang w:bidi="sa-IN"/>
        </w:rPr>
        <w:t>sträckan Malmön till Hamburgsund. De fl</w:t>
      </w:r>
      <w:r w:rsidR="00B4207F">
        <w:rPr>
          <w:rFonts w:ascii="Times New Roman" w:hAnsi="Times New Roman" w:cs="Times New Roman"/>
          <w:sz w:val="24"/>
          <w:szCs w:val="24"/>
          <w:lang w:bidi="sa-IN"/>
        </w:rPr>
        <w:t>esta var byggda i träskrov. U</w:t>
      </w:r>
      <w:r w:rsidRPr="00A35F97">
        <w:rPr>
          <w:rFonts w:ascii="Times New Roman" w:hAnsi="Times New Roman" w:cs="Times New Roman"/>
          <w:sz w:val="24"/>
          <w:szCs w:val="24"/>
          <w:lang w:bidi="sa-IN"/>
        </w:rPr>
        <w:t xml:space="preserve">nder 1950-talet konkurrerades de i rask takt ut av större stålfartyg. De </w:t>
      </w:r>
      <w:r w:rsidR="00B4207F">
        <w:rPr>
          <w:rFonts w:ascii="Times New Roman" w:hAnsi="Times New Roman" w:cs="Times New Roman"/>
          <w:sz w:val="24"/>
          <w:szCs w:val="24"/>
          <w:lang w:bidi="sa-IN"/>
        </w:rPr>
        <w:t xml:space="preserve">gamla träskeppen höggs upp eller </w:t>
      </w:r>
      <w:r w:rsidRPr="00A35F97">
        <w:rPr>
          <w:rFonts w:ascii="Times New Roman" w:hAnsi="Times New Roman" w:cs="Times New Roman"/>
          <w:sz w:val="24"/>
          <w:szCs w:val="24"/>
          <w:lang w:bidi="sa-IN"/>
        </w:rPr>
        <w:t xml:space="preserve">byggdes </w:t>
      </w:r>
      <w:r w:rsidR="00B4207F">
        <w:rPr>
          <w:rFonts w:ascii="Times New Roman" w:hAnsi="Times New Roman" w:cs="Times New Roman"/>
          <w:sz w:val="24"/>
          <w:szCs w:val="24"/>
          <w:lang w:bidi="sa-IN"/>
        </w:rPr>
        <w:t xml:space="preserve">ibland </w:t>
      </w:r>
      <w:r w:rsidRPr="00A35F97">
        <w:rPr>
          <w:rFonts w:ascii="Times New Roman" w:hAnsi="Times New Roman" w:cs="Times New Roman"/>
          <w:sz w:val="24"/>
          <w:szCs w:val="24"/>
          <w:lang w:bidi="sa-IN"/>
        </w:rPr>
        <w:t xml:space="preserve">om till nöjesbåtar. </w:t>
      </w:r>
      <w:r w:rsidRPr="00A35F97">
        <w:rPr>
          <w:rFonts w:ascii="Times New Roman" w:hAnsi="Times New Roman" w:cs="Times New Roman"/>
          <w:i/>
          <w:sz w:val="24"/>
          <w:szCs w:val="24"/>
          <w:lang w:bidi="sa-IN"/>
        </w:rPr>
        <w:t>Familien</w:t>
      </w:r>
      <w:r w:rsidRPr="00A35F97">
        <w:rPr>
          <w:rFonts w:ascii="Times New Roman" w:hAnsi="Times New Roman" w:cs="Times New Roman"/>
          <w:sz w:val="24"/>
          <w:szCs w:val="24"/>
          <w:lang w:bidi="sa-IN"/>
        </w:rPr>
        <w:t>, byggd 1867 (!) och</w:t>
      </w:r>
      <w:r w:rsidRPr="00A35F97">
        <w:rPr>
          <w:rFonts w:ascii="Times New Roman" w:hAnsi="Times New Roman" w:cs="Times New Roman"/>
          <w:i/>
          <w:sz w:val="24"/>
          <w:szCs w:val="24"/>
          <w:lang w:bidi="sa-IN"/>
        </w:rPr>
        <w:t xml:space="preserve"> Carina av Hamburgsund,</w:t>
      </w:r>
      <w:r w:rsidRPr="00A35F97">
        <w:rPr>
          <w:rFonts w:ascii="Times New Roman" w:hAnsi="Times New Roman" w:cs="Times New Roman"/>
          <w:sz w:val="24"/>
          <w:szCs w:val="24"/>
          <w:lang w:bidi="sa-IN"/>
        </w:rPr>
        <w:t xml:space="preserve"> den sista svenska träbåten som bedrev fraktfart, såldes under 1960- och 1970-talen.</w:t>
      </w:r>
      <w:r w:rsidRPr="00A35F97">
        <w:rPr>
          <w:rStyle w:val="Fotnotsreferens"/>
          <w:rFonts w:ascii="Times New Roman" w:hAnsi="Times New Roman" w:cs="Times New Roman"/>
          <w:sz w:val="24"/>
          <w:szCs w:val="24"/>
        </w:rPr>
        <w:footnoteReference w:id="974"/>
      </w:r>
    </w:p>
    <w:p w14:paraId="7DC2E213" w14:textId="7289AACA" w:rsidR="00AE544E" w:rsidRPr="00A35F97" w:rsidRDefault="00AE544E" w:rsidP="00D773E7">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Till skillnad mot Fjällbacka uppstod inte några storrederier i vare sig södra Kville eller Sotenäs härader. De flesta av fraktfartygen var vanligen ägda a</w:t>
      </w:r>
      <w:r w:rsidR="00B4207F">
        <w:rPr>
          <w:rFonts w:ascii="Times New Roman" w:hAnsi="Times New Roman" w:cs="Times New Roman"/>
          <w:sz w:val="24"/>
          <w:szCs w:val="24"/>
          <w:lang w:bidi="sa-IN"/>
        </w:rPr>
        <w:t xml:space="preserve">v skepparen eller </w:t>
      </w:r>
      <w:r w:rsidR="00B4207F">
        <w:rPr>
          <w:rFonts w:ascii="Times New Roman" w:hAnsi="Times New Roman" w:cs="Times New Roman"/>
          <w:sz w:val="24"/>
          <w:szCs w:val="24"/>
          <w:lang w:bidi="sa-IN"/>
        </w:rPr>
        <w:lastRenderedPageBreak/>
        <w:t xml:space="preserve">dennes familj. En annan </w:t>
      </w:r>
      <w:r w:rsidR="00021A9F">
        <w:rPr>
          <w:rFonts w:ascii="Times New Roman" w:hAnsi="Times New Roman" w:cs="Times New Roman"/>
          <w:sz w:val="24"/>
          <w:szCs w:val="24"/>
          <w:lang w:bidi="sa-IN"/>
        </w:rPr>
        <w:t>ägar</w:t>
      </w:r>
      <w:r w:rsidR="00B4207F">
        <w:rPr>
          <w:rFonts w:ascii="Times New Roman" w:hAnsi="Times New Roman" w:cs="Times New Roman"/>
          <w:sz w:val="24"/>
          <w:szCs w:val="24"/>
          <w:lang w:bidi="sa-IN"/>
        </w:rPr>
        <w:t xml:space="preserve">grupp var </w:t>
      </w:r>
      <w:r w:rsidRPr="00A35F97">
        <w:rPr>
          <w:rFonts w:ascii="Times New Roman" w:hAnsi="Times New Roman" w:cs="Times New Roman"/>
          <w:sz w:val="24"/>
          <w:szCs w:val="24"/>
          <w:lang w:bidi="sa-IN"/>
        </w:rPr>
        <w:t xml:space="preserve">enskilda </w:t>
      </w:r>
      <w:r w:rsidR="00B4207F">
        <w:rPr>
          <w:rFonts w:ascii="Times New Roman" w:hAnsi="Times New Roman" w:cs="Times New Roman"/>
          <w:sz w:val="24"/>
          <w:szCs w:val="24"/>
          <w:lang w:bidi="sa-IN"/>
        </w:rPr>
        <w:t>finansiärer,</w:t>
      </w:r>
      <w:r w:rsidRPr="00A35F97">
        <w:rPr>
          <w:rFonts w:ascii="Times New Roman" w:hAnsi="Times New Roman" w:cs="Times New Roman"/>
          <w:sz w:val="24"/>
          <w:szCs w:val="24"/>
          <w:lang w:bidi="sa-IN"/>
        </w:rPr>
        <w:t xml:space="preserve"> </w:t>
      </w:r>
      <w:r w:rsidR="00B4207F">
        <w:rPr>
          <w:rFonts w:ascii="Times New Roman" w:hAnsi="Times New Roman" w:cs="Times New Roman"/>
          <w:sz w:val="24"/>
          <w:szCs w:val="24"/>
          <w:lang w:bidi="sa-IN"/>
        </w:rPr>
        <w:t xml:space="preserve">som </w:t>
      </w:r>
      <w:r w:rsidRPr="00A35F97">
        <w:rPr>
          <w:rFonts w:ascii="Times New Roman" w:hAnsi="Times New Roman" w:cs="Times New Roman"/>
          <w:sz w:val="24"/>
          <w:szCs w:val="24"/>
          <w:lang w:bidi="sa-IN"/>
        </w:rPr>
        <w:t>via partrederier och bolag</w:t>
      </w:r>
      <w:r w:rsidR="00B4207F">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w:t>
      </w:r>
      <w:r w:rsidR="00B4207F">
        <w:rPr>
          <w:rFonts w:ascii="Times New Roman" w:hAnsi="Times New Roman" w:cs="Times New Roman"/>
          <w:sz w:val="24"/>
          <w:szCs w:val="24"/>
          <w:lang w:bidi="sa-IN"/>
        </w:rPr>
        <w:t>blev</w:t>
      </w:r>
      <w:r w:rsidRPr="00A35F97">
        <w:rPr>
          <w:rFonts w:ascii="Times New Roman" w:hAnsi="Times New Roman" w:cs="Times New Roman"/>
          <w:sz w:val="24"/>
          <w:szCs w:val="24"/>
          <w:lang w:bidi="sa-IN"/>
        </w:rPr>
        <w:t xml:space="preserve"> delägare i fartyg. </w:t>
      </w:r>
    </w:p>
    <w:p w14:paraId="3867FDF8" w14:textId="3D19C57E"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Ett exempel både på ett fraktfartygs skiftande öde och ägande kan hämtas från </w:t>
      </w:r>
      <w:r w:rsidRPr="00A35F97">
        <w:rPr>
          <w:rFonts w:ascii="Times New Roman" w:hAnsi="Times New Roman" w:cs="Times New Roman"/>
          <w:sz w:val="24"/>
          <w:szCs w:val="24"/>
          <w:lang w:bidi="sa-IN"/>
        </w:rPr>
        <w:t xml:space="preserve">Smögen. </w:t>
      </w:r>
      <w:r w:rsidRPr="00A35F97">
        <w:rPr>
          <w:rFonts w:ascii="Times New Roman" w:hAnsi="Times New Roman" w:cs="Times New Roman"/>
          <w:sz w:val="24"/>
          <w:szCs w:val="24"/>
        </w:rPr>
        <w:t xml:space="preserve">Den 105 fot långa skonaren </w:t>
      </w:r>
      <w:r w:rsidRPr="00A35F97">
        <w:rPr>
          <w:rFonts w:ascii="Times New Roman" w:hAnsi="Times New Roman" w:cs="Times New Roman"/>
          <w:i/>
          <w:iCs/>
          <w:sz w:val="24"/>
          <w:szCs w:val="24"/>
        </w:rPr>
        <w:t>Niord</w:t>
      </w:r>
      <w:r w:rsidRPr="00A35F97">
        <w:rPr>
          <w:rFonts w:ascii="Times New Roman" w:hAnsi="Times New Roman" w:cs="Times New Roman"/>
          <w:sz w:val="24"/>
          <w:szCs w:val="24"/>
        </w:rPr>
        <w:t xml:space="preserve"> byggdes i Dalma</w:t>
      </w:r>
      <w:r w:rsidR="00021A9F">
        <w:rPr>
          <w:rFonts w:ascii="Times New Roman" w:hAnsi="Times New Roman" w:cs="Times New Roman"/>
          <w:sz w:val="24"/>
          <w:szCs w:val="24"/>
        </w:rPr>
        <w:t xml:space="preserve">tien (nuvarande södra Kroatien). </w:t>
      </w:r>
      <w:r w:rsidRPr="00A35F97">
        <w:rPr>
          <w:rFonts w:ascii="Times New Roman" w:hAnsi="Times New Roman" w:cs="Times New Roman"/>
          <w:sz w:val="24"/>
          <w:szCs w:val="24"/>
        </w:rPr>
        <w:t xml:space="preserve">1874 kom </w:t>
      </w:r>
      <w:r w:rsidR="00407D26" w:rsidRPr="00A35F97">
        <w:rPr>
          <w:rFonts w:ascii="Times New Roman" w:hAnsi="Times New Roman" w:cs="Times New Roman"/>
          <w:i/>
          <w:iCs/>
          <w:sz w:val="24"/>
          <w:szCs w:val="24"/>
        </w:rPr>
        <w:t>Niord</w:t>
      </w:r>
      <w:r w:rsidR="00407D26" w:rsidRPr="00A35F97">
        <w:rPr>
          <w:rFonts w:ascii="Times New Roman" w:hAnsi="Times New Roman" w:cs="Times New Roman"/>
          <w:sz w:val="24"/>
          <w:szCs w:val="24"/>
        </w:rPr>
        <w:t xml:space="preserve"> </w:t>
      </w:r>
      <w:r w:rsidRPr="00A35F97">
        <w:rPr>
          <w:rFonts w:ascii="Times New Roman" w:hAnsi="Times New Roman" w:cs="Times New Roman"/>
          <w:sz w:val="24"/>
          <w:szCs w:val="24"/>
        </w:rPr>
        <w:t>till Smögen och kom att ägas av ett partrederi om 18 personer där 14 var smögenbor, två kom från Hasselösund och en från Ramsvik.</w:t>
      </w:r>
      <w:r w:rsidRPr="00A35F97">
        <w:rPr>
          <w:rStyle w:val="Fotnotsreferens"/>
          <w:rFonts w:ascii="Times New Roman" w:hAnsi="Times New Roman" w:cs="Times New Roman"/>
          <w:sz w:val="24"/>
          <w:szCs w:val="24"/>
        </w:rPr>
        <w:footnoteReference w:id="975"/>
      </w:r>
      <w:r w:rsidRPr="00A35F97">
        <w:rPr>
          <w:rFonts w:ascii="Times New Roman" w:hAnsi="Times New Roman" w:cs="Times New Roman"/>
          <w:sz w:val="24"/>
          <w:szCs w:val="24"/>
        </w:rPr>
        <w:t xml:space="preserve"> Den enda utombys delägaren var en sjökapten. Tre</w:t>
      </w:r>
      <w:r w:rsidR="00021A9F">
        <w:rPr>
          <w:rFonts w:ascii="Times New Roman" w:hAnsi="Times New Roman" w:cs="Times New Roman"/>
          <w:sz w:val="24"/>
          <w:szCs w:val="24"/>
        </w:rPr>
        <w:t xml:space="preserve"> år senare blev Lysekil hemort,</w:t>
      </w:r>
      <w:r w:rsidRPr="00A35F97">
        <w:rPr>
          <w:rFonts w:ascii="Times New Roman" w:hAnsi="Times New Roman" w:cs="Times New Roman"/>
          <w:sz w:val="24"/>
          <w:szCs w:val="24"/>
        </w:rPr>
        <w:t xml:space="preserve"> men med många av de tidigare ägarna kvarstod. 1878 tillkom fler</w:t>
      </w:r>
      <w:r w:rsidR="00021A9F">
        <w:rPr>
          <w:rFonts w:ascii="Times New Roman" w:hAnsi="Times New Roman" w:cs="Times New Roman"/>
          <w:sz w:val="24"/>
          <w:szCs w:val="24"/>
        </w:rPr>
        <w:t>a</w:t>
      </w:r>
      <w:r w:rsidRPr="00A35F97">
        <w:rPr>
          <w:rFonts w:ascii="Times New Roman" w:hAnsi="Times New Roman" w:cs="Times New Roman"/>
          <w:sz w:val="24"/>
          <w:szCs w:val="24"/>
        </w:rPr>
        <w:t xml:space="preserve"> nya ägare men sex år senare var </w:t>
      </w:r>
      <w:r w:rsidRPr="00A35F97">
        <w:rPr>
          <w:rFonts w:ascii="Times New Roman" w:hAnsi="Times New Roman" w:cs="Times New Roman"/>
          <w:i/>
          <w:sz w:val="24"/>
          <w:szCs w:val="24"/>
        </w:rPr>
        <w:t>Niord</w:t>
      </w:r>
      <w:r w:rsidR="005005EF">
        <w:rPr>
          <w:rFonts w:ascii="Times New Roman" w:hAnsi="Times New Roman" w:cs="Times New Roman"/>
          <w:sz w:val="24"/>
          <w:szCs w:val="24"/>
        </w:rPr>
        <w:t xml:space="preserve"> åter i S</w:t>
      </w:r>
      <w:r w:rsidRPr="00A35F97">
        <w:rPr>
          <w:rFonts w:ascii="Times New Roman" w:hAnsi="Times New Roman" w:cs="Times New Roman"/>
          <w:sz w:val="24"/>
          <w:szCs w:val="24"/>
        </w:rPr>
        <w:t>mögen. Nu var det åter 18 delägare –</w:t>
      </w:r>
      <w:r w:rsidR="00291658">
        <w:rPr>
          <w:rFonts w:ascii="Times New Roman" w:hAnsi="Times New Roman" w:cs="Times New Roman"/>
          <w:sz w:val="24"/>
          <w:szCs w:val="24"/>
        </w:rPr>
        <w:t xml:space="preserve"> </w:t>
      </w:r>
      <w:r w:rsidRPr="00A35F97">
        <w:rPr>
          <w:rFonts w:ascii="Times New Roman" w:hAnsi="Times New Roman" w:cs="Times New Roman"/>
          <w:sz w:val="24"/>
          <w:szCs w:val="24"/>
        </w:rPr>
        <w:t xml:space="preserve">tio från Smögen – men ingen ägde mer än en tolftedel av fartyget. Under sina färder fraktade </w:t>
      </w:r>
      <w:r w:rsidRPr="00A35F97">
        <w:rPr>
          <w:rFonts w:ascii="Times New Roman" w:hAnsi="Times New Roman" w:cs="Times New Roman"/>
          <w:i/>
          <w:iCs/>
          <w:sz w:val="24"/>
          <w:szCs w:val="24"/>
        </w:rPr>
        <w:t>Niord</w:t>
      </w:r>
      <w:r w:rsidRPr="00A35F97">
        <w:rPr>
          <w:rFonts w:ascii="Times New Roman" w:hAnsi="Times New Roman" w:cs="Times New Roman"/>
          <w:sz w:val="24"/>
          <w:szCs w:val="24"/>
        </w:rPr>
        <w:t xml:space="preserve"> bland ann</w:t>
      </w:r>
      <w:r w:rsidR="00021A9F">
        <w:rPr>
          <w:rFonts w:ascii="Times New Roman" w:hAnsi="Times New Roman" w:cs="Times New Roman"/>
          <w:sz w:val="24"/>
          <w:szCs w:val="24"/>
        </w:rPr>
        <w:t>at gruvstolpar och stenkol. F</w:t>
      </w:r>
      <w:r w:rsidRPr="00A35F97">
        <w:rPr>
          <w:rFonts w:ascii="Times New Roman" w:hAnsi="Times New Roman" w:cs="Times New Roman"/>
          <w:sz w:val="24"/>
          <w:szCs w:val="24"/>
        </w:rPr>
        <w:t xml:space="preserve">ärderna gick till hamnar som Hartlepool i nordvästra England men också till Dieppe och Gent. I maj 1898 kolliderade </w:t>
      </w:r>
      <w:r w:rsidRPr="00A35F97">
        <w:rPr>
          <w:rFonts w:ascii="Times New Roman" w:hAnsi="Times New Roman" w:cs="Times New Roman"/>
          <w:i/>
          <w:iCs/>
          <w:sz w:val="24"/>
          <w:szCs w:val="24"/>
        </w:rPr>
        <w:t>Niord</w:t>
      </w:r>
      <w:r w:rsidRPr="00A35F97">
        <w:rPr>
          <w:rFonts w:ascii="Times New Roman" w:hAnsi="Times New Roman" w:cs="Times New Roman"/>
          <w:sz w:val="24"/>
          <w:szCs w:val="24"/>
        </w:rPr>
        <w:t xml:space="preserve"> i svår tjocka med ångaren </w:t>
      </w:r>
      <w:r w:rsidRPr="00A35F97">
        <w:rPr>
          <w:rFonts w:ascii="Times New Roman" w:hAnsi="Times New Roman" w:cs="Times New Roman"/>
          <w:i/>
          <w:iCs/>
          <w:sz w:val="24"/>
          <w:szCs w:val="24"/>
        </w:rPr>
        <w:t>Hermod</w:t>
      </w:r>
      <w:r w:rsidRPr="00A35F97">
        <w:rPr>
          <w:rFonts w:ascii="Times New Roman" w:hAnsi="Times New Roman" w:cs="Times New Roman"/>
          <w:sz w:val="24"/>
          <w:szCs w:val="24"/>
        </w:rPr>
        <w:t xml:space="preserve"> från Göteborg och</w:t>
      </w:r>
      <w:r w:rsidR="00021A9F">
        <w:rPr>
          <w:rFonts w:ascii="Times New Roman" w:hAnsi="Times New Roman" w:cs="Times New Roman"/>
          <w:sz w:val="24"/>
          <w:szCs w:val="24"/>
        </w:rPr>
        <w:t xml:space="preserve"> sjönk</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976"/>
      </w:r>
    </w:p>
    <w:p w14:paraId="0886F1BB" w14:textId="76D2DA63" w:rsidR="00AE544E" w:rsidRPr="00A35F97" w:rsidRDefault="00AE544E" w:rsidP="00D773E7">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I </w:t>
      </w:r>
      <w:r w:rsidR="00021A9F">
        <w:rPr>
          <w:rFonts w:ascii="Times New Roman" w:hAnsi="Times New Roman" w:cs="Times New Roman"/>
          <w:sz w:val="24"/>
          <w:szCs w:val="24"/>
          <w:lang w:bidi="sa-IN"/>
        </w:rPr>
        <w:t xml:space="preserve">Kvilles </w:t>
      </w:r>
      <w:r w:rsidR="00291658">
        <w:rPr>
          <w:rFonts w:ascii="Times New Roman" w:hAnsi="Times New Roman" w:cs="Times New Roman"/>
          <w:sz w:val="24"/>
          <w:szCs w:val="24"/>
          <w:lang w:bidi="sa-IN"/>
        </w:rPr>
        <w:t>hembygdsbok</w:t>
      </w:r>
      <w:r w:rsidRPr="00A35F97">
        <w:rPr>
          <w:rFonts w:ascii="Times New Roman" w:hAnsi="Times New Roman" w:cs="Times New Roman"/>
          <w:sz w:val="24"/>
          <w:szCs w:val="24"/>
          <w:lang w:bidi="sa-IN"/>
        </w:rPr>
        <w:t xml:space="preserve"> har Allan Olsson lagt ned ett djuplodande arbete på att kartlägga häradets många fraktfartyg. </w:t>
      </w:r>
      <w:r w:rsidRPr="00A35F97">
        <w:rPr>
          <w:rStyle w:val="Fotnotsreferens"/>
          <w:rFonts w:ascii="Times New Roman" w:hAnsi="Times New Roman" w:cs="Times New Roman"/>
          <w:sz w:val="24"/>
          <w:szCs w:val="24"/>
        </w:rPr>
        <w:footnoteReference w:id="977"/>
      </w:r>
      <w:r w:rsidRPr="00A35F97">
        <w:rPr>
          <w:rFonts w:ascii="Times New Roman" w:hAnsi="Times New Roman" w:cs="Times New Roman"/>
          <w:sz w:val="24"/>
          <w:szCs w:val="24"/>
          <w:lang w:bidi="sa-IN"/>
        </w:rPr>
        <w:t xml:space="preserve"> Även </w:t>
      </w:r>
      <w:r w:rsidRPr="00A35F97">
        <w:rPr>
          <w:rFonts w:ascii="Times New Roman" w:hAnsi="Times New Roman" w:cs="Times New Roman"/>
          <w:sz w:val="24"/>
          <w:szCs w:val="24"/>
        </w:rPr>
        <w:t>Sewerinssons förteckningar</w:t>
      </w:r>
      <w:r w:rsidRPr="00A35F97">
        <w:rPr>
          <w:rFonts w:ascii="Times New Roman" w:hAnsi="Times New Roman" w:cs="Times New Roman"/>
          <w:sz w:val="24"/>
          <w:szCs w:val="24"/>
          <w:lang w:bidi="sa-IN"/>
        </w:rPr>
        <w:t xml:space="preserve"> visar på verksamhetens omfattning under de år han undersökt. Från 1800-talets slut till 1997 finner han dryga 50-talet frakt-, bunker- och passagerarfartyg.</w:t>
      </w:r>
      <w:r w:rsidRPr="00A35F97">
        <w:rPr>
          <w:rStyle w:val="Fotnotsreferens"/>
          <w:rFonts w:ascii="Times New Roman" w:hAnsi="Times New Roman" w:cs="Times New Roman"/>
          <w:sz w:val="24"/>
          <w:szCs w:val="24"/>
        </w:rPr>
        <w:footnoteReference w:id="978"/>
      </w:r>
      <w:r w:rsidR="00291658">
        <w:rPr>
          <w:rFonts w:ascii="Times New Roman" w:hAnsi="Times New Roman" w:cs="Times New Roman"/>
          <w:sz w:val="24"/>
          <w:szCs w:val="24"/>
          <w:lang w:bidi="sa-IN"/>
        </w:rPr>
        <w:t xml:space="preserve"> </w:t>
      </w:r>
      <w:r w:rsidRPr="00A35F97">
        <w:rPr>
          <w:rFonts w:ascii="Times New Roman" w:hAnsi="Times New Roman" w:cs="Times New Roman"/>
          <w:sz w:val="24"/>
          <w:szCs w:val="24"/>
          <w:lang w:bidi="sa-IN"/>
        </w:rPr>
        <w:t xml:space="preserve">Bovallstrands hembygdsförening </w:t>
      </w:r>
      <w:r w:rsidR="00291658">
        <w:rPr>
          <w:rFonts w:ascii="Times New Roman" w:hAnsi="Times New Roman" w:cs="Times New Roman"/>
          <w:sz w:val="24"/>
          <w:szCs w:val="24"/>
          <w:lang w:bidi="sa-IN"/>
        </w:rPr>
        <w:t xml:space="preserve">har </w:t>
      </w:r>
      <w:r w:rsidR="00F17691">
        <w:rPr>
          <w:rFonts w:ascii="Times New Roman" w:hAnsi="Times New Roman" w:cs="Times New Roman"/>
          <w:sz w:val="24"/>
          <w:szCs w:val="24"/>
          <w:lang w:bidi="sa-IN"/>
        </w:rPr>
        <w:t>upprättat</w:t>
      </w:r>
      <w:r w:rsidRPr="00A35F97">
        <w:rPr>
          <w:rFonts w:ascii="Times New Roman" w:hAnsi="Times New Roman" w:cs="Times New Roman"/>
          <w:sz w:val="24"/>
          <w:szCs w:val="24"/>
          <w:lang w:bidi="sa-IN"/>
        </w:rPr>
        <w:t xml:space="preserve"> en omfattande förteckning över de fraktfartyg som haft orten som utgångspunkt. Under 1800-talets första halva handlade det om en handfull skeppare</w:t>
      </w:r>
      <w:r w:rsidR="00291658">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med båtar på mellan fem till nio läster, det vill säga lastförmågan var mellan 12 till 22 ton.</w:t>
      </w:r>
      <w:r w:rsidRPr="00A35F97">
        <w:rPr>
          <w:rStyle w:val="Fotnotsreferens"/>
          <w:rFonts w:ascii="Times New Roman" w:hAnsi="Times New Roman" w:cs="Times New Roman"/>
          <w:sz w:val="24"/>
          <w:szCs w:val="24"/>
        </w:rPr>
        <w:footnoteReference w:id="979"/>
      </w:r>
      <w:r w:rsidRPr="00A35F97">
        <w:rPr>
          <w:rFonts w:ascii="Times New Roman" w:hAnsi="Times New Roman" w:cs="Times New Roman"/>
          <w:sz w:val="24"/>
          <w:szCs w:val="24"/>
          <w:lang w:bidi="sa-IN"/>
        </w:rPr>
        <w:t xml:space="preserve"> Från seklets mitt </w:t>
      </w:r>
      <w:r w:rsidR="00291658">
        <w:rPr>
          <w:rFonts w:ascii="Times New Roman" w:hAnsi="Times New Roman" w:cs="Times New Roman"/>
          <w:sz w:val="24"/>
          <w:szCs w:val="24"/>
          <w:lang w:bidi="sa-IN"/>
        </w:rPr>
        <w:t>ökar fartygens storlek. S</w:t>
      </w:r>
      <w:r w:rsidRPr="00A35F97">
        <w:rPr>
          <w:rFonts w:ascii="Times New Roman" w:hAnsi="Times New Roman" w:cs="Times New Roman"/>
          <w:sz w:val="24"/>
          <w:szCs w:val="24"/>
          <w:lang w:bidi="sa-IN"/>
        </w:rPr>
        <w:t xml:space="preserve">kepparen Sören Kristianssons </w:t>
      </w:r>
      <w:r w:rsidRPr="00A35F97">
        <w:rPr>
          <w:rFonts w:ascii="Times New Roman" w:hAnsi="Times New Roman" w:cs="Times New Roman"/>
          <w:i/>
          <w:sz w:val="24"/>
          <w:szCs w:val="24"/>
          <w:lang w:bidi="sa-IN"/>
        </w:rPr>
        <w:t>Enigheten</w:t>
      </w:r>
      <w:r w:rsidRPr="00A35F97">
        <w:rPr>
          <w:rFonts w:ascii="Times New Roman" w:hAnsi="Times New Roman" w:cs="Times New Roman"/>
          <w:sz w:val="24"/>
          <w:szCs w:val="24"/>
          <w:lang w:bidi="sa-IN"/>
        </w:rPr>
        <w:t xml:space="preserve">, registrerad 1856, </w:t>
      </w:r>
      <w:r w:rsidR="00291658">
        <w:rPr>
          <w:rFonts w:ascii="Times New Roman" w:hAnsi="Times New Roman" w:cs="Times New Roman"/>
          <w:sz w:val="24"/>
          <w:szCs w:val="24"/>
          <w:lang w:bidi="sa-IN"/>
        </w:rPr>
        <w:t>kunde</w:t>
      </w:r>
      <w:r w:rsidRPr="00A35F97">
        <w:rPr>
          <w:rFonts w:ascii="Times New Roman" w:hAnsi="Times New Roman" w:cs="Times New Roman"/>
          <w:sz w:val="24"/>
          <w:szCs w:val="24"/>
          <w:lang w:bidi="sa-IN"/>
        </w:rPr>
        <w:t xml:space="preserve"> ta nära 50 ton last. De flesta fraktfartygen skulle dock fortsätta </w:t>
      </w:r>
      <w:r w:rsidR="00291658">
        <w:rPr>
          <w:rFonts w:ascii="Times New Roman" w:hAnsi="Times New Roman" w:cs="Times New Roman"/>
          <w:sz w:val="24"/>
          <w:szCs w:val="24"/>
          <w:lang w:bidi="sa-IN"/>
        </w:rPr>
        <w:t xml:space="preserve">att </w:t>
      </w:r>
      <w:r w:rsidRPr="00A35F97">
        <w:rPr>
          <w:rFonts w:ascii="Times New Roman" w:hAnsi="Times New Roman" w:cs="Times New Roman"/>
          <w:sz w:val="24"/>
          <w:szCs w:val="24"/>
          <w:lang w:bidi="sa-IN"/>
        </w:rPr>
        <w:t>vara betydligt mindre. När de engelska kuttrarna introducerades kring förrförra sekelskiftet innebar det en stor förändring jämfört med bankfartygen. De sistnämnda drogs alltid upp på land efter säsongens slut och blev därmed dött kapital under en tid</w:t>
      </w:r>
      <w:r w:rsidR="00291658">
        <w:rPr>
          <w:rFonts w:ascii="Times New Roman" w:hAnsi="Times New Roman" w:cs="Times New Roman"/>
          <w:sz w:val="24"/>
          <w:szCs w:val="24"/>
          <w:lang w:bidi="sa-IN"/>
        </w:rPr>
        <w:t>. De</w:t>
      </w:r>
      <w:r w:rsidRPr="00A35F97">
        <w:rPr>
          <w:rFonts w:ascii="Times New Roman" w:hAnsi="Times New Roman" w:cs="Times New Roman"/>
          <w:sz w:val="24"/>
          <w:szCs w:val="24"/>
          <w:lang w:bidi="sa-IN"/>
        </w:rPr>
        <w:t xml:space="preserve"> förstnämnda </w:t>
      </w:r>
      <w:r w:rsidR="00291658" w:rsidRPr="00A35F97">
        <w:rPr>
          <w:rFonts w:ascii="Times New Roman" w:hAnsi="Times New Roman" w:cs="Times New Roman"/>
          <w:sz w:val="24"/>
          <w:szCs w:val="24"/>
          <w:lang w:bidi="sa-IN"/>
        </w:rPr>
        <w:t xml:space="preserve">kunde </w:t>
      </w:r>
      <w:r w:rsidRPr="00A35F97">
        <w:rPr>
          <w:rFonts w:ascii="Times New Roman" w:hAnsi="Times New Roman" w:cs="Times New Roman"/>
          <w:sz w:val="24"/>
          <w:szCs w:val="24"/>
          <w:lang w:bidi="sa-IN"/>
        </w:rPr>
        <w:t>däremot användas året om.</w:t>
      </w:r>
    </w:p>
    <w:p w14:paraId="3BF45638" w14:textId="47D0A7C2" w:rsidR="00AE544E" w:rsidRPr="00A35F97" w:rsidRDefault="00291658" w:rsidP="00D773E7">
      <w:pPr>
        <w:spacing w:after="0" w:line="240" w:lineRule="auto"/>
        <w:ind w:firstLine="1304"/>
        <w:rPr>
          <w:rFonts w:ascii="Times New Roman" w:hAnsi="Times New Roman" w:cs="Times New Roman"/>
          <w:sz w:val="24"/>
          <w:szCs w:val="24"/>
          <w:lang w:bidi="sa-IN"/>
        </w:rPr>
      </w:pPr>
      <w:r>
        <w:rPr>
          <w:rFonts w:ascii="Times New Roman" w:hAnsi="Times New Roman" w:cs="Times New Roman"/>
          <w:sz w:val="24"/>
          <w:szCs w:val="24"/>
          <w:lang w:bidi="sa-IN"/>
        </w:rPr>
        <w:t>S</w:t>
      </w:r>
      <w:r w:rsidR="00AE544E" w:rsidRPr="00A35F97">
        <w:rPr>
          <w:rFonts w:ascii="Times New Roman" w:hAnsi="Times New Roman" w:cs="Times New Roman"/>
          <w:sz w:val="24"/>
          <w:szCs w:val="24"/>
          <w:lang w:bidi="sa-IN"/>
        </w:rPr>
        <w:t xml:space="preserve">ex engelska kuttrar som fick Bovallstrand som </w:t>
      </w:r>
      <w:r>
        <w:rPr>
          <w:rFonts w:ascii="Times New Roman" w:hAnsi="Times New Roman" w:cs="Times New Roman"/>
          <w:sz w:val="24"/>
          <w:szCs w:val="24"/>
          <w:lang w:bidi="sa-IN"/>
        </w:rPr>
        <w:t>hemmahamn</w:t>
      </w:r>
      <w:r w:rsidR="00AE544E" w:rsidRPr="00A35F97">
        <w:rPr>
          <w:rFonts w:ascii="Times New Roman" w:hAnsi="Times New Roman" w:cs="Times New Roman"/>
          <w:sz w:val="24"/>
          <w:szCs w:val="24"/>
          <w:lang w:bidi="sa-IN"/>
        </w:rPr>
        <w:t xml:space="preserve"> kan tjäna som illustration till verksamhetens risknivå. </w:t>
      </w:r>
      <w:r w:rsidR="00AE544E" w:rsidRPr="00A35F97">
        <w:rPr>
          <w:rFonts w:ascii="Times New Roman" w:hAnsi="Times New Roman" w:cs="Times New Roman"/>
          <w:i/>
          <w:iCs/>
          <w:sz w:val="24"/>
          <w:szCs w:val="24"/>
          <w:lang w:bidi="sa-IN"/>
        </w:rPr>
        <w:t>Vågen</w:t>
      </w:r>
      <w:r w:rsidR="00AE544E" w:rsidRPr="00A35F97">
        <w:rPr>
          <w:rFonts w:ascii="Times New Roman" w:hAnsi="Times New Roman" w:cs="Times New Roman"/>
          <w:sz w:val="24"/>
          <w:szCs w:val="24"/>
          <w:lang w:bidi="sa-IN"/>
        </w:rPr>
        <w:t xml:space="preserve">, sjösatt 1880 sjönk 1945 efter kollision med en norsk ångare; </w:t>
      </w:r>
      <w:r w:rsidR="00AE544E" w:rsidRPr="00A35F97">
        <w:rPr>
          <w:rFonts w:ascii="Times New Roman" w:hAnsi="Times New Roman" w:cs="Times New Roman"/>
          <w:i/>
          <w:iCs/>
          <w:sz w:val="24"/>
          <w:szCs w:val="24"/>
          <w:lang w:bidi="sa-IN"/>
        </w:rPr>
        <w:t>Prime</w:t>
      </w:r>
      <w:r w:rsidR="00AE544E" w:rsidRPr="00A35F97">
        <w:rPr>
          <w:rFonts w:ascii="Times New Roman" w:hAnsi="Times New Roman" w:cs="Times New Roman"/>
          <w:sz w:val="24"/>
          <w:szCs w:val="24"/>
          <w:lang w:bidi="sa-IN"/>
        </w:rPr>
        <w:t xml:space="preserve"> förliste uta</w:t>
      </w:r>
      <w:r>
        <w:rPr>
          <w:rFonts w:ascii="Times New Roman" w:hAnsi="Times New Roman" w:cs="Times New Roman"/>
          <w:sz w:val="24"/>
          <w:szCs w:val="24"/>
          <w:lang w:bidi="sa-IN"/>
        </w:rPr>
        <w:t>nför Horsens i Danmark 1919. B</w:t>
      </w:r>
      <w:r w:rsidR="00AE544E" w:rsidRPr="00A35F97">
        <w:rPr>
          <w:rFonts w:ascii="Times New Roman" w:hAnsi="Times New Roman" w:cs="Times New Roman"/>
          <w:sz w:val="24"/>
          <w:szCs w:val="24"/>
          <w:lang w:bidi="sa-IN"/>
        </w:rPr>
        <w:t xml:space="preserve">esättningen om fyra personer omkom, tre </w:t>
      </w:r>
      <w:r>
        <w:rPr>
          <w:rFonts w:ascii="Times New Roman" w:hAnsi="Times New Roman" w:cs="Times New Roman"/>
          <w:sz w:val="24"/>
          <w:szCs w:val="24"/>
          <w:lang w:bidi="sa-IN"/>
        </w:rPr>
        <w:t>var f</w:t>
      </w:r>
      <w:r w:rsidR="00AE544E" w:rsidRPr="00A35F97">
        <w:rPr>
          <w:rFonts w:ascii="Times New Roman" w:hAnsi="Times New Roman" w:cs="Times New Roman"/>
          <w:sz w:val="24"/>
          <w:szCs w:val="24"/>
          <w:lang w:bidi="sa-IN"/>
        </w:rPr>
        <w:t xml:space="preserve">rån Bovallstrand och en från Hunnebostrand; den stenlastade </w:t>
      </w:r>
      <w:r w:rsidR="00AE544E" w:rsidRPr="00A35F97">
        <w:rPr>
          <w:rFonts w:ascii="Times New Roman" w:hAnsi="Times New Roman" w:cs="Times New Roman"/>
          <w:i/>
          <w:iCs/>
          <w:sz w:val="24"/>
          <w:szCs w:val="24"/>
          <w:lang w:bidi="sa-IN"/>
        </w:rPr>
        <w:t>Ceylon</w:t>
      </w:r>
      <w:r w:rsidR="00AE544E" w:rsidRPr="00A35F97">
        <w:rPr>
          <w:rFonts w:ascii="Times New Roman" w:hAnsi="Times New Roman" w:cs="Times New Roman"/>
          <w:sz w:val="24"/>
          <w:szCs w:val="24"/>
          <w:lang w:bidi="sa-IN"/>
        </w:rPr>
        <w:t>, bygg</w:t>
      </w:r>
      <w:r w:rsidR="0084074C">
        <w:rPr>
          <w:rFonts w:ascii="Times New Roman" w:hAnsi="Times New Roman" w:cs="Times New Roman"/>
          <w:sz w:val="24"/>
          <w:szCs w:val="24"/>
          <w:lang w:bidi="sa-IN"/>
        </w:rPr>
        <w:t>de</w:t>
      </w:r>
      <w:r w:rsidR="00AE544E" w:rsidRPr="00A35F97">
        <w:rPr>
          <w:rFonts w:ascii="Times New Roman" w:hAnsi="Times New Roman" w:cs="Times New Roman"/>
          <w:sz w:val="24"/>
          <w:szCs w:val="24"/>
          <w:lang w:bidi="sa-IN"/>
        </w:rPr>
        <w:t xml:space="preserve">s 1885 men sprang läck vid Anholts rev och sjönk 1923; </w:t>
      </w:r>
      <w:r w:rsidR="00AE544E" w:rsidRPr="00A35F97">
        <w:rPr>
          <w:rFonts w:ascii="Times New Roman" w:hAnsi="Times New Roman" w:cs="Times New Roman"/>
          <w:i/>
          <w:iCs/>
          <w:sz w:val="24"/>
          <w:szCs w:val="24"/>
          <w:lang w:bidi="sa-IN"/>
        </w:rPr>
        <w:t>Douglas</w:t>
      </w:r>
      <w:r w:rsidR="00AE544E" w:rsidRPr="00A35F97">
        <w:rPr>
          <w:rFonts w:ascii="Times New Roman" w:hAnsi="Times New Roman" w:cs="Times New Roman"/>
          <w:sz w:val="24"/>
          <w:szCs w:val="24"/>
          <w:lang w:bidi="sa-IN"/>
        </w:rPr>
        <w:t xml:space="preserve"> förliste 1943 vid Hellehavns Macke. Blott två av dem, </w:t>
      </w:r>
      <w:r w:rsidR="00AE544E" w:rsidRPr="00A35F97">
        <w:rPr>
          <w:rFonts w:ascii="Times New Roman" w:hAnsi="Times New Roman" w:cs="Times New Roman"/>
          <w:i/>
          <w:iCs/>
          <w:sz w:val="24"/>
          <w:szCs w:val="24"/>
          <w:lang w:bidi="sa-IN"/>
        </w:rPr>
        <w:t>Souvenir</w:t>
      </w:r>
      <w:r w:rsidR="00AE544E" w:rsidRPr="00A35F97">
        <w:rPr>
          <w:rFonts w:ascii="Times New Roman" w:hAnsi="Times New Roman" w:cs="Times New Roman"/>
          <w:sz w:val="24"/>
          <w:szCs w:val="24"/>
          <w:lang w:bidi="sa-IN"/>
        </w:rPr>
        <w:t xml:space="preserve"> och </w:t>
      </w:r>
      <w:r w:rsidR="00AE544E" w:rsidRPr="00A35F97">
        <w:rPr>
          <w:rFonts w:ascii="Times New Roman" w:hAnsi="Times New Roman" w:cs="Times New Roman"/>
          <w:i/>
          <w:iCs/>
          <w:sz w:val="24"/>
          <w:szCs w:val="24"/>
          <w:lang w:bidi="sa-IN"/>
        </w:rPr>
        <w:t>Promise</w:t>
      </w:r>
      <w:r w:rsidR="00AE544E" w:rsidRPr="00A35F97">
        <w:rPr>
          <w:rFonts w:ascii="Times New Roman" w:hAnsi="Times New Roman" w:cs="Times New Roman"/>
          <w:sz w:val="24"/>
          <w:szCs w:val="24"/>
          <w:lang w:bidi="sa-IN"/>
        </w:rPr>
        <w:t>, förefaller möjligen ha fått en mer åldersrelatera</w:t>
      </w:r>
      <w:r w:rsidR="00975188">
        <w:rPr>
          <w:rFonts w:ascii="Times New Roman" w:hAnsi="Times New Roman" w:cs="Times New Roman"/>
          <w:sz w:val="24"/>
          <w:szCs w:val="24"/>
          <w:lang w:bidi="sa-IN"/>
        </w:rPr>
        <w:t>d död.</w:t>
      </w:r>
      <w:r w:rsidR="00AE544E" w:rsidRPr="00A35F97">
        <w:rPr>
          <w:rStyle w:val="Fotnotsreferens"/>
          <w:rFonts w:ascii="Times New Roman" w:hAnsi="Times New Roman" w:cs="Times New Roman"/>
          <w:sz w:val="24"/>
          <w:szCs w:val="24"/>
        </w:rPr>
        <w:footnoteReference w:id="980"/>
      </w:r>
    </w:p>
    <w:p w14:paraId="279C8088" w14:textId="4A376D06" w:rsidR="00AE544E" w:rsidRPr="00A35F97" w:rsidRDefault="00AE544E" w:rsidP="00D773E7">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I takt med att järnvägsnätens utbyggnad uppstod en konkurrenssituation. När även vägnätet moderniserade och biltrafiken inledde sitt segertåg blev det allt svårare för kusttrafikens skeppare. 1900-talet kan beskrivas</w:t>
      </w:r>
      <w:r w:rsidR="00291658">
        <w:rPr>
          <w:rFonts w:ascii="Times New Roman" w:hAnsi="Times New Roman" w:cs="Times New Roman"/>
          <w:sz w:val="24"/>
          <w:szCs w:val="24"/>
          <w:lang w:bidi="sa-IN"/>
        </w:rPr>
        <w:t xml:space="preserve"> som en utdragen nedgångsperiod. Allt färre stenlaster lämnade kajerna och havreexporten var, liksom Londons hästar, ett minne </w:t>
      </w:r>
      <w:proofErr w:type="gramStart"/>
      <w:r w:rsidR="00291658">
        <w:rPr>
          <w:rFonts w:ascii="Times New Roman" w:hAnsi="Times New Roman" w:cs="Times New Roman"/>
          <w:sz w:val="24"/>
          <w:szCs w:val="24"/>
          <w:lang w:bidi="sa-IN"/>
        </w:rPr>
        <w:t>blott</w:t>
      </w:r>
      <w:proofErr w:type="gramEnd"/>
      <w:r w:rsidR="00291658">
        <w:rPr>
          <w:rFonts w:ascii="Times New Roman" w:hAnsi="Times New Roman" w:cs="Times New Roman"/>
          <w:sz w:val="24"/>
          <w:szCs w:val="24"/>
          <w:lang w:bidi="sa-IN"/>
        </w:rPr>
        <w:t>. I jakten efter lönsamhet blev</w:t>
      </w:r>
      <w:r w:rsidRPr="00A35F97">
        <w:rPr>
          <w:rFonts w:ascii="Times New Roman" w:hAnsi="Times New Roman" w:cs="Times New Roman"/>
          <w:sz w:val="24"/>
          <w:szCs w:val="24"/>
          <w:lang w:bidi="sa-IN"/>
        </w:rPr>
        <w:t xml:space="preserve"> fraktfartygen </w:t>
      </w:r>
      <w:r w:rsidR="00291658">
        <w:rPr>
          <w:rFonts w:ascii="Times New Roman" w:hAnsi="Times New Roman" w:cs="Times New Roman"/>
          <w:sz w:val="24"/>
          <w:szCs w:val="24"/>
          <w:lang w:bidi="sa-IN"/>
        </w:rPr>
        <w:t>allt större</w:t>
      </w:r>
      <w:r w:rsidRPr="00A35F97">
        <w:rPr>
          <w:rFonts w:ascii="Times New Roman" w:hAnsi="Times New Roman" w:cs="Times New Roman"/>
          <w:sz w:val="24"/>
          <w:szCs w:val="24"/>
          <w:lang w:bidi="sa-IN"/>
        </w:rPr>
        <w:t xml:space="preserve">. Ett sådant exempel är skepparen Stig Anderssons rederi i Bovallstrand. Från att 1939 ha börjat segla med jakten </w:t>
      </w:r>
      <w:r w:rsidRPr="00A35F97">
        <w:rPr>
          <w:rFonts w:ascii="Times New Roman" w:hAnsi="Times New Roman" w:cs="Times New Roman"/>
          <w:i/>
          <w:iCs/>
          <w:sz w:val="24"/>
          <w:szCs w:val="24"/>
          <w:lang w:bidi="sa-IN"/>
        </w:rPr>
        <w:t>Jan</w:t>
      </w:r>
      <w:r w:rsidRPr="00A35F97">
        <w:rPr>
          <w:rFonts w:ascii="Times New Roman" w:hAnsi="Times New Roman" w:cs="Times New Roman"/>
          <w:sz w:val="24"/>
          <w:szCs w:val="24"/>
          <w:lang w:bidi="sa-IN"/>
        </w:rPr>
        <w:t xml:space="preserve"> avslutades </w:t>
      </w:r>
      <w:r w:rsidRPr="00A35F97">
        <w:rPr>
          <w:rFonts w:ascii="Times New Roman" w:hAnsi="Times New Roman" w:cs="Times New Roman"/>
          <w:sz w:val="24"/>
          <w:szCs w:val="24"/>
          <w:lang w:bidi="sa-IN"/>
        </w:rPr>
        <w:lastRenderedPageBreak/>
        <w:t xml:space="preserve">verksamheten </w:t>
      </w:r>
      <w:r w:rsidR="00291658">
        <w:rPr>
          <w:rFonts w:ascii="Times New Roman" w:hAnsi="Times New Roman" w:cs="Times New Roman"/>
          <w:sz w:val="24"/>
          <w:szCs w:val="24"/>
          <w:lang w:bidi="sa-IN"/>
        </w:rPr>
        <w:t xml:space="preserve">1980 </w:t>
      </w:r>
      <w:r w:rsidRPr="00A35F97">
        <w:rPr>
          <w:rFonts w:ascii="Times New Roman" w:hAnsi="Times New Roman" w:cs="Times New Roman"/>
          <w:sz w:val="24"/>
          <w:szCs w:val="24"/>
          <w:lang w:bidi="sa-IN"/>
        </w:rPr>
        <w:t xml:space="preserve">med stålbåten </w:t>
      </w:r>
      <w:r w:rsidRPr="00A35F97">
        <w:rPr>
          <w:rFonts w:ascii="Times New Roman" w:hAnsi="Times New Roman" w:cs="Times New Roman"/>
          <w:i/>
          <w:iCs/>
          <w:sz w:val="24"/>
          <w:szCs w:val="24"/>
          <w:lang w:bidi="sa-IN"/>
        </w:rPr>
        <w:t>M/S Brio</w:t>
      </w:r>
      <w:r w:rsidR="0008237F">
        <w:rPr>
          <w:rFonts w:ascii="Times New Roman" w:hAnsi="Times New Roman" w:cs="Times New Roman"/>
          <w:sz w:val="24"/>
          <w:szCs w:val="24"/>
          <w:lang w:bidi="sa-IN"/>
        </w:rPr>
        <w:t xml:space="preserve">. </w:t>
      </w:r>
      <w:r w:rsidR="00407D26">
        <w:rPr>
          <w:rFonts w:ascii="Times New Roman" w:hAnsi="Times New Roman" w:cs="Times New Roman"/>
          <w:sz w:val="24"/>
          <w:szCs w:val="24"/>
          <w:lang w:bidi="sa-IN"/>
        </w:rPr>
        <w:t>Fartyget</w:t>
      </w:r>
      <w:r w:rsidRPr="00A35F97">
        <w:rPr>
          <w:rFonts w:ascii="Times New Roman" w:hAnsi="Times New Roman" w:cs="Times New Roman"/>
          <w:sz w:val="24"/>
          <w:szCs w:val="24"/>
          <w:lang w:bidi="sa-IN"/>
        </w:rPr>
        <w:t xml:space="preserve"> var på 400 dödvikts</w:t>
      </w:r>
      <w:r w:rsidR="00291658">
        <w:rPr>
          <w:rFonts w:ascii="Times New Roman" w:hAnsi="Times New Roman" w:cs="Times New Roman"/>
          <w:sz w:val="24"/>
          <w:szCs w:val="24"/>
          <w:lang w:bidi="sa-IN"/>
        </w:rPr>
        <w:t>ton men såldes till Australien.</w:t>
      </w:r>
      <w:r w:rsidRPr="00A35F97">
        <w:rPr>
          <w:rStyle w:val="Fotnotsreferens"/>
          <w:rFonts w:ascii="Times New Roman" w:hAnsi="Times New Roman" w:cs="Times New Roman"/>
          <w:sz w:val="24"/>
          <w:szCs w:val="24"/>
        </w:rPr>
        <w:footnoteReference w:id="981"/>
      </w:r>
      <w:r w:rsidR="00291658">
        <w:rPr>
          <w:rFonts w:ascii="Times New Roman" w:hAnsi="Times New Roman" w:cs="Times New Roman"/>
          <w:sz w:val="24"/>
          <w:szCs w:val="24"/>
          <w:lang w:bidi="sa-IN"/>
        </w:rPr>
        <w:t xml:space="preserve"> Kustskepparnas tid var då redan över.</w:t>
      </w:r>
    </w:p>
    <w:p w14:paraId="39FBA13F" w14:textId="77777777" w:rsidR="00AE544E" w:rsidRPr="00A35F97" w:rsidRDefault="00AE544E" w:rsidP="00D773E7">
      <w:pPr>
        <w:spacing w:after="0" w:line="240" w:lineRule="auto"/>
        <w:ind w:firstLine="1304"/>
        <w:rPr>
          <w:rFonts w:ascii="Times New Roman" w:hAnsi="Times New Roman" w:cs="Times New Roman"/>
          <w:sz w:val="24"/>
          <w:szCs w:val="24"/>
          <w:lang w:bidi="sa-IN"/>
        </w:rPr>
      </w:pPr>
    </w:p>
    <w:p w14:paraId="0565BE70" w14:textId="708935DB" w:rsidR="00AE544E" w:rsidRPr="0050500B" w:rsidRDefault="003C0248" w:rsidP="00D773E7">
      <w:pPr>
        <w:spacing w:after="0" w:line="240" w:lineRule="auto"/>
        <w:rPr>
          <w:rFonts w:ascii="Times New Roman" w:hAnsi="Times New Roman" w:cs="Times New Roman"/>
          <w:sz w:val="32"/>
          <w:szCs w:val="32"/>
          <w:lang w:bidi="sa-IN"/>
        </w:rPr>
      </w:pPr>
      <w:r>
        <w:rPr>
          <w:rFonts w:ascii="Times New Roman" w:hAnsi="Times New Roman" w:cs="Times New Roman"/>
          <w:sz w:val="32"/>
          <w:szCs w:val="32"/>
          <w:lang w:bidi="sa-IN"/>
        </w:rPr>
        <w:t>Seglande s</w:t>
      </w:r>
      <w:r w:rsidR="00AE544E" w:rsidRPr="0050500B">
        <w:rPr>
          <w:rFonts w:ascii="Times New Roman" w:hAnsi="Times New Roman" w:cs="Times New Roman"/>
          <w:sz w:val="32"/>
          <w:szCs w:val="32"/>
          <w:lang w:bidi="sa-IN"/>
        </w:rPr>
        <w:t>kepp i skyn</w:t>
      </w:r>
    </w:p>
    <w:p w14:paraId="72DD6578" w14:textId="4F1A4449" w:rsidR="00AE544E" w:rsidRPr="00A35F97" w:rsidRDefault="00937F53"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Många av</w:t>
      </w:r>
      <w:r w:rsidR="00AE544E" w:rsidRPr="00A35F97">
        <w:rPr>
          <w:rFonts w:ascii="Times New Roman" w:hAnsi="Times New Roman" w:cs="Times New Roman"/>
          <w:sz w:val="24"/>
          <w:szCs w:val="24"/>
        </w:rPr>
        <w:t xml:space="preserve"> kusternas kyrkor har ett eller fler </w:t>
      </w:r>
      <w:r w:rsidR="00AE544E" w:rsidRPr="00A35F97">
        <w:rPr>
          <w:rFonts w:ascii="Times New Roman" w:hAnsi="Times New Roman" w:cs="Times New Roman"/>
          <w:i/>
          <w:sz w:val="24"/>
          <w:szCs w:val="24"/>
        </w:rPr>
        <w:t>votivskepp</w:t>
      </w:r>
      <w:r>
        <w:rPr>
          <w:rFonts w:ascii="Times New Roman" w:hAnsi="Times New Roman" w:cs="Times New Roman"/>
          <w:sz w:val="24"/>
          <w:szCs w:val="24"/>
        </w:rPr>
        <w:t xml:space="preserve"> hängandes i kyrkorummet. </w:t>
      </w:r>
      <w:r w:rsidR="00AE544E" w:rsidRPr="00A35F97">
        <w:rPr>
          <w:rFonts w:ascii="Times New Roman" w:hAnsi="Times New Roman" w:cs="Times New Roman"/>
          <w:sz w:val="24"/>
          <w:szCs w:val="24"/>
        </w:rPr>
        <w:t xml:space="preserve">Seden att hänga </w:t>
      </w:r>
      <w:r>
        <w:rPr>
          <w:rFonts w:ascii="Times New Roman" w:hAnsi="Times New Roman" w:cs="Times New Roman"/>
          <w:sz w:val="24"/>
          <w:szCs w:val="24"/>
        </w:rPr>
        <w:t xml:space="preserve">eller ställa upp </w:t>
      </w:r>
      <w:r w:rsidR="00AE544E" w:rsidRPr="00A35F97">
        <w:rPr>
          <w:rFonts w:ascii="Times New Roman" w:hAnsi="Times New Roman" w:cs="Times New Roman"/>
          <w:sz w:val="24"/>
          <w:szCs w:val="24"/>
        </w:rPr>
        <w:t xml:space="preserve">skepp i kyrkor </w:t>
      </w:r>
      <w:r w:rsidR="00592411">
        <w:rPr>
          <w:rFonts w:ascii="Times New Roman" w:hAnsi="Times New Roman" w:cs="Times New Roman"/>
          <w:sz w:val="24"/>
          <w:szCs w:val="24"/>
        </w:rPr>
        <w:t xml:space="preserve">förekommer i många sjöfararländer, och </w:t>
      </w:r>
      <w:r w:rsidR="00AE544E" w:rsidRPr="00A35F97">
        <w:rPr>
          <w:rFonts w:ascii="Times New Roman" w:hAnsi="Times New Roman" w:cs="Times New Roman"/>
          <w:sz w:val="24"/>
          <w:szCs w:val="24"/>
        </w:rPr>
        <w:t xml:space="preserve">sträcker sig långt tillbaka i tiden, åtminstone till 1600-talet. </w:t>
      </w:r>
      <w:r>
        <w:rPr>
          <w:rFonts w:ascii="Times New Roman" w:hAnsi="Times New Roman" w:cs="Times New Roman"/>
          <w:sz w:val="24"/>
          <w:szCs w:val="24"/>
        </w:rPr>
        <w:t>Ibland</w:t>
      </w:r>
      <w:r w:rsidR="00AE544E" w:rsidRPr="00A35F97">
        <w:rPr>
          <w:rFonts w:ascii="Times New Roman" w:hAnsi="Times New Roman" w:cs="Times New Roman"/>
          <w:sz w:val="24"/>
          <w:szCs w:val="24"/>
        </w:rPr>
        <w:t xml:space="preserve"> har de kopplats samman med </w:t>
      </w:r>
      <w:r w:rsidR="00404F87">
        <w:rPr>
          <w:rFonts w:ascii="Times New Roman" w:hAnsi="Times New Roman" w:cs="Times New Roman"/>
          <w:sz w:val="24"/>
          <w:szCs w:val="24"/>
        </w:rPr>
        <w:t>händelser</w:t>
      </w:r>
      <w:r w:rsidR="00AE544E" w:rsidRPr="00A35F97">
        <w:rPr>
          <w:rFonts w:ascii="Times New Roman" w:hAnsi="Times New Roman" w:cs="Times New Roman"/>
          <w:sz w:val="24"/>
          <w:szCs w:val="24"/>
        </w:rPr>
        <w:t xml:space="preserve"> där sjömän och fiskare i sjönöd lovat att skänka ett fartyg till sin hembygds</w:t>
      </w:r>
      <w:r w:rsidR="0084074C">
        <w:rPr>
          <w:rFonts w:ascii="Times New Roman" w:hAnsi="Times New Roman" w:cs="Times New Roman"/>
          <w:sz w:val="24"/>
          <w:szCs w:val="24"/>
        </w:rPr>
        <w:t xml:space="preserve"> </w:t>
      </w:r>
      <w:r w:rsidR="00AE544E" w:rsidRPr="00A35F97">
        <w:rPr>
          <w:rFonts w:ascii="Times New Roman" w:hAnsi="Times New Roman" w:cs="Times New Roman"/>
          <w:sz w:val="24"/>
          <w:szCs w:val="24"/>
        </w:rPr>
        <w:t xml:space="preserve">kyrka </w:t>
      </w:r>
      <w:r>
        <w:rPr>
          <w:rFonts w:ascii="Times New Roman" w:hAnsi="Times New Roman" w:cs="Times New Roman"/>
          <w:sz w:val="24"/>
          <w:szCs w:val="24"/>
        </w:rPr>
        <w:t xml:space="preserve">– </w:t>
      </w:r>
      <w:r w:rsidR="00AE544E" w:rsidRPr="00A35F97">
        <w:rPr>
          <w:rFonts w:ascii="Times New Roman" w:hAnsi="Times New Roman" w:cs="Times New Roman"/>
          <w:sz w:val="24"/>
          <w:szCs w:val="24"/>
        </w:rPr>
        <w:t>om de överlevde. I tryggheten på torra land skulle löftet om ett helt fartyg framstå som förhastat och förvandlades därför till en båtmodell. Inget var ju sagt i stormvindarna om skeppets storlek.</w:t>
      </w:r>
      <w:r w:rsidR="00404F87" w:rsidRPr="00A35F97">
        <w:rPr>
          <w:rFonts w:ascii="Times New Roman" w:hAnsi="Times New Roman" w:cs="Times New Roman"/>
          <w:sz w:val="24"/>
          <w:szCs w:val="24"/>
        </w:rPr>
        <w:t xml:space="preserve"> </w:t>
      </w:r>
      <w:r w:rsidR="00AE544E" w:rsidRPr="00A35F97">
        <w:rPr>
          <w:rFonts w:ascii="Times New Roman" w:hAnsi="Times New Roman" w:cs="Times New Roman"/>
          <w:sz w:val="24"/>
          <w:szCs w:val="24"/>
        </w:rPr>
        <w:t>Konsthistorikern och båtforskaren Philibert Humbla (1896-1952), amanuens vid den historiska avdelningen på Göteborgs museum, har dokumenterat kusternas votivskepp.</w:t>
      </w:r>
      <w:r w:rsidR="00592411">
        <w:rPr>
          <w:rFonts w:ascii="Times New Roman" w:hAnsi="Times New Roman" w:cs="Times New Roman"/>
          <w:sz w:val="24"/>
          <w:szCs w:val="24"/>
        </w:rPr>
        <w:t xml:space="preserve"> Trots att modellerna finns i mängder av kustnära kyrkokrum noterade han att bara ett fåtal med säkerhet kunde härledas till </w:t>
      </w:r>
      <w:r w:rsidR="00404F87">
        <w:rPr>
          <w:rFonts w:ascii="Times New Roman" w:hAnsi="Times New Roman" w:cs="Times New Roman"/>
          <w:sz w:val="24"/>
          <w:szCs w:val="24"/>
        </w:rPr>
        <w:t xml:space="preserve">gåvor av </w:t>
      </w:r>
      <w:r w:rsidR="00592411">
        <w:rPr>
          <w:rFonts w:ascii="Times New Roman" w:hAnsi="Times New Roman" w:cs="Times New Roman"/>
          <w:sz w:val="24"/>
          <w:szCs w:val="24"/>
        </w:rPr>
        <w:t>sjömän i nöd.</w:t>
      </w:r>
      <w:r w:rsidR="00AE544E" w:rsidRPr="00A35F97">
        <w:rPr>
          <w:rFonts w:ascii="Times New Roman" w:hAnsi="Times New Roman" w:cs="Times New Roman"/>
          <w:sz w:val="24"/>
          <w:szCs w:val="24"/>
        </w:rPr>
        <w:t xml:space="preserve"> </w:t>
      </w:r>
      <w:r w:rsidR="00592411">
        <w:rPr>
          <w:rFonts w:ascii="Times New Roman" w:hAnsi="Times New Roman" w:cs="Times New Roman"/>
          <w:sz w:val="24"/>
          <w:szCs w:val="24"/>
        </w:rPr>
        <w:t>Det närmsta exemplet är ett skepp som skänktes till Valla kyrka på Tjörn under 1700-talet. Sjömannen</w:t>
      </w:r>
      <w:r w:rsidR="00404F87">
        <w:rPr>
          <w:rFonts w:ascii="Times New Roman" w:hAnsi="Times New Roman" w:cs="Times New Roman"/>
          <w:sz w:val="24"/>
          <w:szCs w:val="24"/>
        </w:rPr>
        <w:t xml:space="preserve"> </w:t>
      </w:r>
      <w:r w:rsidR="00592411">
        <w:rPr>
          <w:rFonts w:ascii="Times New Roman" w:hAnsi="Times New Roman" w:cs="Times New Roman"/>
          <w:sz w:val="24"/>
          <w:szCs w:val="24"/>
        </w:rPr>
        <w:t xml:space="preserve">tillverkade </w:t>
      </w:r>
      <w:r w:rsidR="00404F87">
        <w:rPr>
          <w:rFonts w:ascii="Times New Roman" w:hAnsi="Times New Roman" w:cs="Times New Roman"/>
          <w:sz w:val="24"/>
          <w:szCs w:val="24"/>
        </w:rPr>
        <w:t xml:space="preserve">modellens segel </w:t>
      </w:r>
      <w:r w:rsidR="00592411">
        <w:rPr>
          <w:rFonts w:ascii="Times New Roman" w:hAnsi="Times New Roman" w:cs="Times New Roman"/>
          <w:sz w:val="24"/>
          <w:szCs w:val="24"/>
        </w:rPr>
        <w:t xml:space="preserve">av sin </w:t>
      </w:r>
      <w:r w:rsidR="00404F87">
        <w:rPr>
          <w:rFonts w:ascii="Times New Roman" w:hAnsi="Times New Roman" w:cs="Times New Roman"/>
          <w:sz w:val="24"/>
          <w:szCs w:val="24"/>
        </w:rPr>
        <w:t xml:space="preserve">egen tänkta </w:t>
      </w:r>
      <w:r w:rsidR="00592411">
        <w:rPr>
          <w:rFonts w:ascii="Times New Roman" w:hAnsi="Times New Roman" w:cs="Times New Roman"/>
          <w:sz w:val="24"/>
          <w:szCs w:val="24"/>
        </w:rPr>
        <w:t>likskjorta, då han var fattig och utan tillgång till fint linne.</w:t>
      </w:r>
      <w:r w:rsidR="00592411" w:rsidRPr="00A35F97">
        <w:rPr>
          <w:rStyle w:val="Fotnotsreferens"/>
          <w:rFonts w:ascii="Times New Roman" w:hAnsi="Times New Roman" w:cs="Times New Roman"/>
          <w:sz w:val="24"/>
          <w:szCs w:val="24"/>
        </w:rPr>
        <w:footnoteReference w:id="982"/>
      </w:r>
      <w:r w:rsidR="00C5477E">
        <w:rPr>
          <w:rFonts w:ascii="Times New Roman" w:hAnsi="Times New Roman" w:cs="Times New Roman"/>
          <w:sz w:val="24"/>
          <w:szCs w:val="24"/>
        </w:rPr>
        <w:t xml:space="preserve"> </w:t>
      </w:r>
      <w:r w:rsidR="00592411">
        <w:rPr>
          <w:rFonts w:ascii="Times New Roman" w:hAnsi="Times New Roman" w:cs="Times New Roman"/>
          <w:sz w:val="24"/>
          <w:szCs w:val="24"/>
        </w:rPr>
        <w:t xml:space="preserve">Humbla avslutade sin genomgång </w:t>
      </w:r>
      <w:r w:rsidR="00404F87">
        <w:rPr>
          <w:rFonts w:ascii="Times New Roman" w:hAnsi="Times New Roman" w:cs="Times New Roman"/>
          <w:sz w:val="24"/>
          <w:szCs w:val="24"/>
        </w:rPr>
        <w:t xml:space="preserve">1933 </w:t>
      </w:r>
      <w:r w:rsidR="00592411">
        <w:rPr>
          <w:rFonts w:ascii="Times New Roman" w:hAnsi="Times New Roman" w:cs="Times New Roman"/>
          <w:sz w:val="24"/>
          <w:szCs w:val="24"/>
        </w:rPr>
        <w:t>med följande</w:t>
      </w:r>
      <w:r w:rsidR="00404F87">
        <w:rPr>
          <w:rFonts w:ascii="Times New Roman" w:hAnsi="Times New Roman" w:cs="Times New Roman"/>
          <w:sz w:val="24"/>
          <w:szCs w:val="24"/>
        </w:rPr>
        <w:t xml:space="preserve"> konstaterade</w:t>
      </w:r>
      <w:r>
        <w:rPr>
          <w:rFonts w:ascii="Times New Roman" w:hAnsi="Times New Roman" w:cs="Times New Roman"/>
          <w:sz w:val="24"/>
          <w:szCs w:val="24"/>
        </w:rPr>
        <w:t xml:space="preserve">: </w:t>
      </w:r>
    </w:p>
    <w:p w14:paraId="328A9917" w14:textId="77777777" w:rsidR="00AE544E" w:rsidRPr="00A35F97" w:rsidRDefault="00AE544E" w:rsidP="00D773E7">
      <w:pPr>
        <w:spacing w:after="0" w:line="240" w:lineRule="auto"/>
        <w:rPr>
          <w:rFonts w:ascii="Times New Roman" w:hAnsi="Times New Roman" w:cs="Times New Roman"/>
          <w:sz w:val="24"/>
          <w:szCs w:val="24"/>
        </w:rPr>
      </w:pPr>
    </w:p>
    <w:p w14:paraId="0A1FE1CC" w14:textId="77777777" w:rsidR="00AE544E" w:rsidRPr="0050500B" w:rsidRDefault="00AE544E" w:rsidP="00D773E7">
      <w:pPr>
        <w:spacing w:after="0" w:line="240" w:lineRule="auto"/>
        <w:ind w:left="1304"/>
        <w:rPr>
          <w:rFonts w:cstheme="minorHAnsi"/>
        </w:rPr>
      </w:pPr>
      <w:r w:rsidRPr="0050500B">
        <w:rPr>
          <w:rFonts w:cstheme="minorHAnsi"/>
        </w:rPr>
        <w:t xml:space="preserve">”Skeppen […] </w:t>
      </w:r>
      <w:proofErr w:type="gramStart"/>
      <w:r w:rsidRPr="0050500B">
        <w:rPr>
          <w:rFonts w:cstheme="minorHAnsi"/>
        </w:rPr>
        <w:t>äro</w:t>
      </w:r>
      <w:proofErr w:type="gramEnd"/>
      <w:r w:rsidRPr="0050500B">
        <w:rPr>
          <w:rFonts w:cstheme="minorHAnsi"/>
        </w:rPr>
        <w:t xml:space="preserve"> till utseende och innebörd minnen ifrån de farofyllda tiderna, då livet till sjöss var ett annat än nu, när motorernas dunk och den sotande röken från olja och kol skrämt bort den slöja av hemlighetsfull romantik, som vilade över bragdrika färder på farliga vatten till okända länder, och då folket var ett annat, ett enklare och frommare, med sin barnsliga tro på Gud och Sankt Niklas.”</w:t>
      </w:r>
      <w:r w:rsidRPr="0050500B">
        <w:rPr>
          <w:rStyle w:val="Fotnotsreferens"/>
          <w:rFonts w:cstheme="minorHAnsi"/>
        </w:rPr>
        <w:footnoteReference w:id="983"/>
      </w:r>
    </w:p>
    <w:p w14:paraId="04260BCE" w14:textId="77777777" w:rsidR="00AE544E" w:rsidRPr="00A35F97" w:rsidRDefault="00AE544E" w:rsidP="00D773E7">
      <w:pPr>
        <w:spacing w:after="0" w:line="240" w:lineRule="auto"/>
        <w:rPr>
          <w:rFonts w:ascii="Times New Roman" w:hAnsi="Times New Roman" w:cs="Times New Roman"/>
          <w:sz w:val="24"/>
          <w:szCs w:val="24"/>
        </w:rPr>
      </w:pPr>
    </w:p>
    <w:p w14:paraId="429F9642" w14:textId="1942A5A0"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Åtskilliga decennier senare ser Håkan Tollesson, att det så sent som under 1970-talet</w:t>
      </w:r>
      <w:r w:rsidR="00937F53">
        <w:rPr>
          <w:rFonts w:ascii="Times New Roman" w:hAnsi="Times New Roman" w:cs="Times New Roman"/>
          <w:sz w:val="24"/>
          <w:szCs w:val="24"/>
        </w:rPr>
        <w:t>,</w:t>
      </w:r>
      <w:r w:rsidRPr="00A35F97">
        <w:rPr>
          <w:rFonts w:ascii="Times New Roman" w:hAnsi="Times New Roman" w:cs="Times New Roman"/>
          <w:sz w:val="24"/>
          <w:szCs w:val="24"/>
        </w:rPr>
        <w:t xml:space="preserve"> skedde en förändring</w:t>
      </w:r>
      <w:r w:rsidR="00937F53">
        <w:rPr>
          <w:rFonts w:ascii="Times New Roman" w:hAnsi="Times New Roman" w:cs="Times New Roman"/>
          <w:sz w:val="24"/>
          <w:szCs w:val="24"/>
        </w:rPr>
        <w:t xml:space="preserve">. Numera kan </w:t>
      </w:r>
      <w:r w:rsidRPr="00A35F97">
        <w:rPr>
          <w:rFonts w:ascii="Times New Roman" w:hAnsi="Times New Roman" w:cs="Times New Roman"/>
          <w:sz w:val="24"/>
          <w:szCs w:val="24"/>
        </w:rPr>
        <w:t>votivskepp ses från allehanda tidsåldrar:</w:t>
      </w:r>
    </w:p>
    <w:p w14:paraId="7F543332" w14:textId="77777777" w:rsidR="00AE544E" w:rsidRPr="00A35F97" w:rsidRDefault="00AE544E" w:rsidP="00D773E7">
      <w:pPr>
        <w:spacing w:after="0" w:line="240" w:lineRule="auto"/>
        <w:ind w:firstLine="1304"/>
        <w:rPr>
          <w:rFonts w:ascii="Times New Roman" w:hAnsi="Times New Roman" w:cs="Times New Roman"/>
          <w:sz w:val="24"/>
          <w:szCs w:val="24"/>
        </w:rPr>
      </w:pPr>
    </w:p>
    <w:p w14:paraId="5C3D0178" w14:textId="77777777" w:rsidR="00AE544E" w:rsidRPr="00F17691" w:rsidRDefault="00AE544E" w:rsidP="00D773E7">
      <w:pPr>
        <w:spacing w:after="0" w:line="240" w:lineRule="auto"/>
        <w:ind w:left="1304" w:firstLine="60"/>
        <w:rPr>
          <w:rFonts w:cstheme="minorHAnsi"/>
        </w:rPr>
      </w:pPr>
      <w:r w:rsidRPr="00F17691">
        <w:rPr>
          <w:rFonts w:cstheme="minorHAnsi"/>
        </w:rPr>
        <w:t>”Kyrkskeppen blir nu till stor del modeller av fartyg som varit karaktäristiska för orten, med namn och hemort angivna, företrädesvis mindre kustfartyg. Bohusläns kyrkor har därför i sen tid berikats med ett flertal namngivna fraktskutor, fiskebåtar och engelska kuttrar”.</w:t>
      </w:r>
      <w:r w:rsidRPr="00F17691">
        <w:rPr>
          <w:rStyle w:val="Fotnotsreferens"/>
          <w:rFonts w:cstheme="minorHAnsi"/>
        </w:rPr>
        <w:footnoteReference w:id="984"/>
      </w:r>
      <w:r w:rsidRPr="00F17691">
        <w:rPr>
          <w:rFonts w:cstheme="minorHAnsi"/>
        </w:rPr>
        <w:t xml:space="preserve">  </w:t>
      </w:r>
    </w:p>
    <w:p w14:paraId="2B6E3F9F" w14:textId="77777777" w:rsidR="00AE544E" w:rsidRPr="00A35F97" w:rsidRDefault="00AE544E" w:rsidP="00D773E7">
      <w:pPr>
        <w:spacing w:after="0" w:line="240" w:lineRule="auto"/>
        <w:rPr>
          <w:rFonts w:ascii="Times New Roman" w:hAnsi="Times New Roman" w:cs="Times New Roman"/>
          <w:sz w:val="24"/>
          <w:szCs w:val="24"/>
        </w:rPr>
      </w:pPr>
    </w:p>
    <w:p w14:paraId="03278583" w14:textId="77777777" w:rsidR="00DC5DE9" w:rsidRDefault="00DC5DE9"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14:9</w:t>
      </w:r>
    </w:p>
    <w:p w14:paraId="3F8B873C" w14:textId="7C79278A" w:rsidR="00AE544E" w:rsidRPr="00A35F97" w:rsidRDefault="00DC5DE9"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Votivskepp Svenneby. (HA).</w:t>
      </w:r>
    </w:p>
    <w:p w14:paraId="66CFE5C8" w14:textId="77777777" w:rsidR="00AE544E" w:rsidRPr="00A35F97" w:rsidRDefault="00AE544E" w:rsidP="00D773E7">
      <w:pPr>
        <w:spacing w:after="0" w:line="240" w:lineRule="auto"/>
        <w:rPr>
          <w:rFonts w:ascii="Times New Roman" w:hAnsi="Times New Roman" w:cs="Times New Roman"/>
          <w:sz w:val="24"/>
          <w:szCs w:val="24"/>
        </w:rPr>
      </w:pPr>
    </w:p>
    <w:p w14:paraId="50AF1374" w14:textId="63E515B8"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I Svenneby gamla kyrka, nyligen renoverad för att ge besökaren ett medeltida intryck, finns en fregattacklad örlogsman med 36 kanoner. Votivskeppet ä</w:t>
      </w:r>
      <w:r w:rsidR="00B54080">
        <w:rPr>
          <w:rFonts w:ascii="Times New Roman" w:hAnsi="Times New Roman" w:cs="Times New Roman"/>
          <w:sz w:val="24"/>
          <w:szCs w:val="24"/>
        </w:rPr>
        <w:t xml:space="preserve">r troligen från 1700-talet. En sägen är kopplad </w:t>
      </w:r>
      <w:r w:rsidR="00265297">
        <w:rPr>
          <w:rFonts w:ascii="Times New Roman" w:hAnsi="Times New Roman" w:cs="Times New Roman"/>
          <w:sz w:val="24"/>
          <w:szCs w:val="24"/>
        </w:rPr>
        <w:t>till</w:t>
      </w:r>
      <w:r w:rsidR="00B54080">
        <w:rPr>
          <w:rFonts w:ascii="Times New Roman" w:hAnsi="Times New Roman" w:cs="Times New Roman"/>
          <w:sz w:val="24"/>
          <w:szCs w:val="24"/>
        </w:rPr>
        <w:t xml:space="preserve"> det gamla</w:t>
      </w:r>
      <w:r w:rsidR="00265297">
        <w:rPr>
          <w:rFonts w:ascii="Times New Roman" w:hAnsi="Times New Roman" w:cs="Times New Roman"/>
          <w:sz w:val="24"/>
          <w:szCs w:val="24"/>
        </w:rPr>
        <w:t xml:space="preserve"> skeppet: </w:t>
      </w:r>
      <w:r w:rsidRPr="00A35F97">
        <w:rPr>
          <w:rFonts w:ascii="Times New Roman" w:hAnsi="Times New Roman" w:cs="Times New Roman"/>
          <w:sz w:val="24"/>
          <w:szCs w:val="24"/>
        </w:rPr>
        <w:t>det sägs vända sig efter vinden.</w:t>
      </w:r>
      <w:r w:rsidRPr="00A35F97">
        <w:rPr>
          <w:rStyle w:val="Fotnotsreferens"/>
          <w:rFonts w:ascii="Times New Roman" w:hAnsi="Times New Roman" w:cs="Times New Roman"/>
          <w:sz w:val="24"/>
          <w:szCs w:val="24"/>
        </w:rPr>
        <w:footnoteReference w:id="985"/>
      </w:r>
    </w:p>
    <w:p w14:paraId="678A3543" w14:textId="670F8717" w:rsidR="00AE544E"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Sotens övriga kyrkor står inte </w:t>
      </w:r>
      <w:r w:rsidR="0084074C">
        <w:rPr>
          <w:rFonts w:ascii="Times New Roman" w:hAnsi="Times New Roman" w:cs="Times New Roman"/>
          <w:sz w:val="24"/>
          <w:szCs w:val="24"/>
        </w:rPr>
        <w:t xml:space="preserve">efter. Kungshamn </w:t>
      </w:r>
      <w:r w:rsidRPr="00A35F97">
        <w:rPr>
          <w:rFonts w:ascii="Times New Roman" w:hAnsi="Times New Roman" w:cs="Times New Roman"/>
          <w:sz w:val="24"/>
          <w:szCs w:val="24"/>
        </w:rPr>
        <w:t xml:space="preserve">kan stoltsera med ett votivskepp av den legendariska </w:t>
      </w:r>
      <w:r w:rsidRPr="00A35F97">
        <w:rPr>
          <w:rFonts w:ascii="Times New Roman" w:hAnsi="Times New Roman" w:cs="Times New Roman"/>
          <w:i/>
          <w:sz w:val="24"/>
          <w:szCs w:val="24"/>
        </w:rPr>
        <w:t>Cutty Sark</w:t>
      </w:r>
      <w:r w:rsidRPr="00A35F97">
        <w:rPr>
          <w:rFonts w:ascii="Times New Roman" w:hAnsi="Times New Roman" w:cs="Times New Roman"/>
          <w:sz w:val="24"/>
          <w:szCs w:val="24"/>
        </w:rPr>
        <w:t xml:space="preserve">. Även Svennebys nya granitkyrka från 1915 har en modell av </w:t>
      </w:r>
      <w:r w:rsidR="00B54080" w:rsidRPr="00B54080">
        <w:rPr>
          <w:rFonts w:ascii="Times New Roman" w:hAnsi="Times New Roman" w:cs="Times New Roman"/>
          <w:sz w:val="24"/>
          <w:szCs w:val="24"/>
        </w:rPr>
        <w:t>samma</w:t>
      </w:r>
      <w:r w:rsidR="00B54080">
        <w:rPr>
          <w:rFonts w:ascii="Times New Roman" w:hAnsi="Times New Roman" w:cs="Times New Roman"/>
          <w:sz w:val="24"/>
          <w:szCs w:val="24"/>
        </w:rPr>
        <w:t xml:space="preserve"> klipperskepp</w:t>
      </w:r>
      <w:r w:rsidRPr="00A35F97">
        <w:rPr>
          <w:rFonts w:ascii="Times New Roman" w:hAnsi="Times New Roman" w:cs="Times New Roman"/>
          <w:sz w:val="24"/>
          <w:szCs w:val="24"/>
        </w:rPr>
        <w:t xml:space="preserve">. </w:t>
      </w:r>
      <w:r w:rsidR="00B54080">
        <w:rPr>
          <w:rFonts w:ascii="Times New Roman" w:hAnsi="Times New Roman" w:cs="Times New Roman"/>
          <w:sz w:val="24"/>
          <w:szCs w:val="24"/>
        </w:rPr>
        <w:t xml:space="preserve">Kyrkan i </w:t>
      </w:r>
      <w:r w:rsidR="00C5477E">
        <w:rPr>
          <w:rFonts w:ascii="Times New Roman" w:hAnsi="Times New Roman" w:cs="Times New Roman"/>
          <w:sz w:val="24"/>
          <w:szCs w:val="24"/>
        </w:rPr>
        <w:t>Bovallstrand</w:t>
      </w:r>
      <w:r w:rsidRPr="00A35F97">
        <w:rPr>
          <w:rFonts w:ascii="Times New Roman" w:hAnsi="Times New Roman" w:cs="Times New Roman"/>
          <w:sz w:val="24"/>
          <w:szCs w:val="24"/>
        </w:rPr>
        <w:t xml:space="preserve"> visar däremot upp en namnlös vit fullriggare</w:t>
      </w:r>
      <w:r w:rsidR="0084074C">
        <w:rPr>
          <w:rFonts w:ascii="Times New Roman" w:hAnsi="Times New Roman" w:cs="Times New Roman"/>
          <w:sz w:val="24"/>
          <w:szCs w:val="24"/>
        </w:rPr>
        <w:t>,</w:t>
      </w:r>
      <w:r w:rsidRPr="00A35F97">
        <w:rPr>
          <w:rFonts w:ascii="Times New Roman" w:hAnsi="Times New Roman" w:cs="Times New Roman"/>
          <w:sz w:val="24"/>
          <w:szCs w:val="24"/>
        </w:rPr>
        <w:t xml:space="preserve"> och i Hunnebostrand finns ett av Sveriges största votivskepp, fullriggaren</w:t>
      </w:r>
      <w:r w:rsidRPr="00B54080">
        <w:rPr>
          <w:rFonts w:ascii="Times New Roman" w:hAnsi="Times New Roman" w:cs="Times New Roman"/>
          <w:i/>
          <w:sz w:val="24"/>
          <w:szCs w:val="24"/>
        </w:rPr>
        <w:t xml:space="preserve"> Ann-</w:t>
      </w:r>
      <w:r w:rsidRPr="00B54080">
        <w:rPr>
          <w:rFonts w:ascii="Times New Roman" w:hAnsi="Times New Roman" w:cs="Times New Roman"/>
          <w:i/>
          <w:sz w:val="24"/>
          <w:szCs w:val="24"/>
        </w:rPr>
        <w:lastRenderedPageBreak/>
        <w:t xml:space="preserve">Marie. </w:t>
      </w:r>
      <w:r w:rsidRPr="00A35F97">
        <w:rPr>
          <w:rFonts w:ascii="Times New Roman" w:hAnsi="Times New Roman" w:cs="Times New Roman"/>
          <w:sz w:val="24"/>
          <w:szCs w:val="24"/>
        </w:rPr>
        <w:t xml:space="preserve">I Malmöns kyrka blir det lokala perspektivet mer närvarande. Här återfinns sedan 1976 öns egen bankskuta </w:t>
      </w:r>
      <w:r w:rsidR="00B54080">
        <w:rPr>
          <w:rFonts w:ascii="Times New Roman" w:hAnsi="Times New Roman" w:cs="Times New Roman"/>
          <w:i/>
          <w:sz w:val="24"/>
          <w:szCs w:val="24"/>
        </w:rPr>
        <w:t xml:space="preserve">Friaren, </w:t>
      </w:r>
      <w:r w:rsidRPr="00A35F97">
        <w:rPr>
          <w:rFonts w:ascii="Times New Roman" w:hAnsi="Times New Roman" w:cs="Times New Roman"/>
          <w:sz w:val="24"/>
          <w:szCs w:val="24"/>
        </w:rPr>
        <w:t>som gick under med hel</w:t>
      </w:r>
      <w:r w:rsidR="002D2B21">
        <w:rPr>
          <w:rFonts w:ascii="Times New Roman" w:hAnsi="Times New Roman" w:cs="Times New Roman"/>
          <w:sz w:val="24"/>
          <w:szCs w:val="24"/>
        </w:rPr>
        <w:t xml:space="preserve">a sin besättning </w:t>
      </w:r>
      <w:r w:rsidR="00B54080">
        <w:rPr>
          <w:rFonts w:ascii="Times New Roman" w:hAnsi="Times New Roman" w:cs="Times New Roman"/>
          <w:sz w:val="24"/>
          <w:szCs w:val="24"/>
        </w:rPr>
        <w:t xml:space="preserve">vid </w:t>
      </w:r>
      <w:r w:rsidR="002D2B21">
        <w:rPr>
          <w:rFonts w:ascii="Times New Roman" w:hAnsi="Times New Roman" w:cs="Times New Roman"/>
          <w:sz w:val="24"/>
          <w:szCs w:val="24"/>
        </w:rPr>
        <w:t>Å</w:t>
      </w:r>
      <w:r w:rsidRPr="00A35F97">
        <w:rPr>
          <w:rFonts w:ascii="Times New Roman" w:hAnsi="Times New Roman" w:cs="Times New Roman"/>
          <w:sz w:val="24"/>
          <w:szCs w:val="24"/>
        </w:rPr>
        <w:t>lesundsolyckan 1868.</w:t>
      </w:r>
      <w:r w:rsidRPr="00A35F97">
        <w:rPr>
          <w:rStyle w:val="Fotnotsreferens"/>
          <w:rFonts w:ascii="Times New Roman" w:hAnsi="Times New Roman" w:cs="Times New Roman"/>
          <w:sz w:val="24"/>
          <w:szCs w:val="24"/>
        </w:rPr>
        <w:footnoteReference w:id="986"/>
      </w:r>
      <w:r w:rsidRPr="00A35F97">
        <w:rPr>
          <w:rFonts w:ascii="Times New Roman" w:hAnsi="Times New Roman" w:cs="Times New Roman"/>
          <w:sz w:val="24"/>
          <w:szCs w:val="24"/>
        </w:rPr>
        <w:t xml:space="preserve"> </w:t>
      </w:r>
    </w:p>
    <w:p w14:paraId="3C2A294D" w14:textId="77777777" w:rsidR="005005EF" w:rsidRPr="00A35F97" w:rsidRDefault="005005EF" w:rsidP="00D773E7">
      <w:pPr>
        <w:spacing w:after="0" w:line="240" w:lineRule="auto"/>
        <w:ind w:firstLine="1304"/>
        <w:rPr>
          <w:rFonts w:ascii="Times New Roman" w:hAnsi="Times New Roman" w:cs="Times New Roman"/>
          <w:sz w:val="24"/>
          <w:szCs w:val="24"/>
          <w:lang w:bidi="sa-IN"/>
        </w:rPr>
      </w:pPr>
    </w:p>
    <w:p w14:paraId="387F4045" w14:textId="60844F57" w:rsidR="00AE544E" w:rsidRPr="0050500B" w:rsidRDefault="00AE544E" w:rsidP="00D773E7">
      <w:pPr>
        <w:spacing w:after="0" w:line="240" w:lineRule="auto"/>
        <w:rPr>
          <w:rFonts w:ascii="Times New Roman" w:hAnsi="Times New Roman" w:cs="Times New Roman"/>
          <w:sz w:val="32"/>
          <w:szCs w:val="32"/>
        </w:rPr>
      </w:pPr>
      <w:r w:rsidRPr="0050500B">
        <w:rPr>
          <w:rFonts w:ascii="Times New Roman" w:hAnsi="Times New Roman" w:cs="Times New Roman"/>
          <w:sz w:val="32"/>
          <w:szCs w:val="32"/>
        </w:rPr>
        <w:t>Sotefjorden</w:t>
      </w:r>
      <w:r w:rsidR="005005EF">
        <w:rPr>
          <w:rFonts w:ascii="Times New Roman" w:hAnsi="Times New Roman" w:cs="Times New Roman"/>
          <w:sz w:val="32"/>
          <w:szCs w:val="32"/>
        </w:rPr>
        <w:t xml:space="preserve"> och </w:t>
      </w:r>
      <w:r w:rsidR="00671273">
        <w:rPr>
          <w:rFonts w:ascii="Times New Roman" w:hAnsi="Times New Roman" w:cs="Times New Roman"/>
          <w:sz w:val="32"/>
          <w:szCs w:val="32"/>
        </w:rPr>
        <w:t xml:space="preserve">de </w:t>
      </w:r>
      <w:r w:rsidR="005005EF">
        <w:rPr>
          <w:rFonts w:ascii="Times New Roman" w:hAnsi="Times New Roman" w:cs="Times New Roman"/>
          <w:sz w:val="32"/>
          <w:szCs w:val="32"/>
        </w:rPr>
        <w:t>två Soten</w:t>
      </w:r>
    </w:p>
    <w:p w14:paraId="04D173FB" w14:textId="2D97486D"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Av alla de båtar som i </w:t>
      </w:r>
      <w:r w:rsidR="00F5723E">
        <w:rPr>
          <w:rFonts w:ascii="Times New Roman" w:hAnsi="Times New Roman" w:cs="Times New Roman"/>
          <w:sz w:val="24"/>
          <w:szCs w:val="24"/>
        </w:rPr>
        <w:t xml:space="preserve">mer modern tid trafikerat Soten, </w:t>
      </w:r>
      <w:r w:rsidRPr="00A35F97">
        <w:rPr>
          <w:rFonts w:ascii="Times New Roman" w:hAnsi="Times New Roman" w:cs="Times New Roman"/>
          <w:sz w:val="24"/>
          <w:szCs w:val="24"/>
        </w:rPr>
        <w:t>och framförallt Sote kanal</w:t>
      </w:r>
      <w:r w:rsidR="00F5723E">
        <w:rPr>
          <w:rFonts w:ascii="Times New Roman" w:hAnsi="Times New Roman" w:cs="Times New Roman"/>
          <w:sz w:val="24"/>
          <w:szCs w:val="24"/>
        </w:rPr>
        <w:t>,</w:t>
      </w:r>
      <w:r w:rsidRPr="00A35F97">
        <w:rPr>
          <w:rFonts w:ascii="Times New Roman" w:hAnsi="Times New Roman" w:cs="Times New Roman"/>
          <w:sz w:val="24"/>
          <w:szCs w:val="24"/>
        </w:rPr>
        <w:t xml:space="preserve"> intar </w:t>
      </w:r>
      <w:r w:rsidRPr="00A35F97">
        <w:rPr>
          <w:rFonts w:ascii="Times New Roman" w:hAnsi="Times New Roman" w:cs="Times New Roman"/>
          <w:i/>
          <w:iCs/>
          <w:sz w:val="24"/>
          <w:szCs w:val="24"/>
        </w:rPr>
        <w:t>Soten</w:t>
      </w:r>
      <w:r w:rsidRPr="00A35F97">
        <w:rPr>
          <w:rFonts w:ascii="Times New Roman" w:hAnsi="Times New Roman" w:cs="Times New Roman"/>
          <w:sz w:val="24"/>
          <w:szCs w:val="24"/>
        </w:rPr>
        <w:t xml:space="preserve"> en särställning. Sewerinsson noterar i sin historik över passagerarfartyget att ”gamla ärevördiga </w:t>
      </w:r>
      <w:r w:rsidRPr="00407D26">
        <w:rPr>
          <w:rFonts w:ascii="Times New Roman" w:hAnsi="Times New Roman" w:cs="Times New Roman"/>
          <w:i/>
          <w:sz w:val="24"/>
          <w:szCs w:val="24"/>
        </w:rPr>
        <w:t>Soten</w:t>
      </w:r>
      <w:r w:rsidRPr="00A35F97">
        <w:rPr>
          <w:rFonts w:ascii="Times New Roman" w:hAnsi="Times New Roman" w:cs="Times New Roman"/>
          <w:sz w:val="24"/>
          <w:szCs w:val="24"/>
        </w:rPr>
        <w:t xml:space="preserve"> kräver för de allra flesta inte någon närmare presentation” och så är säkerligen fallet.</w:t>
      </w:r>
      <w:r w:rsidRPr="00A35F97">
        <w:rPr>
          <w:rStyle w:val="Fotnotsreferens"/>
          <w:rFonts w:ascii="Times New Roman" w:hAnsi="Times New Roman" w:cs="Times New Roman"/>
          <w:sz w:val="24"/>
          <w:szCs w:val="24"/>
        </w:rPr>
        <w:footnoteReference w:id="987"/>
      </w:r>
      <w:r w:rsidRPr="00A35F97">
        <w:rPr>
          <w:rFonts w:ascii="Times New Roman" w:hAnsi="Times New Roman" w:cs="Times New Roman"/>
          <w:sz w:val="24"/>
          <w:szCs w:val="24"/>
        </w:rPr>
        <w:t xml:space="preserve"> </w:t>
      </w:r>
      <w:r w:rsidR="00407D26">
        <w:rPr>
          <w:rFonts w:ascii="Times New Roman" w:hAnsi="Times New Roman" w:cs="Times New Roman"/>
          <w:sz w:val="24"/>
          <w:szCs w:val="24"/>
        </w:rPr>
        <w:t>Den gamla ångbåten</w:t>
      </w:r>
      <w:r w:rsidRPr="00A35F97">
        <w:rPr>
          <w:rFonts w:ascii="Times New Roman" w:hAnsi="Times New Roman" w:cs="Times New Roman"/>
          <w:sz w:val="24"/>
          <w:szCs w:val="24"/>
        </w:rPr>
        <w:t xml:space="preserve"> har till och med hedrats med en egen bok.</w:t>
      </w:r>
      <w:r w:rsidRPr="00A35F97">
        <w:rPr>
          <w:rStyle w:val="Fotnotsreferens"/>
          <w:rFonts w:ascii="Times New Roman" w:hAnsi="Times New Roman" w:cs="Times New Roman"/>
          <w:sz w:val="24"/>
          <w:szCs w:val="24"/>
        </w:rPr>
        <w:footnoteReference w:id="988"/>
      </w:r>
      <w:r w:rsidRPr="00A35F97">
        <w:rPr>
          <w:rFonts w:ascii="Times New Roman" w:hAnsi="Times New Roman" w:cs="Times New Roman"/>
          <w:sz w:val="24"/>
          <w:szCs w:val="24"/>
        </w:rPr>
        <w:t xml:space="preserve"> Något mer förvirrande blir det emellertid </w:t>
      </w:r>
      <w:r w:rsidR="0084074C">
        <w:rPr>
          <w:rFonts w:ascii="Times New Roman" w:hAnsi="Times New Roman" w:cs="Times New Roman"/>
          <w:sz w:val="24"/>
          <w:szCs w:val="24"/>
        </w:rPr>
        <w:t>när</w:t>
      </w:r>
      <w:r w:rsidRPr="00A35F97">
        <w:rPr>
          <w:rFonts w:ascii="Times New Roman" w:hAnsi="Times New Roman" w:cs="Times New Roman"/>
          <w:sz w:val="24"/>
          <w:szCs w:val="24"/>
        </w:rPr>
        <w:t xml:space="preserve"> världens äldsta passagerarfartyg i trafik inte längre heter </w:t>
      </w:r>
      <w:r w:rsidRPr="00A35F97">
        <w:rPr>
          <w:rFonts w:ascii="Times New Roman" w:hAnsi="Times New Roman" w:cs="Times New Roman"/>
          <w:i/>
          <w:iCs/>
          <w:sz w:val="24"/>
          <w:szCs w:val="24"/>
        </w:rPr>
        <w:t>Soten</w:t>
      </w:r>
      <w:r w:rsidRPr="00A35F97">
        <w:rPr>
          <w:rFonts w:ascii="Times New Roman" w:hAnsi="Times New Roman" w:cs="Times New Roman"/>
          <w:sz w:val="24"/>
          <w:szCs w:val="24"/>
        </w:rPr>
        <w:t xml:space="preserve"> utan har återfått sitt ursprungliga namn,</w:t>
      </w:r>
      <w:r w:rsidRPr="00A35F97">
        <w:rPr>
          <w:rFonts w:ascii="Times New Roman" w:hAnsi="Times New Roman" w:cs="Times New Roman"/>
          <w:i/>
          <w:iCs/>
          <w:sz w:val="24"/>
          <w:szCs w:val="24"/>
        </w:rPr>
        <w:t xml:space="preserve"> Enköping. </w:t>
      </w:r>
      <w:r w:rsidRPr="00A35F97">
        <w:rPr>
          <w:rFonts w:ascii="Times New Roman" w:hAnsi="Times New Roman" w:cs="Times New Roman"/>
          <w:sz w:val="24"/>
          <w:szCs w:val="24"/>
        </w:rPr>
        <w:t>Det fartyg som i dag bär namnet</w:t>
      </w:r>
      <w:r w:rsidRPr="00A35F97">
        <w:rPr>
          <w:rFonts w:ascii="Times New Roman" w:hAnsi="Times New Roman" w:cs="Times New Roman"/>
          <w:i/>
          <w:iCs/>
          <w:sz w:val="24"/>
          <w:szCs w:val="24"/>
        </w:rPr>
        <w:t xml:space="preserve"> M/S Soten </w:t>
      </w:r>
      <w:r w:rsidRPr="00A35F97">
        <w:rPr>
          <w:rFonts w:ascii="Times New Roman" w:hAnsi="Times New Roman" w:cs="Times New Roman"/>
          <w:sz w:val="24"/>
          <w:szCs w:val="24"/>
        </w:rPr>
        <w:t>är nära 50 år yngre än originalet.</w:t>
      </w:r>
    </w:p>
    <w:p w14:paraId="725B20A6" w14:textId="6D47DC12"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År 1868 sjösattes ”den första” </w:t>
      </w:r>
      <w:r w:rsidRPr="00A35F97">
        <w:rPr>
          <w:rFonts w:ascii="Times New Roman" w:hAnsi="Times New Roman" w:cs="Times New Roman"/>
          <w:i/>
          <w:iCs/>
          <w:sz w:val="24"/>
          <w:szCs w:val="24"/>
        </w:rPr>
        <w:t>Soten</w:t>
      </w:r>
      <w:r w:rsidRPr="00A35F97">
        <w:rPr>
          <w:rFonts w:ascii="Times New Roman" w:hAnsi="Times New Roman" w:cs="Times New Roman"/>
          <w:sz w:val="24"/>
          <w:szCs w:val="24"/>
        </w:rPr>
        <w:t xml:space="preserve"> i Oskarshamn, ett ångfartyg byggt i järn och försedd med en så kallad skruvpropeller. Den första ångmask</w:t>
      </w:r>
      <w:r w:rsidR="005005EF">
        <w:rPr>
          <w:rFonts w:ascii="Times New Roman" w:hAnsi="Times New Roman" w:cs="Times New Roman"/>
          <w:sz w:val="24"/>
          <w:szCs w:val="24"/>
        </w:rPr>
        <w:t>inen utvecklade 20 hästkrafter. D</w:t>
      </w:r>
      <w:r w:rsidRPr="00A35F97">
        <w:rPr>
          <w:rFonts w:ascii="Times New Roman" w:hAnsi="Times New Roman" w:cs="Times New Roman"/>
          <w:sz w:val="24"/>
          <w:szCs w:val="24"/>
        </w:rPr>
        <w:t xml:space="preserve">et dryga 30 meter långa fartyget om 108 bruttoton gick i trafik mellan Stockholm och just Enköping. 1884 </w:t>
      </w:r>
      <w:r w:rsidR="00407D26">
        <w:rPr>
          <w:rFonts w:ascii="Times New Roman" w:hAnsi="Times New Roman" w:cs="Times New Roman"/>
          <w:sz w:val="24"/>
          <w:szCs w:val="24"/>
        </w:rPr>
        <w:t>ändrades</w:t>
      </w:r>
      <w:r w:rsidRPr="00A35F97">
        <w:rPr>
          <w:rFonts w:ascii="Times New Roman" w:hAnsi="Times New Roman" w:cs="Times New Roman"/>
          <w:sz w:val="24"/>
          <w:szCs w:val="24"/>
        </w:rPr>
        <w:t xml:space="preserve"> namn</w:t>
      </w:r>
      <w:r w:rsidR="00407D26">
        <w:rPr>
          <w:rFonts w:ascii="Times New Roman" w:hAnsi="Times New Roman" w:cs="Times New Roman"/>
          <w:sz w:val="24"/>
          <w:szCs w:val="24"/>
        </w:rPr>
        <w:t>et</w:t>
      </w:r>
      <w:r w:rsidRPr="00A35F97">
        <w:rPr>
          <w:rFonts w:ascii="Times New Roman" w:hAnsi="Times New Roman" w:cs="Times New Roman"/>
          <w:sz w:val="24"/>
          <w:szCs w:val="24"/>
        </w:rPr>
        <w:t xml:space="preserve"> för första gången och </w:t>
      </w:r>
      <w:r w:rsidR="00407D26">
        <w:rPr>
          <w:rFonts w:ascii="Times New Roman" w:hAnsi="Times New Roman" w:cs="Times New Roman"/>
          <w:sz w:val="24"/>
          <w:szCs w:val="24"/>
        </w:rPr>
        <w:t xml:space="preserve">båten </w:t>
      </w:r>
      <w:r w:rsidRPr="00A35F97">
        <w:rPr>
          <w:rFonts w:ascii="Times New Roman" w:hAnsi="Times New Roman" w:cs="Times New Roman"/>
          <w:sz w:val="24"/>
          <w:szCs w:val="24"/>
        </w:rPr>
        <w:t>började trafikera Östhammar-Stockholm. Efter skiftande namnbyten, öden och missöden på ostkusten trafikerade</w:t>
      </w:r>
      <w:r w:rsidR="00407D26">
        <w:rPr>
          <w:rFonts w:ascii="Times New Roman" w:hAnsi="Times New Roman" w:cs="Times New Roman"/>
          <w:sz w:val="24"/>
          <w:szCs w:val="24"/>
        </w:rPr>
        <w:t>s</w:t>
      </w:r>
      <w:r w:rsidRPr="00A35F97">
        <w:rPr>
          <w:rFonts w:ascii="Times New Roman" w:hAnsi="Times New Roman" w:cs="Times New Roman"/>
          <w:sz w:val="24"/>
          <w:szCs w:val="24"/>
        </w:rPr>
        <w:t xml:space="preserve"> Glafsfjorden i Värmland</w:t>
      </w:r>
      <w:r w:rsidR="00407D26">
        <w:rPr>
          <w:rFonts w:ascii="Times New Roman" w:hAnsi="Times New Roman" w:cs="Times New Roman"/>
          <w:sz w:val="24"/>
          <w:szCs w:val="24"/>
        </w:rPr>
        <w:t xml:space="preserve"> </w:t>
      </w:r>
      <w:r w:rsidR="00407D26" w:rsidRPr="00A35F97">
        <w:rPr>
          <w:rFonts w:ascii="Times New Roman" w:hAnsi="Times New Roman" w:cs="Times New Roman"/>
          <w:sz w:val="24"/>
          <w:szCs w:val="24"/>
        </w:rPr>
        <w:t>under 20 år</w:t>
      </w:r>
      <w:r w:rsidRPr="00A35F97">
        <w:rPr>
          <w:rFonts w:ascii="Times New Roman" w:hAnsi="Times New Roman" w:cs="Times New Roman"/>
          <w:sz w:val="24"/>
          <w:szCs w:val="24"/>
        </w:rPr>
        <w:t xml:space="preserve">. Det blev därefter en kortare tid i Göteborgs södra skärgård </w:t>
      </w:r>
      <w:r w:rsidR="00407D26">
        <w:rPr>
          <w:rFonts w:ascii="Times New Roman" w:hAnsi="Times New Roman" w:cs="Times New Roman"/>
          <w:sz w:val="24"/>
          <w:szCs w:val="24"/>
        </w:rPr>
        <w:t xml:space="preserve">innan fartyget </w:t>
      </w:r>
      <w:r w:rsidRPr="00A35F97">
        <w:rPr>
          <w:rFonts w:ascii="Times New Roman" w:hAnsi="Times New Roman" w:cs="Times New Roman"/>
          <w:sz w:val="24"/>
          <w:szCs w:val="24"/>
        </w:rPr>
        <w:t xml:space="preserve">kom till Smögen </w:t>
      </w:r>
      <w:r w:rsidR="00407D26" w:rsidRPr="00A35F97">
        <w:rPr>
          <w:rFonts w:ascii="Times New Roman" w:hAnsi="Times New Roman" w:cs="Times New Roman"/>
          <w:sz w:val="24"/>
          <w:szCs w:val="24"/>
        </w:rPr>
        <w:t>1943</w:t>
      </w:r>
      <w:r w:rsidR="0084074C">
        <w:rPr>
          <w:rFonts w:ascii="Times New Roman" w:hAnsi="Times New Roman" w:cs="Times New Roman"/>
          <w:sz w:val="24"/>
          <w:szCs w:val="24"/>
        </w:rPr>
        <w:t>,</w:t>
      </w:r>
      <w:r w:rsidR="00407D26" w:rsidRPr="00A35F97">
        <w:rPr>
          <w:rFonts w:ascii="Times New Roman" w:hAnsi="Times New Roman" w:cs="Times New Roman"/>
          <w:sz w:val="24"/>
          <w:szCs w:val="24"/>
        </w:rPr>
        <w:t xml:space="preserve"> </w:t>
      </w:r>
      <w:r w:rsidRPr="00A35F97">
        <w:rPr>
          <w:rFonts w:ascii="Times New Roman" w:hAnsi="Times New Roman" w:cs="Times New Roman"/>
          <w:sz w:val="24"/>
          <w:szCs w:val="24"/>
        </w:rPr>
        <w:t xml:space="preserve">för att fem år senare få Gravarne som hemmahamn. Namnet var nu </w:t>
      </w:r>
      <w:r w:rsidRPr="00A35F97">
        <w:rPr>
          <w:rFonts w:ascii="Times New Roman" w:hAnsi="Times New Roman" w:cs="Times New Roman"/>
          <w:i/>
          <w:iCs/>
          <w:sz w:val="24"/>
          <w:szCs w:val="24"/>
        </w:rPr>
        <w:t>Soten</w:t>
      </w:r>
      <w:r w:rsidRPr="00A35F97">
        <w:rPr>
          <w:rFonts w:ascii="Times New Roman" w:hAnsi="Times New Roman" w:cs="Times New Roman"/>
          <w:sz w:val="24"/>
          <w:szCs w:val="24"/>
        </w:rPr>
        <w:t xml:space="preserve"> och den gamla ångpannan byttes ut mot en dieselmotor. </w:t>
      </w:r>
    </w:p>
    <w:p w14:paraId="2D00708C" w14:textId="77777777" w:rsidR="00AE544E" w:rsidRPr="00A35F97" w:rsidRDefault="00AE544E" w:rsidP="00D773E7">
      <w:pPr>
        <w:spacing w:after="0" w:line="240" w:lineRule="auto"/>
        <w:rPr>
          <w:rFonts w:ascii="Times New Roman" w:hAnsi="Times New Roman" w:cs="Times New Roman"/>
          <w:sz w:val="24"/>
          <w:szCs w:val="24"/>
        </w:rPr>
      </w:pPr>
    </w:p>
    <w:p w14:paraId="04EA8899" w14:textId="1576AF2E" w:rsidR="00AE544E" w:rsidRDefault="00D66D05"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14:10.</w:t>
      </w:r>
      <w:r w:rsidR="00AE544E" w:rsidRPr="00A35F97">
        <w:rPr>
          <w:rFonts w:ascii="Times New Roman" w:hAnsi="Times New Roman" w:cs="Times New Roman"/>
          <w:color w:val="0070C0"/>
          <w:sz w:val="24"/>
          <w:szCs w:val="24"/>
        </w:rPr>
        <w:t xml:space="preserve"> Soten i svår storm.</w:t>
      </w:r>
      <w:r>
        <w:rPr>
          <w:rFonts w:ascii="Times New Roman" w:hAnsi="Times New Roman" w:cs="Times New Roman"/>
          <w:color w:val="0070C0"/>
          <w:sz w:val="24"/>
          <w:szCs w:val="24"/>
        </w:rPr>
        <w:t xml:space="preserve"> (HA).</w:t>
      </w:r>
    </w:p>
    <w:p w14:paraId="2C5EA758" w14:textId="77777777" w:rsidR="00C5477E" w:rsidRDefault="00C5477E" w:rsidP="00D773E7">
      <w:pPr>
        <w:spacing w:after="0" w:line="240" w:lineRule="auto"/>
        <w:rPr>
          <w:rFonts w:ascii="Times New Roman" w:hAnsi="Times New Roman" w:cs="Times New Roman"/>
          <w:color w:val="0070C0"/>
          <w:sz w:val="24"/>
          <w:szCs w:val="24"/>
        </w:rPr>
      </w:pPr>
    </w:p>
    <w:p w14:paraId="3CC966BB" w14:textId="47126F9A" w:rsidR="00AE544E" w:rsidRPr="00C5477E" w:rsidRDefault="00AE544E" w:rsidP="00D773E7">
      <w:pPr>
        <w:spacing w:after="0" w:line="240" w:lineRule="auto"/>
        <w:rPr>
          <w:rFonts w:ascii="Times New Roman" w:hAnsi="Times New Roman" w:cs="Times New Roman"/>
          <w:color w:val="0070C0"/>
          <w:sz w:val="24"/>
          <w:szCs w:val="24"/>
        </w:rPr>
      </w:pPr>
      <w:r w:rsidRPr="00A35F97">
        <w:rPr>
          <w:rFonts w:ascii="Times New Roman" w:hAnsi="Times New Roman" w:cs="Times New Roman"/>
          <w:sz w:val="24"/>
          <w:szCs w:val="24"/>
        </w:rPr>
        <w:t xml:space="preserve">Under dryga 40 år skulle </w:t>
      </w:r>
      <w:r w:rsidR="00407D26" w:rsidRPr="00407D26">
        <w:rPr>
          <w:rFonts w:ascii="Times New Roman" w:hAnsi="Times New Roman" w:cs="Times New Roman"/>
          <w:i/>
          <w:sz w:val="24"/>
          <w:szCs w:val="24"/>
        </w:rPr>
        <w:t>Soten</w:t>
      </w:r>
      <w:r w:rsidRPr="00A35F97">
        <w:rPr>
          <w:rFonts w:ascii="Times New Roman" w:hAnsi="Times New Roman" w:cs="Times New Roman"/>
          <w:sz w:val="24"/>
          <w:szCs w:val="24"/>
        </w:rPr>
        <w:t xml:space="preserve"> transportera semesterfirare, räkfrossare, födelsedagsbarn och bröllopspar på kvällskryssningar – inte sällan till klangerna av någon Taubesång. </w:t>
      </w:r>
      <w:r w:rsidRPr="00A35F97">
        <w:rPr>
          <w:rFonts w:ascii="Times New Roman" w:hAnsi="Times New Roman" w:cs="Times New Roman"/>
          <w:i/>
          <w:iCs/>
          <w:sz w:val="24"/>
          <w:szCs w:val="24"/>
        </w:rPr>
        <w:t>Soten</w:t>
      </w:r>
      <w:r w:rsidRPr="00A35F97">
        <w:rPr>
          <w:rFonts w:ascii="Times New Roman" w:hAnsi="Times New Roman" w:cs="Times New Roman"/>
          <w:sz w:val="24"/>
          <w:szCs w:val="24"/>
        </w:rPr>
        <w:t xml:space="preserve"> blev ett välkänt begrepp såväl lokalt som i turistpropagandan. </w:t>
      </w:r>
      <w:r w:rsidR="00480A06">
        <w:rPr>
          <w:rFonts w:ascii="Times New Roman" w:hAnsi="Times New Roman" w:cs="Times New Roman"/>
          <w:sz w:val="24"/>
          <w:szCs w:val="24"/>
        </w:rPr>
        <w:t xml:space="preserve">Den </w:t>
      </w:r>
      <w:r w:rsidRPr="00A35F97">
        <w:rPr>
          <w:rFonts w:ascii="Times New Roman" w:hAnsi="Times New Roman" w:cs="Times New Roman"/>
          <w:sz w:val="24"/>
          <w:szCs w:val="24"/>
        </w:rPr>
        <w:t xml:space="preserve">utgjorde </w:t>
      </w:r>
      <w:r w:rsidR="00480A06">
        <w:rPr>
          <w:rFonts w:ascii="Times New Roman" w:hAnsi="Times New Roman" w:cs="Times New Roman"/>
          <w:sz w:val="24"/>
          <w:szCs w:val="24"/>
        </w:rPr>
        <w:t xml:space="preserve">periodvis även </w:t>
      </w:r>
      <w:r w:rsidRPr="00A35F97">
        <w:rPr>
          <w:rFonts w:ascii="Times New Roman" w:hAnsi="Times New Roman" w:cs="Times New Roman"/>
          <w:sz w:val="24"/>
          <w:szCs w:val="24"/>
        </w:rPr>
        <w:t xml:space="preserve">en två timmar lång sjöförbindelse till Lysekil. Innan Systembolaget etablerades på Tången var det inte sällan </w:t>
      </w:r>
      <w:r w:rsidRPr="00A35F97">
        <w:rPr>
          <w:rFonts w:ascii="Times New Roman" w:hAnsi="Times New Roman" w:cs="Times New Roman"/>
          <w:i/>
          <w:iCs/>
          <w:sz w:val="24"/>
          <w:szCs w:val="24"/>
        </w:rPr>
        <w:t>Soten</w:t>
      </w:r>
      <w:r w:rsidRPr="00A35F97">
        <w:rPr>
          <w:rFonts w:ascii="Times New Roman" w:hAnsi="Times New Roman" w:cs="Times New Roman"/>
          <w:sz w:val="24"/>
          <w:szCs w:val="24"/>
        </w:rPr>
        <w:t xml:space="preserve"> som fick frakta de i förväg beställda varorna från Lysekil till avhämtning i Gravarne. 1989 var hennes saga </w:t>
      </w:r>
      <w:r w:rsidR="00F5723E">
        <w:rPr>
          <w:rFonts w:ascii="Times New Roman" w:hAnsi="Times New Roman" w:cs="Times New Roman"/>
          <w:sz w:val="24"/>
          <w:szCs w:val="24"/>
        </w:rPr>
        <w:t>all i Sotenäs. S</w:t>
      </w:r>
      <w:r w:rsidR="00407D26">
        <w:rPr>
          <w:rFonts w:ascii="Times New Roman" w:hAnsi="Times New Roman" w:cs="Times New Roman"/>
          <w:sz w:val="24"/>
          <w:szCs w:val="24"/>
        </w:rPr>
        <w:t>keppet</w:t>
      </w:r>
      <w:r w:rsidRPr="00A35F97">
        <w:rPr>
          <w:rFonts w:ascii="Times New Roman" w:hAnsi="Times New Roman" w:cs="Times New Roman"/>
          <w:sz w:val="24"/>
          <w:szCs w:val="24"/>
        </w:rPr>
        <w:t xml:space="preserve"> såldes till Strömmarederiet</w:t>
      </w:r>
      <w:r w:rsidR="00F5723E">
        <w:rPr>
          <w:rFonts w:ascii="Times New Roman" w:hAnsi="Times New Roman" w:cs="Times New Roman"/>
          <w:sz w:val="24"/>
          <w:szCs w:val="24"/>
        </w:rPr>
        <w:t>,</w:t>
      </w:r>
      <w:r w:rsidRPr="00A35F97">
        <w:rPr>
          <w:rFonts w:ascii="Times New Roman" w:hAnsi="Times New Roman" w:cs="Times New Roman"/>
          <w:sz w:val="24"/>
          <w:szCs w:val="24"/>
        </w:rPr>
        <w:t xml:space="preserve"> i Stockholm. </w:t>
      </w:r>
      <w:r w:rsidR="00407D26">
        <w:rPr>
          <w:rFonts w:ascii="Times New Roman" w:hAnsi="Times New Roman" w:cs="Times New Roman"/>
          <w:sz w:val="24"/>
          <w:szCs w:val="24"/>
        </w:rPr>
        <w:t xml:space="preserve">Gamla </w:t>
      </w:r>
      <w:r w:rsidR="00407D26" w:rsidRPr="00407D26">
        <w:rPr>
          <w:rFonts w:ascii="Times New Roman" w:hAnsi="Times New Roman" w:cs="Times New Roman"/>
          <w:i/>
          <w:sz w:val="24"/>
          <w:szCs w:val="24"/>
        </w:rPr>
        <w:t>Soten</w:t>
      </w:r>
      <w:r w:rsidRPr="00A35F97">
        <w:rPr>
          <w:rFonts w:ascii="Times New Roman" w:hAnsi="Times New Roman" w:cs="Times New Roman"/>
          <w:sz w:val="24"/>
          <w:szCs w:val="24"/>
        </w:rPr>
        <w:t xml:space="preserve"> rustades upp, försågs med en ny inredning, vilket säkerligen var av nöden, men också en ångbåtsskorsten för att ge sken av flydda tider. Namnet blev </w:t>
      </w:r>
      <w:r w:rsidRPr="00A35F97">
        <w:rPr>
          <w:rFonts w:ascii="Times New Roman" w:hAnsi="Times New Roman" w:cs="Times New Roman"/>
          <w:i/>
          <w:iCs/>
          <w:sz w:val="24"/>
          <w:szCs w:val="24"/>
        </w:rPr>
        <w:t>M/S Enköping</w:t>
      </w:r>
      <w:r w:rsidRPr="00A35F97">
        <w:rPr>
          <w:rFonts w:ascii="Times New Roman" w:hAnsi="Times New Roman" w:cs="Times New Roman"/>
          <w:sz w:val="24"/>
          <w:szCs w:val="24"/>
        </w:rPr>
        <w:t xml:space="preserve"> och som sådan gör </w:t>
      </w:r>
      <w:r w:rsidR="00407D26">
        <w:rPr>
          <w:rFonts w:ascii="Times New Roman" w:hAnsi="Times New Roman" w:cs="Times New Roman"/>
          <w:sz w:val="24"/>
          <w:szCs w:val="24"/>
        </w:rPr>
        <w:t>fartyget</w:t>
      </w:r>
      <w:r w:rsidRPr="00A35F97">
        <w:rPr>
          <w:rFonts w:ascii="Times New Roman" w:hAnsi="Times New Roman" w:cs="Times New Roman"/>
          <w:sz w:val="24"/>
          <w:szCs w:val="24"/>
        </w:rPr>
        <w:t xml:space="preserve"> tjänst än i dag på kvällskryssningar som mellan Uppsala, Skokloster och Stoc</w:t>
      </w:r>
      <w:r w:rsidR="00407D26">
        <w:rPr>
          <w:rFonts w:ascii="Times New Roman" w:hAnsi="Times New Roman" w:cs="Times New Roman"/>
          <w:sz w:val="24"/>
          <w:szCs w:val="24"/>
        </w:rPr>
        <w:t>kholm – eller som sommaren 2017,</w:t>
      </w:r>
      <w:r w:rsidRPr="00A35F97">
        <w:rPr>
          <w:rFonts w:ascii="Times New Roman" w:hAnsi="Times New Roman" w:cs="Times New Roman"/>
          <w:sz w:val="24"/>
          <w:szCs w:val="24"/>
        </w:rPr>
        <w:t xml:space="preserve"> som turbåt till konstmuseet </w:t>
      </w:r>
      <w:r w:rsidRPr="00A35F97">
        <w:rPr>
          <w:rFonts w:ascii="Times New Roman" w:hAnsi="Times New Roman" w:cs="Times New Roman"/>
          <w:i/>
          <w:sz w:val="24"/>
          <w:szCs w:val="24"/>
        </w:rPr>
        <w:t>Artipelag</w:t>
      </w:r>
      <w:r w:rsidRPr="00A35F97">
        <w:rPr>
          <w:rFonts w:ascii="Times New Roman" w:hAnsi="Times New Roman" w:cs="Times New Roman"/>
          <w:sz w:val="24"/>
          <w:szCs w:val="24"/>
        </w:rPr>
        <w:t xml:space="preserve"> vid Baggensfjärden.</w:t>
      </w:r>
      <w:r w:rsidRPr="00A35F97">
        <w:rPr>
          <w:rStyle w:val="Fotnotsreferens"/>
          <w:rFonts w:ascii="Times New Roman" w:hAnsi="Times New Roman" w:cs="Times New Roman"/>
          <w:sz w:val="24"/>
          <w:szCs w:val="24"/>
        </w:rPr>
        <w:footnoteReference w:id="989"/>
      </w:r>
      <w:r w:rsidRPr="00A35F97">
        <w:rPr>
          <w:rFonts w:ascii="Times New Roman" w:hAnsi="Times New Roman" w:cs="Times New Roman"/>
          <w:sz w:val="24"/>
          <w:szCs w:val="24"/>
        </w:rPr>
        <w:t xml:space="preserve"> </w:t>
      </w:r>
      <w:r w:rsidR="00407D26">
        <w:rPr>
          <w:rFonts w:ascii="Times New Roman" w:hAnsi="Times New Roman" w:cs="Times New Roman"/>
          <w:sz w:val="24"/>
          <w:szCs w:val="24"/>
        </w:rPr>
        <w:t>Ersättaren</w:t>
      </w:r>
      <w:r w:rsidRPr="00A35F97">
        <w:rPr>
          <w:rFonts w:ascii="Times New Roman" w:hAnsi="Times New Roman" w:cs="Times New Roman"/>
          <w:sz w:val="24"/>
          <w:szCs w:val="24"/>
        </w:rPr>
        <w:t xml:space="preserve"> till namnet, </w:t>
      </w:r>
      <w:r w:rsidRPr="00A35F97">
        <w:rPr>
          <w:rFonts w:ascii="Times New Roman" w:hAnsi="Times New Roman" w:cs="Times New Roman"/>
          <w:i/>
          <w:iCs/>
          <w:sz w:val="24"/>
          <w:szCs w:val="24"/>
        </w:rPr>
        <w:t>M/S Soten</w:t>
      </w:r>
      <w:r w:rsidRPr="00A35F97">
        <w:rPr>
          <w:rFonts w:ascii="Times New Roman" w:hAnsi="Times New Roman" w:cs="Times New Roman"/>
          <w:sz w:val="24"/>
          <w:szCs w:val="24"/>
        </w:rPr>
        <w:t xml:space="preserve">, har sedan några år tillbaka axlat manteln. </w:t>
      </w:r>
      <w:r w:rsidR="00407D26">
        <w:rPr>
          <w:rFonts w:ascii="Times New Roman" w:hAnsi="Times New Roman" w:cs="Times New Roman"/>
          <w:sz w:val="24"/>
          <w:szCs w:val="24"/>
        </w:rPr>
        <w:t xml:space="preserve">Denna </w:t>
      </w:r>
      <w:r w:rsidRPr="00A35F97">
        <w:rPr>
          <w:rFonts w:ascii="Times New Roman" w:hAnsi="Times New Roman" w:cs="Times New Roman"/>
          <w:sz w:val="24"/>
          <w:szCs w:val="24"/>
        </w:rPr>
        <w:t xml:space="preserve">är något mindre än sin föregångare, omkring 20 meter lång och tar 75 passagerare. Nya </w:t>
      </w:r>
      <w:r w:rsidRPr="00A35F97">
        <w:rPr>
          <w:rFonts w:ascii="Times New Roman" w:hAnsi="Times New Roman" w:cs="Times New Roman"/>
          <w:i/>
          <w:iCs/>
          <w:sz w:val="24"/>
          <w:szCs w:val="24"/>
        </w:rPr>
        <w:t>Soten</w:t>
      </w:r>
      <w:r w:rsidRPr="00A35F97">
        <w:rPr>
          <w:rFonts w:ascii="Times New Roman" w:hAnsi="Times New Roman" w:cs="Times New Roman"/>
          <w:sz w:val="24"/>
          <w:szCs w:val="24"/>
        </w:rPr>
        <w:t xml:space="preserve"> är byggd i Karlstad 1915 vilket är en </w:t>
      </w:r>
      <w:r w:rsidR="007F33F4">
        <w:rPr>
          <w:rFonts w:ascii="Times New Roman" w:hAnsi="Times New Roman" w:cs="Times New Roman"/>
          <w:sz w:val="24"/>
          <w:szCs w:val="24"/>
        </w:rPr>
        <w:t>aktningsvärd</w:t>
      </w:r>
      <w:r w:rsidRPr="00A35F97">
        <w:rPr>
          <w:rFonts w:ascii="Times New Roman" w:hAnsi="Times New Roman" w:cs="Times New Roman"/>
          <w:sz w:val="24"/>
          <w:szCs w:val="24"/>
        </w:rPr>
        <w:t xml:space="preserve"> ålder för ett fartyg. Precis som den ursprungliga Soten </w:t>
      </w:r>
      <w:r w:rsidR="003C0248">
        <w:rPr>
          <w:rFonts w:ascii="Times New Roman" w:hAnsi="Times New Roman" w:cs="Times New Roman"/>
          <w:sz w:val="24"/>
          <w:szCs w:val="24"/>
        </w:rPr>
        <w:t>transporterar dess</w:t>
      </w:r>
      <w:r w:rsidRPr="00A35F97">
        <w:rPr>
          <w:rFonts w:ascii="Times New Roman" w:hAnsi="Times New Roman" w:cs="Times New Roman"/>
          <w:sz w:val="24"/>
          <w:szCs w:val="24"/>
        </w:rPr>
        <w:t xml:space="preserve"> </w:t>
      </w:r>
      <w:r w:rsidR="003C0248">
        <w:rPr>
          <w:rFonts w:ascii="Times New Roman" w:hAnsi="Times New Roman" w:cs="Times New Roman"/>
          <w:sz w:val="24"/>
          <w:szCs w:val="24"/>
        </w:rPr>
        <w:t xml:space="preserve">namne </w:t>
      </w:r>
      <w:r w:rsidRPr="00A35F97">
        <w:rPr>
          <w:rFonts w:ascii="Times New Roman" w:hAnsi="Times New Roman" w:cs="Times New Roman"/>
          <w:sz w:val="24"/>
          <w:szCs w:val="24"/>
        </w:rPr>
        <w:t>ätande gäster under ett par sommarmånader</w:t>
      </w:r>
      <w:r w:rsidR="00407D26">
        <w:rPr>
          <w:rFonts w:ascii="Times New Roman" w:hAnsi="Times New Roman" w:cs="Times New Roman"/>
          <w:sz w:val="24"/>
          <w:szCs w:val="24"/>
        </w:rPr>
        <w:t>,</w:t>
      </w:r>
      <w:r w:rsidRPr="00A35F97">
        <w:rPr>
          <w:rFonts w:ascii="Times New Roman" w:hAnsi="Times New Roman" w:cs="Times New Roman"/>
          <w:sz w:val="24"/>
          <w:szCs w:val="24"/>
        </w:rPr>
        <w:t xml:space="preserve"> eller erbjuder nutidens </w:t>
      </w:r>
      <w:r w:rsidR="003C0248">
        <w:rPr>
          <w:rFonts w:ascii="Times New Roman" w:hAnsi="Times New Roman" w:cs="Times New Roman"/>
          <w:sz w:val="24"/>
          <w:szCs w:val="24"/>
        </w:rPr>
        <w:t>upplevelser</w:t>
      </w:r>
      <w:r w:rsidRPr="00A35F97">
        <w:rPr>
          <w:rFonts w:ascii="Times New Roman" w:hAnsi="Times New Roman" w:cs="Times New Roman"/>
          <w:sz w:val="24"/>
          <w:szCs w:val="24"/>
        </w:rPr>
        <w:t xml:space="preserve"> i form av sälsafari.</w:t>
      </w:r>
      <w:r w:rsidRPr="00A35F97">
        <w:rPr>
          <w:rStyle w:val="Fotnotsreferens"/>
          <w:rFonts w:ascii="Times New Roman" w:hAnsi="Times New Roman" w:cs="Times New Roman"/>
          <w:sz w:val="24"/>
          <w:szCs w:val="24"/>
        </w:rPr>
        <w:footnoteReference w:id="990"/>
      </w:r>
      <w:r w:rsidRPr="00A35F97">
        <w:rPr>
          <w:rFonts w:ascii="Times New Roman" w:hAnsi="Times New Roman" w:cs="Times New Roman"/>
          <w:sz w:val="24"/>
          <w:szCs w:val="24"/>
        </w:rPr>
        <w:t xml:space="preserve"> Soten är numera K-märkt av Sjöhistoriska museet i Stockholm.</w:t>
      </w:r>
      <w:r w:rsidR="00C5477E">
        <w:rPr>
          <w:rStyle w:val="Fotnotsreferens"/>
          <w:rFonts w:ascii="Times New Roman" w:hAnsi="Times New Roman" w:cs="Times New Roman"/>
          <w:sz w:val="24"/>
          <w:szCs w:val="24"/>
        </w:rPr>
        <w:footnoteReference w:id="991"/>
      </w:r>
    </w:p>
    <w:p w14:paraId="1576F5A5" w14:textId="455A2909" w:rsidR="00AE544E" w:rsidRPr="00A35F97" w:rsidRDefault="00AE544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Till de båda Soten skall </w:t>
      </w:r>
      <w:r w:rsidRPr="00A35F97">
        <w:rPr>
          <w:rFonts w:ascii="Times New Roman" w:hAnsi="Times New Roman" w:cs="Times New Roman"/>
          <w:i/>
          <w:iCs/>
          <w:sz w:val="24"/>
          <w:szCs w:val="24"/>
        </w:rPr>
        <w:t>Sotefjorden</w:t>
      </w:r>
      <w:r w:rsidR="00C5477E">
        <w:rPr>
          <w:rFonts w:ascii="Times New Roman" w:hAnsi="Times New Roman" w:cs="Times New Roman"/>
          <w:sz w:val="24"/>
          <w:szCs w:val="24"/>
        </w:rPr>
        <w:t xml:space="preserve">, </w:t>
      </w:r>
      <w:r w:rsidRPr="00A35F97">
        <w:rPr>
          <w:rFonts w:ascii="Times New Roman" w:hAnsi="Times New Roman" w:cs="Times New Roman"/>
          <w:sz w:val="24"/>
          <w:szCs w:val="24"/>
        </w:rPr>
        <w:t>byggd 1880 i Ljusne</w:t>
      </w:r>
      <w:r w:rsidR="00C5477E">
        <w:rPr>
          <w:rFonts w:ascii="Times New Roman" w:hAnsi="Times New Roman" w:cs="Times New Roman"/>
          <w:sz w:val="24"/>
          <w:szCs w:val="24"/>
        </w:rPr>
        <w:t>, läggas</w:t>
      </w:r>
      <w:r w:rsidRPr="00A35F97">
        <w:rPr>
          <w:rFonts w:ascii="Times New Roman" w:hAnsi="Times New Roman" w:cs="Times New Roman"/>
          <w:sz w:val="24"/>
          <w:szCs w:val="24"/>
        </w:rPr>
        <w:t>. Efter att ha tjänstgjort som sprutbåt i Stockholms hamn</w:t>
      </w:r>
      <w:r w:rsidR="00C5477E">
        <w:rPr>
          <w:rFonts w:ascii="Times New Roman" w:hAnsi="Times New Roman" w:cs="Times New Roman"/>
          <w:sz w:val="24"/>
          <w:szCs w:val="24"/>
        </w:rPr>
        <w:t>s</w:t>
      </w:r>
      <w:r w:rsidRPr="00A35F97">
        <w:rPr>
          <w:rFonts w:ascii="Times New Roman" w:hAnsi="Times New Roman" w:cs="Times New Roman"/>
          <w:sz w:val="24"/>
          <w:szCs w:val="24"/>
        </w:rPr>
        <w:t xml:space="preserve"> brandförsvar såldes </w:t>
      </w:r>
      <w:r w:rsidR="00407D26">
        <w:rPr>
          <w:rFonts w:ascii="Times New Roman" w:hAnsi="Times New Roman" w:cs="Times New Roman"/>
          <w:sz w:val="24"/>
          <w:szCs w:val="24"/>
        </w:rPr>
        <w:t>båten</w:t>
      </w:r>
      <w:r w:rsidRPr="00A35F97">
        <w:rPr>
          <w:rFonts w:ascii="Times New Roman" w:hAnsi="Times New Roman" w:cs="Times New Roman"/>
          <w:sz w:val="24"/>
          <w:szCs w:val="24"/>
        </w:rPr>
        <w:t xml:space="preserve"> till Smögen 1934 och gick först i r</w:t>
      </w:r>
      <w:r w:rsidR="003C0248">
        <w:rPr>
          <w:rFonts w:ascii="Times New Roman" w:hAnsi="Times New Roman" w:cs="Times New Roman"/>
          <w:sz w:val="24"/>
          <w:szCs w:val="24"/>
        </w:rPr>
        <w:t>eguljär passagerartrafik</w:t>
      </w:r>
      <w:r w:rsidRPr="00A35F97">
        <w:rPr>
          <w:rFonts w:ascii="Times New Roman" w:hAnsi="Times New Roman" w:cs="Times New Roman"/>
          <w:sz w:val="24"/>
          <w:szCs w:val="24"/>
        </w:rPr>
        <w:t xml:space="preserve">. Under åren 1942-1945 var </w:t>
      </w:r>
      <w:r w:rsidR="00407D26" w:rsidRPr="00407D26">
        <w:rPr>
          <w:rFonts w:ascii="Times New Roman" w:hAnsi="Times New Roman" w:cs="Times New Roman"/>
          <w:i/>
          <w:sz w:val="24"/>
          <w:szCs w:val="24"/>
        </w:rPr>
        <w:t>Sotefjorden</w:t>
      </w:r>
      <w:r w:rsidRPr="00A35F97">
        <w:rPr>
          <w:rFonts w:ascii="Times New Roman" w:hAnsi="Times New Roman" w:cs="Times New Roman"/>
          <w:sz w:val="24"/>
          <w:szCs w:val="24"/>
        </w:rPr>
        <w:t xml:space="preserve"> bevakningsbåt i marinen, utrustad med en luftvärnskulspruta, och tjänstgjorde vid spärren till de norska </w:t>
      </w:r>
      <w:r w:rsidRPr="00A35F97">
        <w:rPr>
          <w:rFonts w:ascii="Times New Roman" w:hAnsi="Times New Roman" w:cs="Times New Roman"/>
          <w:sz w:val="24"/>
          <w:szCs w:val="24"/>
        </w:rPr>
        <w:lastRenderedPageBreak/>
        <w:t xml:space="preserve">kvarstadsfartygen i Brofjorden. Efter kriget trafikerade </w:t>
      </w:r>
      <w:r w:rsidRPr="00A35F97">
        <w:rPr>
          <w:rFonts w:ascii="Times New Roman" w:hAnsi="Times New Roman" w:cs="Times New Roman"/>
          <w:i/>
          <w:iCs/>
          <w:sz w:val="24"/>
          <w:szCs w:val="24"/>
        </w:rPr>
        <w:t>Sotefjorden</w:t>
      </w:r>
      <w:r w:rsidRPr="00A35F97">
        <w:rPr>
          <w:rFonts w:ascii="Times New Roman" w:hAnsi="Times New Roman" w:cs="Times New Roman"/>
          <w:sz w:val="24"/>
          <w:szCs w:val="24"/>
        </w:rPr>
        <w:t xml:space="preserve"> som badbåt bland annat Gravarne-Hållö och bedrev kvällskryssningar under sköna sommarkvällar. 1989 lämnade även </w:t>
      </w:r>
      <w:r w:rsidRPr="00A35F97">
        <w:rPr>
          <w:rFonts w:ascii="Times New Roman" w:hAnsi="Times New Roman" w:cs="Times New Roman"/>
          <w:i/>
          <w:iCs/>
          <w:sz w:val="24"/>
          <w:szCs w:val="24"/>
        </w:rPr>
        <w:t xml:space="preserve">Sotefjorden </w:t>
      </w:r>
      <w:r w:rsidRPr="00A35F97">
        <w:rPr>
          <w:rFonts w:ascii="Times New Roman" w:hAnsi="Times New Roman" w:cs="Times New Roman"/>
          <w:sz w:val="24"/>
          <w:szCs w:val="24"/>
        </w:rPr>
        <w:t>Soten för Vaxholm och döp</w:t>
      </w:r>
      <w:r w:rsidR="00F5723E">
        <w:rPr>
          <w:rFonts w:ascii="Times New Roman" w:hAnsi="Times New Roman" w:cs="Times New Roman"/>
          <w:sz w:val="24"/>
          <w:szCs w:val="24"/>
        </w:rPr>
        <w:t>te</w:t>
      </w:r>
      <w:r w:rsidRPr="00A35F97">
        <w:rPr>
          <w:rFonts w:ascii="Times New Roman" w:hAnsi="Times New Roman" w:cs="Times New Roman"/>
          <w:sz w:val="24"/>
          <w:szCs w:val="24"/>
        </w:rPr>
        <w:t xml:space="preserve">s om till </w:t>
      </w:r>
      <w:r w:rsidRPr="00A35F97">
        <w:rPr>
          <w:rFonts w:ascii="Times New Roman" w:hAnsi="Times New Roman" w:cs="Times New Roman"/>
          <w:i/>
          <w:iCs/>
          <w:sz w:val="24"/>
          <w:szCs w:val="24"/>
        </w:rPr>
        <w:t>S:t Erik af Waxholm</w:t>
      </w:r>
      <w:r w:rsidRPr="00A35F97">
        <w:rPr>
          <w:rFonts w:ascii="Times New Roman" w:hAnsi="Times New Roman" w:cs="Times New Roman"/>
          <w:sz w:val="24"/>
          <w:szCs w:val="24"/>
        </w:rPr>
        <w:t xml:space="preserve">. Efter skiftande öden kom </w:t>
      </w:r>
      <w:r w:rsidR="00407D26">
        <w:rPr>
          <w:rFonts w:ascii="Times New Roman" w:hAnsi="Times New Roman" w:cs="Times New Roman"/>
          <w:sz w:val="24"/>
          <w:szCs w:val="24"/>
        </w:rPr>
        <w:t>skeppet</w:t>
      </w:r>
      <w:r w:rsidRPr="00A35F97">
        <w:rPr>
          <w:rFonts w:ascii="Times New Roman" w:hAnsi="Times New Roman" w:cs="Times New Roman"/>
          <w:sz w:val="24"/>
          <w:szCs w:val="24"/>
        </w:rPr>
        <w:t xml:space="preserve"> under en tid till och med att trafikera </w:t>
      </w:r>
      <w:r w:rsidR="00407D26">
        <w:rPr>
          <w:rFonts w:ascii="Times New Roman" w:hAnsi="Times New Roman" w:cs="Times New Roman"/>
          <w:sz w:val="24"/>
          <w:szCs w:val="24"/>
        </w:rPr>
        <w:t>in</w:t>
      </w:r>
      <w:r w:rsidRPr="00A35F97">
        <w:rPr>
          <w:rFonts w:ascii="Times New Roman" w:hAnsi="Times New Roman" w:cs="Times New Roman"/>
          <w:sz w:val="24"/>
          <w:szCs w:val="24"/>
        </w:rPr>
        <w:t>sjön Åsunden vid Ulricehamn</w:t>
      </w:r>
      <w:r w:rsidR="00407D26">
        <w:rPr>
          <w:rFonts w:ascii="Times New Roman" w:hAnsi="Times New Roman" w:cs="Times New Roman"/>
          <w:sz w:val="24"/>
          <w:szCs w:val="24"/>
        </w:rPr>
        <w:t>,</w:t>
      </w:r>
      <w:r w:rsidRPr="00A35F97">
        <w:rPr>
          <w:rFonts w:ascii="Times New Roman" w:hAnsi="Times New Roman" w:cs="Times New Roman"/>
          <w:sz w:val="24"/>
          <w:szCs w:val="24"/>
        </w:rPr>
        <w:t xml:space="preserve"> innan </w:t>
      </w:r>
      <w:r w:rsidR="00407D26">
        <w:rPr>
          <w:rFonts w:ascii="Times New Roman" w:hAnsi="Times New Roman" w:cs="Times New Roman"/>
          <w:sz w:val="24"/>
          <w:szCs w:val="24"/>
        </w:rPr>
        <w:t>fartyget</w:t>
      </w:r>
      <w:r w:rsidRPr="00A35F97">
        <w:rPr>
          <w:rFonts w:ascii="Times New Roman" w:hAnsi="Times New Roman" w:cs="Times New Roman"/>
          <w:sz w:val="24"/>
          <w:szCs w:val="24"/>
        </w:rPr>
        <w:t xml:space="preserve"> för en tid åter var på västkusten, i Grebbestad. 135-åringen såldes i slutet av 2015 till danska ägare.</w:t>
      </w:r>
      <w:r w:rsidRPr="00A35F97">
        <w:rPr>
          <w:rStyle w:val="Fotnotsreferens"/>
          <w:rFonts w:ascii="Times New Roman" w:hAnsi="Times New Roman" w:cs="Times New Roman"/>
          <w:sz w:val="24"/>
          <w:szCs w:val="24"/>
        </w:rPr>
        <w:footnoteReference w:id="992"/>
      </w:r>
    </w:p>
    <w:p w14:paraId="0FBA6907" w14:textId="77777777" w:rsidR="00AE544E" w:rsidRPr="00A35F97" w:rsidRDefault="00AE544E" w:rsidP="00D773E7">
      <w:pPr>
        <w:spacing w:after="0" w:line="240" w:lineRule="auto"/>
        <w:rPr>
          <w:rFonts w:ascii="Times New Roman" w:hAnsi="Times New Roman" w:cs="Times New Roman"/>
          <w:sz w:val="24"/>
          <w:szCs w:val="24"/>
        </w:rPr>
      </w:pPr>
    </w:p>
    <w:p w14:paraId="7D5BD9DA" w14:textId="77777777" w:rsidR="00AE544E" w:rsidRPr="0050500B" w:rsidRDefault="00AE544E" w:rsidP="00D773E7">
      <w:pPr>
        <w:spacing w:after="0" w:line="240" w:lineRule="auto"/>
        <w:rPr>
          <w:rFonts w:ascii="Times New Roman" w:hAnsi="Times New Roman" w:cs="Times New Roman"/>
          <w:sz w:val="32"/>
          <w:szCs w:val="32"/>
        </w:rPr>
      </w:pPr>
      <w:r w:rsidRPr="0050500B">
        <w:rPr>
          <w:rFonts w:ascii="Times New Roman" w:hAnsi="Times New Roman" w:cs="Times New Roman"/>
          <w:sz w:val="32"/>
          <w:szCs w:val="32"/>
        </w:rPr>
        <w:t>Vraken –</w:t>
      </w:r>
      <w:r w:rsidR="0050500B">
        <w:rPr>
          <w:rFonts w:ascii="Times New Roman" w:hAnsi="Times New Roman" w:cs="Times New Roman"/>
          <w:sz w:val="32"/>
          <w:szCs w:val="32"/>
        </w:rPr>
        <w:t xml:space="preserve"> </w:t>
      </w:r>
      <w:r w:rsidRPr="0050500B">
        <w:rPr>
          <w:rFonts w:ascii="Times New Roman" w:hAnsi="Times New Roman" w:cs="Times New Roman"/>
          <w:sz w:val="32"/>
          <w:szCs w:val="32"/>
        </w:rPr>
        <w:t>spegel av skilda skeppstyper</w:t>
      </w:r>
    </w:p>
    <w:p w14:paraId="47C175C2" w14:textId="77777777" w:rsidR="00AE544E" w:rsidRPr="00A35F97" w:rsidRDefault="00AE544E" w:rsidP="00D773E7">
      <w:pPr>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lang w:bidi="sa-IN"/>
        </w:rPr>
        <w:t>En god bild av sjöfarten utmed själva Soten kan fås genom vrakarkiven vilka åtminstone ger en god uppfattning om vilka fartygstyper som trafikerade området under de senaste 200 åren.</w:t>
      </w:r>
    </w:p>
    <w:p w14:paraId="63CF6D2A" w14:textId="25EEBE95" w:rsidR="00AE544E" w:rsidRPr="00A35F97" w:rsidRDefault="00AE544E" w:rsidP="00D773E7">
      <w:pPr>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rPr>
        <w:t xml:space="preserve">Under segelepoken var </w:t>
      </w:r>
      <w:r w:rsidRPr="00A35F97">
        <w:rPr>
          <w:rFonts w:ascii="Times New Roman" w:hAnsi="Times New Roman" w:cs="Times New Roman"/>
          <w:i/>
          <w:iCs/>
          <w:sz w:val="24"/>
          <w:szCs w:val="24"/>
        </w:rPr>
        <w:t>briggen</w:t>
      </w:r>
      <w:r w:rsidRPr="00A35F97">
        <w:rPr>
          <w:rFonts w:ascii="Times New Roman" w:hAnsi="Times New Roman" w:cs="Times New Roman"/>
          <w:sz w:val="24"/>
          <w:szCs w:val="24"/>
        </w:rPr>
        <w:t xml:space="preserve"> den mest utsatta fartygstypen; något som kan länkas till att den var mycket vanligt förekommande inom den europeiska handelssjöfarten. Briggen var tvåmastad med en maximal dödvikt på 300 ton. Den bar råsegel men även ett stort gaffelsegel på nedre delen av stormasten och ansågs som ett mycket lättseglat fartyg vilket kunde vändas på små ytor. Ordet </w:t>
      </w:r>
      <w:r w:rsidRPr="00A35F97">
        <w:rPr>
          <w:rFonts w:ascii="Times New Roman" w:hAnsi="Times New Roman" w:cs="Times New Roman"/>
          <w:i/>
          <w:iCs/>
          <w:sz w:val="24"/>
          <w:szCs w:val="24"/>
        </w:rPr>
        <w:t>briggvändning</w:t>
      </w:r>
      <w:r w:rsidRPr="00A35F97">
        <w:rPr>
          <w:rFonts w:ascii="Times New Roman" w:hAnsi="Times New Roman" w:cs="Times New Roman"/>
          <w:sz w:val="24"/>
          <w:szCs w:val="24"/>
        </w:rPr>
        <w:t xml:space="preserve"> har väl fallit ur språkbruket men avser en sådan snabb manöver.</w:t>
      </w:r>
      <w:r w:rsidRPr="00A35F97">
        <w:rPr>
          <w:rFonts w:ascii="Times New Roman" w:hAnsi="Times New Roman" w:cs="Times New Roman"/>
          <w:sz w:val="24"/>
          <w:szCs w:val="24"/>
          <w:lang w:bidi="sa-IN"/>
        </w:rPr>
        <w:t xml:space="preserve"> </w:t>
      </w:r>
      <w:r w:rsidRPr="00A35F97">
        <w:rPr>
          <w:rFonts w:ascii="Times New Roman" w:hAnsi="Times New Roman" w:cs="Times New Roman"/>
          <w:sz w:val="24"/>
          <w:szCs w:val="24"/>
        </w:rPr>
        <w:t xml:space="preserve">Som för i stort sett alla fartygstyper fanns briggen i flera varianter. </w:t>
      </w:r>
      <w:r w:rsidRPr="00A35F97">
        <w:rPr>
          <w:rFonts w:ascii="Times New Roman" w:hAnsi="Times New Roman" w:cs="Times New Roman"/>
          <w:i/>
          <w:iCs/>
          <w:sz w:val="24"/>
          <w:szCs w:val="24"/>
        </w:rPr>
        <w:t>Snaubrigg</w:t>
      </w:r>
      <w:r w:rsidRPr="00A35F97">
        <w:rPr>
          <w:rFonts w:ascii="Times New Roman" w:hAnsi="Times New Roman" w:cs="Times New Roman"/>
          <w:sz w:val="24"/>
          <w:szCs w:val="24"/>
        </w:rPr>
        <w:t xml:space="preserve"> var benämningen när gaffelseglet satt på en egen smäcker mast</w:t>
      </w:r>
      <w:r w:rsidR="00F5723E">
        <w:rPr>
          <w:rFonts w:ascii="Times New Roman" w:hAnsi="Times New Roman" w:cs="Times New Roman"/>
          <w:sz w:val="24"/>
          <w:szCs w:val="24"/>
        </w:rPr>
        <w:t>,</w:t>
      </w:r>
      <w:r w:rsidRPr="00A35F97">
        <w:rPr>
          <w:rFonts w:ascii="Times New Roman" w:hAnsi="Times New Roman" w:cs="Times New Roman"/>
          <w:sz w:val="24"/>
          <w:szCs w:val="24"/>
        </w:rPr>
        <w:t xml:space="preserve"> akter om stormasten. </w:t>
      </w:r>
      <w:r w:rsidRPr="00A35F97">
        <w:rPr>
          <w:rFonts w:ascii="Times New Roman" w:hAnsi="Times New Roman" w:cs="Times New Roman"/>
          <w:i/>
          <w:iCs/>
          <w:sz w:val="24"/>
          <w:szCs w:val="24"/>
        </w:rPr>
        <w:t>Brigantinen</w:t>
      </w:r>
      <w:r w:rsidRPr="00A35F97">
        <w:rPr>
          <w:rFonts w:ascii="Times New Roman" w:hAnsi="Times New Roman" w:cs="Times New Roman"/>
          <w:sz w:val="24"/>
          <w:szCs w:val="24"/>
        </w:rPr>
        <w:t xml:space="preserve"> var i allmänhet mindre än briggen och förekom med flera skilda segeluppsättningar, ofta kompletterad med ett trekantigt gaffeltoppsegel. Namnet anses komma från det italienska ordet för sjörövare, </w:t>
      </w:r>
      <w:r w:rsidRPr="00A35F97">
        <w:rPr>
          <w:rFonts w:ascii="Times New Roman" w:hAnsi="Times New Roman" w:cs="Times New Roman"/>
          <w:i/>
          <w:iCs/>
          <w:sz w:val="24"/>
          <w:szCs w:val="24"/>
        </w:rPr>
        <w:t>brigante</w:t>
      </w:r>
      <w:r w:rsidRPr="00A35F97">
        <w:rPr>
          <w:rFonts w:ascii="Times New Roman" w:hAnsi="Times New Roman" w:cs="Times New Roman"/>
          <w:sz w:val="24"/>
          <w:szCs w:val="24"/>
        </w:rPr>
        <w:t xml:space="preserve">. Båten var snabbseglande och kunde på piraters vis dyka upp högst oväntat för att lika snabbt försvinna igen. Minst tre brigantiner </w:t>
      </w:r>
      <w:r w:rsidR="005005EF">
        <w:rPr>
          <w:rFonts w:ascii="Times New Roman" w:hAnsi="Times New Roman" w:cs="Times New Roman"/>
          <w:sz w:val="24"/>
          <w:szCs w:val="24"/>
        </w:rPr>
        <w:t>har gått</w:t>
      </w:r>
      <w:r w:rsidRPr="00A35F97">
        <w:rPr>
          <w:rFonts w:ascii="Times New Roman" w:hAnsi="Times New Roman" w:cs="Times New Roman"/>
          <w:sz w:val="24"/>
          <w:szCs w:val="24"/>
        </w:rPr>
        <w:t xml:space="preserve"> förlorade i Sotens farvatten.</w:t>
      </w:r>
    </w:p>
    <w:p w14:paraId="279BCE5C" w14:textId="6403FDCB"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Även </w:t>
      </w:r>
      <w:r w:rsidRPr="00A35F97">
        <w:rPr>
          <w:rFonts w:ascii="Times New Roman" w:hAnsi="Times New Roman" w:cs="Times New Roman"/>
          <w:i/>
          <w:iCs/>
          <w:sz w:val="24"/>
          <w:szCs w:val="24"/>
        </w:rPr>
        <w:t>galeaser</w:t>
      </w:r>
      <w:r w:rsidR="000E5AE4">
        <w:rPr>
          <w:rFonts w:ascii="Times New Roman" w:hAnsi="Times New Roman" w:cs="Times New Roman"/>
          <w:sz w:val="24"/>
          <w:szCs w:val="24"/>
        </w:rPr>
        <w:t xml:space="preserve"> </w:t>
      </w:r>
      <w:r w:rsidRPr="00A35F97">
        <w:rPr>
          <w:rFonts w:ascii="Times New Roman" w:hAnsi="Times New Roman" w:cs="Times New Roman"/>
          <w:sz w:val="24"/>
          <w:szCs w:val="24"/>
        </w:rPr>
        <w:t>trafikerade kustvattnen. Samtliga förlisningar är för tiden före 1850. Från att ursprungligen varit ett stort och bestyckat krigsfartyg som vanligen r</w:t>
      </w:r>
      <w:r w:rsidR="00F5723E">
        <w:rPr>
          <w:rFonts w:ascii="Times New Roman" w:hAnsi="Times New Roman" w:cs="Times New Roman"/>
          <w:sz w:val="24"/>
          <w:szCs w:val="24"/>
        </w:rPr>
        <w:t xml:space="preserve">oddes blev det under 1800-talet, </w:t>
      </w:r>
      <w:r w:rsidRPr="00A35F97">
        <w:rPr>
          <w:rFonts w:ascii="Times New Roman" w:hAnsi="Times New Roman" w:cs="Times New Roman"/>
          <w:sz w:val="24"/>
          <w:szCs w:val="24"/>
        </w:rPr>
        <w:t>vid sidan om briggen</w:t>
      </w:r>
      <w:r w:rsidR="00F5723E">
        <w:rPr>
          <w:rFonts w:ascii="Times New Roman" w:hAnsi="Times New Roman" w:cs="Times New Roman"/>
          <w:sz w:val="24"/>
          <w:szCs w:val="24"/>
        </w:rPr>
        <w:t>,</w:t>
      </w:r>
      <w:r w:rsidRPr="00A35F97">
        <w:rPr>
          <w:rFonts w:ascii="Times New Roman" w:hAnsi="Times New Roman" w:cs="Times New Roman"/>
          <w:sz w:val="24"/>
          <w:szCs w:val="24"/>
        </w:rPr>
        <w:t xml:space="preserve"> en av de vanligaste skutorna i svenska farvatten. Den hade två master där den förliga var längre och därmed stormast; den akterliga </w:t>
      </w:r>
      <w:proofErr w:type="gramStart"/>
      <w:r w:rsidRPr="00A35F97">
        <w:rPr>
          <w:rFonts w:ascii="Times New Roman" w:hAnsi="Times New Roman" w:cs="Times New Roman"/>
          <w:sz w:val="24"/>
          <w:szCs w:val="24"/>
        </w:rPr>
        <w:t>mesan</w:t>
      </w:r>
      <w:proofErr w:type="gramEnd"/>
      <w:r w:rsidRPr="00A35F97">
        <w:rPr>
          <w:rFonts w:ascii="Times New Roman" w:hAnsi="Times New Roman" w:cs="Times New Roman"/>
          <w:sz w:val="24"/>
          <w:szCs w:val="24"/>
        </w:rPr>
        <w:t xml:space="preserve">. Liksom briggen fanns galeasen i ett otal storlekar och med skilda uppsättningar rigg. </w:t>
      </w:r>
    </w:p>
    <w:p w14:paraId="1F485AB1" w14:textId="3DCE80B4"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Medan galeasen vanligen var ett mindre fartyg var </w:t>
      </w:r>
      <w:r w:rsidRPr="00A35F97">
        <w:rPr>
          <w:rFonts w:ascii="Times New Roman" w:hAnsi="Times New Roman" w:cs="Times New Roman"/>
          <w:i/>
          <w:iCs/>
          <w:sz w:val="24"/>
          <w:szCs w:val="24"/>
        </w:rPr>
        <w:t>fregatten</w:t>
      </w:r>
      <w:r w:rsidRPr="00A35F97">
        <w:rPr>
          <w:rFonts w:ascii="Times New Roman" w:hAnsi="Times New Roman" w:cs="Times New Roman"/>
          <w:sz w:val="24"/>
          <w:szCs w:val="24"/>
        </w:rPr>
        <w:t xml:space="preserve"> desto större. Ursprungligen var även den ett örlogsfartyg, benämningen lever kvar i dag, och som segelfartyg bar den tre fullriggade master. Den var snabbseglad, sjövärdig och inte sällan bestyckad när den som lastfartyg gick på längre trader. Vid några tillfällen har sådana större förlisningar konstaterats i Sotens sjöområde. Den svenska fregatten </w:t>
      </w:r>
      <w:r w:rsidRPr="00A35F97">
        <w:rPr>
          <w:rFonts w:ascii="Times New Roman" w:hAnsi="Times New Roman" w:cs="Times New Roman"/>
          <w:i/>
          <w:iCs/>
          <w:sz w:val="24"/>
          <w:szCs w:val="24"/>
        </w:rPr>
        <w:t>Grollen</w:t>
      </w:r>
      <w:r w:rsidRPr="00A35F97">
        <w:rPr>
          <w:rFonts w:ascii="Times New Roman" w:hAnsi="Times New Roman" w:cs="Times New Roman"/>
          <w:sz w:val="24"/>
          <w:szCs w:val="24"/>
        </w:rPr>
        <w:t xml:space="preserve"> – som gått till hävderna som </w:t>
      </w:r>
      <w:r w:rsidR="00F17691">
        <w:rPr>
          <w:rFonts w:ascii="Times New Roman" w:hAnsi="Times New Roman" w:cs="Times New Roman"/>
          <w:sz w:val="24"/>
          <w:szCs w:val="24"/>
        </w:rPr>
        <w:t>påstådd</w:t>
      </w:r>
      <w:r w:rsidRPr="00A35F97">
        <w:rPr>
          <w:rFonts w:ascii="Times New Roman" w:hAnsi="Times New Roman" w:cs="Times New Roman"/>
          <w:sz w:val="24"/>
          <w:szCs w:val="24"/>
        </w:rPr>
        <w:t xml:space="preserve"> leverantör av virke till Kungshamns första kyrka – strandade hösten 1783 på Långebrottet, nordväst om Smögen. Fartyget kom från Cadiz och var på väg till Riga.</w:t>
      </w:r>
      <w:r w:rsidRPr="00A35F97">
        <w:rPr>
          <w:rStyle w:val="Fotnotsreferens"/>
          <w:rFonts w:ascii="Times New Roman" w:hAnsi="Times New Roman" w:cs="Times New Roman"/>
          <w:sz w:val="24"/>
          <w:szCs w:val="24"/>
        </w:rPr>
        <w:footnoteReference w:id="993"/>
      </w:r>
      <w:r w:rsidRPr="00A35F97">
        <w:rPr>
          <w:rFonts w:ascii="Times New Roman" w:hAnsi="Times New Roman" w:cs="Times New Roman"/>
          <w:sz w:val="24"/>
          <w:szCs w:val="24"/>
        </w:rPr>
        <w:t xml:space="preserve"> Tre år senare förliste den saltlastade svenska fregatten </w:t>
      </w:r>
      <w:r w:rsidRPr="00A35F97">
        <w:rPr>
          <w:rFonts w:ascii="Times New Roman" w:hAnsi="Times New Roman" w:cs="Times New Roman"/>
          <w:i/>
          <w:iCs/>
          <w:sz w:val="24"/>
          <w:szCs w:val="24"/>
        </w:rPr>
        <w:t>Johanna</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Cornelia</w:t>
      </w:r>
      <w:r w:rsidRPr="00A35F97">
        <w:rPr>
          <w:rFonts w:ascii="Times New Roman" w:hAnsi="Times New Roman" w:cs="Times New Roman"/>
          <w:sz w:val="24"/>
          <w:szCs w:val="24"/>
        </w:rPr>
        <w:t xml:space="preserve"> utanför Smögen.</w:t>
      </w:r>
      <w:r w:rsidRPr="00A35F97">
        <w:rPr>
          <w:rStyle w:val="Fotnotsreferens"/>
          <w:rFonts w:ascii="Times New Roman" w:hAnsi="Times New Roman" w:cs="Times New Roman"/>
          <w:sz w:val="24"/>
          <w:szCs w:val="24"/>
        </w:rPr>
        <w:footnoteReference w:id="994"/>
      </w:r>
      <w:r w:rsidRPr="00A35F97">
        <w:rPr>
          <w:rFonts w:ascii="Times New Roman" w:hAnsi="Times New Roman" w:cs="Times New Roman"/>
          <w:sz w:val="24"/>
          <w:szCs w:val="24"/>
        </w:rPr>
        <w:t xml:space="preserve"> Under en beryktad decemberstorm 1880 strandade ytterligare en större fregatt, </w:t>
      </w:r>
      <w:r w:rsidRPr="00A35F97">
        <w:rPr>
          <w:rFonts w:ascii="Times New Roman" w:hAnsi="Times New Roman" w:cs="Times New Roman"/>
          <w:i/>
          <w:iCs/>
          <w:sz w:val="24"/>
          <w:szCs w:val="24"/>
        </w:rPr>
        <w:t>Marie Louise</w:t>
      </w:r>
      <w:r w:rsidRPr="00A35F97">
        <w:rPr>
          <w:rFonts w:ascii="Times New Roman" w:hAnsi="Times New Roman" w:cs="Times New Roman"/>
          <w:sz w:val="24"/>
          <w:szCs w:val="24"/>
        </w:rPr>
        <w:t xml:space="preserve"> från norska Drøbak. Marie Louise var 54,5 meter lång och på 775 ton. Olyckan inträffade vid Masteskär, nordväst om Hunnebostrand. Vraket stod kvar några år på grundet.</w:t>
      </w:r>
      <w:r w:rsidRPr="00A35F97">
        <w:rPr>
          <w:rStyle w:val="Fotnotsreferens"/>
          <w:rFonts w:ascii="Times New Roman" w:hAnsi="Times New Roman" w:cs="Times New Roman"/>
          <w:sz w:val="24"/>
          <w:szCs w:val="24"/>
        </w:rPr>
        <w:footnoteReference w:id="995"/>
      </w:r>
    </w:p>
    <w:p w14:paraId="35CC05C7" w14:textId="57416CF9" w:rsidR="00AE544E" w:rsidRPr="00A35F97"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Bland de något större förlista fartygen återfinns också den inom sjöfartshistorien så legendariska </w:t>
      </w:r>
      <w:r w:rsidRPr="00A35F97">
        <w:rPr>
          <w:rFonts w:ascii="Times New Roman" w:hAnsi="Times New Roman" w:cs="Times New Roman"/>
          <w:i/>
          <w:iCs/>
          <w:sz w:val="24"/>
          <w:szCs w:val="24"/>
        </w:rPr>
        <w:t>skonaren</w:t>
      </w:r>
      <w:r w:rsidRPr="00A35F97">
        <w:rPr>
          <w:rFonts w:ascii="Times New Roman" w:hAnsi="Times New Roman" w:cs="Times New Roman"/>
          <w:sz w:val="24"/>
          <w:szCs w:val="24"/>
        </w:rPr>
        <w:t>. Den var vanligen ett två</w:t>
      </w:r>
      <w:r w:rsidR="003C0248">
        <w:rPr>
          <w:rFonts w:ascii="Times New Roman" w:hAnsi="Times New Roman" w:cs="Times New Roman"/>
          <w:sz w:val="24"/>
          <w:szCs w:val="24"/>
        </w:rPr>
        <w:t>-</w:t>
      </w:r>
      <w:r w:rsidRPr="00A35F97">
        <w:rPr>
          <w:rFonts w:ascii="Times New Roman" w:hAnsi="Times New Roman" w:cs="Times New Roman"/>
          <w:sz w:val="24"/>
          <w:szCs w:val="24"/>
        </w:rPr>
        <w:t xml:space="preserve"> eller tremastat fartyg med snedsegelrigg. Stundom benämndes den </w:t>
      </w:r>
      <w:r w:rsidRPr="00A35F97">
        <w:rPr>
          <w:rFonts w:ascii="Times New Roman" w:hAnsi="Times New Roman" w:cs="Times New Roman"/>
          <w:i/>
          <w:iCs/>
          <w:sz w:val="24"/>
          <w:szCs w:val="24"/>
        </w:rPr>
        <w:t>skonert</w:t>
      </w:r>
      <w:r w:rsidRPr="00A35F97">
        <w:rPr>
          <w:rFonts w:ascii="Times New Roman" w:hAnsi="Times New Roman" w:cs="Times New Roman"/>
          <w:sz w:val="24"/>
          <w:szCs w:val="24"/>
        </w:rPr>
        <w:t xml:space="preserve"> när den bar en råsegelriggad fockmast. Många av dem byggdes senare om till motorseglare när maskinernas tid var inne. Den som beger sig till Göteborgs hamn kan se hur en </w:t>
      </w:r>
      <w:r w:rsidRPr="00A35F97">
        <w:rPr>
          <w:rFonts w:ascii="Times New Roman" w:hAnsi="Times New Roman" w:cs="Times New Roman"/>
          <w:i/>
          <w:iCs/>
          <w:sz w:val="24"/>
          <w:szCs w:val="24"/>
        </w:rPr>
        <w:t>bark</w:t>
      </w:r>
      <w:r w:rsidRPr="00A35F97">
        <w:rPr>
          <w:rFonts w:ascii="Times New Roman" w:hAnsi="Times New Roman" w:cs="Times New Roman"/>
          <w:sz w:val="24"/>
          <w:szCs w:val="24"/>
        </w:rPr>
        <w:t xml:space="preserve"> ser ut. Där ligger fortfarande den ståtliga fyrmastade stålbarken </w:t>
      </w:r>
      <w:r w:rsidRPr="00A35F97">
        <w:rPr>
          <w:rFonts w:ascii="Times New Roman" w:hAnsi="Times New Roman" w:cs="Times New Roman"/>
          <w:i/>
          <w:iCs/>
          <w:sz w:val="24"/>
          <w:szCs w:val="24"/>
        </w:rPr>
        <w:t>Viking</w:t>
      </w:r>
      <w:r w:rsidR="0084074C">
        <w:rPr>
          <w:rFonts w:ascii="Times New Roman" w:hAnsi="Times New Roman" w:cs="Times New Roman"/>
          <w:i/>
          <w:iCs/>
          <w:sz w:val="24"/>
          <w:szCs w:val="24"/>
        </w:rPr>
        <w:t>,</w:t>
      </w:r>
      <w:r w:rsidR="0084074C">
        <w:rPr>
          <w:rFonts w:ascii="Times New Roman" w:hAnsi="Times New Roman" w:cs="Times New Roman"/>
          <w:sz w:val="24"/>
          <w:szCs w:val="24"/>
        </w:rPr>
        <w:t xml:space="preserve"> även om skeppet</w:t>
      </w:r>
      <w:r w:rsidRPr="00A35F97">
        <w:rPr>
          <w:rFonts w:ascii="Times New Roman" w:hAnsi="Times New Roman" w:cs="Times New Roman"/>
          <w:sz w:val="24"/>
          <w:szCs w:val="24"/>
        </w:rPr>
        <w:t xml:space="preserve"> numera är hotell</w:t>
      </w:r>
      <w:r w:rsidR="003C0248">
        <w:rPr>
          <w:rFonts w:ascii="Times New Roman" w:hAnsi="Times New Roman" w:cs="Times New Roman"/>
          <w:sz w:val="24"/>
          <w:szCs w:val="24"/>
        </w:rPr>
        <w:t>-</w:t>
      </w:r>
      <w:r w:rsidRPr="00A35F97">
        <w:rPr>
          <w:rFonts w:ascii="Times New Roman" w:hAnsi="Times New Roman" w:cs="Times New Roman"/>
          <w:sz w:val="24"/>
          <w:szCs w:val="24"/>
        </w:rPr>
        <w:t xml:space="preserve"> och restaurangfartyg. Barken, eller </w:t>
      </w:r>
      <w:r w:rsidRPr="00A35F97">
        <w:rPr>
          <w:rFonts w:ascii="Times New Roman" w:hAnsi="Times New Roman" w:cs="Times New Roman"/>
          <w:i/>
          <w:iCs/>
          <w:sz w:val="24"/>
          <w:szCs w:val="24"/>
        </w:rPr>
        <w:t>barkskeppet</w:t>
      </w:r>
      <w:r w:rsidRPr="00A35F97">
        <w:rPr>
          <w:rFonts w:ascii="Times New Roman" w:hAnsi="Times New Roman" w:cs="Times New Roman"/>
          <w:sz w:val="24"/>
          <w:szCs w:val="24"/>
        </w:rPr>
        <w:t xml:space="preserve">, är tre- eller fyrmastat och där den </w:t>
      </w:r>
      <w:r w:rsidR="003C0248">
        <w:rPr>
          <w:rFonts w:ascii="Times New Roman" w:hAnsi="Times New Roman" w:cs="Times New Roman"/>
          <w:sz w:val="24"/>
          <w:szCs w:val="24"/>
        </w:rPr>
        <w:t>aktre</w:t>
      </w:r>
      <w:r w:rsidRPr="00A35F97">
        <w:rPr>
          <w:rFonts w:ascii="Times New Roman" w:hAnsi="Times New Roman" w:cs="Times New Roman"/>
          <w:sz w:val="24"/>
          <w:szCs w:val="24"/>
        </w:rPr>
        <w:t xml:space="preserve"> masten, mesanmasten, är gaffelriggad </w:t>
      </w:r>
      <w:r w:rsidRPr="00A35F97">
        <w:rPr>
          <w:rFonts w:ascii="Times New Roman" w:hAnsi="Times New Roman" w:cs="Times New Roman"/>
          <w:sz w:val="24"/>
          <w:szCs w:val="24"/>
        </w:rPr>
        <w:lastRenderedPageBreak/>
        <w:t xml:space="preserve">medan övriga förligare master är råriggade. Även barken gick ofta i handelstrafik över oceanerna och ansågs överlägsen skonaren men också mer rationell än </w:t>
      </w:r>
      <w:r w:rsidRPr="00A35F97">
        <w:rPr>
          <w:rFonts w:ascii="Times New Roman" w:hAnsi="Times New Roman" w:cs="Times New Roman"/>
          <w:i/>
          <w:iCs/>
          <w:sz w:val="24"/>
          <w:szCs w:val="24"/>
        </w:rPr>
        <w:t>fullriggaren</w:t>
      </w:r>
      <w:r w:rsidRPr="00A35F97">
        <w:rPr>
          <w:rFonts w:ascii="Times New Roman" w:hAnsi="Times New Roman" w:cs="Times New Roman"/>
          <w:sz w:val="24"/>
          <w:szCs w:val="24"/>
        </w:rPr>
        <w:t xml:space="preserve">. Barken var den fartygstyp som överlevde längst i konkurrensen </w:t>
      </w:r>
      <w:r w:rsidR="003C0248">
        <w:rPr>
          <w:rFonts w:ascii="Times New Roman" w:hAnsi="Times New Roman" w:cs="Times New Roman"/>
          <w:sz w:val="24"/>
          <w:szCs w:val="24"/>
        </w:rPr>
        <w:t>när</w:t>
      </w:r>
      <w:r w:rsidRPr="00A35F97">
        <w:rPr>
          <w:rFonts w:ascii="Times New Roman" w:hAnsi="Times New Roman" w:cs="Times New Roman"/>
          <w:sz w:val="24"/>
          <w:szCs w:val="24"/>
        </w:rPr>
        <w:t xml:space="preserve"> de </w:t>
      </w:r>
      <w:r w:rsidR="003C0248">
        <w:rPr>
          <w:rFonts w:ascii="Times New Roman" w:hAnsi="Times New Roman" w:cs="Times New Roman"/>
          <w:sz w:val="24"/>
          <w:szCs w:val="24"/>
        </w:rPr>
        <w:t xml:space="preserve">ång- och de </w:t>
      </w:r>
      <w:r w:rsidR="00CB4D76">
        <w:rPr>
          <w:rFonts w:ascii="Times New Roman" w:hAnsi="Times New Roman" w:cs="Times New Roman"/>
          <w:sz w:val="24"/>
          <w:szCs w:val="24"/>
        </w:rPr>
        <w:t>motordrivna fartygen</w:t>
      </w:r>
      <w:r w:rsidRPr="00A35F97">
        <w:rPr>
          <w:rFonts w:ascii="Times New Roman" w:hAnsi="Times New Roman" w:cs="Times New Roman"/>
          <w:sz w:val="24"/>
          <w:szCs w:val="24"/>
        </w:rPr>
        <w:t xml:space="preserve"> </w:t>
      </w:r>
      <w:r w:rsidR="003C0248">
        <w:rPr>
          <w:rFonts w:ascii="Times New Roman" w:hAnsi="Times New Roman" w:cs="Times New Roman"/>
          <w:sz w:val="24"/>
          <w:szCs w:val="24"/>
        </w:rPr>
        <w:t xml:space="preserve">tog över </w:t>
      </w:r>
      <w:r w:rsidRPr="00A35F97">
        <w:rPr>
          <w:rFonts w:ascii="Times New Roman" w:hAnsi="Times New Roman" w:cs="Times New Roman"/>
          <w:sz w:val="24"/>
          <w:szCs w:val="24"/>
        </w:rPr>
        <w:t>den transoceana scenen. Fullriggaren hade också minst tre master och tillhörde segelsjöfartens största fartyg. Den hade i huvudsak råsegel och tillhörde de snabbaste skeppen i läns och slör. De legendariska kli</w:t>
      </w:r>
      <w:r w:rsidR="00CB4D76">
        <w:rPr>
          <w:rFonts w:ascii="Times New Roman" w:hAnsi="Times New Roman" w:cs="Times New Roman"/>
          <w:sz w:val="24"/>
          <w:szCs w:val="24"/>
        </w:rPr>
        <w:t>pperskeppen var fullriggare. Mest berömd</w:t>
      </w:r>
      <w:r w:rsidRPr="00A35F97">
        <w:rPr>
          <w:rFonts w:ascii="Times New Roman" w:hAnsi="Times New Roman" w:cs="Times New Roman"/>
          <w:sz w:val="24"/>
          <w:szCs w:val="24"/>
        </w:rPr>
        <w:t xml:space="preserve"> av alla blev </w:t>
      </w:r>
      <w:r w:rsidRPr="00A35F97">
        <w:rPr>
          <w:rFonts w:ascii="Times New Roman" w:hAnsi="Times New Roman" w:cs="Times New Roman"/>
          <w:i/>
          <w:iCs/>
          <w:sz w:val="24"/>
          <w:szCs w:val="24"/>
        </w:rPr>
        <w:t>Cutty Sark</w:t>
      </w:r>
      <w:r w:rsidR="00CB4D76">
        <w:rPr>
          <w:rFonts w:ascii="Times New Roman" w:hAnsi="Times New Roman" w:cs="Times New Roman"/>
          <w:i/>
          <w:iCs/>
          <w:sz w:val="24"/>
          <w:szCs w:val="24"/>
        </w:rPr>
        <w:t>,</w:t>
      </w:r>
      <w:r w:rsidRPr="00A35F97">
        <w:rPr>
          <w:rFonts w:ascii="Times New Roman" w:hAnsi="Times New Roman" w:cs="Times New Roman"/>
          <w:sz w:val="24"/>
          <w:szCs w:val="24"/>
        </w:rPr>
        <w:t xml:space="preserve"> som än i dag kan beskådas av turister vid Themsen i Greenwich. Någon fullriggare är inte noterad i vrakregistren för Soten – det närmsta man kan</w:t>
      </w:r>
      <w:r w:rsidR="00F17691">
        <w:rPr>
          <w:rFonts w:ascii="Times New Roman" w:hAnsi="Times New Roman" w:cs="Times New Roman"/>
          <w:sz w:val="24"/>
          <w:szCs w:val="24"/>
        </w:rPr>
        <w:t xml:space="preserve"> komma typen är via </w:t>
      </w:r>
      <w:r w:rsidR="00CB4D76">
        <w:rPr>
          <w:rFonts w:ascii="Times New Roman" w:hAnsi="Times New Roman" w:cs="Times New Roman"/>
          <w:sz w:val="24"/>
          <w:szCs w:val="24"/>
        </w:rPr>
        <w:t>kyrkornas votivskepp</w:t>
      </w:r>
      <w:r w:rsidRPr="00A35F97">
        <w:rPr>
          <w:rFonts w:ascii="Times New Roman" w:hAnsi="Times New Roman" w:cs="Times New Roman"/>
          <w:sz w:val="24"/>
          <w:szCs w:val="24"/>
        </w:rPr>
        <w:t xml:space="preserve">. </w:t>
      </w:r>
    </w:p>
    <w:p w14:paraId="03D23448" w14:textId="3F8DFA4F" w:rsidR="00AE544E" w:rsidRPr="00A35F97" w:rsidRDefault="00AE544E" w:rsidP="00D66D05">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Men betydligt mindre fartyg gick under med man och last. </w:t>
      </w:r>
      <w:r w:rsidRPr="00A35F97">
        <w:rPr>
          <w:rFonts w:ascii="Times New Roman" w:hAnsi="Times New Roman" w:cs="Times New Roman"/>
          <w:i/>
          <w:iCs/>
          <w:sz w:val="24"/>
          <w:szCs w:val="24"/>
        </w:rPr>
        <w:t>Jakten</w:t>
      </w:r>
      <w:r w:rsidRPr="00A35F97">
        <w:rPr>
          <w:rFonts w:ascii="Times New Roman" w:hAnsi="Times New Roman" w:cs="Times New Roman"/>
          <w:sz w:val="24"/>
          <w:szCs w:val="24"/>
        </w:rPr>
        <w:t xml:space="preserve">, traditionellt en enmastad däcksbåt som även den ofta gick i handelstrafik, hade en vikt på mellan 20 till 60 ton och var vanligt förekommande i fiskelägena runt Soten. Den bar vanligen flera segel som kunde anpassas efter vindförhållandena. Den var så lättmanövrerad att kunde seglas av två man. Den är nära besläktad med den i det föregående omtalade mindre snipan, eller som den kallas i Soten, </w:t>
      </w:r>
      <w:r w:rsidRPr="00F17691">
        <w:rPr>
          <w:rFonts w:ascii="Times New Roman" w:hAnsi="Times New Roman" w:cs="Times New Roman"/>
          <w:i/>
          <w:iCs/>
          <w:sz w:val="24"/>
          <w:szCs w:val="24"/>
        </w:rPr>
        <w:t>snekkan</w:t>
      </w:r>
      <w:r w:rsidRPr="00A35F97">
        <w:rPr>
          <w:rFonts w:ascii="Times New Roman" w:hAnsi="Times New Roman" w:cs="Times New Roman"/>
          <w:sz w:val="24"/>
          <w:szCs w:val="24"/>
        </w:rPr>
        <w:t>. Vid sidan av jakten förekommer även andra</w:t>
      </w:r>
      <w:r w:rsidR="0084074C">
        <w:rPr>
          <w:rFonts w:ascii="Times New Roman" w:hAnsi="Times New Roman" w:cs="Times New Roman"/>
          <w:sz w:val="24"/>
          <w:szCs w:val="24"/>
        </w:rPr>
        <w:t xml:space="preserve"> däckade fraktbåtar som slupar </w:t>
      </w:r>
      <w:r w:rsidRPr="00A35F97">
        <w:rPr>
          <w:rFonts w:ascii="Times New Roman" w:hAnsi="Times New Roman" w:cs="Times New Roman"/>
          <w:sz w:val="24"/>
          <w:szCs w:val="24"/>
        </w:rPr>
        <w:t>och engelska kuttrar.</w:t>
      </w:r>
      <w:r w:rsidRPr="00A35F97">
        <w:rPr>
          <w:rStyle w:val="Fotnotsreferens"/>
          <w:rFonts w:ascii="Times New Roman" w:hAnsi="Times New Roman" w:cs="Times New Roman"/>
          <w:sz w:val="24"/>
          <w:szCs w:val="24"/>
        </w:rPr>
        <w:footnoteReference w:id="996"/>
      </w:r>
      <w:r w:rsidRPr="00A35F97">
        <w:rPr>
          <w:rFonts w:ascii="Times New Roman" w:hAnsi="Times New Roman" w:cs="Times New Roman"/>
          <w:sz w:val="24"/>
          <w:szCs w:val="24"/>
        </w:rPr>
        <w:t xml:space="preserve"> Uppräkning och den omfattande nomenklaturan kring alla skilda typer av segel, riggar och fartyg kan upplevas förvirrande, vilket måste uppfattas som en helt korrekt insikt. Avsikten med denna översikt är inte att nagelfara den marina verkligheten </w:t>
      </w:r>
      <w:r w:rsidR="00983A41">
        <w:rPr>
          <w:rFonts w:ascii="Times New Roman" w:hAnsi="Times New Roman" w:cs="Times New Roman"/>
          <w:sz w:val="24"/>
          <w:szCs w:val="24"/>
        </w:rPr>
        <w:t>i detalj</w:t>
      </w:r>
      <w:r w:rsidRPr="00A35F97">
        <w:rPr>
          <w:rFonts w:ascii="Times New Roman" w:hAnsi="Times New Roman" w:cs="Times New Roman"/>
          <w:sz w:val="24"/>
          <w:szCs w:val="24"/>
        </w:rPr>
        <w:t xml:space="preserve"> utan att ge en högst översiktlig bild av de fartygstyp</w:t>
      </w:r>
      <w:r w:rsidR="00983A41">
        <w:rPr>
          <w:rFonts w:ascii="Times New Roman" w:hAnsi="Times New Roman" w:cs="Times New Roman"/>
          <w:sz w:val="24"/>
          <w:szCs w:val="24"/>
        </w:rPr>
        <w:t xml:space="preserve">er som en gång seglat över Soten, </w:t>
      </w:r>
      <w:r w:rsidRPr="00A35F97">
        <w:rPr>
          <w:rFonts w:ascii="Times New Roman" w:hAnsi="Times New Roman" w:cs="Times New Roman"/>
          <w:sz w:val="24"/>
          <w:szCs w:val="24"/>
        </w:rPr>
        <w:t>men som</w:t>
      </w:r>
      <w:r w:rsidR="000E5AE4">
        <w:rPr>
          <w:rFonts w:ascii="Times New Roman" w:hAnsi="Times New Roman" w:cs="Times New Roman"/>
          <w:sz w:val="24"/>
          <w:szCs w:val="24"/>
        </w:rPr>
        <w:t xml:space="preserve"> ibland sjönk </w:t>
      </w:r>
      <w:r w:rsidR="00071C94">
        <w:rPr>
          <w:rFonts w:ascii="Times New Roman" w:hAnsi="Times New Roman" w:cs="Times New Roman"/>
          <w:sz w:val="24"/>
          <w:szCs w:val="24"/>
        </w:rPr>
        <w:t xml:space="preserve">i dess djup. </w:t>
      </w:r>
    </w:p>
    <w:p w14:paraId="322C520C" w14:textId="4C85FFE2" w:rsidR="00AE544E" w:rsidRDefault="00AE544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När vi från Hållö betraktar kusten söderut ser vi stundom någon väldig oljetanker i VLCC-klass angöra eller lämna Preemraffs raffinaderi vid Brofjorden.</w:t>
      </w:r>
      <w:r w:rsidRPr="00A35F97">
        <w:rPr>
          <w:rStyle w:val="Fotnotsreferens"/>
          <w:rFonts w:ascii="Times New Roman" w:hAnsi="Times New Roman" w:cs="Times New Roman"/>
          <w:sz w:val="24"/>
          <w:szCs w:val="24"/>
        </w:rPr>
        <w:footnoteReference w:id="997"/>
      </w:r>
      <w:r w:rsidRPr="00A35F97">
        <w:rPr>
          <w:rFonts w:ascii="Times New Roman" w:hAnsi="Times New Roman" w:cs="Times New Roman"/>
          <w:sz w:val="24"/>
          <w:szCs w:val="24"/>
        </w:rPr>
        <w:t xml:space="preserve"> Ett mått på verksamhetens omfattning är att </w:t>
      </w:r>
      <w:r w:rsidR="00C5477E">
        <w:rPr>
          <w:rFonts w:ascii="Times New Roman" w:hAnsi="Times New Roman" w:cs="Times New Roman"/>
          <w:sz w:val="24"/>
          <w:szCs w:val="24"/>
        </w:rPr>
        <w:t>rå</w:t>
      </w:r>
      <w:r w:rsidR="000E5AE4">
        <w:rPr>
          <w:rFonts w:ascii="Times New Roman" w:hAnsi="Times New Roman" w:cs="Times New Roman"/>
          <w:sz w:val="24"/>
          <w:szCs w:val="24"/>
        </w:rPr>
        <w:t xml:space="preserve">varan till </w:t>
      </w:r>
      <w:r w:rsidRPr="00A35F97">
        <w:rPr>
          <w:rFonts w:ascii="Times New Roman" w:hAnsi="Times New Roman" w:cs="Times New Roman"/>
          <w:sz w:val="24"/>
          <w:szCs w:val="24"/>
        </w:rPr>
        <w:t>ungefär hälften av all</w:t>
      </w:r>
      <w:r w:rsidR="000E5AE4">
        <w:rPr>
          <w:rFonts w:ascii="Times New Roman" w:hAnsi="Times New Roman" w:cs="Times New Roman"/>
          <w:sz w:val="24"/>
          <w:szCs w:val="24"/>
        </w:rPr>
        <w:t>a</w:t>
      </w:r>
      <w:r w:rsidRPr="00A35F97">
        <w:rPr>
          <w:rFonts w:ascii="Times New Roman" w:hAnsi="Times New Roman" w:cs="Times New Roman"/>
          <w:sz w:val="24"/>
          <w:szCs w:val="24"/>
        </w:rPr>
        <w:t xml:space="preserve"> raffinerade produkter som säljs i Sverige passerar denna väg. Mot väster kan vi stundom skönja konturerna av någon storfärja men ibland också containerfartyg som sökt sig utmed kusten. Deras fjärran siluetter vittnar om att nya fartygstyper tagit över den kommersiella delen av sjöfarten utmed bohuskusten. Det är inte utan att undra över vilka kommentarer forna tiders fraktseglare, i sina bräckliga skepp eller fiskare i gistna snekkor och läckande backebåtar, skulle fällt om de fått uppleva synen. </w:t>
      </w:r>
      <w:r w:rsidR="000B2ED1">
        <w:rPr>
          <w:rFonts w:ascii="Times New Roman" w:hAnsi="Times New Roman" w:cs="Times New Roman"/>
          <w:sz w:val="24"/>
          <w:szCs w:val="24"/>
        </w:rPr>
        <w:t xml:space="preserve">Eller om de loggat in på </w:t>
      </w:r>
      <w:r w:rsidR="000B2ED1" w:rsidRPr="000B2ED1">
        <w:rPr>
          <w:rFonts w:ascii="Times New Roman" w:hAnsi="Times New Roman" w:cs="Times New Roman"/>
          <w:i/>
          <w:sz w:val="24"/>
          <w:szCs w:val="24"/>
        </w:rPr>
        <w:t>Marine traffic</w:t>
      </w:r>
      <w:r w:rsidR="000B2ED1">
        <w:rPr>
          <w:rFonts w:ascii="Times New Roman" w:hAnsi="Times New Roman" w:cs="Times New Roman"/>
          <w:sz w:val="24"/>
          <w:szCs w:val="24"/>
        </w:rPr>
        <w:t xml:space="preserve"> – då hade de direkt kunnat se vilka fartyg som trafikerade farvattnen utanför.</w:t>
      </w:r>
      <w:r w:rsidR="000B2ED1">
        <w:rPr>
          <w:rStyle w:val="Fotnotsreferens"/>
          <w:rFonts w:ascii="Times New Roman" w:hAnsi="Times New Roman" w:cs="Times New Roman"/>
          <w:sz w:val="24"/>
          <w:szCs w:val="24"/>
        </w:rPr>
        <w:footnoteReference w:id="998"/>
      </w:r>
      <w:r w:rsidR="000B2ED1">
        <w:rPr>
          <w:rFonts w:ascii="Times New Roman" w:hAnsi="Times New Roman" w:cs="Times New Roman"/>
          <w:sz w:val="24"/>
          <w:szCs w:val="24"/>
        </w:rPr>
        <w:t xml:space="preserve"> </w:t>
      </w:r>
      <w:r w:rsidRPr="00A35F97">
        <w:rPr>
          <w:rFonts w:ascii="Times New Roman" w:hAnsi="Times New Roman" w:cs="Times New Roman"/>
          <w:sz w:val="24"/>
          <w:szCs w:val="24"/>
        </w:rPr>
        <w:t xml:space="preserve">Kanske hade de reagerat likadant som när kapten James Cooks </w:t>
      </w:r>
      <w:r w:rsidR="00C5477E">
        <w:rPr>
          <w:rFonts w:ascii="Times New Roman" w:hAnsi="Times New Roman" w:cs="Times New Roman"/>
          <w:sz w:val="24"/>
          <w:szCs w:val="24"/>
        </w:rPr>
        <w:t>tremastade bark</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Endeavour</w:t>
      </w:r>
      <w:r w:rsidRPr="00A35F97">
        <w:rPr>
          <w:rFonts w:ascii="Times New Roman" w:hAnsi="Times New Roman" w:cs="Times New Roman"/>
          <w:sz w:val="24"/>
          <w:szCs w:val="24"/>
        </w:rPr>
        <w:t xml:space="preserve"> ankrade upp som första europeiska skepp på Australiens östkust 1770. Synen av </w:t>
      </w:r>
      <w:r w:rsidR="00C5477E">
        <w:rPr>
          <w:rFonts w:ascii="Times New Roman" w:hAnsi="Times New Roman" w:cs="Times New Roman"/>
          <w:sz w:val="24"/>
          <w:szCs w:val="24"/>
        </w:rPr>
        <w:t>skeppet med rigg och segel</w:t>
      </w:r>
      <w:r w:rsidRPr="00A35F97">
        <w:rPr>
          <w:rFonts w:ascii="Times New Roman" w:hAnsi="Times New Roman" w:cs="Times New Roman"/>
          <w:sz w:val="24"/>
          <w:szCs w:val="24"/>
        </w:rPr>
        <w:t xml:space="preserve"> måste ha varit oerhörd men ganska omgående tycks flera av </w:t>
      </w:r>
      <w:r w:rsidR="00C5477E">
        <w:rPr>
          <w:rFonts w:ascii="Times New Roman" w:hAnsi="Times New Roman" w:cs="Times New Roman"/>
          <w:sz w:val="24"/>
          <w:szCs w:val="24"/>
        </w:rPr>
        <w:t>urinvånarna</w:t>
      </w:r>
      <w:r w:rsidRPr="00A35F97">
        <w:rPr>
          <w:rFonts w:ascii="Times New Roman" w:hAnsi="Times New Roman" w:cs="Times New Roman"/>
          <w:sz w:val="24"/>
          <w:szCs w:val="24"/>
        </w:rPr>
        <w:t xml:space="preserve"> ha ignorerat bar</w:t>
      </w:r>
      <w:r w:rsidR="00F5723E">
        <w:rPr>
          <w:rFonts w:ascii="Times New Roman" w:hAnsi="Times New Roman" w:cs="Times New Roman"/>
          <w:sz w:val="24"/>
          <w:szCs w:val="24"/>
        </w:rPr>
        <w:t xml:space="preserve">ken för att lugnt fortsatt med sina </w:t>
      </w:r>
      <w:r w:rsidRPr="00A35F97">
        <w:rPr>
          <w:rFonts w:ascii="Times New Roman" w:hAnsi="Times New Roman" w:cs="Times New Roman"/>
          <w:sz w:val="24"/>
          <w:szCs w:val="24"/>
        </w:rPr>
        <w:t>göromål.</w:t>
      </w:r>
      <w:r w:rsidRPr="00A35F97">
        <w:rPr>
          <w:rStyle w:val="Fotnotsreferens"/>
          <w:rFonts w:ascii="Times New Roman" w:hAnsi="Times New Roman" w:cs="Times New Roman"/>
          <w:sz w:val="24"/>
          <w:szCs w:val="24"/>
        </w:rPr>
        <w:footnoteReference w:id="999"/>
      </w:r>
      <w:r w:rsidRPr="00A35F97">
        <w:rPr>
          <w:rFonts w:ascii="Times New Roman" w:hAnsi="Times New Roman" w:cs="Times New Roman"/>
          <w:sz w:val="24"/>
          <w:szCs w:val="24"/>
        </w:rPr>
        <w:t xml:space="preserve"> </w:t>
      </w:r>
      <w:r w:rsidR="00027205">
        <w:rPr>
          <w:rFonts w:ascii="Times New Roman" w:hAnsi="Times New Roman" w:cs="Times New Roman"/>
          <w:sz w:val="24"/>
          <w:szCs w:val="24"/>
        </w:rPr>
        <w:t>Kanske skulle</w:t>
      </w:r>
      <w:r w:rsidR="003C160B">
        <w:rPr>
          <w:rFonts w:ascii="Times New Roman" w:hAnsi="Times New Roman" w:cs="Times New Roman"/>
          <w:sz w:val="24"/>
          <w:szCs w:val="24"/>
        </w:rPr>
        <w:t xml:space="preserve"> forna tiders sjöfarare i Sotens vatten ha reagerat likadant?</w:t>
      </w:r>
      <w:r w:rsidR="00027205">
        <w:rPr>
          <w:rFonts w:ascii="Times New Roman" w:hAnsi="Times New Roman" w:cs="Times New Roman"/>
          <w:sz w:val="24"/>
          <w:szCs w:val="24"/>
        </w:rPr>
        <w:t xml:space="preserve"> </w:t>
      </w:r>
    </w:p>
    <w:p w14:paraId="50EC54D2" w14:textId="0F69B057" w:rsidR="002B0604" w:rsidRDefault="002B0604" w:rsidP="00D773E7">
      <w:pPr>
        <w:spacing w:after="0" w:line="240" w:lineRule="auto"/>
        <w:ind w:firstLine="1304"/>
        <w:rPr>
          <w:rFonts w:ascii="Times New Roman" w:hAnsi="Times New Roman" w:cs="Times New Roman"/>
          <w:sz w:val="24"/>
          <w:szCs w:val="24"/>
        </w:rPr>
      </w:pPr>
    </w:p>
    <w:p w14:paraId="649EC069" w14:textId="04CECC7B" w:rsidR="002B0604" w:rsidRDefault="002B0604" w:rsidP="00D773E7">
      <w:pPr>
        <w:spacing w:after="0" w:line="240" w:lineRule="auto"/>
        <w:ind w:firstLine="1304"/>
        <w:rPr>
          <w:rFonts w:ascii="Times New Roman" w:hAnsi="Times New Roman" w:cs="Times New Roman"/>
          <w:sz w:val="24"/>
          <w:szCs w:val="24"/>
        </w:rPr>
      </w:pPr>
    </w:p>
    <w:p w14:paraId="0C873B3E" w14:textId="1168F01A" w:rsidR="002B0604" w:rsidRDefault="002B0604" w:rsidP="00D773E7">
      <w:pPr>
        <w:spacing w:after="0" w:line="240" w:lineRule="auto"/>
        <w:ind w:firstLine="1304"/>
        <w:rPr>
          <w:rFonts w:ascii="Times New Roman" w:hAnsi="Times New Roman" w:cs="Times New Roman"/>
          <w:sz w:val="24"/>
          <w:szCs w:val="24"/>
        </w:rPr>
      </w:pPr>
    </w:p>
    <w:p w14:paraId="01CFD091" w14:textId="3C1DA934" w:rsidR="002B0604" w:rsidRDefault="002B0604" w:rsidP="00D773E7">
      <w:pPr>
        <w:spacing w:after="0" w:line="240" w:lineRule="auto"/>
        <w:ind w:firstLine="1304"/>
        <w:rPr>
          <w:rFonts w:ascii="Times New Roman" w:hAnsi="Times New Roman" w:cs="Times New Roman"/>
          <w:sz w:val="24"/>
          <w:szCs w:val="24"/>
        </w:rPr>
      </w:pPr>
    </w:p>
    <w:p w14:paraId="58F10C80" w14:textId="34C6FD1B" w:rsidR="002B0604" w:rsidRDefault="002B0604" w:rsidP="00D773E7">
      <w:pPr>
        <w:spacing w:after="0" w:line="240" w:lineRule="auto"/>
        <w:ind w:firstLine="1304"/>
        <w:rPr>
          <w:rFonts w:ascii="Times New Roman" w:hAnsi="Times New Roman" w:cs="Times New Roman"/>
          <w:sz w:val="24"/>
          <w:szCs w:val="24"/>
        </w:rPr>
      </w:pPr>
    </w:p>
    <w:p w14:paraId="3055848B" w14:textId="7B96BD27" w:rsidR="002B0604" w:rsidRDefault="002B0604" w:rsidP="0089685C">
      <w:pPr>
        <w:spacing w:after="0" w:line="240" w:lineRule="auto"/>
        <w:rPr>
          <w:rFonts w:ascii="Times New Roman" w:hAnsi="Times New Roman" w:cs="Times New Roman"/>
          <w:sz w:val="24"/>
          <w:szCs w:val="24"/>
        </w:rPr>
      </w:pPr>
    </w:p>
    <w:p w14:paraId="60E373E2" w14:textId="3BF27204" w:rsidR="0089685C" w:rsidRPr="0089685C" w:rsidRDefault="0089685C" w:rsidP="0089685C">
      <w:pPr>
        <w:spacing w:after="0" w:line="240" w:lineRule="auto"/>
        <w:rPr>
          <w:rFonts w:ascii="Times New Roman" w:hAnsi="Times New Roman" w:cs="Times New Roman"/>
          <w:color w:val="0070C0"/>
          <w:sz w:val="24"/>
          <w:szCs w:val="24"/>
        </w:rPr>
      </w:pPr>
      <w:r w:rsidRPr="0089685C">
        <w:rPr>
          <w:rFonts w:ascii="Times New Roman" w:hAnsi="Times New Roman" w:cs="Times New Roman"/>
          <w:color w:val="0070C0"/>
          <w:sz w:val="24"/>
          <w:szCs w:val="24"/>
        </w:rPr>
        <w:t>Bild 15:1 vänster</w:t>
      </w:r>
    </w:p>
    <w:p w14:paraId="5F0CD220" w14:textId="4796B014" w:rsidR="0089685C" w:rsidRPr="0089685C" w:rsidRDefault="0089685C" w:rsidP="0089685C">
      <w:pPr>
        <w:spacing w:after="0" w:line="240" w:lineRule="auto"/>
        <w:rPr>
          <w:rFonts w:ascii="Times New Roman" w:hAnsi="Times New Roman" w:cs="Times New Roman"/>
          <w:color w:val="0070C0"/>
          <w:sz w:val="24"/>
          <w:szCs w:val="24"/>
        </w:rPr>
      </w:pPr>
      <w:r w:rsidRPr="0089685C">
        <w:rPr>
          <w:rFonts w:ascii="Times New Roman" w:hAnsi="Times New Roman" w:cs="Times New Roman"/>
          <w:color w:val="0070C0"/>
          <w:sz w:val="24"/>
          <w:szCs w:val="24"/>
        </w:rPr>
        <w:t>Väderöbods fyr, Heidenstams originalritning (HA).</w:t>
      </w:r>
    </w:p>
    <w:p w14:paraId="4FB73739" w14:textId="34982654" w:rsidR="002B0604" w:rsidRDefault="002B0604" w:rsidP="00D773E7">
      <w:pPr>
        <w:spacing w:after="0" w:line="240" w:lineRule="auto"/>
        <w:ind w:firstLine="1304"/>
        <w:rPr>
          <w:rFonts w:ascii="Times New Roman" w:hAnsi="Times New Roman" w:cs="Times New Roman"/>
          <w:sz w:val="24"/>
          <w:szCs w:val="24"/>
        </w:rPr>
      </w:pPr>
    </w:p>
    <w:p w14:paraId="4C0323AE" w14:textId="636C5149" w:rsidR="002B0604" w:rsidRDefault="002B0604" w:rsidP="00D773E7">
      <w:pPr>
        <w:spacing w:after="0" w:line="240" w:lineRule="auto"/>
        <w:ind w:firstLine="1304"/>
        <w:rPr>
          <w:rFonts w:ascii="Times New Roman" w:hAnsi="Times New Roman" w:cs="Times New Roman"/>
          <w:sz w:val="24"/>
          <w:szCs w:val="24"/>
        </w:rPr>
      </w:pPr>
    </w:p>
    <w:p w14:paraId="069865F7" w14:textId="365F4CA4" w:rsidR="0050500B" w:rsidRPr="00A35F97" w:rsidRDefault="0050500B" w:rsidP="003C160B">
      <w:pPr>
        <w:spacing w:after="0" w:line="240" w:lineRule="auto"/>
        <w:rPr>
          <w:rFonts w:ascii="Times New Roman" w:hAnsi="Times New Roman" w:cs="Times New Roman"/>
          <w:sz w:val="24"/>
          <w:szCs w:val="24"/>
        </w:rPr>
      </w:pPr>
    </w:p>
    <w:p w14:paraId="1F8C588C" w14:textId="7D9841D9" w:rsidR="000A3771" w:rsidRPr="00F25FE8" w:rsidRDefault="000A3771" w:rsidP="00D773E7">
      <w:pPr>
        <w:spacing w:after="0" w:line="240" w:lineRule="auto"/>
        <w:jc w:val="center"/>
        <w:rPr>
          <w:rFonts w:ascii="Times New Roman" w:hAnsi="Times New Roman" w:cs="Times New Roman"/>
          <w:sz w:val="32"/>
          <w:szCs w:val="32"/>
        </w:rPr>
      </w:pPr>
      <w:r w:rsidRPr="00F25FE8">
        <w:rPr>
          <w:rFonts w:ascii="Times New Roman" w:hAnsi="Times New Roman" w:cs="Times New Roman"/>
          <w:sz w:val="32"/>
          <w:szCs w:val="32"/>
        </w:rPr>
        <w:t xml:space="preserve">KAPITEL XV </w:t>
      </w:r>
      <w:r w:rsidR="007F33F4">
        <w:rPr>
          <w:rFonts w:ascii="Times New Roman" w:hAnsi="Times New Roman" w:cs="Times New Roman"/>
          <w:sz w:val="32"/>
          <w:szCs w:val="32"/>
        </w:rPr>
        <w:t xml:space="preserve"> </w:t>
      </w:r>
    </w:p>
    <w:p w14:paraId="662DC5F4" w14:textId="77777777" w:rsidR="000A3771" w:rsidRPr="00F25FE8" w:rsidRDefault="000A3771" w:rsidP="00D773E7">
      <w:pPr>
        <w:spacing w:after="0" w:line="240" w:lineRule="auto"/>
        <w:jc w:val="center"/>
        <w:rPr>
          <w:rFonts w:ascii="Times New Roman" w:hAnsi="Times New Roman" w:cs="Times New Roman"/>
          <w:sz w:val="24"/>
          <w:szCs w:val="24"/>
        </w:rPr>
      </w:pPr>
    </w:p>
    <w:p w14:paraId="05100C58" w14:textId="37E2EB93" w:rsidR="000A3771" w:rsidRPr="00F25FE8" w:rsidRDefault="000A3771" w:rsidP="00D773E7">
      <w:pPr>
        <w:spacing w:after="0" w:line="240" w:lineRule="auto"/>
        <w:jc w:val="center"/>
        <w:rPr>
          <w:rFonts w:cstheme="minorHAnsi"/>
          <w:sz w:val="56"/>
          <w:szCs w:val="56"/>
        </w:rPr>
      </w:pPr>
      <w:r w:rsidRPr="00F25FE8">
        <w:rPr>
          <w:rFonts w:cstheme="minorHAnsi"/>
          <w:sz w:val="56"/>
          <w:szCs w:val="56"/>
        </w:rPr>
        <w:t xml:space="preserve">Sotens </w:t>
      </w:r>
      <w:r w:rsidR="00291FBC" w:rsidRPr="00F25FE8">
        <w:rPr>
          <w:rFonts w:cstheme="minorHAnsi"/>
          <w:sz w:val="56"/>
          <w:szCs w:val="56"/>
        </w:rPr>
        <w:t xml:space="preserve">ljus och </w:t>
      </w:r>
      <w:r w:rsidRPr="00F25FE8">
        <w:rPr>
          <w:rFonts w:cstheme="minorHAnsi"/>
          <w:sz w:val="56"/>
          <w:szCs w:val="56"/>
        </w:rPr>
        <w:t xml:space="preserve">väktare </w:t>
      </w:r>
    </w:p>
    <w:p w14:paraId="0FB2E0DA" w14:textId="3CEE1309" w:rsidR="000A3771" w:rsidRPr="000827B5" w:rsidRDefault="000827B5" w:rsidP="000827B5">
      <w:pPr>
        <w:shd w:val="clear" w:color="auto" w:fill="FFFFFF"/>
        <w:jc w:val="right"/>
        <w:rPr>
          <w:rFonts w:ascii="Times New Roman" w:hAnsi="Times New Roman" w:cs="Times New Roman"/>
          <w:i/>
          <w:color w:val="222222"/>
          <w:lang w:val="en-US"/>
        </w:rPr>
      </w:pPr>
      <w:r>
        <w:rPr>
          <w:rFonts w:ascii="Times New Roman" w:hAnsi="Times New Roman" w:cs="Times New Roman"/>
          <w:i/>
          <w:color w:val="222222"/>
          <w:lang w:val="en-US"/>
        </w:rPr>
        <w:t>“</w:t>
      </w:r>
      <w:r w:rsidRPr="000827B5">
        <w:rPr>
          <w:rFonts w:ascii="Times New Roman" w:hAnsi="Times New Roman" w:cs="Times New Roman"/>
          <w:i/>
          <w:color w:val="222222"/>
          <w:lang w:val="en-US"/>
        </w:rPr>
        <w:t>Oh, the time will come up</w:t>
      </w:r>
      <w:r w:rsidRPr="000827B5">
        <w:rPr>
          <w:rFonts w:ascii="Times New Roman" w:hAnsi="Times New Roman" w:cs="Times New Roman"/>
          <w:i/>
          <w:color w:val="222222"/>
          <w:lang w:val="en-US"/>
        </w:rPr>
        <w:br/>
      </w:r>
      <w:proofErr w:type="gramStart"/>
      <w:r w:rsidRPr="000827B5">
        <w:rPr>
          <w:rFonts w:ascii="Times New Roman" w:hAnsi="Times New Roman" w:cs="Times New Roman"/>
          <w:i/>
          <w:color w:val="222222"/>
          <w:lang w:val="en-US"/>
        </w:rPr>
        <w:t>When</w:t>
      </w:r>
      <w:proofErr w:type="gramEnd"/>
      <w:r w:rsidRPr="000827B5">
        <w:rPr>
          <w:rFonts w:ascii="Times New Roman" w:hAnsi="Times New Roman" w:cs="Times New Roman"/>
          <w:i/>
          <w:color w:val="222222"/>
          <w:lang w:val="en-US"/>
        </w:rPr>
        <w:t xml:space="preserve"> the winds will stop</w:t>
      </w:r>
      <w:r w:rsidRPr="000827B5">
        <w:rPr>
          <w:rFonts w:ascii="Times New Roman" w:hAnsi="Times New Roman" w:cs="Times New Roman"/>
          <w:i/>
          <w:color w:val="222222"/>
          <w:lang w:val="en-US"/>
        </w:rPr>
        <w:br/>
        <w:t>And the breeze will cease to be breathin'</w:t>
      </w:r>
      <w:r w:rsidRPr="000827B5">
        <w:rPr>
          <w:rFonts w:ascii="Times New Roman" w:hAnsi="Times New Roman" w:cs="Times New Roman"/>
          <w:i/>
          <w:color w:val="222222"/>
          <w:lang w:val="en-US"/>
        </w:rPr>
        <w:br/>
        <w:t>Like the stillness in the wind</w:t>
      </w:r>
      <w:r w:rsidRPr="000827B5">
        <w:rPr>
          <w:rFonts w:ascii="Times New Roman" w:hAnsi="Times New Roman" w:cs="Times New Roman"/>
          <w:i/>
          <w:color w:val="222222"/>
          <w:lang w:val="en-US"/>
        </w:rPr>
        <w:br/>
        <w:t>Before the hurricane begins</w:t>
      </w:r>
      <w:r w:rsidRPr="000827B5">
        <w:rPr>
          <w:rFonts w:ascii="Times New Roman" w:hAnsi="Times New Roman" w:cs="Times New Roman"/>
          <w:i/>
          <w:color w:val="222222"/>
          <w:lang w:val="en-US"/>
        </w:rPr>
        <w:br/>
        <w:t>The hour that the ship comes in</w:t>
      </w:r>
      <w:r>
        <w:rPr>
          <w:rFonts w:ascii="Times New Roman" w:hAnsi="Times New Roman" w:cs="Times New Roman"/>
          <w:i/>
          <w:color w:val="222222"/>
          <w:lang w:val="en-US"/>
        </w:rPr>
        <w:t>.”</w:t>
      </w:r>
    </w:p>
    <w:p w14:paraId="5C68BAA0" w14:textId="7A9C3E9C" w:rsidR="000A3771" w:rsidRPr="00AE78C0" w:rsidRDefault="000827B5" w:rsidP="00D773E7">
      <w:pPr>
        <w:spacing w:after="0" w:line="240" w:lineRule="auto"/>
        <w:jc w:val="right"/>
        <w:rPr>
          <w:rFonts w:ascii="Times New Roman" w:hAnsi="Times New Roman" w:cs="Times New Roman"/>
          <w:i/>
          <w:lang w:val="en-US"/>
        </w:rPr>
      </w:pPr>
      <w:r>
        <w:rPr>
          <w:rFonts w:ascii="Times New Roman" w:hAnsi="Times New Roman" w:cs="Times New Roman"/>
          <w:lang w:val="en-US"/>
        </w:rPr>
        <w:t>Bob Dylan, “When the ship comes in”</w:t>
      </w:r>
    </w:p>
    <w:p w14:paraId="38CC6524" w14:textId="77777777" w:rsidR="000A3771" w:rsidRPr="00A35F97" w:rsidRDefault="000A3771" w:rsidP="00D773E7">
      <w:pPr>
        <w:spacing w:after="0" w:line="240" w:lineRule="auto"/>
        <w:jc w:val="right"/>
        <w:rPr>
          <w:rFonts w:ascii="Times New Roman" w:hAnsi="Times New Roman" w:cs="Times New Roman"/>
          <w:i/>
          <w:sz w:val="24"/>
          <w:szCs w:val="24"/>
          <w:lang w:val="en-US"/>
        </w:rPr>
      </w:pPr>
    </w:p>
    <w:p w14:paraId="1450E7D4" w14:textId="782F7D8D"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Lotsar, ursprungligen kallade styrmän eller ledsagare, beteckningar som klargör deras funktioner, framträder i nordiska farvatten under tidig medeltid.</w:t>
      </w:r>
      <w:r w:rsidRPr="00A35F97">
        <w:rPr>
          <w:rStyle w:val="Fotnotsreferens"/>
          <w:rFonts w:ascii="Times New Roman" w:hAnsi="Times New Roman" w:cs="Times New Roman"/>
          <w:sz w:val="24"/>
          <w:szCs w:val="24"/>
        </w:rPr>
        <w:footnoteReference w:id="1000"/>
      </w:r>
      <w:r w:rsidRPr="00A35F97">
        <w:rPr>
          <w:rFonts w:ascii="Times New Roman" w:hAnsi="Times New Roman" w:cs="Times New Roman"/>
          <w:sz w:val="24"/>
          <w:szCs w:val="24"/>
        </w:rPr>
        <w:t xml:space="preserve"> Eftersom insatsen vanligen arvoderades utgjorde </w:t>
      </w:r>
      <w:proofErr w:type="gramStart"/>
      <w:r w:rsidR="00EE3252">
        <w:rPr>
          <w:rFonts w:ascii="Times New Roman" w:hAnsi="Times New Roman" w:cs="Times New Roman"/>
          <w:sz w:val="24"/>
          <w:szCs w:val="24"/>
        </w:rPr>
        <w:t>arbetet</w:t>
      </w:r>
      <w:proofErr w:type="gramEnd"/>
      <w:r w:rsidRPr="00A35F97">
        <w:rPr>
          <w:rFonts w:ascii="Times New Roman" w:hAnsi="Times New Roman" w:cs="Times New Roman"/>
          <w:sz w:val="24"/>
          <w:szCs w:val="24"/>
        </w:rPr>
        <w:t xml:space="preserve"> en lockelse för många fattiga kustbor. Verksamheten kan från början ses som en bisyssla och ett fritt näringsfång men kom tidigt att lagregleras, något som visar på verksamhetens betydelse i tider när merparten av alla transporter gick över haven. En annan orsak till att söka reglera lotsarnas arbete var de europeiska örlogsflottornas framväxt</w:t>
      </w:r>
      <w:r w:rsidR="000A03D7">
        <w:rPr>
          <w:rFonts w:ascii="Times New Roman" w:hAnsi="Times New Roman" w:cs="Times New Roman"/>
          <w:sz w:val="24"/>
          <w:szCs w:val="24"/>
        </w:rPr>
        <w:t>,</w:t>
      </w:r>
      <w:r w:rsidRPr="00A35F97">
        <w:rPr>
          <w:rFonts w:ascii="Times New Roman" w:hAnsi="Times New Roman" w:cs="Times New Roman"/>
          <w:sz w:val="24"/>
          <w:szCs w:val="24"/>
        </w:rPr>
        <w:t xml:space="preserve"> och kraven på säkra sjövägar även i främmande vatten.</w:t>
      </w:r>
      <w:r w:rsidRPr="00A35F97">
        <w:rPr>
          <w:rStyle w:val="Fotnotsreferens"/>
          <w:rFonts w:ascii="Times New Roman" w:hAnsi="Times New Roman" w:cs="Times New Roman"/>
          <w:sz w:val="24"/>
          <w:szCs w:val="24"/>
        </w:rPr>
        <w:footnoteReference w:id="1001"/>
      </w:r>
      <w:r w:rsidRPr="00A35F97">
        <w:rPr>
          <w:rFonts w:ascii="Times New Roman" w:hAnsi="Times New Roman" w:cs="Times New Roman"/>
          <w:sz w:val="24"/>
          <w:szCs w:val="24"/>
        </w:rPr>
        <w:t xml:space="preserve"> Många av bestämmelserna var hårda. Den så kallade allmänna stadslagen från mitten av 1300-talet stadgade, i likhet med andra lagsamlingar, att skeppare hade rätt att avrätta den lots som felat.</w:t>
      </w:r>
      <w:r w:rsidRPr="00A35F97">
        <w:rPr>
          <w:rStyle w:val="Fotnotsreferens"/>
          <w:rFonts w:ascii="Times New Roman" w:hAnsi="Times New Roman" w:cs="Times New Roman"/>
          <w:sz w:val="24"/>
          <w:szCs w:val="24"/>
        </w:rPr>
        <w:footnoteReference w:id="1002"/>
      </w:r>
    </w:p>
    <w:p w14:paraId="7EDA6A02" w14:textId="77777777"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det svenska riket koncentrerades intresset att säkra sjöfarten, av givna geografiska och maktekonomiska skäl, till sjöområdena mellan Finland och Stockholm liksom närliggande kustlandskap. De svenska lotsarna gavs olika förmåner för sina insatser. Ett sådant brev är utfärdat 1569 och meddelar att lotsande bönder i Bråviken var befriade från vissa skatteplikter. Under 1640-talet tog dock kronan för en tid sin hand från dessa privata och </w:t>
      </w:r>
      <w:r w:rsidR="00AE78C0">
        <w:rPr>
          <w:rFonts w:ascii="Times New Roman" w:hAnsi="Times New Roman" w:cs="Times New Roman"/>
          <w:sz w:val="24"/>
          <w:szCs w:val="24"/>
        </w:rPr>
        <w:t xml:space="preserve">skattesubventionerade lotsar som satt på sina </w:t>
      </w:r>
      <w:r w:rsidRPr="00A35F97">
        <w:rPr>
          <w:rFonts w:ascii="Times New Roman" w:hAnsi="Times New Roman" w:cs="Times New Roman"/>
          <w:sz w:val="24"/>
          <w:szCs w:val="24"/>
        </w:rPr>
        <w:t>lotshemman; de skulle i fortsättningen livnära sig på fasta taxor ur skeppskassorna.</w:t>
      </w:r>
      <w:r w:rsidRPr="00A35F97">
        <w:rPr>
          <w:rStyle w:val="Fotnotsreferens"/>
          <w:rFonts w:ascii="Times New Roman" w:hAnsi="Times New Roman" w:cs="Times New Roman"/>
          <w:sz w:val="24"/>
          <w:szCs w:val="24"/>
        </w:rPr>
        <w:footnoteReference w:id="1003"/>
      </w:r>
    </w:p>
    <w:p w14:paraId="1C21BF32" w14:textId="53475597"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En god portion av den svenska forskning som kretsat kring lotsväsendets äldsta tid har i konsekvens koncentrerats till Östersjöns kuster och inte till Västerhavets, som ju länge i stort sett förblev ett danskt innanhav.</w:t>
      </w:r>
      <w:r w:rsidRPr="00A35F97">
        <w:rPr>
          <w:rStyle w:val="Fotnotsreferens"/>
          <w:rFonts w:ascii="Times New Roman" w:hAnsi="Times New Roman" w:cs="Times New Roman"/>
          <w:sz w:val="24"/>
          <w:szCs w:val="24"/>
        </w:rPr>
        <w:footnoteReference w:id="1004"/>
      </w:r>
      <w:r w:rsidRPr="00A35F97">
        <w:rPr>
          <w:rFonts w:ascii="Times New Roman" w:hAnsi="Times New Roman" w:cs="Times New Roman"/>
          <w:sz w:val="24"/>
          <w:szCs w:val="24"/>
        </w:rPr>
        <w:t xml:space="preserve"> Havsomflutet, med en mängd öar och avlägsna provinser, kom Danmark också att utveckla en mer omfattande civil och militär sjöfart än vad Sverige förmådde. Även hanseatiska och holländska sjöfarare, som under </w:t>
      </w:r>
      <w:r w:rsidRPr="00A35F97">
        <w:rPr>
          <w:rFonts w:ascii="Times New Roman" w:hAnsi="Times New Roman" w:cs="Times New Roman"/>
          <w:sz w:val="24"/>
          <w:szCs w:val="24"/>
        </w:rPr>
        <w:lastRenderedPageBreak/>
        <w:t>århundraden dominerade handel</w:t>
      </w:r>
      <w:r w:rsidR="003F1B49">
        <w:rPr>
          <w:rFonts w:ascii="Times New Roman" w:hAnsi="Times New Roman" w:cs="Times New Roman"/>
          <w:sz w:val="24"/>
          <w:szCs w:val="24"/>
        </w:rPr>
        <w:t>s</w:t>
      </w:r>
      <w:r w:rsidRPr="00A35F97">
        <w:rPr>
          <w:rFonts w:ascii="Times New Roman" w:hAnsi="Times New Roman" w:cs="Times New Roman"/>
          <w:sz w:val="24"/>
          <w:szCs w:val="24"/>
        </w:rPr>
        <w:t>sjöfarten i norra Europa, ställde krav på trygga sjövägar och upprättade egna kartor och nedtecknade seglingsanvisningar till västkustens skärgårdar. Tillsammans med lokala lotsar uppstod med tiden ett system för att underlätta kustnavigationen.</w:t>
      </w:r>
    </w:p>
    <w:p w14:paraId="55B0AD5D" w14:textId="453AEE2A" w:rsidR="000A3771" w:rsidRPr="00A35F97" w:rsidRDefault="000A3771" w:rsidP="00D773E7">
      <w:pPr>
        <w:spacing w:after="0" w:line="240" w:lineRule="auto"/>
        <w:ind w:firstLine="1304"/>
        <w:rPr>
          <w:rStyle w:val="st1"/>
          <w:rFonts w:ascii="Times New Roman" w:hAnsi="Times New Roman" w:cs="Times New Roman"/>
          <w:sz w:val="24"/>
          <w:szCs w:val="24"/>
        </w:rPr>
      </w:pPr>
      <w:r w:rsidRPr="00A35F97">
        <w:rPr>
          <w:rFonts w:ascii="Times New Roman" w:hAnsi="Times New Roman" w:cs="Times New Roman"/>
          <w:sz w:val="24"/>
          <w:szCs w:val="24"/>
        </w:rPr>
        <w:t>På 1230-talet</w:t>
      </w:r>
      <w:r w:rsidR="00F3269B">
        <w:rPr>
          <w:rFonts w:ascii="Times New Roman" w:hAnsi="Times New Roman" w:cs="Times New Roman"/>
          <w:sz w:val="24"/>
          <w:szCs w:val="24"/>
        </w:rPr>
        <w:t xml:space="preserve"> nämns ett sjömärke och en fyrbå</w:t>
      </w:r>
      <w:r w:rsidRPr="00A35F97">
        <w:rPr>
          <w:rFonts w:ascii="Times New Roman" w:hAnsi="Times New Roman" w:cs="Times New Roman"/>
          <w:sz w:val="24"/>
          <w:szCs w:val="24"/>
        </w:rPr>
        <w:t>k vid Falsterbo men först 1560 och 1561 blev de danska intentionerna mera påtagliga.</w:t>
      </w:r>
      <w:r w:rsidRPr="00A35F97">
        <w:rPr>
          <w:rStyle w:val="Fotnotsreferens"/>
          <w:rFonts w:ascii="Times New Roman" w:hAnsi="Times New Roman" w:cs="Times New Roman"/>
          <w:sz w:val="24"/>
          <w:szCs w:val="24"/>
        </w:rPr>
        <w:footnoteReference w:id="1005"/>
      </w:r>
      <w:r w:rsidRPr="00A35F97">
        <w:rPr>
          <w:rFonts w:ascii="Times New Roman" w:hAnsi="Times New Roman" w:cs="Times New Roman"/>
          <w:sz w:val="24"/>
          <w:szCs w:val="24"/>
        </w:rPr>
        <w:t xml:space="preserve"> Fredrik II (1534-1588) gav ut lagar som reglerade såväl lotsens som skepparens respektive ansvar. Kungen gav också order om att bygga fyrar vid Skagen, Anholt och Kullen. Att intresset fokuserades på omlandsfarten runt Skagens farliga rev och centralmaktens närområde var givet. Utmed Bohuslän</w:t>
      </w:r>
      <w:r w:rsidR="00E3144D">
        <w:rPr>
          <w:rFonts w:ascii="Times New Roman" w:hAnsi="Times New Roman" w:cs="Times New Roman"/>
          <w:sz w:val="24"/>
          <w:szCs w:val="24"/>
        </w:rPr>
        <w:t>s</w:t>
      </w:r>
      <w:r w:rsidRPr="00A35F97">
        <w:rPr>
          <w:rFonts w:ascii="Times New Roman" w:hAnsi="Times New Roman" w:cs="Times New Roman"/>
          <w:sz w:val="24"/>
          <w:szCs w:val="24"/>
        </w:rPr>
        <w:t xml:space="preserve"> och Halland</w:t>
      </w:r>
      <w:r w:rsidR="00E3144D">
        <w:rPr>
          <w:rFonts w:ascii="Times New Roman" w:hAnsi="Times New Roman" w:cs="Times New Roman"/>
          <w:sz w:val="24"/>
          <w:szCs w:val="24"/>
        </w:rPr>
        <w:t>s kuster</w:t>
      </w:r>
      <w:r w:rsidRPr="00A35F97">
        <w:rPr>
          <w:rFonts w:ascii="Times New Roman" w:hAnsi="Times New Roman" w:cs="Times New Roman"/>
          <w:sz w:val="24"/>
          <w:szCs w:val="24"/>
        </w:rPr>
        <w:t xml:space="preserve"> var det fortsatt mörkt</w:t>
      </w:r>
      <w:r w:rsidR="00E3144D">
        <w:rPr>
          <w:rFonts w:ascii="Times New Roman" w:hAnsi="Times New Roman" w:cs="Times New Roman"/>
          <w:sz w:val="24"/>
          <w:szCs w:val="24"/>
        </w:rPr>
        <w:t>,</w:t>
      </w:r>
      <w:r w:rsidRPr="00A35F97">
        <w:rPr>
          <w:rFonts w:ascii="Times New Roman" w:hAnsi="Times New Roman" w:cs="Times New Roman"/>
          <w:sz w:val="24"/>
          <w:szCs w:val="24"/>
        </w:rPr>
        <w:t xml:space="preserve"> förutom på Nidingen där två fyrbåkar tänts under 1620-talet.</w:t>
      </w:r>
      <w:r w:rsidRPr="00A35F97">
        <w:rPr>
          <w:rStyle w:val="Fotnotsreferens"/>
          <w:rFonts w:ascii="Times New Roman" w:hAnsi="Times New Roman" w:cs="Times New Roman"/>
          <w:sz w:val="24"/>
          <w:szCs w:val="24"/>
        </w:rPr>
        <w:footnoteReference w:id="1006"/>
      </w:r>
      <w:r w:rsidRPr="00A35F97">
        <w:rPr>
          <w:rFonts w:ascii="Times New Roman" w:hAnsi="Times New Roman" w:cs="Times New Roman"/>
          <w:sz w:val="24"/>
          <w:szCs w:val="24"/>
        </w:rPr>
        <w:t xml:space="preserve"> Inte heller de norska provinserna prioriterades; först 1655 tändes en fyr vid Norges sydspets, Lindesnes, om än den snart blev nedsläckt för en tid. 1697 tillkom nästa norska fyr, på Stora </w:t>
      </w:r>
      <w:r w:rsidRPr="00A35F97">
        <w:rPr>
          <w:rStyle w:val="st1"/>
          <w:rFonts w:ascii="Times New Roman" w:hAnsi="Times New Roman" w:cs="Times New Roman"/>
          <w:sz w:val="24"/>
          <w:szCs w:val="24"/>
        </w:rPr>
        <w:t>Færder, utanför Oslofjordens inlopp. 1781 brann det från tornet på Carlstens fästning på Marstrand vilket innebar att det vid 1700-talets slutskede endast fanns två tämligen enkla fyrar mellan Kullen i Skåne och Norge.</w:t>
      </w:r>
      <w:r w:rsidRPr="00A35F97">
        <w:rPr>
          <w:rStyle w:val="Fotnotsreferens"/>
          <w:rFonts w:ascii="Times New Roman" w:hAnsi="Times New Roman" w:cs="Times New Roman"/>
          <w:sz w:val="24"/>
          <w:szCs w:val="24"/>
        </w:rPr>
        <w:footnoteReference w:id="1007"/>
      </w:r>
      <w:r w:rsidRPr="00A35F97">
        <w:rPr>
          <w:rFonts w:ascii="Times New Roman" w:hAnsi="Times New Roman" w:cs="Times New Roman"/>
          <w:sz w:val="24"/>
          <w:szCs w:val="24"/>
        </w:rPr>
        <w:t xml:space="preserve"> </w:t>
      </w:r>
      <w:r w:rsidRPr="00A35F97">
        <w:rPr>
          <w:rStyle w:val="st1"/>
          <w:rFonts w:ascii="Times New Roman" w:hAnsi="Times New Roman" w:cs="Times New Roman"/>
          <w:sz w:val="24"/>
          <w:szCs w:val="24"/>
        </w:rPr>
        <w:t>Den fågelvägen drygt 15 landmil långa sträckan mellan Marstrand och Oslofjordens inlopp var helt mörklagd.</w:t>
      </w:r>
    </w:p>
    <w:p w14:paraId="75F7BE92" w14:textId="358367C8" w:rsidR="00E40A0C" w:rsidRDefault="000A3771" w:rsidP="00AE78C0">
      <w:pPr>
        <w:spacing w:after="0" w:line="240" w:lineRule="auto"/>
        <w:ind w:firstLine="1304"/>
        <w:rPr>
          <w:rStyle w:val="st1"/>
          <w:rFonts w:ascii="Times New Roman" w:hAnsi="Times New Roman" w:cs="Times New Roman"/>
          <w:sz w:val="24"/>
          <w:szCs w:val="24"/>
        </w:rPr>
      </w:pPr>
      <w:r w:rsidRPr="00A35F97">
        <w:rPr>
          <w:rFonts w:ascii="Times New Roman" w:eastAsia="Times New Roman" w:hAnsi="Times New Roman" w:cs="Times New Roman"/>
          <w:sz w:val="24"/>
          <w:szCs w:val="24"/>
          <w:lang w:bidi="sa-IN"/>
        </w:rPr>
        <w:t xml:space="preserve">De första fyrarna var enkla. </w:t>
      </w:r>
      <w:r w:rsidR="00E40A0C">
        <w:rPr>
          <w:rFonts w:ascii="Times New Roman" w:eastAsia="Times New Roman" w:hAnsi="Times New Roman" w:cs="Times New Roman"/>
          <w:sz w:val="24"/>
          <w:szCs w:val="24"/>
          <w:lang w:bidi="sa-IN"/>
        </w:rPr>
        <w:t xml:space="preserve">De bestod ofta </w:t>
      </w:r>
      <w:r w:rsidRPr="00A35F97">
        <w:rPr>
          <w:rFonts w:ascii="Times New Roman" w:eastAsia="Times New Roman" w:hAnsi="Times New Roman" w:cs="Times New Roman"/>
          <w:sz w:val="24"/>
          <w:szCs w:val="24"/>
          <w:lang w:bidi="sa-IN"/>
        </w:rPr>
        <w:t>av f</w:t>
      </w:r>
      <w:r w:rsidR="00E40A0C">
        <w:rPr>
          <w:rFonts w:ascii="Times New Roman" w:eastAsia="Times New Roman" w:hAnsi="Times New Roman" w:cs="Times New Roman"/>
          <w:sz w:val="24"/>
          <w:szCs w:val="24"/>
          <w:lang w:bidi="sa-IN"/>
        </w:rPr>
        <w:t xml:space="preserve">yrfat på en upphöjd ställning. De </w:t>
      </w:r>
      <w:r w:rsidRPr="00A35F97">
        <w:rPr>
          <w:rFonts w:ascii="Times New Roman" w:eastAsia="Times New Roman" w:hAnsi="Times New Roman" w:cs="Times New Roman"/>
          <w:sz w:val="24"/>
          <w:szCs w:val="24"/>
          <w:lang w:bidi="sa-IN"/>
        </w:rPr>
        <w:t>ersattes senare av vippfyrar där ljuskällan var en öppen eld i en järnkorg</w:t>
      </w:r>
      <w:r w:rsidR="00E40A0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vilken höjdes upp med hjälp av en hävstång. I början av 1600-talet började de danska fyrarna att eldas med stenkol som inte släcktes så lätt i regn. </w:t>
      </w:r>
    </w:p>
    <w:p w14:paraId="3C56D58F" w14:textId="45C91794" w:rsidR="000A3771" w:rsidRPr="00A35F97" w:rsidRDefault="000A3771" w:rsidP="00AE78C0">
      <w:pPr>
        <w:spacing w:after="0" w:line="240" w:lineRule="auto"/>
        <w:ind w:firstLine="1304"/>
        <w:rPr>
          <w:rFonts w:ascii="Times New Roman" w:hAnsi="Times New Roman" w:cs="Times New Roman"/>
          <w:sz w:val="24"/>
          <w:szCs w:val="24"/>
        </w:rPr>
      </w:pPr>
      <w:r w:rsidRPr="00A35F97">
        <w:rPr>
          <w:rStyle w:val="st1"/>
          <w:rFonts w:ascii="Times New Roman" w:hAnsi="Times New Roman" w:cs="Times New Roman"/>
          <w:sz w:val="24"/>
          <w:szCs w:val="24"/>
        </w:rPr>
        <w:t>De fartyg som seglade över Soten fick, såvida inte besättningen hade egen kännedom om kusterna, ända fra</w:t>
      </w:r>
      <w:r w:rsidR="00691FC0">
        <w:rPr>
          <w:rStyle w:val="st1"/>
          <w:rFonts w:ascii="Times New Roman" w:hAnsi="Times New Roman" w:cs="Times New Roman"/>
          <w:sz w:val="24"/>
          <w:szCs w:val="24"/>
        </w:rPr>
        <w:t xml:space="preserve">m till 1700-talet anlita </w:t>
      </w:r>
      <w:r w:rsidRPr="00A35F97">
        <w:rPr>
          <w:rStyle w:val="st1"/>
          <w:rFonts w:ascii="Times New Roman" w:hAnsi="Times New Roman" w:cs="Times New Roman"/>
          <w:sz w:val="24"/>
          <w:szCs w:val="24"/>
        </w:rPr>
        <w:t xml:space="preserve">privatpersoner vilka erbjöd sina </w:t>
      </w:r>
      <w:r w:rsidR="00E40A0C">
        <w:rPr>
          <w:rStyle w:val="st1"/>
          <w:rFonts w:ascii="Times New Roman" w:hAnsi="Times New Roman" w:cs="Times New Roman"/>
          <w:sz w:val="24"/>
          <w:szCs w:val="24"/>
        </w:rPr>
        <w:t>lots</w:t>
      </w:r>
      <w:r w:rsidRPr="00A35F97">
        <w:rPr>
          <w:rStyle w:val="st1"/>
          <w:rFonts w:ascii="Times New Roman" w:hAnsi="Times New Roman" w:cs="Times New Roman"/>
          <w:sz w:val="24"/>
          <w:szCs w:val="24"/>
        </w:rPr>
        <w:t xml:space="preserve">tjänster. Förutom fiskare kunde de i Sotens fall vara underlydande strandsittare till Hvitfeldtska stipendeinrättningen. </w:t>
      </w:r>
      <w:r w:rsidRPr="00A35F97">
        <w:rPr>
          <w:rFonts w:ascii="Times New Roman" w:eastAsia="Times New Roman" w:hAnsi="Times New Roman" w:cs="Times New Roman"/>
          <w:sz w:val="24"/>
          <w:szCs w:val="24"/>
          <w:lang w:bidi="sa-IN"/>
        </w:rPr>
        <w:t xml:space="preserve">Frälsehemman var ålagda att sköta </w:t>
      </w:r>
      <w:r w:rsidRPr="00A35F97">
        <w:rPr>
          <w:rFonts w:ascii="Times New Roman" w:hAnsi="Times New Roman" w:cs="Times New Roman"/>
          <w:sz w:val="24"/>
          <w:szCs w:val="24"/>
        </w:rPr>
        <w:t>lotsningen vid de stränder de disponerade, något som betraktades som en borgen för skattefrihet.</w:t>
      </w:r>
      <w:r w:rsidRPr="00A35F97">
        <w:rPr>
          <w:rStyle w:val="Fotnotsreferens"/>
          <w:rFonts w:ascii="Times New Roman" w:hAnsi="Times New Roman" w:cs="Times New Roman"/>
          <w:sz w:val="24"/>
          <w:szCs w:val="24"/>
        </w:rPr>
        <w:footnoteReference w:id="1008"/>
      </w:r>
    </w:p>
    <w:p w14:paraId="6A4BA5CA" w14:textId="37957E89"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r w:rsidRPr="00A35F97">
        <w:rPr>
          <w:rStyle w:val="st1"/>
          <w:rFonts w:ascii="Times New Roman" w:hAnsi="Times New Roman" w:cs="Times New Roman"/>
          <w:sz w:val="24"/>
          <w:szCs w:val="24"/>
        </w:rPr>
        <w:t>Det svenska intresset att organisera och förbättra sjöfarten riktades efter Bohusläns övergång även mot detta landskap. Trots att intentionerna var goda blev både beskrivningar och kartor tämligen översiktliga. För lotsverksamhetens del dröjde det till 1696 innan en detaljerad lotsordning gavs ut för hela riket. Dess påverkan blev stor då den kom att gälla i 200 år.</w:t>
      </w:r>
      <w:r w:rsidRPr="00A35F97">
        <w:rPr>
          <w:rStyle w:val="Fotnotsreferens"/>
          <w:rFonts w:ascii="Times New Roman" w:hAnsi="Times New Roman" w:cs="Times New Roman"/>
          <w:sz w:val="24"/>
          <w:szCs w:val="24"/>
        </w:rPr>
        <w:footnoteReference w:id="1009"/>
      </w:r>
      <w:r w:rsidRPr="00A35F97">
        <w:rPr>
          <w:rStyle w:val="st1"/>
          <w:rFonts w:ascii="Times New Roman" w:hAnsi="Times New Roman" w:cs="Times New Roman"/>
          <w:sz w:val="24"/>
          <w:szCs w:val="24"/>
        </w:rPr>
        <w:t xml:space="preserve"> Precis som 1664 års sjölag var den influerad av holländska regelverk</w:t>
      </w:r>
      <w:r w:rsidR="00691FC0">
        <w:rPr>
          <w:rStyle w:val="st1"/>
          <w:rFonts w:ascii="Times New Roman" w:hAnsi="Times New Roman" w:cs="Times New Roman"/>
          <w:sz w:val="24"/>
          <w:szCs w:val="24"/>
        </w:rPr>
        <w:t>,</w:t>
      </w:r>
      <w:r w:rsidRPr="00A35F97">
        <w:rPr>
          <w:rStyle w:val="st1"/>
          <w:rFonts w:ascii="Times New Roman" w:hAnsi="Times New Roman" w:cs="Times New Roman"/>
          <w:sz w:val="24"/>
          <w:szCs w:val="24"/>
        </w:rPr>
        <w:t xml:space="preserve"> i kraft av landets ställning som ledande sjöfartsnation.</w:t>
      </w:r>
      <w:r w:rsidRPr="00A35F97">
        <w:rPr>
          <w:rStyle w:val="Fotnotsreferens"/>
          <w:rFonts w:ascii="Times New Roman" w:hAnsi="Times New Roman" w:cs="Times New Roman"/>
          <w:sz w:val="24"/>
          <w:szCs w:val="24"/>
        </w:rPr>
        <w:footnoteReference w:id="1010"/>
      </w:r>
      <w:r w:rsidRPr="00A35F97">
        <w:rPr>
          <w:rStyle w:val="st1"/>
          <w:rFonts w:ascii="Times New Roman" w:hAnsi="Times New Roman" w:cs="Times New Roman"/>
          <w:sz w:val="24"/>
          <w:szCs w:val="24"/>
        </w:rPr>
        <w:t xml:space="preserve"> Denna påverkan har överlevt ända in i samtiden då de nederländska rättsuppfattningarna fortfarande anses dominera inom den internationella sjörätten. Lotsordningen</w:t>
      </w:r>
      <w:r w:rsidRPr="00A35F97">
        <w:rPr>
          <w:rFonts w:ascii="Times New Roman" w:eastAsia="Times New Roman" w:hAnsi="Times New Roman" w:cs="Times New Roman"/>
          <w:sz w:val="24"/>
          <w:szCs w:val="24"/>
          <w:lang w:bidi="sa-IN"/>
        </w:rPr>
        <w:t xml:space="preserve"> professionaliserade yrket i den meningen att alla lotsar skulle examineras och svära en trohetsed. Lotsväsendet fick en central chef och</w:t>
      </w:r>
      <w:r w:rsidR="00691FC0">
        <w:rPr>
          <w:rFonts w:ascii="Times New Roman" w:eastAsia="Times New Roman" w:hAnsi="Times New Roman" w:cs="Times New Roman"/>
          <w:sz w:val="24"/>
          <w:szCs w:val="24"/>
          <w:lang w:bidi="sa-IN"/>
        </w:rPr>
        <w:t xml:space="preserve"> riket delades in i lotsområden med a</w:t>
      </w:r>
      <w:r w:rsidRPr="00A35F97">
        <w:rPr>
          <w:rFonts w:ascii="Times New Roman" w:eastAsia="Times New Roman" w:hAnsi="Times New Roman" w:cs="Times New Roman"/>
          <w:sz w:val="24"/>
          <w:szCs w:val="24"/>
          <w:lang w:bidi="sa-IN"/>
        </w:rPr>
        <w:t>nsvariga lotsuppsy</w:t>
      </w:r>
      <w:r w:rsidR="00691FC0">
        <w:rPr>
          <w:rFonts w:ascii="Times New Roman" w:eastAsia="Times New Roman" w:hAnsi="Times New Roman" w:cs="Times New Roman"/>
          <w:sz w:val="24"/>
          <w:szCs w:val="24"/>
          <w:lang w:bidi="sa-IN"/>
        </w:rPr>
        <w:t>ningsmän. L</w:t>
      </w:r>
      <w:r w:rsidRPr="00A35F97">
        <w:rPr>
          <w:rFonts w:ascii="Times New Roman" w:eastAsia="Times New Roman" w:hAnsi="Times New Roman" w:cs="Times New Roman"/>
          <w:sz w:val="24"/>
          <w:szCs w:val="24"/>
          <w:lang w:bidi="sa-IN"/>
        </w:rPr>
        <w:t xml:space="preserve">otsåldermän </w:t>
      </w:r>
      <w:r w:rsidR="00691FC0">
        <w:rPr>
          <w:rFonts w:ascii="Times New Roman" w:eastAsia="Times New Roman" w:hAnsi="Times New Roman" w:cs="Times New Roman"/>
          <w:sz w:val="24"/>
          <w:szCs w:val="24"/>
          <w:lang w:bidi="sa-IN"/>
        </w:rPr>
        <w:t>sattes som</w:t>
      </w:r>
      <w:r w:rsidRPr="00A35F97">
        <w:rPr>
          <w:rFonts w:ascii="Times New Roman" w:eastAsia="Times New Roman" w:hAnsi="Times New Roman" w:cs="Times New Roman"/>
          <w:sz w:val="24"/>
          <w:szCs w:val="24"/>
          <w:lang w:bidi="sa-IN"/>
        </w:rPr>
        <w:t xml:space="preserve"> chefer på de enskilda lotsplatserna. Till sin hjälp hade dessa åldermän lotsar men även lotsdrängar som stod under utbildning.</w:t>
      </w:r>
      <w:r w:rsidRPr="00A35F97">
        <w:rPr>
          <w:rStyle w:val="Fotnotsreferens"/>
          <w:rFonts w:ascii="Times New Roman" w:eastAsia="Times New Roman" w:hAnsi="Times New Roman" w:cs="Times New Roman"/>
          <w:sz w:val="24"/>
          <w:szCs w:val="24"/>
          <w:lang w:bidi="sa-IN"/>
        </w:rPr>
        <w:footnoteReference w:id="1011"/>
      </w:r>
    </w:p>
    <w:p w14:paraId="7324243A" w14:textId="5200B530"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En mängd lagar och bestämmelser kom att omgärda verksamheten. Regelverken reviderades ofta varför det går att fundera över om alla påbud begreps och följdes av lotsar på isolerade platser. 1739 bestämdes exempelvis att den inrikes sjöfarten skulle vara fri från </w:t>
      </w:r>
      <w:r w:rsidRPr="00A35F97">
        <w:rPr>
          <w:rFonts w:ascii="Times New Roman" w:hAnsi="Times New Roman" w:cs="Times New Roman"/>
          <w:sz w:val="24"/>
          <w:szCs w:val="24"/>
        </w:rPr>
        <w:lastRenderedPageBreak/>
        <w:t xml:space="preserve">lotsplikt. Sex år senare upphävdes detta beslut som i sin tur upphävdes 1748. 1774 infördes bestämmelsen att alla fartyg som kom från den öppna sjön hade lotsplikt; 1781 gällde skyldigheten endast </w:t>
      </w:r>
      <w:r w:rsidR="00691FC0">
        <w:rPr>
          <w:rFonts w:ascii="Times New Roman" w:hAnsi="Times New Roman" w:cs="Times New Roman"/>
          <w:sz w:val="24"/>
          <w:szCs w:val="24"/>
        </w:rPr>
        <w:t xml:space="preserve">utrikes fartyg, </w:t>
      </w:r>
      <w:r w:rsidRPr="00A35F97">
        <w:rPr>
          <w:rFonts w:ascii="Times New Roman" w:hAnsi="Times New Roman" w:cs="Times New Roman"/>
          <w:sz w:val="24"/>
          <w:szCs w:val="24"/>
        </w:rPr>
        <w:t>eller svenska fartyg med ett djupgående över sex fot</w:t>
      </w:r>
      <w:r w:rsidR="00691FC0">
        <w:rPr>
          <w:rFonts w:ascii="Times New Roman" w:hAnsi="Times New Roman" w:cs="Times New Roman"/>
          <w:sz w:val="24"/>
          <w:szCs w:val="24"/>
        </w:rPr>
        <w:t>,</w:t>
      </w:r>
      <w:r w:rsidRPr="00A35F97">
        <w:rPr>
          <w:rFonts w:ascii="Times New Roman" w:hAnsi="Times New Roman" w:cs="Times New Roman"/>
          <w:sz w:val="24"/>
          <w:szCs w:val="24"/>
        </w:rPr>
        <w:t xml:space="preserve"> men året därpå frigavs den inrikes sjötrafiken. 1862 skedde nästan revision där svenska fartyg från öppen sjö måste ta lots till dess att första tullstationen passerats. Vad som nu kan ses är en sammankoppling skett </w:t>
      </w:r>
      <w:r w:rsidR="00691FC0">
        <w:rPr>
          <w:rFonts w:ascii="Times New Roman" w:hAnsi="Times New Roman" w:cs="Times New Roman"/>
          <w:sz w:val="24"/>
          <w:szCs w:val="24"/>
        </w:rPr>
        <w:t>med kronans tullintressen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012"/>
      </w:r>
    </w:p>
    <w:p w14:paraId="4C8EA9D9" w14:textId="2949E21A" w:rsidR="000A3771" w:rsidRDefault="000A3771"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För Sotens del tillsattes lotsar i anslutning till lotsordningens utfärdande 1696. Redan året därpå utsågs den 24-årige </w:t>
      </w:r>
      <w:r w:rsidRPr="00A35F97">
        <w:rPr>
          <w:rFonts w:ascii="Times New Roman" w:hAnsi="Times New Roman" w:cs="Times New Roman"/>
          <w:sz w:val="24"/>
          <w:szCs w:val="24"/>
        </w:rPr>
        <w:t>Anders Larsson Styreman till kronolots</w:t>
      </w:r>
      <w:r w:rsidR="00DA4AD1">
        <w:rPr>
          <w:rFonts w:ascii="Times New Roman" w:hAnsi="Times New Roman" w:cs="Times New Roman"/>
          <w:sz w:val="24"/>
          <w:szCs w:val="24"/>
        </w:rPr>
        <w:t xml:space="preserve"> i smögen- och kungshamnsområdena</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013"/>
      </w:r>
      <w:r w:rsidRPr="00A35F97">
        <w:rPr>
          <w:rFonts w:ascii="Times New Roman" w:hAnsi="Times New Roman" w:cs="Times New Roman"/>
          <w:sz w:val="24"/>
          <w:szCs w:val="24"/>
        </w:rPr>
        <w:t xml:space="preserve"> Han uppgavs som boendes på Smögen men verkade förmodligen i hela området. </w:t>
      </w:r>
      <w:r w:rsidRPr="00A35F97">
        <w:rPr>
          <w:rFonts w:ascii="Times New Roman" w:eastAsia="Times New Roman" w:hAnsi="Times New Roman" w:cs="Times New Roman"/>
          <w:sz w:val="24"/>
          <w:szCs w:val="24"/>
          <w:lang w:bidi="sa-IN"/>
        </w:rPr>
        <w:t>På Dyngön, utanför Fjällbacka, blev den 42-årige Angrim Trulson utnämnd till lots kort därefter. Han skulle bli kvar på sin post till minst 68 års ålder.</w:t>
      </w:r>
      <w:r w:rsidRPr="00A35F97">
        <w:rPr>
          <w:rStyle w:val="Fotnotsreferens"/>
          <w:rFonts w:ascii="Times New Roman" w:eastAsia="Times New Roman" w:hAnsi="Times New Roman" w:cs="Times New Roman"/>
          <w:sz w:val="24"/>
          <w:szCs w:val="24"/>
          <w:lang w:bidi="sa-IN"/>
        </w:rPr>
        <w:footnoteReference w:id="1014"/>
      </w:r>
      <w:r w:rsidRPr="00A35F97">
        <w:rPr>
          <w:rFonts w:ascii="Times New Roman" w:eastAsia="Times New Roman" w:hAnsi="Times New Roman" w:cs="Times New Roman"/>
          <w:sz w:val="24"/>
          <w:szCs w:val="24"/>
          <w:lang w:bidi="sa-IN"/>
        </w:rPr>
        <w:t xml:space="preserve"> Eftersom Dyngöns högsta punkt når nära 50 meter öve</w:t>
      </w:r>
      <w:r w:rsidR="008B62C8">
        <w:rPr>
          <w:rFonts w:ascii="Times New Roman" w:eastAsia="Times New Roman" w:hAnsi="Times New Roman" w:cs="Times New Roman"/>
          <w:sz w:val="24"/>
          <w:szCs w:val="24"/>
          <w:lang w:bidi="sa-IN"/>
        </w:rPr>
        <w:t>r havet var utsikten god. I 1</w:t>
      </w:r>
      <w:r w:rsidRPr="00A35F97">
        <w:rPr>
          <w:rFonts w:ascii="Times New Roman" w:eastAsia="Times New Roman" w:hAnsi="Times New Roman" w:cs="Times New Roman"/>
          <w:sz w:val="24"/>
          <w:szCs w:val="24"/>
          <w:lang w:bidi="sa-IN"/>
        </w:rPr>
        <w:t>665 års jordebok finns lotsar upptagna som boendes på platsen.</w:t>
      </w:r>
      <w:r w:rsidRPr="00A35F97">
        <w:rPr>
          <w:rStyle w:val="Fotnotsreferens"/>
          <w:rFonts w:ascii="Times New Roman" w:eastAsia="Times New Roman" w:hAnsi="Times New Roman" w:cs="Times New Roman"/>
          <w:sz w:val="24"/>
          <w:szCs w:val="24"/>
          <w:lang w:bidi="sa-IN"/>
        </w:rPr>
        <w:footnoteReference w:id="1015"/>
      </w:r>
      <w:r w:rsidRPr="00A35F97">
        <w:rPr>
          <w:rFonts w:ascii="Times New Roman" w:eastAsia="Times New Roman" w:hAnsi="Times New Roman" w:cs="Times New Roman"/>
          <w:sz w:val="24"/>
          <w:szCs w:val="24"/>
          <w:lang w:bidi="sa-IN"/>
        </w:rPr>
        <w:t xml:space="preserve"> I traditionen har Dyngön pekats ut som lotsställe redan under 1200-talet</w:t>
      </w:r>
      <w:r w:rsidR="008B62C8">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vilket inte är någon omöjlighet med tanke på öns strategiska läge utmed kustleden. Dyngön skulle förbli lotsställe ända fram till 1937 då stationen avbemannades och lades ned.</w:t>
      </w:r>
      <w:r w:rsidRPr="00A35F97">
        <w:rPr>
          <w:rStyle w:val="Fotnotsreferens"/>
          <w:rFonts w:ascii="Times New Roman" w:eastAsia="Times New Roman" w:hAnsi="Times New Roman" w:cs="Times New Roman"/>
          <w:sz w:val="24"/>
          <w:szCs w:val="24"/>
          <w:lang w:bidi="sa-IN"/>
        </w:rPr>
        <w:footnoteReference w:id="1016"/>
      </w:r>
    </w:p>
    <w:p w14:paraId="1273D338" w14:textId="77777777" w:rsidR="0089685C" w:rsidRDefault="0089685C" w:rsidP="00D773E7">
      <w:pPr>
        <w:spacing w:after="0" w:line="240" w:lineRule="auto"/>
        <w:ind w:firstLine="1304"/>
        <w:rPr>
          <w:rFonts w:ascii="Times New Roman" w:eastAsia="Times New Roman" w:hAnsi="Times New Roman" w:cs="Times New Roman"/>
          <w:sz w:val="24"/>
          <w:szCs w:val="24"/>
          <w:lang w:bidi="sa-IN"/>
        </w:rPr>
      </w:pPr>
    </w:p>
    <w:p w14:paraId="1E1CC3A2" w14:textId="3FA6BCC8" w:rsidR="0089685C" w:rsidRDefault="0089685C" w:rsidP="0089685C">
      <w:pPr>
        <w:spacing w:after="0" w:line="240" w:lineRule="auto"/>
        <w:rPr>
          <w:rFonts w:ascii="Times New Roman" w:eastAsia="Times New Roman" w:hAnsi="Times New Roman" w:cs="Times New Roman"/>
          <w:sz w:val="24"/>
          <w:szCs w:val="24"/>
          <w:lang w:bidi="sa-IN"/>
        </w:rPr>
      </w:pPr>
      <w:r w:rsidRPr="0089685C">
        <w:rPr>
          <w:rFonts w:ascii="Times New Roman" w:eastAsia="Times New Roman" w:hAnsi="Times New Roman" w:cs="Times New Roman"/>
          <w:color w:val="0070C0"/>
          <w:sz w:val="24"/>
          <w:szCs w:val="24"/>
          <w:lang w:bidi="sa-IN"/>
        </w:rPr>
        <w:t>Bild</w:t>
      </w:r>
      <w:r>
        <w:rPr>
          <w:rFonts w:ascii="Times New Roman" w:eastAsia="Times New Roman" w:hAnsi="Times New Roman" w:cs="Times New Roman"/>
          <w:color w:val="0070C0"/>
          <w:sz w:val="24"/>
          <w:szCs w:val="24"/>
          <w:lang w:bidi="sa-IN"/>
        </w:rPr>
        <w:t xml:space="preserve"> 15:2</w:t>
      </w:r>
      <w:r w:rsidRPr="0089685C">
        <w:rPr>
          <w:rFonts w:ascii="Times New Roman" w:eastAsia="Times New Roman" w:hAnsi="Times New Roman" w:cs="Times New Roman"/>
          <w:color w:val="0070C0"/>
          <w:sz w:val="24"/>
          <w:szCs w:val="24"/>
          <w:lang w:bidi="sa-IN"/>
        </w:rPr>
        <w:t>: Dyngö</w:t>
      </w:r>
      <w:r>
        <w:rPr>
          <w:rFonts w:ascii="Times New Roman" w:eastAsia="Times New Roman" w:hAnsi="Times New Roman" w:cs="Times New Roman"/>
          <w:color w:val="0070C0"/>
          <w:sz w:val="24"/>
          <w:szCs w:val="24"/>
          <w:lang w:bidi="sa-IN"/>
        </w:rPr>
        <w:t>n</w:t>
      </w:r>
      <w:r w:rsidRPr="0089685C">
        <w:rPr>
          <w:rFonts w:ascii="Times New Roman" w:eastAsia="Times New Roman" w:hAnsi="Times New Roman" w:cs="Times New Roman"/>
          <w:color w:val="0070C0"/>
          <w:sz w:val="24"/>
          <w:szCs w:val="24"/>
          <w:lang w:bidi="sa-IN"/>
        </w:rPr>
        <w:t>s lotsstation (HA</w:t>
      </w:r>
      <w:r>
        <w:rPr>
          <w:rFonts w:ascii="Times New Roman" w:eastAsia="Times New Roman" w:hAnsi="Times New Roman" w:cs="Times New Roman"/>
          <w:sz w:val="24"/>
          <w:szCs w:val="24"/>
          <w:lang w:bidi="sa-IN"/>
        </w:rPr>
        <w:t>).</w:t>
      </w:r>
    </w:p>
    <w:p w14:paraId="3168C614" w14:textId="77777777" w:rsidR="0089685C" w:rsidRDefault="0089685C" w:rsidP="0089685C">
      <w:pPr>
        <w:spacing w:after="0" w:line="240" w:lineRule="auto"/>
        <w:rPr>
          <w:rFonts w:ascii="Times New Roman" w:eastAsia="Times New Roman" w:hAnsi="Times New Roman" w:cs="Times New Roman"/>
          <w:sz w:val="24"/>
          <w:szCs w:val="24"/>
          <w:lang w:bidi="sa-IN"/>
        </w:rPr>
      </w:pPr>
    </w:p>
    <w:p w14:paraId="1816CF83" w14:textId="74606753" w:rsidR="000A3771" w:rsidRPr="00A35F97" w:rsidRDefault="000A3771" w:rsidP="0089685C">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Marstrand blev centrum för lotsverksamheten i Bohuslän och där slog </w:t>
      </w:r>
      <w:r w:rsidR="00AE78C0">
        <w:rPr>
          <w:rFonts w:ascii="Times New Roman" w:eastAsia="Times New Roman" w:hAnsi="Times New Roman" w:cs="Times New Roman"/>
          <w:sz w:val="24"/>
          <w:szCs w:val="24"/>
          <w:lang w:bidi="sa-IN"/>
        </w:rPr>
        <w:t xml:space="preserve">sig </w:t>
      </w:r>
      <w:r w:rsidRPr="00A35F97">
        <w:rPr>
          <w:rFonts w:ascii="Times New Roman" w:eastAsia="Times New Roman" w:hAnsi="Times New Roman" w:cs="Times New Roman"/>
          <w:sz w:val="24"/>
          <w:szCs w:val="24"/>
          <w:lang w:bidi="sa-IN"/>
        </w:rPr>
        <w:t>de flesta kronolotsarna ned. För att tillförsäkra sig att det fanns lotshjälp att tillgå även norröver, förutom den fåtaliga skaran av lokala kronolotsar, hade lotsuppsyningsmannen till uppgift att känna till vilka personer som hade mer platsbestämda kunskaper. Sådana fiskare och strandsittare, bland annat vid Sote huvud, blev skyldiga att bistå sjöfarare med lotsning och hjälp mot skälig ersättning.</w:t>
      </w:r>
      <w:r w:rsidRPr="00A35F97">
        <w:rPr>
          <w:rStyle w:val="Fotnotsreferens"/>
          <w:rFonts w:ascii="Times New Roman" w:eastAsia="Times New Roman" w:hAnsi="Times New Roman" w:cs="Times New Roman"/>
          <w:sz w:val="24"/>
          <w:szCs w:val="24"/>
          <w:lang w:bidi="sa-IN"/>
        </w:rPr>
        <w:footnoteReference w:id="1017"/>
      </w:r>
      <w:r w:rsidRPr="00A35F97">
        <w:rPr>
          <w:rFonts w:ascii="Times New Roman" w:eastAsia="Times New Roman" w:hAnsi="Times New Roman" w:cs="Times New Roman"/>
          <w:sz w:val="24"/>
          <w:szCs w:val="24"/>
          <w:lang w:bidi="sa-IN"/>
        </w:rPr>
        <w:t xml:space="preserve"> </w:t>
      </w:r>
    </w:p>
    <w:p w14:paraId="3E239AB9" w14:textId="77777777"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p>
    <w:p w14:paraId="76F385A4" w14:textId="6B7F5738" w:rsidR="000A3771" w:rsidRPr="00F061E5" w:rsidRDefault="000A3771" w:rsidP="00D773E7">
      <w:pPr>
        <w:spacing w:after="0" w:line="240" w:lineRule="auto"/>
        <w:rPr>
          <w:rFonts w:ascii="Times New Roman" w:eastAsia="Times New Roman" w:hAnsi="Times New Roman" w:cs="Times New Roman"/>
          <w:sz w:val="32"/>
          <w:szCs w:val="32"/>
          <w:lang w:bidi="sa-IN"/>
        </w:rPr>
      </w:pPr>
      <w:r w:rsidRPr="00F061E5">
        <w:rPr>
          <w:rFonts w:ascii="Times New Roman" w:eastAsia="Times New Roman" w:hAnsi="Times New Roman" w:cs="Times New Roman"/>
          <w:sz w:val="32"/>
          <w:szCs w:val="32"/>
          <w:lang w:bidi="sa-IN"/>
        </w:rPr>
        <w:t>Utpost</w:t>
      </w:r>
      <w:r w:rsidR="000A03D7">
        <w:rPr>
          <w:rFonts w:ascii="Times New Roman" w:eastAsia="Times New Roman" w:hAnsi="Times New Roman" w:cs="Times New Roman"/>
          <w:sz w:val="32"/>
          <w:szCs w:val="32"/>
          <w:lang w:bidi="sa-IN"/>
        </w:rPr>
        <w:t>en längst</w:t>
      </w:r>
      <w:r w:rsidRPr="00F061E5">
        <w:rPr>
          <w:rFonts w:ascii="Times New Roman" w:eastAsia="Times New Roman" w:hAnsi="Times New Roman" w:cs="Times New Roman"/>
          <w:sz w:val="32"/>
          <w:szCs w:val="32"/>
          <w:lang w:bidi="sa-IN"/>
        </w:rPr>
        <w:t xml:space="preserve"> i väster</w:t>
      </w:r>
    </w:p>
    <w:p w14:paraId="775AEDFE" w14:textId="184C8741" w:rsidR="000A3771" w:rsidRPr="00A35F97" w:rsidRDefault="000A3771"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Den mest omtalade lotsstationen utmed kusten kom att förlä</w:t>
      </w:r>
      <w:r w:rsidR="00E40A0C">
        <w:rPr>
          <w:rFonts w:ascii="Times New Roman" w:eastAsia="Times New Roman" w:hAnsi="Times New Roman" w:cs="Times New Roman"/>
          <w:sz w:val="24"/>
          <w:szCs w:val="24"/>
          <w:lang w:bidi="sa-IN"/>
        </w:rPr>
        <w:t xml:space="preserve">ggas till Väderöarna. Ögruppen </w:t>
      </w:r>
      <w:r w:rsidRPr="00A35F97">
        <w:rPr>
          <w:rFonts w:ascii="Times New Roman" w:eastAsia="Times New Roman" w:hAnsi="Times New Roman" w:cs="Times New Roman"/>
          <w:sz w:val="24"/>
          <w:szCs w:val="24"/>
          <w:lang w:bidi="sa-IN"/>
        </w:rPr>
        <w:t xml:space="preserve">är med sitt isolerade och oskyddade läge som ingen annan plats i den bohuslänska skärgården. Antalet skär och öar har beräknats från 200 </w:t>
      </w:r>
      <w:r w:rsidR="00E3144D">
        <w:rPr>
          <w:rFonts w:ascii="Times New Roman" w:eastAsia="Times New Roman" w:hAnsi="Times New Roman" w:cs="Times New Roman"/>
          <w:sz w:val="24"/>
          <w:szCs w:val="24"/>
          <w:lang w:bidi="sa-IN"/>
        </w:rPr>
        <w:t>eller</w:t>
      </w:r>
      <w:r w:rsidRPr="00A35F97">
        <w:rPr>
          <w:rFonts w:ascii="Times New Roman" w:eastAsia="Times New Roman" w:hAnsi="Times New Roman" w:cs="Times New Roman"/>
          <w:sz w:val="24"/>
          <w:szCs w:val="24"/>
          <w:lang w:bidi="sa-IN"/>
        </w:rPr>
        <w:t xml:space="preserve"> lika många som året har dagar. De är utspridda i en sydlig och en nordlig gruppering med skäret Mittskär i </w:t>
      </w:r>
      <w:r w:rsidR="00E40A0C">
        <w:rPr>
          <w:rFonts w:ascii="Times New Roman" w:eastAsia="Times New Roman" w:hAnsi="Times New Roman" w:cs="Times New Roman"/>
          <w:sz w:val="24"/>
          <w:szCs w:val="24"/>
          <w:lang w:bidi="sa-IN"/>
        </w:rPr>
        <w:t>arkipelagens origo. I längd täcker öarna</w:t>
      </w:r>
      <w:r w:rsidRPr="00A35F97">
        <w:rPr>
          <w:rFonts w:ascii="Times New Roman" w:eastAsia="Times New Roman" w:hAnsi="Times New Roman" w:cs="Times New Roman"/>
          <w:sz w:val="24"/>
          <w:szCs w:val="24"/>
          <w:lang w:bidi="sa-IN"/>
        </w:rPr>
        <w:t xml:space="preserve"> nära åtta kilometer </w:t>
      </w:r>
      <w:r w:rsidR="00E40A0C">
        <w:rPr>
          <w:rFonts w:ascii="Times New Roman" w:eastAsia="Times New Roman" w:hAnsi="Times New Roman" w:cs="Times New Roman"/>
          <w:sz w:val="24"/>
          <w:szCs w:val="24"/>
          <w:lang w:bidi="sa-IN"/>
        </w:rPr>
        <w:t>till en bredd om</w:t>
      </w:r>
      <w:r w:rsidRPr="00A35F97">
        <w:rPr>
          <w:rFonts w:ascii="Times New Roman" w:eastAsia="Times New Roman" w:hAnsi="Times New Roman" w:cs="Times New Roman"/>
          <w:sz w:val="24"/>
          <w:szCs w:val="24"/>
          <w:lang w:bidi="sa-IN"/>
        </w:rPr>
        <w:t xml:space="preserve"> </w:t>
      </w:r>
      <w:r w:rsidR="00E40A0C">
        <w:rPr>
          <w:rFonts w:ascii="Times New Roman" w:eastAsia="Times New Roman" w:hAnsi="Times New Roman" w:cs="Times New Roman"/>
          <w:sz w:val="24"/>
          <w:szCs w:val="24"/>
          <w:lang w:bidi="sa-IN"/>
        </w:rPr>
        <w:t xml:space="preserve">omkring </w:t>
      </w:r>
      <w:r w:rsidRPr="00A35F97">
        <w:rPr>
          <w:rFonts w:ascii="Times New Roman" w:eastAsia="Times New Roman" w:hAnsi="Times New Roman" w:cs="Times New Roman"/>
          <w:sz w:val="24"/>
          <w:szCs w:val="24"/>
          <w:lang w:bidi="sa-IN"/>
        </w:rPr>
        <w:t>fyra kilometer</w:t>
      </w:r>
      <w:r w:rsidR="00F3269B">
        <w:rPr>
          <w:rFonts w:ascii="Times New Roman" w:eastAsia="Times New Roman" w:hAnsi="Times New Roman" w:cs="Times New Roman"/>
          <w:sz w:val="24"/>
          <w:szCs w:val="24"/>
          <w:lang w:bidi="sa-IN"/>
        </w:rPr>
        <w:t>. Avståndet från Storö</w:t>
      </w:r>
      <w:r w:rsidRPr="00A35F97">
        <w:rPr>
          <w:rFonts w:ascii="Times New Roman" w:eastAsia="Times New Roman" w:hAnsi="Times New Roman" w:cs="Times New Roman"/>
          <w:sz w:val="24"/>
          <w:szCs w:val="24"/>
          <w:lang w:bidi="sa-IN"/>
        </w:rPr>
        <w:t xml:space="preserve"> till kustens närmsta skär är runt sex kilometer. </w:t>
      </w:r>
    </w:p>
    <w:p w14:paraId="76692E91" w14:textId="38F1A18A" w:rsidR="000A3771" w:rsidRPr="00A35F97" w:rsidRDefault="000A3771" w:rsidP="006F4FF0">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Väderöarna är väl synliga från </w:t>
      </w:r>
      <w:r w:rsidR="00E3144D">
        <w:rPr>
          <w:rFonts w:ascii="Times New Roman" w:eastAsia="Times New Roman" w:hAnsi="Times New Roman" w:cs="Times New Roman"/>
          <w:sz w:val="24"/>
          <w:szCs w:val="24"/>
          <w:lang w:bidi="sa-IN"/>
        </w:rPr>
        <w:t>fastlandets</w:t>
      </w:r>
      <w:r w:rsidRPr="00A35F97">
        <w:rPr>
          <w:rFonts w:ascii="Times New Roman" w:eastAsia="Times New Roman" w:hAnsi="Times New Roman" w:cs="Times New Roman"/>
          <w:sz w:val="24"/>
          <w:szCs w:val="24"/>
          <w:lang w:bidi="sa-IN"/>
        </w:rPr>
        <w:t xml:space="preserve"> höjder och kom troligen, ända sedan de stack upp sina hjässor ur havet, att utnyttjas som säsongsfiskeläger och vid jakt efter säl och sjöfågel. Vikingaflottor passerade öarna och under 1500-talets sillfiskeperiod sökte fartyg ham</w:t>
      </w:r>
      <w:r w:rsidR="00F3269B">
        <w:rPr>
          <w:rFonts w:ascii="Times New Roman" w:eastAsia="Times New Roman" w:hAnsi="Times New Roman" w:cs="Times New Roman"/>
          <w:sz w:val="24"/>
          <w:szCs w:val="24"/>
          <w:lang w:bidi="sa-IN"/>
        </w:rPr>
        <w:t>nlägen, i synnerhet kring Storö</w:t>
      </w:r>
      <w:r w:rsidRPr="00A35F97">
        <w:rPr>
          <w:rFonts w:ascii="Times New Roman" w:eastAsia="Times New Roman" w:hAnsi="Times New Roman" w:cs="Times New Roman"/>
          <w:sz w:val="24"/>
          <w:szCs w:val="24"/>
          <w:lang w:bidi="sa-IN"/>
        </w:rPr>
        <w:t xml:space="preserve"> i den nordöstra delen av arkipelagen. Här finns flera skyddade förtöjningsplatser. Ristningar, kompassrosor, inhuggna årtal – det första från 1550 – liksom bomärken vittnar om sådana strandhugg.</w:t>
      </w:r>
      <w:r w:rsidRPr="00A35F97">
        <w:rPr>
          <w:rStyle w:val="Fotnotsreferens"/>
          <w:rFonts w:ascii="Times New Roman" w:eastAsia="Times New Roman" w:hAnsi="Times New Roman" w:cs="Times New Roman"/>
          <w:sz w:val="24"/>
          <w:szCs w:val="24"/>
          <w:lang w:bidi="sa-IN"/>
        </w:rPr>
        <w:footnoteReference w:id="1018"/>
      </w:r>
      <w:r w:rsidRPr="00A35F97">
        <w:rPr>
          <w:rFonts w:ascii="Times New Roman" w:eastAsia="Times New Roman" w:hAnsi="Times New Roman" w:cs="Times New Roman"/>
          <w:sz w:val="24"/>
          <w:szCs w:val="24"/>
          <w:lang w:bidi="sa-IN"/>
        </w:rPr>
        <w:t xml:space="preserve"> Även om havet vid tiden var den genaste och sn</w:t>
      </w:r>
      <w:r w:rsidR="00291FBC">
        <w:rPr>
          <w:rFonts w:ascii="Times New Roman" w:eastAsia="Times New Roman" w:hAnsi="Times New Roman" w:cs="Times New Roman"/>
          <w:sz w:val="24"/>
          <w:szCs w:val="24"/>
          <w:lang w:bidi="sa-IN"/>
        </w:rPr>
        <w:t>abbaste transportvägen var den</w:t>
      </w:r>
      <w:r w:rsidRPr="00A35F97">
        <w:rPr>
          <w:rFonts w:ascii="Times New Roman" w:eastAsia="Times New Roman" w:hAnsi="Times New Roman" w:cs="Times New Roman"/>
          <w:sz w:val="24"/>
          <w:szCs w:val="24"/>
          <w:lang w:bidi="sa-IN"/>
        </w:rPr>
        <w:t xml:space="preserve"> ytterst långsam</w:t>
      </w:r>
      <w:r w:rsidR="00291FB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sett </w:t>
      </w:r>
      <w:r w:rsidR="00291FBC">
        <w:rPr>
          <w:rFonts w:ascii="Times New Roman" w:eastAsia="Times New Roman" w:hAnsi="Times New Roman" w:cs="Times New Roman"/>
          <w:sz w:val="24"/>
          <w:szCs w:val="24"/>
          <w:lang w:bidi="sa-IN"/>
        </w:rPr>
        <w:t>från</w:t>
      </w:r>
      <w:r w:rsidRPr="00A35F97">
        <w:rPr>
          <w:rFonts w:ascii="Times New Roman" w:eastAsia="Times New Roman" w:hAnsi="Times New Roman" w:cs="Times New Roman"/>
          <w:sz w:val="24"/>
          <w:szCs w:val="24"/>
          <w:lang w:bidi="sa-IN"/>
        </w:rPr>
        <w:t xml:space="preserve"> dagens perspektiv. </w:t>
      </w:r>
      <w:r w:rsidR="006F4FF0">
        <w:rPr>
          <w:rFonts w:ascii="Times New Roman" w:eastAsia="Times New Roman" w:hAnsi="Times New Roman" w:cs="Times New Roman"/>
          <w:sz w:val="24"/>
          <w:szCs w:val="24"/>
          <w:lang w:bidi="sa-IN"/>
        </w:rPr>
        <w:t>Ofta</w:t>
      </w:r>
      <w:r w:rsidRPr="00A35F97">
        <w:rPr>
          <w:rFonts w:ascii="Times New Roman" w:eastAsia="Times New Roman" w:hAnsi="Times New Roman" w:cs="Times New Roman"/>
          <w:sz w:val="24"/>
          <w:szCs w:val="24"/>
          <w:lang w:bidi="sa-IN"/>
        </w:rPr>
        <w:t xml:space="preserve"> seglade skeppen endast under sommarhalvåret och i dagsljus</w:t>
      </w:r>
      <w:r w:rsidR="006F4FF0">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för att söka sig ett hamnläge </w:t>
      </w:r>
      <w:r w:rsidRPr="00A35F97">
        <w:rPr>
          <w:rFonts w:ascii="Times New Roman" w:eastAsia="Times New Roman" w:hAnsi="Times New Roman" w:cs="Times New Roman"/>
          <w:sz w:val="24"/>
          <w:szCs w:val="24"/>
          <w:lang w:bidi="sa-IN"/>
        </w:rPr>
        <w:lastRenderedPageBreak/>
        <w:t>eller ankra upp vid mörkrets inbrott. I svårt väder</w:t>
      </w:r>
      <w:r w:rsidR="00291FB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eller när vinden låg fel</w:t>
      </w:r>
      <w:r w:rsidR="00291FB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kunde besättningarna tvingas till långa väntetider. </w:t>
      </w:r>
      <w:r w:rsidR="006F4FF0">
        <w:rPr>
          <w:rFonts w:ascii="Times New Roman" w:eastAsia="Times New Roman" w:hAnsi="Times New Roman" w:cs="Times New Roman"/>
          <w:sz w:val="24"/>
          <w:szCs w:val="24"/>
          <w:lang w:bidi="sa-IN"/>
        </w:rPr>
        <w:t xml:space="preserve">I Jacob Wallenbergs humoresk ”Min son på galejan” från 1770-talet beskrevs hur Ostindiska kompaniets stora fartyg </w:t>
      </w:r>
      <w:r w:rsidR="006F4FF0" w:rsidRPr="006F4FF0">
        <w:rPr>
          <w:rFonts w:ascii="Times New Roman" w:eastAsia="Times New Roman" w:hAnsi="Times New Roman" w:cs="Times New Roman"/>
          <w:i/>
          <w:sz w:val="24"/>
          <w:szCs w:val="24"/>
          <w:lang w:bidi="sa-IN"/>
        </w:rPr>
        <w:t>Finland</w:t>
      </w:r>
      <w:r w:rsidR="006F4FF0">
        <w:rPr>
          <w:rFonts w:ascii="Times New Roman" w:eastAsia="Times New Roman" w:hAnsi="Times New Roman" w:cs="Times New Roman"/>
          <w:i/>
          <w:sz w:val="24"/>
          <w:szCs w:val="24"/>
          <w:lang w:bidi="sa-IN"/>
        </w:rPr>
        <w:t>,</w:t>
      </w:r>
      <w:r w:rsidR="006F4FF0">
        <w:rPr>
          <w:rFonts w:ascii="Times New Roman" w:eastAsia="Times New Roman" w:hAnsi="Times New Roman" w:cs="Times New Roman"/>
          <w:sz w:val="24"/>
          <w:szCs w:val="24"/>
          <w:lang w:bidi="sa-IN"/>
        </w:rPr>
        <w:t xml:space="preserve"> med sina 32 segel, efter två månaders seglats i ogunstiga vindar inte hade kommit längre än till Norge. Fartyget, på väg till Kina, </w:t>
      </w:r>
      <w:r w:rsidR="00291FBC">
        <w:rPr>
          <w:rFonts w:ascii="Times New Roman" w:eastAsia="Times New Roman" w:hAnsi="Times New Roman" w:cs="Times New Roman"/>
          <w:sz w:val="24"/>
          <w:szCs w:val="24"/>
          <w:lang w:bidi="sa-IN"/>
        </w:rPr>
        <w:t>var fortfarande bara</w:t>
      </w:r>
      <w:r w:rsidR="006F4FF0">
        <w:rPr>
          <w:rFonts w:ascii="Times New Roman" w:eastAsia="Times New Roman" w:hAnsi="Times New Roman" w:cs="Times New Roman"/>
          <w:sz w:val="24"/>
          <w:szCs w:val="24"/>
          <w:lang w:bidi="sa-IN"/>
        </w:rPr>
        <w:t xml:space="preserve"> </w:t>
      </w:r>
      <w:r w:rsidR="0084074C">
        <w:rPr>
          <w:rFonts w:ascii="Times New Roman" w:eastAsia="Times New Roman" w:hAnsi="Times New Roman" w:cs="Times New Roman"/>
          <w:sz w:val="24"/>
          <w:szCs w:val="24"/>
          <w:lang w:bidi="sa-IN"/>
        </w:rPr>
        <w:t>ett par dagsresor</w:t>
      </w:r>
      <w:r w:rsidR="006F4FF0">
        <w:rPr>
          <w:rFonts w:ascii="Times New Roman" w:eastAsia="Times New Roman" w:hAnsi="Times New Roman" w:cs="Times New Roman"/>
          <w:sz w:val="24"/>
          <w:szCs w:val="24"/>
          <w:lang w:bidi="sa-IN"/>
        </w:rPr>
        <w:t xml:space="preserve"> från Göteborg.</w:t>
      </w:r>
      <w:r w:rsidR="006F4FF0">
        <w:rPr>
          <w:rStyle w:val="Fotnotsreferens"/>
          <w:rFonts w:ascii="Times New Roman" w:eastAsia="Times New Roman" w:hAnsi="Times New Roman" w:cs="Times New Roman"/>
          <w:sz w:val="24"/>
          <w:szCs w:val="24"/>
          <w:lang w:bidi="sa-IN"/>
        </w:rPr>
        <w:footnoteReference w:id="1019"/>
      </w:r>
      <w:r w:rsidR="00291FBC">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När Linnés medarbetare Kalm skulle segla över till England blev han för en tid inblåst i Göteborg. Hans redogörelse i ett brev är belysande för vilka strapatser och tidsdräkter 1700-talets båtresenärer kunde drabbas av:</w:t>
      </w:r>
    </w:p>
    <w:p w14:paraId="3C2C7646" w14:textId="77777777" w:rsidR="000A3771" w:rsidRPr="00F061E5" w:rsidRDefault="000A3771" w:rsidP="00D773E7">
      <w:pPr>
        <w:spacing w:after="0" w:line="240" w:lineRule="auto"/>
        <w:rPr>
          <w:rFonts w:eastAsia="Times New Roman" w:cstheme="minorHAnsi"/>
          <w:lang w:bidi="sa-IN"/>
        </w:rPr>
      </w:pPr>
    </w:p>
    <w:p w14:paraId="10C2302D" w14:textId="77777777" w:rsidR="000A3771" w:rsidRPr="00F061E5" w:rsidRDefault="000A3771" w:rsidP="00D773E7">
      <w:pPr>
        <w:spacing w:after="0" w:line="240" w:lineRule="auto"/>
        <w:ind w:left="1304"/>
        <w:rPr>
          <w:rFonts w:cstheme="minorHAnsi"/>
          <w:color w:val="FF0000"/>
        </w:rPr>
      </w:pPr>
      <w:r w:rsidRPr="00F061E5">
        <w:rPr>
          <w:rFonts w:cstheme="minorHAnsi"/>
        </w:rPr>
        <w:t xml:space="preserve">"Men är det nu inte Fahnen själv, att jag ännu skall nödgas ligga här i Götheborg d. 18 nov. 1747...här ligger vid Marstrand och ute i skärgården skepp, som i slutet av augusti månad gick härifrån till England, men sedan de åtskilliga resor varit till vägs ute i sjön, ha de fått motvind och storm, och så blivit tuktade av vår Herre, att den ena mist masten, </w:t>
      </w:r>
      <w:proofErr w:type="gramStart"/>
      <w:r w:rsidRPr="00F061E5">
        <w:rPr>
          <w:rFonts w:cstheme="minorHAnsi"/>
        </w:rPr>
        <w:t>den</w:t>
      </w:r>
      <w:proofErr w:type="gramEnd"/>
      <w:r w:rsidRPr="00F061E5">
        <w:rPr>
          <w:rFonts w:cstheme="minorHAnsi"/>
        </w:rPr>
        <w:t xml:space="preserve"> andra rodret, den tredje något annat; ett fartyg har alldeles gått i kvav med folk och allt...”</w:t>
      </w:r>
      <w:r w:rsidRPr="00F061E5">
        <w:rPr>
          <w:rStyle w:val="Fotnotsreferens"/>
          <w:rFonts w:cstheme="minorHAnsi"/>
        </w:rPr>
        <w:footnoteReference w:id="1020"/>
      </w:r>
    </w:p>
    <w:p w14:paraId="04BEF289" w14:textId="77777777" w:rsidR="000A3771" w:rsidRPr="00A35F97" w:rsidRDefault="000A3771" w:rsidP="00D773E7">
      <w:pPr>
        <w:spacing w:after="0" w:line="240" w:lineRule="auto"/>
        <w:rPr>
          <w:rFonts w:ascii="Times New Roman" w:hAnsi="Times New Roman" w:cs="Times New Roman"/>
          <w:sz w:val="24"/>
          <w:szCs w:val="24"/>
        </w:rPr>
      </w:pPr>
    </w:p>
    <w:p w14:paraId="2C6B307C" w14:textId="0AE0A70F" w:rsidR="000A3771" w:rsidRPr="00A35F97" w:rsidRDefault="000A3771"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Väderöarna står på gnejsgrund och hela området kan betecknas som ett virrvarr av synliga skär och osynliga grundklackar under ytan. De sjöfarare som inte hade lokal kännedom gjorde förmodligen bäst i att undvika Väderöarna. Eftersom ögruppen ligger invid den kustnära leden utgjorde undervattensformationerna ett ständigt hot mot de besättningar som navigerade för långt ut till havs. Det var inte bättre från havssidan. Jutska strömmen sveper mot land och i kombination med stor</w:t>
      </w:r>
      <w:r w:rsidR="00430D49">
        <w:rPr>
          <w:rFonts w:ascii="Times New Roman" w:eastAsia="Times New Roman" w:hAnsi="Times New Roman" w:cs="Times New Roman"/>
          <w:sz w:val="24"/>
          <w:szCs w:val="24"/>
          <w:lang w:bidi="sa-IN"/>
        </w:rPr>
        <w:t xml:space="preserve">mar kunde mötet med grund och </w:t>
      </w:r>
      <w:r w:rsidRPr="00A35F97">
        <w:rPr>
          <w:rFonts w:ascii="Times New Roman" w:eastAsia="Times New Roman" w:hAnsi="Times New Roman" w:cs="Times New Roman"/>
          <w:sz w:val="24"/>
          <w:szCs w:val="24"/>
          <w:lang w:bidi="sa-IN"/>
        </w:rPr>
        <w:t>bli förödande för segelfartyg. Drivna av vind och ström fick åtskilliga sin viloplats i arkipelagen.</w:t>
      </w:r>
    </w:p>
    <w:p w14:paraId="272FE029" w14:textId="30AE098A"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hAnsi="Times New Roman" w:cs="Times New Roman"/>
          <w:sz w:val="24"/>
          <w:szCs w:val="24"/>
        </w:rPr>
        <w:t>Ett fenomen är de djupa grundbrotten. Karl-Allan Nordblom, med sin</w:t>
      </w:r>
      <w:r w:rsidR="007B3BA8">
        <w:rPr>
          <w:rFonts w:ascii="Times New Roman" w:hAnsi="Times New Roman" w:cs="Times New Roman"/>
          <w:sz w:val="24"/>
          <w:szCs w:val="24"/>
        </w:rPr>
        <w:t xml:space="preserve">a anfäders </w:t>
      </w:r>
      <w:r w:rsidRPr="00A35F97">
        <w:rPr>
          <w:rFonts w:ascii="Times New Roman" w:hAnsi="Times New Roman" w:cs="Times New Roman"/>
          <w:sz w:val="24"/>
          <w:szCs w:val="24"/>
        </w:rPr>
        <w:t xml:space="preserve">långvariga kunskap om farvattnen i bagaget, pekar på sjöns förändring vid stark vind. Han menar att den blev ”så grov att det förekom grundbrott ner till sjutton famnar, alltså på </w:t>
      </w:r>
      <w:r w:rsidR="0084074C">
        <w:rPr>
          <w:rFonts w:ascii="Times New Roman" w:hAnsi="Times New Roman" w:cs="Times New Roman"/>
          <w:sz w:val="24"/>
          <w:szCs w:val="24"/>
        </w:rPr>
        <w:t>mer än</w:t>
      </w:r>
      <w:r w:rsidRPr="00A35F97">
        <w:rPr>
          <w:rFonts w:ascii="Times New Roman" w:hAnsi="Times New Roman" w:cs="Times New Roman"/>
          <w:sz w:val="24"/>
          <w:szCs w:val="24"/>
        </w:rPr>
        <w:t xml:space="preserve"> 30 meters djup. </w:t>
      </w:r>
      <w:r w:rsidR="000B2ED1" w:rsidRPr="00A35F97">
        <w:rPr>
          <w:rFonts w:ascii="Times New Roman" w:hAnsi="Times New Roman" w:cs="Times New Roman"/>
          <w:sz w:val="24"/>
          <w:szCs w:val="24"/>
        </w:rPr>
        <w:t>Fartygen och</w:t>
      </w:r>
      <w:r w:rsidRPr="00A35F97">
        <w:rPr>
          <w:rFonts w:ascii="Times New Roman" w:hAnsi="Times New Roman" w:cs="Times New Roman"/>
          <w:sz w:val="24"/>
          <w:szCs w:val="24"/>
        </w:rPr>
        <w:t xml:space="preserve"> lotsarna var därför tvungna att ta sig fram i de djupaste rännorna”.</w:t>
      </w:r>
      <w:r w:rsidRPr="00A35F97">
        <w:rPr>
          <w:rStyle w:val="Fotnotsreferens"/>
          <w:rFonts w:ascii="Times New Roman" w:hAnsi="Times New Roman" w:cs="Times New Roman"/>
          <w:sz w:val="24"/>
          <w:szCs w:val="24"/>
        </w:rPr>
        <w:footnoteReference w:id="1021"/>
      </w:r>
      <w:r w:rsidRPr="00A35F97">
        <w:rPr>
          <w:rFonts w:ascii="Times New Roman" w:eastAsia="Times New Roman" w:hAnsi="Times New Roman" w:cs="Times New Roman"/>
          <w:sz w:val="24"/>
          <w:szCs w:val="24"/>
          <w:lang w:bidi="sa-IN"/>
        </w:rPr>
        <w:t xml:space="preserve"> I ett tidigare kapitel har frågan om skeppsbrottsstatistiken diskuteras; även här varierar uppgifterna. En sammanställning över skeppsbrott</w:t>
      </w:r>
      <w:r w:rsidR="00291FB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som hembygdsforskaren Allan Olsson utfört</w:t>
      </w:r>
      <w:r w:rsidR="00291FB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pekar mot att minst ett 40-tal fartyg förlist eller grundstött på någon av öarna under åren 1760-1902.</w:t>
      </w:r>
      <w:r w:rsidRPr="00A35F97">
        <w:rPr>
          <w:rStyle w:val="Fotnotsreferens"/>
          <w:rFonts w:ascii="Times New Roman" w:eastAsia="Times New Roman" w:hAnsi="Times New Roman" w:cs="Times New Roman"/>
          <w:sz w:val="24"/>
          <w:szCs w:val="24"/>
          <w:lang w:bidi="sa-IN"/>
        </w:rPr>
        <w:footnoteReference w:id="1022"/>
      </w:r>
      <w:r w:rsidRPr="00A35F97">
        <w:rPr>
          <w:rFonts w:ascii="Times New Roman" w:eastAsia="Times New Roman" w:hAnsi="Times New Roman" w:cs="Times New Roman"/>
          <w:sz w:val="24"/>
          <w:szCs w:val="24"/>
          <w:lang w:bidi="sa-IN"/>
        </w:rPr>
        <w:t xml:space="preserve">  Nordblom räknar i sin monografi över Väderöarna upp ett 80-tal kända sjöolyckor från 1707 till 1929.</w:t>
      </w:r>
      <w:r w:rsidRPr="00A35F97">
        <w:rPr>
          <w:rStyle w:val="Fotnotsreferens"/>
          <w:rFonts w:ascii="Times New Roman" w:eastAsia="Times New Roman" w:hAnsi="Times New Roman" w:cs="Times New Roman"/>
          <w:sz w:val="24"/>
          <w:szCs w:val="24"/>
          <w:lang w:bidi="sa-IN"/>
        </w:rPr>
        <w:footnoteReference w:id="1023"/>
      </w:r>
      <w:r w:rsidRPr="00A35F97">
        <w:rPr>
          <w:rFonts w:ascii="Times New Roman" w:eastAsia="Times New Roman" w:hAnsi="Times New Roman" w:cs="Times New Roman"/>
          <w:sz w:val="24"/>
          <w:szCs w:val="24"/>
          <w:lang w:bidi="sa-IN"/>
        </w:rPr>
        <w:t xml:space="preserve"> Den litteratur som behandlat öarna pekar på att i stort sett varje </w:t>
      </w:r>
      <w:r w:rsidR="004D4196">
        <w:rPr>
          <w:rFonts w:ascii="Times New Roman" w:eastAsia="Times New Roman" w:hAnsi="Times New Roman" w:cs="Times New Roman"/>
          <w:sz w:val="24"/>
          <w:szCs w:val="24"/>
          <w:lang w:bidi="sa-IN"/>
        </w:rPr>
        <w:t>skär</w:t>
      </w:r>
      <w:r w:rsidRPr="00A35F97">
        <w:rPr>
          <w:rFonts w:ascii="Times New Roman" w:eastAsia="Times New Roman" w:hAnsi="Times New Roman" w:cs="Times New Roman"/>
          <w:sz w:val="24"/>
          <w:szCs w:val="24"/>
          <w:lang w:bidi="sa-IN"/>
        </w:rPr>
        <w:t xml:space="preserve"> har en egen historia av skeppsbrott eller dramatiska händelser.</w:t>
      </w:r>
      <w:r w:rsidRPr="00A35F97">
        <w:rPr>
          <w:rStyle w:val="Fotnotsreferens"/>
          <w:rFonts w:ascii="Times New Roman" w:eastAsia="Times New Roman" w:hAnsi="Times New Roman" w:cs="Times New Roman"/>
          <w:sz w:val="24"/>
          <w:szCs w:val="24"/>
          <w:lang w:bidi="sa-IN"/>
        </w:rPr>
        <w:footnoteReference w:id="1024"/>
      </w:r>
    </w:p>
    <w:p w14:paraId="72B759EF" w14:textId="3EC6C712"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En sådan uppgift lämnade den svenske kommendören Nils Gyllenskruf 1717. Han meddelade att en dansk konvoj gått under med man och allt vid </w:t>
      </w:r>
      <w:r w:rsidRPr="00A35F97">
        <w:rPr>
          <w:rFonts w:ascii="Times New Roman" w:eastAsia="Times New Roman" w:hAnsi="Times New Roman" w:cs="Times New Roman"/>
          <w:i/>
          <w:iCs/>
          <w:sz w:val="24"/>
          <w:szCs w:val="24"/>
          <w:lang w:bidi="sa-IN"/>
        </w:rPr>
        <w:t>Wärröijarna</w:t>
      </w:r>
      <w:r w:rsidRPr="00A35F97">
        <w:rPr>
          <w:rFonts w:ascii="Times New Roman" w:eastAsia="Times New Roman" w:hAnsi="Times New Roman" w:cs="Times New Roman"/>
          <w:sz w:val="24"/>
          <w:szCs w:val="24"/>
          <w:lang w:bidi="sa-IN"/>
        </w:rPr>
        <w:t>, som ögruppen benämndes.</w:t>
      </w:r>
      <w:r w:rsidRPr="00A35F97">
        <w:rPr>
          <w:rStyle w:val="Fotnotsreferens"/>
          <w:rFonts w:ascii="Times New Roman" w:eastAsia="Times New Roman" w:hAnsi="Times New Roman" w:cs="Times New Roman"/>
          <w:sz w:val="24"/>
          <w:szCs w:val="24"/>
          <w:lang w:bidi="sa-IN"/>
        </w:rPr>
        <w:footnoteReference w:id="1025"/>
      </w:r>
      <w:r w:rsidRPr="00A35F97">
        <w:rPr>
          <w:rFonts w:ascii="Times New Roman" w:eastAsia="Times New Roman" w:hAnsi="Times New Roman" w:cs="Times New Roman"/>
          <w:sz w:val="24"/>
          <w:szCs w:val="24"/>
          <w:lang w:bidi="sa-IN"/>
        </w:rPr>
        <w:t xml:space="preserve"> Kommendören grät sannolikt inga tårar över den danska förlusten men händelsen visade på behovet av lotsar ute på Väderöarna. Huruvida det funnits privata sådana i tidigare skeden ute på öarna är okänt men några </w:t>
      </w:r>
      <w:r w:rsidR="00291FBC">
        <w:rPr>
          <w:rFonts w:ascii="Times New Roman" w:eastAsia="Times New Roman" w:hAnsi="Times New Roman" w:cs="Times New Roman"/>
          <w:sz w:val="24"/>
          <w:szCs w:val="24"/>
          <w:lang w:bidi="sa-IN"/>
        </w:rPr>
        <w:t>decennier</w:t>
      </w:r>
      <w:r w:rsidRPr="00A35F97">
        <w:rPr>
          <w:rFonts w:ascii="Times New Roman" w:eastAsia="Times New Roman" w:hAnsi="Times New Roman" w:cs="Times New Roman"/>
          <w:sz w:val="24"/>
          <w:szCs w:val="24"/>
          <w:lang w:bidi="sa-IN"/>
        </w:rPr>
        <w:t xml:space="preserve"> senare, 1754, inleddes den mer organiserade lotsepoken på platsen. Då</w:t>
      </w:r>
      <w:r w:rsidR="001E315C">
        <w:rPr>
          <w:rFonts w:ascii="Times New Roman" w:eastAsia="Times New Roman" w:hAnsi="Times New Roman" w:cs="Times New Roman"/>
          <w:sz w:val="24"/>
          <w:szCs w:val="24"/>
          <w:lang w:bidi="sa-IN"/>
        </w:rPr>
        <w:t xml:space="preserve"> anställdes</w:t>
      </w:r>
      <w:r w:rsidRPr="00A35F97">
        <w:rPr>
          <w:rFonts w:ascii="Times New Roman" w:eastAsia="Times New Roman" w:hAnsi="Times New Roman" w:cs="Times New Roman"/>
          <w:sz w:val="24"/>
          <w:szCs w:val="24"/>
          <w:lang w:bidi="sa-IN"/>
        </w:rPr>
        <w:t xml:space="preserve"> två kronolotsar vilka kom att leva på ”bar klippa”; de ägde med andra ord vare sig hus eller den </w:t>
      </w:r>
      <w:r w:rsidR="001E315C">
        <w:rPr>
          <w:rFonts w:ascii="Times New Roman" w:eastAsia="Times New Roman" w:hAnsi="Times New Roman" w:cs="Times New Roman"/>
          <w:sz w:val="24"/>
          <w:szCs w:val="24"/>
          <w:lang w:bidi="sa-IN"/>
        </w:rPr>
        <w:t xml:space="preserve">steniga </w:t>
      </w:r>
      <w:r w:rsidRPr="00A35F97">
        <w:rPr>
          <w:rFonts w:ascii="Times New Roman" w:eastAsia="Times New Roman" w:hAnsi="Times New Roman" w:cs="Times New Roman"/>
          <w:sz w:val="24"/>
          <w:szCs w:val="24"/>
          <w:lang w:bidi="sa-IN"/>
        </w:rPr>
        <w:t>mark där de bodde.</w:t>
      </w:r>
    </w:p>
    <w:p w14:paraId="7F022C3E" w14:textId="575A3B9D"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eastAsia="Times New Roman" w:hAnsi="Times New Roman" w:cs="Times New Roman"/>
          <w:sz w:val="24"/>
          <w:szCs w:val="24"/>
          <w:lang w:bidi="sa-IN"/>
        </w:rPr>
        <w:t xml:space="preserve">Dykeribolagskaptenen i Strömstad, Vilhelm </w:t>
      </w:r>
      <w:r w:rsidRPr="00A35F97">
        <w:rPr>
          <w:rFonts w:ascii="Times New Roman" w:hAnsi="Times New Roman" w:cs="Times New Roman"/>
          <w:color w:val="222222"/>
          <w:sz w:val="24"/>
          <w:szCs w:val="24"/>
        </w:rPr>
        <w:t>Albrecht d'Orchimont,</w:t>
      </w:r>
      <w:r w:rsidRPr="00A35F97">
        <w:rPr>
          <w:rFonts w:ascii="Times New Roman" w:eastAsia="Times New Roman" w:hAnsi="Times New Roman" w:cs="Times New Roman"/>
          <w:sz w:val="24"/>
          <w:szCs w:val="24"/>
          <w:lang w:bidi="sa-IN"/>
        </w:rPr>
        <w:t xml:space="preserve"> h</w:t>
      </w:r>
      <w:r w:rsidR="008B62C8">
        <w:rPr>
          <w:rFonts w:ascii="Times New Roman" w:eastAsia="Times New Roman" w:hAnsi="Times New Roman" w:cs="Times New Roman"/>
          <w:sz w:val="24"/>
          <w:szCs w:val="24"/>
          <w:lang w:bidi="sa-IN"/>
        </w:rPr>
        <w:t xml:space="preserve">ade förvärvat öarna av kronan. Syftet var </w:t>
      </w:r>
      <w:r w:rsidRPr="00A35F97">
        <w:rPr>
          <w:rFonts w:ascii="Times New Roman" w:eastAsia="Times New Roman" w:hAnsi="Times New Roman" w:cs="Times New Roman"/>
          <w:sz w:val="24"/>
          <w:szCs w:val="24"/>
          <w:lang w:bidi="sa-IN"/>
        </w:rPr>
        <w:t xml:space="preserve">att komma åt strandvrak vilket sannolikt var en bättre syssla än att lotsa. Lotsarna </w:t>
      </w:r>
      <w:r w:rsidR="00CF626F">
        <w:rPr>
          <w:rFonts w:ascii="Times New Roman" w:eastAsia="Times New Roman" w:hAnsi="Times New Roman" w:cs="Times New Roman"/>
          <w:sz w:val="24"/>
          <w:szCs w:val="24"/>
          <w:lang w:bidi="sa-IN"/>
        </w:rPr>
        <w:t>skulle</w:t>
      </w:r>
      <w:r w:rsidRPr="00A35F97">
        <w:rPr>
          <w:rFonts w:ascii="Times New Roman" w:eastAsia="Times New Roman" w:hAnsi="Times New Roman" w:cs="Times New Roman"/>
          <w:sz w:val="24"/>
          <w:szCs w:val="24"/>
          <w:lang w:bidi="sa-IN"/>
        </w:rPr>
        <w:t xml:space="preserve"> betala arrenden till kaptenen vilket de med största </w:t>
      </w:r>
      <w:r w:rsidRPr="00A35F97">
        <w:rPr>
          <w:rFonts w:ascii="Times New Roman" w:eastAsia="Times New Roman" w:hAnsi="Times New Roman" w:cs="Times New Roman"/>
          <w:sz w:val="24"/>
          <w:szCs w:val="24"/>
          <w:lang w:bidi="sa-IN"/>
        </w:rPr>
        <w:lastRenderedPageBreak/>
        <w:t>sannolikhet fick svårt att göra</w:t>
      </w:r>
      <w:r w:rsidR="00CF626F">
        <w:rPr>
          <w:rFonts w:ascii="Times New Roman" w:eastAsia="Times New Roman" w:hAnsi="Times New Roman" w:cs="Times New Roman"/>
          <w:sz w:val="24"/>
          <w:szCs w:val="24"/>
          <w:lang w:bidi="sa-IN"/>
        </w:rPr>
        <w:t>, åtminstone</w:t>
      </w:r>
      <w:r w:rsidRPr="00A35F97">
        <w:rPr>
          <w:rFonts w:ascii="Times New Roman" w:eastAsia="Times New Roman" w:hAnsi="Times New Roman" w:cs="Times New Roman"/>
          <w:sz w:val="24"/>
          <w:szCs w:val="24"/>
          <w:lang w:bidi="sa-IN"/>
        </w:rPr>
        <w:t xml:space="preserve"> med penningar. Inkomsterna från de få fartyg som lotsades, vanligen i lederna till Dyngön, Havstenssund eller Koster, var ringa. 1774</w:t>
      </w:r>
      <w:r w:rsidR="00CF626F">
        <w:rPr>
          <w:rFonts w:ascii="Times New Roman" w:eastAsia="Times New Roman" w:hAnsi="Times New Roman" w:cs="Times New Roman"/>
          <w:sz w:val="24"/>
          <w:szCs w:val="24"/>
          <w:lang w:bidi="sa-IN"/>
        </w:rPr>
        <w:t xml:space="preserve"> fanns endast en lots kvar. D</w:t>
      </w:r>
      <w:r w:rsidRPr="00A35F97">
        <w:rPr>
          <w:rFonts w:ascii="Times New Roman" w:eastAsia="Times New Roman" w:hAnsi="Times New Roman" w:cs="Times New Roman"/>
          <w:sz w:val="24"/>
          <w:szCs w:val="24"/>
          <w:lang w:bidi="sa-IN"/>
        </w:rPr>
        <w:t xml:space="preserve">e som senare rekryterades under </w:t>
      </w:r>
      <w:r w:rsidR="00CF626F">
        <w:rPr>
          <w:rFonts w:ascii="Times New Roman" w:eastAsia="Times New Roman" w:hAnsi="Times New Roman" w:cs="Times New Roman"/>
          <w:sz w:val="24"/>
          <w:szCs w:val="24"/>
          <w:lang w:bidi="sa-IN"/>
        </w:rPr>
        <w:t xml:space="preserve">1700-talet </w:t>
      </w:r>
      <w:r w:rsidR="00CC6E73">
        <w:rPr>
          <w:rFonts w:ascii="Times New Roman" w:eastAsia="Times New Roman" w:hAnsi="Times New Roman" w:cs="Times New Roman"/>
          <w:sz w:val="24"/>
          <w:szCs w:val="24"/>
          <w:lang w:bidi="sa-IN"/>
        </w:rPr>
        <w:t>anges</w:t>
      </w:r>
      <w:r w:rsidRPr="00A35F97">
        <w:rPr>
          <w:rFonts w:ascii="Times New Roman" w:eastAsia="Times New Roman" w:hAnsi="Times New Roman" w:cs="Times New Roman"/>
          <w:sz w:val="24"/>
          <w:szCs w:val="24"/>
          <w:lang w:bidi="sa-IN"/>
        </w:rPr>
        <w:t xml:space="preserve"> ofta som bosatta på öar i den inre skärgården.</w:t>
      </w:r>
      <w:r w:rsidRPr="00A35F97">
        <w:rPr>
          <w:rStyle w:val="Fotnotsreferens"/>
          <w:rFonts w:ascii="Times New Roman" w:eastAsia="Times New Roman" w:hAnsi="Times New Roman" w:cs="Times New Roman"/>
          <w:sz w:val="24"/>
          <w:szCs w:val="24"/>
          <w:lang w:bidi="sa-IN"/>
        </w:rPr>
        <w:footnoteReference w:id="1026"/>
      </w:r>
      <w:r w:rsidRPr="00A35F97">
        <w:rPr>
          <w:rFonts w:ascii="Times New Roman" w:eastAsia="Times New Roman" w:hAnsi="Times New Roman" w:cs="Times New Roman"/>
          <w:sz w:val="24"/>
          <w:szCs w:val="24"/>
          <w:lang w:bidi="sa-IN"/>
        </w:rPr>
        <w:t xml:space="preserve"> Det är troligt att </w:t>
      </w:r>
      <w:r w:rsidR="00CF626F">
        <w:rPr>
          <w:rFonts w:ascii="Times New Roman" w:eastAsia="Times New Roman" w:hAnsi="Times New Roman" w:cs="Times New Roman"/>
          <w:sz w:val="24"/>
          <w:szCs w:val="24"/>
          <w:lang w:bidi="sa-IN"/>
        </w:rPr>
        <w:t>dessa lotsar</w:t>
      </w:r>
      <w:r w:rsidRPr="00A35F97">
        <w:rPr>
          <w:rFonts w:ascii="Times New Roman" w:eastAsia="Times New Roman" w:hAnsi="Times New Roman" w:cs="Times New Roman"/>
          <w:sz w:val="24"/>
          <w:szCs w:val="24"/>
          <w:lang w:bidi="sa-IN"/>
        </w:rPr>
        <w:t xml:space="preserve"> endast vistades på utsjöskären under sommarhalvåret. När isarna låg var det under långa perioder omöjligt att nå bebodda trakter. Dessutom saknades sannolikt uppdrag i bistra vintertider när sjöfarten normalt låg nere. </w:t>
      </w:r>
    </w:p>
    <w:p w14:paraId="116841A2" w14:textId="77777777"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p>
    <w:p w14:paraId="67AAA81C" w14:textId="77777777" w:rsidR="000A3771" w:rsidRPr="00F061E5" w:rsidRDefault="00F061E5" w:rsidP="00D773E7">
      <w:pPr>
        <w:spacing w:after="0" w:line="240" w:lineRule="auto"/>
        <w:rPr>
          <w:rFonts w:ascii="Times New Roman" w:eastAsia="Times New Roman" w:hAnsi="Times New Roman" w:cs="Times New Roman"/>
          <w:sz w:val="32"/>
          <w:szCs w:val="32"/>
          <w:lang w:bidi="sa-IN"/>
        </w:rPr>
      </w:pPr>
      <w:r>
        <w:rPr>
          <w:rFonts w:ascii="Times New Roman" w:eastAsia="Times New Roman" w:hAnsi="Times New Roman" w:cs="Times New Roman"/>
          <w:sz w:val="32"/>
          <w:szCs w:val="32"/>
          <w:lang w:bidi="sa-IN"/>
        </w:rPr>
        <w:t>”E</w:t>
      </w:r>
      <w:r w:rsidR="000A3771" w:rsidRPr="00F061E5">
        <w:rPr>
          <w:rFonts w:ascii="Times New Roman" w:eastAsia="Times New Roman" w:hAnsi="Times New Roman" w:cs="Times New Roman"/>
          <w:sz w:val="32"/>
          <w:szCs w:val="32"/>
          <w:lang w:bidi="sa-IN"/>
        </w:rPr>
        <w:t>n förakt</w:t>
      </w:r>
      <w:r>
        <w:rPr>
          <w:rFonts w:ascii="Times New Roman" w:eastAsia="Times New Roman" w:hAnsi="Times New Roman" w:cs="Times New Roman"/>
          <w:sz w:val="32"/>
          <w:szCs w:val="32"/>
          <w:lang w:bidi="sa-IN"/>
        </w:rPr>
        <w:t>ansvärd missdådare</w:t>
      </w:r>
      <w:r w:rsidR="000A3771" w:rsidRPr="00F061E5">
        <w:rPr>
          <w:rFonts w:ascii="Times New Roman" w:eastAsia="Times New Roman" w:hAnsi="Times New Roman" w:cs="Times New Roman"/>
          <w:sz w:val="32"/>
          <w:szCs w:val="32"/>
          <w:lang w:bidi="sa-IN"/>
        </w:rPr>
        <w:t xml:space="preserve">” </w:t>
      </w:r>
    </w:p>
    <w:p w14:paraId="19002639" w14:textId="77777777" w:rsidR="000A3771" w:rsidRPr="00A35F97" w:rsidRDefault="000A3771"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Professorn Nathanael Gerhard Schultén, adlad af Schultén, har gått till hävderna för sin kritiska beskrivning av områdets lotsar. Ännu vid 1800-talets ingång var sjökort och kartor över den bohuslänska skärgården både bristfälliga och inte sällan felaktiga.</w:t>
      </w:r>
      <w:r w:rsidR="00EB7C48">
        <w:rPr>
          <w:rStyle w:val="Fotnotsreferens"/>
          <w:rFonts w:ascii="Times New Roman" w:eastAsia="Times New Roman" w:hAnsi="Times New Roman" w:cs="Times New Roman"/>
          <w:sz w:val="24"/>
          <w:szCs w:val="24"/>
          <w:lang w:bidi="sa-IN"/>
        </w:rPr>
        <w:footnoteReference w:id="1027"/>
      </w:r>
      <w:r w:rsidRPr="00A35F97">
        <w:rPr>
          <w:rFonts w:ascii="Times New Roman" w:eastAsia="Times New Roman" w:hAnsi="Times New Roman" w:cs="Times New Roman"/>
          <w:sz w:val="24"/>
          <w:szCs w:val="24"/>
          <w:lang w:bidi="sa-IN"/>
        </w:rPr>
        <w:t xml:space="preserve"> Schultén och hans medarbetare ägnade sig därför under ett par somrar åt sjömätning och kartläggning av kustvattnen. I samband med detta noterade han att lotsarnas verksamhet var under all kritik.</w:t>
      </w:r>
    </w:p>
    <w:p w14:paraId="35C70956" w14:textId="77777777"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År 1805 lämnade han därför en inlaga till den nyinrättade myndigheten </w:t>
      </w:r>
      <w:r w:rsidRPr="00A35F97">
        <w:rPr>
          <w:rFonts w:ascii="Times New Roman" w:eastAsia="Times New Roman" w:hAnsi="Times New Roman" w:cs="Times New Roman"/>
          <w:i/>
          <w:iCs/>
          <w:sz w:val="24"/>
          <w:szCs w:val="24"/>
          <w:lang w:bidi="sa-IN"/>
        </w:rPr>
        <w:t>Förvaltningen av sjöärendena</w:t>
      </w:r>
      <w:r w:rsidRPr="00A35F97">
        <w:rPr>
          <w:rFonts w:ascii="Times New Roman" w:eastAsia="Times New Roman" w:hAnsi="Times New Roman" w:cs="Times New Roman"/>
          <w:sz w:val="24"/>
          <w:szCs w:val="24"/>
          <w:lang w:bidi="sa-IN"/>
        </w:rPr>
        <w:t>. Schultén hade tydligen träffat på norska lotsar som han berömde för deras kunskaper, driftighet och manliga uppförande. Han jämförde dem med de bohuslänska kollegorna – i synnerhet de som kom från den norra länsdelen:</w:t>
      </w:r>
    </w:p>
    <w:p w14:paraId="2FBDFDA9" w14:textId="77777777" w:rsidR="000A3771" w:rsidRPr="00A35F97" w:rsidRDefault="000A3771" w:rsidP="00D773E7">
      <w:pPr>
        <w:spacing w:after="0" w:line="240" w:lineRule="auto"/>
        <w:rPr>
          <w:rFonts w:ascii="Times New Roman" w:eastAsia="Times New Roman" w:hAnsi="Times New Roman" w:cs="Times New Roman"/>
          <w:sz w:val="24"/>
          <w:szCs w:val="24"/>
          <w:lang w:bidi="sa-IN"/>
        </w:rPr>
      </w:pPr>
    </w:p>
    <w:p w14:paraId="26B918EF" w14:textId="77777777" w:rsidR="000A3771" w:rsidRPr="00F061E5" w:rsidRDefault="000A3771" w:rsidP="00D773E7">
      <w:pPr>
        <w:spacing w:after="0" w:line="240" w:lineRule="auto"/>
        <w:ind w:left="1304"/>
        <w:rPr>
          <w:rFonts w:eastAsia="Times New Roman" w:cstheme="minorHAnsi"/>
          <w:lang w:bidi="sa-IN"/>
        </w:rPr>
      </w:pPr>
      <w:r w:rsidRPr="00F061E5">
        <w:rPr>
          <w:rFonts w:eastAsia="Times New Roman" w:cstheme="minorHAnsi"/>
          <w:lang w:bidi="sa-IN"/>
        </w:rPr>
        <w:t>”</w:t>
      </w:r>
      <w:proofErr w:type="gramStart"/>
      <w:r w:rsidRPr="00F061E5">
        <w:rPr>
          <w:rFonts w:eastAsia="Times New Roman" w:cstheme="minorHAnsi"/>
          <w:lang w:bidi="sa-IN"/>
        </w:rPr>
        <w:t>…hvars</w:t>
      </w:r>
      <w:proofErr w:type="gramEnd"/>
      <w:r w:rsidRPr="00F061E5">
        <w:rPr>
          <w:rFonts w:eastAsia="Times New Roman" w:cstheme="minorHAnsi"/>
          <w:lang w:bidi="sa-IN"/>
        </w:rPr>
        <w:t xml:space="preserve"> usla kläder, dåliga båt, utblåsta segel och klagande ton, mera närmar honom till en föraktansvärd missdådare, som nyss blifvit utsläppt utur ett underjordiskt fängelse, än en person, som bör ingifva förtroende, och åt den man med tillförsigt kan anförtro ett fartyg av betydligt värde.”</w:t>
      </w:r>
      <w:r w:rsidRPr="00F061E5">
        <w:rPr>
          <w:rStyle w:val="Fotnotsreferens"/>
          <w:rFonts w:eastAsia="Times New Roman" w:cstheme="minorHAnsi"/>
          <w:lang w:bidi="sa-IN"/>
        </w:rPr>
        <w:footnoteReference w:id="1028"/>
      </w:r>
    </w:p>
    <w:p w14:paraId="25FE48D1" w14:textId="77777777" w:rsidR="000A3771" w:rsidRPr="00A35F97" w:rsidRDefault="000A3771" w:rsidP="00D773E7">
      <w:pPr>
        <w:spacing w:after="0" w:line="240" w:lineRule="auto"/>
        <w:rPr>
          <w:rFonts w:ascii="Times New Roman" w:eastAsia="Times New Roman" w:hAnsi="Times New Roman" w:cs="Times New Roman"/>
          <w:sz w:val="24"/>
          <w:szCs w:val="24"/>
          <w:lang w:bidi="sa-IN"/>
        </w:rPr>
      </w:pPr>
    </w:p>
    <w:p w14:paraId="273C320D" w14:textId="75A3BE61" w:rsidR="000A3771" w:rsidRPr="00A35F97" w:rsidRDefault="000A3771"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Han pekade på de norska lotsarnas företagsamhet. De arbetade flera mil från land och ofta i hårt väder, i syfte att finna ett fartyg att lotsa och sällan åtföljda av mer än en kamrat, en hustru eller dotter. De svenska lotsarna, menade han, väntade däremot inomskärs, sakna</w:t>
      </w:r>
      <w:r w:rsidR="00CF626F">
        <w:rPr>
          <w:rFonts w:ascii="Times New Roman" w:eastAsia="Times New Roman" w:hAnsi="Times New Roman" w:cs="Times New Roman"/>
          <w:sz w:val="24"/>
          <w:szCs w:val="24"/>
          <w:lang w:bidi="sa-IN"/>
        </w:rPr>
        <w:t>des ofta där de borde vara. N</w:t>
      </w:r>
      <w:r w:rsidRPr="00A35F97">
        <w:rPr>
          <w:rFonts w:ascii="Times New Roman" w:eastAsia="Times New Roman" w:hAnsi="Times New Roman" w:cs="Times New Roman"/>
          <w:sz w:val="24"/>
          <w:szCs w:val="24"/>
          <w:lang w:bidi="sa-IN"/>
        </w:rPr>
        <w:t xml:space="preserve">är de väl kommit ombord började de enträget tigga om brännvin. Han skyllde inte enbart tillkortakommandena på någon landskapskaraktär utan på den utbredda fattigdomen efter sillfiskeperiodens slut. Med tanke på årtalen när han gjorde sina iakttagelser, 1803 och 1804, förefaller det som om </w:t>
      </w:r>
      <w:r w:rsidR="004D4196">
        <w:rPr>
          <w:rFonts w:ascii="Times New Roman" w:eastAsia="Times New Roman" w:hAnsi="Times New Roman" w:cs="Times New Roman"/>
          <w:sz w:val="24"/>
          <w:szCs w:val="24"/>
          <w:lang w:bidi="sa-IN"/>
        </w:rPr>
        <w:t>sillfiskeperioden</w:t>
      </w:r>
      <w:r w:rsidRPr="00A35F97">
        <w:rPr>
          <w:rFonts w:ascii="Times New Roman" w:eastAsia="Times New Roman" w:hAnsi="Times New Roman" w:cs="Times New Roman"/>
          <w:sz w:val="24"/>
          <w:szCs w:val="24"/>
          <w:lang w:bidi="sa-IN"/>
        </w:rPr>
        <w:t xml:space="preserve"> i dessa nordliga delar </w:t>
      </w:r>
      <w:r w:rsidR="004D4196">
        <w:rPr>
          <w:rFonts w:ascii="Times New Roman" w:eastAsia="Times New Roman" w:hAnsi="Times New Roman" w:cs="Times New Roman"/>
          <w:sz w:val="24"/>
          <w:szCs w:val="24"/>
          <w:lang w:bidi="sa-IN"/>
        </w:rPr>
        <w:t>redan var över.</w:t>
      </w:r>
    </w:p>
    <w:p w14:paraId="4B58D212" w14:textId="672B2376" w:rsidR="000A3771" w:rsidRPr="00A35F97" w:rsidRDefault="000A3771"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ab/>
        <w:t>Befolkningen hade</w:t>
      </w:r>
      <w:r w:rsidR="00CF626F">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enligt Schultén</w:t>
      </w:r>
      <w:r w:rsidR="00CF626F">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under de goda åren vant sig vid ett liv i sus och dus vilket resulterat i misshushållning och liderlighet. Nu rådde stor nöd och han menade att lotsarna intog samhällslivets botten; redan från fartyget kunde man ”af kojans uselhet kunna, finna, hvar Lotsen borde efterfrågas”. När främmande fartyg råkade ut för stormar i området försökte sjöfararna hellre länsa tillbaka ända upp till Norge</w:t>
      </w:r>
      <w:r w:rsidR="00291FB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för att enrollera en norsk lots</w:t>
      </w:r>
      <w:r w:rsidR="00291FB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i stället för att engagera en ”trög och opålitlig” bohuslänsk.</w:t>
      </w:r>
      <w:r w:rsidRPr="00A35F97">
        <w:rPr>
          <w:rStyle w:val="Fotnotsreferens"/>
          <w:rFonts w:ascii="Times New Roman" w:eastAsia="Times New Roman" w:hAnsi="Times New Roman" w:cs="Times New Roman"/>
          <w:sz w:val="24"/>
          <w:szCs w:val="24"/>
          <w:lang w:bidi="sa-IN"/>
        </w:rPr>
        <w:footnoteReference w:id="1029"/>
      </w:r>
      <w:r w:rsidRPr="00A35F97">
        <w:rPr>
          <w:rFonts w:ascii="Times New Roman" w:eastAsia="Times New Roman" w:hAnsi="Times New Roman" w:cs="Times New Roman"/>
          <w:sz w:val="24"/>
          <w:szCs w:val="24"/>
          <w:lang w:bidi="sa-IN"/>
        </w:rPr>
        <w:t xml:space="preserve"> En likartad </w:t>
      </w:r>
      <w:r w:rsidR="00291FBC">
        <w:rPr>
          <w:rFonts w:ascii="Times New Roman" w:eastAsia="Times New Roman" w:hAnsi="Times New Roman" w:cs="Times New Roman"/>
          <w:sz w:val="24"/>
          <w:szCs w:val="24"/>
          <w:lang w:bidi="sa-IN"/>
        </w:rPr>
        <w:t>uppfattning</w:t>
      </w:r>
      <w:r w:rsidRPr="00A35F97">
        <w:rPr>
          <w:rFonts w:ascii="Times New Roman" w:eastAsia="Times New Roman" w:hAnsi="Times New Roman" w:cs="Times New Roman"/>
          <w:sz w:val="24"/>
          <w:szCs w:val="24"/>
          <w:lang w:bidi="sa-IN"/>
        </w:rPr>
        <w:t xml:space="preserve"> hade Holmberg</w:t>
      </w:r>
      <w:r w:rsidR="00291FBC">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som nedtecknade att det inte gick att påräkna biträ</w:t>
      </w:r>
      <w:r w:rsidR="00291FBC">
        <w:rPr>
          <w:rFonts w:ascii="Times New Roman" w:eastAsia="Times New Roman" w:hAnsi="Times New Roman" w:cs="Times New Roman"/>
          <w:sz w:val="24"/>
          <w:szCs w:val="24"/>
          <w:lang w:bidi="sa-IN"/>
        </w:rPr>
        <w:t xml:space="preserve">de från de bohuslänska lotsarna. Den som ville ha hjälp </w:t>
      </w:r>
      <w:r w:rsidRPr="00A35F97">
        <w:rPr>
          <w:rFonts w:ascii="Times New Roman" w:eastAsia="Times New Roman" w:hAnsi="Times New Roman" w:cs="Times New Roman"/>
          <w:sz w:val="24"/>
          <w:szCs w:val="24"/>
          <w:lang w:bidi="sa-IN"/>
        </w:rPr>
        <w:t xml:space="preserve">fick dra ”dem vid håret ur sängen, uti </w:t>
      </w:r>
      <w:proofErr w:type="gramStart"/>
      <w:r w:rsidRPr="00A35F97">
        <w:rPr>
          <w:rFonts w:ascii="Times New Roman" w:eastAsia="Times New Roman" w:hAnsi="Times New Roman" w:cs="Times New Roman"/>
          <w:sz w:val="24"/>
          <w:szCs w:val="24"/>
          <w:lang w:bidi="sa-IN"/>
        </w:rPr>
        <w:t>hvilken</w:t>
      </w:r>
      <w:proofErr w:type="gramEnd"/>
      <w:r w:rsidRPr="00A35F97">
        <w:rPr>
          <w:rFonts w:ascii="Times New Roman" w:eastAsia="Times New Roman" w:hAnsi="Times New Roman" w:cs="Times New Roman"/>
          <w:sz w:val="24"/>
          <w:szCs w:val="24"/>
          <w:lang w:bidi="sa-IN"/>
        </w:rPr>
        <w:t xml:space="preserve"> de fleste dagen igenom sköta kongl. Maj:ts och kronans tjenst”. </w:t>
      </w:r>
      <w:r w:rsidR="00291FBC">
        <w:rPr>
          <w:rFonts w:ascii="Times New Roman" w:eastAsia="Times New Roman" w:hAnsi="Times New Roman" w:cs="Times New Roman"/>
          <w:sz w:val="24"/>
          <w:szCs w:val="24"/>
          <w:lang w:bidi="sa-IN"/>
        </w:rPr>
        <w:t>Även han var</w:t>
      </w:r>
      <w:r w:rsidRPr="00A35F97">
        <w:rPr>
          <w:rFonts w:ascii="Times New Roman" w:eastAsia="Times New Roman" w:hAnsi="Times New Roman" w:cs="Times New Roman"/>
          <w:sz w:val="24"/>
          <w:szCs w:val="24"/>
          <w:lang w:bidi="sa-IN"/>
        </w:rPr>
        <w:t xml:space="preserve"> inne på </w:t>
      </w:r>
      <w:r w:rsidR="00291FBC">
        <w:rPr>
          <w:rFonts w:ascii="Times New Roman" w:eastAsia="Times New Roman" w:hAnsi="Times New Roman" w:cs="Times New Roman"/>
          <w:sz w:val="24"/>
          <w:szCs w:val="24"/>
          <w:lang w:bidi="sa-IN"/>
        </w:rPr>
        <w:t>idén</w:t>
      </w:r>
      <w:r w:rsidRPr="00A35F97">
        <w:rPr>
          <w:rFonts w:ascii="Times New Roman" w:eastAsia="Times New Roman" w:hAnsi="Times New Roman" w:cs="Times New Roman"/>
          <w:sz w:val="24"/>
          <w:szCs w:val="24"/>
          <w:lang w:bidi="sa-IN"/>
        </w:rPr>
        <w:t xml:space="preserve"> att yrkesgruppen måste få bättre ersättning för sitt riskfyllda arbete.</w:t>
      </w:r>
      <w:r w:rsidRPr="00A35F97">
        <w:rPr>
          <w:rStyle w:val="Fotnotsreferens"/>
          <w:rFonts w:ascii="Times New Roman" w:eastAsia="Times New Roman" w:hAnsi="Times New Roman" w:cs="Times New Roman"/>
          <w:sz w:val="24"/>
          <w:szCs w:val="24"/>
          <w:lang w:bidi="sa-IN"/>
        </w:rPr>
        <w:footnoteReference w:id="1030"/>
      </w:r>
    </w:p>
    <w:p w14:paraId="297FE2F8" w14:textId="645260EF" w:rsidR="000A3771" w:rsidRPr="00A35F97" w:rsidRDefault="000A3771"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lastRenderedPageBreak/>
        <w:tab/>
        <w:t>Schultén pekade på att de käcka norska lotsarna inte tog särskilt mycket mera betalt än de svenska men också att de förra slapp lämna ifrån sig en del av lotsavgifterna som de svenska tvingades till. I norska hamnlägen blev resultatet att detta överskott investerades i krogar och näringsliv; i någon form av dynamisk effekt sökte sig därför främmande fartyg hellre till dessa hamnar.</w:t>
      </w:r>
      <w:r w:rsidRPr="00A35F97">
        <w:rPr>
          <w:rStyle w:val="Fotnotsreferens"/>
          <w:rFonts w:ascii="Times New Roman" w:eastAsia="Times New Roman" w:hAnsi="Times New Roman" w:cs="Times New Roman"/>
          <w:sz w:val="24"/>
          <w:szCs w:val="24"/>
          <w:lang w:bidi="sa-IN"/>
        </w:rPr>
        <w:footnoteReference w:id="1031"/>
      </w:r>
      <w:r w:rsidRPr="00A35F97">
        <w:rPr>
          <w:rFonts w:ascii="Times New Roman" w:eastAsia="Times New Roman" w:hAnsi="Times New Roman" w:cs="Times New Roman"/>
          <w:sz w:val="24"/>
          <w:szCs w:val="24"/>
          <w:lang w:bidi="sa-IN"/>
        </w:rPr>
        <w:t xml:space="preserve"> Sanningshalten i hans klagosång är svårbedömd; det kan ju tänkas att han överdrev situationen i det vällovliga syftet att argumentera för ett mer effektivt svenskt lotsväsende även i Bohuslän. Han slog samtidigt fast att en lots måste kunna leva på sin lön och sin arvodering. Den saken menade </w:t>
      </w:r>
      <w:r w:rsidR="00CF626F">
        <w:rPr>
          <w:rFonts w:ascii="Times New Roman" w:eastAsia="Times New Roman" w:hAnsi="Times New Roman" w:cs="Times New Roman"/>
          <w:sz w:val="24"/>
          <w:szCs w:val="24"/>
          <w:lang w:bidi="sa-IN"/>
        </w:rPr>
        <w:t>han var vid tiden endast möjlig</w:t>
      </w:r>
      <w:r w:rsidRPr="00A35F97">
        <w:rPr>
          <w:rFonts w:ascii="Times New Roman" w:eastAsia="Times New Roman" w:hAnsi="Times New Roman" w:cs="Times New Roman"/>
          <w:sz w:val="24"/>
          <w:szCs w:val="24"/>
          <w:lang w:bidi="sa-IN"/>
        </w:rPr>
        <w:t xml:space="preserve"> på vissa platser i Göteborgs och Marstrands skärgårdar. På övriga orter var det sämre beställt och i norra Bohuslän var det, förutom på Koster, omöjligt. Mycket tyder på att lotsarna </w:t>
      </w:r>
      <w:r w:rsidR="004D4196">
        <w:rPr>
          <w:rFonts w:ascii="Times New Roman" w:eastAsia="Times New Roman" w:hAnsi="Times New Roman" w:cs="Times New Roman"/>
          <w:sz w:val="24"/>
          <w:szCs w:val="24"/>
          <w:lang w:bidi="sa-IN"/>
        </w:rPr>
        <w:t xml:space="preserve">vid tiden </w:t>
      </w:r>
      <w:r w:rsidRPr="00A35F97">
        <w:rPr>
          <w:rFonts w:ascii="Times New Roman" w:eastAsia="Times New Roman" w:hAnsi="Times New Roman" w:cs="Times New Roman"/>
          <w:sz w:val="24"/>
          <w:szCs w:val="24"/>
          <w:lang w:bidi="sa-IN"/>
        </w:rPr>
        <w:t xml:space="preserve">tillhörde kusternas mer marginaliserade invånare. Under sillfiskeperiodens glansdagar, när en mängd lastfartyg anlöpte trankokerierna, borde det </w:t>
      </w:r>
      <w:r w:rsidR="004D4196">
        <w:rPr>
          <w:rFonts w:ascii="Times New Roman" w:eastAsia="Times New Roman" w:hAnsi="Times New Roman" w:cs="Times New Roman"/>
          <w:sz w:val="24"/>
          <w:szCs w:val="24"/>
          <w:lang w:bidi="sa-IN"/>
        </w:rPr>
        <w:t xml:space="preserve">annars </w:t>
      </w:r>
      <w:r w:rsidRPr="00A35F97">
        <w:rPr>
          <w:rFonts w:ascii="Times New Roman" w:eastAsia="Times New Roman" w:hAnsi="Times New Roman" w:cs="Times New Roman"/>
          <w:sz w:val="24"/>
          <w:szCs w:val="24"/>
          <w:lang w:bidi="sa-IN"/>
        </w:rPr>
        <w:t>ha varit gyllene tider. Trots det beskrevs exempelvis den avskedade kronolotsen Hans Andersson Styre från Smögen som utfattig i 1780 års mantalslängd.</w:t>
      </w:r>
      <w:r w:rsidRPr="00A35F97">
        <w:rPr>
          <w:rStyle w:val="Fotnotsreferens"/>
          <w:rFonts w:ascii="Times New Roman" w:eastAsia="Times New Roman" w:hAnsi="Times New Roman" w:cs="Times New Roman"/>
          <w:sz w:val="24"/>
          <w:szCs w:val="24"/>
          <w:lang w:bidi="sa-IN"/>
        </w:rPr>
        <w:footnoteReference w:id="1032"/>
      </w:r>
      <w:r w:rsidR="004D4196">
        <w:rPr>
          <w:rFonts w:ascii="Times New Roman" w:eastAsia="Times New Roman" w:hAnsi="Times New Roman" w:cs="Times New Roman"/>
          <w:sz w:val="24"/>
          <w:szCs w:val="24"/>
          <w:lang w:bidi="sa-IN"/>
        </w:rPr>
        <w:t xml:space="preserve"> Det kan tänkas att många </w:t>
      </w:r>
      <w:r w:rsidR="00524AAB">
        <w:rPr>
          <w:rFonts w:ascii="Times New Roman" w:eastAsia="Times New Roman" w:hAnsi="Times New Roman" w:cs="Times New Roman"/>
          <w:sz w:val="24"/>
          <w:szCs w:val="24"/>
          <w:lang w:bidi="sa-IN"/>
        </w:rPr>
        <w:t>främmande fartyg,</w:t>
      </w:r>
      <w:r w:rsidR="004D4196">
        <w:rPr>
          <w:rFonts w:ascii="Times New Roman" w:eastAsia="Times New Roman" w:hAnsi="Times New Roman" w:cs="Times New Roman"/>
          <w:sz w:val="24"/>
          <w:szCs w:val="24"/>
          <w:lang w:bidi="sa-IN"/>
        </w:rPr>
        <w:t xml:space="preserve"> som anlöpte fiskelägena för att hämta</w:t>
      </w:r>
      <w:r w:rsidR="00524AAB">
        <w:rPr>
          <w:rFonts w:ascii="Times New Roman" w:eastAsia="Times New Roman" w:hAnsi="Times New Roman" w:cs="Times New Roman"/>
          <w:sz w:val="24"/>
          <w:szCs w:val="24"/>
          <w:lang w:bidi="sa-IN"/>
        </w:rPr>
        <w:t xml:space="preserve"> sill, hade </w:t>
      </w:r>
      <w:r w:rsidR="00CF626F">
        <w:rPr>
          <w:rFonts w:ascii="Times New Roman" w:eastAsia="Times New Roman" w:hAnsi="Times New Roman" w:cs="Times New Roman"/>
          <w:sz w:val="24"/>
          <w:szCs w:val="24"/>
          <w:lang w:bidi="sa-IN"/>
        </w:rPr>
        <w:t>med sig egna lotsar</w:t>
      </w:r>
      <w:r w:rsidR="004D4196">
        <w:rPr>
          <w:rFonts w:ascii="Times New Roman" w:eastAsia="Times New Roman" w:hAnsi="Times New Roman" w:cs="Times New Roman"/>
          <w:sz w:val="24"/>
          <w:szCs w:val="24"/>
          <w:lang w:bidi="sa-IN"/>
        </w:rPr>
        <w:t>.</w:t>
      </w:r>
    </w:p>
    <w:p w14:paraId="2A33032F" w14:textId="0C8E909F"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 xml:space="preserve">Visitationsprotokoll visar på likartade uppgifter; många lotsar angavs som fattiga långt fram i tiden. Schultén rapporterade att lotsarna i landskapsdelen inte ens kom upp till en årlig förtjänst om en riksdaler och argumenterade för att de skulle få minst 20 riksdaler i årlig lön. Deras antal skulle i gengäld minskas. De måste även flytta från sina usla kojor inne i vikarnas lä </w:t>
      </w:r>
      <w:r w:rsidR="00CD44DE">
        <w:rPr>
          <w:rFonts w:ascii="Times New Roman" w:eastAsia="Times New Roman" w:hAnsi="Times New Roman" w:cs="Times New Roman"/>
          <w:sz w:val="24"/>
          <w:szCs w:val="24"/>
          <w:lang w:bidi="sa-IN"/>
        </w:rPr>
        <w:t xml:space="preserve">och ut till de yttersta skären. Där kunde de lättare </w:t>
      </w:r>
      <w:r w:rsidRPr="00A35F97">
        <w:rPr>
          <w:rFonts w:ascii="Times New Roman" w:eastAsia="Times New Roman" w:hAnsi="Times New Roman" w:cs="Times New Roman"/>
          <w:sz w:val="24"/>
          <w:szCs w:val="24"/>
          <w:lang w:bidi="sa-IN"/>
        </w:rPr>
        <w:t xml:space="preserve">upptäcka fartyg som flaggade </w:t>
      </w:r>
      <w:r w:rsidR="00E3144D">
        <w:rPr>
          <w:rFonts w:ascii="Times New Roman" w:eastAsia="Times New Roman" w:hAnsi="Times New Roman" w:cs="Times New Roman"/>
          <w:sz w:val="24"/>
          <w:szCs w:val="24"/>
          <w:lang w:bidi="sa-IN"/>
        </w:rPr>
        <w:t xml:space="preserve">efter </w:t>
      </w:r>
      <w:r w:rsidRPr="00A35F97">
        <w:rPr>
          <w:rFonts w:ascii="Times New Roman" w:eastAsia="Times New Roman" w:hAnsi="Times New Roman" w:cs="Times New Roman"/>
          <w:sz w:val="24"/>
          <w:szCs w:val="24"/>
          <w:lang w:bidi="sa-IN"/>
        </w:rPr>
        <w:t>hjälp.</w:t>
      </w:r>
      <w:r w:rsidRPr="00A35F97">
        <w:rPr>
          <w:rStyle w:val="Fotnotsreferens"/>
          <w:rFonts w:ascii="Times New Roman" w:eastAsia="Times New Roman" w:hAnsi="Times New Roman" w:cs="Times New Roman"/>
          <w:sz w:val="24"/>
          <w:szCs w:val="24"/>
          <w:lang w:bidi="sa-IN"/>
        </w:rPr>
        <w:footnoteReference w:id="1033"/>
      </w:r>
      <w:r w:rsidRPr="00A35F97">
        <w:rPr>
          <w:rFonts w:ascii="Times New Roman" w:eastAsia="Times New Roman" w:hAnsi="Times New Roman" w:cs="Times New Roman"/>
          <w:sz w:val="24"/>
          <w:szCs w:val="24"/>
          <w:lang w:bidi="sa-IN"/>
        </w:rPr>
        <w:t xml:space="preserve"> I Smögen/Kungshamns fall föreslog han att lotsarna skulle </w:t>
      </w:r>
      <w:r w:rsidR="00524AAB">
        <w:rPr>
          <w:rFonts w:ascii="Times New Roman" w:eastAsia="Times New Roman" w:hAnsi="Times New Roman" w:cs="Times New Roman"/>
          <w:sz w:val="24"/>
          <w:szCs w:val="24"/>
          <w:lang w:bidi="sa-IN"/>
        </w:rPr>
        <w:t xml:space="preserve">slå sig ned på </w:t>
      </w:r>
      <w:r w:rsidRPr="00A35F97">
        <w:rPr>
          <w:rFonts w:ascii="Times New Roman" w:eastAsia="Times New Roman" w:hAnsi="Times New Roman" w:cs="Times New Roman"/>
          <w:sz w:val="24"/>
          <w:szCs w:val="24"/>
          <w:lang w:bidi="sa-IN"/>
        </w:rPr>
        <w:t>Hållö. På Väderöarna hade han not</w:t>
      </w:r>
      <w:r w:rsidR="00F3269B">
        <w:rPr>
          <w:rFonts w:ascii="Times New Roman" w:eastAsia="Times New Roman" w:hAnsi="Times New Roman" w:cs="Times New Roman"/>
          <w:sz w:val="24"/>
          <w:szCs w:val="24"/>
          <w:lang w:bidi="sa-IN"/>
        </w:rPr>
        <w:t>erat två bra hamnlägen på Storö</w:t>
      </w:r>
      <w:r w:rsidRPr="00A35F97">
        <w:rPr>
          <w:rFonts w:ascii="Times New Roman" w:eastAsia="Times New Roman" w:hAnsi="Times New Roman" w:cs="Times New Roman"/>
          <w:sz w:val="24"/>
          <w:szCs w:val="24"/>
          <w:lang w:bidi="sa-IN"/>
        </w:rPr>
        <w:t>. Schultén påpekade att ett par lotsar skulle kunna överleva på denna plats där det fanns bete till några kor samt fiskafänge, hummerfångst och säljakt när det saknades fartyg att leda. Kronan hade dessutom byggt ett lotsboställe ett pa</w:t>
      </w:r>
      <w:r w:rsidR="00AE78C0">
        <w:rPr>
          <w:rFonts w:ascii="Times New Roman" w:eastAsia="Times New Roman" w:hAnsi="Times New Roman" w:cs="Times New Roman"/>
          <w:sz w:val="24"/>
          <w:szCs w:val="24"/>
          <w:lang w:bidi="sa-IN"/>
        </w:rPr>
        <w:t>r år tidigare på platsen. I</w:t>
      </w:r>
      <w:r w:rsidRPr="00A35F97">
        <w:rPr>
          <w:rFonts w:ascii="Times New Roman" w:eastAsia="Times New Roman" w:hAnsi="Times New Roman" w:cs="Times New Roman"/>
          <w:sz w:val="24"/>
          <w:szCs w:val="24"/>
          <w:lang w:bidi="sa-IN"/>
        </w:rPr>
        <w:t xml:space="preserve">ngen hade </w:t>
      </w:r>
      <w:r w:rsidR="00AE78C0">
        <w:rPr>
          <w:rFonts w:ascii="Times New Roman" w:eastAsia="Times New Roman" w:hAnsi="Times New Roman" w:cs="Times New Roman"/>
          <w:sz w:val="24"/>
          <w:szCs w:val="24"/>
          <w:lang w:bidi="sa-IN"/>
        </w:rPr>
        <w:t xml:space="preserve">dock </w:t>
      </w:r>
      <w:r w:rsidRPr="00A35F97">
        <w:rPr>
          <w:rFonts w:ascii="Times New Roman" w:eastAsia="Times New Roman" w:hAnsi="Times New Roman" w:cs="Times New Roman"/>
          <w:sz w:val="24"/>
          <w:szCs w:val="24"/>
          <w:lang w:bidi="sa-IN"/>
        </w:rPr>
        <w:t>anmält sig till tjänsten.</w:t>
      </w:r>
    </w:p>
    <w:p w14:paraId="020DF9AB" w14:textId="1A5A17F4"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I april 1799 upprättades en förteckning på lotsväsendets personal i det västra distriktet som omfattade kuststräckan Halmstad upp till norska gränsen. Området var indelat i fyra distrikt där ”Kongshamn eller Smögen” löd under Marstrand. Där fanns en lotsålderman, två lotsar, fyra drängar och ett par lärlingar. Väderöarna, som nu lagts till Strömstads distrikt, uppgavs ha en ålderman och två ordinarie lotsar jämte ytterligare fem medarbetare.</w:t>
      </w:r>
      <w:r w:rsidRPr="00A35F97">
        <w:rPr>
          <w:rStyle w:val="Fotnotsreferens"/>
          <w:rFonts w:ascii="Times New Roman" w:eastAsia="Times New Roman" w:hAnsi="Times New Roman" w:cs="Times New Roman"/>
          <w:sz w:val="24"/>
          <w:szCs w:val="24"/>
          <w:lang w:bidi="sa-IN"/>
        </w:rPr>
        <w:footnoteReference w:id="1034"/>
      </w:r>
      <w:r w:rsidRPr="00A35F97">
        <w:rPr>
          <w:rFonts w:ascii="Times New Roman" w:eastAsia="Times New Roman" w:hAnsi="Times New Roman" w:cs="Times New Roman"/>
          <w:sz w:val="24"/>
          <w:szCs w:val="24"/>
          <w:lang w:bidi="sa-IN"/>
        </w:rPr>
        <w:t xml:space="preserve"> Som kan förstås av Schulténs besök ett par år senare hade lotsstation</w:t>
      </w:r>
      <w:r w:rsidR="00E3144D">
        <w:rPr>
          <w:rFonts w:ascii="Times New Roman" w:eastAsia="Times New Roman" w:hAnsi="Times New Roman" w:cs="Times New Roman"/>
          <w:sz w:val="24"/>
          <w:szCs w:val="24"/>
          <w:lang w:bidi="sa-IN"/>
        </w:rPr>
        <w:t>en</w:t>
      </w:r>
      <w:r w:rsidRPr="00A35F97">
        <w:rPr>
          <w:rFonts w:ascii="Times New Roman" w:eastAsia="Times New Roman" w:hAnsi="Times New Roman" w:cs="Times New Roman"/>
          <w:sz w:val="24"/>
          <w:szCs w:val="24"/>
          <w:lang w:bidi="sa-IN"/>
        </w:rPr>
        <w:t xml:space="preserve"> övergivits. Det kan knappast vara av säsongsmässiga orsaker, den gode professorn utförde sina sjömätningar under sommartid</w:t>
      </w:r>
      <w:r w:rsidR="0084074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och då borde platsen ha varit beman</w:t>
      </w:r>
      <w:r w:rsidR="00CD44DE">
        <w:rPr>
          <w:rFonts w:ascii="Times New Roman" w:eastAsia="Times New Roman" w:hAnsi="Times New Roman" w:cs="Times New Roman"/>
          <w:sz w:val="24"/>
          <w:szCs w:val="24"/>
          <w:lang w:bidi="sa-IN"/>
        </w:rPr>
        <w:t>nad.</w:t>
      </w:r>
      <w:r w:rsidRPr="00A35F97">
        <w:rPr>
          <w:rFonts w:ascii="Times New Roman" w:eastAsia="Times New Roman" w:hAnsi="Times New Roman" w:cs="Times New Roman"/>
          <w:sz w:val="24"/>
          <w:szCs w:val="24"/>
          <w:lang w:bidi="sa-IN"/>
        </w:rPr>
        <w:t xml:space="preserve"> </w:t>
      </w:r>
    </w:p>
    <w:p w14:paraId="6D2FD58F" w14:textId="45BC3ED3" w:rsidR="000A3771" w:rsidRPr="00A35F97" w:rsidRDefault="000A3771"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ab/>
        <w:t>1805, samma år som Schulténs lämnade sin rapport, upptas plötsligt åtta personer i lotsrullorna men där deras hemorter anges vid mer kustnära platser som Fjällbacka, Gåsö, Fläskö, Dyngön och Kalvö.</w:t>
      </w:r>
      <w:r w:rsidRPr="00A35F97">
        <w:rPr>
          <w:rStyle w:val="Fotnotsreferens"/>
          <w:rFonts w:ascii="Times New Roman" w:eastAsia="Times New Roman" w:hAnsi="Times New Roman" w:cs="Times New Roman"/>
          <w:sz w:val="24"/>
          <w:szCs w:val="24"/>
          <w:lang w:bidi="sa-IN"/>
        </w:rPr>
        <w:footnoteReference w:id="1035"/>
      </w:r>
      <w:r w:rsidRPr="00A35F97">
        <w:rPr>
          <w:rFonts w:ascii="Times New Roman" w:eastAsia="Times New Roman" w:hAnsi="Times New Roman" w:cs="Times New Roman"/>
          <w:sz w:val="24"/>
          <w:szCs w:val="24"/>
          <w:lang w:bidi="sa-IN"/>
        </w:rPr>
        <w:t xml:space="preserve"> Tre år senare, under kriget med Danmark-Norge, seglade norska kapare in och kidnappade lotsdrängen Olov Andersson. Oviljan blev naturligtvis än större att vistas ute på öarna efter händelse</w:t>
      </w:r>
      <w:r w:rsidR="0055388C">
        <w:rPr>
          <w:rFonts w:ascii="Times New Roman" w:eastAsia="Times New Roman" w:hAnsi="Times New Roman" w:cs="Times New Roman"/>
          <w:sz w:val="24"/>
          <w:szCs w:val="24"/>
          <w:lang w:bidi="sa-IN"/>
        </w:rPr>
        <w:t>n</w:t>
      </w:r>
      <w:r w:rsidRPr="00A35F97">
        <w:rPr>
          <w:rFonts w:ascii="Times New Roman" w:eastAsia="Times New Roman" w:hAnsi="Times New Roman" w:cs="Times New Roman"/>
          <w:sz w:val="24"/>
          <w:szCs w:val="24"/>
          <w:lang w:bidi="sa-IN"/>
        </w:rPr>
        <w:t>; något som förstärktes av engelska örlogsfartyg som kryssa</w:t>
      </w:r>
      <w:r w:rsidR="0055388C">
        <w:rPr>
          <w:rFonts w:ascii="Times New Roman" w:eastAsia="Times New Roman" w:hAnsi="Times New Roman" w:cs="Times New Roman"/>
          <w:sz w:val="24"/>
          <w:szCs w:val="24"/>
          <w:lang w:bidi="sa-IN"/>
        </w:rPr>
        <w:t>de</w:t>
      </w:r>
      <w:r w:rsidRPr="00A35F97">
        <w:rPr>
          <w:rFonts w:ascii="Times New Roman" w:eastAsia="Times New Roman" w:hAnsi="Times New Roman" w:cs="Times New Roman"/>
          <w:sz w:val="24"/>
          <w:szCs w:val="24"/>
          <w:lang w:bidi="sa-IN"/>
        </w:rPr>
        <w:t xml:space="preserve"> utmed kusterna</w:t>
      </w:r>
      <w:r w:rsidR="0055388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efter att Sverige </w:t>
      </w:r>
      <w:r w:rsidR="0055388C">
        <w:rPr>
          <w:rFonts w:ascii="Times New Roman" w:eastAsia="Times New Roman" w:hAnsi="Times New Roman" w:cs="Times New Roman"/>
          <w:sz w:val="24"/>
          <w:szCs w:val="24"/>
          <w:lang w:bidi="sa-IN"/>
        </w:rPr>
        <w:t xml:space="preserve">för en tid </w:t>
      </w:r>
      <w:r w:rsidRPr="00A35F97">
        <w:rPr>
          <w:rFonts w:ascii="Times New Roman" w:eastAsia="Times New Roman" w:hAnsi="Times New Roman" w:cs="Times New Roman"/>
          <w:sz w:val="24"/>
          <w:szCs w:val="24"/>
          <w:lang w:bidi="sa-IN"/>
        </w:rPr>
        <w:t>tvingats över på fransk sida under Napoleonkrigens slutskede</w:t>
      </w:r>
      <w:r w:rsidR="0008237F">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Vid en visitation 1810 fanns det dock en</w:t>
      </w:r>
      <w:r w:rsidR="00CD44DE">
        <w:rPr>
          <w:rFonts w:ascii="Times New Roman" w:eastAsia="Times New Roman" w:hAnsi="Times New Roman" w:cs="Times New Roman"/>
          <w:sz w:val="24"/>
          <w:szCs w:val="24"/>
          <w:lang w:bidi="sa-IN"/>
        </w:rPr>
        <w:t xml:space="preserve"> skara lotspersonal på plats</w:t>
      </w:r>
      <w:r w:rsidR="0055388C">
        <w:rPr>
          <w:rFonts w:ascii="Times New Roman" w:eastAsia="Times New Roman" w:hAnsi="Times New Roman" w:cs="Times New Roman"/>
          <w:sz w:val="24"/>
          <w:szCs w:val="24"/>
          <w:lang w:bidi="sa-IN"/>
        </w:rPr>
        <w:t>,</w:t>
      </w:r>
      <w:r w:rsidR="00592C4F">
        <w:rPr>
          <w:rFonts w:ascii="Times New Roman" w:eastAsia="Times New Roman" w:hAnsi="Times New Roman" w:cs="Times New Roman"/>
          <w:sz w:val="24"/>
          <w:szCs w:val="24"/>
          <w:lang w:bidi="sa-IN"/>
        </w:rPr>
        <w:t xml:space="preserve"> </w:t>
      </w:r>
      <w:r w:rsidR="00CD44DE">
        <w:rPr>
          <w:rFonts w:ascii="Times New Roman" w:eastAsia="Times New Roman" w:hAnsi="Times New Roman" w:cs="Times New Roman"/>
          <w:sz w:val="24"/>
          <w:szCs w:val="24"/>
          <w:lang w:bidi="sa-IN"/>
        </w:rPr>
        <w:t>fast</w:t>
      </w:r>
      <w:r w:rsidRPr="00A35F97">
        <w:rPr>
          <w:rFonts w:ascii="Times New Roman" w:eastAsia="Times New Roman" w:hAnsi="Times New Roman" w:cs="Times New Roman"/>
          <w:sz w:val="24"/>
          <w:szCs w:val="24"/>
          <w:lang w:bidi="sa-IN"/>
        </w:rPr>
        <w:t>än åldermannen beskrevs som ”enfaldig”.</w:t>
      </w:r>
      <w:r w:rsidRPr="00A35F97">
        <w:rPr>
          <w:rStyle w:val="Fotnotsreferens"/>
          <w:rFonts w:ascii="Times New Roman" w:eastAsia="Times New Roman" w:hAnsi="Times New Roman" w:cs="Times New Roman"/>
          <w:sz w:val="24"/>
          <w:szCs w:val="24"/>
          <w:lang w:bidi="sa-IN"/>
        </w:rPr>
        <w:footnoteReference w:id="1036"/>
      </w:r>
      <w:r w:rsidRPr="00A35F97">
        <w:rPr>
          <w:rFonts w:ascii="Times New Roman" w:eastAsia="Times New Roman" w:hAnsi="Times New Roman" w:cs="Times New Roman"/>
          <w:sz w:val="24"/>
          <w:szCs w:val="24"/>
          <w:lang w:bidi="sa-IN"/>
        </w:rPr>
        <w:t xml:space="preserve"> </w:t>
      </w:r>
    </w:p>
    <w:p w14:paraId="5F20B0E2" w14:textId="25E5FDD2"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Från 1820-talet ses en fö</w:t>
      </w:r>
      <w:r w:rsidR="00524AAB">
        <w:rPr>
          <w:rFonts w:ascii="Times New Roman" w:eastAsia="Times New Roman" w:hAnsi="Times New Roman" w:cs="Times New Roman"/>
          <w:sz w:val="24"/>
          <w:szCs w:val="24"/>
          <w:lang w:bidi="sa-IN"/>
        </w:rPr>
        <w:t>rändring. H</w:t>
      </w:r>
      <w:r w:rsidRPr="00A35F97">
        <w:rPr>
          <w:rFonts w:ascii="Times New Roman" w:eastAsia="Times New Roman" w:hAnsi="Times New Roman" w:cs="Times New Roman"/>
          <w:sz w:val="24"/>
          <w:szCs w:val="24"/>
          <w:lang w:bidi="sa-IN"/>
        </w:rPr>
        <w:t>andel</w:t>
      </w:r>
      <w:r w:rsidR="003F1B49">
        <w:rPr>
          <w:rFonts w:ascii="Times New Roman" w:eastAsia="Times New Roman" w:hAnsi="Times New Roman" w:cs="Times New Roman"/>
          <w:sz w:val="24"/>
          <w:szCs w:val="24"/>
          <w:lang w:bidi="sa-IN"/>
        </w:rPr>
        <w:t>s</w:t>
      </w:r>
      <w:r w:rsidRPr="00A35F97">
        <w:rPr>
          <w:rFonts w:ascii="Times New Roman" w:eastAsia="Times New Roman" w:hAnsi="Times New Roman" w:cs="Times New Roman"/>
          <w:sz w:val="24"/>
          <w:szCs w:val="24"/>
          <w:lang w:bidi="sa-IN"/>
        </w:rPr>
        <w:t>sjöfarten to</w:t>
      </w:r>
      <w:r w:rsidR="00524AAB">
        <w:rPr>
          <w:rFonts w:ascii="Times New Roman" w:eastAsia="Times New Roman" w:hAnsi="Times New Roman" w:cs="Times New Roman"/>
          <w:sz w:val="24"/>
          <w:szCs w:val="24"/>
          <w:lang w:bidi="sa-IN"/>
        </w:rPr>
        <w:t>g fart efter</w:t>
      </w:r>
      <w:r w:rsidR="00421051">
        <w:rPr>
          <w:rFonts w:ascii="Times New Roman" w:eastAsia="Times New Roman" w:hAnsi="Times New Roman" w:cs="Times New Roman"/>
          <w:sz w:val="24"/>
          <w:szCs w:val="24"/>
          <w:lang w:bidi="sa-IN"/>
        </w:rPr>
        <w:t xml:space="preserve"> krigen vilket innebar fler </w:t>
      </w:r>
      <w:r w:rsidRPr="00A35F97">
        <w:rPr>
          <w:rFonts w:ascii="Times New Roman" w:eastAsia="Times New Roman" w:hAnsi="Times New Roman" w:cs="Times New Roman"/>
          <w:sz w:val="24"/>
          <w:szCs w:val="24"/>
          <w:lang w:bidi="sa-IN"/>
        </w:rPr>
        <w:t xml:space="preserve">uppdrag. De årliga intäkterna översteg snart i snitt 25 riksdaler om året. </w:t>
      </w:r>
      <w:r w:rsidRPr="00A35F97">
        <w:rPr>
          <w:rFonts w:ascii="Times New Roman" w:eastAsia="Times New Roman" w:hAnsi="Times New Roman" w:cs="Times New Roman"/>
          <w:sz w:val="24"/>
          <w:szCs w:val="24"/>
          <w:lang w:bidi="sa-IN"/>
        </w:rPr>
        <w:lastRenderedPageBreak/>
        <w:t xml:space="preserve">Lotsåldermannen Jonas Berggren och </w:t>
      </w:r>
      <w:r w:rsidR="00F3269B">
        <w:rPr>
          <w:rFonts w:ascii="Times New Roman" w:eastAsia="Times New Roman" w:hAnsi="Times New Roman" w:cs="Times New Roman"/>
          <w:sz w:val="24"/>
          <w:szCs w:val="24"/>
          <w:lang w:bidi="sa-IN"/>
        </w:rPr>
        <w:t>hans båda söner hade alla Storö</w:t>
      </w:r>
      <w:r w:rsidRPr="00A35F97">
        <w:rPr>
          <w:rFonts w:ascii="Times New Roman" w:eastAsia="Times New Roman" w:hAnsi="Times New Roman" w:cs="Times New Roman"/>
          <w:sz w:val="24"/>
          <w:szCs w:val="24"/>
          <w:lang w:bidi="sa-IN"/>
        </w:rPr>
        <w:t xml:space="preserve"> som hemort. Lotsyrket gick ofta från far till son, vilket har förklarats med att lotsarna var skyldiga att hålla drängar vilka skulle utbilda sig i yrket. Eftersom de fick svara för lotsdrängarnas kost och logi var det bättre om resurserna gick till en son</w:t>
      </w:r>
      <w:r w:rsidR="0055388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än till en främmande. En annan fördel var att lotsen efter avslutat yrkesliv kunde hoppas få bo kvar hos ättelägg</w:t>
      </w:r>
      <w:r w:rsidR="001E315C">
        <w:rPr>
          <w:rFonts w:ascii="Times New Roman" w:eastAsia="Times New Roman" w:hAnsi="Times New Roman" w:cs="Times New Roman"/>
          <w:sz w:val="24"/>
          <w:szCs w:val="24"/>
          <w:lang w:bidi="sa-IN"/>
        </w:rPr>
        <w:t>en</w:t>
      </w:r>
      <w:r w:rsidRPr="00A35F97">
        <w:rPr>
          <w:rFonts w:ascii="Times New Roman" w:eastAsia="Times New Roman" w:hAnsi="Times New Roman" w:cs="Times New Roman"/>
          <w:sz w:val="24"/>
          <w:szCs w:val="24"/>
          <w:lang w:bidi="sa-IN"/>
        </w:rPr>
        <w:t>.</w:t>
      </w:r>
      <w:r w:rsidRPr="00A35F97">
        <w:rPr>
          <w:rStyle w:val="Fotnotsreferens"/>
          <w:rFonts w:ascii="Times New Roman" w:eastAsia="Times New Roman" w:hAnsi="Times New Roman" w:cs="Times New Roman"/>
          <w:sz w:val="24"/>
          <w:szCs w:val="24"/>
          <w:lang w:bidi="sa-IN"/>
        </w:rPr>
        <w:footnoteReference w:id="1037"/>
      </w:r>
      <w:r w:rsidRPr="00A35F97">
        <w:rPr>
          <w:rFonts w:ascii="Times New Roman" w:eastAsia="Times New Roman" w:hAnsi="Times New Roman" w:cs="Times New Roman"/>
          <w:sz w:val="24"/>
          <w:szCs w:val="24"/>
          <w:lang w:bidi="sa-IN"/>
        </w:rPr>
        <w:t xml:space="preserve"> Den övriga personalen verkar däremot ha varit bosatta på öar längre in i Fjällbackas skärgård.</w:t>
      </w:r>
    </w:p>
    <w:p w14:paraId="042EA818" w14:textId="77777777" w:rsidR="000A3771" w:rsidRPr="00A35F97" w:rsidRDefault="000A3771" w:rsidP="00D773E7">
      <w:pPr>
        <w:spacing w:after="0" w:line="240" w:lineRule="auto"/>
        <w:rPr>
          <w:rFonts w:ascii="Times New Roman" w:eastAsia="Times New Roman" w:hAnsi="Times New Roman" w:cs="Times New Roman"/>
          <w:sz w:val="24"/>
          <w:szCs w:val="24"/>
          <w:lang w:bidi="sa-IN"/>
        </w:rPr>
      </w:pPr>
    </w:p>
    <w:p w14:paraId="0CF359F8" w14:textId="77777777" w:rsidR="000A3771" w:rsidRPr="00F061E5" w:rsidRDefault="000A3771" w:rsidP="00D773E7">
      <w:pPr>
        <w:spacing w:after="0" w:line="240" w:lineRule="auto"/>
        <w:rPr>
          <w:rFonts w:ascii="Times New Roman" w:eastAsia="Times New Roman" w:hAnsi="Times New Roman" w:cs="Times New Roman"/>
          <w:sz w:val="32"/>
          <w:szCs w:val="32"/>
          <w:lang w:bidi="sa-IN"/>
        </w:rPr>
      </w:pPr>
      <w:r w:rsidRPr="00F061E5">
        <w:rPr>
          <w:rFonts w:ascii="Times New Roman" w:eastAsia="Times New Roman" w:hAnsi="Times New Roman" w:cs="Times New Roman"/>
          <w:sz w:val="32"/>
          <w:szCs w:val="32"/>
          <w:lang w:bidi="sa-IN"/>
        </w:rPr>
        <w:t xml:space="preserve">De gamla kaparnas strid  </w:t>
      </w:r>
    </w:p>
    <w:p w14:paraId="6ECF29E0" w14:textId="68F2B97A" w:rsidR="000A3771" w:rsidRPr="000731A3" w:rsidRDefault="000A3771" w:rsidP="00D773E7">
      <w:pPr>
        <w:spacing w:after="0" w:line="240" w:lineRule="auto"/>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I en tid av pekuniär och materiell brist blev vr</w:t>
      </w:r>
      <w:r w:rsidR="000731A3">
        <w:rPr>
          <w:rFonts w:ascii="Times New Roman" w:eastAsia="Times New Roman" w:hAnsi="Times New Roman" w:cs="Times New Roman"/>
          <w:sz w:val="24"/>
          <w:szCs w:val="24"/>
          <w:lang w:bidi="sa-IN"/>
        </w:rPr>
        <w:t>akgods en skänk från ovan</w:t>
      </w:r>
      <w:r w:rsidRPr="00A35F97">
        <w:rPr>
          <w:rFonts w:ascii="Times New Roman" w:eastAsia="Times New Roman" w:hAnsi="Times New Roman" w:cs="Times New Roman"/>
          <w:sz w:val="24"/>
          <w:szCs w:val="24"/>
          <w:lang w:bidi="sa-IN"/>
        </w:rPr>
        <w:t xml:space="preserve">. I fallet Väderöarna hade äganderätten till öarna blivit delad </w:t>
      </w:r>
      <w:r w:rsidRPr="000731A3">
        <w:rPr>
          <w:rFonts w:ascii="Times New Roman" w:eastAsia="Times New Roman" w:hAnsi="Times New Roman" w:cs="Times New Roman"/>
          <w:sz w:val="24"/>
          <w:szCs w:val="24"/>
          <w:lang w:bidi="sa-IN"/>
        </w:rPr>
        <w:t>mellan några privatpersone</w:t>
      </w:r>
      <w:r w:rsidR="00592C4F" w:rsidRPr="000731A3">
        <w:rPr>
          <w:rFonts w:ascii="Times New Roman" w:eastAsia="Times New Roman" w:hAnsi="Times New Roman" w:cs="Times New Roman"/>
          <w:sz w:val="24"/>
          <w:szCs w:val="24"/>
          <w:lang w:bidi="sa-IN"/>
        </w:rPr>
        <w:t xml:space="preserve">r och dykeribolaget i Strömstad. De </w:t>
      </w:r>
      <w:r w:rsidRPr="000731A3">
        <w:rPr>
          <w:rFonts w:ascii="Times New Roman" w:eastAsia="Times New Roman" w:hAnsi="Times New Roman" w:cs="Times New Roman"/>
          <w:sz w:val="24"/>
          <w:szCs w:val="24"/>
          <w:lang w:bidi="sa-IN"/>
        </w:rPr>
        <w:t>hävdade ensamrätt till strandvrak</w:t>
      </w:r>
      <w:r w:rsidR="000731A3">
        <w:rPr>
          <w:rFonts w:ascii="Times New Roman" w:eastAsia="Times New Roman" w:hAnsi="Times New Roman" w:cs="Times New Roman"/>
          <w:sz w:val="24"/>
          <w:szCs w:val="24"/>
          <w:lang w:bidi="sa-IN"/>
        </w:rPr>
        <w:t xml:space="preserve"> på öarna</w:t>
      </w:r>
      <w:r w:rsidRPr="000731A3">
        <w:rPr>
          <w:rFonts w:ascii="Times New Roman" w:eastAsia="Times New Roman" w:hAnsi="Times New Roman" w:cs="Times New Roman"/>
          <w:sz w:val="24"/>
          <w:szCs w:val="24"/>
          <w:lang w:bidi="sa-IN"/>
        </w:rPr>
        <w:t xml:space="preserve">. </w:t>
      </w:r>
      <w:r w:rsidR="000731A3">
        <w:rPr>
          <w:rFonts w:ascii="Times New Roman" w:eastAsia="Times New Roman" w:hAnsi="Times New Roman" w:cs="Times New Roman"/>
          <w:sz w:val="24"/>
          <w:szCs w:val="24"/>
          <w:lang w:bidi="sa-IN"/>
        </w:rPr>
        <w:t>Eftersom</w:t>
      </w:r>
      <w:r w:rsidR="000731A3" w:rsidRPr="00A35F97">
        <w:rPr>
          <w:rFonts w:ascii="Times New Roman" w:eastAsia="Times New Roman" w:hAnsi="Times New Roman" w:cs="Times New Roman"/>
          <w:sz w:val="24"/>
          <w:szCs w:val="24"/>
          <w:lang w:bidi="sa-IN"/>
        </w:rPr>
        <w:t xml:space="preserve"> lotsar ofta </w:t>
      </w:r>
      <w:r w:rsidR="000731A3">
        <w:rPr>
          <w:rFonts w:ascii="Times New Roman" w:eastAsia="Times New Roman" w:hAnsi="Times New Roman" w:cs="Times New Roman"/>
          <w:sz w:val="24"/>
          <w:szCs w:val="24"/>
          <w:lang w:bidi="sa-IN"/>
        </w:rPr>
        <w:t xml:space="preserve">var </w:t>
      </w:r>
      <w:r w:rsidR="000731A3" w:rsidRPr="00A35F97">
        <w:rPr>
          <w:rFonts w:ascii="Times New Roman" w:eastAsia="Times New Roman" w:hAnsi="Times New Roman" w:cs="Times New Roman"/>
          <w:sz w:val="24"/>
          <w:szCs w:val="24"/>
          <w:lang w:bidi="sa-IN"/>
        </w:rPr>
        <w:t xml:space="preserve">först på plats efter ett </w:t>
      </w:r>
      <w:r w:rsidR="000731A3">
        <w:rPr>
          <w:rFonts w:ascii="Times New Roman" w:eastAsia="Times New Roman" w:hAnsi="Times New Roman" w:cs="Times New Roman"/>
          <w:sz w:val="24"/>
          <w:szCs w:val="24"/>
          <w:lang w:bidi="sa-IN"/>
        </w:rPr>
        <w:t xml:space="preserve">skeppsbrott hade de naturligtvis </w:t>
      </w:r>
      <w:r w:rsidR="005C2393">
        <w:rPr>
          <w:rFonts w:ascii="Times New Roman" w:eastAsia="Times New Roman" w:hAnsi="Times New Roman" w:cs="Times New Roman"/>
          <w:sz w:val="24"/>
          <w:szCs w:val="24"/>
          <w:lang w:bidi="sa-IN"/>
        </w:rPr>
        <w:t xml:space="preserve">stor </w:t>
      </w:r>
      <w:r w:rsidR="000731A3">
        <w:rPr>
          <w:rFonts w:ascii="Times New Roman" w:eastAsia="Times New Roman" w:hAnsi="Times New Roman" w:cs="Times New Roman"/>
          <w:sz w:val="24"/>
          <w:szCs w:val="24"/>
          <w:lang w:bidi="sa-IN"/>
        </w:rPr>
        <w:t>möjlighet att förse sig med det gods de uppfattade som värdefullt.  M</w:t>
      </w:r>
      <w:r w:rsidR="00592C4F" w:rsidRPr="000731A3">
        <w:rPr>
          <w:rFonts w:ascii="Times New Roman" w:eastAsia="Times New Roman" w:hAnsi="Times New Roman" w:cs="Times New Roman"/>
          <w:sz w:val="24"/>
          <w:szCs w:val="24"/>
          <w:lang w:bidi="sa-IN"/>
        </w:rPr>
        <w:t xml:space="preserve">isstänksamhet </w:t>
      </w:r>
      <w:r w:rsidR="000731A3">
        <w:rPr>
          <w:rFonts w:ascii="Times New Roman" w:eastAsia="Times New Roman" w:hAnsi="Times New Roman" w:cs="Times New Roman"/>
          <w:sz w:val="24"/>
          <w:szCs w:val="24"/>
          <w:lang w:bidi="sa-IN"/>
        </w:rPr>
        <w:t xml:space="preserve">och </w:t>
      </w:r>
      <w:r w:rsidR="000731A3" w:rsidRPr="000731A3">
        <w:rPr>
          <w:rFonts w:ascii="Times New Roman" w:eastAsia="Times New Roman" w:hAnsi="Times New Roman" w:cs="Times New Roman"/>
          <w:sz w:val="24"/>
          <w:szCs w:val="24"/>
          <w:lang w:bidi="sa-IN"/>
        </w:rPr>
        <w:t xml:space="preserve">missunnsamhet </w:t>
      </w:r>
      <w:r w:rsidR="000731A3">
        <w:rPr>
          <w:rFonts w:ascii="Times New Roman" w:eastAsia="Times New Roman" w:hAnsi="Times New Roman" w:cs="Times New Roman"/>
          <w:sz w:val="24"/>
          <w:szCs w:val="24"/>
          <w:lang w:bidi="sa-IN"/>
        </w:rPr>
        <w:t>uppstod mellan parterna.</w:t>
      </w:r>
    </w:p>
    <w:p w14:paraId="1C866BB7" w14:textId="7BE3725B"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r w:rsidRPr="000731A3">
        <w:rPr>
          <w:rFonts w:ascii="Times New Roman" w:eastAsia="Times New Roman" w:hAnsi="Times New Roman" w:cs="Times New Roman"/>
          <w:sz w:val="24"/>
          <w:szCs w:val="24"/>
          <w:lang w:bidi="sa-IN"/>
        </w:rPr>
        <w:t xml:space="preserve">Konflikten blev påtaglig 1829 när den spannmålslastade jakten </w:t>
      </w:r>
      <w:r w:rsidRPr="000731A3">
        <w:rPr>
          <w:rFonts w:ascii="Times New Roman" w:eastAsia="Times New Roman" w:hAnsi="Times New Roman" w:cs="Times New Roman"/>
          <w:i/>
          <w:iCs/>
          <w:sz w:val="24"/>
          <w:szCs w:val="24"/>
          <w:lang w:bidi="sa-IN"/>
        </w:rPr>
        <w:t xml:space="preserve">Maria </w:t>
      </w:r>
      <w:r w:rsidRPr="000731A3">
        <w:rPr>
          <w:rFonts w:ascii="Times New Roman" w:eastAsia="Times New Roman" w:hAnsi="Times New Roman" w:cs="Times New Roman"/>
          <w:sz w:val="24"/>
          <w:szCs w:val="24"/>
          <w:lang w:bidi="sa-IN"/>
        </w:rPr>
        <w:t xml:space="preserve">blev vrak under en augustistorm. </w:t>
      </w:r>
      <w:r w:rsidR="00407D26" w:rsidRPr="000731A3">
        <w:rPr>
          <w:rFonts w:ascii="Times New Roman" w:eastAsia="Times New Roman" w:hAnsi="Times New Roman" w:cs="Times New Roman"/>
          <w:i/>
          <w:iCs/>
          <w:sz w:val="24"/>
          <w:szCs w:val="24"/>
          <w:lang w:bidi="sa-IN"/>
        </w:rPr>
        <w:t>Maria</w:t>
      </w:r>
      <w:r w:rsidRPr="000731A3">
        <w:rPr>
          <w:rFonts w:ascii="Times New Roman" w:eastAsia="Times New Roman" w:hAnsi="Times New Roman" w:cs="Times New Roman"/>
          <w:sz w:val="24"/>
          <w:szCs w:val="24"/>
          <w:lang w:bidi="sa-IN"/>
        </w:rPr>
        <w:t xml:space="preserve"> var från Hadersleben i dåvarande danska Schleswig. På väg till Norge grundstötte </w:t>
      </w:r>
      <w:r w:rsidR="00407D26" w:rsidRPr="000731A3">
        <w:rPr>
          <w:rFonts w:ascii="Times New Roman" w:eastAsia="Times New Roman" w:hAnsi="Times New Roman" w:cs="Times New Roman"/>
          <w:sz w:val="24"/>
          <w:szCs w:val="24"/>
          <w:lang w:bidi="sa-IN"/>
        </w:rPr>
        <w:t>jakten</w:t>
      </w:r>
      <w:r w:rsidRPr="000731A3">
        <w:rPr>
          <w:rFonts w:ascii="Times New Roman" w:eastAsia="Times New Roman" w:hAnsi="Times New Roman" w:cs="Times New Roman"/>
          <w:sz w:val="24"/>
          <w:szCs w:val="24"/>
          <w:lang w:bidi="sa-IN"/>
        </w:rPr>
        <w:t xml:space="preserve"> på </w:t>
      </w:r>
      <w:r w:rsidRPr="000731A3">
        <w:rPr>
          <w:rFonts w:ascii="Times New Roman" w:eastAsia="Times New Roman" w:hAnsi="Times New Roman" w:cs="Times New Roman"/>
          <w:i/>
          <w:iCs/>
          <w:sz w:val="24"/>
          <w:szCs w:val="24"/>
          <w:lang w:bidi="sa-IN"/>
        </w:rPr>
        <w:t>Skitrarna</w:t>
      </w:r>
      <w:r w:rsidRPr="000731A3">
        <w:rPr>
          <w:rFonts w:ascii="Times New Roman" w:eastAsia="Times New Roman" w:hAnsi="Times New Roman" w:cs="Times New Roman"/>
          <w:sz w:val="24"/>
          <w:szCs w:val="24"/>
          <w:lang w:bidi="sa-IN"/>
        </w:rPr>
        <w:t xml:space="preserve">, en samling mindre skär </w:t>
      </w:r>
      <w:r w:rsidR="00421051">
        <w:rPr>
          <w:rFonts w:ascii="Times New Roman" w:eastAsia="Times New Roman" w:hAnsi="Times New Roman" w:cs="Times New Roman"/>
          <w:sz w:val="24"/>
          <w:szCs w:val="24"/>
          <w:lang w:bidi="sa-IN"/>
        </w:rPr>
        <w:t xml:space="preserve">strax </w:t>
      </w:r>
      <w:r w:rsidRPr="000731A3">
        <w:rPr>
          <w:rFonts w:ascii="Times New Roman" w:eastAsia="Times New Roman" w:hAnsi="Times New Roman" w:cs="Times New Roman"/>
          <w:sz w:val="24"/>
          <w:szCs w:val="24"/>
          <w:lang w:bidi="sa-IN"/>
        </w:rPr>
        <w:t>söder om det som skulle bli Väderöbods fyrplats. Samtliga i besättningen omkom. Ol</w:t>
      </w:r>
      <w:r w:rsidR="00DA4AD1" w:rsidRPr="000731A3">
        <w:rPr>
          <w:rFonts w:ascii="Times New Roman" w:eastAsia="Times New Roman" w:hAnsi="Times New Roman" w:cs="Times New Roman"/>
          <w:sz w:val="24"/>
          <w:szCs w:val="24"/>
          <w:lang w:bidi="sa-IN"/>
        </w:rPr>
        <w:t xml:space="preserve">yckan blev upprinnelsen till en </w:t>
      </w:r>
      <w:r w:rsidRPr="000731A3">
        <w:rPr>
          <w:rFonts w:ascii="Times New Roman" w:eastAsia="Times New Roman" w:hAnsi="Times New Roman" w:cs="Times New Roman"/>
          <w:sz w:val="24"/>
          <w:szCs w:val="24"/>
          <w:lang w:bidi="sa-IN"/>
        </w:rPr>
        <w:t xml:space="preserve">tvist som pågick under tre år vid tinget i Rabbalshede </w:t>
      </w:r>
      <w:r w:rsidR="005C2393">
        <w:rPr>
          <w:rFonts w:ascii="Times New Roman" w:eastAsia="Times New Roman" w:hAnsi="Times New Roman" w:cs="Times New Roman"/>
          <w:sz w:val="24"/>
          <w:szCs w:val="24"/>
          <w:lang w:bidi="sa-IN"/>
        </w:rPr>
        <w:t>och slutligen</w:t>
      </w:r>
      <w:r w:rsidRPr="000731A3">
        <w:rPr>
          <w:rFonts w:ascii="Times New Roman" w:eastAsia="Times New Roman" w:hAnsi="Times New Roman" w:cs="Times New Roman"/>
          <w:sz w:val="24"/>
          <w:szCs w:val="24"/>
          <w:lang w:bidi="sa-IN"/>
        </w:rPr>
        <w:t xml:space="preserve"> </w:t>
      </w:r>
      <w:r w:rsidR="0055388C">
        <w:rPr>
          <w:rFonts w:ascii="Times New Roman" w:eastAsia="Times New Roman" w:hAnsi="Times New Roman" w:cs="Times New Roman"/>
          <w:sz w:val="24"/>
          <w:szCs w:val="24"/>
          <w:lang w:bidi="sa-IN"/>
        </w:rPr>
        <w:t>i</w:t>
      </w:r>
      <w:r w:rsidRPr="000731A3">
        <w:rPr>
          <w:rFonts w:ascii="Times New Roman" w:eastAsia="Times New Roman" w:hAnsi="Times New Roman" w:cs="Times New Roman"/>
          <w:sz w:val="24"/>
          <w:szCs w:val="24"/>
          <w:lang w:bidi="sa-IN"/>
        </w:rPr>
        <w:t xml:space="preserve"> hovrätten. I sin bok ”Väderöarna” </w:t>
      </w:r>
      <w:r w:rsidR="00B11BF3">
        <w:rPr>
          <w:rFonts w:ascii="Times New Roman" w:eastAsia="Times New Roman" w:hAnsi="Times New Roman" w:cs="Times New Roman"/>
          <w:sz w:val="24"/>
          <w:szCs w:val="24"/>
          <w:lang w:bidi="sa-IN"/>
        </w:rPr>
        <w:t xml:space="preserve">har </w:t>
      </w:r>
      <w:r w:rsidRPr="000731A3">
        <w:rPr>
          <w:rFonts w:ascii="Times New Roman" w:eastAsia="Times New Roman" w:hAnsi="Times New Roman" w:cs="Times New Roman"/>
          <w:sz w:val="24"/>
          <w:szCs w:val="24"/>
          <w:lang w:bidi="sa-IN"/>
        </w:rPr>
        <w:t>Nordblom detaljgranskat konflikt</w:t>
      </w:r>
      <w:r w:rsidR="005C2393">
        <w:rPr>
          <w:rFonts w:ascii="Times New Roman" w:eastAsia="Times New Roman" w:hAnsi="Times New Roman" w:cs="Times New Roman"/>
          <w:sz w:val="24"/>
          <w:szCs w:val="24"/>
          <w:lang w:bidi="sa-IN"/>
        </w:rPr>
        <w:t>en</w:t>
      </w:r>
      <w:r w:rsidRPr="000731A3">
        <w:rPr>
          <w:rFonts w:ascii="Times New Roman" w:eastAsia="Times New Roman" w:hAnsi="Times New Roman" w:cs="Times New Roman"/>
          <w:sz w:val="24"/>
          <w:szCs w:val="24"/>
          <w:lang w:bidi="sa-IN"/>
        </w:rPr>
        <w:t xml:space="preserve"> som kom att stå mellan två vänner men som blivit bittra fiender.</w:t>
      </w:r>
      <w:r w:rsidRPr="000731A3">
        <w:rPr>
          <w:rStyle w:val="Fotnotsreferens"/>
          <w:rFonts w:ascii="Times New Roman" w:eastAsia="Times New Roman" w:hAnsi="Times New Roman" w:cs="Times New Roman"/>
          <w:sz w:val="24"/>
          <w:szCs w:val="24"/>
          <w:lang w:bidi="sa-IN"/>
        </w:rPr>
        <w:footnoteReference w:id="1038"/>
      </w:r>
      <w:r w:rsidRPr="000731A3">
        <w:rPr>
          <w:rFonts w:ascii="Times New Roman" w:eastAsia="Times New Roman" w:hAnsi="Times New Roman" w:cs="Times New Roman"/>
          <w:sz w:val="24"/>
          <w:szCs w:val="24"/>
          <w:lang w:bidi="sa-IN"/>
        </w:rPr>
        <w:t xml:space="preserve"> På ena sidan stod dykerikommissarien, fänriken Jonas Wes</w:t>
      </w:r>
      <w:r w:rsidR="0055388C">
        <w:rPr>
          <w:rFonts w:ascii="Times New Roman" w:eastAsia="Times New Roman" w:hAnsi="Times New Roman" w:cs="Times New Roman"/>
          <w:sz w:val="24"/>
          <w:szCs w:val="24"/>
          <w:lang w:bidi="sa-IN"/>
        </w:rPr>
        <w:t xml:space="preserve">tbeck. Han var bosatt väster </w:t>
      </w:r>
      <w:r w:rsidRPr="000731A3">
        <w:rPr>
          <w:rFonts w:ascii="Times New Roman" w:eastAsia="Times New Roman" w:hAnsi="Times New Roman" w:cs="Times New Roman"/>
          <w:sz w:val="24"/>
          <w:szCs w:val="24"/>
          <w:lang w:bidi="sa-IN"/>
        </w:rPr>
        <w:t xml:space="preserve">om Hamburgö, vid Taskan, numera </w:t>
      </w:r>
      <w:r w:rsidR="00974789">
        <w:rPr>
          <w:rFonts w:ascii="Times New Roman" w:eastAsia="Times New Roman" w:hAnsi="Times New Roman" w:cs="Times New Roman"/>
          <w:sz w:val="24"/>
          <w:szCs w:val="24"/>
          <w:lang w:bidi="sa-IN"/>
        </w:rPr>
        <w:t xml:space="preserve">kallad </w:t>
      </w:r>
      <w:r w:rsidRPr="000731A3">
        <w:rPr>
          <w:rFonts w:ascii="Times New Roman" w:eastAsia="Times New Roman" w:hAnsi="Times New Roman" w:cs="Times New Roman"/>
          <w:sz w:val="24"/>
          <w:szCs w:val="24"/>
          <w:lang w:bidi="sa-IN"/>
        </w:rPr>
        <w:t xml:space="preserve">Sjöviken. Kommissarien menade att lotsarna ägnat sig åt vrakplundring. På den andra </w:t>
      </w:r>
      <w:r w:rsidR="0055388C">
        <w:rPr>
          <w:rFonts w:ascii="Times New Roman" w:eastAsia="Times New Roman" w:hAnsi="Times New Roman" w:cs="Times New Roman"/>
          <w:sz w:val="24"/>
          <w:szCs w:val="24"/>
          <w:lang w:bidi="sa-IN"/>
        </w:rPr>
        <w:t xml:space="preserve">sidan </w:t>
      </w:r>
      <w:r w:rsidRPr="000731A3">
        <w:rPr>
          <w:rFonts w:ascii="Times New Roman" w:eastAsia="Times New Roman" w:hAnsi="Times New Roman" w:cs="Times New Roman"/>
          <w:sz w:val="24"/>
          <w:szCs w:val="24"/>
          <w:lang w:bidi="sa-IN"/>
        </w:rPr>
        <w:t>stod lo</w:t>
      </w:r>
      <w:r w:rsidR="00F3269B" w:rsidRPr="000731A3">
        <w:rPr>
          <w:rFonts w:ascii="Times New Roman" w:eastAsia="Times New Roman" w:hAnsi="Times New Roman" w:cs="Times New Roman"/>
          <w:sz w:val="24"/>
          <w:szCs w:val="24"/>
          <w:lang w:bidi="sa-IN"/>
        </w:rPr>
        <w:t>tsåldermannen</w:t>
      </w:r>
      <w:r w:rsidR="00F3269B">
        <w:rPr>
          <w:rFonts w:ascii="Times New Roman" w:eastAsia="Times New Roman" w:hAnsi="Times New Roman" w:cs="Times New Roman"/>
          <w:sz w:val="24"/>
          <w:szCs w:val="24"/>
          <w:lang w:bidi="sa-IN"/>
        </w:rPr>
        <w:t xml:space="preserve"> Berggren på Storö</w:t>
      </w:r>
      <w:r w:rsidRPr="00A35F97">
        <w:rPr>
          <w:rFonts w:ascii="Times New Roman" w:eastAsia="Times New Roman" w:hAnsi="Times New Roman" w:cs="Times New Roman"/>
          <w:sz w:val="24"/>
          <w:szCs w:val="24"/>
          <w:lang w:bidi="sa-IN"/>
        </w:rPr>
        <w:t xml:space="preserve"> jämte sönerna, mästerlotsen Gabriel Sandmark och Johan Petter, jämte sju andra personer. När Westbecks anklagelser blev kända blev det rättssak av händelserna.</w:t>
      </w:r>
      <w:r w:rsidRPr="00A35F97">
        <w:rPr>
          <w:rStyle w:val="Fotnotsreferens"/>
          <w:rFonts w:ascii="Times New Roman" w:eastAsia="Times New Roman" w:hAnsi="Times New Roman" w:cs="Times New Roman"/>
          <w:sz w:val="24"/>
          <w:szCs w:val="24"/>
          <w:lang w:bidi="sa-IN"/>
        </w:rPr>
        <w:footnoteReference w:id="1039"/>
      </w:r>
      <w:r w:rsidRPr="00A35F97">
        <w:rPr>
          <w:rFonts w:ascii="Times New Roman" w:eastAsia="Times New Roman" w:hAnsi="Times New Roman" w:cs="Times New Roman"/>
          <w:sz w:val="24"/>
          <w:szCs w:val="24"/>
          <w:lang w:bidi="sa-IN"/>
        </w:rPr>
        <w:t xml:space="preserve"> </w:t>
      </w:r>
    </w:p>
    <w:p w14:paraId="6BDF1056" w14:textId="1643849C"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Westbeck uppgav att han hade seglat till Väderöarna efter augustistormen men fått besked av Berggren att denne endast bärgat en storbom</w:t>
      </w:r>
      <w:r w:rsidR="0084074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förutom fynd av lite träspillror. Något vrak nämndes inte</w:t>
      </w:r>
      <w:r w:rsidR="0008237F">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 xml:space="preserve">Dagen därpå </w:t>
      </w:r>
      <w:r w:rsidR="00CE79BA">
        <w:rPr>
          <w:rFonts w:ascii="Times New Roman" w:eastAsia="Times New Roman" w:hAnsi="Times New Roman" w:cs="Times New Roman"/>
          <w:sz w:val="24"/>
          <w:szCs w:val="24"/>
          <w:lang w:bidi="sa-IN"/>
        </w:rPr>
        <w:t>kunde</w:t>
      </w:r>
      <w:r w:rsidRPr="00A35F97">
        <w:rPr>
          <w:rFonts w:ascii="Times New Roman" w:eastAsia="Times New Roman" w:hAnsi="Times New Roman" w:cs="Times New Roman"/>
          <w:sz w:val="24"/>
          <w:szCs w:val="24"/>
          <w:lang w:bidi="sa-IN"/>
        </w:rPr>
        <w:t xml:space="preserve"> en strandfogde </w:t>
      </w:r>
      <w:r w:rsidR="00CE79BA">
        <w:rPr>
          <w:rFonts w:ascii="Times New Roman" w:eastAsia="Times New Roman" w:hAnsi="Times New Roman" w:cs="Times New Roman"/>
          <w:sz w:val="24"/>
          <w:szCs w:val="24"/>
          <w:lang w:bidi="sa-IN"/>
        </w:rPr>
        <w:t xml:space="preserve">berätta </w:t>
      </w:r>
      <w:r w:rsidRPr="00A35F97">
        <w:rPr>
          <w:rFonts w:ascii="Times New Roman" w:eastAsia="Times New Roman" w:hAnsi="Times New Roman" w:cs="Times New Roman"/>
          <w:sz w:val="24"/>
          <w:szCs w:val="24"/>
          <w:lang w:bidi="sa-IN"/>
        </w:rPr>
        <w:t xml:space="preserve">att han funnit ett vrak ute på </w:t>
      </w:r>
      <w:r w:rsidRPr="00A35F97">
        <w:rPr>
          <w:rFonts w:ascii="Times New Roman" w:eastAsia="Times New Roman" w:hAnsi="Times New Roman" w:cs="Times New Roman"/>
          <w:i/>
          <w:sz w:val="24"/>
          <w:szCs w:val="24"/>
          <w:lang w:bidi="sa-IN"/>
        </w:rPr>
        <w:t>Skitrarna</w:t>
      </w:r>
      <w:r w:rsidRPr="00A35F97">
        <w:rPr>
          <w:rFonts w:ascii="Times New Roman" w:eastAsia="Times New Roman" w:hAnsi="Times New Roman" w:cs="Times New Roman"/>
          <w:sz w:val="24"/>
          <w:szCs w:val="24"/>
          <w:lang w:bidi="sa-IN"/>
        </w:rPr>
        <w:t xml:space="preserve">. Där hade Berggrens måg, en tidigare avskedad lots, samt en dräng befunnit sig. Westbeck fick senare tips om att en grönmålad kista från </w:t>
      </w:r>
      <w:r w:rsidRPr="00A35F97">
        <w:rPr>
          <w:rFonts w:ascii="Times New Roman" w:eastAsia="Times New Roman" w:hAnsi="Times New Roman" w:cs="Times New Roman"/>
          <w:i/>
          <w:iCs/>
          <w:sz w:val="24"/>
          <w:szCs w:val="24"/>
          <w:lang w:bidi="sa-IN"/>
        </w:rPr>
        <w:t>Maria</w:t>
      </w:r>
      <w:r w:rsidRPr="00A35F97">
        <w:rPr>
          <w:rFonts w:ascii="Times New Roman" w:eastAsia="Times New Roman" w:hAnsi="Times New Roman" w:cs="Times New Roman"/>
          <w:sz w:val="24"/>
          <w:szCs w:val="24"/>
          <w:lang w:bidi="sa-IN"/>
        </w:rPr>
        <w:t xml:space="preserve"> stod att finna i Berggrens sjöbod. Kommissarien undersökte saken men lotsåldermannen påstod att han hittat kistan ute på Väderöfjorden. Han hade dock glömt att anmäla fyndet eftersom han inte ansåg kistan haft något värde. Anklagelserna kom snart att hagla mellan Westbeck och Berggren där de beskyllde varandra för en mängd oegentligheter. Till saken hör att båda varit kapare i svensk tjänst under de tidigare konflikterna utmed västkusten. Westbeck hade </w:t>
      </w:r>
      <w:r w:rsidR="00183576">
        <w:rPr>
          <w:rFonts w:ascii="Times New Roman" w:eastAsia="Times New Roman" w:hAnsi="Times New Roman" w:cs="Times New Roman"/>
          <w:sz w:val="24"/>
          <w:szCs w:val="24"/>
          <w:lang w:bidi="sa-IN"/>
        </w:rPr>
        <w:t xml:space="preserve">dessutom </w:t>
      </w:r>
      <w:r w:rsidRPr="00A35F97">
        <w:rPr>
          <w:rFonts w:ascii="Times New Roman" w:eastAsia="Times New Roman" w:hAnsi="Times New Roman" w:cs="Times New Roman"/>
          <w:sz w:val="24"/>
          <w:szCs w:val="24"/>
          <w:lang w:bidi="sa-IN"/>
        </w:rPr>
        <w:t>varit Berggrens chef.</w:t>
      </w:r>
      <w:r w:rsidRPr="00A35F97">
        <w:rPr>
          <w:rStyle w:val="Fotnotsreferens"/>
          <w:rFonts w:ascii="Times New Roman" w:eastAsia="Times New Roman" w:hAnsi="Times New Roman" w:cs="Times New Roman"/>
          <w:sz w:val="24"/>
          <w:szCs w:val="24"/>
          <w:lang w:bidi="sa-IN"/>
        </w:rPr>
        <w:footnoteReference w:id="1040"/>
      </w:r>
      <w:r w:rsidRPr="00A35F97">
        <w:rPr>
          <w:rFonts w:ascii="Times New Roman" w:eastAsia="Times New Roman" w:hAnsi="Times New Roman" w:cs="Times New Roman"/>
          <w:sz w:val="24"/>
          <w:szCs w:val="24"/>
          <w:lang w:bidi="sa-IN"/>
        </w:rPr>
        <w:t xml:space="preserve"> </w:t>
      </w:r>
      <w:r w:rsidR="00183576">
        <w:rPr>
          <w:rFonts w:ascii="Times New Roman" w:eastAsia="Times New Roman" w:hAnsi="Times New Roman" w:cs="Times New Roman"/>
          <w:sz w:val="24"/>
          <w:szCs w:val="24"/>
          <w:lang w:bidi="sa-IN"/>
        </w:rPr>
        <w:t xml:space="preserve">I </w:t>
      </w:r>
      <w:r w:rsidRPr="00A35F97">
        <w:rPr>
          <w:rFonts w:ascii="Times New Roman" w:eastAsia="Times New Roman" w:hAnsi="Times New Roman" w:cs="Times New Roman"/>
          <w:sz w:val="24"/>
          <w:szCs w:val="24"/>
          <w:lang w:bidi="sa-IN"/>
        </w:rPr>
        <w:t xml:space="preserve">samband med en strandning </w:t>
      </w:r>
      <w:r w:rsidR="00183576">
        <w:rPr>
          <w:rFonts w:ascii="Times New Roman" w:eastAsia="Times New Roman" w:hAnsi="Times New Roman" w:cs="Times New Roman"/>
          <w:sz w:val="24"/>
          <w:szCs w:val="24"/>
          <w:lang w:bidi="sa-IN"/>
        </w:rPr>
        <w:t xml:space="preserve">hade den sistnämnde </w:t>
      </w:r>
      <w:r w:rsidRPr="00A35F97">
        <w:rPr>
          <w:rFonts w:ascii="Times New Roman" w:eastAsia="Times New Roman" w:hAnsi="Times New Roman" w:cs="Times New Roman"/>
          <w:sz w:val="24"/>
          <w:szCs w:val="24"/>
          <w:lang w:bidi="sa-IN"/>
        </w:rPr>
        <w:t xml:space="preserve">blivit dömd för stöld men Westbeck hade ändå </w:t>
      </w:r>
      <w:proofErr w:type="gramStart"/>
      <w:r w:rsidRPr="00A35F97">
        <w:rPr>
          <w:rFonts w:ascii="Times New Roman" w:eastAsia="Times New Roman" w:hAnsi="Times New Roman" w:cs="Times New Roman"/>
          <w:sz w:val="24"/>
          <w:szCs w:val="24"/>
          <w:lang w:bidi="sa-IN"/>
        </w:rPr>
        <w:t>givit</w:t>
      </w:r>
      <w:proofErr w:type="gramEnd"/>
      <w:r w:rsidRPr="00A35F97">
        <w:rPr>
          <w:rFonts w:ascii="Times New Roman" w:eastAsia="Times New Roman" w:hAnsi="Times New Roman" w:cs="Times New Roman"/>
          <w:sz w:val="24"/>
          <w:szCs w:val="24"/>
          <w:lang w:bidi="sa-IN"/>
        </w:rPr>
        <w:t xml:space="preserve"> sådana vitsord att Berggren kunde bli lotsålderman. Vänskapen hade dock upphört vid tiden för </w:t>
      </w:r>
      <w:r w:rsidRPr="00A35F97">
        <w:rPr>
          <w:rFonts w:ascii="Times New Roman" w:eastAsia="Times New Roman" w:hAnsi="Times New Roman" w:cs="Times New Roman"/>
          <w:i/>
          <w:iCs/>
          <w:sz w:val="24"/>
          <w:szCs w:val="24"/>
          <w:lang w:bidi="sa-IN"/>
        </w:rPr>
        <w:t>Marias</w:t>
      </w:r>
      <w:r w:rsidRPr="00A35F97">
        <w:rPr>
          <w:rFonts w:ascii="Times New Roman" w:eastAsia="Times New Roman" w:hAnsi="Times New Roman" w:cs="Times New Roman"/>
          <w:sz w:val="24"/>
          <w:szCs w:val="24"/>
          <w:lang w:bidi="sa-IN"/>
        </w:rPr>
        <w:t xml:space="preserve"> förlisning. Nordblom noterar det närmast tragikomiska i situationen där två gamla kapare som nu var ”satta att skydda de sjöfarande” gjorde allt för att ta heder och ära av varandra.</w:t>
      </w:r>
      <w:r w:rsidRPr="00A35F97">
        <w:rPr>
          <w:rStyle w:val="Fotnotsreferens"/>
          <w:rFonts w:ascii="Times New Roman" w:eastAsia="Times New Roman" w:hAnsi="Times New Roman" w:cs="Times New Roman"/>
          <w:sz w:val="24"/>
          <w:szCs w:val="24"/>
          <w:lang w:bidi="sa-IN"/>
        </w:rPr>
        <w:footnoteReference w:id="1041"/>
      </w:r>
    </w:p>
    <w:p w14:paraId="6782B0AC" w14:textId="195E89F5" w:rsidR="000A3771" w:rsidRPr="00A35F97" w:rsidRDefault="000A3771"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Rättegången drog ut på tiden, mycket beroendes på att de flesta vittnen och svaranden hade lång väg till</w:t>
      </w:r>
      <w:r w:rsidR="00DA4AD1">
        <w:rPr>
          <w:rFonts w:ascii="Times New Roman" w:eastAsia="Times New Roman" w:hAnsi="Times New Roman" w:cs="Times New Roman"/>
          <w:sz w:val="24"/>
          <w:szCs w:val="24"/>
          <w:lang w:bidi="sa-IN"/>
        </w:rPr>
        <w:t xml:space="preserve"> domstolen i</w:t>
      </w:r>
      <w:r w:rsidRPr="00A35F97">
        <w:rPr>
          <w:rFonts w:ascii="Times New Roman" w:eastAsia="Times New Roman" w:hAnsi="Times New Roman" w:cs="Times New Roman"/>
          <w:sz w:val="24"/>
          <w:szCs w:val="24"/>
          <w:lang w:bidi="sa-IN"/>
        </w:rPr>
        <w:t xml:space="preserve"> Rabbalshede. I slutfasen av förhandlingarna vittnade </w:t>
      </w:r>
      <w:r w:rsidRPr="00A35F97">
        <w:rPr>
          <w:rFonts w:ascii="Times New Roman" w:eastAsia="Times New Roman" w:hAnsi="Times New Roman" w:cs="Times New Roman"/>
          <w:sz w:val="24"/>
          <w:szCs w:val="24"/>
          <w:lang w:bidi="sa-IN"/>
        </w:rPr>
        <w:lastRenderedPageBreak/>
        <w:t xml:space="preserve">två kvinnor helt överraskande att Westbeck påstått att han kunde </w:t>
      </w:r>
      <w:r w:rsidRPr="00A35F97">
        <w:rPr>
          <w:rFonts w:ascii="Times New Roman" w:hAnsi="Times New Roman" w:cs="Times New Roman"/>
          <w:sz w:val="24"/>
          <w:szCs w:val="24"/>
          <w:lang w:bidi="sa-IN"/>
        </w:rPr>
        <w:t>få varenda</w:t>
      </w:r>
      <w:r w:rsidRPr="00A35F97">
        <w:rPr>
          <w:rFonts w:ascii="Times New Roman" w:eastAsia="Times New Roman" w:hAnsi="Times New Roman" w:cs="Times New Roman"/>
          <w:sz w:val="24"/>
          <w:szCs w:val="24"/>
          <w:lang w:bidi="sa-IN"/>
        </w:rPr>
        <w:t xml:space="preserve"> </w:t>
      </w:r>
      <w:r w:rsidRPr="00A35F97">
        <w:rPr>
          <w:rFonts w:ascii="Times New Roman" w:hAnsi="Times New Roman" w:cs="Times New Roman"/>
          <w:sz w:val="24"/>
          <w:szCs w:val="24"/>
          <w:lang w:bidi="sa-IN"/>
        </w:rPr>
        <w:t>kvillebo att begå mened för en tolvskilling. För sitt vanvördiga uttalande tvingades han till avbön och fick böta sex riksdaler och 32 skilling. Berggren</w:t>
      </w:r>
      <w:r w:rsidR="0055388C">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jämte hans båda söner och lotsen Axel Olsson</w:t>
      </w:r>
      <w:r w:rsidR="0055388C">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blev fällda för att ha stulit den omdiskuterade kistan och tigit om fyndet. De avskedades. Fallet drevs dock vidare till hovrätten där lotsarna frikändes från stöld men väl till böter för att de inte anmält </w:t>
      </w:r>
      <w:r w:rsidR="0084074C">
        <w:rPr>
          <w:rFonts w:ascii="Times New Roman" w:hAnsi="Times New Roman" w:cs="Times New Roman"/>
          <w:sz w:val="24"/>
          <w:szCs w:val="24"/>
          <w:lang w:bidi="sa-IN"/>
        </w:rPr>
        <w:t>fyndet</w:t>
      </w:r>
      <w:r w:rsidRPr="00A35F97">
        <w:rPr>
          <w:rFonts w:ascii="Times New Roman" w:hAnsi="Times New Roman" w:cs="Times New Roman"/>
          <w:sz w:val="24"/>
          <w:szCs w:val="24"/>
          <w:lang w:bidi="sa-IN"/>
        </w:rPr>
        <w:t>. Troligen återtogs avs</w:t>
      </w:r>
      <w:r w:rsidR="00CE79BA">
        <w:rPr>
          <w:rFonts w:ascii="Times New Roman" w:hAnsi="Times New Roman" w:cs="Times New Roman"/>
          <w:sz w:val="24"/>
          <w:szCs w:val="24"/>
          <w:lang w:bidi="sa-IN"/>
        </w:rPr>
        <w:t xml:space="preserve">kedandena men ingen av lotsarna, </w:t>
      </w:r>
      <w:r w:rsidRPr="00A35F97">
        <w:rPr>
          <w:rFonts w:ascii="Times New Roman" w:hAnsi="Times New Roman" w:cs="Times New Roman"/>
          <w:sz w:val="24"/>
          <w:szCs w:val="24"/>
          <w:lang w:bidi="sa-IN"/>
        </w:rPr>
        <w:t>förutom Axel Olsson</w:t>
      </w:r>
      <w:r w:rsidR="00CE79BA">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fortsatte i sitt yrke. Berggren ägnade sig därefter troligen åt fraktfart och kom att drunkna i Jorefjorden</w:t>
      </w:r>
      <w:r w:rsidR="0008237F">
        <w:rPr>
          <w:rFonts w:ascii="Times New Roman" w:hAnsi="Times New Roman" w:cs="Times New Roman"/>
          <w:sz w:val="24"/>
          <w:szCs w:val="24"/>
          <w:lang w:bidi="sa-IN"/>
        </w:rPr>
        <w:t xml:space="preserve">. </w:t>
      </w:r>
      <w:r w:rsidRPr="00A35F97">
        <w:rPr>
          <w:rFonts w:ascii="Times New Roman" w:hAnsi="Times New Roman" w:cs="Times New Roman"/>
          <w:sz w:val="24"/>
          <w:szCs w:val="24"/>
          <w:lang w:bidi="sa-IN"/>
        </w:rPr>
        <w:t>Sonen Johan Petter flyttade till Fjällbacka medan styvsonen Gabriel monterade ned sin stuga och sin sjöbod och fraktade virket till ön Häs</w:t>
      </w:r>
      <w:r w:rsidR="00183576">
        <w:rPr>
          <w:rFonts w:ascii="Times New Roman" w:hAnsi="Times New Roman" w:cs="Times New Roman"/>
          <w:sz w:val="24"/>
          <w:szCs w:val="24"/>
          <w:lang w:bidi="sa-IN"/>
        </w:rPr>
        <w:t>tvom, närmre Fjällbacka</w:t>
      </w:r>
      <w:r w:rsidRPr="00A35F97">
        <w:rPr>
          <w:rFonts w:ascii="Times New Roman" w:hAnsi="Times New Roman" w:cs="Times New Roman"/>
          <w:sz w:val="24"/>
          <w:szCs w:val="24"/>
          <w:lang w:bidi="sa-IN"/>
        </w:rPr>
        <w:t>. Han blev fiskare men senare också delägare av de södra Väderöarna.</w:t>
      </w:r>
      <w:r w:rsidRPr="00A35F97">
        <w:rPr>
          <w:rStyle w:val="Fotnotsreferens"/>
          <w:rFonts w:ascii="Times New Roman" w:hAnsi="Times New Roman" w:cs="Times New Roman"/>
          <w:sz w:val="24"/>
          <w:szCs w:val="24"/>
          <w:lang w:bidi="sa-IN"/>
        </w:rPr>
        <w:footnoteReference w:id="1042"/>
      </w:r>
      <w:r w:rsidRPr="00A35F97">
        <w:rPr>
          <w:rFonts w:ascii="Times New Roman" w:hAnsi="Times New Roman" w:cs="Times New Roman"/>
          <w:sz w:val="24"/>
          <w:szCs w:val="24"/>
          <w:lang w:bidi="sa-IN"/>
        </w:rPr>
        <w:t xml:space="preserve"> </w:t>
      </w:r>
    </w:p>
    <w:p w14:paraId="1BC09306" w14:textId="5233553D" w:rsidR="000A3771" w:rsidRPr="00A35F97" w:rsidRDefault="000A3771" w:rsidP="00D773E7">
      <w:pPr>
        <w:spacing w:after="0" w:line="240" w:lineRule="auto"/>
        <w:ind w:firstLine="1304"/>
        <w:rPr>
          <w:rFonts w:ascii="Times New Roman" w:hAnsi="Times New Roman" w:cs="Times New Roman"/>
          <w:sz w:val="24"/>
          <w:szCs w:val="24"/>
          <w:lang w:bidi="sa-IN"/>
        </w:rPr>
      </w:pPr>
      <w:r w:rsidRPr="00A35F97">
        <w:rPr>
          <w:rFonts w:ascii="Times New Roman" w:eastAsia="Times New Roman" w:hAnsi="Times New Roman" w:cs="Times New Roman"/>
          <w:sz w:val="24"/>
          <w:szCs w:val="24"/>
          <w:lang w:bidi="sa-IN"/>
        </w:rPr>
        <w:t>Westbeck, i egenskap av ägare till öarnas norra delar</w:t>
      </w:r>
      <w:r w:rsidR="00CE79BA">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var så missbelåten med utfallet att han </w:t>
      </w:r>
      <w:r w:rsidR="00CE79BA">
        <w:rPr>
          <w:rFonts w:ascii="Times New Roman" w:eastAsia="Times New Roman" w:hAnsi="Times New Roman" w:cs="Times New Roman"/>
          <w:sz w:val="24"/>
          <w:szCs w:val="24"/>
          <w:lang w:bidi="sa-IN"/>
        </w:rPr>
        <w:t>efteråt</w:t>
      </w:r>
      <w:r w:rsidRPr="00A35F97">
        <w:rPr>
          <w:rFonts w:ascii="Times New Roman" w:eastAsia="Times New Roman" w:hAnsi="Times New Roman" w:cs="Times New Roman"/>
          <w:sz w:val="24"/>
          <w:szCs w:val="24"/>
          <w:lang w:bidi="sa-IN"/>
        </w:rPr>
        <w:t xml:space="preserve"> </w:t>
      </w:r>
      <w:r w:rsidR="00CE79BA">
        <w:rPr>
          <w:rFonts w:ascii="Times New Roman" w:eastAsia="Times New Roman" w:hAnsi="Times New Roman" w:cs="Times New Roman"/>
          <w:sz w:val="24"/>
          <w:szCs w:val="24"/>
          <w:lang w:bidi="sa-IN"/>
        </w:rPr>
        <w:t>förbjöd</w:t>
      </w:r>
      <w:r w:rsidRPr="00A35F97">
        <w:rPr>
          <w:rFonts w:ascii="Times New Roman" w:eastAsia="Times New Roman" w:hAnsi="Times New Roman" w:cs="Times New Roman"/>
          <w:sz w:val="24"/>
          <w:szCs w:val="24"/>
          <w:lang w:bidi="sa-IN"/>
        </w:rPr>
        <w:t xml:space="preserve"> allt </w:t>
      </w:r>
      <w:r w:rsidR="00F3269B">
        <w:rPr>
          <w:rFonts w:ascii="Times New Roman" w:eastAsia="Times New Roman" w:hAnsi="Times New Roman" w:cs="Times New Roman"/>
          <w:sz w:val="24"/>
          <w:szCs w:val="24"/>
          <w:lang w:bidi="sa-IN"/>
        </w:rPr>
        <w:t>kreatursbete och fiske på Storö</w:t>
      </w:r>
      <w:r w:rsidRPr="00A35F97">
        <w:rPr>
          <w:rFonts w:ascii="Times New Roman" w:eastAsia="Times New Roman" w:hAnsi="Times New Roman" w:cs="Times New Roman"/>
          <w:sz w:val="24"/>
          <w:szCs w:val="24"/>
          <w:lang w:bidi="sa-IN"/>
        </w:rPr>
        <w:t xml:space="preserve">. Om det tidigare varit svårt att rekrytera </w:t>
      </w:r>
      <w:r w:rsidR="00CE79BA">
        <w:rPr>
          <w:rFonts w:ascii="Times New Roman" w:eastAsia="Times New Roman" w:hAnsi="Times New Roman" w:cs="Times New Roman"/>
          <w:sz w:val="24"/>
          <w:szCs w:val="24"/>
          <w:lang w:bidi="sa-IN"/>
        </w:rPr>
        <w:t>lots</w:t>
      </w:r>
      <w:r w:rsidRPr="00A35F97">
        <w:rPr>
          <w:rFonts w:ascii="Times New Roman" w:eastAsia="Times New Roman" w:hAnsi="Times New Roman" w:cs="Times New Roman"/>
          <w:sz w:val="24"/>
          <w:szCs w:val="24"/>
          <w:lang w:bidi="sa-IN"/>
        </w:rPr>
        <w:t xml:space="preserve">personal blev det nu snarast omöjligt. Situationen måste ha uppfattats som ohållbar varför </w:t>
      </w:r>
      <w:r w:rsidR="00CE79BA">
        <w:rPr>
          <w:rFonts w:ascii="Times New Roman" w:eastAsia="Times New Roman" w:hAnsi="Times New Roman" w:cs="Times New Roman"/>
          <w:sz w:val="24"/>
          <w:szCs w:val="24"/>
          <w:lang w:bidi="sa-IN"/>
        </w:rPr>
        <w:t>kronan</w:t>
      </w:r>
      <w:r w:rsidRPr="00A35F97">
        <w:rPr>
          <w:rFonts w:ascii="Times New Roman" w:eastAsia="Times New Roman" w:hAnsi="Times New Roman" w:cs="Times New Roman"/>
          <w:sz w:val="24"/>
          <w:szCs w:val="24"/>
          <w:lang w:bidi="sa-IN"/>
        </w:rPr>
        <w:t xml:space="preserve"> löste in norra Väderöarna för 375 riksdaler.</w:t>
      </w:r>
      <w:r w:rsidRPr="00A35F97">
        <w:rPr>
          <w:rFonts w:ascii="Times New Roman" w:hAnsi="Times New Roman" w:cs="Times New Roman"/>
          <w:sz w:val="24"/>
          <w:szCs w:val="24"/>
          <w:lang w:bidi="sa-IN"/>
        </w:rPr>
        <w:t xml:space="preserve"> Köpet innebar en avsevärd förbättring för de efterföljande lotsarna</w:t>
      </w:r>
      <w:r w:rsidR="0055388C">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eftersom de fick ensamrätt till mulbete och hummerfångst i arkipelagens norra delar. </w:t>
      </w:r>
    </w:p>
    <w:p w14:paraId="45D50D2B" w14:textId="77777777" w:rsidR="000A3771" w:rsidRPr="00A35F97" w:rsidRDefault="000A3771" w:rsidP="00D773E7">
      <w:pPr>
        <w:spacing w:after="0" w:line="240" w:lineRule="auto"/>
        <w:rPr>
          <w:rFonts w:ascii="Times New Roman" w:hAnsi="Times New Roman" w:cs="Times New Roman"/>
          <w:sz w:val="24"/>
          <w:szCs w:val="24"/>
          <w:lang w:bidi="sa-IN"/>
        </w:rPr>
      </w:pPr>
    </w:p>
    <w:p w14:paraId="1967091C" w14:textId="77777777" w:rsidR="000A3771" w:rsidRPr="00F061E5" w:rsidRDefault="000A3771" w:rsidP="00D773E7">
      <w:pPr>
        <w:spacing w:after="0" w:line="240" w:lineRule="auto"/>
        <w:rPr>
          <w:rFonts w:ascii="Times New Roman" w:hAnsi="Times New Roman" w:cs="Times New Roman"/>
          <w:sz w:val="32"/>
          <w:szCs w:val="32"/>
          <w:lang w:bidi="sa-IN"/>
        </w:rPr>
      </w:pPr>
      <w:r w:rsidRPr="00F061E5">
        <w:rPr>
          <w:rFonts w:ascii="Times New Roman" w:hAnsi="Times New Roman" w:cs="Times New Roman"/>
          <w:sz w:val="32"/>
          <w:szCs w:val="32"/>
          <w:lang w:bidi="sa-IN"/>
        </w:rPr>
        <w:t>Ett samhälle uppstår, dör och återföds</w:t>
      </w:r>
    </w:p>
    <w:p w14:paraId="20D52C86" w14:textId="63E2793D" w:rsidR="000A3771" w:rsidRPr="00A35F97" w:rsidRDefault="000A3771" w:rsidP="00D773E7">
      <w:pPr>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Redan från </w:t>
      </w:r>
      <w:r w:rsidR="00CE79BA">
        <w:rPr>
          <w:rFonts w:ascii="Times New Roman" w:hAnsi="Times New Roman" w:cs="Times New Roman"/>
          <w:sz w:val="24"/>
          <w:szCs w:val="24"/>
          <w:lang w:bidi="sa-IN"/>
        </w:rPr>
        <w:t xml:space="preserve">lotsinrättningens </w:t>
      </w:r>
      <w:r w:rsidRPr="00A35F97">
        <w:rPr>
          <w:rFonts w:ascii="Times New Roman" w:hAnsi="Times New Roman" w:cs="Times New Roman"/>
          <w:sz w:val="24"/>
          <w:szCs w:val="24"/>
          <w:lang w:bidi="sa-IN"/>
        </w:rPr>
        <w:t xml:space="preserve">början </w:t>
      </w:r>
      <w:r w:rsidR="00CE79BA">
        <w:rPr>
          <w:rFonts w:ascii="Times New Roman" w:hAnsi="Times New Roman" w:cs="Times New Roman"/>
          <w:sz w:val="24"/>
          <w:szCs w:val="24"/>
          <w:lang w:bidi="sa-IN"/>
        </w:rPr>
        <w:t>hade</w:t>
      </w:r>
      <w:r w:rsidRPr="00A35F97">
        <w:rPr>
          <w:rFonts w:ascii="Times New Roman" w:hAnsi="Times New Roman" w:cs="Times New Roman"/>
          <w:sz w:val="24"/>
          <w:szCs w:val="24"/>
          <w:lang w:bidi="sa-IN"/>
        </w:rPr>
        <w:t xml:space="preserve"> kvinnor och barn </w:t>
      </w:r>
      <w:r w:rsidR="00CE79BA">
        <w:rPr>
          <w:rFonts w:ascii="Times New Roman" w:hAnsi="Times New Roman" w:cs="Times New Roman"/>
          <w:sz w:val="24"/>
          <w:szCs w:val="24"/>
          <w:lang w:bidi="sa-IN"/>
        </w:rPr>
        <w:t>funnits med ute på</w:t>
      </w:r>
      <w:r w:rsidRPr="00A35F97">
        <w:rPr>
          <w:rFonts w:ascii="Times New Roman" w:hAnsi="Times New Roman" w:cs="Times New Roman"/>
          <w:sz w:val="24"/>
          <w:szCs w:val="24"/>
          <w:lang w:bidi="sa-IN"/>
        </w:rPr>
        <w:t xml:space="preserve"> Väderöarna. Ingel Johansdotter var hustru till en av de</w:t>
      </w:r>
      <w:r w:rsidR="00CE79BA">
        <w:rPr>
          <w:rFonts w:ascii="Times New Roman" w:hAnsi="Times New Roman" w:cs="Times New Roman"/>
          <w:sz w:val="24"/>
          <w:szCs w:val="24"/>
          <w:lang w:bidi="sa-IN"/>
        </w:rPr>
        <w:t xml:space="preserve"> första kronolotsarna 1754. F</w:t>
      </w:r>
      <w:r w:rsidRPr="00A35F97">
        <w:rPr>
          <w:rFonts w:ascii="Times New Roman" w:hAnsi="Times New Roman" w:cs="Times New Roman"/>
          <w:sz w:val="24"/>
          <w:szCs w:val="24"/>
          <w:lang w:bidi="sa-IN"/>
        </w:rPr>
        <w:t xml:space="preserve">yra år senare </w:t>
      </w:r>
      <w:r w:rsidR="00CE79BA">
        <w:rPr>
          <w:rFonts w:ascii="Times New Roman" w:hAnsi="Times New Roman" w:cs="Times New Roman"/>
          <w:sz w:val="24"/>
          <w:szCs w:val="24"/>
          <w:lang w:bidi="sa-IN"/>
        </w:rPr>
        <w:t>levde</w:t>
      </w:r>
      <w:r w:rsidRPr="00A35F97">
        <w:rPr>
          <w:rFonts w:ascii="Times New Roman" w:hAnsi="Times New Roman" w:cs="Times New Roman"/>
          <w:sz w:val="24"/>
          <w:szCs w:val="24"/>
          <w:lang w:bidi="sa-IN"/>
        </w:rPr>
        <w:t xml:space="preserve"> Ingeborg på platsen med fyra barn.</w:t>
      </w:r>
      <w:r w:rsidRPr="00A35F97">
        <w:rPr>
          <w:rStyle w:val="Fotnotsreferens"/>
          <w:rFonts w:ascii="Times New Roman" w:hAnsi="Times New Roman" w:cs="Times New Roman"/>
          <w:sz w:val="24"/>
          <w:szCs w:val="24"/>
          <w:lang w:bidi="sa-IN"/>
        </w:rPr>
        <w:footnoteReference w:id="1043"/>
      </w:r>
      <w:r w:rsidRPr="00A35F97">
        <w:rPr>
          <w:rFonts w:ascii="Times New Roman" w:hAnsi="Times New Roman" w:cs="Times New Roman"/>
          <w:sz w:val="24"/>
          <w:szCs w:val="24"/>
          <w:lang w:bidi="sa-IN"/>
        </w:rPr>
        <w:t xml:space="preserve"> </w:t>
      </w:r>
      <w:r w:rsidR="00CE79BA">
        <w:rPr>
          <w:rFonts w:ascii="Times New Roman" w:hAnsi="Times New Roman" w:cs="Times New Roman"/>
          <w:sz w:val="24"/>
          <w:szCs w:val="24"/>
          <w:lang w:bidi="sa-IN"/>
        </w:rPr>
        <w:t>Förmodligen flyttade</w:t>
      </w:r>
      <w:r w:rsidRPr="00A35F97">
        <w:rPr>
          <w:rFonts w:ascii="Times New Roman" w:hAnsi="Times New Roman" w:cs="Times New Roman"/>
          <w:sz w:val="24"/>
          <w:szCs w:val="24"/>
          <w:lang w:bidi="sa-IN"/>
        </w:rPr>
        <w:t xml:space="preserve"> familjerna </w:t>
      </w:r>
      <w:r w:rsidR="00CE79BA" w:rsidRPr="00A35F97">
        <w:rPr>
          <w:rFonts w:ascii="Times New Roman" w:hAnsi="Times New Roman" w:cs="Times New Roman"/>
          <w:sz w:val="24"/>
          <w:szCs w:val="24"/>
          <w:lang w:bidi="sa-IN"/>
        </w:rPr>
        <w:t>under vinterhalvåret</w:t>
      </w:r>
      <w:r w:rsidR="00CE79BA">
        <w:rPr>
          <w:rFonts w:ascii="Times New Roman" w:hAnsi="Times New Roman" w:cs="Times New Roman"/>
          <w:sz w:val="24"/>
          <w:szCs w:val="24"/>
          <w:lang w:bidi="sa-IN"/>
        </w:rPr>
        <w:t xml:space="preserve"> </w:t>
      </w:r>
      <w:r w:rsidRPr="00A35F97">
        <w:rPr>
          <w:rFonts w:ascii="Times New Roman" w:hAnsi="Times New Roman" w:cs="Times New Roman"/>
          <w:sz w:val="24"/>
          <w:szCs w:val="24"/>
          <w:lang w:bidi="sa-IN"/>
        </w:rPr>
        <w:t xml:space="preserve">längre in mot Fjällbacka </w:t>
      </w:r>
      <w:r w:rsidR="00CE79BA">
        <w:rPr>
          <w:rFonts w:ascii="Times New Roman" w:hAnsi="Times New Roman" w:cs="Times New Roman"/>
          <w:sz w:val="24"/>
          <w:szCs w:val="24"/>
          <w:lang w:bidi="sa-IN"/>
        </w:rPr>
        <w:t>eller öarna strax utanför</w:t>
      </w:r>
      <w:r w:rsidRPr="00A35F97">
        <w:rPr>
          <w:rFonts w:ascii="Times New Roman" w:hAnsi="Times New Roman" w:cs="Times New Roman"/>
          <w:sz w:val="24"/>
          <w:szCs w:val="24"/>
          <w:lang w:bidi="sa-IN"/>
        </w:rPr>
        <w:t>. Berggrens hustru är nämnd i tingsprotokollen under 1830-talet</w:t>
      </w:r>
      <w:r w:rsidR="00CE79BA">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och det fanns vid tiden även döttrar til</w:t>
      </w:r>
      <w:r w:rsidR="00F3269B">
        <w:rPr>
          <w:rFonts w:ascii="Times New Roman" w:hAnsi="Times New Roman" w:cs="Times New Roman"/>
          <w:sz w:val="24"/>
          <w:szCs w:val="24"/>
          <w:lang w:bidi="sa-IN"/>
        </w:rPr>
        <w:t>l andra lotsar boendes på Storö</w:t>
      </w:r>
      <w:r w:rsidRPr="00A35F97">
        <w:rPr>
          <w:rFonts w:ascii="Times New Roman" w:hAnsi="Times New Roman" w:cs="Times New Roman"/>
          <w:sz w:val="24"/>
          <w:szCs w:val="24"/>
          <w:lang w:bidi="sa-IN"/>
        </w:rPr>
        <w:t>.</w:t>
      </w:r>
      <w:r w:rsidRPr="00A35F97">
        <w:rPr>
          <w:rStyle w:val="Fotnotsreferens"/>
          <w:rFonts w:ascii="Times New Roman" w:hAnsi="Times New Roman" w:cs="Times New Roman"/>
          <w:sz w:val="24"/>
          <w:szCs w:val="24"/>
          <w:lang w:bidi="sa-IN"/>
        </w:rPr>
        <w:footnoteReference w:id="1044"/>
      </w:r>
      <w:r w:rsidRPr="00A35F97">
        <w:rPr>
          <w:rFonts w:ascii="Times New Roman" w:hAnsi="Times New Roman" w:cs="Times New Roman"/>
          <w:sz w:val="24"/>
          <w:szCs w:val="24"/>
          <w:lang w:bidi="sa-IN"/>
        </w:rPr>
        <w:t xml:space="preserve"> Det </w:t>
      </w:r>
      <w:r w:rsidR="00CE79BA">
        <w:rPr>
          <w:rFonts w:ascii="Times New Roman" w:hAnsi="Times New Roman" w:cs="Times New Roman"/>
          <w:sz w:val="24"/>
          <w:szCs w:val="24"/>
          <w:lang w:bidi="sa-IN"/>
        </w:rPr>
        <w:t>förefaller</w:t>
      </w:r>
      <w:r w:rsidRPr="00A35F97">
        <w:rPr>
          <w:rFonts w:ascii="Times New Roman" w:hAnsi="Times New Roman" w:cs="Times New Roman"/>
          <w:sz w:val="24"/>
          <w:szCs w:val="24"/>
          <w:lang w:bidi="sa-IN"/>
        </w:rPr>
        <w:t xml:space="preserve"> inte som om ensamma män på utskären kunde klara sig utan kvinnor som skötte matlagning och hushåll; förhållandet återses bland fyrpersonal nära ett sekel senare.</w:t>
      </w:r>
      <w:r w:rsidRPr="00A35F97">
        <w:rPr>
          <w:rStyle w:val="Fotnotsreferens"/>
          <w:rFonts w:ascii="Times New Roman" w:hAnsi="Times New Roman" w:cs="Times New Roman"/>
          <w:sz w:val="24"/>
          <w:szCs w:val="24"/>
          <w:lang w:bidi="sa-IN"/>
        </w:rPr>
        <w:footnoteReference w:id="1045"/>
      </w:r>
      <w:r w:rsidR="004F26D3">
        <w:rPr>
          <w:rFonts w:ascii="Times New Roman" w:hAnsi="Times New Roman" w:cs="Times New Roman"/>
          <w:sz w:val="24"/>
          <w:szCs w:val="24"/>
          <w:lang w:bidi="sa-IN"/>
        </w:rPr>
        <w:t xml:space="preserve"> Det var familjer som </w:t>
      </w:r>
      <w:r w:rsidR="009532EB">
        <w:rPr>
          <w:rFonts w:ascii="Times New Roman" w:hAnsi="Times New Roman" w:cs="Times New Roman"/>
          <w:sz w:val="24"/>
          <w:szCs w:val="24"/>
          <w:lang w:bidi="sa-IN"/>
        </w:rPr>
        <w:t>befolkade de ensliga utposterna, inte ensamlevande män.</w:t>
      </w:r>
    </w:p>
    <w:p w14:paraId="2D19D0BF" w14:textId="2CF8651D" w:rsidR="000A3771" w:rsidRPr="00A35F97" w:rsidRDefault="000A3771" w:rsidP="007C156C">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lang w:bidi="sa-IN"/>
        </w:rPr>
        <w:t>Trots de något bättre förutsättningarna under 1830-talet verkar livet varit fortsatt utsatt för lotsfam</w:t>
      </w:r>
      <w:r w:rsidR="009532EB">
        <w:rPr>
          <w:rFonts w:ascii="Times New Roman" w:hAnsi="Times New Roman" w:cs="Times New Roman"/>
          <w:sz w:val="24"/>
          <w:szCs w:val="24"/>
          <w:lang w:bidi="sa-IN"/>
        </w:rPr>
        <w:t xml:space="preserve">iljerna </w:t>
      </w:r>
      <w:r w:rsidR="00F3269B">
        <w:rPr>
          <w:rFonts w:ascii="Times New Roman" w:hAnsi="Times New Roman" w:cs="Times New Roman"/>
          <w:sz w:val="24"/>
          <w:szCs w:val="24"/>
          <w:lang w:bidi="sa-IN"/>
        </w:rPr>
        <w:t>på Storö</w:t>
      </w:r>
      <w:r w:rsidRPr="00A35F97">
        <w:rPr>
          <w:rFonts w:ascii="Times New Roman" w:hAnsi="Times New Roman" w:cs="Times New Roman"/>
          <w:sz w:val="24"/>
          <w:szCs w:val="24"/>
          <w:lang w:bidi="sa-IN"/>
        </w:rPr>
        <w:t>. Förutom de bekymmer som det isolerade läget erbjöd</w:t>
      </w:r>
      <w:r w:rsidR="0055388C">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ansågs fattigdomen mer utbredd här än på andra lotsplatser i Bohuslän. Kronan innehade vid tid</w:t>
      </w:r>
      <w:r w:rsidR="00F3269B">
        <w:rPr>
          <w:rFonts w:ascii="Times New Roman" w:hAnsi="Times New Roman" w:cs="Times New Roman"/>
          <w:sz w:val="24"/>
          <w:szCs w:val="24"/>
          <w:lang w:bidi="sa-IN"/>
        </w:rPr>
        <w:t>en endast ett av husen på Storö</w:t>
      </w:r>
      <w:r w:rsidRPr="00A35F97">
        <w:rPr>
          <w:rFonts w:ascii="Times New Roman" w:hAnsi="Times New Roman" w:cs="Times New Roman"/>
          <w:sz w:val="24"/>
          <w:szCs w:val="24"/>
          <w:lang w:bidi="sa-IN"/>
        </w:rPr>
        <w:t xml:space="preserve"> medan lotsarna ägde sina egna privata hus. På 1840-talet fanns minst fem sådana bostadshus förutom sjöbodar. Det aggressiva klimatet var påfrestande på det virke som troligen skaffats via ilandflutna vrakrester. 1857 ingrep lotsförvaltningen och sände hantverkare från fastlandet för om</w:t>
      </w:r>
      <w:r w:rsidR="0055388C">
        <w:rPr>
          <w:rFonts w:ascii="Times New Roman" w:hAnsi="Times New Roman" w:cs="Times New Roman"/>
          <w:sz w:val="24"/>
          <w:szCs w:val="24"/>
          <w:lang w:bidi="sa-IN"/>
        </w:rPr>
        <w:t>fattande reparationer av husen.</w:t>
      </w:r>
      <w:r w:rsidRPr="00A35F97">
        <w:rPr>
          <w:rStyle w:val="Fotnotsreferens"/>
          <w:rFonts w:ascii="Times New Roman" w:hAnsi="Times New Roman" w:cs="Times New Roman"/>
          <w:sz w:val="24"/>
          <w:szCs w:val="24"/>
          <w:lang w:bidi="sa-IN"/>
        </w:rPr>
        <w:footnoteReference w:id="1046"/>
      </w:r>
      <w:r w:rsidRPr="00A35F97">
        <w:rPr>
          <w:rFonts w:ascii="Times New Roman" w:hAnsi="Times New Roman" w:cs="Times New Roman"/>
          <w:sz w:val="24"/>
          <w:szCs w:val="24"/>
          <w:lang w:bidi="sa-IN"/>
        </w:rPr>
        <w:t xml:space="preserve"> I samband med detta löste</w:t>
      </w:r>
      <w:r w:rsidR="001A76DF">
        <w:rPr>
          <w:rFonts w:ascii="Times New Roman" w:hAnsi="Times New Roman" w:cs="Times New Roman"/>
          <w:sz w:val="24"/>
          <w:szCs w:val="24"/>
          <w:lang w:bidi="sa-IN"/>
        </w:rPr>
        <w:t xml:space="preserve"> staten in samtliga privata hus och </w:t>
      </w:r>
      <w:r w:rsidRPr="00A35F97">
        <w:rPr>
          <w:rFonts w:ascii="Times New Roman" w:hAnsi="Times New Roman" w:cs="Times New Roman"/>
          <w:sz w:val="24"/>
          <w:szCs w:val="24"/>
          <w:lang w:bidi="sa-IN"/>
        </w:rPr>
        <w:t>uthus. Året därpå klagades det ändå över att trävirket hade börjat ruttna.</w:t>
      </w:r>
      <w:r w:rsidRPr="00A35F97">
        <w:rPr>
          <w:rStyle w:val="Fotnotsreferens"/>
          <w:rFonts w:ascii="Times New Roman" w:hAnsi="Times New Roman" w:cs="Times New Roman"/>
          <w:sz w:val="24"/>
          <w:szCs w:val="24"/>
          <w:lang w:bidi="sa-IN"/>
        </w:rPr>
        <w:footnoteReference w:id="1047"/>
      </w:r>
      <w:r w:rsidRPr="00A35F97">
        <w:rPr>
          <w:rFonts w:ascii="Times New Roman" w:hAnsi="Times New Roman" w:cs="Times New Roman"/>
          <w:sz w:val="24"/>
          <w:szCs w:val="24"/>
          <w:lang w:bidi="sa-IN"/>
        </w:rPr>
        <w:t xml:space="preserve">  Husen kom ett par decennier senare att rödmålas i likhet med i stort sett alla lotsstationsbyggnader i Sverige. Den karaktäristiska röd</w:t>
      </w:r>
      <w:r w:rsidR="00F3269B">
        <w:rPr>
          <w:rFonts w:ascii="Times New Roman" w:hAnsi="Times New Roman" w:cs="Times New Roman"/>
          <w:sz w:val="24"/>
          <w:szCs w:val="24"/>
          <w:lang w:bidi="sa-IN"/>
        </w:rPr>
        <w:t>a färgen har behållits på Storö</w:t>
      </w:r>
      <w:r w:rsidRPr="00A35F97">
        <w:rPr>
          <w:rFonts w:ascii="Times New Roman" w:hAnsi="Times New Roman" w:cs="Times New Roman"/>
          <w:sz w:val="24"/>
          <w:szCs w:val="24"/>
          <w:lang w:bidi="sa-IN"/>
        </w:rPr>
        <w:t>s byggnader ända sedan dess; endast det nuvarande värdshuset avviker</w:t>
      </w:r>
      <w:r w:rsidR="001A76DF">
        <w:rPr>
          <w:rFonts w:ascii="Times New Roman" w:hAnsi="Times New Roman" w:cs="Times New Roman"/>
          <w:sz w:val="24"/>
          <w:szCs w:val="24"/>
          <w:lang w:bidi="sa-IN"/>
        </w:rPr>
        <w:t xml:space="preserve"> med sin gula färg</w:t>
      </w:r>
      <w:r w:rsidRPr="00A35F97">
        <w:rPr>
          <w:rFonts w:ascii="Times New Roman" w:hAnsi="Times New Roman" w:cs="Times New Roman"/>
          <w:sz w:val="24"/>
          <w:szCs w:val="24"/>
          <w:lang w:bidi="sa-IN"/>
        </w:rPr>
        <w:t>.</w:t>
      </w:r>
      <w:r w:rsidRPr="00A35F97">
        <w:rPr>
          <w:rFonts w:ascii="Times New Roman" w:hAnsi="Times New Roman" w:cs="Times New Roman"/>
          <w:sz w:val="24"/>
          <w:szCs w:val="24"/>
        </w:rPr>
        <w:t xml:space="preserve"> </w:t>
      </w:r>
      <w:r w:rsidR="007C156C" w:rsidRPr="00A35F97">
        <w:rPr>
          <w:rFonts w:ascii="Times New Roman" w:hAnsi="Times New Roman" w:cs="Times New Roman"/>
          <w:sz w:val="24"/>
          <w:szCs w:val="24"/>
        </w:rPr>
        <w:t xml:space="preserve">Även lotsarnas igenkänningssignaler standardiserades. Lotsflaggan var sedan tidigare vit och blå men 1882 infördes bestämmelsen om att lotsbåtarna skulle ha en röd duk insydd på storseglet. Nattetid gav sig lotsarna till känna genom omväxlande vita och röda ljussignaler. </w:t>
      </w:r>
      <w:r w:rsidR="009532EB">
        <w:rPr>
          <w:rFonts w:ascii="Times New Roman" w:hAnsi="Times New Roman" w:cs="Times New Roman"/>
          <w:sz w:val="24"/>
          <w:szCs w:val="24"/>
        </w:rPr>
        <w:t>Färgerna går igen i m</w:t>
      </w:r>
      <w:r w:rsidR="007C156C" w:rsidRPr="00A35F97">
        <w:rPr>
          <w:rFonts w:ascii="Times New Roman" w:hAnsi="Times New Roman" w:cs="Times New Roman"/>
          <w:sz w:val="24"/>
          <w:szCs w:val="24"/>
        </w:rPr>
        <w:t>innesramsan ”white over red, pilot ahead”</w:t>
      </w:r>
      <w:r w:rsidR="009532EB">
        <w:rPr>
          <w:rFonts w:ascii="Times New Roman" w:hAnsi="Times New Roman" w:cs="Times New Roman"/>
          <w:sz w:val="24"/>
          <w:szCs w:val="24"/>
        </w:rPr>
        <w:t>.</w:t>
      </w:r>
      <w:r w:rsidR="007C156C">
        <w:rPr>
          <w:rFonts w:ascii="Times New Roman" w:hAnsi="Times New Roman" w:cs="Times New Roman"/>
          <w:sz w:val="24"/>
          <w:szCs w:val="24"/>
        </w:rPr>
        <w:t xml:space="preserve"> </w:t>
      </w:r>
    </w:p>
    <w:p w14:paraId="5269EE7A" w14:textId="0A8A8020"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lastRenderedPageBreak/>
        <w:tab/>
        <w:t xml:space="preserve">Ända fram till 1900-talets början ägdes de flesta av båtarna i allmänhet av lotsarna själva; 1796 fick de till och med ekvirke för att bygga sina egna </w:t>
      </w:r>
      <w:r w:rsidR="00524AAB">
        <w:rPr>
          <w:rFonts w:ascii="Times New Roman" w:hAnsi="Times New Roman" w:cs="Times New Roman"/>
          <w:sz w:val="24"/>
          <w:szCs w:val="24"/>
        </w:rPr>
        <w:t>farkoster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048"/>
      </w:r>
      <w:r w:rsidRPr="00A35F97">
        <w:rPr>
          <w:rFonts w:ascii="Times New Roman" w:hAnsi="Times New Roman" w:cs="Times New Roman"/>
          <w:sz w:val="24"/>
          <w:szCs w:val="24"/>
        </w:rPr>
        <w:t xml:space="preserve"> Inspektioner och visitationer under årens lopp avslöjade dock att många båtar var i dåligt skick. När de sjönk eller skadades under tjänsteutövning ansågs kronan skyldig att utge ersättning vilket kunde leda till tvister. Kronan kom över tid att bekosta allt fler lotsbåtar. Dessa båtar var större än de mer privata och vanligen däckade, något som ökade både säkerheten och möjligheten att gå längre ut till havs. Lotsstationerna på Väderöarna, Kungshamn/Smögen och Dyngön erhöll sådana under 1800-talets sista decennier.</w:t>
      </w:r>
      <w:r w:rsidRPr="00A35F97">
        <w:rPr>
          <w:rStyle w:val="Fotnotsreferens"/>
          <w:rFonts w:ascii="Times New Roman" w:hAnsi="Times New Roman" w:cs="Times New Roman"/>
          <w:sz w:val="24"/>
          <w:szCs w:val="24"/>
        </w:rPr>
        <w:footnoteReference w:id="1049"/>
      </w:r>
      <w:r w:rsidRPr="00A35F97">
        <w:rPr>
          <w:rFonts w:ascii="Times New Roman" w:hAnsi="Times New Roman" w:cs="Times New Roman"/>
          <w:sz w:val="24"/>
          <w:szCs w:val="24"/>
        </w:rPr>
        <w:t xml:space="preserve"> Den mest kända av dem alla, lotsbåten </w:t>
      </w:r>
      <w:r w:rsidRPr="00A35F97">
        <w:rPr>
          <w:rFonts w:ascii="Times New Roman" w:hAnsi="Times New Roman" w:cs="Times New Roman"/>
          <w:i/>
          <w:iCs/>
          <w:sz w:val="24"/>
          <w:szCs w:val="24"/>
        </w:rPr>
        <w:t>Ilse</w:t>
      </w:r>
      <w:r w:rsidRPr="00A35F97">
        <w:rPr>
          <w:rFonts w:ascii="Times New Roman" w:hAnsi="Times New Roman" w:cs="Times New Roman"/>
          <w:sz w:val="24"/>
          <w:szCs w:val="24"/>
        </w:rPr>
        <w:t>, kom till Väderöarna 1908 och tj</w:t>
      </w:r>
      <w:r w:rsidR="006A7DF5">
        <w:rPr>
          <w:rFonts w:ascii="Times New Roman" w:hAnsi="Times New Roman" w:cs="Times New Roman"/>
          <w:sz w:val="24"/>
          <w:szCs w:val="24"/>
        </w:rPr>
        <w:t>änstgjorde fram till 1959.</w:t>
      </w:r>
      <w:r w:rsidRPr="00A35F97">
        <w:rPr>
          <w:rFonts w:ascii="Times New Roman" w:hAnsi="Times New Roman" w:cs="Times New Roman"/>
          <w:sz w:val="24"/>
          <w:szCs w:val="24"/>
        </w:rPr>
        <w:t xml:space="preserve"> Nordblom har i bokform skildrat </w:t>
      </w:r>
      <w:r w:rsidRPr="00A35F97">
        <w:rPr>
          <w:rFonts w:ascii="Times New Roman" w:hAnsi="Times New Roman" w:cs="Times New Roman"/>
          <w:i/>
          <w:iCs/>
          <w:sz w:val="24"/>
          <w:szCs w:val="24"/>
        </w:rPr>
        <w:t>Ilse</w:t>
      </w:r>
      <w:r w:rsidRPr="00A35F97">
        <w:rPr>
          <w:rFonts w:ascii="Times New Roman" w:hAnsi="Times New Roman" w:cs="Times New Roman"/>
          <w:sz w:val="24"/>
          <w:szCs w:val="24"/>
        </w:rPr>
        <w:t>, som i restaurerad form lever än i dag, men ger också en i</w:t>
      </w:r>
      <w:r w:rsidR="00F3269B">
        <w:rPr>
          <w:rFonts w:ascii="Times New Roman" w:hAnsi="Times New Roman" w:cs="Times New Roman"/>
          <w:sz w:val="24"/>
          <w:szCs w:val="24"/>
        </w:rPr>
        <w:t>nitierad bild av livet på Storö</w:t>
      </w:r>
      <w:r w:rsidRPr="00A35F97">
        <w:rPr>
          <w:rFonts w:ascii="Times New Roman" w:hAnsi="Times New Roman" w:cs="Times New Roman"/>
          <w:sz w:val="24"/>
          <w:szCs w:val="24"/>
        </w:rPr>
        <w:t xml:space="preserve"> i egenskap av</w:t>
      </w:r>
      <w:r w:rsidR="00283B20">
        <w:rPr>
          <w:rFonts w:ascii="Times New Roman" w:hAnsi="Times New Roman" w:cs="Times New Roman"/>
          <w:sz w:val="24"/>
          <w:szCs w:val="24"/>
        </w:rPr>
        <w:t xml:space="preserve"> ättling till Väderöarnas </w:t>
      </w:r>
      <w:r w:rsidR="007C156C">
        <w:rPr>
          <w:rFonts w:ascii="Times New Roman" w:hAnsi="Times New Roman" w:cs="Times New Roman"/>
          <w:sz w:val="24"/>
          <w:szCs w:val="24"/>
        </w:rPr>
        <w:t xml:space="preserve">kända </w:t>
      </w:r>
      <w:r w:rsidR="00283B20">
        <w:rPr>
          <w:rFonts w:ascii="Times New Roman" w:hAnsi="Times New Roman" w:cs="Times New Roman"/>
          <w:sz w:val="24"/>
          <w:szCs w:val="24"/>
        </w:rPr>
        <w:t>lotsfamilj</w:t>
      </w:r>
      <w:r w:rsidRPr="00A35F97">
        <w:rPr>
          <w:rFonts w:ascii="Times New Roman" w:hAnsi="Times New Roman" w:cs="Times New Roman"/>
          <w:sz w:val="24"/>
          <w:szCs w:val="24"/>
        </w:rPr>
        <w:t xml:space="preserve"> Nordblom.</w:t>
      </w:r>
      <w:r w:rsidRPr="00A35F97">
        <w:rPr>
          <w:rStyle w:val="Fotnotsreferens"/>
          <w:rFonts w:ascii="Times New Roman" w:hAnsi="Times New Roman" w:cs="Times New Roman"/>
          <w:sz w:val="24"/>
          <w:szCs w:val="24"/>
        </w:rPr>
        <w:footnoteReference w:id="1050"/>
      </w:r>
    </w:p>
    <w:p w14:paraId="44EE95E9" w14:textId="556EBCFA" w:rsidR="000A3771" w:rsidRPr="00A35F97" w:rsidRDefault="000A3771" w:rsidP="00D773E7">
      <w:pPr>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Uppdragen till havs förblev länge högst sporadiska. 1841 genomfördes tio lotsningar, året därpå tre och 1843 åtta. Oftast handlade det om att ledsaga fartyg till Havstenssund eller Fjällbackas skärgård – där lotsarna på Dyngön tog vid – varför ersättningarna för de korta rutterna inte blev alltför höga. Från 1844 ökade emellertid sjötrafiken och lotsarna genomförde 26 lotsningar vilket gav 105 riksdaler att fördela. Drygt tio år senare genomfördes 50 lotsningar om året. I takt med stenindustrins expansion under 1800-talets sista decennier ökade aktiviteterna ytterligare. </w:t>
      </w:r>
      <w:r w:rsidRPr="00A35F97">
        <w:rPr>
          <w:rFonts w:ascii="Times New Roman" w:eastAsia="Times New Roman" w:hAnsi="Times New Roman" w:cs="Times New Roman"/>
          <w:sz w:val="24"/>
          <w:szCs w:val="24"/>
          <w:lang w:bidi="sa-IN"/>
        </w:rPr>
        <w:t>Utvecklingen bröts när stenfrakten upphörde under första världskriget</w:t>
      </w:r>
      <w:r w:rsidR="00DB6507">
        <w:rPr>
          <w:rFonts w:ascii="Times New Roman" w:eastAsia="Times New Roman" w:hAnsi="Times New Roman" w:cs="Times New Roman"/>
          <w:sz w:val="24"/>
          <w:szCs w:val="24"/>
          <w:lang w:bidi="sa-IN"/>
        </w:rPr>
        <w:t>. L</w:t>
      </w:r>
      <w:r w:rsidRPr="00A35F97">
        <w:rPr>
          <w:rFonts w:ascii="Times New Roman" w:eastAsia="Times New Roman" w:hAnsi="Times New Roman" w:cs="Times New Roman"/>
          <w:sz w:val="24"/>
          <w:szCs w:val="24"/>
          <w:lang w:bidi="sa-IN"/>
        </w:rPr>
        <w:t xml:space="preserve">otsarna fick under krigsåren </w:t>
      </w:r>
      <w:r w:rsidR="00DB6507">
        <w:rPr>
          <w:rFonts w:ascii="Times New Roman" w:eastAsia="Times New Roman" w:hAnsi="Times New Roman" w:cs="Times New Roman"/>
          <w:sz w:val="24"/>
          <w:szCs w:val="24"/>
          <w:lang w:bidi="sa-IN"/>
        </w:rPr>
        <w:t>ändå många uppdrag när de vägledde</w:t>
      </w:r>
      <w:r w:rsidRPr="00A35F97">
        <w:rPr>
          <w:rFonts w:ascii="Times New Roman" w:eastAsia="Times New Roman" w:hAnsi="Times New Roman" w:cs="Times New Roman"/>
          <w:sz w:val="24"/>
          <w:szCs w:val="24"/>
          <w:lang w:bidi="sa-IN"/>
        </w:rPr>
        <w:t xml:space="preserve"> fartyg som</w:t>
      </w:r>
      <w:r w:rsidR="00DB6507">
        <w:rPr>
          <w:rFonts w:ascii="Times New Roman" w:eastAsia="Times New Roman" w:hAnsi="Times New Roman" w:cs="Times New Roman"/>
          <w:sz w:val="24"/>
          <w:szCs w:val="24"/>
          <w:lang w:bidi="sa-IN"/>
        </w:rPr>
        <w:t xml:space="preserve"> sökt sig närmre</w:t>
      </w:r>
      <w:r w:rsidR="005D266A">
        <w:rPr>
          <w:rFonts w:ascii="Times New Roman" w:eastAsia="Times New Roman" w:hAnsi="Times New Roman" w:cs="Times New Roman"/>
          <w:sz w:val="24"/>
          <w:szCs w:val="24"/>
          <w:lang w:bidi="sa-IN"/>
        </w:rPr>
        <w:t xml:space="preserve"> kusten för att un</w:t>
      </w:r>
      <w:r w:rsidR="00DB6507">
        <w:rPr>
          <w:rFonts w:ascii="Times New Roman" w:eastAsia="Times New Roman" w:hAnsi="Times New Roman" w:cs="Times New Roman"/>
          <w:sz w:val="24"/>
          <w:szCs w:val="24"/>
          <w:lang w:bidi="sa-IN"/>
        </w:rPr>
        <w:t>d</w:t>
      </w:r>
      <w:r w:rsidR="005D266A">
        <w:rPr>
          <w:rFonts w:ascii="Times New Roman" w:eastAsia="Times New Roman" w:hAnsi="Times New Roman" w:cs="Times New Roman"/>
          <w:sz w:val="24"/>
          <w:szCs w:val="24"/>
          <w:lang w:bidi="sa-IN"/>
        </w:rPr>
        <w:t>vika minor och främmande ubåtar</w:t>
      </w:r>
      <w:r w:rsidRPr="00A35F97">
        <w:rPr>
          <w:rFonts w:ascii="Times New Roman" w:eastAsia="Times New Roman" w:hAnsi="Times New Roman" w:cs="Times New Roman"/>
          <w:sz w:val="24"/>
          <w:szCs w:val="24"/>
          <w:lang w:bidi="sa-IN"/>
        </w:rPr>
        <w:t>.</w:t>
      </w:r>
      <w:r w:rsidRPr="00A35F97">
        <w:rPr>
          <w:rStyle w:val="Fotnotsreferens"/>
          <w:rFonts w:ascii="Times New Roman" w:eastAsia="Times New Roman" w:hAnsi="Times New Roman" w:cs="Times New Roman"/>
          <w:sz w:val="24"/>
          <w:szCs w:val="24"/>
          <w:lang w:bidi="sa-IN"/>
        </w:rPr>
        <w:footnoteReference w:id="1051"/>
      </w:r>
    </w:p>
    <w:p w14:paraId="0FF9F273" w14:textId="77777777"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eastAsia="Times New Roman" w:hAnsi="Times New Roman" w:cs="Times New Roman"/>
          <w:sz w:val="24"/>
          <w:szCs w:val="24"/>
          <w:lang w:bidi="sa-IN"/>
        </w:rPr>
        <w:t>Genom bättre navigationshjälpmedel, utmärkning av leder och handelsflottans motorisering blev det under åren som följde allt färre fartyg som behövde assistans. Trots nedgången i antalet uppdrag genomförde lotsverket en rad investeringar på ön. En anledning till myndighetens intresse att behålla utposten var att lotsarna hade närmre till fartyg i sjönöd än en station som låg längre in mot kusten. De första lotsarna had</w:t>
      </w:r>
      <w:r w:rsidR="00F3269B">
        <w:rPr>
          <w:rFonts w:ascii="Times New Roman" w:eastAsia="Times New Roman" w:hAnsi="Times New Roman" w:cs="Times New Roman"/>
          <w:sz w:val="24"/>
          <w:szCs w:val="24"/>
          <w:lang w:bidi="sa-IN"/>
        </w:rPr>
        <w:t>e troligen sin utkik både Storö</w:t>
      </w:r>
      <w:r w:rsidRPr="00A35F97">
        <w:rPr>
          <w:rFonts w:ascii="Times New Roman" w:eastAsia="Times New Roman" w:hAnsi="Times New Roman" w:cs="Times New Roman"/>
          <w:sz w:val="24"/>
          <w:szCs w:val="24"/>
          <w:lang w:bidi="sa-IN"/>
        </w:rPr>
        <w:t>s östra höjder, Sollidsberget, liksom på systerö</w:t>
      </w:r>
      <w:r w:rsidR="00F3269B">
        <w:rPr>
          <w:rFonts w:ascii="Times New Roman" w:eastAsia="Times New Roman" w:hAnsi="Times New Roman" w:cs="Times New Roman"/>
          <w:sz w:val="24"/>
          <w:szCs w:val="24"/>
          <w:lang w:bidi="sa-IN"/>
        </w:rPr>
        <w:t>n</w:t>
      </w:r>
      <w:r w:rsidRPr="00A35F97">
        <w:rPr>
          <w:rFonts w:ascii="Times New Roman" w:eastAsia="Times New Roman" w:hAnsi="Times New Roman" w:cs="Times New Roman"/>
          <w:sz w:val="24"/>
          <w:szCs w:val="24"/>
          <w:lang w:bidi="sa-IN"/>
        </w:rPr>
        <w:t xml:space="preserve">, Ramnö. Först 1899 byggdes en liten stuga på den senare ön som erbjöd havsspanarna skydd när västanvindarna vräkte på. På platsen byggdes 1930 den nuvarande lotsutkiken med sina karakteristiska fyra ben. Den är i dag ett välbesökt turistmål, vårdad </w:t>
      </w:r>
      <w:r w:rsidRPr="00A35F97">
        <w:rPr>
          <w:rFonts w:ascii="Times New Roman" w:eastAsia="Times New Roman" w:hAnsi="Times New Roman" w:cs="Times New Roman"/>
          <w:i/>
          <w:iCs/>
          <w:sz w:val="24"/>
          <w:szCs w:val="24"/>
          <w:lang w:bidi="sa-IN"/>
        </w:rPr>
        <w:t xml:space="preserve">av </w:t>
      </w:r>
      <w:r w:rsidRPr="00A35F97">
        <w:rPr>
          <w:rFonts w:ascii="Times New Roman" w:hAnsi="Times New Roman" w:cs="Times New Roman"/>
          <w:i/>
          <w:iCs/>
          <w:sz w:val="24"/>
          <w:szCs w:val="24"/>
        </w:rPr>
        <w:t>Föreningen Väderöarnas lotsutkik</w:t>
      </w:r>
      <w:r w:rsidRPr="00A35F97">
        <w:rPr>
          <w:rFonts w:ascii="Times New Roman" w:hAnsi="Times New Roman" w:cs="Times New Roman"/>
          <w:sz w:val="24"/>
          <w:szCs w:val="24"/>
        </w:rPr>
        <w:t xml:space="preserve">. Den som gör sig omaket och klättrar upp till själva utkiken möter en </w:t>
      </w:r>
      <w:r w:rsidRPr="00A35F97">
        <w:rPr>
          <w:rFonts w:ascii="Times New Roman" w:eastAsia="Times New Roman" w:hAnsi="Times New Roman" w:cs="Times New Roman"/>
          <w:sz w:val="24"/>
          <w:szCs w:val="24"/>
          <w:lang w:bidi="sa-IN"/>
        </w:rPr>
        <w:t>av Bohusläns mest betagande vyer.</w:t>
      </w:r>
    </w:p>
    <w:p w14:paraId="02D6E159" w14:textId="46FDE71E"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eastAsia="Times New Roman" w:hAnsi="Times New Roman" w:cs="Times New Roman"/>
          <w:sz w:val="24"/>
          <w:szCs w:val="24"/>
          <w:lang w:bidi="sa-IN"/>
        </w:rPr>
        <w:t xml:space="preserve">Ungefär samtidigt tillkom vågbrytare vid lotsarnas privata västra hamn, </w:t>
      </w:r>
      <w:r w:rsidRPr="000E57FC">
        <w:rPr>
          <w:rFonts w:ascii="Times New Roman" w:eastAsia="Times New Roman" w:hAnsi="Times New Roman" w:cs="Times New Roman"/>
          <w:i/>
          <w:sz w:val="24"/>
          <w:szCs w:val="24"/>
          <w:lang w:bidi="sa-IN"/>
        </w:rPr>
        <w:t>Rockan</w:t>
      </w:r>
      <w:r w:rsidRPr="00A35F97">
        <w:rPr>
          <w:rFonts w:ascii="Times New Roman" w:eastAsia="Times New Roman" w:hAnsi="Times New Roman" w:cs="Times New Roman"/>
          <w:sz w:val="24"/>
          <w:szCs w:val="24"/>
          <w:lang w:bidi="sa-IN"/>
        </w:rPr>
        <w:t xml:space="preserve">, men även där tjänstebåtarna låg i öster, </w:t>
      </w:r>
      <w:r w:rsidRPr="000E57FC">
        <w:rPr>
          <w:rFonts w:ascii="Times New Roman" w:eastAsia="Times New Roman" w:hAnsi="Times New Roman" w:cs="Times New Roman"/>
          <w:i/>
          <w:sz w:val="24"/>
          <w:szCs w:val="24"/>
          <w:lang w:bidi="sa-IN"/>
        </w:rPr>
        <w:t>Ködder</w:t>
      </w:r>
      <w:r w:rsidR="00524AAB" w:rsidRPr="000E57FC">
        <w:rPr>
          <w:rFonts w:ascii="Times New Roman" w:eastAsia="Times New Roman" w:hAnsi="Times New Roman" w:cs="Times New Roman"/>
          <w:i/>
          <w:sz w:val="24"/>
          <w:szCs w:val="24"/>
          <w:lang w:bidi="sa-IN"/>
        </w:rPr>
        <w:t>na</w:t>
      </w:r>
      <w:r w:rsidR="00524AAB">
        <w:rPr>
          <w:rFonts w:ascii="Times New Roman" w:eastAsia="Times New Roman" w:hAnsi="Times New Roman" w:cs="Times New Roman"/>
          <w:sz w:val="24"/>
          <w:szCs w:val="24"/>
          <w:lang w:bidi="sa-IN"/>
        </w:rPr>
        <w:t xml:space="preserve"> [uttal ”Tjö</w:t>
      </w:r>
      <w:r w:rsidR="00F3269B">
        <w:rPr>
          <w:rFonts w:ascii="Times New Roman" w:eastAsia="Times New Roman" w:hAnsi="Times New Roman" w:cs="Times New Roman"/>
          <w:sz w:val="24"/>
          <w:szCs w:val="24"/>
          <w:lang w:bidi="sa-IN"/>
        </w:rPr>
        <w:t>dderna”]. Storö och Ramnö</w:t>
      </w:r>
      <w:r w:rsidRPr="00A35F97">
        <w:rPr>
          <w:rFonts w:ascii="Times New Roman" w:eastAsia="Times New Roman" w:hAnsi="Times New Roman" w:cs="Times New Roman"/>
          <w:sz w:val="24"/>
          <w:szCs w:val="24"/>
          <w:lang w:bidi="sa-IN"/>
        </w:rPr>
        <w:t xml:space="preserve"> sammanfogades 1947 genom en utfyllnad där spräng- och muddermassor togs till vara efter det att Ködderna fördjupats</w:t>
      </w:r>
      <w:r w:rsidRPr="00A35F97">
        <w:rPr>
          <w:rFonts w:ascii="Times New Roman" w:hAnsi="Times New Roman" w:cs="Times New Roman"/>
          <w:sz w:val="24"/>
          <w:szCs w:val="24"/>
        </w:rPr>
        <w:t>. Först 196</w:t>
      </w:r>
      <w:r w:rsidR="00F3269B">
        <w:rPr>
          <w:rFonts w:ascii="Times New Roman" w:hAnsi="Times New Roman" w:cs="Times New Roman"/>
          <w:sz w:val="24"/>
          <w:szCs w:val="24"/>
        </w:rPr>
        <w:t>0 kom elektriciteten till Storö</w:t>
      </w:r>
      <w:r w:rsidRPr="00A35F97">
        <w:rPr>
          <w:rFonts w:ascii="Times New Roman" w:hAnsi="Times New Roman" w:cs="Times New Roman"/>
          <w:sz w:val="24"/>
          <w:szCs w:val="24"/>
        </w:rPr>
        <w:t xml:space="preserve"> och fotogenlampornas era var äntligen förbi. Glädjen blev kortvarig</w:t>
      </w:r>
      <w:r w:rsidR="0008237F">
        <w:rPr>
          <w:rFonts w:ascii="Times New Roman" w:hAnsi="Times New Roman" w:cs="Times New Roman"/>
          <w:sz w:val="24"/>
          <w:szCs w:val="24"/>
        </w:rPr>
        <w:t xml:space="preserve">. </w:t>
      </w:r>
      <w:r w:rsidR="00283B20">
        <w:rPr>
          <w:rFonts w:ascii="Times New Roman" w:hAnsi="Times New Roman" w:cs="Times New Roman"/>
          <w:sz w:val="24"/>
          <w:szCs w:val="24"/>
        </w:rPr>
        <w:t>N</w:t>
      </w:r>
      <w:r w:rsidRPr="00A35F97">
        <w:rPr>
          <w:rFonts w:ascii="Times New Roman" w:hAnsi="Times New Roman" w:cs="Times New Roman"/>
          <w:sz w:val="24"/>
          <w:szCs w:val="24"/>
        </w:rPr>
        <w:t xml:space="preserve">ågra år senare, 1966, kom beslutet att Väderöarnas lotsstation skulle ersättas av de stationer som fanns på Nordkoster och Smögen. Även den kvarvarande fyrpersonalen på Väderöbod hade då </w:t>
      </w:r>
      <w:r w:rsidR="007C156C">
        <w:rPr>
          <w:rFonts w:ascii="Times New Roman" w:hAnsi="Times New Roman" w:cs="Times New Roman"/>
          <w:sz w:val="24"/>
          <w:szCs w:val="24"/>
        </w:rPr>
        <w:t>f</w:t>
      </w:r>
      <w:r w:rsidR="00283B20">
        <w:rPr>
          <w:rFonts w:ascii="Times New Roman" w:hAnsi="Times New Roman" w:cs="Times New Roman"/>
          <w:sz w:val="24"/>
          <w:szCs w:val="24"/>
        </w:rPr>
        <w:t>lyttat</w:t>
      </w:r>
      <w:r w:rsidR="00524AAB">
        <w:rPr>
          <w:rFonts w:ascii="Times New Roman" w:hAnsi="Times New Roman" w:cs="Times New Roman"/>
          <w:sz w:val="24"/>
          <w:szCs w:val="24"/>
        </w:rPr>
        <w:t xml:space="preserve">. </w:t>
      </w:r>
      <w:r w:rsidRPr="00A35F97">
        <w:rPr>
          <w:rFonts w:ascii="Times New Roman" w:hAnsi="Times New Roman" w:cs="Times New Roman"/>
          <w:sz w:val="24"/>
          <w:szCs w:val="24"/>
        </w:rPr>
        <w:t xml:space="preserve">Väderöarna stod, åtminstone under vintertid, </w:t>
      </w:r>
      <w:r w:rsidR="009C3291">
        <w:rPr>
          <w:rFonts w:ascii="Times New Roman" w:hAnsi="Times New Roman" w:cs="Times New Roman"/>
          <w:sz w:val="24"/>
          <w:szCs w:val="24"/>
        </w:rPr>
        <w:t xml:space="preserve">helt </w:t>
      </w:r>
      <w:r w:rsidRPr="00A35F97">
        <w:rPr>
          <w:rFonts w:ascii="Times New Roman" w:hAnsi="Times New Roman" w:cs="Times New Roman"/>
          <w:sz w:val="24"/>
          <w:szCs w:val="24"/>
        </w:rPr>
        <w:t xml:space="preserve">öde efter </w:t>
      </w:r>
      <w:r w:rsidR="00283B20">
        <w:rPr>
          <w:rFonts w:ascii="Times New Roman" w:hAnsi="Times New Roman" w:cs="Times New Roman"/>
          <w:sz w:val="24"/>
          <w:szCs w:val="24"/>
        </w:rPr>
        <w:t>ett par hundra år av bofast befolkning.</w:t>
      </w:r>
    </w:p>
    <w:p w14:paraId="088FD652" w14:textId="77777777" w:rsidR="000A3771" w:rsidRPr="00A35F97" w:rsidRDefault="000A3771" w:rsidP="00D773E7">
      <w:pPr>
        <w:spacing w:after="0" w:line="240" w:lineRule="auto"/>
        <w:rPr>
          <w:rFonts w:ascii="Times New Roman" w:hAnsi="Times New Roman" w:cs="Times New Roman"/>
          <w:color w:val="444444"/>
          <w:sz w:val="24"/>
          <w:szCs w:val="24"/>
        </w:rPr>
      </w:pPr>
    </w:p>
    <w:p w14:paraId="111DCA1B" w14:textId="77777777" w:rsidR="000A3771" w:rsidRPr="00A35F97" w:rsidRDefault="000A3771" w:rsidP="00D773E7">
      <w:pPr>
        <w:spacing w:after="0" w:line="240" w:lineRule="auto"/>
        <w:rPr>
          <w:rFonts w:ascii="Times New Roman" w:hAnsi="Times New Roman" w:cs="Times New Roman"/>
          <w:color w:val="444444"/>
          <w:sz w:val="24"/>
          <w:szCs w:val="24"/>
        </w:rPr>
      </w:pPr>
    </w:p>
    <w:p w14:paraId="3EDF2EC3" w14:textId="77777777" w:rsidR="000A3771" w:rsidRPr="00A35F97" w:rsidRDefault="000A3771" w:rsidP="00D773E7">
      <w:pPr>
        <w:spacing w:after="0" w:line="240" w:lineRule="auto"/>
        <w:rPr>
          <w:rFonts w:ascii="Times New Roman" w:hAnsi="Times New Roman" w:cs="Times New Roman"/>
          <w:color w:val="444444"/>
          <w:sz w:val="24"/>
          <w:szCs w:val="24"/>
        </w:rPr>
      </w:pPr>
    </w:p>
    <w:p w14:paraId="1311CBF1" w14:textId="77777777" w:rsidR="000A3771" w:rsidRPr="00A35F97" w:rsidRDefault="00F061E5" w:rsidP="00D773E7">
      <w:pPr>
        <w:spacing w:after="0" w:line="240" w:lineRule="auto"/>
        <w:rPr>
          <w:rFonts w:ascii="Times New Roman" w:hAnsi="Times New Roman" w:cs="Times New Roman"/>
          <w:color w:val="444444"/>
          <w:sz w:val="24"/>
          <w:szCs w:val="24"/>
        </w:rPr>
      </w:pPr>
      <w:r w:rsidRPr="00A35F97">
        <w:rPr>
          <w:rFonts w:ascii="Times New Roman" w:hAnsi="Times New Roman" w:cs="Times New Roman"/>
          <w:noProof/>
          <w:color w:val="444444"/>
          <w:sz w:val="24"/>
          <w:szCs w:val="24"/>
          <w:lang w:eastAsia="sv-SE"/>
        </w:rPr>
        <w:lastRenderedPageBreak/>
        <w:drawing>
          <wp:anchor distT="0" distB="0" distL="114300" distR="114300" simplePos="0" relativeHeight="251659264" behindDoc="0" locked="0" layoutInCell="1" allowOverlap="1" wp14:anchorId="7AF74939" wp14:editId="7BC0FC80">
            <wp:simplePos x="0" y="0"/>
            <wp:positionH relativeFrom="column">
              <wp:posOffset>19050</wp:posOffset>
            </wp:positionH>
            <wp:positionV relativeFrom="paragraph">
              <wp:posOffset>176530</wp:posOffset>
            </wp:positionV>
            <wp:extent cx="1048385" cy="607695"/>
            <wp:effectExtent l="0" t="0" r="0" b="1905"/>
            <wp:wrapSquare wrapText="bothSides"/>
            <wp:docPr id="33"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a:stretch>
                      <a:fillRect/>
                    </a:stretch>
                  </pic:blipFill>
                  <pic:spPr bwMode="auto">
                    <a:xfrm>
                      <a:off x="0" y="0"/>
                      <a:ext cx="1048385" cy="6076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72CD141" w14:textId="77777777" w:rsidR="0089685C" w:rsidRDefault="0089685C" w:rsidP="00D773E7">
      <w:pPr>
        <w:spacing w:after="0" w:line="240" w:lineRule="auto"/>
        <w:rPr>
          <w:rFonts w:ascii="Times New Roman" w:hAnsi="Times New Roman" w:cs="Times New Roman"/>
          <w:i/>
          <w:iCs/>
          <w:sz w:val="24"/>
          <w:szCs w:val="24"/>
        </w:rPr>
      </w:pPr>
    </w:p>
    <w:p w14:paraId="1C4D7159" w14:textId="77777777" w:rsidR="0089685C" w:rsidRDefault="0089685C" w:rsidP="00D773E7">
      <w:pPr>
        <w:spacing w:after="0" w:line="240" w:lineRule="auto"/>
        <w:rPr>
          <w:rFonts w:ascii="Times New Roman" w:hAnsi="Times New Roman" w:cs="Times New Roman"/>
          <w:i/>
          <w:iCs/>
          <w:sz w:val="24"/>
          <w:szCs w:val="24"/>
        </w:rPr>
      </w:pPr>
    </w:p>
    <w:p w14:paraId="28CFE1DB" w14:textId="77777777" w:rsidR="0089685C" w:rsidRDefault="0089685C" w:rsidP="00D773E7">
      <w:pPr>
        <w:spacing w:after="0" w:line="240" w:lineRule="auto"/>
        <w:rPr>
          <w:rFonts w:ascii="Times New Roman" w:hAnsi="Times New Roman" w:cs="Times New Roman"/>
          <w:i/>
          <w:iCs/>
          <w:sz w:val="24"/>
          <w:szCs w:val="24"/>
        </w:rPr>
      </w:pPr>
    </w:p>
    <w:p w14:paraId="6BE473ED" w14:textId="77777777" w:rsidR="0089685C" w:rsidRPr="0089685C" w:rsidRDefault="0089685C" w:rsidP="00D773E7">
      <w:pPr>
        <w:spacing w:after="0" w:line="240" w:lineRule="auto"/>
        <w:rPr>
          <w:rFonts w:ascii="Times New Roman" w:hAnsi="Times New Roman" w:cs="Times New Roman"/>
          <w:i/>
          <w:iCs/>
          <w:color w:val="0070C0"/>
          <w:sz w:val="24"/>
          <w:szCs w:val="24"/>
        </w:rPr>
      </w:pPr>
    </w:p>
    <w:p w14:paraId="2CC9974C" w14:textId="4EB2DA35" w:rsidR="000A3771" w:rsidRPr="0089685C" w:rsidRDefault="0089685C" w:rsidP="00D773E7">
      <w:pPr>
        <w:spacing w:after="0" w:line="240" w:lineRule="auto"/>
        <w:rPr>
          <w:rFonts w:ascii="Times New Roman" w:hAnsi="Times New Roman" w:cs="Times New Roman"/>
          <w:color w:val="0070C0"/>
          <w:sz w:val="24"/>
          <w:szCs w:val="24"/>
        </w:rPr>
      </w:pPr>
      <w:r w:rsidRPr="0089685C">
        <w:rPr>
          <w:rFonts w:ascii="Times New Roman" w:hAnsi="Times New Roman" w:cs="Times New Roman"/>
          <w:i/>
          <w:iCs/>
          <w:color w:val="0070C0"/>
          <w:sz w:val="24"/>
          <w:szCs w:val="24"/>
        </w:rPr>
        <w:t xml:space="preserve">Bild 15:3 </w:t>
      </w:r>
      <w:r w:rsidR="000A3771" w:rsidRPr="0089685C">
        <w:rPr>
          <w:rFonts w:ascii="Times New Roman" w:hAnsi="Times New Roman" w:cs="Times New Roman"/>
          <w:i/>
          <w:iCs/>
          <w:color w:val="0070C0"/>
          <w:sz w:val="24"/>
          <w:szCs w:val="24"/>
        </w:rPr>
        <w:t>Notis ur GHT den 15 november 1965. Nya tider, redan då.</w:t>
      </w:r>
      <w:r w:rsidR="000A3771" w:rsidRPr="0089685C">
        <w:rPr>
          <w:rStyle w:val="Fotnotsreferens"/>
          <w:rFonts w:ascii="Times New Roman" w:hAnsi="Times New Roman" w:cs="Times New Roman"/>
          <w:color w:val="0070C0"/>
          <w:sz w:val="24"/>
          <w:szCs w:val="24"/>
        </w:rPr>
        <w:footnoteReference w:id="1052"/>
      </w:r>
    </w:p>
    <w:p w14:paraId="5B0797FC" w14:textId="1C406F33" w:rsidR="000A3771" w:rsidRPr="00A35F97" w:rsidRDefault="000A3771" w:rsidP="0089685C">
      <w:pPr>
        <w:spacing w:after="0" w:line="240" w:lineRule="auto"/>
        <w:rPr>
          <w:rFonts w:ascii="Times New Roman" w:hAnsi="Times New Roman" w:cs="Times New Roman"/>
          <w:sz w:val="24"/>
          <w:szCs w:val="24"/>
        </w:rPr>
      </w:pPr>
    </w:p>
    <w:p w14:paraId="021723B9" w14:textId="701CBE76" w:rsidR="00DB7DFA" w:rsidRDefault="000A3771" w:rsidP="00D773E7">
      <w:pPr>
        <w:spacing w:after="0" w:line="240" w:lineRule="auto"/>
        <w:rPr>
          <w:rFonts w:ascii="Times New Roman" w:hAnsi="Times New Roman" w:cs="Times New Roman"/>
          <w:sz w:val="24"/>
          <w:szCs w:val="24"/>
        </w:rPr>
      </w:pPr>
      <w:r w:rsidRPr="00A35F97">
        <w:rPr>
          <w:rFonts w:ascii="Times New Roman" w:eastAsia="Times New Roman" w:hAnsi="Times New Roman" w:cs="Times New Roman"/>
          <w:sz w:val="24"/>
          <w:szCs w:val="24"/>
          <w:lang w:bidi="sa-IN"/>
        </w:rPr>
        <w:t>Efter ett par decennier av förfall, när öarna mest tjänade so</w:t>
      </w:r>
      <w:r w:rsidR="00283B20">
        <w:rPr>
          <w:rFonts w:ascii="Times New Roman" w:eastAsia="Times New Roman" w:hAnsi="Times New Roman" w:cs="Times New Roman"/>
          <w:sz w:val="24"/>
          <w:szCs w:val="24"/>
          <w:lang w:bidi="sa-IN"/>
        </w:rPr>
        <w:t xml:space="preserve">m gästhamnar för sommarseglare och </w:t>
      </w:r>
      <w:r w:rsidR="000E57FC">
        <w:rPr>
          <w:rFonts w:ascii="Times New Roman" w:eastAsia="Times New Roman" w:hAnsi="Times New Roman" w:cs="Times New Roman"/>
          <w:sz w:val="24"/>
          <w:szCs w:val="24"/>
          <w:lang w:bidi="sa-IN"/>
        </w:rPr>
        <w:t>hummerfiskare under höstarna</w:t>
      </w:r>
      <w:r w:rsidR="00FF4960">
        <w:rPr>
          <w:rFonts w:ascii="Times New Roman" w:eastAsia="Times New Roman" w:hAnsi="Times New Roman" w:cs="Times New Roman"/>
          <w:sz w:val="24"/>
          <w:szCs w:val="24"/>
          <w:lang w:bidi="sa-IN"/>
        </w:rPr>
        <w:t xml:space="preserve">, </w:t>
      </w:r>
      <w:r w:rsidRPr="00A35F97">
        <w:rPr>
          <w:rFonts w:ascii="Times New Roman" w:eastAsia="Times New Roman" w:hAnsi="Times New Roman" w:cs="Times New Roman"/>
          <w:sz w:val="24"/>
          <w:szCs w:val="24"/>
          <w:lang w:bidi="sa-IN"/>
        </w:rPr>
        <w:t>fick Väderöarna nytt liv 1999. En av de väderpinade byggnaderna renoverades och blev vandrarhem. Huset är därefter ombyggt i flera omgångar och har i samtiden blivit värdshus som kompletterats med badtunnor. Under vackra sommardagar är det trångt i hamnlägena. B</w:t>
      </w:r>
      <w:r w:rsidRPr="00A35F97">
        <w:rPr>
          <w:rFonts w:ascii="Times New Roman" w:hAnsi="Times New Roman" w:cs="Times New Roman"/>
          <w:sz w:val="24"/>
          <w:szCs w:val="24"/>
        </w:rPr>
        <w:t xml:space="preserve">esöksindustrin har skapat nytt liv på de öar där isolerade lotsar och deras familjer i generationer överlevde på ”bar klippa”. </w:t>
      </w:r>
    </w:p>
    <w:p w14:paraId="19C3A2B7" w14:textId="5282606D" w:rsidR="0089685C" w:rsidRDefault="0089685C" w:rsidP="00D773E7">
      <w:pPr>
        <w:spacing w:after="0" w:line="240" w:lineRule="auto"/>
        <w:rPr>
          <w:rFonts w:ascii="Times New Roman" w:hAnsi="Times New Roman" w:cs="Times New Roman"/>
          <w:sz w:val="24"/>
          <w:szCs w:val="24"/>
        </w:rPr>
      </w:pPr>
    </w:p>
    <w:p w14:paraId="6EBA173A" w14:textId="176086B8" w:rsidR="0089685C" w:rsidRDefault="0089685C" w:rsidP="00D773E7">
      <w:pPr>
        <w:spacing w:after="0" w:line="240" w:lineRule="auto"/>
        <w:rPr>
          <w:rFonts w:ascii="Times New Roman" w:hAnsi="Times New Roman" w:cs="Times New Roman"/>
          <w:sz w:val="24"/>
          <w:szCs w:val="24"/>
        </w:rPr>
      </w:pPr>
      <w:r w:rsidRPr="0089685C">
        <w:rPr>
          <w:rFonts w:ascii="Times New Roman" w:hAnsi="Times New Roman" w:cs="Times New Roman"/>
          <w:color w:val="0070C0"/>
          <w:sz w:val="24"/>
          <w:szCs w:val="24"/>
        </w:rPr>
        <w:t>Bild 15:4 Översiktsbild Storö. (UN)</w:t>
      </w:r>
    </w:p>
    <w:p w14:paraId="3D9BECC7" w14:textId="77777777" w:rsidR="0089685C" w:rsidRDefault="0089685C" w:rsidP="0089685C">
      <w:pPr>
        <w:spacing w:after="0" w:line="240" w:lineRule="auto"/>
        <w:rPr>
          <w:rFonts w:ascii="Times New Roman" w:hAnsi="Times New Roman" w:cs="Times New Roman"/>
          <w:sz w:val="24"/>
          <w:szCs w:val="24"/>
          <w:lang w:bidi="sa-IN"/>
        </w:rPr>
      </w:pPr>
    </w:p>
    <w:p w14:paraId="0676044E" w14:textId="47986D0A" w:rsidR="000A3771" w:rsidRPr="00A35F97" w:rsidRDefault="000A3771" w:rsidP="0089685C">
      <w:pPr>
        <w:spacing w:after="0" w:line="240" w:lineRule="auto"/>
        <w:rPr>
          <w:rFonts w:ascii="Times New Roman" w:hAnsi="Times New Roman" w:cs="Times New Roman"/>
          <w:sz w:val="24"/>
          <w:szCs w:val="24"/>
        </w:rPr>
      </w:pPr>
      <w:r w:rsidRPr="00A35F97">
        <w:rPr>
          <w:rFonts w:ascii="Times New Roman" w:hAnsi="Times New Roman" w:cs="Times New Roman"/>
          <w:sz w:val="24"/>
          <w:szCs w:val="24"/>
          <w:lang w:bidi="sa-IN"/>
        </w:rPr>
        <w:t>De människor som livnärt sig i denna isolerade miljö var, förutom lotspeng</w:t>
      </w:r>
      <w:r w:rsidR="00C0572C">
        <w:rPr>
          <w:rFonts w:ascii="Times New Roman" w:hAnsi="Times New Roman" w:cs="Times New Roman"/>
          <w:sz w:val="24"/>
          <w:szCs w:val="24"/>
          <w:lang w:bidi="sa-IN"/>
        </w:rPr>
        <w:t xml:space="preserve">ar och ersättningar från kronan – </w:t>
      </w:r>
      <w:r w:rsidRPr="00A35F97">
        <w:rPr>
          <w:rFonts w:ascii="Times New Roman" w:hAnsi="Times New Roman" w:cs="Times New Roman"/>
          <w:sz w:val="24"/>
          <w:szCs w:val="24"/>
          <w:lang w:bidi="sa-IN"/>
        </w:rPr>
        <w:t>liksom ved</w:t>
      </w:r>
      <w:r w:rsidR="00C0572C">
        <w:rPr>
          <w:rFonts w:ascii="Times New Roman" w:hAnsi="Times New Roman" w:cs="Times New Roman"/>
          <w:sz w:val="24"/>
          <w:szCs w:val="24"/>
          <w:lang w:bidi="sa-IN"/>
        </w:rPr>
        <w:t xml:space="preserve"> och livsmedel från fastlandet – </w:t>
      </w:r>
      <w:r w:rsidRPr="00A35F97">
        <w:rPr>
          <w:rFonts w:ascii="Times New Roman" w:hAnsi="Times New Roman" w:cs="Times New Roman"/>
          <w:sz w:val="24"/>
          <w:szCs w:val="24"/>
          <w:lang w:bidi="sa-IN"/>
        </w:rPr>
        <w:t>högst beroende vad havet kunde ge: sill, fisk, makrill, hummer, sjöfågel och deras ägg liksom en och annan säl. Det splittrade och steniga skärgårdsområdet var ryktbart för sitt goda hummerfiske</w:t>
      </w:r>
      <w:r w:rsidR="0084074C">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vilket blev av stor ekonomisk vikt för lotsarna. 1929 upphörde dock den en</w:t>
      </w:r>
      <w:r w:rsidR="00524AAB">
        <w:rPr>
          <w:rFonts w:ascii="Times New Roman" w:hAnsi="Times New Roman" w:cs="Times New Roman"/>
          <w:sz w:val="24"/>
          <w:szCs w:val="24"/>
          <w:lang w:bidi="sa-IN"/>
        </w:rPr>
        <w:t>samrätt de haft i nära 100 år. Lotsf</w:t>
      </w:r>
      <w:r w:rsidRPr="00A35F97">
        <w:rPr>
          <w:rFonts w:ascii="Times New Roman" w:hAnsi="Times New Roman" w:cs="Times New Roman"/>
          <w:sz w:val="24"/>
          <w:szCs w:val="24"/>
          <w:lang w:bidi="sa-IN"/>
        </w:rPr>
        <w:t>amiljerna höll också ett begränsat antal</w:t>
      </w:r>
      <w:r w:rsidR="00F3269B">
        <w:rPr>
          <w:rFonts w:ascii="Times New Roman" w:hAnsi="Times New Roman" w:cs="Times New Roman"/>
          <w:sz w:val="24"/>
          <w:szCs w:val="24"/>
          <w:lang w:bidi="sa-IN"/>
        </w:rPr>
        <w:t xml:space="preserve"> kor och får som betade på Storö</w:t>
      </w:r>
      <w:r w:rsidRPr="00A35F97">
        <w:rPr>
          <w:rFonts w:ascii="Times New Roman" w:hAnsi="Times New Roman" w:cs="Times New Roman"/>
          <w:sz w:val="24"/>
          <w:szCs w:val="24"/>
          <w:lang w:bidi="sa-IN"/>
        </w:rPr>
        <w:t>s skrevor och ängsmarker. Periodvis var antalet invånare, åtminstone relativt sett, högt. 1916 lev</w:t>
      </w:r>
      <w:r w:rsidR="00F3269B">
        <w:rPr>
          <w:rFonts w:ascii="Times New Roman" w:hAnsi="Times New Roman" w:cs="Times New Roman"/>
          <w:sz w:val="24"/>
          <w:szCs w:val="24"/>
          <w:lang w:bidi="sa-IN"/>
        </w:rPr>
        <w:t>de omkring 30 personer på Storö</w:t>
      </w:r>
      <w:r w:rsidRPr="00A35F97">
        <w:rPr>
          <w:rFonts w:ascii="Times New Roman" w:hAnsi="Times New Roman" w:cs="Times New Roman"/>
          <w:sz w:val="24"/>
          <w:szCs w:val="24"/>
          <w:lang w:bidi="sa-IN"/>
        </w:rPr>
        <w:t xml:space="preserve">, fördelade på fem lotsar och deras familjer jämte tre pigor, en ambulerande skollärarinna och ett par anställda som säsongsvis ägnade sig åt sill- och hummerfiske. </w:t>
      </w:r>
      <w:r w:rsidRPr="00A35F97">
        <w:rPr>
          <w:rStyle w:val="Fotnotsreferens"/>
          <w:rFonts w:ascii="Times New Roman" w:hAnsi="Times New Roman" w:cs="Times New Roman"/>
          <w:sz w:val="24"/>
          <w:szCs w:val="24"/>
          <w:lang w:bidi="sa-IN"/>
        </w:rPr>
        <w:footnoteReference w:id="1053"/>
      </w:r>
    </w:p>
    <w:p w14:paraId="788FE3DF" w14:textId="1E724F45" w:rsidR="000A3771" w:rsidRPr="00A35F97" w:rsidRDefault="0084074C" w:rsidP="00D773E7">
      <w:pPr>
        <w:spacing w:after="0" w:line="240" w:lineRule="auto"/>
        <w:ind w:firstLine="1304"/>
        <w:rPr>
          <w:rFonts w:ascii="Times New Roman" w:eastAsia="Times New Roman" w:hAnsi="Times New Roman" w:cs="Times New Roman"/>
          <w:sz w:val="24"/>
          <w:szCs w:val="24"/>
          <w:lang w:bidi="sa-IN"/>
        </w:rPr>
      </w:pPr>
      <w:r>
        <w:rPr>
          <w:rFonts w:ascii="Times New Roman" w:eastAsia="Times New Roman" w:hAnsi="Times New Roman" w:cs="Times New Roman"/>
          <w:sz w:val="24"/>
          <w:szCs w:val="24"/>
          <w:lang w:bidi="sa-IN"/>
        </w:rPr>
        <w:t>Större</w:t>
      </w:r>
      <w:r w:rsidR="000A3771" w:rsidRPr="00A35F97">
        <w:rPr>
          <w:rFonts w:ascii="Times New Roman" w:eastAsia="Times New Roman" w:hAnsi="Times New Roman" w:cs="Times New Roman"/>
          <w:sz w:val="24"/>
          <w:szCs w:val="24"/>
          <w:lang w:bidi="sa-IN"/>
        </w:rPr>
        <w:t xml:space="preserve"> delen av Väderöarna </w:t>
      </w:r>
      <w:r>
        <w:rPr>
          <w:rFonts w:ascii="Times New Roman" w:eastAsia="Times New Roman" w:hAnsi="Times New Roman" w:cs="Times New Roman"/>
          <w:sz w:val="24"/>
          <w:szCs w:val="24"/>
          <w:lang w:bidi="sa-IN"/>
        </w:rPr>
        <w:t xml:space="preserve">är </w:t>
      </w:r>
      <w:r w:rsidR="0080443A">
        <w:rPr>
          <w:rFonts w:ascii="Times New Roman" w:eastAsia="Times New Roman" w:hAnsi="Times New Roman" w:cs="Times New Roman"/>
          <w:sz w:val="24"/>
          <w:szCs w:val="24"/>
          <w:lang w:bidi="sa-IN"/>
        </w:rPr>
        <w:t xml:space="preserve">numera </w:t>
      </w:r>
      <w:r w:rsidR="000A3771" w:rsidRPr="00A35F97">
        <w:rPr>
          <w:rFonts w:ascii="Times New Roman" w:eastAsia="Times New Roman" w:hAnsi="Times New Roman" w:cs="Times New Roman"/>
          <w:sz w:val="24"/>
          <w:szCs w:val="24"/>
          <w:lang w:bidi="sa-IN"/>
        </w:rPr>
        <w:t xml:space="preserve">oåtkomliga eftersom det råder </w:t>
      </w:r>
      <w:r>
        <w:rPr>
          <w:rFonts w:ascii="Times New Roman" w:eastAsia="Times New Roman" w:hAnsi="Times New Roman" w:cs="Times New Roman"/>
          <w:sz w:val="24"/>
          <w:szCs w:val="24"/>
          <w:lang w:bidi="sa-IN"/>
        </w:rPr>
        <w:t xml:space="preserve">ett </w:t>
      </w:r>
      <w:r w:rsidR="000A3771" w:rsidRPr="00A35F97">
        <w:rPr>
          <w:rFonts w:ascii="Times New Roman" w:eastAsia="Times New Roman" w:hAnsi="Times New Roman" w:cs="Times New Roman"/>
          <w:sz w:val="24"/>
          <w:szCs w:val="24"/>
          <w:lang w:bidi="sa-IN"/>
        </w:rPr>
        <w:t xml:space="preserve">strikt skydd </w:t>
      </w:r>
      <w:r>
        <w:rPr>
          <w:rFonts w:ascii="Times New Roman" w:eastAsia="Times New Roman" w:hAnsi="Times New Roman" w:cs="Times New Roman"/>
          <w:sz w:val="24"/>
          <w:szCs w:val="24"/>
          <w:lang w:bidi="sa-IN"/>
        </w:rPr>
        <w:t>av</w:t>
      </w:r>
      <w:r w:rsidR="000A3771" w:rsidRPr="00A35F97">
        <w:rPr>
          <w:rFonts w:ascii="Times New Roman" w:eastAsia="Times New Roman" w:hAnsi="Times New Roman" w:cs="Times New Roman"/>
          <w:sz w:val="24"/>
          <w:szCs w:val="24"/>
          <w:lang w:bidi="sa-IN"/>
        </w:rPr>
        <w:t xml:space="preserve"> </w:t>
      </w:r>
      <w:r>
        <w:rPr>
          <w:rFonts w:ascii="Times New Roman" w:eastAsia="Times New Roman" w:hAnsi="Times New Roman" w:cs="Times New Roman"/>
          <w:sz w:val="24"/>
          <w:szCs w:val="24"/>
          <w:lang w:bidi="sa-IN"/>
        </w:rPr>
        <w:t>sjö</w:t>
      </w:r>
      <w:r w:rsidR="006A7DF5">
        <w:rPr>
          <w:rFonts w:ascii="Times New Roman" w:eastAsia="Times New Roman" w:hAnsi="Times New Roman" w:cs="Times New Roman"/>
          <w:sz w:val="24"/>
          <w:szCs w:val="24"/>
          <w:lang w:bidi="sa-IN"/>
        </w:rPr>
        <w:t xml:space="preserve">fågel </w:t>
      </w:r>
      <w:r w:rsidR="000A3771" w:rsidRPr="00A35F97">
        <w:rPr>
          <w:rFonts w:ascii="Times New Roman" w:eastAsia="Times New Roman" w:hAnsi="Times New Roman" w:cs="Times New Roman"/>
          <w:sz w:val="24"/>
          <w:szCs w:val="24"/>
          <w:lang w:bidi="sa-IN"/>
        </w:rPr>
        <w:t>och sä</w:t>
      </w:r>
      <w:r w:rsidR="006A7DF5">
        <w:rPr>
          <w:rFonts w:ascii="Times New Roman" w:eastAsia="Times New Roman" w:hAnsi="Times New Roman" w:cs="Times New Roman"/>
          <w:sz w:val="24"/>
          <w:szCs w:val="24"/>
          <w:lang w:bidi="sa-IN"/>
        </w:rPr>
        <w:t>l</w:t>
      </w:r>
      <w:r w:rsidR="00F3269B">
        <w:rPr>
          <w:rFonts w:ascii="Times New Roman" w:eastAsia="Times New Roman" w:hAnsi="Times New Roman" w:cs="Times New Roman"/>
          <w:sz w:val="24"/>
          <w:szCs w:val="24"/>
          <w:lang w:bidi="sa-IN"/>
        </w:rPr>
        <w:t>. Endast området kring Storö</w:t>
      </w:r>
      <w:r w:rsidR="000A3771" w:rsidRPr="00A35F97">
        <w:rPr>
          <w:rFonts w:ascii="Times New Roman" w:eastAsia="Times New Roman" w:hAnsi="Times New Roman" w:cs="Times New Roman"/>
          <w:sz w:val="24"/>
          <w:szCs w:val="24"/>
          <w:lang w:bidi="sa-IN"/>
        </w:rPr>
        <w:t xml:space="preserve">, delar av Väderöbod samt de sydöstra </w:t>
      </w:r>
      <w:r w:rsidR="0080443A">
        <w:rPr>
          <w:rFonts w:ascii="Times New Roman" w:eastAsia="Times New Roman" w:hAnsi="Times New Roman" w:cs="Times New Roman"/>
          <w:sz w:val="24"/>
          <w:szCs w:val="24"/>
          <w:lang w:bidi="sa-IN"/>
        </w:rPr>
        <w:t>skären</w:t>
      </w:r>
      <w:r w:rsidR="000A3771" w:rsidRPr="00A35F97">
        <w:rPr>
          <w:rFonts w:ascii="Times New Roman" w:eastAsia="Times New Roman" w:hAnsi="Times New Roman" w:cs="Times New Roman"/>
          <w:sz w:val="24"/>
          <w:szCs w:val="24"/>
          <w:lang w:bidi="sa-IN"/>
        </w:rPr>
        <w:t xml:space="preserve"> är fria</w:t>
      </w:r>
      <w:r w:rsidR="0080443A">
        <w:rPr>
          <w:rFonts w:ascii="Times New Roman" w:eastAsia="Times New Roman" w:hAnsi="Times New Roman" w:cs="Times New Roman"/>
          <w:sz w:val="24"/>
          <w:szCs w:val="24"/>
          <w:lang w:bidi="sa-IN"/>
        </w:rPr>
        <w:t xml:space="preserve"> att beträda. De</w:t>
      </w:r>
      <w:r w:rsidR="000A3771" w:rsidRPr="00A35F97">
        <w:rPr>
          <w:rFonts w:ascii="Times New Roman" w:eastAsia="Times New Roman" w:hAnsi="Times New Roman" w:cs="Times New Roman"/>
          <w:sz w:val="24"/>
          <w:szCs w:val="24"/>
          <w:lang w:bidi="sa-IN"/>
        </w:rPr>
        <w:t xml:space="preserve"> sistnämnda </w:t>
      </w:r>
      <w:r w:rsidR="0080443A">
        <w:rPr>
          <w:rFonts w:ascii="Times New Roman" w:eastAsia="Times New Roman" w:hAnsi="Times New Roman" w:cs="Times New Roman"/>
          <w:sz w:val="24"/>
          <w:szCs w:val="24"/>
          <w:lang w:bidi="sa-IN"/>
        </w:rPr>
        <w:t xml:space="preserve">skären rymmer Hamnerö med </w:t>
      </w:r>
      <w:r w:rsidR="000A3771" w:rsidRPr="00A35F97">
        <w:rPr>
          <w:rFonts w:ascii="Times New Roman" w:eastAsia="Times New Roman" w:hAnsi="Times New Roman" w:cs="Times New Roman"/>
          <w:sz w:val="24"/>
          <w:szCs w:val="24"/>
          <w:lang w:bidi="sa-IN"/>
        </w:rPr>
        <w:t xml:space="preserve">två </w:t>
      </w:r>
      <w:r w:rsidR="0080443A">
        <w:rPr>
          <w:rFonts w:ascii="Times New Roman" w:eastAsia="Times New Roman" w:hAnsi="Times New Roman" w:cs="Times New Roman"/>
          <w:sz w:val="24"/>
          <w:szCs w:val="24"/>
          <w:lang w:bidi="sa-IN"/>
        </w:rPr>
        <w:t>ålderdomliga stugor invid en liten skyddad vik. De små h</w:t>
      </w:r>
      <w:r w:rsidR="00524AAB">
        <w:rPr>
          <w:rFonts w:ascii="Times New Roman" w:eastAsia="Times New Roman" w:hAnsi="Times New Roman" w:cs="Times New Roman"/>
          <w:sz w:val="24"/>
          <w:szCs w:val="24"/>
          <w:lang w:bidi="sa-IN"/>
        </w:rPr>
        <w:t xml:space="preserve">usen </w:t>
      </w:r>
      <w:r w:rsidR="000A3771" w:rsidRPr="00A35F97">
        <w:rPr>
          <w:rFonts w:ascii="Times New Roman" w:eastAsia="Times New Roman" w:hAnsi="Times New Roman" w:cs="Times New Roman"/>
          <w:sz w:val="24"/>
          <w:szCs w:val="24"/>
          <w:lang w:bidi="sa-IN"/>
        </w:rPr>
        <w:t>byggdes ursprun</w:t>
      </w:r>
      <w:r w:rsidR="001618BC">
        <w:rPr>
          <w:rFonts w:ascii="Times New Roman" w:eastAsia="Times New Roman" w:hAnsi="Times New Roman" w:cs="Times New Roman"/>
          <w:sz w:val="24"/>
          <w:szCs w:val="24"/>
          <w:lang w:bidi="sa-IN"/>
        </w:rPr>
        <w:t>g</w:t>
      </w:r>
      <w:r w:rsidR="00524AAB">
        <w:rPr>
          <w:rFonts w:ascii="Times New Roman" w:eastAsia="Times New Roman" w:hAnsi="Times New Roman" w:cs="Times New Roman"/>
          <w:sz w:val="24"/>
          <w:szCs w:val="24"/>
          <w:lang w:bidi="sa-IN"/>
        </w:rPr>
        <w:t xml:space="preserve">ligen som övernattningsplatser av </w:t>
      </w:r>
      <w:r w:rsidR="00524AAB" w:rsidRPr="00A35F97">
        <w:rPr>
          <w:rFonts w:ascii="Times New Roman" w:eastAsia="Times New Roman" w:hAnsi="Times New Roman" w:cs="Times New Roman"/>
          <w:sz w:val="24"/>
          <w:szCs w:val="24"/>
          <w:lang w:bidi="sa-IN"/>
        </w:rPr>
        <w:t>hummerfiskare från Fjällbacka</w:t>
      </w:r>
      <w:r w:rsidR="000A3771" w:rsidRPr="00A35F97">
        <w:rPr>
          <w:rFonts w:ascii="Times New Roman" w:eastAsia="Times New Roman" w:hAnsi="Times New Roman" w:cs="Times New Roman"/>
          <w:sz w:val="24"/>
          <w:szCs w:val="24"/>
          <w:lang w:bidi="sa-IN"/>
        </w:rPr>
        <w:t xml:space="preserve">. Den som gör sig besväret att huka sig </w:t>
      </w:r>
      <w:r w:rsidR="009C3291">
        <w:rPr>
          <w:rFonts w:ascii="Times New Roman" w:eastAsia="Times New Roman" w:hAnsi="Times New Roman" w:cs="Times New Roman"/>
          <w:sz w:val="24"/>
          <w:szCs w:val="24"/>
          <w:lang w:bidi="sa-IN"/>
        </w:rPr>
        <w:t>i dörröppn</w:t>
      </w:r>
      <w:r w:rsidR="001618BC">
        <w:rPr>
          <w:rFonts w:ascii="Times New Roman" w:eastAsia="Times New Roman" w:hAnsi="Times New Roman" w:cs="Times New Roman"/>
          <w:sz w:val="24"/>
          <w:szCs w:val="24"/>
          <w:lang w:bidi="sa-IN"/>
        </w:rPr>
        <w:t>ingen</w:t>
      </w:r>
      <w:r w:rsidR="009C3291">
        <w:rPr>
          <w:rFonts w:ascii="Times New Roman" w:eastAsia="Times New Roman" w:hAnsi="Times New Roman" w:cs="Times New Roman"/>
          <w:sz w:val="24"/>
          <w:szCs w:val="24"/>
          <w:lang w:bidi="sa-IN"/>
        </w:rPr>
        <w:t xml:space="preserve"> </w:t>
      </w:r>
      <w:r w:rsidR="001618BC">
        <w:rPr>
          <w:rFonts w:ascii="Times New Roman" w:eastAsia="Times New Roman" w:hAnsi="Times New Roman" w:cs="Times New Roman"/>
          <w:sz w:val="24"/>
          <w:szCs w:val="24"/>
          <w:lang w:bidi="sa-IN"/>
        </w:rPr>
        <w:t>för att stiga</w:t>
      </w:r>
      <w:r w:rsidR="009C3291">
        <w:rPr>
          <w:rFonts w:ascii="Times New Roman" w:eastAsia="Times New Roman" w:hAnsi="Times New Roman" w:cs="Times New Roman"/>
          <w:sz w:val="24"/>
          <w:szCs w:val="24"/>
          <w:lang w:bidi="sa-IN"/>
        </w:rPr>
        <w:t xml:space="preserve"> </w:t>
      </w:r>
      <w:r w:rsidR="0080443A">
        <w:rPr>
          <w:rFonts w:ascii="Times New Roman" w:eastAsia="Times New Roman" w:hAnsi="Times New Roman" w:cs="Times New Roman"/>
          <w:sz w:val="24"/>
          <w:szCs w:val="24"/>
          <w:lang w:bidi="sa-IN"/>
        </w:rPr>
        <w:t xml:space="preserve">in </w:t>
      </w:r>
      <w:r w:rsidR="000A3771" w:rsidRPr="00A35F97">
        <w:rPr>
          <w:rFonts w:ascii="Times New Roman" w:eastAsia="Times New Roman" w:hAnsi="Times New Roman" w:cs="Times New Roman"/>
          <w:sz w:val="24"/>
          <w:szCs w:val="24"/>
          <w:lang w:bidi="sa-IN"/>
        </w:rPr>
        <w:t xml:space="preserve">gör sig </w:t>
      </w:r>
      <w:r w:rsidR="001618BC">
        <w:rPr>
          <w:rFonts w:ascii="Times New Roman" w:eastAsia="Times New Roman" w:hAnsi="Times New Roman" w:cs="Times New Roman"/>
          <w:sz w:val="24"/>
          <w:szCs w:val="24"/>
          <w:lang w:bidi="sa-IN"/>
        </w:rPr>
        <w:t>snart</w:t>
      </w:r>
      <w:r w:rsidR="000A3771" w:rsidRPr="00A35F97">
        <w:rPr>
          <w:rFonts w:ascii="Times New Roman" w:eastAsia="Times New Roman" w:hAnsi="Times New Roman" w:cs="Times New Roman"/>
          <w:sz w:val="24"/>
          <w:szCs w:val="24"/>
          <w:lang w:bidi="sa-IN"/>
        </w:rPr>
        <w:t xml:space="preserve"> en föreställning om livet för forna tiders utsjöfiskare.</w:t>
      </w:r>
      <w:r w:rsidR="008C6F40">
        <w:rPr>
          <w:rFonts w:ascii="Times New Roman" w:eastAsia="Times New Roman" w:hAnsi="Times New Roman" w:cs="Times New Roman"/>
          <w:sz w:val="24"/>
          <w:szCs w:val="24"/>
          <w:lang w:bidi="sa-IN"/>
        </w:rPr>
        <w:t xml:space="preserve"> Det är långt till induktionsugn, centralvärme eller </w:t>
      </w:r>
      <w:r w:rsidR="00A33DBB">
        <w:rPr>
          <w:rFonts w:ascii="Times New Roman" w:eastAsia="Times New Roman" w:hAnsi="Times New Roman" w:cs="Times New Roman"/>
          <w:sz w:val="24"/>
          <w:szCs w:val="24"/>
          <w:lang w:bidi="sa-IN"/>
        </w:rPr>
        <w:t>internetdistribuerade filmer</w:t>
      </w:r>
      <w:r w:rsidR="001618BC">
        <w:rPr>
          <w:rFonts w:ascii="Times New Roman" w:eastAsia="Times New Roman" w:hAnsi="Times New Roman" w:cs="Times New Roman"/>
          <w:sz w:val="24"/>
          <w:szCs w:val="24"/>
          <w:lang w:bidi="sa-IN"/>
        </w:rPr>
        <w:t>. D</w:t>
      </w:r>
      <w:r w:rsidR="008C6F40">
        <w:rPr>
          <w:rFonts w:ascii="Times New Roman" w:eastAsia="Times New Roman" w:hAnsi="Times New Roman" w:cs="Times New Roman"/>
          <w:sz w:val="24"/>
          <w:szCs w:val="24"/>
          <w:lang w:bidi="sa-IN"/>
        </w:rPr>
        <w:t xml:space="preserve">et brukar </w:t>
      </w:r>
      <w:r w:rsidR="001618BC">
        <w:rPr>
          <w:rFonts w:ascii="Times New Roman" w:eastAsia="Times New Roman" w:hAnsi="Times New Roman" w:cs="Times New Roman"/>
          <w:sz w:val="24"/>
          <w:szCs w:val="24"/>
          <w:lang w:bidi="sa-IN"/>
        </w:rPr>
        <w:t xml:space="preserve">dock </w:t>
      </w:r>
      <w:r w:rsidR="00E56CF2">
        <w:rPr>
          <w:rFonts w:ascii="Times New Roman" w:eastAsia="Times New Roman" w:hAnsi="Times New Roman" w:cs="Times New Roman"/>
          <w:sz w:val="24"/>
          <w:szCs w:val="24"/>
          <w:lang w:bidi="sa-IN"/>
        </w:rPr>
        <w:t>ligga en väl</w:t>
      </w:r>
      <w:r w:rsidR="008C6F40">
        <w:rPr>
          <w:rFonts w:ascii="Times New Roman" w:eastAsia="Times New Roman" w:hAnsi="Times New Roman" w:cs="Times New Roman"/>
          <w:sz w:val="24"/>
          <w:szCs w:val="24"/>
          <w:lang w:bidi="sa-IN"/>
        </w:rPr>
        <w:t>använd kortlek</w:t>
      </w:r>
      <w:r w:rsidR="001618BC">
        <w:rPr>
          <w:rFonts w:ascii="Times New Roman" w:eastAsia="Times New Roman" w:hAnsi="Times New Roman" w:cs="Times New Roman"/>
          <w:sz w:val="24"/>
          <w:szCs w:val="24"/>
          <w:lang w:bidi="sa-IN"/>
        </w:rPr>
        <w:t xml:space="preserve"> på bordet.</w:t>
      </w:r>
    </w:p>
    <w:p w14:paraId="4325E36A" w14:textId="23F69CA5" w:rsidR="000A3771" w:rsidRPr="00A35F97" w:rsidRDefault="0080443A" w:rsidP="00D773E7">
      <w:pPr>
        <w:autoSpaceDE w:val="0"/>
        <w:autoSpaceDN w:val="0"/>
        <w:adjustRightInd w:val="0"/>
        <w:spacing w:after="0" w:line="240" w:lineRule="auto"/>
        <w:ind w:firstLine="1304"/>
        <w:rPr>
          <w:rFonts w:ascii="Times New Roman" w:hAnsi="Times New Roman" w:cs="Times New Roman"/>
          <w:sz w:val="24"/>
          <w:szCs w:val="24"/>
          <w:lang w:bidi="sa-IN"/>
        </w:rPr>
      </w:pPr>
      <w:r>
        <w:rPr>
          <w:rFonts w:ascii="Times New Roman" w:hAnsi="Times New Roman" w:cs="Times New Roman"/>
          <w:sz w:val="24"/>
          <w:szCs w:val="24"/>
          <w:lang w:bidi="sa-IN"/>
        </w:rPr>
        <w:t xml:space="preserve">1900-talet innebar en fortsatt </w:t>
      </w:r>
      <w:r w:rsidR="000A3771" w:rsidRPr="00A35F97">
        <w:rPr>
          <w:rFonts w:ascii="Times New Roman" w:hAnsi="Times New Roman" w:cs="Times New Roman"/>
          <w:sz w:val="24"/>
          <w:szCs w:val="24"/>
          <w:lang w:bidi="sa-IN"/>
        </w:rPr>
        <w:t xml:space="preserve">utbyggnad </w:t>
      </w:r>
      <w:r>
        <w:rPr>
          <w:rFonts w:ascii="Times New Roman" w:hAnsi="Times New Roman" w:cs="Times New Roman"/>
          <w:sz w:val="24"/>
          <w:szCs w:val="24"/>
          <w:lang w:bidi="sa-IN"/>
        </w:rPr>
        <w:t>av fyrar och markeringar, liksom lotssationer, i svenska farvatten. Efter andra världskriget spred</w:t>
      </w:r>
      <w:r w:rsidR="000A3771" w:rsidRPr="00A35F97">
        <w:rPr>
          <w:rFonts w:ascii="Times New Roman" w:hAnsi="Times New Roman" w:cs="Times New Roman"/>
          <w:sz w:val="24"/>
          <w:szCs w:val="24"/>
          <w:lang w:bidi="sa-IN"/>
        </w:rPr>
        <w:t xml:space="preserve"> </w:t>
      </w:r>
      <w:r w:rsidR="009455EF">
        <w:rPr>
          <w:rFonts w:ascii="Times New Roman" w:hAnsi="Times New Roman" w:cs="Times New Roman"/>
          <w:sz w:val="24"/>
          <w:szCs w:val="24"/>
          <w:lang w:bidi="sa-IN"/>
        </w:rPr>
        <w:t>720</w:t>
      </w:r>
      <w:r w:rsidR="00524AAB">
        <w:rPr>
          <w:rFonts w:ascii="Times New Roman" w:hAnsi="Times New Roman" w:cs="Times New Roman"/>
          <w:sz w:val="24"/>
          <w:szCs w:val="24"/>
          <w:lang w:bidi="sa-IN"/>
        </w:rPr>
        <w:t xml:space="preserve"> fyrar </w:t>
      </w:r>
      <w:r w:rsidR="0053534A">
        <w:rPr>
          <w:rFonts w:ascii="Times New Roman" w:hAnsi="Times New Roman" w:cs="Times New Roman"/>
          <w:sz w:val="24"/>
          <w:szCs w:val="24"/>
          <w:lang w:bidi="sa-IN"/>
        </w:rPr>
        <w:t xml:space="preserve">sina ljussignaler medan </w:t>
      </w:r>
      <w:r w:rsidR="00F75790">
        <w:rPr>
          <w:rFonts w:ascii="Times New Roman" w:hAnsi="Times New Roman" w:cs="Times New Roman"/>
          <w:sz w:val="24"/>
          <w:szCs w:val="24"/>
          <w:lang w:bidi="sa-IN"/>
        </w:rPr>
        <w:t xml:space="preserve">19 fyrskepp </w:t>
      </w:r>
      <w:r w:rsidR="00524AAB">
        <w:rPr>
          <w:rFonts w:ascii="Times New Roman" w:hAnsi="Times New Roman" w:cs="Times New Roman"/>
          <w:sz w:val="24"/>
          <w:szCs w:val="24"/>
          <w:lang w:bidi="sa-IN"/>
        </w:rPr>
        <w:t xml:space="preserve">och 74 lysbojar </w:t>
      </w:r>
      <w:r>
        <w:rPr>
          <w:rFonts w:ascii="Times New Roman" w:hAnsi="Times New Roman" w:cs="Times New Roman"/>
          <w:sz w:val="24"/>
          <w:szCs w:val="24"/>
          <w:lang w:bidi="sa-IN"/>
        </w:rPr>
        <w:t xml:space="preserve">låg </w:t>
      </w:r>
      <w:r w:rsidR="00524AAB">
        <w:rPr>
          <w:rFonts w:ascii="Times New Roman" w:hAnsi="Times New Roman" w:cs="Times New Roman"/>
          <w:sz w:val="24"/>
          <w:szCs w:val="24"/>
          <w:lang w:bidi="sa-IN"/>
        </w:rPr>
        <w:t>förankrade</w:t>
      </w:r>
      <w:r>
        <w:rPr>
          <w:rFonts w:ascii="Times New Roman" w:hAnsi="Times New Roman" w:cs="Times New Roman"/>
          <w:sz w:val="24"/>
          <w:szCs w:val="24"/>
          <w:lang w:bidi="sa-IN"/>
        </w:rPr>
        <w:t xml:space="preserve"> på öppet vatten</w:t>
      </w:r>
      <w:r w:rsidR="000A3771" w:rsidRPr="00A35F97">
        <w:rPr>
          <w:rFonts w:ascii="Times New Roman" w:hAnsi="Times New Roman" w:cs="Times New Roman"/>
          <w:sz w:val="24"/>
          <w:szCs w:val="24"/>
          <w:lang w:bidi="sa-IN"/>
        </w:rPr>
        <w:t xml:space="preserve">. Över 80 lotsstationer var bemannade. </w:t>
      </w:r>
      <w:r>
        <w:rPr>
          <w:rFonts w:ascii="Times New Roman" w:hAnsi="Times New Roman" w:cs="Times New Roman"/>
          <w:sz w:val="24"/>
          <w:szCs w:val="24"/>
          <w:lang w:bidi="sa-IN"/>
        </w:rPr>
        <w:t>På ett helt annat sätt än i dag var kusterna befolkade men bara n</w:t>
      </w:r>
      <w:r w:rsidR="000A3771" w:rsidRPr="00A35F97">
        <w:rPr>
          <w:rFonts w:ascii="Times New Roman" w:hAnsi="Times New Roman" w:cs="Times New Roman"/>
          <w:sz w:val="24"/>
          <w:szCs w:val="24"/>
          <w:lang w:bidi="sa-IN"/>
        </w:rPr>
        <w:t xml:space="preserve">ågra år senare </w:t>
      </w:r>
      <w:r>
        <w:rPr>
          <w:rFonts w:ascii="Times New Roman" w:hAnsi="Times New Roman" w:cs="Times New Roman"/>
          <w:sz w:val="24"/>
          <w:szCs w:val="24"/>
          <w:lang w:bidi="sa-IN"/>
        </w:rPr>
        <w:t>inleddes avvecklingarna</w:t>
      </w:r>
      <w:r w:rsidR="000A3771" w:rsidRPr="00A35F97">
        <w:rPr>
          <w:rFonts w:ascii="Times New Roman" w:hAnsi="Times New Roman" w:cs="Times New Roman"/>
          <w:sz w:val="24"/>
          <w:szCs w:val="24"/>
          <w:lang w:bidi="sa-IN"/>
        </w:rPr>
        <w:t>. Solventiler och gas</w:t>
      </w:r>
      <w:r w:rsidR="009455EF">
        <w:rPr>
          <w:rFonts w:ascii="Times New Roman" w:hAnsi="Times New Roman" w:cs="Times New Roman"/>
          <w:sz w:val="24"/>
          <w:szCs w:val="24"/>
          <w:lang w:bidi="sa-IN"/>
        </w:rPr>
        <w:t>drift</w:t>
      </w:r>
      <w:r w:rsidR="000A3771" w:rsidRPr="00A35F97">
        <w:rPr>
          <w:rFonts w:ascii="Times New Roman" w:hAnsi="Times New Roman" w:cs="Times New Roman"/>
          <w:sz w:val="24"/>
          <w:szCs w:val="24"/>
          <w:lang w:bidi="sa-IN"/>
        </w:rPr>
        <w:t xml:space="preserve"> medförde att allt färre fyrar behövde </w:t>
      </w:r>
      <w:r w:rsidR="00524AAB">
        <w:rPr>
          <w:rFonts w:ascii="Times New Roman" w:hAnsi="Times New Roman" w:cs="Times New Roman"/>
          <w:sz w:val="24"/>
          <w:szCs w:val="24"/>
          <w:lang w:bidi="sa-IN"/>
        </w:rPr>
        <w:t xml:space="preserve">ständig </w:t>
      </w:r>
      <w:r w:rsidR="000A3771" w:rsidRPr="00A35F97">
        <w:rPr>
          <w:rFonts w:ascii="Times New Roman" w:hAnsi="Times New Roman" w:cs="Times New Roman"/>
          <w:sz w:val="24"/>
          <w:szCs w:val="24"/>
          <w:lang w:bidi="sa-IN"/>
        </w:rPr>
        <w:t>bemanning. På havet säkrades navigationen genom radiopejling och radarteknik</w:t>
      </w:r>
      <w:r w:rsidR="0008237F">
        <w:rPr>
          <w:rFonts w:ascii="Times New Roman" w:hAnsi="Times New Roman" w:cs="Times New Roman"/>
          <w:sz w:val="24"/>
          <w:szCs w:val="24"/>
          <w:lang w:bidi="sa-IN"/>
        </w:rPr>
        <w:t xml:space="preserve">. </w:t>
      </w:r>
      <w:r w:rsidR="000A3771" w:rsidRPr="00A35F97">
        <w:rPr>
          <w:rFonts w:ascii="Times New Roman" w:hAnsi="Times New Roman" w:cs="Times New Roman"/>
          <w:sz w:val="24"/>
          <w:szCs w:val="24"/>
          <w:lang w:bidi="sa-IN"/>
        </w:rPr>
        <w:t xml:space="preserve">Att teknikskiftena skulle leda till så </w:t>
      </w:r>
      <w:r w:rsidR="00524AAB">
        <w:rPr>
          <w:rFonts w:ascii="Times New Roman" w:hAnsi="Times New Roman" w:cs="Times New Roman"/>
          <w:sz w:val="24"/>
          <w:szCs w:val="24"/>
          <w:lang w:bidi="sa-IN"/>
        </w:rPr>
        <w:t>genomgripande</w:t>
      </w:r>
      <w:r w:rsidR="000A3771" w:rsidRPr="00A35F97">
        <w:rPr>
          <w:rFonts w:ascii="Times New Roman" w:hAnsi="Times New Roman" w:cs="Times New Roman"/>
          <w:sz w:val="24"/>
          <w:szCs w:val="24"/>
          <w:lang w:bidi="sa-IN"/>
        </w:rPr>
        <w:t xml:space="preserve"> förändringar var nog inget generallotsdirektören Torsten Petersson kunde föreställa sig</w:t>
      </w:r>
      <w:r w:rsidR="00524AAB">
        <w:rPr>
          <w:rFonts w:ascii="Times New Roman" w:hAnsi="Times New Roman" w:cs="Times New Roman"/>
          <w:sz w:val="24"/>
          <w:szCs w:val="24"/>
          <w:lang w:bidi="sa-IN"/>
        </w:rPr>
        <w:t xml:space="preserve"> när han</w:t>
      </w:r>
      <w:r w:rsidR="000A3771" w:rsidRPr="00A35F97">
        <w:rPr>
          <w:rFonts w:ascii="Times New Roman" w:hAnsi="Times New Roman" w:cs="Times New Roman"/>
          <w:sz w:val="24"/>
          <w:szCs w:val="24"/>
          <w:lang w:bidi="sa-IN"/>
        </w:rPr>
        <w:t xml:space="preserve"> 1947 </w:t>
      </w:r>
      <w:r w:rsidR="00524AAB">
        <w:rPr>
          <w:rFonts w:ascii="Times New Roman" w:hAnsi="Times New Roman" w:cs="Times New Roman"/>
          <w:sz w:val="24"/>
          <w:szCs w:val="24"/>
          <w:lang w:bidi="sa-IN"/>
        </w:rPr>
        <w:t xml:space="preserve">skrev: </w:t>
      </w:r>
      <w:r w:rsidR="000A3771" w:rsidRPr="00A35F97">
        <w:rPr>
          <w:rFonts w:ascii="Times New Roman" w:hAnsi="Times New Roman" w:cs="Times New Roman"/>
          <w:sz w:val="24"/>
          <w:szCs w:val="24"/>
          <w:lang w:bidi="sa-IN"/>
        </w:rPr>
        <w:t xml:space="preserve">”i fråga om anstalter för sjöfartens vägledning, såsom det kan förväntas av ett sjöfarande folk, ha </w:t>
      </w:r>
      <w:r w:rsidR="00524AAB" w:rsidRPr="00A35F97">
        <w:rPr>
          <w:rFonts w:ascii="Times New Roman" w:hAnsi="Times New Roman" w:cs="Times New Roman"/>
          <w:sz w:val="24"/>
          <w:szCs w:val="24"/>
        </w:rPr>
        <w:t>[</w:t>
      </w:r>
      <w:r w:rsidR="00524AAB">
        <w:rPr>
          <w:rFonts w:ascii="Times New Roman" w:hAnsi="Times New Roman" w:cs="Times New Roman"/>
          <w:sz w:val="24"/>
          <w:szCs w:val="24"/>
          <w:lang w:bidi="sa-IN"/>
        </w:rPr>
        <w:t xml:space="preserve">vi] </w:t>
      </w:r>
      <w:r w:rsidR="000A3771" w:rsidRPr="00A35F97">
        <w:rPr>
          <w:rFonts w:ascii="Times New Roman" w:hAnsi="Times New Roman" w:cs="Times New Roman"/>
          <w:sz w:val="24"/>
          <w:szCs w:val="24"/>
          <w:lang w:bidi="sa-IN"/>
        </w:rPr>
        <w:t>traditioner som förplikta.”</w:t>
      </w:r>
      <w:r w:rsidR="000A3771" w:rsidRPr="00A35F97">
        <w:rPr>
          <w:rStyle w:val="Fotnotsreferens"/>
          <w:rFonts w:ascii="Times New Roman" w:hAnsi="Times New Roman" w:cs="Times New Roman"/>
          <w:sz w:val="24"/>
          <w:szCs w:val="24"/>
          <w:lang w:bidi="sa-IN"/>
        </w:rPr>
        <w:footnoteReference w:id="1054"/>
      </w:r>
      <w:r w:rsidR="000A3771" w:rsidRPr="00A35F97">
        <w:rPr>
          <w:rFonts w:ascii="Times New Roman" w:hAnsi="Times New Roman" w:cs="Times New Roman"/>
          <w:sz w:val="24"/>
          <w:szCs w:val="24"/>
          <w:lang w:bidi="sa-IN"/>
        </w:rPr>
        <w:t xml:space="preserve"> </w:t>
      </w:r>
      <w:r w:rsidR="00524AAB">
        <w:rPr>
          <w:rFonts w:ascii="Times New Roman" w:hAnsi="Times New Roman" w:cs="Times New Roman"/>
          <w:sz w:val="24"/>
          <w:szCs w:val="24"/>
          <w:lang w:bidi="sa-IN"/>
        </w:rPr>
        <w:t>Ett par decennier senare</w:t>
      </w:r>
      <w:r w:rsidR="00E1140F">
        <w:rPr>
          <w:rFonts w:ascii="Times New Roman" w:hAnsi="Times New Roman" w:cs="Times New Roman"/>
          <w:sz w:val="24"/>
          <w:szCs w:val="24"/>
          <w:lang w:bidi="sa-IN"/>
        </w:rPr>
        <w:t xml:space="preserve"> hade, traditionerna till trots, </w:t>
      </w:r>
      <w:r w:rsidR="00524AAB">
        <w:rPr>
          <w:rFonts w:ascii="Times New Roman" w:hAnsi="Times New Roman" w:cs="Times New Roman"/>
          <w:sz w:val="24"/>
          <w:szCs w:val="24"/>
          <w:lang w:bidi="sa-IN"/>
        </w:rPr>
        <w:t xml:space="preserve">större </w:t>
      </w:r>
      <w:r w:rsidR="00524AAB">
        <w:rPr>
          <w:rFonts w:ascii="Times New Roman" w:hAnsi="Times New Roman" w:cs="Times New Roman"/>
          <w:sz w:val="24"/>
          <w:szCs w:val="24"/>
          <w:lang w:bidi="sa-IN"/>
        </w:rPr>
        <w:lastRenderedPageBreak/>
        <w:t xml:space="preserve">delen av det yttre </w:t>
      </w:r>
      <w:r w:rsidR="009455EF">
        <w:rPr>
          <w:rFonts w:ascii="Times New Roman" w:hAnsi="Times New Roman" w:cs="Times New Roman"/>
          <w:sz w:val="24"/>
          <w:szCs w:val="24"/>
          <w:lang w:bidi="sa-IN"/>
        </w:rPr>
        <w:t>skärgårdsrummet avfolkat</w:t>
      </w:r>
      <w:r w:rsidR="00E1140F">
        <w:rPr>
          <w:rFonts w:ascii="Times New Roman" w:hAnsi="Times New Roman" w:cs="Times New Roman"/>
          <w:sz w:val="24"/>
          <w:szCs w:val="24"/>
          <w:lang w:bidi="sa-IN"/>
        </w:rPr>
        <w:t>s</w:t>
      </w:r>
      <w:r w:rsidR="009455EF">
        <w:rPr>
          <w:rFonts w:ascii="Times New Roman" w:hAnsi="Times New Roman" w:cs="Times New Roman"/>
          <w:sz w:val="24"/>
          <w:szCs w:val="24"/>
          <w:lang w:bidi="sa-IN"/>
        </w:rPr>
        <w:t xml:space="preserve">. </w:t>
      </w:r>
      <w:r w:rsidR="00655721">
        <w:rPr>
          <w:rFonts w:ascii="Times New Roman" w:hAnsi="Times New Roman" w:cs="Times New Roman"/>
          <w:sz w:val="24"/>
          <w:szCs w:val="24"/>
          <w:lang w:bidi="sa-IN"/>
        </w:rPr>
        <w:t>Av de nuvarande 1 100 fyrarna drivs hälften av förnyelsebara energikällor, det vill säga sol och vind.</w:t>
      </w:r>
      <w:r w:rsidR="00655721">
        <w:rPr>
          <w:rStyle w:val="Fotnotsreferens"/>
          <w:rFonts w:ascii="Times New Roman" w:hAnsi="Times New Roman" w:cs="Times New Roman"/>
          <w:sz w:val="24"/>
          <w:szCs w:val="24"/>
          <w:lang w:bidi="sa-IN"/>
        </w:rPr>
        <w:footnoteReference w:id="1055"/>
      </w:r>
    </w:p>
    <w:p w14:paraId="1F9227A9" w14:textId="5E3A3E5F"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Sedan k</w:t>
      </w:r>
      <w:r w:rsidR="00F75790">
        <w:rPr>
          <w:rFonts w:ascii="Times New Roman" w:hAnsi="Times New Roman" w:cs="Times New Roman"/>
          <w:sz w:val="24"/>
          <w:szCs w:val="24"/>
        </w:rPr>
        <w:t xml:space="preserve">ronan sökt organisera lotsverksamheten </w:t>
      </w:r>
      <w:r w:rsidRPr="00A35F97">
        <w:rPr>
          <w:rFonts w:ascii="Times New Roman" w:hAnsi="Times New Roman" w:cs="Times New Roman"/>
          <w:sz w:val="24"/>
          <w:szCs w:val="24"/>
        </w:rPr>
        <w:t xml:space="preserve">från slutet av 1600-talet hade </w:t>
      </w:r>
      <w:r w:rsidR="00F75790">
        <w:rPr>
          <w:rFonts w:ascii="Times New Roman" w:hAnsi="Times New Roman" w:cs="Times New Roman"/>
          <w:sz w:val="24"/>
          <w:szCs w:val="24"/>
        </w:rPr>
        <w:t>den</w:t>
      </w:r>
      <w:r w:rsidRPr="00A35F97">
        <w:rPr>
          <w:rFonts w:ascii="Times New Roman" w:hAnsi="Times New Roman" w:cs="Times New Roman"/>
          <w:sz w:val="24"/>
          <w:szCs w:val="24"/>
        </w:rPr>
        <w:t xml:space="preserve"> </w:t>
      </w:r>
      <w:r w:rsidR="00D320FC">
        <w:rPr>
          <w:rFonts w:ascii="Times New Roman" w:hAnsi="Times New Roman" w:cs="Times New Roman"/>
          <w:sz w:val="24"/>
          <w:szCs w:val="24"/>
        </w:rPr>
        <w:t xml:space="preserve">ingått i </w:t>
      </w:r>
      <w:r w:rsidR="00D320FC">
        <w:rPr>
          <w:rFonts w:ascii="Times New Roman" w:eastAsia="Times New Roman" w:hAnsi="Times New Roman" w:cs="Times New Roman"/>
          <w:sz w:val="24"/>
          <w:szCs w:val="24"/>
          <w:lang w:bidi="sa-IN"/>
        </w:rPr>
        <w:t xml:space="preserve">rikets militära organisation. </w:t>
      </w:r>
      <w:r w:rsidRPr="00A35F97">
        <w:rPr>
          <w:rFonts w:ascii="Times New Roman" w:eastAsia="Times New Roman" w:hAnsi="Times New Roman" w:cs="Times New Roman"/>
          <w:sz w:val="24"/>
          <w:szCs w:val="24"/>
          <w:lang w:bidi="sa-IN"/>
        </w:rPr>
        <w:t xml:space="preserve">1872 </w:t>
      </w:r>
      <w:r w:rsidR="00D320FC">
        <w:rPr>
          <w:rFonts w:ascii="Times New Roman" w:eastAsia="Times New Roman" w:hAnsi="Times New Roman" w:cs="Times New Roman"/>
          <w:sz w:val="24"/>
          <w:szCs w:val="24"/>
          <w:lang w:bidi="sa-IN"/>
        </w:rPr>
        <w:t xml:space="preserve">bildades </w:t>
      </w:r>
      <w:r w:rsidRPr="00A35F97">
        <w:rPr>
          <w:rFonts w:ascii="Times New Roman" w:eastAsia="Times New Roman" w:hAnsi="Times New Roman" w:cs="Times New Roman"/>
          <w:sz w:val="24"/>
          <w:szCs w:val="24"/>
          <w:lang w:bidi="sa-IN"/>
        </w:rPr>
        <w:t xml:space="preserve">den </w:t>
      </w:r>
      <w:r w:rsidRPr="00A35F97">
        <w:rPr>
          <w:rFonts w:ascii="Times New Roman" w:eastAsia="Times New Roman" w:hAnsi="Times New Roman" w:cs="Times New Roman"/>
          <w:i/>
          <w:iCs/>
          <w:sz w:val="24"/>
          <w:szCs w:val="24"/>
          <w:lang w:bidi="sa-IN"/>
        </w:rPr>
        <w:t>Kungliga lotsstyrelsen</w:t>
      </w:r>
      <w:r w:rsidRPr="00A35F97">
        <w:rPr>
          <w:rFonts w:ascii="Times New Roman" w:eastAsia="Times New Roman" w:hAnsi="Times New Roman" w:cs="Times New Roman"/>
          <w:sz w:val="24"/>
          <w:szCs w:val="24"/>
          <w:lang w:bidi="sa-IN"/>
        </w:rPr>
        <w:t xml:space="preserve"> som även övertog ansvaret för fyrväsendet i riket. Vissa uppgifter inom sjöfartens område fortsatte att vara uppdelad på olika myndigheter men 1956 samordnades verksamheterna</w:t>
      </w:r>
      <w:r w:rsidR="007756AC">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 xml:space="preserve"> genom bildandet av </w:t>
      </w:r>
      <w:r w:rsidRPr="00A35F97">
        <w:rPr>
          <w:rFonts w:ascii="Times New Roman" w:eastAsia="Times New Roman" w:hAnsi="Times New Roman" w:cs="Times New Roman"/>
          <w:i/>
          <w:iCs/>
          <w:sz w:val="24"/>
          <w:szCs w:val="24"/>
          <w:lang w:bidi="sa-IN"/>
        </w:rPr>
        <w:t>Kungliga Sjöfartsstyrelsen</w:t>
      </w:r>
      <w:r w:rsidR="00D320FC">
        <w:rPr>
          <w:rFonts w:ascii="Times New Roman" w:eastAsia="Times New Roman" w:hAnsi="Times New Roman" w:cs="Times New Roman"/>
          <w:sz w:val="24"/>
          <w:szCs w:val="24"/>
          <w:lang w:bidi="sa-IN"/>
        </w:rPr>
        <w:t>. 1969 ändrades</w:t>
      </w:r>
      <w:r w:rsidRPr="00A35F97">
        <w:rPr>
          <w:rFonts w:ascii="Times New Roman" w:eastAsia="Times New Roman" w:hAnsi="Times New Roman" w:cs="Times New Roman"/>
          <w:sz w:val="24"/>
          <w:szCs w:val="24"/>
          <w:lang w:bidi="sa-IN"/>
        </w:rPr>
        <w:t xml:space="preserve"> namnet </w:t>
      </w:r>
      <w:r w:rsidR="00D320FC">
        <w:rPr>
          <w:rFonts w:ascii="Times New Roman" w:eastAsia="Times New Roman" w:hAnsi="Times New Roman" w:cs="Times New Roman"/>
          <w:sz w:val="24"/>
          <w:szCs w:val="24"/>
          <w:lang w:bidi="sa-IN"/>
        </w:rPr>
        <w:t xml:space="preserve">till </w:t>
      </w:r>
      <w:r w:rsidRPr="00A35F97">
        <w:rPr>
          <w:rFonts w:ascii="Times New Roman" w:eastAsia="Times New Roman" w:hAnsi="Times New Roman" w:cs="Times New Roman"/>
          <w:i/>
          <w:iCs/>
          <w:sz w:val="24"/>
          <w:szCs w:val="24"/>
          <w:lang w:bidi="sa-IN"/>
        </w:rPr>
        <w:t>Sjöfartsverket</w:t>
      </w:r>
      <w:r w:rsidRPr="00A35F97">
        <w:rPr>
          <w:rFonts w:ascii="Times New Roman" w:eastAsia="Times New Roman" w:hAnsi="Times New Roman" w:cs="Times New Roman"/>
          <w:sz w:val="24"/>
          <w:szCs w:val="24"/>
          <w:lang w:bidi="sa-IN"/>
        </w:rPr>
        <w:t xml:space="preserve">. </w:t>
      </w:r>
    </w:p>
    <w:p w14:paraId="4508432E" w14:textId="77777777" w:rsidR="000A3771" w:rsidRPr="00A35F97" w:rsidRDefault="000A3771" w:rsidP="00D773E7">
      <w:pPr>
        <w:spacing w:after="0" w:line="240" w:lineRule="auto"/>
        <w:rPr>
          <w:rFonts w:ascii="Times New Roman" w:hAnsi="Times New Roman" w:cs="Times New Roman"/>
          <w:sz w:val="24"/>
          <w:szCs w:val="24"/>
        </w:rPr>
      </w:pPr>
    </w:p>
    <w:p w14:paraId="69060BCF" w14:textId="77777777" w:rsidR="000A3771" w:rsidRPr="00F061E5" w:rsidRDefault="000A3771" w:rsidP="00D773E7">
      <w:pPr>
        <w:spacing w:after="0" w:line="240" w:lineRule="auto"/>
        <w:rPr>
          <w:rFonts w:ascii="Times New Roman" w:hAnsi="Times New Roman" w:cs="Times New Roman"/>
          <w:sz w:val="32"/>
          <w:szCs w:val="32"/>
        </w:rPr>
      </w:pPr>
      <w:r w:rsidRPr="00F061E5">
        <w:rPr>
          <w:rFonts w:ascii="Times New Roman" w:hAnsi="Times New Roman" w:cs="Times New Roman"/>
          <w:sz w:val="32"/>
          <w:szCs w:val="32"/>
        </w:rPr>
        <w:t>Lotsar och märken i södra Soten</w:t>
      </w:r>
    </w:p>
    <w:p w14:paraId="27FFE4B5" w14:textId="77777777" w:rsidR="000A3771" w:rsidRPr="00A35F97" w:rsidRDefault="000A3771" w:rsidP="00D773E7">
      <w:pPr>
        <w:pStyle w:val="Pa0"/>
        <w:spacing w:line="240" w:lineRule="auto"/>
        <w:rPr>
          <w:rFonts w:ascii="Times New Roman" w:hAnsi="Times New Roman" w:cs="Times New Roman"/>
          <w:i/>
          <w:iCs/>
          <w:color w:val="FF0000"/>
        </w:rPr>
      </w:pPr>
      <w:r w:rsidRPr="00A35F97">
        <w:rPr>
          <w:rFonts w:ascii="Times New Roman" w:hAnsi="Times New Roman" w:cs="Times New Roman"/>
        </w:rPr>
        <w:t>Om lotsarna på Väderöarna tjänstgjorde på en isolerad utpost i havet kom deras kollegor i Smögen och Kungshamn att leva i en</w:t>
      </w:r>
      <w:r w:rsidR="001618BC">
        <w:rPr>
          <w:rFonts w:ascii="Times New Roman" w:hAnsi="Times New Roman" w:cs="Times New Roman"/>
        </w:rPr>
        <w:t>, åtminstone jämförelsevis,</w:t>
      </w:r>
      <w:r w:rsidRPr="00A35F97">
        <w:rPr>
          <w:rFonts w:ascii="Times New Roman" w:hAnsi="Times New Roman" w:cs="Times New Roman"/>
        </w:rPr>
        <w:t xml:space="preserve"> närmast urbaniserad miljö. I de officiella verksrapporterna har de båda fiskelägena ofta slagits samman till en enhet, och det är, som påpekats, svårt att säkert avgöra lotsarnas tillhåll under den första tiden. Det fanns också lotsar boendes på andra platser i området, som exempelvis Hunnebostrand men där lades verksamheten ned redan 1773.</w:t>
      </w:r>
      <w:r w:rsidRPr="00A35F97">
        <w:rPr>
          <w:rStyle w:val="Fotnotsreferens"/>
          <w:rFonts w:ascii="Times New Roman" w:hAnsi="Times New Roman" w:cs="Times New Roman"/>
        </w:rPr>
        <w:footnoteReference w:id="1056"/>
      </w:r>
      <w:r w:rsidRPr="00A35F97">
        <w:rPr>
          <w:rFonts w:ascii="Times New Roman" w:hAnsi="Times New Roman" w:cs="Times New Roman"/>
        </w:rPr>
        <w:t xml:space="preserve"> </w:t>
      </w:r>
    </w:p>
    <w:p w14:paraId="1EF5CBCC" w14:textId="66B06AD7" w:rsidR="000A3771" w:rsidRPr="00A35F97" w:rsidRDefault="000A3771" w:rsidP="00D773E7">
      <w:pPr>
        <w:pStyle w:val="Pa0"/>
        <w:spacing w:line="240" w:lineRule="auto"/>
        <w:ind w:firstLine="1304"/>
        <w:rPr>
          <w:rFonts w:ascii="Times New Roman" w:hAnsi="Times New Roman" w:cs="Times New Roman"/>
          <w:color w:val="FF0000"/>
        </w:rPr>
      </w:pPr>
      <w:r w:rsidRPr="00A35F97">
        <w:rPr>
          <w:rFonts w:ascii="Times New Roman" w:hAnsi="Times New Roman" w:cs="Times New Roman"/>
        </w:rPr>
        <w:t>Hans Andersson Lots</w:t>
      </w:r>
      <w:r w:rsidR="007756AC">
        <w:rPr>
          <w:rFonts w:ascii="Times New Roman" w:hAnsi="Times New Roman" w:cs="Times New Roman"/>
        </w:rPr>
        <w:t>,</w:t>
      </w:r>
      <w:r w:rsidRPr="00A35F97">
        <w:rPr>
          <w:rFonts w:ascii="Times New Roman" w:hAnsi="Times New Roman" w:cs="Times New Roman"/>
        </w:rPr>
        <w:t xml:space="preserve"> och hans båda olyckliga </w:t>
      </w:r>
      <w:r w:rsidR="007756AC">
        <w:rPr>
          <w:rFonts w:ascii="Times New Roman" w:hAnsi="Times New Roman" w:cs="Times New Roman"/>
        </w:rPr>
        <w:t>kollegor,</w:t>
      </w:r>
      <w:r w:rsidRPr="00A35F97">
        <w:rPr>
          <w:rFonts w:ascii="Times New Roman" w:hAnsi="Times New Roman" w:cs="Times New Roman"/>
        </w:rPr>
        <w:t xml:space="preserve"> startade 1811 sin resa från </w:t>
      </w:r>
      <w:r w:rsidR="008A7023">
        <w:rPr>
          <w:rFonts w:ascii="Times New Roman" w:hAnsi="Times New Roman" w:cs="Times New Roman"/>
        </w:rPr>
        <w:t>Bäckevik</w:t>
      </w:r>
      <w:r w:rsidRPr="00A35F97">
        <w:rPr>
          <w:rFonts w:ascii="Times New Roman" w:hAnsi="Times New Roman" w:cs="Times New Roman"/>
        </w:rPr>
        <w:t xml:space="preserve">. Hållö kom också, till och från, att användas </w:t>
      </w:r>
      <w:r w:rsidR="008A7023">
        <w:rPr>
          <w:rFonts w:ascii="Times New Roman" w:hAnsi="Times New Roman" w:cs="Times New Roman"/>
        </w:rPr>
        <w:t xml:space="preserve">som lotsplats </w:t>
      </w:r>
      <w:r w:rsidRPr="00A35F97">
        <w:rPr>
          <w:rFonts w:ascii="Times New Roman" w:hAnsi="Times New Roman" w:cs="Times New Roman"/>
        </w:rPr>
        <w:t>vilket framgår av ett visitationsprotokoll 1806. Här stod en enke</w:t>
      </w:r>
      <w:r w:rsidR="008A7023">
        <w:rPr>
          <w:rFonts w:ascii="Times New Roman" w:hAnsi="Times New Roman" w:cs="Times New Roman"/>
        </w:rPr>
        <w:t xml:space="preserve">l men ännu inte helt färdig </w:t>
      </w:r>
      <w:r w:rsidRPr="00A35F97">
        <w:rPr>
          <w:rFonts w:ascii="Times New Roman" w:hAnsi="Times New Roman" w:cs="Times New Roman"/>
        </w:rPr>
        <w:t>stuga från 1795. Lotsarna menade dock, något märkligt kan tyckas då deras egentliga uppdrag var att ta sig ut till fartyg även under de mest besvärliga förhållanden, att det var svårt att ta sig till och från ön. På norra delen av Hållö vil</w:t>
      </w:r>
      <w:r w:rsidR="008A7023">
        <w:rPr>
          <w:rFonts w:ascii="Times New Roman" w:hAnsi="Times New Roman" w:cs="Times New Roman"/>
        </w:rPr>
        <w:t>ar en husgrund i natursten. D</w:t>
      </w:r>
      <w:r w:rsidRPr="00A35F97">
        <w:rPr>
          <w:rFonts w:ascii="Times New Roman" w:hAnsi="Times New Roman" w:cs="Times New Roman"/>
        </w:rPr>
        <w:t>et har misstänkts att lotsstugan kan ha stått här.</w:t>
      </w:r>
      <w:r w:rsidRPr="00A35F97">
        <w:rPr>
          <w:rFonts w:ascii="Times New Roman" w:hAnsi="Times New Roman" w:cs="Times New Roman"/>
          <w:color w:val="FF0000"/>
        </w:rPr>
        <w:t xml:space="preserve"> </w:t>
      </w:r>
    </w:p>
    <w:p w14:paraId="569814FE" w14:textId="6FFB20F7" w:rsidR="000A3771" w:rsidRPr="00A35F97" w:rsidRDefault="000A3771" w:rsidP="00D773E7">
      <w:pPr>
        <w:pStyle w:val="Pa0"/>
        <w:spacing w:line="240" w:lineRule="auto"/>
        <w:ind w:firstLine="1304"/>
        <w:rPr>
          <w:rFonts w:ascii="Times New Roman" w:hAnsi="Times New Roman" w:cs="Times New Roman"/>
          <w:color w:val="FF0000"/>
        </w:rPr>
      </w:pPr>
      <w:r w:rsidRPr="00A35F97">
        <w:rPr>
          <w:rFonts w:ascii="Times New Roman" w:hAnsi="Times New Roman" w:cs="Times New Roman"/>
        </w:rPr>
        <w:t>Enligt lotsordningen hade lotsarna även till uppgift att underhålla farledernas sjömärken samt slå järnringar i bergen vid lämpliga förtöjningsplatser. Inseglingen till Gravarne men ock</w:t>
      </w:r>
      <w:r w:rsidR="007756AC">
        <w:rPr>
          <w:rFonts w:ascii="Times New Roman" w:hAnsi="Times New Roman" w:cs="Times New Roman"/>
        </w:rPr>
        <w:t>så Smögen var svårnavigerad. S</w:t>
      </w:r>
      <w:r w:rsidR="001618BC">
        <w:rPr>
          <w:rFonts w:ascii="Times New Roman" w:hAnsi="Times New Roman" w:cs="Times New Roman"/>
        </w:rPr>
        <w:t>om varning</w:t>
      </w:r>
      <w:r w:rsidRPr="00A35F97">
        <w:rPr>
          <w:rFonts w:ascii="Times New Roman" w:hAnsi="Times New Roman" w:cs="Times New Roman"/>
        </w:rPr>
        <w:t xml:space="preserve"> för grundklackarna hade en båk re</w:t>
      </w:r>
      <w:r w:rsidR="007756AC">
        <w:rPr>
          <w:rFonts w:ascii="Times New Roman" w:hAnsi="Times New Roman" w:cs="Times New Roman"/>
        </w:rPr>
        <w:t>sts på Sälö, grannön till Hållö</w:t>
      </w:r>
      <w:r w:rsidRPr="00A35F97">
        <w:rPr>
          <w:rFonts w:ascii="Times New Roman" w:hAnsi="Times New Roman" w:cs="Times New Roman"/>
        </w:rPr>
        <w:t>. Den är avbildad på ett sjökort från 1694. Några decennier senar</w:t>
      </w:r>
      <w:r w:rsidR="00DA4AD1">
        <w:rPr>
          <w:rFonts w:ascii="Times New Roman" w:hAnsi="Times New Roman" w:cs="Times New Roman"/>
        </w:rPr>
        <w:t xml:space="preserve">e </w:t>
      </w:r>
      <w:r w:rsidR="0084074C">
        <w:rPr>
          <w:rFonts w:ascii="Times New Roman" w:hAnsi="Times New Roman" w:cs="Times New Roman"/>
        </w:rPr>
        <w:t>hade</w:t>
      </w:r>
      <w:r w:rsidR="00DA4AD1">
        <w:rPr>
          <w:rFonts w:ascii="Times New Roman" w:hAnsi="Times New Roman" w:cs="Times New Roman"/>
        </w:rPr>
        <w:t xml:space="preserve"> den byggts om till en ått</w:t>
      </w:r>
      <w:r w:rsidRPr="00A35F97">
        <w:rPr>
          <w:rFonts w:ascii="Times New Roman" w:hAnsi="Times New Roman" w:cs="Times New Roman"/>
        </w:rPr>
        <w:t>kantig och pyramidformad träbyggnad, vilandes på stengrund. Båken var omkring 21 meter hög, rödmålad med vit överdel</w:t>
      </w:r>
      <w:r w:rsidR="0084074C">
        <w:rPr>
          <w:rFonts w:ascii="Times New Roman" w:hAnsi="Times New Roman" w:cs="Times New Roman"/>
        </w:rPr>
        <w:t>,</w:t>
      </w:r>
      <w:r w:rsidRPr="00A35F97">
        <w:rPr>
          <w:rFonts w:ascii="Times New Roman" w:hAnsi="Times New Roman" w:cs="Times New Roman"/>
        </w:rPr>
        <w:t xml:space="preserve"> och måste ha varit ett av de mer karaktäristiska märkena i den norra skärgården. Formen medförde att skeppare, som alldeles kommit ur kurs, ibland förväxlade den med Vinga. Efter ett antal skeppsbrott, som skyllts på likheterna, ersattes de</w:t>
      </w:r>
      <w:r w:rsidR="003C5734">
        <w:rPr>
          <w:rFonts w:ascii="Times New Roman" w:hAnsi="Times New Roman" w:cs="Times New Roman"/>
        </w:rPr>
        <w:t xml:space="preserve">n 1825 av en båk med kapad topp. Den försågs </w:t>
      </w:r>
      <w:r w:rsidRPr="00A35F97">
        <w:rPr>
          <w:rFonts w:ascii="Times New Roman" w:hAnsi="Times New Roman" w:cs="Times New Roman"/>
        </w:rPr>
        <w:t xml:space="preserve">dessutom </w:t>
      </w:r>
      <w:r w:rsidR="003C5734">
        <w:rPr>
          <w:rFonts w:ascii="Times New Roman" w:hAnsi="Times New Roman" w:cs="Times New Roman"/>
        </w:rPr>
        <w:t xml:space="preserve">med </w:t>
      </w:r>
      <w:r w:rsidRPr="00A35F97">
        <w:rPr>
          <w:rFonts w:ascii="Times New Roman" w:hAnsi="Times New Roman" w:cs="Times New Roman"/>
        </w:rPr>
        <w:t xml:space="preserve">en järnspira med flöjel på taket. </w:t>
      </w:r>
      <w:r w:rsidR="003C5734">
        <w:rPr>
          <w:rFonts w:ascii="Times New Roman" w:hAnsi="Times New Roman" w:cs="Times New Roman"/>
        </w:rPr>
        <w:t>Inifrån</w:t>
      </w:r>
      <w:r w:rsidRPr="00A35F97">
        <w:rPr>
          <w:rFonts w:ascii="Times New Roman" w:hAnsi="Times New Roman" w:cs="Times New Roman"/>
        </w:rPr>
        <w:t xml:space="preserve"> båken </w:t>
      </w:r>
      <w:r w:rsidR="003C5734">
        <w:rPr>
          <w:rFonts w:ascii="Times New Roman" w:hAnsi="Times New Roman" w:cs="Times New Roman"/>
        </w:rPr>
        <w:t xml:space="preserve">gick det att </w:t>
      </w:r>
      <w:r w:rsidRPr="00A35F97">
        <w:rPr>
          <w:rFonts w:ascii="Times New Roman" w:hAnsi="Times New Roman" w:cs="Times New Roman"/>
        </w:rPr>
        <w:t>observer</w:t>
      </w:r>
      <w:r w:rsidR="003C5734">
        <w:rPr>
          <w:rFonts w:ascii="Times New Roman" w:hAnsi="Times New Roman" w:cs="Times New Roman"/>
        </w:rPr>
        <w:t>a sjöfarten i området</w:t>
      </w:r>
      <w:r w:rsidRPr="00A35F97">
        <w:rPr>
          <w:rFonts w:ascii="Times New Roman" w:hAnsi="Times New Roman" w:cs="Times New Roman"/>
        </w:rPr>
        <w:t xml:space="preserve">. Efter tillkomsten av Hållö fyr ansågs båken på Sälö som överflödig och revs 1891. </w:t>
      </w:r>
    </w:p>
    <w:p w14:paraId="236A43D8" w14:textId="7F736D39" w:rsidR="000A3771" w:rsidRPr="00A35F97" w:rsidRDefault="000A3771" w:rsidP="00D773E7">
      <w:pPr>
        <w:pStyle w:val="Pa0"/>
        <w:spacing w:line="240" w:lineRule="auto"/>
        <w:ind w:firstLine="1304"/>
        <w:rPr>
          <w:rFonts w:ascii="Times New Roman" w:hAnsi="Times New Roman" w:cs="Times New Roman"/>
        </w:rPr>
      </w:pPr>
      <w:r w:rsidRPr="00A35F97">
        <w:rPr>
          <w:rFonts w:ascii="Times New Roman" w:hAnsi="Times New Roman" w:cs="Times New Roman"/>
        </w:rPr>
        <w:t xml:space="preserve">I farleden in mot Kungshamn fanns tidigt två andra sjömärken. Vid Hamneskär, </w:t>
      </w:r>
      <w:r w:rsidR="006A7DF5">
        <w:rPr>
          <w:rFonts w:ascii="Times New Roman" w:hAnsi="Times New Roman" w:cs="Times New Roman"/>
        </w:rPr>
        <w:t>nära Hållös ost</w:t>
      </w:r>
      <w:r w:rsidRPr="00A35F97">
        <w:rPr>
          <w:rFonts w:ascii="Times New Roman" w:hAnsi="Times New Roman" w:cs="Times New Roman"/>
        </w:rPr>
        <w:t>sida, hade en fyra meter hög armbåk rests, byggd på ett stenfundament och med en arm som pekade ut inseglingen till Kungshamn. I dag står en vitmålad murad kummel på platsen. Vid Stenskär, på andra sidan farleden, stod ytterligare en armbåk. Trä var naturligtvis inget gott material i Sotens klimat och armbåkarna ruttnade</w:t>
      </w:r>
      <w:r w:rsidR="008A7023">
        <w:rPr>
          <w:rFonts w:ascii="Times New Roman" w:hAnsi="Times New Roman" w:cs="Times New Roman"/>
        </w:rPr>
        <w:t>,</w:t>
      </w:r>
      <w:r w:rsidR="0084074C">
        <w:rPr>
          <w:rFonts w:ascii="Times New Roman" w:hAnsi="Times New Roman" w:cs="Times New Roman"/>
        </w:rPr>
        <w:t xml:space="preserve"> eller blåste</w:t>
      </w:r>
      <w:r w:rsidRPr="00A35F97">
        <w:rPr>
          <w:rFonts w:ascii="Times New Roman" w:hAnsi="Times New Roman" w:cs="Times New Roman"/>
        </w:rPr>
        <w:t xml:space="preserve"> bort</w:t>
      </w:r>
      <w:r w:rsidR="00ED1984">
        <w:rPr>
          <w:rFonts w:ascii="Times New Roman" w:hAnsi="Times New Roman" w:cs="Times New Roman"/>
        </w:rPr>
        <w:t>,</w:t>
      </w:r>
      <w:r w:rsidRPr="00A35F97">
        <w:rPr>
          <w:rFonts w:ascii="Times New Roman" w:hAnsi="Times New Roman" w:cs="Times New Roman"/>
        </w:rPr>
        <w:t xml:space="preserve"> och måste </w:t>
      </w:r>
      <w:r w:rsidR="006A7DF5">
        <w:rPr>
          <w:rFonts w:ascii="Times New Roman" w:hAnsi="Times New Roman" w:cs="Times New Roman"/>
        </w:rPr>
        <w:t xml:space="preserve">ofta </w:t>
      </w:r>
      <w:r w:rsidRPr="00A35F97">
        <w:rPr>
          <w:rFonts w:ascii="Times New Roman" w:hAnsi="Times New Roman" w:cs="Times New Roman"/>
        </w:rPr>
        <w:t>ersättas.</w:t>
      </w:r>
    </w:p>
    <w:p w14:paraId="3EB97AB4" w14:textId="77777777" w:rsidR="000A3771" w:rsidRPr="00A35F97" w:rsidRDefault="000A3771" w:rsidP="00D773E7">
      <w:pPr>
        <w:pStyle w:val="Pa0"/>
        <w:spacing w:line="240" w:lineRule="auto"/>
        <w:ind w:firstLine="1304"/>
        <w:rPr>
          <w:rFonts w:ascii="Times New Roman" w:hAnsi="Times New Roman" w:cs="Times New Roman"/>
        </w:rPr>
      </w:pPr>
    </w:p>
    <w:p w14:paraId="6CA51EEF" w14:textId="77777777" w:rsidR="000A3771" w:rsidRPr="00A35F97" w:rsidRDefault="000A3771" w:rsidP="00D773E7">
      <w:pPr>
        <w:pStyle w:val="Pa0"/>
        <w:spacing w:line="240" w:lineRule="auto"/>
        <w:ind w:firstLine="1304"/>
        <w:rPr>
          <w:rFonts w:ascii="Times New Roman" w:hAnsi="Times New Roman" w:cs="Times New Roman"/>
        </w:rPr>
      </w:pPr>
      <w:r w:rsidRPr="00A35F97">
        <w:rPr>
          <w:rFonts w:ascii="Times New Roman" w:hAnsi="Times New Roman" w:cs="Times New Roman"/>
          <w:noProof/>
          <w:lang w:eastAsia="sv-SE" w:bidi="ar-SA"/>
        </w:rPr>
        <w:drawing>
          <wp:inline distT="0" distB="0" distL="0" distR="0" wp14:anchorId="35A3B0D0" wp14:editId="63C2EE35">
            <wp:extent cx="302821" cy="302821"/>
            <wp:effectExtent l="19050" t="0" r="1979" b="0"/>
            <wp:docPr id="34" name="Bild 2" descr="\\tatooine\ts\redirect\ulfny\Desktop\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tooine\ts\redirect\ulfny\Desktop\310.jpg"/>
                    <pic:cNvPicPr>
                      <a:picLocks noChangeAspect="1" noChangeArrowheads="1"/>
                    </pic:cNvPicPr>
                  </pic:nvPicPr>
                  <pic:blipFill>
                    <a:blip r:embed="rId55" cstate="print"/>
                    <a:srcRect/>
                    <a:stretch>
                      <a:fillRect/>
                    </a:stretch>
                  </pic:blipFill>
                  <pic:spPr bwMode="auto">
                    <a:xfrm>
                      <a:off x="0" y="0"/>
                      <a:ext cx="302981" cy="302981"/>
                    </a:xfrm>
                    <a:prstGeom prst="rect">
                      <a:avLst/>
                    </a:prstGeom>
                    <a:noFill/>
                    <a:ln w="9525">
                      <a:noFill/>
                      <a:miter lim="800000"/>
                      <a:headEnd/>
                      <a:tailEnd/>
                    </a:ln>
                  </pic:spPr>
                </pic:pic>
              </a:graphicData>
            </a:graphic>
          </wp:inline>
        </w:drawing>
      </w:r>
    </w:p>
    <w:p w14:paraId="15A0A4F9" w14:textId="126A67B2" w:rsidR="000A3771" w:rsidRPr="00A35F97" w:rsidRDefault="0089685C" w:rsidP="00D773E7">
      <w:pPr>
        <w:spacing w:after="0" w:line="240" w:lineRule="auto"/>
        <w:rPr>
          <w:rFonts w:ascii="Times New Roman" w:hAnsi="Times New Roman" w:cs="Times New Roman"/>
          <w:i/>
          <w:iCs/>
          <w:color w:val="0070C0"/>
          <w:sz w:val="24"/>
          <w:szCs w:val="24"/>
        </w:rPr>
      </w:pPr>
      <w:r>
        <w:rPr>
          <w:rFonts w:ascii="Times New Roman" w:hAnsi="Times New Roman" w:cs="Times New Roman"/>
          <w:i/>
          <w:iCs/>
          <w:color w:val="0070C0"/>
          <w:sz w:val="24"/>
          <w:szCs w:val="24"/>
        </w:rPr>
        <w:t xml:space="preserve">Bild 15:5. </w:t>
      </w:r>
      <w:r w:rsidR="000A3771" w:rsidRPr="00A35F97">
        <w:rPr>
          <w:rFonts w:ascii="Times New Roman" w:hAnsi="Times New Roman" w:cs="Times New Roman"/>
          <w:i/>
          <w:iCs/>
          <w:color w:val="0070C0"/>
          <w:sz w:val="24"/>
          <w:szCs w:val="24"/>
        </w:rPr>
        <w:t>Teckningen illustrerar beskrivning av inloppet till Kungshamn. Här syns både Sälö båk, ett märke på Hållö jämte de två galgliknande armar som pekar ut färdvägen. Källa: Sjökarteverkets arkiv.</w:t>
      </w:r>
    </w:p>
    <w:p w14:paraId="4EE59888" w14:textId="77777777" w:rsidR="000A3771" w:rsidRPr="00A35F97" w:rsidRDefault="000A3771" w:rsidP="00D773E7">
      <w:pPr>
        <w:spacing w:after="0" w:line="240" w:lineRule="auto"/>
        <w:rPr>
          <w:rFonts w:ascii="Times New Roman" w:hAnsi="Times New Roman" w:cs="Times New Roman"/>
          <w:sz w:val="24"/>
          <w:szCs w:val="24"/>
          <w:lang w:bidi="sa-IN"/>
        </w:rPr>
      </w:pPr>
    </w:p>
    <w:p w14:paraId="59197C76" w14:textId="4ECC32FE"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lastRenderedPageBreak/>
        <w:t xml:space="preserve">1844 var två lotsar stationerade på ön men även på Smögen tjänstgjorde två lotsar. Båda platserna låg i förhållande till havet avsevärt bättre till än Kungshamn. Efter tillkomsten av Hållö fyr verkar lotsverksamheten i farvattnen alltmer </w:t>
      </w:r>
      <w:r w:rsidR="006A7DF5">
        <w:rPr>
          <w:rFonts w:ascii="Times New Roman" w:hAnsi="Times New Roman" w:cs="Times New Roman"/>
          <w:sz w:val="24"/>
          <w:szCs w:val="24"/>
        </w:rPr>
        <w:t xml:space="preserve">ha </w:t>
      </w:r>
      <w:r w:rsidRPr="00A35F97">
        <w:rPr>
          <w:rFonts w:ascii="Times New Roman" w:hAnsi="Times New Roman" w:cs="Times New Roman"/>
          <w:sz w:val="24"/>
          <w:szCs w:val="24"/>
        </w:rPr>
        <w:t>koncentrerats till Smögen. Där byggdes 1878 en första lotsutkik</w:t>
      </w:r>
      <w:r w:rsidR="00A2448D">
        <w:rPr>
          <w:rFonts w:ascii="Times New Roman" w:hAnsi="Times New Roman" w:cs="Times New Roman"/>
          <w:sz w:val="24"/>
          <w:szCs w:val="24"/>
        </w:rPr>
        <w:t>,</w:t>
      </w:r>
      <w:r w:rsidRPr="00A35F97">
        <w:rPr>
          <w:rFonts w:ascii="Times New Roman" w:hAnsi="Times New Roman" w:cs="Times New Roman"/>
          <w:sz w:val="24"/>
          <w:szCs w:val="24"/>
        </w:rPr>
        <w:t xml:space="preserve"> i närheten av den nuvarande. Vid sekelskiftet tillkom ett mindre hus på platsen som under 1930-talet kompletterades med en utsiktsplattform. Denna förbands med den gamla utkiken via en täckt lejdare.</w:t>
      </w:r>
      <w:r w:rsidRPr="00A35F97">
        <w:rPr>
          <w:rStyle w:val="Fotnotsreferens"/>
          <w:rFonts w:ascii="Times New Roman" w:hAnsi="Times New Roman" w:cs="Times New Roman"/>
          <w:sz w:val="24"/>
          <w:szCs w:val="24"/>
        </w:rPr>
        <w:footnoteReference w:id="1057"/>
      </w:r>
      <w:r w:rsidRPr="00A35F97">
        <w:rPr>
          <w:rFonts w:ascii="Times New Roman" w:hAnsi="Times New Roman" w:cs="Times New Roman"/>
          <w:sz w:val="24"/>
          <w:szCs w:val="24"/>
        </w:rPr>
        <w:t xml:space="preserve"> Härifrån var utsikten </w:t>
      </w:r>
      <w:r w:rsidR="0010536F">
        <w:rPr>
          <w:rFonts w:ascii="Times New Roman" w:hAnsi="Times New Roman" w:cs="Times New Roman"/>
          <w:sz w:val="24"/>
          <w:szCs w:val="24"/>
        </w:rPr>
        <w:t>god</w:t>
      </w:r>
      <w:r w:rsidRPr="00A35F97">
        <w:rPr>
          <w:rFonts w:ascii="Times New Roman" w:hAnsi="Times New Roman" w:cs="Times New Roman"/>
          <w:sz w:val="24"/>
          <w:szCs w:val="24"/>
        </w:rPr>
        <w:t xml:space="preserve"> åt de flesta väderstreck</w:t>
      </w:r>
      <w:r w:rsidR="0084074C">
        <w:rPr>
          <w:rFonts w:ascii="Times New Roman" w:hAnsi="Times New Roman" w:cs="Times New Roman"/>
          <w:sz w:val="24"/>
          <w:szCs w:val="24"/>
        </w:rPr>
        <w:t>,</w:t>
      </w:r>
      <w:r w:rsidRPr="00A35F97">
        <w:rPr>
          <w:rFonts w:ascii="Times New Roman" w:hAnsi="Times New Roman" w:cs="Times New Roman"/>
          <w:sz w:val="24"/>
          <w:szCs w:val="24"/>
        </w:rPr>
        <w:t xml:space="preserve"> och det gick att sikta både de fartyg som seglade utmed kusten</w:t>
      </w:r>
      <w:r w:rsidR="0084074C">
        <w:rPr>
          <w:rFonts w:ascii="Times New Roman" w:hAnsi="Times New Roman" w:cs="Times New Roman"/>
          <w:sz w:val="24"/>
          <w:szCs w:val="24"/>
        </w:rPr>
        <w:t>,</w:t>
      </w:r>
      <w:r w:rsidRPr="00A35F97">
        <w:rPr>
          <w:rFonts w:ascii="Times New Roman" w:hAnsi="Times New Roman" w:cs="Times New Roman"/>
          <w:sz w:val="24"/>
          <w:szCs w:val="24"/>
        </w:rPr>
        <w:t xml:space="preserve"> liksom de som kom utifrån Skagerrak. Vid samma tid tjänstg</w:t>
      </w:r>
      <w:r w:rsidR="0084074C">
        <w:rPr>
          <w:rFonts w:ascii="Times New Roman" w:hAnsi="Times New Roman" w:cs="Times New Roman"/>
          <w:sz w:val="24"/>
          <w:szCs w:val="24"/>
        </w:rPr>
        <w:t>jorde nio lotsar och lärlingar på platsen</w:t>
      </w:r>
      <w:r w:rsidRPr="00A35F97">
        <w:rPr>
          <w:rFonts w:ascii="Times New Roman" w:hAnsi="Times New Roman" w:cs="Times New Roman"/>
          <w:sz w:val="24"/>
          <w:szCs w:val="24"/>
        </w:rPr>
        <w:t>. Lotsutkiken på Smögen användes ända fr</w:t>
      </w:r>
      <w:r w:rsidR="00E1140F">
        <w:rPr>
          <w:rFonts w:ascii="Times New Roman" w:hAnsi="Times New Roman" w:cs="Times New Roman"/>
          <w:sz w:val="24"/>
          <w:szCs w:val="24"/>
        </w:rPr>
        <w:t>am till 1969 då lotsstationen</w:t>
      </w:r>
      <w:r w:rsidRPr="00A35F97">
        <w:rPr>
          <w:rFonts w:ascii="Times New Roman" w:hAnsi="Times New Roman" w:cs="Times New Roman"/>
          <w:sz w:val="24"/>
          <w:szCs w:val="24"/>
        </w:rPr>
        <w:t xml:space="preserve"> avvecklades och flyttades till Lysekil. Sammanlagt har ett drygt 90-tal personer förtecknats som lotsar under de omkring 270 år verksamheten utgick från södra Sotens vatten.</w:t>
      </w:r>
      <w:r w:rsidRPr="00A35F97">
        <w:rPr>
          <w:rStyle w:val="Fotnotsreferens"/>
          <w:rFonts w:ascii="Times New Roman" w:hAnsi="Times New Roman" w:cs="Times New Roman"/>
          <w:sz w:val="24"/>
          <w:szCs w:val="24"/>
        </w:rPr>
        <w:footnoteReference w:id="1058"/>
      </w:r>
    </w:p>
    <w:p w14:paraId="41C899A7" w14:textId="6DB32B4B"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dag finns närmsta lotsstation i Fiskebäcksvik, nära inloppet till Brofjorden. Här är den kommersiella fartygstrafiken fortfarande omfattande och lots ombord obligatoriskt när gigantiska </w:t>
      </w:r>
      <w:r w:rsidR="00ED1984">
        <w:rPr>
          <w:rFonts w:ascii="Times New Roman" w:hAnsi="Times New Roman" w:cs="Times New Roman"/>
          <w:sz w:val="24"/>
          <w:szCs w:val="24"/>
        </w:rPr>
        <w:t>oljefartyg</w:t>
      </w:r>
      <w:r w:rsidRPr="00A35F97">
        <w:rPr>
          <w:rFonts w:ascii="Times New Roman" w:hAnsi="Times New Roman" w:cs="Times New Roman"/>
          <w:sz w:val="24"/>
          <w:szCs w:val="24"/>
        </w:rPr>
        <w:t xml:space="preserve"> pumpar över sina laster till raffinaderiet i Brofjorden. Lotsyrket finns kvar men har helt ändrat karaktär från de tider när Styreman, Hans Lots och Jonas Berggren härskade på Soten</w:t>
      </w:r>
      <w:r w:rsidR="00ED1984">
        <w:rPr>
          <w:rFonts w:ascii="Times New Roman" w:hAnsi="Times New Roman" w:cs="Times New Roman"/>
          <w:sz w:val="24"/>
          <w:szCs w:val="24"/>
        </w:rPr>
        <w:t>,</w:t>
      </w:r>
      <w:r w:rsidRPr="00A35F97">
        <w:rPr>
          <w:rFonts w:ascii="Times New Roman" w:hAnsi="Times New Roman" w:cs="Times New Roman"/>
          <w:sz w:val="24"/>
          <w:szCs w:val="24"/>
        </w:rPr>
        <w:t xml:space="preserve"> utan annan hjälp än sin egen erfarenhetsvunna kunskap och möjligen med lotsens främsta redskap före kompassens och andra navigationshjälpmedels tillkomst: handlodet och, kanske, anteckningsboken.</w:t>
      </w:r>
    </w:p>
    <w:p w14:paraId="47BB6CE4" w14:textId="77777777" w:rsidR="000A3771" w:rsidRPr="00A35F97" w:rsidRDefault="000A3771" w:rsidP="00D773E7">
      <w:pPr>
        <w:spacing w:after="0" w:line="240" w:lineRule="auto"/>
        <w:ind w:firstLine="1304"/>
        <w:rPr>
          <w:rFonts w:ascii="Times New Roman" w:hAnsi="Times New Roman" w:cs="Times New Roman"/>
          <w:sz w:val="24"/>
          <w:szCs w:val="24"/>
        </w:rPr>
      </w:pPr>
    </w:p>
    <w:p w14:paraId="7C4D3CC4" w14:textId="77777777" w:rsidR="000A3771" w:rsidRPr="00F061E5" w:rsidRDefault="00F061E5"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M</w:t>
      </w:r>
      <w:r w:rsidR="000A3771" w:rsidRPr="00F061E5">
        <w:rPr>
          <w:rFonts w:ascii="Times New Roman" w:hAnsi="Times New Roman" w:cs="Times New Roman"/>
          <w:sz w:val="32"/>
          <w:szCs w:val="32"/>
        </w:rPr>
        <w:t xml:space="preserve">issdådare </w:t>
      </w:r>
      <w:r>
        <w:rPr>
          <w:rFonts w:ascii="Times New Roman" w:hAnsi="Times New Roman" w:cs="Times New Roman"/>
          <w:sz w:val="32"/>
          <w:szCs w:val="32"/>
        </w:rPr>
        <w:t>blir</w:t>
      </w:r>
      <w:r w:rsidR="000A3771" w:rsidRPr="00F061E5">
        <w:rPr>
          <w:rFonts w:ascii="Times New Roman" w:hAnsi="Times New Roman" w:cs="Times New Roman"/>
          <w:sz w:val="32"/>
          <w:szCs w:val="32"/>
        </w:rPr>
        <w:t xml:space="preserve"> myndighetsperson</w:t>
      </w:r>
    </w:p>
    <w:p w14:paraId="3A213885" w14:textId="0DD7D13A"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Relationerna mellan lotsverkets överordnade och de lokala lotsarna var inte alltid hjärtliga. De förra klagade över lotsarnas tillkortakommanden och de senare över att de inte gavs vare sig tillräckliga ersättningar, </w:t>
      </w:r>
      <w:r w:rsidR="0010536F">
        <w:rPr>
          <w:rFonts w:ascii="Times New Roman" w:hAnsi="Times New Roman" w:cs="Times New Roman"/>
          <w:sz w:val="24"/>
          <w:szCs w:val="24"/>
        </w:rPr>
        <w:t xml:space="preserve">sjödugliga </w:t>
      </w:r>
      <w:r w:rsidRPr="00A35F97">
        <w:rPr>
          <w:rFonts w:ascii="Times New Roman" w:hAnsi="Times New Roman" w:cs="Times New Roman"/>
          <w:sz w:val="24"/>
          <w:szCs w:val="24"/>
        </w:rPr>
        <w:t xml:space="preserve">båtar eller </w:t>
      </w:r>
      <w:r w:rsidR="0010536F">
        <w:rPr>
          <w:rFonts w:ascii="Times New Roman" w:hAnsi="Times New Roman" w:cs="Times New Roman"/>
          <w:sz w:val="24"/>
          <w:szCs w:val="24"/>
        </w:rPr>
        <w:t xml:space="preserve">täta </w:t>
      </w:r>
      <w:r w:rsidRPr="00A35F97">
        <w:rPr>
          <w:rFonts w:ascii="Times New Roman" w:hAnsi="Times New Roman" w:cs="Times New Roman"/>
          <w:sz w:val="24"/>
          <w:szCs w:val="24"/>
        </w:rPr>
        <w:t xml:space="preserve">bostadshus. Bristen på personal var ett annat problem; ända fram till 1800-talets mitt tycks det ha varit svårt att engagera hågade men också kompetenta personer att ta sig an uppgifterna. I en notering </w:t>
      </w:r>
      <w:r w:rsidR="007756AC">
        <w:rPr>
          <w:rFonts w:ascii="Times New Roman" w:hAnsi="Times New Roman" w:cs="Times New Roman"/>
          <w:sz w:val="24"/>
          <w:szCs w:val="24"/>
        </w:rPr>
        <w:t>skrev</w:t>
      </w:r>
      <w:r w:rsidRPr="00A35F97">
        <w:rPr>
          <w:rFonts w:ascii="Times New Roman" w:hAnsi="Times New Roman" w:cs="Times New Roman"/>
          <w:sz w:val="24"/>
          <w:szCs w:val="24"/>
        </w:rPr>
        <w:t xml:space="preserve"> chefen för västra lot</w:t>
      </w:r>
      <w:r w:rsidR="0084074C">
        <w:rPr>
          <w:rFonts w:ascii="Times New Roman" w:hAnsi="Times New Roman" w:cs="Times New Roman"/>
          <w:sz w:val="24"/>
          <w:szCs w:val="24"/>
        </w:rPr>
        <w:t>sdistrikte</w:t>
      </w:r>
      <w:r w:rsidRPr="00A35F97">
        <w:rPr>
          <w:rFonts w:ascii="Times New Roman" w:hAnsi="Times New Roman" w:cs="Times New Roman"/>
          <w:sz w:val="24"/>
          <w:szCs w:val="24"/>
        </w:rPr>
        <w:t>t att ”</w:t>
      </w:r>
      <w:r w:rsidR="001434CC" w:rsidRPr="00A35F97">
        <w:rPr>
          <w:rFonts w:ascii="Times New Roman" w:hAnsi="Times New Roman" w:cs="Times New Roman"/>
          <w:sz w:val="24"/>
          <w:szCs w:val="24"/>
        </w:rPr>
        <w:t>… åtskilliga</w:t>
      </w:r>
      <w:r w:rsidRPr="00A35F97">
        <w:rPr>
          <w:rFonts w:ascii="Times New Roman" w:hAnsi="Times New Roman" w:cs="Times New Roman"/>
          <w:sz w:val="24"/>
          <w:szCs w:val="24"/>
        </w:rPr>
        <w:t xml:space="preserve"> lotsar fylla endast antalet utan duglighet och en för Lotsyrket alltid oumbärlig mortalitet”.</w:t>
      </w:r>
      <w:r w:rsidRPr="00A35F97">
        <w:rPr>
          <w:rStyle w:val="Fotnotsreferens"/>
          <w:rFonts w:ascii="Times New Roman" w:hAnsi="Times New Roman" w:cs="Times New Roman"/>
          <w:sz w:val="24"/>
          <w:szCs w:val="24"/>
        </w:rPr>
        <w:footnoteReference w:id="1059"/>
      </w:r>
      <w:r w:rsidRPr="00A35F97">
        <w:rPr>
          <w:rFonts w:ascii="Times New Roman" w:hAnsi="Times New Roman" w:cs="Times New Roman"/>
          <w:sz w:val="24"/>
          <w:szCs w:val="24"/>
        </w:rPr>
        <w:t xml:space="preserve"> </w:t>
      </w:r>
    </w:p>
    <w:p w14:paraId="27820FF9" w14:textId="638B07AD"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Lotsen fick ofta ge sig ut i svårt väder med sin lilla båt, äntra ett krängande fartyg och kanske vara borta i dagar utan att de hemmavarande hade en aning om han levde eller vart han tagit vägen. Lotsen hade dessutom ett ansvar att rädda besättningar och fartyg i sjönöd</w:t>
      </w:r>
      <w:r w:rsidR="00A2448D">
        <w:rPr>
          <w:rFonts w:ascii="Times New Roman" w:hAnsi="Times New Roman" w:cs="Times New Roman"/>
          <w:sz w:val="24"/>
          <w:szCs w:val="24"/>
        </w:rPr>
        <w:t>, något som</w:t>
      </w:r>
      <w:r w:rsidRPr="00A35F97">
        <w:rPr>
          <w:rFonts w:ascii="Times New Roman" w:hAnsi="Times New Roman" w:cs="Times New Roman"/>
          <w:sz w:val="24"/>
          <w:szCs w:val="24"/>
        </w:rPr>
        <w:t xml:space="preserve"> naturligtvis var ett riskfyllt uppdrag. Trots yrkets </w:t>
      </w:r>
      <w:r w:rsidR="00A2448D">
        <w:rPr>
          <w:rFonts w:ascii="Times New Roman" w:hAnsi="Times New Roman" w:cs="Times New Roman"/>
          <w:sz w:val="24"/>
          <w:szCs w:val="24"/>
        </w:rPr>
        <w:t>förmodade</w:t>
      </w:r>
      <w:r w:rsidRPr="00A35F97">
        <w:rPr>
          <w:rFonts w:ascii="Times New Roman" w:hAnsi="Times New Roman" w:cs="Times New Roman"/>
          <w:sz w:val="24"/>
          <w:szCs w:val="24"/>
        </w:rPr>
        <w:t xml:space="preserve"> farlighet omkom endast ett fåtal lotsar från Soten i tjänsten. I januari 1846 drunknade Smögenlotsen Alexander Olsson-Strandberg</w:t>
      </w:r>
      <w:r w:rsidR="00ED1984">
        <w:rPr>
          <w:rFonts w:ascii="Times New Roman" w:hAnsi="Times New Roman" w:cs="Times New Roman"/>
          <w:sz w:val="24"/>
          <w:szCs w:val="24"/>
        </w:rPr>
        <w:t>,</w:t>
      </w:r>
      <w:r w:rsidRPr="00A35F97">
        <w:rPr>
          <w:rFonts w:ascii="Times New Roman" w:hAnsi="Times New Roman" w:cs="Times New Roman"/>
          <w:sz w:val="24"/>
          <w:szCs w:val="24"/>
        </w:rPr>
        <w:t xml:space="preserve"> tillsammans med sin son</w:t>
      </w:r>
      <w:r w:rsidR="00ED1984">
        <w:rPr>
          <w:rFonts w:ascii="Times New Roman" w:hAnsi="Times New Roman" w:cs="Times New Roman"/>
          <w:sz w:val="24"/>
          <w:szCs w:val="24"/>
        </w:rPr>
        <w:t>,</w:t>
      </w:r>
      <w:r w:rsidRPr="00A35F97">
        <w:rPr>
          <w:rFonts w:ascii="Times New Roman" w:hAnsi="Times New Roman" w:cs="Times New Roman"/>
          <w:sz w:val="24"/>
          <w:szCs w:val="24"/>
        </w:rPr>
        <w:t xml:space="preserve"> på hemväg</w:t>
      </w:r>
      <w:r w:rsidR="00ED1984">
        <w:rPr>
          <w:rFonts w:ascii="Times New Roman" w:hAnsi="Times New Roman" w:cs="Times New Roman"/>
          <w:sz w:val="24"/>
          <w:szCs w:val="24"/>
        </w:rPr>
        <w:t>en</w:t>
      </w:r>
      <w:r w:rsidRPr="00A35F97">
        <w:rPr>
          <w:rFonts w:ascii="Times New Roman" w:hAnsi="Times New Roman" w:cs="Times New Roman"/>
          <w:sz w:val="24"/>
          <w:szCs w:val="24"/>
        </w:rPr>
        <w:t xml:space="preserve"> efter en lotsning i Tångenrännan. Pehr Larsson, också från Smögen, </w:t>
      </w:r>
      <w:r w:rsidR="00ED1984">
        <w:rPr>
          <w:rFonts w:ascii="Times New Roman" w:hAnsi="Times New Roman" w:cs="Times New Roman"/>
          <w:sz w:val="24"/>
          <w:szCs w:val="24"/>
        </w:rPr>
        <w:t xml:space="preserve">mötte döden </w:t>
      </w:r>
      <w:r w:rsidRPr="00A35F97">
        <w:rPr>
          <w:rFonts w:ascii="Times New Roman" w:hAnsi="Times New Roman" w:cs="Times New Roman"/>
          <w:sz w:val="24"/>
          <w:szCs w:val="24"/>
        </w:rPr>
        <w:t xml:space="preserve">efter ett uppdrag till Norge 1859, samma år förolyckades en annan Smögenlots, Lars Johan Larsson. Även flottan hade behov av lotsar vilket blev den 49-årige lotsen Anders Larssons </w:t>
      </w:r>
      <w:r w:rsidR="00ED1984">
        <w:rPr>
          <w:rFonts w:ascii="Times New Roman" w:hAnsi="Times New Roman" w:cs="Times New Roman"/>
          <w:sz w:val="24"/>
          <w:szCs w:val="24"/>
        </w:rPr>
        <w:t>öde</w:t>
      </w:r>
      <w:r w:rsidRPr="00A35F97">
        <w:rPr>
          <w:rFonts w:ascii="Times New Roman" w:hAnsi="Times New Roman" w:cs="Times New Roman"/>
          <w:sz w:val="24"/>
          <w:szCs w:val="24"/>
        </w:rPr>
        <w:t>. Det skedde i samband med en strid i Oslofjorden 1789</w:t>
      </w:r>
      <w:r w:rsidR="00ED1984">
        <w:rPr>
          <w:rFonts w:ascii="Times New Roman" w:hAnsi="Times New Roman" w:cs="Times New Roman"/>
          <w:sz w:val="24"/>
          <w:szCs w:val="24"/>
        </w:rPr>
        <w:t>,</w:t>
      </w:r>
      <w:r w:rsidRPr="00A35F97">
        <w:rPr>
          <w:rFonts w:ascii="Times New Roman" w:hAnsi="Times New Roman" w:cs="Times New Roman"/>
          <w:sz w:val="24"/>
          <w:szCs w:val="24"/>
        </w:rPr>
        <w:t xml:space="preserve"> med ryska fregatter under Tyttebärskriget.</w:t>
      </w:r>
      <w:r w:rsidRPr="00A35F97">
        <w:rPr>
          <w:rStyle w:val="Fotnotsreferens"/>
          <w:rFonts w:ascii="Times New Roman" w:hAnsi="Times New Roman" w:cs="Times New Roman"/>
          <w:sz w:val="24"/>
          <w:szCs w:val="24"/>
        </w:rPr>
        <w:footnoteReference w:id="1060"/>
      </w:r>
      <w:r w:rsidRPr="00A35F97">
        <w:rPr>
          <w:rFonts w:ascii="Times New Roman" w:hAnsi="Times New Roman" w:cs="Times New Roman"/>
          <w:sz w:val="24"/>
          <w:szCs w:val="24"/>
        </w:rPr>
        <w:t xml:space="preserve">  I sammanhanget kan också de båda lotsar från Gravarne nämnas som drunknade julafton 1811, efter att ha </w:t>
      </w:r>
      <w:r w:rsidR="00A2448D">
        <w:rPr>
          <w:rFonts w:ascii="Times New Roman" w:hAnsi="Times New Roman" w:cs="Times New Roman"/>
          <w:sz w:val="24"/>
          <w:szCs w:val="24"/>
        </w:rPr>
        <w:t xml:space="preserve">enleverats av </w:t>
      </w:r>
      <w:r w:rsidRPr="00A35F97">
        <w:rPr>
          <w:rFonts w:ascii="Times New Roman" w:hAnsi="Times New Roman" w:cs="Times New Roman"/>
          <w:sz w:val="24"/>
          <w:szCs w:val="24"/>
        </w:rPr>
        <w:t>engelska flottan. På Dyngön omkom en lots 1911 i samband med en</w:t>
      </w:r>
      <w:r w:rsidR="00A2448D">
        <w:rPr>
          <w:rFonts w:ascii="Times New Roman" w:hAnsi="Times New Roman" w:cs="Times New Roman"/>
          <w:sz w:val="24"/>
          <w:szCs w:val="24"/>
        </w:rPr>
        <w:t xml:space="preserve"> dramatisk räddningsaktion. T</w:t>
      </w:r>
      <w:r w:rsidRPr="00A35F97">
        <w:rPr>
          <w:rFonts w:ascii="Times New Roman" w:hAnsi="Times New Roman" w:cs="Times New Roman"/>
          <w:sz w:val="24"/>
          <w:szCs w:val="24"/>
        </w:rPr>
        <w:t>rots Väderöarnas herostratiska rykte som skeppskyrkogård verkar endast en lots ha förolyckats i anslutning till tjänsten. Det var när Johannes Johnsson drunknade 1820.</w:t>
      </w:r>
      <w:r w:rsidRPr="00A35F97">
        <w:rPr>
          <w:rStyle w:val="Fotnotsreferens"/>
          <w:rFonts w:ascii="Times New Roman" w:hAnsi="Times New Roman" w:cs="Times New Roman"/>
          <w:sz w:val="24"/>
          <w:szCs w:val="24"/>
        </w:rPr>
        <w:footnoteReference w:id="1061"/>
      </w:r>
      <w:r w:rsidRPr="00A35F97">
        <w:rPr>
          <w:rFonts w:ascii="Times New Roman" w:hAnsi="Times New Roman" w:cs="Times New Roman"/>
          <w:sz w:val="24"/>
          <w:szCs w:val="24"/>
        </w:rPr>
        <w:t xml:space="preserve"> I jämförelse med dödstalen på havet för fiskare och sjömän förefaller antalet lågt. Berättelserna om dramatiska händelser</w:t>
      </w:r>
      <w:r w:rsidR="00A2448D">
        <w:rPr>
          <w:rFonts w:ascii="Times New Roman" w:hAnsi="Times New Roman" w:cs="Times New Roman"/>
          <w:sz w:val="24"/>
          <w:szCs w:val="24"/>
        </w:rPr>
        <w:t>,</w:t>
      </w:r>
      <w:r w:rsidRPr="00A35F97">
        <w:rPr>
          <w:rFonts w:ascii="Times New Roman" w:hAnsi="Times New Roman" w:cs="Times New Roman"/>
          <w:sz w:val="24"/>
          <w:szCs w:val="24"/>
        </w:rPr>
        <w:t xml:space="preserve"> där lotsar utsatte sig för verklig fara</w:t>
      </w:r>
      <w:r w:rsidR="00A2448D">
        <w:rPr>
          <w:rFonts w:ascii="Times New Roman" w:hAnsi="Times New Roman" w:cs="Times New Roman"/>
          <w:sz w:val="24"/>
          <w:szCs w:val="24"/>
        </w:rPr>
        <w:t>,</w:t>
      </w:r>
      <w:r w:rsidRPr="00A35F97">
        <w:rPr>
          <w:rFonts w:ascii="Times New Roman" w:hAnsi="Times New Roman" w:cs="Times New Roman"/>
          <w:sz w:val="24"/>
          <w:szCs w:val="24"/>
        </w:rPr>
        <w:t xml:space="preserve"> är många varför orsaken bakom de ringa dödstalen inte kan sökas i någon oben</w:t>
      </w:r>
      <w:r w:rsidR="00ED1984">
        <w:rPr>
          <w:rFonts w:ascii="Times New Roman" w:hAnsi="Times New Roman" w:cs="Times New Roman"/>
          <w:sz w:val="24"/>
          <w:szCs w:val="24"/>
        </w:rPr>
        <w:t xml:space="preserve">ägenhet i att ta </w:t>
      </w:r>
      <w:r w:rsidR="00ED1984">
        <w:rPr>
          <w:rFonts w:ascii="Times New Roman" w:hAnsi="Times New Roman" w:cs="Times New Roman"/>
          <w:sz w:val="24"/>
          <w:szCs w:val="24"/>
        </w:rPr>
        <w:lastRenderedPageBreak/>
        <w:t>risker. En hypotes</w:t>
      </w:r>
      <w:r w:rsidRPr="00A35F97">
        <w:rPr>
          <w:rFonts w:ascii="Times New Roman" w:hAnsi="Times New Roman" w:cs="Times New Roman"/>
          <w:sz w:val="24"/>
          <w:szCs w:val="24"/>
        </w:rPr>
        <w:t xml:space="preserve">, god som någon, är att de med sina erfarenheter i allmänhet var skickliga yrkesmän som inte tog </w:t>
      </w:r>
      <w:r w:rsidRPr="00A35F97">
        <w:rPr>
          <w:rFonts w:ascii="Times New Roman" w:hAnsi="Times New Roman" w:cs="Times New Roman"/>
          <w:i/>
          <w:iCs/>
          <w:sz w:val="24"/>
          <w:szCs w:val="24"/>
        </w:rPr>
        <w:t>onödiga</w:t>
      </w:r>
      <w:r w:rsidRPr="00A35F97">
        <w:rPr>
          <w:rFonts w:ascii="Times New Roman" w:hAnsi="Times New Roman" w:cs="Times New Roman"/>
          <w:sz w:val="24"/>
          <w:szCs w:val="24"/>
        </w:rPr>
        <w:t xml:space="preserve"> risker.</w:t>
      </w:r>
    </w:p>
    <w:p w14:paraId="43AB8C23" w14:textId="1AF640A9"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Eftersom yrket ofta kom att gå i arv från far till son löste sig över tid både rekryteringsfrågan och utbildning. Sönerna till lotsarna hade tidigt fått hjälpa till och lära sig. Att de själva fortsatte i faderns fotspår blev högst självklart. De var från barnsben vana vid den i</w:t>
      </w:r>
      <w:r w:rsidR="00A2448D">
        <w:rPr>
          <w:rFonts w:ascii="Times New Roman" w:hAnsi="Times New Roman" w:cs="Times New Roman"/>
          <w:sz w:val="24"/>
          <w:szCs w:val="24"/>
        </w:rPr>
        <w:t>solerade och utsatta miljön. E</w:t>
      </w:r>
      <w:r w:rsidRPr="00A35F97">
        <w:rPr>
          <w:rFonts w:ascii="Times New Roman" w:hAnsi="Times New Roman" w:cs="Times New Roman"/>
          <w:sz w:val="24"/>
          <w:szCs w:val="24"/>
        </w:rPr>
        <w:t xml:space="preserve">ftersom många av dem gifte sig med döttrar till andra lotsar eller fyrvaktarpersonal uppstod en sammanhållen krets av människor i det yttersta havsbandet. Lotsåldermannen var en given auktoritet </w:t>
      </w:r>
      <w:r w:rsidR="0010536F">
        <w:rPr>
          <w:rFonts w:ascii="Times New Roman" w:hAnsi="Times New Roman" w:cs="Times New Roman"/>
          <w:sz w:val="24"/>
          <w:szCs w:val="24"/>
        </w:rPr>
        <w:t>på sin hierarkiska lotsplats. Er</w:t>
      </w:r>
      <w:r w:rsidRPr="00A35F97">
        <w:rPr>
          <w:rFonts w:ascii="Times New Roman" w:hAnsi="Times New Roman" w:cs="Times New Roman"/>
          <w:sz w:val="24"/>
          <w:szCs w:val="24"/>
        </w:rPr>
        <w:t xml:space="preserve">farna lotsar blev med tiden kallade mästerlotsar och försågs </w:t>
      </w:r>
      <w:r w:rsidR="0010536F">
        <w:rPr>
          <w:rFonts w:ascii="Times New Roman" w:hAnsi="Times New Roman" w:cs="Times New Roman"/>
          <w:sz w:val="24"/>
          <w:szCs w:val="24"/>
        </w:rPr>
        <w:t xml:space="preserve">så småningom </w:t>
      </w:r>
      <w:r w:rsidRPr="00A35F97">
        <w:rPr>
          <w:rFonts w:ascii="Times New Roman" w:hAnsi="Times New Roman" w:cs="Times New Roman"/>
          <w:sz w:val="24"/>
          <w:szCs w:val="24"/>
        </w:rPr>
        <w:t>med uniform. Med sina skärmmössor med ankarmärke</w:t>
      </w:r>
      <w:r w:rsidR="0010536F">
        <w:rPr>
          <w:rFonts w:ascii="Times New Roman" w:hAnsi="Times New Roman" w:cs="Times New Roman"/>
          <w:sz w:val="24"/>
          <w:szCs w:val="24"/>
        </w:rPr>
        <w:t>t</w:t>
      </w:r>
      <w:r w:rsidRPr="00A35F97">
        <w:rPr>
          <w:rFonts w:ascii="Times New Roman" w:hAnsi="Times New Roman" w:cs="Times New Roman"/>
          <w:sz w:val="24"/>
          <w:szCs w:val="24"/>
        </w:rPr>
        <w:t xml:space="preserve"> och särskiljande ränder på ärmarna – mästerlotsen hade tre – blev de till stolta och självmedvetna myndighetspersoner, i likhet med tullare och kustuppsyningsmän. Till skillnad mot större delen av den övriga kustbefolkningens mer oregelbundna inkomster kom ändå en fast lön ur kronans kaka. En lönerevision 1922 visar att en ordinarie lots hade 1 400 kronor i årlig lön förutom att han hade del i de 40 procent av lotspenningarna som tillföll stationen. Det fanns också, som i Väderöarnas fall, enslighetsbidrag men där gjordes också avdrag för visa förmåner, som hummerfiske.</w:t>
      </w:r>
      <w:r w:rsidRPr="00A35F97">
        <w:rPr>
          <w:rStyle w:val="Fotnotsreferens"/>
          <w:rFonts w:ascii="Times New Roman" w:hAnsi="Times New Roman" w:cs="Times New Roman"/>
          <w:sz w:val="24"/>
          <w:szCs w:val="24"/>
        </w:rPr>
        <w:footnoteReference w:id="1062"/>
      </w:r>
      <w:r w:rsidRPr="00A35F97">
        <w:rPr>
          <w:rFonts w:ascii="Times New Roman" w:hAnsi="Times New Roman" w:cs="Times New Roman"/>
          <w:sz w:val="24"/>
          <w:szCs w:val="24"/>
        </w:rPr>
        <w:t xml:space="preserve"> Varför någon åtog sig det utsatta och stundom livsfarliga arbetet har formulerats av Erik Severin som i flera böcker intresserat sig för yrket:</w:t>
      </w:r>
    </w:p>
    <w:p w14:paraId="272BFBE6" w14:textId="77777777" w:rsidR="000A3771" w:rsidRPr="00A35F97" w:rsidRDefault="000A3771" w:rsidP="00D773E7">
      <w:pPr>
        <w:spacing w:after="0" w:line="240" w:lineRule="auto"/>
        <w:ind w:firstLine="1304"/>
        <w:rPr>
          <w:rFonts w:ascii="Times New Roman" w:hAnsi="Times New Roman" w:cs="Times New Roman"/>
          <w:sz w:val="24"/>
          <w:szCs w:val="24"/>
        </w:rPr>
      </w:pPr>
    </w:p>
    <w:p w14:paraId="5D6B7095" w14:textId="77777777" w:rsidR="000A3771" w:rsidRPr="00852C67" w:rsidRDefault="000A3771" w:rsidP="00D773E7">
      <w:pPr>
        <w:spacing w:after="0" w:line="240" w:lineRule="auto"/>
        <w:ind w:left="1304"/>
        <w:rPr>
          <w:rFonts w:cstheme="minorHAnsi"/>
        </w:rPr>
      </w:pPr>
      <w:r w:rsidRPr="00852C67">
        <w:rPr>
          <w:rFonts w:cstheme="minorHAnsi"/>
        </w:rPr>
        <w:t>”Nedärvd kärlek till skärgården med dess hårda liv påverkade yrkesvalet. Lotsens yrke var strapatsrikt men erbjöd oskattbar frihet. Lotsarna intog även en självskriven status bland fiskare och andra skärkarlar”.</w:t>
      </w:r>
      <w:r w:rsidRPr="00852C67">
        <w:rPr>
          <w:rStyle w:val="Fotnotsreferens"/>
          <w:rFonts w:cstheme="minorHAnsi"/>
        </w:rPr>
        <w:footnoteReference w:id="1063"/>
      </w:r>
    </w:p>
    <w:p w14:paraId="7DCAEFA6" w14:textId="77777777" w:rsidR="000A3771" w:rsidRPr="00A35F97" w:rsidRDefault="000A3771" w:rsidP="00D773E7">
      <w:pPr>
        <w:spacing w:after="0" w:line="240" w:lineRule="auto"/>
        <w:rPr>
          <w:rFonts w:ascii="Times New Roman" w:hAnsi="Times New Roman" w:cs="Times New Roman"/>
          <w:sz w:val="24"/>
          <w:szCs w:val="24"/>
        </w:rPr>
      </w:pPr>
    </w:p>
    <w:p w14:paraId="6D58A63E" w14:textId="6D106F20"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Generallotsdirektören Erik Hägg </w:t>
      </w:r>
      <w:r w:rsidR="00CE164D">
        <w:rPr>
          <w:rFonts w:ascii="Times New Roman" w:hAnsi="Times New Roman" w:cs="Times New Roman"/>
          <w:sz w:val="24"/>
          <w:szCs w:val="24"/>
        </w:rPr>
        <w:t>sammanställde</w:t>
      </w:r>
      <w:r w:rsidRPr="00A35F97">
        <w:rPr>
          <w:rFonts w:ascii="Times New Roman" w:hAnsi="Times New Roman" w:cs="Times New Roman"/>
          <w:sz w:val="24"/>
          <w:szCs w:val="24"/>
        </w:rPr>
        <w:t xml:space="preserve"> några vittnesmål från svenska lotsar. På Smögen hade en orkan börjat blåsa upp en oktoberdag 1895. Vid lotsvaktsstugan samlades väderbitna fiskare och alla spanade efter vinddrivna skepp </w:t>
      </w:r>
      <w:r w:rsidR="00D74AE9">
        <w:rPr>
          <w:rFonts w:ascii="Times New Roman" w:hAnsi="Times New Roman" w:cs="Times New Roman"/>
          <w:sz w:val="24"/>
          <w:szCs w:val="24"/>
        </w:rPr>
        <w:t>bakom</w:t>
      </w:r>
      <w:r w:rsidRPr="00A35F97">
        <w:rPr>
          <w:rFonts w:ascii="Times New Roman" w:hAnsi="Times New Roman" w:cs="Times New Roman"/>
          <w:sz w:val="24"/>
          <w:szCs w:val="24"/>
        </w:rPr>
        <w:t xml:space="preserve"> vågtopparna. När det första skeppet blev synligt gick fyra lotsar jämte en lärling ut med sin båt i den krabba sjön. En av lotsarna beskrev hur det kändes:</w:t>
      </w:r>
    </w:p>
    <w:p w14:paraId="7CEE8AF0" w14:textId="77777777" w:rsidR="000A3771" w:rsidRPr="00A35F97" w:rsidRDefault="000A3771" w:rsidP="00D773E7">
      <w:pPr>
        <w:spacing w:after="0" w:line="240" w:lineRule="auto"/>
        <w:rPr>
          <w:rFonts w:ascii="Times New Roman" w:hAnsi="Times New Roman" w:cs="Times New Roman"/>
          <w:sz w:val="24"/>
          <w:szCs w:val="24"/>
        </w:rPr>
      </w:pPr>
    </w:p>
    <w:p w14:paraId="6655011C" w14:textId="77777777" w:rsidR="000A3771" w:rsidRPr="00852C67" w:rsidRDefault="000A3771" w:rsidP="00D773E7">
      <w:pPr>
        <w:spacing w:after="0" w:line="240" w:lineRule="auto"/>
        <w:ind w:left="1304"/>
        <w:rPr>
          <w:rFonts w:cstheme="minorHAnsi"/>
          <w:noProof/>
          <w:lang w:bidi="sa-IN"/>
        </w:rPr>
      </w:pPr>
      <w:r w:rsidRPr="00852C67">
        <w:rPr>
          <w:rFonts w:cstheme="minorHAnsi"/>
          <w:noProof/>
          <w:lang w:bidi="sa-IN"/>
        </w:rPr>
        <w:t>”Tankar på mor och far, möjligen ock på vännen i viken, men ock på evigheten bestormar ens inre, då man i sådant väder måste trotsa sjön men alla dessa tankar måste obarmhärtigt dämpas! En suck däremot […] Herre Gud, hjälp oss i dag.”</w:t>
      </w:r>
      <w:r w:rsidRPr="00852C67">
        <w:rPr>
          <w:rStyle w:val="Fotnotsreferens"/>
          <w:rFonts w:cstheme="minorHAnsi"/>
          <w:noProof/>
          <w:lang w:bidi="sa-IN"/>
        </w:rPr>
        <w:footnoteReference w:id="1064"/>
      </w:r>
    </w:p>
    <w:p w14:paraId="66188CF9" w14:textId="77777777" w:rsidR="000A3771" w:rsidRPr="00A35F97" w:rsidRDefault="000A3771" w:rsidP="00D773E7">
      <w:pPr>
        <w:spacing w:after="0" w:line="240" w:lineRule="auto"/>
        <w:rPr>
          <w:rFonts w:ascii="Times New Roman" w:hAnsi="Times New Roman" w:cs="Times New Roman"/>
          <w:sz w:val="24"/>
          <w:szCs w:val="24"/>
        </w:rPr>
      </w:pPr>
    </w:p>
    <w:p w14:paraId="56E52BAF" w14:textId="66A39FA9"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Snart </w:t>
      </w:r>
      <w:r w:rsidR="00ED59DA">
        <w:rPr>
          <w:rFonts w:ascii="Times New Roman" w:hAnsi="Times New Roman" w:cs="Times New Roman"/>
          <w:sz w:val="24"/>
          <w:szCs w:val="24"/>
        </w:rPr>
        <w:t>syntes</w:t>
      </w:r>
      <w:r w:rsidRPr="00A35F97">
        <w:rPr>
          <w:rFonts w:ascii="Times New Roman" w:hAnsi="Times New Roman" w:cs="Times New Roman"/>
          <w:sz w:val="24"/>
          <w:szCs w:val="24"/>
        </w:rPr>
        <w:t xml:space="preserve"> fler skepp </w:t>
      </w:r>
      <w:r w:rsidR="00ED59DA">
        <w:rPr>
          <w:rFonts w:ascii="Times New Roman" w:hAnsi="Times New Roman" w:cs="Times New Roman"/>
          <w:sz w:val="24"/>
          <w:szCs w:val="24"/>
        </w:rPr>
        <w:t xml:space="preserve">gå </w:t>
      </w:r>
      <w:r w:rsidRPr="00A35F97">
        <w:rPr>
          <w:rFonts w:ascii="Times New Roman" w:hAnsi="Times New Roman" w:cs="Times New Roman"/>
          <w:sz w:val="24"/>
          <w:szCs w:val="24"/>
        </w:rPr>
        <w:t>in mot brotten och lotsarna fördelade sig på en</w:t>
      </w:r>
      <w:r w:rsidR="00ED59DA">
        <w:rPr>
          <w:rFonts w:ascii="Times New Roman" w:hAnsi="Times New Roman" w:cs="Times New Roman"/>
          <w:sz w:val="24"/>
          <w:szCs w:val="24"/>
        </w:rPr>
        <w:t xml:space="preserve"> skonert, en dansk brigg och skonare, </w:t>
      </w:r>
      <w:r w:rsidRPr="00A35F97">
        <w:rPr>
          <w:rFonts w:ascii="Times New Roman" w:hAnsi="Times New Roman" w:cs="Times New Roman"/>
          <w:sz w:val="24"/>
          <w:szCs w:val="24"/>
        </w:rPr>
        <w:t>jämte ett norskt barkskepp. En ensam lots fick segla lotsbåten tillbaka till Smögen. Det var ett vågstycke att med segel e</w:t>
      </w:r>
      <w:r w:rsidR="007756AC">
        <w:rPr>
          <w:rFonts w:ascii="Times New Roman" w:hAnsi="Times New Roman" w:cs="Times New Roman"/>
          <w:sz w:val="24"/>
          <w:szCs w:val="24"/>
        </w:rPr>
        <w:t>ller årors hjälp i orkanvindar</w:t>
      </w:r>
      <w:r w:rsidRPr="00A35F97">
        <w:rPr>
          <w:rFonts w:ascii="Times New Roman" w:hAnsi="Times New Roman" w:cs="Times New Roman"/>
          <w:sz w:val="24"/>
          <w:szCs w:val="24"/>
        </w:rPr>
        <w:t xml:space="preserve"> komma så nära skeppen – som for upp och ned i vå</w:t>
      </w:r>
      <w:r w:rsidR="007756AC">
        <w:rPr>
          <w:rFonts w:ascii="Times New Roman" w:hAnsi="Times New Roman" w:cs="Times New Roman"/>
          <w:sz w:val="24"/>
          <w:szCs w:val="24"/>
        </w:rPr>
        <w:t xml:space="preserve">gdalarna – att lotsen </w:t>
      </w:r>
      <w:r w:rsidRPr="00A35F97">
        <w:rPr>
          <w:rFonts w:ascii="Times New Roman" w:hAnsi="Times New Roman" w:cs="Times New Roman"/>
          <w:sz w:val="24"/>
          <w:szCs w:val="24"/>
        </w:rPr>
        <w:t>kunde klättra ombord. Ibland fick lotsen hoppa i sjö</w:t>
      </w:r>
      <w:r w:rsidR="0010536F">
        <w:rPr>
          <w:rFonts w:ascii="Times New Roman" w:hAnsi="Times New Roman" w:cs="Times New Roman"/>
          <w:sz w:val="24"/>
          <w:szCs w:val="24"/>
        </w:rPr>
        <w:t xml:space="preserve">n för att halas in med lina </w:t>
      </w:r>
      <w:r w:rsidRPr="00A35F97">
        <w:rPr>
          <w:rFonts w:ascii="Times New Roman" w:hAnsi="Times New Roman" w:cs="Times New Roman"/>
          <w:sz w:val="24"/>
          <w:szCs w:val="24"/>
        </w:rPr>
        <w:t>till det lotssökande fartyget.</w:t>
      </w:r>
      <w:r w:rsidRPr="00A35F97">
        <w:rPr>
          <w:rStyle w:val="Fotnotsreferens"/>
          <w:rFonts w:ascii="Times New Roman" w:hAnsi="Times New Roman" w:cs="Times New Roman"/>
          <w:sz w:val="24"/>
          <w:szCs w:val="24"/>
        </w:rPr>
        <w:footnoteReference w:id="1065"/>
      </w:r>
    </w:p>
    <w:p w14:paraId="2BAAF227" w14:textId="3BF659E7" w:rsidR="00EE7D7C"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dödsboet efter en person som avled 1949 i Svarteborg vid Dingle hittades </w:t>
      </w:r>
      <w:r w:rsidR="00D74AE9">
        <w:rPr>
          <w:rFonts w:ascii="Times New Roman" w:hAnsi="Times New Roman" w:cs="Times New Roman"/>
          <w:sz w:val="24"/>
          <w:szCs w:val="24"/>
        </w:rPr>
        <w:t>en</w:t>
      </w:r>
      <w:r w:rsidR="00E21272">
        <w:rPr>
          <w:rFonts w:ascii="Times New Roman" w:hAnsi="Times New Roman" w:cs="Times New Roman"/>
          <w:sz w:val="24"/>
          <w:szCs w:val="24"/>
        </w:rPr>
        <w:t xml:space="preserve"> </w:t>
      </w:r>
      <w:r w:rsidR="00ED59DA">
        <w:rPr>
          <w:rFonts w:ascii="Times New Roman" w:hAnsi="Times New Roman" w:cs="Times New Roman"/>
          <w:sz w:val="24"/>
          <w:szCs w:val="24"/>
        </w:rPr>
        <w:t>väl</w:t>
      </w:r>
      <w:r w:rsidR="00D74AE9">
        <w:rPr>
          <w:rFonts w:ascii="Times New Roman" w:hAnsi="Times New Roman" w:cs="Times New Roman"/>
          <w:sz w:val="24"/>
          <w:szCs w:val="24"/>
        </w:rPr>
        <w:t>använd anteckningsbok</w:t>
      </w:r>
      <w:r w:rsidR="00E21272">
        <w:rPr>
          <w:rFonts w:ascii="Times New Roman" w:hAnsi="Times New Roman" w:cs="Times New Roman"/>
          <w:sz w:val="24"/>
          <w:szCs w:val="24"/>
        </w:rPr>
        <w:t>. De</w:t>
      </w:r>
      <w:r w:rsidR="00D74AE9">
        <w:rPr>
          <w:rFonts w:ascii="Times New Roman" w:hAnsi="Times New Roman" w:cs="Times New Roman"/>
          <w:sz w:val="24"/>
          <w:szCs w:val="24"/>
        </w:rPr>
        <w:t>n</w:t>
      </w:r>
      <w:r w:rsidRPr="00A35F97">
        <w:rPr>
          <w:rFonts w:ascii="Times New Roman" w:hAnsi="Times New Roman" w:cs="Times New Roman"/>
          <w:sz w:val="24"/>
          <w:szCs w:val="24"/>
        </w:rPr>
        <w:t xml:space="preserve"> </w:t>
      </w:r>
      <w:r w:rsidR="00D74AE9">
        <w:rPr>
          <w:rFonts w:ascii="Times New Roman" w:hAnsi="Times New Roman" w:cs="Times New Roman"/>
          <w:sz w:val="24"/>
          <w:szCs w:val="24"/>
        </w:rPr>
        <w:t xml:space="preserve">har sannolikt </w:t>
      </w:r>
      <w:r w:rsidRPr="00A35F97">
        <w:rPr>
          <w:rFonts w:ascii="Times New Roman" w:hAnsi="Times New Roman" w:cs="Times New Roman"/>
          <w:sz w:val="24"/>
          <w:szCs w:val="24"/>
        </w:rPr>
        <w:t xml:space="preserve">tillhört </w:t>
      </w:r>
      <w:r w:rsidR="003978EB">
        <w:rPr>
          <w:rFonts w:ascii="Times New Roman" w:hAnsi="Times New Roman" w:cs="Times New Roman"/>
          <w:sz w:val="24"/>
          <w:szCs w:val="24"/>
        </w:rPr>
        <w:t>v</w:t>
      </w:r>
      <w:r w:rsidRPr="00E21272">
        <w:rPr>
          <w:rFonts w:ascii="Times New Roman" w:hAnsi="Times New Roman" w:cs="Times New Roman"/>
          <w:sz w:val="24"/>
          <w:szCs w:val="24"/>
        </w:rPr>
        <w:t>äderölotsen Johan Nordberg.</w:t>
      </w:r>
      <w:r w:rsidR="00E21272" w:rsidRPr="00E21272">
        <w:rPr>
          <w:rStyle w:val="Fotnotsreferens"/>
          <w:rFonts w:ascii="Times New Roman" w:hAnsi="Times New Roman" w:cs="Times New Roman"/>
          <w:sz w:val="24"/>
          <w:szCs w:val="24"/>
        </w:rPr>
        <w:footnoteReference w:id="1066"/>
      </w:r>
      <w:r w:rsidRPr="00E21272">
        <w:rPr>
          <w:rFonts w:ascii="Times New Roman" w:hAnsi="Times New Roman" w:cs="Times New Roman"/>
          <w:sz w:val="24"/>
          <w:szCs w:val="24"/>
        </w:rPr>
        <w:t xml:space="preserve"> Hur den hamnade på platsen är inte känt men sidorna ger eftervärlden en unik bild av forna tiders lotsars arbete. Leder, grund och enslinjer finns noggrant beskrivna, sida upp och sida ned. För att exempelvis </w:t>
      </w:r>
      <w:r w:rsidR="007756AC" w:rsidRPr="00E21272">
        <w:rPr>
          <w:rFonts w:ascii="Times New Roman" w:hAnsi="Times New Roman" w:cs="Times New Roman"/>
          <w:sz w:val="24"/>
          <w:szCs w:val="24"/>
        </w:rPr>
        <w:t xml:space="preserve">identifiera </w:t>
      </w:r>
      <w:r w:rsidRPr="00E21272">
        <w:rPr>
          <w:rFonts w:ascii="Times New Roman" w:hAnsi="Times New Roman" w:cs="Times New Roman"/>
          <w:sz w:val="24"/>
          <w:szCs w:val="24"/>
        </w:rPr>
        <w:t>Mickels</w:t>
      </w:r>
      <w:r w:rsidRPr="00A35F97">
        <w:rPr>
          <w:rFonts w:ascii="Times New Roman" w:hAnsi="Times New Roman" w:cs="Times New Roman"/>
          <w:sz w:val="24"/>
          <w:szCs w:val="24"/>
        </w:rPr>
        <w:t>båden utanför Ramsvik</w:t>
      </w:r>
      <w:r w:rsidR="007756AC">
        <w:rPr>
          <w:rFonts w:ascii="Times New Roman" w:hAnsi="Times New Roman" w:cs="Times New Roman"/>
          <w:sz w:val="24"/>
          <w:szCs w:val="24"/>
        </w:rPr>
        <w:t xml:space="preserve">slandet, </w:t>
      </w:r>
      <w:r w:rsidRPr="00A35F97">
        <w:rPr>
          <w:rFonts w:ascii="Times New Roman" w:hAnsi="Times New Roman" w:cs="Times New Roman"/>
          <w:sz w:val="24"/>
          <w:szCs w:val="24"/>
        </w:rPr>
        <w:t>skulle lotsen veta att grundet låg mellan Sote bonde och norra Soteskärs udde</w:t>
      </w:r>
      <w:r w:rsidR="0010536F">
        <w:rPr>
          <w:rFonts w:ascii="Times New Roman" w:hAnsi="Times New Roman" w:cs="Times New Roman"/>
          <w:sz w:val="24"/>
          <w:szCs w:val="24"/>
        </w:rPr>
        <w:t>,</w:t>
      </w:r>
      <w:r w:rsidRPr="00A35F97">
        <w:rPr>
          <w:rFonts w:ascii="Times New Roman" w:hAnsi="Times New Roman" w:cs="Times New Roman"/>
          <w:sz w:val="24"/>
          <w:szCs w:val="24"/>
        </w:rPr>
        <w:t xml:space="preserve"> samt att</w:t>
      </w:r>
      <w:r w:rsidR="007756AC">
        <w:rPr>
          <w:rFonts w:ascii="Times New Roman" w:hAnsi="Times New Roman" w:cs="Times New Roman"/>
          <w:sz w:val="24"/>
          <w:szCs w:val="24"/>
        </w:rPr>
        <w:t xml:space="preserve"> styrmannen</w:t>
      </w:r>
      <w:r w:rsidRPr="00A35F97">
        <w:rPr>
          <w:rFonts w:ascii="Times New Roman" w:hAnsi="Times New Roman" w:cs="Times New Roman"/>
          <w:sz w:val="24"/>
          <w:szCs w:val="24"/>
        </w:rPr>
        <w:t xml:space="preserve"> skulle ha Hållö fyr öster </w:t>
      </w:r>
      <w:r w:rsidRPr="00A35F97">
        <w:rPr>
          <w:rFonts w:ascii="Times New Roman" w:hAnsi="Times New Roman" w:cs="Times New Roman"/>
          <w:sz w:val="24"/>
          <w:szCs w:val="24"/>
        </w:rPr>
        <w:lastRenderedPageBreak/>
        <w:t>om Vämlingen</w:t>
      </w:r>
      <w:r w:rsidR="0010536F">
        <w:rPr>
          <w:rFonts w:ascii="Times New Roman" w:hAnsi="Times New Roman" w:cs="Times New Roman"/>
          <w:sz w:val="24"/>
          <w:szCs w:val="24"/>
        </w:rPr>
        <w:t>,</w:t>
      </w:r>
      <w:r w:rsidRPr="00A35F97">
        <w:rPr>
          <w:rFonts w:ascii="Times New Roman" w:hAnsi="Times New Roman" w:cs="Times New Roman"/>
          <w:sz w:val="24"/>
          <w:szCs w:val="24"/>
        </w:rPr>
        <w:t xml:space="preserve"> eller se husen i Hasselösund mellan Guleskärs brott och Gyttrebrottet. Till och med bryggornas längder i närliggande hamnlägen finns upptagna, så också var de skilda sten</w:t>
      </w:r>
      <w:r w:rsidR="00DA4AD1">
        <w:rPr>
          <w:rFonts w:ascii="Times New Roman" w:hAnsi="Times New Roman" w:cs="Times New Roman"/>
          <w:sz w:val="24"/>
          <w:szCs w:val="24"/>
        </w:rPr>
        <w:t>huggeri</w:t>
      </w:r>
      <w:r w:rsidRPr="00A35F97">
        <w:rPr>
          <w:rFonts w:ascii="Times New Roman" w:hAnsi="Times New Roman" w:cs="Times New Roman"/>
          <w:sz w:val="24"/>
          <w:szCs w:val="24"/>
        </w:rPr>
        <w:t>bolagen hade sina utskeppningsplatser. Av uppgifter om stenindustrin</w:t>
      </w:r>
      <w:r w:rsidR="00E21272">
        <w:rPr>
          <w:rFonts w:ascii="Times New Roman" w:hAnsi="Times New Roman" w:cs="Times New Roman"/>
          <w:sz w:val="24"/>
          <w:szCs w:val="24"/>
        </w:rPr>
        <w:t>,</w:t>
      </w:r>
      <w:r w:rsidRPr="00A35F97">
        <w:rPr>
          <w:rFonts w:ascii="Times New Roman" w:hAnsi="Times New Roman" w:cs="Times New Roman"/>
          <w:sz w:val="24"/>
          <w:szCs w:val="24"/>
        </w:rPr>
        <w:t xml:space="preserve"> </w:t>
      </w:r>
      <w:r w:rsidR="00E21272">
        <w:rPr>
          <w:rFonts w:ascii="Times New Roman" w:hAnsi="Times New Roman" w:cs="Times New Roman"/>
          <w:sz w:val="24"/>
          <w:szCs w:val="24"/>
        </w:rPr>
        <w:t xml:space="preserve">och att den svenska flaggan beskrevs med unionsmärket, </w:t>
      </w:r>
      <w:r w:rsidRPr="00A35F97">
        <w:rPr>
          <w:rFonts w:ascii="Times New Roman" w:hAnsi="Times New Roman" w:cs="Times New Roman"/>
          <w:sz w:val="24"/>
          <w:szCs w:val="24"/>
        </w:rPr>
        <w:t>kan det misstänkas att anteckningarna t</w:t>
      </w:r>
      <w:r w:rsidR="00A13789">
        <w:rPr>
          <w:rFonts w:ascii="Times New Roman" w:hAnsi="Times New Roman" w:cs="Times New Roman"/>
          <w:sz w:val="24"/>
          <w:szCs w:val="24"/>
        </w:rPr>
        <w:t>illkommit runt sekelskiftet 1900</w:t>
      </w:r>
      <w:r w:rsidRPr="00A35F97">
        <w:rPr>
          <w:rFonts w:ascii="Times New Roman" w:hAnsi="Times New Roman" w:cs="Times New Roman"/>
          <w:sz w:val="24"/>
          <w:szCs w:val="24"/>
        </w:rPr>
        <w:t>. A</w:t>
      </w:r>
      <w:r w:rsidR="00CE164D">
        <w:rPr>
          <w:rFonts w:ascii="Times New Roman" w:hAnsi="Times New Roman" w:cs="Times New Roman"/>
          <w:sz w:val="24"/>
          <w:szCs w:val="24"/>
        </w:rPr>
        <w:t xml:space="preserve">tt det fanns främmande fartyg att lotsa </w:t>
      </w:r>
      <w:r w:rsidRPr="00A35F97">
        <w:rPr>
          <w:rFonts w:ascii="Times New Roman" w:hAnsi="Times New Roman" w:cs="Times New Roman"/>
          <w:sz w:val="24"/>
          <w:szCs w:val="24"/>
        </w:rPr>
        <w:t>framgår av att författaren nedtecknat hur ett antal staters flaggor såg ut. Så avlägsna länder som Kinas och Argentinas flaggor finns beskrivna, o</w:t>
      </w:r>
      <w:r w:rsidR="00A13789">
        <w:rPr>
          <w:rFonts w:ascii="Times New Roman" w:hAnsi="Times New Roman" w:cs="Times New Roman"/>
          <w:sz w:val="24"/>
          <w:szCs w:val="24"/>
        </w:rPr>
        <w:t>ch, av någon anledning, Schweiz och Bolivia</w:t>
      </w:r>
      <w:r w:rsidR="00F67924">
        <w:rPr>
          <w:rFonts w:ascii="Times New Roman" w:hAnsi="Times New Roman" w:cs="Times New Roman"/>
          <w:sz w:val="24"/>
          <w:szCs w:val="24"/>
        </w:rPr>
        <w:t>s</w:t>
      </w:r>
      <w:r w:rsidR="00D74AE9">
        <w:rPr>
          <w:rFonts w:ascii="Times New Roman" w:hAnsi="Times New Roman" w:cs="Times New Roman"/>
          <w:sz w:val="24"/>
          <w:szCs w:val="24"/>
        </w:rPr>
        <w:t>.</w:t>
      </w:r>
    </w:p>
    <w:p w14:paraId="30C9C2C0" w14:textId="013DF16B"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Innehavaren har också låtit rita av båkar och fyr</w:t>
      </w:r>
      <w:r w:rsidR="00EE7D7C">
        <w:rPr>
          <w:rFonts w:ascii="Times New Roman" w:hAnsi="Times New Roman" w:cs="Times New Roman"/>
          <w:sz w:val="24"/>
          <w:szCs w:val="24"/>
        </w:rPr>
        <w:t>ar i området. Om Hållö antecknade</w:t>
      </w:r>
      <w:r w:rsidRPr="00A35F97">
        <w:rPr>
          <w:rFonts w:ascii="Times New Roman" w:hAnsi="Times New Roman" w:cs="Times New Roman"/>
          <w:sz w:val="24"/>
          <w:szCs w:val="24"/>
        </w:rPr>
        <w:t xml:space="preserve"> författaren: "Hållö fyr: tindrande hvit: hvar 5te sek, en blänk: ljus 2 sek: mörker 5 sek." Han </w:t>
      </w:r>
      <w:r w:rsidR="00EE7D7C">
        <w:rPr>
          <w:rFonts w:ascii="Times New Roman" w:hAnsi="Times New Roman" w:cs="Times New Roman"/>
          <w:sz w:val="24"/>
          <w:szCs w:val="24"/>
        </w:rPr>
        <w:t>tillade</w:t>
      </w:r>
      <w:r w:rsidRPr="00A35F97">
        <w:rPr>
          <w:rFonts w:ascii="Times New Roman" w:hAnsi="Times New Roman" w:cs="Times New Roman"/>
          <w:sz w:val="24"/>
          <w:szCs w:val="24"/>
        </w:rPr>
        <w:t xml:space="preserve"> att "Hållö fyr </w:t>
      </w:r>
      <w:proofErr w:type="gramStart"/>
      <w:r w:rsidRPr="00A35F97">
        <w:rPr>
          <w:rFonts w:ascii="Times New Roman" w:hAnsi="Times New Roman" w:cs="Times New Roman"/>
          <w:sz w:val="24"/>
          <w:szCs w:val="24"/>
        </w:rPr>
        <w:t>skymmes</w:t>
      </w:r>
      <w:proofErr w:type="gramEnd"/>
      <w:r w:rsidRPr="00A35F97">
        <w:rPr>
          <w:rFonts w:ascii="Times New Roman" w:hAnsi="Times New Roman" w:cs="Times New Roman"/>
          <w:sz w:val="24"/>
          <w:szCs w:val="24"/>
        </w:rPr>
        <w:t xml:space="preserve"> dels i riktningen Nordväst Sälö inom ett afstånd af 2 1/2 min ifrån fyren, dels och inom vinkeln från No o V till N 5° O: från NO till N till O 1/2 O." Sannolikt var anteckningsboken en av lotsens viktigaste ägodelar och som kunde plockas fram vid behov utifall minnet svek. </w:t>
      </w:r>
    </w:p>
    <w:p w14:paraId="474101FD" w14:textId="77777777" w:rsidR="000A3771" w:rsidRPr="00A35F97" w:rsidRDefault="000A3771" w:rsidP="00D773E7">
      <w:pPr>
        <w:spacing w:after="0" w:line="240" w:lineRule="auto"/>
        <w:rPr>
          <w:rFonts w:ascii="Times New Roman" w:hAnsi="Times New Roman" w:cs="Times New Roman"/>
          <w:sz w:val="24"/>
          <w:szCs w:val="24"/>
        </w:rPr>
      </w:pPr>
    </w:p>
    <w:p w14:paraId="23F61044" w14:textId="77777777" w:rsidR="000A3771" w:rsidRPr="00852C67" w:rsidRDefault="000A3771" w:rsidP="00D773E7">
      <w:pPr>
        <w:spacing w:after="0" w:line="240" w:lineRule="auto"/>
        <w:rPr>
          <w:rFonts w:ascii="Times New Roman" w:hAnsi="Times New Roman" w:cs="Times New Roman"/>
          <w:sz w:val="32"/>
          <w:szCs w:val="32"/>
        </w:rPr>
      </w:pPr>
      <w:r w:rsidRPr="00852C67">
        <w:rPr>
          <w:rFonts w:ascii="Times New Roman" w:hAnsi="Times New Roman" w:cs="Times New Roman"/>
          <w:sz w:val="32"/>
          <w:szCs w:val="32"/>
        </w:rPr>
        <w:t>Bronsåldersrösen som sjömärken</w:t>
      </w:r>
    </w:p>
    <w:p w14:paraId="31DAD3E0" w14:textId="222CCEC1"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Invid Sotens kuster finns en mängd rösen som </w:t>
      </w:r>
      <w:r w:rsidR="007756AC">
        <w:rPr>
          <w:rFonts w:ascii="Times New Roman" w:hAnsi="Times New Roman" w:cs="Times New Roman"/>
          <w:sz w:val="24"/>
          <w:szCs w:val="24"/>
        </w:rPr>
        <w:t>av hävd</w:t>
      </w:r>
      <w:r w:rsidRPr="00A35F97">
        <w:rPr>
          <w:rFonts w:ascii="Times New Roman" w:hAnsi="Times New Roman" w:cs="Times New Roman"/>
          <w:sz w:val="24"/>
          <w:szCs w:val="24"/>
        </w:rPr>
        <w:t xml:space="preserve"> daterats till bronsåldern. Ofta består de av iögonfallande stensamlingar vilka använts av lokala fiskare liksom förbipasserade som or</w:t>
      </w:r>
      <w:r w:rsidR="007756AC">
        <w:rPr>
          <w:rFonts w:ascii="Times New Roman" w:hAnsi="Times New Roman" w:cs="Times New Roman"/>
          <w:sz w:val="24"/>
          <w:szCs w:val="24"/>
        </w:rPr>
        <w:t>ienteringspunkter för enslinjer:</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mé</w:t>
      </w:r>
      <w:r w:rsidRPr="00A35F97">
        <w:rPr>
          <w:rFonts w:ascii="Times New Roman" w:hAnsi="Times New Roman" w:cs="Times New Roman"/>
          <w:sz w:val="24"/>
          <w:szCs w:val="24"/>
        </w:rPr>
        <w:t xml:space="preserve"> </w:t>
      </w:r>
      <w:r w:rsidR="00CE164D">
        <w:rPr>
          <w:rFonts w:ascii="Times New Roman" w:hAnsi="Times New Roman" w:cs="Times New Roman"/>
          <w:sz w:val="24"/>
          <w:szCs w:val="24"/>
        </w:rPr>
        <w:t>eller</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mêj</w:t>
      </w:r>
      <w:r w:rsidRPr="00A35F97">
        <w:rPr>
          <w:rFonts w:ascii="Times New Roman" w:hAnsi="Times New Roman" w:cs="Times New Roman"/>
          <w:sz w:val="24"/>
          <w:szCs w:val="24"/>
        </w:rPr>
        <w:t xml:space="preserve"> i lokalspråket.</w:t>
      </w:r>
      <w:r w:rsidR="00A62B94">
        <w:rPr>
          <w:rStyle w:val="Fotnotsreferens"/>
          <w:rFonts w:ascii="Times New Roman" w:hAnsi="Times New Roman" w:cs="Times New Roman"/>
          <w:sz w:val="24"/>
          <w:szCs w:val="24"/>
        </w:rPr>
        <w:footnoteReference w:id="1067"/>
      </w:r>
      <w:r w:rsidRPr="00A35F97">
        <w:rPr>
          <w:rFonts w:ascii="Times New Roman" w:hAnsi="Times New Roman" w:cs="Times New Roman"/>
          <w:sz w:val="24"/>
          <w:szCs w:val="24"/>
        </w:rPr>
        <w:t xml:space="preserve"> Den traditionella uppfattningen inom arkeologin är att rösena primärt </w:t>
      </w:r>
      <w:r w:rsidR="007756AC">
        <w:rPr>
          <w:rFonts w:ascii="Times New Roman" w:hAnsi="Times New Roman" w:cs="Times New Roman"/>
          <w:sz w:val="24"/>
          <w:szCs w:val="24"/>
        </w:rPr>
        <w:t>setts</w:t>
      </w:r>
      <w:r w:rsidRPr="00A35F97">
        <w:rPr>
          <w:rFonts w:ascii="Times New Roman" w:hAnsi="Times New Roman" w:cs="Times New Roman"/>
          <w:sz w:val="24"/>
          <w:szCs w:val="24"/>
        </w:rPr>
        <w:t xml:space="preserve"> som gravplatser för stormän och hövdingar. De byggdes på höjder där den begravde från sitt dödsrike kunde blicka ned på forna domäner medan de kvarlevande från motsatt håll kunde känna närvaron av den bortgångne. Möjligen kunde kanske röse</w:t>
      </w:r>
      <w:r w:rsidR="0010536F">
        <w:rPr>
          <w:rFonts w:ascii="Times New Roman" w:hAnsi="Times New Roman" w:cs="Times New Roman"/>
          <w:sz w:val="24"/>
          <w:szCs w:val="24"/>
        </w:rPr>
        <w:t>na också fungera som en varning;</w:t>
      </w:r>
      <w:r w:rsidRPr="00A35F97">
        <w:rPr>
          <w:rFonts w:ascii="Times New Roman" w:hAnsi="Times New Roman" w:cs="Times New Roman"/>
          <w:sz w:val="24"/>
          <w:szCs w:val="24"/>
        </w:rPr>
        <w:t xml:space="preserve"> en markering att landet runt omkring var upptaget.</w:t>
      </w:r>
    </w:p>
    <w:p w14:paraId="32FF03AE" w14:textId="77777777"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Krantz menar däremot att tanken nära nog är absurd att rösena hamnat där de gjort</w:t>
      </w:r>
      <w:r w:rsidR="007756AC">
        <w:rPr>
          <w:rFonts w:ascii="Times New Roman" w:hAnsi="Times New Roman" w:cs="Times New Roman"/>
          <w:sz w:val="24"/>
          <w:szCs w:val="24"/>
        </w:rPr>
        <w:t xml:space="preserve"> </w:t>
      </w:r>
      <w:r w:rsidR="007756AC" w:rsidRPr="00A35F97">
        <w:rPr>
          <w:rFonts w:ascii="Times New Roman" w:hAnsi="Times New Roman" w:cs="Times New Roman"/>
          <w:sz w:val="24"/>
          <w:szCs w:val="24"/>
        </w:rPr>
        <w:t xml:space="preserve">av </w:t>
      </w:r>
      <w:r w:rsidR="007756AC">
        <w:rPr>
          <w:rFonts w:ascii="Times New Roman" w:hAnsi="Times New Roman" w:cs="Times New Roman"/>
          <w:sz w:val="24"/>
          <w:szCs w:val="24"/>
        </w:rPr>
        <w:t xml:space="preserve">ren </w:t>
      </w:r>
      <w:r w:rsidR="007756AC" w:rsidRPr="00A35F97">
        <w:rPr>
          <w:rFonts w:ascii="Times New Roman" w:hAnsi="Times New Roman" w:cs="Times New Roman"/>
          <w:sz w:val="24"/>
          <w:szCs w:val="24"/>
        </w:rPr>
        <w:t>slump</w:t>
      </w:r>
      <w:r w:rsidRPr="00A35F97">
        <w:rPr>
          <w:rFonts w:ascii="Times New Roman" w:hAnsi="Times New Roman" w:cs="Times New Roman"/>
          <w:sz w:val="24"/>
          <w:szCs w:val="24"/>
        </w:rPr>
        <w:t xml:space="preserve">. Platserna i det yttre och otillgängliga skärgårdsrummet har i stället valts för att tjäna sjöfarten. Hade det bara gällt att få upp den döde på en bergshöjd kunde med lätthet andra mindre besvärliga ställen i mer </w:t>
      </w:r>
      <w:r w:rsidR="007756AC">
        <w:rPr>
          <w:rFonts w:ascii="Times New Roman" w:hAnsi="Times New Roman" w:cs="Times New Roman"/>
          <w:sz w:val="24"/>
          <w:szCs w:val="24"/>
        </w:rPr>
        <w:t>bebyggda trakter kommit i fråga?</w:t>
      </w:r>
      <w:r w:rsidRPr="00A35F97">
        <w:rPr>
          <w:rFonts w:ascii="Times New Roman" w:hAnsi="Times New Roman" w:cs="Times New Roman"/>
          <w:sz w:val="24"/>
          <w:szCs w:val="24"/>
        </w:rPr>
        <w:t xml:space="preserve"> Hans slutsats blir att bronsåldersrösena, när de restes, haft ett bestämt syfte och det var gravrösets synlighet åt ett visst angivet håll.</w:t>
      </w:r>
      <w:r w:rsidRPr="00A35F97">
        <w:rPr>
          <w:rStyle w:val="Fotnotsreferens"/>
          <w:rFonts w:ascii="Times New Roman" w:hAnsi="Times New Roman" w:cs="Times New Roman"/>
          <w:sz w:val="24"/>
          <w:szCs w:val="24"/>
        </w:rPr>
        <w:footnoteReference w:id="1068"/>
      </w:r>
      <w:r w:rsidRPr="00A35F97">
        <w:rPr>
          <w:rFonts w:ascii="Times New Roman" w:hAnsi="Times New Roman" w:cs="Times New Roman"/>
          <w:sz w:val="24"/>
          <w:szCs w:val="24"/>
        </w:rPr>
        <w:t xml:space="preserve"> Krantz </w:t>
      </w:r>
      <w:r w:rsidR="007756AC">
        <w:rPr>
          <w:rFonts w:ascii="Times New Roman" w:hAnsi="Times New Roman" w:cs="Times New Roman"/>
          <w:sz w:val="24"/>
          <w:szCs w:val="24"/>
        </w:rPr>
        <w:t>pekar</w:t>
      </w:r>
      <w:r w:rsidRPr="00A35F97">
        <w:rPr>
          <w:rFonts w:ascii="Times New Roman" w:hAnsi="Times New Roman" w:cs="Times New Roman"/>
          <w:sz w:val="24"/>
          <w:szCs w:val="24"/>
        </w:rPr>
        <w:t xml:space="preserve"> även ett intressant fenomen som märks väl från havet: </w:t>
      </w:r>
    </w:p>
    <w:p w14:paraId="7C3CF2BD" w14:textId="77777777" w:rsidR="000A3771" w:rsidRPr="00A35F97" w:rsidRDefault="000A3771" w:rsidP="00D773E7">
      <w:pPr>
        <w:spacing w:after="0" w:line="240" w:lineRule="auto"/>
        <w:ind w:firstLine="1304"/>
        <w:rPr>
          <w:rFonts w:ascii="Times New Roman" w:hAnsi="Times New Roman" w:cs="Times New Roman"/>
          <w:sz w:val="24"/>
          <w:szCs w:val="24"/>
        </w:rPr>
      </w:pPr>
    </w:p>
    <w:p w14:paraId="49393645" w14:textId="77777777" w:rsidR="000A3771" w:rsidRPr="00852C67" w:rsidRDefault="000A3771" w:rsidP="00D773E7">
      <w:pPr>
        <w:spacing w:after="0" w:line="240" w:lineRule="auto"/>
        <w:ind w:left="1304"/>
        <w:rPr>
          <w:rFonts w:cstheme="minorHAnsi"/>
        </w:rPr>
      </w:pPr>
      <w:r w:rsidRPr="00852C67">
        <w:rPr>
          <w:rFonts w:cstheme="minorHAnsi"/>
        </w:rPr>
        <w:t xml:space="preserve">”Även om varje sten i röset i och för sig är av samma kulör som det underliggande berget, så får dock genom skuggorna under stenarna och springorna emellan dem hela röset en mörkare schattering som gör att det faller i ögonen. Bergsprofilen ha för övrigt oftast sin egen rytmik, det är inte svårt att märka var den </w:t>
      </w:r>
      <w:proofErr w:type="gramStart"/>
      <w:r w:rsidRPr="00852C67">
        <w:rPr>
          <w:rFonts w:cstheme="minorHAnsi"/>
        </w:rPr>
        <w:t>brytes</w:t>
      </w:r>
      <w:proofErr w:type="gramEnd"/>
      <w:r w:rsidRPr="00852C67">
        <w:rPr>
          <w:rFonts w:cstheme="minorHAnsi"/>
        </w:rPr>
        <w:t xml:space="preserve"> av ett röse.” </w:t>
      </w:r>
      <w:r w:rsidRPr="00852C67">
        <w:rPr>
          <w:rStyle w:val="Fotnotsreferens"/>
          <w:rFonts w:cstheme="minorHAnsi"/>
        </w:rPr>
        <w:footnoteReference w:id="1069"/>
      </w:r>
    </w:p>
    <w:p w14:paraId="32E3C76A" w14:textId="77777777" w:rsidR="000A3771" w:rsidRPr="00A35F97" w:rsidRDefault="000A3771" w:rsidP="00D773E7">
      <w:pPr>
        <w:spacing w:after="0" w:line="240" w:lineRule="auto"/>
        <w:rPr>
          <w:rFonts w:ascii="Times New Roman" w:hAnsi="Times New Roman" w:cs="Times New Roman"/>
          <w:sz w:val="24"/>
          <w:szCs w:val="24"/>
        </w:rPr>
      </w:pPr>
    </w:p>
    <w:p w14:paraId="6765F8E2" w14:textId="77777777"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Genom att uppföra mindre stenhögar uppe på röset – så kallade </w:t>
      </w:r>
      <w:r w:rsidRPr="00A35F97">
        <w:rPr>
          <w:rFonts w:ascii="Times New Roman" w:hAnsi="Times New Roman" w:cs="Times New Roman"/>
          <w:i/>
          <w:sz w:val="24"/>
          <w:szCs w:val="24"/>
        </w:rPr>
        <w:t>vardar</w:t>
      </w:r>
      <w:r w:rsidRPr="00A35F97">
        <w:rPr>
          <w:rFonts w:ascii="Times New Roman" w:hAnsi="Times New Roman" w:cs="Times New Roman"/>
          <w:sz w:val="24"/>
          <w:szCs w:val="24"/>
        </w:rPr>
        <w:t xml:space="preserve"> eller </w:t>
      </w:r>
      <w:r w:rsidRPr="00A35F97">
        <w:rPr>
          <w:rFonts w:ascii="Times New Roman" w:hAnsi="Times New Roman" w:cs="Times New Roman"/>
          <w:i/>
          <w:sz w:val="24"/>
          <w:szCs w:val="24"/>
        </w:rPr>
        <w:t>valar</w:t>
      </w:r>
      <w:r w:rsidRPr="00A35F97">
        <w:rPr>
          <w:rFonts w:ascii="Times New Roman" w:hAnsi="Times New Roman" w:cs="Times New Roman"/>
          <w:sz w:val="24"/>
          <w:szCs w:val="24"/>
        </w:rPr>
        <w:t xml:space="preserve"> – kunde skuggningen och synbarheten förstärkas ytterligare. Ibland är bronsålderrösena mest exponerade ut mot havet, som de tre stora rösena på Valön i Svenneby socken. Där har byggarna på ett finurligt sätt använt bergstopparna för att öka rösenas monumentalitet och synbarhet.</w:t>
      </w:r>
    </w:p>
    <w:p w14:paraId="4E09EBF7" w14:textId="3808264F" w:rsidR="00E94717"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Tanken att det funnits avancerade navigationssystem</w:t>
      </w:r>
      <w:r w:rsidR="00FF4EB6">
        <w:rPr>
          <w:rFonts w:ascii="Times New Roman" w:hAnsi="Times New Roman" w:cs="Times New Roman"/>
          <w:sz w:val="24"/>
          <w:szCs w:val="24"/>
        </w:rPr>
        <w:t xml:space="preserve"> </w:t>
      </w:r>
      <w:r w:rsidR="00FF4EB6" w:rsidRPr="00A35F97">
        <w:rPr>
          <w:rFonts w:ascii="Times New Roman" w:hAnsi="Times New Roman" w:cs="Times New Roman"/>
          <w:sz w:val="24"/>
          <w:szCs w:val="24"/>
        </w:rPr>
        <w:t>redan u</w:t>
      </w:r>
      <w:r w:rsidR="00FF4EB6">
        <w:rPr>
          <w:rFonts w:ascii="Times New Roman" w:hAnsi="Times New Roman" w:cs="Times New Roman"/>
          <w:sz w:val="24"/>
          <w:szCs w:val="24"/>
        </w:rPr>
        <w:t>nder bronsåldern,</w:t>
      </w:r>
      <w:r w:rsidRPr="00A35F97">
        <w:rPr>
          <w:rFonts w:ascii="Times New Roman" w:hAnsi="Times New Roman" w:cs="Times New Roman"/>
          <w:sz w:val="24"/>
          <w:szCs w:val="24"/>
        </w:rPr>
        <w:t xml:space="preserve"> </w:t>
      </w:r>
      <w:r w:rsidR="00FF4EB6">
        <w:rPr>
          <w:rFonts w:ascii="Times New Roman" w:hAnsi="Times New Roman" w:cs="Times New Roman"/>
          <w:sz w:val="24"/>
          <w:szCs w:val="24"/>
        </w:rPr>
        <w:t xml:space="preserve">som </w:t>
      </w:r>
      <w:r w:rsidR="00FF4EB6" w:rsidRPr="00A35F97">
        <w:rPr>
          <w:rFonts w:ascii="Times New Roman" w:hAnsi="Times New Roman" w:cs="Times New Roman"/>
          <w:sz w:val="24"/>
          <w:szCs w:val="24"/>
        </w:rPr>
        <w:t>markerade inseglingsleder</w:t>
      </w:r>
      <w:r w:rsidR="00FF4EB6">
        <w:rPr>
          <w:rFonts w:ascii="Times New Roman" w:hAnsi="Times New Roman" w:cs="Times New Roman"/>
          <w:sz w:val="24"/>
          <w:szCs w:val="24"/>
        </w:rPr>
        <w:t xml:space="preserve"> </w:t>
      </w:r>
      <w:r w:rsidR="00FF4EB6" w:rsidRPr="00A35F97">
        <w:rPr>
          <w:rFonts w:ascii="Times New Roman" w:hAnsi="Times New Roman" w:cs="Times New Roman"/>
          <w:sz w:val="24"/>
          <w:szCs w:val="24"/>
        </w:rPr>
        <w:t>eller varnade för brott och skär</w:t>
      </w:r>
      <w:r w:rsidR="00FF4EB6">
        <w:rPr>
          <w:rFonts w:ascii="Times New Roman" w:hAnsi="Times New Roman" w:cs="Times New Roman"/>
          <w:sz w:val="24"/>
          <w:szCs w:val="24"/>
        </w:rPr>
        <w:t>,</w:t>
      </w:r>
      <w:r w:rsidR="00FF4EB6" w:rsidRPr="00A35F97">
        <w:rPr>
          <w:rFonts w:ascii="Times New Roman" w:hAnsi="Times New Roman" w:cs="Times New Roman"/>
          <w:sz w:val="24"/>
          <w:szCs w:val="24"/>
        </w:rPr>
        <w:t xml:space="preserve"> </w:t>
      </w:r>
      <w:r w:rsidR="00E94717">
        <w:rPr>
          <w:rFonts w:ascii="Times New Roman" w:hAnsi="Times New Roman" w:cs="Times New Roman"/>
          <w:sz w:val="24"/>
          <w:szCs w:val="24"/>
        </w:rPr>
        <w:t>är bestickande</w:t>
      </w:r>
      <w:r w:rsidR="00E94717" w:rsidRPr="00A35F97">
        <w:rPr>
          <w:rFonts w:ascii="Times New Roman" w:hAnsi="Times New Roman" w:cs="Times New Roman"/>
          <w:sz w:val="24"/>
          <w:szCs w:val="24"/>
        </w:rPr>
        <w:t xml:space="preserve">. </w:t>
      </w:r>
      <w:r w:rsidR="00E94717">
        <w:rPr>
          <w:rFonts w:ascii="Times New Roman" w:hAnsi="Times New Roman" w:cs="Times New Roman"/>
          <w:sz w:val="24"/>
          <w:szCs w:val="24"/>
        </w:rPr>
        <w:t>R</w:t>
      </w:r>
      <w:r w:rsidR="00CE164D">
        <w:rPr>
          <w:rFonts w:ascii="Times New Roman" w:hAnsi="Times New Roman" w:cs="Times New Roman"/>
          <w:sz w:val="24"/>
          <w:szCs w:val="24"/>
        </w:rPr>
        <w:t>ösen</w:t>
      </w:r>
      <w:r w:rsidRPr="00A35F97">
        <w:rPr>
          <w:rFonts w:ascii="Times New Roman" w:hAnsi="Times New Roman" w:cs="Times New Roman"/>
          <w:sz w:val="24"/>
          <w:szCs w:val="24"/>
        </w:rPr>
        <w:t xml:space="preserve"> återfinns på många platser utmed den bohuslänska </w:t>
      </w:r>
      <w:r w:rsidR="003A33D5">
        <w:rPr>
          <w:rFonts w:ascii="Times New Roman" w:hAnsi="Times New Roman" w:cs="Times New Roman"/>
          <w:sz w:val="24"/>
          <w:szCs w:val="24"/>
        </w:rPr>
        <w:t xml:space="preserve">kusten, </w:t>
      </w:r>
      <w:r w:rsidR="00E94717">
        <w:rPr>
          <w:rFonts w:ascii="Times New Roman" w:hAnsi="Times New Roman" w:cs="Times New Roman"/>
          <w:sz w:val="24"/>
          <w:szCs w:val="24"/>
        </w:rPr>
        <w:t>varför</w:t>
      </w:r>
      <w:r w:rsidRPr="00A35F97">
        <w:rPr>
          <w:rFonts w:ascii="Times New Roman" w:hAnsi="Times New Roman" w:cs="Times New Roman"/>
          <w:sz w:val="24"/>
          <w:szCs w:val="24"/>
        </w:rPr>
        <w:t xml:space="preserve"> frågan </w:t>
      </w:r>
      <w:r w:rsidR="00E94717">
        <w:rPr>
          <w:rFonts w:ascii="Times New Roman" w:hAnsi="Times New Roman" w:cs="Times New Roman"/>
          <w:sz w:val="24"/>
          <w:szCs w:val="24"/>
        </w:rPr>
        <w:t xml:space="preserve">kan </w:t>
      </w:r>
      <w:r w:rsidRPr="00A35F97">
        <w:rPr>
          <w:rFonts w:ascii="Times New Roman" w:hAnsi="Times New Roman" w:cs="Times New Roman"/>
          <w:sz w:val="24"/>
          <w:szCs w:val="24"/>
        </w:rPr>
        <w:t xml:space="preserve">ställas om </w:t>
      </w:r>
      <w:r w:rsidR="003A33D5">
        <w:rPr>
          <w:rFonts w:ascii="Times New Roman" w:hAnsi="Times New Roman" w:cs="Times New Roman"/>
          <w:sz w:val="24"/>
          <w:szCs w:val="24"/>
        </w:rPr>
        <w:t>utmärkningen</w:t>
      </w:r>
      <w:r w:rsidR="00E94717">
        <w:rPr>
          <w:rFonts w:ascii="Times New Roman" w:hAnsi="Times New Roman" w:cs="Times New Roman"/>
          <w:sz w:val="24"/>
          <w:szCs w:val="24"/>
        </w:rPr>
        <w:t xml:space="preserve"> organiserades</w:t>
      </w:r>
      <w:r w:rsidRPr="00A35F97">
        <w:rPr>
          <w:rFonts w:ascii="Times New Roman" w:hAnsi="Times New Roman" w:cs="Times New Roman"/>
          <w:sz w:val="24"/>
          <w:szCs w:val="24"/>
        </w:rPr>
        <w:t xml:space="preserve"> </w:t>
      </w:r>
      <w:r w:rsidR="00E94717">
        <w:rPr>
          <w:rFonts w:ascii="Times New Roman" w:hAnsi="Times New Roman" w:cs="Times New Roman"/>
          <w:sz w:val="24"/>
          <w:szCs w:val="24"/>
        </w:rPr>
        <w:t xml:space="preserve">av en </w:t>
      </w:r>
      <w:r w:rsidRPr="00A35F97">
        <w:rPr>
          <w:rFonts w:ascii="Times New Roman" w:hAnsi="Times New Roman" w:cs="Times New Roman"/>
          <w:sz w:val="24"/>
          <w:szCs w:val="24"/>
        </w:rPr>
        <w:t>överordnad</w:t>
      </w:r>
      <w:r w:rsidR="00E94717">
        <w:rPr>
          <w:rFonts w:ascii="Times New Roman" w:hAnsi="Times New Roman" w:cs="Times New Roman"/>
          <w:sz w:val="24"/>
          <w:szCs w:val="24"/>
        </w:rPr>
        <w:t xml:space="preserve"> elit</w:t>
      </w:r>
      <w:r w:rsidR="00EB7A0A">
        <w:rPr>
          <w:rFonts w:ascii="Times New Roman" w:hAnsi="Times New Roman" w:cs="Times New Roman"/>
          <w:sz w:val="24"/>
          <w:szCs w:val="24"/>
        </w:rPr>
        <w:t xml:space="preserve"> – </w:t>
      </w:r>
      <w:r w:rsidRPr="00A35F97">
        <w:rPr>
          <w:rFonts w:ascii="Times New Roman" w:hAnsi="Times New Roman" w:cs="Times New Roman"/>
          <w:sz w:val="24"/>
          <w:szCs w:val="24"/>
        </w:rPr>
        <w:t xml:space="preserve">med intresse av att säkra sjöfarten utmed </w:t>
      </w:r>
      <w:r w:rsidRPr="00E94717">
        <w:rPr>
          <w:rFonts w:ascii="Times New Roman" w:hAnsi="Times New Roman" w:cs="Times New Roman"/>
          <w:i/>
          <w:sz w:val="24"/>
          <w:szCs w:val="24"/>
        </w:rPr>
        <w:t>hela</w:t>
      </w:r>
      <w:r w:rsidR="00EB7A0A">
        <w:rPr>
          <w:rFonts w:ascii="Times New Roman" w:hAnsi="Times New Roman" w:cs="Times New Roman"/>
          <w:sz w:val="24"/>
          <w:szCs w:val="24"/>
        </w:rPr>
        <w:t xml:space="preserve"> kuststräckan?</w:t>
      </w:r>
      <w:r w:rsidRPr="00A35F97">
        <w:rPr>
          <w:rFonts w:ascii="Times New Roman" w:hAnsi="Times New Roman" w:cs="Times New Roman"/>
          <w:sz w:val="24"/>
          <w:szCs w:val="24"/>
        </w:rPr>
        <w:t xml:space="preserve"> I ett längre historiskt perspektiv skulle dessa sjömärken framhäva </w:t>
      </w:r>
      <w:r w:rsidRPr="00A35F97">
        <w:rPr>
          <w:rFonts w:ascii="Times New Roman" w:hAnsi="Times New Roman" w:cs="Times New Roman"/>
          <w:sz w:val="24"/>
          <w:szCs w:val="24"/>
        </w:rPr>
        <w:lastRenderedPageBreak/>
        <w:t>bronsålderskulturerna överblickande organisationsförmåga</w:t>
      </w:r>
      <w:r w:rsidR="00EB7A0A">
        <w:rPr>
          <w:rFonts w:ascii="Times New Roman" w:hAnsi="Times New Roman" w:cs="Times New Roman"/>
          <w:sz w:val="24"/>
          <w:szCs w:val="24"/>
        </w:rPr>
        <w:t xml:space="preserve">, </w:t>
      </w:r>
      <w:r w:rsidR="00FF4EB6">
        <w:rPr>
          <w:rFonts w:ascii="Times New Roman" w:hAnsi="Times New Roman" w:cs="Times New Roman"/>
          <w:sz w:val="24"/>
          <w:szCs w:val="24"/>
        </w:rPr>
        <w:t xml:space="preserve">drygt ett par tusen år innan mer </w:t>
      </w:r>
      <w:r w:rsidR="00EB7A0A">
        <w:rPr>
          <w:rFonts w:ascii="Times New Roman" w:hAnsi="Times New Roman" w:cs="Times New Roman"/>
          <w:sz w:val="24"/>
          <w:szCs w:val="24"/>
        </w:rPr>
        <w:t>omfattande</w:t>
      </w:r>
      <w:r w:rsidRPr="00A35F97">
        <w:rPr>
          <w:rFonts w:ascii="Times New Roman" w:hAnsi="Times New Roman" w:cs="Times New Roman"/>
          <w:sz w:val="24"/>
          <w:szCs w:val="24"/>
        </w:rPr>
        <w:t xml:space="preserve"> utmärkningar av lede</w:t>
      </w:r>
      <w:r w:rsidR="00E94717">
        <w:rPr>
          <w:rFonts w:ascii="Times New Roman" w:hAnsi="Times New Roman" w:cs="Times New Roman"/>
          <w:sz w:val="24"/>
          <w:szCs w:val="24"/>
        </w:rPr>
        <w:t>r och farliga brott</w:t>
      </w:r>
      <w:r w:rsidR="00FF4EB6">
        <w:rPr>
          <w:rFonts w:ascii="Times New Roman" w:hAnsi="Times New Roman" w:cs="Times New Roman"/>
          <w:sz w:val="24"/>
          <w:szCs w:val="24"/>
        </w:rPr>
        <w:t xml:space="preserve"> </w:t>
      </w:r>
      <w:r w:rsidR="003A33D5">
        <w:rPr>
          <w:rFonts w:ascii="Times New Roman" w:hAnsi="Times New Roman" w:cs="Times New Roman"/>
          <w:sz w:val="24"/>
          <w:szCs w:val="24"/>
        </w:rPr>
        <w:t>ägde rum</w:t>
      </w:r>
      <w:r w:rsidR="00EE7D7C">
        <w:rPr>
          <w:rFonts w:ascii="Times New Roman" w:hAnsi="Times New Roman" w:cs="Times New Roman"/>
          <w:sz w:val="24"/>
          <w:szCs w:val="24"/>
        </w:rPr>
        <w:t xml:space="preserve"> i mer moderna tidevarv</w:t>
      </w:r>
      <w:r w:rsidR="00FF4EB6">
        <w:rPr>
          <w:rFonts w:ascii="Times New Roman" w:hAnsi="Times New Roman" w:cs="Times New Roman"/>
          <w:sz w:val="24"/>
          <w:szCs w:val="24"/>
        </w:rPr>
        <w:t>. Teorierna eggar åtminstone fantasin.</w:t>
      </w:r>
    </w:p>
    <w:p w14:paraId="6DAE31DA" w14:textId="0CA5B614" w:rsidR="000A3771"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Många av dessa rösen har genom klimat- och mänsklig påverkan ändrat form och inte minst plattats ut, eller som på Tryggö, restaurerats. I hamnnära lägen kan det också tänkas att </w:t>
      </w:r>
      <w:r w:rsidR="00EE7D7C">
        <w:rPr>
          <w:rFonts w:ascii="Times New Roman" w:hAnsi="Times New Roman" w:cs="Times New Roman"/>
          <w:sz w:val="24"/>
          <w:szCs w:val="24"/>
        </w:rPr>
        <w:t xml:space="preserve">strandnära </w:t>
      </w:r>
      <w:r w:rsidRPr="00A35F97">
        <w:rPr>
          <w:rFonts w:ascii="Times New Roman" w:hAnsi="Times New Roman" w:cs="Times New Roman"/>
          <w:sz w:val="24"/>
          <w:szCs w:val="24"/>
        </w:rPr>
        <w:t xml:space="preserve">stenar använts som barlast vilket förskingrat den ursprungliga stenmassan; så kanske också en del rösen senare byggts på eller använts att täcka över ilandflutna lik. Förutom de stenhögar som </w:t>
      </w:r>
      <w:r w:rsidR="00FF4EB6">
        <w:rPr>
          <w:rFonts w:ascii="Times New Roman" w:hAnsi="Times New Roman" w:cs="Times New Roman"/>
          <w:sz w:val="24"/>
          <w:szCs w:val="24"/>
        </w:rPr>
        <w:t>skulle kunna</w:t>
      </w:r>
      <w:r w:rsidRPr="00A35F97">
        <w:rPr>
          <w:rFonts w:ascii="Times New Roman" w:hAnsi="Times New Roman" w:cs="Times New Roman"/>
          <w:sz w:val="24"/>
          <w:szCs w:val="24"/>
        </w:rPr>
        <w:t xml:space="preserve"> dateras till bronsåldern blev un</w:t>
      </w:r>
      <w:r w:rsidR="00FF4EB6">
        <w:rPr>
          <w:rFonts w:ascii="Times New Roman" w:hAnsi="Times New Roman" w:cs="Times New Roman"/>
          <w:sz w:val="24"/>
          <w:szCs w:val="24"/>
        </w:rPr>
        <w:t xml:space="preserve">der tidernas gång allt fler kustnära </w:t>
      </w:r>
      <w:r w:rsidRPr="00A35F97">
        <w:rPr>
          <w:rFonts w:ascii="Times New Roman" w:hAnsi="Times New Roman" w:cs="Times New Roman"/>
          <w:sz w:val="24"/>
          <w:szCs w:val="24"/>
        </w:rPr>
        <w:t>berg, öar och skär försedda med skiftande former av stensamlingar. Namnfloran är omfattande:</w:t>
      </w:r>
      <w:r w:rsidRPr="00A35F97">
        <w:rPr>
          <w:rFonts w:ascii="Times New Roman" w:hAnsi="Times New Roman" w:cs="Times New Roman"/>
          <w:i/>
          <w:iCs/>
          <w:sz w:val="24"/>
          <w:szCs w:val="24"/>
        </w:rPr>
        <w:t xml:space="preserve"> vardar, valar, vettar, kumlar, käringar.</w:t>
      </w:r>
      <w:r w:rsidR="003A33D5">
        <w:rPr>
          <w:rFonts w:ascii="Times New Roman" w:hAnsi="Times New Roman" w:cs="Times New Roman"/>
          <w:sz w:val="24"/>
          <w:szCs w:val="24"/>
        </w:rPr>
        <w:t xml:space="preserve"> </w:t>
      </w:r>
      <w:r w:rsidRPr="00A35F97">
        <w:rPr>
          <w:rFonts w:ascii="Times New Roman" w:hAnsi="Times New Roman" w:cs="Times New Roman"/>
          <w:sz w:val="24"/>
          <w:szCs w:val="24"/>
        </w:rPr>
        <w:t>Den som vandrar utmed kusternas bergshöjder finner inte sällan både högre och välgjorda kumlar likväl som mindre stenhögar</w:t>
      </w:r>
      <w:r w:rsidR="00EB7A0A">
        <w:rPr>
          <w:rFonts w:ascii="Times New Roman" w:hAnsi="Times New Roman" w:cs="Times New Roman"/>
          <w:sz w:val="24"/>
          <w:szCs w:val="24"/>
        </w:rPr>
        <w:t>,</w:t>
      </w:r>
      <w:r w:rsidRPr="00A35F97">
        <w:rPr>
          <w:rFonts w:ascii="Times New Roman" w:hAnsi="Times New Roman" w:cs="Times New Roman"/>
          <w:sz w:val="24"/>
          <w:szCs w:val="24"/>
        </w:rPr>
        <w:t xml:space="preserve"> som mest verkar ha lagts på måfå under lekfullt tidsfördriv. </w:t>
      </w:r>
      <w:r w:rsidR="003A33D5">
        <w:rPr>
          <w:rFonts w:ascii="Times New Roman" w:hAnsi="Times New Roman" w:cs="Times New Roman"/>
          <w:sz w:val="24"/>
          <w:szCs w:val="24"/>
        </w:rPr>
        <w:t>Väl uppsatta fick de kanske en helt annan funktion än den ursprungliga?</w:t>
      </w:r>
    </w:p>
    <w:p w14:paraId="4C46C547" w14:textId="4263EB2A" w:rsidR="0089685C" w:rsidRDefault="0089685C" w:rsidP="00D773E7">
      <w:pPr>
        <w:spacing w:after="0" w:line="240" w:lineRule="auto"/>
        <w:rPr>
          <w:rFonts w:ascii="Times New Roman" w:hAnsi="Times New Roman" w:cs="Times New Roman"/>
          <w:sz w:val="24"/>
          <w:szCs w:val="24"/>
        </w:rPr>
      </w:pPr>
    </w:p>
    <w:p w14:paraId="0E418034" w14:textId="054D5AC6" w:rsidR="0089685C" w:rsidRPr="0089685C" w:rsidRDefault="0089685C" w:rsidP="00D773E7">
      <w:pPr>
        <w:spacing w:after="0" w:line="240" w:lineRule="auto"/>
        <w:rPr>
          <w:rFonts w:ascii="Times New Roman" w:hAnsi="Times New Roman" w:cs="Times New Roman"/>
          <w:color w:val="FF0000"/>
          <w:sz w:val="24"/>
          <w:szCs w:val="24"/>
        </w:rPr>
      </w:pPr>
      <w:r w:rsidRPr="0089685C">
        <w:rPr>
          <w:rFonts w:ascii="Times New Roman" w:hAnsi="Times New Roman" w:cs="Times New Roman"/>
          <w:color w:val="FF0000"/>
          <w:sz w:val="24"/>
          <w:szCs w:val="24"/>
        </w:rPr>
        <w:t>(Inom ram:)</w:t>
      </w:r>
    </w:p>
    <w:p w14:paraId="4EBB7134" w14:textId="77777777" w:rsidR="000A3771" w:rsidRPr="0089685C" w:rsidRDefault="000A3771" w:rsidP="00D773E7">
      <w:pPr>
        <w:spacing w:after="0" w:line="240" w:lineRule="auto"/>
        <w:rPr>
          <w:rFonts w:ascii="Times New Roman" w:hAnsi="Times New Roman" w:cs="Times New Roman"/>
          <w:sz w:val="24"/>
          <w:szCs w:val="24"/>
          <w:highlight w:val="lightGray"/>
        </w:rPr>
      </w:pPr>
      <w:r w:rsidRPr="00A35F97">
        <w:rPr>
          <w:rFonts w:ascii="Times New Roman" w:hAnsi="Times New Roman" w:cs="Times New Roman"/>
          <w:sz w:val="24"/>
          <w:szCs w:val="24"/>
        </w:rPr>
        <w:tab/>
      </w:r>
      <w:r w:rsidRPr="0089685C">
        <w:rPr>
          <w:rFonts w:ascii="Times New Roman" w:hAnsi="Times New Roman" w:cs="Times New Roman"/>
          <w:sz w:val="24"/>
          <w:szCs w:val="24"/>
          <w:highlight w:val="lightGray"/>
        </w:rPr>
        <w:t>Följande mer utmärkande rösen återfinns vid Soten, från Vedholmen i norr till Malmön i sydost:</w:t>
      </w:r>
    </w:p>
    <w:p w14:paraId="07F2BF38" w14:textId="7D2B10E4" w:rsidR="000A3771" w:rsidRPr="0089685C" w:rsidRDefault="000A3771" w:rsidP="00D773E7">
      <w:pPr>
        <w:pStyle w:val="Liststycke"/>
        <w:numPr>
          <w:ilvl w:val="0"/>
          <w:numId w:val="18"/>
        </w:numPr>
        <w:rPr>
          <w:highlight w:val="lightGray"/>
          <w:lang w:eastAsia="en-US"/>
        </w:rPr>
      </w:pPr>
      <w:r w:rsidRPr="0089685C">
        <w:rPr>
          <w:highlight w:val="lightGray"/>
          <w:lang w:eastAsia="en-US"/>
        </w:rPr>
        <w:t>Vedholmen, med de närligga</w:t>
      </w:r>
      <w:r w:rsidR="00EB7A0A" w:rsidRPr="0089685C">
        <w:rPr>
          <w:highlight w:val="lightGray"/>
          <w:lang w:eastAsia="en-US"/>
        </w:rPr>
        <w:t xml:space="preserve">nde skären Hamn- och Skutholmen, </w:t>
      </w:r>
      <w:r w:rsidRPr="0089685C">
        <w:rPr>
          <w:highlight w:val="lightGray"/>
          <w:lang w:eastAsia="en-US"/>
        </w:rPr>
        <w:t xml:space="preserve">sydväst om Fjällbacka. </w:t>
      </w:r>
      <w:r w:rsidR="00FF4EB6" w:rsidRPr="0089685C">
        <w:rPr>
          <w:highlight w:val="lightGray"/>
          <w:lang w:eastAsia="en-US"/>
        </w:rPr>
        <w:t>Platsen</w:t>
      </w:r>
      <w:r w:rsidRPr="0089685C">
        <w:rPr>
          <w:highlight w:val="lightGray"/>
          <w:lang w:eastAsia="en-US"/>
        </w:rPr>
        <w:t xml:space="preserve"> har uppfattats som vänteläge inför det sydliga språnget förbi Sote huvud. Platsen är utmärkt på Cornelius Anthoniszoons sjökort från </w:t>
      </w:r>
      <w:r w:rsidR="00E56CF2" w:rsidRPr="0089685C">
        <w:rPr>
          <w:highlight w:val="lightGray"/>
          <w:lang w:eastAsia="en-US"/>
        </w:rPr>
        <w:t>1543.</w:t>
      </w:r>
      <w:r w:rsidRPr="0089685C">
        <w:rPr>
          <w:highlight w:val="lightGray"/>
          <w:lang w:eastAsia="en-US"/>
        </w:rPr>
        <w:t xml:space="preserve"> </w:t>
      </w:r>
      <w:r w:rsidR="00F75790" w:rsidRPr="0089685C">
        <w:rPr>
          <w:highlight w:val="lightGray"/>
          <w:lang w:eastAsia="en-US"/>
        </w:rPr>
        <w:t>Vedholmen</w:t>
      </w:r>
      <w:r w:rsidRPr="0089685C">
        <w:rPr>
          <w:highlight w:val="lightGray"/>
          <w:lang w:eastAsia="en-US"/>
        </w:rPr>
        <w:t xml:space="preserve"> rymmer flera vardar och stenhögar.</w:t>
      </w:r>
    </w:p>
    <w:p w14:paraId="069E8D55" w14:textId="484A99CB" w:rsidR="000A3771" w:rsidRPr="0089685C" w:rsidRDefault="000A3771" w:rsidP="00D773E7">
      <w:pPr>
        <w:pStyle w:val="Liststycke"/>
        <w:numPr>
          <w:ilvl w:val="0"/>
          <w:numId w:val="18"/>
        </w:numPr>
        <w:rPr>
          <w:highlight w:val="lightGray"/>
          <w:lang w:eastAsia="en-US"/>
        </w:rPr>
      </w:pPr>
      <w:r w:rsidRPr="0089685C">
        <w:rPr>
          <w:highlight w:val="lightGray"/>
          <w:lang w:eastAsia="en-US"/>
        </w:rPr>
        <w:t xml:space="preserve">Dannemark, holmen </w:t>
      </w:r>
      <w:r w:rsidR="00410D65" w:rsidRPr="0089685C">
        <w:rPr>
          <w:highlight w:val="lightGray"/>
          <w:lang w:eastAsia="en-US"/>
        </w:rPr>
        <w:t>som är förenad med</w:t>
      </w:r>
      <w:r w:rsidRPr="0089685C">
        <w:rPr>
          <w:highlight w:val="lightGray"/>
          <w:lang w:eastAsia="en-US"/>
        </w:rPr>
        <w:t xml:space="preserve"> Ulö</w:t>
      </w:r>
      <w:r w:rsidR="00410D65" w:rsidRPr="0089685C">
        <w:rPr>
          <w:highlight w:val="lightGray"/>
          <w:lang w:eastAsia="en-US"/>
        </w:rPr>
        <w:t>,</w:t>
      </w:r>
      <w:r w:rsidRPr="0089685C">
        <w:rPr>
          <w:highlight w:val="lightGray"/>
          <w:lang w:eastAsia="en-US"/>
        </w:rPr>
        <w:t xml:space="preserve"> utanför Heestrand, har ett större röse på sin hjässa. Det kan ses markera inloppet till inomskärsleden och har dessutom en </w:t>
      </w:r>
      <w:r w:rsidR="003A33D5" w:rsidRPr="0089685C">
        <w:rPr>
          <w:highlight w:val="lightGray"/>
          <w:lang w:eastAsia="en-US"/>
        </w:rPr>
        <w:t>like</w:t>
      </w:r>
      <w:r w:rsidRPr="0089685C">
        <w:rPr>
          <w:highlight w:val="lightGray"/>
          <w:lang w:eastAsia="en-US"/>
        </w:rPr>
        <w:t xml:space="preserve"> på fastlandet.</w:t>
      </w:r>
    </w:p>
    <w:p w14:paraId="0BA09C05" w14:textId="6F9E558C" w:rsidR="000A3771" w:rsidRPr="0089685C" w:rsidRDefault="000A3771" w:rsidP="00D773E7">
      <w:pPr>
        <w:pStyle w:val="Liststycke"/>
        <w:numPr>
          <w:ilvl w:val="0"/>
          <w:numId w:val="18"/>
        </w:numPr>
        <w:rPr>
          <w:highlight w:val="lightGray"/>
          <w:lang w:eastAsia="en-US"/>
        </w:rPr>
      </w:pPr>
      <w:r w:rsidRPr="0089685C">
        <w:rPr>
          <w:highlight w:val="lightGray"/>
          <w:lang w:eastAsia="en-US"/>
        </w:rPr>
        <w:t>Naturvårdsområdet Valö</w:t>
      </w:r>
      <w:r w:rsidR="00D803CD" w:rsidRPr="0089685C">
        <w:rPr>
          <w:highlight w:val="lightGray"/>
          <w:lang w:eastAsia="en-US"/>
        </w:rPr>
        <w:t>n</w:t>
      </w:r>
      <w:r w:rsidRPr="0089685C">
        <w:rPr>
          <w:highlight w:val="lightGray"/>
          <w:lang w:eastAsia="en-US"/>
        </w:rPr>
        <w:t xml:space="preserve"> nära Svenneby har tre mycket välbevarade och synlig</w:t>
      </w:r>
      <w:r w:rsidR="00410D65" w:rsidRPr="0089685C">
        <w:rPr>
          <w:highlight w:val="lightGray"/>
          <w:lang w:eastAsia="en-US"/>
        </w:rPr>
        <w:t>a rösen i bergssluttningarna på norra sidan</w:t>
      </w:r>
      <w:r w:rsidRPr="0089685C">
        <w:rPr>
          <w:highlight w:val="lightGray"/>
          <w:lang w:eastAsia="en-US"/>
        </w:rPr>
        <w:t xml:space="preserve">. Namnet Valö antyder just förekomsten av </w:t>
      </w:r>
      <w:r w:rsidRPr="0089685C">
        <w:rPr>
          <w:i/>
          <w:iCs/>
          <w:highlight w:val="lightGray"/>
          <w:lang w:eastAsia="en-US"/>
        </w:rPr>
        <w:t>valar</w:t>
      </w:r>
      <w:r w:rsidRPr="0089685C">
        <w:rPr>
          <w:highlight w:val="lightGray"/>
          <w:lang w:eastAsia="en-US"/>
        </w:rPr>
        <w:t>.</w:t>
      </w:r>
    </w:p>
    <w:p w14:paraId="2B8E30C1" w14:textId="559A635F" w:rsidR="000A3771" w:rsidRPr="0089685C" w:rsidRDefault="000A3771" w:rsidP="00D773E7">
      <w:pPr>
        <w:pStyle w:val="Liststycke"/>
        <w:numPr>
          <w:ilvl w:val="0"/>
          <w:numId w:val="18"/>
        </w:numPr>
        <w:rPr>
          <w:highlight w:val="lightGray"/>
          <w:lang w:eastAsia="en-US"/>
        </w:rPr>
      </w:pPr>
      <w:r w:rsidRPr="0089685C">
        <w:rPr>
          <w:highlight w:val="lightGray"/>
          <w:lang w:eastAsia="en-US"/>
        </w:rPr>
        <w:t>Spårö klova p</w:t>
      </w:r>
      <w:r w:rsidR="003A33D5" w:rsidRPr="0089685C">
        <w:rPr>
          <w:highlight w:val="lightGray"/>
          <w:lang w:eastAsia="en-US"/>
        </w:rPr>
        <w:t xml:space="preserve">å södra sidan om Bottnafjorden </w:t>
      </w:r>
      <w:r w:rsidR="00EB7A0A" w:rsidRPr="0089685C">
        <w:rPr>
          <w:highlight w:val="lightGray"/>
          <w:lang w:eastAsia="en-US"/>
        </w:rPr>
        <w:t xml:space="preserve">markeras genom </w:t>
      </w:r>
      <w:r w:rsidR="003A33D5" w:rsidRPr="0089685C">
        <w:rPr>
          <w:highlight w:val="lightGray"/>
          <w:lang w:eastAsia="en-US"/>
        </w:rPr>
        <w:t>ett röse</w:t>
      </w:r>
      <w:r w:rsidR="00EB7A0A" w:rsidRPr="0089685C">
        <w:rPr>
          <w:highlight w:val="lightGray"/>
          <w:lang w:eastAsia="en-US"/>
        </w:rPr>
        <w:t>.</w:t>
      </w:r>
    </w:p>
    <w:p w14:paraId="08F113CA" w14:textId="77777777" w:rsidR="000A3771" w:rsidRPr="0089685C" w:rsidRDefault="000A3771" w:rsidP="00D773E7">
      <w:pPr>
        <w:pStyle w:val="Liststycke"/>
        <w:numPr>
          <w:ilvl w:val="0"/>
          <w:numId w:val="18"/>
        </w:numPr>
        <w:rPr>
          <w:highlight w:val="lightGray"/>
          <w:lang w:eastAsia="en-US"/>
        </w:rPr>
      </w:pPr>
      <w:r w:rsidRPr="0089685C">
        <w:rPr>
          <w:highlight w:val="lightGray"/>
          <w:lang w:eastAsia="en-US"/>
        </w:rPr>
        <w:t>Valfjäll, söder om Bovallstrand. På berget finns ett röse på dess högsta punkt.</w:t>
      </w:r>
    </w:p>
    <w:p w14:paraId="2390DE4A" w14:textId="26C17A25" w:rsidR="000A3771" w:rsidRPr="0089685C" w:rsidRDefault="00EB7A0A" w:rsidP="00D773E7">
      <w:pPr>
        <w:pStyle w:val="Liststycke"/>
        <w:numPr>
          <w:ilvl w:val="0"/>
          <w:numId w:val="18"/>
        </w:numPr>
        <w:rPr>
          <w:highlight w:val="lightGray"/>
          <w:lang w:eastAsia="en-US"/>
        </w:rPr>
      </w:pPr>
      <w:r w:rsidRPr="0089685C">
        <w:rPr>
          <w:highlight w:val="lightGray"/>
          <w:lang w:eastAsia="en-US"/>
        </w:rPr>
        <w:t>Det mäktiga</w:t>
      </w:r>
      <w:r w:rsidR="000A3771" w:rsidRPr="0089685C">
        <w:rPr>
          <w:highlight w:val="lightGray"/>
          <w:lang w:eastAsia="en-US"/>
        </w:rPr>
        <w:t xml:space="preserve"> Vindeklätten</w:t>
      </w:r>
      <w:r w:rsidR="003A33D5" w:rsidRPr="0089685C">
        <w:rPr>
          <w:highlight w:val="lightGray"/>
          <w:lang w:eastAsia="en-US"/>
        </w:rPr>
        <w:t xml:space="preserve"> med Tvillingberget</w:t>
      </w:r>
      <w:r w:rsidRPr="0089685C">
        <w:rPr>
          <w:highlight w:val="lightGray"/>
          <w:lang w:eastAsia="en-US"/>
        </w:rPr>
        <w:t>, vid norra inloppet</w:t>
      </w:r>
      <w:r w:rsidR="000A3771" w:rsidRPr="0089685C">
        <w:rPr>
          <w:highlight w:val="lightGray"/>
          <w:lang w:eastAsia="en-US"/>
        </w:rPr>
        <w:t xml:space="preserve"> </w:t>
      </w:r>
      <w:r w:rsidRPr="0089685C">
        <w:rPr>
          <w:highlight w:val="lightGray"/>
          <w:lang w:eastAsia="en-US"/>
        </w:rPr>
        <w:t xml:space="preserve">till Ulebergshamn, </w:t>
      </w:r>
      <w:r w:rsidR="000A3771" w:rsidRPr="0089685C">
        <w:rPr>
          <w:highlight w:val="lightGray"/>
          <w:lang w:eastAsia="en-US"/>
        </w:rPr>
        <w:t xml:space="preserve">ståtar med </w:t>
      </w:r>
      <w:r w:rsidR="000A3771" w:rsidRPr="0089685C">
        <w:rPr>
          <w:i/>
          <w:iCs/>
          <w:highlight w:val="lightGray"/>
          <w:lang w:eastAsia="en-US"/>
        </w:rPr>
        <w:t>Ulebergs töser</w:t>
      </w:r>
      <w:r w:rsidR="000A3771" w:rsidRPr="0089685C">
        <w:rPr>
          <w:highlight w:val="lightGray"/>
          <w:lang w:eastAsia="en-US"/>
        </w:rPr>
        <w:t xml:space="preserve">. Här </w:t>
      </w:r>
      <w:r w:rsidRPr="0089685C">
        <w:rPr>
          <w:highlight w:val="lightGray"/>
          <w:lang w:eastAsia="en-US"/>
        </w:rPr>
        <w:t>står</w:t>
      </w:r>
      <w:r w:rsidR="000A3771" w:rsidRPr="0089685C">
        <w:rPr>
          <w:highlight w:val="lightGray"/>
          <w:lang w:eastAsia="en-US"/>
        </w:rPr>
        <w:t xml:space="preserve"> fyra vardar och tre rösen. Ett av dem är mycket markerande från sjösidan.</w:t>
      </w:r>
    </w:p>
    <w:p w14:paraId="07AC6F50" w14:textId="5E56D402" w:rsidR="000A3771" w:rsidRPr="0089685C" w:rsidRDefault="000A3771" w:rsidP="00D773E7">
      <w:pPr>
        <w:pStyle w:val="Liststycke"/>
        <w:numPr>
          <w:ilvl w:val="0"/>
          <w:numId w:val="18"/>
        </w:numPr>
        <w:rPr>
          <w:highlight w:val="lightGray"/>
          <w:lang w:eastAsia="en-US"/>
        </w:rPr>
      </w:pPr>
      <w:r w:rsidRPr="0089685C">
        <w:rPr>
          <w:highlight w:val="lightGray"/>
          <w:lang w:eastAsia="en-US"/>
        </w:rPr>
        <w:t xml:space="preserve">Söö, Hunnebo husberg, Hunneboberg och Garneskär har samtliga rösen. </w:t>
      </w:r>
      <w:r w:rsidR="00BB1999" w:rsidRPr="0089685C">
        <w:rPr>
          <w:highlight w:val="lightGray"/>
          <w:lang w:eastAsia="en-US"/>
        </w:rPr>
        <w:t>Åtminstone det</w:t>
      </w:r>
      <w:r w:rsidR="00EC3D6F" w:rsidRPr="0089685C">
        <w:rPr>
          <w:highlight w:val="lightGray"/>
          <w:lang w:eastAsia="en-US"/>
        </w:rPr>
        <w:t xml:space="preserve"> förstnämnda, på ett sannolikt öde skär där endast får kunde finna något ätbart, borde</w:t>
      </w:r>
      <w:r w:rsidRPr="0089685C">
        <w:rPr>
          <w:highlight w:val="lightGray"/>
          <w:lang w:eastAsia="en-US"/>
        </w:rPr>
        <w:t xml:space="preserve"> haft </w:t>
      </w:r>
      <w:r w:rsidR="00BB1999" w:rsidRPr="0089685C">
        <w:rPr>
          <w:highlight w:val="lightGray"/>
          <w:lang w:eastAsia="en-US"/>
        </w:rPr>
        <w:t xml:space="preserve">till </w:t>
      </w:r>
      <w:r w:rsidRPr="0089685C">
        <w:rPr>
          <w:highlight w:val="lightGray"/>
          <w:lang w:eastAsia="en-US"/>
        </w:rPr>
        <w:t>syfte att markera inse</w:t>
      </w:r>
      <w:r w:rsidR="00BB1999" w:rsidRPr="0089685C">
        <w:rPr>
          <w:highlight w:val="lightGray"/>
          <w:lang w:eastAsia="en-US"/>
        </w:rPr>
        <w:t>glingen till Hunnebostrand.</w:t>
      </w:r>
    </w:p>
    <w:p w14:paraId="7D370CE7" w14:textId="7F8A4107" w:rsidR="000A3771" w:rsidRPr="0089685C" w:rsidRDefault="000A3771" w:rsidP="00D773E7">
      <w:pPr>
        <w:pStyle w:val="Liststycke"/>
        <w:numPr>
          <w:ilvl w:val="0"/>
          <w:numId w:val="18"/>
        </w:numPr>
        <w:rPr>
          <w:highlight w:val="lightGray"/>
          <w:lang w:eastAsia="en-US"/>
        </w:rPr>
      </w:pPr>
      <w:r w:rsidRPr="0089685C">
        <w:rPr>
          <w:highlight w:val="lightGray"/>
          <w:lang w:eastAsia="en-US"/>
        </w:rPr>
        <w:t xml:space="preserve">Soteskär </w:t>
      </w:r>
      <w:r w:rsidR="00C25949" w:rsidRPr="0089685C">
        <w:rPr>
          <w:highlight w:val="lightGray"/>
          <w:lang w:eastAsia="en-US"/>
        </w:rPr>
        <w:t>skall</w:t>
      </w:r>
      <w:r w:rsidR="00E56CF2" w:rsidRPr="0089685C">
        <w:rPr>
          <w:highlight w:val="lightGray"/>
          <w:lang w:eastAsia="en-US"/>
        </w:rPr>
        <w:t xml:space="preserve"> ha haft ett röse men </w:t>
      </w:r>
      <w:r w:rsidRPr="0089685C">
        <w:rPr>
          <w:highlight w:val="lightGray"/>
          <w:lang w:eastAsia="en-US"/>
        </w:rPr>
        <w:t xml:space="preserve">i samtiden </w:t>
      </w:r>
      <w:r w:rsidR="00E56CF2" w:rsidRPr="0089685C">
        <w:rPr>
          <w:highlight w:val="lightGray"/>
          <w:lang w:eastAsia="en-US"/>
        </w:rPr>
        <w:t xml:space="preserve">finns endast </w:t>
      </w:r>
      <w:proofErr w:type="gramStart"/>
      <w:r w:rsidR="00E56CF2" w:rsidRPr="0089685C">
        <w:rPr>
          <w:highlight w:val="lightGray"/>
          <w:lang w:eastAsia="en-US"/>
        </w:rPr>
        <w:t>en</w:t>
      </w:r>
      <w:proofErr w:type="gramEnd"/>
      <w:r w:rsidR="00E56CF2" w:rsidRPr="0089685C">
        <w:rPr>
          <w:highlight w:val="lightGray"/>
          <w:lang w:eastAsia="en-US"/>
        </w:rPr>
        <w:t xml:space="preserve"> kallmurad stenkummel. </w:t>
      </w:r>
    </w:p>
    <w:p w14:paraId="43F6E6A4" w14:textId="02F90A7B" w:rsidR="000A3771" w:rsidRPr="0089685C" w:rsidRDefault="00FF4EB6" w:rsidP="00D773E7">
      <w:pPr>
        <w:pStyle w:val="Liststycke"/>
        <w:numPr>
          <w:ilvl w:val="0"/>
          <w:numId w:val="18"/>
        </w:numPr>
        <w:rPr>
          <w:highlight w:val="lightGray"/>
          <w:lang w:eastAsia="en-US"/>
        </w:rPr>
      </w:pPr>
      <w:r w:rsidRPr="0089685C">
        <w:rPr>
          <w:highlight w:val="lightGray"/>
          <w:lang w:eastAsia="en-US"/>
        </w:rPr>
        <w:t>Tryggva</w:t>
      </w:r>
      <w:r w:rsidR="000A3771" w:rsidRPr="0089685C">
        <w:rPr>
          <w:highlight w:val="lightGray"/>
          <w:lang w:eastAsia="en-US"/>
        </w:rPr>
        <w:t>rör på Tryggö är Sotens mest bekan</w:t>
      </w:r>
      <w:r w:rsidRPr="0089685C">
        <w:rPr>
          <w:highlight w:val="lightGray"/>
          <w:lang w:eastAsia="en-US"/>
        </w:rPr>
        <w:t>ta sjömärke. Det är väl synlig</w:t>
      </w:r>
      <w:r w:rsidR="00EC3D6F" w:rsidRPr="0089685C">
        <w:rPr>
          <w:highlight w:val="lightGray"/>
          <w:lang w:eastAsia="en-US"/>
        </w:rPr>
        <w:t>t</w:t>
      </w:r>
      <w:r w:rsidRPr="0089685C">
        <w:rPr>
          <w:highlight w:val="lightGray"/>
          <w:lang w:eastAsia="en-US"/>
        </w:rPr>
        <w:t xml:space="preserve"> från havet. Svensk lots från 1935 utpekar den</w:t>
      </w:r>
      <w:r w:rsidR="000A3771" w:rsidRPr="0089685C">
        <w:rPr>
          <w:highlight w:val="lightGray"/>
          <w:lang w:eastAsia="en-US"/>
        </w:rPr>
        <w:t xml:space="preserve"> som känningsmärke för inseglingen till Sote kanal – en uppgift som förefaller något anakronistisk.</w:t>
      </w:r>
      <w:r w:rsidR="000A3771" w:rsidRPr="0089685C">
        <w:rPr>
          <w:rStyle w:val="Fotnotsreferens"/>
          <w:highlight w:val="lightGray"/>
          <w:lang w:eastAsia="en-US"/>
        </w:rPr>
        <w:footnoteReference w:id="1070"/>
      </w:r>
    </w:p>
    <w:p w14:paraId="71FAEAA1" w14:textId="107BC682" w:rsidR="000A3771" w:rsidRPr="0089685C" w:rsidRDefault="000A3771" w:rsidP="00D773E7">
      <w:pPr>
        <w:pStyle w:val="Liststycke"/>
        <w:numPr>
          <w:ilvl w:val="0"/>
          <w:numId w:val="18"/>
        </w:numPr>
        <w:rPr>
          <w:highlight w:val="lightGray"/>
          <w:lang w:eastAsia="en-US"/>
        </w:rPr>
      </w:pPr>
      <w:r w:rsidRPr="0089685C">
        <w:rPr>
          <w:highlight w:val="lightGray"/>
          <w:lang w:eastAsia="en-US"/>
        </w:rPr>
        <w:t>Buskär</w:t>
      </w:r>
      <w:r w:rsidR="00EB7A0A" w:rsidRPr="0089685C">
        <w:rPr>
          <w:highlight w:val="lightGray"/>
          <w:lang w:eastAsia="en-US"/>
        </w:rPr>
        <w:t>,</w:t>
      </w:r>
      <w:r w:rsidRPr="0089685C">
        <w:rPr>
          <w:highlight w:val="lightGray"/>
          <w:lang w:eastAsia="en-US"/>
        </w:rPr>
        <w:t xml:space="preserve"> med sin funktion som natt- och nödhamn</w:t>
      </w:r>
      <w:r w:rsidR="00EB7A0A" w:rsidRPr="0089685C">
        <w:rPr>
          <w:highlight w:val="lightGray"/>
          <w:lang w:eastAsia="en-US"/>
        </w:rPr>
        <w:t>,</w:t>
      </w:r>
      <w:r w:rsidRPr="0089685C">
        <w:rPr>
          <w:highlight w:val="lightGray"/>
          <w:lang w:eastAsia="en-US"/>
        </w:rPr>
        <w:t xml:space="preserve"> har även ett mindre koniskt röse på sin högsta punkt och en mindre varde öster därom.</w:t>
      </w:r>
    </w:p>
    <w:p w14:paraId="42082683" w14:textId="77777777" w:rsidR="000A3771" w:rsidRPr="0089685C" w:rsidRDefault="000A3771" w:rsidP="00D773E7">
      <w:pPr>
        <w:pStyle w:val="Liststycke"/>
        <w:numPr>
          <w:ilvl w:val="0"/>
          <w:numId w:val="18"/>
        </w:numPr>
        <w:rPr>
          <w:highlight w:val="lightGray"/>
          <w:lang w:eastAsia="en-US"/>
        </w:rPr>
      </w:pPr>
      <w:r w:rsidRPr="0089685C">
        <w:rPr>
          <w:highlight w:val="lightGray"/>
          <w:lang w:eastAsia="en-US"/>
        </w:rPr>
        <w:t>Sälö, söder om Smögen och invid Hållö, hade en större i dag raserad båk innan fyren vid Hållö byggdes. Det har misstänkts att stenar från ett tidigare röse använts.</w:t>
      </w:r>
    </w:p>
    <w:p w14:paraId="4DBA4B87" w14:textId="77777777" w:rsidR="000A3771" w:rsidRPr="0089685C" w:rsidRDefault="000A3771" w:rsidP="00D773E7">
      <w:pPr>
        <w:pStyle w:val="Liststycke"/>
        <w:numPr>
          <w:ilvl w:val="0"/>
          <w:numId w:val="18"/>
        </w:numPr>
        <w:rPr>
          <w:highlight w:val="lightGray"/>
          <w:lang w:eastAsia="en-US"/>
        </w:rPr>
      </w:pPr>
      <w:r w:rsidRPr="0089685C">
        <w:rPr>
          <w:highlight w:val="lightGray"/>
          <w:lang w:eastAsia="en-US"/>
        </w:rPr>
        <w:t>Malmön har minst tolv bevarade rösen, flest utmed hela kuststräckan. I seglingsbeskrivningar från 1807 anges en del samlingar av dessa rösen som igenkänningspunkter.</w:t>
      </w:r>
      <w:r w:rsidRPr="0089685C">
        <w:rPr>
          <w:rStyle w:val="Fotnotsreferens"/>
          <w:highlight w:val="lightGray"/>
          <w:lang w:eastAsia="en-US"/>
        </w:rPr>
        <w:footnoteReference w:id="1071"/>
      </w:r>
    </w:p>
    <w:p w14:paraId="7EF04F02" w14:textId="77777777" w:rsidR="000A3771" w:rsidRPr="00A35F97" w:rsidRDefault="000A3771" w:rsidP="00D773E7">
      <w:pPr>
        <w:spacing w:after="0" w:line="240" w:lineRule="auto"/>
        <w:rPr>
          <w:rFonts w:ascii="Times New Roman" w:hAnsi="Times New Roman" w:cs="Times New Roman"/>
          <w:color w:val="8496B0" w:themeColor="text2" w:themeTint="99"/>
          <w:sz w:val="24"/>
          <w:szCs w:val="24"/>
        </w:rPr>
      </w:pPr>
    </w:p>
    <w:p w14:paraId="6413FF2D" w14:textId="1142CAF6"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lastRenderedPageBreak/>
        <w:t xml:space="preserve">Invid Soten </w:t>
      </w:r>
      <w:r w:rsidR="003A33D5">
        <w:rPr>
          <w:rFonts w:ascii="Times New Roman" w:hAnsi="Times New Roman" w:cs="Times New Roman"/>
          <w:sz w:val="24"/>
          <w:szCs w:val="24"/>
        </w:rPr>
        <w:t>märks flera typer av</w:t>
      </w:r>
      <w:r w:rsidRPr="00A35F97">
        <w:rPr>
          <w:rFonts w:ascii="Times New Roman" w:hAnsi="Times New Roman" w:cs="Times New Roman"/>
          <w:sz w:val="24"/>
          <w:szCs w:val="24"/>
        </w:rPr>
        <w:t xml:space="preserve"> såväl rund- som långrösen. I Väjern finns två av</w:t>
      </w:r>
      <w:r w:rsidR="00FF4EB6">
        <w:rPr>
          <w:rFonts w:ascii="Times New Roman" w:hAnsi="Times New Roman" w:cs="Times New Roman"/>
          <w:sz w:val="24"/>
          <w:szCs w:val="24"/>
        </w:rPr>
        <w:t xml:space="preserve"> den sistnämnda formen;</w:t>
      </w:r>
      <w:r w:rsidRPr="00A35F97">
        <w:rPr>
          <w:rFonts w:ascii="Times New Roman" w:hAnsi="Times New Roman" w:cs="Times New Roman"/>
          <w:sz w:val="24"/>
          <w:szCs w:val="24"/>
        </w:rPr>
        <w:t xml:space="preserve"> vid den östra stranden av Hogenäs Hol och Örnefjorden </w:t>
      </w:r>
      <w:r w:rsidR="00ED59DA">
        <w:rPr>
          <w:rFonts w:ascii="Times New Roman" w:hAnsi="Times New Roman" w:cs="Times New Roman"/>
          <w:sz w:val="24"/>
          <w:szCs w:val="24"/>
        </w:rPr>
        <w:t>syns</w:t>
      </w:r>
      <w:r w:rsidRPr="00A35F97">
        <w:rPr>
          <w:rFonts w:ascii="Times New Roman" w:hAnsi="Times New Roman" w:cs="Times New Roman"/>
          <w:sz w:val="24"/>
          <w:szCs w:val="24"/>
        </w:rPr>
        <w:t xml:space="preserve"> ytterligare </w:t>
      </w:r>
      <w:r w:rsidR="00FF4EB6">
        <w:rPr>
          <w:rFonts w:ascii="Times New Roman" w:hAnsi="Times New Roman" w:cs="Times New Roman"/>
          <w:sz w:val="24"/>
          <w:szCs w:val="24"/>
        </w:rPr>
        <w:t>ett</w:t>
      </w:r>
      <w:r w:rsidRPr="00A35F97">
        <w:rPr>
          <w:rFonts w:ascii="Times New Roman" w:hAnsi="Times New Roman" w:cs="Times New Roman"/>
          <w:sz w:val="24"/>
          <w:szCs w:val="24"/>
        </w:rPr>
        <w:t>. Vid Bottnafjorden, nordost om Bovallstrand ligger ett annat röse med långsträckt form. Nordost om Haby, vilar ett tämligen raserat troligt långröse.</w:t>
      </w:r>
      <w:r w:rsidRPr="00A35F97">
        <w:rPr>
          <w:rStyle w:val="Fotnotsreferens"/>
          <w:rFonts w:ascii="Times New Roman" w:hAnsi="Times New Roman" w:cs="Times New Roman"/>
          <w:sz w:val="24"/>
          <w:szCs w:val="24"/>
        </w:rPr>
        <w:footnoteReference w:id="1072"/>
      </w:r>
      <w:r w:rsidRPr="00A35F97">
        <w:rPr>
          <w:rFonts w:ascii="Times New Roman" w:hAnsi="Times New Roman" w:cs="Times New Roman"/>
          <w:sz w:val="24"/>
          <w:szCs w:val="24"/>
        </w:rPr>
        <w:t xml:space="preserve"> Om långrösen haft någon särskild funktion eller betydelse är oklart. Förutom dessa mer kustnära </w:t>
      </w:r>
      <w:r w:rsidR="003A33D5">
        <w:rPr>
          <w:rFonts w:ascii="Times New Roman" w:hAnsi="Times New Roman" w:cs="Times New Roman"/>
          <w:sz w:val="24"/>
          <w:szCs w:val="24"/>
        </w:rPr>
        <w:t>stenhögar</w:t>
      </w:r>
      <w:r w:rsidRPr="00A35F97">
        <w:rPr>
          <w:rFonts w:ascii="Times New Roman" w:hAnsi="Times New Roman" w:cs="Times New Roman"/>
          <w:sz w:val="24"/>
          <w:szCs w:val="24"/>
        </w:rPr>
        <w:t xml:space="preserve"> </w:t>
      </w:r>
      <w:r w:rsidR="00ED59DA">
        <w:rPr>
          <w:rFonts w:ascii="Times New Roman" w:hAnsi="Times New Roman" w:cs="Times New Roman"/>
          <w:sz w:val="24"/>
          <w:szCs w:val="24"/>
        </w:rPr>
        <w:t>ses</w:t>
      </w:r>
      <w:r w:rsidRPr="00A35F97">
        <w:rPr>
          <w:rFonts w:ascii="Times New Roman" w:hAnsi="Times New Roman" w:cs="Times New Roman"/>
          <w:sz w:val="24"/>
          <w:szCs w:val="24"/>
        </w:rPr>
        <w:t xml:space="preserve"> åtskilliga andra, </w:t>
      </w:r>
      <w:r w:rsidR="00ED59DA">
        <w:rPr>
          <w:rFonts w:ascii="Times New Roman" w:hAnsi="Times New Roman" w:cs="Times New Roman"/>
          <w:sz w:val="24"/>
          <w:szCs w:val="24"/>
        </w:rPr>
        <w:t xml:space="preserve">något </w:t>
      </w:r>
      <w:r w:rsidRPr="00A35F97">
        <w:rPr>
          <w:rFonts w:ascii="Times New Roman" w:hAnsi="Times New Roman" w:cs="Times New Roman"/>
          <w:sz w:val="24"/>
          <w:szCs w:val="24"/>
        </w:rPr>
        <w:t>längre in i landet. En handfull rösen av varierande storlek</w:t>
      </w:r>
      <w:r w:rsidR="00ED59DA">
        <w:rPr>
          <w:rFonts w:ascii="Times New Roman" w:hAnsi="Times New Roman" w:cs="Times New Roman"/>
          <w:sz w:val="24"/>
          <w:szCs w:val="24"/>
        </w:rPr>
        <w:t xml:space="preserve"> </w:t>
      </w:r>
      <w:r w:rsidR="003A33D5">
        <w:rPr>
          <w:rFonts w:ascii="Times New Roman" w:hAnsi="Times New Roman" w:cs="Times New Roman"/>
          <w:sz w:val="24"/>
          <w:szCs w:val="24"/>
        </w:rPr>
        <w:t xml:space="preserve">ligger invid dagens Sote kanal och </w:t>
      </w:r>
      <w:r w:rsidRPr="00A35F97">
        <w:rPr>
          <w:rFonts w:ascii="Times New Roman" w:hAnsi="Times New Roman" w:cs="Times New Roman"/>
          <w:sz w:val="24"/>
          <w:szCs w:val="24"/>
        </w:rPr>
        <w:t xml:space="preserve">kring Klevekilen </w:t>
      </w:r>
      <w:r w:rsidR="003A33D5">
        <w:rPr>
          <w:rFonts w:ascii="Times New Roman" w:hAnsi="Times New Roman" w:cs="Times New Roman"/>
          <w:sz w:val="24"/>
          <w:szCs w:val="24"/>
        </w:rPr>
        <w:t>samt</w:t>
      </w:r>
      <w:r w:rsidRPr="00A35F97">
        <w:rPr>
          <w:rFonts w:ascii="Times New Roman" w:hAnsi="Times New Roman" w:cs="Times New Roman"/>
          <w:sz w:val="24"/>
          <w:szCs w:val="24"/>
        </w:rPr>
        <w:t xml:space="preserve"> Hovenäset. Sträckan var under bronsåldern en trolig inomskärsled. Flera av rösena bör ha varit synliga </w:t>
      </w:r>
      <w:r w:rsidR="00ED59DA">
        <w:rPr>
          <w:rFonts w:ascii="Times New Roman" w:hAnsi="Times New Roman" w:cs="Times New Roman"/>
          <w:sz w:val="24"/>
          <w:szCs w:val="24"/>
        </w:rPr>
        <w:t xml:space="preserve">nerifrån </w:t>
      </w:r>
      <w:r w:rsidRPr="00A35F97">
        <w:rPr>
          <w:rFonts w:ascii="Times New Roman" w:hAnsi="Times New Roman" w:cs="Times New Roman"/>
          <w:sz w:val="24"/>
          <w:szCs w:val="24"/>
        </w:rPr>
        <w:t>leden och tjänade kanske som enslinjer? Svar</w:t>
      </w:r>
      <w:r w:rsidR="00ED59DA">
        <w:rPr>
          <w:rFonts w:ascii="Times New Roman" w:hAnsi="Times New Roman" w:cs="Times New Roman"/>
          <w:sz w:val="24"/>
          <w:szCs w:val="24"/>
        </w:rPr>
        <w:t>et på frågan förblir öppen. V</w:t>
      </w:r>
      <w:r w:rsidRPr="00A35F97">
        <w:rPr>
          <w:rFonts w:ascii="Times New Roman" w:hAnsi="Times New Roman" w:cs="Times New Roman"/>
          <w:sz w:val="24"/>
          <w:szCs w:val="24"/>
        </w:rPr>
        <w:t>i få</w:t>
      </w:r>
      <w:r w:rsidR="00ED59DA">
        <w:rPr>
          <w:rFonts w:ascii="Times New Roman" w:hAnsi="Times New Roman" w:cs="Times New Roman"/>
          <w:sz w:val="24"/>
          <w:szCs w:val="24"/>
        </w:rPr>
        <w:t>r nöja oss med hällristningsskeppen</w:t>
      </w:r>
      <w:r w:rsidR="003A33D5">
        <w:rPr>
          <w:rFonts w:ascii="Times New Roman" w:hAnsi="Times New Roman" w:cs="Times New Roman"/>
          <w:sz w:val="24"/>
          <w:szCs w:val="24"/>
        </w:rPr>
        <w:t>,</w:t>
      </w:r>
      <w:r w:rsidRPr="00A35F97">
        <w:rPr>
          <w:rFonts w:ascii="Times New Roman" w:hAnsi="Times New Roman" w:cs="Times New Roman"/>
          <w:sz w:val="24"/>
          <w:szCs w:val="24"/>
        </w:rPr>
        <w:t xml:space="preserve"> vars förebilder sannolikt seglade förbi </w:t>
      </w:r>
      <w:r w:rsidR="00EC3D6F">
        <w:rPr>
          <w:rFonts w:ascii="Times New Roman" w:hAnsi="Times New Roman" w:cs="Times New Roman"/>
          <w:sz w:val="24"/>
          <w:szCs w:val="24"/>
        </w:rPr>
        <w:t>stenhögarna</w:t>
      </w:r>
      <w:r w:rsidRPr="00A35F97">
        <w:rPr>
          <w:rFonts w:ascii="Times New Roman" w:hAnsi="Times New Roman" w:cs="Times New Roman"/>
          <w:sz w:val="24"/>
          <w:szCs w:val="24"/>
        </w:rPr>
        <w:t>.</w:t>
      </w:r>
    </w:p>
    <w:p w14:paraId="6E316080" w14:textId="0599EA69"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I sammanhanget har en del av de högre rösena satts i samband med att de i forna tider </w:t>
      </w:r>
      <w:r w:rsidR="00EC3D6F">
        <w:rPr>
          <w:rFonts w:ascii="Times New Roman" w:hAnsi="Times New Roman" w:cs="Times New Roman"/>
          <w:sz w:val="24"/>
          <w:szCs w:val="24"/>
        </w:rPr>
        <w:t>använts som vårdkasar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073"/>
      </w:r>
      <w:r w:rsidRPr="00A35F97">
        <w:rPr>
          <w:rFonts w:ascii="Times New Roman" w:hAnsi="Times New Roman" w:cs="Times New Roman"/>
          <w:sz w:val="24"/>
          <w:szCs w:val="24"/>
        </w:rPr>
        <w:t xml:space="preserve"> Det finns många s</w:t>
      </w:r>
      <w:r w:rsidR="003F0332">
        <w:rPr>
          <w:rFonts w:ascii="Times New Roman" w:hAnsi="Times New Roman" w:cs="Times New Roman"/>
          <w:sz w:val="24"/>
          <w:szCs w:val="24"/>
        </w:rPr>
        <w:t>ådana exempel</w:t>
      </w:r>
      <w:r w:rsidR="00EC3D6F">
        <w:rPr>
          <w:rFonts w:ascii="Times New Roman" w:hAnsi="Times New Roman" w:cs="Times New Roman"/>
          <w:sz w:val="24"/>
          <w:szCs w:val="24"/>
        </w:rPr>
        <w:t xml:space="preserve"> utmed västkusten</w:t>
      </w:r>
      <w:r w:rsidR="003F0332">
        <w:rPr>
          <w:rFonts w:ascii="Times New Roman" w:hAnsi="Times New Roman" w:cs="Times New Roman"/>
          <w:sz w:val="24"/>
          <w:szCs w:val="24"/>
        </w:rPr>
        <w:t xml:space="preserve">, som </w:t>
      </w:r>
      <w:r w:rsidRPr="00A35F97">
        <w:rPr>
          <w:rFonts w:ascii="Times New Roman" w:hAnsi="Times New Roman" w:cs="Times New Roman"/>
          <w:sz w:val="24"/>
          <w:szCs w:val="24"/>
        </w:rPr>
        <w:t>den höga Smörkullen</w:t>
      </w:r>
      <w:r w:rsidR="003F0332">
        <w:rPr>
          <w:rFonts w:ascii="Times New Roman" w:hAnsi="Times New Roman" w:cs="Times New Roman"/>
          <w:sz w:val="24"/>
          <w:szCs w:val="24"/>
        </w:rPr>
        <w:t>, nära Skredsvik</w:t>
      </w:r>
      <w:r w:rsidR="009419EA">
        <w:rPr>
          <w:rFonts w:ascii="Times New Roman" w:hAnsi="Times New Roman" w:cs="Times New Roman"/>
          <w:sz w:val="24"/>
          <w:szCs w:val="24"/>
        </w:rPr>
        <w:t xml:space="preserve"> vid Gullmar</w:t>
      </w:r>
      <w:r w:rsidRPr="00A35F97">
        <w:rPr>
          <w:rFonts w:ascii="Times New Roman" w:hAnsi="Times New Roman" w:cs="Times New Roman"/>
          <w:sz w:val="24"/>
          <w:szCs w:val="24"/>
        </w:rPr>
        <w:t>ns inre del</w:t>
      </w:r>
      <w:r w:rsidR="003F0332">
        <w:rPr>
          <w:rFonts w:ascii="Times New Roman" w:hAnsi="Times New Roman" w:cs="Times New Roman"/>
          <w:sz w:val="24"/>
          <w:szCs w:val="24"/>
        </w:rPr>
        <w:t>,</w:t>
      </w:r>
      <w:r w:rsidRPr="00A35F97">
        <w:rPr>
          <w:rFonts w:ascii="Times New Roman" w:hAnsi="Times New Roman" w:cs="Times New Roman"/>
          <w:sz w:val="24"/>
          <w:szCs w:val="24"/>
        </w:rPr>
        <w:t xml:space="preserve"> eller i namnet </w:t>
      </w:r>
      <w:r w:rsidRPr="003F0332">
        <w:rPr>
          <w:rFonts w:ascii="Times New Roman" w:hAnsi="Times New Roman" w:cs="Times New Roman"/>
          <w:i/>
          <w:sz w:val="24"/>
          <w:szCs w:val="24"/>
        </w:rPr>
        <w:t>Var</w:t>
      </w:r>
      <w:r w:rsidR="00EC3D6F">
        <w:rPr>
          <w:rFonts w:ascii="Times New Roman" w:hAnsi="Times New Roman" w:cs="Times New Roman"/>
          <w:sz w:val="24"/>
          <w:szCs w:val="24"/>
        </w:rPr>
        <w:t>berg</w:t>
      </w:r>
      <w:r w:rsidRPr="00A35F97">
        <w:rPr>
          <w:rFonts w:ascii="Times New Roman" w:hAnsi="Times New Roman" w:cs="Times New Roman"/>
          <w:sz w:val="24"/>
          <w:szCs w:val="24"/>
        </w:rPr>
        <w:t xml:space="preserve">. Den senare ortens namn har härletts ur </w:t>
      </w:r>
      <w:r w:rsidR="00DA4AD1">
        <w:rPr>
          <w:rFonts w:ascii="Times New Roman" w:hAnsi="Times New Roman" w:cs="Times New Roman"/>
          <w:sz w:val="24"/>
          <w:szCs w:val="24"/>
        </w:rPr>
        <w:t xml:space="preserve">beteckningarna </w:t>
      </w:r>
      <w:r w:rsidRPr="00DA4AD1">
        <w:rPr>
          <w:rFonts w:ascii="Times New Roman" w:hAnsi="Times New Roman" w:cs="Times New Roman"/>
          <w:i/>
          <w:sz w:val="24"/>
          <w:szCs w:val="24"/>
        </w:rPr>
        <w:t>vardberg</w:t>
      </w:r>
      <w:r w:rsidRPr="00A35F97">
        <w:rPr>
          <w:rFonts w:ascii="Times New Roman" w:hAnsi="Times New Roman" w:cs="Times New Roman"/>
          <w:sz w:val="24"/>
          <w:szCs w:val="24"/>
        </w:rPr>
        <w:t xml:space="preserve"> eller </w:t>
      </w:r>
      <w:r w:rsidRPr="00DA4AD1">
        <w:rPr>
          <w:rFonts w:ascii="Times New Roman" w:hAnsi="Times New Roman" w:cs="Times New Roman"/>
          <w:i/>
          <w:sz w:val="24"/>
          <w:szCs w:val="24"/>
        </w:rPr>
        <w:t>vårdkaseberg</w:t>
      </w:r>
      <w:r w:rsidRPr="00A35F97">
        <w:rPr>
          <w:rFonts w:ascii="Times New Roman" w:hAnsi="Times New Roman" w:cs="Times New Roman"/>
          <w:sz w:val="24"/>
          <w:szCs w:val="24"/>
        </w:rPr>
        <w:t xml:space="preserve">. Det första historiska belägget om varnande eldar </w:t>
      </w:r>
      <w:r w:rsidR="00EC3D6F">
        <w:rPr>
          <w:rFonts w:ascii="Times New Roman" w:hAnsi="Times New Roman" w:cs="Times New Roman"/>
          <w:sz w:val="24"/>
          <w:szCs w:val="24"/>
        </w:rPr>
        <w:t xml:space="preserve">i Norden </w:t>
      </w:r>
      <w:r w:rsidRPr="00A35F97">
        <w:rPr>
          <w:rFonts w:ascii="Times New Roman" w:hAnsi="Times New Roman" w:cs="Times New Roman"/>
          <w:sz w:val="24"/>
          <w:szCs w:val="24"/>
        </w:rPr>
        <w:t xml:space="preserve">är från </w:t>
      </w:r>
      <w:r w:rsidR="00DB1170" w:rsidRPr="00A35F97">
        <w:rPr>
          <w:rFonts w:ascii="Times New Roman" w:hAnsi="Times New Roman" w:cs="Times New Roman"/>
          <w:sz w:val="24"/>
          <w:szCs w:val="24"/>
        </w:rPr>
        <w:t xml:space="preserve">Snorre </w:t>
      </w:r>
      <w:r w:rsidRPr="00A35F97">
        <w:rPr>
          <w:rFonts w:ascii="Times New Roman" w:hAnsi="Times New Roman" w:cs="Times New Roman"/>
          <w:sz w:val="24"/>
          <w:szCs w:val="24"/>
        </w:rPr>
        <w:t>Sturlusons berättelse om den norske kungen Hakon Ad</w:t>
      </w:r>
      <w:r w:rsidR="00A77B7F">
        <w:rPr>
          <w:rFonts w:ascii="Times New Roman" w:hAnsi="Times New Roman" w:cs="Times New Roman"/>
          <w:sz w:val="24"/>
          <w:szCs w:val="24"/>
        </w:rPr>
        <w:t xml:space="preserve">alsteinfostre (trad ca 918-961). Han </w:t>
      </w:r>
      <w:r w:rsidRPr="00A35F97">
        <w:rPr>
          <w:rFonts w:ascii="Times New Roman" w:hAnsi="Times New Roman" w:cs="Times New Roman"/>
          <w:sz w:val="24"/>
          <w:szCs w:val="24"/>
        </w:rPr>
        <w:t xml:space="preserve">utfärdade lagar där befolkningen </w:t>
      </w:r>
      <w:r w:rsidR="003A33D5">
        <w:rPr>
          <w:rFonts w:ascii="Times New Roman" w:hAnsi="Times New Roman" w:cs="Times New Roman"/>
          <w:sz w:val="24"/>
          <w:szCs w:val="24"/>
        </w:rPr>
        <w:t>blev</w:t>
      </w:r>
      <w:r w:rsidRPr="00A35F97">
        <w:rPr>
          <w:rFonts w:ascii="Times New Roman" w:hAnsi="Times New Roman" w:cs="Times New Roman"/>
          <w:sz w:val="24"/>
          <w:szCs w:val="24"/>
        </w:rPr>
        <w:t xml:space="preserve"> skyldiga att tända </w:t>
      </w:r>
      <w:r w:rsidR="00EC3D6F">
        <w:rPr>
          <w:rFonts w:ascii="Times New Roman" w:hAnsi="Times New Roman" w:cs="Times New Roman"/>
          <w:sz w:val="24"/>
          <w:szCs w:val="24"/>
        </w:rPr>
        <w:t xml:space="preserve">varnande </w:t>
      </w:r>
      <w:r w:rsidRPr="00A35F97">
        <w:rPr>
          <w:rFonts w:ascii="Times New Roman" w:hAnsi="Times New Roman" w:cs="Times New Roman"/>
          <w:sz w:val="24"/>
          <w:szCs w:val="24"/>
        </w:rPr>
        <w:t xml:space="preserve">eldar när främmande </w:t>
      </w:r>
      <w:r w:rsidR="00ED59DA">
        <w:rPr>
          <w:rFonts w:ascii="Times New Roman" w:hAnsi="Times New Roman" w:cs="Times New Roman"/>
          <w:sz w:val="24"/>
          <w:szCs w:val="24"/>
        </w:rPr>
        <w:t xml:space="preserve">flottor </w:t>
      </w:r>
      <w:r w:rsidR="003A33D5">
        <w:rPr>
          <w:rFonts w:ascii="Times New Roman" w:hAnsi="Times New Roman" w:cs="Times New Roman"/>
          <w:sz w:val="24"/>
          <w:szCs w:val="24"/>
        </w:rPr>
        <w:t>eller</w:t>
      </w:r>
      <w:r w:rsidR="00ED59DA">
        <w:rPr>
          <w:rFonts w:ascii="Times New Roman" w:hAnsi="Times New Roman" w:cs="Times New Roman"/>
          <w:sz w:val="24"/>
          <w:szCs w:val="24"/>
        </w:rPr>
        <w:t xml:space="preserve"> </w:t>
      </w:r>
      <w:r w:rsidR="003A33D5">
        <w:rPr>
          <w:rFonts w:ascii="Times New Roman" w:hAnsi="Times New Roman" w:cs="Times New Roman"/>
          <w:sz w:val="24"/>
          <w:szCs w:val="24"/>
        </w:rPr>
        <w:t>krigs</w:t>
      </w:r>
      <w:r w:rsidRPr="00A35F97">
        <w:rPr>
          <w:rFonts w:ascii="Times New Roman" w:hAnsi="Times New Roman" w:cs="Times New Roman"/>
          <w:sz w:val="24"/>
          <w:szCs w:val="24"/>
        </w:rPr>
        <w:t xml:space="preserve">härar närmade sig. Om budet började längst ned i riket </w:t>
      </w:r>
      <w:r w:rsidR="00ED59DA">
        <w:rPr>
          <w:rFonts w:ascii="Times New Roman" w:hAnsi="Times New Roman" w:cs="Times New Roman"/>
          <w:sz w:val="24"/>
          <w:szCs w:val="24"/>
        </w:rPr>
        <w:t>sades</w:t>
      </w:r>
      <w:r w:rsidRPr="00A35F97">
        <w:rPr>
          <w:rFonts w:ascii="Times New Roman" w:hAnsi="Times New Roman" w:cs="Times New Roman"/>
          <w:sz w:val="24"/>
          <w:szCs w:val="24"/>
        </w:rPr>
        <w:t xml:space="preserve"> det </w:t>
      </w:r>
      <w:r w:rsidR="00ED59DA">
        <w:rPr>
          <w:rFonts w:ascii="Times New Roman" w:hAnsi="Times New Roman" w:cs="Times New Roman"/>
          <w:sz w:val="24"/>
          <w:szCs w:val="24"/>
        </w:rPr>
        <w:t xml:space="preserve">ha </w:t>
      </w:r>
      <w:r w:rsidRPr="00A35F97">
        <w:rPr>
          <w:rFonts w:ascii="Times New Roman" w:hAnsi="Times New Roman" w:cs="Times New Roman"/>
          <w:sz w:val="24"/>
          <w:szCs w:val="24"/>
        </w:rPr>
        <w:t>tagit sju dagar innan odalmännen och fiskarna</w:t>
      </w:r>
      <w:r w:rsidR="00ED59DA">
        <w:rPr>
          <w:rFonts w:ascii="Times New Roman" w:hAnsi="Times New Roman" w:cs="Times New Roman"/>
          <w:sz w:val="24"/>
          <w:szCs w:val="24"/>
        </w:rPr>
        <w:t>,</w:t>
      </w:r>
      <w:r w:rsidRPr="00A35F97">
        <w:rPr>
          <w:rFonts w:ascii="Times New Roman" w:hAnsi="Times New Roman" w:cs="Times New Roman"/>
          <w:sz w:val="24"/>
          <w:szCs w:val="24"/>
        </w:rPr>
        <w:t xml:space="preserve"> längst upp i </w:t>
      </w:r>
      <w:r w:rsidR="00ED59DA">
        <w:rPr>
          <w:rFonts w:ascii="Times New Roman" w:hAnsi="Times New Roman" w:cs="Times New Roman"/>
          <w:sz w:val="24"/>
          <w:szCs w:val="24"/>
        </w:rPr>
        <w:t>nordligaste</w:t>
      </w:r>
      <w:r w:rsidRPr="00A35F97">
        <w:rPr>
          <w:rFonts w:ascii="Times New Roman" w:hAnsi="Times New Roman" w:cs="Times New Roman"/>
          <w:sz w:val="24"/>
          <w:szCs w:val="24"/>
        </w:rPr>
        <w:t xml:space="preserve"> Norge</w:t>
      </w:r>
      <w:r w:rsidR="00ED59DA">
        <w:rPr>
          <w:rFonts w:ascii="Times New Roman" w:hAnsi="Times New Roman" w:cs="Times New Roman"/>
          <w:sz w:val="24"/>
          <w:szCs w:val="24"/>
        </w:rPr>
        <w:t>,</w:t>
      </w:r>
      <w:r w:rsidRPr="00A35F97">
        <w:rPr>
          <w:rFonts w:ascii="Times New Roman" w:hAnsi="Times New Roman" w:cs="Times New Roman"/>
          <w:sz w:val="24"/>
          <w:szCs w:val="24"/>
        </w:rPr>
        <w:t xml:space="preserve"> fick vetskap. </w:t>
      </w:r>
      <w:r w:rsidR="00ED59DA">
        <w:rPr>
          <w:rFonts w:ascii="Times New Roman" w:hAnsi="Times New Roman" w:cs="Times New Roman"/>
          <w:sz w:val="24"/>
          <w:szCs w:val="24"/>
        </w:rPr>
        <w:t>Det går att fundera över hur väl systemet fungerade</w:t>
      </w:r>
      <w:r w:rsidR="003A33D5">
        <w:rPr>
          <w:rFonts w:ascii="Times New Roman" w:hAnsi="Times New Roman" w:cs="Times New Roman"/>
          <w:sz w:val="24"/>
          <w:szCs w:val="24"/>
        </w:rPr>
        <w:t>. K</w:t>
      </w:r>
      <w:r w:rsidRPr="00A35F97">
        <w:rPr>
          <w:rFonts w:ascii="Times New Roman" w:hAnsi="Times New Roman" w:cs="Times New Roman"/>
          <w:sz w:val="24"/>
          <w:szCs w:val="24"/>
        </w:rPr>
        <w:t xml:space="preserve">ungen </w:t>
      </w:r>
      <w:r w:rsidR="003A33D5">
        <w:rPr>
          <w:rFonts w:ascii="Times New Roman" w:hAnsi="Times New Roman" w:cs="Times New Roman"/>
          <w:sz w:val="24"/>
          <w:szCs w:val="24"/>
        </w:rPr>
        <w:t xml:space="preserve">sägs ha blivit </w:t>
      </w:r>
      <w:r w:rsidRPr="00A35F97">
        <w:rPr>
          <w:rFonts w:ascii="Times New Roman" w:hAnsi="Times New Roman" w:cs="Times New Roman"/>
          <w:sz w:val="24"/>
          <w:szCs w:val="24"/>
        </w:rPr>
        <w:t>ytterst förgrymmad där det tändes eldar i otid; det</w:t>
      </w:r>
      <w:r w:rsidR="001701DE">
        <w:rPr>
          <w:rFonts w:ascii="Times New Roman" w:hAnsi="Times New Roman" w:cs="Times New Roman"/>
          <w:sz w:val="24"/>
          <w:szCs w:val="24"/>
        </w:rPr>
        <w:t xml:space="preserve"> kostade resurser och </w:t>
      </w:r>
      <w:r w:rsidRPr="00A35F97">
        <w:rPr>
          <w:rFonts w:ascii="Times New Roman" w:hAnsi="Times New Roman" w:cs="Times New Roman"/>
          <w:sz w:val="24"/>
          <w:szCs w:val="24"/>
        </w:rPr>
        <w:t>orsakade extra arbete.</w:t>
      </w:r>
      <w:r w:rsidRPr="00A35F97">
        <w:rPr>
          <w:rStyle w:val="Fotnotsreferens"/>
          <w:rFonts w:ascii="Times New Roman" w:hAnsi="Times New Roman" w:cs="Times New Roman"/>
          <w:sz w:val="24"/>
          <w:szCs w:val="24"/>
        </w:rPr>
        <w:footnoteReference w:id="1074"/>
      </w:r>
      <w:r w:rsidRPr="00A35F97">
        <w:rPr>
          <w:rFonts w:ascii="Times New Roman" w:hAnsi="Times New Roman" w:cs="Times New Roman"/>
          <w:sz w:val="24"/>
          <w:szCs w:val="24"/>
        </w:rPr>
        <w:t xml:space="preserve"> När en eld väl var tänd</w:t>
      </w:r>
      <w:r w:rsidR="002A67D5">
        <w:rPr>
          <w:rFonts w:ascii="Times New Roman" w:hAnsi="Times New Roman" w:cs="Times New Roman"/>
          <w:sz w:val="24"/>
          <w:szCs w:val="24"/>
        </w:rPr>
        <w:t>,</w:t>
      </w:r>
      <w:r w:rsidRPr="00A35F97">
        <w:rPr>
          <w:rFonts w:ascii="Times New Roman" w:hAnsi="Times New Roman" w:cs="Times New Roman"/>
          <w:sz w:val="24"/>
          <w:szCs w:val="24"/>
        </w:rPr>
        <w:t xml:space="preserve"> </w:t>
      </w:r>
      <w:r w:rsidR="001701DE">
        <w:rPr>
          <w:rFonts w:ascii="Times New Roman" w:hAnsi="Times New Roman" w:cs="Times New Roman"/>
          <w:sz w:val="24"/>
          <w:szCs w:val="24"/>
        </w:rPr>
        <w:t xml:space="preserve">tändes nästa </w:t>
      </w:r>
      <w:r w:rsidR="002A67D5">
        <w:rPr>
          <w:rFonts w:ascii="Times New Roman" w:hAnsi="Times New Roman" w:cs="Times New Roman"/>
          <w:sz w:val="24"/>
          <w:szCs w:val="24"/>
        </w:rPr>
        <w:t xml:space="preserve">i kedjan, </w:t>
      </w:r>
      <w:r w:rsidR="001701DE">
        <w:rPr>
          <w:rFonts w:ascii="Times New Roman" w:hAnsi="Times New Roman" w:cs="Times New Roman"/>
          <w:sz w:val="24"/>
          <w:szCs w:val="24"/>
        </w:rPr>
        <w:t xml:space="preserve">och </w:t>
      </w:r>
      <w:r w:rsidR="003A33D5">
        <w:rPr>
          <w:rFonts w:ascii="Times New Roman" w:hAnsi="Times New Roman" w:cs="Times New Roman"/>
          <w:sz w:val="24"/>
          <w:szCs w:val="24"/>
        </w:rPr>
        <w:t xml:space="preserve">löpelden </w:t>
      </w:r>
      <w:r w:rsidRPr="00A35F97">
        <w:rPr>
          <w:rFonts w:ascii="Times New Roman" w:hAnsi="Times New Roman" w:cs="Times New Roman"/>
          <w:sz w:val="24"/>
          <w:szCs w:val="24"/>
        </w:rPr>
        <w:t xml:space="preserve">spred sig utan </w:t>
      </w:r>
      <w:r w:rsidR="00A77B7F">
        <w:rPr>
          <w:rFonts w:ascii="Times New Roman" w:hAnsi="Times New Roman" w:cs="Times New Roman"/>
          <w:sz w:val="24"/>
          <w:szCs w:val="24"/>
        </w:rPr>
        <w:t xml:space="preserve">att </w:t>
      </w:r>
      <w:r w:rsidRPr="00A35F97">
        <w:rPr>
          <w:rFonts w:ascii="Times New Roman" w:hAnsi="Times New Roman" w:cs="Times New Roman"/>
          <w:sz w:val="24"/>
          <w:szCs w:val="24"/>
        </w:rPr>
        <w:t xml:space="preserve">någon hade möjlighet att hejda förloppet. Den kungliga ilskan kan tänkas resulterat i att </w:t>
      </w:r>
      <w:r w:rsidR="00EC3D6F">
        <w:rPr>
          <w:rFonts w:ascii="Times New Roman" w:hAnsi="Times New Roman" w:cs="Times New Roman"/>
          <w:sz w:val="24"/>
          <w:szCs w:val="24"/>
        </w:rPr>
        <w:t>väktarna</w:t>
      </w:r>
      <w:r w:rsidRPr="00A35F97">
        <w:rPr>
          <w:rFonts w:ascii="Times New Roman" w:hAnsi="Times New Roman" w:cs="Times New Roman"/>
          <w:sz w:val="24"/>
          <w:szCs w:val="24"/>
        </w:rPr>
        <w:t xml:space="preserve"> inte</w:t>
      </w:r>
      <w:r w:rsidR="002A67D5">
        <w:rPr>
          <w:rFonts w:ascii="Times New Roman" w:hAnsi="Times New Roman" w:cs="Times New Roman"/>
          <w:sz w:val="24"/>
          <w:szCs w:val="24"/>
        </w:rPr>
        <w:t xml:space="preserve"> alltid vågade tända sina eldar, </w:t>
      </w:r>
      <w:r w:rsidRPr="00A35F97">
        <w:rPr>
          <w:rFonts w:ascii="Times New Roman" w:hAnsi="Times New Roman" w:cs="Times New Roman"/>
          <w:sz w:val="24"/>
          <w:szCs w:val="24"/>
        </w:rPr>
        <w:t xml:space="preserve">vilket </w:t>
      </w:r>
      <w:r w:rsidR="00EC3D6F">
        <w:rPr>
          <w:rFonts w:ascii="Times New Roman" w:hAnsi="Times New Roman" w:cs="Times New Roman"/>
          <w:sz w:val="24"/>
          <w:szCs w:val="24"/>
        </w:rPr>
        <w:t xml:space="preserve">borde gjort </w:t>
      </w:r>
      <w:r w:rsidRPr="00A35F97">
        <w:rPr>
          <w:rFonts w:ascii="Times New Roman" w:hAnsi="Times New Roman" w:cs="Times New Roman"/>
          <w:sz w:val="24"/>
          <w:szCs w:val="24"/>
        </w:rPr>
        <w:t>alarmsystemet mindre tillförlitligt.</w:t>
      </w:r>
    </w:p>
    <w:p w14:paraId="774FF1B4" w14:textId="6F0D3C5C"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 Sotenäs och Kville har södra Malmön pekats ut som plats för vårdkasar, så också Vetteberget i Tossene där det finns lä</w:t>
      </w:r>
      <w:r w:rsidR="00ED4FF9">
        <w:rPr>
          <w:rFonts w:ascii="Times New Roman" w:hAnsi="Times New Roman" w:cs="Times New Roman"/>
          <w:sz w:val="24"/>
          <w:szCs w:val="24"/>
        </w:rPr>
        <w:t xml:space="preserve">mningar av ett stenröse. Namnformen </w:t>
      </w:r>
      <w:r w:rsidRPr="00A35F97">
        <w:rPr>
          <w:rFonts w:ascii="Times New Roman" w:hAnsi="Times New Roman" w:cs="Times New Roman"/>
          <w:sz w:val="24"/>
          <w:szCs w:val="24"/>
        </w:rPr>
        <w:t xml:space="preserve">återfinns i Vetteberget i Bottna socken. Vid Lersten i Kville socken ligger dessutom Vettebergen, i </w:t>
      </w:r>
      <w:r w:rsidR="00ED4FF9">
        <w:rPr>
          <w:rFonts w:ascii="Times New Roman" w:hAnsi="Times New Roman" w:cs="Times New Roman"/>
          <w:sz w:val="24"/>
          <w:szCs w:val="24"/>
        </w:rPr>
        <w:t>plural</w:t>
      </w:r>
      <w:r w:rsidRPr="00A35F97">
        <w:rPr>
          <w:rFonts w:ascii="Times New Roman" w:hAnsi="Times New Roman" w:cs="Times New Roman"/>
          <w:sz w:val="24"/>
          <w:szCs w:val="24"/>
        </w:rPr>
        <w:t>. Kalm noterade att dragoner och bönder höll vakt uppe på berg</w:t>
      </w:r>
      <w:r w:rsidR="003A33D5">
        <w:rPr>
          <w:rFonts w:ascii="Times New Roman" w:hAnsi="Times New Roman" w:cs="Times New Roman"/>
          <w:sz w:val="24"/>
          <w:szCs w:val="24"/>
        </w:rPr>
        <w:t>et</w:t>
      </w:r>
      <w:r w:rsidRPr="00A35F97">
        <w:rPr>
          <w:rFonts w:ascii="Times New Roman" w:hAnsi="Times New Roman" w:cs="Times New Roman"/>
          <w:sz w:val="24"/>
          <w:szCs w:val="24"/>
        </w:rPr>
        <w:t xml:space="preserve"> vid ofredstider. Eftersom vakten och skötseln av en vårdkase måste krävt bemanning har det påpekats att de bör ha legat i bebyggda områden men också i närheten av farleder. I det sistnämnda fallet kan de därför </w:t>
      </w:r>
      <w:r w:rsidR="00BB2204" w:rsidRPr="00A35F97">
        <w:rPr>
          <w:rFonts w:ascii="Times New Roman" w:hAnsi="Times New Roman" w:cs="Times New Roman"/>
          <w:sz w:val="24"/>
          <w:szCs w:val="24"/>
        </w:rPr>
        <w:t xml:space="preserve">ha </w:t>
      </w:r>
      <w:r w:rsidRPr="00A35F97">
        <w:rPr>
          <w:rFonts w:ascii="Times New Roman" w:hAnsi="Times New Roman" w:cs="Times New Roman"/>
          <w:sz w:val="24"/>
          <w:szCs w:val="24"/>
        </w:rPr>
        <w:t>utnyttjats som sjömärken.</w:t>
      </w:r>
      <w:r w:rsidR="00BB2204" w:rsidRPr="00A35F97">
        <w:rPr>
          <w:rFonts w:ascii="Times New Roman" w:hAnsi="Times New Roman" w:cs="Times New Roman"/>
          <w:sz w:val="24"/>
          <w:szCs w:val="24"/>
        </w:rPr>
        <w:t xml:space="preserve"> </w:t>
      </w:r>
      <w:r w:rsidRPr="00A35F97">
        <w:rPr>
          <w:rFonts w:ascii="Times New Roman" w:hAnsi="Times New Roman" w:cs="Times New Roman"/>
          <w:sz w:val="24"/>
          <w:szCs w:val="24"/>
        </w:rPr>
        <w:t>Av märkliga skäl har en kompassros ristats in i Vetteberget i Tossene.</w:t>
      </w:r>
      <w:r w:rsidRPr="00A35F97">
        <w:rPr>
          <w:rStyle w:val="Fotnotsreferens"/>
          <w:rFonts w:ascii="Times New Roman" w:hAnsi="Times New Roman" w:cs="Times New Roman"/>
          <w:sz w:val="24"/>
          <w:szCs w:val="24"/>
        </w:rPr>
        <w:footnoteReference w:id="1075"/>
      </w:r>
      <w:r w:rsidRPr="00A35F97">
        <w:rPr>
          <w:rFonts w:ascii="Times New Roman" w:hAnsi="Times New Roman" w:cs="Times New Roman"/>
          <w:sz w:val="24"/>
          <w:szCs w:val="24"/>
        </w:rPr>
        <w:t xml:space="preserve"> Med tanke på avståndet till havet väcker </w:t>
      </w:r>
      <w:r w:rsidR="002A67D5">
        <w:rPr>
          <w:rFonts w:ascii="Times New Roman" w:hAnsi="Times New Roman" w:cs="Times New Roman"/>
          <w:sz w:val="24"/>
          <w:szCs w:val="24"/>
        </w:rPr>
        <w:t>ristningen</w:t>
      </w:r>
      <w:r w:rsidRPr="00A35F97">
        <w:rPr>
          <w:rFonts w:ascii="Times New Roman" w:hAnsi="Times New Roman" w:cs="Times New Roman"/>
          <w:sz w:val="24"/>
          <w:szCs w:val="24"/>
        </w:rPr>
        <w:t xml:space="preserve"> frågor</w:t>
      </w:r>
      <w:r w:rsidR="003F0332">
        <w:rPr>
          <w:rFonts w:ascii="Times New Roman" w:hAnsi="Times New Roman" w:cs="Times New Roman"/>
          <w:sz w:val="24"/>
          <w:szCs w:val="24"/>
        </w:rPr>
        <w:t>.</w:t>
      </w:r>
    </w:p>
    <w:p w14:paraId="50F8731C" w14:textId="77777777" w:rsidR="000A3771" w:rsidRPr="00A35F97" w:rsidRDefault="000A3771" w:rsidP="00D773E7">
      <w:pPr>
        <w:spacing w:after="0" w:line="240" w:lineRule="auto"/>
        <w:rPr>
          <w:rFonts w:ascii="Times New Roman" w:hAnsi="Times New Roman" w:cs="Times New Roman"/>
          <w:sz w:val="24"/>
          <w:szCs w:val="24"/>
        </w:rPr>
      </w:pPr>
    </w:p>
    <w:p w14:paraId="6664E897" w14:textId="77777777" w:rsidR="000A3771" w:rsidRPr="00F061E5" w:rsidRDefault="000A3771" w:rsidP="00D773E7">
      <w:pPr>
        <w:spacing w:after="0" w:line="240" w:lineRule="auto"/>
        <w:rPr>
          <w:rFonts w:ascii="Times New Roman" w:hAnsi="Times New Roman" w:cs="Times New Roman"/>
          <w:sz w:val="32"/>
          <w:szCs w:val="32"/>
        </w:rPr>
      </w:pPr>
      <w:r w:rsidRPr="00F061E5">
        <w:rPr>
          <w:rFonts w:ascii="Times New Roman" w:hAnsi="Times New Roman" w:cs="Times New Roman"/>
          <w:sz w:val="32"/>
          <w:szCs w:val="32"/>
        </w:rPr>
        <w:t>Att kartlägga det dolda</w:t>
      </w:r>
    </w:p>
    <w:p w14:paraId="483BC684" w14:textId="23CCC9E5" w:rsidR="000A3771"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Att kartlägga landformationer</w:t>
      </w:r>
      <w:r w:rsidR="000A03D7">
        <w:rPr>
          <w:rFonts w:ascii="Times New Roman" w:hAnsi="Times New Roman" w:cs="Times New Roman"/>
          <w:sz w:val="24"/>
          <w:szCs w:val="24"/>
        </w:rPr>
        <w:t>,</w:t>
      </w:r>
      <w:r w:rsidRPr="00A35F97">
        <w:rPr>
          <w:rFonts w:ascii="Times New Roman" w:hAnsi="Times New Roman" w:cs="Times New Roman"/>
          <w:sz w:val="24"/>
          <w:szCs w:val="24"/>
        </w:rPr>
        <w:t xml:space="preserve"> men också havet och dess bottnar</w:t>
      </w:r>
      <w:r w:rsidR="000A03D7">
        <w:rPr>
          <w:rFonts w:ascii="Times New Roman" w:hAnsi="Times New Roman" w:cs="Times New Roman"/>
          <w:sz w:val="24"/>
          <w:szCs w:val="24"/>
        </w:rPr>
        <w:t>,</w:t>
      </w:r>
      <w:r w:rsidRPr="00A35F97">
        <w:rPr>
          <w:rFonts w:ascii="Times New Roman" w:hAnsi="Times New Roman" w:cs="Times New Roman"/>
          <w:sz w:val="24"/>
          <w:szCs w:val="24"/>
        </w:rPr>
        <w:t xml:space="preserve"> har varit av stor vikt ända sedan sjöfartens upprinnelse. I nordiska farvatten verkar återigen holländarna ha varit först. Enkla skisser och handskrivna beskrivningar vägledde de sjöfarande i främmande farvatten men uppteckningarna var i allmänhet mycket över</w:t>
      </w:r>
      <w:r w:rsidR="00E56CF2">
        <w:rPr>
          <w:rFonts w:ascii="Times New Roman" w:hAnsi="Times New Roman" w:cs="Times New Roman"/>
          <w:sz w:val="24"/>
          <w:szCs w:val="24"/>
        </w:rPr>
        <w:t>siktliga och tämligen felaktiga</w:t>
      </w:r>
      <w:r w:rsidRPr="00A35F97">
        <w:rPr>
          <w:rFonts w:ascii="Times New Roman" w:hAnsi="Times New Roman" w:cs="Times New Roman"/>
          <w:sz w:val="24"/>
          <w:szCs w:val="24"/>
        </w:rPr>
        <w:t>. Ett sådan</w:t>
      </w:r>
      <w:r w:rsidR="000A03D7">
        <w:rPr>
          <w:rFonts w:ascii="Times New Roman" w:hAnsi="Times New Roman" w:cs="Times New Roman"/>
          <w:sz w:val="24"/>
          <w:szCs w:val="24"/>
        </w:rPr>
        <w:t>t</w:t>
      </w:r>
      <w:r w:rsidRPr="00A35F97">
        <w:rPr>
          <w:rFonts w:ascii="Times New Roman" w:hAnsi="Times New Roman" w:cs="Times New Roman"/>
          <w:sz w:val="24"/>
          <w:szCs w:val="24"/>
        </w:rPr>
        <w:t xml:space="preserve"> holländskt sjökort från 1583 visar mest att den bohuslänska kusten var fylld med farliga skär dit sjöfararen endast råkade </w:t>
      </w:r>
      <w:r w:rsidR="00EC3D6F">
        <w:rPr>
          <w:rFonts w:ascii="Times New Roman" w:hAnsi="Times New Roman" w:cs="Times New Roman"/>
          <w:sz w:val="24"/>
          <w:szCs w:val="24"/>
        </w:rPr>
        <w:t>när</w:t>
      </w:r>
      <w:r w:rsidRPr="00A35F97">
        <w:rPr>
          <w:rFonts w:ascii="Times New Roman" w:hAnsi="Times New Roman" w:cs="Times New Roman"/>
          <w:sz w:val="24"/>
          <w:szCs w:val="24"/>
        </w:rPr>
        <w:t xml:space="preserve"> denne kom ur kurs under en storm. Förutom danska översättningar av holländska förlagor</w:t>
      </w:r>
      <w:r w:rsidR="00EB7A0A">
        <w:rPr>
          <w:rFonts w:ascii="Times New Roman" w:hAnsi="Times New Roman" w:cs="Times New Roman"/>
          <w:sz w:val="24"/>
          <w:szCs w:val="24"/>
        </w:rPr>
        <w:t>,</w:t>
      </w:r>
      <w:r w:rsidRPr="00A35F97">
        <w:rPr>
          <w:rFonts w:ascii="Times New Roman" w:hAnsi="Times New Roman" w:cs="Times New Roman"/>
          <w:sz w:val="24"/>
          <w:szCs w:val="24"/>
        </w:rPr>
        <w:t xml:space="preserve"> och enstaka anteckningar av resenärer, som den norske prästen Peder </w:t>
      </w:r>
      <w:r w:rsidR="00E1140F" w:rsidRPr="00E1140F">
        <w:rPr>
          <w:rFonts w:ascii="Times New Roman" w:hAnsi="Times New Roman" w:cs="Times New Roman"/>
          <w:sz w:val="24"/>
          <w:szCs w:val="24"/>
        </w:rPr>
        <w:t>Clauss</w:t>
      </w:r>
      <w:r w:rsidR="00E1140F" w:rsidRPr="00E1140F">
        <w:rPr>
          <w:rFonts w:ascii="Times New Roman" w:hAnsi="Times New Roman" w:cs="Times New Roman"/>
          <w:sz w:val="24"/>
          <w:szCs w:val="24"/>
          <w:lang w:val="da-DK"/>
        </w:rPr>
        <w:t>ø</w:t>
      </w:r>
      <w:r w:rsidR="00E1140F" w:rsidRPr="00E1140F">
        <w:rPr>
          <w:rFonts w:ascii="Times New Roman" w:hAnsi="Times New Roman" w:cs="Times New Roman"/>
          <w:sz w:val="24"/>
          <w:szCs w:val="24"/>
        </w:rPr>
        <w:t>n</w:t>
      </w:r>
      <w:r w:rsidR="00E1140F" w:rsidRPr="00480A06">
        <w:rPr>
          <w:rFonts w:ascii="Times New Roman" w:hAnsi="Times New Roman" w:cs="Times New Roman"/>
          <w:sz w:val="20"/>
          <w:szCs w:val="20"/>
        </w:rPr>
        <w:t xml:space="preserve"> </w:t>
      </w:r>
      <w:r w:rsidRPr="00A35F97">
        <w:rPr>
          <w:rFonts w:ascii="Times New Roman" w:hAnsi="Times New Roman" w:cs="Times New Roman"/>
          <w:sz w:val="24"/>
          <w:szCs w:val="24"/>
        </w:rPr>
        <w:t xml:space="preserve">Friis, förefaller området för en främmande sjöfarare i stort sett ha varit ett </w:t>
      </w:r>
      <w:r w:rsidRPr="00A35F97">
        <w:rPr>
          <w:rFonts w:ascii="Times New Roman" w:hAnsi="Times New Roman" w:cs="Times New Roman"/>
          <w:i/>
          <w:iCs/>
          <w:sz w:val="24"/>
          <w:szCs w:val="24"/>
        </w:rPr>
        <w:t xml:space="preserve">terra incognita </w:t>
      </w:r>
      <w:r w:rsidRPr="00A35F97">
        <w:rPr>
          <w:rFonts w:ascii="Times New Roman" w:hAnsi="Times New Roman" w:cs="Times New Roman"/>
          <w:sz w:val="24"/>
          <w:szCs w:val="24"/>
        </w:rPr>
        <w:t>ända fram till 1600-talet.</w:t>
      </w:r>
      <w:r w:rsidRPr="00A35F97">
        <w:rPr>
          <w:rStyle w:val="Fotnotsreferens"/>
          <w:rFonts w:ascii="Times New Roman" w:hAnsi="Times New Roman" w:cs="Times New Roman"/>
          <w:sz w:val="24"/>
          <w:szCs w:val="24"/>
        </w:rPr>
        <w:footnoteReference w:id="1076"/>
      </w:r>
    </w:p>
    <w:p w14:paraId="05F7A100" w14:textId="0016ED98" w:rsidR="005A675C" w:rsidRDefault="005A675C" w:rsidP="00D773E7">
      <w:pPr>
        <w:spacing w:after="0" w:line="240" w:lineRule="auto"/>
        <w:rPr>
          <w:rFonts w:ascii="Times New Roman" w:hAnsi="Times New Roman" w:cs="Times New Roman"/>
          <w:sz w:val="24"/>
          <w:szCs w:val="24"/>
        </w:rPr>
      </w:pPr>
    </w:p>
    <w:p w14:paraId="0AA592B9" w14:textId="3848E61E" w:rsidR="005A675C" w:rsidRPr="005A675C" w:rsidRDefault="005A675C"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15:6 Karta KrA 0400 (Den primitiva kartan). HA.</w:t>
      </w:r>
    </w:p>
    <w:p w14:paraId="55BEC7D6" w14:textId="2A530E43" w:rsidR="006C7FCF" w:rsidRPr="0059534F" w:rsidRDefault="006C7FCF" w:rsidP="00D773E7">
      <w:pPr>
        <w:pStyle w:val="Normalwebb"/>
        <w:shd w:val="clear" w:color="auto" w:fill="FFFFFF"/>
        <w:spacing w:before="0" w:beforeAutospacing="0" w:after="0" w:afterAutospacing="0"/>
        <w:rPr>
          <w:color w:val="0070C0"/>
        </w:rPr>
      </w:pPr>
    </w:p>
    <w:p w14:paraId="13054006" w14:textId="5F28AEBA" w:rsidR="000A3771" w:rsidRPr="00A35F97" w:rsidRDefault="000A3771" w:rsidP="00D773E7">
      <w:pPr>
        <w:spacing w:after="0" w:line="240" w:lineRule="auto"/>
        <w:rPr>
          <w:rFonts w:ascii="Times New Roman" w:hAnsi="Times New Roman" w:cs="Times New Roman"/>
          <w:sz w:val="24"/>
          <w:szCs w:val="24"/>
        </w:rPr>
      </w:pPr>
      <w:r w:rsidRPr="0059534F">
        <w:rPr>
          <w:rFonts w:ascii="Times New Roman" w:hAnsi="Times New Roman" w:cs="Times New Roman"/>
          <w:sz w:val="24"/>
          <w:szCs w:val="24"/>
        </w:rPr>
        <w:tab/>
      </w:r>
      <w:r w:rsidRPr="00A35F97">
        <w:rPr>
          <w:rFonts w:ascii="Times New Roman" w:hAnsi="Times New Roman" w:cs="Times New Roman"/>
          <w:sz w:val="24"/>
          <w:szCs w:val="24"/>
        </w:rPr>
        <w:t xml:space="preserve">Från och med den svenska tiden ökar intresset för sjövägarna. Som varandes </w:t>
      </w:r>
      <w:proofErr w:type="gramStart"/>
      <w:r w:rsidR="001434CC">
        <w:rPr>
          <w:rFonts w:ascii="Times New Roman" w:hAnsi="Times New Roman" w:cs="Times New Roman"/>
          <w:sz w:val="24"/>
          <w:szCs w:val="24"/>
        </w:rPr>
        <w:t>omstritt</w:t>
      </w:r>
      <w:proofErr w:type="gramEnd"/>
      <w:r w:rsidRPr="00A35F97">
        <w:rPr>
          <w:rFonts w:ascii="Times New Roman" w:hAnsi="Times New Roman" w:cs="Times New Roman"/>
          <w:sz w:val="24"/>
          <w:szCs w:val="24"/>
        </w:rPr>
        <w:t xml:space="preserve"> gränslandskap hade </w:t>
      </w:r>
      <w:r w:rsidR="001434CC">
        <w:rPr>
          <w:rFonts w:ascii="Times New Roman" w:hAnsi="Times New Roman" w:cs="Times New Roman"/>
          <w:sz w:val="24"/>
          <w:szCs w:val="24"/>
        </w:rPr>
        <w:t>Bohusläns farleder</w:t>
      </w:r>
      <w:r w:rsidRPr="00A35F97">
        <w:rPr>
          <w:rFonts w:ascii="Times New Roman" w:hAnsi="Times New Roman" w:cs="Times New Roman"/>
          <w:sz w:val="24"/>
          <w:szCs w:val="24"/>
        </w:rPr>
        <w:t xml:space="preserve"> blivit militärt intressant</w:t>
      </w:r>
      <w:r w:rsidR="001434CC">
        <w:rPr>
          <w:rFonts w:ascii="Times New Roman" w:hAnsi="Times New Roman" w:cs="Times New Roman"/>
          <w:sz w:val="24"/>
          <w:szCs w:val="24"/>
        </w:rPr>
        <w:t>a</w:t>
      </w:r>
      <w:r w:rsidRPr="00A35F97">
        <w:rPr>
          <w:rFonts w:ascii="Times New Roman" w:hAnsi="Times New Roman" w:cs="Times New Roman"/>
          <w:sz w:val="24"/>
          <w:szCs w:val="24"/>
        </w:rPr>
        <w:t>. Under 1660-talet genomförde l</w:t>
      </w:r>
      <w:r w:rsidR="008562C1">
        <w:rPr>
          <w:rFonts w:ascii="Times New Roman" w:hAnsi="Times New Roman" w:cs="Times New Roman"/>
          <w:sz w:val="24"/>
          <w:szCs w:val="24"/>
        </w:rPr>
        <w:t>antmätaren Kettil Klasson Felte</w:t>
      </w:r>
      <w:r w:rsidR="00CA0B50">
        <w:rPr>
          <w:rFonts w:ascii="Times New Roman" w:hAnsi="Times New Roman" w:cs="Times New Roman"/>
          <w:sz w:val="24"/>
          <w:szCs w:val="24"/>
        </w:rPr>
        <w:t>r</w:t>
      </w:r>
      <w:r w:rsidRPr="00A35F97">
        <w:rPr>
          <w:rFonts w:ascii="Times New Roman" w:hAnsi="Times New Roman" w:cs="Times New Roman"/>
          <w:sz w:val="24"/>
          <w:szCs w:val="24"/>
        </w:rPr>
        <w:t>us både regionala och lokala mätningar vilket resulterade i flera kartor. Kort därefter tog sjömätningen fart på allvar genom den i kapitel II nämnde Peter Gedda</w:t>
      </w:r>
      <w:r w:rsidR="002A67D5">
        <w:rPr>
          <w:rFonts w:ascii="Times New Roman" w:hAnsi="Times New Roman" w:cs="Times New Roman"/>
          <w:sz w:val="24"/>
          <w:szCs w:val="24"/>
        </w:rPr>
        <w:t>,</w:t>
      </w:r>
      <w:r w:rsidRPr="00A35F97">
        <w:rPr>
          <w:rFonts w:ascii="Times New Roman" w:hAnsi="Times New Roman" w:cs="Times New Roman"/>
          <w:sz w:val="24"/>
          <w:szCs w:val="24"/>
        </w:rPr>
        <w:t xml:space="preserve"> som</w:t>
      </w:r>
      <w:r w:rsidR="002A67D5">
        <w:rPr>
          <w:rFonts w:ascii="Times New Roman" w:hAnsi="Times New Roman" w:cs="Times New Roman"/>
          <w:sz w:val="24"/>
          <w:szCs w:val="24"/>
        </w:rPr>
        <w:t xml:space="preserve"> skildrade</w:t>
      </w:r>
      <w:r w:rsidRPr="00A35F97">
        <w:rPr>
          <w:rFonts w:ascii="Times New Roman" w:hAnsi="Times New Roman" w:cs="Times New Roman"/>
          <w:sz w:val="24"/>
          <w:szCs w:val="24"/>
        </w:rPr>
        <w:t xml:space="preserve"> Sotens farligheter. Förutom en mängd beskrivningar täckte han i tre kartblad sträckan mellan Fjällbacka och den norska gränsen. Det var framförallt lederna han </w:t>
      </w:r>
      <w:r w:rsidR="0087053D">
        <w:rPr>
          <w:rFonts w:ascii="Times New Roman" w:hAnsi="Times New Roman" w:cs="Times New Roman"/>
          <w:sz w:val="24"/>
          <w:szCs w:val="24"/>
        </w:rPr>
        <w:t>undersökte</w:t>
      </w:r>
      <w:r w:rsidRPr="00A35F97">
        <w:rPr>
          <w:rFonts w:ascii="Times New Roman" w:hAnsi="Times New Roman" w:cs="Times New Roman"/>
          <w:sz w:val="24"/>
          <w:szCs w:val="24"/>
        </w:rPr>
        <w:t>. 1702 fortsatte en av hans medarbetare, styrmannen Erick Strobill</w:t>
      </w:r>
      <w:r w:rsidR="00EB7A0A">
        <w:rPr>
          <w:rFonts w:ascii="Times New Roman" w:hAnsi="Times New Roman" w:cs="Times New Roman"/>
          <w:sz w:val="24"/>
          <w:szCs w:val="24"/>
        </w:rPr>
        <w:t>,</w:t>
      </w:r>
      <w:r w:rsidRPr="00A35F97">
        <w:rPr>
          <w:rFonts w:ascii="Times New Roman" w:hAnsi="Times New Roman" w:cs="Times New Roman"/>
          <w:sz w:val="24"/>
          <w:szCs w:val="24"/>
        </w:rPr>
        <w:t xml:space="preserve"> med sjömätningar</w:t>
      </w:r>
      <w:r w:rsidR="0087053D">
        <w:rPr>
          <w:rFonts w:ascii="Times New Roman" w:hAnsi="Times New Roman" w:cs="Times New Roman"/>
          <w:sz w:val="24"/>
          <w:szCs w:val="24"/>
        </w:rPr>
        <w:t>na</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077"/>
      </w:r>
      <w:r w:rsidR="003A33D5">
        <w:rPr>
          <w:rFonts w:ascii="Times New Roman" w:hAnsi="Times New Roman" w:cs="Times New Roman"/>
          <w:sz w:val="24"/>
          <w:szCs w:val="24"/>
        </w:rPr>
        <w:t xml:space="preserve"> Syftet var </w:t>
      </w:r>
      <w:r w:rsidRPr="00A35F97">
        <w:rPr>
          <w:rFonts w:ascii="Times New Roman" w:hAnsi="Times New Roman" w:cs="Times New Roman"/>
          <w:sz w:val="24"/>
          <w:szCs w:val="24"/>
        </w:rPr>
        <w:t xml:space="preserve">militärt. Även danska </w:t>
      </w:r>
      <w:r w:rsidR="0087053D">
        <w:rPr>
          <w:rFonts w:ascii="Times New Roman" w:hAnsi="Times New Roman" w:cs="Times New Roman"/>
          <w:sz w:val="24"/>
          <w:szCs w:val="24"/>
        </w:rPr>
        <w:t>kartritare</w:t>
      </w:r>
      <w:r w:rsidRPr="00A35F97">
        <w:rPr>
          <w:rFonts w:ascii="Times New Roman" w:hAnsi="Times New Roman" w:cs="Times New Roman"/>
          <w:sz w:val="24"/>
          <w:szCs w:val="24"/>
        </w:rPr>
        <w:t xml:space="preserve"> var av likartade skäl intresserade av kuster de tidigare </w:t>
      </w:r>
      <w:r w:rsidR="0087053D">
        <w:rPr>
          <w:rFonts w:ascii="Times New Roman" w:hAnsi="Times New Roman" w:cs="Times New Roman"/>
          <w:sz w:val="24"/>
          <w:szCs w:val="24"/>
        </w:rPr>
        <w:t xml:space="preserve">mest </w:t>
      </w:r>
      <w:r w:rsidRPr="00A35F97">
        <w:rPr>
          <w:rFonts w:ascii="Times New Roman" w:hAnsi="Times New Roman" w:cs="Times New Roman"/>
          <w:sz w:val="24"/>
          <w:szCs w:val="24"/>
        </w:rPr>
        <w:t xml:space="preserve">förefaller ha struntat i. </w:t>
      </w:r>
      <w:r w:rsidR="0087053D">
        <w:rPr>
          <w:rFonts w:ascii="Times New Roman" w:hAnsi="Times New Roman" w:cs="Times New Roman"/>
          <w:sz w:val="24"/>
          <w:szCs w:val="24"/>
        </w:rPr>
        <w:t>Trakterna kring</w:t>
      </w:r>
      <w:r w:rsidRPr="00A35F97">
        <w:rPr>
          <w:rFonts w:ascii="Times New Roman" w:hAnsi="Times New Roman" w:cs="Times New Roman"/>
          <w:sz w:val="24"/>
          <w:szCs w:val="24"/>
        </w:rPr>
        <w:t xml:space="preserve"> Strömstad och Idefjorden </w:t>
      </w:r>
      <w:r w:rsidR="0087053D">
        <w:rPr>
          <w:rFonts w:ascii="Times New Roman" w:hAnsi="Times New Roman" w:cs="Times New Roman"/>
          <w:sz w:val="24"/>
          <w:szCs w:val="24"/>
        </w:rPr>
        <w:t xml:space="preserve">blev </w:t>
      </w:r>
      <w:r w:rsidRPr="00A35F97">
        <w:rPr>
          <w:rFonts w:ascii="Times New Roman" w:hAnsi="Times New Roman" w:cs="Times New Roman"/>
          <w:sz w:val="24"/>
          <w:szCs w:val="24"/>
        </w:rPr>
        <w:t>viktiga. Den d</w:t>
      </w:r>
      <w:r w:rsidR="00800508">
        <w:rPr>
          <w:rFonts w:ascii="Times New Roman" w:hAnsi="Times New Roman" w:cs="Times New Roman"/>
          <w:sz w:val="24"/>
          <w:szCs w:val="24"/>
        </w:rPr>
        <w:t xml:space="preserve">anske sjökortsdirektören </w:t>
      </w:r>
      <w:r w:rsidR="00800508" w:rsidRPr="00800508">
        <w:rPr>
          <w:rFonts w:ascii="Times New Roman" w:hAnsi="Times New Roman" w:cs="Times New Roman"/>
          <w:sz w:val="24"/>
          <w:szCs w:val="24"/>
        </w:rPr>
        <w:t>Jens S</w:t>
      </w:r>
      <w:r w:rsidR="00800508" w:rsidRPr="00800508">
        <w:rPr>
          <w:rFonts w:ascii="Times New Roman" w:hAnsi="Times New Roman" w:cs="Times New Roman"/>
          <w:sz w:val="24"/>
          <w:szCs w:val="24"/>
          <w:lang w:val="da-DK"/>
        </w:rPr>
        <w:t>ø</w:t>
      </w:r>
      <w:r w:rsidRPr="00800508">
        <w:rPr>
          <w:rFonts w:ascii="Times New Roman" w:hAnsi="Times New Roman" w:cs="Times New Roman"/>
          <w:sz w:val="24"/>
          <w:szCs w:val="24"/>
        </w:rPr>
        <w:t>rensen</w:t>
      </w:r>
      <w:r w:rsidRPr="00A35F97">
        <w:rPr>
          <w:rFonts w:ascii="Times New Roman" w:hAnsi="Times New Roman" w:cs="Times New Roman"/>
          <w:sz w:val="24"/>
          <w:szCs w:val="24"/>
        </w:rPr>
        <w:t xml:space="preserve"> kunde under den decennielånga fredsperioden med Danmark</w:t>
      </w:r>
      <w:r w:rsidR="0087053D">
        <w:rPr>
          <w:rFonts w:ascii="Times New Roman" w:hAnsi="Times New Roman" w:cs="Times New Roman"/>
          <w:sz w:val="24"/>
          <w:szCs w:val="24"/>
        </w:rPr>
        <w:t>,</w:t>
      </w:r>
      <w:r w:rsidRPr="00A35F97">
        <w:rPr>
          <w:rFonts w:ascii="Times New Roman" w:hAnsi="Times New Roman" w:cs="Times New Roman"/>
          <w:sz w:val="24"/>
          <w:szCs w:val="24"/>
        </w:rPr>
        <w:t xml:space="preserve"> under 1700-talets inledning</w:t>
      </w:r>
      <w:r w:rsidR="0087053D">
        <w:rPr>
          <w:rFonts w:ascii="Times New Roman" w:hAnsi="Times New Roman" w:cs="Times New Roman"/>
          <w:sz w:val="24"/>
          <w:szCs w:val="24"/>
        </w:rPr>
        <w:t>,</w:t>
      </w:r>
      <w:r w:rsidRPr="00A35F97">
        <w:rPr>
          <w:rFonts w:ascii="Times New Roman" w:hAnsi="Times New Roman" w:cs="Times New Roman"/>
          <w:sz w:val="24"/>
          <w:szCs w:val="24"/>
        </w:rPr>
        <w:t xml:space="preserve"> obehindrad segla längs</w:t>
      </w:r>
      <w:r w:rsidR="0087053D">
        <w:rPr>
          <w:rFonts w:ascii="Times New Roman" w:hAnsi="Times New Roman" w:cs="Times New Roman"/>
          <w:sz w:val="24"/>
          <w:szCs w:val="24"/>
        </w:rPr>
        <w:t xml:space="preserve"> kusten och göra observationer.</w:t>
      </w:r>
      <w:r w:rsidRPr="00A35F97">
        <w:rPr>
          <w:rStyle w:val="Fotnotsreferens"/>
          <w:rFonts w:ascii="Times New Roman" w:hAnsi="Times New Roman" w:cs="Times New Roman"/>
          <w:sz w:val="24"/>
          <w:szCs w:val="24"/>
        </w:rPr>
        <w:footnoteReference w:id="1078"/>
      </w:r>
      <w:r w:rsidR="0087053D">
        <w:rPr>
          <w:rFonts w:ascii="Times New Roman" w:hAnsi="Times New Roman" w:cs="Times New Roman"/>
          <w:sz w:val="24"/>
          <w:szCs w:val="24"/>
        </w:rPr>
        <w:t xml:space="preserve"> Den svenska misstänksamheten var inte större än så.</w:t>
      </w:r>
    </w:p>
    <w:p w14:paraId="4B75F381" w14:textId="4091B846"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Efter </w:t>
      </w:r>
      <w:r w:rsidR="00EB7A0A">
        <w:rPr>
          <w:rFonts w:ascii="Times New Roman" w:hAnsi="Times New Roman" w:cs="Times New Roman"/>
          <w:sz w:val="24"/>
          <w:szCs w:val="24"/>
        </w:rPr>
        <w:t xml:space="preserve">Stora nordiska kriget </w:t>
      </w:r>
      <w:r w:rsidRPr="00A35F97">
        <w:rPr>
          <w:rFonts w:ascii="Times New Roman" w:hAnsi="Times New Roman" w:cs="Times New Roman"/>
          <w:sz w:val="24"/>
          <w:szCs w:val="24"/>
        </w:rPr>
        <w:t>kriget</w:t>
      </w:r>
      <w:r w:rsidR="00EB7A0A">
        <w:rPr>
          <w:rFonts w:ascii="Times New Roman" w:hAnsi="Times New Roman" w:cs="Times New Roman"/>
          <w:sz w:val="24"/>
          <w:szCs w:val="24"/>
        </w:rPr>
        <w:t>, och under resten av</w:t>
      </w:r>
      <w:r w:rsidRPr="00A35F97">
        <w:rPr>
          <w:rFonts w:ascii="Times New Roman" w:hAnsi="Times New Roman" w:cs="Times New Roman"/>
          <w:sz w:val="24"/>
          <w:szCs w:val="24"/>
        </w:rPr>
        <w:t xml:space="preserve"> </w:t>
      </w:r>
      <w:r w:rsidR="00EB7A0A">
        <w:rPr>
          <w:rFonts w:ascii="Times New Roman" w:hAnsi="Times New Roman" w:cs="Times New Roman"/>
          <w:sz w:val="24"/>
          <w:szCs w:val="24"/>
        </w:rPr>
        <w:t>nästan</w:t>
      </w:r>
      <w:r w:rsidRPr="00A35F97">
        <w:rPr>
          <w:rFonts w:ascii="Times New Roman" w:hAnsi="Times New Roman" w:cs="Times New Roman"/>
          <w:sz w:val="24"/>
          <w:szCs w:val="24"/>
        </w:rPr>
        <w:t xml:space="preserve"> hela 1700-talet</w:t>
      </w:r>
      <w:r w:rsidR="00EB7A0A">
        <w:rPr>
          <w:rFonts w:ascii="Times New Roman" w:hAnsi="Times New Roman" w:cs="Times New Roman"/>
          <w:sz w:val="24"/>
          <w:szCs w:val="24"/>
        </w:rPr>
        <w:t>,</w:t>
      </w:r>
      <w:r w:rsidRPr="00A35F97">
        <w:rPr>
          <w:rFonts w:ascii="Times New Roman" w:hAnsi="Times New Roman" w:cs="Times New Roman"/>
          <w:sz w:val="24"/>
          <w:szCs w:val="24"/>
        </w:rPr>
        <w:t xml:space="preserve"> </w:t>
      </w:r>
      <w:r w:rsidR="00EB7A0A">
        <w:rPr>
          <w:rFonts w:ascii="Times New Roman" w:hAnsi="Times New Roman" w:cs="Times New Roman"/>
          <w:sz w:val="24"/>
          <w:szCs w:val="24"/>
        </w:rPr>
        <w:t>saknades</w:t>
      </w:r>
      <w:r w:rsidRPr="00A35F97">
        <w:rPr>
          <w:rFonts w:ascii="Times New Roman" w:hAnsi="Times New Roman" w:cs="Times New Roman"/>
          <w:sz w:val="24"/>
          <w:szCs w:val="24"/>
        </w:rPr>
        <w:t xml:space="preserve"> </w:t>
      </w:r>
      <w:r w:rsidR="00EB7A0A">
        <w:rPr>
          <w:rFonts w:ascii="Times New Roman" w:hAnsi="Times New Roman" w:cs="Times New Roman"/>
          <w:sz w:val="24"/>
          <w:szCs w:val="24"/>
        </w:rPr>
        <w:t>intresse</w:t>
      </w:r>
      <w:r w:rsidRPr="00A35F97">
        <w:rPr>
          <w:rFonts w:ascii="Times New Roman" w:hAnsi="Times New Roman" w:cs="Times New Roman"/>
          <w:sz w:val="24"/>
          <w:szCs w:val="24"/>
        </w:rPr>
        <w:t xml:space="preserve"> av att sjömäta och kartlägga norra Bohusläns kuster. Uppmärksamheten riktades återigen till Östersjön och det finska sjöområdet. Först 1803-1805 upprättade den på lotsarna så klagande Schultén nya och noggrann</w:t>
      </w:r>
      <w:r w:rsidR="00ED4FF9">
        <w:rPr>
          <w:rFonts w:ascii="Times New Roman" w:hAnsi="Times New Roman" w:cs="Times New Roman"/>
          <w:sz w:val="24"/>
          <w:szCs w:val="24"/>
        </w:rPr>
        <w:t>a sjökort. S</w:t>
      </w:r>
      <w:r w:rsidRPr="00A35F97">
        <w:rPr>
          <w:rFonts w:ascii="Times New Roman" w:hAnsi="Times New Roman" w:cs="Times New Roman"/>
          <w:sz w:val="24"/>
          <w:szCs w:val="24"/>
        </w:rPr>
        <w:t xml:space="preserve">jökorten </w:t>
      </w:r>
      <w:r w:rsidR="00ED4FF9">
        <w:rPr>
          <w:rFonts w:ascii="Times New Roman" w:hAnsi="Times New Roman" w:cs="Times New Roman"/>
          <w:sz w:val="24"/>
          <w:szCs w:val="24"/>
        </w:rPr>
        <w:t xml:space="preserve">trycktes inte </w:t>
      </w:r>
      <w:r w:rsidRPr="00A35F97">
        <w:rPr>
          <w:rFonts w:ascii="Times New Roman" w:hAnsi="Times New Roman" w:cs="Times New Roman"/>
          <w:sz w:val="24"/>
          <w:szCs w:val="24"/>
        </w:rPr>
        <w:t xml:space="preserve">vid tiden och </w:t>
      </w:r>
      <w:r w:rsidR="00ED4FF9">
        <w:rPr>
          <w:rFonts w:ascii="Times New Roman" w:hAnsi="Times New Roman" w:cs="Times New Roman"/>
          <w:sz w:val="24"/>
          <w:szCs w:val="24"/>
        </w:rPr>
        <w:t xml:space="preserve">blev </w:t>
      </w:r>
      <w:r w:rsidRPr="00A35F97">
        <w:rPr>
          <w:rFonts w:ascii="Times New Roman" w:hAnsi="Times New Roman" w:cs="Times New Roman"/>
          <w:sz w:val="24"/>
          <w:szCs w:val="24"/>
        </w:rPr>
        <w:t xml:space="preserve">därmed inte använda. En nyhet var att trånga och grunda fjordar hade djupmätts. Först 1883 och 1891 publicerades moderna sjökort med mer skalenliga och exakta angivelser. Det är i någon mån först nu som sjöfarare på allvar </w:t>
      </w:r>
      <w:r w:rsidR="00E264EF">
        <w:rPr>
          <w:rFonts w:ascii="Times New Roman" w:hAnsi="Times New Roman" w:cs="Times New Roman"/>
          <w:sz w:val="24"/>
          <w:szCs w:val="24"/>
        </w:rPr>
        <w:t>kunde</w:t>
      </w:r>
      <w:r w:rsidRPr="00A35F97">
        <w:rPr>
          <w:rFonts w:ascii="Times New Roman" w:hAnsi="Times New Roman" w:cs="Times New Roman"/>
          <w:sz w:val="24"/>
          <w:szCs w:val="24"/>
        </w:rPr>
        <w:t xml:space="preserve"> börja lita på korten i sin navigation. Sett ur tidsperspektiv är den kartografiska utvecklingen märkligt sen vilket i sig förklarar for</w:t>
      </w:r>
      <w:r w:rsidR="003A33D5">
        <w:rPr>
          <w:rFonts w:ascii="Times New Roman" w:hAnsi="Times New Roman" w:cs="Times New Roman"/>
          <w:sz w:val="24"/>
          <w:szCs w:val="24"/>
        </w:rPr>
        <w:t>na tiders behov av lotsar och enslinjer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079"/>
      </w:r>
      <w:r w:rsidRPr="00A35F97">
        <w:rPr>
          <w:rFonts w:ascii="Times New Roman" w:hAnsi="Times New Roman" w:cs="Times New Roman"/>
          <w:sz w:val="24"/>
          <w:szCs w:val="24"/>
        </w:rPr>
        <w:t xml:space="preserve"> Med tiden har statliga myndigheter f</w:t>
      </w:r>
      <w:r w:rsidR="00CB4D1E">
        <w:rPr>
          <w:rFonts w:ascii="Times New Roman" w:hAnsi="Times New Roman" w:cs="Times New Roman"/>
          <w:sz w:val="24"/>
          <w:szCs w:val="24"/>
        </w:rPr>
        <w:t>ortsatt utmärkningen av leder. F</w:t>
      </w:r>
      <w:r w:rsidRPr="00A35F97">
        <w:rPr>
          <w:rFonts w:ascii="Times New Roman" w:hAnsi="Times New Roman" w:cs="Times New Roman"/>
          <w:sz w:val="24"/>
          <w:szCs w:val="24"/>
        </w:rPr>
        <w:t>ör Sotens del blev byggandet av Sote kanal betydelsefull</w:t>
      </w:r>
      <w:r w:rsidR="004136F1">
        <w:rPr>
          <w:rFonts w:ascii="Times New Roman" w:hAnsi="Times New Roman" w:cs="Times New Roman"/>
          <w:sz w:val="24"/>
          <w:szCs w:val="24"/>
        </w:rPr>
        <w:t>t</w:t>
      </w:r>
      <w:r w:rsidRPr="00A35F97">
        <w:rPr>
          <w:rFonts w:ascii="Times New Roman" w:hAnsi="Times New Roman" w:cs="Times New Roman"/>
          <w:sz w:val="24"/>
          <w:szCs w:val="24"/>
        </w:rPr>
        <w:t>. I samband med kanalens tillkomst tillkom ett stort antal båkar, dyk</w:t>
      </w:r>
      <w:r w:rsidR="00983CE0">
        <w:rPr>
          <w:rFonts w:ascii="Times New Roman" w:hAnsi="Times New Roman" w:cs="Times New Roman"/>
          <w:sz w:val="24"/>
          <w:szCs w:val="24"/>
        </w:rPr>
        <w:t>d</w:t>
      </w:r>
      <w:r w:rsidRPr="00A35F97">
        <w:rPr>
          <w:rFonts w:ascii="Times New Roman" w:hAnsi="Times New Roman" w:cs="Times New Roman"/>
          <w:sz w:val="24"/>
          <w:szCs w:val="24"/>
        </w:rPr>
        <w:t>alber och märken för att trygga inomskärsleden och dess anslutningar.</w:t>
      </w:r>
    </w:p>
    <w:p w14:paraId="070B8717" w14:textId="77777777" w:rsidR="000A3771" w:rsidRPr="00A35F97" w:rsidRDefault="000A3771" w:rsidP="00D773E7">
      <w:pPr>
        <w:spacing w:after="0" w:line="240" w:lineRule="auto"/>
        <w:rPr>
          <w:rFonts w:ascii="Times New Roman" w:hAnsi="Times New Roman" w:cs="Times New Roman"/>
          <w:sz w:val="24"/>
          <w:szCs w:val="24"/>
        </w:rPr>
      </w:pPr>
    </w:p>
    <w:p w14:paraId="604A2E0F" w14:textId="77777777" w:rsidR="000A3771" w:rsidRPr="00F061E5" w:rsidRDefault="000A3771" w:rsidP="00D773E7">
      <w:pPr>
        <w:spacing w:after="0" w:line="240" w:lineRule="auto"/>
        <w:rPr>
          <w:rFonts w:ascii="Times New Roman" w:hAnsi="Times New Roman" w:cs="Times New Roman"/>
          <w:sz w:val="32"/>
          <w:szCs w:val="32"/>
        </w:rPr>
      </w:pPr>
      <w:r w:rsidRPr="00F061E5">
        <w:rPr>
          <w:rFonts w:ascii="Times New Roman" w:hAnsi="Times New Roman" w:cs="Times New Roman"/>
          <w:sz w:val="32"/>
          <w:szCs w:val="32"/>
        </w:rPr>
        <w:t>Kusternas blänk</w:t>
      </w:r>
    </w:p>
    <w:p w14:paraId="18D5D1D7" w14:textId="4FCBA6AE"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Hållö fyr står tryggt kvar på samma plats som där den byggdes. Fyren går knappast att undvika av den som besöker Sotenäs sydvästra delar eller far över bron till Smögen och blickar mot söder. Fyren på Väderöbod är mer otillgänglig och därmed mer okänd</w:t>
      </w:r>
      <w:r w:rsidR="004136F1">
        <w:rPr>
          <w:rFonts w:ascii="Times New Roman" w:hAnsi="Times New Roman" w:cs="Times New Roman"/>
          <w:sz w:val="24"/>
          <w:szCs w:val="24"/>
        </w:rPr>
        <w:t>,</w:t>
      </w:r>
      <w:r w:rsidRPr="00A35F97">
        <w:rPr>
          <w:rFonts w:ascii="Times New Roman" w:hAnsi="Times New Roman" w:cs="Times New Roman"/>
          <w:sz w:val="24"/>
          <w:szCs w:val="24"/>
        </w:rPr>
        <w:t xml:space="preserve"> förutom för den som har möjlighet att nå Väderöarna med båt. Den finns inte kvar i sin ursprungliga skepnad utan har ersatts av en betongbyggnad. Skötseln är </w:t>
      </w:r>
      <w:r w:rsidR="00B94EF0">
        <w:rPr>
          <w:rFonts w:ascii="Times New Roman" w:hAnsi="Times New Roman" w:cs="Times New Roman"/>
          <w:sz w:val="24"/>
          <w:szCs w:val="24"/>
        </w:rPr>
        <w:t>numera</w:t>
      </w:r>
      <w:r w:rsidRPr="00A35F97">
        <w:rPr>
          <w:rFonts w:ascii="Times New Roman" w:hAnsi="Times New Roman" w:cs="Times New Roman"/>
          <w:sz w:val="24"/>
          <w:szCs w:val="24"/>
        </w:rPr>
        <w:t xml:space="preserve"> övertagen av den ideella </w:t>
      </w:r>
      <w:r w:rsidRPr="00A35F97">
        <w:rPr>
          <w:rFonts w:ascii="Times New Roman" w:hAnsi="Times New Roman" w:cs="Times New Roman"/>
          <w:i/>
          <w:iCs/>
          <w:sz w:val="24"/>
          <w:szCs w:val="24"/>
        </w:rPr>
        <w:t xml:space="preserve">Föreningen Väderöbod. </w:t>
      </w:r>
      <w:r w:rsidRPr="00A35F97">
        <w:rPr>
          <w:rFonts w:ascii="Times New Roman" w:hAnsi="Times New Roman" w:cs="Times New Roman"/>
          <w:sz w:val="24"/>
          <w:szCs w:val="24"/>
        </w:rPr>
        <w:t>Även fyrplatsen Klövskär utanför Ramsvikslandet –</w:t>
      </w:r>
      <w:r w:rsidR="006C7FCF">
        <w:rPr>
          <w:rFonts w:ascii="Times New Roman" w:hAnsi="Times New Roman" w:cs="Times New Roman"/>
          <w:sz w:val="24"/>
          <w:szCs w:val="24"/>
        </w:rPr>
        <w:t xml:space="preserve"> </w:t>
      </w:r>
      <w:r w:rsidRPr="00A35F97">
        <w:rPr>
          <w:rFonts w:ascii="Times New Roman" w:hAnsi="Times New Roman" w:cs="Times New Roman"/>
          <w:sz w:val="24"/>
          <w:szCs w:val="24"/>
        </w:rPr>
        <w:t xml:space="preserve">ibland benämnd Klåvskär – är nedlagd och ersatt av en fyr något längre ut till havs. </w:t>
      </w:r>
    </w:p>
    <w:p w14:paraId="5DDFD728" w14:textId="731964A4"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Förutom Sotens fyrar kom de nordbohuslänska fyrarna under 1800-talets g</w:t>
      </w:r>
      <w:r w:rsidR="00410D65">
        <w:rPr>
          <w:rFonts w:ascii="Times New Roman" w:hAnsi="Times New Roman" w:cs="Times New Roman"/>
          <w:sz w:val="24"/>
          <w:szCs w:val="24"/>
        </w:rPr>
        <w:t>ång att bilda en vaktkedja till sjöfartens fromma</w:t>
      </w:r>
      <w:r w:rsidRPr="00A35F97">
        <w:rPr>
          <w:rFonts w:ascii="Times New Roman" w:hAnsi="Times New Roman" w:cs="Times New Roman"/>
          <w:sz w:val="24"/>
          <w:szCs w:val="24"/>
        </w:rPr>
        <w:t xml:space="preserve">. Från Hållö gick det </w:t>
      </w:r>
      <w:r w:rsidR="00EC3D6F">
        <w:rPr>
          <w:rFonts w:ascii="Times New Roman" w:hAnsi="Times New Roman" w:cs="Times New Roman"/>
          <w:sz w:val="24"/>
          <w:szCs w:val="24"/>
        </w:rPr>
        <w:t xml:space="preserve">– vid klart väder – </w:t>
      </w:r>
      <w:r w:rsidRPr="00A35F97">
        <w:rPr>
          <w:rFonts w:ascii="Times New Roman" w:hAnsi="Times New Roman" w:cs="Times New Roman"/>
          <w:sz w:val="24"/>
          <w:szCs w:val="24"/>
        </w:rPr>
        <w:t>att från 18</w:t>
      </w:r>
      <w:r w:rsidR="004136F1">
        <w:rPr>
          <w:rFonts w:ascii="Times New Roman" w:hAnsi="Times New Roman" w:cs="Times New Roman"/>
          <w:sz w:val="24"/>
          <w:szCs w:val="24"/>
        </w:rPr>
        <w:t xml:space="preserve">65 </w:t>
      </w:r>
      <w:r w:rsidR="00EC3D6F">
        <w:rPr>
          <w:rFonts w:ascii="Times New Roman" w:hAnsi="Times New Roman" w:cs="Times New Roman"/>
          <w:sz w:val="24"/>
          <w:szCs w:val="24"/>
        </w:rPr>
        <w:t>skönja</w:t>
      </w:r>
      <w:r w:rsidR="004136F1">
        <w:rPr>
          <w:rFonts w:ascii="Times New Roman" w:hAnsi="Times New Roman" w:cs="Times New Roman"/>
          <w:sz w:val="24"/>
          <w:szCs w:val="24"/>
        </w:rPr>
        <w:t xml:space="preserve"> </w:t>
      </w:r>
      <w:r w:rsidR="00EC3D6F">
        <w:rPr>
          <w:rFonts w:ascii="Times New Roman" w:hAnsi="Times New Roman" w:cs="Times New Roman"/>
          <w:sz w:val="24"/>
          <w:szCs w:val="24"/>
        </w:rPr>
        <w:t xml:space="preserve">blänket från </w:t>
      </w:r>
      <w:r w:rsidR="004136F1">
        <w:rPr>
          <w:rFonts w:ascii="Times New Roman" w:hAnsi="Times New Roman" w:cs="Times New Roman"/>
          <w:sz w:val="24"/>
          <w:szCs w:val="24"/>
        </w:rPr>
        <w:t xml:space="preserve">Måseskär i söder. Norr om </w:t>
      </w:r>
      <w:r w:rsidRPr="00A35F97">
        <w:rPr>
          <w:rFonts w:ascii="Times New Roman" w:hAnsi="Times New Roman" w:cs="Times New Roman"/>
          <w:sz w:val="24"/>
          <w:szCs w:val="24"/>
        </w:rPr>
        <w:t xml:space="preserve">Väderöbod låg </w:t>
      </w:r>
      <w:r w:rsidRPr="004136F1">
        <w:rPr>
          <w:rFonts w:ascii="Times New Roman" w:hAnsi="Times New Roman" w:cs="Times New Roman"/>
          <w:i/>
          <w:sz w:val="24"/>
          <w:szCs w:val="24"/>
        </w:rPr>
        <w:t>Svangen</w:t>
      </w:r>
      <w:r w:rsidR="004136F1">
        <w:rPr>
          <w:rFonts w:ascii="Times New Roman" w:hAnsi="Times New Roman" w:cs="Times New Roman"/>
          <w:sz w:val="24"/>
          <w:szCs w:val="24"/>
        </w:rPr>
        <w:t xml:space="preserve">, </w:t>
      </w:r>
      <w:r w:rsidRPr="00A35F97">
        <w:rPr>
          <w:rFonts w:ascii="Times New Roman" w:hAnsi="Times New Roman" w:cs="Times New Roman"/>
          <w:sz w:val="24"/>
          <w:szCs w:val="24"/>
        </w:rPr>
        <w:t xml:space="preserve">byggd 1889, och </w:t>
      </w:r>
      <w:r w:rsidRPr="004136F1">
        <w:rPr>
          <w:rFonts w:ascii="Times New Roman" w:hAnsi="Times New Roman" w:cs="Times New Roman"/>
          <w:i/>
          <w:sz w:val="24"/>
          <w:szCs w:val="24"/>
        </w:rPr>
        <w:t>Ursholmen</w:t>
      </w:r>
      <w:r w:rsidR="004136F1">
        <w:rPr>
          <w:rFonts w:ascii="Times New Roman" w:hAnsi="Times New Roman" w:cs="Times New Roman"/>
          <w:i/>
          <w:sz w:val="24"/>
          <w:szCs w:val="24"/>
        </w:rPr>
        <w:t xml:space="preserve"> </w:t>
      </w:r>
      <w:r w:rsidR="004136F1" w:rsidRPr="004136F1">
        <w:rPr>
          <w:rFonts w:ascii="Times New Roman" w:hAnsi="Times New Roman" w:cs="Times New Roman"/>
          <w:sz w:val="24"/>
          <w:szCs w:val="24"/>
        </w:rPr>
        <w:t>i den södra</w:t>
      </w:r>
      <w:r w:rsidR="004136F1">
        <w:rPr>
          <w:rFonts w:ascii="Times New Roman" w:hAnsi="Times New Roman" w:cs="Times New Roman"/>
          <w:i/>
          <w:sz w:val="24"/>
          <w:szCs w:val="24"/>
        </w:rPr>
        <w:t xml:space="preserve"> </w:t>
      </w:r>
      <w:r w:rsidR="004136F1" w:rsidRPr="00EC3D6F">
        <w:rPr>
          <w:rFonts w:ascii="Times New Roman" w:hAnsi="Times New Roman" w:cs="Times New Roman"/>
          <w:sz w:val="24"/>
          <w:szCs w:val="24"/>
        </w:rPr>
        <w:t>Kosterarkipelagen</w:t>
      </w:r>
      <w:r w:rsidRPr="00A35F97">
        <w:rPr>
          <w:rFonts w:ascii="Times New Roman" w:hAnsi="Times New Roman" w:cs="Times New Roman"/>
          <w:sz w:val="24"/>
          <w:szCs w:val="24"/>
        </w:rPr>
        <w:t xml:space="preserve">, </w:t>
      </w:r>
      <w:r w:rsidR="00EC3D6F">
        <w:rPr>
          <w:rFonts w:ascii="Times New Roman" w:hAnsi="Times New Roman" w:cs="Times New Roman"/>
          <w:sz w:val="24"/>
          <w:szCs w:val="24"/>
        </w:rPr>
        <w:t>rest</w:t>
      </w:r>
      <w:r w:rsidRPr="00A35F97">
        <w:rPr>
          <w:rFonts w:ascii="Times New Roman" w:hAnsi="Times New Roman" w:cs="Times New Roman"/>
          <w:sz w:val="24"/>
          <w:szCs w:val="24"/>
        </w:rPr>
        <w:t xml:space="preserve"> 1891. När 1800-talet gick mot sitt slut badade, åtminstone jämfört med hur det varit tidigare, dessa kuster i ljus.</w:t>
      </w:r>
      <w:r w:rsidRPr="00A35F97">
        <w:rPr>
          <w:rStyle w:val="Fotnotsreferens"/>
          <w:rFonts w:ascii="Times New Roman" w:hAnsi="Times New Roman" w:cs="Times New Roman"/>
          <w:sz w:val="24"/>
          <w:szCs w:val="24"/>
        </w:rPr>
        <w:footnoteReference w:id="1080"/>
      </w:r>
      <w:r w:rsidRPr="00A35F97">
        <w:rPr>
          <w:rFonts w:ascii="Times New Roman" w:hAnsi="Times New Roman" w:cs="Times New Roman"/>
          <w:sz w:val="24"/>
          <w:szCs w:val="24"/>
        </w:rPr>
        <w:t xml:space="preserve"> </w:t>
      </w:r>
    </w:p>
    <w:p w14:paraId="6F4E0041" w14:textId="4AB6363F"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Både Hållö och Väderöbod kom att ingå i områdets legendbildning och har under årens lopp blivit väl beskrivna i detalj. Mindre känd är den försvunna fyrplatsen Klövskär som mest har gått till hävderna på grund </w:t>
      </w:r>
      <w:r w:rsidR="004136F1">
        <w:rPr>
          <w:rFonts w:ascii="Times New Roman" w:hAnsi="Times New Roman" w:cs="Times New Roman"/>
          <w:sz w:val="24"/>
          <w:szCs w:val="24"/>
        </w:rPr>
        <w:t xml:space="preserve">av att Evert Taubes far och mor, </w:t>
      </w:r>
      <w:r w:rsidRPr="00A35F97">
        <w:rPr>
          <w:rFonts w:ascii="Times New Roman" w:hAnsi="Times New Roman" w:cs="Times New Roman"/>
          <w:sz w:val="24"/>
          <w:szCs w:val="24"/>
        </w:rPr>
        <w:t xml:space="preserve">under en </w:t>
      </w:r>
      <w:r w:rsidRPr="00A35F97">
        <w:rPr>
          <w:rFonts w:ascii="Times New Roman" w:hAnsi="Times New Roman" w:cs="Times New Roman"/>
          <w:sz w:val="24"/>
          <w:szCs w:val="24"/>
        </w:rPr>
        <w:lastRenderedPageBreak/>
        <w:t>kort tid</w:t>
      </w:r>
      <w:r w:rsidR="004136F1">
        <w:rPr>
          <w:rFonts w:ascii="Times New Roman" w:hAnsi="Times New Roman" w:cs="Times New Roman"/>
          <w:sz w:val="24"/>
          <w:szCs w:val="24"/>
        </w:rPr>
        <w:t>,</w:t>
      </w:r>
      <w:r w:rsidRPr="00A35F97">
        <w:rPr>
          <w:rFonts w:ascii="Times New Roman" w:hAnsi="Times New Roman" w:cs="Times New Roman"/>
          <w:sz w:val="24"/>
          <w:szCs w:val="24"/>
        </w:rPr>
        <w:t xml:space="preserve"> vistades på platsen. Sammantaget har intresset för fyrar och deras vägledande ljus alltid utövat en lockelse. Saken kan inte minst ses av att ett flertal ideella föreningar</w:t>
      </w:r>
      <w:r w:rsidR="0087053D">
        <w:rPr>
          <w:rFonts w:ascii="Times New Roman" w:hAnsi="Times New Roman" w:cs="Times New Roman"/>
          <w:sz w:val="24"/>
          <w:szCs w:val="24"/>
        </w:rPr>
        <w:t>,</w:t>
      </w:r>
      <w:r w:rsidRPr="00A35F97">
        <w:rPr>
          <w:rFonts w:ascii="Times New Roman" w:hAnsi="Times New Roman" w:cs="Times New Roman"/>
          <w:sz w:val="24"/>
          <w:szCs w:val="24"/>
        </w:rPr>
        <w:t xml:space="preserve"> liksom enskilda personer</w:t>
      </w:r>
      <w:r w:rsidR="0087053D">
        <w:rPr>
          <w:rFonts w:ascii="Times New Roman" w:hAnsi="Times New Roman" w:cs="Times New Roman"/>
          <w:sz w:val="24"/>
          <w:szCs w:val="24"/>
        </w:rPr>
        <w:t>,</w:t>
      </w:r>
      <w:r w:rsidRPr="00A35F97">
        <w:rPr>
          <w:rFonts w:ascii="Times New Roman" w:hAnsi="Times New Roman" w:cs="Times New Roman"/>
          <w:sz w:val="24"/>
          <w:szCs w:val="24"/>
        </w:rPr>
        <w:t xml:space="preserve"> engagerat sig för att skydda och bevara företeelserna. I dag lär ingen fyr längre rivas eller, som i fallet med Väderöbod, knuffas ned i havets djup när byggnaden var uttjänt. </w:t>
      </w:r>
    </w:p>
    <w:p w14:paraId="1E6CBEF1" w14:textId="77777777" w:rsidR="000A3771" w:rsidRPr="00A35F97" w:rsidRDefault="000A3771" w:rsidP="00D773E7">
      <w:pPr>
        <w:spacing w:after="0" w:line="240" w:lineRule="auto"/>
        <w:rPr>
          <w:rFonts w:ascii="Times New Roman" w:hAnsi="Times New Roman" w:cs="Times New Roman"/>
          <w:sz w:val="24"/>
          <w:szCs w:val="24"/>
        </w:rPr>
      </w:pPr>
    </w:p>
    <w:p w14:paraId="4CE5EACF" w14:textId="77777777" w:rsidR="000A3771" w:rsidRPr="00F061E5" w:rsidRDefault="000A3771" w:rsidP="00D773E7">
      <w:pPr>
        <w:spacing w:after="0" w:line="240" w:lineRule="auto"/>
        <w:rPr>
          <w:rFonts w:ascii="Times New Roman" w:hAnsi="Times New Roman" w:cs="Times New Roman"/>
          <w:sz w:val="32"/>
          <w:szCs w:val="32"/>
        </w:rPr>
      </w:pPr>
      <w:r w:rsidRPr="00F061E5">
        <w:rPr>
          <w:rFonts w:ascii="Times New Roman" w:hAnsi="Times New Roman" w:cs="Times New Roman"/>
          <w:sz w:val="32"/>
          <w:szCs w:val="32"/>
        </w:rPr>
        <w:t>Från Sälö båk till Hållö fyrplats</w:t>
      </w:r>
    </w:p>
    <w:p w14:paraId="7F6FE4DC" w14:textId="48CA7D38" w:rsidR="008B55BE"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I den allmänna uppryckningen av landets sjöfart efter napoleonkrigen fattades efter många diskussioner beslut om att bygga en angöringsfyr vid inloppet till </w:t>
      </w:r>
      <w:r w:rsidR="00D2466F">
        <w:rPr>
          <w:rFonts w:ascii="Times New Roman" w:hAnsi="Times New Roman" w:cs="Times New Roman"/>
          <w:sz w:val="24"/>
          <w:szCs w:val="24"/>
        </w:rPr>
        <w:t>Kungshamn</w:t>
      </w:r>
      <w:r w:rsidRPr="00A35F97">
        <w:rPr>
          <w:rFonts w:ascii="Times New Roman" w:hAnsi="Times New Roman" w:cs="Times New Roman"/>
          <w:sz w:val="24"/>
          <w:szCs w:val="24"/>
        </w:rPr>
        <w:t xml:space="preserve">. Det dröjde till 1842 innan fyren på Hållö stod färdig som ett vitmålat stentorn. Ganska omgående konstaterades att </w:t>
      </w:r>
      <w:r w:rsidR="00ED4FF9">
        <w:rPr>
          <w:rFonts w:ascii="Times New Roman" w:hAnsi="Times New Roman" w:cs="Times New Roman"/>
          <w:sz w:val="24"/>
          <w:szCs w:val="24"/>
        </w:rPr>
        <w:t>fyrens blänk</w:t>
      </w:r>
      <w:r w:rsidRPr="00A35F97">
        <w:rPr>
          <w:rFonts w:ascii="Times New Roman" w:hAnsi="Times New Roman" w:cs="Times New Roman"/>
          <w:sz w:val="24"/>
          <w:szCs w:val="24"/>
        </w:rPr>
        <w:t xml:space="preserve"> i väster skymdes av berget på det närbelägna Sälö. Först efter åtskilliga år fanns det tillräckliga medel att höja fyren. Den flitige fyrkonstruktören Gustav von Heidenstam byggde på en fem meter hög kon i järnplåt som senare målades röd. Höjden blev därmed 20 meter och fyren kom att stå nära 40 meter över havet. I samtiden når dess blänk 21 nautiska mil eller omkring tre och en halv landmil.</w:t>
      </w:r>
    </w:p>
    <w:p w14:paraId="2FE0BF82" w14:textId="3E554E30" w:rsidR="000A3771" w:rsidRPr="00A35F97" w:rsidRDefault="000A377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Under årens lopp har byggnaden behållit sin yttre form men mycket har ändrats när det gäller fyrljustekniken. De först använda rovoljelamporna ersattes senare av fotogen för att i nutid vara elektrifierade. Rovoljan blev den förste fyrmästarens</w:t>
      </w:r>
      <w:r w:rsidR="0087053D">
        <w:rPr>
          <w:rFonts w:ascii="Times New Roman" w:hAnsi="Times New Roman" w:cs="Times New Roman"/>
          <w:sz w:val="24"/>
          <w:szCs w:val="24"/>
        </w:rPr>
        <w:t xml:space="preserve"> fall. Christoffer Busck </w:t>
      </w:r>
      <w:r w:rsidRPr="00A35F97">
        <w:rPr>
          <w:rFonts w:ascii="Times New Roman" w:hAnsi="Times New Roman" w:cs="Times New Roman"/>
          <w:sz w:val="24"/>
          <w:szCs w:val="24"/>
        </w:rPr>
        <w:t>fick avsked efter åtta idoga år efter att ha anklagats för att ha förskingrat den olja han borde ha eldat med.</w:t>
      </w:r>
      <w:r w:rsidRPr="00A35F97">
        <w:rPr>
          <w:rStyle w:val="Fotnotsreferens"/>
          <w:rFonts w:ascii="Times New Roman" w:hAnsi="Times New Roman" w:cs="Times New Roman"/>
          <w:sz w:val="24"/>
          <w:szCs w:val="24"/>
        </w:rPr>
        <w:footnoteReference w:id="1081"/>
      </w:r>
      <w:r w:rsidRPr="00A35F97">
        <w:rPr>
          <w:rFonts w:ascii="Times New Roman" w:hAnsi="Times New Roman" w:cs="Times New Roman"/>
          <w:sz w:val="24"/>
          <w:szCs w:val="24"/>
        </w:rPr>
        <w:t xml:space="preserve"> Med tiden skulle ytterligare åtta fyrmästare med biträden och familjer verka på ön fram till i mars 1970. Då va</w:t>
      </w:r>
      <w:r w:rsidR="0087053D">
        <w:rPr>
          <w:rFonts w:ascii="Times New Roman" w:hAnsi="Times New Roman" w:cs="Times New Roman"/>
          <w:sz w:val="24"/>
          <w:szCs w:val="24"/>
        </w:rPr>
        <w:t>r fyren helt automatiserad. D</w:t>
      </w:r>
      <w:r w:rsidRPr="00A35F97">
        <w:rPr>
          <w:rFonts w:ascii="Times New Roman" w:hAnsi="Times New Roman" w:cs="Times New Roman"/>
          <w:sz w:val="24"/>
          <w:szCs w:val="24"/>
        </w:rPr>
        <w:t>et fanns inte längre behov av någon på plats dygnet runt under alla årets dagar. T</w:t>
      </w:r>
      <w:r w:rsidR="00ED4FF9">
        <w:rPr>
          <w:rFonts w:ascii="Times New Roman" w:hAnsi="Times New Roman" w:cs="Times New Roman"/>
          <w:sz w:val="24"/>
          <w:szCs w:val="24"/>
        </w:rPr>
        <w:t xml:space="preserve">rots att den siste fyrmästaren </w:t>
      </w:r>
      <w:r w:rsidRPr="00A35F97">
        <w:rPr>
          <w:rFonts w:ascii="Times New Roman" w:hAnsi="Times New Roman" w:cs="Times New Roman"/>
          <w:sz w:val="24"/>
          <w:szCs w:val="24"/>
        </w:rPr>
        <w:t>gärna ville fortsätta bo kvar hyrdes bostaden ut t</w:t>
      </w:r>
      <w:r w:rsidR="00ED4FF9">
        <w:rPr>
          <w:rFonts w:ascii="Times New Roman" w:hAnsi="Times New Roman" w:cs="Times New Roman"/>
          <w:sz w:val="24"/>
          <w:szCs w:val="24"/>
        </w:rPr>
        <w:t>ill andra, något som upprörde</w:t>
      </w:r>
      <w:r w:rsidRPr="00A35F97">
        <w:rPr>
          <w:rFonts w:ascii="Times New Roman" w:hAnsi="Times New Roman" w:cs="Times New Roman"/>
          <w:sz w:val="24"/>
          <w:szCs w:val="24"/>
        </w:rPr>
        <w:t xml:space="preserve"> lo</w:t>
      </w:r>
      <w:r w:rsidR="0087053D">
        <w:rPr>
          <w:rFonts w:ascii="Times New Roman" w:hAnsi="Times New Roman" w:cs="Times New Roman"/>
          <w:sz w:val="24"/>
          <w:szCs w:val="24"/>
        </w:rPr>
        <w:t>kalbefolkningen. I dag ägs de</w:t>
      </w:r>
      <w:r w:rsidRPr="00A35F97">
        <w:rPr>
          <w:rFonts w:ascii="Times New Roman" w:hAnsi="Times New Roman" w:cs="Times New Roman"/>
          <w:sz w:val="24"/>
          <w:szCs w:val="24"/>
        </w:rPr>
        <w:t xml:space="preserve"> före detta fyrvaktarbostäder</w:t>
      </w:r>
      <w:r w:rsidR="0087053D">
        <w:rPr>
          <w:rFonts w:ascii="Times New Roman" w:hAnsi="Times New Roman" w:cs="Times New Roman"/>
          <w:sz w:val="24"/>
          <w:szCs w:val="24"/>
        </w:rPr>
        <w:t>na</w:t>
      </w:r>
      <w:r w:rsidRPr="00A35F97">
        <w:rPr>
          <w:rFonts w:ascii="Times New Roman" w:hAnsi="Times New Roman" w:cs="Times New Roman"/>
          <w:sz w:val="24"/>
          <w:szCs w:val="24"/>
        </w:rPr>
        <w:t xml:space="preserve"> av Sjöfartsverket</w:t>
      </w:r>
      <w:r w:rsidR="005A4114">
        <w:rPr>
          <w:rFonts w:ascii="Times New Roman" w:hAnsi="Times New Roman" w:cs="Times New Roman"/>
          <w:sz w:val="24"/>
          <w:szCs w:val="24"/>
        </w:rPr>
        <w:t>,</w:t>
      </w:r>
      <w:r w:rsidRPr="00A35F97">
        <w:rPr>
          <w:rFonts w:ascii="Times New Roman" w:hAnsi="Times New Roman" w:cs="Times New Roman"/>
          <w:sz w:val="24"/>
          <w:szCs w:val="24"/>
        </w:rPr>
        <w:t xml:space="preserve"> som under somrarna hyr ut dem till sin personal.</w:t>
      </w:r>
      <w:r w:rsidRPr="00A35F97">
        <w:rPr>
          <w:rStyle w:val="Fotnotsreferens"/>
          <w:rFonts w:ascii="Times New Roman" w:hAnsi="Times New Roman" w:cs="Times New Roman"/>
          <w:sz w:val="24"/>
          <w:szCs w:val="24"/>
        </w:rPr>
        <w:footnoteReference w:id="1082"/>
      </w:r>
    </w:p>
    <w:p w14:paraId="5C1F9C44" w14:textId="120F7E37" w:rsidR="000A3771" w:rsidRPr="00ED4FF9" w:rsidRDefault="000A3771" w:rsidP="00ED4FF9">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Att Hållö och inte Sälö, som ligger bättre till ur den havsgående sjöfararens perspektiv, valdes som fyrplats hade sin grund i mänskliga hänsyn. Lotsverket bedömde att livet på det otillgängliga skäret skulle bli alltför svårt i jämförelse med Hållö</w:t>
      </w:r>
      <w:r w:rsidR="0087053D">
        <w:rPr>
          <w:rFonts w:ascii="Times New Roman" w:hAnsi="Times New Roman" w:cs="Times New Roman"/>
          <w:sz w:val="24"/>
          <w:szCs w:val="24"/>
        </w:rPr>
        <w:t>,</w:t>
      </w:r>
      <w:r w:rsidRPr="00A35F97">
        <w:rPr>
          <w:rFonts w:ascii="Times New Roman" w:hAnsi="Times New Roman" w:cs="Times New Roman"/>
          <w:sz w:val="24"/>
          <w:szCs w:val="24"/>
        </w:rPr>
        <w:t xml:space="preserve"> som var betydligt större och lättare att n</w:t>
      </w:r>
      <w:r w:rsidR="00ED4FF9">
        <w:rPr>
          <w:rFonts w:ascii="Times New Roman" w:hAnsi="Times New Roman" w:cs="Times New Roman"/>
          <w:sz w:val="24"/>
          <w:szCs w:val="24"/>
        </w:rPr>
        <w:t xml:space="preserve">å från det närliggande Smögen. </w:t>
      </w:r>
      <w:r w:rsidR="0087053D">
        <w:rPr>
          <w:rFonts w:ascii="Times New Roman" w:hAnsi="Times New Roman" w:cs="Times New Roman"/>
          <w:sz w:val="24"/>
          <w:szCs w:val="24"/>
        </w:rPr>
        <w:t>På ön</w:t>
      </w:r>
      <w:r w:rsidRPr="00A35F97">
        <w:rPr>
          <w:rFonts w:ascii="Times New Roman" w:hAnsi="Times New Roman" w:cs="Times New Roman"/>
          <w:sz w:val="24"/>
          <w:szCs w:val="24"/>
        </w:rPr>
        <w:t xml:space="preserve"> fanns</w:t>
      </w:r>
      <w:r w:rsidR="00ED4FF9">
        <w:rPr>
          <w:rFonts w:ascii="Times New Roman" w:hAnsi="Times New Roman" w:cs="Times New Roman"/>
          <w:sz w:val="24"/>
          <w:szCs w:val="24"/>
        </w:rPr>
        <w:t xml:space="preserve"> ett par </w:t>
      </w:r>
      <w:r w:rsidRPr="00A35F97">
        <w:rPr>
          <w:rFonts w:ascii="Times New Roman" w:hAnsi="Times New Roman" w:cs="Times New Roman"/>
          <w:sz w:val="24"/>
          <w:szCs w:val="24"/>
        </w:rPr>
        <w:t xml:space="preserve">sötvattensamlingar </w:t>
      </w:r>
      <w:r w:rsidR="0087053D">
        <w:rPr>
          <w:rFonts w:ascii="Times New Roman" w:hAnsi="Times New Roman" w:cs="Times New Roman"/>
          <w:sz w:val="24"/>
          <w:szCs w:val="24"/>
        </w:rPr>
        <w:t>samt</w:t>
      </w:r>
      <w:r w:rsidRPr="00A35F97">
        <w:rPr>
          <w:rFonts w:ascii="Times New Roman" w:hAnsi="Times New Roman" w:cs="Times New Roman"/>
          <w:sz w:val="24"/>
          <w:szCs w:val="24"/>
        </w:rPr>
        <w:t xml:space="preserve"> möjlighet att odla potatis och grönsaker. Växtligheten på hällmarkerna och i skrevorna räckte dessutom till </w:t>
      </w:r>
      <w:r w:rsidR="0087053D">
        <w:rPr>
          <w:rFonts w:ascii="Times New Roman" w:hAnsi="Times New Roman" w:cs="Times New Roman"/>
          <w:sz w:val="24"/>
          <w:szCs w:val="24"/>
        </w:rPr>
        <w:t xml:space="preserve">bete </w:t>
      </w:r>
      <w:r w:rsidRPr="00A35F97">
        <w:rPr>
          <w:rFonts w:ascii="Times New Roman" w:hAnsi="Times New Roman" w:cs="Times New Roman"/>
          <w:sz w:val="24"/>
          <w:szCs w:val="24"/>
        </w:rPr>
        <w:t xml:space="preserve">för </w:t>
      </w:r>
      <w:r w:rsidR="0087053D">
        <w:rPr>
          <w:rFonts w:ascii="Times New Roman" w:hAnsi="Times New Roman" w:cs="Times New Roman"/>
          <w:sz w:val="24"/>
          <w:szCs w:val="24"/>
        </w:rPr>
        <w:t>några</w:t>
      </w:r>
      <w:r w:rsidRPr="00A35F97">
        <w:rPr>
          <w:rFonts w:ascii="Times New Roman" w:hAnsi="Times New Roman" w:cs="Times New Roman"/>
          <w:sz w:val="24"/>
          <w:szCs w:val="24"/>
        </w:rPr>
        <w:t xml:space="preserve"> kor och får. Ett gott bevis för att det grönskar mellan stenhällarna är att botanister hittat omkring 360 växtarter på ön. I </w:t>
      </w:r>
      <w:r w:rsidRPr="00ED4FF9">
        <w:rPr>
          <w:rFonts w:ascii="Times New Roman" w:hAnsi="Times New Roman" w:cs="Times New Roman"/>
          <w:sz w:val="24"/>
          <w:szCs w:val="24"/>
        </w:rPr>
        <w:t>jämförelse med exempelvis Väderöbod</w:t>
      </w:r>
      <w:r w:rsidR="0087053D">
        <w:rPr>
          <w:rFonts w:ascii="Times New Roman" w:hAnsi="Times New Roman" w:cs="Times New Roman"/>
          <w:sz w:val="24"/>
          <w:szCs w:val="24"/>
        </w:rPr>
        <w:t>, framstod</w:t>
      </w:r>
      <w:r w:rsidR="004136F1">
        <w:rPr>
          <w:rFonts w:ascii="Times New Roman" w:hAnsi="Times New Roman" w:cs="Times New Roman"/>
          <w:sz w:val="24"/>
          <w:szCs w:val="24"/>
        </w:rPr>
        <w:t xml:space="preserve"> Hållö närmast som en bondgård, något som </w:t>
      </w:r>
      <w:r w:rsidRPr="00ED4FF9">
        <w:rPr>
          <w:rFonts w:ascii="Times New Roman" w:hAnsi="Times New Roman" w:cs="Times New Roman"/>
          <w:sz w:val="24"/>
          <w:szCs w:val="24"/>
        </w:rPr>
        <w:t xml:space="preserve">gjorde att </w:t>
      </w:r>
      <w:r w:rsidR="004136F1">
        <w:rPr>
          <w:rFonts w:ascii="Times New Roman" w:hAnsi="Times New Roman" w:cs="Times New Roman"/>
          <w:sz w:val="24"/>
          <w:szCs w:val="24"/>
        </w:rPr>
        <w:t>platsen</w:t>
      </w:r>
      <w:r w:rsidRPr="00ED4FF9">
        <w:rPr>
          <w:rFonts w:ascii="Times New Roman" w:hAnsi="Times New Roman" w:cs="Times New Roman"/>
          <w:sz w:val="24"/>
          <w:szCs w:val="24"/>
        </w:rPr>
        <w:t xml:space="preserve"> blev en eftertraktad tjänstgöringsort för fyrpersonal. Tidigt byggdes också en stenbrygga som gjorde tilläggningen </w:t>
      </w:r>
      <w:r w:rsidR="003A33D5">
        <w:rPr>
          <w:rFonts w:ascii="Times New Roman" w:hAnsi="Times New Roman" w:cs="Times New Roman"/>
          <w:sz w:val="24"/>
          <w:szCs w:val="24"/>
        </w:rPr>
        <w:t>enklare</w:t>
      </w:r>
      <w:r w:rsidR="0087053D">
        <w:rPr>
          <w:rFonts w:ascii="Times New Roman" w:hAnsi="Times New Roman" w:cs="Times New Roman"/>
          <w:sz w:val="24"/>
          <w:szCs w:val="24"/>
        </w:rPr>
        <w:t>,</w:t>
      </w:r>
      <w:r w:rsidRPr="00ED4FF9">
        <w:rPr>
          <w:rFonts w:ascii="Times New Roman" w:hAnsi="Times New Roman" w:cs="Times New Roman"/>
          <w:sz w:val="24"/>
          <w:szCs w:val="24"/>
        </w:rPr>
        <w:t xml:space="preserve"> och som </w:t>
      </w:r>
      <w:r w:rsidR="00ED4FF9">
        <w:rPr>
          <w:rFonts w:ascii="Times New Roman" w:hAnsi="Times New Roman" w:cs="Times New Roman"/>
          <w:sz w:val="24"/>
          <w:szCs w:val="24"/>
        </w:rPr>
        <w:t>numera</w:t>
      </w:r>
      <w:r w:rsidRPr="00ED4FF9">
        <w:rPr>
          <w:rFonts w:ascii="Times New Roman" w:hAnsi="Times New Roman" w:cs="Times New Roman"/>
          <w:sz w:val="24"/>
          <w:szCs w:val="24"/>
        </w:rPr>
        <w:t xml:space="preserve"> utnyttjas av turister</w:t>
      </w:r>
      <w:r w:rsidR="00C8117F">
        <w:rPr>
          <w:rFonts w:ascii="Times New Roman" w:hAnsi="Times New Roman" w:cs="Times New Roman"/>
          <w:sz w:val="24"/>
          <w:szCs w:val="24"/>
        </w:rPr>
        <w:t xml:space="preserve"> och badgäster. Badturerna </w:t>
      </w:r>
      <w:r w:rsidRPr="00ED4FF9">
        <w:rPr>
          <w:rFonts w:ascii="Times New Roman" w:hAnsi="Times New Roman" w:cs="Times New Roman"/>
          <w:sz w:val="24"/>
          <w:szCs w:val="24"/>
        </w:rPr>
        <w:t xml:space="preserve">med Hållöfärjan har varit och är </w:t>
      </w:r>
      <w:r w:rsidR="00001B65">
        <w:rPr>
          <w:rFonts w:ascii="Times New Roman" w:hAnsi="Times New Roman" w:cs="Times New Roman"/>
          <w:sz w:val="24"/>
          <w:szCs w:val="24"/>
        </w:rPr>
        <w:t>ett välkänt inslag</w:t>
      </w:r>
      <w:r w:rsidR="00ED4FF9" w:rsidRPr="00ED4FF9">
        <w:rPr>
          <w:rFonts w:ascii="Times New Roman" w:hAnsi="Times New Roman" w:cs="Times New Roman"/>
          <w:sz w:val="24"/>
          <w:szCs w:val="24"/>
        </w:rPr>
        <w:t xml:space="preserve"> i Smögens turistnäring. </w:t>
      </w:r>
      <w:r w:rsidRPr="00ED4FF9">
        <w:rPr>
          <w:rFonts w:ascii="Times New Roman" w:hAnsi="Times New Roman" w:cs="Times New Roman"/>
          <w:sz w:val="24"/>
          <w:szCs w:val="24"/>
        </w:rPr>
        <w:t>Hållö, i likhet med många andra öar, skär och holmar i området, ägdes av den Hvitfeldtska stipendieinrättningen</w:t>
      </w:r>
      <w:r w:rsidR="00C8117F">
        <w:rPr>
          <w:rFonts w:ascii="Times New Roman" w:hAnsi="Times New Roman" w:cs="Times New Roman"/>
          <w:sz w:val="24"/>
          <w:szCs w:val="24"/>
        </w:rPr>
        <w:t>,</w:t>
      </w:r>
      <w:r w:rsidRPr="00ED4FF9">
        <w:rPr>
          <w:rFonts w:ascii="Times New Roman" w:hAnsi="Times New Roman" w:cs="Times New Roman"/>
          <w:sz w:val="24"/>
          <w:szCs w:val="24"/>
        </w:rPr>
        <w:t xml:space="preserve"> varför fyrväsendet fick arrendera ön. 1970, när fyren avbemannats, </w:t>
      </w:r>
      <w:r w:rsidR="00C8117F">
        <w:rPr>
          <w:rFonts w:ascii="Times New Roman" w:hAnsi="Times New Roman" w:cs="Times New Roman"/>
          <w:sz w:val="24"/>
          <w:szCs w:val="24"/>
        </w:rPr>
        <w:t>förvärvades</w:t>
      </w:r>
      <w:r w:rsidRPr="00ED4FF9">
        <w:rPr>
          <w:rFonts w:ascii="Times New Roman" w:hAnsi="Times New Roman" w:cs="Times New Roman"/>
          <w:sz w:val="24"/>
          <w:szCs w:val="24"/>
        </w:rPr>
        <w:t xml:space="preserve"> Hållö av dåvarande Smögens kommun för det facila priset 25 000 kr</w:t>
      </w:r>
      <w:r w:rsidR="00F26B56">
        <w:rPr>
          <w:rFonts w:ascii="Times New Roman" w:hAnsi="Times New Roman" w:cs="Times New Roman"/>
          <w:sz w:val="24"/>
          <w:szCs w:val="24"/>
        </w:rPr>
        <w:t>onor</w:t>
      </w:r>
      <w:r w:rsidRPr="00ED4FF9">
        <w:rPr>
          <w:rFonts w:ascii="Times New Roman" w:hAnsi="Times New Roman" w:cs="Times New Roman"/>
          <w:sz w:val="24"/>
          <w:szCs w:val="24"/>
        </w:rPr>
        <w:t>.</w:t>
      </w:r>
      <w:r w:rsidRPr="00ED4FF9">
        <w:rPr>
          <w:rStyle w:val="Fotnotsreferens"/>
          <w:rFonts w:ascii="Times New Roman" w:hAnsi="Times New Roman" w:cs="Times New Roman"/>
          <w:sz w:val="24"/>
          <w:szCs w:val="24"/>
        </w:rPr>
        <w:footnoteReference w:id="1083"/>
      </w:r>
      <w:r w:rsidRPr="00ED4FF9">
        <w:rPr>
          <w:rFonts w:ascii="Times New Roman" w:hAnsi="Times New Roman" w:cs="Times New Roman"/>
          <w:sz w:val="24"/>
          <w:szCs w:val="24"/>
        </w:rPr>
        <w:t xml:space="preserve"> </w:t>
      </w:r>
    </w:p>
    <w:p w14:paraId="43BAC5D4" w14:textId="77777777" w:rsidR="000A3771" w:rsidRPr="00A35F97" w:rsidRDefault="000A3771" w:rsidP="00D773E7">
      <w:pPr>
        <w:pStyle w:val="Default"/>
        <w:ind w:firstLine="1304"/>
      </w:pPr>
      <w:r w:rsidRPr="00ED4FF9">
        <w:t>Under fyrens första halvsekel bestod själva fyrapparaten av sex brinnande vekar. 1907 installerades en ny brännare som medförde att blänket kunde ses på betydligt längre avstånd. Lika känd för sitt ljus har fyren blivit för den kanon som dundrade när det rådde tjocka. 1928 ersattes kanonaderna av en så kallad na</w:t>
      </w:r>
      <w:r w:rsidR="00ED4FF9">
        <w:t xml:space="preserve">utofon, en mistlur som brölade </w:t>
      </w:r>
      <w:r w:rsidRPr="00ED4FF9">
        <w:t>ut sina varningar när dimridåerna täckte</w:t>
      </w:r>
      <w:r w:rsidRPr="00A35F97">
        <w:t xml:space="preserve"> havet.1948 elektrifierades fyren och arbetet blev avsevärt </w:t>
      </w:r>
      <w:r w:rsidRPr="00A35F97">
        <w:lastRenderedPageBreak/>
        <w:t>förenklat för fyrpersonalen; ur ett perspektiv blev det början på slutet på den bemannade epoken. Det mesta skulle komma att skötas utan mänsklig handpåläggning.</w:t>
      </w:r>
      <w:r w:rsidRPr="00A35F97">
        <w:rPr>
          <w:rStyle w:val="Fotnotsreferens"/>
        </w:rPr>
        <w:footnoteReference w:id="1084"/>
      </w:r>
    </w:p>
    <w:p w14:paraId="6F4429C8" w14:textId="0DA5CDE1" w:rsidR="000A3771" w:rsidRPr="00A35F97" w:rsidRDefault="000A3771" w:rsidP="00D773E7">
      <w:pPr>
        <w:pStyle w:val="Default"/>
        <w:ind w:firstLine="1304"/>
      </w:pPr>
      <w:r w:rsidRPr="00A35F97">
        <w:t>Den första bostaden på Hållö byggdes av fyrmästaren själv</w:t>
      </w:r>
      <w:r w:rsidR="00C8117F">
        <w:t>,</w:t>
      </w:r>
      <w:r w:rsidRPr="00A35F97">
        <w:t xml:space="preserve"> men senare kom Lotsverket att svara för personalbostäderna. Förutom uppgiften att sköta fyren var Hållö </w:t>
      </w:r>
    </w:p>
    <w:p w14:paraId="2503E0B5" w14:textId="1D574B3D" w:rsidR="000A3771" w:rsidRDefault="000A3771" w:rsidP="00D773E7">
      <w:pPr>
        <w:pStyle w:val="Default"/>
      </w:pPr>
      <w:r w:rsidRPr="00A35F97">
        <w:rPr>
          <w:bCs/>
        </w:rPr>
        <w:t>meteorologisk</w:t>
      </w:r>
      <w:r w:rsidRPr="00A35F97">
        <w:t xml:space="preserve"> station varför personalen fyra gånger om dagen mätte vindar, temperaturer och vattenstånd. 1922 tillkom ännu en byggnad på södra delen av ön, en radiopejlingsstation</w:t>
      </w:r>
      <w:r w:rsidR="00ED4FF9">
        <w:t xml:space="preserve">. </w:t>
      </w:r>
      <w:r w:rsidRPr="00A35F97">
        <w:t xml:space="preserve">Radiotekniken var vid tiden i språngartad utveckling och det hade blivit möjligt att pejla in radiosignaler för att få lägesangivelser, något som avsevärt förbättrade navigationssäkerheten för framförallt den mer kommersiella fartygstrafiken. </w:t>
      </w:r>
      <w:r w:rsidR="00ED4FF9">
        <w:t xml:space="preserve">1939 tog </w:t>
      </w:r>
      <w:r w:rsidRPr="00A35F97">
        <w:t xml:space="preserve">försvarsmakten över stationen och behöll byggnaden fram till 1960-talet. </w:t>
      </w:r>
      <w:r w:rsidR="00ED4FF9">
        <w:t>Huset</w:t>
      </w:r>
      <w:r w:rsidRPr="00A35F97">
        <w:t xml:space="preserve"> stod under lång tid oanvänt och kom delvis att förfalla. Genom samverkan mellan kommunen och föreningen </w:t>
      </w:r>
      <w:r w:rsidRPr="00A35F97">
        <w:rPr>
          <w:i/>
          <w:iCs/>
        </w:rPr>
        <w:t>Utpost Hållö</w:t>
      </w:r>
      <w:r w:rsidR="00ED4FF9">
        <w:t xml:space="preserve"> </w:t>
      </w:r>
      <w:r w:rsidRPr="00A35F97">
        <w:t xml:space="preserve">köptes </w:t>
      </w:r>
      <w:r w:rsidR="00ED4FF9">
        <w:rPr>
          <w:color w:val="auto"/>
        </w:rPr>
        <w:t>byggnaden</w:t>
      </w:r>
      <w:r w:rsidRPr="00A35F97">
        <w:rPr>
          <w:color w:val="auto"/>
        </w:rPr>
        <w:t xml:space="preserve"> under 1990-talet.</w:t>
      </w:r>
      <w:r w:rsidRPr="00A35F97">
        <w:t xml:space="preserve"> Efter reparationer och tillbyggnader är det numera vandrarhem i en välbevarad naturmiljö. Till skillnad mot många andra kustöar kom aldrig stenindustrin att få tillträde till granitformationerna på Hållö eftersom fyrväsendet sade nej när Kullgrens Enka gjorde en framstöt.</w:t>
      </w:r>
      <w:r w:rsidRPr="00A35F97">
        <w:rPr>
          <w:rStyle w:val="Fotnotsreferens"/>
        </w:rPr>
        <w:footnoteReference w:id="1085"/>
      </w:r>
    </w:p>
    <w:p w14:paraId="38EE1DC1" w14:textId="6F028C97" w:rsidR="005A675C" w:rsidRDefault="005A675C" w:rsidP="00D773E7">
      <w:pPr>
        <w:pStyle w:val="Default"/>
      </w:pPr>
    </w:p>
    <w:p w14:paraId="4FD87364" w14:textId="488372AB" w:rsidR="005A675C" w:rsidRPr="005A675C" w:rsidRDefault="005A675C" w:rsidP="00D773E7">
      <w:pPr>
        <w:pStyle w:val="Default"/>
        <w:rPr>
          <w:color w:val="0070C0"/>
        </w:rPr>
      </w:pPr>
      <w:r w:rsidRPr="005A675C">
        <w:rPr>
          <w:color w:val="0070C0"/>
        </w:rPr>
        <w:t>Bild 15:7 Hållö. (HA).</w:t>
      </w:r>
    </w:p>
    <w:p w14:paraId="75D2F0D8" w14:textId="77777777" w:rsidR="005A675C" w:rsidRPr="00A35F97" w:rsidRDefault="005A675C" w:rsidP="00D773E7">
      <w:pPr>
        <w:pStyle w:val="Default"/>
      </w:pPr>
    </w:p>
    <w:p w14:paraId="20D04DC2" w14:textId="03717DC5" w:rsidR="000A3771" w:rsidRPr="00A35F97" w:rsidRDefault="000A3771" w:rsidP="005A675C">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Genom bättre navigationssys</w:t>
      </w:r>
      <w:r w:rsidR="00C8117F">
        <w:rPr>
          <w:rFonts w:ascii="Times New Roman" w:hAnsi="Times New Roman" w:cs="Times New Roman"/>
          <w:sz w:val="24"/>
          <w:szCs w:val="24"/>
        </w:rPr>
        <w:t>tem och GPS-teknik</w:t>
      </w:r>
      <w:r w:rsidRPr="00A35F97">
        <w:rPr>
          <w:rFonts w:ascii="Times New Roman" w:hAnsi="Times New Roman" w:cs="Times New Roman"/>
          <w:sz w:val="24"/>
          <w:szCs w:val="24"/>
        </w:rPr>
        <w:t xml:space="preserve"> är fyrens betydelse </w:t>
      </w:r>
      <w:r w:rsidR="00C8117F">
        <w:rPr>
          <w:rFonts w:ascii="Times New Roman" w:hAnsi="Times New Roman" w:cs="Times New Roman"/>
          <w:sz w:val="24"/>
          <w:szCs w:val="24"/>
        </w:rPr>
        <w:t xml:space="preserve">försumbar </w:t>
      </w:r>
      <w:r w:rsidRPr="00A35F97">
        <w:rPr>
          <w:rFonts w:ascii="Times New Roman" w:hAnsi="Times New Roman" w:cs="Times New Roman"/>
          <w:sz w:val="24"/>
          <w:szCs w:val="24"/>
        </w:rPr>
        <w:t xml:space="preserve">för dagens sjöfart. Även öns militära </w:t>
      </w:r>
      <w:r w:rsidR="00C8117F">
        <w:rPr>
          <w:rFonts w:ascii="Times New Roman" w:hAnsi="Times New Roman" w:cs="Times New Roman"/>
          <w:sz w:val="24"/>
          <w:szCs w:val="24"/>
        </w:rPr>
        <w:t>betydelse</w:t>
      </w:r>
      <w:r w:rsidRPr="00A35F97">
        <w:rPr>
          <w:rFonts w:ascii="Times New Roman" w:hAnsi="Times New Roman" w:cs="Times New Roman"/>
          <w:sz w:val="24"/>
          <w:szCs w:val="24"/>
        </w:rPr>
        <w:t xml:space="preserve"> har upphört</w:t>
      </w:r>
      <w:r w:rsidR="00C8117F">
        <w:rPr>
          <w:rFonts w:ascii="Times New Roman" w:hAnsi="Times New Roman" w:cs="Times New Roman"/>
          <w:sz w:val="24"/>
          <w:szCs w:val="24"/>
        </w:rPr>
        <w:t>,</w:t>
      </w:r>
      <w:r w:rsidRPr="00A35F97">
        <w:rPr>
          <w:rFonts w:ascii="Times New Roman" w:hAnsi="Times New Roman" w:cs="Times New Roman"/>
          <w:sz w:val="24"/>
          <w:szCs w:val="24"/>
        </w:rPr>
        <w:t xml:space="preserve"> men intresset för Hållö och dess historia tycks bara ha ökat. 1935 förklarades fyrhuset som byggnadsminne och 1975 blev hela ön naturreservat. Själva fyrbyggnaden har nyligen reparerats och </w:t>
      </w:r>
      <w:r w:rsidRPr="00A35F97">
        <w:rPr>
          <w:rFonts w:ascii="Times New Roman" w:hAnsi="Times New Roman" w:cs="Times New Roman"/>
          <w:i/>
          <w:sz w:val="24"/>
          <w:szCs w:val="24"/>
        </w:rPr>
        <w:t>Föreningen</w:t>
      </w:r>
      <w:r w:rsidRPr="00A35F97">
        <w:rPr>
          <w:rFonts w:ascii="Times New Roman" w:hAnsi="Times New Roman" w:cs="Times New Roman"/>
          <w:i/>
          <w:iCs/>
          <w:sz w:val="24"/>
          <w:szCs w:val="24"/>
        </w:rPr>
        <w:t xml:space="preserve"> Hållö Fyr – föreningen för dess bevarande och framtida tillgänglighet </w:t>
      </w:r>
      <w:r w:rsidRPr="00A35F97">
        <w:rPr>
          <w:rFonts w:ascii="Times New Roman" w:hAnsi="Times New Roman" w:cs="Times New Roman"/>
          <w:sz w:val="24"/>
          <w:szCs w:val="24"/>
        </w:rPr>
        <w:t xml:space="preserve">arbetar för att </w:t>
      </w:r>
      <w:r w:rsidR="00C8117F">
        <w:rPr>
          <w:rFonts w:ascii="Times New Roman" w:hAnsi="Times New Roman" w:cs="Times New Roman"/>
          <w:sz w:val="24"/>
          <w:szCs w:val="24"/>
        </w:rPr>
        <w:t>bevara</w:t>
      </w:r>
      <w:r w:rsidRPr="00A35F97">
        <w:rPr>
          <w:rFonts w:ascii="Times New Roman" w:hAnsi="Times New Roman" w:cs="Times New Roman"/>
          <w:sz w:val="24"/>
          <w:szCs w:val="24"/>
        </w:rPr>
        <w:t xml:space="preserve"> kulturarvet. Även </w:t>
      </w:r>
      <w:r w:rsidRPr="00A35F97">
        <w:rPr>
          <w:rFonts w:ascii="Times New Roman" w:hAnsi="Times New Roman" w:cs="Times New Roman"/>
          <w:i/>
          <w:sz w:val="24"/>
          <w:szCs w:val="24"/>
        </w:rPr>
        <w:t xml:space="preserve">Sällskapet Hållö Vänner </w:t>
      </w:r>
      <w:r w:rsidRPr="00A35F97">
        <w:rPr>
          <w:rFonts w:ascii="Times New Roman" w:hAnsi="Times New Roman" w:cs="Times New Roman"/>
          <w:sz w:val="24"/>
          <w:szCs w:val="24"/>
        </w:rPr>
        <w:t xml:space="preserve">arbetar i </w:t>
      </w:r>
      <w:r w:rsidR="00460E12">
        <w:rPr>
          <w:rFonts w:ascii="Times New Roman" w:hAnsi="Times New Roman" w:cs="Times New Roman"/>
          <w:sz w:val="24"/>
          <w:szCs w:val="24"/>
        </w:rPr>
        <w:t>likartad</w:t>
      </w:r>
      <w:r w:rsidRPr="00A35F97">
        <w:rPr>
          <w:rFonts w:ascii="Times New Roman" w:hAnsi="Times New Roman" w:cs="Times New Roman"/>
          <w:sz w:val="24"/>
          <w:szCs w:val="24"/>
        </w:rPr>
        <w:t xml:space="preserve"> anda. 2009 invigdes även ett ekumeniskt kapell i ett ombyggt maskinhus</w:t>
      </w:r>
      <w:r w:rsidR="00C8117F">
        <w:rPr>
          <w:rFonts w:ascii="Times New Roman" w:hAnsi="Times New Roman" w:cs="Times New Roman"/>
          <w:sz w:val="24"/>
          <w:szCs w:val="24"/>
        </w:rPr>
        <w:t>,</w:t>
      </w:r>
      <w:r w:rsidRPr="00A35F97">
        <w:rPr>
          <w:rFonts w:ascii="Times New Roman" w:hAnsi="Times New Roman" w:cs="Times New Roman"/>
          <w:sz w:val="24"/>
          <w:szCs w:val="24"/>
        </w:rPr>
        <w:t xml:space="preserve"> vilket tidigare tjänat som reservstation om elnätet skulle haverera. Här är det </w:t>
      </w:r>
      <w:r w:rsidRPr="00A35F97">
        <w:rPr>
          <w:rFonts w:ascii="Times New Roman" w:hAnsi="Times New Roman" w:cs="Times New Roman"/>
          <w:i/>
          <w:sz w:val="24"/>
          <w:szCs w:val="24"/>
        </w:rPr>
        <w:t>Föreningen Hållö kapell</w:t>
      </w:r>
      <w:r w:rsidRPr="00A35F97">
        <w:rPr>
          <w:rFonts w:ascii="Times New Roman" w:hAnsi="Times New Roman" w:cs="Times New Roman"/>
          <w:sz w:val="24"/>
          <w:szCs w:val="24"/>
        </w:rPr>
        <w:t xml:space="preserve"> som </w:t>
      </w:r>
      <w:r w:rsidR="00C8117F">
        <w:rPr>
          <w:rFonts w:ascii="Times New Roman" w:hAnsi="Times New Roman" w:cs="Times New Roman"/>
          <w:sz w:val="24"/>
          <w:szCs w:val="24"/>
        </w:rPr>
        <w:t>ansvarar för</w:t>
      </w:r>
      <w:r w:rsidRPr="00A35F97">
        <w:rPr>
          <w:rFonts w:ascii="Times New Roman" w:hAnsi="Times New Roman" w:cs="Times New Roman"/>
          <w:sz w:val="24"/>
          <w:szCs w:val="24"/>
        </w:rPr>
        <w:t xml:space="preserve"> verksamheten. Intresset för ön och dess fyr tycks inte känna några begränsningar.</w:t>
      </w:r>
      <w:r w:rsidRPr="00A35F97">
        <w:rPr>
          <w:rStyle w:val="Fotnotsreferens"/>
          <w:rFonts w:ascii="Times New Roman" w:hAnsi="Times New Roman" w:cs="Times New Roman"/>
          <w:sz w:val="24"/>
          <w:szCs w:val="24"/>
        </w:rPr>
        <w:footnoteReference w:id="1086"/>
      </w:r>
    </w:p>
    <w:p w14:paraId="7243C252" w14:textId="37381AAD"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Själva namnet Hållö är omdiskuterat. Det </w:t>
      </w:r>
      <w:r w:rsidR="003A33D5">
        <w:rPr>
          <w:rFonts w:ascii="Times New Roman" w:hAnsi="Times New Roman" w:cs="Times New Roman"/>
          <w:sz w:val="24"/>
          <w:szCs w:val="24"/>
        </w:rPr>
        <w:t>återfinns redan år 1673 på Felt</w:t>
      </w:r>
      <w:r w:rsidRPr="00A35F97">
        <w:rPr>
          <w:rFonts w:ascii="Times New Roman" w:hAnsi="Times New Roman" w:cs="Times New Roman"/>
          <w:sz w:val="24"/>
          <w:szCs w:val="24"/>
        </w:rPr>
        <w:t>e</w:t>
      </w:r>
      <w:r w:rsidR="003A33D5">
        <w:rPr>
          <w:rFonts w:ascii="Times New Roman" w:hAnsi="Times New Roman" w:cs="Times New Roman"/>
          <w:sz w:val="24"/>
          <w:szCs w:val="24"/>
        </w:rPr>
        <w:t>r</w:t>
      </w:r>
      <w:r w:rsidRPr="00A35F97">
        <w:rPr>
          <w:rFonts w:ascii="Times New Roman" w:hAnsi="Times New Roman" w:cs="Times New Roman"/>
          <w:sz w:val="24"/>
          <w:szCs w:val="24"/>
        </w:rPr>
        <w:t xml:space="preserve">us karta över Bohuslän där det skrevs </w:t>
      </w:r>
      <w:r w:rsidRPr="00A35F97">
        <w:rPr>
          <w:rFonts w:ascii="Times New Roman" w:hAnsi="Times New Roman" w:cs="Times New Roman"/>
          <w:i/>
          <w:sz w:val="24"/>
          <w:szCs w:val="24"/>
        </w:rPr>
        <w:t>Hållön</w:t>
      </w:r>
      <w:r w:rsidRPr="00A35F97">
        <w:rPr>
          <w:rFonts w:ascii="Times New Roman" w:hAnsi="Times New Roman" w:cs="Times New Roman"/>
          <w:sz w:val="24"/>
          <w:szCs w:val="24"/>
        </w:rPr>
        <w:t>. Även Hållö (1691) och Holleröen (1773)  har använts. Ortnamnsforskaren Falck-Kjällquist pekar på att såväl språkliga som sakliga förhållanden tyder på att namnet inneh</w:t>
      </w:r>
      <w:r w:rsidR="00C8117F">
        <w:rPr>
          <w:rFonts w:ascii="Times New Roman" w:hAnsi="Times New Roman" w:cs="Times New Roman"/>
          <w:sz w:val="24"/>
          <w:szCs w:val="24"/>
        </w:rPr>
        <w:t xml:space="preserve">åller antingen verbet hålla, i formen </w:t>
      </w:r>
      <w:r w:rsidRPr="00A35F97">
        <w:rPr>
          <w:rFonts w:ascii="Times New Roman" w:hAnsi="Times New Roman" w:cs="Times New Roman"/>
          <w:sz w:val="24"/>
          <w:szCs w:val="24"/>
        </w:rPr>
        <w:t>”</w:t>
      </w:r>
      <w:r w:rsidRPr="00A35F97">
        <w:rPr>
          <w:rFonts w:ascii="Times New Roman" w:hAnsi="Times New Roman" w:cs="Times New Roman"/>
          <w:i/>
          <w:sz w:val="24"/>
          <w:szCs w:val="24"/>
        </w:rPr>
        <w:t>hålla</w:t>
      </w:r>
      <w:r w:rsidRPr="00A35F97">
        <w:rPr>
          <w:rFonts w:ascii="Times New Roman" w:hAnsi="Times New Roman" w:cs="Times New Roman"/>
          <w:sz w:val="24"/>
          <w:szCs w:val="24"/>
        </w:rPr>
        <w:t xml:space="preserve"> (kurs) </w:t>
      </w:r>
      <w:r w:rsidRPr="00C8117F">
        <w:rPr>
          <w:rFonts w:ascii="Times New Roman" w:hAnsi="Times New Roman" w:cs="Times New Roman"/>
          <w:i/>
          <w:sz w:val="24"/>
          <w:szCs w:val="24"/>
        </w:rPr>
        <w:t>på</w:t>
      </w:r>
      <w:r w:rsidRPr="00A35F97">
        <w:rPr>
          <w:rFonts w:ascii="Times New Roman" w:hAnsi="Times New Roman" w:cs="Times New Roman"/>
          <w:sz w:val="24"/>
          <w:szCs w:val="24"/>
        </w:rPr>
        <w:t>” ell</w:t>
      </w:r>
      <w:r w:rsidR="00C8117F">
        <w:rPr>
          <w:rFonts w:ascii="Times New Roman" w:hAnsi="Times New Roman" w:cs="Times New Roman"/>
          <w:sz w:val="24"/>
          <w:szCs w:val="24"/>
        </w:rPr>
        <w:t xml:space="preserve">er substantivet </w:t>
      </w:r>
      <w:r w:rsidR="00C8117F">
        <w:rPr>
          <w:rFonts w:ascii="Times New Roman" w:hAnsi="Times New Roman" w:cs="Times New Roman"/>
          <w:i/>
          <w:sz w:val="24"/>
          <w:szCs w:val="24"/>
        </w:rPr>
        <w:t>håll</w:t>
      </w:r>
      <w:r w:rsidRPr="00A35F97">
        <w:rPr>
          <w:rFonts w:ascii="Times New Roman" w:hAnsi="Times New Roman" w:cs="Times New Roman"/>
          <w:i/>
          <w:sz w:val="24"/>
          <w:szCs w:val="24"/>
        </w:rPr>
        <w:t xml:space="preserve"> </w:t>
      </w:r>
      <w:r w:rsidRPr="00A35F97">
        <w:rPr>
          <w:rFonts w:ascii="Times New Roman" w:hAnsi="Times New Roman" w:cs="Times New Roman"/>
          <w:sz w:val="24"/>
          <w:szCs w:val="24"/>
        </w:rPr>
        <w:t xml:space="preserve">i </w:t>
      </w:r>
      <w:r w:rsidR="001434CC" w:rsidRPr="00A35F97">
        <w:rPr>
          <w:rFonts w:ascii="Times New Roman" w:hAnsi="Times New Roman" w:cs="Times New Roman"/>
          <w:sz w:val="24"/>
          <w:szCs w:val="24"/>
        </w:rPr>
        <w:t>betydelsen</w:t>
      </w:r>
      <w:r w:rsidR="001434CC" w:rsidRPr="00A35F97">
        <w:rPr>
          <w:rFonts w:ascii="Times New Roman" w:hAnsi="Times New Roman" w:cs="Times New Roman"/>
          <w:i/>
          <w:sz w:val="24"/>
          <w:szCs w:val="24"/>
        </w:rPr>
        <w:t xml:space="preserve"> </w:t>
      </w:r>
      <w:r w:rsidR="001434CC" w:rsidRPr="00A35F97">
        <w:rPr>
          <w:rFonts w:ascii="Times New Roman" w:hAnsi="Times New Roman" w:cs="Times New Roman"/>
          <w:sz w:val="24"/>
          <w:szCs w:val="24"/>
        </w:rPr>
        <w:t>håll</w:t>
      </w:r>
      <w:r w:rsidRPr="00A35F97">
        <w:rPr>
          <w:rFonts w:ascii="Times New Roman" w:hAnsi="Times New Roman" w:cs="Times New Roman"/>
          <w:sz w:val="24"/>
          <w:szCs w:val="24"/>
        </w:rPr>
        <w:t xml:space="preserve"> eller riktning. </w:t>
      </w:r>
      <w:r w:rsidR="00C8117F">
        <w:rPr>
          <w:rFonts w:ascii="Times New Roman" w:hAnsi="Times New Roman" w:cs="Times New Roman"/>
          <w:sz w:val="24"/>
          <w:szCs w:val="24"/>
        </w:rPr>
        <w:t>Orsaken</w:t>
      </w:r>
      <w:r w:rsidRPr="00A35F97">
        <w:rPr>
          <w:rFonts w:ascii="Times New Roman" w:hAnsi="Times New Roman" w:cs="Times New Roman"/>
          <w:sz w:val="24"/>
          <w:szCs w:val="24"/>
        </w:rPr>
        <w:t xml:space="preserve"> är naturligtvis att ön under så lång tid varit ett av </w:t>
      </w:r>
      <w:r w:rsidR="00460E12">
        <w:rPr>
          <w:rFonts w:ascii="Times New Roman" w:hAnsi="Times New Roman" w:cs="Times New Roman"/>
          <w:sz w:val="24"/>
          <w:szCs w:val="24"/>
        </w:rPr>
        <w:t>Bohusläns</w:t>
      </w:r>
      <w:r w:rsidRPr="00A35F97">
        <w:rPr>
          <w:rFonts w:ascii="Times New Roman" w:hAnsi="Times New Roman" w:cs="Times New Roman"/>
          <w:sz w:val="24"/>
          <w:szCs w:val="24"/>
        </w:rPr>
        <w:t xml:space="preserve"> mest påtagliga navigationsmärken.</w:t>
      </w:r>
      <w:r w:rsidRPr="00A35F97">
        <w:rPr>
          <w:rStyle w:val="Fotnotsreferens"/>
          <w:rFonts w:ascii="Times New Roman" w:hAnsi="Times New Roman" w:cs="Times New Roman"/>
          <w:sz w:val="24"/>
          <w:szCs w:val="24"/>
        </w:rPr>
        <w:footnoteReference w:id="1087"/>
      </w:r>
      <w:r w:rsidRPr="00A35F97">
        <w:rPr>
          <w:rFonts w:ascii="Times New Roman" w:hAnsi="Times New Roman" w:cs="Times New Roman"/>
          <w:sz w:val="24"/>
          <w:szCs w:val="24"/>
        </w:rPr>
        <w:t xml:space="preserve"> </w:t>
      </w:r>
    </w:p>
    <w:p w14:paraId="2C82C27F" w14:textId="77777777" w:rsidR="000A3771" w:rsidRPr="00A35F97" w:rsidRDefault="000A3771" w:rsidP="00D773E7">
      <w:pPr>
        <w:pStyle w:val="Default"/>
      </w:pPr>
    </w:p>
    <w:p w14:paraId="2F6C3B9C" w14:textId="77777777" w:rsidR="000A3771" w:rsidRPr="00F061E5" w:rsidRDefault="000A3771" w:rsidP="00D773E7">
      <w:pPr>
        <w:spacing w:after="0" w:line="240" w:lineRule="auto"/>
        <w:rPr>
          <w:rFonts w:ascii="Times New Roman" w:hAnsi="Times New Roman" w:cs="Times New Roman"/>
          <w:sz w:val="32"/>
          <w:szCs w:val="32"/>
        </w:rPr>
      </w:pPr>
      <w:r w:rsidRPr="00F061E5">
        <w:rPr>
          <w:rFonts w:ascii="Times New Roman" w:hAnsi="Times New Roman" w:cs="Times New Roman"/>
          <w:sz w:val="32"/>
          <w:szCs w:val="32"/>
        </w:rPr>
        <w:t>Det isolerade Väderöbod</w:t>
      </w:r>
    </w:p>
    <w:p w14:paraId="1E77FBCF" w14:textId="77777777" w:rsidR="002801F3" w:rsidRPr="0095553E" w:rsidRDefault="004136F1" w:rsidP="0095553E">
      <w:pPr>
        <w:spacing w:after="0" w:line="240" w:lineRule="auto"/>
        <w:rPr>
          <w:rFonts w:ascii="Times New Roman" w:hAnsi="Times New Roman" w:cs="Times New Roman"/>
          <w:sz w:val="24"/>
          <w:szCs w:val="24"/>
        </w:rPr>
      </w:pPr>
      <w:r>
        <w:rPr>
          <w:rFonts w:ascii="Times New Roman" w:hAnsi="Times New Roman" w:cs="Times New Roman"/>
          <w:sz w:val="24"/>
          <w:szCs w:val="24"/>
        </w:rPr>
        <w:t>P</w:t>
      </w:r>
      <w:r w:rsidRPr="00A35F97">
        <w:rPr>
          <w:rFonts w:ascii="Times New Roman" w:hAnsi="Times New Roman" w:cs="Times New Roman"/>
          <w:sz w:val="24"/>
          <w:szCs w:val="24"/>
        </w:rPr>
        <w:t>å en av de sydvästligaste Väderöarna</w:t>
      </w:r>
      <w:r>
        <w:rPr>
          <w:rFonts w:ascii="Times New Roman" w:hAnsi="Times New Roman" w:cs="Times New Roman"/>
          <w:sz w:val="24"/>
          <w:szCs w:val="24"/>
        </w:rPr>
        <w:t xml:space="preserve">, </w:t>
      </w:r>
      <w:r w:rsidR="000A3771" w:rsidRPr="00A35F97">
        <w:rPr>
          <w:rFonts w:ascii="Times New Roman" w:hAnsi="Times New Roman" w:cs="Times New Roman"/>
          <w:sz w:val="24"/>
          <w:szCs w:val="24"/>
        </w:rPr>
        <w:t>V</w:t>
      </w:r>
      <w:r>
        <w:rPr>
          <w:rFonts w:ascii="Times New Roman" w:hAnsi="Times New Roman" w:cs="Times New Roman"/>
          <w:sz w:val="24"/>
          <w:szCs w:val="24"/>
        </w:rPr>
        <w:t xml:space="preserve">äderöbod, restes </w:t>
      </w:r>
      <w:r w:rsidR="000A3771" w:rsidRPr="00A35F97">
        <w:rPr>
          <w:rFonts w:ascii="Times New Roman" w:hAnsi="Times New Roman" w:cs="Times New Roman"/>
          <w:sz w:val="24"/>
          <w:szCs w:val="24"/>
        </w:rPr>
        <w:t xml:space="preserve">Sotens andra fyr. Platsen kan uppfattas som </w:t>
      </w:r>
      <w:r>
        <w:rPr>
          <w:rFonts w:ascii="Times New Roman" w:hAnsi="Times New Roman" w:cs="Times New Roman"/>
          <w:sz w:val="24"/>
          <w:szCs w:val="24"/>
        </w:rPr>
        <w:t>en sista utpost</w:t>
      </w:r>
      <w:r w:rsidR="000A3771" w:rsidRPr="00A35F97">
        <w:rPr>
          <w:rFonts w:ascii="Times New Roman" w:hAnsi="Times New Roman" w:cs="Times New Roman"/>
          <w:sz w:val="24"/>
          <w:szCs w:val="24"/>
        </w:rPr>
        <w:t xml:space="preserve"> mot </w:t>
      </w:r>
      <w:r>
        <w:rPr>
          <w:rFonts w:ascii="Times New Roman" w:hAnsi="Times New Roman" w:cs="Times New Roman"/>
          <w:sz w:val="24"/>
          <w:szCs w:val="24"/>
        </w:rPr>
        <w:t>Skagerrak</w:t>
      </w:r>
      <w:r w:rsidR="000A3771" w:rsidRPr="00A35F97">
        <w:rPr>
          <w:rFonts w:ascii="Times New Roman" w:hAnsi="Times New Roman" w:cs="Times New Roman"/>
          <w:sz w:val="24"/>
          <w:szCs w:val="24"/>
        </w:rPr>
        <w:t xml:space="preserve">, vaktande ett dramatiskt och för sjöfarten fruktat kustområde. Placeringen var </w:t>
      </w:r>
      <w:r w:rsidR="000A3771" w:rsidRPr="0095553E">
        <w:rPr>
          <w:rFonts w:ascii="Times New Roman" w:hAnsi="Times New Roman" w:cs="Times New Roman"/>
          <w:sz w:val="24"/>
          <w:szCs w:val="24"/>
        </w:rPr>
        <w:t xml:space="preserve">inte </w:t>
      </w:r>
      <w:r w:rsidR="006C7FCF" w:rsidRPr="0095553E">
        <w:rPr>
          <w:rFonts w:ascii="Times New Roman" w:hAnsi="Times New Roman" w:cs="Times New Roman"/>
          <w:sz w:val="24"/>
          <w:szCs w:val="24"/>
        </w:rPr>
        <w:t>optimal</w:t>
      </w:r>
      <w:r w:rsidR="000A3771" w:rsidRPr="0095553E">
        <w:rPr>
          <w:rFonts w:ascii="Times New Roman" w:hAnsi="Times New Roman" w:cs="Times New Roman"/>
          <w:sz w:val="24"/>
          <w:szCs w:val="24"/>
        </w:rPr>
        <w:t xml:space="preserve"> ur navigationsteknisk synpunkt men </w:t>
      </w:r>
      <w:r w:rsidR="00AB13EC" w:rsidRPr="0095553E">
        <w:rPr>
          <w:rFonts w:ascii="Times New Roman" w:hAnsi="Times New Roman" w:cs="Times New Roman"/>
          <w:sz w:val="24"/>
          <w:szCs w:val="24"/>
        </w:rPr>
        <w:t xml:space="preserve">de bättre </w:t>
      </w:r>
      <w:r w:rsidR="000A3771" w:rsidRPr="0095553E">
        <w:rPr>
          <w:rFonts w:ascii="Times New Roman" w:hAnsi="Times New Roman" w:cs="Times New Roman"/>
          <w:sz w:val="24"/>
          <w:szCs w:val="24"/>
        </w:rPr>
        <w:t xml:space="preserve">alternativen, som det närliggande </w:t>
      </w:r>
      <w:r w:rsidR="00AB13EC" w:rsidRPr="0095553E">
        <w:rPr>
          <w:rFonts w:ascii="Times New Roman" w:hAnsi="Times New Roman" w:cs="Times New Roman"/>
          <w:sz w:val="24"/>
          <w:szCs w:val="24"/>
        </w:rPr>
        <w:t xml:space="preserve">men mindre och betydligt mer isolerade </w:t>
      </w:r>
      <w:r w:rsidR="000A3771" w:rsidRPr="0095553E">
        <w:rPr>
          <w:rFonts w:ascii="Times New Roman" w:hAnsi="Times New Roman" w:cs="Times New Roman"/>
          <w:sz w:val="24"/>
          <w:szCs w:val="24"/>
        </w:rPr>
        <w:t xml:space="preserve">Guleskär, </w:t>
      </w:r>
      <w:r w:rsidR="00AB13EC" w:rsidRPr="0095553E">
        <w:rPr>
          <w:rFonts w:ascii="Times New Roman" w:hAnsi="Times New Roman" w:cs="Times New Roman"/>
          <w:sz w:val="24"/>
          <w:szCs w:val="24"/>
        </w:rPr>
        <w:t xml:space="preserve">ansågs </w:t>
      </w:r>
      <w:r w:rsidR="000A3771" w:rsidRPr="0095553E">
        <w:rPr>
          <w:rFonts w:ascii="Times New Roman" w:hAnsi="Times New Roman" w:cs="Times New Roman"/>
          <w:sz w:val="24"/>
          <w:szCs w:val="24"/>
        </w:rPr>
        <w:t>sämre</w:t>
      </w:r>
      <w:r w:rsidR="00460E12" w:rsidRPr="0095553E">
        <w:rPr>
          <w:rFonts w:ascii="Times New Roman" w:hAnsi="Times New Roman" w:cs="Times New Roman"/>
          <w:sz w:val="24"/>
          <w:szCs w:val="24"/>
        </w:rPr>
        <w:t xml:space="preserve"> för personalen. </w:t>
      </w:r>
    </w:p>
    <w:p w14:paraId="27B048FC" w14:textId="77777777" w:rsidR="002801F3" w:rsidRPr="0095553E" w:rsidRDefault="002801F3" w:rsidP="0095553E">
      <w:pPr>
        <w:spacing w:after="0" w:line="240" w:lineRule="auto"/>
        <w:rPr>
          <w:rFonts w:ascii="Times New Roman" w:hAnsi="Times New Roman" w:cs="Times New Roman"/>
          <w:sz w:val="24"/>
          <w:szCs w:val="24"/>
        </w:rPr>
      </w:pPr>
    </w:p>
    <w:p w14:paraId="44A8311B" w14:textId="784EF176" w:rsidR="002801F3" w:rsidRPr="006B7DF9" w:rsidRDefault="0095553E" w:rsidP="0095553E">
      <w:pPr>
        <w:spacing w:after="0" w:line="240" w:lineRule="auto"/>
        <w:rPr>
          <w:rFonts w:ascii="Times New Roman" w:hAnsi="Times New Roman" w:cs="Times New Roman"/>
          <w:sz w:val="24"/>
          <w:szCs w:val="24"/>
        </w:rPr>
      </w:pPr>
      <w:r w:rsidRPr="0095553E">
        <w:rPr>
          <w:rFonts w:ascii="Times New Roman" w:hAnsi="Times New Roman" w:cs="Times New Roman"/>
          <w:color w:val="000000"/>
          <w:sz w:val="24"/>
          <w:szCs w:val="24"/>
        </w:rPr>
        <w:lastRenderedPageBreak/>
        <w:t>Fyrkonstruktören</w:t>
      </w:r>
      <w:r w:rsidR="002801F3" w:rsidRPr="0095553E">
        <w:rPr>
          <w:rFonts w:ascii="Times New Roman" w:hAnsi="Times New Roman" w:cs="Times New Roman"/>
          <w:color w:val="000000"/>
          <w:sz w:val="24"/>
          <w:szCs w:val="24"/>
        </w:rPr>
        <w:t xml:space="preserve"> Nils Gustaf von Heidenstam </w:t>
      </w:r>
      <w:r>
        <w:rPr>
          <w:rFonts w:ascii="Times New Roman" w:hAnsi="Times New Roman" w:cs="Times New Roman"/>
          <w:color w:val="000000"/>
          <w:sz w:val="24"/>
          <w:szCs w:val="24"/>
        </w:rPr>
        <w:t xml:space="preserve">hade 1857 dessutom förespråkat </w:t>
      </w:r>
      <w:r w:rsidR="002801F3" w:rsidRPr="0095553E">
        <w:rPr>
          <w:rFonts w:ascii="Times New Roman" w:hAnsi="Times New Roman" w:cs="Times New Roman"/>
          <w:color w:val="000000"/>
          <w:sz w:val="24"/>
          <w:szCs w:val="24"/>
        </w:rPr>
        <w:t>en dubbelf</w:t>
      </w:r>
      <w:r w:rsidRPr="0095553E">
        <w:rPr>
          <w:rFonts w:ascii="Times New Roman" w:hAnsi="Times New Roman" w:cs="Times New Roman"/>
          <w:color w:val="000000"/>
          <w:sz w:val="24"/>
          <w:szCs w:val="24"/>
        </w:rPr>
        <w:t>yr på Väderöarna; en nära det öppna havet – vid Väderöbod – men också en på Storö. De skulle vakta öarna på ömse sidor.</w:t>
      </w:r>
      <w:r w:rsidRPr="0095553E">
        <w:rPr>
          <w:rStyle w:val="Fotnotsreferens"/>
          <w:rFonts w:ascii="Times New Roman" w:hAnsi="Times New Roman" w:cs="Times New Roman"/>
          <w:color w:val="000000"/>
          <w:sz w:val="24"/>
          <w:szCs w:val="24"/>
        </w:rPr>
        <w:footnoteReference w:id="1088"/>
      </w:r>
      <w:r w:rsidRPr="0095553E">
        <w:rPr>
          <w:rFonts w:ascii="Times New Roman" w:hAnsi="Times New Roman" w:cs="Times New Roman"/>
          <w:color w:val="000000"/>
          <w:sz w:val="24"/>
          <w:szCs w:val="24"/>
        </w:rPr>
        <w:t xml:space="preserve"> Så blev det inte utan fyren på Väderöbod förblev ensam </w:t>
      </w:r>
      <w:r w:rsidR="006B7DF9">
        <w:rPr>
          <w:rFonts w:ascii="Times New Roman" w:hAnsi="Times New Roman" w:cs="Times New Roman"/>
          <w:color w:val="000000"/>
          <w:sz w:val="24"/>
          <w:szCs w:val="24"/>
        </w:rPr>
        <w:t>ljuspunkt</w:t>
      </w:r>
      <w:r w:rsidRPr="0095553E">
        <w:rPr>
          <w:rFonts w:ascii="Times New Roman" w:hAnsi="Times New Roman" w:cs="Times New Roman"/>
          <w:color w:val="000000"/>
          <w:sz w:val="24"/>
          <w:szCs w:val="24"/>
        </w:rPr>
        <w:t xml:space="preserve"> när den tändes </w:t>
      </w:r>
      <w:r w:rsidR="006B7DF9">
        <w:rPr>
          <w:rFonts w:ascii="Times New Roman" w:hAnsi="Times New Roman" w:cs="Times New Roman"/>
          <w:color w:val="000000"/>
          <w:sz w:val="24"/>
          <w:szCs w:val="24"/>
        </w:rPr>
        <w:t>upp i september</w:t>
      </w:r>
      <w:r w:rsidRPr="0095553E">
        <w:rPr>
          <w:rFonts w:ascii="Times New Roman" w:hAnsi="Times New Roman" w:cs="Times New Roman"/>
          <w:color w:val="000000"/>
          <w:sz w:val="24"/>
          <w:szCs w:val="24"/>
        </w:rPr>
        <w:t>1867.</w:t>
      </w:r>
      <w:r w:rsidRPr="0095553E">
        <w:rPr>
          <w:rFonts w:ascii="Times New Roman" w:hAnsi="Times New Roman" w:cs="Times New Roman"/>
          <w:sz w:val="24"/>
          <w:szCs w:val="24"/>
        </w:rPr>
        <w:t xml:space="preserve"> </w:t>
      </w:r>
      <w:r w:rsidR="00460E12" w:rsidRPr="0095553E">
        <w:rPr>
          <w:rFonts w:ascii="Times New Roman" w:hAnsi="Times New Roman" w:cs="Times New Roman"/>
          <w:sz w:val="24"/>
          <w:szCs w:val="24"/>
        </w:rPr>
        <w:t xml:space="preserve">Den </w:t>
      </w:r>
      <w:r w:rsidR="000A3771" w:rsidRPr="0095553E">
        <w:rPr>
          <w:rFonts w:ascii="Times New Roman" w:hAnsi="Times New Roman" w:cs="Times New Roman"/>
          <w:sz w:val="24"/>
          <w:szCs w:val="24"/>
        </w:rPr>
        <w:t xml:space="preserve">var till skillnad mot Hållö inte byggd av sten utan bestod av ett öppet pelartorn i järn. </w:t>
      </w:r>
      <w:r w:rsidR="008B55BE" w:rsidRPr="0095553E">
        <w:rPr>
          <w:rFonts w:ascii="Times New Roman" w:hAnsi="Times New Roman" w:cs="Times New Roman"/>
          <w:color w:val="000000"/>
          <w:sz w:val="24"/>
          <w:szCs w:val="24"/>
        </w:rPr>
        <w:t xml:space="preserve">Av rapporten till Västra lotsdistriktets chef </w:t>
      </w:r>
      <w:r w:rsidR="002801F3" w:rsidRPr="0095553E">
        <w:rPr>
          <w:rFonts w:ascii="Times New Roman" w:hAnsi="Times New Roman" w:cs="Times New Roman"/>
          <w:color w:val="000000"/>
          <w:sz w:val="24"/>
          <w:szCs w:val="24"/>
        </w:rPr>
        <w:t>framgår att tekniken</w:t>
      </w:r>
      <w:r w:rsidR="008B55BE" w:rsidRPr="0095553E">
        <w:rPr>
          <w:rFonts w:ascii="Times New Roman" w:hAnsi="Times New Roman" w:cs="Times New Roman"/>
          <w:color w:val="000000"/>
          <w:sz w:val="24"/>
          <w:szCs w:val="24"/>
        </w:rPr>
        <w:t xml:space="preserve"> fungerade bra</w:t>
      </w:r>
      <w:r w:rsidR="002801F3" w:rsidRPr="0095553E">
        <w:rPr>
          <w:rFonts w:ascii="Times New Roman" w:hAnsi="Times New Roman" w:cs="Times New Roman"/>
          <w:color w:val="000000"/>
          <w:sz w:val="24"/>
          <w:szCs w:val="24"/>
        </w:rPr>
        <w:t xml:space="preserve"> </w:t>
      </w:r>
      <w:r w:rsidR="008B55BE" w:rsidRPr="0095553E">
        <w:rPr>
          <w:rFonts w:ascii="Times New Roman" w:hAnsi="Times New Roman" w:cs="Times New Roman"/>
          <w:color w:val="000000"/>
          <w:sz w:val="24"/>
          <w:szCs w:val="24"/>
        </w:rPr>
        <w:t xml:space="preserve">trots att det </w:t>
      </w:r>
      <w:r w:rsidR="002801F3" w:rsidRPr="0095553E">
        <w:rPr>
          <w:rFonts w:ascii="Times New Roman" w:hAnsi="Times New Roman" w:cs="Times New Roman"/>
          <w:color w:val="000000"/>
          <w:sz w:val="24"/>
          <w:szCs w:val="24"/>
        </w:rPr>
        <w:t>blåste västlig storm</w:t>
      </w:r>
      <w:r w:rsidR="006B7DF9">
        <w:rPr>
          <w:rFonts w:ascii="Times New Roman" w:hAnsi="Times New Roman" w:cs="Times New Roman"/>
          <w:color w:val="000000"/>
          <w:sz w:val="24"/>
          <w:szCs w:val="24"/>
        </w:rPr>
        <w:t xml:space="preserve"> vid premiären</w:t>
      </w:r>
      <w:r w:rsidR="002801F3" w:rsidRPr="0095553E">
        <w:rPr>
          <w:rFonts w:ascii="Times New Roman" w:hAnsi="Times New Roman" w:cs="Times New Roman"/>
          <w:color w:val="000000"/>
          <w:sz w:val="24"/>
          <w:szCs w:val="24"/>
        </w:rPr>
        <w:t xml:space="preserve">. Dagen därpå </w:t>
      </w:r>
      <w:r w:rsidR="008B55BE" w:rsidRPr="0095553E">
        <w:rPr>
          <w:rFonts w:ascii="Times New Roman" w:hAnsi="Times New Roman" w:cs="Times New Roman"/>
          <w:color w:val="000000"/>
          <w:sz w:val="24"/>
          <w:szCs w:val="24"/>
        </w:rPr>
        <w:t xml:space="preserve">ökade vinden i styrka och </w:t>
      </w:r>
      <w:r w:rsidR="002801F3" w:rsidRPr="0095553E">
        <w:rPr>
          <w:rFonts w:ascii="Times New Roman" w:hAnsi="Times New Roman" w:cs="Times New Roman"/>
          <w:color w:val="000000"/>
          <w:sz w:val="24"/>
          <w:szCs w:val="24"/>
        </w:rPr>
        <w:t xml:space="preserve">på förmiddagen </w:t>
      </w:r>
      <w:r w:rsidR="008B55BE" w:rsidRPr="0095553E">
        <w:rPr>
          <w:rFonts w:ascii="Times New Roman" w:hAnsi="Times New Roman" w:cs="Times New Roman"/>
          <w:color w:val="000000"/>
          <w:sz w:val="24"/>
          <w:szCs w:val="24"/>
        </w:rPr>
        <w:t>hördes nödrop</w:t>
      </w:r>
      <w:r w:rsidR="002801F3" w:rsidRPr="0095553E">
        <w:rPr>
          <w:rFonts w:ascii="Times New Roman" w:hAnsi="Times New Roman" w:cs="Times New Roman"/>
          <w:color w:val="000000"/>
          <w:sz w:val="24"/>
          <w:szCs w:val="24"/>
        </w:rPr>
        <w:t xml:space="preserve"> från </w:t>
      </w:r>
      <w:r w:rsidR="008B55BE" w:rsidRPr="0095553E">
        <w:rPr>
          <w:rFonts w:ascii="Times New Roman" w:hAnsi="Times New Roman" w:cs="Times New Roman"/>
          <w:color w:val="000000"/>
          <w:sz w:val="24"/>
          <w:szCs w:val="24"/>
        </w:rPr>
        <w:t xml:space="preserve">en norsk lotsbåt </w:t>
      </w:r>
      <w:r w:rsidR="002801F3" w:rsidRPr="0095553E">
        <w:rPr>
          <w:rFonts w:ascii="Times New Roman" w:hAnsi="Times New Roman" w:cs="Times New Roman"/>
          <w:color w:val="000000"/>
          <w:sz w:val="24"/>
          <w:szCs w:val="24"/>
        </w:rPr>
        <w:t>som</w:t>
      </w:r>
      <w:r w:rsidR="008B55BE" w:rsidRPr="0095553E">
        <w:rPr>
          <w:rFonts w:ascii="Times New Roman" w:hAnsi="Times New Roman" w:cs="Times New Roman"/>
          <w:color w:val="000000"/>
          <w:sz w:val="24"/>
          <w:szCs w:val="24"/>
        </w:rPr>
        <w:t xml:space="preserve"> </w:t>
      </w:r>
      <w:r w:rsidR="002801F3" w:rsidRPr="0095553E">
        <w:rPr>
          <w:rFonts w:ascii="Times New Roman" w:hAnsi="Times New Roman" w:cs="Times New Roman"/>
          <w:color w:val="000000"/>
          <w:sz w:val="24"/>
          <w:szCs w:val="24"/>
        </w:rPr>
        <w:t>hittades</w:t>
      </w:r>
      <w:r w:rsidR="008B55BE" w:rsidRPr="0095553E">
        <w:rPr>
          <w:rFonts w:ascii="Times New Roman" w:hAnsi="Times New Roman" w:cs="Times New Roman"/>
          <w:color w:val="000000"/>
          <w:sz w:val="24"/>
          <w:szCs w:val="24"/>
        </w:rPr>
        <w:t xml:space="preserve"> segelsliten strax utanför </w:t>
      </w:r>
      <w:r w:rsidR="002801F3" w:rsidRPr="0095553E">
        <w:rPr>
          <w:rFonts w:ascii="Times New Roman" w:hAnsi="Times New Roman" w:cs="Times New Roman"/>
          <w:color w:val="000000"/>
          <w:sz w:val="24"/>
          <w:szCs w:val="24"/>
        </w:rPr>
        <w:t>skärets västra sida.</w:t>
      </w:r>
      <w:r w:rsidR="008B55BE" w:rsidRPr="0095553E">
        <w:rPr>
          <w:rFonts w:ascii="Times New Roman" w:hAnsi="Times New Roman" w:cs="Times New Roman"/>
          <w:color w:val="000000"/>
          <w:sz w:val="24"/>
          <w:szCs w:val="24"/>
        </w:rPr>
        <w:t xml:space="preserve"> Fyrbiträdets båt sattes i sjön, och </w:t>
      </w:r>
      <w:r w:rsidR="002801F3" w:rsidRPr="0095553E">
        <w:rPr>
          <w:rFonts w:ascii="Times New Roman" w:hAnsi="Times New Roman" w:cs="Times New Roman"/>
          <w:color w:val="000000"/>
          <w:sz w:val="24"/>
          <w:szCs w:val="24"/>
        </w:rPr>
        <w:t xml:space="preserve">de tre </w:t>
      </w:r>
      <w:r w:rsidR="008B55BE" w:rsidRPr="0095553E">
        <w:rPr>
          <w:rFonts w:ascii="Times New Roman" w:hAnsi="Times New Roman" w:cs="Times New Roman"/>
          <w:color w:val="000000"/>
          <w:sz w:val="24"/>
          <w:szCs w:val="24"/>
        </w:rPr>
        <w:t xml:space="preserve">lotsarna kunde bärgas. </w:t>
      </w:r>
    </w:p>
    <w:p w14:paraId="5060023C" w14:textId="77777777" w:rsidR="002801F3" w:rsidRPr="002801F3" w:rsidRDefault="002801F3" w:rsidP="002801F3">
      <w:pPr>
        <w:spacing w:after="0" w:line="240" w:lineRule="auto"/>
        <w:rPr>
          <w:rFonts w:ascii="Times New Roman" w:hAnsi="Times New Roman" w:cs="Times New Roman"/>
          <w:color w:val="000000"/>
        </w:rPr>
      </w:pPr>
    </w:p>
    <w:p w14:paraId="60C4BE18" w14:textId="19252800" w:rsidR="008B55BE" w:rsidRPr="006B7DF9" w:rsidRDefault="008B55BE" w:rsidP="006B7DF9">
      <w:pPr>
        <w:spacing w:after="0" w:line="240" w:lineRule="auto"/>
        <w:ind w:left="1304"/>
        <w:rPr>
          <w:rFonts w:cstheme="minorHAnsi"/>
          <w:color w:val="000000"/>
        </w:rPr>
      </w:pPr>
      <w:r w:rsidRPr="002801F3">
        <w:rPr>
          <w:rFonts w:cstheme="minorHAnsi"/>
          <w:color w:val="000000"/>
        </w:rPr>
        <w:t xml:space="preserve">”Lotsarne hade warit förlorade om </w:t>
      </w:r>
      <w:proofErr w:type="gramStart"/>
      <w:r w:rsidRPr="002801F3">
        <w:rPr>
          <w:rFonts w:cstheme="minorHAnsi"/>
          <w:color w:val="000000"/>
        </w:rPr>
        <w:t>ej</w:t>
      </w:r>
      <w:proofErr w:type="gramEnd"/>
      <w:r w:rsidRPr="002801F3">
        <w:rPr>
          <w:rFonts w:cstheme="minorHAnsi"/>
          <w:color w:val="000000"/>
        </w:rPr>
        <w:t xml:space="preserve"> denna hjelp kunnat gifvas ty sormen var nu hård ostlig med stark NW ström på att det var omöjligt för de, att med sin stagfock kunna ligga upp mot något af Trolleskären</w:t>
      </w:r>
      <w:r w:rsidR="002801F3" w:rsidRPr="002801F3">
        <w:rPr>
          <w:rFonts w:cstheme="minorHAnsi"/>
          <w:color w:val="000000"/>
        </w:rPr>
        <w:t>.”</w:t>
      </w:r>
      <w:r w:rsidR="002801F3" w:rsidRPr="002801F3">
        <w:rPr>
          <w:rStyle w:val="Fotnotsreferens"/>
          <w:rFonts w:cstheme="minorHAnsi"/>
          <w:color w:val="000000"/>
        </w:rPr>
        <w:footnoteReference w:id="1089"/>
      </w:r>
    </w:p>
    <w:p w14:paraId="11F0108C" w14:textId="77777777" w:rsidR="008B55BE" w:rsidRPr="00A35F97" w:rsidRDefault="008B55BE" w:rsidP="00D773E7">
      <w:pPr>
        <w:spacing w:after="0" w:line="240" w:lineRule="auto"/>
        <w:rPr>
          <w:rFonts w:ascii="Times New Roman" w:hAnsi="Times New Roman" w:cs="Times New Roman"/>
          <w:sz w:val="24"/>
          <w:szCs w:val="24"/>
        </w:rPr>
      </w:pPr>
    </w:p>
    <w:p w14:paraId="7C83A565" w14:textId="2ED5028F" w:rsidR="000A3771" w:rsidRPr="00A35F97" w:rsidRDefault="000A3771" w:rsidP="00313FC4">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Väderöbod blev en av de mest isolerade fyrplatserna i hela den bohuslänska skärgården. </w:t>
      </w:r>
      <w:r w:rsidR="00313FC4">
        <w:rPr>
          <w:rFonts w:ascii="Times New Roman" w:hAnsi="Times New Roman" w:cs="Times New Roman"/>
          <w:sz w:val="24"/>
          <w:szCs w:val="24"/>
        </w:rPr>
        <w:t>Skäret</w:t>
      </w:r>
      <w:r w:rsidRPr="00A35F97">
        <w:rPr>
          <w:rFonts w:ascii="Times New Roman" w:hAnsi="Times New Roman" w:cs="Times New Roman"/>
          <w:sz w:val="24"/>
          <w:szCs w:val="24"/>
        </w:rPr>
        <w:t xml:space="preserve"> res</w:t>
      </w:r>
      <w:r w:rsidR="004136F1">
        <w:rPr>
          <w:rFonts w:ascii="Times New Roman" w:hAnsi="Times New Roman" w:cs="Times New Roman"/>
          <w:sz w:val="24"/>
          <w:szCs w:val="24"/>
        </w:rPr>
        <w:t>er</w:t>
      </w:r>
      <w:r w:rsidR="00313FC4">
        <w:rPr>
          <w:rFonts w:ascii="Times New Roman" w:hAnsi="Times New Roman" w:cs="Times New Roman"/>
          <w:sz w:val="24"/>
          <w:szCs w:val="24"/>
        </w:rPr>
        <w:t xml:space="preserve"> sig ganska högt över havet. Det</w:t>
      </w:r>
      <w:r w:rsidR="004136F1">
        <w:rPr>
          <w:rFonts w:ascii="Times New Roman" w:hAnsi="Times New Roman" w:cs="Times New Roman"/>
          <w:sz w:val="24"/>
          <w:szCs w:val="24"/>
        </w:rPr>
        <w:t xml:space="preserve"> är f</w:t>
      </w:r>
      <w:r w:rsidR="00313FC4">
        <w:rPr>
          <w:rFonts w:ascii="Times New Roman" w:hAnsi="Times New Roman" w:cs="Times New Roman"/>
          <w:sz w:val="24"/>
          <w:szCs w:val="24"/>
        </w:rPr>
        <w:t>yllt</w:t>
      </w:r>
      <w:r w:rsidRPr="00A35F97">
        <w:rPr>
          <w:rFonts w:ascii="Times New Roman" w:hAnsi="Times New Roman" w:cs="Times New Roman"/>
          <w:sz w:val="24"/>
          <w:szCs w:val="24"/>
        </w:rPr>
        <w:t xml:space="preserve"> av breda bergssprickor där det utsatta läget medför</w:t>
      </w:r>
      <w:r w:rsidR="004136F1">
        <w:rPr>
          <w:rFonts w:ascii="Times New Roman" w:hAnsi="Times New Roman" w:cs="Times New Roman"/>
          <w:sz w:val="24"/>
          <w:szCs w:val="24"/>
        </w:rPr>
        <w:t>t</w:t>
      </w:r>
      <w:r w:rsidRPr="00A35F97">
        <w:rPr>
          <w:rFonts w:ascii="Times New Roman" w:hAnsi="Times New Roman" w:cs="Times New Roman"/>
          <w:sz w:val="24"/>
          <w:szCs w:val="24"/>
        </w:rPr>
        <w:t xml:space="preserve"> att </w:t>
      </w:r>
      <w:r w:rsidR="00A13BF6">
        <w:rPr>
          <w:rFonts w:ascii="Times New Roman" w:hAnsi="Times New Roman" w:cs="Times New Roman"/>
          <w:sz w:val="24"/>
          <w:szCs w:val="24"/>
        </w:rPr>
        <w:t>utposten</w:t>
      </w:r>
      <w:r w:rsidRPr="00A35F97">
        <w:rPr>
          <w:rFonts w:ascii="Times New Roman" w:hAnsi="Times New Roman" w:cs="Times New Roman"/>
          <w:sz w:val="24"/>
          <w:szCs w:val="24"/>
        </w:rPr>
        <w:t xml:space="preserve"> i stort s</w:t>
      </w:r>
      <w:r w:rsidR="00F3269B">
        <w:rPr>
          <w:rFonts w:ascii="Times New Roman" w:hAnsi="Times New Roman" w:cs="Times New Roman"/>
          <w:sz w:val="24"/>
          <w:szCs w:val="24"/>
        </w:rPr>
        <w:t>ett saknar vegetation. På Storö</w:t>
      </w:r>
      <w:r w:rsidRPr="00A35F97">
        <w:rPr>
          <w:rFonts w:ascii="Times New Roman" w:hAnsi="Times New Roman" w:cs="Times New Roman"/>
          <w:sz w:val="24"/>
          <w:szCs w:val="24"/>
        </w:rPr>
        <w:t xml:space="preserve"> kunde lotsfamiljerna hålla </w:t>
      </w:r>
      <w:r w:rsidR="006C7FCF">
        <w:rPr>
          <w:rFonts w:ascii="Times New Roman" w:hAnsi="Times New Roman" w:cs="Times New Roman"/>
          <w:sz w:val="24"/>
          <w:szCs w:val="24"/>
        </w:rPr>
        <w:t>ett par</w:t>
      </w:r>
      <w:r w:rsidRPr="00A35F97">
        <w:rPr>
          <w:rFonts w:ascii="Times New Roman" w:hAnsi="Times New Roman" w:cs="Times New Roman"/>
          <w:sz w:val="24"/>
          <w:szCs w:val="24"/>
        </w:rPr>
        <w:t xml:space="preserve"> kor men endast getter och några höns kunde finna något ätbart på Väderöbod. Fyrfamiljerna lyckades dock under årens lopp samla ihop lite jord från fastlandet och skapade en mindre odlingsplätt mitt på ön. </w:t>
      </w:r>
      <w:r w:rsidR="005921F7">
        <w:rPr>
          <w:rFonts w:ascii="Times New Roman" w:hAnsi="Times New Roman" w:cs="Times New Roman"/>
          <w:sz w:val="24"/>
          <w:szCs w:val="24"/>
        </w:rPr>
        <w:t>Fyrplatsen</w:t>
      </w:r>
      <w:r w:rsidRPr="00A35F97">
        <w:rPr>
          <w:rFonts w:ascii="Times New Roman" w:hAnsi="Times New Roman" w:cs="Times New Roman"/>
          <w:sz w:val="24"/>
          <w:szCs w:val="24"/>
        </w:rPr>
        <w:t xml:space="preserve"> var svår att nå i d</w:t>
      </w:r>
      <w:r w:rsidR="00A13BF6">
        <w:rPr>
          <w:rFonts w:ascii="Times New Roman" w:hAnsi="Times New Roman" w:cs="Times New Roman"/>
          <w:sz w:val="24"/>
          <w:szCs w:val="24"/>
        </w:rPr>
        <w:t>åligt väder eftersom det inte fi</w:t>
      </w:r>
      <w:r w:rsidRPr="00A35F97">
        <w:rPr>
          <w:rFonts w:ascii="Times New Roman" w:hAnsi="Times New Roman" w:cs="Times New Roman"/>
          <w:sz w:val="24"/>
          <w:szCs w:val="24"/>
        </w:rPr>
        <w:t>nns någon naturlig hamn. De första åren fick fyrpersonalen dra upp sina båtar på</w:t>
      </w:r>
      <w:r w:rsidR="00460E12">
        <w:rPr>
          <w:rFonts w:ascii="Times New Roman" w:hAnsi="Times New Roman" w:cs="Times New Roman"/>
          <w:sz w:val="24"/>
          <w:szCs w:val="24"/>
        </w:rPr>
        <w:t xml:space="preserve"> berget</w:t>
      </w:r>
      <w:r w:rsidRPr="00A35F97">
        <w:rPr>
          <w:rFonts w:ascii="Times New Roman" w:hAnsi="Times New Roman" w:cs="Times New Roman"/>
          <w:sz w:val="24"/>
          <w:szCs w:val="24"/>
        </w:rPr>
        <w:t xml:space="preserve">, något som var ett styvt arbete men som också motiverade en omfattande personalstat. En konsekvens var att båtarna förblev små. Detta gjorde att färderna till </w:t>
      </w:r>
      <w:r w:rsidR="00460E12">
        <w:rPr>
          <w:rFonts w:ascii="Times New Roman" w:hAnsi="Times New Roman" w:cs="Times New Roman"/>
          <w:sz w:val="24"/>
          <w:szCs w:val="24"/>
        </w:rPr>
        <w:t xml:space="preserve">de </w:t>
      </w:r>
      <w:r w:rsidRPr="00A35F97">
        <w:rPr>
          <w:rFonts w:ascii="Times New Roman" w:hAnsi="Times New Roman" w:cs="Times New Roman"/>
          <w:sz w:val="24"/>
          <w:szCs w:val="24"/>
        </w:rPr>
        <w:t>när</w:t>
      </w:r>
      <w:r w:rsidR="00F3269B">
        <w:rPr>
          <w:rFonts w:ascii="Times New Roman" w:hAnsi="Times New Roman" w:cs="Times New Roman"/>
          <w:sz w:val="24"/>
          <w:szCs w:val="24"/>
        </w:rPr>
        <w:t xml:space="preserve">msta </w:t>
      </w:r>
      <w:r w:rsidR="00460E12">
        <w:rPr>
          <w:rFonts w:ascii="Times New Roman" w:hAnsi="Times New Roman" w:cs="Times New Roman"/>
          <w:sz w:val="24"/>
          <w:szCs w:val="24"/>
        </w:rPr>
        <w:t>grannarna</w:t>
      </w:r>
      <w:r w:rsidR="00F3269B">
        <w:rPr>
          <w:rFonts w:ascii="Times New Roman" w:hAnsi="Times New Roman" w:cs="Times New Roman"/>
          <w:sz w:val="24"/>
          <w:szCs w:val="24"/>
        </w:rPr>
        <w:t>, lotsarna på Storö</w:t>
      </w:r>
      <w:r w:rsidRPr="00A35F97">
        <w:rPr>
          <w:rFonts w:ascii="Times New Roman" w:hAnsi="Times New Roman" w:cs="Times New Roman"/>
          <w:sz w:val="24"/>
          <w:szCs w:val="24"/>
        </w:rPr>
        <w:t xml:space="preserve">, eller </w:t>
      </w:r>
      <w:r w:rsidR="00460E12">
        <w:rPr>
          <w:rFonts w:ascii="Times New Roman" w:hAnsi="Times New Roman" w:cs="Times New Roman"/>
          <w:sz w:val="24"/>
          <w:szCs w:val="24"/>
        </w:rPr>
        <w:t xml:space="preserve">in </w:t>
      </w:r>
      <w:r w:rsidRPr="00A35F97">
        <w:rPr>
          <w:rFonts w:ascii="Times New Roman" w:hAnsi="Times New Roman" w:cs="Times New Roman"/>
          <w:sz w:val="24"/>
          <w:szCs w:val="24"/>
        </w:rPr>
        <w:t xml:space="preserve">till </w:t>
      </w:r>
      <w:r w:rsidR="00460E12">
        <w:rPr>
          <w:rFonts w:ascii="Times New Roman" w:hAnsi="Times New Roman" w:cs="Times New Roman"/>
          <w:sz w:val="24"/>
          <w:szCs w:val="24"/>
        </w:rPr>
        <w:t xml:space="preserve">provianten i </w:t>
      </w:r>
      <w:r w:rsidRPr="00A35F97">
        <w:rPr>
          <w:rFonts w:ascii="Times New Roman" w:hAnsi="Times New Roman" w:cs="Times New Roman"/>
          <w:sz w:val="24"/>
          <w:szCs w:val="24"/>
        </w:rPr>
        <w:t xml:space="preserve">Fjällbacka, blev besvärliga och farofyllda när det alltid närvarande havet visade sin vrede. </w:t>
      </w:r>
      <w:r w:rsidR="006C7FCF">
        <w:rPr>
          <w:rFonts w:ascii="Times New Roman" w:hAnsi="Times New Roman" w:cs="Times New Roman"/>
          <w:sz w:val="24"/>
          <w:szCs w:val="24"/>
        </w:rPr>
        <w:t xml:space="preserve">En kran installerades som </w:t>
      </w:r>
      <w:r w:rsidRPr="00A35F97">
        <w:rPr>
          <w:rFonts w:ascii="Times New Roman" w:hAnsi="Times New Roman" w:cs="Times New Roman"/>
          <w:sz w:val="24"/>
          <w:szCs w:val="24"/>
        </w:rPr>
        <w:t>vinscha</w:t>
      </w:r>
      <w:r w:rsidR="006C7FCF">
        <w:rPr>
          <w:rFonts w:ascii="Times New Roman" w:hAnsi="Times New Roman" w:cs="Times New Roman"/>
          <w:sz w:val="24"/>
          <w:szCs w:val="24"/>
        </w:rPr>
        <w:t>de</w:t>
      </w:r>
      <w:r w:rsidRPr="00A35F97">
        <w:rPr>
          <w:rFonts w:ascii="Times New Roman" w:hAnsi="Times New Roman" w:cs="Times New Roman"/>
          <w:sz w:val="24"/>
          <w:szCs w:val="24"/>
        </w:rPr>
        <w:t xml:space="preserve"> upp båtarna till säker</w:t>
      </w:r>
      <w:r w:rsidR="00460E12">
        <w:rPr>
          <w:rFonts w:ascii="Times New Roman" w:hAnsi="Times New Roman" w:cs="Times New Roman"/>
          <w:sz w:val="24"/>
          <w:szCs w:val="24"/>
        </w:rPr>
        <w:t>het men det var fortfarande slitsamt</w:t>
      </w:r>
      <w:r w:rsidRPr="00A35F97">
        <w:rPr>
          <w:rFonts w:ascii="Times New Roman" w:hAnsi="Times New Roman" w:cs="Times New Roman"/>
          <w:sz w:val="24"/>
          <w:szCs w:val="24"/>
        </w:rPr>
        <w:t xml:space="preserve">. Fyrpersonalen riktade flera gånger vädjanden till lotsverket om att få en bättre hamn men när inget hände tog de saken i egna händer. De lyckades bygga en mycket liten tilläggsplats på öns sydvästra del, kallad </w:t>
      </w:r>
      <w:r w:rsidRPr="00A35F97">
        <w:rPr>
          <w:rFonts w:ascii="Times New Roman" w:hAnsi="Times New Roman" w:cs="Times New Roman"/>
          <w:i/>
          <w:sz w:val="24"/>
          <w:szCs w:val="24"/>
        </w:rPr>
        <w:t>Bodhålet</w:t>
      </w:r>
      <w:r w:rsidR="00BD62E3">
        <w:rPr>
          <w:rFonts w:ascii="Times New Roman" w:hAnsi="Times New Roman" w:cs="Times New Roman"/>
          <w:sz w:val="24"/>
          <w:szCs w:val="24"/>
        </w:rPr>
        <w:t>. M</w:t>
      </w:r>
      <w:r w:rsidRPr="00A35F97">
        <w:rPr>
          <w:rFonts w:ascii="Times New Roman" w:hAnsi="Times New Roman" w:cs="Times New Roman"/>
          <w:sz w:val="24"/>
          <w:szCs w:val="24"/>
        </w:rPr>
        <w:t>ed hjälp av en tidigare använd kran kunde de även här lyfta båtarna ovan havet om det började blåsa. Först under 1930-talet renoverades det äldre hamnläget på nordostsidan och försågs med vågbrytare. Det blev nu också möjligt att ha större båtar på ön vilket underlättade kommunikationerna med omvärlden. Ön hade d</w:t>
      </w:r>
      <w:r w:rsidR="00F3269B">
        <w:rPr>
          <w:rFonts w:ascii="Times New Roman" w:hAnsi="Times New Roman" w:cs="Times New Roman"/>
          <w:sz w:val="24"/>
          <w:szCs w:val="24"/>
        </w:rPr>
        <w:t xml:space="preserve">å också fått kontakt med Storö </w:t>
      </w:r>
      <w:r w:rsidRPr="00A35F97">
        <w:rPr>
          <w:rFonts w:ascii="Times New Roman" w:hAnsi="Times New Roman" w:cs="Times New Roman"/>
          <w:sz w:val="24"/>
          <w:szCs w:val="24"/>
        </w:rPr>
        <w:t>via en telefonkabel och behövde inte längre förlita sig på det signalsystem som inte fungerade i tjocka.</w:t>
      </w:r>
      <w:r w:rsidRPr="00A35F97">
        <w:rPr>
          <w:rStyle w:val="Fotnotsreferens"/>
          <w:rFonts w:ascii="Times New Roman" w:hAnsi="Times New Roman" w:cs="Times New Roman"/>
          <w:sz w:val="24"/>
          <w:szCs w:val="24"/>
        </w:rPr>
        <w:footnoteReference w:id="1090"/>
      </w:r>
    </w:p>
    <w:p w14:paraId="616CFFE3" w14:textId="4367C3F0" w:rsidR="000A3771" w:rsidRDefault="0018714F"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Väderöbod bär </w:t>
      </w:r>
      <w:r w:rsidR="000A3771" w:rsidRPr="00A35F97">
        <w:rPr>
          <w:rFonts w:ascii="Times New Roman" w:hAnsi="Times New Roman" w:cs="Times New Roman"/>
          <w:sz w:val="24"/>
          <w:szCs w:val="24"/>
        </w:rPr>
        <w:t xml:space="preserve">på </w:t>
      </w:r>
      <w:r w:rsidR="006C7FCF">
        <w:rPr>
          <w:rFonts w:ascii="Times New Roman" w:hAnsi="Times New Roman" w:cs="Times New Roman"/>
          <w:sz w:val="24"/>
          <w:szCs w:val="24"/>
        </w:rPr>
        <w:t xml:space="preserve">många </w:t>
      </w:r>
      <w:r w:rsidR="00780068">
        <w:rPr>
          <w:rFonts w:ascii="Times New Roman" w:hAnsi="Times New Roman" w:cs="Times New Roman"/>
          <w:sz w:val="24"/>
          <w:szCs w:val="24"/>
        </w:rPr>
        <w:t>spår</w:t>
      </w:r>
      <w:r w:rsidR="000A3771" w:rsidRPr="00A35F97">
        <w:rPr>
          <w:rFonts w:ascii="Times New Roman" w:hAnsi="Times New Roman" w:cs="Times New Roman"/>
          <w:sz w:val="24"/>
          <w:szCs w:val="24"/>
        </w:rPr>
        <w:t xml:space="preserve"> efter den mänskliga aktivitet som fyrmästare, fyrvaktare och fyrbiträden och deras familjer satt</w:t>
      </w:r>
      <w:r w:rsidR="00780068">
        <w:rPr>
          <w:rFonts w:ascii="Times New Roman" w:hAnsi="Times New Roman" w:cs="Times New Roman"/>
          <w:sz w:val="24"/>
          <w:szCs w:val="24"/>
        </w:rPr>
        <w:t>e</w:t>
      </w:r>
      <w:r w:rsidR="000A3771" w:rsidRPr="00A35F97">
        <w:rPr>
          <w:rFonts w:ascii="Times New Roman" w:hAnsi="Times New Roman" w:cs="Times New Roman"/>
          <w:sz w:val="24"/>
          <w:szCs w:val="24"/>
        </w:rPr>
        <w:t xml:space="preserve"> under de nära 100 år fyren var bemannad. Bostäderna samlades i en klunga där deras storlekar avspeglade den rådande hierarkin. Fyrmästaren med familj hade en trerumslägenhet medan fyrvaktaren och fyrbiträdet delade på ett hus som bestod av två lägenheter. Flera andra byggnader uppfördes under årens lopp, notabelt är det fyrapersonersdass som </w:t>
      </w:r>
      <w:r w:rsidR="006C7FCF">
        <w:rPr>
          <w:rFonts w:ascii="Times New Roman" w:hAnsi="Times New Roman" w:cs="Times New Roman"/>
          <w:sz w:val="24"/>
          <w:szCs w:val="24"/>
        </w:rPr>
        <w:t>byggdes</w:t>
      </w:r>
      <w:r w:rsidR="000A3771" w:rsidRPr="00A35F97">
        <w:rPr>
          <w:rFonts w:ascii="Times New Roman" w:hAnsi="Times New Roman" w:cs="Times New Roman"/>
          <w:sz w:val="24"/>
          <w:szCs w:val="24"/>
        </w:rPr>
        <w:t xml:space="preserve"> 1919.</w:t>
      </w:r>
    </w:p>
    <w:p w14:paraId="7ED4B237" w14:textId="3484AD44" w:rsidR="005A675C" w:rsidRDefault="005A675C" w:rsidP="005A675C">
      <w:pPr>
        <w:spacing w:after="0" w:line="240" w:lineRule="auto"/>
        <w:rPr>
          <w:rFonts w:ascii="Times New Roman" w:hAnsi="Times New Roman" w:cs="Times New Roman"/>
          <w:sz w:val="24"/>
          <w:szCs w:val="24"/>
        </w:rPr>
      </w:pPr>
    </w:p>
    <w:p w14:paraId="60F7DEAC" w14:textId="4036557B" w:rsidR="005A675C" w:rsidRPr="005A675C" w:rsidRDefault="005A675C" w:rsidP="005A675C">
      <w:pPr>
        <w:spacing w:after="0" w:line="240" w:lineRule="auto"/>
        <w:rPr>
          <w:rFonts w:ascii="Times New Roman" w:hAnsi="Times New Roman" w:cs="Times New Roman"/>
          <w:color w:val="0070C0"/>
          <w:sz w:val="24"/>
          <w:szCs w:val="24"/>
        </w:rPr>
      </w:pPr>
      <w:r w:rsidRPr="005A675C">
        <w:rPr>
          <w:rFonts w:ascii="Times New Roman" w:hAnsi="Times New Roman" w:cs="Times New Roman"/>
          <w:color w:val="0070C0"/>
          <w:sz w:val="24"/>
          <w:szCs w:val="24"/>
        </w:rPr>
        <w:t>Bild 15:8 Karta Väderöarna. Roger.</w:t>
      </w:r>
    </w:p>
    <w:p w14:paraId="3C977CFE" w14:textId="77777777" w:rsidR="005A675C" w:rsidRPr="00A35F97" w:rsidRDefault="005A675C" w:rsidP="005A675C">
      <w:pPr>
        <w:spacing w:after="0" w:line="240" w:lineRule="auto"/>
        <w:rPr>
          <w:rFonts w:ascii="Times New Roman" w:hAnsi="Times New Roman" w:cs="Times New Roman"/>
          <w:sz w:val="24"/>
          <w:szCs w:val="24"/>
        </w:rPr>
      </w:pPr>
    </w:p>
    <w:p w14:paraId="2DA18C65" w14:textId="56FD5A01" w:rsidR="000A3771" w:rsidRPr="00A35F97" w:rsidRDefault="003B7343" w:rsidP="005A675C">
      <w:pPr>
        <w:spacing w:after="0" w:line="240" w:lineRule="auto"/>
        <w:rPr>
          <w:rFonts w:ascii="Times New Roman" w:hAnsi="Times New Roman" w:cs="Times New Roman"/>
          <w:sz w:val="24"/>
          <w:szCs w:val="24"/>
        </w:rPr>
      </w:pPr>
      <w:r>
        <w:rPr>
          <w:rFonts w:ascii="Times New Roman" w:hAnsi="Times New Roman" w:cs="Times New Roman"/>
          <w:sz w:val="24"/>
          <w:szCs w:val="24"/>
        </w:rPr>
        <w:t>Fyrfamiljernas vardagsliv</w:t>
      </w:r>
      <w:r w:rsidR="000A3771" w:rsidRPr="00A35F97">
        <w:rPr>
          <w:rFonts w:ascii="Times New Roman" w:hAnsi="Times New Roman" w:cs="Times New Roman"/>
          <w:sz w:val="24"/>
          <w:szCs w:val="24"/>
        </w:rPr>
        <w:t xml:space="preserve"> är skildrat av Arthur Uhrberg som växte upp på skäret. Hans berättelse beskriver en hel del dramatik men ett liv där människor verkar ha accepterat sin lott på klipporna. Ett sätt var att försöka göra livet så drägligt som möjligt. Det lästes, spelades </w:t>
      </w:r>
      <w:r w:rsidR="000A3771" w:rsidRPr="00A35F97">
        <w:rPr>
          <w:rFonts w:ascii="Times New Roman" w:hAnsi="Times New Roman" w:cs="Times New Roman"/>
          <w:sz w:val="24"/>
          <w:szCs w:val="24"/>
        </w:rPr>
        <w:lastRenderedPageBreak/>
        <w:t>musik och berättades historier. Trots isoleringen saknades aldrig sysselsättningar.</w:t>
      </w:r>
      <w:r w:rsidR="000A3771" w:rsidRPr="00A35F97">
        <w:rPr>
          <w:rStyle w:val="Fotnotsreferens"/>
          <w:rFonts w:ascii="Times New Roman" w:hAnsi="Times New Roman" w:cs="Times New Roman"/>
          <w:sz w:val="24"/>
          <w:szCs w:val="24"/>
        </w:rPr>
        <w:footnoteReference w:id="1091"/>
      </w:r>
      <w:r>
        <w:rPr>
          <w:rFonts w:ascii="Times New Roman" w:hAnsi="Times New Roman" w:cs="Times New Roman"/>
          <w:sz w:val="24"/>
          <w:szCs w:val="24"/>
        </w:rPr>
        <w:t xml:space="preserve"> Omkring </w:t>
      </w:r>
      <w:r w:rsidR="000A3771" w:rsidRPr="00A35F97">
        <w:rPr>
          <w:rFonts w:ascii="Times New Roman" w:hAnsi="Times New Roman" w:cs="Times New Roman"/>
          <w:sz w:val="24"/>
          <w:szCs w:val="24"/>
        </w:rPr>
        <w:t xml:space="preserve">sekelskiftet 1900 levde ett 25-tal </w:t>
      </w:r>
      <w:r w:rsidR="003A33D5">
        <w:rPr>
          <w:rFonts w:ascii="Times New Roman" w:hAnsi="Times New Roman" w:cs="Times New Roman"/>
          <w:sz w:val="24"/>
          <w:szCs w:val="24"/>
        </w:rPr>
        <w:t>personer på platsen</w:t>
      </w:r>
      <w:r>
        <w:rPr>
          <w:rFonts w:ascii="Times New Roman" w:hAnsi="Times New Roman" w:cs="Times New Roman"/>
          <w:sz w:val="24"/>
          <w:szCs w:val="24"/>
        </w:rPr>
        <w:t>,</w:t>
      </w:r>
      <w:r w:rsidR="000A3771" w:rsidRPr="00A35F97">
        <w:rPr>
          <w:rFonts w:ascii="Times New Roman" w:hAnsi="Times New Roman" w:cs="Times New Roman"/>
          <w:sz w:val="24"/>
          <w:szCs w:val="24"/>
        </w:rPr>
        <w:t xml:space="preserve"> inklusive barn. De tvingades samman på en begränsad yta och måste hushålla med resurserna. Det färskvat</w:t>
      </w:r>
      <w:r w:rsidR="0018714F">
        <w:rPr>
          <w:rFonts w:ascii="Times New Roman" w:hAnsi="Times New Roman" w:cs="Times New Roman"/>
          <w:sz w:val="24"/>
          <w:szCs w:val="24"/>
        </w:rPr>
        <w:t xml:space="preserve">ten som </w:t>
      </w:r>
      <w:r>
        <w:rPr>
          <w:rFonts w:ascii="Times New Roman" w:hAnsi="Times New Roman" w:cs="Times New Roman"/>
          <w:sz w:val="24"/>
          <w:szCs w:val="24"/>
        </w:rPr>
        <w:t xml:space="preserve">användes kom från ovan. Regndropparna samlades in men blev ofta oanvändbara </w:t>
      </w:r>
      <w:r w:rsidR="000A3771" w:rsidRPr="00A35F97">
        <w:rPr>
          <w:rFonts w:ascii="Times New Roman" w:hAnsi="Times New Roman" w:cs="Times New Roman"/>
          <w:sz w:val="24"/>
          <w:szCs w:val="24"/>
        </w:rPr>
        <w:t xml:space="preserve">när vågor och </w:t>
      </w:r>
      <w:r>
        <w:rPr>
          <w:rFonts w:ascii="Times New Roman" w:hAnsi="Times New Roman" w:cs="Times New Roman"/>
          <w:sz w:val="24"/>
          <w:szCs w:val="24"/>
        </w:rPr>
        <w:t>saltstänkta</w:t>
      </w:r>
      <w:r w:rsidR="000A3771" w:rsidRPr="00A35F97">
        <w:rPr>
          <w:rFonts w:ascii="Times New Roman" w:hAnsi="Times New Roman" w:cs="Times New Roman"/>
          <w:sz w:val="24"/>
          <w:szCs w:val="24"/>
        </w:rPr>
        <w:t xml:space="preserve"> </w:t>
      </w:r>
      <w:r>
        <w:rPr>
          <w:rFonts w:ascii="Times New Roman" w:hAnsi="Times New Roman" w:cs="Times New Roman"/>
          <w:sz w:val="24"/>
          <w:szCs w:val="24"/>
        </w:rPr>
        <w:t>stormar</w:t>
      </w:r>
      <w:r w:rsidR="000A3771" w:rsidRPr="00A35F97">
        <w:rPr>
          <w:rFonts w:ascii="Times New Roman" w:hAnsi="Times New Roman" w:cs="Times New Roman"/>
          <w:sz w:val="24"/>
          <w:szCs w:val="24"/>
        </w:rPr>
        <w:t xml:space="preserve"> svepte in</w:t>
      </w:r>
      <w:r>
        <w:rPr>
          <w:rFonts w:ascii="Times New Roman" w:hAnsi="Times New Roman" w:cs="Times New Roman"/>
          <w:sz w:val="24"/>
          <w:szCs w:val="24"/>
        </w:rPr>
        <w:t xml:space="preserve"> över skäret</w:t>
      </w:r>
      <w:r w:rsidR="000A3771" w:rsidRPr="00A35F97">
        <w:rPr>
          <w:rFonts w:ascii="Times New Roman" w:hAnsi="Times New Roman" w:cs="Times New Roman"/>
          <w:sz w:val="24"/>
          <w:szCs w:val="24"/>
        </w:rPr>
        <w:t>. Under långvariga stormperioder</w:t>
      </w:r>
      <w:r w:rsidR="0018714F">
        <w:rPr>
          <w:rFonts w:ascii="Times New Roman" w:hAnsi="Times New Roman" w:cs="Times New Roman"/>
          <w:sz w:val="24"/>
          <w:szCs w:val="24"/>
        </w:rPr>
        <w:t>,</w:t>
      </w:r>
      <w:r w:rsidR="000A3771" w:rsidRPr="00A35F97">
        <w:rPr>
          <w:rFonts w:ascii="Times New Roman" w:hAnsi="Times New Roman" w:cs="Times New Roman"/>
          <w:sz w:val="24"/>
          <w:szCs w:val="24"/>
        </w:rPr>
        <w:t xml:space="preserve"> eller när isarna vare sig bar eller brast</w:t>
      </w:r>
      <w:r w:rsidR="0018714F">
        <w:rPr>
          <w:rFonts w:ascii="Times New Roman" w:hAnsi="Times New Roman" w:cs="Times New Roman"/>
          <w:sz w:val="24"/>
          <w:szCs w:val="24"/>
        </w:rPr>
        <w:t>,</w:t>
      </w:r>
      <w:r w:rsidR="000A3771" w:rsidRPr="00A35F97">
        <w:rPr>
          <w:rFonts w:ascii="Times New Roman" w:hAnsi="Times New Roman" w:cs="Times New Roman"/>
          <w:sz w:val="24"/>
          <w:szCs w:val="24"/>
        </w:rPr>
        <w:t xml:space="preserve"> kunde människorna vid fyren vara utan tillförsel av livsmedel i veckor. Tvärt emot vad som </w:t>
      </w:r>
      <w:r>
        <w:rPr>
          <w:rFonts w:ascii="Times New Roman" w:hAnsi="Times New Roman" w:cs="Times New Roman"/>
          <w:sz w:val="24"/>
          <w:szCs w:val="24"/>
        </w:rPr>
        <w:t>skulle kunna</w:t>
      </w:r>
      <w:r w:rsidR="000A3771" w:rsidRPr="00A35F97">
        <w:rPr>
          <w:rFonts w:ascii="Times New Roman" w:hAnsi="Times New Roman" w:cs="Times New Roman"/>
          <w:sz w:val="24"/>
          <w:szCs w:val="24"/>
        </w:rPr>
        <w:t xml:space="preserve"> tros gav inte fisket alltför mycket här ute, om man får tro Uhrberg. Långan och hälleflundran hade redan </w:t>
      </w:r>
      <w:r>
        <w:rPr>
          <w:rFonts w:ascii="Times New Roman" w:hAnsi="Times New Roman" w:cs="Times New Roman"/>
          <w:sz w:val="24"/>
          <w:szCs w:val="24"/>
        </w:rPr>
        <w:t xml:space="preserve">under 1900-talets första decennier </w:t>
      </w:r>
      <w:r w:rsidR="000A3771" w:rsidRPr="00A35F97">
        <w:rPr>
          <w:rFonts w:ascii="Times New Roman" w:hAnsi="Times New Roman" w:cs="Times New Roman"/>
          <w:sz w:val="24"/>
          <w:szCs w:val="24"/>
        </w:rPr>
        <w:t>minskat i antal eller försvunnit. Det blev mest salt makrill och berggylta att äta. Det var ont om färsk fisk på vintern v</w:t>
      </w:r>
      <w:r>
        <w:rPr>
          <w:rFonts w:ascii="Times New Roman" w:hAnsi="Times New Roman" w:cs="Times New Roman"/>
          <w:sz w:val="24"/>
          <w:szCs w:val="24"/>
        </w:rPr>
        <w:t>arför säl- liksom sjöfågeljakt</w:t>
      </w:r>
      <w:r w:rsidR="000A3771" w:rsidRPr="00A35F97">
        <w:rPr>
          <w:rFonts w:ascii="Times New Roman" w:hAnsi="Times New Roman" w:cs="Times New Roman"/>
          <w:sz w:val="24"/>
          <w:szCs w:val="24"/>
        </w:rPr>
        <w:t xml:space="preserve"> var viktigare</w:t>
      </w:r>
      <w:r w:rsidR="0008237F">
        <w:rPr>
          <w:rFonts w:ascii="Times New Roman" w:hAnsi="Times New Roman" w:cs="Times New Roman"/>
          <w:sz w:val="24"/>
          <w:szCs w:val="24"/>
        </w:rPr>
        <w:t xml:space="preserve">. </w:t>
      </w:r>
      <w:r w:rsidR="000A3771" w:rsidRPr="00A35F97">
        <w:rPr>
          <w:rFonts w:ascii="Times New Roman" w:hAnsi="Times New Roman" w:cs="Times New Roman"/>
          <w:sz w:val="24"/>
          <w:szCs w:val="24"/>
        </w:rPr>
        <w:t>Det betalades ut skottpengar för säl vilket var en lockelse i sig.</w:t>
      </w:r>
      <w:r w:rsidR="000A3771" w:rsidRPr="00A35F97">
        <w:rPr>
          <w:rStyle w:val="Fotnotsreferens"/>
          <w:rFonts w:ascii="Times New Roman" w:hAnsi="Times New Roman" w:cs="Times New Roman"/>
          <w:sz w:val="24"/>
          <w:szCs w:val="24"/>
        </w:rPr>
        <w:footnoteReference w:id="1092"/>
      </w:r>
    </w:p>
    <w:p w14:paraId="2993CBDF" w14:textId="13D63291"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Efter andra världskriget började epoken med bemannade fyrar att gå mot sitt slut. 1964 byggdes ett nytt, 19 meter högt, fyrtorn i betong. Den nya fyren lyste med hjälp av elektricitet, ett fenomen som nått fyrplatsen något år tidigare.</w:t>
      </w:r>
      <w:r w:rsidRPr="00A35F97">
        <w:rPr>
          <w:rStyle w:val="Fotnotsreferens"/>
          <w:rFonts w:ascii="Times New Roman" w:hAnsi="Times New Roman" w:cs="Times New Roman"/>
          <w:sz w:val="24"/>
          <w:szCs w:val="24"/>
        </w:rPr>
        <w:footnoteReference w:id="1093"/>
      </w:r>
      <w:r w:rsidRPr="00A35F97">
        <w:rPr>
          <w:rFonts w:ascii="Times New Roman" w:hAnsi="Times New Roman" w:cs="Times New Roman"/>
          <w:sz w:val="24"/>
          <w:szCs w:val="24"/>
        </w:rPr>
        <w:t xml:space="preserve"> Året därpå låste den siste fyrvaktaren på Väderöbod dörren. Ett nära 100 år gammalt samhälle </w:t>
      </w:r>
      <w:r w:rsidR="0018714F">
        <w:rPr>
          <w:rFonts w:ascii="Times New Roman" w:hAnsi="Times New Roman" w:cs="Times New Roman"/>
          <w:sz w:val="24"/>
          <w:szCs w:val="24"/>
        </w:rPr>
        <w:t>hade upphört. D</w:t>
      </w:r>
      <w:r w:rsidRPr="00A35F97">
        <w:rPr>
          <w:rFonts w:ascii="Times New Roman" w:hAnsi="Times New Roman" w:cs="Times New Roman"/>
          <w:sz w:val="24"/>
          <w:szCs w:val="24"/>
        </w:rPr>
        <w:t>en gaml</w:t>
      </w:r>
      <w:r w:rsidR="0018714F">
        <w:rPr>
          <w:rFonts w:ascii="Times New Roman" w:hAnsi="Times New Roman" w:cs="Times New Roman"/>
          <w:sz w:val="24"/>
          <w:szCs w:val="24"/>
        </w:rPr>
        <w:t>a järnfyren sprängdes senare</w:t>
      </w:r>
      <w:r w:rsidR="00780068">
        <w:rPr>
          <w:rFonts w:ascii="Times New Roman" w:hAnsi="Times New Roman" w:cs="Times New Roman"/>
          <w:sz w:val="24"/>
          <w:szCs w:val="24"/>
        </w:rPr>
        <w:t>,</w:t>
      </w:r>
      <w:r w:rsidR="0018714F">
        <w:rPr>
          <w:rFonts w:ascii="Times New Roman" w:hAnsi="Times New Roman" w:cs="Times New Roman"/>
          <w:sz w:val="24"/>
          <w:szCs w:val="24"/>
        </w:rPr>
        <w:t xml:space="preserve"> och utan </w:t>
      </w:r>
      <w:r w:rsidRPr="00A35F97">
        <w:rPr>
          <w:rFonts w:ascii="Times New Roman" w:hAnsi="Times New Roman" w:cs="Times New Roman"/>
          <w:sz w:val="24"/>
          <w:szCs w:val="24"/>
        </w:rPr>
        <w:t>större diskussioner</w:t>
      </w:r>
      <w:r w:rsidR="00780068">
        <w:rPr>
          <w:rFonts w:ascii="Times New Roman" w:hAnsi="Times New Roman" w:cs="Times New Roman"/>
          <w:sz w:val="24"/>
          <w:szCs w:val="24"/>
        </w:rPr>
        <w:t>,</w:t>
      </w:r>
      <w:r w:rsidRPr="00A35F97">
        <w:rPr>
          <w:rFonts w:ascii="Times New Roman" w:hAnsi="Times New Roman" w:cs="Times New Roman"/>
          <w:sz w:val="24"/>
          <w:szCs w:val="24"/>
        </w:rPr>
        <w:t xml:space="preserve"> loss från sitt fäste </w:t>
      </w:r>
      <w:r w:rsidR="0018714F">
        <w:rPr>
          <w:rFonts w:ascii="Times New Roman" w:hAnsi="Times New Roman" w:cs="Times New Roman"/>
          <w:sz w:val="24"/>
          <w:szCs w:val="24"/>
        </w:rPr>
        <w:t xml:space="preserve">och </w:t>
      </w:r>
      <w:r w:rsidRPr="00A35F97">
        <w:rPr>
          <w:rFonts w:ascii="Times New Roman" w:hAnsi="Times New Roman" w:cs="Times New Roman"/>
          <w:sz w:val="24"/>
          <w:szCs w:val="24"/>
        </w:rPr>
        <w:t>vräktes ned i havet. Själva lanterninen togs dock om hand av hembygdsföreningen i Fjällbacka.</w:t>
      </w:r>
    </w:p>
    <w:p w14:paraId="2600E0F0" w14:textId="28A09997" w:rsidR="000A3771" w:rsidRDefault="000A3771" w:rsidP="00D47B65">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Efter något decennium uppstod även ett intresse att söka konservera öns beby</w:t>
      </w:r>
      <w:r w:rsidR="0018714F">
        <w:rPr>
          <w:rFonts w:ascii="Times New Roman" w:hAnsi="Times New Roman" w:cs="Times New Roman"/>
          <w:sz w:val="24"/>
          <w:szCs w:val="24"/>
        </w:rPr>
        <w:t xml:space="preserve">ggelse. Förutom påverkan från väder och vind </w:t>
      </w:r>
      <w:r w:rsidRPr="00A35F97">
        <w:rPr>
          <w:rFonts w:ascii="Times New Roman" w:hAnsi="Times New Roman" w:cs="Times New Roman"/>
          <w:sz w:val="24"/>
          <w:szCs w:val="24"/>
        </w:rPr>
        <w:t>hade de gamla invånarlösa träbyggnaderna börjat utsättas</w:t>
      </w:r>
      <w:r w:rsidR="006C7FCF">
        <w:rPr>
          <w:rFonts w:ascii="Times New Roman" w:hAnsi="Times New Roman" w:cs="Times New Roman"/>
          <w:sz w:val="24"/>
          <w:szCs w:val="24"/>
        </w:rPr>
        <w:t xml:space="preserve"> för vandalism. U</w:t>
      </w:r>
      <w:r w:rsidRPr="00A35F97">
        <w:rPr>
          <w:rFonts w:ascii="Times New Roman" w:hAnsi="Times New Roman" w:cs="Times New Roman"/>
          <w:sz w:val="24"/>
          <w:szCs w:val="24"/>
        </w:rPr>
        <w:t xml:space="preserve">nder 1980-talet </w:t>
      </w:r>
      <w:r w:rsidR="006C7FCF">
        <w:rPr>
          <w:rFonts w:ascii="Times New Roman" w:hAnsi="Times New Roman" w:cs="Times New Roman"/>
          <w:sz w:val="24"/>
          <w:szCs w:val="24"/>
        </w:rPr>
        <w:t>startade</w:t>
      </w:r>
      <w:r w:rsidRPr="00A35F97">
        <w:rPr>
          <w:rFonts w:ascii="Times New Roman" w:hAnsi="Times New Roman" w:cs="Times New Roman"/>
          <w:sz w:val="24"/>
          <w:szCs w:val="24"/>
        </w:rPr>
        <w:t xml:space="preserve"> en förening, framförallt bestående av dykare, ett renoveringsprojekt</w:t>
      </w:r>
      <w:r w:rsidR="0008237F">
        <w:rPr>
          <w:rFonts w:ascii="Times New Roman" w:hAnsi="Times New Roman" w:cs="Times New Roman"/>
          <w:sz w:val="24"/>
          <w:szCs w:val="24"/>
        </w:rPr>
        <w:t xml:space="preserve">. </w:t>
      </w:r>
      <w:r w:rsidRPr="00D47B65">
        <w:rPr>
          <w:rFonts w:ascii="Times New Roman" w:hAnsi="Times New Roman" w:cs="Times New Roman"/>
          <w:sz w:val="24"/>
          <w:szCs w:val="24"/>
        </w:rPr>
        <w:t>I dag är det möjligt att besöka Väderöbod. Det ska</w:t>
      </w:r>
      <w:r w:rsidR="00D4182B" w:rsidRPr="00D47B65">
        <w:rPr>
          <w:rFonts w:ascii="Times New Roman" w:hAnsi="Times New Roman" w:cs="Times New Roman"/>
          <w:sz w:val="24"/>
          <w:szCs w:val="24"/>
        </w:rPr>
        <w:t>ll</w:t>
      </w:r>
      <w:r w:rsidRPr="00D47B65">
        <w:rPr>
          <w:rFonts w:ascii="Times New Roman" w:hAnsi="Times New Roman" w:cs="Times New Roman"/>
          <w:sz w:val="24"/>
          <w:szCs w:val="24"/>
        </w:rPr>
        <w:t xml:space="preserve"> dock påpekas att </w:t>
      </w:r>
      <w:r w:rsidR="003A33D5" w:rsidRPr="00D47B65">
        <w:rPr>
          <w:rFonts w:ascii="Times New Roman" w:hAnsi="Times New Roman" w:cs="Times New Roman"/>
          <w:sz w:val="24"/>
          <w:szCs w:val="24"/>
        </w:rPr>
        <w:t>partier</w:t>
      </w:r>
      <w:r w:rsidRPr="00D47B65">
        <w:rPr>
          <w:rFonts w:ascii="Times New Roman" w:hAnsi="Times New Roman" w:cs="Times New Roman"/>
          <w:sz w:val="24"/>
          <w:szCs w:val="24"/>
        </w:rPr>
        <w:t xml:space="preserve"> av </w:t>
      </w:r>
      <w:r w:rsidR="005921F7" w:rsidRPr="00D47B65">
        <w:rPr>
          <w:rFonts w:ascii="Times New Roman" w:hAnsi="Times New Roman" w:cs="Times New Roman"/>
          <w:sz w:val="24"/>
          <w:szCs w:val="24"/>
        </w:rPr>
        <w:t>skäret</w:t>
      </w:r>
      <w:r w:rsidR="00780068" w:rsidRPr="00D47B65">
        <w:rPr>
          <w:rFonts w:ascii="Times New Roman" w:hAnsi="Times New Roman" w:cs="Times New Roman"/>
          <w:sz w:val="24"/>
          <w:szCs w:val="24"/>
        </w:rPr>
        <w:t>, likt stora delar av Väderöarna,</w:t>
      </w:r>
      <w:r w:rsidRPr="00D47B65">
        <w:rPr>
          <w:rFonts w:ascii="Times New Roman" w:hAnsi="Times New Roman" w:cs="Times New Roman"/>
          <w:sz w:val="24"/>
          <w:szCs w:val="24"/>
        </w:rPr>
        <w:t xml:space="preserve"> </w:t>
      </w:r>
      <w:r w:rsidR="00780068" w:rsidRPr="00D47B65">
        <w:rPr>
          <w:rFonts w:ascii="Times New Roman" w:hAnsi="Times New Roman" w:cs="Times New Roman"/>
          <w:sz w:val="24"/>
          <w:szCs w:val="24"/>
        </w:rPr>
        <w:t xml:space="preserve">periodvis </w:t>
      </w:r>
      <w:r w:rsidRPr="00D47B65">
        <w:rPr>
          <w:rFonts w:ascii="Times New Roman" w:hAnsi="Times New Roman" w:cs="Times New Roman"/>
          <w:sz w:val="24"/>
          <w:szCs w:val="24"/>
        </w:rPr>
        <w:t xml:space="preserve">har besöksförbud. Restriktionerna medför att </w:t>
      </w:r>
      <w:r w:rsidR="00780068" w:rsidRPr="00D47B65">
        <w:rPr>
          <w:rFonts w:ascii="Times New Roman" w:hAnsi="Times New Roman" w:cs="Times New Roman"/>
          <w:sz w:val="24"/>
          <w:szCs w:val="24"/>
        </w:rPr>
        <w:t xml:space="preserve">många skär ute på </w:t>
      </w:r>
      <w:r w:rsidR="0018714F" w:rsidRPr="00D47B65">
        <w:rPr>
          <w:rFonts w:ascii="Times New Roman" w:hAnsi="Times New Roman" w:cs="Times New Roman"/>
          <w:sz w:val="24"/>
          <w:szCs w:val="24"/>
        </w:rPr>
        <w:t>Väderöarna</w:t>
      </w:r>
      <w:r w:rsidRPr="00D47B65">
        <w:rPr>
          <w:rFonts w:ascii="Times New Roman" w:hAnsi="Times New Roman" w:cs="Times New Roman"/>
          <w:sz w:val="24"/>
          <w:szCs w:val="24"/>
        </w:rPr>
        <w:t xml:space="preserve"> aldrig eller sällan besöks </w:t>
      </w:r>
      <w:r w:rsidR="00780068" w:rsidRPr="00D47B65">
        <w:rPr>
          <w:rFonts w:ascii="Times New Roman" w:hAnsi="Times New Roman" w:cs="Times New Roman"/>
          <w:sz w:val="24"/>
          <w:szCs w:val="24"/>
        </w:rPr>
        <w:t xml:space="preserve">längre </w:t>
      </w:r>
      <w:r w:rsidRPr="00D47B65">
        <w:rPr>
          <w:rFonts w:ascii="Times New Roman" w:hAnsi="Times New Roman" w:cs="Times New Roman"/>
          <w:sz w:val="24"/>
          <w:szCs w:val="24"/>
        </w:rPr>
        <w:t xml:space="preserve">vilket </w:t>
      </w:r>
      <w:r w:rsidR="00780068" w:rsidRPr="00D47B65">
        <w:rPr>
          <w:rFonts w:ascii="Times New Roman" w:hAnsi="Times New Roman" w:cs="Times New Roman"/>
          <w:sz w:val="24"/>
          <w:szCs w:val="24"/>
        </w:rPr>
        <w:t>tycks ha</w:t>
      </w:r>
      <w:r w:rsidRPr="00D47B65">
        <w:rPr>
          <w:rFonts w:ascii="Times New Roman" w:hAnsi="Times New Roman" w:cs="Times New Roman"/>
          <w:sz w:val="24"/>
          <w:szCs w:val="24"/>
        </w:rPr>
        <w:t xml:space="preserve"> gynnat sälpopulationerna. </w:t>
      </w:r>
      <w:r w:rsidR="00D47B65" w:rsidRPr="00D47B65">
        <w:rPr>
          <w:rFonts w:ascii="Times New Roman" w:hAnsi="Times New Roman" w:cs="Times New Roman"/>
          <w:sz w:val="24"/>
          <w:szCs w:val="24"/>
        </w:rPr>
        <w:t xml:space="preserve">Antalet knubbsälar i området visar på stora variationer under både säsong och år men inventeringar från 2010 </w:t>
      </w:r>
      <w:r w:rsidR="00D47B65">
        <w:rPr>
          <w:rFonts w:ascii="Times New Roman" w:hAnsi="Times New Roman" w:cs="Times New Roman"/>
          <w:sz w:val="24"/>
          <w:szCs w:val="24"/>
        </w:rPr>
        <w:t>beräknar antalet till 1400 individer.</w:t>
      </w:r>
      <w:r w:rsidR="00D47B65" w:rsidRPr="00D47B65">
        <w:rPr>
          <w:rStyle w:val="Fotnotsreferens"/>
          <w:rFonts w:ascii="Times New Roman" w:hAnsi="Times New Roman" w:cs="Times New Roman"/>
          <w:sz w:val="24"/>
          <w:szCs w:val="24"/>
        </w:rPr>
        <w:footnoteReference w:id="1094"/>
      </w:r>
      <w:r w:rsidR="00D47B65">
        <w:rPr>
          <w:rFonts w:ascii="Times New Roman" w:hAnsi="Times New Roman" w:cs="Times New Roman"/>
          <w:sz w:val="24"/>
          <w:szCs w:val="24"/>
        </w:rPr>
        <w:t xml:space="preserve"> </w:t>
      </w:r>
      <w:r w:rsidRPr="00D47B65">
        <w:rPr>
          <w:rFonts w:ascii="Times New Roman" w:hAnsi="Times New Roman" w:cs="Times New Roman"/>
          <w:sz w:val="24"/>
          <w:szCs w:val="24"/>
        </w:rPr>
        <w:t>Förutom att bestånden ökat med dramatik</w:t>
      </w:r>
      <w:r w:rsidR="00D47B65">
        <w:rPr>
          <w:rFonts w:ascii="Times New Roman" w:hAnsi="Times New Roman" w:cs="Times New Roman"/>
          <w:sz w:val="24"/>
          <w:szCs w:val="24"/>
        </w:rPr>
        <w:t xml:space="preserve"> </w:t>
      </w:r>
      <w:r w:rsidR="00780068" w:rsidRPr="00D47B65">
        <w:rPr>
          <w:rFonts w:ascii="Times New Roman" w:hAnsi="Times New Roman" w:cs="Times New Roman"/>
          <w:sz w:val="24"/>
          <w:szCs w:val="24"/>
        </w:rPr>
        <w:t>verkar</w:t>
      </w:r>
      <w:r w:rsidRPr="00A35F97">
        <w:rPr>
          <w:rFonts w:ascii="Times New Roman" w:hAnsi="Times New Roman" w:cs="Times New Roman"/>
          <w:sz w:val="24"/>
          <w:szCs w:val="24"/>
        </w:rPr>
        <w:t xml:space="preserve"> de också ha blivit allt mindre skygga</w:t>
      </w:r>
      <w:r w:rsidR="003B7343">
        <w:rPr>
          <w:rFonts w:ascii="Times New Roman" w:hAnsi="Times New Roman" w:cs="Times New Roman"/>
          <w:sz w:val="24"/>
          <w:szCs w:val="24"/>
        </w:rPr>
        <w:t xml:space="preserve"> till glädje för alla </w:t>
      </w:r>
      <w:r w:rsidR="00D47B65">
        <w:rPr>
          <w:rFonts w:ascii="Times New Roman" w:hAnsi="Times New Roman" w:cs="Times New Roman"/>
          <w:sz w:val="24"/>
          <w:szCs w:val="24"/>
        </w:rPr>
        <w:t>besökare</w:t>
      </w:r>
      <w:r w:rsidR="003B7343">
        <w:rPr>
          <w:rFonts w:ascii="Times New Roman" w:hAnsi="Times New Roman" w:cs="Times New Roman"/>
          <w:sz w:val="24"/>
          <w:szCs w:val="24"/>
        </w:rPr>
        <w:t xml:space="preserve"> som vill </w:t>
      </w:r>
      <w:r w:rsidR="00780068">
        <w:rPr>
          <w:rFonts w:ascii="Times New Roman" w:hAnsi="Times New Roman" w:cs="Times New Roman"/>
          <w:sz w:val="24"/>
          <w:szCs w:val="24"/>
        </w:rPr>
        <w:t>uppleva dem</w:t>
      </w:r>
      <w:r w:rsidRPr="00A35F97">
        <w:rPr>
          <w:rFonts w:ascii="Times New Roman" w:hAnsi="Times New Roman" w:cs="Times New Roman"/>
          <w:sz w:val="24"/>
          <w:szCs w:val="24"/>
        </w:rPr>
        <w:t xml:space="preserve">. Eftersom en vuxen säl äter mellan 3-6 kilo marin föda om dagen får </w:t>
      </w:r>
      <w:r w:rsidR="003B7343">
        <w:rPr>
          <w:rFonts w:ascii="Times New Roman" w:hAnsi="Times New Roman" w:cs="Times New Roman"/>
          <w:sz w:val="24"/>
          <w:szCs w:val="24"/>
        </w:rPr>
        <w:t xml:space="preserve">kanske </w:t>
      </w:r>
      <w:r w:rsidRPr="00A35F97">
        <w:rPr>
          <w:rFonts w:ascii="Times New Roman" w:hAnsi="Times New Roman" w:cs="Times New Roman"/>
          <w:sz w:val="24"/>
          <w:szCs w:val="24"/>
        </w:rPr>
        <w:t xml:space="preserve">populationsexplosionen andra, kanske mindre önskade, effekter. </w:t>
      </w:r>
    </w:p>
    <w:p w14:paraId="343104C2" w14:textId="01493154" w:rsidR="005A675C" w:rsidRDefault="005A675C" w:rsidP="00D47B65">
      <w:pPr>
        <w:spacing w:after="0" w:line="240" w:lineRule="auto"/>
        <w:rPr>
          <w:rFonts w:ascii="Times New Roman" w:hAnsi="Times New Roman" w:cs="Times New Roman"/>
          <w:sz w:val="24"/>
          <w:szCs w:val="24"/>
        </w:rPr>
      </w:pPr>
    </w:p>
    <w:p w14:paraId="6FF6260D" w14:textId="13C019E9" w:rsidR="005A675C" w:rsidRDefault="005A675C" w:rsidP="00D47B65">
      <w:pPr>
        <w:spacing w:after="0" w:line="240" w:lineRule="auto"/>
        <w:rPr>
          <w:rFonts w:ascii="Times New Roman" w:hAnsi="Times New Roman" w:cs="Times New Roman"/>
          <w:sz w:val="24"/>
          <w:szCs w:val="24"/>
        </w:rPr>
      </w:pPr>
      <w:r w:rsidRPr="005A675C">
        <w:rPr>
          <w:rFonts w:ascii="Times New Roman" w:hAnsi="Times New Roman" w:cs="Times New Roman"/>
          <w:color w:val="0070C0"/>
          <w:sz w:val="24"/>
          <w:szCs w:val="24"/>
        </w:rPr>
        <w:t>Bild 15:9 Liten bild på fyren (UN).</w:t>
      </w:r>
    </w:p>
    <w:p w14:paraId="7B24729B" w14:textId="77777777" w:rsidR="005A675C" w:rsidRDefault="005A675C" w:rsidP="005A675C">
      <w:pPr>
        <w:spacing w:after="0" w:line="240" w:lineRule="auto"/>
        <w:rPr>
          <w:rFonts w:ascii="Times New Roman" w:hAnsi="Times New Roman" w:cs="Times New Roman"/>
          <w:sz w:val="24"/>
          <w:szCs w:val="24"/>
        </w:rPr>
      </w:pPr>
    </w:p>
    <w:p w14:paraId="0AC21023" w14:textId="38E31835" w:rsidR="000A3771" w:rsidRPr="00A35F97" w:rsidRDefault="000A3771" w:rsidP="005A675C">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Förleden till namnet Väderöbod kan direkt sammankopplas med ögruppen, Väderöarna. Under åren har ett antal likartade beteckningar använts för dessa som </w:t>
      </w:r>
      <w:r w:rsidRPr="00A35F97">
        <w:rPr>
          <w:rFonts w:ascii="Times New Roman" w:hAnsi="Times New Roman" w:cs="Times New Roman"/>
          <w:i/>
          <w:sz w:val="24"/>
          <w:szCs w:val="24"/>
        </w:rPr>
        <w:t>Vorderøe</w:t>
      </w:r>
      <w:r w:rsidRPr="00A35F97">
        <w:rPr>
          <w:rFonts w:ascii="Times New Roman" w:hAnsi="Times New Roman" w:cs="Times New Roman"/>
          <w:sz w:val="24"/>
          <w:szCs w:val="24"/>
        </w:rPr>
        <w:t xml:space="preserve"> (1654) eller </w:t>
      </w:r>
      <w:r w:rsidRPr="00A35F97">
        <w:rPr>
          <w:rFonts w:ascii="Times New Roman" w:hAnsi="Times New Roman" w:cs="Times New Roman"/>
          <w:i/>
          <w:sz w:val="24"/>
          <w:szCs w:val="24"/>
        </w:rPr>
        <w:t>Wärögierne</w:t>
      </w:r>
      <w:r w:rsidRPr="00A35F97">
        <w:rPr>
          <w:rFonts w:ascii="Times New Roman" w:hAnsi="Times New Roman" w:cs="Times New Roman"/>
          <w:sz w:val="24"/>
          <w:szCs w:val="24"/>
        </w:rPr>
        <w:t xml:space="preserve"> (1673). En tolkning som etablerats är att öarna fått sitt namn eftersom de ”spådde väder”.</w:t>
      </w:r>
      <w:r w:rsidRPr="00A35F97">
        <w:rPr>
          <w:rStyle w:val="Fotnotsreferens"/>
          <w:rFonts w:ascii="Times New Roman" w:hAnsi="Times New Roman" w:cs="Times New Roman"/>
          <w:sz w:val="24"/>
          <w:szCs w:val="24"/>
        </w:rPr>
        <w:footnoteReference w:id="1095"/>
      </w:r>
      <w:r w:rsidRPr="00A35F97">
        <w:rPr>
          <w:rFonts w:ascii="Times New Roman" w:hAnsi="Times New Roman" w:cs="Times New Roman"/>
          <w:sz w:val="24"/>
          <w:szCs w:val="24"/>
        </w:rPr>
        <w:t xml:space="preserve"> 1724 namngavs skäret där fyren kom att byggas till </w:t>
      </w:r>
      <w:r w:rsidRPr="00A35F97">
        <w:rPr>
          <w:rFonts w:ascii="Times New Roman" w:hAnsi="Times New Roman" w:cs="Times New Roman"/>
          <w:i/>
          <w:sz w:val="24"/>
          <w:szCs w:val="24"/>
        </w:rPr>
        <w:t>Wärebo</w:t>
      </w:r>
      <w:r w:rsidRPr="00A35F97">
        <w:rPr>
          <w:rFonts w:ascii="Times New Roman" w:hAnsi="Times New Roman" w:cs="Times New Roman"/>
          <w:sz w:val="24"/>
          <w:szCs w:val="24"/>
        </w:rPr>
        <w:t xml:space="preserve"> </w:t>
      </w:r>
      <w:r w:rsidRPr="00A35F97">
        <w:rPr>
          <w:rFonts w:ascii="Times New Roman" w:hAnsi="Times New Roman" w:cs="Times New Roman"/>
          <w:i/>
          <w:sz w:val="24"/>
          <w:szCs w:val="24"/>
        </w:rPr>
        <w:t>Hollmen</w:t>
      </w:r>
      <w:r w:rsidRPr="00A35F97">
        <w:rPr>
          <w:rFonts w:ascii="Times New Roman" w:hAnsi="Times New Roman" w:cs="Times New Roman"/>
          <w:sz w:val="24"/>
          <w:szCs w:val="24"/>
        </w:rPr>
        <w:t xml:space="preserve"> medan </w:t>
      </w:r>
      <w:r w:rsidRPr="00780068">
        <w:rPr>
          <w:rFonts w:ascii="Times New Roman" w:hAnsi="Times New Roman" w:cs="Times New Roman"/>
          <w:i/>
          <w:sz w:val="24"/>
          <w:szCs w:val="24"/>
        </w:rPr>
        <w:t>Wäderö Bod</w:t>
      </w:r>
      <w:r w:rsidRPr="00A35F97">
        <w:rPr>
          <w:rFonts w:ascii="Times New Roman" w:hAnsi="Times New Roman" w:cs="Times New Roman"/>
          <w:sz w:val="24"/>
          <w:szCs w:val="24"/>
        </w:rPr>
        <w:t xml:space="preserve"> var etablerat </w:t>
      </w:r>
      <w:r w:rsidR="00780068">
        <w:rPr>
          <w:rFonts w:ascii="Times New Roman" w:hAnsi="Times New Roman" w:cs="Times New Roman"/>
          <w:sz w:val="24"/>
          <w:szCs w:val="24"/>
        </w:rPr>
        <w:t xml:space="preserve">som namn </w:t>
      </w:r>
      <w:r w:rsidRPr="00A35F97">
        <w:rPr>
          <w:rFonts w:ascii="Times New Roman" w:hAnsi="Times New Roman" w:cs="Times New Roman"/>
          <w:sz w:val="24"/>
          <w:szCs w:val="24"/>
        </w:rPr>
        <w:t xml:space="preserve">1806. Förmodligen är det skärets höga form och räta bergväggar som </w:t>
      </w:r>
      <w:r w:rsidR="00780068">
        <w:rPr>
          <w:rFonts w:ascii="Times New Roman" w:hAnsi="Times New Roman" w:cs="Times New Roman"/>
          <w:sz w:val="24"/>
          <w:szCs w:val="24"/>
        </w:rPr>
        <w:t xml:space="preserve">medfört att det liknats </w:t>
      </w:r>
      <w:r w:rsidRPr="00A35F97">
        <w:rPr>
          <w:rFonts w:ascii="Times New Roman" w:hAnsi="Times New Roman" w:cs="Times New Roman"/>
          <w:sz w:val="24"/>
          <w:szCs w:val="24"/>
        </w:rPr>
        <w:t>med en byggnad, en bod</w:t>
      </w:r>
      <w:r w:rsidR="00780068">
        <w:rPr>
          <w:rFonts w:ascii="Times New Roman" w:hAnsi="Times New Roman" w:cs="Times New Roman"/>
          <w:sz w:val="24"/>
          <w:szCs w:val="24"/>
        </w:rPr>
        <w:t>.</w:t>
      </w:r>
    </w:p>
    <w:p w14:paraId="51F1C3FD" w14:textId="77777777" w:rsidR="000A3771" w:rsidRPr="00A35F97" w:rsidRDefault="000A3771" w:rsidP="00D773E7">
      <w:pPr>
        <w:spacing w:after="0" w:line="240" w:lineRule="auto"/>
        <w:rPr>
          <w:rFonts w:ascii="Times New Roman" w:hAnsi="Times New Roman" w:cs="Times New Roman"/>
          <w:sz w:val="24"/>
          <w:szCs w:val="24"/>
        </w:rPr>
      </w:pPr>
    </w:p>
    <w:p w14:paraId="42F8A05E" w14:textId="77777777" w:rsidR="000A3771" w:rsidRPr="00F061E5" w:rsidRDefault="000A3771" w:rsidP="00D773E7">
      <w:pPr>
        <w:spacing w:after="0" w:line="240" w:lineRule="auto"/>
        <w:rPr>
          <w:rFonts w:ascii="Times New Roman" w:hAnsi="Times New Roman" w:cs="Times New Roman"/>
          <w:sz w:val="32"/>
          <w:szCs w:val="32"/>
        </w:rPr>
      </w:pPr>
      <w:r w:rsidRPr="00F061E5">
        <w:rPr>
          <w:rFonts w:ascii="Times New Roman" w:hAnsi="Times New Roman" w:cs="Times New Roman"/>
          <w:sz w:val="32"/>
          <w:szCs w:val="32"/>
        </w:rPr>
        <w:t>Klövskär mitt i Sotens hjärta</w:t>
      </w:r>
    </w:p>
    <w:p w14:paraId="572D1FB9" w14:textId="441AFFB1" w:rsidR="000A3771" w:rsidRPr="00A35F97" w:rsidRDefault="000A3771" w:rsidP="00D773E7">
      <w:pPr>
        <w:autoSpaceDE w:val="0"/>
        <w:autoSpaceDN w:val="0"/>
        <w:adjustRightInd w:val="0"/>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rPr>
        <w:t xml:space="preserve">Klövskär är </w:t>
      </w:r>
      <w:r w:rsidR="00780068">
        <w:rPr>
          <w:rFonts w:ascii="Times New Roman" w:hAnsi="Times New Roman" w:cs="Times New Roman"/>
          <w:sz w:val="24"/>
          <w:szCs w:val="24"/>
        </w:rPr>
        <w:t>ett</w:t>
      </w:r>
      <w:r w:rsidRPr="00A35F97">
        <w:rPr>
          <w:rFonts w:ascii="Times New Roman" w:hAnsi="Times New Roman" w:cs="Times New Roman"/>
          <w:sz w:val="24"/>
          <w:szCs w:val="24"/>
        </w:rPr>
        <w:t xml:space="preserve"> till ytan högst</w:t>
      </w:r>
      <w:r w:rsidR="00780068">
        <w:rPr>
          <w:rFonts w:ascii="Times New Roman" w:hAnsi="Times New Roman" w:cs="Times New Roman"/>
          <w:sz w:val="24"/>
          <w:szCs w:val="24"/>
        </w:rPr>
        <w:t xml:space="preserve"> begränsat och närmast renspolat skär</w:t>
      </w:r>
      <w:r w:rsidRPr="00A35F97">
        <w:rPr>
          <w:rFonts w:ascii="Times New Roman" w:hAnsi="Times New Roman" w:cs="Times New Roman"/>
          <w:sz w:val="24"/>
          <w:szCs w:val="24"/>
        </w:rPr>
        <w:t xml:space="preserve"> som </w:t>
      </w:r>
      <w:r w:rsidR="00780068">
        <w:rPr>
          <w:rFonts w:ascii="Times New Roman" w:hAnsi="Times New Roman" w:cs="Times New Roman"/>
          <w:sz w:val="24"/>
          <w:szCs w:val="24"/>
        </w:rPr>
        <w:t xml:space="preserve">nästan </w:t>
      </w:r>
      <w:r w:rsidRPr="00A35F97">
        <w:rPr>
          <w:rFonts w:ascii="Times New Roman" w:hAnsi="Times New Roman" w:cs="Times New Roman"/>
          <w:sz w:val="24"/>
          <w:szCs w:val="24"/>
        </w:rPr>
        <w:t xml:space="preserve">kluvits mitt itu, </w:t>
      </w:r>
      <w:proofErr w:type="gramStart"/>
      <w:r w:rsidRPr="00A35F97">
        <w:rPr>
          <w:rFonts w:ascii="Times New Roman" w:hAnsi="Times New Roman" w:cs="Times New Roman"/>
          <w:sz w:val="24"/>
          <w:szCs w:val="24"/>
        </w:rPr>
        <w:t>därav</w:t>
      </w:r>
      <w:proofErr w:type="gramEnd"/>
      <w:r w:rsidRPr="00A35F97">
        <w:rPr>
          <w:rFonts w:ascii="Times New Roman" w:hAnsi="Times New Roman" w:cs="Times New Roman"/>
          <w:sz w:val="24"/>
          <w:szCs w:val="24"/>
        </w:rPr>
        <w:t xml:space="preserve"> namnet. </w:t>
      </w:r>
      <w:r w:rsidR="009B59DD">
        <w:rPr>
          <w:rFonts w:ascii="Times New Roman" w:hAnsi="Times New Roman" w:cs="Times New Roman"/>
          <w:sz w:val="24"/>
          <w:szCs w:val="24"/>
        </w:rPr>
        <w:t>Fyrhuset</w:t>
      </w:r>
      <w:r w:rsidR="00780068">
        <w:rPr>
          <w:rFonts w:ascii="Times New Roman" w:hAnsi="Times New Roman" w:cs="Times New Roman"/>
          <w:sz w:val="24"/>
          <w:szCs w:val="24"/>
        </w:rPr>
        <w:t xml:space="preserve"> låg p</w:t>
      </w:r>
      <w:r w:rsidRPr="00A35F97">
        <w:rPr>
          <w:rFonts w:ascii="Times New Roman" w:hAnsi="Times New Roman" w:cs="Times New Roman"/>
          <w:sz w:val="24"/>
          <w:szCs w:val="24"/>
        </w:rPr>
        <w:t>å den v</w:t>
      </w:r>
      <w:r w:rsidR="00780068">
        <w:rPr>
          <w:rFonts w:ascii="Times New Roman" w:hAnsi="Times New Roman" w:cs="Times New Roman"/>
          <w:sz w:val="24"/>
          <w:szCs w:val="24"/>
        </w:rPr>
        <w:t>ästra och mindre delen av skäret</w:t>
      </w:r>
      <w:r w:rsidRPr="00A35F97">
        <w:rPr>
          <w:rFonts w:ascii="Times New Roman" w:hAnsi="Times New Roman" w:cs="Times New Roman"/>
          <w:sz w:val="24"/>
          <w:szCs w:val="24"/>
        </w:rPr>
        <w:t xml:space="preserve">. </w:t>
      </w:r>
      <w:r w:rsidR="009B59DD">
        <w:rPr>
          <w:rFonts w:ascii="Times New Roman" w:hAnsi="Times New Roman" w:cs="Times New Roman"/>
          <w:sz w:val="24"/>
          <w:szCs w:val="24"/>
        </w:rPr>
        <w:t>Det</w:t>
      </w:r>
      <w:r w:rsidRPr="00A35F97">
        <w:rPr>
          <w:rFonts w:ascii="Times New Roman" w:hAnsi="Times New Roman" w:cs="Times New Roman"/>
          <w:sz w:val="24"/>
          <w:szCs w:val="24"/>
        </w:rPr>
        <w:t xml:space="preserve"> kom i monteringsfärdiga delar och byggdes över en murad källare. I</w:t>
      </w:r>
      <w:r w:rsidRPr="00A35F97">
        <w:rPr>
          <w:rFonts w:ascii="Times New Roman" w:hAnsi="Times New Roman" w:cs="Times New Roman"/>
          <w:sz w:val="24"/>
          <w:szCs w:val="24"/>
          <w:lang w:bidi="sa-IN"/>
        </w:rPr>
        <w:t xml:space="preserve"> bottenplanet rymde </w:t>
      </w:r>
      <w:r w:rsidR="005512A5">
        <w:rPr>
          <w:rFonts w:ascii="Times New Roman" w:hAnsi="Times New Roman" w:cs="Times New Roman"/>
          <w:sz w:val="24"/>
          <w:szCs w:val="24"/>
          <w:lang w:bidi="sa-IN"/>
        </w:rPr>
        <w:t>fyren</w:t>
      </w:r>
      <w:r w:rsidRPr="00A35F97">
        <w:rPr>
          <w:rFonts w:ascii="Times New Roman" w:hAnsi="Times New Roman" w:cs="Times New Roman"/>
          <w:sz w:val="24"/>
          <w:szCs w:val="24"/>
          <w:lang w:bidi="sa-IN"/>
        </w:rPr>
        <w:t xml:space="preserve"> två lägenheter för två familjer. Varje lägenhet bestod av vardera ett rum om omkring 15 kvadratmeter och kök med vedspis. </w:t>
      </w:r>
      <w:r w:rsidRPr="00A35F97">
        <w:rPr>
          <w:rFonts w:ascii="Times New Roman" w:hAnsi="Times New Roman" w:cs="Times New Roman"/>
          <w:sz w:val="24"/>
          <w:szCs w:val="24"/>
        </w:rPr>
        <w:t xml:space="preserve">Någon särskild fyrbyggnad uppfördes aldrig utan fyrljuset kom från </w:t>
      </w:r>
      <w:r w:rsidR="00E300B8">
        <w:rPr>
          <w:rFonts w:ascii="Times New Roman" w:hAnsi="Times New Roman" w:cs="Times New Roman"/>
          <w:sz w:val="24"/>
          <w:szCs w:val="24"/>
        </w:rPr>
        <w:t>en</w:t>
      </w:r>
      <w:r w:rsidRPr="00A35F97">
        <w:rPr>
          <w:rFonts w:ascii="Times New Roman" w:hAnsi="Times New Roman" w:cs="Times New Roman"/>
          <w:sz w:val="24"/>
          <w:szCs w:val="24"/>
        </w:rPr>
        <w:t xml:space="preserve"> </w:t>
      </w:r>
      <w:r w:rsidR="00E300B8" w:rsidRPr="00E300B8">
        <w:rPr>
          <w:rFonts w:ascii="Times New Roman" w:hAnsi="Times New Roman" w:cs="Times New Roman"/>
          <w:sz w:val="24"/>
          <w:szCs w:val="24"/>
        </w:rPr>
        <w:t>takkupa</w:t>
      </w:r>
      <w:r w:rsidRPr="00E300B8">
        <w:rPr>
          <w:rFonts w:ascii="Times New Roman" w:hAnsi="Times New Roman" w:cs="Times New Roman"/>
          <w:sz w:val="24"/>
          <w:szCs w:val="24"/>
        </w:rPr>
        <w:t xml:space="preserve"> på övervåningen. Den första fyrapparaten började arbeta 1883 och var en </w:t>
      </w:r>
      <w:r w:rsidRPr="00E300B8">
        <w:rPr>
          <w:rFonts w:ascii="Times New Roman" w:hAnsi="Times New Roman" w:cs="Times New Roman"/>
          <w:sz w:val="24"/>
          <w:szCs w:val="24"/>
        </w:rPr>
        <w:lastRenderedPageBreak/>
        <w:t xml:space="preserve">stillastående linsfyr. Den </w:t>
      </w:r>
      <w:r w:rsidRPr="00A35F97">
        <w:rPr>
          <w:rFonts w:ascii="Times New Roman" w:hAnsi="Times New Roman" w:cs="Times New Roman"/>
          <w:sz w:val="24"/>
          <w:szCs w:val="24"/>
        </w:rPr>
        <w:t xml:space="preserve">visade ett fast vitt sken mot norr och ett vitt enklipp mot sydväst. Den sjöfarare som </w:t>
      </w:r>
      <w:r w:rsidR="00B16DFD">
        <w:rPr>
          <w:rFonts w:ascii="Times New Roman" w:hAnsi="Times New Roman" w:cs="Times New Roman"/>
          <w:sz w:val="24"/>
          <w:szCs w:val="24"/>
        </w:rPr>
        <w:t>observerade</w:t>
      </w:r>
      <w:r w:rsidRPr="00A35F97">
        <w:rPr>
          <w:rFonts w:ascii="Times New Roman" w:hAnsi="Times New Roman" w:cs="Times New Roman"/>
          <w:sz w:val="24"/>
          <w:szCs w:val="24"/>
        </w:rPr>
        <w:t xml:space="preserve"> ljuset kunde, såvida inte skeppet körde på själva</w:t>
      </w:r>
      <w:r w:rsidR="00B16DFD">
        <w:rPr>
          <w:rFonts w:ascii="Times New Roman" w:hAnsi="Times New Roman" w:cs="Times New Roman"/>
          <w:sz w:val="24"/>
          <w:szCs w:val="24"/>
        </w:rPr>
        <w:t xml:space="preserve"> Klövskär</w:t>
      </w:r>
      <w:r w:rsidRPr="00A35F97">
        <w:rPr>
          <w:rFonts w:ascii="Times New Roman" w:hAnsi="Times New Roman" w:cs="Times New Roman"/>
          <w:sz w:val="24"/>
          <w:szCs w:val="24"/>
        </w:rPr>
        <w:t>, ta sig förbi alla brott och grund i ett av Sotens mest besvärliga områden.</w:t>
      </w:r>
      <w:r w:rsidRPr="00A35F97">
        <w:rPr>
          <w:rStyle w:val="Fotnotsreferens"/>
          <w:rFonts w:ascii="Times New Roman" w:hAnsi="Times New Roman" w:cs="Times New Roman"/>
          <w:sz w:val="24"/>
          <w:szCs w:val="24"/>
        </w:rPr>
        <w:footnoteReference w:id="1096"/>
      </w:r>
    </w:p>
    <w:p w14:paraId="7926D36C" w14:textId="10D7AC1E" w:rsidR="000A3771" w:rsidRDefault="008B1B33"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Ett stort bekymmer</w:t>
      </w:r>
      <w:r w:rsidR="000A3771" w:rsidRPr="00A35F97">
        <w:rPr>
          <w:rFonts w:ascii="Times New Roman" w:hAnsi="Times New Roman" w:cs="Times New Roman"/>
          <w:sz w:val="24"/>
          <w:szCs w:val="24"/>
        </w:rPr>
        <w:t xml:space="preserve"> för fyrpersonalen var</w:t>
      </w:r>
      <w:r>
        <w:rPr>
          <w:rFonts w:ascii="Times New Roman" w:hAnsi="Times New Roman" w:cs="Times New Roman"/>
          <w:sz w:val="24"/>
          <w:szCs w:val="24"/>
        </w:rPr>
        <w:t>, som vid Väderöbod,</w:t>
      </w:r>
      <w:r w:rsidR="000A3771" w:rsidRPr="00A35F97">
        <w:rPr>
          <w:rFonts w:ascii="Times New Roman" w:hAnsi="Times New Roman" w:cs="Times New Roman"/>
          <w:sz w:val="24"/>
          <w:szCs w:val="24"/>
        </w:rPr>
        <w:t xml:space="preserve"> tilläggningen. Även om havet, när fyren togs i anspråk, normalt gick nära fyra decimeter högre än i dag</w:t>
      </w:r>
      <w:r w:rsidR="003B7343">
        <w:rPr>
          <w:rFonts w:ascii="Times New Roman" w:hAnsi="Times New Roman" w:cs="Times New Roman"/>
          <w:sz w:val="24"/>
          <w:szCs w:val="24"/>
        </w:rPr>
        <w:t>,</w:t>
      </w:r>
      <w:r w:rsidR="000A3771" w:rsidRPr="00A35F97">
        <w:rPr>
          <w:rFonts w:ascii="Times New Roman" w:hAnsi="Times New Roman" w:cs="Times New Roman"/>
          <w:sz w:val="24"/>
          <w:szCs w:val="24"/>
        </w:rPr>
        <w:t xml:space="preserve"> var passet in mot den grunda klyftan trång. Vid nordliga kulingvindar måste </w:t>
      </w:r>
      <w:r w:rsidR="00D47B65">
        <w:rPr>
          <w:rFonts w:ascii="Times New Roman" w:hAnsi="Times New Roman" w:cs="Times New Roman"/>
          <w:sz w:val="24"/>
          <w:szCs w:val="24"/>
        </w:rPr>
        <w:t>det ha</w:t>
      </w:r>
      <w:r w:rsidR="005512A5">
        <w:rPr>
          <w:rFonts w:ascii="Times New Roman" w:hAnsi="Times New Roman" w:cs="Times New Roman"/>
          <w:sz w:val="24"/>
          <w:szCs w:val="24"/>
        </w:rPr>
        <w:t xml:space="preserve"> varit en äventyrlig manöver</w:t>
      </w:r>
      <w:r w:rsidR="000A3771" w:rsidRPr="00A35F97">
        <w:rPr>
          <w:rFonts w:ascii="Times New Roman" w:hAnsi="Times New Roman" w:cs="Times New Roman"/>
          <w:sz w:val="24"/>
          <w:szCs w:val="24"/>
        </w:rPr>
        <w:t>. Vid lågvatten blev b</w:t>
      </w:r>
      <w:r w:rsidR="003B7343">
        <w:rPr>
          <w:rFonts w:ascii="Times New Roman" w:hAnsi="Times New Roman" w:cs="Times New Roman"/>
          <w:sz w:val="24"/>
          <w:szCs w:val="24"/>
        </w:rPr>
        <w:t>åten stående på skalgruset. U</w:t>
      </w:r>
      <w:r w:rsidR="000A3771" w:rsidRPr="00A35F97">
        <w:rPr>
          <w:rFonts w:ascii="Times New Roman" w:hAnsi="Times New Roman" w:cs="Times New Roman"/>
          <w:sz w:val="24"/>
          <w:szCs w:val="24"/>
        </w:rPr>
        <w:t>nder högvatten</w:t>
      </w:r>
      <w:r w:rsidR="003B7343">
        <w:rPr>
          <w:rFonts w:ascii="Times New Roman" w:hAnsi="Times New Roman" w:cs="Times New Roman"/>
          <w:sz w:val="24"/>
          <w:szCs w:val="24"/>
        </w:rPr>
        <w:t>,</w:t>
      </w:r>
      <w:r w:rsidR="000A3771" w:rsidRPr="00A35F97">
        <w:rPr>
          <w:rFonts w:ascii="Times New Roman" w:hAnsi="Times New Roman" w:cs="Times New Roman"/>
          <w:sz w:val="24"/>
          <w:szCs w:val="24"/>
        </w:rPr>
        <w:t xml:space="preserve"> och stormar från sydväst</w:t>
      </w:r>
      <w:r w:rsidR="003B7343">
        <w:rPr>
          <w:rFonts w:ascii="Times New Roman" w:hAnsi="Times New Roman" w:cs="Times New Roman"/>
          <w:sz w:val="24"/>
          <w:szCs w:val="24"/>
        </w:rPr>
        <w:t>,</w:t>
      </w:r>
      <w:r w:rsidR="000A3771" w:rsidRPr="00A35F97">
        <w:rPr>
          <w:rFonts w:ascii="Times New Roman" w:hAnsi="Times New Roman" w:cs="Times New Roman"/>
          <w:sz w:val="24"/>
          <w:szCs w:val="24"/>
        </w:rPr>
        <w:t xml:space="preserve"> vräkte havet in från andra hållet. Lösningen blev här</w:t>
      </w:r>
      <w:r w:rsidR="0018714F">
        <w:rPr>
          <w:rFonts w:ascii="Times New Roman" w:hAnsi="Times New Roman" w:cs="Times New Roman"/>
          <w:sz w:val="24"/>
          <w:szCs w:val="24"/>
        </w:rPr>
        <w:t>,</w:t>
      </w:r>
      <w:r w:rsidR="005512A5">
        <w:rPr>
          <w:rFonts w:ascii="Times New Roman" w:hAnsi="Times New Roman" w:cs="Times New Roman"/>
          <w:sz w:val="24"/>
          <w:szCs w:val="24"/>
        </w:rPr>
        <w:t xml:space="preserve"> som på Väderöbod,</w:t>
      </w:r>
      <w:r w:rsidR="003A33D5">
        <w:rPr>
          <w:rFonts w:ascii="Times New Roman" w:hAnsi="Times New Roman" w:cs="Times New Roman"/>
          <w:sz w:val="24"/>
          <w:szCs w:val="24"/>
        </w:rPr>
        <w:t xml:space="preserve"> </w:t>
      </w:r>
      <w:r w:rsidR="000A3771" w:rsidRPr="00A35F97">
        <w:rPr>
          <w:rFonts w:ascii="Times New Roman" w:hAnsi="Times New Roman" w:cs="Times New Roman"/>
          <w:sz w:val="24"/>
          <w:szCs w:val="24"/>
        </w:rPr>
        <w:t xml:space="preserve">en lyftkran med vars hjälp båten kunde vinschas upp. </w:t>
      </w:r>
      <w:r w:rsidR="005512A5">
        <w:rPr>
          <w:rFonts w:ascii="Times New Roman" w:hAnsi="Times New Roman" w:cs="Times New Roman"/>
          <w:sz w:val="24"/>
          <w:szCs w:val="24"/>
        </w:rPr>
        <w:t>Det var</w:t>
      </w:r>
      <w:r w:rsidR="000A3771" w:rsidRPr="00A35F97">
        <w:rPr>
          <w:rFonts w:ascii="Times New Roman" w:hAnsi="Times New Roman" w:cs="Times New Roman"/>
          <w:sz w:val="24"/>
          <w:szCs w:val="24"/>
        </w:rPr>
        <w:t xml:space="preserve"> heller </w:t>
      </w:r>
      <w:r w:rsidR="005512A5">
        <w:rPr>
          <w:rFonts w:ascii="Times New Roman" w:hAnsi="Times New Roman" w:cs="Times New Roman"/>
          <w:sz w:val="24"/>
          <w:szCs w:val="24"/>
        </w:rPr>
        <w:t xml:space="preserve">inte </w:t>
      </w:r>
      <w:r w:rsidR="000A3771" w:rsidRPr="00A35F97">
        <w:rPr>
          <w:rFonts w:ascii="Times New Roman" w:hAnsi="Times New Roman" w:cs="Times New Roman"/>
          <w:sz w:val="24"/>
          <w:szCs w:val="24"/>
        </w:rPr>
        <w:t>enkelt att i dåligt väder ta sig ö</w:t>
      </w:r>
      <w:r w:rsidR="00D47B65">
        <w:rPr>
          <w:rFonts w:ascii="Times New Roman" w:hAnsi="Times New Roman" w:cs="Times New Roman"/>
          <w:sz w:val="24"/>
          <w:szCs w:val="24"/>
        </w:rPr>
        <w:t xml:space="preserve">ver till Klövskärs östra halva varför </w:t>
      </w:r>
      <w:r w:rsidR="000A3771" w:rsidRPr="00A35F97">
        <w:rPr>
          <w:rFonts w:ascii="Times New Roman" w:hAnsi="Times New Roman" w:cs="Times New Roman"/>
          <w:sz w:val="24"/>
          <w:szCs w:val="24"/>
        </w:rPr>
        <w:t xml:space="preserve">en för fyrplatsen karaktäristisk 30 meter lång gångbro </w:t>
      </w:r>
      <w:r w:rsidR="00D47B65">
        <w:rPr>
          <w:rFonts w:ascii="Times New Roman" w:hAnsi="Times New Roman" w:cs="Times New Roman"/>
          <w:sz w:val="24"/>
          <w:szCs w:val="24"/>
        </w:rPr>
        <w:t xml:space="preserve">byggdes </w:t>
      </w:r>
      <w:r w:rsidR="000A3771" w:rsidRPr="00A35F97">
        <w:rPr>
          <w:rFonts w:ascii="Times New Roman" w:hAnsi="Times New Roman" w:cs="Times New Roman"/>
          <w:sz w:val="24"/>
          <w:szCs w:val="24"/>
        </w:rPr>
        <w:t>över klyftan.</w:t>
      </w:r>
    </w:p>
    <w:p w14:paraId="348D4AB4" w14:textId="1F50F007" w:rsidR="005A675C" w:rsidRDefault="005A675C" w:rsidP="005A675C">
      <w:pPr>
        <w:spacing w:after="0" w:line="240" w:lineRule="auto"/>
        <w:rPr>
          <w:rFonts w:ascii="Times New Roman" w:hAnsi="Times New Roman" w:cs="Times New Roman"/>
          <w:sz w:val="24"/>
          <w:szCs w:val="24"/>
        </w:rPr>
      </w:pPr>
    </w:p>
    <w:p w14:paraId="7F14FBDB" w14:textId="49FE873E" w:rsidR="005A675C" w:rsidRDefault="005A675C" w:rsidP="005A675C">
      <w:pPr>
        <w:spacing w:after="0" w:line="240" w:lineRule="auto"/>
        <w:rPr>
          <w:rFonts w:ascii="Times New Roman" w:hAnsi="Times New Roman" w:cs="Times New Roman"/>
          <w:color w:val="0070C0"/>
          <w:sz w:val="24"/>
          <w:szCs w:val="24"/>
        </w:rPr>
      </w:pPr>
      <w:r w:rsidRPr="005A675C">
        <w:rPr>
          <w:rFonts w:ascii="Times New Roman" w:hAnsi="Times New Roman" w:cs="Times New Roman"/>
          <w:color w:val="0070C0"/>
          <w:sz w:val="24"/>
          <w:szCs w:val="24"/>
        </w:rPr>
        <w:t>Bild 15:10. K</w:t>
      </w:r>
      <w:r>
        <w:rPr>
          <w:rFonts w:ascii="Times New Roman" w:hAnsi="Times New Roman" w:cs="Times New Roman"/>
          <w:color w:val="0070C0"/>
          <w:sz w:val="24"/>
          <w:szCs w:val="24"/>
        </w:rPr>
        <w:t>l</w:t>
      </w:r>
      <w:r w:rsidRPr="005A675C">
        <w:rPr>
          <w:rFonts w:ascii="Times New Roman" w:hAnsi="Times New Roman" w:cs="Times New Roman"/>
          <w:color w:val="0070C0"/>
          <w:sz w:val="24"/>
          <w:szCs w:val="24"/>
        </w:rPr>
        <w:t>övskär med spången (sv/v). BM? (UN)</w:t>
      </w:r>
    </w:p>
    <w:p w14:paraId="4497385B" w14:textId="77777777" w:rsidR="005A675C" w:rsidRPr="005A675C" w:rsidRDefault="005A675C" w:rsidP="005A675C">
      <w:pPr>
        <w:spacing w:after="0" w:line="240" w:lineRule="auto"/>
        <w:rPr>
          <w:rFonts w:ascii="Times New Roman" w:hAnsi="Times New Roman" w:cs="Times New Roman"/>
          <w:color w:val="0070C0"/>
          <w:sz w:val="24"/>
          <w:szCs w:val="24"/>
        </w:rPr>
      </w:pPr>
    </w:p>
    <w:p w14:paraId="6189C08E" w14:textId="7776FBDF" w:rsidR="000A3771" w:rsidRPr="00A35F97" w:rsidRDefault="000A3771" w:rsidP="005A675C">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Från början sparades regnvattnet från hustaken</w:t>
      </w:r>
      <w:r w:rsidR="005512A5">
        <w:rPr>
          <w:rFonts w:ascii="Times New Roman" w:hAnsi="Times New Roman" w:cs="Times New Roman"/>
          <w:sz w:val="24"/>
          <w:szCs w:val="24"/>
        </w:rPr>
        <w:t>,</w:t>
      </w:r>
      <w:r w:rsidRPr="00A35F97">
        <w:rPr>
          <w:rFonts w:ascii="Times New Roman" w:hAnsi="Times New Roman" w:cs="Times New Roman"/>
          <w:sz w:val="24"/>
          <w:szCs w:val="24"/>
        </w:rPr>
        <w:t xml:space="preserve"> men senare byggdes ett murat och uthugget system för att ta till vara de droppar som föll på östsidans berghällar. Eftersom vågorna regelmässigt slår in över </w:t>
      </w:r>
      <w:r w:rsidR="003A33D5">
        <w:rPr>
          <w:rFonts w:ascii="Times New Roman" w:hAnsi="Times New Roman" w:cs="Times New Roman"/>
          <w:sz w:val="24"/>
          <w:szCs w:val="24"/>
        </w:rPr>
        <w:t>skäret</w:t>
      </w:r>
      <w:r w:rsidRPr="00A35F97">
        <w:rPr>
          <w:rFonts w:ascii="Times New Roman" w:hAnsi="Times New Roman" w:cs="Times New Roman"/>
          <w:sz w:val="24"/>
          <w:szCs w:val="24"/>
        </w:rPr>
        <w:t xml:space="preserve"> blev det ibland bekymmer att utnyttja denna färskvattenreserv. Sötvattnet förvarades annars i en stor cistern</w:t>
      </w:r>
      <w:r w:rsidR="005512A5">
        <w:rPr>
          <w:rFonts w:ascii="Times New Roman" w:hAnsi="Times New Roman" w:cs="Times New Roman"/>
          <w:sz w:val="24"/>
          <w:szCs w:val="24"/>
        </w:rPr>
        <w:t>,</w:t>
      </w:r>
      <w:r w:rsidRPr="00A35F97">
        <w:rPr>
          <w:rFonts w:ascii="Times New Roman" w:hAnsi="Times New Roman" w:cs="Times New Roman"/>
          <w:sz w:val="24"/>
          <w:szCs w:val="24"/>
        </w:rPr>
        <w:t xml:space="preserve"> men under en våldsam storm blåste tanken bort</w:t>
      </w:r>
      <w:r w:rsidR="00B16DFD">
        <w:rPr>
          <w:rFonts w:ascii="Times New Roman" w:hAnsi="Times New Roman" w:cs="Times New Roman"/>
          <w:sz w:val="24"/>
          <w:szCs w:val="24"/>
        </w:rPr>
        <w:t xml:space="preserve"> vid åtminstone ett tillfälle</w:t>
      </w:r>
      <w:r w:rsidRPr="00A35F97">
        <w:rPr>
          <w:rFonts w:ascii="Times New Roman" w:hAnsi="Times New Roman" w:cs="Times New Roman"/>
          <w:sz w:val="24"/>
          <w:szCs w:val="24"/>
        </w:rPr>
        <w:t xml:space="preserve">. Fyrvaktaren fick, när havet lugnat sig, ta sin båt med sin hustrus tvättbaljor och ro ända </w:t>
      </w:r>
      <w:r w:rsidR="00D9274F">
        <w:rPr>
          <w:rFonts w:ascii="Times New Roman" w:hAnsi="Times New Roman" w:cs="Times New Roman"/>
          <w:sz w:val="24"/>
          <w:szCs w:val="24"/>
        </w:rPr>
        <w:t>ned</w:t>
      </w:r>
      <w:r w:rsidRPr="00A35F97">
        <w:rPr>
          <w:rFonts w:ascii="Times New Roman" w:hAnsi="Times New Roman" w:cs="Times New Roman"/>
          <w:sz w:val="24"/>
          <w:szCs w:val="24"/>
        </w:rPr>
        <w:t xml:space="preserve"> till Smögen. Det var en sträcka på sammanlagt halvannan landmil men med sig hem hade han i alla fall färskvatten.</w:t>
      </w:r>
    </w:p>
    <w:p w14:paraId="7CACFE32" w14:textId="4738917E" w:rsidR="000A3771"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Skäret får, med hänsyn till fågelbestånden, inte besökas mellan den 1 april till den 31 juli.</w:t>
      </w:r>
      <w:r w:rsidRPr="00A35F97">
        <w:rPr>
          <w:rStyle w:val="Fotnotsreferens"/>
          <w:rFonts w:ascii="Times New Roman" w:hAnsi="Times New Roman" w:cs="Times New Roman"/>
          <w:sz w:val="24"/>
          <w:szCs w:val="24"/>
        </w:rPr>
        <w:footnoteReference w:id="1097"/>
      </w:r>
      <w:r w:rsidRPr="00A35F97">
        <w:rPr>
          <w:rFonts w:ascii="Times New Roman" w:hAnsi="Times New Roman" w:cs="Times New Roman"/>
          <w:sz w:val="24"/>
          <w:szCs w:val="24"/>
        </w:rPr>
        <w:t xml:space="preserve"> Förutom själva husgrunden</w:t>
      </w:r>
      <w:r w:rsidR="008B1B33">
        <w:rPr>
          <w:rFonts w:ascii="Times New Roman" w:hAnsi="Times New Roman" w:cs="Times New Roman"/>
          <w:sz w:val="24"/>
          <w:szCs w:val="24"/>
        </w:rPr>
        <w:t>,</w:t>
      </w:r>
      <w:r w:rsidRPr="00A35F97">
        <w:rPr>
          <w:rFonts w:ascii="Times New Roman" w:hAnsi="Times New Roman" w:cs="Times New Roman"/>
          <w:sz w:val="24"/>
          <w:szCs w:val="24"/>
        </w:rPr>
        <w:t xml:space="preserve"> som ses tydligt från havet</w:t>
      </w:r>
      <w:r w:rsidR="008B1B33">
        <w:rPr>
          <w:rFonts w:ascii="Times New Roman" w:hAnsi="Times New Roman" w:cs="Times New Roman"/>
          <w:sz w:val="24"/>
          <w:szCs w:val="24"/>
        </w:rPr>
        <w:t>,</w:t>
      </w:r>
      <w:r w:rsidRPr="00A35F97">
        <w:rPr>
          <w:rFonts w:ascii="Times New Roman" w:hAnsi="Times New Roman" w:cs="Times New Roman"/>
          <w:sz w:val="24"/>
          <w:szCs w:val="24"/>
        </w:rPr>
        <w:t xml:space="preserve"> verkar det på avstånd inte vara mycket som </w:t>
      </w:r>
      <w:r w:rsidR="005512A5">
        <w:rPr>
          <w:rFonts w:ascii="Times New Roman" w:hAnsi="Times New Roman" w:cs="Times New Roman"/>
          <w:sz w:val="24"/>
          <w:szCs w:val="24"/>
        </w:rPr>
        <w:t xml:space="preserve">i dag </w:t>
      </w:r>
      <w:r w:rsidRPr="00A35F97">
        <w:rPr>
          <w:rFonts w:ascii="Times New Roman" w:hAnsi="Times New Roman" w:cs="Times New Roman"/>
          <w:sz w:val="24"/>
          <w:szCs w:val="24"/>
        </w:rPr>
        <w:t xml:space="preserve">skvallrar om mänskliga aktiviteter. Väl på plats blir insikten en annan. Visserligen kom fyrplatsen endast att vara bebodd under 54 år men det är frapperande </w:t>
      </w:r>
      <w:r w:rsidR="005512A5">
        <w:rPr>
          <w:rFonts w:ascii="Times New Roman" w:hAnsi="Times New Roman" w:cs="Times New Roman"/>
          <w:sz w:val="24"/>
          <w:szCs w:val="24"/>
        </w:rPr>
        <w:t xml:space="preserve">att se </w:t>
      </w:r>
      <w:r w:rsidRPr="00A35F97">
        <w:rPr>
          <w:rFonts w:ascii="Times New Roman" w:hAnsi="Times New Roman" w:cs="Times New Roman"/>
          <w:sz w:val="24"/>
          <w:szCs w:val="24"/>
        </w:rPr>
        <w:t xml:space="preserve">vilken påverkan människorna lyckades sätta i stenlandskapet. Med någon överdrift är en stor del av skärets västra del översållad med borrade hål, inkilningar, rostiga metalldelar, sten- och tegellämningar, betongrester men också ristningar där fyrpersonalen sökt bevara sig till evigheten. Lite rörande är också den lilla trädgårdstäppa som ligger norr om det forna boningshuset. Det är inte mycket jord som återstår i skrevan efter </w:t>
      </w:r>
      <w:r w:rsidR="003A33D5">
        <w:rPr>
          <w:rFonts w:ascii="Times New Roman" w:hAnsi="Times New Roman" w:cs="Times New Roman"/>
          <w:sz w:val="24"/>
          <w:szCs w:val="24"/>
        </w:rPr>
        <w:t>alla</w:t>
      </w:r>
      <w:r w:rsidRPr="00A35F97">
        <w:rPr>
          <w:rFonts w:ascii="Times New Roman" w:hAnsi="Times New Roman" w:cs="Times New Roman"/>
          <w:sz w:val="24"/>
          <w:szCs w:val="24"/>
        </w:rPr>
        <w:t xml:space="preserve"> vindpinade år </w:t>
      </w:r>
      <w:r w:rsidR="00137E4D">
        <w:rPr>
          <w:rFonts w:ascii="Times New Roman" w:hAnsi="Times New Roman" w:cs="Times New Roman"/>
          <w:sz w:val="24"/>
          <w:szCs w:val="24"/>
        </w:rPr>
        <w:t xml:space="preserve">som följt, </w:t>
      </w:r>
      <w:r w:rsidRPr="00A35F97">
        <w:rPr>
          <w:rFonts w:ascii="Times New Roman" w:hAnsi="Times New Roman" w:cs="Times New Roman"/>
          <w:sz w:val="24"/>
          <w:szCs w:val="24"/>
        </w:rPr>
        <w:t>men här odlades förmodligen grönsaker. När Sote kanal var öppnad var fyrplatsens dagar räknade och den</w:t>
      </w:r>
      <w:r w:rsidR="005512A5">
        <w:rPr>
          <w:rFonts w:ascii="Times New Roman" w:hAnsi="Times New Roman" w:cs="Times New Roman"/>
          <w:sz w:val="24"/>
          <w:szCs w:val="24"/>
        </w:rPr>
        <w:t xml:space="preserve"> upphörde</w:t>
      </w:r>
      <w:r w:rsidRPr="00A35F97">
        <w:rPr>
          <w:rFonts w:ascii="Times New Roman" w:hAnsi="Times New Roman" w:cs="Times New Roman"/>
          <w:sz w:val="24"/>
          <w:szCs w:val="24"/>
        </w:rPr>
        <w:t xml:space="preserve"> 1936. Byggnaderna revs och själva huset flyttades till Hållö. En ny fyr i betong restes på Mjölskär, på andra sidan om segelleden, söder om Soteskär. Den var obemannad från början.</w:t>
      </w:r>
    </w:p>
    <w:p w14:paraId="6032774C" w14:textId="03BB45A4" w:rsidR="005A675C" w:rsidRDefault="005A675C" w:rsidP="005A675C">
      <w:pPr>
        <w:spacing w:after="0" w:line="240" w:lineRule="auto"/>
        <w:rPr>
          <w:rFonts w:ascii="Times New Roman" w:hAnsi="Times New Roman" w:cs="Times New Roman"/>
          <w:sz w:val="24"/>
          <w:szCs w:val="24"/>
        </w:rPr>
      </w:pPr>
    </w:p>
    <w:p w14:paraId="426B69E3" w14:textId="7F7AD9A8" w:rsidR="005A675C" w:rsidRPr="005A675C" w:rsidRDefault="005A675C" w:rsidP="005A675C">
      <w:pPr>
        <w:spacing w:after="0" w:line="240" w:lineRule="auto"/>
        <w:rPr>
          <w:rFonts w:ascii="Times New Roman" w:hAnsi="Times New Roman" w:cs="Times New Roman"/>
          <w:color w:val="0070C0"/>
          <w:sz w:val="24"/>
          <w:szCs w:val="24"/>
        </w:rPr>
      </w:pPr>
      <w:r w:rsidRPr="005A675C">
        <w:rPr>
          <w:rFonts w:ascii="Times New Roman" w:hAnsi="Times New Roman" w:cs="Times New Roman"/>
          <w:color w:val="0070C0"/>
          <w:sz w:val="24"/>
          <w:szCs w:val="24"/>
        </w:rPr>
        <w:t>Bild 15:11 Ruinerna av Klövskär (UN).</w:t>
      </w:r>
    </w:p>
    <w:p w14:paraId="26FCFB58" w14:textId="77777777" w:rsidR="005A675C" w:rsidRPr="00A35F97" w:rsidRDefault="005A675C" w:rsidP="005A675C">
      <w:pPr>
        <w:spacing w:after="0" w:line="240" w:lineRule="auto"/>
        <w:rPr>
          <w:rFonts w:ascii="Times New Roman" w:hAnsi="Times New Roman" w:cs="Times New Roman"/>
          <w:sz w:val="24"/>
          <w:szCs w:val="24"/>
        </w:rPr>
      </w:pPr>
    </w:p>
    <w:p w14:paraId="13A0B29D" w14:textId="7DC899E7" w:rsidR="000A3771" w:rsidRPr="00A35F97" w:rsidRDefault="000A3771" w:rsidP="00EC00BC">
      <w:pPr>
        <w:spacing w:after="0" w:line="240" w:lineRule="auto"/>
        <w:rPr>
          <w:rFonts w:ascii="Times New Roman" w:hAnsi="Times New Roman" w:cs="Times New Roman"/>
          <w:sz w:val="24"/>
          <w:szCs w:val="24"/>
        </w:rPr>
      </w:pPr>
      <w:r w:rsidRPr="00A35F97">
        <w:rPr>
          <w:rFonts w:ascii="Times New Roman" w:hAnsi="Times New Roman" w:cs="Times New Roman"/>
          <w:sz w:val="24"/>
          <w:szCs w:val="24"/>
          <w:lang w:bidi="sa-IN"/>
        </w:rPr>
        <w:t>Klövskär kan uppfattas, trots närheten till Ramsvikslandet, som nästan lika isolerat som Väderöbod. När det blåste fanns det inga möjligheter att ta sig därifr</w:t>
      </w:r>
      <w:r w:rsidR="005512A5">
        <w:rPr>
          <w:rFonts w:ascii="Times New Roman" w:hAnsi="Times New Roman" w:cs="Times New Roman"/>
          <w:sz w:val="24"/>
          <w:szCs w:val="24"/>
          <w:lang w:bidi="sa-IN"/>
        </w:rPr>
        <w:t>ån. E</w:t>
      </w:r>
      <w:r w:rsidRPr="00A35F97">
        <w:rPr>
          <w:rFonts w:ascii="Times New Roman" w:hAnsi="Times New Roman" w:cs="Times New Roman"/>
          <w:sz w:val="24"/>
          <w:szCs w:val="24"/>
          <w:lang w:bidi="sa-IN"/>
        </w:rPr>
        <w:t>n stor del av mathållningen fick fyrvaktarpersonalen ordna med själv. Garnfiske, hummer när det var säsong</w:t>
      </w:r>
      <w:r w:rsidR="005512A5">
        <w:rPr>
          <w:rFonts w:ascii="Times New Roman" w:hAnsi="Times New Roman" w:cs="Times New Roman"/>
          <w:sz w:val="24"/>
          <w:szCs w:val="24"/>
          <w:lang w:bidi="sa-IN"/>
        </w:rPr>
        <w:t xml:space="preserve">, </w:t>
      </w:r>
      <w:r w:rsidRPr="00A35F97">
        <w:rPr>
          <w:rFonts w:ascii="Times New Roman" w:hAnsi="Times New Roman" w:cs="Times New Roman"/>
          <w:sz w:val="24"/>
          <w:szCs w:val="24"/>
          <w:lang w:bidi="sa-IN"/>
        </w:rPr>
        <w:t>jakt på sjöfågel liksom äggtäkt under vårarna</w:t>
      </w:r>
      <w:r w:rsidR="008B1B33">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var viktiga inslag i det isolerade livet. Periodvis hölls höns på skäret. Sommarhalvårets äggproduktion sparades genom att äggen konserverades i </w:t>
      </w:r>
      <w:r w:rsidRPr="00A35F97">
        <w:rPr>
          <w:rFonts w:ascii="Times New Roman" w:hAnsi="Times New Roman" w:cs="Times New Roman"/>
          <w:i/>
          <w:sz w:val="24"/>
          <w:szCs w:val="24"/>
          <w:lang w:bidi="sa-IN"/>
        </w:rPr>
        <w:t>vattenglas</w:t>
      </w:r>
      <w:r w:rsidRPr="00A35F97">
        <w:rPr>
          <w:rFonts w:ascii="Times New Roman" w:hAnsi="Times New Roman" w:cs="Times New Roman"/>
          <w:sz w:val="24"/>
          <w:szCs w:val="24"/>
          <w:lang w:bidi="sa-IN"/>
        </w:rPr>
        <w:t xml:space="preserve">, det vill säga </w:t>
      </w:r>
      <w:r w:rsidRPr="00A35F97">
        <w:rPr>
          <w:rFonts w:ascii="Times New Roman" w:hAnsi="Times New Roman" w:cs="Times New Roman"/>
          <w:sz w:val="24"/>
          <w:szCs w:val="24"/>
        </w:rPr>
        <w:t>natriumsilikat, varefter de höll sig i 6-8 månader</w:t>
      </w:r>
      <w:r w:rsidR="0008237F">
        <w:rPr>
          <w:rFonts w:ascii="Times New Roman" w:hAnsi="Times New Roman" w:cs="Times New Roman"/>
          <w:sz w:val="24"/>
          <w:szCs w:val="24"/>
        </w:rPr>
        <w:t xml:space="preserve">. </w:t>
      </w:r>
      <w:r w:rsidRPr="00A35F97">
        <w:rPr>
          <w:rFonts w:ascii="Times New Roman" w:hAnsi="Times New Roman" w:cs="Times New Roman"/>
          <w:sz w:val="24"/>
          <w:szCs w:val="24"/>
          <w:lang w:bidi="sa-IN"/>
        </w:rPr>
        <w:t xml:space="preserve">Vid besöken på land köptes proviant och mjölk, den senare </w:t>
      </w:r>
      <w:r w:rsidR="005512A5">
        <w:rPr>
          <w:rFonts w:ascii="Times New Roman" w:hAnsi="Times New Roman" w:cs="Times New Roman"/>
          <w:sz w:val="24"/>
          <w:szCs w:val="24"/>
          <w:lang w:bidi="sa-IN"/>
        </w:rPr>
        <w:t xml:space="preserve">ibland från Fykan och som </w:t>
      </w:r>
      <w:r w:rsidRPr="00A35F97">
        <w:rPr>
          <w:rFonts w:ascii="Times New Roman" w:hAnsi="Times New Roman" w:cs="Times New Roman"/>
          <w:sz w:val="24"/>
          <w:szCs w:val="24"/>
          <w:lang w:bidi="sa-IN"/>
        </w:rPr>
        <w:t>kokades för att hålla lite längre. Arbetsbelastningen på fyrvaktarna kan, jämfört med många andra fyrplatser</w:t>
      </w:r>
      <w:r w:rsidR="005512A5">
        <w:rPr>
          <w:rFonts w:ascii="Times New Roman" w:hAnsi="Times New Roman" w:cs="Times New Roman"/>
          <w:sz w:val="24"/>
          <w:szCs w:val="24"/>
          <w:lang w:bidi="sa-IN"/>
        </w:rPr>
        <w:t>, knappast beskrivas som påfrestande</w:t>
      </w:r>
      <w:r w:rsidRPr="00A35F97">
        <w:rPr>
          <w:rFonts w:ascii="Times New Roman" w:hAnsi="Times New Roman" w:cs="Times New Roman"/>
          <w:sz w:val="24"/>
          <w:szCs w:val="24"/>
          <w:lang w:bidi="sa-IN"/>
        </w:rPr>
        <w:t xml:space="preserve">. Fyrljuset </w:t>
      </w:r>
      <w:r w:rsidR="00F122A4">
        <w:rPr>
          <w:rFonts w:ascii="Times New Roman" w:hAnsi="Times New Roman" w:cs="Times New Roman"/>
          <w:sz w:val="24"/>
          <w:szCs w:val="24"/>
          <w:lang w:bidi="sa-IN"/>
        </w:rPr>
        <w:t xml:space="preserve">bestod av en </w:t>
      </w:r>
      <w:r w:rsidRPr="00A35F97">
        <w:rPr>
          <w:rFonts w:ascii="Times New Roman" w:hAnsi="Times New Roman" w:cs="Times New Roman"/>
          <w:sz w:val="24"/>
          <w:szCs w:val="24"/>
          <w:lang w:bidi="sa-IN"/>
        </w:rPr>
        <w:t xml:space="preserve">lampa som varje dag </w:t>
      </w:r>
      <w:r w:rsidRPr="00A35F97">
        <w:rPr>
          <w:rFonts w:ascii="Times New Roman" w:hAnsi="Times New Roman" w:cs="Times New Roman"/>
          <w:sz w:val="24"/>
          <w:szCs w:val="24"/>
          <w:lang w:bidi="sa-IN"/>
        </w:rPr>
        <w:lastRenderedPageBreak/>
        <w:t xml:space="preserve">skulle fyllas med fotogen och hållas i ordning. Var fjärde timma </w:t>
      </w:r>
      <w:r w:rsidR="00EC00BC">
        <w:rPr>
          <w:rFonts w:ascii="Times New Roman" w:hAnsi="Times New Roman" w:cs="Times New Roman"/>
          <w:sz w:val="24"/>
          <w:szCs w:val="24"/>
          <w:lang w:bidi="sa-IN"/>
        </w:rPr>
        <w:t>drogs</w:t>
      </w:r>
      <w:r w:rsidRPr="00A35F97">
        <w:rPr>
          <w:rFonts w:ascii="Times New Roman" w:hAnsi="Times New Roman" w:cs="Times New Roman"/>
          <w:sz w:val="24"/>
          <w:szCs w:val="24"/>
          <w:lang w:bidi="sa-IN"/>
        </w:rPr>
        <w:t xml:space="preserve"> fyrens klippare</w:t>
      </w:r>
      <w:r w:rsidR="00EC00BC">
        <w:rPr>
          <w:rFonts w:ascii="Times New Roman" w:hAnsi="Times New Roman" w:cs="Times New Roman"/>
          <w:sz w:val="24"/>
          <w:szCs w:val="24"/>
          <w:lang w:bidi="sa-IN"/>
        </w:rPr>
        <w:t xml:space="preserve"> upp</w:t>
      </w:r>
      <w:r w:rsidRPr="00A35F97">
        <w:rPr>
          <w:rFonts w:ascii="Times New Roman" w:hAnsi="Times New Roman" w:cs="Times New Roman"/>
          <w:sz w:val="24"/>
          <w:szCs w:val="24"/>
          <w:lang w:bidi="sa-IN"/>
        </w:rPr>
        <w:t>, ett slags p</w:t>
      </w:r>
      <w:r w:rsidR="00EC00BC">
        <w:rPr>
          <w:rFonts w:ascii="Times New Roman" w:hAnsi="Times New Roman" w:cs="Times New Roman"/>
          <w:sz w:val="24"/>
          <w:szCs w:val="24"/>
          <w:lang w:bidi="sa-IN"/>
        </w:rPr>
        <w:t>ersienn som drevs av två urverk</w:t>
      </w:r>
      <w:r w:rsidRPr="00A35F97">
        <w:rPr>
          <w:rFonts w:ascii="Times New Roman" w:hAnsi="Times New Roman" w:cs="Times New Roman"/>
          <w:sz w:val="24"/>
          <w:szCs w:val="24"/>
          <w:lang w:bidi="sa-IN"/>
        </w:rPr>
        <w:t xml:space="preserve">. Fyren tändes vid solnedgången och släcktes i gryningen. De båda männen i fyrpersonalen delade vakthållningen </w:t>
      </w:r>
      <w:r w:rsidR="00F122A4">
        <w:rPr>
          <w:rFonts w:ascii="Times New Roman" w:hAnsi="Times New Roman" w:cs="Times New Roman"/>
          <w:sz w:val="24"/>
          <w:szCs w:val="24"/>
          <w:lang w:bidi="sa-IN"/>
        </w:rPr>
        <w:t>under</w:t>
      </w:r>
      <w:r w:rsidRPr="00A35F97">
        <w:rPr>
          <w:rFonts w:ascii="Times New Roman" w:hAnsi="Times New Roman" w:cs="Times New Roman"/>
          <w:sz w:val="24"/>
          <w:szCs w:val="24"/>
          <w:lang w:bidi="sa-IN"/>
        </w:rPr>
        <w:t xml:space="preserve"> nätterna i fyratimmarspass. </w:t>
      </w:r>
      <w:r w:rsidR="00F122A4">
        <w:rPr>
          <w:rFonts w:ascii="Times New Roman" w:hAnsi="Times New Roman" w:cs="Times New Roman"/>
          <w:sz w:val="24"/>
          <w:szCs w:val="24"/>
          <w:lang w:bidi="sa-IN"/>
        </w:rPr>
        <w:t xml:space="preserve">Den vakne skulle </w:t>
      </w:r>
      <w:r w:rsidRPr="00A35F97">
        <w:rPr>
          <w:rFonts w:ascii="Times New Roman" w:hAnsi="Times New Roman" w:cs="Times New Roman"/>
          <w:sz w:val="24"/>
          <w:szCs w:val="24"/>
          <w:lang w:bidi="sa-IN"/>
        </w:rPr>
        <w:t xml:space="preserve">dessutom hålla ett öga på de närliggande ljusen från Skarvasätts och Holländarbergets fyrar vid Smögen samt Måkholmens och Långholmens fyrar, utanför Hamburgö. När dis och tjocka dolde sikten skulle </w:t>
      </w:r>
      <w:r w:rsidR="00F122A4">
        <w:rPr>
          <w:rFonts w:ascii="Times New Roman" w:hAnsi="Times New Roman" w:cs="Times New Roman"/>
          <w:sz w:val="24"/>
          <w:szCs w:val="24"/>
          <w:lang w:bidi="sa-IN"/>
        </w:rPr>
        <w:t>väderläget</w:t>
      </w:r>
      <w:r w:rsidR="006B32A0">
        <w:rPr>
          <w:rFonts w:ascii="Times New Roman" w:hAnsi="Times New Roman" w:cs="Times New Roman"/>
          <w:sz w:val="24"/>
          <w:szCs w:val="24"/>
          <w:lang w:bidi="sa-IN"/>
        </w:rPr>
        <w:t xml:space="preserve"> antecknas, något som </w:t>
      </w:r>
      <w:r w:rsidR="00F122A4">
        <w:rPr>
          <w:rFonts w:ascii="Times New Roman" w:hAnsi="Times New Roman" w:cs="Times New Roman"/>
          <w:sz w:val="24"/>
          <w:szCs w:val="24"/>
          <w:lang w:bidi="sa-IN"/>
        </w:rPr>
        <w:t>kunde bli</w:t>
      </w:r>
      <w:r w:rsidRPr="00A35F97">
        <w:rPr>
          <w:rFonts w:ascii="Times New Roman" w:hAnsi="Times New Roman" w:cs="Times New Roman"/>
          <w:sz w:val="24"/>
          <w:szCs w:val="24"/>
          <w:lang w:bidi="sa-IN"/>
        </w:rPr>
        <w:t xml:space="preserve"> en viktig uppgift vid ett sjöförhör </w:t>
      </w:r>
      <w:r w:rsidR="00137E4D">
        <w:rPr>
          <w:rFonts w:ascii="Times New Roman" w:hAnsi="Times New Roman" w:cs="Times New Roman"/>
          <w:sz w:val="24"/>
          <w:szCs w:val="24"/>
          <w:lang w:bidi="sa-IN"/>
        </w:rPr>
        <w:t>om det skett</w:t>
      </w:r>
      <w:r w:rsidRPr="00A35F97">
        <w:rPr>
          <w:rFonts w:ascii="Times New Roman" w:hAnsi="Times New Roman" w:cs="Times New Roman"/>
          <w:sz w:val="24"/>
          <w:szCs w:val="24"/>
          <w:lang w:bidi="sa-IN"/>
        </w:rPr>
        <w:t xml:space="preserve"> någon olycka till havs.</w:t>
      </w:r>
      <w:r w:rsidR="00EC00BC">
        <w:rPr>
          <w:rFonts w:ascii="Times New Roman" w:hAnsi="Times New Roman" w:cs="Times New Roman"/>
          <w:sz w:val="24"/>
          <w:szCs w:val="24"/>
          <w:lang w:bidi="sa-IN"/>
        </w:rPr>
        <w:t xml:space="preserve"> </w:t>
      </w:r>
      <w:r w:rsidR="00EC00BC" w:rsidRPr="00A35F97">
        <w:rPr>
          <w:rFonts w:ascii="Times New Roman" w:hAnsi="Times New Roman" w:cs="Times New Roman"/>
          <w:sz w:val="24"/>
          <w:szCs w:val="24"/>
          <w:lang w:bidi="sa-IN"/>
        </w:rPr>
        <w:t>Ibland ryckte någon hustru in</w:t>
      </w:r>
      <w:r w:rsidR="00EC00BC">
        <w:rPr>
          <w:rFonts w:ascii="Times New Roman" w:hAnsi="Times New Roman" w:cs="Times New Roman"/>
          <w:sz w:val="24"/>
          <w:szCs w:val="24"/>
          <w:lang w:bidi="sa-IN"/>
        </w:rPr>
        <w:t xml:space="preserve"> för att avlasta maken.</w:t>
      </w:r>
    </w:p>
    <w:p w14:paraId="16F0DAA0" w14:textId="286A3D82" w:rsidR="000A3771" w:rsidRDefault="000A3771" w:rsidP="00D773E7">
      <w:pPr>
        <w:autoSpaceDE w:val="0"/>
        <w:autoSpaceDN w:val="0"/>
        <w:adjustRightInd w:val="0"/>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 xml:space="preserve">Under dagtid var arbetstiden reglerad till tre timmar. Fyrplatsen skulle underhållas, rost skrapas, betongfundament förbättras och järn mönjas. Dessutom skulle båtarna hållas i skick. I praktiken koncentrerades </w:t>
      </w:r>
      <w:r w:rsidR="00C25949">
        <w:rPr>
          <w:rFonts w:ascii="Times New Roman" w:hAnsi="Times New Roman" w:cs="Times New Roman"/>
          <w:sz w:val="24"/>
          <w:szCs w:val="24"/>
          <w:lang w:bidi="sa-IN"/>
        </w:rPr>
        <w:t xml:space="preserve">arbetet </w:t>
      </w:r>
      <w:r w:rsidRPr="00A35F97">
        <w:rPr>
          <w:rFonts w:ascii="Times New Roman" w:hAnsi="Times New Roman" w:cs="Times New Roman"/>
          <w:sz w:val="24"/>
          <w:szCs w:val="24"/>
          <w:lang w:bidi="sa-IN"/>
        </w:rPr>
        <w:t>till vårarna; det var långt till övervakande förmän men en gång om året skedde en inspektion från lotsverkets sida. Den var ofta oanmäld varför det gällde att vara uppmärksam när de granskande lotskaptenerna kom. Flaggan skulle hissas och arbetskläderna måste snabbt ersättas av uniform.</w:t>
      </w:r>
    </w:p>
    <w:p w14:paraId="56C17864" w14:textId="471881B9" w:rsidR="008B1B33" w:rsidRDefault="008B1B33" w:rsidP="008B1B33">
      <w:pPr>
        <w:autoSpaceDE w:val="0"/>
        <w:autoSpaceDN w:val="0"/>
        <w:adjustRightInd w:val="0"/>
        <w:spacing w:after="0" w:line="240" w:lineRule="auto"/>
        <w:rPr>
          <w:rFonts w:ascii="Times New Roman" w:hAnsi="Times New Roman" w:cs="Times New Roman"/>
          <w:sz w:val="24"/>
          <w:szCs w:val="24"/>
          <w:lang w:bidi="sa-IN"/>
        </w:rPr>
      </w:pPr>
    </w:p>
    <w:p w14:paraId="12356410" w14:textId="4999DE4E" w:rsidR="008B1B33" w:rsidRPr="008B1B33" w:rsidRDefault="008B1B33" w:rsidP="008B1B33">
      <w:pPr>
        <w:autoSpaceDE w:val="0"/>
        <w:autoSpaceDN w:val="0"/>
        <w:adjustRightInd w:val="0"/>
        <w:spacing w:after="0" w:line="240" w:lineRule="auto"/>
        <w:rPr>
          <w:rFonts w:ascii="Times New Roman" w:hAnsi="Times New Roman" w:cs="Times New Roman"/>
          <w:sz w:val="32"/>
          <w:szCs w:val="32"/>
          <w:lang w:bidi="sa-IN"/>
        </w:rPr>
      </w:pPr>
      <w:r w:rsidRPr="008B1B33">
        <w:rPr>
          <w:rFonts w:ascii="Times New Roman" w:hAnsi="Times New Roman" w:cs="Times New Roman"/>
          <w:sz w:val="32"/>
          <w:szCs w:val="32"/>
          <w:lang w:bidi="sa-IN"/>
        </w:rPr>
        <w:t>En sammanhållen grupp</w:t>
      </w:r>
    </w:p>
    <w:p w14:paraId="30FFD855" w14:textId="28B47D84" w:rsidR="000A3771" w:rsidRDefault="000A3771" w:rsidP="008B1B33">
      <w:pPr>
        <w:autoSpaceDE w:val="0"/>
        <w:autoSpaceDN w:val="0"/>
        <w:adjustRightInd w:val="0"/>
        <w:spacing w:after="0" w:line="240" w:lineRule="auto"/>
        <w:rPr>
          <w:rFonts w:ascii="Times New Roman" w:hAnsi="Times New Roman" w:cs="Times New Roman"/>
          <w:sz w:val="24"/>
          <w:szCs w:val="24"/>
          <w:lang w:bidi="sa-IN"/>
        </w:rPr>
      </w:pPr>
      <w:r w:rsidRPr="00A35F97">
        <w:rPr>
          <w:rFonts w:ascii="Times New Roman" w:hAnsi="Times New Roman" w:cs="Times New Roman"/>
          <w:sz w:val="24"/>
          <w:szCs w:val="24"/>
          <w:lang w:bidi="sa-IN"/>
        </w:rPr>
        <w:t>Mest känd har den isolerade fyrplatsen blivit för sin förste fyrmästare, Carl Gunnar Taube. H</w:t>
      </w:r>
      <w:r w:rsidR="0018714F">
        <w:rPr>
          <w:rFonts w:ascii="Times New Roman" w:hAnsi="Times New Roman" w:cs="Times New Roman"/>
          <w:sz w:val="24"/>
          <w:szCs w:val="24"/>
          <w:lang w:bidi="sa-IN"/>
        </w:rPr>
        <w:t>ustrun till h</w:t>
      </w:r>
      <w:r w:rsidRPr="00A35F97">
        <w:rPr>
          <w:rFonts w:ascii="Times New Roman" w:hAnsi="Times New Roman" w:cs="Times New Roman"/>
          <w:sz w:val="24"/>
          <w:szCs w:val="24"/>
          <w:lang w:bidi="sa-IN"/>
        </w:rPr>
        <w:t>ans</w:t>
      </w:r>
      <w:r w:rsidR="0018714F">
        <w:rPr>
          <w:rFonts w:ascii="Times New Roman" w:hAnsi="Times New Roman" w:cs="Times New Roman"/>
          <w:sz w:val="24"/>
          <w:szCs w:val="24"/>
          <w:lang w:bidi="sa-IN"/>
        </w:rPr>
        <w:t xml:space="preserve"> kollega på platsen, fyrvaktare</w:t>
      </w:r>
      <w:r w:rsidRPr="00A35F97">
        <w:rPr>
          <w:rFonts w:ascii="Times New Roman" w:hAnsi="Times New Roman" w:cs="Times New Roman"/>
          <w:sz w:val="24"/>
          <w:szCs w:val="24"/>
          <w:lang w:bidi="sa-IN"/>
        </w:rPr>
        <w:t xml:space="preserve"> Boman, </w:t>
      </w:r>
      <w:r w:rsidR="0018714F">
        <w:rPr>
          <w:rFonts w:ascii="Times New Roman" w:hAnsi="Times New Roman" w:cs="Times New Roman"/>
          <w:sz w:val="24"/>
          <w:szCs w:val="24"/>
          <w:lang w:bidi="sa-IN"/>
        </w:rPr>
        <w:t>hade en syster.</w:t>
      </w:r>
      <w:r w:rsidRPr="00A35F97">
        <w:rPr>
          <w:rFonts w:ascii="Times New Roman" w:hAnsi="Times New Roman" w:cs="Times New Roman"/>
          <w:sz w:val="24"/>
          <w:szCs w:val="24"/>
          <w:lang w:bidi="sa-IN"/>
        </w:rPr>
        <w:t xml:space="preserve"> Genom Bomans försorg träffad</w:t>
      </w:r>
      <w:r w:rsidR="008B1B33">
        <w:rPr>
          <w:rFonts w:ascii="Times New Roman" w:hAnsi="Times New Roman" w:cs="Times New Roman"/>
          <w:sz w:val="24"/>
          <w:szCs w:val="24"/>
          <w:lang w:bidi="sa-IN"/>
        </w:rPr>
        <w:t>e Taube denna syster Julia. R</w:t>
      </w:r>
      <w:r w:rsidRPr="00A35F97">
        <w:rPr>
          <w:rFonts w:ascii="Times New Roman" w:hAnsi="Times New Roman" w:cs="Times New Roman"/>
          <w:sz w:val="24"/>
          <w:szCs w:val="24"/>
          <w:lang w:bidi="sa-IN"/>
        </w:rPr>
        <w:t>edan 1884 kunde de vigas i Kungshamns kyrka. Sejouren på Klövskär blev kort, året därpå förflyttades familjen Taube till Valö fyrplats för att senare hamna på Vinga. Boman övertog Taubes tjänst men 1887 flyttade han v</w:t>
      </w:r>
      <w:r w:rsidR="00430945">
        <w:rPr>
          <w:rFonts w:ascii="Times New Roman" w:hAnsi="Times New Roman" w:cs="Times New Roman"/>
          <w:sz w:val="24"/>
          <w:szCs w:val="24"/>
          <w:lang w:bidi="sa-IN"/>
        </w:rPr>
        <w:t>idare till fyren på Islandsberg,</w:t>
      </w:r>
      <w:r w:rsidR="0074376E">
        <w:rPr>
          <w:rFonts w:ascii="Times New Roman" w:hAnsi="Times New Roman" w:cs="Times New Roman"/>
          <w:sz w:val="24"/>
          <w:szCs w:val="24"/>
          <w:lang w:bidi="sa-IN"/>
        </w:rPr>
        <w:t xml:space="preserve"> </w:t>
      </w:r>
      <w:r w:rsidRPr="00A35F97">
        <w:rPr>
          <w:rFonts w:ascii="Times New Roman" w:hAnsi="Times New Roman" w:cs="Times New Roman"/>
          <w:sz w:val="24"/>
          <w:szCs w:val="24"/>
          <w:lang w:bidi="sa-IN"/>
        </w:rPr>
        <w:t xml:space="preserve">där han omkom i tjänsten 1910. Bomans och Taubes svåger, de båda systrarnas broder, Johan Edvin Jacobsson, kom närmast från Väderöbod och blev ny fyrvaktare. Han bosatte sig på Klövskär med sin hustru och </w:t>
      </w:r>
      <w:r w:rsidR="0074376E">
        <w:rPr>
          <w:rFonts w:ascii="Times New Roman" w:hAnsi="Times New Roman" w:cs="Times New Roman"/>
          <w:sz w:val="24"/>
          <w:szCs w:val="24"/>
          <w:lang w:bidi="sa-IN"/>
        </w:rPr>
        <w:t xml:space="preserve">parets </w:t>
      </w:r>
      <w:r w:rsidRPr="00A35F97">
        <w:rPr>
          <w:rFonts w:ascii="Times New Roman" w:hAnsi="Times New Roman" w:cs="Times New Roman"/>
          <w:sz w:val="24"/>
          <w:szCs w:val="24"/>
          <w:lang w:bidi="sa-IN"/>
        </w:rPr>
        <w:t xml:space="preserve">sex barn. </w:t>
      </w:r>
      <w:r w:rsidR="00430945" w:rsidRPr="00A35F97">
        <w:rPr>
          <w:rFonts w:ascii="Times New Roman" w:hAnsi="Times New Roman" w:cs="Times New Roman"/>
          <w:sz w:val="24"/>
          <w:szCs w:val="24"/>
          <w:lang w:bidi="sa-IN"/>
        </w:rPr>
        <w:t xml:space="preserve">Det går att ana den kompakta boendemiljön </w:t>
      </w:r>
      <w:r w:rsidR="00AF7AF1">
        <w:rPr>
          <w:rFonts w:ascii="Times New Roman" w:hAnsi="Times New Roman" w:cs="Times New Roman"/>
          <w:sz w:val="24"/>
          <w:szCs w:val="24"/>
          <w:lang w:bidi="sa-IN"/>
        </w:rPr>
        <w:t>n</w:t>
      </w:r>
      <w:r w:rsidR="00430945">
        <w:rPr>
          <w:rFonts w:ascii="Times New Roman" w:hAnsi="Times New Roman" w:cs="Times New Roman"/>
          <w:sz w:val="24"/>
          <w:szCs w:val="24"/>
          <w:lang w:bidi="sa-IN"/>
        </w:rPr>
        <w:t xml:space="preserve">är </w:t>
      </w:r>
      <w:r w:rsidR="0074376E">
        <w:rPr>
          <w:rFonts w:ascii="Times New Roman" w:hAnsi="Times New Roman" w:cs="Times New Roman"/>
          <w:sz w:val="24"/>
          <w:szCs w:val="24"/>
          <w:lang w:bidi="sa-IN"/>
        </w:rPr>
        <w:t>många</w:t>
      </w:r>
      <w:r w:rsidR="00430945">
        <w:rPr>
          <w:rFonts w:ascii="Times New Roman" w:hAnsi="Times New Roman" w:cs="Times New Roman"/>
          <w:sz w:val="24"/>
          <w:szCs w:val="24"/>
          <w:lang w:bidi="sa-IN"/>
        </w:rPr>
        <w:t xml:space="preserve"> personer </w:t>
      </w:r>
      <w:r w:rsidR="00AF7AF1">
        <w:rPr>
          <w:rFonts w:ascii="Times New Roman" w:hAnsi="Times New Roman" w:cs="Times New Roman"/>
          <w:sz w:val="24"/>
          <w:szCs w:val="24"/>
          <w:lang w:bidi="sa-IN"/>
        </w:rPr>
        <w:t xml:space="preserve">fick samsas på den minimala </w:t>
      </w:r>
      <w:r w:rsidR="00430945" w:rsidRPr="00A35F97">
        <w:rPr>
          <w:rFonts w:ascii="Times New Roman" w:hAnsi="Times New Roman" w:cs="Times New Roman"/>
          <w:sz w:val="24"/>
          <w:szCs w:val="24"/>
          <w:lang w:bidi="sa-IN"/>
        </w:rPr>
        <w:t>ytan</w:t>
      </w:r>
      <w:r w:rsidR="00430945">
        <w:rPr>
          <w:rFonts w:ascii="Times New Roman" w:hAnsi="Times New Roman" w:cs="Times New Roman"/>
          <w:sz w:val="24"/>
          <w:szCs w:val="24"/>
          <w:lang w:bidi="sa-IN"/>
        </w:rPr>
        <w:t>,</w:t>
      </w:r>
      <w:r w:rsidR="00430945" w:rsidRPr="00A35F97">
        <w:rPr>
          <w:rFonts w:ascii="Times New Roman" w:hAnsi="Times New Roman" w:cs="Times New Roman"/>
          <w:sz w:val="24"/>
          <w:szCs w:val="24"/>
          <w:lang w:bidi="sa-IN"/>
        </w:rPr>
        <w:t xml:space="preserve"> plus att det saknades elektrisk ström och rinnande vatten</w:t>
      </w:r>
      <w:r w:rsidR="0074376E">
        <w:rPr>
          <w:rFonts w:ascii="Times New Roman" w:hAnsi="Times New Roman" w:cs="Times New Roman"/>
          <w:sz w:val="24"/>
          <w:szCs w:val="24"/>
          <w:lang w:bidi="sa-IN"/>
        </w:rPr>
        <w:t>.</w:t>
      </w:r>
      <w:r w:rsidR="00430945" w:rsidRPr="00A35F97">
        <w:rPr>
          <w:rFonts w:ascii="Times New Roman" w:hAnsi="Times New Roman" w:cs="Times New Roman"/>
          <w:sz w:val="24"/>
          <w:szCs w:val="24"/>
          <w:lang w:bidi="sa-IN"/>
        </w:rPr>
        <w:t xml:space="preserve"> </w:t>
      </w:r>
      <w:r w:rsidRPr="00A35F97">
        <w:rPr>
          <w:rFonts w:ascii="Times New Roman" w:hAnsi="Times New Roman" w:cs="Times New Roman"/>
          <w:sz w:val="24"/>
          <w:szCs w:val="24"/>
          <w:lang w:bidi="sa-IN"/>
        </w:rPr>
        <w:t>När hustrun avled</w:t>
      </w:r>
      <w:r w:rsidR="008B1B33">
        <w:rPr>
          <w:rFonts w:ascii="Times New Roman" w:hAnsi="Times New Roman" w:cs="Times New Roman"/>
          <w:sz w:val="24"/>
          <w:szCs w:val="24"/>
          <w:lang w:bidi="sa-IN"/>
        </w:rPr>
        <w:t xml:space="preserve"> flyttade </w:t>
      </w:r>
      <w:r w:rsidR="0074376E">
        <w:rPr>
          <w:rFonts w:ascii="Times New Roman" w:hAnsi="Times New Roman" w:cs="Times New Roman"/>
          <w:sz w:val="24"/>
          <w:szCs w:val="24"/>
          <w:lang w:bidi="sa-IN"/>
        </w:rPr>
        <w:t>Jacobsson</w:t>
      </w:r>
      <w:r w:rsidR="008B1B33">
        <w:rPr>
          <w:rFonts w:ascii="Times New Roman" w:hAnsi="Times New Roman" w:cs="Times New Roman"/>
          <w:sz w:val="24"/>
          <w:szCs w:val="24"/>
          <w:lang w:bidi="sa-IN"/>
        </w:rPr>
        <w:t xml:space="preserve"> vidare till Hållö.</w:t>
      </w:r>
      <w:r w:rsidR="00EF42F7">
        <w:rPr>
          <w:rFonts w:ascii="Times New Roman" w:hAnsi="Times New Roman" w:cs="Times New Roman"/>
          <w:sz w:val="24"/>
          <w:szCs w:val="24"/>
          <w:lang w:bidi="sa-IN"/>
        </w:rPr>
        <w:t xml:space="preserve"> Tre av sönerna skulle följa i faderns fotspår.</w:t>
      </w:r>
    </w:p>
    <w:p w14:paraId="052F8FDB" w14:textId="4218F68D" w:rsidR="00430945" w:rsidRPr="0074376E" w:rsidRDefault="0074376E" w:rsidP="0074376E">
      <w:pPr>
        <w:autoSpaceDE w:val="0"/>
        <w:autoSpaceDN w:val="0"/>
        <w:adjustRightInd w:val="0"/>
        <w:spacing w:after="0" w:line="240" w:lineRule="auto"/>
        <w:rPr>
          <w:rFonts w:ascii="Times New Roman" w:hAnsi="Times New Roman" w:cs="Times New Roman"/>
          <w:sz w:val="24"/>
          <w:szCs w:val="24"/>
          <w:lang w:bidi="sa-IN"/>
        </w:rPr>
      </w:pPr>
      <w:r>
        <w:rPr>
          <w:rFonts w:ascii="Times New Roman" w:hAnsi="Times New Roman" w:cs="Times New Roman"/>
          <w:sz w:val="24"/>
          <w:szCs w:val="24"/>
          <w:lang w:bidi="sa-IN"/>
        </w:rPr>
        <w:tab/>
        <w:t>Under åren som följde skulle nära 30 personer verka som fyrpersonal på Klövskär. I många fall stannade de bara en kort tid eller några år</w:t>
      </w:r>
      <w:r w:rsidR="005722F5">
        <w:rPr>
          <w:rFonts w:ascii="Times New Roman" w:hAnsi="Times New Roman" w:cs="Times New Roman"/>
          <w:sz w:val="24"/>
          <w:szCs w:val="24"/>
          <w:lang w:bidi="sa-IN"/>
        </w:rPr>
        <w:t>,</w:t>
      </w:r>
      <w:r>
        <w:rPr>
          <w:rFonts w:ascii="Times New Roman" w:hAnsi="Times New Roman" w:cs="Times New Roman"/>
          <w:sz w:val="24"/>
          <w:szCs w:val="24"/>
          <w:lang w:bidi="sa-IN"/>
        </w:rPr>
        <w:t xml:space="preserve"> för att bege sig till andra fyrplatser</w:t>
      </w:r>
      <w:r w:rsidR="005722F5">
        <w:rPr>
          <w:rFonts w:ascii="Times New Roman" w:hAnsi="Times New Roman" w:cs="Times New Roman"/>
          <w:sz w:val="24"/>
          <w:szCs w:val="24"/>
          <w:lang w:bidi="sa-IN"/>
        </w:rPr>
        <w:t xml:space="preserve"> eller fyrfartyg</w:t>
      </w:r>
      <w:r>
        <w:rPr>
          <w:rFonts w:ascii="Times New Roman" w:hAnsi="Times New Roman" w:cs="Times New Roman"/>
          <w:sz w:val="24"/>
          <w:szCs w:val="24"/>
          <w:lang w:bidi="sa-IN"/>
        </w:rPr>
        <w:t>.</w:t>
      </w:r>
      <w:r w:rsidR="005722F5">
        <w:rPr>
          <w:rFonts w:ascii="Times New Roman" w:hAnsi="Times New Roman" w:cs="Times New Roman"/>
          <w:sz w:val="24"/>
          <w:szCs w:val="24"/>
          <w:lang w:bidi="sa-IN"/>
        </w:rPr>
        <w:t xml:space="preserve"> </w:t>
      </w:r>
      <w:r w:rsidR="00430945">
        <w:rPr>
          <w:rFonts w:ascii="Times New Roman" w:hAnsi="Times New Roman" w:cs="Times New Roman"/>
          <w:sz w:val="24"/>
          <w:szCs w:val="24"/>
          <w:lang w:bidi="sa-IN"/>
        </w:rPr>
        <w:t>1904 anlände</w:t>
      </w:r>
      <w:r w:rsidR="000A3771" w:rsidRPr="00A35F97">
        <w:rPr>
          <w:rFonts w:ascii="Times New Roman" w:hAnsi="Times New Roman" w:cs="Times New Roman"/>
          <w:sz w:val="24"/>
          <w:szCs w:val="24"/>
          <w:lang w:bidi="sa-IN"/>
        </w:rPr>
        <w:t xml:space="preserve"> Anders Olén till Klövskär. Han skulle bli den fyrmästare som stannade längst på </w:t>
      </w:r>
      <w:r>
        <w:rPr>
          <w:rFonts w:ascii="Times New Roman" w:hAnsi="Times New Roman" w:cs="Times New Roman"/>
          <w:sz w:val="24"/>
          <w:szCs w:val="24"/>
          <w:lang w:bidi="sa-IN"/>
        </w:rPr>
        <w:t>skäret</w:t>
      </w:r>
      <w:r w:rsidR="000A3771" w:rsidRPr="00A35F97">
        <w:rPr>
          <w:rFonts w:ascii="Times New Roman" w:hAnsi="Times New Roman" w:cs="Times New Roman"/>
          <w:sz w:val="24"/>
          <w:szCs w:val="24"/>
          <w:lang w:bidi="sa-IN"/>
        </w:rPr>
        <w:t xml:space="preserve">, med ett litet avbrott blev han platsen trogen till 1932. </w:t>
      </w:r>
      <w:r w:rsidR="000A3771" w:rsidRPr="00A35F97">
        <w:rPr>
          <w:rFonts w:ascii="Times New Roman" w:eastAsia="Times New Roman" w:hAnsi="Times New Roman" w:cs="Times New Roman"/>
          <w:sz w:val="24"/>
          <w:szCs w:val="24"/>
          <w:lang w:bidi="sa-IN"/>
        </w:rPr>
        <w:t xml:space="preserve">Det var under hans tid som en av de mest </w:t>
      </w:r>
      <w:r>
        <w:rPr>
          <w:rFonts w:ascii="Times New Roman" w:eastAsia="Times New Roman" w:hAnsi="Times New Roman" w:cs="Times New Roman"/>
          <w:sz w:val="24"/>
          <w:szCs w:val="24"/>
          <w:lang w:bidi="sa-IN"/>
        </w:rPr>
        <w:t>dramatiska</w:t>
      </w:r>
      <w:r w:rsidR="000A3771" w:rsidRPr="00A35F97">
        <w:rPr>
          <w:rFonts w:ascii="Times New Roman" w:eastAsia="Times New Roman" w:hAnsi="Times New Roman" w:cs="Times New Roman"/>
          <w:sz w:val="24"/>
          <w:szCs w:val="24"/>
          <w:lang w:bidi="sa-IN"/>
        </w:rPr>
        <w:t xml:space="preserve"> händelserna</w:t>
      </w:r>
      <w:r>
        <w:rPr>
          <w:rFonts w:ascii="Times New Roman" w:eastAsia="Times New Roman" w:hAnsi="Times New Roman" w:cs="Times New Roman"/>
          <w:sz w:val="24"/>
          <w:szCs w:val="24"/>
          <w:lang w:bidi="sa-IN"/>
        </w:rPr>
        <w:t xml:space="preserve"> inträffade</w:t>
      </w:r>
      <w:r w:rsidR="000A3771" w:rsidRPr="00A35F97">
        <w:rPr>
          <w:rFonts w:ascii="Times New Roman" w:eastAsia="Times New Roman" w:hAnsi="Times New Roman" w:cs="Times New Roman"/>
          <w:sz w:val="24"/>
          <w:szCs w:val="24"/>
          <w:lang w:bidi="sa-IN"/>
        </w:rPr>
        <w:t xml:space="preserve">. </w:t>
      </w:r>
      <w:r w:rsidR="00137E4D">
        <w:rPr>
          <w:rFonts w:ascii="Times New Roman" w:eastAsia="Times New Roman" w:hAnsi="Times New Roman" w:cs="Times New Roman"/>
          <w:sz w:val="24"/>
          <w:szCs w:val="24"/>
          <w:lang w:bidi="sa-IN"/>
        </w:rPr>
        <w:t>Vid</w:t>
      </w:r>
      <w:r w:rsidR="000A3771" w:rsidRPr="00A35F97">
        <w:rPr>
          <w:rFonts w:ascii="Times New Roman" w:eastAsia="Times New Roman" w:hAnsi="Times New Roman" w:cs="Times New Roman"/>
          <w:sz w:val="24"/>
          <w:szCs w:val="24"/>
          <w:lang w:bidi="sa-IN"/>
        </w:rPr>
        <w:t xml:space="preserve"> en storm under </w:t>
      </w:r>
      <w:r>
        <w:rPr>
          <w:rFonts w:ascii="Times New Roman" w:eastAsia="Times New Roman" w:hAnsi="Times New Roman" w:cs="Times New Roman"/>
          <w:sz w:val="24"/>
          <w:szCs w:val="24"/>
          <w:lang w:bidi="sa-IN"/>
        </w:rPr>
        <w:t>första världs</w:t>
      </w:r>
      <w:r w:rsidR="000A3771" w:rsidRPr="00A35F97">
        <w:rPr>
          <w:rFonts w:ascii="Times New Roman" w:eastAsia="Times New Roman" w:hAnsi="Times New Roman" w:cs="Times New Roman"/>
          <w:sz w:val="24"/>
          <w:szCs w:val="24"/>
          <w:lang w:bidi="sa-IN"/>
        </w:rPr>
        <w:t xml:space="preserve">kriget </w:t>
      </w:r>
      <w:r w:rsidR="00137E4D">
        <w:rPr>
          <w:rFonts w:ascii="Times New Roman" w:eastAsia="Times New Roman" w:hAnsi="Times New Roman" w:cs="Times New Roman"/>
          <w:sz w:val="24"/>
          <w:szCs w:val="24"/>
          <w:lang w:bidi="sa-IN"/>
        </w:rPr>
        <w:t>sköljdes</w:t>
      </w:r>
      <w:r w:rsidR="000A3771" w:rsidRPr="00A35F97">
        <w:rPr>
          <w:rFonts w:ascii="Times New Roman" w:eastAsia="Times New Roman" w:hAnsi="Times New Roman" w:cs="Times New Roman"/>
          <w:sz w:val="24"/>
          <w:szCs w:val="24"/>
          <w:lang w:bidi="sa-IN"/>
        </w:rPr>
        <w:t xml:space="preserve"> ett koppel av minor in genom </w:t>
      </w:r>
      <w:r w:rsidR="00983CE0">
        <w:rPr>
          <w:rFonts w:ascii="Times New Roman" w:eastAsia="Times New Roman" w:hAnsi="Times New Roman" w:cs="Times New Roman"/>
          <w:sz w:val="24"/>
          <w:szCs w:val="24"/>
          <w:lang w:bidi="sa-IN"/>
        </w:rPr>
        <w:t xml:space="preserve">klovan. De </w:t>
      </w:r>
      <w:r w:rsidR="000A3771" w:rsidRPr="00A35F97">
        <w:rPr>
          <w:rFonts w:ascii="Times New Roman" w:eastAsia="Times New Roman" w:hAnsi="Times New Roman" w:cs="Times New Roman"/>
          <w:sz w:val="24"/>
          <w:szCs w:val="24"/>
          <w:lang w:bidi="sa-IN"/>
        </w:rPr>
        <w:t xml:space="preserve">rasslade förbi i rännan nedanför husen för att </w:t>
      </w:r>
      <w:r w:rsidR="00137E4D">
        <w:rPr>
          <w:rFonts w:ascii="Times New Roman" w:eastAsia="Times New Roman" w:hAnsi="Times New Roman" w:cs="Times New Roman"/>
          <w:sz w:val="24"/>
          <w:szCs w:val="24"/>
          <w:lang w:bidi="sa-IN"/>
        </w:rPr>
        <w:t xml:space="preserve">så småningom </w:t>
      </w:r>
      <w:r w:rsidR="005722F5">
        <w:rPr>
          <w:rFonts w:ascii="Times New Roman" w:eastAsia="Times New Roman" w:hAnsi="Times New Roman" w:cs="Times New Roman"/>
          <w:sz w:val="24"/>
          <w:szCs w:val="24"/>
          <w:lang w:bidi="sa-IN"/>
        </w:rPr>
        <w:t xml:space="preserve">spolas ut i brottsjöarna och </w:t>
      </w:r>
      <w:r w:rsidR="000A3771" w:rsidRPr="00A35F97">
        <w:rPr>
          <w:rFonts w:ascii="Times New Roman" w:eastAsia="Times New Roman" w:hAnsi="Times New Roman" w:cs="Times New Roman"/>
          <w:sz w:val="24"/>
          <w:szCs w:val="24"/>
          <w:lang w:bidi="sa-IN"/>
        </w:rPr>
        <w:t>fortsätta sin färd</w:t>
      </w:r>
      <w:r>
        <w:rPr>
          <w:rFonts w:ascii="Times New Roman" w:eastAsia="Times New Roman" w:hAnsi="Times New Roman" w:cs="Times New Roman"/>
          <w:sz w:val="24"/>
          <w:szCs w:val="24"/>
          <w:lang w:bidi="sa-IN"/>
        </w:rPr>
        <w:t xml:space="preserve"> norröver</w:t>
      </w:r>
      <w:r w:rsidR="000A3771" w:rsidRPr="00A35F97">
        <w:rPr>
          <w:rFonts w:ascii="Times New Roman" w:eastAsia="Times New Roman" w:hAnsi="Times New Roman" w:cs="Times New Roman"/>
          <w:sz w:val="24"/>
          <w:szCs w:val="24"/>
          <w:lang w:bidi="sa-IN"/>
        </w:rPr>
        <w:t>. Det går att ana fyr</w:t>
      </w:r>
      <w:r>
        <w:rPr>
          <w:rFonts w:ascii="Times New Roman" w:eastAsia="Times New Roman" w:hAnsi="Times New Roman" w:cs="Times New Roman"/>
          <w:sz w:val="24"/>
          <w:szCs w:val="24"/>
          <w:lang w:bidi="sa-IN"/>
        </w:rPr>
        <w:t xml:space="preserve">familjernas oro i andlös väntan </w:t>
      </w:r>
      <w:r w:rsidR="00EF42F7">
        <w:rPr>
          <w:rFonts w:ascii="Times New Roman" w:eastAsia="Times New Roman" w:hAnsi="Times New Roman" w:cs="Times New Roman"/>
          <w:sz w:val="24"/>
          <w:szCs w:val="24"/>
          <w:lang w:bidi="sa-IN"/>
        </w:rPr>
        <w:t>när minorna passerade</w:t>
      </w:r>
      <w:r w:rsidR="000A3771" w:rsidRPr="00A35F97">
        <w:rPr>
          <w:rFonts w:ascii="Times New Roman" w:eastAsia="Times New Roman" w:hAnsi="Times New Roman" w:cs="Times New Roman"/>
          <w:sz w:val="24"/>
          <w:szCs w:val="24"/>
          <w:lang w:bidi="sa-IN"/>
        </w:rPr>
        <w:t>.</w:t>
      </w:r>
      <w:r w:rsidR="000A3771" w:rsidRPr="00A35F97">
        <w:rPr>
          <w:rStyle w:val="Fotnotsreferens"/>
          <w:rFonts w:ascii="Times New Roman" w:eastAsia="Times New Roman" w:hAnsi="Times New Roman" w:cs="Times New Roman"/>
          <w:sz w:val="24"/>
          <w:szCs w:val="24"/>
          <w:lang w:bidi="sa-IN"/>
        </w:rPr>
        <w:footnoteReference w:id="1098"/>
      </w:r>
      <w:r w:rsidR="000A3771" w:rsidRPr="00A35F97">
        <w:rPr>
          <w:rFonts w:ascii="Times New Roman" w:eastAsia="Times New Roman" w:hAnsi="Times New Roman" w:cs="Times New Roman"/>
          <w:sz w:val="24"/>
          <w:szCs w:val="24"/>
          <w:lang w:bidi="sa-IN"/>
        </w:rPr>
        <w:t xml:space="preserve"> </w:t>
      </w:r>
    </w:p>
    <w:p w14:paraId="75E085F0" w14:textId="366CE592" w:rsidR="000A3771" w:rsidRPr="00A35F97" w:rsidRDefault="000A3771" w:rsidP="00430945">
      <w:pPr>
        <w:autoSpaceDE w:val="0"/>
        <w:autoSpaceDN w:val="0"/>
        <w:adjustRightInd w:val="0"/>
        <w:spacing w:after="0" w:line="240" w:lineRule="auto"/>
        <w:ind w:firstLine="1304"/>
        <w:rPr>
          <w:rFonts w:ascii="Times New Roman" w:hAnsi="Times New Roman" w:cs="Times New Roman"/>
          <w:sz w:val="24"/>
          <w:szCs w:val="24"/>
          <w:lang w:bidi="sa-IN"/>
        </w:rPr>
      </w:pPr>
      <w:r w:rsidRPr="00A35F97">
        <w:rPr>
          <w:rFonts w:ascii="Times New Roman" w:hAnsi="Times New Roman" w:cs="Times New Roman"/>
          <w:sz w:val="24"/>
          <w:szCs w:val="24"/>
          <w:lang w:bidi="sa-IN"/>
        </w:rPr>
        <w:t>1917 kom Emil Helldner till ön som ny fyrvaktare. Han hade tagit med sig sin sys</w:t>
      </w:r>
      <w:r w:rsidR="00EA1A3A">
        <w:rPr>
          <w:rFonts w:ascii="Times New Roman" w:hAnsi="Times New Roman" w:cs="Times New Roman"/>
          <w:sz w:val="24"/>
          <w:szCs w:val="24"/>
          <w:lang w:bidi="sa-IN"/>
        </w:rPr>
        <w:t>ter Agnes som hushållerska. D</w:t>
      </w:r>
      <w:r w:rsidRPr="00A35F97">
        <w:rPr>
          <w:rFonts w:ascii="Times New Roman" w:hAnsi="Times New Roman" w:cs="Times New Roman"/>
          <w:sz w:val="24"/>
          <w:szCs w:val="24"/>
          <w:lang w:bidi="sa-IN"/>
        </w:rPr>
        <w:t xml:space="preserve">e var båda vana vid </w:t>
      </w:r>
      <w:r w:rsidR="00137E4D">
        <w:rPr>
          <w:rFonts w:ascii="Times New Roman" w:hAnsi="Times New Roman" w:cs="Times New Roman"/>
          <w:sz w:val="24"/>
          <w:szCs w:val="24"/>
          <w:lang w:bidi="sa-IN"/>
        </w:rPr>
        <w:t xml:space="preserve">det isolerade </w:t>
      </w:r>
      <w:r w:rsidRPr="00A35F97">
        <w:rPr>
          <w:rFonts w:ascii="Times New Roman" w:hAnsi="Times New Roman" w:cs="Times New Roman"/>
          <w:sz w:val="24"/>
          <w:szCs w:val="24"/>
          <w:lang w:bidi="sa-IN"/>
        </w:rPr>
        <w:t>livet på en fyrplats efter en uppväxt på Nidingen. Redan efter någon månad förklarade fyrmästaren Olén</w:t>
      </w:r>
      <w:r w:rsidR="007A5ABF">
        <w:rPr>
          <w:rFonts w:ascii="Times New Roman" w:hAnsi="Times New Roman" w:cs="Times New Roman"/>
          <w:sz w:val="24"/>
          <w:szCs w:val="24"/>
          <w:lang w:bidi="sa-IN"/>
        </w:rPr>
        <w:t>, som levt som ungkarl på sk</w:t>
      </w:r>
      <w:r w:rsidR="000C5E8D">
        <w:rPr>
          <w:rFonts w:ascii="Times New Roman" w:hAnsi="Times New Roman" w:cs="Times New Roman"/>
          <w:sz w:val="24"/>
          <w:szCs w:val="24"/>
          <w:lang w:bidi="sa-IN"/>
        </w:rPr>
        <w:t xml:space="preserve">äret i </w:t>
      </w:r>
      <w:r w:rsidR="00304441">
        <w:rPr>
          <w:rFonts w:ascii="Times New Roman" w:hAnsi="Times New Roman" w:cs="Times New Roman"/>
          <w:sz w:val="24"/>
          <w:szCs w:val="24"/>
          <w:lang w:bidi="sa-IN"/>
        </w:rPr>
        <w:t xml:space="preserve">nära </w:t>
      </w:r>
      <w:r w:rsidR="000C5E8D">
        <w:rPr>
          <w:rFonts w:ascii="Times New Roman" w:hAnsi="Times New Roman" w:cs="Times New Roman"/>
          <w:sz w:val="24"/>
          <w:szCs w:val="24"/>
          <w:lang w:bidi="sa-IN"/>
        </w:rPr>
        <w:t>14 år,</w:t>
      </w:r>
      <w:r w:rsidRPr="00A35F97">
        <w:rPr>
          <w:rFonts w:ascii="Times New Roman" w:hAnsi="Times New Roman" w:cs="Times New Roman"/>
          <w:sz w:val="24"/>
          <w:szCs w:val="24"/>
          <w:lang w:bidi="sa-IN"/>
        </w:rPr>
        <w:t xml:space="preserve"> att Helldner</w:t>
      </w:r>
      <w:r w:rsidR="000C5E8D">
        <w:rPr>
          <w:rFonts w:ascii="Times New Roman" w:hAnsi="Times New Roman" w:cs="Times New Roman"/>
          <w:sz w:val="24"/>
          <w:szCs w:val="24"/>
          <w:lang w:bidi="sa-IN"/>
        </w:rPr>
        <w:t xml:space="preserve"> fick söka sig en ny hjälpreda. </w:t>
      </w:r>
      <w:r w:rsidR="0074376E">
        <w:rPr>
          <w:rFonts w:ascii="Times New Roman" w:hAnsi="Times New Roman" w:cs="Times New Roman"/>
          <w:sz w:val="24"/>
          <w:szCs w:val="24"/>
          <w:lang w:bidi="sa-IN"/>
        </w:rPr>
        <w:t xml:space="preserve">Tycke hade uppstått mellan </w:t>
      </w:r>
      <w:r w:rsidR="00EA1A3A">
        <w:rPr>
          <w:rFonts w:ascii="Times New Roman" w:hAnsi="Times New Roman" w:cs="Times New Roman"/>
          <w:sz w:val="24"/>
          <w:szCs w:val="24"/>
          <w:lang w:bidi="sa-IN"/>
        </w:rPr>
        <w:t xml:space="preserve">Anders </w:t>
      </w:r>
      <w:r w:rsidR="0074376E">
        <w:rPr>
          <w:rFonts w:ascii="Times New Roman" w:hAnsi="Times New Roman" w:cs="Times New Roman"/>
          <w:sz w:val="24"/>
          <w:szCs w:val="24"/>
          <w:lang w:bidi="sa-IN"/>
        </w:rPr>
        <w:t xml:space="preserve">och </w:t>
      </w:r>
      <w:r w:rsidRPr="00A35F97">
        <w:rPr>
          <w:rFonts w:ascii="Times New Roman" w:hAnsi="Times New Roman" w:cs="Times New Roman"/>
          <w:sz w:val="24"/>
          <w:szCs w:val="24"/>
          <w:lang w:bidi="sa-IN"/>
        </w:rPr>
        <w:t>Agnes</w:t>
      </w:r>
      <w:r w:rsidR="00304441">
        <w:rPr>
          <w:rFonts w:ascii="Times New Roman" w:hAnsi="Times New Roman" w:cs="Times New Roman"/>
          <w:sz w:val="24"/>
          <w:szCs w:val="24"/>
          <w:lang w:bidi="sa-IN"/>
        </w:rPr>
        <w:t xml:space="preserve"> och de skulle gifta sig</w:t>
      </w:r>
      <w:r w:rsidRPr="00A35F97">
        <w:rPr>
          <w:rFonts w:ascii="Times New Roman" w:hAnsi="Times New Roman" w:cs="Times New Roman"/>
          <w:sz w:val="24"/>
          <w:szCs w:val="24"/>
          <w:lang w:bidi="sa-IN"/>
        </w:rPr>
        <w:t>. Helldner tvangs annonsera efter en ny piga. Han fick svar av en annan Agnes i närområdet och resultatet blev så småningom fem barn</w:t>
      </w:r>
      <w:proofErr w:type="gramStart"/>
      <w:r w:rsidRPr="00A35F97">
        <w:rPr>
          <w:rFonts w:ascii="Times New Roman" w:hAnsi="Times New Roman" w:cs="Times New Roman"/>
          <w:sz w:val="24"/>
          <w:szCs w:val="24"/>
          <w:lang w:bidi="sa-IN"/>
        </w:rPr>
        <w:t>.</w:t>
      </w:r>
      <w:r w:rsidR="00EF42F7">
        <w:rPr>
          <w:rFonts w:ascii="Times New Roman" w:hAnsi="Times New Roman" w:cs="Times New Roman"/>
          <w:sz w:val="24"/>
          <w:szCs w:val="24"/>
          <w:lang w:bidi="sa-IN"/>
        </w:rPr>
        <w:t>Tre</w:t>
      </w:r>
      <w:proofErr w:type="gramEnd"/>
      <w:r w:rsidR="00EF42F7">
        <w:rPr>
          <w:rFonts w:ascii="Times New Roman" w:hAnsi="Times New Roman" w:cs="Times New Roman"/>
          <w:sz w:val="24"/>
          <w:szCs w:val="24"/>
          <w:lang w:bidi="sa-IN"/>
        </w:rPr>
        <w:t xml:space="preserve"> av de fyra sönerna </w:t>
      </w:r>
      <w:r w:rsidR="00304441">
        <w:rPr>
          <w:rFonts w:ascii="Times New Roman" w:hAnsi="Times New Roman" w:cs="Times New Roman"/>
          <w:sz w:val="24"/>
          <w:szCs w:val="24"/>
          <w:lang w:bidi="sa-IN"/>
        </w:rPr>
        <w:t xml:space="preserve">kom att arbeta </w:t>
      </w:r>
      <w:r w:rsidR="00EF42F7">
        <w:rPr>
          <w:rFonts w:ascii="Times New Roman" w:hAnsi="Times New Roman" w:cs="Times New Roman"/>
          <w:sz w:val="24"/>
          <w:szCs w:val="24"/>
          <w:lang w:bidi="sa-IN"/>
        </w:rPr>
        <w:t>på andra fyrplatser.</w:t>
      </w:r>
      <w:r w:rsidRPr="00A35F97">
        <w:rPr>
          <w:rFonts w:ascii="Times New Roman" w:hAnsi="Times New Roman" w:cs="Times New Roman"/>
          <w:sz w:val="24"/>
          <w:szCs w:val="24"/>
          <w:lang w:bidi="sa-IN"/>
        </w:rPr>
        <w:t xml:space="preserve"> </w:t>
      </w:r>
      <w:r w:rsidR="0074376E">
        <w:rPr>
          <w:rFonts w:ascii="Times New Roman" w:hAnsi="Times New Roman" w:cs="Times New Roman"/>
          <w:sz w:val="24"/>
          <w:szCs w:val="24"/>
          <w:lang w:bidi="sa-IN"/>
        </w:rPr>
        <w:t>Helldner efterträdde Olén och familjen skulle bli kvar till 1936. E</w:t>
      </w:r>
      <w:r w:rsidRPr="00A35F97">
        <w:rPr>
          <w:rFonts w:ascii="Times New Roman" w:hAnsi="Times New Roman" w:cs="Times New Roman"/>
          <w:sz w:val="24"/>
          <w:szCs w:val="24"/>
          <w:lang w:bidi="sa-IN"/>
        </w:rPr>
        <w:t xml:space="preserve">fter en tid på Väderöbod sökte sig familjen vidare till </w:t>
      </w:r>
      <w:r w:rsidR="0074376E">
        <w:rPr>
          <w:rFonts w:ascii="Times New Roman" w:hAnsi="Times New Roman" w:cs="Times New Roman"/>
          <w:sz w:val="24"/>
          <w:szCs w:val="24"/>
          <w:lang w:bidi="sa-IN"/>
        </w:rPr>
        <w:t xml:space="preserve">fyren på </w:t>
      </w:r>
      <w:r w:rsidRPr="00A35F97">
        <w:rPr>
          <w:rFonts w:ascii="Times New Roman" w:hAnsi="Times New Roman" w:cs="Times New Roman"/>
          <w:sz w:val="24"/>
          <w:szCs w:val="24"/>
          <w:lang w:bidi="sa-IN"/>
        </w:rPr>
        <w:t xml:space="preserve">Tistlarna. </w:t>
      </w:r>
      <w:r w:rsidR="00AF7AF1">
        <w:rPr>
          <w:rFonts w:ascii="Times New Roman" w:hAnsi="Times New Roman" w:cs="Times New Roman"/>
          <w:sz w:val="24"/>
          <w:szCs w:val="24"/>
          <w:lang w:bidi="sa-IN"/>
        </w:rPr>
        <w:t xml:space="preserve">En broder till Helldner blev den </w:t>
      </w:r>
      <w:r w:rsidRPr="00A35F97">
        <w:rPr>
          <w:rFonts w:ascii="Times New Roman" w:hAnsi="Times New Roman" w:cs="Times New Roman"/>
          <w:sz w:val="24"/>
          <w:szCs w:val="24"/>
          <w:lang w:bidi="sa-IN"/>
        </w:rPr>
        <w:t>siste fyrmästare</w:t>
      </w:r>
      <w:r w:rsidR="00AF7AF1">
        <w:rPr>
          <w:rFonts w:ascii="Times New Roman" w:hAnsi="Times New Roman" w:cs="Times New Roman"/>
          <w:sz w:val="24"/>
          <w:szCs w:val="24"/>
          <w:lang w:bidi="sa-IN"/>
        </w:rPr>
        <w:t>n</w:t>
      </w:r>
      <w:r w:rsidRPr="00A35F97">
        <w:rPr>
          <w:rFonts w:ascii="Times New Roman" w:hAnsi="Times New Roman" w:cs="Times New Roman"/>
          <w:sz w:val="24"/>
          <w:szCs w:val="24"/>
          <w:lang w:bidi="sa-IN"/>
        </w:rPr>
        <w:t xml:space="preserve"> på Klövskär. Han hann vara fyrmästare i en månad innan fyren släcktes för alltid.</w:t>
      </w:r>
      <w:r w:rsidRPr="00A35F97">
        <w:rPr>
          <w:rStyle w:val="Fotnotsreferens"/>
          <w:rFonts w:ascii="Times New Roman" w:hAnsi="Times New Roman" w:cs="Times New Roman"/>
          <w:sz w:val="24"/>
          <w:szCs w:val="24"/>
          <w:lang w:bidi="sa-IN"/>
        </w:rPr>
        <w:footnoteReference w:id="1099"/>
      </w:r>
      <w:r w:rsidRPr="00A35F97">
        <w:rPr>
          <w:rFonts w:ascii="Times New Roman" w:hAnsi="Times New Roman" w:cs="Times New Roman"/>
          <w:sz w:val="24"/>
          <w:szCs w:val="24"/>
          <w:lang w:bidi="sa-IN"/>
        </w:rPr>
        <w:t xml:space="preserve"> </w:t>
      </w:r>
    </w:p>
    <w:p w14:paraId="417F36A2" w14:textId="4320EA88" w:rsidR="000A3771" w:rsidRDefault="000C5E8D" w:rsidP="00D773E7">
      <w:pPr>
        <w:autoSpaceDE w:val="0"/>
        <w:autoSpaceDN w:val="0"/>
        <w:adjustRightInd w:val="0"/>
        <w:spacing w:after="0" w:line="240" w:lineRule="auto"/>
        <w:ind w:firstLine="1304"/>
        <w:rPr>
          <w:rFonts w:ascii="Times New Roman" w:hAnsi="Times New Roman" w:cs="Times New Roman"/>
          <w:sz w:val="24"/>
          <w:szCs w:val="24"/>
          <w:lang w:bidi="sa-IN"/>
        </w:rPr>
      </w:pPr>
      <w:r>
        <w:rPr>
          <w:rFonts w:ascii="Times New Roman" w:hAnsi="Times New Roman" w:cs="Times New Roman"/>
          <w:sz w:val="24"/>
          <w:szCs w:val="24"/>
          <w:lang w:bidi="sa-IN"/>
        </w:rPr>
        <w:t>Avsikten med denna</w:t>
      </w:r>
      <w:r w:rsidR="000A3771" w:rsidRPr="00A35F97">
        <w:rPr>
          <w:rFonts w:ascii="Times New Roman" w:hAnsi="Times New Roman" w:cs="Times New Roman"/>
          <w:sz w:val="24"/>
          <w:szCs w:val="24"/>
          <w:lang w:bidi="sa-IN"/>
        </w:rPr>
        <w:t xml:space="preserve"> släktkrönikeliknande </w:t>
      </w:r>
      <w:r>
        <w:rPr>
          <w:rFonts w:ascii="Times New Roman" w:hAnsi="Times New Roman" w:cs="Times New Roman"/>
          <w:sz w:val="24"/>
          <w:szCs w:val="24"/>
          <w:lang w:bidi="sa-IN"/>
        </w:rPr>
        <w:t>redogörelse</w:t>
      </w:r>
      <w:r w:rsidR="000A3771" w:rsidRPr="00A35F97">
        <w:rPr>
          <w:rFonts w:ascii="Times New Roman" w:hAnsi="Times New Roman" w:cs="Times New Roman"/>
          <w:sz w:val="24"/>
          <w:szCs w:val="24"/>
          <w:lang w:bidi="sa-IN"/>
        </w:rPr>
        <w:t xml:space="preserve"> </w:t>
      </w:r>
      <w:r>
        <w:rPr>
          <w:rFonts w:ascii="Times New Roman" w:hAnsi="Times New Roman" w:cs="Times New Roman"/>
          <w:sz w:val="24"/>
          <w:szCs w:val="24"/>
          <w:lang w:bidi="sa-IN"/>
        </w:rPr>
        <w:t>är att peka på de starka släktskapsband s</w:t>
      </w:r>
      <w:r w:rsidR="005921F7">
        <w:rPr>
          <w:rFonts w:ascii="Times New Roman" w:hAnsi="Times New Roman" w:cs="Times New Roman"/>
          <w:sz w:val="24"/>
          <w:szCs w:val="24"/>
          <w:lang w:bidi="sa-IN"/>
        </w:rPr>
        <w:t>om uppstod mellan människor</w:t>
      </w:r>
      <w:r>
        <w:rPr>
          <w:rFonts w:ascii="Times New Roman" w:hAnsi="Times New Roman" w:cs="Times New Roman"/>
          <w:sz w:val="24"/>
          <w:szCs w:val="24"/>
          <w:lang w:bidi="sa-IN"/>
        </w:rPr>
        <w:t xml:space="preserve"> i de isolerade miljöerna.</w:t>
      </w:r>
      <w:r w:rsidR="000A3771" w:rsidRPr="00A35F97">
        <w:rPr>
          <w:rFonts w:ascii="Times New Roman" w:hAnsi="Times New Roman" w:cs="Times New Roman"/>
          <w:sz w:val="24"/>
          <w:szCs w:val="24"/>
          <w:lang w:bidi="sa-IN"/>
        </w:rPr>
        <w:t xml:space="preserve"> </w:t>
      </w:r>
      <w:r>
        <w:rPr>
          <w:rFonts w:ascii="Times New Roman" w:hAnsi="Times New Roman" w:cs="Times New Roman"/>
          <w:sz w:val="24"/>
          <w:szCs w:val="24"/>
          <w:lang w:bidi="sa-IN"/>
        </w:rPr>
        <w:t xml:space="preserve">Inte </w:t>
      </w:r>
      <w:r w:rsidR="000A3771" w:rsidRPr="00A35F97">
        <w:rPr>
          <w:rFonts w:ascii="Times New Roman" w:hAnsi="Times New Roman" w:cs="Times New Roman"/>
          <w:sz w:val="24"/>
          <w:szCs w:val="24"/>
          <w:lang w:bidi="sa-IN"/>
        </w:rPr>
        <w:t xml:space="preserve">sällan </w:t>
      </w:r>
      <w:r>
        <w:rPr>
          <w:rFonts w:ascii="Times New Roman" w:hAnsi="Times New Roman" w:cs="Times New Roman"/>
          <w:sz w:val="24"/>
          <w:szCs w:val="24"/>
          <w:lang w:bidi="sa-IN"/>
        </w:rPr>
        <w:t xml:space="preserve">valde </w:t>
      </w:r>
      <w:r w:rsidR="000A3771" w:rsidRPr="00A35F97">
        <w:rPr>
          <w:rFonts w:ascii="Times New Roman" w:hAnsi="Times New Roman" w:cs="Times New Roman"/>
          <w:sz w:val="24"/>
          <w:szCs w:val="24"/>
          <w:lang w:bidi="sa-IN"/>
        </w:rPr>
        <w:t xml:space="preserve">barn </w:t>
      </w:r>
      <w:r w:rsidR="000A3771" w:rsidRPr="00A35F97">
        <w:rPr>
          <w:rFonts w:ascii="Times New Roman" w:hAnsi="Times New Roman" w:cs="Times New Roman"/>
          <w:sz w:val="24"/>
          <w:szCs w:val="24"/>
          <w:lang w:bidi="sa-IN"/>
        </w:rPr>
        <w:lastRenderedPageBreak/>
        <w:t>som vuxit upp på en fyrplats samma bana som sina fäder. Uppräkningen visar på en ganska ambulerande tillvaro. Kanske var behovet starkt att se nya miljöer efter en tid på en ytterst begränsad yta.</w:t>
      </w:r>
    </w:p>
    <w:p w14:paraId="410F32FB" w14:textId="20D04CB1" w:rsidR="008B1B33" w:rsidRDefault="008B1B33" w:rsidP="008B1B33">
      <w:pPr>
        <w:autoSpaceDE w:val="0"/>
        <w:autoSpaceDN w:val="0"/>
        <w:adjustRightInd w:val="0"/>
        <w:spacing w:after="0" w:line="240" w:lineRule="auto"/>
        <w:rPr>
          <w:rFonts w:ascii="Times New Roman" w:hAnsi="Times New Roman" w:cs="Times New Roman"/>
          <w:sz w:val="24"/>
          <w:szCs w:val="24"/>
          <w:lang w:bidi="sa-IN"/>
        </w:rPr>
      </w:pPr>
    </w:p>
    <w:p w14:paraId="721ADBEB" w14:textId="4A7A5345" w:rsidR="008B1B33" w:rsidRPr="008B1B33" w:rsidRDefault="008B1B33" w:rsidP="008B1B33">
      <w:pPr>
        <w:autoSpaceDE w:val="0"/>
        <w:autoSpaceDN w:val="0"/>
        <w:adjustRightInd w:val="0"/>
        <w:spacing w:after="0" w:line="240" w:lineRule="auto"/>
        <w:rPr>
          <w:rFonts w:ascii="Times New Roman" w:hAnsi="Times New Roman" w:cs="Times New Roman"/>
          <w:sz w:val="32"/>
          <w:szCs w:val="32"/>
          <w:lang w:bidi="sa-IN"/>
        </w:rPr>
      </w:pPr>
      <w:r w:rsidRPr="008B1B33">
        <w:rPr>
          <w:rFonts w:ascii="Times New Roman" w:hAnsi="Times New Roman" w:cs="Times New Roman"/>
          <w:sz w:val="32"/>
          <w:szCs w:val="32"/>
          <w:lang w:bidi="sa-IN"/>
        </w:rPr>
        <w:t>”Längtade aldrig därifrån”</w:t>
      </w:r>
    </w:p>
    <w:p w14:paraId="485FB4CD" w14:textId="00E537D0" w:rsidR="000A3771" w:rsidRPr="00A35F97" w:rsidRDefault="009B59DD" w:rsidP="008B1B33">
      <w:pPr>
        <w:autoSpaceDE w:val="0"/>
        <w:autoSpaceDN w:val="0"/>
        <w:adjustRightInd w:val="0"/>
        <w:spacing w:after="0" w:line="240" w:lineRule="auto"/>
        <w:rPr>
          <w:rFonts w:ascii="Times New Roman" w:hAnsi="Times New Roman" w:cs="Times New Roman"/>
          <w:sz w:val="24"/>
          <w:szCs w:val="24"/>
          <w:lang w:bidi="sa-IN"/>
        </w:rPr>
      </w:pPr>
      <w:r>
        <w:rPr>
          <w:rFonts w:ascii="Times New Roman" w:hAnsi="Times New Roman" w:cs="Times New Roman"/>
          <w:sz w:val="24"/>
          <w:szCs w:val="24"/>
          <w:lang w:bidi="sa-IN"/>
        </w:rPr>
        <w:t>Fotografen och författaren</w:t>
      </w:r>
      <w:r w:rsidR="00800508">
        <w:rPr>
          <w:rFonts w:ascii="Times New Roman" w:hAnsi="Times New Roman" w:cs="Times New Roman"/>
          <w:sz w:val="24"/>
          <w:szCs w:val="24"/>
          <w:lang w:bidi="sa-IN"/>
        </w:rPr>
        <w:t xml:space="preserve"> </w:t>
      </w:r>
      <w:r>
        <w:rPr>
          <w:rFonts w:ascii="Times New Roman" w:hAnsi="Times New Roman" w:cs="Times New Roman"/>
          <w:sz w:val="24"/>
          <w:szCs w:val="24"/>
          <w:lang w:bidi="sa-IN"/>
        </w:rPr>
        <w:t>Bertil Quirin</w:t>
      </w:r>
      <w:r w:rsidR="00C3112C">
        <w:rPr>
          <w:rFonts w:ascii="Times New Roman" w:hAnsi="Times New Roman" w:cs="Times New Roman"/>
          <w:sz w:val="24"/>
          <w:szCs w:val="24"/>
          <w:lang w:bidi="sa-IN"/>
        </w:rPr>
        <w:t xml:space="preserve"> har i </w:t>
      </w:r>
      <w:r>
        <w:rPr>
          <w:rFonts w:ascii="Times New Roman" w:hAnsi="Times New Roman" w:cs="Times New Roman"/>
          <w:sz w:val="24"/>
          <w:szCs w:val="24"/>
          <w:lang w:bidi="sa-IN"/>
        </w:rPr>
        <w:t xml:space="preserve">sin bok </w:t>
      </w:r>
      <w:r w:rsidR="000A3771" w:rsidRPr="00A35F97">
        <w:rPr>
          <w:rFonts w:ascii="Times New Roman" w:hAnsi="Times New Roman" w:cs="Times New Roman"/>
          <w:sz w:val="24"/>
          <w:szCs w:val="24"/>
          <w:lang w:bidi="sa-IN"/>
        </w:rPr>
        <w:t>”Bohuslän i svartvitt” låtit Åke Helldner, född 1921 och uppvuxen på Klövskär, berätta om sin ungdomstid.</w:t>
      </w:r>
      <w:r w:rsidR="000A3771" w:rsidRPr="00A35F97">
        <w:rPr>
          <w:rStyle w:val="Fotnotsreferens"/>
          <w:rFonts w:ascii="Times New Roman" w:hAnsi="Times New Roman" w:cs="Times New Roman"/>
          <w:sz w:val="24"/>
          <w:szCs w:val="24"/>
          <w:lang w:bidi="sa-IN"/>
        </w:rPr>
        <w:footnoteReference w:id="1100"/>
      </w:r>
      <w:r w:rsidR="000A3771" w:rsidRPr="00A35F97">
        <w:rPr>
          <w:rFonts w:ascii="Times New Roman" w:hAnsi="Times New Roman" w:cs="Times New Roman"/>
          <w:sz w:val="24"/>
          <w:szCs w:val="24"/>
          <w:lang w:bidi="sa-IN"/>
        </w:rPr>
        <w:t xml:space="preserve"> Trots avsaknaden av andra lekkamrater än syskonen beskriver han en spännande uppväxtmiljö, fjärran från dagens konsumtionsöverflöd men också säkerhetstänkande. Innan han kunde simma var det tillåtet för Helldner att använda ekan för turer i närområdet. När det blev dags att börja skolan blev både han och systern Elvy inackorderade på en bondgård i Ramsvik. Till skolan i Svälte var det tre kilometer. Eftersom detta var före tillkomsten av Sote kanal fick barnen gena via den primitiva väg som gick strax norr om den dåvarande bäcken</w:t>
      </w:r>
      <w:r w:rsidR="00137E4D">
        <w:rPr>
          <w:rFonts w:ascii="Times New Roman" w:hAnsi="Times New Roman" w:cs="Times New Roman"/>
          <w:sz w:val="24"/>
          <w:szCs w:val="24"/>
          <w:lang w:bidi="sa-IN"/>
        </w:rPr>
        <w:t>,</w:t>
      </w:r>
      <w:r w:rsidR="000A3771" w:rsidRPr="00A35F97">
        <w:rPr>
          <w:rFonts w:ascii="Times New Roman" w:hAnsi="Times New Roman" w:cs="Times New Roman"/>
          <w:sz w:val="24"/>
          <w:szCs w:val="24"/>
          <w:lang w:bidi="sa-IN"/>
        </w:rPr>
        <w:t xml:space="preserve"> nedanför Mor Lenas stuga</w:t>
      </w:r>
      <w:r w:rsidR="00137E4D">
        <w:rPr>
          <w:rFonts w:ascii="Times New Roman" w:hAnsi="Times New Roman" w:cs="Times New Roman"/>
          <w:sz w:val="24"/>
          <w:szCs w:val="24"/>
          <w:lang w:bidi="sa-IN"/>
        </w:rPr>
        <w:t>,</w:t>
      </w:r>
      <w:r w:rsidR="000A3771" w:rsidRPr="00A35F97">
        <w:rPr>
          <w:rFonts w:ascii="Times New Roman" w:hAnsi="Times New Roman" w:cs="Times New Roman"/>
          <w:sz w:val="24"/>
          <w:szCs w:val="24"/>
          <w:lang w:bidi="sa-IN"/>
        </w:rPr>
        <w:t xml:space="preserve"> och som förband Ramsvik med den nybyggda landsvägen</w:t>
      </w:r>
      <w:r w:rsidR="0008237F">
        <w:rPr>
          <w:rFonts w:ascii="Times New Roman" w:hAnsi="Times New Roman" w:cs="Times New Roman"/>
          <w:sz w:val="24"/>
          <w:szCs w:val="24"/>
          <w:lang w:bidi="sa-IN"/>
        </w:rPr>
        <w:t xml:space="preserve">. </w:t>
      </w:r>
      <w:r w:rsidR="000A3771" w:rsidRPr="00A35F97">
        <w:rPr>
          <w:rFonts w:ascii="Times New Roman" w:hAnsi="Times New Roman" w:cs="Times New Roman"/>
          <w:sz w:val="24"/>
          <w:szCs w:val="24"/>
          <w:lang w:bidi="sa-IN"/>
        </w:rPr>
        <w:t>Under de första åren skedde undervisning</w:t>
      </w:r>
      <w:r w:rsidR="00137E4D">
        <w:rPr>
          <w:rFonts w:ascii="Times New Roman" w:hAnsi="Times New Roman" w:cs="Times New Roman"/>
          <w:sz w:val="24"/>
          <w:szCs w:val="24"/>
          <w:lang w:bidi="sa-IN"/>
        </w:rPr>
        <w:t>en</w:t>
      </w:r>
      <w:r w:rsidR="000A3771" w:rsidRPr="00A35F97">
        <w:rPr>
          <w:rFonts w:ascii="Times New Roman" w:hAnsi="Times New Roman" w:cs="Times New Roman"/>
          <w:sz w:val="24"/>
          <w:szCs w:val="24"/>
          <w:lang w:bidi="sa-IN"/>
        </w:rPr>
        <w:t xml:space="preserve"> varannan dag. Under skolfria dagar fick han hjälpa till på bondgården eller så spelade han fotboll med stenhuggarpojkarna från Ramsvik. </w:t>
      </w:r>
    </w:p>
    <w:p w14:paraId="1AA7EF0C" w14:textId="5E3EED94" w:rsidR="000A3771" w:rsidRPr="00A35F97" w:rsidRDefault="000A3771" w:rsidP="00D773E7">
      <w:pPr>
        <w:autoSpaceDE w:val="0"/>
        <w:autoSpaceDN w:val="0"/>
        <w:adjustRightInd w:val="0"/>
        <w:spacing w:after="0" w:line="240" w:lineRule="auto"/>
        <w:rPr>
          <w:rFonts w:ascii="Times New Roman" w:hAnsi="Times New Roman" w:cs="Times New Roman"/>
          <w:color w:val="808080" w:themeColor="background1" w:themeShade="80"/>
          <w:sz w:val="24"/>
          <w:szCs w:val="24"/>
          <w:lang w:bidi="sa-IN"/>
        </w:rPr>
      </w:pPr>
      <w:r w:rsidRPr="00A35F97">
        <w:rPr>
          <w:rFonts w:ascii="Times New Roman" w:hAnsi="Times New Roman" w:cs="Times New Roman"/>
          <w:sz w:val="24"/>
          <w:szCs w:val="24"/>
          <w:lang w:bidi="sa-IN"/>
        </w:rPr>
        <w:tab/>
        <w:t>Helldners bästa minnen var inte från skolsalen – han uppger att han mest fick stryk av lärarinnan – utan när han under sommar- och vinterlov fick vara tillsammans med familjen ute på Klövskär. Han följde med fadern på sjöfågeljakt och fiske</w:t>
      </w:r>
      <w:r w:rsidR="00137E4D">
        <w:rPr>
          <w:rFonts w:ascii="Times New Roman" w:hAnsi="Times New Roman" w:cs="Times New Roman"/>
          <w:sz w:val="24"/>
          <w:szCs w:val="24"/>
          <w:lang w:bidi="sa-IN"/>
        </w:rPr>
        <w:t>,</w:t>
      </w:r>
      <w:r w:rsidRPr="00A35F97">
        <w:rPr>
          <w:rFonts w:ascii="Times New Roman" w:hAnsi="Times New Roman" w:cs="Times New Roman"/>
          <w:sz w:val="24"/>
          <w:szCs w:val="24"/>
          <w:lang w:bidi="sa-IN"/>
        </w:rPr>
        <w:t xml:space="preserve"> och noterar att ”hur jag än letar i mitt minne hittar jag inga långtråkiga stunder. För mig existerade de helt enkelt inte.” Han pekar på att väder och vind styrde tillvaron och att kontakten med fastlandet var sporadisk och sällsynt. Först under fyrplatsens slutskede, 1932, fick familjerna på skäret möjlighet att meddela sig med omvärlden via en stång som sattes upp på andra sidan gångbron. På en arm kunde skilda signaler med olika betydelser i svart juteväv hängas upp. I bästa fall skulle signalerna observeras av lotsarna vid utkiken på Smögen – ”om de använde kikare och tittade åt vårt håll vill säga”, påpekar Helldner. Den kom aldrig att användas vilket han menar var lika bra. ”Det gick ju ändå inte att komma i land på skäret om det blåste.” Hans livsberättelse skildrar händelser som trots den relativa närheten i tid förefaller mycket avlägsna. Helldner konstaterar:</w:t>
      </w:r>
      <w:r w:rsidRPr="00A35F97">
        <w:rPr>
          <w:rFonts w:ascii="Times New Roman" w:hAnsi="Times New Roman" w:cs="Times New Roman"/>
          <w:color w:val="808080" w:themeColor="background1" w:themeShade="80"/>
          <w:sz w:val="24"/>
          <w:szCs w:val="24"/>
          <w:lang w:bidi="sa-IN"/>
        </w:rPr>
        <w:t xml:space="preserve"> </w:t>
      </w:r>
    </w:p>
    <w:p w14:paraId="378A5948" w14:textId="77777777" w:rsidR="000A3771" w:rsidRPr="00A35F97" w:rsidRDefault="000A3771" w:rsidP="00D773E7">
      <w:pPr>
        <w:autoSpaceDE w:val="0"/>
        <w:autoSpaceDN w:val="0"/>
        <w:adjustRightInd w:val="0"/>
        <w:spacing w:after="0" w:line="240" w:lineRule="auto"/>
        <w:rPr>
          <w:rFonts w:ascii="Times New Roman" w:hAnsi="Times New Roman" w:cs="Times New Roman"/>
          <w:color w:val="808080" w:themeColor="background1" w:themeShade="80"/>
          <w:sz w:val="24"/>
          <w:szCs w:val="24"/>
          <w:lang w:bidi="sa-IN"/>
        </w:rPr>
      </w:pPr>
    </w:p>
    <w:p w14:paraId="518FE24B" w14:textId="77777777" w:rsidR="000A3771" w:rsidRPr="00F061E5" w:rsidRDefault="000A3771" w:rsidP="00D773E7">
      <w:pPr>
        <w:autoSpaceDE w:val="0"/>
        <w:autoSpaceDN w:val="0"/>
        <w:adjustRightInd w:val="0"/>
        <w:spacing w:after="0" w:line="240" w:lineRule="auto"/>
        <w:ind w:left="1304"/>
        <w:rPr>
          <w:rFonts w:cstheme="minorHAnsi"/>
          <w:lang w:bidi="sa-IN"/>
        </w:rPr>
      </w:pPr>
      <w:r w:rsidRPr="00F061E5">
        <w:rPr>
          <w:rFonts w:cstheme="minorHAnsi"/>
          <w:lang w:bidi="sa-IN"/>
        </w:rPr>
        <w:t>”Visserligen glömmer man gärna tråkigheter och elände, men om jag tänker tillbaka på min barndom på det lilla skäret så har jag absolut inte gått miste om något. Kanske är det alla andra som har gjort det. Det var fint att växa upp där, jag längtade aldrig därifrån och i mina tankar återvänder jag ständigt till Klövskär. Den enda plats på jorden som alltid har varit hemma för mig.”</w:t>
      </w:r>
      <w:r w:rsidRPr="00F061E5">
        <w:rPr>
          <w:rStyle w:val="Fotnotsreferens"/>
          <w:rFonts w:cstheme="minorHAnsi"/>
          <w:lang w:bidi="sa-IN"/>
        </w:rPr>
        <w:footnoteReference w:id="1101"/>
      </w:r>
    </w:p>
    <w:p w14:paraId="17E9277F" w14:textId="77777777" w:rsidR="000A3771" w:rsidRPr="00A35F97" w:rsidRDefault="000A3771" w:rsidP="00D773E7">
      <w:pPr>
        <w:autoSpaceDE w:val="0"/>
        <w:autoSpaceDN w:val="0"/>
        <w:adjustRightInd w:val="0"/>
        <w:spacing w:after="0" w:line="240" w:lineRule="auto"/>
        <w:rPr>
          <w:rFonts w:ascii="Times New Roman" w:hAnsi="Times New Roman" w:cs="Times New Roman"/>
          <w:sz w:val="24"/>
          <w:szCs w:val="24"/>
          <w:lang w:bidi="sa-IN"/>
        </w:rPr>
      </w:pPr>
    </w:p>
    <w:p w14:paraId="669CFB37" w14:textId="77777777" w:rsidR="000A3771" w:rsidRPr="00F061E5" w:rsidRDefault="000A3771" w:rsidP="00D773E7">
      <w:pPr>
        <w:autoSpaceDE w:val="0"/>
        <w:autoSpaceDN w:val="0"/>
        <w:adjustRightInd w:val="0"/>
        <w:spacing w:after="0" w:line="240" w:lineRule="auto"/>
        <w:rPr>
          <w:rFonts w:ascii="Times New Roman" w:hAnsi="Times New Roman" w:cs="Times New Roman"/>
          <w:sz w:val="32"/>
          <w:szCs w:val="32"/>
          <w:lang w:bidi="sa-IN"/>
        </w:rPr>
      </w:pPr>
      <w:r w:rsidRPr="00F061E5">
        <w:rPr>
          <w:rFonts w:ascii="Times New Roman" w:hAnsi="Times New Roman" w:cs="Times New Roman"/>
          <w:sz w:val="32"/>
          <w:szCs w:val="32"/>
          <w:lang w:bidi="sa-IN"/>
        </w:rPr>
        <w:t>Ljusen i Soten</w:t>
      </w:r>
    </w:p>
    <w:p w14:paraId="2F5E6325" w14:textId="26377C34" w:rsidR="000A3771" w:rsidRDefault="000A3771" w:rsidP="00D773E7">
      <w:pPr>
        <w:autoSpaceDE w:val="0"/>
        <w:autoSpaceDN w:val="0"/>
        <w:adjustRightInd w:val="0"/>
        <w:spacing w:after="0" w:line="240" w:lineRule="auto"/>
        <w:rPr>
          <w:rFonts w:ascii="Times New Roman" w:hAnsi="Times New Roman" w:cs="Times New Roman"/>
          <w:sz w:val="24"/>
          <w:szCs w:val="24"/>
        </w:rPr>
      </w:pPr>
      <w:r w:rsidRPr="00A35F97">
        <w:rPr>
          <w:rFonts w:ascii="Times New Roman" w:hAnsi="Times New Roman" w:cs="Times New Roman"/>
          <w:sz w:val="24"/>
          <w:szCs w:val="24"/>
          <w:lang w:bidi="sa-IN"/>
        </w:rPr>
        <w:t xml:space="preserve">Under åren har en mängd kust och ledfyrar byggts och placerats vid Sotens inlopp och skärgårdsleder. Möjligen intresserar en uppräkning mest en tabellbitare men antalet ger besked om med vilket intresse </w:t>
      </w:r>
      <w:r w:rsidR="00663AC1">
        <w:rPr>
          <w:rFonts w:ascii="Times New Roman" w:hAnsi="Times New Roman" w:cs="Times New Roman"/>
          <w:sz w:val="24"/>
          <w:szCs w:val="24"/>
          <w:lang w:bidi="sa-IN"/>
        </w:rPr>
        <w:t xml:space="preserve">oxh kraft </w:t>
      </w:r>
      <w:r w:rsidRPr="00A35F97">
        <w:rPr>
          <w:rFonts w:ascii="Times New Roman" w:hAnsi="Times New Roman" w:cs="Times New Roman"/>
          <w:sz w:val="24"/>
          <w:szCs w:val="24"/>
          <w:lang w:bidi="sa-IN"/>
        </w:rPr>
        <w:t xml:space="preserve">sjöfarten omhuldats under halvtannat sekel: </w:t>
      </w:r>
      <w:r w:rsidRPr="00A35F97">
        <w:rPr>
          <w:rFonts w:ascii="Times New Roman" w:hAnsi="Times New Roman" w:cs="Times New Roman"/>
          <w:sz w:val="24"/>
          <w:szCs w:val="24"/>
        </w:rPr>
        <w:t>Garn(e)skär fyr (1936); Hållö (1842, ombyggd 1868); Holländarberg (1882); Hästedal fyr (1944); Hästedal övre (1944); Katte</w:t>
      </w:r>
      <w:r w:rsidR="00A62B94">
        <w:rPr>
          <w:rFonts w:ascii="Times New Roman" w:hAnsi="Times New Roman" w:cs="Times New Roman"/>
          <w:sz w:val="24"/>
          <w:szCs w:val="24"/>
        </w:rPr>
        <w:t>klåva</w:t>
      </w:r>
      <w:r w:rsidRPr="00A35F97">
        <w:rPr>
          <w:rFonts w:ascii="Times New Roman" w:hAnsi="Times New Roman" w:cs="Times New Roman"/>
          <w:sz w:val="24"/>
          <w:szCs w:val="24"/>
        </w:rPr>
        <w:t xml:space="preserve"> övre och nedre (1958); Klövskär (1883); Långholmen (1883, 1906 samt fläck 1893); Mjölskär (1936); Måkholmen (1883); Sandviksholmen (1939); Skarvesätt (1883, nybygge 1936)</w:t>
      </w:r>
      <w:r w:rsidRPr="00A35F97">
        <w:rPr>
          <w:rStyle w:val="Fotnotsreferens"/>
          <w:rFonts w:ascii="Times New Roman" w:hAnsi="Times New Roman" w:cs="Times New Roman"/>
          <w:sz w:val="24"/>
          <w:szCs w:val="24"/>
        </w:rPr>
        <w:footnoteReference w:id="1102"/>
      </w:r>
      <w:r w:rsidRPr="00A35F97">
        <w:rPr>
          <w:rFonts w:ascii="Times New Roman" w:hAnsi="Times New Roman" w:cs="Times New Roman"/>
          <w:sz w:val="24"/>
          <w:szCs w:val="24"/>
        </w:rPr>
        <w:t xml:space="preserve">; Skålholmen (1936); Smögens </w:t>
      </w:r>
      <w:r w:rsidRPr="00A35F97">
        <w:rPr>
          <w:rFonts w:ascii="Times New Roman" w:hAnsi="Times New Roman" w:cs="Times New Roman"/>
          <w:sz w:val="24"/>
          <w:szCs w:val="24"/>
        </w:rPr>
        <w:lastRenderedPageBreak/>
        <w:t xml:space="preserve">norra fyr (fyrlykta på tak av lotsuppassningshus/lotsutkik, 1939); Sotens Svartskär (1884, nybygge 1914); Söö övre och nedre (1936); Tryggö nedre </w:t>
      </w:r>
      <w:r w:rsidR="007739C0">
        <w:rPr>
          <w:rFonts w:ascii="Times New Roman" w:hAnsi="Times New Roman" w:cs="Times New Roman"/>
          <w:sz w:val="24"/>
          <w:szCs w:val="24"/>
        </w:rPr>
        <w:t>och övre (1936): Väderöbod (1867</w:t>
      </w:r>
      <w:r w:rsidRPr="00A35F97">
        <w:rPr>
          <w:rFonts w:ascii="Times New Roman" w:hAnsi="Times New Roman" w:cs="Times New Roman"/>
          <w:sz w:val="24"/>
          <w:szCs w:val="24"/>
        </w:rPr>
        <w:t>).</w:t>
      </w:r>
    </w:p>
    <w:p w14:paraId="39A49083" w14:textId="17278B56" w:rsidR="005A675C" w:rsidRPr="005A675C" w:rsidRDefault="005A675C" w:rsidP="00D773E7">
      <w:pPr>
        <w:autoSpaceDE w:val="0"/>
        <w:autoSpaceDN w:val="0"/>
        <w:adjustRightInd w:val="0"/>
        <w:spacing w:after="0" w:line="240" w:lineRule="auto"/>
        <w:rPr>
          <w:rFonts w:ascii="Times New Roman" w:hAnsi="Times New Roman" w:cs="Times New Roman"/>
          <w:color w:val="0070C0"/>
          <w:sz w:val="24"/>
          <w:szCs w:val="24"/>
        </w:rPr>
      </w:pPr>
    </w:p>
    <w:p w14:paraId="63191CAF" w14:textId="7DDD21E7" w:rsidR="005A675C" w:rsidRPr="005A675C" w:rsidRDefault="005A675C" w:rsidP="00D773E7">
      <w:pPr>
        <w:autoSpaceDE w:val="0"/>
        <w:autoSpaceDN w:val="0"/>
        <w:adjustRightInd w:val="0"/>
        <w:spacing w:after="0" w:line="240" w:lineRule="auto"/>
        <w:rPr>
          <w:rFonts w:ascii="Times New Roman" w:hAnsi="Times New Roman" w:cs="Times New Roman"/>
          <w:color w:val="0070C0"/>
          <w:sz w:val="24"/>
          <w:szCs w:val="24"/>
          <w:lang w:bidi="sa-IN"/>
        </w:rPr>
      </w:pPr>
      <w:r w:rsidRPr="005A675C">
        <w:rPr>
          <w:rFonts w:ascii="Times New Roman" w:hAnsi="Times New Roman" w:cs="Times New Roman"/>
          <w:color w:val="0070C0"/>
          <w:sz w:val="24"/>
          <w:szCs w:val="24"/>
        </w:rPr>
        <w:t>Bild 15:12 Bild från ”luktorna” vid t ex Evenskär?(UN)</w:t>
      </w:r>
    </w:p>
    <w:p w14:paraId="7554F851" w14:textId="77777777" w:rsidR="005A675C" w:rsidRDefault="005A675C" w:rsidP="005A675C">
      <w:pPr>
        <w:spacing w:after="0" w:line="240" w:lineRule="auto"/>
        <w:rPr>
          <w:rFonts w:ascii="Times New Roman" w:hAnsi="Times New Roman" w:cs="Times New Roman"/>
          <w:sz w:val="24"/>
          <w:szCs w:val="24"/>
        </w:rPr>
      </w:pPr>
    </w:p>
    <w:p w14:paraId="001D1A5A" w14:textId="3DD6D277" w:rsidR="000A3771" w:rsidRPr="000C5E8D" w:rsidRDefault="000A3771" w:rsidP="005A675C">
      <w:pPr>
        <w:spacing w:after="0" w:line="240" w:lineRule="auto"/>
        <w:rPr>
          <w:rFonts w:cstheme="minorHAnsi"/>
        </w:rPr>
      </w:pPr>
      <w:r w:rsidRPr="00A35F97">
        <w:rPr>
          <w:rFonts w:ascii="Times New Roman" w:hAnsi="Times New Roman" w:cs="Times New Roman"/>
          <w:sz w:val="24"/>
          <w:szCs w:val="24"/>
        </w:rPr>
        <w:t xml:space="preserve">Till ljusen tillkommer en rad fasta sjömärken: Hamneskär kummel (1877); Hamneskär stångmärke (ombyggd 1844, nedriven 1877); Holländarebergets kummel (1936); Jacobsö bergfläck (1882); Lyngö kummel (1882); Masteskär stångmärke (nybyggd 1879); Plogjärnet (1939); Saltskär kummel (1858/1859, 1889); Saltskär båk (1882, ny båk 2003); Skåreskär kummel (1882, öster om Vämlingen); Skägga kummel (nybyggd 1938 och </w:t>
      </w:r>
      <w:r w:rsidR="005908CB" w:rsidRPr="00A35F97">
        <w:rPr>
          <w:rFonts w:ascii="Times New Roman" w:hAnsi="Times New Roman" w:cs="Times New Roman"/>
          <w:sz w:val="24"/>
          <w:szCs w:val="24"/>
        </w:rPr>
        <w:t>1947, topptecknet</w:t>
      </w:r>
      <w:r w:rsidRPr="00A35F97">
        <w:rPr>
          <w:rFonts w:ascii="Times New Roman" w:hAnsi="Times New Roman" w:cs="Times New Roman"/>
          <w:sz w:val="24"/>
          <w:szCs w:val="24"/>
        </w:rPr>
        <w:t xml:space="preserve"> (klotet) ersatt med radarreflektor 1953 och nymålad 2017); Soteskär kummel (finns på äldre sjökort); Stenskär kummel (1877); Stenskär stångmärke (nedrivet 1877); Svartskär Stenrös (kummel); Sälö båk (uppförd 1730, ombyggd 1826, renoverad 1872 och avtagen 10 fot, senare nedriven); Uggenabben kummel (nybyggd 1879).</w:t>
      </w:r>
      <w:r w:rsidRPr="00A35F97">
        <w:rPr>
          <w:rStyle w:val="Fotnotsreferens"/>
          <w:rFonts w:ascii="Times New Roman" w:hAnsi="Times New Roman" w:cs="Times New Roman"/>
          <w:sz w:val="24"/>
          <w:szCs w:val="24"/>
        </w:rPr>
        <w:footnoteReference w:id="1103"/>
      </w:r>
      <w:r w:rsidRPr="00A35F97">
        <w:rPr>
          <w:rFonts w:ascii="Times New Roman" w:hAnsi="Times New Roman" w:cs="Times New Roman"/>
          <w:sz w:val="24"/>
          <w:szCs w:val="24"/>
        </w:rPr>
        <w:t xml:space="preserve"> I stort sett samtliga ledfyrar, </w:t>
      </w:r>
      <w:r w:rsidR="00137E4D">
        <w:rPr>
          <w:rFonts w:ascii="Times New Roman" w:hAnsi="Times New Roman" w:cs="Times New Roman"/>
          <w:sz w:val="24"/>
          <w:szCs w:val="24"/>
        </w:rPr>
        <w:t>kumlar</w:t>
      </w:r>
      <w:r w:rsidRPr="00A35F97">
        <w:rPr>
          <w:rFonts w:ascii="Times New Roman" w:hAnsi="Times New Roman" w:cs="Times New Roman"/>
          <w:sz w:val="24"/>
          <w:szCs w:val="24"/>
        </w:rPr>
        <w:t xml:space="preserve"> och båkar byggdes under 1800-talet</w:t>
      </w:r>
      <w:r w:rsidR="00663AC1">
        <w:rPr>
          <w:rFonts w:ascii="Times New Roman" w:hAnsi="Times New Roman" w:cs="Times New Roman"/>
          <w:sz w:val="24"/>
          <w:szCs w:val="24"/>
        </w:rPr>
        <w:t xml:space="preserve"> och 1900-talet första halva. </w:t>
      </w:r>
    </w:p>
    <w:p w14:paraId="4F60880E" w14:textId="2E1963A7" w:rsidR="000A3771" w:rsidRPr="00A35F97" w:rsidRDefault="000A3771" w:rsidP="00D773E7">
      <w:pPr>
        <w:autoSpaceDE w:val="0"/>
        <w:autoSpaceDN w:val="0"/>
        <w:adjustRightInd w:val="0"/>
        <w:spacing w:after="0" w:line="240" w:lineRule="auto"/>
        <w:rPr>
          <w:rFonts w:ascii="Times New Roman" w:hAnsi="Times New Roman" w:cs="Times New Roman"/>
          <w:sz w:val="24"/>
          <w:szCs w:val="24"/>
          <w:lang w:bidi="sa-IN"/>
        </w:rPr>
      </w:pPr>
    </w:p>
    <w:p w14:paraId="45505B86" w14:textId="77777777" w:rsidR="000A3771" w:rsidRPr="00F061E5" w:rsidRDefault="000A3771" w:rsidP="00D773E7">
      <w:pPr>
        <w:autoSpaceDE w:val="0"/>
        <w:autoSpaceDN w:val="0"/>
        <w:adjustRightInd w:val="0"/>
        <w:spacing w:after="0" w:line="240" w:lineRule="auto"/>
        <w:rPr>
          <w:rFonts w:ascii="Times New Roman" w:hAnsi="Times New Roman" w:cs="Times New Roman"/>
          <w:sz w:val="32"/>
          <w:szCs w:val="32"/>
          <w:lang w:bidi="sa-IN"/>
        </w:rPr>
      </w:pPr>
      <w:r w:rsidRPr="00F061E5">
        <w:rPr>
          <w:rFonts w:ascii="Times New Roman" w:hAnsi="Times New Roman" w:cs="Times New Roman"/>
          <w:sz w:val="32"/>
          <w:szCs w:val="32"/>
          <w:lang w:bidi="sa-IN"/>
        </w:rPr>
        <w:t>Att rädda liv</w:t>
      </w:r>
    </w:p>
    <w:p w14:paraId="36D406BC" w14:textId="26CC7F2C" w:rsidR="000A3771" w:rsidRPr="00A35F97" w:rsidRDefault="000A3771" w:rsidP="00D773E7">
      <w:pPr>
        <w:pStyle w:val="Default"/>
        <w:rPr>
          <w:color w:val="auto"/>
        </w:rPr>
      </w:pPr>
      <w:r w:rsidRPr="00A35F97">
        <w:rPr>
          <w:color w:val="auto"/>
        </w:rPr>
        <w:t xml:space="preserve">Att lotsar hade krav på att försöka rädda liv när fartyg var i nöd var fastställt i lotsordningen. Att även andra i lokalbefolkningen ingripit vid skeppsbrott finns det flera exempel på under kustsjöfartens historia; en del av berättelserna är tidigare återgivna i denna </w:t>
      </w:r>
      <w:r w:rsidR="007A5ABF">
        <w:rPr>
          <w:color w:val="auto"/>
        </w:rPr>
        <w:t>skrift</w:t>
      </w:r>
      <w:r w:rsidRPr="00A35F97">
        <w:rPr>
          <w:color w:val="auto"/>
        </w:rPr>
        <w:t>. Det dröjde innan en mer organiserad sjöräddning tog form. Först efter den förödande orkanen 1863, som fick 136 fartyg utmed landets västra kuster att haverera, beslöt den svenska riksdagen att inrätta lokala livräddningsstationer. 1866 byggdes en station upp på Smögen som kom att bestå fram till 1919. Stationens livbåt skulle</w:t>
      </w:r>
      <w:r w:rsidR="00137E4D">
        <w:rPr>
          <w:color w:val="auto"/>
        </w:rPr>
        <w:t xml:space="preserve"> under de 53 åren</w:t>
      </w:r>
      <w:r w:rsidRPr="00A35F97">
        <w:rPr>
          <w:color w:val="auto"/>
        </w:rPr>
        <w:t xml:space="preserve"> </w:t>
      </w:r>
      <w:r w:rsidR="00134192">
        <w:rPr>
          <w:color w:val="auto"/>
        </w:rPr>
        <w:t>undsätta</w:t>
      </w:r>
      <w:r w:rsidRPr="00A35F97">
        <w:rPr>
          <w:color w:val="auto"/>
        </w:rPr>
        <w:t xml:space="preserve"> nära 70 personer</w:t>
      </w:r>
      <w:r w:rsidR="00134192">
        <w:rPr>
          <w:color w:val="auto"/>
        </w:rPr>
        <w:t>.</w:t>
      </w:r>
    </w:p>
    <w:p w14:paraId="7F133914" w14:textId="6A26D486" w:rsidR="000A3771" w:rsidRPr="00A35F97" w:rsidRDefault="000A377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Det tycks </w:t>
      </w:r>
      <w:r w:rsidR="005D64F4">
        <w:rPr>
          <w:rFonts w:ascii="Times New Roman" w:hAnsi="Times New Roman" w:cs="Times New Roman"/>
          <w:sz w:val="24"/>
          <w:szCs w:val="24"/>
        </w:rPr>
        <w:t>stundom</w:t>
      </w:r>
      <w:r w:rsidRPr="00A35F97">
        <w:rPr>
          <w:rFonts w:ascii="Times New Roman" w:hAnsi="Times New Roman" w:cs="Times New Roman"/>
          <w:sz w:val="24"/>
          <w:szCs w:val="24"/>
        </w:rPr>
        <w:t xml:space="preserve"> ha varit problem</w:t>
      </w:r>
      <w:r w:rsidR="005D64F4">
        <w:rPr>
          <w:rFonts w:ascii="Times New Roman" w:hAnsi="Times New Roman" w:cs="Times New Roman"/>
          <w:sz w:val="24"/>
          <w:szCs w:val="24"/>
        </w:rPr>
        <w:t xml:space="preserve"> att snabbt rycka ut till de nödställda</w:t>
      </w:r>
      <w:r w:rsidRPr="00A35F97">
        <w:rPr>
          <w:rFonts w:ascii="Times New Roman" w:hAnsi="Times New Roman" w:cs="Times New Roman"/>
          <w:sz w:val="24"/>
          <w:szCs w:val="24"/>
        </w:rPr>
        <w:t xml:space="preserve">. När galeasen </w:t>
      </w:r>
      <w:r w:rsidRPr="00A35F97">
        <w:rPr>
          <w:rFonts w:ascii="Times New Roman" w:hAnsi="Times New Roman" w:cs="Times New Roman"/>
          <w:i/>
          <w:iCs/>
          <w:sz w:val="24"/>
          <w:szCs w:val="24"/>
        </w:rPr>
        <w:t>Hulda</w:t>
      </w:r>
      <w:r w:rsidR="002D2B21">
        <w:rPr>
          <w:rFonts w:ascii="Times New Roman" w:hAnsi="Times New Roman" w:cs="Times New Roman"/>
          <w:sz w:val="24"/>
          <w:szCs w:val="24"/>
        </w:rPr>
        <w:t xml:space="preserve"> råkade i svårigheter </w:t>
      </w:r>
      <w:r w:rsidRPr="00A35F97">
        <w:rPr>
          <w:rFonts w:ascii="Times New Roman" w:hAnsi="Times New Roman" w:cs="Times New Roman"/>
          <w:sz w:val="24"/>
          <w:szCs w:val="24"/>
        </w:rPr>
        <w:t>i närheten av Malmön</w:t>
      </w:r>
      <w:r w:rsidR="00134192">
        <w:rPr>
          <w:rFonts w:ascii="Times New Roman" w:hAnsi="Times New Roman" w:cs="Times New Roman"/>
          <w:sz w:val="24"/>
          <w:szCs w:val="24"/>
        </w:rPr>
        <w:t>,</w:t>
      </w:r>
      <w:r w:rsidRPr="00A35F97">
        <w:rPr>
          <w:rFonts w:ascii="Times New Roman" w:hAnsi="Times New Roman" w:cs="Times New Roman"/>
          <w:sz w:val="24"/>
          <w:szCs w:val="24"/>
        </w:rPr>
        <w:t xml:space="preserve"> en vinterdag 1909</w:t>
      </w:r>
      <w:r w:rsidR="00134192">
        <w:rPr>
          <w:rFonts w:ascii="Times New Roman" w:hAnsi="Times New Roman" w:cs="Times New Roman"/>
          <w:sz w:val="24"/>
          <w:szCs w:val="24"/>
        </w:rPr>
        <w:t>,</w:t>
      </w:r>
      <w:r w:rsidRPr="00A35F97">
        <w:rPr>
          <w:rFonts w:ascii="Times New Roman" w:hAnsi="Times New Roman" w:cs="Times New Roman"/>
          <w:sz w:val="24"/>
          <w:szCs w:val="24"/>
        </w:rPr>
        <w:t xml:space="preserve"> var större delen av </w:t>
      </w:r>
      <w:r w:rsidR="00186E75">
        <w:rPr>
          <w:rFonts w:ascii="Times New Roman" w:hAnsi="Times New Roman" w:cs="Times New Roman"/>
          <w:sz w:val="24"/>
          <w:szCs w:val="24"/>
        </w:rPr>
        <w:t>räddnings</w:t>
      </w:r>
      <w:r w:rsidRPr="00A35F97">
        <w:rPr>
          <w:rFonts w:ascii="Times New Roman" w:hAnsi="Times New Roman" w:cs="Times New Roman"/>
          <w:sz w:val="24"/>
          <w:szCs w:val="24"/>
        </w:rPr>
        <w:t>manskapet ute på sillfiske</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1919 avvecklades Smögens räddningsstation. Sjöräddningssällskapet, som bildats 19</w:t>
      </w:r>
      <w:r w:rsidR="00186E75">
        <w:rPr>
          <w:rFonts w:ascii="Times New Roman" w:hAnsi="Times New Roman" w:cs="Times New Roman"/>
          <w:sz w:val="24"/>
          <w:szCs w:val="24"/>
        </w:rPr>
        <w:t xml:space="preserve">07, tog över patrulleringen. Från </w:t>
      </w:r>
      <w:r w:rsidRPr="00A35F97">
        <w:rPr>
          <w:rFonts w:ascii="Times New Roman" w:hAnsi="Times New Roman" w:cs="Times New Roman"/>
          <w:sz w:val="24"/>
          <w:szCs w:val="24"/>
        </w:rPr>
        <w:t>1920 utgick verksamheten från stationen på Käringön.</w:t>
      </w:r>
      <w:r w:rsidRPr="00A35F97">
        <w:rPr>
          <w:rStyle w:val="Fotnotsreferens"/>
          <w:rFonts w:ascii="Times New Roman" w:hAnsi="Times New Roman" w:cs="Times New Roman"/>
          <w:sz w:val="24"/>
          <w:szCs w:val="24"/>
        </w:rPr>
        <w:footnoteReference w:id="1104"/>
      </w:r>
      <w:r w:rsidRPr="00A35F97">
        <w:rPr>
          <w:rFonts w:ascii="Times New Roman" w:hAnsi="Times New Roman" w:cs="Times New Roman"/>
          <w:sz w:val="24"/>
          <w:szCs w:val="24"/>
        </w:rPr>
        <w:t xml:space="preserve"> </w:t>
      </w:r>
    </w:p>
    <w:p w14:paraId="1F81ABDA" w14:textId="4D9E6576" w:rsidR="000A3771" w:rsidRPr="00A35F97" w:rsidRDefault="000A3771" w:rsidP="00D773E7">
      <w:pPr>
        <w:pStyle w:val="Default"/>
        <w:ind w:firstLine="1304"/>
        <w:rPr>
          <w:color w:val="auto"/>
        </w:rPr>
      </w:pPr>
      <w:r w:rsidRPr="00A35F97">
        <w:rPr>
          <w:color w:val="auto"/>
        </w:rPr>
        <w:t xml:space="preserve">I dag </w:t>
      </w:r>
      <w:r w:rsidR="008B1B33">
        <w:rPr>
          <w:color w:val="auto"/>
        </w:rPr>
        <w:t>är</w:t>
      </w:r>
      <w:r w:rsidR="00FB015E">
        <w:rPr>
          <w:color w:val="auto"/>
        </w:rPr>
        <w:t xml:space="preserve"> sjöräddningen</w:t>
      </w:r>
      <w:r w:rsidRPr="00A35F97">
        <w:rPr>
          <w:color w:val="auto"/>
        </w:rPr>
        <w:t xml:space="preserve"> på Soten </w:t>
      </w:r>
      <w:r w:rsidR="008B1B33">
        <w:rPr>
          <w:color w:val="auto"/>
        </w:rPr>
        <w:t xml:space="preserve">tillbaka. Den ingår i det rikstäckande och </w:t>
      </w:r>
      <w:r w:rsidRPr="00A35F97">
        <w:rPr>
          <w:color w:val="auto"/>
        </w:rPr>
        <w:t xml:space="preserve">ideellt verkande </w:t>
      </w:r>
      <w:r w:rsidRPr="008B1B33">
        <w:rPr>
          <w:i/>
          <w:color w:val="auto"/>
        </w:rPr>
        <w:t>Sjöräddningssällskapet</w:t>
      </w:r>
      <w:r w:rsidRPr="00A35F97">
        <w:rPr>
          <w:color w:val="auto"/>
        </w:rPr>
        <w:t xml:space="preserve">. Genom frivilliga insatser och bidrag har </w:t>
      </w:r>
      <w:r w:rsidRPr="00663AC1">
        <w:rPr>
          <w:color w:val="auto"/>
        </w:rPr>
        <w:t xml:space="preserve">organisationen byggt upp en modern flotta av fartyg med förmåga att ingripa varhelst det finns behov. </w:t>
      </w:r>
      <w:r w:rsidR="002D2B21" w:rsidRPr="00663AC1">
        <w:rPr>
          <w:color w:val="auto"/>
        </w:rPr>
        <w:t xml:space="preserve">2002 återuppstod </w:t>
      </w:r>
      <w:r w:rsidRPr="00663AC1">
        <w:rPr>
          <w:color w:val="auto"/>
        </w:rPr>
        <w:t>verksamheten genom Räddningsstation Smögen vilket bevakar Soten</w:t>
      </w:r>
      <w:r w:rsidR="00663AC1">
        <w:rPr>
          <w:color w:val="auto"/>
        </w:rPr>
        <w:t xml:space="preserve"> </w:t>
      </w:r>
      <w:r w:rsidRPr="005908CB">
        <w:rPr>
          <w:color w:val="auto"/>
        </w:rPr>
        <w:t xml:space="preserve">med </w:t>
      </w:r>
      <w:r w:rsidR="007739C0">
        <w:rPr>
          <w:color w:val="auto"/>
        </w:rPr>
        <w:t>två</w:t>
      </w:r>
      <w:r w:rsidRPr="005908CB">
        <w:rPr>
          <w:color w:val="auto"/>
        </w:rPr>
        <w:t xml:space="preserve"> större båt</w:t>
      </w:r>
      <w:r w:rsidR="007739C0">
        <w:rPr>
          <w:color w:val="auto"/>
        </w:rPr>
        <w:t>ar</w:t>
      </w:r>
      <w:r w:rsidRPr="005908CB">
        <w:rPr>
          <w:color w:val="auto"/>
        </w:rPr>
        <w:t xml:space="preserve"> och </w:t>
      </w:r>
      <w:r w:rsidR="007739C0">
        <w:rPr>
          <w:color w:val="auto"/>
        </w:rPr>
        <w:t>en</w:t>
      </w:r>
      <w:r w:rsidRPr="005908CB">
        <w:rPr>
          <w:color w:val="auto"/>
        </w:rPr>
        <w:t xml:space="preserve"> så kallad </w:t>
      </w:r>
      <w:r w:rsidRPr="005908CB">
        <w:rPr>
          <w:i/>
          <w:color w:val="auto"/>
        </w:rPr>
        <w:t>rescue runner</w:t>
      </w:r>
      <w:r w:rsidR="00663AC1">
        <w:rPr>
          <w:color w:val="auto"/>
        </w:rPr>
        <w:t xml:space="preserve">. </w:t>
      </w:r>
      <w:r w:rsidR="001D04EC">
        <w:rPr>
          <w:color w:val="auto"/>
        </w:rPr>
        <w:t>Samtliga</w:t>
      </w:r>
      <w:r w:rsidRPr="005908CB">
        <w:rPr>
          <w:color w:val="auto"/>
        </w:rPr>
        <w:t xml:space="preserve"> har en toppfart </w:t>
      </w:r>
      <w:r w:rsidRPr="00A35F97">
        <w:rPr>
          <w:color w:val="auto"/>
        </w:rPr>
        <w:t xml:space="preserve">på </w:t>
      </w:r>
      <w:r w:rsidR="00663AC1">
        <w:rPr>
          <w:color w:val="auto"/>
        </w:rPr>
        <w:t>34</w:t>
      </w:r>
      <w:r w:rsidRPr="00A35F97">
        <w:rPr>
          <w:color w:val="auto"/>
        </w:rPr>
        <w:t xml:space="preserve"> knop. Längre söderut</w:t>
      </w:r>
      <w:r w:rsidR="008B1B33">
        <w:rPr>
          <w:color w:val="auto"/>
        </w:rPr>
        <w:t>, på Käringön,</w:t>
      </w:r>
      <w:r w:rsidRPr="00A35F97">
        <w:rPr>
          <w:color w:val="auto"/>
        </w:rPr>
        <w:t xml:space="preserve"> finns en av </w:t>
      </w:r>
      <w:r w:rsidR="008B1B33">
        <w:rPr>
          <w:color w:val="auto"/>
        </w:rPr>
        <w:t>väst</w:t>
      </w:r>
      <w:r w:rsidRPr="00A35F97">
        <w:rPr>
          <w:color w:val="auto"/>
        </w:rPr>
        <w:t xml:space="preserve">kustens större </w:t>
      </w:r>
      <w:r w:rsidR="008B1B33">
        <w:rPr>
          <w:color w:val="auto"/>
        </w:rPr>
        <w:t xml:space="preserve">stationer med omkring 10 båtar. Norr om </w:t>
      </w:r>
      <w:r w:rsidRPr="00A35F97">
        <w:rPr>
          <w:color w:val="auto"/>
        </w:rPr>
        <w:t xml:space="preserve">Sotens tar stationen i Fjällbacka vid med två båtar och </w:t>
      </w:r>
      <w:r w:rsidR="00137E4D">
        <w:rPr>
          <w:color w:val="auto"/>
        </w:rPr>
        <w:t xml:space="preserve">ännu </w:t>
      </w:r>
      <w:r w:rsidRPr="00A35F97">
        <w:rPr>
          <w:color w:val="auto"/>
        </w:rPr>
        <w:t xml:space="preserve">en </w:t>
      </w:r>
      <w:r w:rsidRPr="00137E4D">
        <w:rPr>
          <w:color w:val="auto"/>
        </w:rPr>
        <w:t>rescue runner</w:t>
      </w:r>
      <w:r w:rsidRPr="00A35F97">
        <w:rPr>
          <w:color w:val="auto"/>
        </w:rPr>
        <w:t xml:space="preserve">. Hur väl </w:t>
      </w:r>
      <w:r w:rsidR="002D2B21">
        <w:rPr>
          <w:color w:val="auto"/>
        </w:rPr>
        <w:t>verksamheten</w:t>
      </w:r>
      <w:r w:rsidRPr="00A35F97">
        <w:rPr>
          <w:color w:val="auto"/>
        </w:rPr>
        <w:t xml:space="preserve"> är förankrad i området framgår av att den som lämnar burkar och petflaskor vid livsmedelsbutiken Skeppet i Kungshamn</w:t>
      </w:r>
      <w:r w:rsidR="002D2B21">
        <w:rPr>
          <w:color w:val="auto"/>
        </w:rPr>
        <w:t>,</w:t>
      </w:r>
      <w:r w:rsidRPr="00A35F97">
        <w:rPr>
          <w:color w:val="auto"/>
        </w:rPr>
        <w:t xml:space="preserve"> </w:t>
      </w:r>
      <w:r w:rsidR="00B94EF0">
        <w:rPr>
          <w:color w:val="auto"/>
        </w:rPr>
        <w:t xml:space="preserve">i samtiden </w:t>
      </w:r>
      <w:r w:rsidRPr="00A35F97">
        <w:rPr>
          <w:color w:val="auto"/>
        </w:rPr>
        <w:t>kan välja att skicka slantarna till just Sjöräddningssällskapet.</w:t>
      </w:r>
    </w:p>
    <w:p w14:paraId="4CAAA023" w14:textId="29748AD8" w:rsidR="000A3771" w:rsidRPr="00A35F97" w:rsidRDefault="000A3771" w:rsidP="00D773E7">
      <w:pPr>
        <w:pStyle w:val="Default"/>
        <w:ind w:firstLine="1304"/>
        <w:rPr>
          <w:color w:val="auto"/>
        </w:rPr>
      </w:pPr>
      <w:r w:rsidRPr="00A35F97">
        <w:rPr>
          <w:color w:val="auto"/>
        </w:rPr>
        <w:t xml:space="preserve">De moderna rapporterna från uppdragen antyder kontinuiteten med de nedtecknade berättelser som lotsar gjort i tidigare skeden. Den stora skillnaden är nutidens kommunikations- och sökmöjligheter och fartyg med helt annan prestanda än vad </w:t>
      </w:r>
      <w:r w:rsidR="00663AC1">
        <w:rPr>
          <w:color w:val="auto"/>
        </w:rPr>
        <w:t>tidigare</w:t>
      </w:r>
      <w:r w:rsidRPr="00A35F97">
        <w:rPr>
          <w:color w:val="auto"/>
        </w:rPr>
        <w:t xml:space="preserve"> </w:t>
      </w:r>
      <w:r w:rsidRPr="00A35F97">
        <w:rPr>
          <w:color w:val="auto"/>
        </w:rPr>
        <w:lastRenderedPageBreak/>
        <w:t>seglande lots- eller räddningsbåtar kunde åstadkomma. Följande meddelande kan ses som ett tidstypiskt exempel från 2016 på en samtida räddningsoperation – utlagt på Facebook:</w:t>
      </w:r>
    </w:p>
    <w:p w14:paraId="48CE45AB" w14:textId="77777777" w:rsidR="000A3771" w:rsidRPr="00A35F97" w:rsidRDefault="000A3771" w:rsidP="00D773E7">
      <w:pPr>
        <w:pStyle w:val="Default"/>
        <w:ind w:firstLine="1304"/>
        <w:rPr>
          <w:color w:val="auto"/>
        </w:rPr>
      </w:pPr>
    </w:p>
    <w:p w14:paraId="2C537AA1" w14:textId="7A89EA3E" w:rsidR="00063B78" w:rsidRDefault="00137E4D" w:rsidP="00B94EF0">
      <w:pPr>
        <w:autoSpaceDE w:val="0"/>
        <w:autoSpaceDN w:val="0"/>
        <w:adjustRightInd w:val="0"/>
        <w:spacing w:after="0" w:line="240" w:lineRule="auto"/>
        <w:ind w:left="1304"/>
        <w:rPr>
          <w:rFonts w:cstheme="minorHAnsi"/>
          <w:lang w:bidi="sa-IN"/>
        </w:rPr>
      </w:pPr>
      <w:r>
        <w:rPr>
          <w:rFonts w:cstheme="minorHAnsi"/>
          <w:lang w:bidi="sa-IN"/>
        </w:rPr>
        <w:t>”</w:t>
      </w:r>
      <w:r w:rsidR="000A3771" w:rsidRPr="00F061E5">
        <w:rPr>
          <w:rFonts w:cstheme="minorHAnsi"/>
          <w:lang w:bidi="sa-IN"/>
        </w:rPr>
        <w:t xml:space="preserve">I går klockan 11:35 [28 november 2016] gick larmet på RS Smögen via anrop på VHF:en från Sjö och Flygräddningscentralen (JRCC). JRCC berättar att en fiskebåt hade fått en trål i propellern som gjort fartyget manöverodugligt. Fartyget befann sig 27 nautiska mil utanför kusten och gick </w:t>
      </w:r>
      <w:r w:rsidR="008B1B33">
        <w:rPr>
          <w:rFonts w:cstheme="minorHAnsi"/>
          <w:lang w:bidi="sa-IN"/>
        </w:rPr>
        <w:t>inte</w:t>
      </w:r>
      <w:r w:rsidR="000A3771" w:rsidRPr="00F061E5">
        <w:rPr>
          <w:rFonts w:cstheme="minorHAnsi"/>
          <w:lang w:bidi="sa-IN"/>
        </w:rPr>
        <w:t xml:space="preserve"> att se på vår AIS (Automatic Identification System) ifrån vår sjöräddningsbåt </w:t>
      </w:r>
      <w:r w:rsidR="000A3771" w:rsidRPr="00E23B33">
        <w:rPr>
          <w:rFonts w:cstheme="minorHAnsi"/>
          <w:i/>
          <w:lang w:bidi="sa-IN"/>
        </w:rPr>
        <w:t>Rescue Maersk</w:t>
      </w:r>
      <w:r w:rsidR="000A3771" w:rsidRPr="00F061E5">
        <w:rPr>
          <w:rFonts w:cstheme="minorHAnsi"/>
          <w:lang w:bidi="sa-IN"/>
        </w:rPr>
        <w:t>. Vi fick ingen kontakt via mobiltelefon eller VHF</w:t>
      </w:r>
      <w:r w:rsidR="00E23B33">
        <w:rPr>
          <w:rFonts w:cstheme="minorHAnsi"/>
          <w:lang w:bidi="sa-IN"/>
        </w:rPr>
        <w:t>,</w:t>
      </w:r>
      <w:r w:rsidR="000A3771" w:rsidRPr="00F061E5">
        <w:rPr>
          <w:rFonts w:cstheme="minorHAnsi"/>
          <w:lang w:bidi="sa-IN"/>
        </w:rPr>
        <w:t xml:space="preserve"> eftersom fartyget befann sig utanför tä</w:t>
      </w:r>
      <w:r w:rsidR="00E23B33">
        <w:rPr>
          <w:rFonts w:cstheme="minorHAnsi"/>
          <w:lang w:bidi="sa-IN"/>
        </w:rPr>
        <w:t xml:space="preserve">ckningsområdet. Vi kunde därför inte </w:t>
      </w:r>
      <w:r w:rsidR="000A3771" w:rsidRPr="00F061E5">
        <w:rPr>
          <w:rFonts w:cstheme="minorHAnsi"/>
          <w:lang w:bidi="sa-IN"/>
        </w:rPr>
        <w:t>inhämta mer uppgifter om haveristen. Vi beslutar oss att gå mot positionen. När vi väl kommer fram blir vi medvetna om fartygets storlek, hela 160 bruttoton. Vi kopplar fast</w:t>
      </w:r>
      <w:r w:rsidR="008B1B33">
        <w:rPr>
          <w:rFonts w:cstheme="minorHAnsi"/>
          <w:lang w:bidi="sa-IN"/>
        </w:rPr>
        <w:t xml:space="preserve"> fiskebåten och börjar bogsera </w:t>
      </w:r>
      <w:r w:rsidR="000A3771" w:rsidRPr="00F061E5">
        <w:rPr>
          <w:rFonts w:cstheme="minorHAnsi"/>
          <w:lang w:bidi="sa-IN"/>
        </w:rPr>
        <w:t xml:space="preserve">in den mot land. </w:t>
      </w:r>
      <w:r w:rsidR="008B1B33">
        <w:rPr>
          <w:rFonts w:cstheme="minorHAnsi"/>
          <w:lang w:bidi="sa-IN"/>
        </w:rPr>
        <w:t>Det råder då</w:t>
      </w:r>
      <w:r w:rsidR="000A3771" w:rsidRPr="00F061E5">
        <w:rPr>
          <w:rFonts w:cstheme="minorHAnsi"/>
          <w:lang w:bidi="sa-IN"/>
        </w:rPr>
        <w:t xml:space="preserve"> en västlig vind på cirka 8 sekundmeter. Under tiden vi bogserar ökar vindstyrkan till cirka 13 sekundmeter och arbetet att bogsera hem båten blir allt svårare. En stund senare så b</w:t>
      </w:r>
      <w:r w:rsidR="005921F7">
        <w:rPr>
          <w:rFonts w:cstheme="minorHAnsi"/>
          <w:lang w:bidi="sa-IN"/>
        </w:rPr>
        <w:t>r</w:t>
      </w:r>
      <w:r w:rsidR="000A3771" w:rsidRPr="00F061E5">
        <w:rPr>
          <w:rFonts w:cstheme="minorHAnsi"/>
          <w:lang w:bidi="sa-IN"/>
        </w:rPr>
        <w:t>ister bogsertrossen av kraften i den hårda sjön och ytterligare en liten stund senare så går handfoten av. Vi tar kontakt med Sjöräddningens operativa jour (OP) som meddelar att RS Käringön är beredda att rycka ut. Vi kontaktar RS Käringön och diskuterar insatsen. RS Käringön åker ut och möter upp oss med rescue Sten A Olsson för att hjälpa till att assistera in fiskebåten till kaj.</w:t>
      </w:r>
      <w:r>
        <w:rPr>
          <w:rFonts w:cstheme="minorHAnsi"/>
          <w:lang w:bidi="sa-IN"/>
        </w:rPr>
        <w:t>”</w:t>
      </w:r>
      <w:r w:rsidR="000A3771" w:rsidRPr="00F061E5">
        <w:rPr>
          <w:rStyle w:val="Fotnotsreferens"/>
          <w:rFonts w:cstheme="minorHAnsi"/>
          <w:lang w:bidi="sa-IN"/>
        </w:rPr>
        <w:footnoteReference w:id="1105"/>
      </w:r>
    </w:p>
    <w:p w14:paraId="20113673" w14:textId="4C8061A9" w:rsidR="00E54610" w:rsidRDefault="00E54610" w:rsidP="005A675C">
      <w:pPr>
        <w:autoSpaceDE w:val="0"/>
        <w:autoSpaceDN w:val="0"/>
        <w:adjustRightInd w:val="0"/>
        <w:spacing w:after="0" w:line="240" w:lineRule="auto"/>
        <w:rPr>
          <w:rFonts w:cstheme="minorHAnsi"/>
          <w:lang w:bidi="sa-IN"/>
        </w:rPr>
      </w:pPr>
    </w:p>
    <w:p w14:paraId="742F5B52" w14:textId="70CD5DCB" w:rsidR="005A675C" w:rsidRPr="005A675C" w:rsidRDefault="005A675C" w:rsidP="005A675C">
      <w:pPr>
        <w:autoSpaceDE w:val="0"/>
        <w:autoSpaceDN w:val="0"/>
        <w:adjustRightInd w:val="0"/>
        <w:spacing w:after="0" w:line="240" w:lineRule="auto"/>
        <w:rPr>
          <w:rFonts w:ascii="Times New Roman" w:hAnsi="Times New Roman" w:cs="Times New Roman"/>
          <w:color w:val="0070C0"/>
          <w:sz w:val="24"/>
          <w:szCs w:val="24"/>
          <w:lang w:bidi="sa-IN"/>
        </w:rPr>
      </w:pPr>
      <w:r w:rsidRPr="005A675C">
        <w:rPr>
          <w:rFonts w:ascii="Times New Roman" w:hAnsi="Times New Roman" w:cs="Times New Roman"/>
          <w:color w:val="0070C0"/>
          <w:sz w:val="24"/>
          <w:szCs w:val="24"/>
          <w:lang w:bidi="sa-IN"/>
        </w:rPr>
        <w:t>Bild 15:13. Smögens räddningsstation. (UN)</w:t>
      </w:r>
    </w:p>
    <w:p w14:paraId="5B4A2F64" w14:textId="5444F66E" w:rsidR="00E54610" w:rsidRDefault="00E54610" w:rsidP="00B94EF0">
      <w:pPr>
        <w:autoSpaceDE w:val="0"/>
        <w:autoSpaceDN w:val="0"/>
        <w:adjustRightInd w:val="0"/>
        <w:spacing w:after="0" w:line="240" w:lineRule="auto"/>
        <w:ind w:left="1304"/>
        <w:rPr>
          <w:rFonts w:cstheme="minorHAnsi"/>
          <w:lang w:bidi="sa-IN"/>
        </w:rPr>
      </w:pPr>
    </w:p>
    <w:p w14:paraId="74AEB8E4" w14:textId="3253421A" w:rsidR="00E54610" w:rsidRDefault="00E54610" w:rsidP="00B94EF0">
      <w:pPr>
        <w:autoSpaceDE w:val="0"/>
        <w:autoSpaceDN w:val="0"/>
        <w:adjustRightInd w:val="0"/>
        <w:spacing w:after="0" w:line="240" w:lineRule="auto"/>
        <w:ind w:left="1304"/>
        <w:rPr>
          <w:rFonts w:cstheme="minorHAnsi"/>
          <w:lang w:bidi="sa-IN"/>
        </w:rPr>
      </w:pPr>
    </w:p>
    <w:p w14:paraId="3F1BBDDB" w14:textId="2DEDDE52" w:rsidR="00E54610" w:rsidRDefault="00E54610" w:rsidP="00B94EF0">
      <w:pPr>
        <w:autoSpaceDE w:val="0"/>
        <w:autoSpaceDN w:val="0"/>
        <w:adjustRightInd w:val="0"/>
        <w:spacing w:after="0" w:line="240" w:lineRule="auto"/>
        <w:ind w:left="1304"/>
        <w:rPr>
          <w:rFonts w:cstheme="minorHAnsi"/>
          <w:lang w:bidi="sa-IN"/>
        </w:rPr>
      </w:pPr>
    </w:p>
    <w:p w14:paraId="1976CA28" w14:textId="47D8D9B7" w:rsidR="00E54610" w:rsidRDefault="00E54610" w:rsidP="00B94EF0">
      <w:pPr>
        <w:autoSpaceDE w:val="0"/>
        <w:autoSpaceDN w:val="0"/>
        <w:adjustRightInd w:val="0"/>
        <w:spacing w:after="0" w:line="240" w:lineRule="auto"/>
        <w:ind w:left="1304"/>
        <w:rPr>
          <w:rFonts w:cstheme="minorHAnsi"/>
          <w:lang w:bidi="sa-IN"/>
        </w:rPr>
      </w:pPr>
    </w:p>
    <w:p w14:paraId="65252941" w14:textId="3ECF1484" w:rsidR="00E54610" w:rsidRDefault="00E54610" w:rsidP="00B94EF0">
      <w:pPr>
        <w:autoSpaceDE w:val="0"/>
        <w:autoSpaceDN w:val="0"/>
        <w:adjustRightInd w:val="0"/>
        <w:spacing w:after="0" w:line="240" w:lineRule="auto"/>
        <w:ind w:left="1304"/>
        <w:rPr>
          <w:rFonts w:cstheme="minorHAnsi"/>
          <w:lang w:bidi="sa-IN"/>
        </w:rPr>
      </w:pPr>
    </w:p>
    <w:p w14:paraId="2952EFFC" w14:textId="4F41B483" w:rsidR="00E54610" w:rsidRDefault="00E54610" w:rsidP="00B94EF0">
      <w:pPr>
        <w:autoSpaceDE w:val="0"/>
        <w:autoSpaceDN w:val="0"/>
        <w:adjustRightInd w:val="0"/>
        <w:spacing w:after="0" w:line="240" w:lineRule="auto"/>
        <w:ind w:left="1304"/>
        <w:rPr>
          <w:rFonts w:cstheme="minorHAnsi"/>
          <w:lang w:bidi="sa-IN"/>
        </w:rPr>
      </w:pPr>
    </w:p>
    <w:p w14:paraId="732811A3" w14:textId="4C6ED135" w:rsidR="00E54610" w:rsidRDefault="00E54610" w:rsidP="00293AE0">
      <w:pPr>
        <w:autoSpaceDE w:val="0"/>
        <w:autoSpaceDN w:val="0"/>
        <w:adjustRightInd w:val="0"/>
        <w:spacing w:after="0" w:line="240" w:lineRule="auto"/>
        <w:rPr>
          <w:rFonts w:cstheme="minorHAnsi"/>
          <w:lang w:bidi="sa-IN"/>
        </w:rPr>
      </w:pPr>
    </w:p>
    <w:p w14:paraId="525CCE1F" w14:textId="42361C90" w:rsidR="005113E7" w:rsidRDefault="005113E7" w:rsidP="00293AE0">
      <w:pPr>
        <w:autoSpaceDE w:val="0"/>
        <w:autoSpaceDN w:val="0"/>
        <w:adjustRightInd w:val="0"/>
        <w:spacing w:after="0" w:line="240" w:lineRule="auto"/>
        <w:rPr>
          <w:rFonts w:cstheme="minorHAnsi"/>
          <w:lang w:bidi="sa-IN"/>
        </w:rPr>
      </w:pPr>
    </w:p>
    <w:p w14:paraId="30F29B34" w14:textId="4C471BD8" w:rsidR="005113E7" w:rsidRDefault="005113E7" w:rsidP="00293AE0">
      <w:pPr>
        <w:autoSpaceDE w:val="0"/>
        <w:autoSpaceDN w:val="0"/>
        <w:adjustRightInd w:val="0"/>
        <w:spacing w:after="0" w:line="240" w:lineRule="auto"/>
        <w:rPr>
          <w:rFonts w:cstheme="minorHAnsi"/>
          <w:lang w:bidi="sa-IN"/>
        </w:rPr>
      </w:pPr>
    </w:p>
    <w:p w14:paraId="5F041997" w14:textId="3FAE891B" w:rsidR="005113E7" w:rsidRDefault="005113E7" w:rsidP="00293AE0">
      <w:pPr>
        <w:autoSpaceDE w:val="0"/>
        <w:autoSpaceDN w:val="0"/>
        <w:adjustRightInd w:val="0"/>
        <w:spacing w:after="0" w:line="240" w:lineRule="auto"/>
        <w:rPr>
          <w:rFonts w:cstheme="minorHAnsi"/>
          <w:lang w:bidi="sa-IN"/>
        </w:rPr>
      </w:pPr>
    </w:p>
    <w:p w14:paraId="25CEB630" w14:textId="2AF70D96" w:rsidR="005113E7" w:rsidRDefault="005113E7" w:rsidP="00293AE0">
      <w:pPr>
        <w:autoSpaceDE w:val="0"/>
        <w:autoSpaceDN w:val="0"/>
        <w:adjustRightInd w:val="0"/>
        <w:spacing w:after="0" w:line="240" w:lineRule="auto"/>
        <w:rPr>
          <w:rFonts w:cstheme="minorHAnsi"/>
          <w:lang w:bidi="sa-IN"/>
        </w:rPr>
      </w:pPr>
    </w:p>
    <w:p w14:paraId="62D0FE58" w14:textId="55B83644" w:rsidR="005113E7" w:rsidRDefault="005113E7" w:rsidP="00293AE0">
      <w:pPr>
        <w:autoSpaceDE w:val="0"/>
        <w:autoSpaceDN w:val="0"/>
        <w:adjustRightInd w:val="0"/>
        <w:spacing w:after="0" w:line="240" w:lineRule="auto"/>
        <w:rPr>
          <w:rFonts w:cstheme="minorHAnsi"/>
          <w:lang w:bidi="sa-IN"/>
        </w:rPr>
      </w:pPr>
    </w:p>
    <w:p w14:paraId="1706B702" w14:textId="3857059F" w:rsidR="005113E7" w:rsidRDefault="005113E7" w:rsidP="00293AE0">
      <w:pPr>
        <w:autoSpaceDE w:val="0"/>
        <w:autoSpaceDN w:val="0"/>
        <w:adjustRightInd w:val="0"/>
        <w:spacing w:after="0" w:line="240" w:lineRule="auto"/>
        <w:rPr>
          <w:rFonts w:cstheme="minorHAnsi"/>
          <w:lang w:bidi="sa-IN"/>
        </w:rPr>
      </w:pPr>
    </w:p>
    <w:p w14:paraId="7D7F8138" w14:textId="01734358" w:rsidR="005113E7" w:rsidRDefault="005113E7" w:rsidP="00293AE0">
      <w:pPr>
        <w:autoSpaceDE w:val="0"/>
        <w:autoSpaceDN w:val="0"/>
        <w:adjustRightInd w:val="0"/>
        <w:spacing w:after="0" w:line="240" w:lineRule="auto"/>
        <w:rPr>
          <w:rFonts w:cstheme="minorHAnsi"/>
          <w:lang w:bidi="sa-IN"/>
        </w:rPr>
      </w:pPr>
    </w:p>
    <w:p w14:paraId="3DEB3FC4" w14:textId="383F389E" w:rsidR="005113E7" w:rsidRDefault="005113E7" w:rsidP="00293AE0">
      <w:pPr>
        <w:autoSpaceDE w:val="0"/>
        <w:autoSpaceDN w:val="0"/>
        <w:adjustRightInd w:val="0"/>
        <w:spacing w:after="0" w:line="240" w:lineRule="auto"/>
        <w:rPr>
          <w:rFonts w:cstheme="minorHAnsi"/>
          <w:lang w:bidi="sa-IN"/>
        </w:rPr>
      </w:pPr>
    </w:p>
    <w:p w14:paraId="6C6BCE00" w14:textId="64A6ADC5" w:rsidR="005113E7" w:rsidRDefault="005113E7" w:rsidP="00293AE0">
      <w:pPr>
        <w:autoSpaceDE w:val="0"/>
        <w:autoSpaceDN w:val="0"/>
        <w:adjustRightInd w:val="0"/>
        <w:spacing w:after="0" w:line="240" w:lineRule="auto"/>
        <w:rPr>
          <w:rFonts w:cstheme="minorHAnsi"/>
          <w:lang w:bidi="sa-IN"/>
        </w:rPr>
      </w:pPr>
    </w:p>
    <w:p w14:paraId="69655ACC" w14:textId="18152D94" w:rsidR="005113E7" w:rsidRDefault="005113E7" w:rsidP="00293AE0">
      <w:pPr>
        <w:autoSpaceDE w:val="0"/>
        <w:autoSpaceDN w:val="0"/>
        <w:adjustRightInd w:val="0"/>
        <w:spacing w:after="0" w:line="240" w:lineRule="auto"/>
        <w:rPr>
          <w:rFonts w:cstheme="minorHAnsi"/>
          <w:lang w:bidi="sa-IN"/>
        </w:rPr>
      </w:pPr>
    </w:p>
    <w:p w14:paraId="7F8232D2" w14:textId="424FA5D5" w:rsidR="005113E7" w:rsidRDefault="005113E7" w:rsidP="00293AE0">
      <w:pPr>
        <w:autoSpaceDE w:val="0"/>
        <w:autoSpaceDN w:val="0"/>
        <w:adjustRightInd w:val="0"/>
        <w:spacing w:after="0" w:line="240" w:lineRule="auto"/>
        <w:rPr>
          <w:rFonts w:cstheme="minorHAnsi"/>
          <w:lang w:bidi="sa-IN"/>
        </w:rPr>
      </w:pPr>
    </w:p>
    <w:p w14:paraId="0499C728" w14:textId="2F0BC013" w:rsidR="005113E7" w:rsidRDefault="005113E7" w:rsidP="00293AE0">
      <w:pPr>
        <w:autoSpaceDE w:val="0"/>
        <w:autoSpaceDN w:val="0"/>
        <w:adjustRightInd w:val="0"/>
        <w:spacing w:after="0" w:line="240" w:lineRule="auto"/>
        <w:rPr>
          <w:rFonts w:cstheme="minorHAnsi"/>
          <w:lang w:bidi="sa-IN"/>
        </w:rPr>
      </w:pPr>
    </w:p>
    <w:p w14:paraId="70D452E5" w14:textId="72A2DD05" w:rsidR="005113E7" w:rsidRDefault="005113E7" w:rsidP="00293AE0">
      <w:pPr>
        <w:autoSpaceDE w:val="0"/>
        <w:autoSpaceDN w:val="0"/>
        <w:adjustRightInd w:val="0"/>
        <w:spacing w:after="0" w:line="240" w:lineRule="auto"/>
        <w:rPr>
          <w:rFonts w:cstheme="minorHAnsi"/>
          <w:lang w:bidi="sa-IN"/>
        </w:rPr>
      </w:pPr>
    </w:p>
    <w:p w14:paraId="6D05F144" w14:textId="5520BB39" w:rsidR="005113E7" w:rsidRDefault="005113E7" w:rsidP="00293AE0">
      <w:pPr>
        <w:autoSpaceDE w:val="0"/>
        <w:autoSpaceDN w:val="0"/>
        <w:adjustRightInd w:val="0"/>
        <w:spacing w:after="0" w:line="240" w:lineRule="auto"/>
        <w:rPr>
          <w:rFonts w:cstheme="minorHAnsi"/>
          <w:lang w:bidi="sa-IN"/>
        </w:rPr>
      </w:pPr>
    </w:p>
    <w:p w14:paraId="63BB6A2C" w14:textId="696E3047" w:rsidR="005113E7" w:rsidRDefault="005113E7" w:rsidP="00293AE0">
      <w:pPr>
        <w:autoSpaceDE w:val="0"/>
        <w:autoSpaceDN w:val="0"/>
        <w:adjustRightInd w:val="0"/>
        <w:spacing w:after="0" w:line="240" w:lineRule="auto"/>
        <w:rPr>
          <w:rFonts w:cstheme="minorHAnsi"/>
          <w:lang w:bidi="sa-IN"/>
        </w:rPr>
      </w:pPr>
    </w:p>
    <w:p w14:paraId="433F0EAD" w14:textId="77777777" w:rsidR="005113E7" w:rsidRDefault="005113E7" w:rsidP="00293AE0">
      <w:pPr>
        <w:autoSpaceDE w:val="0"/>
        <w:autoSpaceDN w:val="0"/>
        <w:adjustRightInd w:val="0"/>
        <w:spacing w:after="0" w:line="240" w:lineRule="auto"/>
        <w:rPr>
          <w:rFonts w:cstheme="minorHAnsi"/>
          <w:lang w:bidi="sa-IN"/>
        </w:rPr>
      </w:pPr>
    </w:p>
    <w:p w14:paraId="1247E840" w14:textId="1294B0E6" w:rsidR="007B1B91" w:rsidRDefault="007B1B91" w:rsidP="00B94EF0">
      <w:pPr>
        <w:autoSpaceDE w:val="0"/>
        <w:autoSpaceDN w:val="0"/>
        <w:adjustRightInd w:val="0"/>
        <w:spacing w:after="0" w:line="240" w:lineRule="auto"/>
        <w:ind w:left="1304"/>
        <w:rPr>
          <w:rFonts w:cstheme="minorHAnsi"/>
          <w:lang w:bidi="sa-IN"/>
        </w:rPr>
      </w:pPr>
    </w:p>
    <w:p w14:paraId="6D532824" w14:textId="78161CCB" w:rsidR="005A675C" w:rsidRDefault="005A675C" w:rsidP="00B94EF0">
      <w:pPr>
        <w:autoSpaceDE w:val="0"/>
        <w:autoSpaceDN w:val="0"/>
        <w:adjustRightInd w:val="0"/>
        <w:spacing w:after="0" w:line="240" w:lineRule="auto"/>
        <w:ind w:left="1304"/>
        <w:rPr>
          <w:rFonts w:cstheme="minorHAnsi"/>
          <w:lang w:bidi="sa-IN"/>
        </w:rPr>
      </w:pPr>
    </w:p>
    <w:p w14:paraId="035B9F85" w14:textId="382696E5" w:rsidR="005A675C" w:rsidRDefault="005A675C" w:rsidP="00B94EF0">
      <w:pPr>
        <w:autoSpaceDE w:val="0"/>
        <w:autoSpaceDN w:val="0"/>
        <w:adjustRightInd w:val="0"/>
        <w:spacing w:after="0" w:line="240" w:lineRule="auto"/>
        <w:ind w:left="1304"/>
        <w:rPr>
          <w:rFonts w:cstheme="minorHAnsi"/>
          <w:lang w:bidi="sa-IN"/>
        </w:rPr>
      </w:pPr>
    </w:p>
    <w:p w14:paraId="3B77989F" w14:textId="359EB759" w:rsidR="005A675C" w:rsidRDefault="005A675C" w:rsidP="00B94EF0">
      <w:pPr>
        <w:autoSpaceDE w:val="0"/>
        <w:autoSpaceDN w:val="0"/>
        <w:adjustRightInd w:val="0"/>
        <w:spacing w:after="0" w:line="240" w:lineRule="auto"/>
        <w:ind w:left="1304"/>
        <w:rPr>
          <w:rFonts w:cstheme="minorHAnsi"/>
          <w:lang w:bidi="sa-IN"/>
        </w:rPr>
      </w:pPr>
    </w:p>
    <w:p w14:paraId="24ECAC99" w14:textId="00AE4DEF" w:rsidR="005A675C" w:rsidRDefault="005A675C" w:rsidP="00B94EF0">
      <w:pPr>
        <w:autoSpaceDE w:val="0"/>
        <w:autoSpaceDN w:val="0"/>
        <w:adjustRightInd w:val="0"/>
        <w:spacing w:after="0" w:line="240" w:lineRule="auto"/>
        <w:ind w:left="1304"/>
        <w:rPr>
          <w:rFonts w:cstheme="minorHAnsi"/>
          <w:lang w:bidi="sa-IN"/>
        </w:rPr>
      </w:pPr>
    </w:p>
    <w:p w14:paraId="39F071FD" w14:textId="3770584F" w:rsidR="005A675C" w:rsidRDefault="005A675C" w:rsidP="00B94EF0">
      <w:pPr>
        <w:autoSpaceDE w:val="0"/>
        <w:autoSpaceDN w:val="0"/>
        <w:adjustRightInd w:val="0"/>
        <w:spacing w:after="0" w:line="240" w:lineRule="auto"/>
        <w:ind w:left="1304"/>
        <w:rPr>
          <w:rFonts w:cstheme="minorHAnsi"/>
          <w:lang w:bidi="sa-IN"/>
        </w:rPr>
      </w:pPr>
    </w:p>
    <w:p w14:paraId="6BF89A13" w14:textId="2423CB48" w:rsidR="005A675C" w:rsidRDefault="005A675C" w:rsidP="00B94EF0">
      <w:pPr>
        <w:autoSpaceDE w:val="0"/>
        <w:autoSpaceDN w:val="0"/>
        <w:adjustRightInd w:val="0"/>
        <w:spacing w:after="0" w:line="240" w:lineRule="auto"/>
        <w:ind w:left="1304"/>
        <w:rPr>
          <w:rFonts w:cstheme="minorHAnsi"/>
          <w:lang w:bidi="sa-IN"/>
        </w:rPr>
      </w:pPr>
    </w:p>
    <w:p w14:paraId="0C3A439B" w14:textId="5C377051" w:rsidR="005A675C" w:rsidRDefault="005A675C" w:rsidP="00B94EF0">
      <w:pPr>
        <w:autoSpaceDE w:val="0"/>
        <w:autoSpaceDN w:val="0"/>
        <w:adjustRightInd w:val="0"/>
        <w:spacing w:after="0" w:line="240" w:lineRule="auto"/>
        <w:ind w:left="1304"/>
        <w:rPr>
          <w:rFonts w:cstheme="minorHAnsi"/>
          <w:lang w:bidi="sa-IN"/>
        </w:rPr>
      </w:pPr>
    </w:p>
    <w:p w14:paraId="55DCBA3A" w14:textId="018C244C" w:rsidR="005A675C" w:rsidRDefault="005A675C" w:rsidP="00B94EF0">
      <w:pPr>
        <w:autoSpaceDE w:val="0"/>
        <w:autoSpaceDN w:val="0"/>
        <w:adjustRightInd w:val="0"/>
        <w:spacing w:after="0" w:line="240" w:lineRule="auto"/>
        <w:ind w:left="1304"/>
        <w:rPr>
          <w:rFonts w:cstheme="minorHAnsi"/>
          <w:lang w:bidi="sa-IN"/>
        </w:rPr>
      </w:pPr>
    </w:p>
    <w:p w14:paraId="78592862" w14:textId="0C71D135" w:rsidR="005A675C" w:rsidRDefault="005A675C" w:rsidP="00B94EF0">
      <w:pPr>
        <w:autoSpaceDE w:val="0"/>
        <w:autoSpaceDN w:val="0"/>
        <w:adjustRightInd w:val="0"/>
        <w:spacing w:after="0" w:line="240" w:lineRule="auto"/>
        <w:ind w:left="1304"/>
        <w:rPr>
          <w:rFonts w:cstheme="minorHAnsi"/>
          <w:lang w:bidi="sa-IN"/>
        </w:rPr>
      </w:pPr>
    </w:p>
    <w:p w14:paraId="057393AF" w14:textId="25E6A5D4" w:rsidR="005A675C" w:rsidRDefault="005A675C" w:rsidP="00B94EF0">
      <w:pPr>
        <w:autoSpaceDE w:val="0"/>
        <w:autoSpaceDN w:val="0"/>
        <w:adjustRightInd w:val="0"/>
        <w:spacing w:after="0" w:line="240" w:lineRule="auto"/>
        <w:ind w:left="1304"/>
        <w:rPr>
          <w:rFonts w:cstheme="minorHAnsi"/>
          <w:lang w:bidi="sa-IN"/>
        </w:rPr>
      </w:pPr>
    </w:p>
    <w:p w14:paraId="1C748524" w14:textId="51BEAA49" w:rsidR="005A675C" w:rsidRDefault="005A675C" w:rsidP="00B94EF0">
      <w:pPr>
        <w:autoSpaceDE w:val="0"/>
        <w:autoSpaceDN w:val="0"/>
        <w:adjustRightInd w:val="0"/>
        <w:spacing w:after="0" w:line="240" w:lineRule="auto"/>
        <w:ind w:left="1304"/>
        <w:rPr>
          <w:rFonts w:cstheme="minorHAnsi"/>
          <w:lang w:bidi="sa-IN"/>
        </w:rPr>
      </w:pPr>
    </w:p>
    <w:p w14:paraId="1A978DDC" w14:textId="2B484CC2" w:rsidR="005A675C" w:rsidRDefault="005A675C" w:rsidP="00B94EF0">
      <w:pPr>
        <w:autoSpaceDE w:val="0"/>
        <w:autoSpaceDN w:val="0"/>
        <w:adjustRightInd w:val="0"/>
        <w:spacing w:after="0" w:line="240" w:lineRule="auto"/>
        <w:ind w:left="1304"/>
        <w:rPr>
          <w:rFonts w:cstheme="minorHAnsi"/>
          <w:lang w:bidi="sa-IN"/>
        </w:rPr>
      </w:pPr>
    </w:p>
    <w:p w14:paraId="0FB573DD" w14:textId="70AAA709" w:rsidR="005A675C" w:rsidRDefault="005A675C" w:rsidP="00B94EF0">
      <w:pPr>
        <w:autoSpaceDE w:val="0"/>
        <w:autoSpaceDN w:val="0"/>
        <w:adjustRightInd w:val="0"/>
        <w:spacing w:after="0" w:line="240" w:lineRule="auto"/>
        <w:ind w:left="1304"/>
        <w:rPr>
          <w:rFonts w:cstheme="minorHAnsi"/>
          <w:lang w:bidi="sa-IN"/>
        </w:rPr>
      </w:pPr>
    </w:p>
    <w:p w14:paraId="5DD70824" w14:textId="641A0510" w:rsidR="005A675C" w:rsidRDefault="005A675C" w:rsidP="00B94EF0">
      <w:pPr>
        <w:autoSpaceDE w:val="0"/>
        <w:autoSpaceDN w:val="0"/>
        <w:adjustRightInd w:val="0"/>
        <w:spacing w:after="0" w:line="240" w:lineRule="auto"/>
        <w:ind w:left="1304"/>
        <w:rPr>
          <w:rFonts w:cstheme="minorHAnsi"/>
          <w:lang w:bidi="sa-IN"/>
        </w:rPr>
      </w:pPr>
    </w:p>
    <w:p w14:paraId="554113F3" w14:textId="3FCA398C" w:rsidR="005A675C" w:rsidRDefault="005A675C" w:rsidP="00B94EF0">
      <w:pPr>
        <w:autoSpaceDE w:val="0"/>
        <w:autoSpaceDN w:val="0"/>
        <w:adjustRightInd w:val="0"/>
        <w:spacing w:after="0" w:line="240" w:lineRule="auto"/>
        <w:ind w:left="1304"/>
        <w:rPr>
          <w:rFonts w:cstheme="minorHAnsi"/>
          <w:lang w:bidi="sa-IN"/>
        </w:rPr>
      </w:pPr>
    </w:p>
    <w:p w14:paraId="4C0E85E0" w14:textId="30352000" w:rsidR="005A675C" w:rsidRDefault="005A675C" w:rsidP="00B94EF0">
      <w:pPr>
        <w:autoSpaceDE w:val="0"/>
        <w:autoSpaceDN w:val="0"/>
        <w:adjustRightInd w:val="0"/>
        <w:spacing w:after="0" w:line="240" w:lineRule="auto"/>
        <w:ind w:left="1304"/>
        <w:rPr>
          <w:rFonts w:cstheme="minorHAnsi"/>
          <w:lang w:bidi="sa-IN"/>
        </w:rPr>
      </w:pPr>
    </w:p>
    <w:p w14:paraId="011970B4" w14:textId="14F57CB9" w:rsidR="005A675C" w:rsidRDefault="005A675C" w:rsidP="00B94EF0">
      <w:pPr>
        <w:autoSpaceDE w:val="0"/>
        <w:autoSpaceDN w:val="0"/>
        <w:adjustRightInd w:val="0"/>
        <w:spacing w:after="0" w:line="240" w:lineRule="auto"/>
        <w:ind w:left="1304"/>
        <w:rPr>
          <w:rFonts w:cstheme="minorHAnsi"/>
          <w:lang w:bidi="sa-IN"/>
        </w:rPr>
      </w:pPr>
    </w:p>
    <w:p w14:paraId="28BE7B15" w14:textId="79954F01" w:rsidR="005A675C" w:rsidRDefault="005A675C" w:rsidP="00B94EF0">
      <w:pPr>
        <w:autoSpaceDE w:val="0"/>
        <w:autoSpaceDN w:val="0"/>
        <w:adjustRightInd w:val="0"/>
        <w:spacing w:after="0" w:line="240" w:lineRule="auto"/>
        <w:ind w:left="1304"/>
        <w:rPr>
          <w:rFonts w:cstheme="minorHAnsi"/>
          <w:lang w:bidi="sa-IN"/>
        </w:rPr>
      </w:pPr>
    </w:p>
    <w:p w14:paraId="7004CB54" w14:textId="77777777" w:rsidR="005A675C" w:rsidRPr="003D28B8" w:rsidRDefault="005A675C" w:rsidP="00B94EF0">
      <w:pPr>
        <w:autoSpaceDE w:val="0"/>
        <w:autoSpaceDN w:val="0"/>
        <w:adjustRightInd w:val="0"/>
        <w:spacing w:after="0" w:line="240" w:lineRule="auto"/>
        <w:ind w:left="1304"/>
        <w:rPr>
          <w:rFonts w:cstheme="minorHAnsi"/>
          <w:lang w:bidi="sa-IN"/>
        </w:rPr>
      </w:pPr>
    </w:p>
    <w:p w14:paraId="7931D90B" w14:textId="77777777" w:rsidR="005A675C" w:rsidRDefault="005A675C" w:rsidP="00D773E7">
      <w:pPr>
        <w:spacing w:after="0" w:line="240" w:lineRule="auto"/>
        <w:jc w:val="center"/>
        <w:rPr>
          <w:rFonts w:ascii="Times New Roman" w:hAnsi="Times New Roman" w:cs="Times New Roman"/>
          <w:sz w:val="32"/>
          <w:szCs w:val="32"/>
        </w:rPr>
      </w:pPr>
    </w:p>
    <w:p w14:paraId="1EF705E3" w14:textId="77777777" w:rsidR="005A675C" w:rsidRDefault="005A675C" w:rsidP="00D773E7">
      <w:pPr>
        <w:spacing w:after="0" w:line="240" w:lineRule="auto"/>
        <w:jc w:val="center"/>
        <w:rPr>
          <w:rFonts w:ascii="Times New Roman" w:hAnsi="Times New Roman" w:cs="Times New Roman"/>
          <w:sz w:val="32"/>
          <w:szCs w:val="32"/>
        </w:rPr>
      </w:pPr>
    </w:p>
    <w:p w14:paraId="34EE499F" w14:textId="77777777" w:rsidR="005A675C" w:rsidRPr="005A675C" w:rsidRDefault="005A675C" w:rsidP="005A675C">
      <w:pPr>
        <w:spacing w:after="0" w:line="240" w:lineRule="auto"/>
        <w:rPr>
          <w:rFonts w:ascii="Times New Roman" w:hAnsi="Times New Roman" w:cs="Times New Roman"/>
          <w:color w:val="0070C0"/>
          <w:sz w:val="24"/>
          <w:szCs w:val="24"/>
        </w:rPr>
      </w:pPr>
      <w:r w:rsidRPr="005A675C">
        <w:rPr>
          <w:rFonts w:ascii="Times New Roman" w:hAnsi="Times New Roman" w:cs="Times New Roman"/>
          <w:color w:val="0070C0"/>
          <w:sz w:val="24"/>
          <w:szCs w:val="24"/>
        </w:rPr>
        <w:t xml:space="preserve">Bild 16:1 </w:t>
      </w:r>
    </w:p>
    <w:p w14:paraId="27FB5161" w14:textId="728D68B4" w:rsidR="005A675C" w:rsidRPr="005A675C" w:rsidRDefault="005A675C" w:rsidP="005A675C">
      <w:pPr>
        <w:spacing w:after="0" w:line="240" w:lineRule="auto"/>
        <w:rPr>
          <w:rFonts w:ascii="Times New Roman" w:hAnsi="Times New Roman" w:cs="Times New Roman"/>
          <w:color w:val="0070C0"/>
          <w:sz w:val="24"/>
          <w:szCs w:val="24"/>
        </w:rPr>
      </w:pPr>
      <w:r w:rsidRPr="005A675C">
        <w:rPr>
          <w:rFonts w:ascii="Times New Roman" w:hAnsi="Times New Roman" w:cs="Times New Roman"/>
          <w:color w:val="0070C0"/>
          <w:sz w:val="24"/>
          <w:szCs w:val="24"/>
        </w:rPr>
        <w:t>Vänster</w:t>
      </w:r>
    </w:p>
    <w:p w14:paraId="66EC1FB0" w14:textId="7A75663D" w:rsidR="005A675C" w:rsidRPr="005A675C" w:rsidRDefault="005A675C" w:rsidP="005A675C">
      <w:pPr>
        <w:spacing w:after="0" w:line="240" w:lineRule="auto"/>
        <w:rPr>
          <w:rFonts w:ascii="Times New Roman" w:hAnsi="Times New Roman" w:cs="Times New Roman"/>
          <w:color w:val="0070C0"/>
          <w:sz w:val="24"/>
          <w:szCs w:val="24"/>
        </w:rPr>
      </w:pPr>
      <w:r w:rsidRPr="005A675C">
        <w:rPr>
          <w:rFonts w:ascii="Times New Roman" w:hAnsi="Times New Roman" w:cs="Times New Roman"/>
          <w:color w:val="0070C0"/>
          <w:sz w:val="24"/>
          <w:szCs w:val="24"/>
        </w:rPr>
        <w:t>Flygbild över kanalens norra del (UN).</w:t>
      </w:r>
    </w:p>
    <w:p w14:paraId="6EE91971" w14:textId="77777777" w:rsidR="005A675C" w:rsidRDefault="005A675C" w:rsidP="00D773E7">
      <w:pPr>
        <w:spacing w:after="0" w:line="240" w:lineRule="auto"/>
        <w:jc w:val="center"/>
        <w:rPr>
          <w:rFonts w:ascii="Times New Roman" w:hAnsi="Times New Roman" w:cs="Times New Roman"/>
          <w:sz w:val="32"/>
          <w:szCs w:val="32"/>
        </w:rPr>
      </w:pPr>
    </w:p>
    <w:p w14:paraId="3A24D634" w14:textId="505BDAE3" w:rsidR="00390191" w:rsidRPr="00E13313" w:rsidRDefault="00390191" w:rsidP="00D773E7">
      <w:pPr>
        <w:spacing w:after="0" w:line="240" w:lineRule="auto"/>
        <w:jc w:val="center"/>
        <w:rPr>
          <w:rFonts w:ascii="Times New Roman" w:hAnsi="Times New Roman" w:cs="Times New Roman"/>
          <w:sz w:val="32"/>
          <w:szCs w:val="32"/>
        </w:rPr>
      </w:pPr>
      <w:r w:rsidRPr="00E13313">
        <w:rPr>
          <w:rFonts w:ascii="Times New Roman" w:hAnsi="Times New Roman" w:cs="Times New Roman"/>
          <w:sz w:val="32"/>
          <w:szCs w:val="32"/>
        </w:rPr>
        <w:t xml:space="preserve">KAPITEL XVI </w:t>
      </w:r>
    </w:p>
    <w:p w14:paraId="323A5518" w14:textId="77777777" w:rsidR="00390191" w:rsidRPr="00A35F97" w:rsidRDefault="00390191" w:rsidP="00D773E7">
      <w:pPr>
        <w:spacing w:after="0" w:line="240" w:lineRule="auto"/>
        <w:jc w:val="center"/>
        <w:rPr>
          <w:rFonts w:ascii="Times New Roman" w:hAnsi="Times New Roman" w:cs="Times New Roman"/>
          <w:sz w:val="24"/>
          <w:szCs w:val="24"/>
        </w:rPr>
      </w:pPr>
    </w:p>
    <w:p w14:paraId="02DF4926" w14:textId="1378321D" w:rsidR="00390191" w:rsidRPr="00395B09" w:rsidRDefault="00390191" w:rsidP="00D773E7">
      <w:pPr>
        <w:spacing w:after="0" w:line="240" w:lineRule="auto"/>
        <w:jc w:val="center"/>
        <w:rPr>
          <w:rFonts w:cstheme="minorHAnsi"/>
          <w:sz w:val="56"/>
          <w:szCs w:val="56"/>
        </w:rPr>
      </w:pPr>
      <w:r w:rsidRPr="00395B09">
        <w:rPr>
          <w:rFonts w:cstheme="minorHAnsi"/>
          <w:sz w:val="56"/>
          <w:szCs w:val="56"/>
        </w:rPr>
        <w:t>Sote kanal</w:t>
      </w:r>
    </w:p>
    <w:p w14:paraId="05274EE4" w14:textId="28541CF4" w:rsidR="00F37151" w:rsidRDefault="00F37151" w:rsidP="00D773E7">
      <w:pPr>
        <w:spacing w:after="0" w:line="240" w:lineRule="auto"/>
        <w:jc w:val="center"/>
        <w:rPr>
          <w:rFonts w:ascii="Times New Roman" w:hAnsi="Times New Roman" w:cs="Times New Roman"/>
          <w:sz w:val="56"/>
          <w:szCs w:val="56"/>
        </w:rPr>
      </w:pPr>
    </w:p>
    <w:p w14:paraId="3DE791E9" w14:textId="77777777" w:rsidR="00F37151" w:rsidRPr="00E13313" w:rsidRDefault="00F37151" w:rsidP="00D773E7">
      <w:pPr>
        <w:spacing w:after="0" w:line="240" w:lineRule="auto"/>
        <w:jc w:val="center"/>
        <w:rPr>
          <w:rFonts w:ascii="Times New Roman" w:hAnsi="Times New Roman" w:cs="Times New Roman"/>
          <w:sz w:val="56"/>
          <w:szCs w:val="56"/>
        </w:rPr>
      </w:pPr>
    </w:p>
    <w:p w14:paraId="4B05D899" w14:textId="77777777" w:rsidR="00390191" w:rsidRPr="00A35F97" w:rsidRDefault="00390191" w:rsidP="00D773E7">
      <w:pPr>
        <w:spacing w:after="0" w:line="240" w:lineRule="auto"/>
        <w:rPr>
          <w:rFonts w:ascii="Times New Roman" w:hAnsi="Times New Roman" w:cs="Times New Roman"/>
          <w:sz w:val="24"/>
          <w:szCs w:val="24"/>
        </w:rPr>
      </w:pPr>
    </w:p>
    <w:p w14:paraId="6E6FCB2D" w14:textId="77777777" w:rsidR="00F37151" w:rsidRDefault="00F37151" w:rsidP="00D773E7">
      <w:pPr>
        <w:spacing w:after="0" w:line="240" w:lineRule="auto"/>
        <w:rPr>
          <w:rFonts w:ascii="Times New Roman" w:hAnsi="Times New Roman" w:cs="Times New Roman"/>
          <w:sz w:val="24"/>
          <w:szCs w:val="24"/>
        </w:rPr>
      </w:pPr>
    </w:p>
    <w:p w14:paraId="76421B28" w14:textId="61C78270" w:rsidR="00F37151" w:rsidRPr="000D0F55" w:rsidRDefault="00F37151" w:rsidP="000D0F55">
      <w:pPr>
        <w:spacing w:after="0" w:line="240" w:lineRule="auto"/>
        <w:jc w:val="right"/>
        <w:rPr>
          <w:rFonts w:ascii="Times New Roman" w:hAnsi="Times New Roman" w:cs="Times New Roman"/>
          <w:i/>
        </w:rPr>
      </w:pPr>
      <w:r w:rsidRPr="000D0F55">
        <w:rPr>
          <w:rFonts w:ascii="Times New Roman" w:hAnsi="Times New Roman" w:cs="Times New Roman"/>
          <w:i/>
        </w:rPr>
        <w:t>”Sen Sotenkanalen kom till trettiofem</w:t>
      </w:r>
    </w:p>
    <w:p w14:paraId="6118BE5F" w14:textId="77777777" w:rsidR="00F37151" w:rsidRPr="000D0F55" w:rsidRDefault="00F37151" w:rsidP="000D0F55">
      <w:pPr>
        <w:spacing w:after="0" w:line="240" w:lineRule="auto"/>
        <w:jc w:val="right"/>
        <w:rPr>
          <w:rFonts w:ascii="Times New Roman" w:hAnsi="Times New Roman" w:cs="Times New Roman"/>
          <w:i/>
        </w:rPr>
      </w:pPr>
      <w:r w:rsidRPr="000D0F55">
        <w:rPr>
          <w:rFonts w:ascii="Times New Roman" w:hAnsi="Times New Roman" w:cs="Times New Roman"/>
          <w:i/>
        </w:rPr>
        <w:t>har det hjälpt mången seglare att</w:t>
      </w:r>
    </w:p>
    <w:p w14:paraId="0D4C31A2" w14:textId="77777777" w:rsidR="00F37151" w:rsidRPr="000D0F55" w:rsidRDefault="00F37151" w:rsidP="000D0F55">
      <w:pPr>
        <w:spacing w:after="0" w:line="240" w:lineRule="auto"/>
        <w:jc w:val="right"/>
        <w:rPr>
          <w:rFonts w:ascii="Times New Roman" w:hAnsi="Times New Roman" w:cs="Times New Roman"/>
          <w:i/>
        </w:rPr>
      </w:pPr>
      <w:r w:rsidRPr="000D0F55">
        <w:rPr>
          <w:rFonts w:ascii="Times New Roman" w:hAnsi="Times New Roman" w:cs="Times New Roman"/>
          <w:i/>
        </w:rPr>
        <w:t>komma säkrare fram till både vänner och hem</w:t>
      </w:r>
    </w:p>
    <w:p w14:paraId="3F18D5A4" w14:textId="77777777" w:rsidR="00F37151" w:rsidRPr="000D0F55" w:rsidRDefault="00F37151" w:rsidP="000D0F55">
      <w:pPr>
        <w:spacing w:after="0" w:line="240" w:lineRule="auto"/>
        <w:jc w:val="right"/>
        <w:rPr>
          <w:rFonts w:ascii="Times New Roman" w:hAnsi="Times New Roman" w:cs="Times New Roman"/>
          <w:i/>
        </w:rPr>
      </w:pPr>
      <w:r w:rsidRPr="000D0F55">
        <w:rPr>
          <w:rFonts w:ascii="Times New Roman" w:hAnsi="Times New Roman" w:cs="Times New Roman"/>
          <w:i/>
        </w:rPr>
        <w:t>slippa Soten i snöstorm och natt.</w:t>
      </w:r>
    </w:p>
    <w:p w14:paraId="36C8BA7D" w14:textId="77777777" w:rsidR="00F37151" w:rsidRPr="000D0F55" w:rsidRDefault="00F37151" w:rsidP="000D0F55">
      <w:pPr>
        <w:spacing w:after="0" w:line="240" w:lineRule="auto"/>
        <w:jc w:val="right"/>
        <w:rPr>
          <w:rFonts w:ascii="Times New Roman" w:hAnsi="Times New Roman" w:cs="Times New Roman"/>
          <w:i/>
        </w:rPr>
      </w:pPr>
      <w:r w:rsidRPr="000D0F55">
        <w:rPr>
          <w:rFonts w:ascii="Times New Roman" w:hAnsi="Times New Roman" w:cs="Times New Roman"/>
          <w:i/>
        </w:rPr>
        <w:t>Jag minns vad en skeppare ropa en gång</w:t>
      </w:r>
    </w:p>
    <w:p w14:paraId="4DA712F1" w14:textId="77777777" w:rsidR="00F37151" w:rsidRPr="000D0F55" w:rsidRDefault="00F37151" w:rsidP="000D0F55">
      <w:pPr>
        <w:spacing w:after="0" w:line="240" w:lineRule="auto"/>
        <w:jc w:val="right"/>
        <w:rPr>
          <w:rFonts w:ascii="Times New Roman" w:hAnsi="Times New Roman" w:cs="Times New Roman"/>
          <w:i/>
        </w:rPr>
      </w:pPr>
      <w:proofErr w:type="gramStart"/>
      <w:r w:rsidRPr="000D0F55">
        <w:rPr>
          <w:rFonts w:ascii="Times New Roman" w:hAnsi="Times New Roman" w:cs="Times New Roman"/>
          <w:i/>
        </w:rPr>
        <w:t>när sydvästen den vråla och tjöt.</w:t>
      </w:r>
      <w:proofErr w:type="gramEnd"/>
    </w:p>
    <w:p w14:paraId="1D8E96F9" w14:textId="77777777" w:rsidR="00F37151" w:rsidRPr="000D0F55" w:rsidRDefault="00F37151" w:rsidP="000D0F55">
      <w:pPr>
        <w:spacing w:after="0" w:line="240" w:lineRule="auto"/>
        <w:jc w:val="right"/>
        <w:rPr>
          <w:rFonts w:ascii="Times New Roman" w:hAnsi="Times New Roman" w:cs="Times New Roman"/>
          <w:i/>
        </w:rPr>
      </w:pPr>
      <w:r w:rsidRPr="000D0F55">
        <w:rPr>
          <w:rFonts w:ascii="Times New Roman" w:hAnsi="Times New Roman" w:cs="Times New Roman"/>
          <w:i/>
        </w:rPr>
        <w:t>Det är det bästa i Sverige som gjorts någon gång</w:t>
      </w:r>
    </w:p>
    <w:p w14:paraId="024285C2" w14:textId="644E84D5" w:rsidR="00F37151" w:rsidRPr="000D0F55" w:rsidRDefault="00F37151" w:rsidP="000D0F55">
      <w:pPr>
        <w:spacing w:after="0" w:line="240" w:lineRule="auto"/>
        <w:jc w:val="right"/>
        <w:rPr>
          <w:rFonts w:ascii="Times New Roman" w:hAnsi="Times New Roman" w:cs="Times New Roman"/>
          <w:i/>
        </w:rPr>
      </w:pPr>
      <w:r w:rsidRPr="000D0F55">
        <w:rPr>
          <w:rFonts w:ascii="Times New Roman" w:hAnsi="Times New Roman" w:cs="Times New Roman"/>
          <w:i/>
        </w:rPr>
        <w:t>och han styrde mot Strömstad och njöt.”</w:t>
      </w:r>
    </w:p>
    <w:p w14:paraId="334AC210" w14:textId="77777777" w:rsidR="00A03459" w:rsidRPr="000D0F55" w:rsidRDefault="00A03459" w:rsidP="000D0F55">
      <w:pPr>
        <w:spacing w:after="0" w:line="240" w:lineRule="auto"/>
        <w:jc w:val="right"/>
        <w:rPr>
          <w:rFonts w:ascii="Times New Roman" w:hAnsi="Times New Roman" w:cs="Times New Roman"/>
          <w:i/>
        </w:rPr>
      </w:pPr>
    </w:p>
    <w:p w14:paraId="543232F2" w14:textId="75C851FC" w:rsidR="00A03459" w:rsidRPr="000D0F55" w:rsidRDefault="00A03459" w:rsidP="000D0F55">
      <w:pPr>
        <w:spacing w:after="0" w:line="240" w:lineRule="auto"/>
        <w:ind w:left="3912"/>
        <w:jc w:val="right"/>
        <w:rPr>
          <w:rFonts w:ascii="Times New Roman" w:hAnsi="Times New Roman" w:cs="Times New Roman"/>
        </w:rPr>
      </w:pPr>
      <w:r w:rsidRPr="000D0F55">
        <w:rPr>
          <w:rFonts w:ascii="Times New Roman" w:hAnsi="Times New Roman" w:cs="Times New Roman"/>
          <w:i/>
        </w:rPr>
        <w:t>Sotefjordsvisan</w:t>
      </w:r>
      <w:r w:rsidRPr="000D0F55">
        <w:rPr>
          <w:rFonts w:ascii="Times New Roman" w:hAnsi="Times New Roman" w:cs="Times New Roman"/>
        </w:rPr>
        <w:t>,</w:t>
      </w:r>
      <w:r w:rsidR="00A65611" w:rsidRPr="000D0F55">
        <w:rPr>
          <w:rFonts w:ascii="Times New Roman" w:hAnsi="Times New Roman" w:cs="Times New Roman"/>
        </w:rPr>
        <w:t xml:space="preserve"> </w:t>
      </w:r>
      <w:r w:rsidRPr="000D0F55">
        <w:rPr>
          <w:rFonts w:ascii="Times New Roman" w:hAnsi="Times New Roman" w:cs="Times New Roman"/>
        </w:rPr>
        <w:t>vers 3</w:t>
      </w:r>
      <w:r w:rsidR="00A65611" w:rsidRPr="000D0F55">
        <w:rPr>
          <w:rFonts w:ascii="Times New Roman" w:hAnsi="Times New Roman" w:cs="Times New Roman"/>
        </w:rPr>
        <w:t>. T</w:t>
      </w:r>
      <w:r w:rsidRPr="000D0F55">
        <w:rPr>
          <w:rFonts w:ascii="Times New Roman" w:hAnsi="Times New Roman" w:cs="Times New Roman"/>
        </w:rPr>
        <w:t>ext av Ernst Karlsson, brovakt vid Sote kanal 1935-1955, nedtecknad och tonsatt av sonen Karl-Axel Karlsson.</w:t>
      </w:r>
      <w:r w:rsidRPr="000D0F55">
        <w:rPr>
          <w:rStyle w:val="Fotnotsreferens"/>
          <w:rFonts w:ascii="Times New Roman" w:hAnsi="Times New Roman" w:cs="Times New Roman"/>
        </w:rPr>
        <w:footnoteReference w:id="1106"/>
      </w:r>
    </w:p>
    <w:p w14:paraId="2C3CC0F5" w14:textId="77777777" w:rsidR="00F37151" w:rsidRDefault="00F37151" w:rsidP="00D773E7">
      <w:pPr>
        <w:spacing w:after="0" w:line="240" w:lineRule="auto"/>
        <w:rPr>
          <w:rFonts w:ascii="Times New Roman" w:hAnsi="Times New Roman" w:cs="Times New Roman"/>
          <w:sz w:val="24"/>
          <w:szCs w:val="24"/>
        </w:rPr>
      </w:pPr>
    </w:p>
    <w:p w14:paraId="28037D5F" w14:textId="77777777" w:rsidR="00F37151" w:rsidRDefault="00F37151" w:rsidP="00D773E7">
      <w:pPr>
        <w:spacing w:after="0" w:line="240" w:lineRule="auto"/>
        <w:rPr>
          <w:rFonts w:ascii="Times New Roman" w:hAnsi="Times New Roman" w:cs="Times New Roman"/>
          <w:sz w:val="24"/>
          <w:szCs w:val="24"/>
        </w:rPr>
      </w:pPr>
    </w:p>
    <w:p w14:paraId="3A533C5A" w14:textId="123B9BD5" w:rsidR="00390191" w:rsidRPr="00A35F97" w:rsidRDefault="003901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Sommaren 1935 invigdes Sote kanal och skilde Ramsvikslandet från fastlandet; i fortsättningen endast </w:t>
      </w:r>
      <w:r w:rsidRPr="00F36688">
        <w:rPr>
          <w:rFonts w:ascii="Times New Roman" w:hAnsi="Times New Roman" w:cs="Times New Roman"/>
          <w:sz w:val="24"/>
          <w:szCs w:val="24"/>
        </w:rPr>
        <w:t xml:space="preserve">förenade genom en svängbro. I dag är denna inomskärsled en uppskattad turistattraktion som under ett par sommarmånader närmast påminner om havets E 6:a. </w:t>
      </w:r>
      <w:r w:rsidR="009F0CD6" w:rsidRPr="00F36688">
        <w:rPr>
          <w:rFonts w:ascii="Times New Roman" w:hAnsi="Times New Roman" w:cs="Times New Roman"/>
          <w:sz w:val="24"/>
          <w:szCs w:val="24"/>
        </w:rPr>
        <w:lastRenderedPageBreak/>
        <w:t>Numera räknar brovakterna in omkring</w:t>
      </w:r>
      <w:r w:rsidRPr="00F36688">
        <w:rPr>
          <w:rFonts w:ascii="Times New Roman" w:hAnsi="Times New Roman" w:cs="Times New Roman"/>
          <w:sz w:val="24"/>
          <w:szCs w:val="24"/>
        </w:rPr>
        <w:t xml:space="preserve"> </w:t>
      </w:r>
      <w:r w:rsidR="009F0CD6" w:rsidRPr="00F36688">
        <w:rPr>
          <w:rFonts w:ascii="Times New Roman" w:hAnsi="Times New Roman" w:cs="Times New Roman"/>
          <w:sz w:val="24"/>
          <w:szCs w:val="24"/>
        </w:rPr>
        <w:t>15 000</w:t>
      </w:r>
      <w:r w:rsidRPr="00F36688">
        <w:rPr>
          <w:rFonts w:ascii="Times New Roman" w:hAnsi="Times New Roman" w:cs="Times New Roman"/>
          <w:sz w:val="24"/>
          <w:szCs w:val="24"/>
        </w:rPr>
        <w:t xml:space="preserve"> förbipasserande </w:t>
      </w:r>
      <w:r w:rsidR="009F0CD6" w:rsidRPr="00F36688">
        <w:rPr>
          <w:rFonts w:ascii="Times New Roman" w:hAnsi="Times New Roman" w:cs="Times New Roman"/>
          <w:sz w:val="24"/>
          <w:szCs w:val="24"/>
        </w:rPr>
        <w:t>segelbåtar om året, vilket är en minskning från</w:t>
      </w:r>
      <w:r w:rsidR="0011013F" w:rsidRPr="00F36688">
        <w:rPr>
          <w:rFonts w:ascii="Times New Roman" w:hAnsi="Times New Roman" w:cs="Times New Roman"/>
          <w:sz w:val="24"/>
          <w:szCs w:val="24"/>
        </w:rPr>
        <w:t xml:space="preserve"> </w:t>
      </w:r>
      <w:r w:rsidR="009F0CD6" w:rsidRPr="00F36688">
        <w:rPr>
          <w:rFonts w:ascii="Times New Roman" w:hAnsi="Times New Roman" w:cs="Times New Roman"/>
          <w:sz w:val="24"/>
          <w:szCs w:val="24"/>
        </w:rPr>
        <w:t>1980-talet när de såg runt 22 500. Saken kan förklaras med att det blivit allt fler motorbåtar – som kan passera under bron – och att antalet seglare tycks ha minskat</w:t>
      </w:r>
      <w:r w:rsidRPr="00F36688">
        <w:rPr>
          <w:rFonts w:ascii="Times New Roman" w:hAnsi="Times New Roman" w:cs="Times New Roman"/>
          <w:sz w:val="24"/>
          <w:szCs w:val="24"/>
        </w:rPr>
        <w:t xml:space="preserve"> </w:t>
      </w:r>
      <w:r w:rsidR="009F0CD6" w:rsidRPr="00F36688">
        <w:rPr>
          <w:rFonts w:ascii="Times New Roman" w:hAnsi="Times New Roman" w:cs="Times New Roman"/>
          <w:sz w:val="24"/>
          <w:szCs w:val="24"/>
        </w:rPr>
        <w:t>i antal</w:t>
      </w:r>
      <w:r w:rsidR="0011013F" w:rsidRPr="00F36688">
        <w:rPr>
          <w:rFonts w:ascii="Times New Roman" w:hAnsi="Times New Roman" w:cs="Times New Roman"/>
          <w:sz w:val="24"/>
          <w:szCs w:val="24"/>
        </w:rPr>
        <w:t xml:space="preserve"> under senare år</w:t>
      </w:r>
      <w:r w:rsidRPr="00F36688">
        <w:rPr>
          <w:rFonts w:ascii="Times New Roman" w:hAnsi="Times New Roman" w:cs="Times New Roman"/>
          <w:sz w:val="24"/>
          <w:szCs w:val="24"/>
        </w:rPr>
        <w:t>.</w:t>
      </w:r>
      <w:r w:rsidRPr="00F36688">
        <w:rPr>
          <w:rStyle w:val="Fotnotsreferens"/>
          <w:rFonts w:ascii="Times New Roman" w:hAnsi="Times New Roman" w:cs="Times New Roman"/>
          <w:sz w:val="24"/>
          <w:szCs w:val="24"/>
        </w:rPr>
        <w:footnoteReference w:id="1107"/>
      </w:r>
      <w:r w:rsidRPr="00F36688">
        <w:rPr>
          <w:rFonts w:ascii="Times New Roman" w:hAnsi="Times New Roman" w:cs="Times New Roman"/>
          <w:sz w:val="24"/>
          <w:szCs w:val="24"/>
        </w:rPr>
        <w:t xml:space="preserve"> Den som besöker brofästet någon vinterdag får däremot vänta länge innan kullagren roterar vägbron. Sote kanal </w:t>
      </w:r>
      <w:r w:rsidR="00530784">
        <w:rPr>
          <w:rFonts w:ascii="Times New Roman" w:hAnsi="Times New Roman" w:cs="Times New Roman"/>
          <w:sz w:val="24"/>
          <w:szCs w:val="24"/>
        </w:rPr>
        <w:t>verkar</w:t>
      </w:r>
      <w:r w:rsidRPr="00A35F97">
        <w:rPr>
          <w:rFonts w:ascii="Times New Roman" w:hAnsi="Times New Roman" w:cs="Times New Roman"/>
          <w:sz w:val="24"/>
          <w:szCs w:val="24"/>
        </w:rPr>
        <w:t xml:space="preserve"> numera i stort sett enba</w:t>
      </w:r>
      <w:r w:rsidR="00530784">
        <w:rPr>
          <w:rFonts w:ascii="Times New Roman" w:hAnsi="Times New Roman" w:cs="Times New Roman"/>
          <w:sz w:val="24"/>
          <w:szCs w:val="24"/>
        </w:rPr>
        <w:t>rt utnyttjas av sommarens fritidsbåtar eller,</w:t>
      </w:r>
      <w:r w:rsidRPr="00A35F97">
        <w:rPr>
          <w:rFonts w:ascii="Times New Roman" w:hAnsi="Times New Roman" w:cs="Times New Roman"/>
          <w:sz w:val="24"/>
          <w:szCs w:val="24"/>
        </w:rPr>
        <w:t xml:space="preserve"> under säsong</w:t>
      </w:r>
      <w:r w:rsidR="00530784">
        <w:rPr>
          <w:rFonts w:ascii="Times New Roman" w:hAnsi="Times New Roman" w:cs="Times New Roman"/>
          <w:sz w:val="24"/>
          <w:szCs w:val="24"/>
        </w:rPr>
        <w:t>,</w:t>
      </w:r>
      <w:r w:rsidRPr="00A35F97">
        <w:rPr>
          <w:rFonts w:ascii="Times New Roman" w:hAnsi="Times New Roman" w:cs="Times New Roman"/>
          <w:sz w:val="24"/>
          <w:szCs w:val="24"/>
        </w:rPr>
        <w:t xml:space="preserve"> en och annan hummerfiskare. Förhållandet har sin kända orsak i att såväl den kommersiella sjötrafiken som fiskerinäringen i närområdet närmast har upphört. I dag förefaller kanalen i någon mån som ett anakronistiskt om än </w:t>
      </w:r>
      <w:r w:rsidR="00530784">
        <w:rPr>
          <w:rFonts w:ascii="Times New Roman" w:hAnsi="Times New Roman" w:cs="Times New Roman"/>
          <w:sz w:val="24"/>
          <w:szCs w:val="24"/>
        </w:rPr>
        <w:t xml:space="preserve">uppskattat </w:t>
      </w:r>
      <w:r w:rsidRPr="00A35F97">
        <w:rPr>
          <w:rFonts w:ascii="Times New Roman" w:hAnsi="Times New Roman" w:cs="Times New Roman"/>
          <w:sz w:val="24"/>
          <w:szCs w:val="24"/>
        </w:rPr>
        <w:t>inslag i landskapsbilden.</w:t>
      </w:r>
    </w:p>
    <w:p w14:paraId="263F2037" w14:textId="633BB99A"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När kanalen sprängdes, grävdes och muddrades</w:t>
      </w:r>
      <w:r w:rsidR="00530784">
        <w:rPr>
          <w:rFonts w:ascii="Times New Roman" w:hAnsi="Times New Roman" w:cs="Times New Roman"/>
          <w:sz w:val="24"/>
          <w:szCs w:val="24"/>
        </w:rPr>
        <w:t xml:space="preserve"> under 1930-talet</w:t>
      </w:r>
      <w:r w:rsidRPr="00A35F97">
        <w:rPr>
          <w:rFonts w:ascii="Times New Roman" w:hAnsi="Times New Roman" w:cs="Times New Roman"/>
          <w:sz w:val="24"/>
          <w:szCs w:val="24"/>
        </w:rPr>
        <w:t xml:space="preserve"> uppfattades saken annorlunda. Vid invigningen höll landshövdingen, Malte Jacobsson, ett av det mest kärnfulla tacket som noterats i talekonstens historia</w:t>
      </w:r>
      <w:r w:rsidR="00E408A8">
        <w:rPr>
          <w:rFonts w:ascii="Times New Roman" w:hAnsi="Times New Roman" w:cs="Times New Roman"/>
          <w:sz w:val="24"/>
          <w:szCs w:val="24"/>
        </w:rPr>
        <w:t xml:space="preserve"> men som klargjorde</w:t>
      </w:r>
      <w:r w:rsidR="00365AD1">
        <w:rPr>
          <w:rFonts w:ascii="Times New Roman" w:hAnsi="Times New Roman" w:cs="Times New Roman"/>
          <w:sz w:val="24"/>
          <w:szCs w:val="24"/>
        </w:rPr>
        <w:t xml:space="preserve"> kanalens förväntade betydelse</w:t>
      </w:r>
      <w:r w:rsidRPr="00A35F97">
        <w:rPr>
          <w:rFonts w:ascii="Times New Roman" w:hAnsi="Times New Roman" w:cs="Times New Roman"/>
          <w:sz w:val="24"/>
          <w:szCs w:val="24"/>
        </w:rPr>
        <w:t>: ”Bohuslän tackar!”</w:t>
      </w:r>
      <w:r w:rsidRPr="00A35F97">
        <w:rPr>
          <w:rStyle w:val="Fotnotsreferens"/>
          <w:rFonts w:ascii="Times New Roman" w:hAnsi="Times New Roman" w:cs="Times New Roman"/>
          <w:sz w:val="24"/>
          <w:szCs w:val="24"/>
        </w:rPr>
        <w:footnoteReference w:id="1108"/>
      </w:r>
      <w:r w:rsidRPr="00A35F97">
        <w:rPr>
          <w:rFonts w:ascii="Times New Roman" w:hAnsi="Times New Roman" w:cs="Times New Roman"/>
          <w:sz w:val="24"/>
          <w:szCs w:val="24"/>
        </w:rPr>
        <w:t xml:space="preserve"> Det fanns en gammal längtan att säkra sjöfarten förbi Bohusläns kuster m</w:t>
      </w:r>
      <w:r w:rsidR="002A4B01">
        <w:rPr>
          <w:rFonts w:ascii="Times New Roman" w:hAnsi="Times New Roman" w:cs="Times New Roman"/>
          <w:sz w:val="24"/>
          <w:szCs w:val="24"/>
        </w:rPr>
        <w:t>ed skyddade inomskärsleder. O</w:t>
      </w:r>
      <w:r w:rsidRPr="00A35F97">
        <w:rPr>
          <w:rFonts w:ascii="Times New Roman" w:hAnsi="Times New Roman" w:cs="Times New Roman"/>
          <w:sz w:val="24"/>
          <w:szCs w:val="24"/>
        </w:rPr>
        <w:t>mrådet mellan Smögen/Gravarne och Hunnebostrand bedömdes som ett av kustens mest prioriterade. Som i de flesta fall av offentliga infrastrukturprojekt stavades problemet pengar. Saken kom därför att diskuteras i åtskilliga år och besluten sköts upp gång efter annan. Först 1901 blev planerna mer artikulerade genom ett förs</w:t>
      </w:r>
      <w:r w:rsidR="00E408A8">
        <w:rPr>
          <w:rFonts w:ascii="Times New Roman" w:hAnsi="Times New Roman" w:cs="Times New Roman"/>
          <w:sz w:val="24"/>
          <w:szCs w:val="24"/>
        </w:rPr>
        <w:t>lag som lades fram i b</w:t>
      </w:r>
      <w:r w:rsidRPr="00A35F97">
        <w:rPr>
          <w:rFonts w:ascii="Times New Roman" w:hAnsi="Times New Roman" w:cs="Times New Roman"/>
          <w:sz w:val="24"/>
          <w:szCs w:val="24"/>
        </w:rPr>
        <w:t>ohuslandstinget. De många fattiga småkommunerna i området hade dock inga finansiella möjligheter att bistå ett sådant projekt utan hoppades på statlig finansiering. Drygt tio år senare kom frågan om ett kanalbygge upp igen, nu i riksdagen, och kopplades snart samman med planerna för bättre leder utmed hela sträckan Göteborg till Strömstad.</w:t>
      </w:r>
      <w:r w:rsidRPr="00A35F97">
        <w:rPr>
          <w:rStyle w:val="Fotnotsreferens"/>
          <w:rFonts w:ascii="Times New Roman" w:hAnsi="Times New Roman" w:cs="Times New Roman"/>
          <w:sz w:val="24"/>
          <w:szCs w:val="24"/>
        </w:rPr>
        <w:footnoteReference w:id="1109"/>
      </w:r>
      <w:r w:rsidRPr="00A35F97">
        <w:rPr>
          <w:rFonts w:ascii="Times New Roman" w:hAnsi="Times New Roman" w:cs="Times New Roman"/>
          <w:sz w:val="24"/>
          <w:szCs w:val="24"/>
        </w:rPr>
        <w:t xml:space="preserve"> Under åren som följde bollades frågan fram och tillbaka där olika alternativ, framförallt ledens djup, diskuterade</w:t>
      </w:r>
      <w:r w:rsidR="00E408A8">
        <w:rPr>
          <w:rFonts w:ascii="Times New Roman" w:hAnsi="Times New Roman" w:cs="Times New Roman"/>
          <w:sz w:val="24"/>
          <w:szCs w:val="24"/>
        </w:rPr>
        <w:t xml:space="preserve">s. Varje ytterligare decimeter </w:t>
      </w:r>
      <w:r w:rsidRPr="00A35F97">
        <w:rPr>
          <w:rFonts w:ascii="Times New Roman" w:hAnsi="Times New Roman" w:cs="Times New Roman"/>
          <w:sz w:val="24"/>
          <w:szCs w:val="24"/>
        </w:rPr>
        <w:t xml:space="preserve">var fördyrande men kostnaderna kommunicerande </w:t>
      </w:r>
      <w:r w:rsidR="00E408A8">
        <w:rPr>
          <w:rFonts w:ascii="Times New Roman" w:hAnsi="Times New Roman" w:cs="Times New Roman"/>
          <w:sz w:val="24"/>
          <w:szCs w:val="24"/>
        </w:rPr>
        <w:t xml:space="preserve">direkt </w:t>
      </w:r>
      <w:r w:rsidRPr="00A35F97">
        <w:rPr>
          <w:rFonts w:ascii="Times New Roman" w:hAnsi="Times New Roman" w:cs="Times New Roman"/>
          <w:sz w:val="24"/>
          <w:szCs w:val="24"/>
        </w:rPr>
        <w:t>mot den nytta kanalen kunde skapa för sjöfarten. Vid 1930 års riksdag blev det klart att det någon gång skulle bli en kanal men om djupet skulle vara 3,6 eller 4,5 meter stod fortfarande skrivet i stjärnorna.</w:t>
      </w:r>
      <w:r w:rsidRPr="00A35F97">
        <w:rPr>
          <w:rStyle w:val="Fotnotsreferens"/>
          <w:rFonts w:ascii="Times New Roman" w:hAnsi="Times New Roman" w:cs="Times New Roman"/>
          <w:sz w:val="24"/>
          <w:szCs w:val="24"/>
        </w:rPr>
        <w:footnoteReference w:id="1110"/>
      </w:r>
    </w:p>
    <w:p w14:paraId="5EC39773" w14:textId="0B466E89"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Frågan kan ställas om det överhuvudtaget hade blivit någon kanal utan stenindustrins kris i början av 1930-talet. Ett stort antal stenhuggare hade ställts utan arbete varför det fanns arbetsmarknadspolitiska </w:t>
      </w:r>
      <w:r w:rsidR="00A708CB">
        <w:rPr>
          <w:rFonts w:ascii="Times New Roman" w:hAnsi="Times New Roman" w:cs="Times New Roman"/>
          <w:sz w:val="24"/>
          <w:szCs w:val="24"/>
        </w:rPr>
        <w:t>skäl</w:t>
      </w:r>
      <w:r w:rsidRPr="00A35F97">
        <w:rPr>
          <w:rFonts w:ascii="Times New Roman" w:hAnsi="Times New Roman" w:cs="Times New Roman"/>
          <w:sz w:val="24"/>
          <w:szCs w:val="24"/>
        </w:rPr>
        <w:t xml:space="preserve"> till att skynda på processen. Finansieringen kunde därmed till stor del lösas via Statens arbetslöshetskommission, SAK, en myndighet vars syfte var att dämpa effekterna av massarbetslösheten. Efter kringelkrokar i byråkratins och politikens världar gav slutligen kommunikationsministern Ola Jeppsson i april 1931 besked om att Väg- och Vattenbyggnadsstyrelsen och SAK kunde börja sitt arbete. Djupgåendet sattes till 4,5 meter vilket bedömdes som tillräckligt för den ångbåtstrafik som blivit </w:t>
      </w:r>
      <w:r w:rsidR="00A708CB">
        <w:rPr>
          <w:rFonts w:ascii="Times New Roman" w:hAnsi="Times New Roman" w:cs="Times New Roman"/>
          <w:sz w:val="24"/>
          <w:szCs w:val="24"/>
        </w:rPr>
        <w:t xml:space="preserve">en </w:t>
      </w:r>
      <w:r w:rsidRPr="00A35F97">
        <w:rPr>
          <w:rFonts w:ascii="Times New Roman" w:hAnsi="Times New Roman" w:cs="Times New Roman"/>
          <w:sz w:val="24"/>
          <w:szCs w:val="24"/>
        </w:rPr>
        <w:t>allt viktigare förbindelselänk utmed kusten. Budgeten fastställdes till 2 180 000 kronor men det ifrågasattes redan från början om pengarna skulle räcka. Efter mer noggranna undersökningar av markförhållandena reviderades kostnaden till 3 720 000 kronor.</w:t>
      </w:r>
      <w:r w:rsidRPr="00A35F97">
        <w:rPr>
          <w:rStyle w:val="Fotnotsreferens"/>
          <w:rFonts w:ascii="Times New Roman" w:hAnsi="Times New Roman" w:cs="Times New Roman"/>
          <w:sz w:val="24"/>
          <w:szCs w:val="24"/>
        </w:rPr>
        <w:footnoteReference w:id="1111"/>
      </w:r>
    </w:p>
    <w:p w14:paraId="1095FCD5" w14:textId="77777777" w:rsidR="00390191" w:rsidRPr="00A35F97" w:rsidRDefault="00390191" w:rsidP="00D773E7">
      <w:pPr>
        <w:spacing w:after="0" w:line="240" w:lineRule="auto"/>
        <w:rPr>
          <w:rFonts w:ascii="Times New Roman" w:hAnsi="Times New Roman" w:cs="Times New Roman"/>
          <w:sz w:val="24"/>
          <w:szCs w:val="24"/>
        </w:rPr>
      </w:pPr>
    </w:p>
    <w:p w14:paraId="651139FD" w14:textId="77777777" w:rsidR="00390191" w:rsidRPr="003D28B8" w:rsidRDefault="00390191" w:rsidP="00D773E7">
      <w:pPr>
        <w:spacing w:after="0" w:line="240" w:lineRule="auto"/>
        <w:rPr>
          <w:rFonts w:ascii="Times New Roman" w:hAnsi="Times New Roman" w:cs="Times New Roman"/>
          <w:sz w:val="32"/>
          <w:szCs w:val="32"/>
        </w:rPr>
      </w:pPr>
      <w:r w:rsidRPr="003D28B8">
        <w:rPr>
          <w:rFonts w:ascii="Times New Roman" w:hAnsi="Times New Roman" w:cs="Times New Roman"/>
          <w:sz w:val="32"/>
          <w:szCs w:val="32"/>
        </w:rPr>
        <w:t>Åtta zoner i hav, lera, skalgrus och berg</w:t>
      </w:r>
    </w:p>
    <w:p w14:paraId="60EA8B1B" w14:textId="68492D4A" w:rsidR="00390191" w:rsidRPr="00A35F97" w:rsidRDefault="003901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I norr skar </w:t>
      </w:r>
      <w:r w:rsidRPr="00A35F97">
        <w:rPr>
          <w:rFonts w:ascii="Times New Roman" w:hAnsi="Times New Roman" w:cs="Times New Roman"/>
          <w:i/>
          <w:sz w:val="24"/>
          <w:szCs w:val="24"/>
        </w:rPr>
        <w:t>Skutevik</w:t>
      </w:r>
      <w:r w:rsidRPr="00A35F97">
        <w:rPr>
          <w:rFonts w:ascii="Times New Roman" w:hAnsi="Times New Roman" w:cs="Times New Roman"/>
          <w:sz w:val="24"/>
          <w:szCs w:val="24"/>
        </w:rPr>
        <w:t xml:space="preserve"> eller </w:t>
      </w:r>
      <w:r w:rsidRPr="00A35F97">
        <w:rPr>
          <w:rFonts w:ascii="Times New Roman" w:hAnsi="Times New Roman" w:cs="Times New Roman"/>
          <w:i/>
          <w:sz w:val="24"/>
          <w:szCs w:val="24"/>
        </w:rPr>
        <w:t>Skudvig</w:t>
      </w:r>
      <w:r w:rsidRPr="00A35F97">
        <w:rPr>
          <w:rFonts w:ascii="Times New Roman" w:hAnsi="Times New Roman" w:cs="Times New Roman"/>
          <w:sz w:val="24"/>
          <w:szCs w:val="24"/>
        </w:rPr>
        <w:t xml:space="preserve"> som </w:t>
      </w:r>
      <w:r w:rsidR="002D0DE0">
        <w:rPr>
          <w:rFonts w:ascii="Times New Roman" w:hAnsi="Times New Roman" w:cs="Times New Roman"/>
          <w:sz w:val="24"/>
          <w:szCs w:val="24"/>
        </w:rPr>
        <w:t>viken</w:t>
      </w:r>
      <w:r w:rsidRPr="00A35F97">
        <w:rPr>
          <w:rFonts w:ascii="Times New Roman" w:hAnsi="Times New Roman" w:cs="Times New Roman"/>
          <w:sz w:val="24"/>
          <w:szCs w:val="24"/>
        </w:rPr>
        <w:t xml:space="preserve"> också kallats, djupt in i landskapet för att avslutas med </w:t>
      </w:r>
      <w:r w:rsidR="00530784">
        <w:rPr>
          <w:rFonts w:ascii="Times New Roman" w:hAnsi="Times New Roman" w:cs="Times New Roman"/>
          <w:sz w:val="24"/>
          <w:szCs w:val="24"/>
        </w:rPr>
        <w:t xml:space="preserve">sanka </w:t>
      </w:r>
      <w:r w:rsidRPr="00A35F97">
        <w:rPr>
          <w:rFonts w:ascii="Times New Roman" w:hAnsi="Times New Roman" w:cs="Times New Roman"/>
          <w:sz w:val="24"/>
          <w:szCs w:val="24"/>
        </w:rPr>
        <w:t xml:space="preserve">strandängar. Även i söder trängde den gamla nödhamnsviken vid Olsten in. Den passerade Tryggö och Nötö på havssidan och nådde in till det gamla fiskeläget </w:t>
      </w:r>
      <w:r w:rsidR="00530784" w:rsidRPr="00530784">
        <w:rPr>
          <w:rFonts w:ascii="Times New Roman" w:hAnsi="Times New Roman" w:cs="Times New Roman"/>
          <w:i/>
          <w:sz w:val="24"/>
          <w:szCs w:val="24"/>
        </w:rPr>
        <w:t>Vigarne</w:t>
      </w:r>
      <w:r w:rsidR="00E408A8">
        <w:rPr>
          <w:rFonts w:ascii="Times New Roman" w:hAnsi="Times New Roman" w:cs="Times New Roman"/>
          <w:sz w:val="24"/>
          <w:szCs w:val="24"/>
        </w:rPr>
        <w:t xml:space="preserve">. Den </w:t>
      </w:r>
      <w:r w:rsidR="00E408A8">
        <w:rPr>
          <w:rFonts w:ascii="Times New Roman" w:hAnsi="Times New Roman" w:cs="Times New Roman"/>
          <w:sz w:val="24"/>
          <w:szCs w:val="24"/>
        </w:rPr>
        <w:lastRenderedPageBreak/>
        <w:t>som betraktar</w:t>
      </w:r>
      <w:r w:rsidRPr="00A35F97">
        <w:rPr>
          <w:rFonts w:ascii="Times New Roman" w:hAnsi="Times New Roman" w:cs="Times New Roman"/>
          <w:sz w:val="24"/>
          <w:szCs w:val="24"/>
        </w:rPr>
        <w:t xml:space="preserve"> kartan eller </w:t>
      </w:r>
      <w:r w:rsidR="00E408A8">
        <w:rPr>
          <w:rFonts w:ascii="Times New Roman" w:hAnsi="Times New Roman" w:cs="Times New Roman"/>
          <w:sz w:val="24"/>
          <w:szCs w:val="24"/>
        </w:rPr>
        <w:t>följer</w:t>
      </w:r>
      <w:r w:rsidRPr="00A35F97">
        <w:rPr>
          <w:rFonts w:ascii="Times New Roman" w:hAnsi="Times New Roman" w:cs="Times New Roman"/>
          <w:sz w:val="24"/>
          <w:szCs w:val="24"/>
        </w:rPr>
        <w:t xml:space="preserve"> den mellanliggande sträckan</w:t>
      </w:r>
      <w:r w:rsidR="00E408A8">
        <w:rPr>
          <w:rFonts w:ascii="Times New Roman" w:hAnsi="Times New Roman" w:cs="Times New Roman"/>
          <w:sz w:val="24"/>
          <w:szCs w:val="24"/>
        </w:rPr>
        <w:t>,</w:t>
      </w:r>
      <w:r w:rsidRPr="00A35F97">
        <w:rPr>
          <w:rFonts w:ascii="Times New Roman" w:hAnsi="Times New Roman" w:cs="Times New Roman"/>
          <w:sz w:val="24"/>
          <w:szCs w:val="24"/>
        </w:rPr>
        <w:t xml:space="preserve"> </w:t>
      </w:r>
      <w:r w:rsidR="00E408A8">
        <w:rPr>
          <w:rFonts w:ascii="Times New Roman" w:hAnsi="Times New Roman" w:cs="Times New Roman"/>
          <w:sz w:val="24"/>
          <w:szCs w:val="24"/>
        </w:rPr>
        <w:t>kan</w:t>
      </w:r>
      <w:r w:rsidRPr="00A35F97">
        <w:rPr>
          <w:rFonts w:ascii="Times New Roman" w:hAnsi="Times New Roman" w:cs="Times New Roman"/>
          <w:sz w:val="24"/>
          <w:szCs w:val="24"/>
        </w:rPr>
        <w:t xml:space="preserve"> inse fördelarna med kanalens placering i de naturliga sänkor som </w:t>
      </w:r>
      <w:r w:rsidR="00E408A8">
        <w:rPr>
          <w:rFonts w:ascii="Times New Roman" w:hAnsi="Times New Roman" w:cs="Times New Roman"/>
          <w:sz w:val="24"/>
          <w:szCs w:val="24"/>
        </w:rPr>
        <w:t>löper</w:t>
      </w:r>
      <w:r w:rsidRPr="00A35F97">
        <w:rPr>
          <w:rFonts w:ascii="Times New Roman" w:hAnsi="Times New Roman" w:cs="Times New Roman"/>
          <w:sz w:val="24"/>
          <w:szCs w:val="24"/>
        </w:rPr>
        <w:t xml:space="preserve"> mellan de båda vikarna. De bergsformationer som fanns på vissa platser </w:t>
      </w:r>
      <w:r w:rsidR="00A708CB">
        <w:rPr>
          <w:rFonts w:ascii="Times New Roman" w:hAnsi="Times New Roman" w:cs="Times New Roman"/>
          <w:sz w:val="24"/>
          <w:szCs w:val="24"/>
        </w:rPr>
        <w:t>föreföll</w:t>
      </w:r>
      <w:r w:rsidRPr="00A35F97">
        <w:rPr>
          <w:rFonts w:ascii="Times New Roman" w:hAnsi="Times New Roman" w:cs="Times New Roman"/>
          <w:sz w:val="24"/>
          <w:szCs w:val="24"/>
        </w:rPr>
        <w:t xml:space="preserve"> heller inte som alltför oöverstigliga. I ett tidigt skede av planeringsarbetet hade dock kanalens södra sträckning skissats längre in, med </w:t>
      </w:r>
      <w:r w:rsidR="00530784">
        <w:rPr>
          <w:rFonts w:ascii="Times New Roman" w:hAnsi="Times New Roman" w:cs="Times New Roman"/>
          <w:sz w:val="24"/>
          <w:szCs w:val="24"/>
        </w:rPr>
        <w:t xml:space="preserve">början vid </w:t>
      </w:r>
      <w:r w:rsidRPr="00A35F97">
        <w:rPr>
          <w:rFonts w:ascii="Times New Roman" w:hAnsi="Times New Roman" w:cs="Times New Roman"/>
          <w:sz w:val="24"/>
          <w:szCs w:val="24"/>
        </w:rPr>
        <w:t xml:space="preserve">inloppet </w:t>
      </w:r>
      <w:r w:rsidR="00530784">
        <w:rPr>
          <w:rFonts w:ascii="Times New Roman" w:hAnsi="Times New Roman" w:cs="Times New Roman"/>
          <w:sz w:val="24"/>
          <w:szCs w:val="24"/>
        </w:rPr>
        <w:t>av</w:t>
      </w:r>
      <w:r w:rsidRPr="00A35F97">
        <w:rPr>
          <w:rFonts w:ascii="Times New Roman" w:hAnsi="Times New Roman" w:cs="Times New Roman"/>
          <w:sz w:val="24"/>
          <w:szCs w:val="24"/>
        </w:rPr>
        <w:t xml:space="preserve"> det som i dag kallas </w:t>
      </w:r>
      <w:r w:rsidRPr="00A35F97">
        <w:rPr>
          <w:rFonts w:ascii="Times New Roman" w:hAnsi="Times New Roman" w:cs="Times New Roman"/>
          <w:i/>
          <w:sz w:val="24"/>
          <w:szCs w:val="24"/>
        </w:rPr>
        <w:t>Ödgårds lera</w:t>
      </w:r>
      <w:r w:rsidRPr="00A35F97">
        <w:rPr>
          <w:rFonts w:ascii="Times New Roman" w:hAnsi="Times New Roman" w:cs="Times New Roman"/>
          <w:sz w:val="24"/>
          <w:szCs w:val="24"/>
        </w:rPr>
        <w:t xml:space="preserve"> eller </w:t>
      </w:r>
      <w:r w:rsidRPr="00A35F97">
        <w:rPr>
          <w:rFonts w:ascii="Times New Roman" w:hAnsi="Times New Roman" w:cs="Times New Roman"/>
          <w:i/>
          <w:sz w:val="24"/>
          <w:szCs w:val="24"/>
        </w:rPr>
        <w:t>Långevik</w:t>
      </w:r>
      <w:r w:rsidRPr="00A35F97">
        <w:rPr>
          <w:rFonts w:ascii="Times New Roman" w:hAnsi="Times New Roman" w:cs="Times New Roman"/>
          <w:sz w:val="24"/>
          <w:szCs w:val="24"/>
        </w:rPr>
        <w:t xml:space="preserve">, </w:t>
      </w:r>
      <w:r w:rsidR="00530784">
        <w:rPr>
          <w:rFonts w:ascii="Times New Roman" w:hAnsi="Times New Roman" w:cs="Times New Roman"/>
          <w:sz w:val="24"/>
          <w:szCs w:val="24"/>
        </w:rPr>
        <w:t xml:space="preserve">norr om Väjern och </w:t>
      </w:r>
      <w:r w:rsidR="00A708CB">
        <w:rPr>
          <w:rFonts w:ascii="Times New Roman" w:hAnsi="Times New Roman" w:cs="Times New Roman"/>
          <w:sz w:val="24"/>
          <w:szCs w:val="24"/>
        </w:rPr>
        <w:t>igenom</w:t>
      </w:r>
      <w:r w:rsidR="00530784">
        <w:rPr>
          <w:rFonts w:ascii="Times New Roman" w:hAnsi="Times New Roman" w:cs="Times New Roman"/>
          <w:sz w:val="24"/>
          <w:szCs w:val="24"/>
        </w:rPr>
        <w:t xml:space="preserve"> den nuvarande campingplatsen</w:t>
      </w:r>
      <w:r w:rsidRPr="00A35F97">
        <w:rPr>
          <w:rFonts w:ascii="Times New Roman" w:hAnsi="Times New Roman" w:cs="Times New Roman"/>
          <w:sz w:val="24"/>
          <w:szCs w:val="24"/>
        </w:rPr>
        <w:t xml:space="preserve">. Kanalen skulle därefter följa </w:t>
      </w:r>
      <w:r w:rsidR="00861013">
        <w:rPr>
          <w:rFonts w:ascii="Times New Roman" w:hAnsi="Times New Roman" w:cs="Times New Roman"/>
          <w:sz w:val="24"/>
          <w:szCs w:val="24"/>
        </w:rPr>
        <w:t xml:space="preserve">den natursköna </w:t>
      </w:r>
      <w:r w:rsidRPr="00A35F97">
        <w:rPr>
          <w:rFonts w:ascii="Times New Roman" w:hAnsi="Times New Roman" w:cs="Times New Roman"/>
          <w:sz w:val="24"/>
          <w:szCs w:val="24"/>
        </w:rPr>
        <w:t xml:space="preserve">sprickdalen fram till åkrarna vid Västra Rörvik för att där ansluta till dagens </w:t>
      </w:r>
      <w:r w:rsidR="00861013">
        <w:rPr>
          <w:rFonts w:ascii="Times New Roman" w:hAnsi="Times New Roman" w:cs="Times New Roman"/>
          <w:sz w:val="24"/>
          <w:szCs w:val="24"/>
        </w:rPr>
        <w:t>sträckning</w:t>
      </w:r>
      <w:r w:rsidRPr="00A35F97">
        <w:rPr>
          <w:rFonts w:ascii="Times New Roman" w:hAnsi="Times New Roman" w:cs="Times New Roman"/>
          <w:sz w:val="24"/>
          <w:szCs w:val="24"/>
        </w:rPr>
        <w:t xml:space="preserve">. Av skilda skäl skrinlades alternativet. </w:t>
      </w:r>
    </w:p>
    <w:p w14:paraId="20E76FBD" w14:textId="77777777"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Ingenjörerna ställdes inför en rad utmaningar. Visserligen behövdes bara begränsade bergspartier sprängas bort, värre var de leror och det skalgrus som täckte bottnarna vid de båda inloppsvikarna men som även vilade under sanka strandängar. En stor del av arbetet fick därför inrikta sig på att stabilisera jordmassorna genom breda schaktningar i trappstegsformationer, vilka säkrades genom omfattande lager av skrotsten och makadam. </w:t>
      </w:r>
      <w:r w:rsidR="00530784">
        <w:rPr>
          <w:rFonts w:ascii="Times New Roman" w:hAnsi="Times New Roman" w:cs="Times New Roman"/>
          <w:sz w:val="24"/>
          <w:szCs w:val="24"/>
        </w:rPr>
        <w:t>F</w:t>
      </w:r>
      <w:r w:rsidR="00530784" w:rsidRPr="00A35F97">
        <w:rPr>
          <w:rFonts w:ascii="Times New Roman" w:hAnsi="Times New Roman" w:cs="Times New Roman"/>
          <w:sz w:val="24"/>
          <w:szCs w:val="24"/>
        </w:rPr>
        <w:t xml:space="preserve">ramtida </w:t>
      </w:r>
      <w:r w:rsidR="00530784">
        <w:rPr>
          <w:rFonts w:ascii="Times New Roman" w:hAnsi="Times New Roman" w:cs="Times New Roman"/>
          <w:sz w:val="24"/>
          <w:szCs w:val="24"/>
        </w:rPr>
        <w:t xml:space="preserve">sättningar och ras skulle förhindras genom svaga lutningar. </w:t>
      </w:r>
      <w:r w:rsidRPr="00A35F97">
        <w:rPr>
          <w:rFonts w:ascii="Times New Roman" w:hAnsi="Times New Roman" w:cs="Times New Roman"/>
          <w:sz w:val="24"/>
          <w:szCs w:val="24"/>
        </w:rPr>
        <w:t>Resp</w:t>
      </w:r>
      <w:r w:rsidR="00530784">
        <w:rPr>
          <w:rFonts w:ascii="Times New Roman" w:hAnsi="Times New Roman" w:cs="Times New Roman"/>
          <w:sz w:val="24"/>
          <w:szCs w:val="24"/>
        </w:rPr>
        <w:t xml:space="preserve">ekten för den fatala bohusleran, </w:t>
      </w:r>
      <w:r w:rsidRPr="00A35F97">
        <w:rPr>
          <w:rFonts w:ascii="Times New Roman" w:hAnsi="Times New Roman" w:cs="Times New Roman"/>
          <w:sz w:val="24"/>
          <w:szCs w:val="24"/>
        </w:rPr>
        <w:t>och vad den kan åstadkomma när den sätter sig i rörelse</w:t>
      </w:r>
      <w:r w:rsidR="00530784">
        <w:rPr>
          <w:rFonts w:ascii="Times New Roman" w:hAnsi="Times New Roman" w:cs="Times New Roman"/>
          <w:sz w:val="24"/>
          <w:szCs w:val="24"/>
        </w:rPr>
        <w:t>, var väl känd</w:t>
      </w:r>
      <w:r w:rsidRPr="00A35F97">
        <w:rPr>
          <w:rFonts w:ascii="Times New Roman" w:hAnsi="Times New Roman" w:cs="Times New Roman"/>
          <w:sz w:val="24"/>
          <w:szCs w:val="24"/>
        </w:rPr>
        <w:t xml:space="preserve">. Konsekvensen av de mjuka schaktningarna blev att vissa partier av kanalen blev mycket </w:t>
      </w:r>
      <w:r w:rsidR="00530784">
        <w:rPr>
          <w:rFonts w:ascii="Times New Roman" w:hAnsi="Times New Roman" w:cs="Times New Roman"/>
          <w:sz w:val="24"/>
          <w:szCs w:val="24"/>
        </w:rPr>
        <w:t xml:space="preserve">flacka och </w:t>
      </w:r>
      <w:r w:rsidRPr="00A35F97">
        <w:rPr>
          <w:rFonts w:ascii="Times New Roman" w:hAnsi="Times New Roman" w:cs="Times New Roman"/>
          <w:sz w:val="24"/>
          <w:szCs w:val="24"/>
        </w:rPr>
        <w:t>breda.</w:t>
      </w:r>
    </w:p>
    <w:p w14:paraId="69B672D6" w14:textId="4AC5F9D4" w:rsidR="00390191" w:rsidRPr="00A35F97" w:rsidRDefault="00390191" w:rsidP="003D28B8">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Sett från norr till söder delades arbetet upp i åtta zoner.</w:t>
      </w:r>
      <w:r w:rsidR="00AD26FF" w:rsidRPr="00A35F97">
        <w:rPr>
          <w:rFonts w:ascii="Times New Roman" w:hAnsi="Times New Roman" w:cs="Times New Roman"/>
          <w:sz w:val="24"/>
          <w:szCs w:val="24"/>
        </w:rPr>
        <w:t xml:space="preserve"> </w:t>
      </w:r>
      <w:r w:rsidRPr="00A35F97">
        <w:rPr>
          <w:rFonts w:ascii="Times New Roman" w:hAnsi="Times New Roman" w:cs="Times New Roman"/>
          <w:sz w:val="24"/>
          <w:szCs w:val="24"/>
        </w:rPr>
        <w:t>Den första zonen, 1 600 meter, blev den längsta och ett rent muddringsarbete. En stor del av de sammanlagt 875 000 kubikmeter sediment som muddrades bort kom från denn</w:t>
      </w:r>
      <w:r w:rsidR="003D28B8">
        <w:rPr>
          <w:rFonts w:ascii="Times New Roman" w:hAnsi="Times New Roman" w:cs="Times New Roman"/>
          <w:sz w:val="24"/>
          <w:szCs w:val="24"/>
        </w:rPr>
        <w:t xml:space="preserve">a nordliga del. Den andra zonen </w:t>
      </w:r>
      <w:r w:rsidRPr="00A35F97">
        <w:rPr>
          <w:rFonts w:ascii="Times New Roman" w:hAnsi="Times New Roman" w:cs="Times New Roman"/>
          <w:sz w:val="24"/>
          <w:szCs w:val="24"/>
        </w:rPr>
        <w:t>blev mer bekymmersam. Här vilade lager av skalgrus på mäktiga leror</w:t>
      </w:r>
      <w:r w:rsidR="002D0DE0">
        <w:rPr>
          <w:rFonts w:ascii="Times New Roman" w:hAnsi="Times New Roman" w:cs="Times New Roman"/>
          <w:sz w:val="24"/>
          <w:szCs w:val="24"/>
        </w:rPr>
        <w:t xml:space="preserve">. </w:t>
      </w:r>
      <w:r w:rsidRPr="00A35F97">
        <w:rPr>
          <w:rFonts w:ascii="Times New Roman" w:hAnsi="Times New Roman" w:cs="Times New Roman"/>
          <w:sz w:val="24"/>
          <w:szCs w:val="24"/>
        </w:rPr>
        <w:t>Muddrings- och förstärkningsarbetet fick ske med försiktighet. Den tredje zonen, som omfattade en sträcka om 270 meter norr om bron</w:t>
      </w:r>
      <w:r w:rsidR="002D0DE0">
        <w:rPr>
          <w:rFonts w:ascii="Times New Roman" w:hAnsi="Times New Roman" w:cs="Times New Roman"/>
          <w:sz w:val="24"/>
          <w:szCs w:val="24"/>
        </w:rPr>
        <w:t>,</w:t>
      </w:r>
      <w:r w:rsidRPr="00A35F97">
        <w:rPr>
          <w:rFonts w:ascii="Times New Roman" w:hAnsi="Times New Roman" w:cs="Times New Roman"/>
          <w:sz w:val="24"/>
          <w:szCs w:val="24"/>
        </w:rPr>
        <w:t xml:space="preserve"> bestod i huvudsak av att muddra bort den gyttja som ansamlats under </w:t>
      </w:r>
      <w:r w:rsidR="00861013">
        <w:rPr>
          <w:rFonts w:ascii="Times New Roman" w:hAnsi="Times New Roman" w:cs="Times New Roman"/>
          <w:sz w:val="24"/>
          <w:szCs w:val="24"/>
        </w:rPr>
        <w:t>tusentals år.</w:t>
      </w:r>
      <w:r w:rsidRPr="00A35F97">
        <w:rPr>
          <w:rFonts w:ascii="Times New Roman" w:hAnsi="Times New Roman" w:cs="Times New Roman"/>
          <w:sz w:val="24"/>
          <w:szCs w:val="24"/>
        </w:rPr>
        <w:t xml:space="preserve"> </w:t>
      </w:r>
    </w:p>
    <w:p w14:paraId="17605908" w14:textId="2CF1CE4D"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Den fjärde 570 meter långa zonen utgick från den nuvarande bron. Förutom bergformationerna strax söder om broövergången innehöll stora delar av området skalgrus, lera, sand och pinnmo med berg i botten. Sammanlagt togs här 120 000 kubikmeter jordar liksom 40 000 kubikmeter berg bort. Jordarterna var mycket lösa och bar vare sig</w:t>
      </w:r>
      <w:r w:rsidR="00E408A8">
        <w:rPr>
          <w:rFonts w:ascii="Times New Roman" w:hAnsi="Times New Roman" w:cs="Times New Roman"/>
          <w:sz w:val="24"/>
          <w:szCs w:val="24"/>
        </w:rPr>
        <w:t xml:space="preserve"> människor</w:t>
      </w:r>
      <w:r w:rsidRPr="00A35F97">
        <w:rPr>
          <w:rFonts w:ascii="Times New Roman" w:hAnsi="Times New Roman" w:cs="Times New Roman"/>
          <w:sz w:val="24"/>
          <w:szCs w:val="24"/>
        </w:rPr>
        <w:t xml:space="preserve"> eller vagnar</w:t>
      </w:r>
      <w:r w:rsidR="002D0DE0">
        <w:rPr>
          <w:rFonts w:ascii="Times New Roman" w:hAnsi="Times New Roman" w:cs="Times New Roman"/>
          <w:sz w:val="24"/>
          <w:szCs w:val="24"/>
        </w:rPr>
        <w:t>,</w:t>
      </w:r>
      <w:r w:rsidRPr="00A35F97">
        <w:rPr>
          <w:rFonts w:ascii="Times New Roman" w:hAnsi="Times New Roman" w:cs="Times New Roman"/>
          <w:sz w:val="24"/>
          <w:szCs w:val="24"/>
        </w:rPr>
        <w:t xml:space="preserve"> varför arbetarna fick lägga ut plankgolv. Partiet blev tidsödande och en stor del av arbetet fick ske manuellt med hjälp av skyfflar och skottkärror. När lera och sten väl var borttagna transporterade massorna landvägen ungefär 500 meter sydost om kanalen. En räls hade lagts ut till tippområdet </w:t>
      </w:r>
      <w:r w:rsidR="002D0DE0">
        <w:rPr>
          <w:rFonts w:ascii="Times New Roman" w:hAnsi="Times New Roman" w:cs="Times New Roman"/>
          <w:sz w:val="24"/>
          <w:szCs w:val="24"/>
        </w:rPr>
        <w:t>med</w:t>
      </w:r>
      <w:r w:rsidRPr="00A35F97">
        <w:rPr>
          <w:rFonts w:ascii="Times New Roman" w:hAnsi="Times New Roman" w:cs="Times New Roman"/>
          <w:sz w:val="24"/>
          <w:szCs w:val="24"/>
        </w:rPr>
        <w:t xml:space="preserve"> ett lok </w:t>
      </w:r>
      <w:r w:rsidR="002D0DE0">
        <w:rPr>
          <w:rFonts w:ascii="Times New Roman" w:hAnsi="Times New Roman" w:cs="Times New Roman"/>
          <w:sz w:val="24"/>
          <w:szCs w:val="24"/>
        </w:rPr>
        <w:t xml:space="preserve">som </w:t>
      </w:r>
      <w:r w:rsidRPr="00A35F97">
        <w:rPr>
          <w:rFonts w:ascii="Times New Roman" w:hAnsi="Times New Roman" w:cs="Times New Roman"/>
          <w:sz w:val="24"/>
          <w:szCs w:val="24"/>
        </w:rPr>
        <w:t xml:space="preserve">drev vagnarna. Det var dock inte första gången Sotenäs såg motordriven tågtrafik: transportmetoden </w:t>
      </w:r>
      <w:r w:rsidR="00530784">
        <w:rPr>
          <w:rFonts w:ascii="Times New Roman" w:hAnsi="Times New Roman" w:cs="Times New Roman"/>
          <w:sz w:val="24"/>
          <w:szCs w:val="24"/>
        </w:rPr>
        <w:t>förekom</w:t>
      </w:r>
      <w:r w:rsidRPr="00A35F97">
        <w:rPr>
          <w:rFonts w:ascii="Times New Roman" w:hAnsi="Times New Roman" w:cs="Times New Roman"/>
          <w:sz w:val="24"/>
          <w:szCs w:val="24"/>
        </w:rPr>
        <w:t xml:space="preserve"> vid </w:t>
      </w:r>
      <w:r w:rsidR="002D0DE0">
        <w:rPr>
          <w:rFonts w:ascii="Times New Roman" w:hAnsi="Times New Roman" w:cs="Times New Roman"/>
          <w:sz w:val="24"/>
          <w:szCs w:val="24"/>
        </w:rPr>
        <w:t xml:space="preserve">flera </w:t>
      </w:r>
      <w:r w:rsidR="00530784">
        <w:rPr>
          <w:rFonts w:ascii="Times New Roman" w:hAnsi="Times New Roman" w:cs="Times New Roman"/>
          <w:sz w:val="24"/>
          <w:szCs w:val="24"/>
        </w:rPr>
        <w:t>stenbrott</w:t>
      </w:r>
      <w:r w:rsidRPr="00A35F97">
        <w:rPr>
          <w:rFonts w:ascii="Times New Roman" w:hAnsi="Times New Roman" w:cs="Times New Roman"/>
          <w:sz w:val="24"/>
          <w:szCs w:val="24"/>
        </w:rPr>
        <w:t>.</w:t>
      </w:r>
    </w:p>
    <w:p w14:paraId="664440DA" w14:textId="3C053B9B"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femte zonen sträckte sig 630 meter söder om detta bergsparti och innehöll </w:t>
      </w:r>
      <w:r w:rsidR="002D0DE0">
        <w:rPr>
          <w:rFonts w:ascii="Times New Roman" w:hAnsi="Times New Roman" w:cs="Times New Roman"/>
          <w:sz w:val="24"/>
          <w:szCs w:val="24"/>
        </w:rPr>
        <w:t xml:space="preserve">också </w:t>
      </w:r>
      <w:r w:rsidRPr="00A35F97">
        <w:rPr>
          <w:rFonts w:ascii="Times New Roman" w:hAnsi="Times New Roman" w:cs="Times New Roman"/>
          <w:sz w:val="24"/>
          <w:szCs w:val="24"/>
        </w:rPr>
        <w:t>djupa lager av gyttja, skalgrus och lera. Här fanns också ett större uppskjutande berg som stod hindrande i vägen. Problemet löstes genom att klacken</w:t>
      </w:r>
      <w:r w:rsidR="00E408A8">
        <w:rPr>
          <w:rFonts w:ascii="Times New Roman" w:hAnsi="Times New Roman" w:cs="Times New Roman"/>
          <w:sz w:val="24"/>
          <w:szCs w:val="24"/>
        </w:rPr>
        <w:t xml:space="preserve"> dämdes in med grova plank. E</w:t>
      </w:r>
      <w:r w:rsidRPr="00A35F97">
        <w:rPr>
          <w:rFonts w:ascii="Times New Roman" w:hAnsi="Times New Roman" w:cs="Times New Roman"/>
          <w:sz w:val="24"/>
          <w:szCs w:val="24"/>
        </w:rPr>
        <w:t xml:space="preserve">fter länspumpning sprängde sig arbetarna ned i berget från ovansidan. Berget gröptes ut så att det till sist bara återstod ett tunt skal. Metoden medförde att man kunde spränga i torrhet vilket var att föredra av både arbetsmässiga och ekonomiska skäl. 300 kilo dynamit i 122 borrhål slutförde arbetet efter att vattnet släppts på, likt en dämpande sprängmatta. Den kvarvarande och sönderspränga stenen togs slutligen upp med gripskopa. Strax söder om zonen stod ett hindrande berg i vägen varför denna sjätte </w:t>
      </w:r>
      <w:r w:rsidR="005908CB" w:rsidRPr="00A35F97">
        <w:rPr>
          <w:rFonts w:ascii="Times New Roman" w:hAnsi="Times New Roman" w:cs="Times New Roman"/>
          <w:sz w:val="24"/>
          <w:szCs w:val="24"/>
        </w:rPr>
        <w:t xml:space="preserve">zon </w:t>
      </w:r>
      <w:r w:rsidR="00E408A8">
        <w:rPr>
          <w:rFonts w:ascii="Times New Roman" w:hAnsi="Times New Roman" w:cs="Times New Roman"/>
          <w:sz w:val="24"/>
          <w:szCs w:val="24"/>
        </w:rPr>
        <w:t xml:space="preserve">mest </w:t>
      </w:r>
      <w:r w:rsidR="005908CB" w:rsidRPr="00A35F97">
        <w:rPr>
          <w:rFonts w:ascii="Times New Roman" w:hAnsi="Times New Roman" w:cs="Times New Roman"/>
          <w:sz w:val="24"/>
          <w:szCs w:val="24"/>
        </w:rPr>
        <w:t>bestod</w:t>
      </w:r>
      <w:r w:rsidRPr="00A35F97">
        <w:rPr>
          <w:rFonts w:ascii="Times New Roman" w:hAnsi="Times New Roman" w:cs="Times New Roman"/>
          <w:sz w:val="24"/>
          <w:szCs w:val="24"/>
        </w:rPr>
        <w:t xml:space="preserve"> av sprängarbeten. Den blev </w:t>
      </w:r>
      <w:r w:rsidR="005908CB" w:rsidRPr="00A35F97">
        <w:rPr>
          <w:rFonts w:ascii="Times New Roman" w:hAnsi="Times New Roman" w:cs="Times New Roman"/>
          <w:sz w:val="24"/>
          <w:szCs w:val="24"/>
        </w:rPr>
        <w:t>endast 80</w:t>
      </w:r>
      <w:r w:rsidRPr="00A35F97">
        <w:rPr>
          <w:rFonts w:ascii="Times New Roman" w:hAnsi="Times New Roman" w:cs="Times New Roman"/>
          <w:sz w:val="24"/>
          <w:szCs w:val="24"/>
        </w:rPr>
        <w:t xml:space="preserve"> meter lång.</w:t>
      </w:r>
    </w:p>
    <w:p w14:paraId="6378C6D5" w14:textId="3336435E"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w:t>
      </w:r>
      <w:r w:rsidR="00AD26FF">
        <w:rPr>
          <w:rFonts w:ascii="Times New Roman" w:hAnsi="Times New Roman" w:cs="Times New Roman"/>
          <w:sz w:val="24"/>
          <w:szCs w:val="24"/>
        </w:rPr>
        <w:t xml:space="preserve">sjunde </w:t>
      </w:r>
      <w:r w:rsidRPr="00A35F97">
        <w:rPr>
          <w:rFonts w:ascii="Times New Roman" w:hAnsi="Times New Roman" w:cs="Times New Roman"/>
          <w:sz w:val="24"/>
          <w:szCs w:val="24"/>
        </w:rPr>
        <w:t xml:space="preserve">kanalzonen </w:t>
      </w:r>
      <w:r w:rsidR="00AD26FF">
        <w:rPr>
          <w:rFonts w:ascii="Times New Roman" w:hAnsi="Times New Roman" w:cs="Times New Roman"/>
          <w:sz w:val="24"/>
          <w:szCs w:val="24"/>
        </w:rPr>
        <w:t>passerade</w:t>
      </w:r>
      <w:r w:rsidRPr="00A35F97">
        <w:rPr>
          <w:rFonts w:ascii="Times New Roman" w:hAnsi="Times New Roman" w:cs="Times New Roman"/>
          <w:sz w:val="24"/>
          <w:szCs w:val="24"/>
        </w:rPr>
        <w:t xml:space="preserve"> förbi Tryggö och Nötö på västsidan och boningshusen vid Vikarne och Olsten på östsidan. Den 1 270 m långa sträckan utvecklades till ett muddringsarbete med vissa inslag av sprängarbeten i bergen mellan Nötö och den blivande landsidan, för att öka bredden i den trånga passagen. Stora delar av muddermassorna i söder transporterades ut till området kring skäret </w:t>
      </w:r>
      <w:r w:rsidRPr="00A35F97">
        <w:rPr>
          <w:rFonts w:ascii="Times New Roman" w:hAnsi="Times New Roman" w:cs="Times New Roman"/>
          <w:i/>
          <w:sz w:val="24"/>
          <w:szCs w:val="24"/>
        </w:rPr>
        <w:t>Ägglös</w:t>
      </w:r>
      <w:r w:rsidRPr="00A35F97">
        <w:rPr>
          <w:rFonts w:ascii="Times New Roman" w:hAnsi="Times New Roman" w:cs="Times New Roman"/>
          <w:sz w:val="24"/>
          <w:szCs w:val="24"/>
        </w:rPr>
        <w:t xml:space="preserve">, en bit utanför inloppet. </w:t>
      </w:r>
    </w:p>
    <w:p w14:paraId="2B70B8D7" w14:textId="1DB673E5"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Den åttonde zonen låg utanför den egentliga kanalen och utgjordes av den södergående inre leden från Olsten ned mot Hasselösund och Gravarne. I syfte a</w:t>
      </w:r>
      <w:r w:rsidR="00E408A8">
        <w:rPr>
          <w:rFonts w:ascii="Times New Roman" w:hAnsi="Times New Roman" w:cs="Times New Roman"/>
          <w:sz w:val="24"/>
          <w:szCs w:val="24"/>
        </w:rPr>
        <w:t xml:space="preserve">tt skapa en </w:t>
      </w:r>
      <w:r w:rsidR="00E408A8">
        <w:rPr>
          <w:rFonts w:ascii="Times New Roman" w:hAnsi="Times New Roman" w:cs="Times New Roman"/>
          <w:sz w:val="24"/>
          <w:szCs w:val="24"/>
        </w:rPr>
        <w:lastRenderedPageBreak/>
        <w:t xml:space="preserve">verklig farled </w:t>
      </w:r>
      <w:r w:rsidRPr="00A35F97">
        <w:rPr>
          <w:rFonts w:ascii="Times New Roman" w:hAnsi="Times New Roman" w:cs="Times New Roman"/>
          <w:sz w:val="24"/>
          <w:szCs w:val="24"/>
        </w:rPr>
        <w:t>fick även grunda bottnar invid Hus- o</w:t>
      </w:r>
      <w:r w:rsidR="005921F7">
        <w:rPr>
          <w:rFonts w:ascii="Times New Roman" w:hAnsi="Times New Roman" w:cs="Times New Roman"/>
          <w:sz w:val="24"/>
          <w:szCs w:val="24"/>
        </w:rPr>
        <w:t>ch Grindholmarna fördjupas. U</w:t>
      </w:r>
      <w:r w:rsidRPr="00A35F97">
        <w:rPr>
          <w:rFonts w:ascii="Times New Roman" w:hAnsi="Times New Roman" w:cs="Times New Roman"/>
          <w:sz w:val="24"/>
          <w:szCs w:val="24"/>
        </w:rPr>
        <w:t>ppstickande klackar eliminera</w:t>
      </w:r>
      <w:r w:rsidR="005921F7">
        <w:rPr>
          <w:rFonts w:ascii="Times New Roman" w:hAnsi="Times New Roman" w:cs="Times New Roman"/>
          <w:sz w:val="24"/>
          <w:szCs w:val="24"/>
        </w:rPr>
        <w:t>de</w:t>
      </w:r>
      <w:r w:rsidRPr="00A35F97">
        <w:rPr>
          <w:rFonts w:ascii="Times New Roman" w:hAnsi="Times New Roman" w:cs="Times New Roman"/>
          <w:sz w:val="24"/>
          <w:szCs w:val="24"/>
        </w:rPr>
        <w:t xml:space="preserve">s. Resultatet blev en 6,5 </w:t>
      </w:r>
      <w:r w:rsidR="00C71C6B">
        <w:rPr>
          <w:rFonts w:ascii="Times New Roman" w:hAnsi="Times New Roman" w:cs="Times New Roman"/>
          <w:sz w:val="24"/>
          <w:szCs w:val="24"/>
        </w:rPr>
        <w:t>kilometer</w:t>
      </w:r>
      <w:r w:rsidRPr="00A35F97">
        <w:rPr>
          <w:rFonts w:ascii="Times New Roman" w:hAnsi="Times New Roman" w:cs="Times New Roman"/>
          <w:sz w:val="24"/>
          <w:szCs w:val="24"/>
        </w:rPr>
        <w:t xml:space="preserve"> lång kanal som höll 4,5 meters djup </w:t>
      </w:r>
      <w:r w:rsidR="00324E2F">
        <w:rPr>
          <w:rFonts w:ascii="Times New Roman" w:hAnsi="Times New Roman" w:cs="Times New Roman"/>
          <w:sz w:val="24"/>
          <w:szCs w:val="24"/>
        </w:rPr>
        <w:t>med</w:t>
      </w:r>
      <w:r w:rsidRPr="00A35F97">
        <w:rPr>
          <w:rFonts w:ascii="Times New Roman" w:hAnsi="Times New Roman" w:cs="Times New Roman"/>
          <w:sz w:val="24"/>
          <w:szCs w:val="24"/>
        </w:rPr>
        <w:t xml:space="preserve"> en bredd aldrig trängre än 15 meter.</w:t>
      </w:r>
    </w:p>
    <w:p w14:paraId="1E6FD352" w14:textId="6C8574C8"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Från början fanns inga planer på ledverk utmed kanalsidorna. När vattnet väl var påsläppt insåg man att strömsättningen, vanligen sydlig, var stark på flera platser. Det fanns risk för att fartyg skulle törna emot bergssidorna. I synnerhet gäller detta för de smalare partierna strax söder om bron. Sammanlagt monterades 928 meter kraftiga stötdämpare i trä utmed kanalsidorna. Den starka strömmen har satts i samband med att en fåra av den Baltiska ytströmmen </w:t>
      </w:r>
      <w:r w:rsidR="00324E2F">
        <w:rPr>
          <w:rFonts w:ascii="Times New Roman" w:hAnsi="Times New Roman" w:cs="Times New Roman"/>
          <w:sz w:val="24"/>
          <w:szCs w:val="24"/>
        </w:rPr>
        <w:t>hittade</w:t>
      </w:r>
      <w:r w:rsidR="002D0DE0">
        <w:rPr>
          <w:rFonts w:ascii="Times New Roman" w:hAnsi="Times New Roman" w:cs="Times New Roman"/>
          <w:sz w:val="24"/>
          <w:szCs w:val="24"/>
        </w:rPr>
        <w:t xml:space="preserve"> en genväg genom kanalen </w:t>
      </w:r>
      <w:r w:rsidRPr="00A35F97">
        <w:rPr>
          <w:rFonts w:ascii="Times New Roman" w:hAnsi="Times New Roman" w:cs="Times New Roman"/>
          <w:sz w:val="24"/>
          <w:szCs w:val="24"/>
        </w:rPr>
        <w:t xml:space="preserve">på sin färd norrut; givetvis kan strömmen också sättas i samband </w:t>
      </w:r>
      <w:r w:rsidR="00324E2F">
        <w:rPr>
          <w:rFonts w:ascii="Times New Roman" w:hAnsi="Times New Roman" w:cs="Times New Roman"/>
          <w:sz w:val="24"/>
          <w:szCs w:val="24"/>
        </w:rPr>
        <w:t>med den förhärskande sydvästvinden</w:t>
      </w:r>
      <w:r w:rsidRPr="00A35F97">
        <w:rPr>
          <w:rFonts w:ascii="Times New Roman" w:hAnsi="Times New Roman" w:cs="Times New Roman"/>
          <w:sz w:val="24"/>
          <w:szCs w:val="24"/>
        </w:rPr>
        <w:t xml:space="preserve"> vilken trycker in vattenmassorna. </w:t>
      </w:r>
      <w:r w:rsidRPr="00A35F97">
        <w:rPr>
          <w:rStyle w:val="Fotnotsreferens"/>
          <w:rFonts w:ascii="Times New Roman" w:hAnsi="Times New Roman" w:cs="Times New Roman"/>
          <w:sz w:val="24"/>
          <w:szCs w:val="24"/>
        </w:rPr>
        <w:footnoteReference w:id="1112"/>
      </w:r>
      <w:r w:rsidRPr="00A35F97">
        <w:rPr>
          <w:rFonts w:ascii="Times New Roman" w:hAnsi="Times New Roman" w:cs="Times New Roman"/>
          <w:sz w:val="24"/>
          <w:szCs w:val="24"/>
        </w:rPr>
        <w:t xml:space="preserve"> Ledverken kom att skapa en karaktäristisk bild i kanalområdet söder om bron</w:t>
      </w:r>
      <w:r w:rsidR="005A4FDC">
        <w:rPr>
          <w:rFonts w:ascii="Times New Roman" w:hAnsi="Times New Roman" w:cs="Times New Roman"/>
          <w:sz w:val="24"/>
          <w:szCs w:val="24"/>
        </w:rPr>
        <w:t>,</w:t>
      </w:r>
      <w:r w:rsidRPr="00A35F97">
        <w:rPr>
          <w:rFonts w:ascii="Times New Roman" w:hAnsi="Times New Roman" w:cs="Times New Roman"/>
          <w:sz w:val="24"/>
          <w:szCs w:val="24"/>
        </w:rPr>
        <w:t xml:space="preserve"> där stenarbetarna </w:t>
      </w:r>
      <w:r w:rsidR="005A4FDC">
        <w:rPr>
          <w:rFonts w:ascii="Times New Roman" w:hAnsi="Times New Roman" w:cs="Times New Roman"/>
          <w:sz w:val="24"/>
          <w:szCs w:val="24"/>
        </w:rPr>
        <w:t xml:space="preserve">även </w:t>
      </w:r>
      <w:r w:rsidRPr="00A35F97">
        <w:rPr>
          <w:rFonts w:ascii="Times New Roman" w:hAnsi="Times New Roman" w:cs="Times New Roman"/>
          <w:sz w:val="24"/>
          <w:szCs w:val="24"/>
        </w:rPr>
        <w:t xml:space="preserve">klädde sidorna med </w:t>
      </w:r>
      <w:r w:rsidR="00E35961">
        <w:rPr>
          <w:rFonts w:ascii="Times New Roman" w:hAnsi="Times New Roman" w:cs="Times New Roman"/>
          <w:sz w:val="24"/>
          <w:szCs w:val="24"/>
        </w:rPr>
        <w:t xml:space="preserve">murar av </w:t>
      </w:r>
      <w:r w:rsidRPr="00A35F97">
        <w:rPr>
          <w:rFonts w:ascii="Times New Roman" w:hAnsi="Times New Roman" w:cs="Times New Roman"/>
          <w:sz w:val="24"/>
          <w:szCs w:val="24"/>
        </w:rPr>
        <w:t>mäktiga stenblock. I en kommentar har det påpekats att ”stenhuggarnas stora skicklighet kan skönjas överallt” och att de stensatta kanalpartierna blivit till ett monument över deras kunnande.</w:t>
      </w:r>
      <w:r w:rsidRPr="00A35F97">
        <w:rPr>
          <w:rStyle w:val="Fotnotsreferens"/>
          <w:rFonts w:ascii="Times New Roman" w:hAnsi="Times New Roman" w:cs="Times New Roman"/>
          <w:sz w:val="24"/>
          <w:szCs w:val="24"/>
        </w:rPr>
        <w:footnoteReference w:id="1113"/>
      </w:r>
      <w:r w:rsidRPr="00A35F97">
        <w:rPr>
          <w:rFonts w:ascii="Times New Roman" w:hAnsi="Times New Roman" w:cs="Times New Roman"/>
          <w:sz w:val="24"/>
          <w:szCs w:val="24"/>
        </w:rPr>
        <w:t xml:space="preserve"> Strax söder om bron sprängdes också ett vänteläge ut för de fartyg som väntade på broöppning</w:t>
      </w:r>
      <w:r w:rsidR="00324E2F">
        <w:rPr>
          <w:rFonts w:ascii="Times New Roman" w:hAnsi="Times New Roman" w:cs="Times New Roman"/>
          <w:sz w:val="24"/>
          <w:szCs w:val="24"/>
        </w:rPr>
        <w:t>,</w:t>
      </w:r>
      <w:r w:rsidRPr="00A35F97">
        <w:rPr>
          <w:rFonts w:ascii="Times New Roman" w:hAnsi="Times New Roman" w:cs="Times New Roman"/>
          <w:sz w:val="24"/>
          <w:szCs w:val="24"/>
        </w:rPr>
        <w:t xml:space="preserve"> eller ville undvika </w:t>
      </w:r>
      <w:r w:rsidR="00324E2F">
        <w:rPr>
          <w:rFonts w:ascii="Times New Roman" w:hAnsi="Times New Roman" w:cs="Times New Roman"/>
          <w:sz w:val="24"/>
          <w:szCs w:val="24"/>
        </w:rPr>
        <w:t xml:space="preserve">att möta </w:t>
      </w:r>
      <w:r w:rsidRPr="00A35F97">
        <w:rPr>
          <w:rFonts w:ascii="Times New Roman" w:hAnsi="Times New Roman" w:cs="Times New Roman"/>
          <w:sz w:val="24"/>
          <w:szCs w:val="24"/>
        </w:rPr>
        <w:t>södergående fartyg</w:t>
      </w:r>
      <w:r w:rsidR="00324E2F">
        <w:rPr>
          <w:rFonts w:ascii="Times New Roman" w:hAnsi="Times New Roman" w:cs="Times New Roman"/>
          <w:sz w:val="24"/>
          <w:szCs w:val="24"/>
        </w:rPr>
        <w:t>,</w:t>
      </w:r>
      <w:r w:rsidRPr="00A35F97">
        <w:rPr>
          <w:rFonts w:ascii="Times New Roman" w:hAnsi="Times New Roman" w:cs="Times New Roman"/>
          <w:sz w:val="24"/>
          <w:szCs w:val="24"/>
        </w:rPr>
        <w:t xml:space="preserve"> på kanalens smalaste parti. </w:t>
      </w:r>
      <w:r w:rsidR="00A708CB">
        <w:rPr>
          <w:rFonts w:ascii="Times New Roman" w:hAnsi="Times New Roman" w:cs="Times New Roman"/>
          <w:sz w:val="24"/>
          <w:szCs w:val="24"/>
        </w:rPr>
        <w:t>Platån</w:t>
      </w:r>
      <w:r w:rsidRPr="00A35F97">
        <w:rPr>
          <w:rFonts w:ascii="Times New Roman" w:hAnsi="Times New Roman" w:cs="Times New Roman"/>
          <w:sz w:val="24"/>
          <w:szCs w:val="24"/>
        </w:rPr>
        <w:t xml:space="preserve"> </w:t>
      </w:r>
      <w:r w:rsidR="00A708CB">
        <w:rPr>
          <w:rFonts w:ascii="Times New Roman" w:hAnsi="Times New Roman" w:cs="Times New Roman"/>
          <w:sz w:val="24"/>
          <w:szCs w:val="24"/>
        </w:rPr>
        <w:t>bredvid</w:t>
      </w:r>
      <w:r w:rsidRPr="00A35F97">
        <w:rPr>
          <w:rFonts w:ascii="Times New Roman" w:hAnsi="Times New Roman" w:cs="Times New Roman"/>
          <w:sz w:val="24"/>
          <w:szCs w:val="24"/>
        </w:rPr>
        <w:t xml:space="preserve"> jämnades till och användes vid den högtidliga invigningen 1935. Området ger </w:t>
      </w:r>
      <w:r w:rsidR="005A4FDC">
        <w:rPr>
          <w:rFonts w:ascii="Times New Roman" w:hAnsi="Times New Roman" w:cs="Times New Roman"/>
          <w:sz w:val="24"/>
          <w:szCs w:val="24"/>
        </w:rPr>
        <w:t>fortfarande</w:t>
      </w:r>
      <w:r w:rsidRPr="00A35F97">
        <w:rPr>
          <w:rFonts w:ascii="Times New Roman" w:hAnsi="Times New Roman" w:cs="Times New Roman"/>
          <w:sz w:val="24"/>
          <w:szCs w:val="24"/>
        </w:rPr>
        <w:t xml:space="preserve"> intryck av att inte ha blivit riktigt färdigbyggd. Grus och kvarlämnad skrotsten står i kontrast mot de inkamursliknade stenbeklädnaderna på andra sidan kanalen. En förklaring god som någon är att när kanalen väl var färdig och invigd så bedömdes ytterligare och förskönande arbeten som onödiga kostnader</w:t>
      </w:r>
      <w:r w:rsidR="0008237F">
        <w:rPr>
          <w:rFonts w:ascii="Times New Roman" w:hAnsi="Times New Roman" w:cs="Times New Roman"/>
          <w:sz w:val="24"/>
          <w:szCs w:val="24"/>
        </w:rPr>
        <w:t xml:space="preserve">. </w:t>
      </w:r>
    </w:p>
    <w:p w14:paraId="430AA1A4" w14:textId="0DC62C6B"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Lika karaktäristisk</w:t>
      </w:r>
      <w:r w:rsidR="00324E2F">
        <w:rPr>
          <w:rFonts w:ascii="Times New Roman" w:hAnsi="Times New Roman" w:cs="Times New Roman"/>
          <w:sz w:val="24"/>
          <w:szCs w:val="24"/>
        </w:rPr>
        <w:t>a</w:t>
      </w:r>
      <w:r w:rsidRPr="00A35F97">
        <w:rPr>
          <w:rFonts w:ascii="Times New Roman" w:hAnsi="Times New Roman" w:cs="Times New Roman"/>
          <w:sz w:val="24"/>
          <w:szCs w:val="24"/>
        </w:rPr>
        <w:t xml:space="preserve"> för kanalen är också de sju mäktiga och vitmålade stenkumlar som rests utmed sidorna: rödmarkerade på landsidan och gröna på Ramsvikslandet i enlighet med farledsreglerna. Ytterligare fem kumlar finns längre ned i farleden mot </w:t>
      </w:r>
      <w:r w:rsidR="00A708CB">
        <w:rPr>
          <w:rFonts w:ascii="Times New Roman" w:hAnsi="Times New Roman" w:cs="Times New Roman"/>
          <w:sz w:val="24"/>
          <w:szCs w:val="24"/>
        </w:rPr>
        <w:t>Gravarne/</w:t>
      </w:r>
      <w:r w:rsidRPr="00A35F97">
        <w:rPr>
          <w:rFonts w:ascii="Times New Roman" w:hAnsi="Times New Roman" w:cs="Times New Roman"/>
          <w:sz w:val="24"/>
          <w:szCs w:val="24"/>
        </w:rPr>
        <w:t xml:space="preserve">Kungshamn. En och annan kummel har blivit förstärkt med betong, så har även betong fått ersätta några stenblock som rasat ned i kanalen. Betonglagningen är förhoppningsvis av provisorisk art? </w:t>
      </w:r>
    </w:p>
    <w:p w14:paraId="09E7FAE8" w14:textId="261D997D"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 27 dykdalberna står dock kvar </w:t>
      </w:r>
      <w:r w:rsidR="005A4FDC">
        <w:rPr>
          <w:rFonts w:ascii="Times New Roman" w:hAnsi="Times New Roman" w:cs="Times New Roman"/>
          <w:sz w:val="24"/>
          <w:szCs w:val="24"/>
        </w:rPr>
        <w:t xml:space="preserve">trots att </w:t>
      </w:r>
      <w:r w:rsidR="00A708CB">
        <w:rPr>
          <w:rFonts w:ascii="Times New Roman" w:hAnsi="Times New Roman" w:cs="Times New Roman"/>
          <w:sz w:val="24"/>
          <w:szCs w:val="24"/>
        </w:rPr>
        <w:t>vissa av dem</w:t>
      </w:r>
      <w:r w:rsidR="005A4FDC">
        <w:rPr>
          <w:rFonts w:ascii="Times New Roman" w:hAnsi="Times New Roman" w:cs="Times New Roman"/>
          <w:sz w:val="24"/>
          <w:szCs w:val="24"/>
        </w:rPr>
        <w:t xml:space="preserve"> </w:t>
      </w:r>
      <w:r w:rsidR="005A4FDC" w:rsidRPr="00A35F97">
        <w:rPr>
          <w:rFonts w:ascii="Times New Roman" w:hAnsi="Times New Roman" w:cs="Times New Roman"/>
          <w:sz w:val="24"/>
          <w:szCs w:val="24"/>
        </w:rPr>
        <w:t>under årens lopp</w:t>
      </w:r>
      <w:r w:rsidR="005A4FDC">
        <w:rPr>
          <w:rFonts w:ascii="Times New Roman" w:hAnsi="Times New Roman" w:cs="Times New Roman"/>
          <w:sz w:val="24"/>
          <w:szCs w:val="24"/>
        </w:rPr>
        <w:t xml:space="preserve"> stundom blivit</w:t>
      </w:r>
      <w:r w:rsidRPr="00A35F97">
        <w:rPr>
          <w:rFonts w:ascii="Times New Roman" w:hAnsi="Times New Roman" w:cs="Times New Roman"/>
          <w:sz w:val="24"/>
          <w:szCs w:val="24"/>
        </w:rPr>
        <w:t xml:space="preserve"> påkörda eller förvridna av isarna. Som roande kulturhistoria kan nämnas att sjömärket, eller snarare förtöjningsanordningen, tillskrivits den blodbesudlade hertigen av Alba (1508-1583). Eftersom det holländska ordet för påle är </w:t>
      </w:r>
      <w:r w:rsidRPr="00A35F97">
        <w:rPr>
          <w:rFonts w:ascii="Times New Roman" w:hAnsi="Times New Roman" w:cs="Times New Roman"/>
          <w:i/>
          <w:iCs/>
          <w:sz w:val="24"/>
          <w:szCs w:val="24"/>
        </w:rPr>
        <w:t>dalbe</w:t>
      </w:r>
      <w:r w:rsidRPr="00A35F97">
        <w:rPr>
          <w:rFonts w:ascii="Times New Roman" w:hAnsi="Times New Roman" w:cs="Times New Roman"/>
          <w:sz w:val="24"/>
          <w:szCs w:val="24"/>
        </w:rPr>
        <w:t xml:space="preserve"> har en del etymologer avfärdat hertigen som namngivare till konstruktionen. Dykdalberna består av tre sammanbultade träpålar som ofta är 15 meter långa och djupt nedkörda i sedimenten. På försök gjorde kanalbyggarna ett experiment i syfte att se om de kunde undvika skeppsmaskens härjningar. Pålarna besprutades med en arsenikblandning vilket var en nyhet för tiden. I en rapport över Sote kanal utförande undrade </w:t>
      </w:r>
      <w:r w:rsidRPr="005908CB">
        <w:rPr>
          <w:rFonts w:ascii="Times New Roman" w:hAnsi="Times New Roman" w:cs="Times New Roman"/>
          <w:sz w:val="24"/>
          <w:szCs w:val="24"/>
        </w:rPr>
        <w:t>arbetschefen Gunnar Jonsson redan 1935 hur experimentet skulle utfalla.</w:t>
      </w:r>
      <w:r w:rsidRPr="005908CB">
        <w:rPr>
          <w:rStyle w:val="Fotnotsreferens"/>
          <w:rFonts w:ascii="Times New Roman" w:hAnsi="Times New Roman" w:cs="Times New Roman"/>
          <w:sz w:val="24"/>
          <w:szCs w:val="24"/>
        </w:rPr>
        <w:footnoteReference w:id="1114"/>
      </w:r>
      <w:r w:rsidRPr="005908CB">
        <w:rPr>
          <w:rFonts w:ascii="Times New Roman" w:hAnsi="Times New Roman" w:cs="Times New Roman"/>
          <w:sz w:val="24"/>
          <w:szCs w:val="24"/>
        </w:rPr>
        <w:t xml:space="preserve"> Trots att författarna </w:t>
      </w:r>
      <w:r w:rsidR="005A4FDC">
        <w:rPr>
          <w:rFonts w:ascii="Times New Roman" w:hAnsi="Times New Roman" w:cs="Times New Roman"/>
          <w:sz w:val="24"/>
          <w:szCs w:val="24"/>
        </w:rPr>
        <w:t xml:space="preserve">till denna bok </w:t>
      </w:r>
      <w:r w:rsidRPr="005908CB">
        <w:rPr>
          <w:rFonts w:ascii="Times New Roman" w:hAnsi="Times New Roman" w:cs="Times New Roman"/>
          <w:sz w:val="24"/>
          <w:szCs w:val="24"/>
        </w:rPr>
        <w:t>försökt få klarhet i frågan har Sjöfartsverke</w:t>
      </w:r>
      <w:r w:rsidR="009F1622" w:rsidRPr="005908CB">
        <w:rPr>
          <w:rFonts w:ascii="Times New Roman" w:hAnsi="Times New Roman" w:cs="Times New Roman"/>
          <w:sz w:val="24"/>
          <w:szCs w:val="24"/>
        </w:rPr>
        <w:t>t inte lyckats ge något besked</w:t>
      </w:r>
      <w:r w:rsidR="005D35F0">
        <w:rPr>
          <w:rFonts w:ascii="Times New Roman" w:hAnsi="Times New Roman" w:cs="Times New Roman"/>
          <w:sz w:val="24"/>
          <w:szCs w:val="24"/>
        </w:rPr>
        <w:t xml:space="preserve">. </w:t>
      </w:r>
      <w:r w:rsidR="005A4FDC">
        <w:rPr>
          <w:rFonts w:ascii="Times New Roman" w:hAnsi="Times New Roman" w:cs="Times New Roman"/>
          <w:sz w:val="24"/>
          <w:szCs w:val="24"/>
        </w:rPr>
        <w:t>Jonssons fråga förblir obesvarad.</w:t>
      </w:r>
    </w:p>
    <w:p w14:paraId="23914018" w14:textId="77777777" w:rsidR="00390191" w:rsidRPr="00A35F97" w:rsidRDefault="003901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r>
    </w:p>
    <w:p w14:paraId="165499D6" w14:textId="77777777" w:rsidR="00390191" w:rsidRPr="00E13313" w:rsidRDefault="00390191" w:rsidP="00D773E7">
      <w:pPr>
        <w:spacing w:after="0" w:line="240" w:lineRule="auto"/>
        <w:rPr>
          <w:rFonts w:ascii="Times New Roman" w:hAnsi="Times New Roman" w:cs="Times New Roman"/>
          <w:sz w:val="32"/>
          <w:szCs w:val="32"/>
        </w:rPr>
      </w:pPr>
      <w:r w:rsidRPr="00E13313">
        <w:rPr>
          <w:rFonts w:ascii="Times New Roman" w:hAnsi="Times New Roman" w:cs="Times New Roman"/>
          <w:sz w:val="32"/>
          <w:szCs w:val="32"/>
        </w:rPr>
        <w:t>Männen som grävde Sote kanal</w:t>
      </w:r>
    </w:p>
    <w:p w14:paraId="469E544C" w14:textId="5A7036F4" w:rsidR="00390191" w:rsidRPr="00A35F97" w:rsidRDefault="003901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 flesta av arbetarna kom från Sotenäs. Nästan samtliga var familjeförsörjare som tidigare arbetat inom stenindustrin men som drabbats av arbetslöshet. En mindre grupp </w:t>
      </w:r>
      <w:r w:rsidR="00E133C6">
        <w:rPr>
          <w:rFonts w:ascii="Times New Roman" w:hAnsi="Times New Roman" w:cs="Times New Roman"/>
          <w:sz w:val="24"/>
          <w:szCs w:val="24"/>
        </w:rPr>
        <w:t>var</w:t>
      </w:r>
      <w:r w:rsidRPr="00A35F97">
        <w:rPr>
          <w:rFonts w:ascii="Times New Roman" w:hAnsi="Times New Roman" w:cs="Times New Roman"/>
          <w:sz w:val="24"/>
          <w:szCs w:val="24"/>
        </w:rPr>
        <w:t xml:space="preserve"> sjömän och fiskare </w:t>
      </w:r>
      <w:r w:rsidR="00324E2F">
        <w:rPr>
          <w:rFonts w:ascii="Times New Roman" w:hAnsi="Times New Roman" w:cs="Times New Roman"/>
          <w:sz w:val="24"/>
          <w:szCs w:val="24"/>
        </w:rPr>
        <w:t xml:space="preserve">vilka </w:t>
      </w:r>
      <w:r w:rsidR="00324E2F" w:rsidRPr="00A35F97">
        <w:rPr>
          <w:rFonts w:ascii="Times New Roman" w:hAnsi="Times New Roman" w:cs="Times New Roman"/>
          <w:sz w:val="24"/>
          <w:szCs w:val="24"/>
        </w:rPr>
        <w:t>framförallt</w:t>
      </w:r>
      <w:r w:rsidRPr="00A35F97">
        <w:rPr>
          <w:rFonts w:ascii="Times New Roman" w:hAnsi="Times New Roman" w:cs="Times New Roman"/>
          <w:sz w:val="24"/>
          <w:szCs w:val="24"/>
        </w:rPr>
        <w:t xml:space="preserve"> deltog </w:t>
      </w:r>
      <w:r w:rsidR="00324E2F">
        <w:rPr>
          <w:rFonts w:ascii="Times New Roman" w:hAnsi="Times New Roman" w:cs="Times New Roman"/>
          <w:sz w:val="24"/>
          <w:szCs w:val="24"/>
        </w:rPr>
        <w:t>i muddringen</w:t>
      </w:r>
      <w:r w:rsidRPr="00A35F97">
        <w:rPr>
          <w:rFonts w:ascii="Times New Roman" w:hAnsi="Times New Roman" w:cs="Times New Roman"/>
          <w:sz w:val="24"/>
          <w:szCs w:val="24"/>
        </w:rPr>
        <w:t xml:space="preserve">. Arbetet var ofta fysiskt krävande och betalningen låg men innebar åtminstone en möjlighet till försörjning. På ett överslag kom detta statliga reservarbete att skapa någon form av lokal ekonomi för uppskattningsvis </w:t>
      </w:r>
      <w:r w:rsidR="00A708CB">
        <w:rPr>
          <w:rFonts w:ascii="Times New Roman" w:hAnsi="Times New Roman" w:cs="Times New Roman"/>
          <w:sz w:val="24"/>
          <w:szCs w:val="24"/>
        </w:rPr>
        <w:t>nära 700</w:t>
      </w:r>
      <w:r w:rsidRPr="00A35F97">
        <w:rPr>
          <w:rFonts w:ascii="Times New Roman" w:hAnsi="Times New Roman" w:cs="Times New Roman"/>
          <w:sz w:val="24"/>
          <w:szCs w:val="24"/>
        </w:rPr>
        <w:t xml:space="preserve"> personer</w:t>
      </w:r>
      <w:r w:rsidR="00A708CB">
        <w:rPr>
          <w:rFonts w:ascii="Times New Roman" w:hAnsi="Times New Roman" w:cs="Times New Roman"/>
          <w:sz w:val="24"/>
          <w:szCs w:val="24"/>
        </w:rPr>
        <w:t>,</w:t>
      </w:r>
      <w:r w:rsidRPr="00A35F97">
        <w:rPr>
          <w:rFonts w:ascii="Times New Roman" w:hAnsi="Times New Roman" w:cs="Times New Roman"/>
          <w:sz w:val="24"/>
          <w:szCs w:val="24"/>
        </w:rPr>
        <w:t xml:space="preserve"> inklusive familjemedlemmar</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De officiella lönerna varierade mellan fyra och </w:t>
      </w:r>
      <w:r w:rsidRPr="00A35F97">
        <w:rPr>
          <w:rFonts w:ascii="Times New Roman" w:hAnsi="Times New Roman" w:cs="Times New Roman"/>
          <w:sz w:val="24"/>
          <w:szCs w:val="24"/>
        </w:rPr>
        <w:lastRenderedPageBreak/>
        <w:t>fem kronor om dagen men medelinkomsterna låg något högre. Att ersättningarna inte gav anledning till något liv i överflöd var givet. 1930 kostade en liter mjölk 24 öre, ett kilo salt sill 70 öre och den som slog på stort fick betala 2,46 för ett kilo rökt fläsk och nästan lika mycket för ett kilo kaffe.</w:t>
      </w:r>
      <w:r w:rsidRPr="00A35F97">
        <w:rPr>
          <w:rStyle w:val="Fotnotsreferens"/>
          <w:rFonts w:ascii="Times New Roman" w:hAnsi="Times New Roman" w:cs="Times New Roman"/>
          <w:sz w:val="24"/>
          <w:szCs w:val="24"/>
        </w:rPr>
        <w:footnoteReference w:id="1115"/>
      </w:r>
      <w:r w:rsidRPr="00A35F97">
        <w:rPr>
          <w:rFonts w:ascii="Times New Roman" w:hAnsi="Times New Roman" w:cs="Times New Roman"/>
          <w:sz w:val="24"/>
          <w:szCs w:val="24"/>
        </w:rPr>
        <w:t xml:space="preserve"> När livsmedel, hyra och kläder för genomsnittsfamiljen på 3,4 personer var betalda återstod inte mycket. </w:t>
      </w:r>
    </w:p>
    <w:p w14:paraId="4314D23C" w14:textId="362F33CE"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Antalet dagsverken summerades till 212 000 och de flesta av dessa arbetsdagar tycks ha gått sin gilla gång.</w:t>
      </w:r>
      <w:r w:rsidRPr="00A35F97">
        <w:rPr>
          <w:rStyle w:val="Fotnotsreferens"/>
          <w:rFonts w:ascii="Times New Roman" w:hAnsi="Times New Roman" w:cs="Times New Roman"/>
          <w:sz w:val="24"/>
          <w:szCs w:val="24"/>
        </w:rPr>
        <w:footnoteReference w:id="1116"/>
      </w:r>
      <w:r w:rsidRPr="00A35F97">
        <w:rPr>
          <w:rFonts w:ascii="Times New Roman" w:hAnsi="Times New Roman" w:cs="Times New Roman"/>
          <w:sz w:val="24"/>
          <w:szCs w:val="24"/>
        </w:rPr>
        <w:t xml:space="preserve"> I en översikt av kanalbygget nämns dock att ”det första försöket att hindra arbetets utförande omedelbart tillbakavisats” med vilket det kan </w:t>
      </w:r>
      <w:proofErr w:type="gramStart"/>
      <w:r w:rsidRPr="00A35F97">
        <w:rPr>
          <w:rFonts w:ascii="Times New Roman" w:hAnsi="Times New Roman" w:cs="Times New Roman"/>
          <w:sz w:val="24"/>
          <w:szCs w:val="24"/>
        </w:rPr>
        <w:t>antagas</w:t>
      </w:r>
      <w:proofErr w:type="gramEnd"/>
      <w:r w:rsidRPr="00A35F97">
        <w:rPr>
          <w:rFonts w:ascii="Times New Roman" w:hAnsi="Times New Roman" w:cs="Times New Roman"/>
          <w:sz w:val="24"/>
          <w:szCs w:val="24"/>
        </w:rPr>
        <w:t xml:space="preserve"> att någon form av protestyttring skett. Troligen rörde det sig om en händelse där den syndikalistiska besättningen på ett mudderverk inte var nöjd över sina ersättningar.</w:t>
      </w:r>
      <w:r w:rsidRPr="00A35F97">
        <w:rPr>
          <w:rStyle w:val="Fotnotsreferens"/>
          <w:rFonts w:ascii="Times New Roman" w:hAnsi="Times New Roman" w:cs="Times New Roman"/>
          <w:sz w:val="24"/>
          <w:szCs w:val="24"/>
        </w:rPr>
        <w:footnoteReference w:id="1117"/>
      </w:r>
      <w:r w:rsidRPr="00A35F97">
        <w:rPr>
          <w:rFonts w:ascii="Times New Roman" w:hAnsi="Times New Roman" w:cs="Times New Roman"/>
          <w:sz w:val="24"/>
          <w:szCs w:val="24"/>
        </w:rPr>
        <w:t xml:space="preserve"> Därefter menas det att det var ”synnerligen lugnt”. Förutom ett benbrott och en käkskada inträffade heller inte några allvarligare olycksfall</w:t>
      </w:r>
      <w:r w:rsidR="00E133C6">
        <w:rPr>
          <w:rFonts w:ascii="Times New Roman" w:hAnsi="Times New Roman" w:cs="Times New Roman"/>
          <w:sz w:val="24"/>
          <w:szCs w:val="24"/>
        </w:rPr>
        <w:t>,</w:t>
      </w:r>
      <w:r w:rsidRPr="00A35F97">
        <w:rPr>
          <w:rFonts w:ascii="Times New Roman" w:hAnsi="Times New Roman" w:cs="Times New Roman"/>
          <w:sz w:val="24"/>
          <w:szCs w:val="24"/>
        </w:rPr>
        <w:t xml:space="preserve"> vilket med hänsyn till tidens arbetsmiljö och arbetets risknivåer måste uppfattas som ovanligt.</w:t>
      </w:r>
      <w:r w:rsidRPr="00A35F97">
        <w:rPr>
          <w:rStyle w:val="Fotnotsreferens"/>
          <w:rFonts w:ascii="Times New Roman" w:hAnsi="Times New Roman" w:cs="Times New Roman"/>
          <w:sz w:val="24"/>
          <w:szCs w:val="24"/>
        </w:rPr>
        <w:footnoteReference w:id="1118"/>
      </w:r>
    </w:p>
    <w:p w14:paraId="10D20D7C" w14:textId="50C88827"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En stor del av arbetstagarna bodde i Hunnebostrand eller Väjern och fick gå eller cykla till sina plikter. Andra som hade längre till sina hemorter valde ofta att inkvarteras i tillfälliga baracker invid den blivande kanalen. Arbetsstyrkan ökade allt eftersom arbetet fortskred oc</w:t>
      </w:r>
      <w:r w:rsidR="00E133C6">
        <w:rPr>
          <w:rFonts w:ascii="Times New Roman" w:hAnsi="Times New Roman" w:cs="Times New Roman"/>
          <w:sz w:val="24"/>
          <w:szCs w:val="24"/>
        </w:rPr>
        <w:t>h var som högst i augusti 1933. D</w:t>
      </w:r>
      <w:r w:rsidRPr="00A35F97">
        <w:rPr>
          <w:rFonts w:ascii="Times New Roman" w:hAnsi="Times New Roman" w:cs="Times New Roman"/>
          <w:sz w:val="24"/>
          <w:szCs w:val="24"/>
        </w:rPr>
        <w:t xml:space="preserve">å </w:t>
      </w:r>
      <w:r w:rsidR="00E133C6">
        <w:rPr>
          <w:rFonts w:ascii="Times New Roman" w:hAnsi="Times New Roman" w:cs="Times New Roman"/>
          <w:sz w:val="24"/>
          <w:szCs w:val="24"/>
        </w:rPr>
        <w:t xml:space="preserve">fanns </w:t>
      </w:r>
      <w:r w:rsidRPr="00A35F97">
        <w:rPr>
          <w:rFonts w:ascii="Times New Roman" w:hAnsi="Times New Roman" w:cs="Times New Roman"/>
          <w:sz w:val="24"/>
          <w:szCs w:val="24"/>
        </w:rPr>
        <w:t>241 man</w:t>
      </w:r>
      <w:r w:rsidR="00E133C6">
        <w:rPr>
          <w:rFonts w:ascii="Times New Roman" w:hAnsi="Times New Roman" w:cs="Times New Roman"/>
          <w:sz w:val="24"/>
          <w:szCs w:val="24"/>
        </w:rPr>
        <w:t xml:space="preserve"> i arbete</w:t>
      </w:r>
      <w:r w:rsidRPr="00A35F97">
        <w:rPr>
          <w:rFonts w:ascii="Times New Roman" w:hAnsi="Times New Roman" w:cs="Times New Roman"/>
          <w:sz w:val="24"/>
          <w:szCs w:val="24"/>
        </w:rPr>
        <w:t>. Sammantaget kom 411 individer att vara sysselsatta och omkring 50 av dem var med från början till slut. Under arbetets gång blev tiderna något bättre och en del arbetare tog andra jobb till bättre betalning. Någon arbetsledare kom också i slutskedet att beklaga sig över bristen på arbetskraft. Trots detta höll sig kanalprojektet under de ekonomiska och inom de tidsmässiga ramarna.</w:t>
      </w:r>
    </w:p>
    <w:p w14:paraId="655BFEAC" w14:textId="242B0601" w:rsidR="00390191" w:rsidRPr="00A35F97" w:rsidRDefault="003901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När kronprinsparet med uppvaktande landshövding och kommunalmän invigt kanalen visade det sig att kostnaden stannat vid 2 760 000 kronor eller nära en miljon billigare än beräknat. En förklaring till att projektet höll kostnaderna var platschefen, Tage Bergulvs</w:t>
      </w:r>
      <w:r w:rsidR="00324E2F">
        <w:rPr>
          <w:rFonts w:ascii="Times New Roman" w:hAnsi="Times New Roman" w:cs="Times New Roman"/>
          <w:sz w:val="24"/>
          <w:szCs w:val="24"/>
        </w:rPr>
        <w:t>,</w:t>
      </w:r>
      <w:r w:rsidRPr="00A35F97">
        <w:rPr>
          <w:rFonts w:ascii="Times New Roman" w:hAnsi="Times New Roman" w:cs="Times New Roman"/>
          <w:sz w:val="24"/>
          <w:szCs w:val="24"/>
        </w:rPr>
        <w:t xml:space="preserve"> agerande. Han insåg att stenarbetarna själva kunde ta ut och bearbeta den sten som behövdes till murar och kajer. Från början var det tänkt att denna granit skulle köpas in från sten</w:t>
      </w:r>
      <w:r w:rsidR="00774D41">
        <w:rPr>
          <w:rFonts w:ascii="Times New Roman" w:hAnsi="Times New Roman" w:cs="Times New Roman"/>
          <w:sz w:val="24"/>
          <w:szCs w:val="24"/>
        </w:rPr>
        <w:t>huggeri</w:t>
      </w:r>
      <w:r w:rsidRPr="00A35F97">
        <w:rPr>
          <w:rFonts w:ascii="Times New Roman" w:hAnsi="Times New Roman" w:cs="Times New Roman"/>
          <w:sz w:val="24"/>
          <w:szCs w:val="24"/>
        </w:rPr>
        <w:t>företag.</w:t>
      </w:r>
    </w:p>
    <w:p w14:paraId="15460845" w14:textId="327A7831" w:rsidR="00390191" w:rsidRPr="00A35F97" w:rsidRDefault="00390191" w:rsidP="00774D41">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Besparingen var dessutom än större eftersom ytterligare arbetsuppgifter tillkommit under projektets gång. Vägarna i området, som tidigare varit knappt farbara, hade förbättrats. Den från början tänkta färjan över kanalen hade också ersatts av en öppningsbar bro samt försetts med ett brovaktarhus. Såväl brovaktarstuga som brokonstruktion har blivit ombyggda men det är fortfarande SKF:s hjullager som får brospannet att svänga runt. Fram till 1970-talet fick brovakten gå ut på bron i ur och skur</w:t>
      </w:r>
      <w:r w:rsidR="00AA4AE7">
        <w:rPr>
          <w:rFonts w:ascii="Times New Roman" w:hAnsi="Times New Roman" w:cs="Times New Roman"/>
          <w:sz w:val="24"/>
          <w:szCs w:val="24"/>
        </w:rPr>
        <w:t>,</w:t>
      </w:r>
      <w:r w:rsidRPr="00A35F97">
        <w:rPr>
          <w:rFonts w:ascii="Times New Roman" w:hAnsi="Times New Roman" w:cs="Times New Roman"/>
          <w:sz w:val="24"/>
          <w:szCs w:val="24"/>
        </w:rPr>
        <w:t xml:space="preserve"> och från en utbyggd liten styrnisch sköta öppningen; i samtiden sköts det hela bakom perspektivfönster. </w:t>
      </w:r>
    </w:p>
    <w:p w14:paraId="3AB7F53D" w14:textId="1DA86540"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Som få andra lokala företeelser vid tiden kom kanalbygget att dokumenteras i bild. Nästan varje fotografi bär på en egen historia om hårt och manuellt kroppsarbete, utfört av män som i dag är borta. Kanalbygget påverkade en hel bygd och eftersom det pågick under flera år blev det ett populärt utflyktsmål och samtalsämne. För många av dem som deltog, trots den dåliga betalningen, tycks kanalbygget ha blivit arbetslivets höjdpunkt och resulterat i en mängd anekdoter och berättelser.</w:t>
      </w:r>
      <w:r w:rsidRPr="00A35F97">
        <w:rPr>
          <w:rStyle w:val="Fotnotsreferens"/>
          <w:rFonts w:ascii="Times New Roman" w:hAnsi="Times New Roman" w:cs="Times New Roman"/>
          <w:sz w:val="24"/>
          <w:szCs w:val="24"/>
        </w:rPr>
        <w:footnoteReference w:id="1119"/>
      </w:r>
      <w:r w:rsidRPr="00A35F97">
        <w:rPr>
          <w:rFonts w:ascii="Times New Roman" w:hAnsi="Times New Roman" w:cs="Times New Roman"/>
          <w:sz w:val="24"/>
          <w:szCs w:val="24"/>
        </w:rPr>
        <w:t xml:space="preserve"> Projektet medförde också att många familjer kunde </w:t>
      </w:r>
      <w:r w:rsidRPr="00A35F97">
        <w:rPr>
          <w:rFonts w:ascii="Times New Roman" w:hAnsi="Times New Roman" w:cs="Times New Roman"/>
          <w:sz w:val="24"/>
          <w:szCs w:val="24"/>
        </w:rPr>
        <w:lastRenderedPageBreak/>
        <w:t>övervintra i området till dess det vankades något bättre tider för</w:t>
      </w:r>
      <w:r w:rsidR="00AA4AE7">
        <w:rPr>
          <w:rFonts w:ascii="Times New Roman" w:hAnsi="Times New Roman" w:cs="Times New Roman"/>
          <w:sz w:val="24"/>
          <w:szCs w:val="24"/>
        </w:rPr>
        <w:t xml:space="preserve"> både stenindustri</w:t>
      </w:r>
      <w:r w:rsidRPr="00A35F97">
        <w:rPr>
          <w:rFonts w:ascii="Times New Roman" w:hAnsi="Times New Roman" w:cs="Times New Roman"/>
          <w:sz w:val="24"/>
          <w:szCs w:val="24"/>
        </w:rPr>
        <w:t xml:space="preserve"> och andra näringar. Sote kanal växte dessutom samman med det Soten det var satt att ers</w:t>
      </w:r>
      <w:r w:rsidR="00AA4AE7">
        <w:rPr>
          <w:rFonts w:ascii="Times New Roman" w:hAnsi="Times New Roman" w:cs="Times New Roman"/>
          <w:sz w:val="24"/>
          <w:szCs w:val="24"/>
        </w:rPr>
        <w:t>atta, och kom att ingå i hela den</w:t>
      </w:r>
      <w:r w:rsidRPr="00A35F97">
        <w:rPr>
          <w:rFonts w:ascii="Times New Roman" w:hAnsi="Times New Roman" w:cs="Times New Roman"/>
          <w:sz w:val="24"/>
          <w:szCs w:val="24"/>
        </w:rPr>
        <w:t xml:space="preserve"> kulturhistoriska helhet som omfattar kustlandskapet. Utan kanalen hade sannolikt hela Ramvikslandet varit som vilket naturvårdsområde som helst; den av människor gjorda farleden lade till ytterligare en dimension.</w:t>
      </w:r>
    </w:p>
    <w:p w14:paraId="3E480B83" w14:textId="77777777" w:rsidR="00390191" w:rsidRPr="00A35F97" w:rsidRDefault="00390191" w:rsidP="00D773E7">
      <w:pPr>
        <w:spacing w:after="0" w:line="240" w:lineRule="auto"/>
        <w:rPr>
          <w:rFonts w:ascii="Times New Roman" w:hAnsi="Times New Roman" w:cs="Times New Roman"/>
          <w:sz w:val="24"/>
          <w:szCs w:val="24"/>
        </w:rPr>
      </w:pPr>
    </w:p>
    <w:p w14:paraId="6CEE7F12" w14:textId="7BDFC304" w:rsidR="00390191" w:rsidRPr="00E13313" w:rsidRDefault="007B1B91"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Avslöjanden i leran</w:t>
      </w:r>
    </w:p>
    <w:p w14:paraId="1CA4D010" w14:textId="77777777" w:rsidR="00B555F5" w:rsidRDefault="003901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För arkeologerna erbjöd kanalbygget en värdefull möjlighet att studera ett större och sammanhängande kustområde. Arbetarna var tillsagda att vara uppmärksamma när de s</w:t>
      </w:r>
      <w:r w:rsidR="00AA4AE7">
        <w:rPr>
          <w:rFonts w:ascii="Times New Roman" w:hAnsi="Times New Roman" w:cs="Times New Roman"/>
          <w:sz w:val="24"/>
          <w:szCs w:val="24"/>
        </w:rPr>
        <w:t>atte sina spadar i lerorna. D</w:t>
      </w:r>
      <w:r w:rsidRPr="00A35F97">
        <w:rPr>
          <w:rFonts w:ascii="Times New Roman" w:hAnsi="Times New Roman" w:cs="Times New Roman"/>
          <w:sz w:val="24"/>
          <w:szCs w:val="24"/>
        </w:rPr>
        <w:t>e fick också ganska höga ersättningar när de anmälde sina upptäckter. Flertalet av de arkeologiska fynden hamnade på det som skulle bli nuvarande Göteborgs sta</w:t>
      </w:r>
      <w:r w:rsidR="00AD26FF">
        <w:rPr>
          <w:rFonts w:ascii="Times New Roman" w:hAnsi="Times New Roman" w:cs="Times New Roman"/>
          <w:sz w:val="24"/>
          <w:szCs w:val="24"/>
        </w:rPr>
        <w:t xml:space="preserve">dsmuseum. Någon sammanhållen utredning </w:t>
      </w:r>
      <w:r w:rsidRPr="00A35F97">
        <w:rPr>
          <w:rFonts w:ascii="Times New Roman" w:hAnsi="Times New Roman" w:cs="Times New Roman"/>
          <w:sz w:val="24"/>
          <w:szCs w:val="24"/>
        </w:rPr>
        <w:t>av den arkeologiska situationen har aldrig genomförts. Fynd och arkivmaterial väntar ännu på analys varför en stor del av lämningarna, deras sammanhang och dateringar är oklara.</w:t>
      </w:r>
      <w:r w:rsidR="00697A2E">
        <w:rPr>
          <w:rStyle w:val="Fotnotsreferens"/>
          <w:rFonts w:ascii="Times New Roman" w:hAnsi="Times New Roman" w:cs="Times New Roman"/>
          <w:sz w:val="24"/>
          <w:szCs w:val="24"/>
        </w:rPr>
        <w:footnoteReference w:id="1120"/>
      </w:r>
      <w:r w:rsidR="00697A2E">
        <w:rPr>
          <w:rFonts w:ascii="Times New Roman" w:hAnsi="Times New Roman" w:cs="Times New Roman"/>
          <w:sz w:val="24"/>
          <w:szCs w:val="24"/>
        </w:rPr>
        <w:t xml:space="preserve"> </w:t>
      </w:r>
      <w:r w:rsidRPr="00A35F97">
        <w:rPr>
          <w:rFonts w:ascii="Times New Roman" w:hAnsi="Times New Roman" w:cs="Times New Roman"/>
          <w:sz w:val="24"/>
          <w:szCs w:val="24"/>
        </w:rPr>
        <w:t xml:space="preserve">I området kring Nötö </w:t>
      </w:r>
      <w:r w:rsidR="00E35961">
        <w:rPr>
          <w:rFonts w:ascii="Times New Roman" w:hAnsi="Times New Roman" w:cs="Times New Roman"/>
          <w:sz w:val="24"/>
          <w:szCs w:val="24"/>
        </w:rPr>
        <w:t>och</w:t>
      </w:r>
      <w:r w:rsidRPr="00A35F97">
        <w:rPr>
          <w:rFonts w:ascii="Times New Roman" w:hAnsi="Times New Roman" w:cs="Times New Roman"/>
          <w:sz w:val="24"/>
          <w:szCs w:val="24"/>
        </w:rPr>
        <w:t xml:space="preserve"> det försvunna fiskeläget Vig</w:t>
      </w:r>
      <w:r w:rsidR="00E35961">
        <w:rPr>
          <w:rFonts w:ascii="Times New Roman" w:hAnsi="Times New Roman" w:cs="Times New Roman"/>
          <w:sz w:val="24"/>
          <w:szCs w:val="24"/>
        </w:rPr>
        <w:t xml:space="preserve">arne återfanns ett flertal fynd som </w:t>
      </w:r>
      <w:r w:rsidRPr="00A35F97">
        <w:rPr>
          <w:rFonts w:ascii="Times New Roman" w:hAnsi="Times New Roman" w:cs="Times New Roman"/>
          <w:sz w:val="24"/>
          <w:szCs w:val="24"/>
        </w:rPr>
        <w:t>en flöjt, tillverkad av ett vingben från en sångsvan. Det fanns också andra benföremål i sedimenten.</w:t>
      </w:r>
      <w:r w:rsidRPr="00A35F97">
        <w:rPr>
          <w:rStyle w:val="Fotnotsreferens"/>
          <w:rFonts w:ascii="Times New Roman" w:hAnsi="Times New Roman" w:cs="Times New Roman"/>
          <w:sz w:val="24"/>
          <w:szCs w:val="24"/>
        </w:rPr>
        <w:footnoteReference w:id="1121"/>
      </w:r>
      <w:r w:rsidRPr="00A35F97">
        <w:rPr>
          <w:rFonts w:ascii="Times New Roman" w:hAnsi="Times New Roman" w:cs="Times New Roman"/>
          <w:sz w:val="24"/>
          <w:szCs w:val="24"/>
        </w:rPr>
        <w:t xml:space="preserve"> </w:t>
      </w:r>
      <w:r w:rsidR="00AD26FF">
        <w:rPr>
          <w:rFonts w:ascii="Times New Roman" w:hAnsi="Times New Roman" w:cs="Times New Roman"/>
          <w:sz w:val="24"/>
          <w:szCs w:val="24"/>
        </w:rPr>
        <w:t xml:space="preserve">Andra fynd, som ben- och hårnålar har </w:t>
      </w:r>
      <w:r w:rsidR="00611E44">
        <w:rPr>
          <w:rFonts w:ascii="Times New Roman" w:hAnsi="Times New Roman" w:cs="Times New Roman"/>
          <w:sz w:val="24"/>
          <w:szCs w:val="24"/>
        </w:rPr>
        <w:t xml:space="preserve">grovt </w:t>
      </w:r>
      <w:r w:rsidR="00AD26FF">
        <w:rPr>
          <w:rFonts w:ascii="Times New Roman" w:hAnsi="Times New Roman" w:cs="Times New Roman"/>
          <w:sz w:val="24"/>
          <w:szCs w:val="24"/>
        </w:rPr>
        <w:t>daterat</w:t>
      </w:r>
      <w:r w:rsidRPr="00A35F97">
        <w:rPr>
          <w:rFonts w:ascii="Times New Roman" w:hAnsi="Times New Roman" w:cs="Times New Roman"/>
          <w:sz w:val="24"/>
          <w:szCs w:val="24"/>
        </w:rPr>
        <w:t>s till medeltiden med hjälp av jämförelsematerial. Flöjten däremot tros komma från 1700- eller 1800-talen.</w:t>
      </w:r>
      <w:r w:rsidRPr="00A35F97">
        <w:rPr>
          <w:rStyle w:val="Fotnotsreferens"/>
          <w:rFonts w:ascii="Times New Roman" w:hAnsi="Times New Roman" w:cs="Times New Roman"/>
          <w:sz w:val="24"/>
          <w:szCs w:val="24"/>
        </w:rPr>
        <w:footnoteReference w:id="1122"/>
      </w:r>
      <w:r w:rsidRPr="00A35F97">
        <w:rPr>
          <w:rFonts w:ascii="Times New Roman" w:hAnsi="Times New Roman" w:cs="Times New Roman"/>
          <w:sz w:val="24"/>
          <w:szCs w:val="24"/>
        </w:rPr>
        <w:t xml:space="preserve"> </w:t>
      </w:r>
      <w:r w:rsidR="00E35961" w:rsidRPr="00A35F97">
        <w:rPr>
          <w:rFonts w:ascii="Times New Roman" w:hAnsi="Times New Roman" w:cs="Times New Roman"/>
          <w:sz w:val="24"/>
          <w:szCs w:val="24"/>
        </w:rPr>
        <w:t>Även en gryta av täljsten återfanns vid Nötö. Dateringen verkar osäker men den har t</w:t>
      </w:r>
      <w:r w:rsidR="00BE1149">
        <w:rPr>
          <w:rFonts w:ascii="Times New Roman" w:hAnsi="Times New Roman" w:cs="Times New Roman"/>
          <w:sz w:val="24"/>
          <w:szCs w:val="24"/>
        </w:rPr>
        <w:t>idsmässigt förts från vikinga-</w:t>
      </w:r>
      <w:r w:rsidR="00E35961" w:rsidRPr="00A35F97">
        <w:rPr>
          <w:rFonts w:ascii="Times New Roman" w:hAnsi="Times New Roman" w:cs="Times New Roman"/>
          <w:sz w:val="24"/>
          <w:szCs w:val="24"/>
        </w:rPr>
        <w:t xml:space="preserve"> till medeltid. </w:t>
      </w:r>
      <w:r w:rsidR="00E35961" w:rsidRPr="00A35F97">
        <w:rPr>
          <w:rStyle w:val="Fotnotsreferens"/>
          <w:rFonts w:ascii="Times New Roman" w:hAnsi="Times New Roman" w:cs="Times New Roman"/>
          <w:sz w:val="24"/>
          <w:szCs w:val="24"/>
        </w:rPr>
        <w:footnoteReference w:id="1123"/>
      </w:r>
      <w:r w:rsidR="00E35961" w:rsidRPr="00A35F97">
        <w:rPr>
          <w:rFonts w:ascii="Times New Roman" w:hAnsi="Times New Roman" w:cs="Times New Roman"/>
          <w:sz w:val="24"/>
          <w:szCs w:val="24"/>
        </w:rPr>
        <w:t xml:space="preserve"> </w:t>
      </w:r>
      <w:r w:rsidRPr="00A35F97">
        <w:rPr>
          <w:rFonts w:ascii="Times New Roman" w:hAnsi="Times New Roman" w:cs="Times New Roman"/>
          <w:sz w:val="24"/>
          <w:szCs w:val="24"/>
        </w:rPr>
        <w:t xml:space="preserve">Troligen har viken kring Olsten fungerat som en trygg ankringsplats i väntan på </w:t>
      </w:r>
      <w:r w:rsidR="00611E44">
        <w:rPr>
          <w:rFonts w:ascii="Times New Roman" w:hAnsi="Times New Roman" w:cs="Times New Roman"/>
          <w:sz w:val="24"/>
          <w:szCs w:val="24"/>
        </w:rPr>
        <w:t>bättre väder</w:t>
      </w:r>
      <w:r w:rsidRPr="00A35F97">
        <w:rPr>
          <w:rFonts w:ascii="Times New Roman" w:hAnsi="Times New Roman" w:cs="Times New Roman"/>
          <w:sz w:val="24"/>
          <w:szCs w:val="24"/>
        </w:rPr>
        <w:t xml:space="preserve">förhållanden </w:t>
      </w:r>
      <w:r w:rsidR="00611E44">
        <w:rPr>
          <w:rFonts w:ascii="Times New Roman" w:hAnsi="Times New Roman" w:cs="Times New Roman"/>
          <w:sz w:val="24"/>
          <w:szCs w:val="24"/>
        </w:rPr>
        <w:t>in</w:t>
      </w:r>
      <w:r w:rsidRPr="00A35F97">
        <w:rPr>
          <w:rFonts w:ascii="Times New Roman" w:hAnsi="Times New Roman" w:cs="Times New Roman"/>
          <w:sz w:val="24"/>
          <w:szCs w:val="24"/>
        </w:rPr>
        <w:t xml:space="preserve">för </w:t>
      </w:r>
      <w:r w:rsidR="00B555F5">
        <w:rPr>
          <w:rFonts w:ascii="Times New Roman" w:hAnsi="Times New Roman" w:cs="Times New Roman"/>
          <w:sz w:val="24"/>
          <w:szCs w:val="24"/>
        </w:rPr>
        <w:t xml:space="preserve">fortsätt seglation över Soten. </w:t>
      </w:r>
    </w:p>
    <w:p w14:paraId="71FCAD61" w14:textId="04647338" w:rsidR="00390191" w:rsidRPr="00A35F97" w:rsidRDefault="00390191" w:rsidP="00B555F5">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Längre norröver, vid Rörvik, hittades ett mer remarkabelt fynd i oktober 1932: ett 26 cm högt lerkärl. Keramikföremålet var prytt med en rad tresidiga intryck och formen var vid fyndtillfället okänt i det västnordiska området. Kärlet, övertäckt av gyttja stod direkt på berget. Det har uppfattats som en offergåva, kanske till vädrets makter – något som onekligen kunde upplevas lämpligt med tanke på den funktion Sote kanal förväntades få.</w:t>
      </w:r>
      <w:r w:rsidRPr="00A35F97">
        <w:rPr>
          <w:rStyle w:val="Fotnotsreferens"/>
          <w:rFonts w:ascii="Times New Roman" w:hAnsi="Times New Roman" w:cs="Times New Roman"/>
          <w:sz w:val="24"/>
          <w:szCs w:val="24"/>
        </w:rPr>
        <w:footnoteReference w:id="1124"/>
      </w:r>
    </w:p>
    <w:p w14:paraId="0594490B" w14:textId="1087ACD5" w:rsidR="00390191" w:rsidRPr="00A35F97" w:rsidRDefault="00390191" w:rsidP="00324E2F">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Arkivhandlingarna vid Göteborgs stadsmuseum hänvisar dessutom till </w:t>
      </w:r>
      <w:r w:rsidR="00324E2F">
        <w:rPr>
          <w:rFonts w:ascii="Times New Roman" w:hAnsi="Times New Roman" w:cs="Times New Roman"/>
          <w:sz w:val="24"/>
          <w:szCs w:val="24"/>
        </w:rPr>
        <w:t>tre funna spant och ett par bord till en båt. Åtminstone ett av spanten nådde museet</w:t>
      </w:r>
      <w:r w:rsidRPr="00A35F97">
        <w:rPr>
          <w:rFonts w:ascii="Times New Roman" w:hAnsi="Times New Roman" w:cs="Times New Roman"/>
          <w:sz w:val="24"/>
          <w:szCs w:val="24"/>
        </w:rPr>
        <w:t xml:space="preserve">. Så sent som 1987 blev </w:t>
      </w:r>
      <w:r w:rsidR="00324E2F">
        <w:rPr>
          <w:rFonts w:ascii="Times New Roman" w:hAnsi="Times New Roman" w:cs="Times New Roman"/>
          <w:sz w:val="24"/>
          <w:szCs w:val="24"/>
        </w:rPr>
        <w:t xml:space="preserve">det fotograferat </w:t>
      </w:r>
      <w:r w:rsidRPr="00A35F97">
        <w:rPr>
          <w:rFonts w:ascii="Times New Roman" w:hAnsi="Times New Roman" w:cs="Times New Roman"/>
          <w:sz w:val="24"/>
          <w:szCs w:val="24"/>
        </w:rPr>
        <w:t>men är i dag, märkligt nog, spårlöst försvunnet</w:t>
      </w:r>
      <w:r w:rsidR="00800508">
        <w:rPr>
          <w:rFonts w:ascii="Times New Roman" w:hAnsi="Times New Roman" w:cs="Times New Roman"/>
          <w:sz w:val="24"/>
          <w:szCs w:val="24"/>
        </w:rPr>
        <w:t xml:space="preserve"> ur museets samlingar</w:t>
      </w:r>
      <w:r w:rsidRPr="00A35F97">
        <w:rPr>
          <w:rFonts w:ascii="Times New Roman" w:hAnsi="Times New Roman" w:cs="Times New Roman"/>
          <w:sz w:val="24"/>
          <w:szCs w:val="24"/>
        </w:rPr>
        <w:t xml:space="preserve">. En dendrokronologisk undersökning skulle </w:t>
      </w:r>
      <w:r w:rsidR="00324E2F">
        <w:rPr>
          <w:rFonts w:ascii="Times New Roman" w:hAnsi="Times New Roman" w:cs="Times New Roman"/>
          <w:sz w:val="24"/>
          <w:szCs w:val="24"/>
        </w:rPr>
        <w:t>annars k</w:t>
      </w:r>
      <w:r w:rsidRPr="00A35F97">
        <w:rPr>
          <w:rFonts w:ascii="Times New Roman" w:hAnsi="Times New Roman" w:cs="Times New Roman"/>
          <w:sz w:val="24"/>
          <w:szCs w:val="24"/>
        </w:rPr>
        <w:t>unna tidsbestämma fyndet.</w:t>
      </w:r>
      <w:r w:rsidRPr="00A35F97">
        <w:rPr>
          <w:rStyle w:val="Fotnotsreferens"/>
          <w:rFonts w:ascii="Times New Roman" w:hAnsi="Times New Roman" w:cs="Times New Roman"/>
          <w:sz w:val="24"/>
          <w:szCs w:val="24"/>
        </w:rPr>
        <w:footnoteReference w:id="1125"/>
      </w:r>
      <w:r w:rsidRPr="00A35F97">
        <w:rPr>
          <w:rFonts w:ascii="Times New Roman" w:hAnsi="Times New Roman" w:cs="Times New Roman"/>
          <w:sz w:val="24"/>
          <w:szCs w:val="24"/>
        </w:rPr>
        <w:t xml:space="preserve"> Att det låg så djupt ned i jordmassorna reser misstankar om att spantet varit av ansenlig ålder.</w:t>
      </w:r>
    </w:p>
    <w:p w14:paraId="24C2E691" w14:textId="77777777" w:rsidR="00390191" w:rsidRPr="00A35F97" w:rsidRDefault="00390191" w:rsidP="00D773E7">
      <w:pPr>
        <w:spacing w:after="0" w:line="240" w:lineRule="auto"/>
        <w:rPr>
          <w:rFonts w:ascii="Times New Roman" w:hAnsi="Times New Roman" w:cs="Times New Roman"/>
          <w:color w:val="FF0000"/>
          <w:sz w:val="24"/>
          <w:szCs w:val="24"/>
        </w:rPr>
      </w:pPr>
    </w:p>
    <w:p w14:paraId="64140BA9" w14:textId="31C8AE5A" w:rsidR="00390191" w:rsidRPr="007C2F71" w:rsidRDefault="00390191" w:rsidP="00D773E7">
      <w:pPr>
        <w:spacing w:after="0" w:line="240" w:lineRule="auto"/>
        <w:rPr>
          <w:rFonts w:ascii="Times New Roman" w:hAnsi="Times New Roman" w:cs="Times New Roman"/>
          <w:color w:val="0070C0"/>
          <w:sz w:val="24"/>
          <w:szCs w:val="24"/>
        </w:rPr>
      </w:pPr>
      <w:r w:rsidRPr="007C2F71">
        <w:rPr>
          <w:rFonts w:ascii="Times New Roman" w:hAnsi="Times New Roman" w:cs="Times New Roman"/>
          <w:color w:val="0070C0"/>
          <w:sz w:val="24"/>
          <w:szCs w:val="24"/>
        </w:rPr>
        <w:t>Bild</w:t>
      </w:r>
      <w:r w:rsidR="00B555F5">
        <w:rPr>
          <w:rFonts w:ascii="Times New Roman" w:hAnsi="Times New Roman" w:cs="Times New Roman"/>
          <w:color w:val="0070C0"/>
          <w:sz w:val="24"/>
          <w:szCs w:val="24"/>
        </w:rPr>
        <w:t xml:space="preserve"> 16</w:t>
      </w:r>
      <w:r w:rsidRPr="007C2F71">
        <w:rPr>
          <w:rFonts w:ascii="Times New Roman" w:hAnsi="Times New Roman" w:cs="Times New Roman"/>
          <w:color w:val="0070C0"/>
          <w:sz w:val="24"/>
          <w:szCs w:val="24"/>
        </w:rPr>
        <w:t>:</w:t>
      </w:r>
      <w:r w:rsidR="00B555F5">
        <w:rPr>
          <w:rFonts w:ascii="Times New Roman" w:hAnsi="Times New Roman" w:cs="Times New Roman"/>
          <w:color w:val="0070C0"/>
          <w:sz w:val="24"/>
          <w:szCs w:val="24"/>
        </w:rPr>
        <w:t>2. Spant + arkivutdrag. (HA).</w:t>
      </w:r>
    </w:p>
    <w:p w14:paraId="70103B11" w14:textId="77777777" w:rsidR="00390191" w:rsidRPr="00A35F97" w:rsidRDefault="00390191" w:rsidP="00D773E7">
      <w:pPr>
        <w:spacing w:after="0" w:line="240" w:lineRule="auto"/>
        <w:rPr>
          <w:rFonts w:ascii="Times New Roman" w:hAnsi="Times New Roman" w:cs="Times New Roman"/>
          <w:sz w:val="24"/>
          <w:szCs w:val="24"/>
        </w:rPr>
      </w:pPr>
      <w:r w:rsidRPr="00A35F97">
        <w:rPr>
          <w:rFonts w:ascii="Times New Roman" w:hAnsi="Times New Roman" w:cs="Times New Roman"/>
          <w:noProof/>
          <w:sz w:val="24"/>
          <w:szCs w:val="24"/>
          <w:highlight w:val="yellow"/>
          <w:lang w:eastAsia="sv-SE"/>
        </w:rPr>
        <w:drawing>
          <wp:inline distT="0" distB="0" distL="0" distR="0" wp14:anchorId="73FB6B25" wp14:editId="2396CB4F">
            <wp:extent cx="501386" cy="401702"/>
            <wp:effectExtent l="0" t="0" r="0" b="0"/>
            <wp:docPr id="36"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srcRect/>
                    <a:stretch>
                      <a:fillRect/>
                    </a:stretch>
                  </pic:blipFill>
                  <pic:spPr bwMode="auto">
                    <a:xfrm>
                      <a:off x="0" y="0"/>
                      <a:ext cx="509049" cy="407842"/>
                    </a:xfrm>
                    <a:prstGeom prst="rect">
                      <a:avLst/>
                    </a:prstGeom>
                    <a:noFill/>
                    <a:ln w="9525">
                      <a:noFill/>
                      <a:miter lim="800000"/>
                      <a:headEnd/>
                      <a:tailEnd/>
                    </a:ln>
                  </pic:spPr>
                </pic:pic>
              </a:graphicData>
            </a:graphic>
          </wp:inline>
        </w:drawing>
      </w:r>
    </w:p>
    <w:p w14:paraId="39B6F1DD" w14:textId="77777777" w:rsidR="00390191" w:rsidRPr="00A35F97" w:rsidRDefault="00390191" w:rsidP="00D773E7">
      <w:pPr>
        <w:spacing w:after="0" w:line="240" w:lineRule="auto"/>
        <w:rPr>
          <w:rFonts w:ascii="Times New Roman" w:hAnsi="Times New Roman" w:cs="Times New Roman"/>
          <w:sz w:val="24"/>
          <w:szCs w:val="24"/>
        </w:rPr>
      </w:pPr>
    </w:p>
    <w:p w14:paraId="3A697A56" w14:textId="77A1E9C4" w:rsidR="00390191" w:rsidRPr="00A35F97" w:rsidRDefault="00390191" w:rsidP="00D773E7">
      <w:pPr>
        <w:spacing w:after="0" w:line="240" w:lineRule="auto"/>
        <w:rPr>
          <w:rFonts w:ascii="Times New Roman" w:hAnsi="Times New Roman" w:cs="Times New Roman"/>
          <w:color w:val="FF0000"/>
          <w:sz w:val="24"/>
          <w:szCs w:val="24"/>
        </w:rPr>
      </w:pPr>
      <w:r w:rsidRPr="00A35F97">
        <w:rPr>
          <w:rFonts w:ascii="Times New Roman" w:hAnsi="Times New Roman" w:cs="Times New Roman"/>
          <w:sz w:val="24"/>
          <w:szCs w:val="24"/>
        </w:rPr>
        <w:t xml:space="preserve">Rimligen borde fler fynd upptäckts i de enorma </w:t>
      </w:r>
      <w:r w:rsidR="00611E44">
        <w:rPr>
          <w:rFonts w:ascii="Times New Roman" w:hAnsi="Times New Roman" w:cs="Times New Roman"/>
          <w:sz w:val="24"/>
          <w:szCs w:val="24"/>
        </w:rPr>
        <w:t>ler- och jord</w:t>
      </w:r>
      <w:r w:rsidRPr="00A35F97">
        <w:rPr>
          <w:rFonts w:ascii="Times New Roman" w:hAnsi="Times New Roman" w:cs="Times New Roman"/>
          <w:sz w:val="24"/>
          <w:szCs w:val="24"/>
        </w:rPr>
        <w:t xml:space="preserve">massor som togs upp, i synnerhet eftersom vi tidigare framfört tanken att en inomskärsled passerat utmed sträckningen. Ett och annat föremål borde ha förlorats under årtusendenas gång? Förklaringen ligger sannolikt i att </w:t>
      </w:r>
      <w:r w:rsidRPr="00A35F97">
        <w:rPr>
          <w:rFonts w:ascii="Times New Roman" w:hAnsi="Times New Roman" w:cs="Times New Roman"/>
          <w:sz w:val="24"/>
          <w:szCs w:val="24"/>
        </w:rPr>
        <w:lastRenderedPageBreak/>
        <w:t xml:space="preserve">eventuella trärester försvunnit på grund av skeppsmaskens gnagande liksom att borttappade järnföremål oxiderat och upplösts. </w:t>
      </w:r>
    </w:p>
    <w:p w14:paraId="7B8700EB" w14:textId="65AB6F0D" w:rsidR="00390191"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muddermassorna hittades däremot rester av flera forna tiders djur i området: </w:t>
      </w:r>
      <w:r w:rsidR="00AA4AE7">
        <w:rPr>
          <w:rFonts w:ascii="Times New Roman" w:hAnsi="Times New Roman" w:cs="Times New Roman"/>
          <w:sz w:val="24"/>
          <w:szCs w:val="24"/>
        </w:rPr>
        <w:t>nordiska brunbjörn</w:t>
      </w:r>
      <w:r w:rsidRPr="00A35F97">
        <w:rPr>
          <w:rFonts w:ascii="Times New Roman" w:hAnsi="Times New Roman" w:cs="Times New Roman"/>
          <w:sz w:val="24"/>
          <w:szCs w:val="24"/>
        </w:rPr>
        <w:t>, kronvilt men också en mängd marina djur som grönlandssäl och nordkapare. Mest omtalat blev fyndet efter garfågel</w:t>
      </w:r>
      <w:r w:rsidR="00611E44">
        <w:rPr>
          <w:rFonts w:ascii="Times New Roman" w:hAnsi="Times New Roman" w:cs="Times New Roman"/>
          <w:i/>
          <w:sz w:val="24"/>
          <w:szCs w:val="24"/>
        </w:rPr>
        <w:t xml:space="preserve"> (</w:t>
      </w:r>
      <w:r w:rsidR="00611E44" w:rsidRPr="00611E44">
        <w:rPr>
          <w:rStyle w:val="Betoning"/>
          <w:rFonts w:ascii="Times New Roman" w:hAnsi="Times New Roman" w:cs="Times New Roman"/>
          <w:b w:val="0"/>
          <w:bCs w:val="0"/>
          <w:i/>
          <w:color w:val="525252"/>
          <w:sz w:val="24"/>
          <w:szCs w:val="24"/>
        </w:rPr>
        <w:t>Pinguinus</w:t>
      </w:r>
      <w:r w:rsidR="00611E44" w:rsidRPr="00A35F97">
        <w:rPr>
          <w:rFonts w:ascii="Times New Roman" w:hAnsi="Times New Roman" w:cs="Times New Roman"/>
          <w:i/>
          <w:iCs/>
          <w:sz w:val="24"/>
          <w:szCs w:val="24"/>
        </w:rPr>
        <w:t xml:space="preserve"> </w:t>
      </w:r>
      <w:r w:rsidRPr="00A35F97">
        <w:rPr>
          <w:rFonts w:ascii="Times New Roman" w:hAnsi="Times New Roman" w:cs="Times New Roman"/>
          <w:i/>
          <w:iCs/>
          <w:sz w:val="24"/>
          <w:szCs w:val="24"/>
        </w:rPr>
        <w:t>impennis</w:t>
      </w:r>
      <w:r w:rsidR="00611E44">
        <w:rPr>
          <w:rFonts w:ascii="Times New Roman" w:hAnsi="Times New Roman" w:cs="Times New Roman"/>
          <w:i/>
          <w:iCs/>
          <w:sz w:val="24"/>
          <w:szCs w:val="24"/>
        </w:rPr>
        <w:t>)</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126"/>
      </w:r>
      <w:r w:rsidRPr="00A35F97">
        <w:rPr>
          <w:rFonts w:ascii="Times New Roman" w:hAnsi="Times New Roman" w:cs="Times New Roman"/>
          <w:sz w:val="24"/>
          <w:szCs w:val="24"/>
        </w:rPr>
        <w:t xml:space="preserve"> Garfågeln liknade en större tordmule, kunde inte flyga men väl dyka. Den levde på klippiga öar vid fiskrika vatten i norra Atlanten och fanns på vissa platser i enorma mängder. På </w:t>
      </w:r>
      <w:r w:rsidRPr="00A35F97">
        <w:rPr>
          <w:rFonts w:ascii="Times New Roman" w:hAnsi="Times New Roman" w:cs="Times New Roman"/>
          <w:i/>
          <w:sz w:val="24"/>
          <w:szCs w:val="24"/>
        </w:rPr>
        <w:t>Funk Island</w:t>
      </w:r>
      <w:r w:rsidRPr="00A35F97">
        <w:rPr>
          <w:rFonts w:ascii="Times New Roman" w:hAnsi="Times New Roman" w:cs="Times New Roman"/>
          <w:sz w:val="24"/>
          <w:szCs w:val="24"/>
        </w:rPr>
        <w:t xml:space="preserve"> utanför Newfoundland uppges det, </w:t>
      </w:r>
      <w:r w:rsidR="00AF21A7">
        <w:rPr>
          <w:rFonts w:ascii="Times New Roman" w:hAnsi="Times New Roman" w:cs="Times New Roman"/>
          <w:sz w:val="24"/>
          <w:szCs w:val="24"/>
        </w:rPr>
        <w:t>vid</w:t>
      </w:r>
      <w:r w:rsidRPr="00A35F97">
        <w:rPr>
          <w:rFonts w:ascii="Times New Roman" w:hAnsi="Times New Roman" w:cs="Times New Roman"/>
          <w:sz w:val="24"/>
          <w:szCs w:val="24"/>
        </w:rPr>
        <w:t xml:space="preserve"> 1700-talets mitt, att det fanns omkring 100 000 häckande par. Artens oförmåga att flyga blev dess öde </w:t>
      </w:r>
      <w:r w:rsidR="00775B77">
        <w:rPr>
          <w:rFonts w:ascii="Times New Roman" w:hAnsi="Times New Roman" w:cs="Times New Roman"/>
          <w:sz w:val="24"/>
          <w:szCs w:val="24"/>
        </w:rPr>
        <w:t>och</w:t>
      </w:r>
      <w:r w:rsidRPr="00A35F97">
        <w:rPr>
          <w:rFonts w:ascii="Times New Roman" w:hAnsi="Times New Roman" w:cs="Times New Roman"/>
          <w:sz w:val="24"/>
          <w:szCs w:val="24"/>
        </w:rPr>
        <w:t xml:space="preserve"> den blev till lättfångad proteinkälla för fiskare och sjömän. Den kom att jagas hänsynslöst och 1844 dödades de sista garfåglarna på en ö utanför Islands sydvästra kust. Eftersom arten levde i större kolonier kan fyndet i Sote kanal upplevas som märkligt; hade det funnits ett större bestånd i området borde ännu fler lämningar ha hittats både här eller på närliggande platser.</w:t>
      </w:r>
      <w:r w:rsidR="00611E44">
        <w:rPr>
          <w:rFonts w:ascii="Times New Roman" w:hAnsi="Times New Roman" w:cs="Times New Roman"/>
          <w:sz w:val="24"/>
          <w:szCs w:val="24"/>
        </w:rPr>
        <w:t xml:space="preserve"> Var det </w:t>
      </w:r>
      <w:r w:rsidR="009F1622">
        <w:rPr>
          <w:rFonts w:ascii="Times New Roman" w:hAnsi="Times New Roman" w:cs="Times New Roman"/>
          <w:sz w:val="24"/>
          <w:szCs w:val="24"/>
        </w:rPr>
        <w:t xml:space="preserve">ett exemplar som navigerat fel i vågorna </w:t>
      </w:r>
      <w:r w:rsidR="00BE1149">
        <w:rPr>
          <w:rFonts w:ascii="Times New Roman" w:hAnsi="Times New Roman" w:cs="Times New Roman"/>
          <w:sz w:val="24"/>
          <w:szCs w:val="24"/>
        </w:rPr>
        <w:t xml:space="preserve">– eller kommit hit i form av proviant – </w:t>
      </w:r>
      <w:r w:rsidR="006545AC">
        <w:rPr>
          <w:rFonts w:ascii="Times New Roman" w:hAnsi="Times New Roman" w:cs="Times New Roman"/>
          <w:sz w:val="24"/>
          <w:szCs w:val="24"/>
        </w:rPr>
        <w:t xml:space="preserve">och </w:t>
      </w:r>
      <w:r w:rsidR="00BE1149">
        <w:rPr>
          <w:rFonts w:ascii="Times New Roman" w:hAnsi="Times New Roman" w:cs="Times New Roman"/>
          <w:sz w:val="24"/>
          <w:szCs w:val="24"/>
        </w:rPr>
        <w:t>slutat</w:t>
      </w:r>
      <w:r w:rsidR="00611E44">
        <w:rPr>
          <w:rFonts w:ascii="Times New Roman" w:hAnsi="Times New Roman" w:cs="Times New Roman"/>
          <w:sz w:val="24"/>
          <w:szCs w:val="24"/>
        </w:rPr>
        <w:t xml:space="preserve"> sina dagar här?</w:t>
      </w:r>
      <w:r w:rsidR="00063B78">
        <w:rPr>
          <w:rStyle w:val="Fotnotsreferens"/>
          <w:rFonts w:ascii="Times New Roman" w:hAnsi="Times New Roman" w:cs="Times New Roman"/>
          <w:sz w:val="24"/>
          <w:szCs w:val="24"/>
        </w:rPr>
        <w:footnoteReference w:id="1127"/>
      </w:r>
    </w:p>
    <w:p w14:paraId="7CD03058" w14:textId="77777777" w:rsidR="00B555F5" w:rsidRPr="00A35F97" w:rsidRDefault="00B555F5" w:rsidP="00D773E7">
      <w:pPr>
        <w:spacing w:after="0" w:line="240" w:lineRule="auto"/>
        <w:ind w:firstLine="1304"/>
        <w:rPr>
          <w:rFonts w:ascii="Times New Roman" w:hAnsi="Times New Roman" w:cs="Times New Roman"/>
          <w:sz w:val="24"/>
          <w:szCs w:val="24"/>
        </w:rPr>
      </w:pPr>
    </w:p>
    <w:p w14:paraId="053B22BF" w14:textId="77777777" w:rsidR="00390191" w:rsidRPr="00B555F5" w:rsidRDefault="00390191" w:rsidP="00D773E7">
      <w:pPr>
        <w:spacing w:after="0" w:line="240" w:lineRule="auto"/>
        <w:rPr>
          <w:rFonts w:ascii="Times New Roman" w:hAnsi="Times New Roman" w:cs="Times New Roman"/>
          <w:color w:val="0070C0"/>
          <w:sz w:val="24"/>
          <w:szCs w:val="24"/>
        </w:rPr>
      </w:pPr>
      <w:r w:rsidRPr="00B555F5">
        <w:rPr>
          <w:rFonts w:ascii="Times New Roman" w:hAnsi="Times New Roman" w:cs="Times New Roman"/>
          <w:noProof/>
          <w:color w:val="0070C0"/>
          <w:sz w:val="24"/>
          <w:szCs w:val="24"/>
          <w:lang w:eastAsia="sv-SE"/>
        </w:rPr>
        <w:drawing>
          <wp:inline distT="0" distB="0" distL="0" distR="0" wp14:anchorId="31B9B26B" wp14:editId="3BFE8059">
            <wp:extent cx="532563" cy="677452"/>
            <wp:effectExtent l="0" t="0" r="1270" b="8890"/>
            <wp:docPr id="37" name="Bild 1" descr="https://upload.wikimedia.org/wikipedia/commons/e/ea/Alca_impennis%2C_Nordisk_familjeb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e/ea/Alca_impennis%2C_Nordisk_familjebok.png"/>
                    <pic:cNvPicPr>
                      <a:picLocks noChangeAspect="1" noChangeArrowheads="1"/>
                    </pic:cNvPicPr>
                  </pic:nvPicPr>
                  <pic:blipFill>
                    <a:blip r:embed="rId57" cstate="print"/>
                    <a:srcRect/>
                    <a:stretch>
                      <a:fillRect/>
                    </a:stretch>
                  </pic:blipFill>
                  <pic:spPr bwMode="auto">
                    <a:xfrm>
                      <a:off x="0" y="0"/>
                      <a:ext cx="535116" cy="680700"/>
                    </a:xfrm>
                    <a:prstGeom prst="rect">
                      <a:avLst/>
                    </a:prstGeom>
                    <a:noFill/>
                    <a:ln w="9525">
                      <a:noFill/>
                      <a:miter lim="800000"/>
                      <a:headEnd/>
                      <a:tailEnd/>
                    </a:ln>
                  </pic:spPr>
                </pic:pic>
              </a:graphicData>
            </a:graphic>
          </wp:inline>
        </w:drawing>
      </w:r>
    </w:p>
    <w:p w14:paraId="48B0B81A" w14:textId="054C2C29" w:rsidR="00390191" w:rsidRPr="00B555F5" w:rsidRDefault="00B555F5" w:rsidP="00D773E7">
      <w:pPr>
        <w:spacing w:after="0" w:line="240" w:lineRule="auto"/>
        <w:rPr>
          <w:rFonts w:ascii="Times New Roman" w:hAnsi="Times New Roman" w:cs="Times New Roman"/>
          <w:i/>
          <w:iCs/>
          <w:color w:val="0070C0"/>
          <w:sz w:val="24"/>
          <w:szCs w:val="24"/>
        </w:rPr>
      </w:pPr>
      <w:r w:rsidRPr="00B555F5">
        <w:rPr>
          <w:rFonts w:ascii="Times New Roman" w:hAnsi="Times New Roman" w:cs="Times New Roman"/>
          <w:i/>
          <w:iCs/>
          <w:color w:val="0070C0"/>
          <w:sz w:val="24"/>
          <w:szCs w:val="24"/>
        </w:rPr>
        <w:t xml:space="preserve">Bild 16:3 </w:t>
      </w:r>
      <w:r w:rsidR="00390191" w:rsidRPr="00B555F5">
        <w:rPr>
          <w:rFonts w:ascii="Times New Roman" w:hAnsi="Times New Roman" w:cs="Times New Roman"/>
          <w:i/>
          <w:iCs/>
          <w:color w:val="0070C0"/>
          <w:sz w:val="24"/>
          <w:szCs w:val="24"/>
        </w:rPr>
        <w:t>Garfågel enligt Nordisk familjebok år 1904.</w:t>
      </w:r>
      <w:r w:rsidR="00390191" w:rsidRPr="00B555F5">
        <w:rPr>
          <w:rStyle w:val="Fotnotsreferens"/>
          <w:rFonts w:ascii="Times New Roman" w:hAnsi="Times New Roman" w:cs="Times New Roman"/>
          <w:i/>
          <w:iCs/>
          <w:color w:val="0070C0"/>
          <w:sz w:val="24"/>
          <w:szCs w:val="24"/>
        </w:rPr>
        <w:footnoteReference w:id="1128"/>
      </w:r>
      <w:r w:rsidR="00611E44" w:rsidRPr="00B555F5">
        <w:rPr>
          <w:rFonts w:ascii="Times New Roman" w:hAnsi="Times New Roman" w:cs="Times New Roman"/>
          <w:i/>
          <w:iCs/>
          <w:color w:val="0070C0"/>
          <w:sz w:val="24"/>
          <w:szCs w:val="24"/>
        </w:rPr>
        <w:t xml:space="preserve"> </w:t>
      </w:r>
    </w:p>
    <w:p w14:paraId="3E93988F" w14:textId="77777777" w:rsidR="00390191" w:rsidRPr="00A35F97" w:rsidRDefault="00390191" w:rsidP="00D773E7">
      <w:pPr>
        <w:spacing w:after="0" w:line="240" w:lineRule="auto"/>
        <w:rPr>
          <w:rFonts w:ascii="Times New Roman" w:hAnsi="Times New Roman" w:cs="Times New Roman"/>
          <w:sz w:val="24"/>
          <w:szCs w:val="24"/>
        </w:rPr>
      </w:pPr>
    </w:p>
    <w:p w14:paraId="3F507AFE" w14:textId="002F0E0D" w:rsidR="00390191" w:rsidRPr="003D28B8" w:rsidRDefault="00390191" w:rsidP="00D773E7">
      <w:pPr>
        <w:spacing w:after="0" w:line="240" w:lineRule="auto"/>
        <w:rPr>
          <w:rFonts w:ascii="Times New Roman" w:hAnsi="Times New Roman" w:cs="Times New Roman"/>
          <w:sz w:val="32"/>
          <w:szCs w:val="32"/>
        </w:rPr>
      </w:pPr>
      <w:r w:rsidRPr="003D28B8">
        <w:rPr>
          <w:rFonts w:ascii="Times New Roman" w:hAnsi="Times New Roman" w:cs="Times New Roman"/>
          <w:sz w:val="32"/>
          <w:szCs w:val="32"/>
        </w:rPr>
        <w:t xml:space="preserve">Sote kanal som </w:t>
      </w:r>
      <w:r w:rsidR="00324E2F">
        <w:rPr>
          <w:rFonts w:ascii="Times New Roman" w:hAnsi="Times New Roman" w:cs="Times New Roman"/>
          <w:sz w:val="32"/>
          <w:szCs w:val="32"/>
        </w:rPr>
        <w:t>genväg</w:t>
      </w:r>
    </w:p>
    <w:p w14:paraId="0D8B4256" w14:textId="28C1BFE0" w:rsidR="00390191" w:rsidRPr="00A35F97" w:rsidRDefault="00F8772E"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Frågan har ställts </w:t>
      </w:r>
      <w:r w:rsidR="00390191" w:rsidRPr="00A35F97">
        <w:rPr>
          <w:rFonts w:ascii="Times New Roman" w:hAnsi="Times New Roman" w:cs="Times New Roman"/>
          <w:sz w:val="24"/>
          <w:szCs w:val="24"/>
        </w:rPr>
        <w:t xml:space="preserve">om kanalen skulle ha blivit </w:t>
      </w:r>
      <w:r w:rsidR="00324E2F">
        <w:rPr>
          <w:rFonts w:ascii="Times New Roman" w:hAnsi="Times New Roman" w:cs="Times New Roman"/>
          <w:sz w:val="24"/>
          <w:szCs w:val="24"/>
        </w:rPr>
        <w:t>verklighet</w:t>
      </w:r>
      <w:r w:rsidR="00390191" w:rsidRPr="00A35F97">
        <w:rPr>
          <w:rFonts w:ascii="Times New Roman" w:hAnsi="Times New Roman" w:cs="Times New Roman"/>
          <w:sz w:val="24"/>
          <w:szCs w:val="24"/>
        </w:rPr>
        <w:t xml:space="preserve"> utan den omfattande arbetslösheten i området under 1930-talets inledning. Hade beslutet fått vänta några år hade sannolikt resurserna tagits i anspråk </w:t>
      </w:r>
      <w:r w:rsidR="00324E2F">
        <w:rPr>
          <w:rFonts w:ascii="Times New Roman" w:hAnsi="Times New Roman" w:cs="Times New Roman"/>
          <w:sz w:val="24"/>
          <w:szCs w:val="24"/>
        </w:rPr>
        <w:t>för</w:t>
      </w:r>
      <w:r w:rsidR="00390191" w:rsidRPr="00A35F97">
        <w:rPr>
          <w:rFonts w:ascii="Times New Roman" w:hAnsi="Times New Roman" w:cs="Times New Roman"/>
          <w:sz w:val="24"/>
          <w:szCs w:val="24"/>
        </w:rPr>
        <w:t xml:space="preserve"> upprustningen av landets försvar och inte ödslats på en kanal. Motorbåtstrafik</w:t>
      </w:r>
      <w:r w:rsidR="00324E2F">
        <w:rPr>
          <w:rFonts w:ascii="Times New Roman" w:hAnsi="Times New Roman" w:cs="Times New Roman"/>
          <w:sz w:val="24"/>
          <w:szCs w:val="24"/>
        </w:rPr>
        <w:t>,</w:t>
      </w:r>
      <w:r w:rsidR="00390191" w:rsidRPr="00A35F97">
        <w:rPr>
          <w:rFonts w:ascii="Times New Roman" w:hAnsi="Times New Roman" w:cs="Times New Roman"/>
          <w:sz w:val="24"/>
          <w:szCs w:val="24"/>
        </w:rPr>
        <w:t xml:space="preserve"> i kombination med bättre navigationshjälpmedel och utprickning</w:t>
      </w:r>
      <w:r w:rsidR="00324E2F">
        <w:rPr>
          <w:rFonts w:ascii="Times New Roman" w:hAnsi="Times New Roman" w:cs="Times New Roman"/>
          <w:sz w:val="24"/>
          <w:szCs w:val="24"/>
        </w:rPr>
        <w:t>,</w:t>
      </w:r>
      <w:r w:rsidR="00390191" w:rsidRPr="00A35F97">
        <w:rPr>
          <w:rFonts w:ascii="Times New Roman" w:hAnsi="Times New Roman" w:cs="Times New Roman"/>
          <w:sz w:val="24"/>
          <w:szCs w:val="24"/>
        </w:rPr>
        <w:t xml:space="preserve"> gjorde det snart mindre riskfyllt än tidigare att passera Sote huvud i kuling och storm. </w:t>
      </w:r>
    </w:p>
    <w:p w14:paraId="327C8B79" w14:textId="7E9738CB"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Men väl på plats kom kanalen att betyda mycket för områdets sjöfart. Det fanns farhågor att trafiken skulle bli </w:t>
      </w:r>
      <w:r w:rsidR="00324E2F">
        <w:rPr>
          <w:rFonts w:ascii="Times New Roman" w:hAnsi="Times New Roman" w:cs="Times New Roman"/>
          <w:sz w:val="24"/>
          <w:szCs w:val="24"/>
        </w:rPr>
        <w:t>ringa</w:t>
      </w:r>
      <w:r w:rsidRPr="00A35F97">
        <w:rPr>
          <w:rFonts w:ascii="Times New Roman" w:hAnsi="Times New Roman" w:cs="Times New Roman"/>
          <w:sz w:val="24"/>
          <w:szCs w:val="24"/>
        </w:rPr>
        <w:t xml:space="preserve"> men spekulationerna kom på skam. Redan året efter öppnandet, 1936, passerade över 6 000 större båtar vilket resulterade i över 5 000 broöppningar. Utvecklingen skulle, med undantag för krigsåren, att fortsätta om än yrkestrafiken snart tog en allt mindre del i statistiken. Från slutet av 1960-talet kom i stället fritidsseglarna att dominer</w:t>
      </w:r>
      <w:r w:rsidR="00AA4AE7">
        <w:rPr>
          <w:rFonts w:ascii="Times New Roman" w:hAnsi="Times New Roman" w:cs="Times New Roman"/>
          <w:sz w:val="24"/>
          <w:szCs w:val="24"/>
        </w:rPr>
        <w:t>a</w:t>
      </w:r>
      <w:r w:rsidRPr="00A35F97">
        <w:rPr>
          <w:rFonts w:ascii="Times New Roman" w:hAnsi="Times New Roman" w:cs="Times New Roman"/>
          <w:sz w:val="24"/>
          <w:szCs w:val="24"/>
        </w:rPr>
        <w:t>. 1981 passerade fler än 50 000 båtar under bron.</w:t>
      </w:r>
      <w:r w:rsidRPr="00A35F97">
        <w:rPr>
          <w:rStyle w:val="Fotnotsreferens"/>
          <w:rFonts w:ascii="Times New Roman" w:hAnsi="Times New Roman" w:cs="Times New Roman"/>
          <w:sz w:val="24"/>
          <w:szCs w:val="24"/>
        </w:rPr>
        <w:footnoteReference w:id="1129"/>
      </w:r>
      <w:r w:rsidRPr="00A35F97">
        <w:rPr>
          <w:rFonts w:ascii="Times New Roman" w:hAnsi="Times New Roman" w:cs="Times New Roman"/>
          <w:sz w:val="24"/>
          <w:szCs w:val="24"/>
        </w:rPr>
        <w:t xml:space="preserve"> Att avbemanna bron, i likhet med vad som skett på våra fyrplatser, verkar inte möjligt. En fast bro skulle behöva höjas betydligt om dagens seglare skall kunna ta sig under, i annat fall skulle den strypa en stor del av trafiken och därmed kanalens </w:t>
      </w:r>
      <w:r w:rsidR="00861013">
        <w:rPr>
          <w:rFonts w:ascii="Times New Roman" w:hAnsi="Times New Roman" w:cs="Times New Roman"/>
          <w:sz w:val="24"/>
          <w:szCs w:val="24"/>
        </w:rPr>
        <w:t xml:space="preserve">nutida </w:t>
      </w:r>
      <w:r w:rsidR="00AF21A7">
        <w:rPr>
          <w:rFonts w:ascii="Times New Roman" w:hAnsi="Times New Roman" w:cs="Times New Roman"/>
          <w:sz w:val="24"/>
          <w:szCs w:val="24"/>
        </w:rPr>
        <w:t xml:space="preserve">funktion. En färja </w:t>
      </w:r>
      <w:r w:rsidRPr="00A35F97">
        <w:rPr>
          <w:rFonts w:ascii="Times New Roman" w:hAnsi="Times New Roman" w:cs="Times New Roman"/>
          <w:sz w:val="24"/>
          <w:szCs w:val="24"/>
        </w:rPr>
        <w:t xml:space="preserve">verkar inte vara något alternativ. Antalet fastboende på Ramsvikslandet är visserligen få men under sommartid är trafiken tät ut till campingplats och naturområdena. Det förefaller som om vi får leva med svängbron till glädje för såväl seglare, turister </w:t>
      </w:r>
      <w:r w:rsidR="00F819E0">
        <w:rPr>
          <w:rFonts w:ascii="Times New Roman" w:hAnsi="Times New Roman" w:cs="Times New Roman"/>
          <w:sz w:val="24"/>
          <w:szCs w:val="24"/>
        </w:rPr>
        <w:t>och bofasta</w:t>
      </w:r>
      <w:r w:rsidRPr="00A35F97">
        <w:rPr>
          <w:rFonts w:ascii="Times New Roman" w:hAnsi="Times New Roman" w:cs="Times New Roman"/>
          <w:sz w:val="24"/>
          <w:szCs w:val="24"/>
        </w:rPr>
        <w:t>.</w:t>
      </w:r>
    </w:p>
    <w:p w14:paraId="6EFF7D91" w14:textId="77777777" w:rsidR="00390191" w:rsidRPr="00A35F97" w:rsidRDefault="003901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Namnet Sote kanal har diskuterats. Som synes av vägskyltarna i området verkar inte namngivande myndigheter vara riktigt överens om kanalen skall kallas Sotekanalen eller Sotenkanalen. I likhet med nästan alla andra kanaler i Sverige skall namnet givetvis vara särskrivet – likt </w:t>
      </w:r>
      <w:r w:rsidRPr="00A35F97">
        <w:rPr>
          <w:rFonts w:ascii="Times New Roman" w:hAnsi="Times New Roman" w:cs="Times New Roman"/>
          <w:i/>
          <w:sz w:val="24"/>
          <w:szCs w:val="24"/>
        </w:rPr>
        <w:t xml:space="preserve">Göta kanal </w:t>
      </w:r>
      <w:r w:rsidRPr="00A35F97">
        <w:rPr>
          <w:rFonts w:ascii="Times New Roman" w:hAnsi="Times New Roman" w:cs="Times New Roman"/>
          <w:sz w:val="24"/>
          <w:szCs w:val="24"/>
        </w:rPr>
        <w:t xml:space="preserve">eller </w:t>
      </w:r>
      <w:r w:rsidRPr="00A35F97">
        <w:rPr>
          <w:rFonts w:ascii="Times New Roman" w:hAnsi="Times New Roman" w:cs="Times New Roman"/>
          <w:i/>
          <w:sz w:val="24"/>
          <w:szCs w:val="24"/>
        </w:rPr>
        <w:t>Trollhätte kanal</w:t>
      </w:r>
      <w:r w:rsidRPr="00A35F97">
        <w:rPr>
          <w:rFonts w:ascii="Times New Roman" w:hAnsi="Times New Roman" w:cs="Times New Roman"/>
          <w:sz w:val="24"/>
          <w:szCs w:val="24"/>
        </w:rPr>
        <w:t xml:space="preserve">. Det vill säga: </w:t>
      </w:r>
      <w:r w:rsidRPr="00A35F97">
        <w:rPr>
          <w:rFonts w:ascii="Times New Roman" w:hAnsi="Times New Roman" w:cs="Times New Roman"/>
          <w:i/>
          <w:sz w:val="24"/>
          <w:szCs w:val="24"/>
        </w:rPr>
        <w:t>Sote kanal!</w:t>
      </w:r>
    </w:p>
    <w:p w14:paraId="5A8110FF" w14:textId="77777777" w:rsidR="00390191" w:rsidRPr="00A35F97" w:rsidRDefault="00390191" w:rsidP="00D773E7">
      <w:pPr>
        <w:spacing w:after="0" w:line="240" w:lineRule="auto"/>
        <w:rPr>
          <w:rFonts w:ascii="Times New Roman" w:hAnsi="Times New Roman" w:cs="Times New Roman"/>
          <w:sz w:val="24"/>
          <w:szCs w:val="24"/>
        </w:rPr>
      </w:pPr>
    </w:p>
    <w:p w14:paraId="2475E114" w14:textId="378A7602" w:rsidR="00390191" w:rsidRPr="00A35F97" w:rsidRDefault="00B555F5"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 xml:space="preserve">Bild 16:4 och 16:5. </w:t>
      </w:r>
      <w:r w:rsidR="00390191" w:rsidRPr="00A35F97">
        <w:rPr>
          <w:rFonts w:ascii="Times New Roman" w:hAnsi="Times New Roman" w:cs="Times New Roman"/>
          <w:color w:val="0070C0"/>
          <w:sz w:val="24"/>
          <w:szCs w:val="24"/>
        </w:rPr>
        <w:t>Bilder på de två vägskyltarna.</w:t>
      </w:r>
      <w:r>
        <w:rPr>
          <w:rFonts w:ascii="Times New Roman" w:hAnsi="Times New Roman" w:cs="Times New Roman"/>
          <w:color w:val="0070C0"/>
          <w:sz w:val="24"/>
          <w:szCs w:val="24"/>
        </w:rPr>
        <w:t>(UN),</w:t>
      </w:r>
    </w:p>
    <w:p w14:paraId="594878F5" w14:textId="77777777" w:rsidR="00390191" w:rsidRPr="00A35F97" w:rsidRDefault="00390191" w:rsidP="00D773E7">
      <w:pPr>
        <w:spacing w:after="0" w:line="240" w:lineRule="auto"/>
        <w:rPr>
          <w:rFonts w:ascii="Times New Roman" w:hAnsi="Times New Roman" w:cs="Times New Roman"/>
          <w:sz w:val="24"/>
          <w:szCs w:val="24"/>
        </w:rPr>
      </w:pPr>
    </w:p>
    <w:p w14:paraId="4C552DCA" w14:textId="6533DD50" w:rsidR="00390191" w:rsidRPr="00E13313" w:rsidRDefault="007B1B91"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Andra k</w:t>
      </w:r>
      <w:r w:rsidR="00F819E0">
        <w:rPr>
          <w:rFonts w:ascii="Times New Roman" w:hAnsi="Times New Roman" w:cs="Times New Roman"/>
          <w:sz w:val="32"/>
          <w:szCs w:val="32"/>
        </w:rPr>
        <w:t>a</w:t>
      </w:r>
      <w:r w:rsidR="00390191" w:rsidRPr="00E13313">
        <w:rPr>
          <w:rFonts w:ascii="Times New Roman" w:hAnsi="Times New Roman" w:cs="Times New Roman"/>
          <w:sz w:val="32"/>
          <w:szCs w:val="32"/>
        </w:rPr>
        <w:t>naler och rännor</w:t>
      </w:r>
      <w:r w:rsidR="00AA4AE7">
        <w:rPr>
          <w:rFonts w:ascii="Times New Roman" w:hAnsi="Times New Roman" w:cs="Times New Roman"/>
          <w:sz w:val="32"/>
          <w:szCs w:val="32"/>
        </w:rPr>
        <w:t xml:space="preserve"> vid Soten</w:t>
      </w:r>
    </w:p>
    <w:p w14:paraId="10947A7B" w14:textId="77777777" w:rsidR="00AF21A7" w:rsidRDefault="00390191"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I dag är Sote kanal, i möjlig konkurrens med Albrektsunds kanal vid leden till Marstrand, utan jämförelse Bohusläns mest kända kanal. Om flera århundradens diskussioner resulterat i </w:t>
      </w:r>
      <w:r w:rsidR="009F1622" w:rsidRPr="00A35F97">
        <w:rPr>
          <w:rFonts w:ascii="Times New Roman" w:hAnsi="Times New Roman" w:cs="Times New Roman"/>
          <w:sz w:val="24"/>
          <w:szCs w:val="24"/>
        </w:rPr>
        <w:t>handling hade</w:t>
      </w:r>
      <w:r w:rsidRPr="00A35F97">
        <w:rPr>
          <w:rFonts w:ascii="Times New Roman" w:hAnsi="Times New Roman" w:cs="Times New Roman"/>
          <w:sz w:val="24"/>
          <w:szCs w:val="24"/>
        </w:rPr>
        <w:t xml:space="preserve"> det kanske i stället varit </w:t>
      </w:r>
      <w:r w:rsidRPr="00A35F97">
        <w:rPr>
          <w:rFonts w:ascii="Times New Roman" w:hAnsi="Times New Roman" w:cs="Times New Roman"/>
          <w:i/>
          <w:sz w:val="24"/>
          <w:szCs w:val="24"/>
        </w:rPr>
        <w:t>Uddevalla kanal</w:t>
      </w:r>
      <w:r w:rsidRPr="00A35F97">
        <w:rPr>
          <w:rFonts w:ascii="Times New Roman" w:hAnsi="Times New Roman" w:cs="Times New Roman"/>
          <w:sz w:val="24"/>
          <w:szCs w:val="24"/>
        </w:rPr>
        <w:t xml:space="preserve">, eller om den möjligen hade kallats </w:t>
      </w:r>
      <w:r w:rsidRPr="00F819E0">
        <w:rPr>
          <w:rFonts w:ascii="Times New Roman" w:hAnsi="Times New Roman" w:cs="Times New Roman"/>
          <w:i/>
          <w:sz w:val="24"/>
          <w:szCs w:val="24"/>
        </w:rPr>
        <w:t>Västerhavskanalen</w:t>
      </w:r>
      <w:r w:rsidRPr="00A35F97">
        <w:rPr>
          <w:rFonts w:ascii="Times New Roman" w:hAnsi="Times New Roman" w:cs="Times New Roman"/>
          <w:sz w:val="24"/>
          <w:szCs w:val="24"/>
        </w:rPr>
        <w:t>, som fått ståta med kändisskapet i landskapet.</w:t>
      </w:r>
      <w:r w:rsidRPr="00A35F97">
        <w:rPr>
          <w:rStyle w:val="Fotnotsreferens"/>
          <w:rFonts w:ascii="Times New Roman" w:hAnsi="Times New Roman" w:cs="Times New Roman"/>
          <w:sz w:val="24"/>
          <w:szCs w:val="24"/>
        </w:rPr>
        <w:footnoteReference w:id="1130"/>
      </w:r>
      <w:r w:rsidRPr="00A35F97">
        <w:rPr>
          <w:rFonts w:ascii="Times New Roman" w:hAnsi="Times New Roman" w:cs="Times New Roman"/>
          <w:sz w:val="24"/>
          <w:szCs w:val="24"/>
        </w:rPr>
        <w:t xml:space="preserve"> I skymundan av den mer omtalade kanaldiskussionen kring den blivande Göta kanal uppstod vid flera tillfällen idéer om att upprätta en förbindelse mellan Uddevalla och Vänern. Inte minst tycks tillfälligheter ha stoppat idéerna. Karl XI inspekterade terrängen runt Uddevalla 1673 men kanalplanerna </w:t>
      </w:r>
      <w:r w:rsidR="00AF21A7">
        <w:rPr>
          <w:rFonts w:ascii="Times New Roman" w:hAnsi="Times New Roman" w:cs="Times New Roman"/>
          <w:sz w:val="24"/>
          <w:szCs w:val="24"/>
        </w:rPr>
        <w:t>verkar ha gått</w:t>
      </w:r>
      <w:r w:rsidRPr="00A35F97">
        <w:rPr>
          <w:rFonts w:ascii="Times New Roman" w:hAnsi="Times New Roman" w:cs="Times New Roman"/>
          <w:sz w:val="24"/>
          <w:szCs w:val="24"/>
        </w:rPr>
        <w:t xml:space="preserve"> upp i rök när Gyldenlövefejden bröt ut. </w:t>
      </w:r>
    </w:p>
    <w:p w14:paraId="7ACA6F9A" w14:textId="7C20DAA7" w:rsidR="00390191" w:rsidRPr="00A35F97" w:rsidRDefault="00390191" w:rsidP="00AF21A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1835 var förslagen mer </w:t>
      </w:r>
      <w:r w:rsidR="00324E2F">
        <w:rPr>
          <w:rFonts w:ascii="Times New Roman" w:hAnsi="Times New Roman" w:cs="Times New Roman"/>
          <w:sz w:val="24"/>
          <w:szCs w:val="24"/>
        </w:rPr>
        <w:t>konkreta</w:t>
      </w:r>
      <w:r w:rsidRPr="00A35F97">
        <w:rPr>
          <w:rFonts w:ascii="Times New Roman" w:hAnsi="Times New Roman" w:cs="Times New Roman"/>
          <w:sz w:val="24"/>
          <w:szCs w:val="24"/>
        </w:rPr>
        <w:t>. Den från stenindustrins etablering på Malmön kände Nils Ericson gjorde en del undersökningar. Initiativet stoppades snart av r</w:t>
      </w:r>
      <w:r w:rsidR="00F819E0">
        <w:rPr>
          <w:rFonts w:ascii="Times New Roman" w:hAnsi="Times New Roman" w:cs="Times New Roman"/>
          <w:sz w:val="24"/>
          <w:szCs w:val="24"/>
        </w:rPr>
        <w:t xml:space="preserve">edare och handelsmän i Göteborg. De ville inte </w:t>
      </w:r>
      <w:r w:rsidR="00F8772E">
        <w:rPr>
          <w:rFonts w:ascii="Times New Roman" w:hAnsi="Times New Roman" w:cs="Times New Roman"/>
          <w:sz w:val="24"/>
          <w:szCs w:val="24"/>
        </w:rPr>
        <w:t>se</w:t>
      </w:r>
      <w:r w:rsidRPr="00A35F97">
        <w:rPr>
          <w:rFonts w:ascii="Times New Roman" w:hAnsi="Times New Roman" w:cs="Times New Roman"/>
          <w:sz w:val="24"/>
          <w:szCs w:val="24"/>
        </w:rPr>
        <w:t xml:space="preserve"> någon </w:t>
      </w:r>
      <w:r w:rsidR="00F8772E">
        <w:rPr>
          <w:rFonts w:ascii="Times New Roman" w:hAnsi="Times New Roman" w:cs="Times New Roman"/>
          <w:sz w:val="24"/>
          <w:szCs w:val="24"/>
        </w:rPr>
        <w:t xml:space="preserve">kommersiell </w:t>
      </w:r>
      <w:r w:rsidRPr="00A35F97">
        <w:rPr>
          <w:rFonts w:ascii="Times New Roman" w:hAnsi="Times New Roman" w:cs="Times New Roman"/>
          <w:sz w:val="24"/>
          <w:szCs w:val="24"/>
        </w:rPr>
        <w:t xml:space="preserve">konkurrens från Uddevalla – en stad som tycks ha utgjort en </w:t>
      </w:r>
      <w:r w:rsidR="00F8772E">
        <w:rPr>
          <w:rFonts w:ascii="Times New Roman" w:hAnsi="Times New Roman" w:cs="Times New Roman"/>
          <w:sz w:val="24"/>
          <w:szCs w:val="24"/>
        </w:rPr>
        <w:t>irriterande</w:t>
      </w:r>
      <w:r w:rsidRPr="00A35F97">
        <w:rPr>
          <w:rFonts w:ascii="Times New Roman" w:hAnsi="Times New Roman" w:cs="Times New Roman"/>
          <w:sz w:val="24"/>
          <w:szCs w:val="24"/>
        </w:rPr>
        <w:t xml:space="preserve"> vagel i deras ögon. Frågan kom trots motståndet att väckas till liv med viss regelbundenhet.</w:t>
      </w:r>
      <w:r w:rsidRPr="00A35F97">
        <w:rPr>
          <w:rStyle w:val="Fotnotsreferens"/>
          <w:rFonts w:ascii="Times New Roman" w:hAnsi="Times New Roman" w:cs="Times New Roman"/>
          <w:sz w:val="24"/>
          <w:szCs w:val="24"/>
        </w:rPr>
        <w:footnoteReference w:id="1131"/>
      </w:r>
      <w:r w:rsidRPr="00A35F97">
        <w:rPr>
          <w:rFonts w:ascii="Times New Roman" w:hAnsi="Times New Roman" w:cs="Times New Roman"/>
          <w:sz w:val="24"/>
          <w:szCs w:val="24"/>
        </w:rPr>
        <w:t xml:space="preserve"> 1957 kostnadsberäknades den 25 </w:t>
      </w:r>
      <w:r w:rsidR="00C71C6B">
        <w:rPr>
          <w:rFonts w:ascii="Times New Roman" w:hAnsi="Times New Roman" w:cs="Times New Roman"/>
          <w:sz w:val="24"/>
          <w:szCs w:val="24"/>
        </w:rPr>
        <w:t>kilometer</w:t>
      </w:r>
      <w:r w:rsidRPr="00A35F97">
        <w:rPr>
          <w:rFonts w:ascii="Times New Roman" w:hAnsi="Times New Roman" w:cs="Times New Roman"/>
          <w:sz w:val="24"/>
          <w:szCs w:val="24"/>
        </w:rPr>
        <w:t xml:space="preserve"> – 35 med in- och utlopp – långa kanalen till 350 miljoner kr. Så sent som 1995 motionerade en riksdagsledamot utan </w:t>
      </w:r>
      <w:r w:rsidR="00324E2F">
        <w:rPr>
          <w:rFonts w:ascii="Times New Roman" w:hAnsi="Times New Roman" w:cs="Times New Roman"/>
          <w:sz w:val="24"/>
          <w:szCs w:val="24"/>
        </w:rPr>
        <w:t>framgång</w:t>
      </w:r>
      <w:r w:rsidRPr="00A35F97">
        <w:rPr>
          <w:rFonts w:ascii="Times New Roman" w:hAnsi="Times New Roman" w:cs="Times New Roman"/>
          <w:sz w:val="24"/>
          <w:szCs w:val="24"/>
        </w:rPr>
        <w:t xml:space="preserve"> om ett kanalbygge. Saken verkar fortfa</w:t>
      </w:r>
      <w:r w:rsidR="00D34DE6">
        <w:rPr>
          <w:rFonts w:ascii="Times New Roman" w:hAnsi="Times New Roman" w:cs="Times New Roman"/>
          <w:sz w:val="24"/>
          <w:szCs w:val="24"/>
        </w:rPr>
        <w:t xml:space="preserve">rande inte helt utagerad. Den </w:t>
      </w:r>
      <w:r w:rsidRPr="00A35F97">
        <w:rPr>
          <w:rFonts w:ascii="Times New Roman" w:hAnsi="Times New Roman" w:cs="Times New Roman"/>
          <w:sz w:val="24"/>
          <w:szCs w:val="24"/>
        </w:rPr>
        <w:t>har fått ny näring av att de gamla slussarna vid Trollhättan inom något decennium</w:t>
      </w:r>
      <w:r w:rsidR="00F819E0">
        <w:rPr>
          <w:rFonts w:ascii="Times New Roman" w:hAnsi="Times New Roman" w:cs="Times New Roman"/>
          <w:sz w:val="24"/>
          <w:szCs w:val="24"/>
        </w:rPr>
        <w:t>,</w:t>
      </w:r>
      <w:r w:rsidRPr="00A35F97">
        <w:rPr>
          <w:rFonts w:ascii="Times New Roman" w:hAnsi="Times New Roman" w:cs="Times New Roman"/>
          <w:sz w:val="24"/>
          <w:szCs w:val="24"/>
        </w:rPr>
        <w:t xml:space="preserve"> eller så</w:t>
      </w:r>
      <w:r w:rsidR="00F819E0">
        <w:rPr>
          <w:rFonts w:ascii="Times New Roman" w:hAnsi="Times New Roman" w:cs="Times New Roman"/>
          <w:sz w:val="24"/>
          <w:szCs w:val="24"/>
        </w:rPr>
        <w:t>,</w:t>
      </w:r>
      <w:r w:rsidRPr="00A35F97">
        <w:rPr>
          <w:rFonts w:ascii="Times New Roman" w:hAnsi="Times New Roman" w:cs="Times New Roman"/>
          <w:sz w:val="24"/>
          <w:szCs w:val="24"/>
        </w:rPr>
        <w:t xml:space="preserve"> måste förnyas och renoveras till miljardbelopp. </w:t>
      </w:r>
    </w:p>
    <w:p w14:paraId="43286340" w14:textId="22C0CB49" w:rsidR="00390191" w:rsidRPr="00A35F97" w:rsidRDefault="00F8772E"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ab/>
        <w:t>I Sverige kom</w:t>
      </w:r>
      <w:r w:rsidR="00390191" w:rsidRPr="00A35F97">
        <w:rPr>
          <w:rFonts w:ascii="Times New Roman" w:hAnsi="Times New Roman" w:cs="Times New Roman"/>
          <w:sz w:val="24"/>
          <w:szCs w:val="24"/>
        </w:rPr>
        <w:t xml:space="preserve"> landets kanaler att förbinda de inre sjövägarna </w:t>
      </w:r>
      <w:r>
        <w:rPr>
          <w:rFonts w:ascii="Times New Roman" w:hAnsi="Times New Roman" w:cs="Times New Roman"/>
          <w:sz w:val="24"/>
          <w:szCs w:val="24"/>
        </w:rPr>
        <w:t>och</w:t>
      </w:r>
      <w:r w:rsidR="00390191" w:rsidRPr="00A35F97">
        <w:rPr>
          <w:rFonts w:ascii="Times New Roman" w:hAnsi="Times New Roman" w:cs="Times New Roman"/>
          <w:sz w:val="24"/>
          <w:szCs w:val="24"/>
        </w:rPr>
        <w:t xml:space="preserve"> förena skilda vattensystem. I det kuperade norra Bohuslän, med få större vattendrag som mynnar i havet</w:t>
      </w:r>
      <w:r w:rsidR="00324E2F">
        <w:rPr>
          <w:rFonts w:ascii="Times New Roman" w:hAnsi="Times New Roman" w:cs="Times New Roman"/>
          <w:sz w:val="24"/>
          <w:szCs w:val="24"/>
        </w:rPr>
        <w:t>,</w:t>
      </w:r>
      <w:r w:rsidR="00390191" w:rsidRPr="00A35F97">
        <w:rPr>
          <w:rFonts w:ascii="Times New Roman" w:hAnsi="Times New Roman" w:cs="Times New Roman"/>
          <w:sz w:val="24"/>
          <w:szCs w:val="24"/>
        </w:rPr>
        <w:t xml:space="preserve"> eller leder mot mer </w:t>
      </w:r>
      <w:r w:rsidR="00861013">
        <w:rPr>
          <w:rFonts w:ascii="Times New Roman" w:hAnsi="Times New Roman" w:cs="Times New Roman"/>
          <w:sz w:val="24"/>
          <w:szCs w:val="24"/>
        </w:rPr>
        <w:t>befolkningstäta</w:t>
      </w:r>
      <w:r w:rsidR="00390191" w:rsidRPr="00A35F97">
        <w:rPr>
          <w:rFonts w:ascii="Times New Roman" w:hAnsi="Times New Roman" w:cs="Times New Roman"/>
          <w:sz w:val="24"/>
          <w:szCs w:val="24"/>
        </w:rPr>
        <w:t xml:space="preserve"> orter i inlandet, koncentrerades intresse</w:t>
      </w:r>
      <w:r w:rsidR="00861013">
        <w:rPr>
          <w:rFonts w:ascii="Times New Roman" w:hAnsi="Times New Roman" w:cs="Times New Roman"/>
          <w:sz w:val="24"/>
          <w:szCs w:val="24"/>
        </w:rPr>
        <w:t xml:space="preserve">t till inomskärslederna. </w:t>
      </w:r>
      <w:r w:rsidR="00390191" w:rsidRPr="00A35F97">
        <w:rPr>
          <w:rFonts w:ascii="Times New Roman" w:hAnsi="Times New Roman" w:cs="Times New Roman"/>
          <w:sz w:val="24"/>
          <w:szCs w:val="24"/>
        </w:rPr>
        <w:t xml:space="preserve">Sote kanal blev det främsta projektet. Dessförinnan hade andra sträckor utmed kusten </w:t>
      </w:r>
      <w:r>
        <w:rPr>
          <w:rFonts w:ascii="Times New Roman" w:hAnsi="Times New Roman" w:cs="Times New Roman"/>
          <w:sz w:val="24"/>
          <w:szCs w:val="24"/>
        </w:rPr>
        <w:t xml:space="preserve">redan </w:t>
      </w:r>
      <w:r w:rsidR="00390191" w:rsidRPr="00A35F97">
        <w:rPr>
          <w:rFonts w:ascii="Times New Roman" w:hAnsi="Times New Roman" w:cs="Times New Roman"/>
          <w:sz w:val="24"/>
          <w:szCs w:val="24"/>
        </w:rPr>
        <w:t xml:space="preserve">muddrats och rensats upp. Den gamla farleden mellan Hamburgö och Hamburgsund hade med tiden blivit uppgrundad och igenslammad med stora problem för sjöfarten. 1899-1891 </w:t>
      </w:r>
      <w:r>
        <w:rPr>
          <w:rFonts w:ascii="Times New Roman" w:hAnsi="Times New Roman" w:cs="Times New Roman"/>
          <w:sz w:val="24"/>
          <w:szCs w:val="24"/>
        </w:rPr>
        <w:t>skapades</w:t>
      </w:r>
      <w:r w:rsidR="00390191" w:rsidRPr="00A35F97">
        <w:rPr>
          <w:rFonts w:ascii="Times New Roman" w:hAnsi="Times New Roman" w:cs="Times New Roman"/>
          <w:sz w:val="24"/>
          <w:szCs w:val="24"/>
        </w:rPr>
        <w:t xml:space="preserve"> en ränna till ett djup av 3,5 meter med omkring 15 meters bredd.</w:t>
      </w:r>
      <w:r w:rsidR="00390191" w:rsidRPr="00A35F97">
        <w:rPr>
          <w:rStyle w:val="Fotnotsreferens"/>
          <w:rFonts w:ascii="Times New Roman" w:hAnsi="Times New Roman" w:cs="Times New Roman"/>
          <w:sz w:val="24"/>
          <w:szCs w:val="24"/>
        </w:rPr>
        <w:footnoteReference w:id="1132"/>
      </w:r>
      <w:r w:rsidR="00390191" w:rsidRPr="00A35F97">
        <w:rPr>
          <w:rFonts w:ascii="Times New Roman" w:hAnsi="Times New Roman" w:cs="Times New Roman"/>
          <w:sz w:val="24"/>
          <w:szCs w:val="24"/>
        </w:rPr>
        <w:t xml:space="preserve"> 1955 gjordes arbetet om och djupet ökades till 5 m. Strax söderöver, mellan Hornö och fastlandet, skedde samtidigt samma sak. </w:t>
      </w:r>
      <w:r w:rsidR="00390191" w:rsidRPr="00A35F97">
        <w:rPr>
          <w:rFonts w:ascii="Times New Roman" w:hAnsi="Times New Roman" w:cs="Times New Roman"/>
          <w:i/>
          <w:iCs/>
          <w:sz w:val="24"/>
          <w:szCs w:val="24"/>
        </w:rPr>
        <w:t>Hornö ränna</w:t>
      </w:r>
      <w:r w:rsidR="00390191" w:rsidRPr="00A35F97">
        <w:rPr>
          <w:rFonts w:ascii="Times New Roman" w:hAnsi="Times New Roman" w:cs="Times New Roman"/>
          <w:sz w:val="24"/>
          <w:szCs w:val="24"/>
        </w:rPr>
        <w:t xml:space="preserve"> återuppstod som farled och skapade en skyddad inre förbindelse </w:t>
      </w:r>
      <w:r w:rsidR="00D34DE6">
        <w:rPr>
          <w:rFonts w:ascii="Times New Roman" w:hAnsi="Times New Roman" w:cs="Times New Roman"/>
          <w:sz w:val="24"/>
          <w:szCs w:val="24"/>
        </w:rPr>
        <w:t>fram till</w:t>
      </w:r>
      <w:r w:rsidR="00390191" w:rsidRPr="00A35F97">
        <w:rPr>
          <w:rFonts w:ascii="Times New Roman" w:hAnsi="Times New Roman" w:cs="Times New Roman"/>
          <w:sz w:val="24"/>
          <w:szCs w:val="24"/>
        </w:rPr>
        <w:t xml:space="preserve"> det öppna havet i höjd med Valön</w:t>
      </w:r>
      <w:r w:rsidR="00861013">
        <w:rPr>
          <w:rFonts w:ascii="Times New Roman" w:hAnsi="Times New Roman" w:cs="Times New Roman"/>
          <w:sz w:val="24"/>
          <w:szCs w:val="24"/>
        </w:rPr>
        <w:t xml:space="preserve">, </w:t>
      </w:r>
      <w:r w:rsidR="00D803CD">
        <w:rPr>
          <w:rFonts w:ascii="Times New Roman" w:hAnsi="Times New Roman" w:cs="Times New Roman"/>
          <w:sz w:val="24"/>
          <w:szCs w:val="24"/>
        </w:rPr>
        <w:t>väster om</w:t>
      </w:r>
      <w:r w:rsidR="00861013">
        <w:rPr>
          <w:rFonts w:ascii="Times New Roman" w:hAnsi="Times New Roman" w:cs="Times New Roman"/>
          <w:sz w:val="24"/>
          <w:szCs w:val="24"/>
        </w:rPr>
        <w:t xml:space="preserve"> Svenneby</w:t>
      </w:r>
      <w:r w:rsidR="00390191" w:rsidRPr="00A35F97">
        <w:rPr>
          <w:rFonts w:ascii="Times New Roman" w:hAnsi="Times New Roman" w:cs="Times New Roman"/>
          <w:sz w:val="24"/>
          <w:szCs w:val="24"/>
        </w:rPr>
        <w:t>.</w:t>
      </w:r>
    </w:p>
    <w:p w14:paraId="7F747546" w14:textId="7125C8DF"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Mindre känt är att även andra förslag lagts fram om kanalbyggen i Sotens inre delar. Bland annat skisserades ett förslag om att dra fortsättningen av den norra kustleden innanför Valön och Lyngö</w:t>
      </w:r>
      <w:r w:rsidR="00D34DE6">
        <w:rPr>
          <w:rFonts w:ascii="Times New Roman" w:hAnsi="Times New Roman" w:cs="Times New Roman"/>
          <w:sz w:val="24"/>
          <w:szCs w:val="24"/>
        </w:rPr>
        <w:t>,</w:t>
      </w:r>
      <w:r w:rsidRPr="00A35F97">
        <w:rPr>
          <w:rFonts w:ascii="Times New Roman" w:hAnsi="Times New Roman" w:cs="Times New Roman"/>
          <w:sz w:val="24"/>
          <w:szCs w:val="24"/>
        </w:rPr>
        <w:t xml:space="preserve"> utanför Svenneby. Denna kanal skulle ansluta ti</w:t>
      </w:r>
      <w:r w:rsidR="00AE7CDC">
        <w:rPr>
          <w:rFonts w:ascii="Times New Roman" w:hAnsi="Times New Roman" w:cs="Times New Roman"/>
          <w:sz w:val="24"/>
          <w:szCs w:val="24"/>
        </w:rPr>
        <w:t xml:space="preserve">ll norra delen av Bottnafjorden, </w:t>
      </w:r>
      <w:r w:rsidRPr="00A35F97">
        <w:rPr>
          <w:rFonts w:ascii="Times New Roman" w:hAnsi="Times New Roman" w:cs="Times New Roman"/>
          <w:sz w:val="24"/>
          <w:szCs w:val="24"/>
        </w:rPr>
        <w:t xml:space="preserve">därefter fortsätta förbi Bovallstrand och gå </w:t>
      </w:r>
      <w:r w:rsidR="00AE7CDC">
        <w:rPr>
          <w:rFonts w:ascii="Times New Roman" w:hAnsi="Times New Roman" w:cs="Times New Roman"/>
          <w:sz w:val="24"/>
          <w:szCs w:val="24"/>
        </w:rPr>
        <w:t xml:space="preserve">in </w:t>
      </w:r>
      <w:r w:rsidRPr="00A35F97">
        <w:rPr>
          <w:rFonts w:ascii="Times New Roman" w:hAnsi="Times New Roman" w:cs="Times New Roman"/>
          <w:sz w:val="24"/>
          <w:szCs w:val="24"/>
        </w:rPr>
        <w:t>över Kvarnmyren</w:t>
      </w:r>
      <w:r w:rsidR="00AE7CDC">
        <w:rPr>
          <w:rFonts w:ascii="Times New Roman" w:hAnsi="Times New Roman" w:cs="Times New Roman"/>
          <w:sz w:val="24"/>
          <w:szCs w:val="24"/>
        </w:rPr>
        <w:t>, och komma ut vid</w:t>
      </w:r>
      <w:r w:rsidRPr="00A35F97">
        <w:rPr>
          <w:rFonts w:ascii="Times New Roman" w:hAnsi="Times New Roman" w:cs="Times New Roman"/>
          <w:sz w:val="24"/>
          <w:szCs w:val="24"/>
        </w:rPr>
        <w:t xml:space="preserve"> Ulebergshamn.</w:t>
      </w:r>
      <w:r w:rsidRPr="00A35F97">
        <w:rPr>
          <w:rStyle w:val="Fotnotsreferens"/>
          <w:rFonts w:ascii="Times New Roman" w:hAnsi="Times New Roman" w:cs="Times New Roman"/>
          <w:sz w:val="24"/>
          <w:szCs w:val="24"/>
        </w:rPr>
        <w:footnoteReference w:id="1133"/>
      </w:r>
      <w:r w:rsidRPr="00A35F97">
        <w:rPr>
          <w:rFonts w:ascii="Times New Roman" w:hAnsi="Times New Roman" w:cs="Times New Roman"/>
          <w:sz w:val="24"/>
          <w:szCs w:val="24"/>
        </w:rPr>
        <w:t xml:space="preserve"> </w:t>
      </w:r>
      <w:r w:rsidR="00D34DE6">
        <w:rPr>
          <w:rFonts w:ascii="Times New Roman" w:hAnsi="Times New Roman" w:cs="Times New Roman"/>
          <w:sz w:val="24"/>
          <w:szCs w:val="24"/>
        </w:rPr>
        <w:t xml:space="preserve">Den som betraktar </w:t>
      </w:r>
      <w:r w:rsidRPr="00A35F97">
        <w:rPr>
          <w:rFonts w:ascii="Times New Roman" w:hAnsi="Times New Roman" w:cs="Times New Roman"/>
          <w:sz w:val="24"/>
          <w:szCs w:val="24"/>
        </w:rPr>
        <w:t xml:space="preserve">sträckan i </w:t>
      </w:r>
      <w:r w:rsidR="00BD0147">
        <w:rPr>
          <w:rFonts w:ascii="Times New Roman" w:hAnsi="Times New Roman" w:cs="Times New Roman"/>
          <w:sz w:val="24"/>
          <w:szCs w:val="24"/>
        </w:rPr>
        <w:t>nutid</w:t>
      </w:r>
      <w:r w:rsidRPr="00A35F97">
        <w:rPr>
          <w:rFonts w:ascii="Times New Roman" w:hAnsi="Times New Roman" w:cs="Times New Roman"/>
          <w:sz w:val="24"/>
          <w:szCs w:val="24"/>
        </w:rPr>
        <w:t xml:space="preserve"> finner med tanke på topografin inte idén som omöjlig</w:t>
      </w:r>
      <w:r w:rsidR="00485BD2">
        <w:rPr>
          <w:rFonts w:ascii="Times New Roman" w:hAnsi="Times New Roman" w:cs="Times New Roman"/>
          <w:sz w:val="24"/>
          <w:szCs w:val="24"/>
        </w:rPr>
        <w:t>.</w:t>
      </w:r>
      <w:r w:rsidRPr="00A35F97">
        <w:rPr>
          <w:rFonts w:ascii="Times New Roman" w:hAnsi="Times New Roman" w:cs="Times New Roman"/>
          <w:sz w:val="24"/>
          <w:szCs w:val="24"/>
        </w:rPr>
        <w:t xml:space="preserve"> Att planen aldrig lämnade skissernas världar berodde sannolikt på att arbetslösheten bland stenarbetarna minskade under 1930-talets fortsatta gång</w:t>
      </w:r>
      <w:r w:rsidR="00BD0147">
        <w:rPr>
          <w:rFonts w:ascii="Times New Roman" w:hAnsi="Times New Roman" w:cs="Times New Roman"/>
          <w:sz w:val="24"/>
          <w:szCs w:val="24"/>
        </w:rPr>
        <w:t>,</w:t>
      </w:r>
      <w:r w:rsidRPr="00A35F97">
        <w:rPr>
          <w:rFonts w:ascii="Times New Roman" w:hAnsi="Times New Roman" w:cs="Times New Roman"/>
          <w:sz w:val="24"/>
          <w:szCs w:val="24"/>
        </w:rPr>
        <w:t xml:space="preserve"> samt att statsmakten snart kom att få andra invest</w:t>
      </w:r>
      <w:r w:rsidR="00F819E0">
        <w:rPr>
          <w:rFonts w:ascii="Times New Roman" w:hAnsi="Times New Roman" w:cs="Times New Roman"/>
          <w:sz w:val="24"/>
          <w:szCs w:val="24"/>
        </w:rPr>
        <w:t xml:space="preserve">eringsbehov. Synd kan den tycka, </w:t>
      </w:r>
      <w:r w:rsidRPr="00A35F97">
        <w:rPr>
          <w:rFonts w:ascii="Times New Roman" w:hAnsi="Times New Roman" w:cs="Times New Roman"/>
          <w:sz w:val="24"/>
          <w:szCs w:val="24"/>
        </w:rPr>
        <w:t xml:space="preserve">som </w:t>
      </w:r>
      <w:r w:rsidR="00F819E0">
        <w:rPr>
          <w:rFonts w:ascii="Times New Roman" w:hAnsi="Times New Roman" w:cs="Times New Roman"/>
          <w:sz w:val="24"/>
          <w:szCs w:val="24"/>
        </w:rPr>
        <w:t>blåsiga</w:t>
      </w:r>
      <w:r w:rsidRPr="00A35F97">
        <w:rPr>
          <w:rFonts w:ascii="Times New Roman" w:hAnsi="Times New Roman" w:cs="Times New Roman"/>
          <w:sz w:val="24"/>
          <w:szCs w:val="24"/>
        </w:rPr>
        <w:t xml:space="preserve"> dagar tvingas passera det öppna havet utanför Valön</w:t>
      </w:r>
      <w:r w:rsidR="00BD0147">
        <w:rPr>
          <w:rFonts w:ascii="Times New Roman" w:hAnsi="Times New Roman" w:cs="Times New Roman"/>
          <w:sz w:val="24"/>
          <w:szCs w:val="24"/>
        </w:rPr>
        <w:t>s naturvårdsområde</w:t>
      </w:r>
      <w:r w:rsidRPr="00A35F97">
        <w:rPr>
          <w:rFonts w:ascii="Times New Roman" w:hAnsi="Times New Roman" w:cs="Times New Roman"/>
          <w:sz w:val="24"/>
          <w:szCs w:val="24"/>
        </w:rPr>
        <w:t>.</w:t>
      </w:r>
      <w:r w:rsidR="00BD0147">
        <w:rPr>
          <w:rFonts w:ascii="Times New Roman" w:hAnsi="Times New Roman" w:cs="Times New Roman"/>
          <w:sz w:val="24"/>
          <w:szCs w:val="24"/>
        </w:rPr>
        <w:t xml:space="preserve"> </w:t>
      </w:r>
    </w:p>
    <w:p w14:paraId="31C3F544" w14:textId="3A3F18A1"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i/>
          <w:iCs/>
          <w:sz w:val="24"/>
          <w:szCs w:val="24"/>
        </w:rPr>
        <w:t>Smyghålet</w:t>
      </w:r>
      <w:r w:rsidRPr="00A35F97">
        <w:rPr>
          <w:rFonts w:ascii="Times New Roman" w:hAnsi="Times New Roman" w:cs="Times New Roman"/>
          <w:sz w:val="24"/>
          <w:szCs w:val="24"/>
        </w:rPr>
        <w:t xml:space="preserve"> längst in vid Smögenbryggorna ligger i en naturlig förkastningsspricka som med tiden </w:t>
      </w:r>
      <w:r w:rsidR="00BD0147">
        <w:rPr>
          <w:rFonts w:ascii="Times New Roman" w:hAnsi="Times New Roman" w:cs="Times New Roman"/>
          <w:sz w:val="24"/>
          <w:szCs w:val="24"/>
        </w:rPr>
        <w:t>blev uppgrundad</w:t>
      </w:r>
      <w:r w:rsidR="00F8772E">
        <w:rPr>
          <w:rFonts w:ascii="Times New Roman" w:hAnsi="Times New Roman" w:cs="Times New Roman"/>
          <w:sz w:val="24"/>
          <w:szCs w:val="24"/>
        </w:rPr>
        <w:t xml:space="preserve">. 1911 rensades </w:t>
      </w:r>
      <w:r w:rsidRPr="00A35F97">
        <w:rPr>
          <w:rFonts w:ascii="Times New Roman" w:hAnsi="Times New Roman" w:cs="Times New Roman"/>
          <w:sz w:val="24"/>
          <w:szCs w:val="24"/>
        </w:rPr>
        <w:t xml:space="preserve">sprickan och återskapade den västliga bakvägen in till hamnen. Eftersom djupet bara blev </w:t>
      </w:r>
      <w:r w:rsidR="00DA5EB5">
        <w:rPr>
          <w:rFonts w:ascii="Times New Roman" w:hAnsi="Times New Roman" w:cs="Times New Roman"/>
          <w:sz w:val="24"/>
          <w:szCs w:val="24"/>
        </w:rPr>
        <w:t xml:space="preserve">omkring </w:t>
      </w:r>
      <w:r w:rsidRPr="00A35F97">
        <w:rPr>
          <w:rFonts w:ascii="Times New Roman" w:hAnsi="Times New Roman" w:cs="Times New Roman"/>
          <w:sz w:val="24"/>
          <w:szCs w:val="24"/>
        </w:rPr>
        <w:t xml:space="preserve">två och bredden fyra </w:t>
      </w:r>
      <w:r w:rsidRPr="00A35F97">
        <w:rPr>
          <w:rFonts w:ascii="Times New Roman" w:hAnsi="Times New Roman" w:cs="Times New Roman"/>
          <w:sz w:val="24"/>
          <w:szCs w:val="24"/>
        </w:rPr>
        <w:lastRenderedPageBreak/>
        <w:t>meter kunde endast mindre båtar passera. 1962 blev det alldeles omöjligt för seglare med master över 5,5 meter</w:t>
      </w:r>
      <w:r w:rsidR="00BD0147">
        <w:rPr>
          <w:rFonts w:ascii="Times New Roman" w:hAnsi="Times New Roman" w:cs="Times New Roman"/>
          <w:sz w:val="24"/>
          <w:szCs w:val="24"/>
        </w:rPr>
        <w:t xml:space="preserve"> att passera</w:t>
      </w:r>
      <w:r w:rsidRPr="00A35F97">
        <w:rPr>
          <w:rFonts w:ascii="Times New Roman" w:hAnsi="Times New Roman" w:cs="Times New Roman"/>
          <w:sz w:val="24"/>
          <w:szCs w:val="24"/>
        </w:rPr>
        <w:t xml:space="preserve">; då byggdes vägbron som förenade Kleven med själva Smögenön. Namnet Smyghålet har kopplats till Smögen; i tider när havet stod högre kunde man genom passagen ta sig in till det mer skyddade hamnläget i fiskeläget. Själva ordet har sannolikt rötter i det dialektala ordet </w:t>
      </w:r>
      <w:r w:rsidRPr="00A35F97">
        <w:rPr>
          <w:rFonts w:ascii="Times New Roman" w:hAnsi="Times New Roman" w:cs="Times New Roman"/>
          <w:i/>
          <w:iCs/>
          <w:sz w:val="24"/>
          <w:szCs w:val="24"/>
        </w:rPr>
        <w:t>smuga</w:t>
      </w:r>
      <w:r w:rsidRPr="00A35F97">
        <w:rPr>
          <w:rFonts w:ascii="Times New Roman" w:hAnsi="Times New Roman" w:cs="Times New Roman"/>
          <w:sz w:val="24"/>
          <w:szCs w:val="24"/>
        </w:rPr>
        <w:t xml:space="preserve"> liksom </w:t>
      </w:r>
      <w:r w:rsidRPr="00A35F97">
        <w:rPr>
          <w:rFonts w:ascii="Times New Roman" w:hAnsi="Times New Roman" w:cs="Times New Roman"/>
          <w:i/>
          <w:iCs/>
          <w:sz w:val="24"/>
          <w:szCs w:val="24"/>
        </w:rPr>
        <w:t>smög</w:t>
      </w:r>
      <w:r w:rsidRPr="00A35F97">
        <w:rPr>
          <w:rFonts w:ascii="Times New Roman" w:hAnsi="Times New Roman" w:cs="Times New Roman"/>
          <w:sz w:val="24"/>
          <w:szCs w:val="24"/>
        </w:rPr>
        <w:t xml:space="preserve"> som står för en trång passage eller trång gång.</w:t>
      </w:r>
      <w:r w:rsidRPr="00A35F97">
        <w:rPr>
          <w:rStyle w:val="Fotnotsreferens"/>
          <w:rFonts w:ascii="Times New Roman" w:hAnsi="Times New Roman" w:cs="Times New Roman"/>
          <w:sz w:val="24"/>
          <w:szCs w:val="24"/>
        </w:rPr>
        <w:footnoteReference w:id="1134"/>
      </w:r>
      <w:r w:rsidRPr="00A35F97">
        <w:rPr>
          <w:rFonts w:ascii="Times New Roman" w:hAnsi="Times New Roman" w:cs="Times New Roman"/>
          <w:sz w:val="24"/>
          <w:szCs w:val="24"/>
        </w:rPr>
        <w:t xml:space="preserve"> Andra tolkningar eggar fantasin: gick det att osedd </w:t>
      </w:r>
      <w:r w:rsidRPr="00F8772E">
        <w:rPr>
          <w:rFonts w:ascii="Times New Roman" w:hAnsi="Times New Roman" w:cs="Times New Roman"/>
          <w:iCs/>
          <w:sz w:val="24"/>
          <w:szCs w:val="24"/>
        </w:rPr>
        <w:t>smyga</w:t>
      </w:r>
      <w:r w:rsidRPr="00A35F97">
        <w:rPr>
          <w:rFonts w:ascii="Times New Roman" w:hAnsi="Times New Roman" w:cs="Times New Roman"/>
          <w:sz w:val="24"/>
          <w:szCs w:val="24"/>
        </w:rPr>
        <w:t xml:space="preserve"> in och ut genom passagen när kronans tullare ville taxera sillfångsterna under 1500-talets sill</w:t>
      </w:r>
      <w:r w:rsidR="00305A7E">
        <w:rPr>
          <w:rFonts w:ascii="Times New Roman" w:hAnsi="Times New Roman" w:cs="Times New Roman"/>
          <w:sz w:val="24"/>
          <w:szCs w:val="24"/>
        </w:rPr>
        <w:t>fiske</w:t>
      </w:r>
      <w:r w:rsidRPr="00A35F97">
        <w:rPr>
          <w:rFonts w:ascii="Times New Roman" w:hAnsi="Times New Roman" w:cs="Times New Roman"/>
          <w:sz w:val="24"/>
          <w:szCs w:val="24"/>
        </w:rPr>
        <w:t>period? Som kanal betraktad är Smyghålet inte alltför imponerande, sträckan är knappt ett stenkast.</w:t>
      </w:r>
    </w:p>
    <w:p w14:paraId="45A50ED7" w14:textId="2D71D54D" w:rsidR="00390191" w:rsidRPr="00A35F97"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Smyghålets </w:t>
      </w:r>
      <w:r w:rsidR="00F8772E">
        <w:rPr>
          <w:rFonts w:ascii="Times New Roman" w:hAnsi="Times New Roman" w:cs="Times New Roman"/>
          <w:sz w:val="24"/>
          <w:szCs w:val="24"/>
        </w:rPr>
        <w:t>roande</w:t>
      </w:r>
      <w:r w:rsidRPr="00A35F97">
        <w:rPr>
          <w:rFonts w:ascii="Times New Roman" w:hAnsi="Times New Roman" w:cs="Times New Roman"/>
          <w:sz w:val="24"/>
          <w:szCs w:val="24"/>
        </w:rPr>
        <w:t xml:space="preserve"> namn kan ha viss släktskap med </w:t>
      </w:r>
      <w:r w:rsidRPr="00A35F97">
        <w:rPr>
          <w:rFonts w:ascii="Times New Roman" w:hAnsi="Times New Roman" w:cs="Times New Roman"/>
          <w:i/>
          <w:iCs/>
          <w:sz w:val="24"/>
          <w:szCs w:val="24"/>
        </w:rPr>
        <w:t>Tjuvahålet</w:t>
      </w:r>
      <w:r w:rsidR="00F8772E">
        <w:rPr>
          <w:rFonts w:ascii="Times New Roman" w:hAnsi="Times New Roman" w:cs="Times New Roman"/>
          <w:i/>
          <w:iCs/>
          <w:sz w:val="24"/>
          <w:szCs w:val="24"/>
        </w:rPr>
        <w:t>,</w:t>
      </w:r>
      <w:r w:rsidRPr="00A35F97">
        <w:rPr>
          <w:rFonts w:ascii="Times New Roman" w:hAnsi="Times New Roman" w:cs="Times New Roman"/>
          <w:sz w:val="24"/>
          <w:szCs w:val="24"/>
        </w:rPr>
        <w:t xml:space="preserve"> </w:t>
      </w:r>
      <w:r w:rsidR="00F8772E">
        <w:rPr>
          <w:rFonts w:ascii="Times New Roman" w:hAnsi="Times New Roman" w:cs="Times New Roman"/>
          <w:sz w:val="24"/>
          <w:szCs w:val="24"/>
        </w:rPr>
        <w:t xml:space="preserve">passagen </w:t>
      </w:r>
      <w:r w:rsidRPr="00A35F97">
        <w:rPr>
          <w:rFonts w:ascii="Times New Roman" w:hAnsi="Times New Roman" w:cs="Times New Roman"/>
          <w:sz w:val="24"/>
          <w:szCs w:val="24"/>
        </w:rPr>
        <w:t xml:space="preserve">mellan Hasselösund och </w:t>
      </w:r>
      <w:r w:rsidR="00485BD2">
        <w:rPr>
          <w:rFonts w:ascii="Times New Roman" w:hAnsi="Times New Roman" w:cs="Times New Roman"/>
          <w:sz w:val="24"/>
          <w:szCs w:val="24"/>
        </w:rPr>
        <w:t xml:space="preserve">det stora skäret </w:t>
      </w:r>
      <w:r w:rsidRPr="00A35F97">
        <w:rPr>
          <w:rFonts w:ascii="Times New Roman" w:hAnsi="Times New Roman" w:cs="Times New Roman"/>
          <w:sz w:val="24"/>
          <w:szCs w:val="24"/>
        </w:rPr>
        <w:t>Grindholmen</w:t>
      </w:r>
      <w:r w:rsidR="00F8772E">
        <w:rPr>
          <w:rFonts w:ascii="Times New Roman" w:hAnsi="Times New Roman" w:cs="Times New Roman"/>
          <w:sz w:val="24"/>
          <w:szCs w:val="24"/>
        </w:rPr>
        <w:t xml:space="preserve"> strax bredvid</w:t>
      </w:r>
      <w:r w:rsidRPr="00A35F97">
        <w:rPr>
          <w:rFonts w:ascii="Times New Roman" w:hAnsi="Times New Roman" w:cs="Times New Roman"/>
          <w:sz w:val="24"/>
          <w:szCs w:val="24"/>
        </w:rPr>
        <w:t xml:space="preserve">. </w:t>
      </w:r>
      <w:r w:rsidR="00F8772E">
        <w:rPr>
          <w:rFonts w:ascii="Times New Roman" w:hAnsi="Times New Roman" w:cs="Times New Roman"/>
          <w:sz w:val="24"/>
          <w:szCs w:val="24"/>
        </w:rPr>
        <w:t>Färdvägen</w:t>
      </w:r>
      <w:r w:rsidRPr="00A35F97">
        <w:rPr>
          <w:rFonts w:ascii="Times New Roman" w:hAnsi="Times New Roman" w:cs="Times New Roman"/>
          <w:sz w:val="24"/>
          <w:szCs w:val="24"/>
        </w:rPr>
        <w:t xml:space="preserve"> går utmed </w:t>
      </w:r>
      <w:r w:rsidR="00485BD2">
        <w:rPr>
          <w:rFonts w:ascii="Times New Roman" w:hAnsi="Times New Roman" w:cs="Times New Roman"/>
          <w:sz w:val="24"/>
          <w:szCs w:val="24"/>
        </w:rPr>
        <w:t xml:space="preserve">välbevarade </w:t>
      </w:r>
      <w:r w:rsidR="005908CB">
        <w:rPr>
          <w:rFonts w:ascii="Times New Roman" w:hAnsi="Times New Roman" w:cs="Times New Roman"/>
          <w:sz w:val="24"/>
          <w:szCs w:val="24"/>
        </w:rPr>
        <w:t xml:space="preserve">och </w:t>
      </w:r>
      <w:r w:rsidR="005908CB" w:rsidRPr="00A35F97">
        <w:rPr>
          <w:rFonts w:ascii="Times New Roman" w:hAnsi="Times New Roman" w:cs="Times New Roman"/>
          <w:sz w:val="24"/>
          <w:szCs w:val="24"/>
        </w:rPr>
        <w:t>pittoreska</w:t>
      </w:r>
      <w:r w:rsidRPr="00A35F97">
        <w:rPr>
          <w:rFonts w:ascii="Times New Roman" w:hAnsi="Times New Roman" w:cs="Times New Roman"/>
          <w:sz w:val="24"/>
          <w:szCs w:val="24"/>
        </w:rPr>
        <w:t xml:space="preserve"> sjöbodar</w:t>
      </w:r>
      <w:r w:rsidR="005908CB">
        <w:rPr>
          <w:rFonts w:ascii="Times New Roman" w:hAnsi="Times New Roman" w:cs="Times New Roman"/>
          <w:sz w:val="24"/>
          <w:szCs w:val="24"/>
        </w:rPr>
        <w:t>,</w:t>
      </w:r>
      <w:r w:rsidRPr="00A35F97">
        <w:rPr>
          <w:rFonts w:ascii="Times New Roman" w:hAnsi="Times New Roman" w:cs="Times New Roman"/>
          <w:sz w:val="24"/>
          <w:szCs w:val="24"/>
        </w:rPr>
        <w:t xml:space="preserve"> och blir en genväg till Sote kanal för den skeppare som håller tungan rätt i mun. Att färden inte alltid varit problemfri </w:t>
      </w:r>
      <w:r w:rsidR="00485BD2">
        <w:rPr>
          <w:rFonts w:ascii="Times New Roman" w:hAnsi="Times New Roman" w:cs="Times New Roman"/>
          <w:sz w:val="24"/>
          <w:szCs w:val="24"/>
        </w:rPr>
        <w:t>kan anas av det</w:t>
      </w:r>
      <w:r w:rsidRPr="00A35F97">
        <w:rPr>
          <w:rFonts w:ascii="Times New Roman" w:hAnsi="Times New Roman" w:cs="Times New Roman"/>
          <w:sz w:val="24"/>
          <w:szCs w:val="24"/>
        </w:rPr>
        <w:t xml:space="preserve"> lokalt använda namnet </w:t>
      </w:r>
      <w:r w:rsidRPr="00A35F97">
        <w:rPr>
          <w:rFonts w:ascii="Times New Roman" w:hAnsi="Times New Roman" w:cs="Times New Roman"/>
          <w:i/>
          <w:iCs/>
          <w:sz w:val="24"/>
          <w:szCs w:val="24"/>
        </w:rPr>
        <w:t>Pinan</w:t>
      </w:r>
      <w:r w:rsidRPr="00A35F97">
        <w:rPr>
          <w:rFonts w:ascii="Times New Roman" w:hAnsi="Times New Roman" w:cs="Times New Roman"/>
          <w:sz w:val="24"/>
          <w:szCs w:val="24"/>
        </w:rPr>
        <w:t xml:space="preserve"> [</w:t>
      </w:r>
      <w:r w:rsidR="00B0611D" w:rsidRPr="00B0611D">
        <w:rPr>
          <w:rFonts w:ascii="Times New Roman" w:hAnsi="Times New Roman" w:cs="Times New Roman"/>
          <w:iCs/>
          <w:sz w:val="24"/>
          <w:szCs w:val="24"/>
        </w:rPr>
        <w:t>dial</w:t>
      </w:r>
      <w:r w:rsidR="00B0611D">
        <w:rPr>
          <w:rFonts w:ascii="Times New Roman" w:hAnsi="Times New Roman" w:cs="Times New Roman"/>
          <w:i/>
          <w:iCs/>
          <w:sz w:val="24"/>
          <w:szCs w:val="24"/>
        </w:rPr>
        <w:t>. Sunnepina</w:t>
      </w:r>
      <w:r w:rsidR="00324E2F">
        <w:rPr>
          <w:rFonts w:ascii="Times New Roman" w:hAnsi="Times New Roman" w:cs="Times New Roman"/>
          <w:sz w:val="24"/>
          <w:szCs w:val="24"/>
        </w:rPr>
        <w:t xml:space="preserve"> av äkta </w:t>
      </w:r>
      <w:r w:rsidR="00D00D2B" w:rsidRPr="00D00D2B">
        <w:rPr>
          <w:rFonts w:ascii="Times New Roman" w:hAnsi="Times New Roman" w:cs="Times New Roman"/>
          <w:i/>
          <w:sz w:val="24"/>
          <w:szCs w:val="24"/>
        </w:rPr>
        <w:t>Sunnrare</w:t>
      </w:r>
      <w:r w:rsidR="00324E2F">
        <w:rPr>
          <w:rFonts w:ascii="Times New Roman" w:hAnsi="Times New Roman" w:cs="Times New Roman"/>
          <w:sz w:val="24"/>
          <w:szCs w:val="24"/>
        </w:rPr>
        <w:t>]</w:t>
      </w:r>
      <w:r w:rsidRPr="00A35F97">
        <w:rPr>
          <w:rFonts w:ascii="Times New Roman" w:hAnsi="Times New Roman" w:cs="Times New Roman"/>
          <w:sz w:val="24"/>
          <w:szCs w:val="24"/>
        </w:rPr>
        <w:t xml:space="preserve">. </w:t>
      </w:r>
      <w:r w:rsidR="00AE7CDC">
        <w:rPr>
          <w:rFonts w:ascii="Times New Roman" w:hAnsi="Times New Roman" w:cs="Times New Roman"/>
          <w:sz w:val="24"/>
          <w:szCs w:val="24"/>
        </w:rPr>
        <w:t>Kring</w:t>
      </w:r>
      <w:r w:rsidRPr="00A35F97">
        <w:rPr>
          <w:rFonts w:ascii="Times New Roman" w:hAnsi="Times New Roman" w:cs="Times New Roman"/>
          <w:sz w:val="24"/>
          <w:szCs w:val="24"/>
        </w:rPr>
        <w:t xml:space="preserve"> 1910 muddrades leden upp samtidigt som en del sprängarbeten </w:t>
      </w:r>
      <w:r w:rsidR="00324E2F">
        <w:rPr>
          <w:rFonts w:ascii="Times New Roman" w:hAnsi="Times New Roman" w:cs="Times New Roman"/>
          <w:sz w:val="24"/>
          <w:szCs w:val="24"/>
        </w:rPr>
        <w:t>ägde rum</w:t>
      </w:r>
      <w:r w:rsidRPr="00A35F97">
        <w:rPr>
          <w:rFonts w:ascii="Times New Roman" w:hAnsi="Times New Roman" w:cs="Times New Roman"/>
          <w:sz w:val="24"/>
          <w:szCs w:val="24"/>
        </w:rPr>
        <w:t xml:space="preserve">. I tider när havet gick högre kan det förutsättas att leden historiskt sett varit flitigt använd av fiskare från Hasselösund när de skulle ta sig norröver. I Tjuvahålets fall skulle det kunna tänkas att namnet </w:t>
      </w:r>
      <w:r w:rsidR="00F8772E">
        <w:rPr>
          <w:rFonts w:ascii="Times New Roman" w:hAnsi="Times New Roman" w:cs="Times New Roman"/>
          <w:sz w:val="24"/>
          <w:szCs w:val="24"/>
        </w:rPr>
        <w:t>uppstod</w:t>
      </w:r>
      <w:r w:rsidRPr="00A35F97">
        <w:rPr>
          <w:rFonts w:ascii="Times New Roman" w:hAnsi="Times New Roman" w:cs="Times New Roman"/>
          <w:sz w:val="24"/>
          <w:szCs w:val="24"/>
        </w:rPr>
        <w:t xml:space="preserve"> då fiskarna genom att ta genvägen ”tjuvade” till sig en fördel. Nu finns förledet ”tjuv” kopplat till ett antal platser i området varför saken blir </w:t>
      </w:r>
      <w:r w:rsidR="00BD0147">
        <w:rPr>
          <w:rFonts w:ascii="Times New Roman" w:hAnsi="Times New Roman" w:cs="Times New Roman"/>
          <w:sz w:val="24"/>
          <w:szCs w:val="24"/>
        </w:rPr>
        <w:t>tvetydig</w:t>
      </w:r>
      <w:r w:rsidRPr="00A35F97">
        <w:rPr>
          <w:rFonts w:ascii="Times New Roman" w:hAnsi="Times New Roman" w:cs="Times New Roman"/>
          <w:sz w:val="24"/>
          <w:szCs w:val="24"/>
        </w:rPr>
        <w:t xml:space="preserve">. När det gäller Tjuvsundsholmen och Tjuvsundsberget </w:t>
      </w:r>
      <w:r w:rsidR="00BD0147">
        <w:rPr>
          <w:rFonts w:ascii="Times New Roman" w:hAnsi="Times New Roman" w:cs="Times New Roman"/>
          <w:sz w:val="24"/>
          <w:szCs w:val="24"/>
        </w:rPr>
        <w:t xml:space="preserve">söder om Kungshamn </w:t>
      </w:r>
      <w:r w:rsidRPr="00A35F97">
        <w:rPr>
          <w:rFonts w:ascii="Times New Roman" w:hAnsi="Times New Roman" w:cs="Times New Roman"/>
          <w:sz w:val="24"/>
          <w:szCs w:val="24"/>
        </w:rPr>
        <w:t xml:space="preserve">pekar ortnamnsforskningen i stället på en sägen. En </w:t>
      </w:r>
      <w:r w:rsidR="00AE7CDC">
        <w:rPr>
          <w:rFonts w:ascii="Times New Roman" w:hAnsi="Times New Roman" w:cs="Times New Roman"/>
          <w:sz w:val="24"/>
          <w:szCs w:val="24"/>
        </w:rPr>
        <w:t xml:space="preserve">tillfångatagen </w:t>
      </w:r>
      <w:r w:rsidRPr="00A35F97">
        <w:rPr>
          <w:rFonts w:ascii="Times New Roman" w:hAnsi="Times New Roman" w:cs="Times New Roman"/>
          <w:sz w:val="24"/>
          <w:szCs w:val="24"/>
        </w:rPr>
        <w:t>tjuv</w:t>
      </w:r>
      <w:r w:rsidR="00AE7CDC">
        <w:rPr>
          <w:rFonts w:ascii="Times New Roman" w:hAnsi="Times New Roman" w:cs="Times New Roman"/>
          <w:sz w:val="24"/>
          <w:szCs w:val="24"/>
        </w:rPr>
        <w:t>,</w:t>
      </w:r>
      <w:r w:rsidRPr="00A35F97">
        <w:rPr>
          <w:rFonts w:ascii="Times New Roman" w:hAnsi="Times New Roman" w:cs="Times New Roman"/>
          <w:sz w:val="24"/>
          <w:szCs w:val="24"/>
        </w:rPr>
        <w:t xml:space="preserve"> som stulit kyrksilver</w:t>
      </w:r>
      <w:r w:rsidR="00AE7CDC">
        <w:rPr>
          <w:rFonts w:ascii="Times New Roman" w:hAnsi="Times New Roman" w:cs="Times New Roman"/>
          <w:sz w:val="24"/>
          <w:szCs w:val="24"/>
        </w:rPr>
        <w:t>,</w:t>
      </w:r>
      <w:r w:rsidRPr="00A35F97">
        <w:rPr>
          <w:rFonts w:ascii="Times New Roman" w:hAnsi="Times New Roman" w:cs="Times New Roman"/>
          <w:sz w:val="24"/>
          <w:szCs w:val="24"/>
        </w:rPr>
        <w:t xml:space="preserve"> sägs ha rymt ge</w:t>
      </w:r>
      <w:r w:rsidR="00AE7CDC">
        <w:rPr>
          <w:rFonts w:ascii="Times New Roman" w:hAnsi="Times New Roman" w:cs="Times New Roman"/>
          <w:sz w:val="24"/>
          <w:szCs w:val="24"/>
        </w:rPr>
        <w:t xml:space="preserve">nom att hoppa i land på platsen. Flykten medförde att </w:t>
      </w:r>
      <w:r w:rsidRPr="00A35F97">
        <w:rPr>
          <w:rFonts w:ascii="Times New Roman" w:hAnsi="Times New Roman" w:cs="Times New Roman"/>
          <w:sz w:val="24"/>
          <w:szCs w:val="24"/>
        </w:rPr>
        <w:t>både holmen, sundet och berget fick sina namn.</w:t>
      </w:r>
      <w:r w:rsidRPr="00A35F97">
        <w:rPr>
          <w:rStyle w:val="Fotnotsreferens"/>
          <w:rFonts w:ascii="Times New Roman" w:hAnsi="Times New Roman" w:cs="Times New Roman"/>
          <w:sz w:val="24"/>
          <w:szCs w:val="24"/>
        </w:rPr>
        <w:footnoteReference w:id="1135"/>
      </w:r>
      <w:r w:rsidRPr="00A35F97">
        <w:rPr>
          <w:rFonts w:ascii="Times New Roman" w:hAnsi="Times New Roman" w:cs="Times New Roman"/>
          <w:sz w:val="24"/>
          <w:szCs w:val="24"/>
        </w:rPr>
        <w:t xml:space="preserve"> </w:t>
      </w:r>
    </w:p>
    <w:p w14:paraId="68371F7A" w14:textId="3D793006" w:rsidR="00390191" w:rsidRDefault="00390191"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w:t>
      </w:r>
      <w:r w:rsidR="009F1622" w:rsidRPr="00A35F97">
        <w:rPr>
          <w:rFonts w:ascii="Times New Roman" w:hAnsi="Times New Roman" w:cs="Times New Roman"/>
          <w:sz w:val="24"/>
          <w:szCs w:val="24"/>
        </w:rPr>
        <w:t>mest märkliga</w:t>
      </w:r>
      <w:r w:rsidRPr="00A35F97">
        <w:rPr>
          <w:rFonts w:ascii="Times New Roman" w:hAnsi="Times New Roman" w:cs="Times New Roman"/>
          <w:sz w:val="24"/>
          <w:szCs w:val="24"/>
        </w:rPr>
        <w:t xml:space="preserve"> av områdets alla kanaler och sjöarbeten ligger en bra bit upp på torra land. </w:t>
      </w:r>
      <w:r w:rsidRPr="00A35F97">
        <w:rPr>
          <w:rFonts w:ascii="Times New Roman" w:hAnsi="Times New Roman" w:cs="Times New Roman"/>
          <w:i/>
          <w:sz w:val="24"/>
          <w:szCs w:val="24"/>
        </w:rPr>
        <w:t xml:space="preserve">Vrångstad kanal, </w:t>
      </w:r>
      <w:r w:rsidRPr="00A35F97">
        <w:rPr>
          <w:rFonts w:ascii="Times New Roman" w:hAnsi="Times New Roman" w:cs="Times New Roman"/>
          <w:sz w:val="24"/>
          <w:szCs w:val="24"/>
        </w:rPr>
        <w:t xml:space="preserve">nordväst om Bottna kyrka och </w:t>
      </w:r>
      <w:r w:rsidR="00F8772E">
        <w:rPr>
          <w:rFonts w:ascii="Times New Roman" w:hAnsi="Times New Roman" w:cs="Times New Roman"/>
          <w:sz w:val="24"/>
          <w:szCs w:val="24"/>
        </w:rPr>
        <w:t xml:space="preserve">alldeles </w:t>
      </w:r>
      <w:r w:rsidRPr="00A35F97">
        <w:rPr>
          <w:rFonts w:ascii="Times New Roman" w:hAnsi="Times New Roman" w:cs="Times New Roman"/>
          <w:sz w:val="24"/>
          <w:szCs w:val="24"/>
        </w:rPr>
        <w:t xml:space="preserve">invid landsvägen, byggdes under åren 1935-37 för att skapa ett utlopp från en </w:t>
      </w:r>
      <w:r w:rsidR="00BD0147">
        <w:rPr>
          <w:rFonts w:ascii="Times New Roman" w:hAnsi="Times New Roman" w:cs="Times New Roman"/>
          <w:sz w:val="24"/>
          <w:szCs w:val="24"/>
        </w:rPr>
        <w:t xml:space="preserve">liten </w:t>
      </w:r>
      <w:r w:rsidRPr="00A35F97">
        <w:rPr>
          <w:rFonts w:ascii="Times New Roman" w:hAnsi="Times New Roman" w:cs="Times New Roman"/>
          <w:sz w:val="24"/>
          <w:szCs w:val="24"/>
        </w:rPr>
        <w:t>sjö som legat bakom en uppdämmande åsrygg. Sjösänkninge</w:t>
      </w:r>
      <w:r w:rsidR="00BD0147">
        <w:rPr>
          <w:rFonts w:ascii="Times New Roman" w:hAnsi="Times New Roman" w:cs="Times New Roman"/>
          <w:sz w:val="24"/>
          <w:szCs w:val="24"/>
        </w:rPr>
        <w:t>n skapade ny jordbruksmark. K</w:t>
      </w:r>
      <w:r w:rsidRPr="00A35F97">
        <w:rPr>
          <w:rFonts w:ascii="Times New Roman" w:hAnsi="Times New Roman" w:cs="Times New Roman"/>
          <w:sz w:val="24"/>
          <w:szCs w:val="24"/>
        </w:rPr>
        <w:t>analen, som i huvudsak är underjordisk, blev 230 meter lång. Eftersom den invändiga höjden endast</w:t>
      </w:r>
      <w:r w:rsidR="00AE7CDC">
        <w:rPr>
          <w:rFonts w:ascii="Times New Roman" w:hAnsi="Times New Roman" w:cs="Times New Roman"/>
          <w:sz w:val="24"/>
          <w:szCs w:val="24"/>
        </w:rPr>
        <w:t xml:space="preserve"> är 160 cm kan man ana att </w:t>
      </w:r>
      <w:r w:rsidRPr="00A35F97">
        <w:rPr>
          <w:rFonts w:ascii="Times New Roman" w:hAnsi="Times New Roman" w:cs="Times New Roman"/>
          <w:sz w:val="24"/>
          <w:szCs w:val="24"/>
        </w:rPr>
        <w:t xml:space="preserve">grävarna, som också stensatte kanalen, måste hukat en del under </w:t>
      </w:r>
      <w:r w:rsidR="00AE7CDC">
        <w:rPr>
          <w:rFonts w:ascii="Times New Roman" w:hAnsi="Times New Roman" w:cs="Times New Roman"/>
          <w:sz w:val="24"/>
          <w:szCs w:val="24"/>
        </w:rPr>
        <w:t>det</w:t>
      </w:r>
      <w:r w:rsidRPr="00A35F97">
        <w:rPr>
          <w:rFonts w:ascii="Times New Roman" w:hAnsi="Times New Roman" w:cs="Times New Roman"/>
          <w:sz w:val="24"/>
          <w:szCs w:val="24"/>
        </w:rPr>
        <w:t xml:space="preserve"> mödosamma arbete</w:t>
      </w:r>
      <w:r w:rsidR="00AE7CDC">
        <w:rPr>
          <w:rFonts w:ascii="Times New Roman" w:hAnsi="Times New Roman" w:cs="Times New Roman"/>
          <w:sz w:val="24"/>
          <w:szCs w:val="24"/>
        </w:rPr>
        <w:t>t</w:t>
      </w:r>
      <w:r w:rsidRPr="00A35F97">
        <w:rPr>
          <w:rFonts w:ascii="Times New Roman" w:hAnsi="Times New Roman" w:cs="Times New Roman"/>
          <w:sz w:val="24"/>
          <w:szCs w:val="24"/>
        </w:rPr>
        <w:t xml:space="preserve">. </w:t>
      </w:r>
      <w:r w:rsidR="00AE7CDC">
        <w:rPr>
          <w:rFonts w:ascii="Times New Roman" w:hAnsi="Times New Roman" w:cs="Times New Roman"/>
          <w:sz w:val="24"/>
          <w:szCs w:val="24"/>
        </w:rPr>
        <w:t xml:space="preserve"> Å</w:t>
      </w:r>
      <w:r w:rsidRPr="00A35F97">
        <w:rPr>
          <w:rFonts w:ascii="Times New Roman" w:hAnsi="Times New Roman" w:cs="Times New Roman"/>
          <w:sz w:val="24"/>
          <w:szCs w:val="24"/>
        </w:rPr>
        <w:t xml:space="preserve">tta arbetare </w:t>
      </w:r>
      <w:r w:rsidR="00AE7CDC">
        <w:rPr>
          <w:rFonts w:ascii="Times New Roman" w:hAnsi="Times New Roman" w:cs="Times New Roman"/>
          <w:sz w:val="24"/>
          <w:szCs w:val="24"/>
        </w:rPr>
        <w:t>ska</w:t>
      </w:r>
      <w:r w:rsidR="0006346A">
        <w:rPr>
          <w:rFonts w:ascii="Times New Roman" w:hAnsi="Times New Roman" w:cs="Times New Roman"/>
          <w:sz w:val="24"/>
          <w:szCs w:val="24"/>
        </w:rPr>
        <w:t>ll</w:t>
      </w:r>
      <w:r w:rsidR="00AE7CDC">
        <w:rPr>
          <w:rFonts w:ascii="Times New Roman" w:hAnsi="Times New Roman" w:cs="Times New Roman"/>
          <w:sz w:val="24"/>
          <w:szCs w:val="24"/>
        </w:rPr>
        <w:t xml:space="preserve"> ha sysselsatts </w:t>
      </w:r>
      <w:r w:rsidRPr="00A35F97">
        <w:rPr>
          <w:rFonts w:ascii="Times New Roman" w:hAnsi="Times New Roman" w:cs="Times New Roman"/>
          <w:sz w:val="24"/>
          <w:szCs w:val="24"/>
        </w:rPr>
        <w:t xml:space="preserve">vid </w:t>
      </w:r>
      <w:r w:rsidR="00485BD2">
        <w:rPr>
          <w:rFonts w:ascii="Times New Roman" w:hAnsi="Times New Roman" w:cs="Times New Roman"/>
          <w:sz w:val="24"/>
          <w:szCs w:val="24"/>
        </w:rPr>
        <w:t>projektet</w:t>
      </w:r>
      <w:r w:rsidR="00AE7CDC">
        <w:rPr>
          <w:rFonts w:ascii="Times New Roman" w:hAnsi="Times New Roman" w:cs="Times New Roman"/>
          <w:sz w:val="24"/>
          <w:szCs w:val="24"/>
        </w:rPr>
        <w:t xml:space="preserve">: </w:t>
      </w:r>
      <w:r w:rsidRPr="00A35F97">
        <w:rPr>
          <w:rFonts w:ascii="Times New Roman" w:hAnsi="Times New Roman" w:cs="Times New Roman"/>
          <w:sz w:val="24"/>
          <w:szCs w:val="24"/>
        </w:rPr>
        <w:t>fyra som tog fram sten och fyra som grävde och stensatte. I dag är kanalen en sevärdhe</w:t>
      </w:r>
      <w:r w:rsidR="00485BD2">
        <w:rPr>
          <w:rFonts w:ascii="Times New Roman" w:hAnsi="Times New Roman" w:cs="Times New Roman"/>
          <w:sz w:val="24"/>
          <w:szCs w:val="24"/>
        </w:rPr>
        <w:t xml:space="preserve">t, </w:t>
      </w:r>
      <w:r w:rsidRPr="00A35F97">
        <w:rPr>
          <w:rFonts w:ascii="Times New Roman" w:hAnsi="Times New Roman" w:cs="Times New Roman"/>
          <w:sz w:val="24"/>
          <w:szCs w:val="24"/>
        </w:rPr>
        <w:t xml:space="preserve">om kanske inte i klass med </w:t>
      </w:r>
      <w:r w:rsidR="00BD0147">
        <w:rPr>
          <w:rFonts w:ascii="Times New Roman" w:hAnsi="Times New Roman" w:cs="Times New Roman"/>
          <w:sz w:val="24"/>
          <w:szCs w:val="24"/>
        </w:rPr>
        <w:t>Vrångstads</w:t>
      </w:r>
      <w:r w:rsidRPr="00A35F97">
        <w:rPr>
          <w:rFonts w:ascii="Times New Roman" w:hAnsi="Times New Roman" w:cs="Times New Roman"/>
          <w:sz w:val="24"/>
          <w:szCs w:val="24"/>
        </w:rPr>
        <w:t xml:space="preserve"> </w:t>
      </w:r>
      <w:r w:rsidR="00AE7CDC">
        <w:rPr>
          <w:rFonts w:ascii="Times New Roman" w:hAnsi="Times New Roman" w:cs="Times New Roman"/>
          <w:sz w:val="24"/>
          <w:szCs w:val="24"/>
        </w:rPr>
        <w:t xml:space="preserve">alla </w:t>
      </w:r>
      <w:r w:rsidR="00485BD2">
        <w:rPr>
          <w:rFonts w:ascii="Times New Roman" w:hAnsi="Times New Roman" w:cs="Times New Roman"/>
          <w:sz w:val="24"/>
          <w:szCs w:val="24"/>
        </w:rPr>
        <w:t>gravar och stensättningar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136"/>
      </w:r>
    </w:p>
    <w:p w14:paraId="6D3419FD" w14:textId="49B66723" w:rsidR="00B555F5" w:rsidRDefault="00B555F5" w:rsidP="00D773E7">
      <w:pPr>
        <w:spacing w:after="0" w:line="240" w:lineRule="auto"/>
        <w:ind w:firstLine="1304"/>
        <w:rPr>
          <w:rFonts w:ascii="Times New Roman" w:hAnsi="Times New Roman" w:cs="Times New Roman"/>
          <w:sz w:val="24"/>
          <w:szCs w:val="24"/>
        </w:rPr>
      </w:pPr>
    </w:p>
    <w:p w14:paraId="759F8679" w14:textId="57F635D4" w:rsidR="00B555F5" w:rsidRDefault="00B555F5" w:rsidP="00B555F5">
      <w:pPr>
        <w:spacing w:after="0" w:line="240" w:lineRule="auto"/>
        <w:rPr>
          <w:rFonts w:ascii="Times New Roman" w:hAnsi="Times New Roman" w:cs="Times New Roman"/>
          <w:sz w:val="24"/>
          <w:szCs w:val="24"/>
        </w:rPr>
      </w:pPr>
      <w:r w:rsidRPr="00B555F5">
        <w:rPr>
          <w:rFonts w:ascii="Times New Roman" w:hAnsi="Times New Roman" w:cs="Times New Roman"/>
          <w:color w:val="0070C0"/>
          <w:sz w:val="24"/>
          <w:szCs w:val="24"/>
        </w:rPr>
        <w:t>Bild 16:6. Vrångstads kanal. (UN)</w:t>
      </w:r>
      <w:r>
        <w:rPr>
          <w:rFonts w:ascii="Times New Roman" w:hAnsi="Times New Roman" w:cs="Times New Roman"/>
          <w:color w:val="0070C0"/>
          <w:sz w:val="24"/>
          <w:szCs w:val="24"/>
        </w:rPr>
        <w:t xml:space="preserve"> Ev även Smyghålet? I</w:t>
      </w:r>
      <w:r w:rsidR="00014223">
        <w:rPr>
          <w:rFonts w:ascii="Times New Roman" w:hAnsi="Times New Roman" w:cs="Times New Roman"/>
          <w:color w:val="0070C0"/>
          <w:sz w:val="24"/>
          <w:szCs w:val="24"/>
        </w:rPr>
        <w:t xml:space="preserve"> texten även </w:t>
      </w:r>
      <w:r>
        <w:rPr>
          <w:rFonts w:ascii="Times New Roman" w:hAnsi="Times New Roman" w:cs="Times New Roman"/>
          <w:color w:val="0070C0"/>
          <w:sz w:val="24"/>
          <w:szCs w:val="24"/>
        </w:rPr>
        <w:t xml:space="preserve">3 bilder av arbetets </w:t>
      </w:r>
      <w:r w:rsidR="00014223">
        <w:rPr>
          <w:rFonts w:ascii="Times New Roman" w:hAnsi="Times New Roman" w:cs="Times New Roman"/>
          <w:color w:val="0070C0"/>
          <w:sz w:val="24"/>
          <w:szCs w:val="24"/>
        </w:rPr>
        <w:t>fortskridande</w:t>
      </w:r>
      <w:r>
        <w:rPr>
          <w:rFonts w:ascii="Times New Roman" w:hAnsi="Times New Roman" w:cs="Times New Roman"/>
          <w:color w:val="0070C0"/>
          <w:sz w:val="24"/>
          <w:szCs w:val="24"/>
        </w:rPr>
        <w:t>. (HA).</w:t>
      </w:r>
    </w:p>
    <w:p w14:paraId="25BF6F34" w14:textId="77777777" w:rsidR="00390191" w:rsidRDefault="00390191" w:rsidP="00D773E7">
      <w:pPr>
        <w:spacing w:after="0" w:line="240" w:lineRule="auto"/>
        <w:rPr>
          <w:rFonts w:ascii="Times New Roman" w:hAnsi="Times New Roman" w:cs="Times New Roman"/>
          <w:sz w:val="24"/>
          <w:szCs w:val="24"/>
        </w:rPr>
      </w:pPr>
    </w:p>
    <w:p w14:paraId="3C19D63D" w14:textId="77777777" w:rsidR="003D28B8" w:rsidRDefault="003D28B8" w:rsidP="00D773E7">
      <w:pPr>
        <w:spacing w:after="0" w:line="240" w:lineRule="auto"/>
        <w:rPr>
          <w:rFonts w:ascii="Times New Roman" w:hAnsi="Times New Roman" w:cs="Times New Roman"/>
          <w:sz w:val="24"/>
          <w:szCs w:val="24"/>
        </w:rPr>
      </w:pPr>
    </w:p>
    <w:p w14:paraId="463CAC6A" w14:textId="77777777" w:rsidR="003D28B8" w:rsidRDefault="003D28B8" w:rsidP="00D773E7">
      <w:pPr>
        <w:spacing w:after="0" w:line="240" w:lineRule="auto"/>
        <w:rPr>
          <w:rFonts w:ascii="Times New Roman" w:hAnsi="Times New Roman" w:cs="Times New Roman"/>
          <w:sz w:val="24"/>
          <w:szCs w:val="24"/>
        </w:rPr>
      </w:pPr>
    </w:p>
    <w:p w14:paraId="20AF3893" w14:textId="77777777" w:rsidR="00DA4DE7" w:rsidRDefault="00DA4DE7" w:rsidP="00DA4DE7">
      <w:pPr>
        <w:spacing w:after="0" w:line="240" w:lineRule="auto"/>
        <w:rPr>
          <w:sz w:val="32"/>
          <w:szCs w:val="32"/>
        </w:rPr>
      </w:pPr>
    </w:p>
    <w:p w14:paraId="7D1A1F9D" w14:textId="77777777" w:rsidR="00063B78" w:rsidRDefault="00063B78" w:rsidP="00DA4DE7">
      <w:pPr>
        <w:spacing w:after="0" w:line="240" w:lineRule="auto"/>
        <w:rPr>
          <w:sz w:val="32"/>
          <w:szCs w:val="32"/>
        </w:rPr>
      </w:pPr>
    </w:p>
    <w:p w14:paraId="6E3BBD6C" w14:textId="77777777" w:rsidR="00063B78" w:rsidRDefault="00063B78" w:rsidP="00DA4DE7">
      <w:pPr>
        <w:spacing w:after="0" w:line="240" w:lineRule="auto"/>
        <w:rPr>
          <w:sz w:val="32"/>
          <w:szCs w:val="32"/>
        </w:rPr>
      </w:pPr>
    </w:p>
    <w:p w14:paraId="04DECDF3" w14:textId="77777777" w:rsidR="00063B78" w:rsidRDefault="00063B78" w:rsidP="00DA4DE7">
      <w:pPr>
        <w:spacing w:after="0" w:line="240" w:lineRule="auto"/>
        <w:rPr>
          <w:sz w:val="32"/>
          <w:szCs w:val="32"/>
        </w:rPr>
      </w:pPr>
    </w:p>
    <w:p w14:paraId="728FA48A" w14:textId="77777777" w:rsidR="00063B78" w:rsidRDefault="00063B78" w:rsidP="00DA4DE7">
      <w:pPr>
        <w:spacing w:after="0" w:line="240" w:lineRule="auto"/>
        <w:rPr>
          <w:sz w:val="32"/>
          <w:szCs w:val="32"/>
        </w:rPr>
      </w:pPr>
    </w:p>
    <w:p w14:paraId="0BA823FE" w14:textId="77777777" w:rsidR="00063B78" w:rsidRDefault="00063B78" w:rsidP="00DA4DE7">
      <w:pPr>
        <w:spacing w:after="0" w:line="240" w:lineRule="auto"/>
        <w:rPr>
          <w:sz w:val="32"/>
          <w:szCs w:val="32"/>
        </w:rPr>
      </w:pPr>
    </w:p>
    <w:p w14:paraId="4C798371" w14:textId="77777777" w:rsidR="00063B78" w:rsidRDefault="00063B78" w:rsidP="00DA4DE7">
      <w:pPr>
        <w:spacing w:after="0" w:line="240" w:lineRule="auto"/>
        <w:rPr>
          <w:sz w:val="32"/>
          <w:szCs w:val="32"/>
        </w:rPr>
      </w:pPr>
    </w:p>
    <w:p w14:paraId="6CB45A6B" w14:textId="77777777" w:rsidR="00063B78" w:rsidRDefault="00063B78" w:rsidP="00DA4DE7">
      <w:pPr>
        <w:spacing w:after="0" w:line="240" w:lineRule="auto"/>
        <w:rPr>
          <w:sz w:val="32"/>
          <w:szCs w:val="32"/>
        </w:rPr>
      </w:pPr>
    </w:p>
    <w:p w14:paraId="5DFDA8F0" w14:textId="77777777" w:rsidR="00063B78" w:rsidRDefault="00063B78" w:rsidP="00DA4DE7">
      <w:pPr>
        <w:spacing w:after="0" w:line="240" w:lineRule="auto"/>
        <w:rPr>
          <w:sz w:val="32"/>
          <w:szCs w:val="32"/>
        </w:rPr>
      </w:pPr>
    </w:p>
    <w:p w14:paraId="6746F8F2" w14:textId="77777777" w:rsidR="00063B78" w:rsidRDefault="00063B78" w:rsidP="00DA4DE7">
      <w:pPr>
        <w:spacing w:after="0" w:line="240" w:lineRule="auto"/>
        <w:rPr>
          <w:sz w:val="32"/>
          <w:szCs w:val="32"/>
        </w:rPr>
      </w:pPr>
    </w:p>
    <w:p w14:paraId="28C93C20" w14:textId="77777777" w:rsidR="00063B78" w:rsidRDefault="00063B78" w:rsidP="00DA4DE7">
      <w:pPr>
        <w:spacing w:after="0" w:line="240" w:lineRule="auto"/>
        <w:rPr>
          <w:sz w:val="32"/>
          <w:szCs w:val="32"/>
        </w:rPr>
      </w:pPr>
    </w:p>
    <w:p w14:paraId="4B1453CB" w14:textId="77777777" w:rsidR="009F1622" w:rsidRDefault="009F1622" w:rsidP="00DA4DE7">
      <w:pPr>
        <w:spacing w:after="0" w:line="240" w:lineRule="auto"/>
        <w:rPr>
          <w:sz w:val="32"/>
          <w:szCs w:val="32"/>
        </w:rPr>
      </w:pPr>
    </w:p>
    <w:p w14:paraId="65DF671D" w14:textId="77777777" w:rsidR="009F1622" w:rsidRDefault="009F1622" w:rsidP="00DA4DE7">
      <w:pPr>
        <w:spacing w:after="0" w:line="240" w:lineRule="auto"/>
        <w:rPr>
          <w:sz w:val="32"/>
          <w:szCs w:val="32"/>
        </w:rPr>
      </w:pPr>
    </w:p>
    <w:p w14:paraId="4683B19B" w14:textId="77777777" w:rsidR="009F1622" w:rsidRDefault="009F1622" w:rsidP="00DA4DE7">
      <w:pPr>
        <w:spacing w:after="0" w:line="240" w:lineRule="auto"/>
        <w:rPr>
          <w:sz w:val="32"/>
          <w:szCs w:val="32"/>
        </w:rPr>
      </w:pPr>
    </w:p>
    <w:p w14:paraId="45415AA1" w14:textId="77777777" w:rsidR="009F1622" w:rsidRDefault="009F1622" w:rsidP="00DA4DE7">
      <w:pPr>
        <w:spacing w:after="0" w:line="240" w:lineRule="auto"/>
        <w:rPr>
          <w:sz w:val="32"/>
          <w:szCs w:val="32"/>
        </w:rPr>
      </w:pPr>
    </w:p>
    <w:p w14:paraId="773EABBA" w14:textId="77777777" w:rsidR="009F1622" w:rsidRDefault="009F1622" w:rsidP="00DA4DE7">
      <w:pPr>
        <w:spacing w:after="0" w:line="240" w:lineRule="auto"/>
        <w:rPr>
          <w:sz w:val="32"/>
          <w:szCs w:val="32"/>
        </w:rPr>
      </w:pPr>
    </w:p>
    <w:p w14:paraId="3A4EE539" w14:textId="693E8332" w:rsidR="009F1622" w:rsidRPr="00014223" w:rsidRDefault="00014223" w:rsidP="00DA4DE7">
      <w:pPr>
        <w:spacing w:after="0" w:line="240" w:lineRule="auto"/>
        <w:rPr>
          <w:rFonts w:ascii="Times New Roman" w:hAnsi="Times New Roman" w:cs="Times New Roman"/>
          <w:color w:val="0070C0"/>
          <w:sz w:val="32"/>
          <w:szCs w:val="32"/>
        </w:rPr>
      </w:pPr>
      <w:r w:rsidRPr="00014223">
        <w:rPr>
          <w:rFonts w:ascii="Times New Roman" w:hAnsi="Times New Roman" w:cs="Times New Roman"/>
          <w:color w:val="0070C0"/>
          <w:sz w:val="32"/>
          <w:szCs w:val="32"/>
        </w:rPr>
        <w:t>Bild 17:1</w:t>
      </w:r>
    </w:p>
    <w:p w14:paraId="616FC3E8" w14:textId="06C35C96" w:rsidR="00091E2E" w:rsidRPr="00014223" w:rsidRDefault="00014223" w:rsidP="00DA4DE7">
      <w:pPr>
        <w:spacing w:after="0" w:line="240" w:lineRule="auto"/>
        <w:rPr>
          <w:rFonts w:ascii="Times New Roman" w:hAnsi="Times New Roman" w:cs="Times New Roman"/>
          <w:color w:val="0070C0"/>
          <w:sz w:val="32"/>
          <w:szCs w:val="32"/>
        </w:rPr>
      </w:pPr>
      <w:r w:rsidRPr="00014223">
        <w:rPr>
          <w:rFonts w:ascii="Times New Roman" w:hAnsi="Times New Roman" w:cs="Times New Roman"/>
          <w:color w:val="0070C0"/>
          <w:sz w:val="32"/>
          <w:szCs w:val="32"/>
        </w:rPr>
        <w:t>Vänster</w:t>
      </w:r>
    </w:p>
    <w:p w14:paraId="63C2D35F" w14:textId="2B3A54F4" w:rsidR="00014223" w:rsidRPr="00014223" w:rsidRDefault="00014223" w:rsidP="00DA4DE7">
      <w:pPr>
        <w:spacing w:after="0" w:line="240" w:lineRule="auto"/>
        <w:rPr>
          <w:rFonts w:ascii="Times New Roman" w:hAnsi="Times New Roman" w:cs="Times New Roman"/>
          <w:color w:val="0070C0"/>
          <w:sz w:val="32"/>
          <w:szCs w:val="32"/>
        </w:rPr>
      </w:pPr>
      <w:r w:rsidRPr="00014223">
        <w:rPr>
          <w:rFonts w:ascii="Times New Roman" w:hAnsi="Times New Roman" w:cs="Times New Roman"/>
          <w:color w:val="0070C0"/>
          <w:sz w:val="32"/>
          <w:szCs w:val="32"/>
        </w:rPr>
        <w:t>Bild på enorm stenhög (HA) i samarbete med CE.</w:t>
      </w:r>
    </w:p>
    <w:p w14:paraId="2E9360B3" w14:textId="1E41DE75" w:rsidR="00BD0147" w:rsidRPr="00014223" w:rsidRDefault="00014223" w:rsidP="00DA4DE7">
      <w:pPr>
        <w:spacing w:after="0" w:line="240" w:lineRule="auto"/>
        <w:rPr>
          <w:rFonts w:ascii="Times New Roman" w:hAnsi="Times New Roman" w:cs="Times New Roman"/>
          <w:color w:val="0070C0"/>
          <w:sz w:val="32"/>
          <w:szCs w:val="32"/>
        </w:rPr>
      </w:pPr>
      <w:r>
        <w:rPr>
          <w:rFonts w:ascii="Times New Roman" w:hAnsi="Times New Roman" w:cs="Times New Roman"/>
          <w:color w:val="0070C0"/>
          <w:sz w:val="32"/>
          <w:szCs w:val="32"/>
        </w:rPr>
        <w:t>Dito 3 bilder av stenarbetare att lägga in i texten.</w:t>
      </w:r>
    </w:p>
    <w:p w14:paraId="5EC3ADAC" w14:textId="77777777" w:rsidR="00BD0147" w:rsidRDefault="00BD0147" w:rsidP="00DA4DE7">
      <w:pPr>
        <w:spacing w:after="0" w:line="240" w:lineRule="auto"/>
        <w:rPr>
          <w:sz w:val="32"/>
          <w:szCs w:val="32"/>
        </w:rPr>
      </w:pPr>
    </w:p>
    <w:p w14:paraId="4D5018FB" w14:textId="71A8BED6" w:rsidR="00063B78" w:rsidRDefault="00063B78" w:rsidP="00DA4DE7">
      <w:pPr>
        <w:spacing w:after="0" w:line="240" w:lineRule="auto"/>
        <w:rPr>
          <w:sz w:val="32"/>
          <w:szCs w:val="32"/>
        </w:rPr>
      </w:pPr>
    </w:p>
    <w:p w14:paraId="14DB2788" w14:textId="77777777" w:rsidR="00DA4DE7" w:rsidRDefault="00DA4DE7" w:rsidP="00DA4DE7">
      <w:pPr>
        <w:spacing w:after="0" w:line="240" w:lineRule="auto"/>
        <w:jc w:val="center"/>
        <w:rPr>
          <w:rFonts w:ascii="Times New Roman" w:hAnsi="Times New Roman" w:cs="Times New Roman"/>
          <w:sz w:val="32"/>
          <w:szCs w:val="32"/>
        </w:rPr>
      </w:pPr>
      <w:r w:rsidRPr="008A0AAE">
        <w:rPr>
          <w:rFonts w:ascii="Times New Roman" w:hAnsi="Times New Roman" w:cs="Times New Roman"/>
          <w:sz w:val="32"/>
          <w:szCs w:val="32"/>
        </w:rPr>
        <w:t>KAPITEL XVII</w:t>
      </w:r>
    </w:p>
    <w:p w14:paraId="368857C9" w14:textId="77777777" w:rsidR="00495D84" w:rsidRDefault="00495D84" w:rsidP="00DA4DE7">
      <w:pPr>
        <w:spacing w:after="0" w:line="240" w:lineRule="auto"/>
        <w:jc w:val="center"/>
        <w:rPr>
          <w:rFonts w:ascii="Times New Roman" w:hAnsi="Times New Roman" w:cs="Times New Roman"/>
          <w:sz w:val="32"/>
          <w:szCs w:val="32"/>
        </w:rPr>
      </w:pPr>
    </w:p>
    <w:p w14:paraId="279C8985" w14:textId="77777777" w:rsidR="00495D84" w:rsidRPr="008A0AAE" w:rsidRDefault="00495D84" w:rsidP="00DA4DE7">
      <w:pPr>
        <w:spacing w:after="0" w:line="240" w:lineRule="auto"/>
        <w:jc w:val="center"/>
        <w:rPr>
          <w:rFonts w:ascii="Times New Roman" w:hAnsi="Times New Roman" w:cs="Times New Roman"/>
          <w:color w:val="00B050"/>
          <w:sz w:val="32"/>
          <w:szCs w:val="32"/>
        </w:rPr>
      </w:pPr>
    </w:p>
    <w:p w14:paraId="3B548271" w14:textId="77777777" w:rsidR="00DA4DE7" w:rsidRDefault="00DA4DE7" w:rsidP="00DA4DE7">
      <w:pPr>
        <w:spacing w:after="0" w:line="240" w:lineRule="auto"/>
        <w:jc w:val="center"/>
        <w:rPr>
          <w:sz w:val="32"/>
          <w:szCs w:val="32"/>
        </w:rPr>
      </w:pPr>
    </w:p>
    <w:p w14:paraId="341CFBB3" w14:textId="77777777" w:rsidR="00DA4DE7" w:rsidRPr="00395B09" w:rsidRDefault="00DA4DE7" w:rsidP="00DA4DE7">
      <w:pPr>
        <w:spacing w:after="0" w:line="240" w:lineRule="auto"/>
        <w:jc w:val="center"/>
        <w:rPr>
          <w:rFonts w:cstheme="minorHAnsi"/>
        </w:rPr>
      </w:pPr>
      <w:r w:rsidRPr="00395B09">
        <w:rPr>
          <w:rFonts w:cstheme="minorHAnsi"/>
          <w:sz w:val="56"/>
          <w:szCs w:val="56"/>
        </w:rPr>
        <w:t xml:space="preserve">Såren och spåren efter stenen </w:t>
      </w:r>
    </w:p>
    <w:p w14:paraId="56F0C2EA" w14:textId="77777777" w:rsidR="00DA4DE7" w:rsidRPr="000D0F55" w:rsidRDefault="00DA4DE7" w:rsidP="00DA4DE7">
      <w:pPr>
        <w:spacing w:after="0" w:line="240" w:lineRule="auto"/>
        <w:jc w:val="right"/>
      </w:pPr>
    </w:p>
    <w:p w14:paraId="6D727062" w14:textId="77777777" w:rsidR="00DA4DE7" w:rsidRPr="000D0F55" w:rsidRDefault="00DA4DE7" w:rsidP="00DA4DE7">
      <w:pPr>
        <w:spacing w:after="0" w:line="240" w:lineRule="auto"/>
        <w:ind w:left="2608"/>
        <w:jc w:val="right"/>
        <w:rPr>
          <w:rFonts w:ascii="Times New Roman" w:hAnsi="Times New Roman" w:cs="Times New Roman"/>
          <w:i/>
        </w:rPr>
      </w:pPr>
      <w:r w:rsidRPr="000D0F55">
        <w:rPr>
          <w:rFonts w:ascii="Times New Roman" w:hAnsi="Times New Roman" w:cs="Times New Roman"/>
          <w:i/>
        </w:rPr>
        <w:t xml:space="preserve">”Den genomsnittlige stenhuggaren betraktar överallt </w:t>
      </w:r>
    </w:p>
    <w:p w14:paraId="5A4E5696" w14:textId="77777777" w:rsidR="00DA4DE7" w:rsidRPr="000D0F55" w:rsidRDefault="00DA4DE7" w:rsidP="00DA4DE7">
      <w:pPr>
        <w:spacing w:after="0" w:line="240" w:lineRule="auto"/>
        <w:ind w:left="2608"/>
        <w:jc w:val="right"/>
        <w:rPr>
          <w:rFonts w:ascii="Times New Roman" w:hAnsi="Times New Roman" w:cs="Times New Roman"/>
          <w:i/>
        </w:rPr>
      </w:pPr>
      <w:r w:rsidRPr="000D0F55">
        <w:rPr>
          <w:rFonts w:ascii="Times New Roman" w:hAnsi="Times New Roman" w:cs="Times New Roman"/>
          <w:i/>
        </w:rPr>
        <w:t>en rundad stenhäll ungefär med samma ögon</w:t>
      </w:r>
    </w:p>
    <w:p w14:paraId="0A5CA36B" w14:textId="77777777" w:rsidR="00DA4DE7" w:rsidRPr="000D0F55" w:rsidRDefault="00DA4DE7" w:rsidP="00DA4DE7">
      <w:pPr>
        <w:spacing w:after="0" w:line="240" w:lineRule="auto"/>
        <w:ind w:left="2608"/>
        <w:jc w:val="right"/>
        <w:rPr>
          <w:rFonts w:ascii="Times New Roman" w:hAnsi="Times New Roman" w:cs="Times New Roman"/>
          <w:i/>
        </w:rPr>
      </w:pPr>
      <w:r w:rsidRPr="000D0F55">
        <w:rPr>
          <w:rFonts w:ascii="Times New Roman" w:hAnsi="Times New Roman" w:cs="Times New Roman"/>
          <w:i/>
        </w:rPr>
        <w:t xml:space="preserve"> som bonden en slaktko, instinktivt taxerande hur pass </w:t>
      </w:r>
    </w:p>
    <w:p w14:paraId="1EF5FB11" w14:textId="77777777" w:rsidR="00DA4DE7" w:rsidRPr="000D0F55" w:rsidRDefault="00DA4DE7" w:rsidP="00DA4DE7">
      <w:pPr>
        <w:spacing w:after="0" w:line="240" w:lineRule="auto"/>
        <w:ind w:left="2608"/>
        <w:jc w:val="right"/>
        <w:rPr>
          <w:rFonts w:ascii="Times New Roman" w:hAnsi="Times New Roman" w:cs="Times New Roman"/>
          <w:i/>
        </w:rPr>
      </w:pPr>
      <w:r w:rsidRPr="000D0F55">
        <w:rPr>
          <w:rFonts w:ascii="Times New Roman" w:hAnsi="Times New Roman" w:cs="Times New Roman"/>
          <w:i/>
        </w:rPr>
        <w:t xml:space="preserve">lätt den går att avverka och hur pass stort </w:t>
      </w:r>
    </w:p>
    <w:p w14:paraId="5DAD81AF" w14:textId="77777777" w:rsidR="00DA4DE7" w:rsidRPr="000D0F55" w:rsidRDefault="00DA4DE7" w:rsidP="00DA4DE7">
      <w:pPr>
        <w:spacing w:after="0" w:line="240" w:lineRule="auto"/>
        <w:ind w:left="2608"/>
        <w:jc w:val="right"/>
        <w:rPr>
          <w:rFonts w:ascii="Times New Roman" w:hAnsi="Times New Roman" w:cs="Times New Roman"/>
          <w:i/>
        </w:rPr>
      </w:pPr>
      <w:r w:rsidRPr="000D0F55">
        <w:rPr>
          <w:rFonts w:ascii="Times New Roman" w:hAnsi="Times New Roman" w:cs="Times New Roman"/>
          <w:i/>
        </w:rPr>
        <w:t xml:space="preserve">sammanhängande fyrkantigt block man </w:t>
      </w:r>
    </w:p>
    <w:p w14:paraId="6454ED7D" w14:textId="77777777" w:rsidR="00DA4DE7" w:rsidRPr="000D0F55" w:rsidRDefault="00DA4DE7" w:rsidP="00DA4DE7">
      <w:pPr>
        <w:spacing w:after="0" w:line="240" w:lineRule="auto"/>
        <w:ind w:left="2608"/>
        <w:jc w:val="right"/>
        <w:rPr>
          <w:rFonts w:ascii="Times New Roman" w:hAnsi="Times New Roman" w:cs="Times New Roman"/>
          <w:i/>
        </w:rPr>
      </w:pPr>
      <w:r w:rsidRPr="000D0F55">
        <w:rPr>
          <w:rFonts w:ascii="Times New Roman" w:hAnsi="Times New Roman" w:cs="Times New Roman"/>
          <w:i/>
        </w:rPr>
        <w:t>kan få av den; det är för honom dess skönhet”.</w:t>
      </w:r>
    </w:p>
    <w:p w14:paraId="2927C93A" w14:textId="77777777" w:rsidR="00485BD2" w:rsidRPr="000D0F55" w:rsidRDefault="00485BD2" w:rsidP="00DA4DE7">
      <w:pPr>
        <w:spacing w:after="0" w:line="240" w:lineRule="auto"/>
        <w:ind w:left="2608"/>
        <w:jc w:val="right"/>
        <w:rPr>
          <w:rFonts w:ascii="Times New Roman" w:hAnsi="Times New Roman" w:cs="Times New Roman"/>
          <w:i/>
        </w:rPr>
      </w:pPr>
    </w:p>
    <w:p w14:paraId="1D475082" w14:textId="77777777" w:rsidR="000D0F55" w:rsidRDefault="00DA4DE7" w:rsidP="00DA4DE7">
      <w:pPr>
        <w:spacing w:after="0" w:line="240" w:lineRule="auto"/>
        <w:jc w:val="right"/>
        <w:rPr>
          <w:rFonts w:ascii="Times New Roman" w:hAnsi="Times New Roman" w:cs="Times New Roman"/>
        </w:rPr>
      </w:pPr>
      <w:r w:rsidRPr="000D0F55">
        <w:rPr>
          <w:rFonts w:ascii="Times New Roman" w:hAnsi="Times New Roman" w:cs="Times New Roman"/>
        </w:rPr>
        <w:t xml:space="preserve">Ebbe Linde i ”En sociologisk undersökning </w:t>
      </w:r>
    </w:p>
    <w:p w14:paraId="765F705D" w14:textId="256E8DEC" w:rsidR="00DA4DE7" w:rsidRPr="000D0F55" w:rsidRDefault="00DA4DE7" w:rsidP="00DA4DE7">
      <w:pPr>
        <w:spacing w:after="0" w:line="240" w:lineRule="auto"/>
        <w:jc w:val="right"/>
        <w:rPr>
          <w:rFonts w:ascii="Times New Roman" w:hAnsi="Times New Roman" w:cs="Times New Roman"/>
        </w:rPr>
      </w:pPr>
      <w:r w:rsidRPr="000D0F55">
        <w:rPr>
          <w:rFonts w:ascii="Times New Roman" w:hAnsi="Times New Roman" w:cs="Times New Roman"/>
        </w:rPr>
        <w:t>av Hunnebostrand”</w:t>
      </w:r>
      <w:r w:rsidR="00A707FF" w:rsidRPr="000D0F55">
        <w:rPr>
          <w:rFonts w:ascii="Times New Roman" w:hAnsi="Times New Roman" w:cs="Times New Roman"/>
        </w:rPr>
        <w:t>, omkring år 1940</w:t>
      </w:r>
    </w:p>
    <w:p w14:paraId="466685C3" w14:textId="77777777" w:rsidR="00DA4DE7" w:rsidRPr="00821A4D" w:rsidRDefault="00DA4DE7" w:rsidP="00DA4DE7">
      <w:pPr>
        <w:spacing w:after="0" w:line="240" w:lineRule="auto"/>
        <w:jc w:val="right"/>
        <w:rPr>
          <w:rFonts w:ascii="Times New Roman" w:hAnsi="Times New Roman" w:cs="Times New Roman"/>
          <w:sz w:val="24"/>
          <w:szCs w:val="24"/>
        </w:rPr>
      </w:pPr>
    </w:p>
    <w:p w14:paraId="66266BEB" w14:textId="49C5A055" w:rsidR="00DA4DE7" w:rsidRPr="00821A4D" w:rsidRDefault="00DA4DE7" w:rsidP="00DA4DE7">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 xml:space="preserve">Få holmar och öar i Sotens ytterskärgård eller berg i kusternas närhet är opåverkade efter stenindustrins framfart under de dryga 130 år verksamheten </w:t>
      </w:r>
      <w:r w:rsidR="00F63416">
        <w:rPr>
          <w:rFonts w:ascii="Times New Roman" w:hAnsi="Times New Roman" w:cs="Times New Roman"/>
          <w:sz w:val="24"/>
          <w:szCs w:val="24"/>
        </w:rPr>
        <w:t xml:space="preserve">huvudsakligen </w:t>
      </w:r>
      <w:r w:rsidRPr="00821A4D">
        <w:rPr>
          <w:rFonts w:ascii="Times New Roman" w:hAnsi="Times New Roman" w:cs="Times New Roman"/>
          <w:sz w:val="24"/>
          <w:szCs w:val="24"/>
        </w:rPr>
        <w:t>pågick. Vad vi ser är mängder av skrotsten</w:t>
      </w:r>
      <w:r w:rsidR="0035109F">
        <w:rPr>
          <w:rFonts w:ascii="Times New Roman" w:hAnsi="Times New Roman" w:cs="Times New Roman"/>
          <w:sz w:val="24"/>
          <w:szCs w:val="24"/>
        </w:rPr>
        <w:t>,</w:t>
      </w:r>
      <w:r w:rsidRPr="00821A4D">
        <w:rPr>
          <w:rFonts w:ascii="Times New Roman" w:hAnsi="Times New Roman" w:cs="Times New Roman"/>
          <w:sz w:val="24"/>
          <w:szCs w:val="24"/>
        </w:rPr>
        <w:t xml:space="preserve"> eller aldrig bortforslade stenblock</w:t>
      </w:r>
      <w:r w:rsidR="0035109F">
        <w:rPr>
          <w:rFonts w:ascii="Times New Roman" w:hAnsi="Times New Roman" w:cs="Times New Roman"/>
          <w:sz w:val="24"/>
          <w:szCs w:val="24"/>
        </w:rPr>
        <w:t>,</w:t>
      </w:r>
      <w:r w:rsidRPr="00821A4D">
        <w:rPr>
          <w:rFonts w:ascii="Times New Roman" w:hAnsi="Times New Roman" w:cs="Times New Roman"/>
          <w:sz w:val="24"/>
          <w:szCs w:val="24"/>
        </w:rPr>
        <w:t xml:space="preserve"> vilka samsas med skarpa inhuggningar i granitbergen. Stenbemängda och halvt övervuxna transportvägar från bergshöjderna ned till någon lämplig lastageplats skvallrar om nedlagda stenbrott</w:t>
      </w:r>
      <w:r w:rsidR="0035109F">
        <w:rPr>
          <w:rFonts w:ascii="Times New Roman" w:hAnsi="Times New Roman" w:cs="Times New Roman"/>
          <w:sz w:val="24"/>
          <w:szCs w:val="24"/>
        </w:rPr>
        <w:t>, så också</w:t>
      </w:r>
      <w:r w:rsidRPr="00821A4D">
        <w:rPr>
          <w:rFonts w:ascii="Times New Roman" w:hAnsi="Times New Roman" w:cs="Times New Roman"/>
          <w:sz w:val="24"/>
          <w:szCs w:val="24"/>
        </w:rPr>
        <w:t xml:space="preserve"> samlingar av skärvor som vare sig skyfall eller stormar förmått sopa bort. Vad vi ser är spåren och såren efter en försvunnen industri</w:t>
      </w:r>
      <w:r w:rsidR="00A707FF">
        <w:rPr>
          <w:rFonts w:ascii="Times New Roman" w:hAnsi="Times New Roman" w:cs="Times New Roman"/>
          <w:sz w:val="24"/>
          <w:szCs w:val="24"/>
        </w:rPr>
        <w:t>,</w:t>
      </w:r>
      <w:r w:rsidRPr="00821A4D">
        <w:rPr>
          <w:rFonts w:ascii="Times New Roman" w:hAnsi="Times New Roman" w:cs="Times New Roman"/>
          <w:sz w:val="24"/>
          <w:szCs w:val="24"/>
        </w:rPr>
        <w:t xml:space="preserve"> men också en epok som skulle omdana en hel bygd och inte enbart i form av fysiska avtryck. Hasslöf noterar att stenhuggeriepoken förändrade ”befolkningens kynne, beteenden och organisationer”.</w:t>
      </w:r>
      <w:r w:rsidRPr="00821A4D">
        <w:rPr>
          <w:rStyle w:val="Fotnotsreferens"/>
          <w:rFonts w:ascii="Times New Roman" w:hAnsi="Times New Roman" w:cs="Times New Roman"/>
          <w:sz w:val="24"/>
          <w:szCs w:val="24"/>
        </w:rPr>
        <w:footnoteReference w:id="1137"/>
      </w:r>
      <w:r w:rsidRPr="00821A4D">
        <w:rPr>
          <w:rFonts w:ascii="Times New Roman" w:hAnsi="Times New Roman" w:cs="Times New Roman"/>
          <w:sz w:val="24"/>
          <w:szCs w:val="24"/>
        </w:rPr>
        <w:t xml:space="preserve"> </w:t>
      </w:r>
      <w:r w:rsidR="0035109F" w:rsidRPr="00821A4D">
        <w:rPr>
          <w:rFonts w:ascii="Times New Roman" w:hAnsi="Times New Roman" w:cs="Times New Roman"/>
          <w:sz w:val="24"/>
          <w:szCs w:val="24"/>
        </w:rPr>
        <w:t xml:space="preserve">Från att ha varit en avsides belägen </w:t>
      </w:r>
      <w:r w:rsidR="0035109F">
        <w:rPr>
          <w:rFonts w:ascii="Times New Roman" w:hAnsi="Times New Roman" w:cs="Times New Roman"/>
          <w:sz w:val="24"/>
          <w:szCs w:val="24"/>
        </w:rPr>
        <w:lastRenderedPageBreak/>
        <w:t>kust</w:t>
      </w:r>
      <w:r w:rsidR="0035109F" w:rsidRPr="00821A4D">
        <w:rPr>
          <w:rFonts w:ascii="Times New Roman" w:hAnsi="Times New Roman" w:cs="Times New Roman"/>
          <w:sz w:val="24"/>
          <w:szCs w:val="24"/>
        </w:rPr>
        <w:t xml:space="preserve">bygd med konservativa värderingar, där fiske och skeppsfart dominerat </w:t>
      </w:r>
      <w:r w:rsidR="0035109F">
        <w:rPr>
          <w:rFonts w:ascii="Times New Roman" w:hAnsi="Times New Roman" w:cs="Times New Roman"/>
          <w:sz w:val="24"/>
          <w:szCs w:val="24"/>
        </w:rPr>
        <w:t>arbetslivet</w:t>
      </w:r>
      <w:r w:rsidR="0035109F" w:rsidRPr="00821A4D">
        <w:rPr>
          <w:rFonts w:ascii="Times New Roman" w:hAnsi="Times New Roman" w:cs="Times New Roman"/>
          <w:sz w:val="24"/>
          <w:szCs w:val="24"/>
        </w:rPr>
        <w:t>, sipprade det moderna livet in när stenarbetarna anlände med sina hackor, borrar, mejslar och släggor.</w:t>
      </w:r>
    </w:p>
    <w:p w14:paraId="08A3C678" w14:textId="65BD4910" w:rsidR="00DA4DE7" w:rsidRPr="00821A4D" w:rsidRDefault="00DA4DE7" w:rsidP="007D745D">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Det dröjde innan granit i Sverige kom att användas i mer organiserad skala. Den mer</w:t>
      </w:r>
      <w:r w:rsidR="00A707FF">
        <w:rPr>
          <w:rFonts w:ascii="Times New Roman" w:hAnsi="Times New Roman" w:cs="Times New Roman"/>
          <w:sz w:val="24"/>
          <w:szCs w:val="24"/>
        </w:rPr>
        <w:t xml:space="preserve"> systematiska granitstenbrytningen </w:t>
      </w:r>
      <w:r w:rsidRPr="00821A4D">
        <w:rPr>
          <w:rFonts w:ascii="Times New Roman" w:hAnsi="Times New Roman" w:cs="Times New Roman"/>
          <w:sz w:val="24"/>
          <w:szCs w:val="24"/>
        </w:rPr>
        <w:t>uppstod i Blekinges skärgårdar. På Tjurkö bröts sten under 1700-talet. Närheten till de granittörstande tyska städerna gjorde att landskapet snart blev ledande och stor exportör under det sekel som följde. Även på andra ställen, som i Halland eller trakterna kring Oskarshamn i Sm</w:t>
      </w:r>
      <w:r w:rsidR="00091E2E">
        <w:rPr>
          <w:rFonts w:ascii="Times New Roman" w:hAnsi="Times New Roman" w:cs="Times New Roman"/>
          <w:sz w:val="24"/>
          <w:szCs w:val="24"/>
        </w:rPr>
        <w:t>åland, utvecklades stenindustrier</w:t>
      </w:r>
      <w:r w:rsidRPr="00821A4D">
        <w:rPr>
          <w:rFonts w:ascii="Times New Roman" w:hAnsi="Times New Roman" w:cs="Times New Roman"/>
          <w:sz w:val="24"/>
          <w:szCs w:val="24"/>
        </w:rPr>
        <w:t>. Uppfattningen att Bohuslän hade monopol på stenbrytning är alltså felaktig</w:t>
      </w:r>
      <w:r w:rsidR="0035109F">
        <w:rPr>
          <w:rFonts w:ascii="Times New Roman" w:hAnsi="Times New Roman" w:cs="Times New Roman"/>
          <w:sz w:val="24"/>
          <w:szCs w:val="24"/>
        </w:rPr>
        <w:t>,</w:t>
      </w:r>
      <w:r w:rsidRPr="00821A4D">
        <w:rPr>
          <w:rFonts w:ascii="Times New Roman" w:hAnsi="Times New Roman" w:cs="Times New Roman"/>
          <w:sz w:val="24"/>
          <w:szCs w:val="24"/>
        </w:rPr>
        <w:t xml:space="preserve"> men </w:t>
      </w:r>
      <w:r w:rsidR="00770BFB">
        <w:rPr>
          <w:rFonts w:ascii="Times New Roman" w:hAnsi="Times New Roman" w:cs="Times New Roman"/>
          <w:sz w:val="24"/>
          <w:szCs w:val="24"/>
        </w:rPr>
        <w:t>avtrycken</w:t>
      </w:r>
      <w:r w:rsidRPr="00821A4D">
        <w:rPr>
          <w:rFonts w:ascii="Times New Roman" w:hAnsi="Times New Roman" w:cs="Times New Roman"/>
          <w:sz w:val="24"/>
          <w:szCs w:val="24"/>
        </w:rPr>
        <w:t xml:space="preserve"> i det karga kustlandskapet blev desto tydli</w:t>
      </w:r>
      <w:r w:rsidR="0035109F">
        <w:rPr>
          <w:rFonts w:ascii="Times New Roman" w:hAnsi="Times New Roman" w:cs="Times New Roman"/>
          <w:sz w:val="24"/>
          <w:szCs w:val="24"/>
        </w:rPr>
        <w:t xml:space="preserve">gare här än i många andra landsdelar. </w:t>
      </w:r>
    </w:p>
    <w:p w14:paraId="0E019462" w14:textId="08BEC63A" w:rsidR="00DA4DE7" w:rsidRPr="00821A4D" w:rsidRDefault="00DA4DE7" w:rsidP="00DA4DE7">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ab/>
        <w:t>Granit är hård, svårbearbetad och tung. De</w:t>
      </w:r>
      <w:r w:rsidR="00BD32A6">
        <w:rPr>
          <w:rFonts w:ascii="Times New Roman" w:hAnsi="Times New Roman" w:cs="Times New Roman"/>
          <w:sz w:val="24"/>
          <w:szCs w:val="24"/>
        </w:rPr>
        <w:t>n</w:t>
      </w:r>
      <w:r w:rsidRPr="00821A4D">
        <w:rPr>
          <w:rFonts w:ascii="Times New Roman" w:hAnsi="Times New Roman" w:cs="Times New Roman"/>
          <w:sz w:val="24"/>
          <w:szCs w:val="24"/>
        </w:rPr>
        <w:t xml:space="preserve"> som med handverktyg försökt att spräcka ett granitblock, eller försökt göra ett hål med stenborr, kan intyga materialets hårdhet. Att sedan försöka få stenen att dela sig i bestämda vinklar och i önskvärd storlek förefaller </w:t>
      </w:r>
      <w:r w:rsidR="007D745D" w:rsidRPr="00821A4D">
        <w:rPr>
          <w:rFonts w:ascii="Times New Roman" w:hAnsi="Times New Roman" w:cs="Times New Roman"/>
          <w:sz w:val="24"/>
          <w:szCs w:val="24"/>
        </w:rPr>
        <w:t xml:space="preserve">närmast som en omöjlighet </w:t>
      </w:r>
      <w:r w:rsidRPr="00821A4D">
        <w:rPr>
          <w:rFonts w:ascii="Times New Roman" w:hAnsi="Times New Roman" w:cs="Times New Roman"/>
          <w:sz w:val="24"/>
          <w:szCs w:val="24"/>
        </w:rPr>
        <w:t xml:space="preserve">för den oinvigde. Bortforslingen av stenblocket blir nästa problem. Volymen en liter granit motsvarar runt 2,6 kg varför en ”liten” kubisk granitsten, vars samtliga sidor mäter fem decimeter, väger hela 325 kg. Den som i samtiden betraktar </w:t>
      </w:r>
      <w:r w:rsidR="00545471">
        <w:rPr>
          <w:rFonts w:ascii="Times New Roman" w:hAnsi="Times New Roman" w:cs="Times New Roman"/>
          <w:sz w:val="24"/>
          <w:szCs w:val="24"/>
        </w:rPr>
        <w:t>övergivna</w:t>
      </w:r>
      <w:r w:rsidRPr="00821A4D">
        <w:rPr>
          <w:rFonts w:ascii="Times New Roman" w:hAnsi="Times New Roman" w:cs="Times New Roman"/>
          <w:sz w:val="24"/>
          <w:szCs w:val="24"/>
        </w:rPr>
        <w:t xml:space="preserve"> brott i den ödsliga ytterskärgården blir gärna lätt grubblande över hur forna tiders stenarbetare, med primitiva handverktyg och utan tillgång till pneumatik, lyftkranar eller motordrivna vinschar, lyckades ta isär sådana oerhörda mängder sten och dessutom förflytta blocken långa stycken</w:t>
      </w:r>
      <w:r w:rsidR="0008237F">
        <w:rPr>
          <w:rFonts w:ascii="Times New Roman" w:hAnsi="Times New Roman" w:cs="Times New Roman"/>
          <w:sz w:val="24"/>
          <w:szCs w:val="24"/>
        </w:rPr>
        <w:t xml:space="preserve">. </w:t>
      </w:r>
      <w:r w:rsidRPr="00821A4D">
        <w:rPr>
          <w:rFonts w:ascii="Times New Roman" w:hAnsi="Times New Roman" w:cs="Times New Roman"/>
          <w:sz w:val="24"/>
          <w:szCs w:val="24"/>
        </w:rPr>
        <w:t xml:space="preserve">Det går bara att ana stenarbetarnas möda och uthållighet </w:t>
      </w:r>
      <w:r w:rsidR="00091E2E">
        <w:rPr>
          <w:rFonts w:ascii="Times New Roman" w:hAnsi="Times New Roman" w:cs="Times New Roman"/>
          <w:sz w:val="24"/>
          <w:szCs w:val="24"/>
        </w:rPr>
        <w:t>i en extremt väderutsatt miljö under</w:t>
      </w:r>
      <w:r w:rsidRPr="00821A4D">
        <w:rPr>
          <w:rFonts w:ascii="Times New Roman" w:hAnsi="Times New Roman" w:cs="Times New Roman"/>
          <w:sz w:val="24"/>
          <w:szCs w:val="24"/>
        </w:rPr>
        <w:t xml:space="preserve"> en tid då mänsklig muskelkraft var allenarådande.</w:t>
      </w:r>
    </w:p>
    <w:p w14:paraId="6DA61C36" w14:textId="77777777" w:rsidR="00DA4DE7" w:rsidRPr="00821A4D" w:rsidRDefault="00DA4DE7" w:rsidP="00DA4DE7">
      <w:pPr>
        <w:spacing w:after="0" w:line="240" w:lineRule="auto"/>
        <w:rPr>
          <w:rFonts w:ascii="Times New Roman" w:hAnsi="Times New Roman" w:cs="Times New Roman"/>
          <w:sz w:val="24"/>
          <w:szCs w:val="24"/>
        </w:rPr>
      </w:pPr>
    </w:p>
    <w:p w14:paraId="18952EB1" w14:textId="77777777" w:rsidR="00DA4DE7" w:rsidRPr="003F5EB3" w:rsidRDefault="00DA4DE7" w:rsidP="00DA4DE7">
      <w:pPr>
        <w:spacing w:after="0" w:line="240" w:lineRule="auto"/>
        <w:rPr>
          <w:rFonts w:ascii="Times New Roman" w:hAnsi="Times New Roman" w:cs="Times New Roman"/>
          <w:sz w:val="32"/>
          <w:szCs w:val="32"/>
        </w:rPr>
      </w:pPr>
      <w:r w:rsidRPr="003F5EB3">
        <w:rPr>
          <w:rFonts w:ascii="Times New Roman" w:hAnsi="Times New Roman" w:cs="Times New Roman"/>
          <w:sz w:val="32"/>
          <w:szCs w:val="32"/>
        </w:rPr>
        <w:t>En industri växer fram</w:t>
      </w:r>
    </w:p>
    <w:p w14:paraId="2E2D0582" w14:textId="24FA3134" w:rsidR="00DA4DE7" w:rsidRPr="00821A4D" w:rsidRDefault="00DA4DE7" w:rsidP="00DA4DE7">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 xml:space="preserve">Att sten långt tillbaka använts till skilda ändamål i Sotenäs, som exempelvis byggnadsgrunder, </w:t>
      </w:r>
      <w:r w:rsidR="00BD32A6">
        <w:rPr>
          <w:rFonts w:ascii="Times New Roman" w:hAnsi="Times New Roman" w:cs="Times New Roman"/>
          <w:sz w:val="24"/>
          <w:szCs w:val="24"/>
        </w:rPr>
        <w:t>skvallrar</w:t>
      </w:r>
      <w:r w:rsidRPr="00821A4D">
        <w:rPr>
          <w:rFonts w:ascii="Times New Roman" w:hAnsi="Times New Roman" w:cs="Times New Roman"/>
          <w:sz w:val="24"/>
          <w:szCs w:val="24"/>
        </w:rPr>
        <w:t xml:space="preserve"> åtskilliga lämningar. Att det funnits lokal kunskap kan ses genom indel</w:t>
      </w:r>
      <w:r w:rsidR="001F14C1">
        <w:rPr>
          <w:rFonts w:ascii="Times New Roman" w:hAnsi="Times New Roman" w:cs="Times New Roman"/>
          <w:sz w:val="24"/>
          <w:szCs w:val="24"/>
        </w:rPr>
        <w:t xml:space="preserve">ta soldater från Sotens kompani, </w:t>
      </w:r>
      <w:r w:rsidRPr="00821A4D">
        <w:rPr>
          <w:rFonts w:ascii="Times New Roman" w:hAnsi="Times New Roman" w:cs="Times New Roman"/>
          <w:sz w:val="24"/>
          <w:szCs w:val="24"/>
        </w:rPr>
        <w:t>vilka för en tid deltog i byggandet av Göta kanal. Fyra av knektarna fick efter sin kommendering erbjudande om att stanna kvar. De skulle få lön och befrias från andra soldatplikter eftersom de ansågs som skickliga stensättare.</w:t>
      </w:r>
      <w:r w:rsidRPr="00821A4D">
        <w:rPr>
          <w:rStyle w:val="Fotnotsreferens"/>
          <w:rFonts w:ascii="Times New Roman" w:hAnsi="Times New Roman" w:cs="Times New Roman"/>
          <w:sz w:val="24"/>
          <w:szCs w:val="24"/>
        </w:rPr>
        <w:footnoteReference w:id="1138"/>
      </w:r>
      <w:r w:rsidRPr="00821A4D">
        <w:rPr>
          <w:rFonts w:ascii="Times New Roman" w:hAnsi="Times New Roman" w:cs="Times New Roman"/>
          <w:sz w:val="24"/>
          <w:szCs w:val="24"/>
        </w:rPr>
        <w:t xml:space="preserve"> </w:t>
      </w:r>
    </w:p>
    <w:p w14:paraId="10391177" w14:textId="1D3C72CE" w:rsidR="00DA4DE7" w:rsidRPr="00821A4D" w:rsidRDefault="00DA4DE7" w:rsidP="00DA4DE7">
      <w:pPr>
        <w:spacing w:after="0" w:line="240" w:lineRule="auto"/>
        <w:ind w:firstLine="1304"/>
        <w:rPr>
          <w:rFonts w:ascii="Times New Roman" w:hAnsi="Times New Roman" w:cs="Times New Roman"/>
          <w:color w:val="FF0000"/>
          <w:sz w:val="24"/>
          <w:szCs w:val="24"/>
        </w:rPr>
      </w:pPr>
      <w:r w:rsidRPr="00821A4D">
        <w:rPr>
          <w:rFonts w:ascii="Times New Roman" w:hAnsi="Times New Roman" w:cs="Times New Roman"/>
          <w:sz w:val="24"/>
          <w:szCs w:val="24"/>
        </w:rPr>
        <w:t xml:space="preserve">Den verkliga stenepoken i Soten inleddes emellertid av </w:t>
      </w:r>
      <w:r w:rsidR="008B43B1">
        <w:rPr>
          <w:rFonts w:ascii="Times New Roman" w:hAnsi="Times New Roman" w:cs="Times New Roman"/>
          <w:sz w:val="24"/>
          <w:szCs w:val="24"/>
        </w:rPr>
        <w:t xml:space="preserve">grosshandlaren och </w:t>
      </w:r>
      <w:r w:rsidRPr="00821A4D">
        <w:rPr>
          <w:rFonts w:ascii="Times New Roman" w:hAnsi="Times New Roman" w:cs="Times New Roman"/>
          <w:sz w:val="24"/>
          <w:szCs w:val="24"/>
        </w:rPr>
        <w:t>uddevallaköpmannen Carl August Kullgren med kompanjonen Nils Ericson, äldre bror till den världskände uppfinnaren John Ericson. Denne Nils var bland många projekt delaktig i byggandet av Trollhätt</w:t>
      </w:r>
      <w:r w:rsidR="001F14C1">
        <w:rPr>
          <w:rFonts w:ascii="Times New Roman" w:hAnsi="Times New Roman" w:cs="Times New Roman"/>
          <w:sz w:val="24"/>
          <w:szCs w:val="24"/>
        </w:rPr>
        <w:t>ans slussar och dit behövdes sten</w:t>
      </w:r>
      <w:r w:rsidRPr="00821A4D">
        <w:rPr>
          <w:rFonts w:ascii="Times New Roman" w:hAnsi="Times New Roman" w:cs="Times New Roman"/>
          <w:sz w:val="24"/>
          <w:szCs w:val="24"/>
        </w:rPr>
        <w:t xml:space="preserve">block till kajer och murar. Kullgren hade dessutom kontakter med tyska kunder vilka efterfrågade svensk granit. Efter undersökningar fann de att </w:t>
      </w:r>
      <w:r w:rsidR="00B01731">
        <w:rPr>
          <w:rFonts w:ascii="Times New Roman" w:hAnsi="Times New Roman" w:cs="Times New Roman"/>
          <w:sz w:val="24"/>
          <w:szCs w:val="24"/>
        </w:rPr>
        <w:t>bergen</w:t>
      </w:r>
      <w:r w:rsidRPr="00821A4D">
        <w:rPr>
          <w:rFonts w:ascii="Times New Roman" w:hAnsi="Times New Roman" w:cs="Times New Roman"/>
          <w:sz w:val="24"/>
          <w:szCs w:val="24"/>
        </w:rPr>
        <w:t xml:space="preserve"> på Malmön va</w:t>
      </w:r>
      <w:r w:rsidR="001F14C1">
        <w:rPr>
          <w:rFonts w:ascii="Times New Roman" w:hAnsi="Times New Roman" w:cs="Times New Roman"/>
          <w:sz w:val="24"/>
          <w:szCs w:val="24"/>
        </w:rPr>
        <w:t>r särskilt lämplig</w:t>
      </w:r>
      <w:r w:rsidR="00B01731">
        <w:rPr>
          <w:rFonts w:ascii="Times New Roman" w:hAnsi="Times New Roman" w:cs="Times New Roman"/>
          <w:sz w:val="24"/>
          <w:szCs w:val="24"/>
        </w:rPr>
        <w:t>a</w:t>
      </w:r>
      <w:r w:rsidR="001F14C1">
        <w:rPr>
          <w:rFonts w:ascii="Times New Roman" w:hAnsi="Times New Roman" w:cs="Times New Roman"/>
          <w:sz w:val="24"/>
          <w:szCs w:val="24"/>
        </w:rPr>
        <w:t xml:space="preserve"> att bearbeta. </w:t>
      </w:r>
      <w:r w:rsidRPr="00821A4D">
        <w:rPr>
          <w:rFonts w:ascii="Times New Roman" w:hAnsi="Times New Roman" w:cs="Times New Roman"/>
          <w:sz w:val="24"/>
          <w:szCs w:val="24"/>
        </w:rPr>
        <w:t>1842 var driften igång.</w:t>
      </w:r>
      <w:r w:rsidRPr="00821A4D">
        <w:rPr>
          <w:rStyle w:val="Fotnotsreferens"/>
          <w:rFonts w:ascii="Times New Roman" w:hAnsi="Times New Roman" w:cs="Times New Roman"/>
          <w:sz w:val="24"/>
          <w:szCs w:val="24"/>
        </w:rPr>
        <w:footnoteReference w:id="1139"/>
      </w:r>
      <w:r w:rsidRPr="00821A4D">
        <w:rPr>
          <w:rFonts w:ascii="Times New Roman" w:hAnsi="Times New Roman" w:cs="Times New Roman"/>
          <w:sz w:val="24"/>
          <w:szCs w:val="24"/>
        </w:rPr>
        <w:t xml:space="preserve"> Att stenbrotten låg på en ö i närheten av en lastageplats var av vikt; väg</w:t>
      </w:r>
      <w:r w:rsidR="001F14C1">
        <w:rPr>
          <w:rFonts w:ascii="Times New Roman" w:hAnsi="Times New Roman" w:cs="Times New Roman"/>
          <w:sz w:val="24"/>
          <w:szCs w:val="24"/>
        </w:rPr>
        <w:t>arna i Bohuslän var vid tiden om</w:t>
      </w:r>
      <w:r w:rsidRPr="00821A4D">
        <w:rPr>
          <w:rFonts w:ascii="Times New Roman" w:hAnsi="Times New Roman" w:cs="Times New Roman"/>
          <w:sz w:val="24"/>
          <w:szCs w:val="24"/>
        </w:rPr>
        <w:t xml:space="preserve">vittnat dåliga för att inte säga närmast obefintliga. Tunga produkter som sten transporterades med fördel över havet. </w:t>
      </w:r>
    </w:p>
    <w:p w14:paraId="785FAF69" w14:textId="55C5235A" w:rsidR="00DA4DE7" w:rsidRPr="00821A4D" w:rsidRDefault="00DA4DE7" w:rsidP="00DA4DE7">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Sedan tidigare hade, åtminstone enligt hävdens uppgifter, fångar utnyttjats som arbetare. Journalisten Edvard Matz menar att Carlstens fästning på Marstrand byggdes av sten från Malmön, ”av fångar i tunga järnlänkar”.</w:t>
      </w:r>
      <w:r w:rsidRPr="00821A4D">
        <w:rPr>
          <w:rStyle w:val="Fotnotsreferens"/>
          <w:rFonts w:ascii="Times New Roman" w:hAnsi="Times New Roman" w:cs="Times New Roman"/>
          <w:sz w:val="24"/>
          <w:szCs w:val="24"/>
        </w:rPr>
        <w:footnoteReference w:id="1140"/>
      </w:r>
      <w:r w:rsidRPr="00821A4D">
        <w:rPr>
          <w:rFonts w:ascii="Times New Roman" w:hAnsi="Times New Roman" w:cs="Times New Roman"/>
          <w:sz w:val="24"/>
          <w:szCs w:val="24"/>
        </w:rPr>
        <w:t xml:space="preserve"> Sven Lidbeck, som svarat för en omfattande internetbaserad dokumentation av Malmöns historia, i synnerhet den lilla hussamlingen Draget på öns södra del, menar att det bröts granit på Malmön först under 1830-talet. Då </w:t>
      </w:r>
      <w:r w:rsidRPr="00821A4D">
        <w:rPr>
          <w:rFonts w:ascii="Times New Roman" w:hAnsi="Times New Roman" w:cs="Times New Roman"/>
          <w:sz w:val="24"/>
          <w:szCs w:val="24"/>
        </w:rPr>
        <w:lastRenderedPageBreak/>
        <w:t>förstärktes artilleriskyddet på Marstrand med sten från ön.</w:t>
      </w:r>
      <w:r w:rsidRPr="00821A4D">
        <w:rPr>
          <w:rStyle w:val="Fotnotsreferens"/>
          <w:rFonts w:ascii="Times New Roman" w:hAnsi="Times New Roman" w:cs="Times New Roman"/>
          <w:sz w:val="24"/>
          <w:szCs w:val="24"/>
        </w:rPr>
        <w:footnoteReference w:id="1141"/>
      </w:r>
      <w:r w:rsidRPr="00821A4D">
        <w:rPr>
          <w:rFonts w:ascii="Times New Roman" w:hAnsi="Times New Roman" w:cs="Times New Roman"/>
          <w:sz w:val="24"/>
          <w:szCs w:val="24"/>
        </w:rPr>
        <w:t xml:space="preserve"> Även Holmberg har behandlat saken och antyder att brytningen </w:t>
      </w:r>
      <w:r w:rsidR="00501FC7">
        <w:rPr>
          <w:rFonts w:ascii="Times New Roman" w:hAnsi="Times New Roman" w:cs="Times New Roman"/>
          <w:sz w:val="24"/>
          <w:szCs w:val="24"/>
        </w:rPr>
        <w:t>inleddes vid denna tid</w:t>
      </w:r>
      <w:r w:rsidRPr="00821A4D">
        <w:rPr>
          <w:rFonts w:ascii="Times New Roman" w:hAnsi="Times New Roman" w:cs="Times New Roman"/>
          <w:sz w:val="24"/>
          <w:szCs w:val="24"/>
        </w:rPr>
        <w:t>:</w:t>
      </w:r>
    </w:p>
    <w:p w14:paraId="09D93D4B" w14:textId="77777777" w:rsidR="00DA4DE7" w:rsidRPr="003F5EB3" w:rsidRDefault="00DA4DE7" w:rsidP="00DA4DE7">
      <w:pPr>
        <w:spacing w:after="0" w:line="240" w:lineRule="auto"/>
        <w:ind w:firstLine="1304"/>
        <w:rPr>
          <w:rFonts w:cstheme="minorHAnsi"/>
          <w:sz w:val="24"/>
          <w:szCs w:val="24"/>
        </w:rPr>
      </w:pPr>
    </w:p>
    <w:p w14:paraId="6E111A52" w14:textId="77777777" w:rsidR="00DA4DE7" w:rsidRPr="00E172B5" w:rsidRDefault="00DA4DE7" w:rsidP="00DA4DE7">
      <w:pPr>
        <w:spacing w:after="0" w:line="240" w:lineRule="auto"/>
        <w:ind w:left="1304"/>
        <w:rPr>
          <w:rFonts w:cstheme="minorHAnsi"/>
        </w:rPr>
      </w:pPr>
      <w:r w:rsidRPr="00E172B5">
        <w:rPr>
          <w:rFonts w:cstheme="minorHAnsi"/>
        </w:rPr>
        <w:t>”</w:t>
      </w:r>
      <w:r w:rsidRPr="00E172B5">
        <w:rPr>
          <w:rFonts w:cstheme="minorHAnsi"/>
          <w:iCs/>
        </w:rPr>
        <w:t>I öns södra ände finns det icke längesedan upptäckta och bearbetade granitbrott, derifrån kronan, genom enskildt accord med öns ägare, hämtar sin byggnadssten till Carlstens befästande. Den utmärkt vackra stenen, som ligger i så tunna lager, att den icke behöfwer sprängas, utan kan kilas ur berget, lärer man nu tänka anwända till exportvara på Danmark och Hamburg”.</w:t>
      </w:r>
      <w:r w:rsidRPr="00E172B5">
        <w:rPr>
          <w:rStyle w:val="Fotnotsreferens"/>
          <w:rFonts w:cstheme="minorHAnsi"/>
          <w:iCs/>
        </w:rPr>
        <w:footnoteReference w:id="1142"/>
      </w:r>
    </w:p>
    <w:p w14:paraId="212B9ED9" w14:textId="77777777" w:rsidR="00DA4DE7" w:rsidRPr="003F5EB3" w:rsidRDefault="00DA4DE7" w:rsidP="00DA4DE7">
      <w:pPr>
        <w:spacing w:after="0" w:line="240" w:lineRule="auto"/>
        <w:rPr>
          <w:rFonts w:cstheme="minorHAnsi"/>
          <w:sz w:val="24"/>
          <w:szCs w:val="24"/>
        </w:rPr>
      </w:pPr>
    </w:p>
    <w:p w14:paraId="2179A368" w14:textId="56CB6B2B" w:rsidR="00DA4DE7" w:rsidRPr="00821A4D" w:rsidRDefault="001F14C1" w:rsidP="00DA4DE7">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 xml:space="preserve">Efter Kullgrens död 1851 tog hans änka, Ulrika, över bolagets namn som i tidens tradition kom att heta </w:t>
      </w:r>
      <w:r w:rsidRPr="00821A4D">
        <w:rPr>
          <w:rFonts w:ascii="Times New Roman" w:hAnsi="Times New Roman" w:cs="Times New Roman"/>
          <w:i/>
          <w:iCs/>
          <w:sz w:val="24"/>
          <w:szCs w:val="24"/>
        </w:rPr>
        <w:t>Granit AB C A</w:t>
      </w:r>
      <w:r w:rsidRPr="00821A4D">
        <w:rPr>
          <w:rFonts w:ascii="Times New Roman" w:hAnsi="Times New Roman" w:cs="Times New Roman"/>
          <w:sz w:val="24"/>
          <w:szCs w:val="24"/>
        </w:rPr>
        <w:t xml:space="preserve"> </w:t>
      </w:r>
      <w:r w:rsidRPr="00821A4D">
        <w:rPr>
          <w:rFonts w:ascii="Times New Roman" w:hAnsi="Times New Roman" w:cs="Times New Roman"/>
          <w:i/>
          <w:iCs/>
          <w:sz w:val="24"/>
          <w:szCs w:val="24"/>
        </w:rPr>
        <w:t xml:space="preserve">Kullgrens Enka. </w:t>
      </w:r>
      <w:r w:rsidRPr="00821A4D">
        <w:rPr>
          <w:rFonts w:ascii="Times New Roman" w:hAnsi="Times New Roman" w:cs="Times New Roman"/>
          <w:sz w:val="24"/>
          <w:szCs w:val="24"/>
        </w:rPr>
        <w:t>Med Malmön som bas etablerades längre fram åtskilliga st</w:t>
      </w:r>
      <w:r w:rsidR="00091E2E">
        <w:rPr>
          <w:rFonts w:ascii="Times New Roman" w:hAnsi="Times New Roman" w:cs="Times New Roman"/>
          <w:sz w:val="24"/>
          <w:szCs w:val="24"/>
        </w:rPr>
        <w:t>enbrott även på fastlandet. B</w:t>
      </w:r>
      <w:r w:rsidRPr="00821A4D">
        <w:rPr>
          <w:rFonts w:ascii="Times New Roman" w:hAnsi="Times New Roman" w:cs="Times New Roman"/>
          <w:sz w:val="24"/>
          <w:szCs w:val="24"/>
        </w:rPr>
        <w:t>olaget skulle bli Nordens största</w:t>
      </w:r>
      <w:r>
        <w:rPr>
          <w:rFonts w:ascii="Times New Roman" w:hAnsi="Times New Roman" w:cs="Times New Roman"/>
          <w:sz w:val="24"/>
          <w:szCs w:val="24"/>
        </w:rPr>
        <w:t xml:space="preserve"> stenindustri</w:t>
      </w:r>
      <w:r w:rsidRPr="00821A4D">
        <w:rPr>
          <w:rFonts w:ascii="Times New Roman" w:hAnsi="Times New Roman" w:cs="Times New Roman"/>
          <w:sz w:val="24"/>
          <w:szCs w:val="24"/>
        </w:rPr>
        <w:t xml:space="preserve"> och ett av dem som överlevde längst.</w:t>
      </w:r>
      <w:r w:rsidRPr="00821A4D">
        <w:rPr>
          <w:rStyle w:val="Fotnotsreferens"/>
          <w:rFonts w:ascii="Times New Roman" w:hAnsi="Times New Roman" w:cs="Times New Roman"/>
          <w:sz w:val="24"/>
          <w:szCs w:val="24"/>
        </w:rPr>
        <w:footnoteReference w:id="1143"/>
      </w:r>
      <w:r>
        <w:rPr>
          <w:rFonts w:ascii="Times New Roman" w:hAnsi="Times New Roman" w:cs="Times New Roman"/>
          <w:sz w:val="24"/>
          <w:szCs w:val="24"/>
        </w:rPr>
        <w:t xml:space="preserve"> </w:t>
      </w:r>
      <w:r w:rsidR="00DA4DE7" w:rsidRPr="00821A4D">
        <w:rPr>
          <w:rFonts w:ascii="Times New Roman" w:hAnsi="Times New Roman" w:cs="Times New Roman"/>
          <w:sz w:val="24"/>
          <w:szCs w:val="24"/>
        </w:rPr>
        <w:t xml:space="preserve">Under de första åren sysselsatte </w:t>
      </w:r>
      <w:r w:rsidR="00091E2E">
        <w:rPr>
          <w:rFonts w:ascii="Times New Roman" w:hAnsi="Times New Roman" w:cs="Times New Roman"/>
          <w:sz w:val="24"/>
          <w:szCs w:val="24"/>
        </w:rPr>
        <w:t>företaget</w:t>
      </w:r>
      <w:r w:rsidR="00DA4DE7" w:rsidRPr="00821A4D">
        <w:rPr>
          <w:rFonts w:ascii="Times New Roman" w:hAnsi="Times New Roman" w:cs="Times New Roman"/>
          <w:sz w:val="24"/>
          <w:szCs w:val="24"/>
        </w:rPr>
        <w:t xml:space="preserve"> omkring 10-20 anställda där tillverkningen förefaller högst hantverksmässig. Förutom </w:t>
      </w:r>
      <w:r>
        <w:rPr>
          <w:rFonts w:ascii="Times New Roman" w:hAnsi="Times New Roman" w:cs="Times New Roman"/>
          <w:sz w:val="24"/>
          <w:szCs w:val="24"/>
        </w:rPr>
        <w:t xml:space="preserve">sten </w:t>
      </w:r>
      <w:r w:rsidR="00DA4DE7" w:rsidRPr="00821A4D">
        <w:rPr>
          <w:rFonts w:ascii="Times New Roman" w:hAnsi="Times New Roman" w:cs="Times New Roman"/>
          <w:sz w:val="24"/>
          <w:szCs w:val="24"/>
        </w:rPr>
        <w:t xml:space="preserve">till </w:t>
      </w:r>
      <w:r>
        <w:rPr>
          <w:rFonts w:ascii="Times New Roman" w:hAnsi="Times New Roman" w:cs="Times New Roman"/>
          <w:sz w:val="24"/>
          <w:szCs w:val="24"/>
        </w:rPr>
        <w:t xml:space="preserve">kanalbyggen och Carlstens fästning </w:t>
      </w:r>
      <w:r w:rsidR="00A80469">
        <w:rPr>
          <w:rFonts w:ascii="Times New Roman" w:hAnsi="Times New Roman" w:cs="Times New Roman"/>
          <w:sz w:val="24"/>
          <w:szCs w:val="24"/>
        </w:rPr>
        <w:t>sändes</w:t>
      </w:r>
      <w:r w:rsidR="00DA4DE7" w:rsidRPr="00821A4D">
        <w:rPr>
          <w:rFonts w:ascii="Times New Roman" w:hAnsi="Times New Roman" w:cs="Times New Roman"/>
          <w:sz w:val="24"/>
          <w:szCs w:val="24"/>
        </w:rPr>
        <w:t xml:space="preserve"> snart flera skeppslaster till orter som London och Hamburg.</w:t>
      </w:r>
      <w:r w:rsidR="00DA4DE7" w:rsidRPr="00821A4D">
        <w:rPr>
          <w:rStyle w:val="Fotnotsreferens"/>
          <w:rFonts w:ascii="Times New Roman" w:hAnsi="Times New Roman" w:cs="Times New Roman"/>
          <w:sz w:val="24"/>
          <w:szCs w:val="24"/>
        </w:rPr>
        <w:footnoteReference w:id="1144"/>
      </w:r>
      <w:r w:rsidR="00DA4DE7" w:rsidRPr="00821A4D">
        <w:rPr>
          <w:rFonts w:ascii="Times New Roman" w:hAnsi="Times New Roman" w:cs="Times New Roman"/>
          <w:sz w:val="24"/>
          <w:szCs w:val="24"/>
        </w:rPr>
        <w:t xml:space="preserve"> För den industri som var i vardande </w:t>
      </w:r>
      <w:r>
        <w:rPr>
          <w:rFonts w:ascii="Times New Roman" w:hAnsi="Times New Roman" w:cs="Times New Roman"/>
          <w:sz w:val="24"/>
          <w:szCs w:val="24"/>
        </w:rPr>
        <w:t>blev</w:t>
      </w:r>
      <w:r w:rsidR="00DA4DE7" w:rsidRPr="00821A4D">
        <w:rPr>
          <w:rFonts w:ascii="Times New Roman" w:hAnsi="Times New Roman" w:cs="Times New Roman"/>
          <w:sz w:val="24"/>
          <w:szCs w:val="24"/>
        </w:rPr>
        <w:t xml:space="preserve"> exporten av största betydelse</w:t>
      </w:r>
      <w:r>
        <w:rPr>
          <w:rFonts w:ascii="Times New Roman" w:hAnsi="Times New Roman" w:cs="Times New Roman"/>
          <w:sz w:val="24"/>
          <w:szCs w:val="24"/>
        </w:rPr>
        <w:t>. Det skulle samtidigt</w:t>
      </w:r>
      <w:r w:rsidR="00DA4DE7" w:rsidRPr="00821A4D">
        <w:rPr>
          <w:rFonts w:ascii="Times New Roman" w:hAnsi="Times New Roman" w:cs="Times New Roman"/>
          <w:sz w:val="24"/>
          <w:szCs w:val="24"/>
        </w:rPr>
        <w:t xml:space="preserve"> </w:t>
      </w:r>
      <w:r>
        <w:rPr>
          <w:rFonts w:ascii="Times New Roman" w:hAnsi="Times New Roman" w:cs="Times New Roman"/>
          <w:sz w:val="24"/>
          <w:szCs w:val="24"/>
        </w:rPr>
        <w:t xml:space="preserve">medföra att branschen </w:t>
      </w:r>
      <w:r w:rsidR="00DA4DE7" w:rsidRPr="00821A4D">
        <w:rPr>
          <w:rFonts w:ascii="Times New Roman" w:hAnsi="Times New Roman" w:cs="Times New Roman"/>
          <w:sz w:val="24"/>
          <w:szCs w:val="24"/>
        </w:rPr>
        <w:t xml:space="preserve">blev ytterst konjunkturkänslig och ständigt påverkad av världsekonomins upp- och nedgångar. Periodvis </w:t>
      </w:r>
      <w:r w:rsidR="00895A65">
        <w:rPr>
          <w:rFonts w:ascii="Times New Roman" w:hAnsi="Times New Roman" w:cs="Times New Roman"/>
          <w:sz w:val="24"/>
          <w:szCs w:val="24"/>
        </w:rPr>
        <w:t>kom</w:t>
      </w:r>
      <w:r w:rsidR="00DA4DE7" w:rsidRPr="00821A4D">
        <w:rPr>
          <w:rFonts w:ascii="Times New Roman" w:hAnsi="Times New Roman" w:cs="Times New Roman"/>
          <w:sz w:val="24"/>
          <w:szCs w:val="24"/>
        </w:rPr>
        <w:t xml:space="preserve"> den </w:t>
      </w:r>
      <w:r>
        <w:rPr>
          <w:rFonts w:ascii="Times New Roman" w:hAnsi="Times New Roman" w:cs="Times New Roman"/>
          <w:sz w:val="24"/>
          <w:szCs w:val="24"/>
        </w:rPr>
        <w:t xml:space="preserve">därför </w:t>
      </w:r>
      <w:r w:rsidR="00DA4DE7" w:rsidRPr="00821A4D">
        <w:rPr>
          <w:rFonts w:ascii="Times New Roman" w:hAnsi="Times New Roman" w:cs="Times New Roman"/>
          <w:sz w:val="24"/>
          <w:szCs w:val="24"/>
        </w:rPr>
        <w:t>för sin överlevnad</w:t>
      </w:r>
      <w:r w:rsidR="00895A65">
        <w:rPr>
          <w:rFonts w:ascii="Times New Roman" w:hAnsi="Times New Roman" w:cs="Times New Roman"/>
          <w:sz w:val="24"/>
          <w:szCs w:val="24"/>
        </w:rPr>
        <w:t>,</w:t>
      </w:r>
      <w:r w:rsidR="00DA4DE7" w:rsidRPr="00821A4D">
        <w:rPr>
          <w:rFonts w:ascii="Times New Roman" w:hAnsi="Times New Roman" w:cs="Times New Roman"/>
          <w:sz w:val="24"/>
          <w:szCs w:val="24"/>
        </w:rPr>
        <w:t xml:space="preserve"> och i synnerhet under sin långa dödskamp</w:t>
      </w:r>
      <w:r w:rsidR="00895A65">
        <w:rPr>
          <w:rFonts w:ascii="Times New Roman" w:hAnsi="Times New Roman" w:cs="Times New Roman"/>
          <w:sz w:val="24"/>
          <w:szCs w:val="24"/>
        </w:rPr>
        <w:t>,</w:t>
      </w:r>
      <w:r w:rsidR="00DA4DE7" w:rsidRPr="00821A4D">
        <w:rPr>
          <w:rFonts w:ascii="Times New Roman" w:hAnsi="Times New Roman" w:cs="Times New Roman"/>
          <w:sz w:val="24"/>
          <w:szCs w:val="24"/>
        </w:rPr>
        <w:t xml:space="preserve"> </w:t>
      </w:r>
      <w:r w:rsidR="00895A65">
        <w:rPr>
          <w:rFonts w:ascii="Times New Roman" w:hAnsi="Times New Roman" w:cs="Times New Roman"/>
          <w:sz w:val="24"/>
          <w:szCs w:val="24"/>
        </w:rPr>
        <w:t xml:space="preserve">att </w:t>
      </w:r>
      <w:r>
        <w:rPr>
          <w:rFonts w:ascii="Times New Roman" w:hAnsi="Times New Roman" w:cs="Times New Roman"/>
          <w:sz w:val="24"/>
          <w:szCs w:val="24"/>
        </w:rPr>
        <w:t>vara</w:t>
      </w:r>
      <w:r w:rsidR="00895A65">
        <w:rPr>
          <w:rFonts w:ascii="Times New Roman" w:hAnsi="Times New Roman" w:cs="Times New Roman"/>
          <w:sz w:val="24"/>
          <w:szCs w:val="24"/>
        </w:rPr>
        <w:t xml:space="preserve"> </w:t>
      </w:r>
      <w:r w:rsidR="00DA4DE7" w:rsidRPr="00821A4D">
        <w:rPr>
          <w:rFonts w:ascii="Times New Roman" w:hAnsi="Times New Roman" w:cs="Times New Roman"/>
          <w:sz w:val="24"/>
          <w:szCs w:val="24"/>
        </w:rPr>
        <w:t xml:space="preserve">beroende av statliga stödåtgärder. </w:t>
      </w:r>
    </w:p>
    <w:p w14:paraId="5AD74C77" w14:textId="39EA93FE" w:rsidR="00DA4DE7" w:rsidRPr="00821A4D" w:rsidRDefault="00DA4DE7" w:rsidP="00DA4DE7">
      <w:pPr>
        <w:autoSpaceDE w:val="0"/>
        <w:autoSpaceDN w:val="0"/>
        <w:adjustRightInd w:val="0"/>
        <w:spacing w:after="0" w:line="240" w:lineRule="auto"/>
        <w:ind w:firstLine="1304"/>
        <w:rPr>
          <w:rFonts w:ascii="Times New Roman" w:hAnsi="Times New Roman" w:cs="Times New Roman"/>
          <w:sz w:val="24"/>
          <w:szCs w:val="24"/>
          <w:lang w:bidi="sa-IN"/>
        </w:rPr>
      </w:pPr>
      <w:r w:rsidRPr="00821A4D">
        <w:rPr>
          <w:rFonts w:ascii="Times New Roman" w:hAnsi="Times New Roman" w:cs="Times New Roman"/>
          <w:sz w:val="24"/>
          <w:szCs w:val="24"/>
          <w:lang w:bidi="sa-IN"/>
        </w:rPr>
        <w:t>Den som</w:t>
      </w:r>
      <w:r w:rsidR="00F72583">
        <w:rPr>
          <w:rFonts w:ascii="Times New Roman" w:hAnsi="Times New Roman" w:cs="Times New Roman"/>
          <w:sz w:val="24"/>
          <w:szCs w:val="24"/>
          <w:lang w:bidi="sa-IN"/>
        </w:rPr>
        <w:t xml:space="preserve"> besöker Malmön finner</w:t>
      </w:r>
      <w:r w:rsidRPr="00821A4D">
        <w:rPr>
          <w:rFonts w:ascii="Times New Roman" w:hAnsi="Times New Roman" w:cs="Times New Roman"/>
          <w:sz w:val="24"/>
          <w:szCs w:val="24"/>
          <w:lang w:bidi="sa-IN"/>
        </w:rPr>
        <w:t xml:space="preserve"> att en stor del av öns södra halva kan uppfattas som söndertrasad stenöken. </w:t>
      </w:r>
      <w:r w:rsidR="00E172B5">
        <w:rPr>
          <w:rFonts w:ascii="Times New Roman" w:hAnsi="Times New Roman" w:cs="Times New Roman"/>
          <w:sz w:val="24"/>
          <w:szCs w:val="24"/>
          <w:lang w:bidi="sa-IN"/>
        </w:rPr>
        <w:t>Evert Taube tyckte sig här se likheter mellan öns alla uthuggna stenblock och den kubistiska målarkonsten.</w:t>
      </w:r>
      <w:r w:rsidR="00E172B5">
        <w:rPr>
          <w:rStyle w:val="Fotnotsreferens"/>
          <w:rFonts w:ascii="Times New Roman" w:hAnsi="Times New Roman" w:cs="Times New Roman"/>
          <w:sz w:val="24"/>
          <w:szCs w:val="24"/>
          <w:lang w:bidi="sa-IN"/>
        </w:rPr>
        <w:footnoteReference w:id="1145"/>
      </w:r>
      <w:r w:rsidR="00E172B5">
        <w:rPr>
          <w:rFonts w:ascii="Times New Roman" w:hAnsi="Times New Roman" w:cs="Times New Roman"/>
          <w:sz w:val="24"/>
          <w:szCs w:val="24"/>
          <w:lang w:bidi="sa-IN"/>
        </w:rPr>
        <w:t xml:space="preserve"> </w:t>
      </w:r>
      <w:r w:rsidRPr="00821A4D">
        <w:rPr>
          <w:rFonts w:ascii="Times New Roman" w:hAnsi="Times New Roman" w:cs="Times New Roman"/>
          <w:sz w:val="24"/>
          <w:szCs w:val="24"/>
          <w:lang w:bidi="sa-IN"/>
        </w:rPr>
        <w:t>En nutida besökare noterar dock att vegetation</w:t>
      </w:r>
      <w:r w:rsidR="00A80469">
        <w:rPr>
          <w:rFonts w:ascii="Times New Roman" w:hAnsi="Times New Roman" w:cs="Times New Roman"/>
          <w:sz w:val="24"/>
          <w:szCs w:val="24"/>
          <w:lang w:bidi="sa-IN"/>
        </w:rPr>
        <w:t xml:space="preserve"> i form av ljung, </w:t>
      </w:r>
      <w:r w:rsidRPr="00821A4D">
        <w:rPr>
          <w:rFonts w:ascii="Times New Roman" w:hAnsi="Times New Roman" w:cs="Times New Roman"/>
          <w:sz w:val="24"/>
          <w:szCs w:val="24"/>
          <w:lang w:bidi="sa-IN"/>
        </w:rPr>
        <w:t>buskage och mossor sakta tar över det tidigare så sterila stenlandskapet. Saken är tydligast vid storbrotten i norr</w:t>
      </w:r>
      <w:r w:rsidR="008642FD">
        <w:rPr>
          <w:rFonts w:ascii="Times New Roman" w:hAnsi="Times New Roman" w:cs="Times New Roman"/>
          <w:sz w:val="24"/>
          <w:szCs w:val="24"/>
          <w:lang w:bidi="sa-IN"/>
        </w:rPr>
        <w:t>,</w:t>
      </w:r>
      <w:r w:rsidRPr="00821A4D">
        <w:rPr>
          <w:rFonts w:ascii="Times New Roman" w:hAnsi="Times New Roman" w:cs="Times New Roman"/>
          <w:sz w:val="24"/>
          <w:szCs w:val="24"/>
          <w:lang w:bidi="sa-IN"/>
        </w:rPr>
        <w:t xml:space="preserve"> där flera ligger mer skyddade från västanvindarna. Under de senaste decennierna har allt högre träd slagit rot och förändrar </w:t>
      </w:r>
      <w:r w:rsidR="00895A65">
        <w:rPr>
          <w:rFonts w:ascii="Times New Roman" w:hAnsi="Times New Roman" w:cs="Times New Roman"/>
          <w:sz w:val="24"/>
          <w:szCs w:val="24"/>
          <w:lang w:bidi="sa-IN"/>
        </w:rPr>
        <w:t xml:space="preserve">sakta </w:t>
      </w:r>
      <w:r w:rsidRPr="00821A4D">
        <w:rPr>
          <w:rFonts w:ascii="Times New Roman" w:hAnsi="Times New Roman" w:cs="Times New Roman"/>
          <w:sz w:val="24"/>
          <w:szCs w:val="24"/>
          <w:lang w:bidi="sa-IN"/>
        </w:rPr>
        <w:t xml:space="preserve">landskapsbilden från karg stenöken till </w:t>
      </w:r>
      <w:r w:rsidR="00895A65">
        <w:rPr>
          <w:rFonts w:ascii="Times New Roman" w:hAnsi="Times New Roman" w:cs="Times New Roman"/>
          <w:sz w:val="24"/>
          <w:szCs w:val="24"/>
          <w:lang w:bidi="sa-IN"/>
        </w:rPr>
        <w:t xml:space="preserve">– kanske – </w:t>
      </w:r>
      <w:r w:rsidR="00A80469">
        <w:rPr>
          <w:rFonts w:ascii="Times New Roman" w:hAnsi="Times New Roman" w:cs="Times New Roman"/>
          <w:sz w:val="24"/>
          <w:szCs w:val="24"/>
          <w:lang w:bidi="sa-IN"/>
        </w:rPr>
        <w:t>lummigt sten</w:t>
      </w:r>
      <w:r w:rsidR="008642FD">
        <w:rPr>
          <w:rFonts w:ascii="Times New Roman" w:hAnsi="Times New Roman" w:cs="Times New Roman"/>
          <w:sz w:val="24"/>
          <w:szCs w:val="24"/>
          <w:lang w:bidi="sa-IN"/>
        </w:rPr>
        <w:t>landskap?</w:t>
      </w:r>
    </w:p>
    <w:p w14:paraId="109D58EF" w14:textId="676A4CDA" w:rsidR="00DA4DE7" w:rsidRDefault="00DA4DE7" w:rsidP="00DA4DE7">
      <w:pPr>
        <w:autoSpaceDE w:val="0"/>
        <w:autoSpaceDN w:val="0"/>
        <w:adjustRightInd w:val="0"/>
        <w:spacing w:after="0" w:line="240" w:lineRule="auto"/>
        <w:ind w:firstLine="1304"/>
        <w:rPr>
          <w:rFonts w:ascii="Times New Roman" w:hAnsi="Times New Roman" w:cs="Times New Roman"/>
          <w:sz w:val="24"/>
          <w:szCs w:val="24"/>
          <w:lang w:bidi="sa-IN"/>
        </w:rPr>
      </w:pPr>
      <w:r w:rsidRPr="00821A4D">
        <w:rPr>
          <w:rFonts w:ascii="Times New Roman" w:hAnsi="Times New Roman" w:cs="Times New Roman"/>
          <w:sz w:val="24"/>
          <w:szCs w:val="24"/>
          <w:lang w:bidi="sa-IN"/>
        </w:rPr>
        <w:t xml:space="preserve">Stenbrytningen startade på sydöstra sidan, vid </w:t>
      </w:r>
      <w:r w:rsidRPr="00895A65">
        <w:rPr>
          <w:rFonts w:ascii="Times New Roman" w:hAnsi="Times New Roman" w:cs="Times New Roman"/>
          <w:i/>
          <w:sz w:val="24"/>
          <w:szCs w:val="24"/>
          <w:lang w:bidi="sa-IN"/>
        </w:rPr>
        <w:t>Draget</w:t>
      </w:r>
      <w:r w:rsidRPr="00821A4D">
        <w:rPr>
          <w:rFonts w:ascii="Times New Roman" w:hAnsi="Times New Roman" w:cs="Times New Roman"/>
          <w:sz w:val="24"/>
          <w:szCs w:val="24"/>
          <w:lang w:bidi="sa-IN"/>
        </w:rPr>
        <w:t xml:space="preserve">. Troligen fanns här en mindre samling hus där några </w:t>
      </w:r>
      <w:r w:rsidR="00895A65" w:rsidRPr="00821A4D">
        <w:rPr>
          <w:rFonts w:ascii="Times New Roman" w:hAnsi="Times New Roman" w:cs="Times New Roman"/>
          <w:sz w:val="24"/>
          <w:szCs w:val="24"/>
          <w:lang w:bidi="sa-IN"/>
        </w:rPr>
        <w:t>fiskare uppehöll</w:t>
      </w:r>
      <w:r w:rsidRPr="00821A4D">
        <w:rPr>
          <w:rFonts w:ascii="Times New Roman" w:hAnsi="Times New Roman" w:cs="Times New Roman"/>
          <w:sz w:val="24"/>
          <w:szCs w:val="24"/>
          <w:lang w:bidi="sa-IN"/>
        </w:rPr>
        <w:t xml:space="preserve"> sig. Under åren som följde blev de kala bergspartierna på öns inre delar mot norr och väster exploaterade. De första storbrotten anlades under 1890-talet. Klocke-, Udde- och Kubabrott var tre </w:t>
      </w:r>
      <w:r w:rsidR="008642FD">
        <w:rPr>
          <w:rFonts w:ascii="Times New Roman" w:hAnsi="Times New Roman" w:cs="Times New Roman"/>
          <w:sz w:val="24"/>
          <w:szCs w:val="24"/>
          <w:lang w:bidi="sa-IN"/>
        </w:rPr>
        <w:t xml:space="preserve">sådana </w:t>
      </w:r>
      <w:r w:rsidRPr="00821A4D">
        <w:rPr>
          <w:rFonts w:ascii="Times New Roman" w:hAnsi="Times New Roman" w:cs="Times New Roman"/>
          <w:sz w:val="24"/>
          <w:szCs w:val="24"/>
          <w:lang w:bidi="sa-IN"/>
        </w:rPr>
        <w:t xml:space="preserve">större stenbrott på öns södra del. Det sistnämnda namnet </w:t>
      </w:r>
      <w:r w:rsidR="00F72583">
        <w:rPr>
          <w:rFonts w:ascii="Times New Roman" w:hAnsi="Times New Roman" w:cs="Times New Roman"/>
          <w:sz w:val="24"/>
          <w:szCs w:val="24"/>
          <w:lang w:bidi="sa-IN"/>
        </w:rPr>
        <w:t>kom av att</w:t>
      </w:r>
      <w:r w:rsidRPr="00821A4D">
        <w:rPr>
          <w:rFonts w:ascii="Times New Roman" w:hAnsi="Times New Roman" w:cs="Times New Roman"/>
          <w:sz w:val="24"/>
          <w:szCs w:val="24"/>
          <w:lang w:bidi="sa-IN"/>
        </w:rPr>
        <w:t xml:space="preserve"> </w:t>
      </w:r>
      <w:r w:rsidR="00F72583">
        <w:rPr>
          <w:rFonts w:ascii="Times New Roman" w:hAnsi="Times New Roman" w:cs="Times New Roman"/>
          <w:sz w:val="24"/>
          <w:szCs w:val="24"/>
          <w:lang w:bidi="sa-IN"/>
        </w:rPr>
        <w:t xml:space="preserve">sten från detta brott </w:t>
      </w:r>
      <w:r w:rsidRPr="00821A4D">
        <w:rPr>
          <w:rFonts w:ascii="Times New Roman" w:hAnsi="Times New Roman" w:cs="Times New Roman"/>
          <w:sz w:val="24"/>
          <w:szCs w:val="24"/>
          <w:lang w:bidi="sa-IN"/>
        </w:rPr>
        <w:t>expo</w:t>
      </w:r>
      <w:r w:rsidR="00F72583">
        <w:rPr>
          <w:rFonts w:ascii="Times New Roman" w:hAnsi="Times New Roman" w:cs="Times New Roman"/>
          <w:sz w:val="24"/>
          <w:szCs w:val="24"/>
          <w:lang w:bidi="sa-IN"/>
        </w:rPr>
        <w:t>rterades</w:t>
      </w:r>
      <w:r w:rsidRPr="00821A4D">
        <w:rPr>
          <w:rFonts w:ascii="Times New Roman" w:hAnsi="Times New Roman" w:cs="Times New Roman"/>
          <w:sz w:val="24"/>
          <w:szCs w:val="24"/>
          <w:lang w:bidi="sa-IN"/>
        </w:rPr>
        <w:t xml:space="preserve"> till Kuba.</w:t>
      </w:r>
      <w:r w:rsidRPr="00821A4D">
        <w:rPr>
          <w:rStyle w:val="Fotnotsreferens"/>
          <w:rFonts w:ascii="Times New Roman" w:hAnsi="Times New Roman" w:cs="Times New Roman"/>
          <w:sz w:val="24"/>
          <w:szCs w:val="24"/>
          <w:lang w:bidi="sa-IN"/>
        </w:rPr>
        <w:footnoteReference w:id="1146"/>
      </w:r>
      <w:r w:rsidRPr="00821A4D">
        <w:rPr>
          <w:rFonts w:ascii="Times New Roman" w:hAnsi="Times New Roman" w:cs="Times New Roman"/>
          <w:sz w:val="24"/>
          <w:szCs w:val="24"/>
          <w:lang w:bidi="sa-IN"/>
        </w:rPr>
        <w:t xml:space="preserve"> De mer lösligt sammansatta grupperna av stenarbetare blev nu allt</w:t>
      </w:r>
      <w:r w:rsidR="00A80469">
        <w:rPr>
          <w:rFonts w:ascii="Times New Roman" w:hAnsi="Times New Roman" w:cs="Times New Roman"/>
          <w:sz w:val="24"/>
          <w:szCs w:val="24"/>
          <w:lang w:bidi="sa-IN"/>
        </w:rPr>
        <w:t xml:space="preserve"> mer organiserade</w:t>
      </w:r>
      <w:proofErr w:type="gramStart"/>
      <w:r w:rsidR="00A80469">
        <w:rPr>
          <w:rFonts w:ascii="Times New Roman" w:hAnsi="Times New Roman" w:cs="Times New Roman"/>
          <w:sz w:val="24"/>
          <w:szCs w:val="24"/>
          <w:lang w:bidi="sa-IN"/>
        </w:rPr>
        <w:t>.Till</w:t>
      </w:r>
      <w:proofErr w:type="gramEnd"/>
      <w:r w:rsidR="00A80469">
        <w:rPr>
          <w:rFonts w:ascii="Times New Roman" w:hAnsi="Times New Roman" w:cs="Times New Roman"/>
          <w:sz w:val="24"/>
          <w:szCs w:val="24"/>
          <w:lang w:bidi="sa-IN"/>
        </w:rPr>
        <w:t xml:space="preserve"> sin hjälp fick de </w:t>
      </w:r>
      <w:r w:rsidRPr="00821A4D">
        <w:rPr>
          <w:rFonts w:ascii="Times New Roman" w:hAnsi="Times New Roman" w:cs="Times New Roman"/>
          <w:sz w:val="24"/>
          <w:szCs w:val="24"/>
          <w:lang w:bidi="sa-IN"/>
        </w:rPr>
        <w:t xml:space="preserve">ångdrivna </w:t>
      </w:r>
      <w:r w:rsidR="00A80469">
        <w:rPr>
          <w:rFonts w:ascii="Times New Roman" w:hAnsi="Times New Roman" w:cs="Times New Roman"/>
          <w:sz w:val="24"/>
          <w:szCs w:val="24"/>
          <w:lang w:bidi="sa-IN"/>
        </w:rPr>
        <w:t>kranar, ångsliperi liksom bestämmande förmän</w:t>
      </w:r>
      <w:r w:rsidRPr="00821A4D">
        <w:rPr>
          <w:rFonts w:ascii="Times New Roman" w:hAnsi="Times New Roman" w:cs="Times New Roman"/>
          <w:sz w:val="24"/>
          <w:szCs w:val="24"/>
          <w:lang w:bidi="sa-IN"/>
        </w:rPr>
        <w:t xml:space="preserve">. </w:t>
      </w:r>
    </w:p>
    <w:p w14:paraId="74132A9F" w14:textId="77777777" w:rsidR="00014223" w:rsidRDefault="00014223" w:rsidP="00DA4DE7">
      <w:pPr>
        <w:autoSpaceDE w:val="0"/>
        <w:autoSpaceDN w:val="0"/>
        <w:adjustRightInd w:val="0"/>
        <w:spacing w:after="0" w:line="240" w:lineRule="auto"/>
        <w:ind w:firstLine="1304"/>
        <w:rPr>
          <w:rFonts w:ascii="Times New Roman" w:hAnsi="Times New Roman" w:cs="Times New Roman"/>
          <w:sz w:val="24"/>
          <w:szCs w:val="24"/>
          <w:lang w:bidi="sa-IN"/>
        </w:rPr>
      </w:pPr>
    </w:p>
    <w:p w14:paraId="4590237E" w14:textId="4303E7DA" w:rsidR="00014223" w:rsidRDefault="00014223" w:rsidP="00014223">
      <w:pPr>
        <w:autoSpaceDE w:val="0"/>
        <w:autoSpaceDN w:val="0"/>
        <w:adjustRightInd w:val="0"/>
        <w:spacing w:after="0" w:line="240" w:lineRule="auto"/>
        <w:rPr>
          <w:rFonts w:ascii="Times New Roman" w:hAnsi="Times New Roman" w:cs="Times New Roman"/>
          <w:color w:val="0070C0"/>
          <w:sz w:val="24"/>
          <w:szCs w:val="24"/>
          <w:lang w:bidi="sa-IN"/>
        </w:rPr>
      </w:pPr>
      <w:r w:rsidRPr="00014223">
        <w:rPr>
          <w:rFonts w:ascii="Times New Roman" w:hAnsi="Times New Roman" w:cs="Times New Roman"/>
          <w:color w:val="0070C0"/>
          <w:sz w:val="24"/>
          <w:szCs w:val="24"/>
          <w:lang w:bidi="sa-IN"/>
        </w:rPr>
        <w:t>Bild 17:2 Stenarbete (HA).</w:t>
      </w:r>
    </w:p>
    <w:p w14:paraId="07E27908" w14:textId="77777777" w:rsidR="00014223" w:rsidRPr="00014223" w:rsidRDefault="00014223" w:rsidP="00014223">
      <w:pPr>
        <w:autoSpaceDE w:val="0"/>
        <w:autoSpaceDN w:val="0"/>
        <w:adjustRightInd w:val="0"/>
        <w:spacing w:after="0" w:line="240" w:lineRule="auto"/>
        <w:rPr>
          <w:rFonts w:ascii="Times New Roman" w:hAnsi="Times New Roman" w:cs="Times New Roman"/>
          <w:color w:val="0070C0"/>
          <w:sz w:val="24"/>
          <w:szCs w:val="24"/>
          <w:lang w:bidi="sa-IN"/>
        </w:rPr>
      </w:pPr>
    </w:p>
    <w:p w14:paraId="77CBD1A5" w14:textId="67A5E3FC" w:rsidR="0035109F" w:rsidRDefault="00DA4DE7" w:rsidP="008642FD">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Kullgrens Enka, som från början haft en 50-årig koncession att bryta sten på Malmöns södra del, förvärvade 1894 </w:t>
      </w:r>
      <w:r w:rsidRPr="00821A4D">
        <w:rPr>
          <w:rFonts w:ascii="Times New Roman" w:hAnsi="Times New Roman" w:cs="Times New Roman"/>
          <w:i/>
          <w:sz w:val="24"/>
          <w:szCs w:val="24"/>
        </w:rPr>
        <w:t>hela</w:t>
      </w:r>
      <w:r w:rsidRPr="00821A4D">
        <w:rPr>
          <w:rFonts w:ascii="Times New Roman" w:hAnsi="Times New Roman" w:cs="Times New Roman"/>
          <w:sz w:val="24"/>
          <w:szCs w:val="24"/>
        </w:rPr>
        <w:t xml:space="preserve"> ön för 85 000 kronor. Några år senare öppnades storbrotten i bergen på Malmöns nordsida. Kulle- och Stallebrottet följdes under 1920- och 1930-talen av Rävdals-, Gulldals- och Västerbrottet. Stenbrytning blev till industri vilket </w:t>
      </w:r>
      <w:r w:rsidRPr="00821A4D">
        <w:rPr>
          <w:rFonts w:ascii="Times New Roman" w:hAnsi="Times New Roman" w:cs="Times New Roman"/>
          <w:sz w:val="24"/>
          <w:szCs w:val="24"/>
        </w:rPr>
        <w:lastRenderedPageBreak/>
        <w:t>manifesterades 1911 när en räls lades ut från Stallebrottet till</w:t>
      </w:r>
      <w:r w:rsidR="008642FD">
        <w:rPr>
          <w:rFonts w:ascii="Times New Roman" w:hAnsi="Times New Roman" w:cs="Times New Roman"/>
          <w:sz w:val="24"/>
          <w:szCs w:val="24"/>
        </w:rPr>
        <w:t xml:space="preserve"> utskeppningsplatsen i Grönvik. </w:t>
      </w:r>
      <w:r w:rsidRPr="00821A4D">
        <w:rPr>
          <w:rFonts w:ascii="Times New Roman" w:hAnsi="Times New Roman" w:cs="Times New Roman"/>
          <w:sz w:val="24"/>
          <w:szCs w:val="24"/>
          <w:lang w:bidi="sa-IN"/>
        </w:rPr>
        <w:t>Vid Gulldalsbrottet finns den för verktygens skärpa nödvändiga smedjan bevarad. En samtida besökare noterar att även om själva smedjan, som byggdes under 1930-talet, är väl underhållen</w:t>
      </w:r>
      <w:r w:rsidR="00A80469">
        <w:rPr>
          <w:rFonts w:ascii="Times New Roman" w:hAnsi="Times New Roman" w:cs="Times New Roman"/>
          <w:sz w:val="24"/>
          <w:szCs w:val="24"/>
          <w:lang w:bidi="sa-IN"/>
        </w:rPr>
        <w:t>,</w:t>
      </w:r>
      <w:r w:rsidRPr="00821A4D">
        <w:rPr>
          <w:rFonts w:ascii="Times New Roman" w:hAnsi="Times New Roman" w:cs="Times New Roman"/>
          <w:sz w:val="24"/>
          <w:szCs w:val="24"/>
          <w:lang w:bidi="sa-IN"/>
        </w:rPr>
        <w:t xml:space="preserve"> så är </w:t>
      </w:r>
      <w:r w:rsidR="00A80469">
        <w:rPr>
          <w:rFonts w:ascii="Times New Roman" w:hAnsi="Times New Roman" w:cs="Times New Roman"/>
          <w:sz w:val="24"/>
          <w:szCs w:val="24"/>
          <w:lang w:bidi="sa-IN"/>
        </w:rPr>
        <w:t>när</w:t>
      </w:r>
      <w:r w:rsidRPr="00821A4D">
        <w:rPr>
          <w:rFonts w:ascii="Times New Roman" w:hAnsi="Times New Roman" w:cs="Times New Roman"/>
          <w:sz w:val="24"/>
          <w:szCs w:val="24"/>
          <w:lang w:bidi="sa-IN"/>
        </w:rPr>
        <w:t>området tämligen nedskräpat. Det här vore kanske något att ta tag i för den som vill lyfta fram besöksi</w:t>
      </w:r>
      <w:r w:rsidR="00B01731">
        <w:rPr>
          <w:rFonts w:ascii="Times New Roman" w:hAnsi="Times New Roman" w:cs="Times New Roman"/>
          <w:sz w:val="24"/>
          <w:szCs w:val="24"/>
          <w:lang w:bidi="sa-IN"/>
        </w:rPr>
        <w:t xml:space="preserve">ndustrin i området? I dag löper dessutom </w:t>
      </w:r>
      <w:r w:rsidRPr="00821A4D">
        <w:rPr>
          <w:rFonts w:ascii="Times New Roman" w:hAnsi="Times New Roman" w:cs="Times New Roman"/>
          <w:sz w:val="24"/>
          <w:szCs w:val="24"/>
          <w:lang w:bidi="sa-IN"/>
        </w:rPr>
        <w:t xml:space="preserve">den havsnära Soteleden runt ön och erbjuder en </w:t>
      </w:r>
      <w:r w:rsidR="00A80469">
        <w:rPr>
          <w:rFonts w:ascii="Times New Roman" w:hAnsi="Times New Roman" w:cs="Times New Roman"/>
          <w:sz w:val="24"/>
          <w:szCs w:val="24"/>
          <w:lang w:bidi="sa-IN"/>
        </w:rPr>
        <w:t xml:space="preserve">fascinerande </w:t>
      </w:r>
      <w:r w:rsidRPr="00821A4D">
        <w:rPr>
          <w:rFonts w:ascii="Times New Roman" w:hAnsi="Times New Roman" w:cs="Times New Roman"/>
          <w:sz w:val="24"/>
          <w:szCs w:val="24"/>
          <w:lang w:bidi="sa-IN"/>
        </w:rPr>
        <w:t>historisk vandring kring en rad små och stora brott.</w:t>
      </w:r>
    </w:p>
    <w:p w14:paraId="25E1B89E" w14:textId="7699FBDD" w:rsidR="00DA4DE7" w:rsidRDefault="00DA4DE7" w:rsidP="0035109F">
      <w:pPr>
        <w:spacing w:after="0" w:line="240" w:lineRule="auto"/>
        <w:ind w:firstLine="1304"/>
        <w:rPr>
          <w:rFonts w:ascii="Times New Roman" w:hAnsi="Times New Roman" w:cs="Times New Roman"/>
          <w:sz w:val="24"/>
          <w:szCs w:val="24"/>
          <w:lang w:bidi="sa-IN"/>
        </w:rPr>
      </w:pPr>
      <w:r w:rsidRPr="00821A4D">
        <w:rPr>
          <w:rFonts w:ascii="Times New Roman" w:hAnsi="Times New Roman" w:cs="Times New Roman"/>
          <w:sz w:val="24"/>
          <w:szCs w:val="24"/>
          <w:lang w:bidi="sa-IN"/>
        </w:rPr>
        <w:t xml:space="preserve">Före stenindustrins tid har befolkningen på ön uppskattats till runt 200 personer för att i slutet av seklet uppgå till </w:t>
      </w:r>
      <w:r w:rsidR="00774D41">
        <w:rPr>
          <w:rFonts w:ascii="Times New Roman" w:hAnsi="Times New Roman" w:cs="Times New Roman"/>
          <w:sz w:val="24"/>
          <w:szCs w:val="24"/>
          <w:lang w:bidi="sa-IN"/>
        </w:rPr>
        <w:t>cirk</w:t>
      </w:r>
      <w:r w:rsidR="00895A65">
        <w:rPr>
          <w:rFonts w:ascii="Times New Roman" w:hAnsi="Times New Roman" w:cs="Times New Roman"/>
          <w:sz w:val="24"/>
          <w:szCs w:val="24"/>
          <w:lang w:bidi="sa-IN"/>
        </w:rPr>
        <w:t xml:space="preserve">a </w:t>
      </w:r>
      <w:r w:rsidRPr="00821A4D">
        <w:rPr>
          <w:rFonts w:ascii="Times New Roman" w:hAnsi="Times New Roman" w:cs="Times New Roman"/>
          <w:sz w:val="24"/>
          <w:szCs w:val="24"/>
          <w:lang w:bidi="sa-IN"/>
        </w:rPr>
        <w:t>800. 1907 var antalet invånare så högt att ön begåvades med egen kyrka när malmöborna övertog Lysekils gamla kyrkobyggnad. År 1935 räknades nära 1 350 invånare.</w:t>
      </w:r>
      <w:r w:rsidRPr="00821A4D">
        <w:rPr>
          <w:rStyle w:val="Fotnotsreferens"/>
          <w:rFonts w:ascii="Times New Roman" w:hAnsi="Times New Roman" w:cs="Times New Roman"/>
          <w:sz w:val="24"/>
          <w:szCs w:val="24"/>
          <w:lang w:bidi="sa-IN"/>
        </w:rPr>
        <w:footnoteReference w:id="1147"/>
      </w:r>
      <w:r w:rsidRPr="00821A4D">
        <w:rPr>
          <w:rFonts w:ascii="Times New Roman" w:hAnsi="Times New Roman" w:cs="Times New Roman"/>
          <w:sz w:val="24"/>
          <w:szCs w:val="24"/>
          <w:lang w:bidi="sa-IN"/>
        </w:rPr>
        <w:t xml:space="preserve"> Då hade nedgången för industri och befolkningsantal inletts. I dag är det åter tyst i bergen.</w:t>
      </w:r>
      <w:r w:rsidR="00764500">
        <w:rPr>
          <w:rFonts w:ascii="Times New Roman" w:hAnsi="Times New Roman" w:cs="Times New Roman"/>
          <w:sz w:val="24"/>
          <w:szCs w:val="24"/>
          <w:lang w:bidi="sa-IN"/>
        </w:rPr>
        <w:t xml:space="preserve"> Antalet fatsboende var under några år nere i ungefär samma antal som före stenepoken men har under senare år återigen ökat.</w:t>
      </w:r>
    </w:p>
    <w:p w14:paraId="1EB14CEE" w14:textId="38B2D03D" w:rsidR="003646FD" w:rsidRDefault="003646FD" w:rsidP="003646FD">
      <w:pPr>
        <w:spacing w:after="0" w:line="240" w:lineRule="auto"/>
        <w:rPr>
          <w:rFonts w:ascii="Times New Roman" w:hAnsi="Times New Roman" w:cs="Times New Roman"/>
          <w:sz w:val="24"/>
          <w:szCs w:val="24"/>
          <w:lang w:bidi="sa-IN"/>
        </w:rPr>
      </w:pPr>
    </w:p>
    <w:p w14:paraId="3EEB80E3" w14:textId="6999BA81" w:rsidR="003646FD" w:rsidRPr="008726C7" w:rsidRDefault="00322AD0" w:rsidP="003646FD">
      <w:pPr>
        <w:spacing w:after="0" w:line="240" w:lineRule="auto"/>
        <w:rPr>
          <w:rFonts w:ascii="Times New Roman" w:hAnsi="Times New Roman" w:cs="Times New Roman"/>
          <w:sz w:val="32"/>
          <w:szCs w:val="32"/>
        </w:rPr>
      </w:pPr>
      <w:r>
        <w:rPr>
          <w:rFonts w:ascii="Times New Roman" w:hAnsi="Times New Roman" w:cs="Times New Roman"/>
          <w:sz w:val="32"/>
          <w:szCs w:val="32"/>
          <w:lang w:bidi="sa-IN"/>
        </w:rPr>
        <w:t>Öde platser får liv</w:t>
      </w:r>
    </w:p>
    <w:p w14:paraId="5F743966" w14:textId="17DE7A69" w:rsidR="00DA4DE7" w:rsidRPr="00821A4D" w:rsidRDefault="00DA4DE7" w:rsidP="008726C7">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 xml:space="preserve">Inspirerade av Kullgren började andra entreprenörer att exploatera stenrikedomen. 1859 öppnades stenbrott på Långön </w:t>
      </w:r>
      <w:r w:rsidR="003646FD">
        <w:rPr>
          <w:rFonts w:ascii="Times New Roman" w:hAnsi="Times New Roman" w:cs="Times New Roman"/>
          <w:sz w:val="24"/>
          <w:szCs w:val="24"/>
        </w:rPr>
        <w:t>utanför</w:t>
      </w:r>
      <w:r w:rsidRPr="00821A4D">
        <w:rPr>
          <w:rFonts w:ascii="Times New Roman" w:hAnsi="Times New Roman" w:cs="Times New Roman"/>
          <w:sz w:val="24"/>
          <w:szCs w:val="24"/>
        </w:rPr>
        <w:t xml:space="preserve"> Fisketången, men även på andra platser i Sotenäs inledde företag och arbetslag sina försök att bemästra granitbergen.</w:t>
      </w:r>
      <w:r w:rsidRPr="00821A4D">
        <w:rPr>
          <w:rStyle w:val="Fotnotsreferens"/>
          <w:rFonts w:ascii="Times New Roman" w:hAnsi="Times New Roman" w:cs="Times New Roman"/>
          <w:sz w:val="24"/>
          <w:szCs w:val="24"/>
        </w:rPr>
        <w:footnoteReference w:id="1148"/>
      </w:r>
      <w:r w:rsidRPr="00821A4D">
        <w:rPr>
          <w:rFonts w:ascii="Times New Roman" w:hAnsi="Times New Roman" w:cs="Times New Roman"/>
          <w:sz w:val="24"/>
          <w:szCs w:val="24"/>
        </w:rPr>
        <w:t xml:space="preserve"> Det skulle dock ta tid innan stenindustrin kom att dominera näringslivet i bygderna. År 1875, alltså drygt 30 år efter att den första mer industriella stenen kluvits på Malmön, uppgick inte antalet stenarbetare i området till över 200 personer. Kort därefter började </w:t>
      </w:r>
      <w:r w:rsidR="00485BD2">
        <w:rPr>
          <w:rFonts w:ascii="Times New Roman" w:hAnsi="Times New Roman" w:cs="Times New Roman"/>
          <w:sz w:val="24"/>
          <w:szCs w:val="24"/>
        </w:rPr>
        <w:t>näringen</w:t>
      </w:r>
      <w:r w:rsidRPr="00821A4D">
        <w:rPr>
          <w:rFonts w:ascii="Times New Roman" w:hAnsi="Times New Roman" w:cs="Times New Roman"/>
          <w:sz w:val="24"/>
          <w:szCs w:val="24"/>
        </w:rPr>
        <w:t xml:space="preserve"> emeller</w:t>
      </w:r>
      <w:r w:rsidR="003646FD">
        <w:rPr>
          <w:rFonts w:ascii="Times New Roman" w:hAnsi="Times New Roman" w:cs="Times New Roman"/>
          <w:sz w:val="24"/>
          <w:szCs w:val="24"/>
        </w:rPr>
        <w:t>tid att expandera kraftigt. V</w:t>
      </w:r>
      <w:r w:rsidRPr="00821A4D">
        <w:rPr>
          <w:rFonts w:ascii="Times New Roman" w:hAnsi="Times New Roman" w:cs="Times New Roman"/>
          <w:sz w:val="24"/>
          <w:szCs w:val="24"/>
        </w:rPr>
        <w:t>id det följande sekelskiftet hade antalet stenarbetare i Sotenäs ökat till nära 900. Det skall dock framhållas att stora delar av statistiken kring stenindustrins produktions- och exportvärde</w:t>
      </w:r>
      <w:r w:rsidR="00F85146">
        <w:rPr>
          <w:rFonts w:ascii="Times New Roman" w:hAnsi="Times New Roman" w:cs="Times New Roman"/>
          <w:sz w:val="24"/>
          <w:szCs w:val="24"/>
        </w:rPr>
        <w:t>n,</w:t>
      </w:r>
      <w:r w:rsidRPr="00821A4D">
        <w:rPr>
          <w:rFonts w:ascii="Times New Roman" w:hAnsi="Times New Roman" w:cs="Times New Roman"/>
          <w:sz w:val="24"/>
          <w:szCs w:val="24"/>
        </w:rPr>
        <w:t xml:space="preserve"> liksom antalet anställda, i synnerhet under 1800-talet, är baserat på bristfälliga underlag, något som forskare påpekat.</w:t>
      </w:r>
      <w:r w:rsidRPr="00821A4D">
        <w:rPr>
          <w:rStyle w:val="Fotnotsreferens"/>
          <w:rFonts w:ascii="Times New Roman" w:hAnsi="Times New Roman" w:cs="Times New Roman"/>
          <w:sz w:val="24"/>
          <w:szCs w:val="24"/>
        </w:rPr>
        <w:footnoteReference w:id="1149"/>
      </w:r>
      <w:r w:rsidRPr="00821A4D">
        <w:rPr>
          <w:rFonts w:ascii="Times New Roman" w:hAnsi="Times New Roman" w:cs="Times New Roman"/>
          <w:sz w:val="24"/>
          <w:szCs w:val="24"/>
        </w:rPr>
        <w:t xml:space="preserve"> Ett exempel kan tas från 1909 då den officiella statistiken angav antalet stenarbetare i landet till 4 300 medan en särskild räkning uppgav 6 600.</w:t>
      </w:r>
      <w:r w:rsidRPr="00821A4D">
        <w:rPr>
          <w:rStyle w:val="Fotnotsreferens"/>
          <w:rFonts w:ascii="Times New Roman" w:hAnsi="Times New Roman" w:cs="Times New Roman"/>
          <w:sz w:val="24"/>
          <w:szCs w:val="24"/>
        </w:rPr>
        <w:footnoteReference w:id="1150"/>
      </w:r>
      <w:r w:rsidRPr="00821A4D">
        <w:rPr>
          <w:rFonts w:ascii="Times New Roman" w:hAnsi="Times New Roman" w:cs="Times New Roman"/>
          <w:sz w:val="24"/>
          <w:szCs w:val="24"/>
        </w:rPr>
        <w:t xml:space="preserve"> </w:t>
      </w:r>
    </w:p>
    <w:p w14:paraId="08CADA25" w14:textId="705D21A4" w:rsidR="00DA4DE7" w:rsidRPr="00821A4D" w:rsidRDefault="00DA4DE7" w:rsidP="00DA4DE7">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En förklaring till de skiftande uppgifterna är att stenindustrin även långt fram i tiden hade karaktär av </w:t>
      </w:r>
      <w:r w:rsidRPr="00821A4D">
        <w:rPr>
          <w:rFonts w:ascii="Times New Roman" w:hAnsi="Times New Roman" w:cs="Times New Roman"/>
          <w:iCs/>
          <w:sz w:val="24"/>
          <w:szCs w:val="24"/>
        </w:rPr>
        <w:t xml:space="preserve">tillfällighetsverksamhet. </w:t>
      </w:r>
      <w:r w:rsidRPr="00821A4D">
        <w:rPr>
          <w:rFonts w:ascii="Times New Roman" w:hAnsi="Times New Roman" w:cs="Times New Roman"/>
          <w:sz w:val="24"/>
          <w:szCs w:val="24"/>
        </w:rPr>
        <w:t>När stenarbetare och bolag hade levererat en order tillverkade de sällan på lager – ytterst beroende på outvecklade kreditsystem – ut</w:t>
      </w:r>
      <w:r w:rsidR="00F85146">
        <w:rPr>
          <w:rFonts w:ascii="Times New Roman" w:hAnsi="Times New Roman" w:cs="Times New Roman"/>
          <w:sz w:val="24"/>
          <w:szCs w:val="24"/>
        </w:rPr>
        <w:t xml:space="preserve">an väntade på nästa beställning. Det medförde </w:t>
      </w:r>
      <w:r w:rsidRPr="00821A4D">
        <w:rPr>
          <w:rFonts w:ascii="Times New Roman" w:hAnsi="Times New Roman" w:cs="Times New Roman"/>
          <w:sz w:val="24"/>
          <w:szCs w:val="24"/>
        </w:rPr>
        <w:t xml:space="preserve">att arbetarna periodvis </w:t>
      </w:r>
      <w:r w:rsidR="00F85146">
        <w:rPr>
          <w:rFonts w:ascii="Times New Roman" w:hAnsi="Times New Roman" w:cs="Times New Roman"/>
          <w:sz w:val="24"/>
          <w:szCs w:val="24"/>
        </w:rPr>
        <w:t>stod</w:t>
      </w:r>
      <w:r w:rsidRPr="00821A4D">
        <w:rPr>
          <w:rFonts w:ascii="Times New Roman" w:hAnsi="Times New Roman" w:cs="Times New Roman"/>
          <w:sz w:val="24"/>
          <w:szCs w:val="24"/>
        </w:rPr>
        <w:t xml:space="preserve"> utan sysselsättning. Detta hindrade dock inte företagsamma stenhuggare att bearbeta egna berg i väntan på att tiderna skulle ändras. Arbetarskaran var i hög grad ambulerande och många stenbrott övergavs efter kortare tid. Sammantaget påverkar förhållandena den statistiska säkerheten.</w:t>
      </w:r>
    </w:p>
    <w:p w14:paraId="6FF340F4" w14:textId="0805F919" w:rsidR="008726C7" w:rsidRDefault="00DA4DE7" w:rsidP="008726C7">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Från 1860-talet hade även Skalberget, mellan dagens Ulebergshamn och Hunnebostrand, börjat </w:t>
      </w:r>
      <w:r w:rsidR="00563FA5">
        <w:rPr>
          <w:rFonts w:ascii="Times New Roman" w:hAnsi="Times New Roman" w:cs="Times New Roman"/>
          <w:sz w:val="24"/>
          <w:szCs w:val="24"/>
        </w:rPr>
        <w:t>exploaterats</w:t>
      </w:r>
      <w:r w:rsidRPr="00821A4D">
        <w:rPr>
          <w:rFonts w:ascii="Times New Roman" w:hAnsi="Times New Roman" w:cs="Times New Roman"/>
          <w:sz w:val="24"/>
          <w:szCs w:val="24"/>
        </w:rPr>
        <w:t>. Antalet anställda kom här efter en tid att röra sig mellan 60 till 70 personer. Vid Amundsdalen, vid dagens badplats, byggdes en utlastningsplats med kranar</w:t>
      </w:r>
      <w:r w:rsidR="0008237F">
        <w:rPr>
          <w:rFonts w:ascii="Times New Roman" w:hAnsi="Times New Roman" w:cs="Times New Roman"/>
          <w:sz w:val="24"/>
          <w:szCs w:val="24"/>
        </w:rPr>
        <w:t xml:space="preserve">. </w:t>
      </w:r>
      <w:r w:rsidRPr="00821A4D">
        <w:rPr>
          <w:rFonts w:ascii="Times New Roman" w:hAnsi="Times New Roman" w:cs="Times New Roman"/>
          <w:sz w:val="24"/>
          <w:szCs w:val="24"/>
        </w:rPr>
        <w:t xml:space="preserve">Siffrorna skall ställas mot att Hunnebostrand hade en befolkning om 243 personer före stenindustrins etablering varav ett 60-tal var fiskare. 70 år senare, 1930, hade visserligen antalet fiskare ökat något men nu </w:t>
      </w:r>
      <w:r w:rsidR="00C25949">
        <w:rPr>
          <w:rFonts w:ascii="Times New Roman" w:hAnsi="Times New Roman" w:cs="Times New Roman"/>
          <w:sz w:val="24"/>
          <w:szCs w:val="24"/>
        </w:rPr>
        <w:t>var</w:t>
      </w:r>
      <w:r w:rsidRPr="00821A4D">
        <w:rPr>
          <w:rFonts w:ascii="Times New Roman" w:hAnsi="Times New Roman" w:cs="Times New Roman"/>
          <w:sz w:val="24"/>
          <w:szCs w:val="24"/>
        </w:rPr>
        <w:t xml:space="preserve"> 596 personer sysselsatta i granitindustrin.</w:t>
      </w:r>
      <w:r w:rsidRPr="00821A4D">
        <w:rPr>
          <w:rStyle w:val="Fotnotsreferens"/>
          <w:rFonts w:ascii="Times New Roman" w:hAnsi="Times New Roman" w:cs="Times New Roman"/>
          <w:sz w:val="24"/>
          <w:szCs w:val="24"/>
        </w:rPr>
        <w:footnoteReference w:id="1151"/>
      </w:r>
      <w:r w:rsidRPr="00821A4D">
        <w:rPr>
          <w:rFonts w:ascii="Times New Roman" w:hAnsi="Times New Roman" w:cs="Times New Roman"/>
          <w:sz w:val="24"/>
          <w:szCs w:val="24"/>
        </w:rPr>
        <w:t xml:space="preserve"> Före stenens tid var näringarna på orten i stort sett enbart inriktade på fiske och fraktfart. Bostadshus och sjöbodar låg tätt flockade utmed </w:t>
      </w:r>
      <w:r w:rsidR="008726C7">
        <w:rPr>
          <w:rFonts w:ascii="Times New Roman" w:hAnsi="Times New Roman" w:cs="Times New Roman"/>
          <w:sz w:val="24"/>
          <w:szCs w:val="24"/>
        </w:rPr>
        <w:t>strandremsan nere vid sjön. D</w:t>
      </w:r>
      <w:r w:rsidRPr="00821A4D">
        <w:rPr>
          <w:rFonts w:ascii="Times New Roman" w:hAnsi="Times New Roman" w:cs="Times New Roman"/>
          <w:sz w:val="24"/>
          <w:szCs w:val="24"/>
        </w:rPr>
        <w:t>e</w:t>
      </w:r>
      <w:r w:rsidR="008726C7">
        <w:rPr>
          <w:rFonts w:ascii="Times New Roman" w:hAnsi="Times New Roman" w:cs="Times New Roman"/>
          <w:sz w:val="24"/>
          <w:szCs w:val="24"/>
        </w:rPr>
        <w:t>t fanns inga egentliga körvägar,</w:t>
      </w:r>
      <w:r w:rsidRPr="00821A4D">
        <w:rPr>
          <w:rFonts w:ascii="Times New Roman" w:hAnsi="Times New Roman" w:cs="Times New Roman"/>
          <w:sz w:val="24"/>
          <w:szCs w:val="24"/>
        </w:rPr>
        <w:t xml:space="preserve"> transporterna </w:t>
      </w:r>
      <w:r w:rsidR="00F85146">
        <w:rPr>
          <w:rFonts w:ascii="Times New Roman" w:hAnsi="Times New Roman" w:cs="Times New Roman"/>
          <w:sz w:val="24"/>
          <w:szCs w:val="24"/>
        </w:rPr>
        <w:t>skedde</w:t>
      </w:r>
      <w:r w:rsidRPr="00821A4D">
        <w:rPr>
          <w:rFonts w:ascii="Times New Roman" w:hAnsi="Times New Roman" w:cs="Times New Roman"/>
          <w:sz w:val="24"/>
          <w:szCs w:val="24"/>
        </w:rPr>
        <w:t xml:space="preserve"> mestadels sjöledes. För varje brott som öppnades tvingades därför b</w:t>
      </w:r>
      <w:r w:rsidR="008726C7">
        <w:rPr>
          <w:rFonts w:ascii="Times New Roman" w:hAnsi="Times New Roman" w:cs="Times New Roman"/>
          <w:sz w:val="24"/>
          <w:szCs w:val="24"/>
        </w:rPr>
        <w:t>olagen att bygga nya vägar. D</w:t>
      </w:r>
      <w:r w:rsidRPr="00821A4D">
        <w:rPr>
          <w:rFonts w:ascii="Times New Roman" w:hAnsi="Times New Roman" w:cs="Times New Roman"/>
          <w:sz w:val="24"/>
          <w:szCs w:val="24"/>
        </w:rPr>
        <w:t xml:space="preserve">e nyanlända arbetarna måste dessutom ha </w:t>
      </w:r>
      <w:r w:rsidRPr="00821A4D">
        <w:rPr>
          <w:rFonts w:ascii="Times New Roman" w:hAnsi="Times New Roman" w:cs="Times New Roman"/>
          <w:sz w:val="24"/>
          <w:szCs w:val="24"/>
        </w:rPr>
        <w:lastRenderedPageBreak/>
        <w:t>bostäder när inkvarteringarna hos lokalbefolkningen inte räckte till. Det blev nödvändigt att organisera bebyggelsen i samhället</w:t>
      </w:r>
      <w:r w:rsidR="008726C7">
        <w:rPr>
          <w:rFonts w:ascii="Times New Roman" w:hAnsi="Times New Roman" w:cs="Times New Roman"/>
          <w:sz w:val="24"/>
          <w:szCs w:val="24"/>
        </w:rPr>
        <w:t>,</w:t>
      </w:r>
      <w:r w:rsidRPr="00821A4D">
        <w:rPr>
          <w:rFonts w:ascii="Times New Roman" w:hAnsi="Times New Roman" w:cs="Times New Roman"/>
          <w:sz w:val="24"/>
          <w:szCs w:val="24"/>
        </w:rPr>
        <w:t xml:space="preserve"> som tidigare vuxit fram utan hänsyn till lagar och förordningar. Nya hus, magasin och kajer byggdes</w:t>
      </w:r>
      <w:r w:rsidR="008726C7">
        <w:rPr>
          <w:rFonts w:ascii="Times New Roman" w:hAnsi="Times New Roman" w:cs="Times New Roman"/>
          <w:sz w:val="24"/>
          <w:szCs w:val="24"/>
        </w:rPr>
        <w:t>. Så även</w:t>
      </w:r>
      <w:r w:rsidRPr="00821A4D">
        <w:rPr>
          <w:rFonts w:ascii="Times New Roman" w:hAnsi="Times New Roman" w:cs="Times New Roman"/>
          <w:sz w:val="24"/>
          <w:szCs w:val="24"/>
        </w:rPr>
        <w:t xml:space="preserve"> stallar för att härbärgera de ardennerhästar som under 1870-talet anlände till Sverige</w:t>
      </w:r>
      <w:r w:rsidR="008726C7">
        <w:rPr>
          <w:rFonts w:ascii="Times New Roman" w:hAnsi="Times New Roman" w:cs="Times New Roman"/>
          <w:sz w:val="24"/>
          <w:szCs w:val="24"/>
        </w:rPr>
        <w:t>,</w:t>
      </w:r>
      <w:r w:rsidRPr="00821A4D">
        <w:rPr>
          <w:rFonts w:ascii="Times New Roman" w:hAnsi="Times New Roman" w:cs="Times New Roman"/>
          <w:sz w:val="24"/>
          <w:szCs w:val="24"/>
        </w:rPr>
        <w:t xml:space="preserve"> för att komplettera mankraften vid transporterna </w:t>
      </w:r>
      <w:r w:rsidR="008726C7">
        <w:rPr>
          <w:rFonts w:ascii="Times New Roman" w:hAnsi="Times New Roman" w:cs="Times New Roman"/>
          <w:sz w:val="24"/>
          <w:szCs w:val="24"/>
        </w:rPr>
        <w:t xml:space="preserve">från bergen </w:t>
      </w:r>
      <w:r w:rsidRPr="00821A4D">
        <w:rPr>
          <w:rFonts w:ascii="Times New Roman" w:hAnsi="Times New Roman" w:cs="Times New Roman"/>
          <w:sz w:val="24"/>
          <w:szCs w:val="24"/>
        </w:rPr>
        <w:t>ned till kajer och lastplatser.</w:t>
      </w:r>
      <w:r w:rsidRPr="00821A4D">
        <w:rPr>
          <w:rStyle w:val="Fotnotsreferens"/>
          <w:rFonts w:ascii="Times New Roman" w:hAnsi="Times New Roman" w:cs="Times New Roman"/>
          <w:sz w:val="24"/>
          <w:szCs w:val="24"/>
        </w:rPr>
        <w:footnoteReference w:id="1152"/>
      </w:r>
      <w:r w:rsidR="008726C7">
        <w:rPr>
          <w:rFonts w:ascii="Times New Roman" w:hAnsi="Times New Roman" w:cs="Times New Roman"/>
          <w:sz w:val="24"/>
          <w:szCs w:val="24"/>
        </w:rPr>
        <w:t xml:space="preserve"> </w:t>
      </w:r>
    </w:p>
    <w:p w14:paraId="382B8512" w14:textId="6F48D955" w:rsidR="00DD4877" w:rsidRPr="00821A4D" w:rsidRDefault="00DA4DE7" w:rsidP="00FB760A">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Initiativet till stenbrotten i Hunnebostrand had</w:t>
      </w:r>
      <w:r w:rsidR="00774D41">
        <w:rPr>
          <w:rFonts w:ascii="Times New Roman" w:hAnsi="Times New Roman" w:cs="Times New Roman"/>
          <w:sz w:val="24"/>
          <w:szCs w:val="24"/>
        </w:rPr>
        <w:t>e tagits av ett göteborgs</w:t>
      </w:r>
      <w:r w:rsidRPr="00821A4D">
        <w:rPr>
          <w:rFonts w:ascii="Times New Roman" w:hAnsi="Times New Roman" w:cs="Times New Roman"/>
          <w:sz w:val="24"/>
          <w:szCs w:val="24"/>
        </w:rPr>
        <w:t>företag</w:t>
      </w:r>
      <w:r w:rsidR="008726C7">
        <w:rPr>
          <w:rFonts w:ascii="Times New Roman" w:hAnsi="Times New Roman" w:cs="Times New Roman"/>
          <w:sz w:val="24"/>
          <w:szCs w:val="24"/>
        </w:rPr>
        <w:t>. S</w:t>
      </w:r>
      <w:r w:rsidRPr="00821A4D">
        <w:rPr>
          <w:rFonts w:ascii="Times New Roman" w:hAnsi="Times New Roman" w:cs="Times New Roman"/>
          <w:sz w:val="24"/>
          <w:szCs w:val="24"/>
        </w:rPr>
        <w:t xml:space="preserve">nart tog preussaren F H Wolff i Karlskrona, med erfarenhet av stenhuggeriverksamhet i Blekinge, över stenbrotten på orten. Hans företag kom i inledningen att leverera sten till kajer och dockor för den tyska marknaden. Under 1880-talet inleddes leveranser av gatsten till Berlin. </w:t>
      </w:r>
      <w:r w:rsidR="008726C7">
        <w:rPr>
          <w:rFonts w:ascii="Times New Roman" w:hAnsi="Times New Roman" w:cs="Times New Roman"/>
          <w:sz w:val="24"/>
          <w:szCs w:val="24"/>
        </w:rPr>
        <w:t>Produkten var arbetsinsiv och krävde annan teknik. Något</w:t>
      </w:r>
      <w:r w:rsidR="008726C7" w:rsidRPr="00821A4D">
        <w:rPr>
          <w:rFonts w:ascii="Times New Roman" w:hAnsi="Times New Roman" w:cs="Times New Roman"/>
          <w:sz w:val="24"/>
          <w:szCs w:val="24"/>
        </w:rPr>
        <w:t xml:space="preserve"> hundratal tyska </w:t>
      </w:r>
      <w:r w:rsidR="00091E2E">
        <w:rPr>
          <w:rFonts w:ascii="Times New Roman" w:hAnsi="Times New Roman" w:cs="Times New Roman"/>
          <w:sz w:val="24"/>
          <w:szCs w:val="24"/>
        </w:rPr>
        <w:t>oc</w:t>
      </w:r>
      <w:r w:rsidR="008726C7">
        <w:rPr>
          <w:rFonts w:ascii="Times New Roman" w:hAnsi="Times New Roman" w:cs="Times New Roman"/>
          <w:sz w:val="24"/>
          <w:szCs w:val="24"/>
        </w:rPr>
        <w:t xml:space="preserve">h italienska </w:t>
      </w:r>
      <w:r w:rsidR="008726C7" w:rsidRPr="00821A4D">
        <w:rPr>
          <w:rFonts w:ascii="Times New Roman" w:hAnsi="Times New Roman" w:cs="Times New Roman"/>
          <w:sz w:val="24"/>
          <w:szCs w:val="24"/>
        </w:rPr>
        <w:t xml:space="preserve">stenhuggare </w:t>
      </w:r>
      <w:r w:rsidR="008726C7">
        <w:rPr>
          <w:rFonts w:ascii="Times New Roman" w:hAnsi="Times New Roman" w:cs="Times New Roman"/>
          <w:sz w:val="24"/>
          <w:szCs w:val="24"/>
        </w:rPr>
        <w:t xml:space="preserve">hade tidigare inkallats </w:t>
      </w:r>
      <w:r w:rsidR="008726C7" w:rsidRPr="00821A4D">
        <w:rPr>
          <w:rFonts w:ascii="Times New Roman" w:hAnsi="Times New Roman" w:cs="Times New Roman"/>
          <w:sz w:val="24"/>
          <w:szCs w:val="24"/>
        </w:rPr>
        <w:t xml:space="preserve">till Blekinge för att fungera som instruktörer och arbetare. När stenbrotten i Bohuslän exploaterades i större skala följde en del av dessa utrikes födda stenmästare med till de nya stenbrotten. </w:t>
      </w:r>
      <w:r w:rsidR="008726C7">
        <w:rPr>
          <w:rFonts w:ascii="Times New Roman" w:hAnsi="Times New Roman" w:cs="Times New Roman"/>
          <w:sz w:val="24"/>
          <w:szCs w:val="24"/>
        </w:rPr>
        <w:t xml:space="preserve"> Förutom </w:t>
      </w:r>
      <w:r w:rsidR="009D7318">
        <w:rPr>
          <w:rFonts w:ascii="Times New Roman" w:hAnsi="Times New Roman" w:cs="Times New Roman"/>
          <w:sz w:val="24"/>
          <w:szCs w:val="24"/>
        </w:rPr>
        <w:t>arbetskraften</w:t>
      </w:r>
      <w:r w:rsidRPr="00821A4D">
        <w:rPr>
          <w:rFonts w:ascii="Times New Roman" w:hAnsi="Times New Roman" w:cs="Times New Roman"/>
          <w:sz w:val="24"/>
          <w:szCs w:val="24"/>
        </w:rPr>
        <w:t xml:space="preserve"> från Blekinge anlitades </w:t>
      </w:r>
      <w:r w:rsidR="008726C7">
        <w:rPr>
          <w:rFonts w:ascii="Times New Roman" w:hAnsi="Times New Roman" w:cs="Times New Roman"/>
          <w:sz w:val="24"/>
          <w:szCs w:val="24"/>
        </w:rPr>
        <w:t>även</w:t>
      </w:r>
      <w:r w:rsidR="009D7318">
        <w:rPr>
          <w:rFonts w:ascii="Times New Roman" w:hAnsi="Times New Roman" w:cs="Times New Roman"/>
          <w:sz w:val="24"/>
          <w:szCs w:val="24"/>
        </w:rPr>
        <w:t xml:space="preserve"> hugade </w:t>
      </w:r>
      <w:r w:rsidRPr="00821A4D">
        <w:rPr>
          <w:rFonts w:ascii="Times New Roman" w:hAnsi="Times New Roman" w:cs="Times New Roman"/>
          <w:sz w:val="24"/>
          <w:szCs w:val="24"/>
        </w:rPr>
        <w:t>arbetare från andra svenska orter samt Norge.</w:t>
      </w:r>
      <w:r w:rsidRPr="00821A4D">
        <w:rPr>
          <w:rStyle w:val="Fotnotsreferens"/>
          <w:rFonts w:ascii="Times New Roman" w:hAnsi="Times New Roman" w:cs="Times New Roman"/>
          <w:sz w:val="24"/>
          <w:szCs w:val="24"/>
        </w:rPr>
        <w:footnoteReference w:id="1153"/>
      </w:r>
      <w:r w:rsidRPr="00821A4D">
        <w:rPr>
          <w:rFonts w:ascii="Times New Roman" w:hAnsi="Times New Roman" w:cs="Times New Roman"/>
          <w:sz w:val="24"/>
          <w:szCs w:val="24"/>
        </w:rPr>
        <w:t xml:space="preserve"> De senare bestod i hög grad av ett manligt landsbygdsproletariat; en samling av främst unga män som for landet runt i jakt efter försörjning. Många av dem hade tidigare arbetat vid de stora järnvägsbyggena. Det har påpekats att gruppen var lättrörlig; arbetarna stannade ofta bara kortare tid på en ort för att sedan dra vidare i hopp om bättre förtjänster på andra platser. Ryktet om de </w:t>
      </w:r>
      <w:r w:rsidR="00C470A6">
        <w:rPr>
          <w:rFonts w:ascii="Times New Roman" w:hAnsi="Times New Roman" w:cs="Times New Roman"/>
          <w:sz w:val="24"/>
          <w:szCs w:val="24"/>
        </w:rPr>
        <w:t>pengar</w:t>
      </w:r>
      <w:r w:rsidRPr="00821A4D">
        <w:rPr>
          <w:rFonts w:ascii="Times New Roman" w:hAnsi="Times New Roman" w:cs="Times New Roman"/>
          <w:sz w:val="24"/>
          <w:szCs w:val="24"/>
        </w:rPr>
        <w:t xml:space="preserve"> som var möjliga ett erhålla vid stenbrotten utgjorde tydligen en attraktiv lockelse. </w:t>
      </w:r>
      <w:r w:rsidRPr="00821A4D">
        <w:rPr>
          <w:rStyle w:val="Fotnotsreferens"/>
          <w:rFonts w:ascii="Times New Roman" w:hAnsi="Times New Roman" w:cs="Times New Roman"/>
          <w:sz w:val="24"/>
          <w:szCs w:val="24"/>
        </w:rPr>
        <w:footnoteReference w:id="1154"/>
      </w:r>
      <w:r w:rsidR="00DD4877">
        <w:rPr>
          <w:rFonts w:ascii="Times New Roman" w:hAnsi="Times New Roman" w:cs="Times New Roman"/>
          <w:sz w:val="24"/>
          <w:szCs w:val="24"/>
        </w:rPr>
        <w:t xml:space="preserve"> Eftersom åtskilliga av dem stannade kvar uppstod snart</w:t>
      </w:r>
      <w:r w:rsidR="00DD4877" w:rsidRPr="00821A4D">
        <w:rPr>
          <w:rFonts w:ascii="Times New Roman" w:hAnsi="Times New Roman" w:cs="Times New Roman"/>
          <w:sz w:val="24"/>
          <w:szCs w:val="24"/>
        </w:rPr>
        <w:t xml:space="preserve"> ett arbetarkollektiv av yrkesskickliga och</w:t>
      </w:r>
      <w:r w:rsidR="00DD4877">
        <w:rPr>
          <w:rFonts w:ascii="Times New Roman" w:hAnsi="Times New Roman" w:cs="Times New Roman"/>
          <w:sz w:val="24"/>
          <w:szCs w:val="24"/>
        </w:rPr>
        <w:t xml:space="preserve"> klassmedvetna stenarbetare.</w:t>
      </w:r>
    </w:p>
    <w:p w14:paraId="0B7EC129" w14:textId="230C4A11" w:rsidR="00DA4DE7" w:rsidRPr="00821A4D" w:rsidRDefault="00DA4DE7" w:rsidP="00DA4DE7">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Många kustnära platser som tidigare mest tycks ha stått öde fick liv.</w:t>
      </w:r>
      <w:r w:rsidRPr="00821A4D">
        <w:rPr>
          <w:rStyle w:val="Fotnotsreferens"/>
          <w:rFonts w:ascii="Times New Roman" w:hAnsi="Times New Roman" w:cs="Times New Roman"/>
          <w:sz w:val="24"/>
          <w:szCs w:val="24"/>
        </w:rPr>
        <w:footnoteReference w:id="1155"/>
      </w:r>
      <w:r w:rsidRPr="00821A4D">
        <w:rPr>
          <w:rFonts w:ascii="Times New Roman" w:hAnsi="Times New Roman" w:cs="Times New Roman"/>
          <w:sz w:val="24"/>
          <w:szCs w:val="24"/>
        </w:rPr>
        <w:t xml:space="preserve"> Det från början tyska bolaget G Lüttensu fick så småningom norska ägare och började under 1890-talet att bryta gatsten ute vid </w:t>
      </w:r>
      <w:r w:rsidR="009D7318">
        <w:rPr>
          <w:rFonts w:ascii="Times New Roman" w:hAnsi="Times New Roman" w:cs="Times New Roman"/>
          <w:sz w:val="24"/>
          <w:szCs w:val="24"/>
        </w:rPr>
        <w:t xml:space="preserve">Tångevik och bergen </w:t>
      </w:r>
      <w:r w:rsidR="00F85146">
        <w:rPr>
          <w:rFonts w:ascii="Times New Roman" w:hAnsi="Times New Roman" w:cs="Times New Roman"/>
          <w:sz w:val="24"/>
          <w:szCs w:val="24"/>
        </w:rPr>
        <w:t>vid</w:t>
      </w:r>
      <w:r w:rsidR="009D7318">
        <w:rPr>
          <w:rFonts w:ascii="Times New Roman" w:hAnsi="Times New Roman" w:cs="Times New Roman"/>
          <w:sz w:val="24"/>
          <w:szCs w:val="24"/>
        </w:rPr>
        <w:t xml:space="preserve"> </w:t>
      </w:r>
      <w:r w:rsidRPr="00821A4D">
        <w:rPr>
          <w:rFonts w:ascii="Times New Roman" w:hAnsi="Times New Roman" w:cs="Times New Roman"/>
          <w:sz w:val="24"/>
          <w:szCs w:val="24"/>
        </w:rPr>
        <w:t xml:space="preserve">Ramsvik. Många av arbetarna </w:t>
      </w:r>
      <w:r w:rsidR="009D7318">
        <w:rPr>
          <w:rFonts w:ascii="Times New Roman" w:hAnsi="Times New Roman" w:cs="Times New Roman"/>
          <w:sz w:val="24"/>
          <w:szCs w:val="24"/>
        </w:rPr>
        <w:t>var bosatta</w:t>
      </w:r>
      <w:r w:rsidRPr="00821A4D">
        <w:rPr>
          <w:rFonts w:ascii="Times New Roman" w:hAnsi="Times New Roman" w:cs="Times New Roman"/>
          <w:sz w:val="24"/>
          <w:szCs w:val="24"/>
        </w:rPr>
        <w:t xml:space="preserve"> i Hunnebostrand och </w:t>
      </w:r>
      <w:r w:rsidR="00FB760A">
        <w:rPr>
          <w:rFonts w:ascii="Times New Roman" w:hAnsi="Times New Roman" w:cs="Times New Roman"/>
          <w:sz w:val="24"/>
          <w:szCs w:val="24"/>
        </w:rPr>
        <w:t xml:space="preserve">fick färdas </w:t>
      </w:r>
      <w:r w:rsidRPr="00821A4D">
        <w:rPr>
          <w:rFonts w:ascii="Times New Roman" w:hAnsi="Times New Roman" w:cs="Times New Roman"/>
          <w:sz w:val="24"/>
          <w:szCs w:val="24"/>
        </w:rPr>
        <w:t xml:space="preserve">med båt för att komma till sina arbetsplatser. </w:t>
      </w:r>
      <w:r w:rsidR="00FB760A">
        <w:rPr>
          <w:rFonts w:ascii="Times New Roman" w:hAnsi="Times New Roman" w:cs="Times New Roman"/>
          <w:sz w:val="24"/>
          <w:szCs w:val="24"/>
        </w:rPr>
        <w:t xml:space="preserve">Efter en tid uppfördes </w:t>
      </w:r>
      <w:r w:rsidRPr="00821A4D">
        <w:rPr>
          <w:rFonts w:ascii="Times New Roman" w:hAnsi="Times New Roman" w:cs="Times New Roman"/>
          <w:sz w:val="24"/>
          <w:szCs w:val="24"/>
        </w:rPr>
        <w:t xml:space="preserve">en enkel tvåvåningsbarack </w:t>
      </w:r>
      <w:r w:rsidR="00FB760A">
        <w:rPr>
          <w:rFonts w:ascii="Times New Roman" w:hAnsi="Times New Roman" w:cs="Times New Roman"/>
          <w:sz w:val="24"/>
          <w:szCs w:val="24"/>
        </w:rPr>
        <w:t xml:space="preserve">vid brottet </w:t>
      </w:r>
      <w:r w:rsidR="00485BD2">
        <w:rPr>
          <w:rFonts w:ascii="Times New Roman" w:hAnsi="Times New Roman" w:cs="Times New Roman"/>
          <w:sz w:val="24"/>
          <w:szCs w:val="24"/>
        </w:rPr>
        <w:t>för att lösa bostadsfrågan. Bolaget</w:t>
      </w:r>
      <w:r w:rsidRPr="00821A4D">
        <w:rPr>
          <w:rFonts w:ascii="Times New Roman" w:hAnsi="Times New Roman" w:cs="Times New Roman"/>
          <w:sz w:val="24"/>
          <w:szCs w:val="24"/>
        </w:rPr>
        <w:t xml:space="preserve"> byggde även enfamiljshus </w:t>
      </w:r>
      <w:r w:rsidR="00485BD2">
        <w:rPr>
          <w:rFonts w:ascii="Times New Roman" w:hAnsi="Times New Roman" w:cs="Times New Roman"/>
          <w:sz w:val="24"/>
          <w:szCs w:val="24"/>
        </w:rPr>
        <w:t>för</w:t>
      </w:r>
      <w:r w:rsidR="00FB760A">
        <w:rPr>
          <w:rFonts w:ascii="Times New Roman" w:hAnsi="Times New Roman" w:cs="Times New Roman"/>
          <w:sz w:val="24"/>
          <w:szCs w:val="24"/>
        </w:rPr>
        <w:t xml:space="preserve"> stenhuggare med familjer</w:t>
      </w:r>
      <w:r w:rsidRPr="00821A4D">
        <w:rPr>
          <w:rFonts w:ascii="Times New Roman" w:hAnsi="Times New Roman" w:cs="Times New Roman"/>
          <w:sz w:val="24"/>
          <w:szCs w:val="24"/>
        </w:rPr>
        <w:t>.</w:t>
      </w:r>
      <w:r w:rsidRPr="00821A4D">
        <w:rPr>
          <w:rStyle w:val="Fotnotsreferens"/>
          <w:rFonts w:ascii="Times New Roman" w:hAnsi="Times New Roman" w:cs="Times New Roman"/>
          <w:sz w:val="24"/>
          <w:szCs w:val="24"/>
        </w:rPr>
        <w:footnoteReference w:id="1156"/>
      </w:r>
      <w:r w:rsidRPr="00821A4D">
        <w:rPr>
          <w:rFonts w:ascii="Times New Roman" w:hAnsi="Times New Roman" w:cs="Times New Roman"/>
          <w:sz w:val="24"/>
          <w:szCs w:val="24"/>
        </w:rPr>
        <w:t xml:space="preserve"> </w:t>
      </w:r>
    </w:p>
    <w:p w14:paraId="7B3D99FE" w14:textId="27FC3F6B" w:rsidR="000E76FE" w:rsidRDefault="00DA4DE7" w:rsidP="000E2272">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Det fanns gott om lämpliga berg i skärgårde</w:t>
      </w:r>
      <w:r w:rsidR="00485BD2">
        <w:rPr>
          <w:rFonts w:ascii="Times New Roman" w:hAnsi="Times New Roman" w:cs="Times New Roman"/>
          <w:sz w:val="24"/>
          <w:szCs w:val="24"/>
        </w:rPr>
        <w:t>n</w:t>
      </w:r>
      <w:r w:rsidRPr="00821A4D">
        <w:rPr>
          <w:rFonts w:ascii="Times New Roman" w:hAnsi="Times New Roman" w:cs="Times New Roman"/>
          <w:sz w:val="24"/>
          <w:szCs w:val="24"/>
        </w:rPr>
        <w:t>. Under de decennier som följde sk</w:t>
      </w:r>
      <w:r w:rsidR="00A540A1">
        <w:rPr>
          <w:rFonts w:ascii="Times New Roman" w:hAnsi="Times New Roman" w:cs="Times New Roman"/>
          <w:sz w:val="24"/>
          <w:szCs w:val="24"/>
        </w:rPr>
        <w:t>ulle dånet av sprängladdningar</w:t>
      </w:r>
      <w:r w:rsidRPr="00821A4D">
        <w:rPr>
          <w:rFonts w:ascii="Times New Roman" w:hAnsi="Times New Roman" w:cs="Times New Roman"/>
          <w:sz w:val="24"/>
          <w:szCs w:val="24"/>
        </w:rPr>
        <w:t xml:space="preserve"> och släggornas slag eka ute på Ramsvik, vid det ensliga Tryggö skär, på Ulöns vindpinade </w:t>
      </w:r>
      <w:r w:rsidR="00293428" w:rsidRPr="00821A4D">
        <w:rPr>
          <w:rFonts w:ascii="Times New Roman" w:hAnsi="Times New Roman" w:cs="Times New Roman"/>
          <w:sz w:val="24"/>
          <w:szCs w:val="24"/>
        </w:rPr>
        <w:t>bergsluttningar eller</w:t>
      </w:r>
      <w:r w:rsidRPr="00821A4D">
        <w:rPr>
          <w:rFonts w:ascii="Times New Roman" w:hAnsi="Times New Roman" w:cs="Times New Roman"/>
          <w:sz w:val="24"/>
          <w:szCs w:val="24"/>
        </w:rPr>
        <w:t xml:space="preserve"> vid mer befolkade orter som i synnerhet Heestrand, Bovallstrand, Ulebergshamn, Hunnebostrand och Hovenäset liksom många andra kustnära platser.</w:t>
      </w:r>
      <w:r w:rsidRPr="00821A4D">
        <w:rPr>
          <w:rStyle w:val="Fotnotsreferens"/>
          <w:rFonts w:ascii="Times New Roman" w:hAnsi="Times New Roman" w:cs="Times New Roman"/>
          <w:sz w:val="24"/>
          <w:szCs w:val="24"/>
        </w:rPr>
        <w:footnoteReference w:id="1157"/>
      </w:r>
      <w:r w:rsidRPr="00821A4D">
        <w:rPr>
          <w:rFonts w:ascii="Times New Roman" w:hAnsi="Times New Roman" w:cs="Times New Roman"/>
          <w:sz w:val="24"/>
          <w:szCs w:val="24"/>
        </w:rPr>
        <w:t xml:space="preserve"> </w:t>
      </w:r>
      <w:r w:rsidR="000E2272" w:rsidRPr="00821A4D">
        <w:rPr>
          <w:rFonts w:ascii="Times New Roman" w:hAnsi="Times New Roman" w:cs="Times New Roman"/>
          <w:sz w:val="24"/>
          <w:szCs w:val="24"/>
        </w:rPr>
        <w:t xml:space="preserve">Att antalet företag </w:t>
      </w:r>
      <w:r w:rsidR="000E2272">
        <w:rPr>
          <w:rFonts w:ascii="Times New Roman" w:hAnsi="Times New Roman" w:cs="Times New Roman"/>
          <w:sz w:val="24"/>
          <w:szCs w:val="24"/>
        </w:rPr>
        <w:t>blev högt</w:t>
      </w:r>
      <w:r w:rsidR="000E2272" w:rsidRPr="00821A4D">
        <w:rPr>
          <w:rFonts w:ascii="Times New Roman" w:hAnsi="Times New Roman" w:cs="Times New Roman"/>
          <w:sz w:val="24"/>
          <w:szCs w:val="24"/>
        </w:rPr>
        <w:t xml:space="preserve"> </w:t>
      </w:r>
      <w:r w:rsidR="000E2272">
        <w:rPr>
          <w:rFonts w:ascii="Times New Roman" w:hAnsi="Times New Roman" w:cs="Times New Roman"/>
          <w:sz w:val="24"/>
          <w:szCs w:val="24"/>
        </w:rPr>
        <w:t xml:space="preserve">har </w:t>
      </w:r>
      <w:r w:rsidR="000E2272" w:rsidRPr="00821A4D">
        <w:rPr>
          <w:rFonts w:ascii="Times New Roman" w:hAnsi="Times New Roman" w:cs="Times New Roman"/>
          <w:sz w:val="24"/>
          <w:szCs w:val="24"/>
        </w:rPr>
        <w:t>hembygdsforskaren Ulf Walentinsson</w:t>
      </w:r>
      <w:r w:rsidR="000E2272">
        <w:rPr>
          <w:rFonts w:ascii="Times New Roman" w:hAnsi="Times New Roman" w:cs="Times New Roman"/>
          <w:sz w:val="24"/>
          <w:szCs w:val="24"/>
        </w:rPr>
        <w:t xml:space="preserve"> konstaterat</w:t>
      </w:r>
      <w:r w:rsidR="000E2272" w:rsidRPr="00821A4D">
        <w:rPr>
          <w:rFonts w:ascii="Times New Roman" w:hAnsi="Times New Roman" w:cs="Times New Roman"/>
          <w:sz w:val="24"/>
          <w:szCs w:val="24"/>
        </w:rPr>
        <w:t>. Han finner sammanlagt ett 50-tal företag</w:t>
      </w:r>
      <w:r w:rsidR="000E2272">
        <w:rPr>
          <w:rFonts w:ascii="Times New Roman" w:hAnsi="Times New Roman" w:cs="Times New Roman"/>
          <w:sz w:val="24"/>
          <w:szCs w:val="24"/>
        </w:rPr>
        <w:t>,</w:t>
      </w:r>
      <w:r w:rsidR="000E2272" w:rsidRPr="00821A4D">
        <w:rPr>
          <w:rFonts w:ascii="Times New Roman" w:hAnsi="Times New Roman" w:cs="Times New Roman"/>
          <w:sz w:val="24"/>
          <w:szCs w:val="24"/>
        </w:rPr>
        <w:t xml:space="preserve"> som i skilda konstellationer</w:t>
      </w:r>
      <w:r w:rsidR="000E2272">
        <w:rPr>
          <w:rFonts w:ascii="Times New Roman" w:hAnsi="Times New Roman" w:cs="Times New Roman"/>
          <w:sz w:val="24"/>
          <w:szCs w:val="24"/>
        </w:rPr>
        <w:t>,</w:t>
      </w:r>
      <w:r w:rsidR="000E2272" w:rsidRPr="00821A4D">
        <w:rPr>
          <w:rFonts w:ascii="Times New Roman" w:hAnsi="Times New Roman" w:cs="Times New Roman"/>
          <w:sz w:val="24"/>
          <w:szCs w:val="24"/>
        </w:rPr>
        <w:t xml:space="preserve"> verkat enbart i och omkring Hunnebostrand. Flera ställen inne i själva samhället </w:t>
      </w:r>
      <w:r w:rsidR="000E2272">
        <w:rPr>
          <w:rFonts w:ascii="Times New Roman" w:hAnsi="Times New Roman" w:cs="Times New Roman"/>
          <w:sz w:val="24"/>
          <w:szCs w:val="24"/>
        </w:rPr>
        <w:t>blev</w:t>
      </w:r>
      <w:r w:rsidR="000E2272" w:rsidRPr="00821A4D">
        <w:rPr>
          <w:rFonts w:ascii="Times New Roman" w:hAnsi="Times New Roman" w:cs="Times New Roman"/>
          <w:sz w:val="24"/>
          <w:szCs w:val="24"/>
        </w:rPr>
        <w:t xml:space="preserve"> också arbetsplatser. </w:t>
      </w:r>
      <w:r w:rsidR="000E2272">
        <w:rPr>
          <w:rFonts w:ascii="Times New Roman" w:hAnsi="Times New Roman" w:cs="Times New Roman"/>
          <w:sz w:val="24"/>
          <w:szCs w:val="24"/>
        </w:rPr>
        <w:t>På platsen för</w:t>
      </w:r>
      <w:r w:rsidR="000E2272" w:rsidRPr="00821A4D">
        <w:rPr>
          <w:rFonts w:ascii="Times New Roman" w:hAnsi="Times New Roman" w:cs="Times New Roman"/>
          <w:sz w:val="24"/>
          <w:szCs w:val="24"/>
        </w:rPr>
        <w:t xml:space="preserve"> dagens fiskaffär på Norra Strandgatan högg Bernhard Lindg</w:t>
      </w:r>
      <w:r w:rsidR="000E2272">
        <w:rPr>
          <w:rFonts w:ascii="Times New Roman" w:hAnsi="Times New Roman" w:cs="Times New Roman"/>
          <w:sz w:val="24"/>
          <w:szCs w:val="24"/>
        </w:rPr>
        <w:t>rens stenhuggeri gravvårdar. V</w:t>
      </w:r>
      <w:r w:rsidR="000E2272" w:rsidRPr="00821A4D">
        <w:rPr>
          <w:rFonts w:ascii="Times New Roman" w:hAnsi="Times New Roman" w:cs="Times New Roman"/>
          <w:sz w:val="24"/>
          <w:szCs w:val="24"/>
        </w:rPr>
        <w:t xml:space="preserve">id </w:t>
      </w:r>
      <w:r w:rsidR="007B1B91">
        <w:rPr>
          <w:rFonts w:ascii="Times New Roman" w:hAnsi="Times New Roman" w:cs="Times New Roman"/>
          <w:sz w:val="24"/>
          <w:szCs w:val="24"/>
        </w:rPr>
        <w:t xml:space="preserve">platsen för samtidens </w:t>
      </w:r>
      <w:r w:rsidR="000E2272" w:rsidRPr="00821A4D">
        <w:rPr>
          <w:rFonts w:ascii="Times New Roman" w:hAnsi="Times New Roman" w:cs="Times New Roman"/>
          <w:sz w:val="24"/>
          <w:szCs w:val="24"/>
        </w:rPr>
        <w:t xml:space="preserve">Coop </w:t>
      </w:r>
      <w:r w:rsidR="000E2272">
        <w:rPr>
          <w:rFonts w:ascii="Times New Roman" w:hAnsi="Times New Roman" w:cs="Times New Roman"/>
          <w:sz w:val="24"/>
          <w:szCs w:val="24"/>
        </w:rPr>
        <w:t>fortsatte</w:t>
      </w:r>
      <w:r w:rsidR="000E2272" w:rsidRPr="00821A4D">
        <w:rPr>
          <w:rFonts w:ascii="Times New Roman" w:hAnsi="Times New Roman" w:cs="Times New Roman"/>
          <w:sz w:val="24"/>
          <w:szCs w:val="24"/>
        </w:rPr>
        <w:t xml:space="preserve"> sonen Valdemar, med ett par anställda, att arbeta i sten </w:t>
      </w:r>
      <w:r w:rsidR="000E2272">
        <w:rPr>
          <w:rFonts w:ascii="Times New Roman" w:hAnsi="Times New Roman" w:cs="Times New Roman"/>
          <w:sz w:val="24"/>
          <w:szCs w:val="24"/>
        </w:rPr>
        <w:t xml:space="preserve">ända </w:t>
      </w:r>
      <w:r w:rsidR="000E2272" w:rsidRPr="00821A4D">
        <w:rPr>
          <w:rFonts w:ascii="Times New Roman" w:hAnsi="Times New Roman" w:cs="Times New Roman"/>
          <w:sz w:val="24"/>
          <w:szCs w:val="24"/>
        </w:rPr>
        <w:t>fram till 1960-talet.</w:t>
      </w:r>
      <w:r w:rsidR="000E2272" w:rsidRPr="00821A4D">
        <w:rPr>
          <w:rStyle w:val="Fotnotsreferens"/>
          <w:rFonts w:ascii="Times New Roman" w:hAnsi="Times New Roman" w:cs="Times New Roman"/>
          <w:sz w:val="24"/>
          <w:szCs w:val="24"/>
        </w:rPr>
        <w:footnoteReference w:id="1158"/>
      </w:r>
    </w:p>
    <w:p w14:paraId="7A3B74E9" w14:textId="1C6A17DD" w:rsidR="00F85146" w:rsidRDefault="00DA4DE7" w:rsidP="000E76FE">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Spåren efter de brott som låg nära samhällena har i allmänhet försvunnit genom samhällsutveckling och bebyggelse. Stora mängder skrotsten kom att användas till utfyllnader vid stränder och hamnlägen</w:t>
      </w:r>
      <w:r w:rsidR="00F85146">
        <w:rPr>
          <w:rFonts w:ascii="Times New Roman" w:hAnsi="Times New Roman" w:cs="Times New Roman"/>
          <w:sz w:val="24"/>
          <w:szCs w:val="24"/>
        </w:rPr>
        <w:t>,</w:t>
      </w:r>
      <w:r w:rsidR="00764500">
        <w:rPr>
          <w:rFonts w:ascii="Times New Roman" w:hAnsi="Times New Roman" w:cs="Times New Roman"/>
          <w:sz w:val="24"/>
          <w:szCs w:val="24"/>
        </w:rPr>
        <w:t xml:space="preserve"> där sjöbodarna ofta</w:t>
      </w:r>
      <w:r w:rsidRPr="00821A4D">
        <w:rPr>
          <w:rFonts w:ascii="Times New Roman" w:hAnsi="Times New Roman" w:cs="Times New Roman"/>
          <w:sz w:val="24"/>
          <w:szCs w:val="24"/>
        </w:rPr>
        <w:t xml:space="preserve"> fick ge vika för moderna kajer. I bebyggelsens utkanter</w:t>
      </w:r>
      <w:r w:rsidR="00D15F9D">
        <w:rPr>
          <w:rFonts w:ascii="Times New Roman" w:hAnsi="Times New Roman" w:cs="Times New Roman"/>
          <w:sz w:val="24"/>
          <w:szCs w:val="24"/>
        </w:rPr>
        <w:t>,</w:t>
      </w:r>
      <w:r w:rsidRPr="00821A4D">
        <w:rPr>
          <w:rFonts w:ascii="Times New Roman" w:hAnsi="Times New Roman" w:cs="Times New Roman"/>
          <w:sz w:val="24"/>
          <w:szCs w:val="24"/>
        </w:rPr>
        <w:t xml:space="preserve"> liksom mer avsides belägna platser</w:t>
      </w:r>
      <w:r w:rsidR="00D15F9D">
        <w:rPr>
          <w:rFonts w:ascii="Times New Roman" w:hAnsi="Times New Roman" w:cs="Times New Roman"/>
          <w:sz w:val="24"/>
          <w:szCs w:val="24"/>
        </w:rPr>
        <w:t>,</w:t>
      </w:r>
      <w:r w:rsidRPr="00821A4D">
        <w:rPr>
          <w:rFonts w:ascii="Times New Roman" w:hAnsi="Times New Roman" w:cs="Times New Roman"/>
          <w:sz w:val="24"/>
          <w:szCs w:val="24"/>
        </w:rPr>
        <w:t xml:space="preserve"> är avtrycken kvar och ses desto tydligare. Vegetation liksom mossor och lavar har, trots att de ibland haft mer än ett sekel på </w:t>
      </w:r>
      <w:r w:rsidRPr="00821A4D">
        <w:rPr>
          <w:rFonts w:ascii="Times New Roman" w:hAnsi="Times New Roman" w:cs="Times New Roman"/>
          <w:sz w:val="24"/>
          <w:szCs w:val="24"/>
        </w:rPr>
        <w:lastRenderedPageBreak/>
        <w:t>sig, sällan lyckats dölja</w:t>
      </w:r>
      <w:r w:rsidR="000E76FE">
        <w:rPr>
          <w:rFonts w:ascii="Times New Roman" w:hAnsi="Times New Roman" w:cs="Times New Roman"/>
          <w:sz w:val="24"/>
          <w:szCs w:val="24"/>
        </w:rPr>
        <w:t xml:space="preserve"> alla</w:t>
      </w:r>
      <w:r w:rsidRPr="00821A4D">
        <w:rPr>
          <w:rFonts w:ascii="Times New Roman" w:hAnsi="Times New Roman" w:cs="Times New Roman"/>
          <w:sz w:val="24"/>
          <w:szCs w:val="24"/>
        </w:rPr>
        <w:t xml:space="preserve"> skarpa uthuggningar eller sam</w:t>
      </w:r>
      <w:r w:rsidR="000E76FE">
        <w:rPr>
          <w:rFonts w:ascii="Times New Roman" w:hAnsi="Times New Roman" w:cs="Times New Roman"/>
          <w:sz w:val="24"/>
          <w:szCs w:val="24"/>
        </w:rPr>
        <w:t>lingar av vinkelräta stenblock.</w:t>
      </w:r>
      <w:r w:rsidR="00F85146">
        <w:rPr>
          <w:rFonts w:ascii="Times New Roman" w:hAnsi="Times New Roman" w:cs="Times New Roman"/>
          <w:sz w:val="24"/>
          <w:szCs w:val="24"/>
        </w:rPr>
        <w:t xml:space="preserve"> </w:t>
      </w:r>
      <w:r w:rsidRPr="00821A4D">
        <w:rPr>
          <w:rFonts w:ascii="Times New Roman" w:hAnsi="Times New Roman" w:cs="Times New Roman"/>
          <w:sz w:val="24"/>
          <w:szCs w:val="24"/>
        </w:rPr>
        <w:t>Ett av många exempel är det forna stenbrottet ovan parkeringen till naturreservatet Bua hed. Mängder av sten i de mest skiftande former ligger kvar uppe på höjderna, djupa brott har vattenfyllts och bildar mindre sjöar. Även en del körvägar finns kvar. Det går bara att ana brottets omfattning och de arbetsinsatser som skett – i detta fall kopplat till en betagande utsikt mot havet och Malmön. Frågan är bara om stenarbetarna i närheten av det nutida naturreservatet ägnade vyerna någon större tanke; snarare lär de ha förbannat de vindar och regnbyar som under mörka årstider svepte in över höjderna från sydväst. Kanske hade deras kollegor, något längre in och på andra sidan Åbyfjorden, lite mer lä i Urshultsberget. Från 1880-talet ända fram till 1957 låg Eds stenbrott här, ett av de mest rationellt drivna brotten med bland annat ett eldrivet lok som transporterade stenen ned till utskeppningsplatsen.</w:t>
      </w:r>
      <w:r w:rsidRPr="00821A4D">
        <w:rPr>
          <w:rStyle w:val="Fotnotsreferens"/>
          <w:rFonts w:ascii="Times New Roman" w:hAnsi="Times New Roman" w:cs="Times New Roman"/>
          <w:sz w:val="24"/>
          <w:szCs w:val="24"/>
        </w:rPr>
        <w:footnoteReference w:id="1159"/>
      </w:r>
    </w:p>
    <w:p w14:paraId="23B5561A" w14:textId="77777777" w:rsidR="00597E2D" w:rsidRDefault="00597E2D" w:rsidP="00F85146">
      <w:pPr>
        <w:spacing w:after="0" w:line="240" w:lineRule="auto"/>
        <w:ind w:firstLine="1304"/>
        <w:rPr>
          <w:rFonts w:ascii="Times New Roman" w:hAnsi="Times New Roman" w:cs="Times New Roman"/>
          <w:sz w:val="24"/>
          <w:szCs w:val="24"/>
        </w:rPr>
      </w:pPr>
    </w:p>
    <w:p w14:paraId="1C45BA01" w14:textId="77777777" w:rsidR="00597E2D" w:rsidRDefault="00597E2D" w:rsidP="00F85146">
      <w:pPr>
        <w:spacing w:after="0" w:line="240" w:lineRule="auto"/>
        <w:ind w:firstLine="1304"/>
        <w:rPr>
          <w:rFonts w:ascii="Times New Roman" w:hAnsi="Times New Roman" w:cs="Times New Roman"/>
          <w:sz w:val="24"/>
          <w:szCs w:val="24"/>
        </w:rPr>
      </w:pPr>
    </w:p>
    <w:p w14:paraId="48629C97" w14:textId="77777777" w:rsidR="00597E2D" w:rsidRDefault="00597E2D" w:rsidP="00F85146">
      <w:pPr>
        <w:spacing w:after="0" w:line="240" w:lineRule="auto"/>
        <w:ind w:firstLine="1304"/>
        <w:rPr>
          <w:rFonts w:ascii="Times New Roman" w:hAnsi="Times New Roman" w:cs="Times New Roman"/>
          <w:sz w:val="24"/>
          <w:szCs w:val="24"/>
        </w:rPr>
      </w:pPr>
    </w:p>
    <w:p w14:paraId="73EF2592" w14:textId="77777777" w:rsidR="00597E2D" w:rsidRDefault="00597E2D" w:rsidP="00F85146">
      <w:pPr>
        <w:spacing w:after="0" w:line="240" w:lineRule="auto"/>
        <w:ind w:firstLine="1304"/>
        <w:rPr>
          <w:rFonts w:ascii="Times New Roman" w:hAnsi="Times New Roman" w:cs="Times New Roman"/>
          <w:sz w:val="24"/>
          <w:szCs w:val="24"/>
        </w:rPr>
      </w:pPr>
    </w:p>
    <w:p w14:paraId="5A912EB9" w14:textId="77777777" w:rsidR="00597E2D" w:rsidRDefault="00597E2D" w:rsidP="00F85146">
      <w:pPr>
        <w:spacing w:after="0" w:line="240" w:lineRule="auto"/>
        <w:ind w:firstLine="1304"/>
        <w:rPr>
          <w:rFonts w:ascii="Times New Roman" w:hAnsi="Times New Roman" w:cs="Times New Roman"/>
          <w:sz w:val="24"/>
          <w:szCs w:val="24"/>
        </w:rPr>
      </w:pPr>
    </w:p>
    <w:p w14:paraId="4998F1EB" w14:textId="3900462E" w:rsidR="00F85146" w:rsidRDefault="00DA4DE7" w:rsidP="00F85146">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Även på Stångenäset uppstod en betydande industri, som vid Rixö och Lahälla</w:t>
      </w:r>
      <w:r w:rsidR="00C470A6">
        <w:rPr>
          <w:rFonts w:ascii="Times New Roman" w:hAnsi="Times New Roman" w:cs="Times New Roman"/>
          <w:sz w:val="24"/>
          <w:szCs w:val="24"/>
        </w:rPr>
        <w:t>,</w:t>
      </w:r>
      <w:r w:rsidRPr="00821A4D">
        <w:rPr>
          <w:rFonts w:ascii="Times New Roman" w:hAnsi="Times New Roman" w:cs="Times New Roman"/>
          <w:sz w:val="24"/>
          <w:szCs w:val="24"/>
        </w:rPr>
        <w:t xml:space="preserve"> där över 1 000 personer skulle komma att sysselsättas.</w:t>
      </w:r>
      <w:r w:rsidRPr="00821A4D">
        <w:rPr>
          <w:rStyle w:val="Fotnotsreferens"/>
          <w:rFonts w:ascii="Times New Roman" w:hAnsi="Times New Roman" w:cs="Times New Roman"/>
          <w:sz w:val="24"/>
          <w:szCs w:val="24"/>
        </w:rPr>
        <w:footnoteReference w:id="1160"/>
      </w:r>
      <w:r w:rsidRPr="00821A4D">
        <w:rPr>
          <w:rFonts w:ascii="Times New Roman" w:hAnsi="Times New Roman" w:cs="Times New Roman"/>
          <w:sz w:val="24"/>
          <w:szCs w:val="24"/>
        </w:rPr>
        <w:t xml:space="preserve"> Längst upp i norra Bohuslän, i Idefjordens inre del, vid Krokstrand, växte ett myllrande stenhuggarsamhälle fram i en tidigare folktom utmark. Här var det norska företag som </w:t>
      </w:r>
      <w:r w:rsidR="00F85146">
        <w:rPr>
          <w:rFonts w:ascii="Times New Roman" w:hAnsi="Times New Roman" w:cs="Times New Roman"/>
          <w:sz w:val="24"/>
          <w:szCs w:val="24"/>
        </w:rPr>
        <w:t xml:space="preserve">organiserade arbetet. </w:t>
      </w:r>
      <w:r w:rsidRPr="00821A4D">
        <w:rPr>
          <w:rFonts w:ascii="Times New Roman" w:hAnsi="Times New Roman" w:cs="Times New Roman"/>
          <w:sz w:val="24"/>
          <w:szCs w:val="24"/>
        </w:rPr>
        <w:t>Denna expansiva fas skulle pågå till det första världskriget och i djupet förändra samhällslivet utmed Stångenäs, Sotenäs, Kvilles och Tanums kuster. Hur stor påverkan blev kan ses i Bottna socken. 200 personer kom att arbeta i bergen under åren 1905 till 1914 enbart vid de brott som Kullgrens Enka öppnade.</w:t>
      </w:r>
      <w:r w:rsidRPr="00821A4D">
        <w:rPr>
          <w:rStyle w:val="Fotnotsreferens"/>
          <w:rFonts w:ascii="Times New Roman" w:hAnsi="Times New Roman" w:cs="Times New Roman"/>
          <w:sz w:val="24"/>
          <w:szCs w:val="24"/>
        </w:rPr>
        <w:footnoteReference w:id="1161"/>
      </w:r>
      <w:r w:rsidRPr="00821A4D">
        <w:rPr>
          <w:rFonts w:ascii="Times New Roman" w:hAnsi="Times New Roman" w:cs="Times New Roman"/>
          <w:sz w:val="24"/>
          <w:szCs w:val="24"/>
        </w:rPr>
        <w:t xml:space="preserve"> I nutid bor det inte fler människor i </w:t>
      </w:r>
      <w:r w:rsidRPr="00821A4D">
        <w:rPr>
          <w:rFonts w:ascii="Times New Roman" w:hAnsi="Times New Roman" w:cs="Times New Roman"/>
          <w:i/>
          <w:sz w:val="24"/>
          <w:szCs w:val="24"/>
        </w:rPr>
        <w:t>hela</w:t>
      </w:r>
      <w:r w:rsidRPr="00821A4D">
        <w:rPr>
          <w:rFonts w:ascii="Times New Roman" w:hAnsi="Times New Roman" w:cs="Times New Roman"/>
          <w:sz w:val="24"/>
          <w:szCs w:val="24"/>
        </w:rPr>
        <w:t xml:space="preserve"> socknen</w:t>
      </w:r>
      <w:r w:rsidR="00F85146">
        <w:rPr>
          <w:rFonts w:ascii="Times New Roman" w:hAnsi="Times New Roman" w:cs="Times New Roman"/>
          <w:sz w:val="24"/>
          <w:szCs w:val="24"/>
        </w:rPr>
        <w:t>,</w:t>
      </w:r>
      <w:r w:rsidRPr="00821A4D">
        <w:rPr>
          <w:rFonts w:ascii="Times New Roman" w:hAnsi="Times New Roman" w:cs="Times New Roman"/>
          <w:sz w:val="24"/>
          <w:szCs w:val="24"/>
        </w:rPr>
        <w:t xml:space="preserve"> vilket ger en god bild av stenindustrins </w:t>
      </w:r>
      <w:r w:rsidR="00A540A1">
        <w:rPr>
          <w:rFonts w:ascii="Times New Roman" w:hAnsi="Times New Roman" w:cs="Times New Roman"/>
          <w:sz w:val="24"/>
          <w:szCs w:val="24"/>
        </w:rPr>
        <w:t xml:space="preserve">demografiska </w:t>
      </w:r>
      <w:r w:rsidRPr="00821A4D">
        <w:rPr>
          <w:rFonts w:ascii="Times New Roman" w:hAnsi="Times New Roman" w:cs="Times New Roman"/>
          <w:sz w:val="24"/>
          <w:szCs w:val="24"/>
        </w:rPr>
        <w:t xml:space="preserve">betydelse. </w:t>
      </w:r>
    </w:p>
    <w:p w14:paraId="46008606" w14:textId="1E32A9F8" w:rsidR="00DA4DE7" w:rsidRPr="00821A4D" w:rsidRDefault="00DA4DE7" w:rsidP="00F85146">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Under 1980- och 1990-talen inventerade länsstyrelsen forna stenbrott i området i syfte att se förekomsten av så kallad skrotsten. Arbetet blev samtidigt till en förteckning över var </w:t>
      </w:r>
      <w:r w:rsidR="00F85146">
        <w:rPr>
          <w:rFonts w:ascii="Times New Roman" w:hAnsi="Times New Roman" w:cs="Times New Roman"/>
          <w:sz w:val="24"/>
          <w:szCs w:val="24"/>
        </w:rPr>
        <w:t xml:space="preserve">de något större </w:t>
      </w:r>
      <w:r w:rsidRPr="00821A4D">
        <w:rPr>
          <w:rFonts w:ascii="Times New Roman" w:hAnsi="Times New Roman" w:cs="Times New Roman"/>
          <w:sz w:val="24"/>
          <w:szCs w:val="24"/>
        </w:rPr>
        <w:t>stenbrotten legat. Sammanlagt kartlades 27 täkter i Sotenäs, 24 i Lysekils, 7 i Tanums och 14 i Strömstads nuvarande kommuner.</w:t>
      </w:r>
      <w:r w:rsidRPr="00821A4D">
        <w:rPr>
          <w:rStyle w:val="Fotnotsreferens"/>
          <w:rFonts w:ascii="Times New Roman" w:hAnsi="Times New Roman" w:cs="Times New Roman"/>
          <w:sz w:val="24"/>
          <w:szCs w:val="24"/>
        </w:rPr>
        <w:footnoteReference w:id="1162"/>
      </w:r>
    </w:p>
    <w:p w14:paraId="1D22724B" w14:textId="77777777" w:rsidR="00DA4DE7" w:rsidRPr="00821A4D" w:rsidRDefault="00DA4DE7" w:rsidP="00DA4DE7">
      <w:pPr>
        <w:spacing w:after="0" w:line="240" w:lineRule="auto"/>
        <w:rPr>
          <w:rFonts w:ascii="Times New Roman" w:hAnsi="Times New Roman" w:cs="Times New Roman"/>
          <w:sz w:val="24"/>
          <w:szCs w:val="24"/>
        </w:rPr>
      </w:pPr>
    </w:p>
    <w:p w14:paraId="4D87601E" w14:textId="349974BE" w:rsidR="00DA4DE7" w:rsidRPr="003F5EB3" w:rsidRDefault="00DA4DE7" w:rsidP="00DA4DE7">
      <w:pPr>
        <w:spacing w:after="0" w:line="240" w:lineRule="auto"/>
        <w:rPr>
          <w:rFonts w:ascii="Times New Roman" w:hAnsi="Times New Roman" w:cs="Times New Roman"/>
          <w:sz w:val="32"/>
          <w:szCs w:val="32"/>
        </w:rPr>
      </w:pPr>
      <w:r w:rsidRPr="003F5EB3">
        <w:rPr>
          <w:rFonts w:ascii="Times New Roman" w:hAnsi="Times New Roman" w:cs="Times New Roman"/>
          <w:sz w:val="32"/>
          <w:szCs w:val="32"/>
        </w:rPr>
        <w:t>Kollision med lokalbefolkningen</w:t>
      </w:r>
    </w:p>
    <w:p w14:paraId="5D7F3391" w14:textId="6B3370BA" w:rsidR="00DA4DE7" w:rsidRDefault="00DA4DE7" w:rsidP="00DA4DE7">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Den svenska granitindustrin innehåller en mångfacetterad historia som i hög grad sammanfaller med det moderna Sveriges framväx</w:t>
      </w:r>
      <w:r w:rsidR="0044402D">
        <w:rPr>
          <w:rFonts w:ascii="Times New Roman" w:hAnsi="Times New Roman" w:cs="Times New Roman"/>
          <w:sz w:val="24"/>
          <w:szCs w:val="24"/>
        </w:rPr>
        <w:t>t. Ett, som det måste uppfattas</w:t>
      </w:r>
      <w:r w:rsidRPr="00821A4D">
        <w:rPr>
          <w:rFonts w:ascii="Times New Roman" w:hAnsi="Times New Roman" w:cs="Times New Roman"/>
          <w:sz w:val="24"/>
          <w:szCs w:val="24"/>
        </w:rPr>
        <w:t xml:space="preserve"> efter 1700-talets sill</w:t>
      </w:r>
      <w:r w:rsidR="00305A7E">
        <w:rPr>
          <w:rFonts w:ascii="Times New Roman" w:hAnsi="Times New Roman" w:cs="Times New Roman"/>
          <w:sz w:val="24"/>
          <w:szCs w:val="24"/>
        </w:rPr>
        <w:t>fiske</w:t>
      </w:r>
      <w:r w:rsidRPr="00821A4D">
        <w:rPr>
          <w:rFonts w:ascii="Times New Roman" w:hAnsi="Times New Roman" w:cs="Times New Roman"/>
          <w:sz w:val="24"/>
          <w:szCs w:val="24"/>
        </w:rPr>
        <w:t>period</w:t>
      </w:r>
      <w:r w:rsidR="0044402D">
        <w:rPr>
          <w:rFonts w:ascii="Times New Roman" w:hAnsi="Times New Roman" w:cs="Times New Roman"/>
          <w:sz w:val="24"/>
          <w:szCs w:val="24"/>
        </w:rPr>
        <w:t>,</w:t>
      </w:r>
      <w:r w:rsidRPr="00821A4D">
        <w:rPr>
          <w:rFonts w:ascii="Times New Roman" w:hAnsi="Times New Roman" w:cs="Times New Roman"/>
          <w:sz w:val="24"/>
          <w:szCs w:val="24"/>
        </w:rPr>
        <w:t xml:space="preserve"> </w:t>
      </w:r>
      <w:r w:rsidR="0044402D">
        <w:rPr>
          <w:rFonts w:ascii="Times New Roman" w:hAnsi="Times New Roman" w:cs="Times New Roman"/>
          <w:sz w:val="24"/>
          <w:szCs w:val="24"/>
        </w:rPr>
        <w:t>relativt</w:t>
      </w:r>
      <w:r w:rsidRPr="00821A4D">
        <w:rPr>
          <w:rFonts w:ascii="Times New Roman" w:hAnsi="Times New Roman" w:cs="Times New Roman"/>
          <w:sz w:val="24"/>
          <w:szCs w:val="24"/>
        </w:rPr>
        <w:t xml:space="preserve"> marginaliserat och perifert kustlandskap, blev till delar industrialiserat. Visserligen hade stenbrytningen viss karaktär av hantverk men bakom låg kapital, organiserande företag och en omfattande transportlogistik. Den fåtaliga</w:t>
      </w:r>
      <w:r w:rsidR="0044402D">
        <w:rPr>
          <w:rFonts w:ascii="Times New Roman" w:hAnsi="Times New Roman" w:cs="Times New Roman"/>
          <w:sz w:val="24"/>
          <w:szCs w:val="24"/>
        </w:rPr>
        <w:t>,</w:t>
      </w:r>
      <w:r w:rsidRPr="00821A4D">
        <w:rPr>
          <w:rFonts w:ascii="Times New Roman" w:hAnsi="Times New Roman" w:cs="Times New Roman"/>
          <w:sz w:val="24"/>
          <w:szCs w:val="24"/>
        </w:rPr>
        <w:t xml:space="preserve"> och i allmänhet religiöst konservativa befolkningen, oavsett om de var fiskare eller bönder, mötte en ny tid där lönearbete ersatte tillfälliga inkomster. Det skulle kunna förstås som det är nu som penningekonomin mer påtagligt träder in i kustsamhällena. I epokens inledning fick de nyanlända hyra in sig hos de redan bofasta. Eftersom stenhuggarna erhöll sina löner i pengar </w:t>
      </w:r>
      <w:r w:rsidRPr="00821A4D">
        <w:rPr>
          <w:rFonts w:ascii="Times New Roman" w:hAnsi="Times New Roman" w:cs="Times New Roman"/>
          <w:sz w:val="24"/>
          <w:szCs w:val="24"/>
        </w:rPr>
        <w:lastRenderedPageBreak/>
        <w:t xml:space="preserve">betalades hyran i pengar och inte i livsmedel, hantverk eller byteshandel med tjänster. Det resulterade i ekonomisk förbättring för åtskilliga invånare. </w:t>
      </w:r>
    </w:p>
    <w:p w14:paraId="2F788356" w14:textId="2D9A3BC4" w:rsidR="00014223" w:rsidRDefault="00014223" w:rsidP="00DA4DE7">
      <w:pPr>
        <w:spacing w:after="0" w:line="240" w:lineRule="auto"/>
        <w:rPr>
          <w:rFonts w:ascii="Times New Roman" w:hAnsi="Times New Roman" w:cs="Times New Roman"/>
          <w:sz w:val="24"/>
          <w:szCs w:val="24"/>
        </w:rPr>
      </w:pPr>
    </w:p>
    <w:p w14:paraId="10F3AA85" w14:textId="2FB67291" w:rsidR="00014223" w:rsidRPr="00014223" w:rsidRDefault="00014223" w:rsidP="00DA4DE7">
      <w:pPr>
        <w:spacing w:after="0" w:line="240" w:lineRule="auto"/>
        <w:rPr>
          <w:rFonts w:ascii="Times New Roman" w:hAnsi="Times New Roman" w:cs="Times New Roman"/>
          <w:color w:val="0070C0"/>
          <w:sz w:val="24"/>
          <w:szCs w:val="24"/>
        </w:rPr>
      </w:pPr>
      <w:r w:rsidRPr="00014223">
        <w:rPr>
          <w:rFonts w:ascii="Times New Roman" w:hAnsi="Times New Roman" w:cs="Times New Roman"/>
          <w:color w:val="0070C0"/>
          <w:sz w:val="24"/>
          <w:szCs w:val="24"/>
        </w:rPr>
        <w:t>Bild 17:3 Stenarbete. (HA).</w:t>
      </w:r>
    </w:p>
    <w:p w14:paraId="5CA6548D" w14:textId="77777777" w:rsidR="00014223" w:rsidRDefault="00014223" w:rsidP="00014223">
      <w:pPr>
        <w:spacing w:after="0" w:line="240" w:lineRule="auto"/>
        <w:rPr>
          <w:rFonts w:ascii="Times New Roman" w:hAnsi="Times New Roman" w:cs="Times New Roman"/>
          <w:sz w:val="24"/>
          <w:szCs w:val="24"/>
        </w:rPr>
      </w:pPr>
    </w:p>
    <w:p w14:paraId="73EA2541" w14:textId="1F856CA9" w:rsidR="00DA4DE7" w:rsidRPr="00821A4D" w:rsidRDefault="00DA4DE7" w:rsidP="00014223">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I en rapport från kronofogden 1896-1900 meddelades att dessa ”ungkarlar” betalade mellan fyra och sex kronor i månaden för en säng och sängkläder. Andra uppgifter pekar på att det bodde tre eller fyra stenhuggare i varje rum.</w:t>
      </w:r>
      <w:r w:rsidRPr="00821A4D">
        <w:rPr>
          <w:rStyle w:val="Fotnotsreferens"/>
          <w:rFonts w:ascii="Times New Roman" w:hAnsi="Times New Roman" w:cs="Times New Roman"/>
          <w:sz w:val="24"/>
          <w:szCs w:val="24"/>
        </w:rPr>
        <w:footnoteReference w:id="1163"/>
      </w:r>
      <w:r w:rsidRPr="00821A4D">
        <w:rPr>
          <w:rFonts w:ascii="Times New Roman" w:hAnsi="Times New Roman" w:cs="Times New Roman"/>
          <w:sz w:val="24"/>
          <w:szCs w:val="24"/>
        </w:rPr>
        <w:t xml:space="preserve"> Markägande bönder, men också den Hvitfeldtska stipendeinrättningen, kunde upplåta sina fram till nu helt värdelösa berg mot ekonomisk ersättning. Fjäll- eller bergslegan, som avgiften kallades, stod i relation till hur mycket sten som togs upp. För böndernas del omfattade ofta avtalen att de skaf</w:t>
      </w:r>
      <w:r w:rsidR="00D97A88">
        <w:rPr>
          <w:rFonts w:ascii="Times New Roman" w:hAnsi="Times New Roman" w:cs="Times New Roman"/>
          <w:sz w:val="24"/>
          <w:szCs w:val="24"/>
        </w:rPr>
        <w:t>fade sig ensamrätt till körslor, i den stund</w:t>
      </w:r>
      <w:r w:rsidRPr="00821A4D">
        <w:rPr>
          <w:rFonts w:ascii="Times New Roman" w:hAnsi="Times New Roman" w:cs="Times New Roman"/>
          <w:sz w:val="24"/>
          <w:szCs w:val="24"/>
        </w:rPr>
        <w:t xml:space="preserve"> stenen måste transporteras till någon lastageplats. Med tiden utvecklades ett ömsesidigt ekonomiskt beroende vilket i någon mån underlättade integrationen mellan grupperingarna. Det finns </w:t>
      </w:r>
      <w:r w:rsidR="006E4D74">
        <w:rPr>
          <w:rFonts w:ascii="Times New Roman" w:hAnsi="Times New Roman" w:cs="Times New Roman"/>
          <w:sz w:val="24"/>
          <w:szCs w:val="24"/>
        </w:rPr>
        <w:t xml:space="preserve">ändå </w:t>
      </w:r>
      <w:r w:rsidRPr="00821A4D">
        <w:rPr>
          <w:rFonts w:ascii="Times New Roman" w:hAnsi="Times New Roman" w:cs="Times New Roman"/>
          <w:sz w:val="24"/>
          <w:szCs w:val="24"/>
        </w:rPr>
        <w:t>vittnesmål om att de något mer förmögna och konservativa bönderna</w:t>
      </w:r>
      <w:r w:rsidR="006E4D74">
        <w:rPr>
          <w:rFonts w:ascii="Times New Roman" w:hAnsi="Times New Roman" w:cs="Times New Roman"/>
          <w:sz w:val="24"/>
          <w:szCs w:val="24"/>
        </w:rPr>
        <w:t>,</w:t>
      </w:r>
      <w:r w:rsidRPr="00821A4D">
        <w:rPr>
          <w:rFonts w:ascii="Times New Roman" w:hAnsi="Times New Roman" w:cs="Times New Roman"/>
          <w:sz w:val="24"/>
          <w:szCs w:val="24"/>
        </w:rPr>
        <w:t xml:space="preserve"> </w:t>
      </w:r>
      <w:r w:rsidR="00A540A1">
        <w:rPr>
          <w:rFonts w:ascii="Times New Roman" w:hAnsi="Times New Roman" w:cs="Times New Roman"/>
          <w:sz w:val="24"/>
          <w:szCs w:val="24"/>
        </w:rPr>
        <w:t>åtminstone i början</w:t>
      </w:r>
      <w:r w:rsidR="006E4D74">
        <w:rPr>
          <w:rFonts w:ascii="Times New Roman" w:hAnsi="Times New Roman" w:cs="Times New Roman"/>
          <w:sz w:val="24"/>
          <w:szCs w:val="24"/>
        </w:rPr>
        <w:t>,</w:t>
      </w:r>
      <w:r w:rsidR="00A540A1">
        <w:rPr>
          <w:rFonts w:ascii="Times New Roman" w:hAnsi="Times New Roman" w:cs="Times New Roman"/>
          <w:sz w:val="24"/>
          <w:szCs w:val="24"/>
        </w:rPr>
        <w:t xml:space="preserve"> </w:t>
      </w:r>
      <w:r w:rsidRPr="00821A4D">
        <w:rPr>
          <w:rFonts w:ascii="Times New Roman" w:hAnsi="Times New Roman" w:cs="Times New Roman"/>
          <w:sz w:val="24"/>
          <w:szCs w:val="24"/>
        </w:rPr>
        <w:t xml:space="preserve">hade en förklenande </w:t>
      </w:r>
      <w:r w:rsidR="00C470A6">
        <w:rPr>
          <w:rFonts w:ascii="Times New Roman" w:hAnsi="Times New Roman" w:cs="Times New Roman"/>
          <w:sz w:val="24"/>
          <w:szCs w:val="24"/>
        </w:rPr>
        <w:t xml:space="preserve">och föraktande </w:t>
      </w:r>
      <w:r w:rsidRPr="00821A4D">
        <w:rPr>
          <w:rFonts w:ascii="Times New Roman" w:hAnsi="Times New Roman" w:cs="Times New Roman"/>
          <w:sz w:val="24"/>
          <w:szCs w:val="24"/>
        </w:rPr>
        <w:t>inställning till stenarbetarna.</w:t>
      </w:r>
    </w:p>
    <w:p w14:paraId="78A417CF" w14:textId="3D7948C8" w:rsidR="00DA4DE7" w:rsidRPr="00821A4D" w:rsidRDefault="00DA4DE7" w:rsidP="00DA4DE7">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Ur ett perspektiv var det som om arbetskraftsinvasionen under den tidigare sillfiskeperioden åte</w:t>
      </w:r>
      <w:r w:rsidR="0044402D">
        <w:rPr>
          <w:rFonts w:ascii="Times New Roman" w:hAnsi="Times New Roman" w:cs="Times New Roman"/>
          <w:sz w:val="24"/>
          <w:szCs w:val="24"/>
        </w:rPr>
        <w:t>ruppstått. Likartade tongångar som då</w:t>
      </w:r>
      <w:r w:rsidRPr="00821A4D">
        <w:rPr>
          <w:rFonts w:ascii="Times New Roman" w:hAnsi="Times New Roman" w:cs="Times New Roman"/>
          <w:sz w:val="24"/>
          <w:szCs w:val="24"/>
        </w:rPr>
        <w:t xml:space="preserve"> hördes från myndighetspersoner</w:t>
      </w:r>
      <w:r w:rsidR="0044402D">
        <w:rPr>
          <w:rFonts w:ascii="Times New Roman" w:hAnsi="Times New Roman" w:cs="Times New Roman"/>
          <w:sz w:val="24"/>
          <w:szCs w:val="24"/>
        </w:rPr>
        <w:t>,</w:t>
      </w:r>
      <w:r w:rsidRPr="00821A4D">
        <w:rPr>
          <w:rFonts w:ascii="Times New Roman" w:hAnsi="Times New Roman" w:cs="Times New Roman"/>
          <w:sz w:val="24"/>
          <w:szCs w:val="24"/>
        </w:rPr>
        <w:t xml:space="preserve"> vilka menade att nykomlingarna spred moraliskt fördärv. En kronolänsman rapporterade att arbetarna från främmande orter förslösade sin ”rundliga förtjänst” på sprit och annat. Eftersom de flyttade från plats till plats menades att fördelarna </w:t>
      </w:r>
      <w:r w:rsidR="00977186">
        <w:rPr>
          <w:rFonts w:ascii="Times New Roman" w:hAnsi="Times New Roman" w:cs="Times New Roman"/>
          <w:sz w:val="24"/>
          <w:szCs w:val="24"/>
        </w:rPr>
        <w:t xml:space="preserve">endast </w:t>
      </w:r>
      <w:r w:rsidRPr="00821A4D">
        <w:rPr>
          <w:rFonts w:ascii="Times New Roman" w:hAnsi="Times New Roman" w:cs="Times New Roman"/>
          <w:sz w:val="24"/>
          <w:szCs w:val="24"/>
        </w:rPr>
        <w:t>i ringa mån kom till nytta för lokalbefolkningen.</w:t>
      </w:r>
      <w:r w:rsidRPr="00821A4D">
        <w:rPr>
          <w:rStyle w:val="Fotnotsreferens"/>
          <w:rFonts w:ascii="Times New Roman" w:hAnsi="Times New Roman" w:cs="Times New Roman"/>
          <w:sz w:val="24"/>
          <w:szCs w:val="24"/>
        </w:rPr>
        <w:footnoteReference w:id="1164"/>
      </w:r>
      <w:r w:rsidRPr="00821A4D">
        <w:rPr>
          <w:rFonts w:ascii="Times New Roman" w:hAnsi="Times New Roman" w:cs="Times New Roman"/>
          <w:sz w:val="24"/>
          <w:szCs w:val="24"/>
        </w:rPr>
        <w:t xml:space="preserve"> Åtminstone i inledningen förefaller ursprungsbefolkningen ha varit avog och misstänksam mot den nya näringen </w:t>
      </w:r>
      <w:r w:rsidR="00977186">
        <w:rPr>
          <w:rFonts w:ascii="Times New Roman" w:hAnsi="Times New Roman" w:cs="Times New Roman"/>
          <w:sz w:val="24"/>
          <w:szCs w:val="24"/>
        </w:rPr>
        <w:t>eller</w:t>
      </w:r>
      <w:r w:rsidRPr="00821A4D">
        <w:rPr>
          <w:rFonts w:ascii="Times New Roman" w:hAnsi="Times New Roman" w:cs="Times New Roman"/>
          <w:sz w:val="24"/>
          <w:szCs w:val="24"/>
        </w:rPr>
        <w:t xml:space="preserve"> att själva arbeta i bergen. En förklaring är att fiskerinäringen, men också fraktfarten, såg allt bättre tider under 1800-talets slutskede, varför huvuddelen av stenarbetarna fick rekryteras utifrån. </w:t>
      </w:r>
    </w:p>
    <w:p w14:paraId="4A32614D" w14:textId="65D25501" w:rsidR="00DA4DE7" w:rsidRPr="00821A4D" w:rsidRDefault="00D97A88" w:rsidP="00DA4D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Många</w:t>
      </w:r>
      <w:r w:rsidR="00DA4DE7" w:rsidRPr="00821A4D">
        <w:rPr>
          <w:rFonts w:ascii="Times New Roman" w:hAnsi="Times New Roman" w:cs="Times New Roman"/>
          <w:sz w:val="24"/>
          <w:szCs w:val="24"/>
        </w:rPr>
        <w:t xml:space="preserve"> av de nyanlända stenhuggarna närde tidens revolutionära, socialistiska och ateistiska ideal. Kollisionen med den ursprungliga lokalbefolkningen – och deras talesmän i form av myndighetspersoner, präster och arbetsgivare – blev ofrånkomlig. Det finns gott</w:t>
      </w:r>
      <w:r w:rsidR="00774D41">
        <w:rPr>
          <w:rFonts w:ascii="Times New Roman" w:hAnsi="Times New Roman" w:cs="Times New Roman"/>
          <w:sz w:val="24"/>
          <w:szCs w:val="24"/>
        </w:rPr>
        <w:t xml:space="preserve"> om vittnesmål över denna fiend</w:t>
      </w:r>
      <w:r w:rsidR="00EA0B1B">
        <w:rPr>
          <w:rFonts w:ascii="Times New Roman" w:hAnsi="Times New Roman" w:cs="Times New Roman"/>
          <w:sz w:val="24"/>
          <w:szCs w:val="24"/>
        </w:rPr>
        <w:t xml:space="preserve">skap. Som </w:t>
      </w:r>
      <w:r w:rsidR="00EA0B1B" w:rsidRPr="00821A4D">
        <w:rPr>
          <w:rFonts w:ascii="Times New Roman" w:hAnsi="Times New Roman" w:cs="Times New Roman"/>
          <w:sz w:val="24"/>
          <w:szCs w:val="24"/>
        </w:rPr>
        <w:t>påpekats</w:t>
      </w:r>
      <w:r w:rsidR="00DA4DE7" w:rsidRPr="00821A4D">
        <w:rPr>
          <w:rFonts w:ascii="Times New Roman" w:hAnsi="Times New Roman" w:cs="Times New Roman"/>
          <w:sz w:val="24"/>
          <w:szCs w:val="24"/>
        </w:rPr>
        <w:t xml:space="preserve"> </w:t>
      </w:r>
      <w:r w:rsidR="00EA0B1B">
        <w:rPr>
          <w:rFonts w:ascii="Times New Roman" w:hAnsi="Times New Roman" w:cs="Times New Roman"/>
          <w:sz w:val="24"/>
          <w:szCs w:val="24"/>
        </w:rPr>
        <w:t xml:space="preserve">i </w:t>
      </w:r>
      <w:r w:rsidR="00DA4DE7" w:rsidRPr="00821A4D">
        <w:rPr>
          <w:rFonts w:ascii="Times New Roman" w:hAnsi="Times New Roman" w:cs="Times New Roman"/>
          <w:sz w:val="24"/>
          <w:szCs w:val="24"/>
        </w:rPr>
        <w:t>tidigare kapitel hade Hvitfeldtska stipendieinrättningen</w:t>
      </w:r>
      <w:r w:rsidR="00EA0B1B">
        <w:rPr>
          <w:rFonts w:ascii="Times New Roman" w:hAnsi="Times New Roman" w:cs="Times New Roman"/>
          <w:sz w:val="24"/>
          <w:szCs w:val="24"/>
        </w:rPr>
        <w:t>,</w:t>
      </w:r>
      <w:r w:rsidR="00DA4DE7" w:rsidRPr="00821A4D">
        <w:rPr>
          <w:rFonts w:ascii="Times New Roman" w:hAnsi="Times New Roman" w:cs="Times New Roman"/>
          <w:sz w:val="24"/>
          <w:szCs w:val="24"/>
        </w:rPr>
        <w:t xml:space="preserve"> men också religiösa dogmer och nya väckelser</w:t>
      </w:r>
      <w:r w:rsidR="00EA0B1B">
        <w:rPr>
          <w:rFonts w:ascii="Times New Roman" w:hAnsi="Times New Roman" w:cs="Times New Roman"/>
          <w:sz w:val="24"/>
          <w:szCs w:val="24"/>
        </w:rPr>
        <w:t>,</w:t>
      </w:r>
      <w:r w:rsidR="00DA4DE7" w:rsidRPr="00821A4D">
        <w:rPr>
          <w:rFonts w:ascii="Times New Roman" w:hAnsi="Times New Roman" w:cs="Times New Roman"/>
          <w:sz w:val="24"/>
          <w:szCs w:val="24"/>
        </w:rPr>
        <w:t xml:space="preserve"> lagt en hämsko över bygden vilket givetvis försvårade assimilationen. Inte minst kände de bofasta yngre männen av konkurrensen </w:t>
      </w:r>
      <w:r w:rsidR="00EA0B1B">
        <w:rPr>
          <w:rFonts w:ascii="Times New Roman" w:hAnsi="Times New Roman" w:cs="Times New Roman"/>
          <w:sz w:val="24"/>
          <w:szCs w:val="24"/>
        </w:rPr>
        <w:t>med de nytillkomna. K</w:t>
      </w:r>
      <w:r w:rsidR="00DA4DE7" w:rsidRPr="00821A4D">
        <w:rPr>
          <w:rFonts w:ascii="Times New Roman" w:hAnsi="Times New Roman" w:cs="Times New Roman"/>
          <w:sz w:val="24"/>
          <w:szCs w:val="24"/>
        </w:rPr>
        <w:t xml:space="preserve">onflikter uppstod </w:t>
      </w:r>
      <w:r w:rsidR="00EA0B1B">
        <w:rPr>
          <w:rFonts w:ascii="Times New Roman" w:hAnsi="Times New Roman" w:cs="Times New Roman"/>
          <w:sz w:val="24"/>
          <w:szCs w:val="24"/>
        </w:rPr>
        <w:t>regelbundet</w:t>
      </w:r>
      <w:r w:rsidR="00DA4DE7" w:rsidRPr="00821A4D">
        <w:rPr>
          <w:rFonts w:ascii="Times New Roman" w:hAnsi="Times New Roman" w:cs="Times New Roman"/>
          <w:sz w:val="24"/>
          <w:szCs w:val="24"/>
        </w:rPr>
        <w:t>. En stor del av oron synes ha kretsat kring att de främmande skulle göra bygdens döttrar gravida – vi</w:t>
      </w:r>
      <w:r w:rsidR="00EA0B1B">
        <w:rPr>
          <w:rFonts w:ascii="Times New Roman" w:hAnsi="Times New Roman" w:cs="Times New Roman"/>
          <w:sz w:val="24"/>
          <w:szCs w:val="24"/>
        </w:rPr>
        <w:t xml:space="preserve">lket stundom också skedde om </w:t>
      </w:r>
      <w:r w:rsidR="006E4D74">
        <w:rPr>
          <w:rFonts w:ascii="Times New Roman" w:hAnsi="Times New Roman" w:cs="Times New Roman"/>
          <w:sz w:val="24"/>
          <w:szCs w:val="24"/>
        </w:rPr>
        <w:t>inte sällan</w:t>
      </w:r>
      <w:r w:rsidR="00DA4DE7" w:rsidRPr="00821A4D">
        <w:rPr>
          <w:rFonts w:ascii="Times New Roman" w:hAnsi="Times New Roman" w:cs="Times New Roman"/>
          <w:sz w:val="24"/>
          <w:szCs w:val="24"/>
        </w:rPr>
        <w:t xml:space="preserve"> med familjebildning och bosättning som resultat.</w:t>
      </w:r>
      <w:r w:rsidR="00DA4DE7" w:rsidRPr="00821A4D">
        <w:rPr>
          <w:rStyle w:val="Fotnotsreferens"/>
          <w:rFonts w:ascii="Times New Roman" w:hAnsi="Times New Roman" w:cs="Times New Roman"/>
          <w:sz w:val="24"/>
          <w:szCs w:val="24"/>
        </w:rPr>
        <w:footnoteReference w:id="1165"/>
      </w:r>
      <w:r w:rsidR="00DA4DE7" w:rsidRPr="00821A4D">
        <w:rPr>
          <w:rFonts w:ascii="Times New Roman" w:hAnsi="Times New Roman" w:cs="Times New Roman"/>
          <w:sz w:val="24"/>
          <w:szCs w:val="24"/>
        </w:rPr>
        <w:t xml:space="preserve"> En historia från Bottna kan illustrera attityderna mellan de ursprungliga bofasta och de inströmmande stenhuggarna. En mor fick en fråga från sin son: ”Mamma, vad är stenhuggare för slags djur?” Modern svarade: ”Det är inte djur direkt, det är ett slags sämre folk”.</w:t>
      </w:r>
      <w:r w:rsidR="00DA4DE7" w:rsidRPr="00821A4D">
        <w:rPr>
          <w:rStyle w:val="Fotnotsreferens"/>
          <w:rFonts w:ascii="Times New Roman" w:hAnsi="Times New Roman" w:cs="Times New Roman"/>
          <w:sz w:val="24"/>
          <w:szCs w:val="24"/>
        </w:rPr>
        <w:t xml:space="preserve"> </w:t>
      </w:r>
      <w:r w:rsidR="00DA4DE7" w:rsidRPr="00821A4D">
        <w:rPr>
          <w:rStyle w:val="Fotnotsreferens"/>
          <w:rFonts w:ascii="Times New Roman" w:hAnsi="Times New Roman" w:cs="Times New Roman"/>
          <w:sz w:val="24"/>
          <w:szCs w:val="24"/>
        </w:rPr>
        <w:footnoteReference w:id="1166"/>
      </w:r>
      <w:r w:rsidR="00DA4DE7" w:rsidRPr="00821A4D">
        <w:rPr>
          <w:rFonts w:ascii="Times New Roman" w:hAnsi="Times New Roman" w:cs="Times New Roman"/>
          <w:sz w:val="24"/>
          <w:szCs w:val="24"/>
        </w:rPr>
        <w:t xml:space="preserve"> Sann eller inte ger anekdoten, som återberättad, en </w:t>
      </w:r>
      <w:r w:rsidR="00485BD2">
        <w:rPr>
          <w:rFonts w:ascii="Times New Roman" w:hAnsi="Times New Roman" w:cs="Times New Roman"/>
          <w:sz w:val="24"/>
          <w:szCs w:val="24"/>
        </w:rPr>
        <w:t>uppfattning</w:t>
      </w:r>
      <w:r w:rsidR="00DA4DE7" w:rsidRPr="00821A4D">
        <w:rPr>
          <w:rFonts w:ascii="Times New Roman" w:hAnsi="Times New Roman" w:cs="Times New Roman"/>
          <w:sz w:val="24"/>
          <w:szCs w:val="24"/>
        </w:rPr>
        <w:t xml:space="preserve"> över attityderna.</w:t>
      </w:r>
    </w:p>
    <w:p w14:paraId="09CB9F9E" w14:textId="5A34335C" w:rsidR="00DA4DE7" w:rsidRPr="00821A4D" w:rsidRDefault="00DA4DE7" w:rsidP="00DA4DE7">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 </w:t>
      </w:r>
      <w:r w:rsidR="00EA0B1B">
        <w:rPr>
          <w:rFonts w:ascii="Times New Roman" w:hAnsi="Times New Roman" w:cs="Times New Roman"/>
          <w:sz w:val="24"/>
          <w:szCs w:val="24"/>
        </w:rPr>
        <w:t xml:space="preserve">Med tiden </w:t>
      </w:r>
      <w:r w:rsidRPr="00821A4D">
        <w:rPr>
          <w:rFonts w:ascii="Times New Roman" w:hAnsi="Times New Roman" w:cs="Times New Roman"/>
          <w:sz w:val="24"/>
          <w:szCs w:val="24"/>
        </w:rPr>
        <w:t>skedde emellertid en arbetsmä</w:t>
      </w:r>
      <w:r w:rsidR="00EA0B1B">
        <w:rPr>
          <w:rFonts w:ascii="Times New Roman" w:hAnsi="Times New Roman" w:cs="Times New Roman"/>
          <w:sz w:val="24"/>
          <w:szCs w:val="24"/>
        </w:rPr>
        <w:t>ssig integration. S</w:t>
      </w:r>
      <w:r w:rsidRPr="00821A4D">
        <w:rPr>
          <w:rFonts w:ascii="Times New Roman" w:hAnsi="Times New Roman" w:cs="Times New Roman"/>
          <w:sz w:val="24"/>
          <w:szCs w:val="24"/>
        </w:rPr>
        <w:t xml:space="preserve">tenarbetare övergick </w:t>
      </w:r>
      <w:r w:rsidR="00977186">
        <w:rPr>
          <w:rFonts w:ascii="Times New Roman" w:hAnsi="Times New Roman" w:cs="Times New Roman"/>
          <w:sz w:val="24"/>
          <w:szCs w:val="24"/>
        </w:rPr>
        <w:t xml:space="preserve">stundom </w:t>
      </w:r>
      <w:r w:rsidRPr="00821A4D">
        <w:rPr>
          <w:rFonts w:ascii="Times New Roman" w:hAnsi="Times New Roman" w:cs="Times New Roman"/>
          <w:sz w:val="24"/>
          <w:szCs w:val="24"/>
        </w:rPr>
        <w:t>till att bli fiskare och några av de sistnämnda började bryta eller bearbeta sten. I mångt och mycket var det ett konjunk</w:t>
      </w:r>
      <w:r w:rsidR="00977186">
        <w:rPr>
          <w:rFonts w:ascii="Times New Roman" w:hAnsi="Times New Roman" w:cs="Times New Roman"/>
          <w:sz w:val="24"/>
          <w:szCs w:val="24"/>
        </w:rPr>
        <w:t>turfenomen. S</w:t>
      </w:r>
      <w:r w:rsidR="00C470A6">
        <w:rPr>
          <w:rFonts w:ascii="Times New Roman" w:hAnsi="Times New Roman" w:cs="Times New Roman"/>
          <w:sz w:val="24"/>
          <w:szCs w:val="24"/>
        </w:rPr>
        <w:t>tenhuggarepokens expansion</w:t>
      </w:r>
      <w:r w:rsidRPr="00821A4D">
        <w:rPr>
          <w:rFonts w:ascii="Times New Roman" w:hAnsi="Times New Roman" w:cs="Times New Roman"/>
          <w:sz w:val="24"/>
          <w:szCs w:val="24"/>
        </w:rPr>
        <w:t xml:space="preserve"> sammanföll med slutfasen av den senaste sill</w:t>
      </w:r>
      <w:r w:rsidR="00305A7E">
        <w:rPr>
          <w:rFonts w:ascii="Times New Roman" w:hAnsi="Times New Roman" w:cs="Times New Roman"/>
          <w:sz w:val="24"/>
          <w:szCs w:val="24"/>
        </w:rPr>
        <w:t>fiske</w:t>
      </w:r>
      <w:r w:rsidRPr="00821A4D">
        <w:rPr>
          <w:rFonts w:ascii="Times New Roman" w:hAnsi="Times New Roman" w:cs="Times New Roman"/>
          <w:sz w:val="24"/>
          <w:szCs w:val="24"/>
        </w:rPr>
        <w:t xml:space="preserve">perioden och beroende på var utkomsten var bäst gick också arbetskraften. När sillen försvann fanns det arbete i stenbrotten. Ett exempel på att verksamheterna gick att kombinera kan ses via vadlaget </w:t>
      </w:r>
      <w:r w:rsidRPr="00821A4D">
        <w:rPr>
          <w:rFonts w:ascii="Times New Roman" w:hAnsi="Times New Roman" w:cs="Times New Roman"/>
          <w:i/>
          <w:iCs/>
          <w:sz w:val="24"/>
          <w:szCs w:val="24"/>
        </w:rPr>
        <w:t>Borrarna</w:t>
      </w:r>
      <w:r w:rsidRPr="00821A4D">
        <w:rPr>
          <w:rFonts w:ascii="Times New Roman" w:hAnsi="Times New Roman" w:cs="Times New Roman"/>
          <w:sz w:val="24"/>
          <w:szCs w:val="24"/>
        </w:rPr>
        <w:t xml:space="preserve"> i Bovallstrand. Under vintrarna drog laget sin vad för att under somrarna slita uppe bland bergen. För många fiskare </w:t>
      </w:r>
      <w:r w:rsidRPr="00821A4D">
        <w:rPr>
          <w:rFonts w:ascii="Times New Roman" w:hAnsi="Times New Roman" w:cs="Times New Roman"/>
          <w:sz w:val="24"/>
          <w:szCs w:val="24"/>
        </w:rPr>
        <w:lastRenderedPageBreak/>
        <w:t xml:space="preserve">upplevdes förtjänsterna i stenbrotten </w:t>
      </w:r>
      <w:r w:rsidR="00977186">
        <w:rPr>
          <w:rFonts w:ascii="Times New Roman" w:hAnsi="Times New Roman" w:cs="Times New Roman"/>
          <w:sz w:val="24"/>
          <w:szCs w:val="24"/>
        </w:rPr>
        <w:t xml:space="preserve">som </w:t>
      </w:r>
      <w:r w:rsidRPr="00821A4D">
        <w:rPr>
          <w:rFonts w:ascii="Times New Roman" w:hAnsi="Times New Roman" w:cs="Times New Roman"/>
          <w:sz w:val="24"/>
          <w:szCs w:val="24"/>
        </w:rPr>
        <w:t>bättre och säkrare än på havet; efter vad som kan förstås fanns det stenarbetare som var av motsatt uppfattning.</w:t>
      </w:r>
      <w:r w:rsidRPr="00821A4D">
        <w:rPr>
          <w:rStyle w:val="Fotnotsreferens"/>
          <w:rFonts w:ascii="Times New Roman" w:hAnsi="Times New Roman" w:cs="Times New Roman"/>
          <w:sz w:val="24"/>
          <w:szCs w:val="24"/>
        </w:rPr>
        <w:footnoteReference w:id="1167"/>
      </w:r>
      <w:r w:rsidRPr="00821A4D">
        <w:rPr>
          <w:rFonts w:ascii="Times New Roman" w:hAnsi="Times New Roman" w:cs="Times New Roman"/>
          <w:sz w:val="24"/>
          <w:szCs w:val="24"/>
        </w:rPr>
        <w:t xml:space="preserve"> Ett exempel är Hjalmar Nilsson som arbetade som stenhuggare i Stensjö. Fem gånger under sitt yrkesverksamma liv deltog han i fiske utanför Islands kuster.</w:t>
      </w:r>
      <w:r w:rsidRPr="00821A4D">
        <w:rPr>
          <w:rStyle w:val="Fotnotsreferens"/>
          <w:rFonts w:ascii="Times New Roman" w:hAnsi="Times New Roman" w:cs="Times New Roman"/>
          <w:sz w:val="24"/>
          <w:szCs w:val="24"/>
        </w:rPr>
        <w:footnoteReference w:id="1168"/>
      </w:r>
      <w:r w:rsidRPr="00821A4D">
        <w:rPr>
          <w:rFonts w:ascii="Times New Roman" w:hAnsi="Times New Roman" w:cs="Times New Roman"/>
          <w:sz w:val="24"/>
          <w:szCs w:val="24"/>
        </w:rPr>
        <w:t xml:space="preserve"> </w:t>
      </w:r>
    </w:p>
    <w:p w14:paraId="63B71F4D" w14:textId="77777777" w:rsidR="00DA4DE7" w:rsidRPr="00821A4D" w:rsidRDefault="00DA4DE7" w:rsidP="00DA4DE7">
      <w:pPr>
        <w:spacing w:after="0" w:line="240" w:lineRule="auto"/>
        <w:rPr>
          <w:rFonts w:ascii="Times New Roman" w:hAnsi="Times New Roman" w:cs="Times New Roman"/>
          <w:sz w:val="24"/>
          <w:szCs w:val="24"/>
        </w:rPr>
      </w:pPr>
    </w:p>
    <w:p w14:paraId="0338C1F1" w14:textId="2D16CB40" w:rsidR="00DA4DE7" w:rsidRPr="003F5EB3" w:rsidRDefault="00DA4DE7" w:rsidP="00DA4DE7">
      <w:pPr>
        <w:spacing w:after="0" w:line="240" w:lineRule="auto"/>
        <w:rPr>
          <w:rFonts w:ascii="Times New Roman" w:hAnsi="Times New Roman" w:cs="Times New Roman"/>
          <w:sz w:val="32"/>
          <w:szCs w:val="32"/>
        </w:rPr>
      </w:pPr>
      <w:r w:rsidRPr="003F5EB3">
        <w:rPr>
          <w:rFonts w:ascii="Times New Roman" w:hAnsi="Times New Roman" w:cs="Times New Roman"/>
          <w:sz w:val="32"/>
          <w:szCs w:val="32"/>
        </w:rPr>
        <w:t>K</w:t>
      </w:r>
      <w:r w:rsidR="00977186">
        <w:rPr>
          <w:rFonts w:ascii="Times New Roman" w:hAnsi="Times New Roman" w:cs="Times New Roman"/>
          <w:sz w:val="32"/>
          <w:szCs w:val="32"/>
        </w:rPr>
        <w:t>rigen och k</w:t>
      </w:r>
      <w:r w:rsidRPr="003F5EB3">
        <w:rPr>
          <w:rFonts w:ascii="Times New Roman" w:hAnsi="Times New Roman" w:cs="Times New Roman"/>
          <w:sz w:val="32"/>
          <w:szCs w:val="32"/>
        </w:rPr>
        <w:t>onjunkturernas nycker</w:t>
      </w:r>
    </w:p>
    <w:p w14:paraId="3374DC6B" w14:textId="2441F07B" w:rsidR="00DA4DE7" w:rsidRPr="00821A4D" w:rsidRDefault="00DA4DE7" w:rsidP="00DA4DE7">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Den bohuslänska stenindustrins kraftiga expansion måste ses i ljuset av den övriga industriella utvecklingen och urbaniseringen i Europa under 1800-talets sista halva. Handelssjöfarten expanderade och krävde bättre kajer och hamnanläggningar; likaså växte städerna, inte minst inom det tyska Östersjöområdet. Med tiden började också svenska städer att ersätta sina kullerstensgator med huggen gatsten. De orter som ville stå ut i mängden byggde rådhus och andra monumentala byggnader i granit.</w:t>
      </w:r>
      <w:r w:rsidRPr="00821A4D">
        <w:rPr>
          <w:rFonts w:ascii="Times New Roman" w:hAnsi="Times New Roman" w:cs="Times New Roman"/>
          <w:color w:val="FF0000"/>
          <w:sz w:val="24"/>
          <w:szCs w:val="24"/>
        </w:rPr>
        <w:t xml:space="preserve"> </w:t>
      </w:r>
      <w:r w:rsidRPr="00821A4D">
        <w:rPr>
          <w:rFonts w:ascii="Times New Roman" w:hAnsi="Times New Roman" w:cs="Times New Roman"/>
          <w:sz w:val="24"/>
          <w:szCs w:val="24"/>
        </w:rPr>
        <w:t xml:space="preserve">Trots tillfälliga svackor </w:t>
      </w:r>
      <w:r w:rsidR="00EA0B1B">
        <w:rPr>
          <w:rFonts w:ascii="Times New Roman" w:hAnsi="Times New Roman" w:cs="Times New Roman"/>
          <w:sz w:val="24"/>
          <w:szCs w:val="24"/>
        </w:rPr>
        <w:t>fortsatte</w:t>
      </w:r>
      <w:r w:rsidRPr="00821A4D">
        <w:rPr>
          <w:rFonts w:ascii="Times New Roman" w:hAnsi="Times New Roman" w:cs="Times New Roman"/>
          <w:sz w:val="24"/>
          <w:szCs w:val="24"/>
        </w:rPr>
        <w:t xml:space="preserve"> efterfrågan </w:t>
      </w:r>
      <w:r w:rsidR="00EA0B1B">
        <w:rPr>
          <w:rFonts w:ascii="Times New Roman" w:hAnsi="Times New Roman" w:cs="Times New Roman"/>
          <w:sz w:val="24"/>
          <w:szCs w:val="24"/>
        </w:rPr>
        <w:t xml:space="preserve">att stiga. </w:t>
      </w:r>
      <w:r w:rsidRPr="00821A4D">
        <w:rPr>
          <w:rFonts w:ascii="Times New Roman" w:hAnsi="Times New Roman" w:cs="Times New Roman"/>
          <w:sz w:val="24"/>
          <w:szCs w:val="24"/>
        </w:rPr>
        <w:t>Resultatet blev att allt fler företag etablerade sig</w:t>
      </w:r>
      <w:r w:rsidR="00EA0B1B">
        <w:rPr>
          <w:rFonts w:ascii="Times New Roman" w:hAnsi="Times New Roman" w:cs="Times New Roman"/>
          <w:sz w:val="24"/>
          <w:szCs w:val="24"/>
        </w:rPr>
        <w:t xml:space="preserve"> </w:t>
      </w:r>
      <w:r w:rsidRPr="00821A4D">
        <w:rPr>
          <w:rFonts w:ascii="Times New Roman" w:hAnsi="Times New Roman" w:cs="Times New Roman"/>
          <w:sz w:val="24"/>
          <w:szCs w:val="24"/>
        </w:rPr>
        <w:t>och allt fler arbetare sökte s</w:t>
      </w:r>
      <w:r w:rsidR="00C470A6">
        <w:rPr>
          <w:rFonts w:ascii="Times New Roman" w:hAnsi="Times New Roman" w:cs="Times New Roman"/>
          <w:sz w:val="24"/>
          <w:szCs w:val="24"/>
        </w:rPr>
        <w:t>ig till stenindustrin i en tid n</w:t>
      </w:r>
      <w:r w:rsidRPr="00821A4D">
        <w:rPr>
          <w:rFonts w:ascii="Times New Roman" w:hAnsi="Times New Roman" w:cs="Times New Roman"/>
          <w:sz w:val="24"/>
          <w:szCs w:val="24"/>
        </w:rPr>
        <w:t>är saker och ting byggdes för att närmast ha evigt liv.</w:t>
      </w:r>
    </w:p>
    <w:p w14:paraId="2538D29C" w14:textId="36E53FE2" w:rsidR="00DA4DE7" w:rsidRDefault="00DA4DE7" w:rsidP="00DA4DE7">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ab/>
        <w:t>Den första större och mer långvariga kris som drabbade stenindustrin orsakades av avspärrningarna under det första världskriget. Stora delar av exporten upphörde och granitbolagen avskedade sina anställda. Resultatet blev massarbetslöshet vilket fick den svenska staten att lägga ut beställningar på gat- och kantsten åt städer, kommuner och vägdistrikt. Att stödet inte hjälpte alla kan förstås av att det 1920 endast fanns sju stenhuggare i Hunnebostrand som fortfarande arbetade i sitt yrke.</w:t>
      </w:r>
      <w:r w:rsidRPr="00821A4D">
        <w:rPr>
          <w:rStyle w:val="Fotnotsreferens"/>
          <w:rFonts w:ascii="Times New Roman" w:hAnsi="Times New Roman" w:cs="Times New Roman"/>
          <w:sz w:val="24"/>
          <w:szCs w:val="24"/>
        </w:rPr>
        <w:footnoteReference w:id="1169"/>
      </w:r>
      <w:r w:rsidRPr="00821A4D">
        <w:rPr>
          <w:rFonts w:ascii="Times New Roman" w:hAnsi="Times New Roman" w:cs="Times New Roman"/>
          <w:sz w:val="24"/>
          <w:szCs w:val="24"/>
        </w:rPr>
        <w:t xml:space="preserve"> Arbetslöshetspolitiken kom med viss regelbundenhet att fortsätta under decennierna som följde. Arbetslösa stenarbetare fick plantera skog eller bygga vägar, som mellan Gravarne och Hovenäset. Så sent som 1954/55 bedrev den svenska staten stödköp av gatsten.</w:t>
      </w:r>
      <w:r w:rsidRPr="00821A4D">
        <w:rPr>
          <w:rStyle w:val="Fotnotsreferens"/>
          <w:rFonts w:ascii="Times New Roman" w:hAnsi="Times New Roman" w:cs="Times New Roman"/>
          <w:sz w:val="24"/>
          <w:szCs w:val="24"/>
        </w:rPr>
        <w:footnoteReference w:id="1170"/>
      </w:r>
    </w:p>
    <w:p w14:paraId="6C678F39" w14:textId="61853524" w:rsidR="0074261F" w:rsidRDefault="0074261F" w:rsidP="00DA4DE7">
      <w:pPr>
        <w:spacing w:after="0" w:line="240" w:lineRule="auto"/>
        <w:rPr>
          <w:rFonts w:ascii="Times New Roman" w:hAnsi="Times New Roman" w:cs="Times New Roman"/>
          <w:sz w:val="24"/>
          <w:szCs w:val="24"/>
        </w:rPr>
      </w:pPr>
    </w:p>
    <w:p w14:paraId="4E549FB0" w14:textId="38309735" w:rsidR="0074261F" w:rsidRDefault="0074261F" w:rsidP="00DA4DE7">
      <w:pPr>
        <w:spacing w:after="0" w:line="240" w:lineRule="auto"/>
        <w:rPr>
          <w:rFonts w:ascii="Times New Roman" w:hAnsi="Times New Roman" w:cs="Times New Roman"/>
          <w:sz w:val="24"/>
          <w:szCs w:val="24"/>
        </w:rPr>
      </w:pPr>
    </w:p>
    <w:p w14:paraId="3B259EFA" w14:textId="7F61DB15" w:rsidR="0074261F" w:rsidRDefault="0074261F" w:rsidP="00DA4DE7">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sv-SE"/>
        </w:rPr>
        <w:drawing>
          <wp:inline distT="0" distB="0" distL="0" distR="0" wp14:anchorId="069DC3F2" wp14:editId="4E0C8097">
            <wp:extent cx="588073" cy="783771"/>
            <wp:effectExtent l="0" t="0" r="2540" b="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1328" cy="814765"/>
                    </a:xfrm>
                    <a:prstGeom prst="rect">
                      <a:avLst/>
                    </a:prstGeom>
                    <a:noFill/>
                    <a:ln>
                      <a:noFill/>
                    </a:ln>
                  </pic:spPr>
                </pic:pic>
              </a:graphicData>
            </a:graphic>
          </wp:inline>
        </w:drawing>
      </w:r>
    </w:p>
    <w:p w14:paraId="47CC34C8" w14:textId="1E4145D6" w:rsidR="0074261F" w:rsidRDefault="0074261F" w:rsidP="00DA4DE7">
      <w:pPr>
        <w:spacing w:after="0" w:line="240" w:lineRule="auto"/>
        <w:rPr>
          <w:rFonts w:ascii="Times New Roman" w:hAnsi="Times New Roman" w:cs="Times New Roman"/>
          <w:sz w:val="24"/>
          <w:szCs w:val="24"/>
        </w:rPr>
      </w:pPr>
    </w:p>
    <w:p w14:paraId="4920ECC5" w14:textId="14EA9B5F" w:rsidR="0074261F" w:rsidRPr="0074261F" w:rsidRDefault="00014223" w:rsidP="00DA4D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 xml:space="preserve">Bild 17:4 </w:t>
      </w:r>
      <w:r w:rsidR="0074261F" w:rsidRPr="0074261F">
        <w:rPr>
          <w:rFonts w:ascii="Times New Roman" w:hAnsi="Times New Roman" w:cs="Times New Roman"/>
          <w:color w:val="0070C0"/>
          <w:sz w:val="24"/>
          <w:szCs w:val="24"/>
        </w:rPr>
        <w:t>Svensk stadsmiljö. Gatsten samsas med betongplattor – och en fimp.</w:t>
      </w:r>
    </w:p>
    <w:p w14:paraId="756958AD" w14:textId="77777777" w:rsidR="0074261F" w:rsidRPr="00821A4D" w:rsidRDefault="0074261F" w:rsidP="00DA4DE7">
      <w:pPr>
        <w:spacing w:after="0" w:line="240" w:lineRule="auto"/>
        <w:rPr>
          <w:rFonts w:ascii="Times New Roman" w:hAnsi="Times New Roman" w:cs="Times New Roman"/>
          <w:sz w:val="24"/>
          <w:szCs w:val="24"/>
        </w:rPr>
      </w:pPr>
    </w:p>
    <w:p w14:paraId="31953263" w14:textId="4759972F" w:rsidR="00DA4DE7" w:rsidRPr="00821A4D" w:rsidRDefault="00DA4DE7" w:rsidP="00014223">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 xml:space="preserve">Efter första världskriget blev det åter </w:t>
      </w:r>
      <w:r w:rsidR="00485BD2">
        <w:rPr>
          <w:rFonts w:ascii="Times New Roman" w:hAnsi="Times New Roman" w:cs="Times New Roman"/>
          <w:sz w:val="24"/>
          <w:szCs w:val="24"/>
        </w:rPr>
        <w:t>bättre tider för industrin. D</w:t>
      </w:r>
      <w:r w:rsidRPr="00821A4D">
        <w:rPr>
          <w:rFonts w:ascii="Times New Roman" w:hAnsi="Times New Roman" w:cs="Times New Roman"/>
          <w:sz w:val="24"/>
          <w:szCs w:val="24"/>
        </w:rPr>
        <w:t>en nymornade optimismen up</w:t>
      </w:r>
      <w:r w:rsidR="000F1686">
        <w:rPr>
          <w:rFonts w:ascii="Times New Roman" w:hAnsi="Times New Roman" w:cs="Times New Roman"/>
          <w:sz w:val="24"/>
          <w:szCs w:val="24"/>
        </w:rPr>
        <w:t xml:space="preserve">phörde redan 1930 när den </w:t>
      </w:r>
      <w:r w:rsidRPr="00821A4D">
        <w:rPr>
          <w:rFonts w:ascii="Times New Roman" w:hAnsi="Times New Roman" w:cs="Times New Roman"/>
          <w:sz w:val="24"/>
          <w:szCs w:val="24"/>
        </w:rPr>
        <w:t xml:space="preserve">ekonomiska </w:t>
      </w:r>
      <w:r w:rsidR="000F1686">
        <w:rPr>
          <w:rFonts w:ascii="Times New Roman" w:hAnsi="Times New Roman" w:cs="Times New Roman"/>
          <w:sz w:val="24"/>
          <w:szCs w:val="24"/>
        </w:rPr>
        <w:t>världs</w:t>
      </w:r>
      <w:r w:rsidRPr="00821A4D">
        <w:rPr>
          <w:rFonts w:ascii="Times New Roman" w:hAnsi="Times New Roman" w:cs="Times New Roman"/>
          <w:sz w:val="24"/>
          <w:szCs w:val="24"/>
        </w:rPr>
        <w:t xml:space="preserve">depressionen slog till med full kraft. De tidigare övertecknade orderblocken stod återigen blanka. Vid ett krissammanträde i Dingle i april 1933 deltog representanter från 19 kommuner i norra Bohuslän. </w:t>
      </w:r>
      <w:r w:rsidR="00EA0B1B">
        <w:rPr>
          <w:rFonts w:ascii="Times New Roman" w:hAnsi="Times New Roman" w:cs="Times New Roman"/>
          <w:sz w:val="24"/>
          <w:szCs w:val="24"/>
        </w:rPr>
        <w:t xml:space="preserve">Av deras </w:t>
      </w:r>
      <w:r w:rsidRPr="00821A4D">
        <w:rPr>
          <w:rFonts w:ascii="Times New Roman" w:hAnsi="Times New Roman" w:cs="Times New Roman"/>
          <w:sz w:val="24"/>
          <w:szCs w:val="24"/>
        </w:rPr>
        <w:t xml:space="preserve">7 659 </w:t>
      </w:r>
      <w:r w:rsidR="00485BD2">
        <w:rPr>
          <w:rFonts w:ascii="Times New Roman" w:hAnsi="Times New Roman" w:cs="Times New Roman"/>
          <w:sz w:val="24"/>
          <w:szCs w:val="24"/>
        </w:rPr>
        <w:t xml:space="preserve">registrerade </w:t>
      </w:r>
      <w:r w:rsidRPr="00821A4D">
        <w:rPr>
          <w:rFonts w:ascii="Times New Roman" w:hAnsi="Times New Roman" w:cs="Times New Roman"/>
          <w:sz w:val="24"/>
          <w:szCs w:val="24"/>
        </w:rPr>
        <w:t xml:space="preserve">stenarbetare </w:t>
      </w:r>
      <w:r w:rsidR="00485BD2">
        <w:rPr>
          <w:rFonts w:ascii="Times New Roman" w:hAnsi="Times New Roman" w:cs="Times New Roman"/>
          <w:sz w:val="24"/>
          <w:szCs w:val="24"/>
        </w:rPr>
        <w:t xml:space="preserve">var </w:t>
      </w:r>
      <w:r w:rsidRPr="00821A4D">
        <w:rPr>
          <w:rFonts w:ascii="Times New Roman" w:hAnsi="Times New Roman" w:cs="Times New Roman"/>
          <w:sz w:val="24"/>
          <w:szCs w:val="24"/>
        </w:rPr>
        <w:t>5 873 eller</w:t>
      </w:r>
      <w:r w:rsidR="00485BD2">
        <w:rPr>
          <w:rFonts w:ascii="Times New Roman" w:hAnsi="Times New Roman" w:cs="Times New Roman"/>
          <w:sz w:val="24"/>
          <w:szCs w:val="24"/>
        </w:rPr>
        <w:t xml:space="preserve"> </w:t>
      </w:r>
      <w:r w:rsidRPr="00821A4D">
        <w:rPr>
          <w:rFonts w:ascii="Times New Roman" w:hAnsi="Times New Roman" w:cs="Times New Roman"/>
          <w:sz w:val="24"/>
          <w:szCs w:val="24"/>
        </w:rPr>
        <w:t>77 procent arbetslösa.</w:t>
      </w:r>
      <w:r w:rsidRPr="00821A4D">
        <w:rPr>
          <w:rStyle w:val="Fotnotsreferens"/>
          <w:rFonts w:ascii="Times New Roman" w:hAnsi="Times New Roman" w:cs="Times New Roman"/>
          <w:sz w:val="24"/>
          <w:szCs w:val="24"/>
        </w:rPr>
        <w:footnoteReference w:id="1171"/>
      </w:r>
      <w:r w:rsidR="00EA0B1B">
        <w:rPr>
          <w:rFonts w:ascii="Times New Roman" w:hAnsi="Times New Roman" w:cs="Times New Roman"/>
          <w:sz w:val="24"/>
          <w:szCs w:val="24"/>
        </w:rPr>
        <w:t xml:space="preserve"> </w:t>
      </w:r>
      <w:r w:rsidRPr="00821A4D">
        <w:rPr>
          <w:rFonts w:ascii="Times New Roman" w:hAnsi="Times New Roman" w:cs="Times New Roman"/>
          <w:sz w:val="24"/>
          <w:szCs w:val="24"/>
        </w:rPr>
        <w:t>Några av stenarbetarna i Ulebergshamn övervägde att resa till Sovjetunionen för att skaffa sig arbeten.</w:t>
      </w:r>
      <w:r w:rsidRPr="00821A4D">
        <w:rPr>
          <w:rStyle w:val="Fotnotsreferens"/>
          <w:rFonts w:ascii="Times New Roman" w:hAnsi="Times New Roman" w:cs="Times New Roman"/>
          <w:sz w:val="24"/>
          <w:szCs w:val="24"/>
        </w:rPr>
        <w:footnoteReference w:id="1172"/>
      </w:r>
      <w:r w:rsidR="00EA0B1B">
        <w:rPr>
          <w:rFonts w:ascii="Times New Roman" w:hAnsi="Times New Roman" w:cs="Times New Roman"/>
          <w:sz w:val="24"/>
          <w:szCs w:val="24"/>
        </w:rPr>
        <w:t xml:space="preserve"> </w:t>
      </w:r>
      <w:r w:rsidRPr="00821A4D">
        <w:rPr>
          <w:rFonts w:ascii="Times New Roman" w:hAnsi="Times New Roman" w:cs="Times New Roman"/>
          <w:sz w:val="24"/>
          <w:szCs w:val="24"/>
        </w:rPr>
        <w:t>Konjunkturerna blev något bättre i s</w:t>
      </w:r>
      <w:r w:rsidR="00EA0B1B">
        <w:rPr>
          <w:rFonts w:ascii="Times New Roman" w:hAnsi="Times New Roman" w:cs="Times New Roman"/>
          <w:sz w:val="24"/>
          <w:szCs w:val="24"/>
        </w:rPr>
        <w:t>lutet av 1930-talet för att än</w:t>
      </w:r>
      <w:r w:rsidRPr="00821A4D">
        <w:rPr>
          <w:rFonts w:ascii="Times New Roman" w:hAnsi="Times New Roman" w:cs="Times New Roman"/>
          <w:sz w:val="24"/>
          <w:szCs w:val="24"/>
        </w:rPr>
        <w:t xml:space="preserve"> en gång brytas genom det nya världskriget. I ett slag ströps större delen av de mer västliga exportmöjligheterna. Ett särskilt kapitel, och en ljuspunkt för branschen, utgjordes av de beställningar den tyska staten lade ut på svenska stenhuggerier: </w:t>
      </w:r>
      <w:r w:rsidRPr="00821A4D">
        <w:rPr>
          <w:rFonts w:ascii="Times New Roman" w:hAnsi="Times New Roman" w:cs="Times New Roman"/>
          <w:i/>
          <w:iCs/>
          <w:sz w:val="24"/>
          <w:szCs w:val="24"/>
        </w:rPr>
        <w:t>Hitlerstenen</w:t>
      </w:r>
      <w:r w:rsidRPr="00821A4D">
        <w:rPr>
          <w:rFonts w:ascii="Times New Roman" w:hAnsi="Times New Roman" w:cs="Times New Roman"/>
          <w:sz w:val="24"/>
          <w:szCs w:val="24"/>
        </w:rPr>
        <w:t xml:space="preserve">. </w:t>
      </w:r>
    </w:p>
    <w:p w14:paraId="43BABC22" w14:textId="6834FE20" w:rsidR="00DA4DE7" w:rsidRPr="00821A4D" w:rsidRDefault="00DA4DE7" w:rsidP="00DA4DE7">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lastRenderedPageBreak/>
        <w:t xml:space="preserve">Åren efter fredsslutet 1945 andades företagen morgonluft. Stora delar av Europas hamnar och städer var sönderbombade och efterfrågan var återigen stor på framförallt byggnadssten till broar och kajer. Inte minst Nederländerna blev betydande importör. Det var dock en tillfällig ljusning i mörkret eftersom den dyra och tunga graniten </w:t>
      </w:r>
      <w:r w:rsidR="00EA0B1B">
        <w:rPr>
          <w:rFonts w:ascii="Times New Roman" w:hAnsi="Times New Roman" w:cs="Times New Roman"/>
          <w:sz w:val="24"/>
          <w:szCs w:val="24"/>
        </w:rPr>
        <w:t>fick</w:t>
      </w:r>
      <w:r w:rsidRPr="00821A4D">
        <w:rPr>
          <w:rFonts w:ascii="Times New Roman" w:hAnsi="Times New Roman" w:cs="Times New Roman"/>
          <w:sz w:val="24"/>
          <w:szCs w:val="24"/>
        </w:rPr>
        <w:t xml:space="preserve"> allt </w:t>
      </w:r>
      <w:r w:rsidR="007D0BCB">
        <w:rPr>
          <w:rFonts w:ascii="Times New Roman" w:hAnsi="Times New Roman" w:cs="Times New Roman"/>
          <w:sz w:val="24"/>
          <w:szCs w:val="24"/>
        </w:rPr>
        <w:t>svårare</w:t>
      </w:r>
      <w:r w:rsidRPr="00821A4D">
        <w:rPr>
          <w:rFonts w:ascii="Times New Roman" w:hAnsi="Times New Roman" w:cs="Times New Roman"/>
          <w:sz w:val="24"/>
          <w:szCs w:val="24"/>
        </w:rPr>
        <w:t xml:space="preserve"> konkurrens genom nya och billigare byggnadsmaterial. Även efterfrågan på gatsten, där produktionen i slutet av 1930-talet uppgick till 400 000 ton per år, minskade </w:t>
      </w:r>
      <w:r w:rsidR="00EA0B1B">
        <w:rPr>
          <w:rFonts w:ascii="Times New Roman" w:hAnsi="Times New Roman" w:cs="Times New Roman"/>
          <w:sz w:val="24"/>
          <w:szCs w:val="24"/>
        </w:rPr>
        <w:t>dramatiskt genom introduktionen av nya</w:t>
      </w:r>
      <w:r w:rsidRPr="00821A4D">
        <w:rPr>
          <w:rFonts w:ascii="Times New Roman" w:hAnsi="Times New Roman" w:cs="Times New Roman"/>
          <w:sz w:val="24"/>
          <w:szCs w:val="24"/>
        </w:rPr>
        <w:t xml:space="preserve"> vägbeklädnadsmaterial som oljegrus, asfalt och betong. 1956 var årsproduktionen nere i 66 000 ton och exporten hade upphört. Efterfrågan på kantsten – till städernas refuger och trottoarer – liksom vissa typer av byggnadssten fortsatte dock för en tid.</w:t>
      </w:r>
    </w:p>
    <w:p w14:paraId="6DD038B8" w14:textId="1B487869" w:rsidR="00DA4DE7" w:rsidRPr="00821A4D" w:rsidRDefault="00DA4DE7" w:rsidP="00DA4DE7">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Kullgrens Enka på Malmön, som även etablerat flera stenbrott på fastlandet, förblev den dominerande storindustrin tillsammans med bolag som </w:t>
      </w:r>
      <w:r w:rsidRPr="00EA0B1B">
        <w:rPr>
          <w:rFonts w:ascii="Times New Roman" w:hAnsi="Times New Roman" w:cs="Times New Roman"/>
          <w:i/>
          <w:sz w:val="24"/>
          <w:szCs w:val="24"/>
        </w:rPr>
        <w:t xml:space="preserve">AB Förenade Granitindustrier </w:t>
      </w:r>
      <w:r w:rsidRPr="00821A4D">
        <w:rPr>
          <w:rFonts w:ascii="Times New Roman" w:hAnsi="Times New Roman" w:cs="Times New Roman"/>
          <w:sz w:val="24"/>
          <w:szCs w:val="24"/>
        </w:rPr>
        <w:t xml:space="preserve">och </w:t>
      </w:r>
      <w:r w:rsidRPr="00EA0B1B">
        <w:rPr>
          <w:rFonts w:ascii="Times New Roman" w:hAnsi="Times New Roman" w:cs="Times New Roman"/>
          <w:i/>
          <w:sz w:val="24"/>
          <w:szCs w:val="24"/>
        </w:rPr>
        <w:t>Skandinaviska Granitaktiebolaget</w:t>
      </w:r>
      <w:r w:rsidRPr="00821A4D">
        <w:rPr>
          <w:rFonts w:ascii="Times New Roman" w:hAnsi="Times New Roman" w:cs="Times New Roman"/>
          <w:sz w:val="24"/>
          <w:szCs w:val="24"/>
        </w:rPr>
        <w:t xml:space="preserve">. Det sistnämnda bolaget var verksamt med ett mekaniserat finstenshuggeri vid Lahälla, söder om Hunnebostrand. </w:t>
      </w:r>
      <w:r w:rsidR="00EA0B1B">
        <w:rPr>
          <w:rFonts w:ascii="Times New Roman" w:hAnsi="Times New Roman" w:cs="Times New Roman"/>
          <w:sz w:val="24"/>
          <w:szCs w:val="24"/>
        </w:rPr>
        <w:t xml:space="preserve">Det förstnämnda företaget </w:t>
      </w:r>
      <w:r w:rsidRPr="00821A4D">
        <w:rPr>
          <w:rFonts w:ascii="Times New Roman" w:hAnsi="Times New Roman" w:cs="Times New Roman"/>
          <w:sz w:val="24"/>
          <w:szCs w:val="24"/>
        </w:rPr>
        <w:t xml:space="preserve">växte å sin sida genom att under lång tid </w:t>
      </w:r>
      <w:r w:rsidR="00EA0B1B">
        <w:rPr>
          <w:rFonts w:ascii="Times New Roman" w:hAnsi="Times New Roman" w:cs="Times New Roman"/>
          <w:sz w:val="24"/>
          <w:szCs w:val="24"/>
        </w:rPr>
        <w:t>förvärva</w:t>
      </w:r>
      <w:r w:rsidRPr="00821A4D">
        <w:rPr>
          <w:rFonts w:ascii="Times New Roman" w:hAnsi="Times New Roman" w:cs="Times New Roman"/>
          <w:sz w:val="24"/>
          <w:szCs w:val="24"/>
        </w:rPr>
        <w:t xml:space="preserve"> mindre sten</w:t>
      </w:r>
      <w:r w:rsidR="00774D41">
        <w:rPr>
          <w:rFonts w:ascii="Times New Roman" w:hAnsi="Times New Roman" w:cs="Times New Roman"/>
          <w:sz w:val="24"/>
          <w:szCs w:val="24"/>
        </w:rPr>
        <w:t>huggeri</w:t>
      </w:r>
      <w:r w:rsidRPr="00821A4D">
        <w:rPr>
          <w:rFonts w:ascii="Times New Roman" w:hAnsi="Times New Roman" w:cs="Times New Roman"/>
          <w:sz w:val="24"/>
          <w:szCs w:val="24"/>
        </w:rPr>
        <w:t xml:space="preserve">företag i området och drev brott </w:t>
      </w:r>
      <w:r w:rsidR="00EA0B1B">
        <w:rPr>
          <w:rFonts w:ascii="Times New Roman" w:hAnsi="Times New Roman" w:cs="Times New Roman"/>
          <w:sz w:val="24"/>
          <w:szCs w:val="24"/>
        </w:rPr>
        <w:t xml:space="preserve">i Hunnebostrand, </w:t>
      </w:r>
      <w:r w:rsidRPr="00821A4D">
        <w:rPr>
          <w:rFonts w:ascii="Times New Roman" w:hAnsi="Times New Roman" w:cs="Times New Roman"/>
          <w:sz w:val="24"/>
          <w:szCs w:val="24"/>
        </w:rPr>
        <w:t>vid Nordre Hoge berg och uppe på Skalberget. Efter ägarskifte 1946 koncentrerades driften till Ulebergshamn där den upphörde 1966. De anställda flyttades till Lahälla</w:t>
      </w:r>
      <w:r w:rsidR="00EA0B1B">
        <w:rPr>
          <w:rFonts w:ascii="Times New Roman" w:hAnsi="Times New Roman" w:cs="Times New Roman"/>
          <w:sz w:val="24"/>
          <w:szCs w:val="24"/>
        </w:rPr>
        <w:t>,</w:t>
      </w:r>
      <w:r w:rsidRPr="00821A4D">
        <w:rPr>
          <w:rFonts w:ascii="Times New Roman" w:hAnsi="Times New Roman" w:cs="Times New Roman"/>
          <w:sz w:val="24"/>
          <w:szCs w:val="24"/>
        </w:rPr>
        <w:t xml:space="preserve"> som </w:t>
      </w:r>
      <w:r w:rsidR="00EA0B1B">
        <w:rPr>
          <w:rFonts w:ascii="Times New Roman" w:hAnsi="Times New Roman" w:cs="Times New Roman"/>
          <w:sz w:val="24"/>
          <w:szCs w:val="24"/>
        </w:rPr>
        <w:t xml:space="preserve">nu </w:t>
      </w:r>
      <w:r w:rsidRPr="00821A4D">
        <w:rPr>
          <w:rFonts w:ascii="Times New Roman" w:hAnsi="Times New Roman" w:cs="Times New Roman"/>
          <w:sz w:val="24"/>
          <w:szCs w:val="24"/>
        </w:rPr>
        <w:t xml:space="preserve">köpts av Kullgrens Enka. Den 30 november 1976 var äventyret över </w:t>
      </w:r>
      <w:r w:rsidR="00EA0B1B">
        <w:rPr>
          <w:rFonts w:ascii="Times New Roman" w:hAnsi="Times New Roman" w:cs="Times New Roman"/>
          <w:sz w:val="24"/>
          <w:szCs w:val="24"/>
        </w:rPr>
        <w:t>även här. D</w:t>
      </w:r>
      <w:r w:rsidRPr="00821A4D">
        <w:rPr>
          <w:rFonts w:ascii="Times New Roman" w:hAnsi="Times New Roman" w:cs="Times New Roman"/>
          <w:sz w:val="24"/>
          <w:szCs w:val="24"/>
        </w:rPr>
        <w:t xml:space="preserve">et </w:t>
      </w:r>
      <w:r w:rsidR="000F1686">
        <w:rPr>
          <w:rFonts w:ascii="Times New Roman" w:hAnsi="Times New Roman" w:cs="Times New Roman"/>
          <w:sz w:val="24"/>
          <w:szCs w:val="24"/>
        </w:rPr>
        <w:t>blev tyst</w:t>
      </w:r>
      <w:r w:rsidR="00EA0B1B">
        <w:rPr>
          <w:rFonts w:ascii="Times New Roman" w:hAnsi="Times New Roman" w:cs="Times New Roman"/>
          <w:sz w:val="24"/>
          <w:szCs w:val="24"/>
        </w:rPr>
        <w:t xml:space="preserve"> </w:t>
      </w:r>
      <w:r w:rsidRPr="00821A4D">
        <w:rPr>
          <w:rFonts w:ascii="Times New Roman" w:hAnsi="Times New Roman" w:cs="Times New Roman"/>
          <w:sz w:val="24"/>
          <w:szCs w:val="24"/>
        </w:rPr>
        <w:t xml:space="preserve">i bergen </w:t>
      </w:r>
      <w:r w:rsidR="000F1686">
        <w:rPr>
          <w:rFonts w:ascii="Times New Roman" w:hAnsi="Times New Roman" w:cs="Times New Roman"/>
          <w:sz w:val="24"/>
          <w:szCs w:val="24"/>
        </w:rPr>
        <w:t>runt</w:t>
      </w:r>
      <w:r w:rsidRPr="00821A4D">
        <w:rPr>
          <w:rFonts w:ascii="Times New Roman" w:hAnsi="Times New Roman" w:cs="Times New Roman"/>
          <w:sz w:val="24"/>
          <w:szCs w:val="24"/>
        </w:rPr>
        <w:t xml:space="preserve"> Hunnebostrand.</w:t>
      </w:r>
      <w:r w:rsidRPr="00821A4D">
        <w:rPr>
          <w:rStyle w:val="Fotnotsreferens"/>
          <w:rFonts w:ascii="Times New Roman" w:hAnsi="Times New Roman" w:cs="Times New Roman"/>
          <w:sz w:val="24"/>
          <w:szCs w:val="24"/>
        </w:rPr>
        <w:footnoteReference w:id="1173"/>
      </w:r>
    </w:p>
    <w:p w14:paraId="681CD8E9" w14:textId="028C7586" w:rsidR="00C470A6" w:rsidRDefault="00DA4DE7" w:rsidP="00C470A6">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Sortin för den svenska stenhuggarepoken blev inte vacker. Det i dag bortglömda investmentbolaget Skansen Lejonet, med ägarintressen inte minst från tidens finansiella elit i Göt</w:t>
      </w:r>
      <w:r w:rsidR="00774D41">
        <w:rPr>
          <w:rFonts w:ascii="Times New Roman" w:hAnsi="Times New Roman" w:cs="Times New Roman"/>
          <w:sz w:val="24"/>
          <w:szCs w:val="24"/>
        </w:rPr>
        <w:t xml:space="preserve">eborg, förvärvade ett antal </w:t>
      </w:r>
      <w:r w:rsidRPr="00821A4D">
        <w:rPr>
          <w:rFonts w:ascii="Times New Roman" w:hAnsi="Times New Roman" w:cs="Times New Roman"/>
          <w:sz w:val="24"/>
          <w:szCs w:val="24"/>
        </w:rPr>
        <w:t>företag under 1960-talet, däribland Kullgrens Enka.</w:t>
      </w:r>
      <w:r w:rsidRPr="00821A4D">
        <w:rPr>
          <w:rStyle w:val="Fotnotsreferens"/>
          <w:rFonts w:ascii="Times New Roman" w:hAnsi="Times New Roman" w:cs="Times New Roman"/>
          <w:sz w:val="24"/>
          <w:szCs w:val="24"/>
        </w:rPr>
        <w:footnoteReference w:id="1174"/>
      </w:r>
      <w:r w:rsidR="00C470A6">
        <w:rPr>
          <w:rFonts w:ascii="Times New Roman" w:hAnsi="Times New Roman" w:cs="Times New Roman"/>
          <w:sz w:val="24"/>
          <w:szCs w:val="24"/>
        </w:rPr>
        <w:t xml:space="preserve"> </w:t>
      </w:r>
      <w:r w:rsidRPr="00821A4D">
        <w:rPr>
          <w:rFonts w:ascii="Times New Roman" w:hAnsi="Times New Roman" w:cs="Times New Roman"/>
          <w:sz w:val="24"/>
          <w:szCs w:val="24"/>
        </w:rPr>
        <w:t>Stenindustrin hade säkerligen sina egna problem men i koncernen ingick även en rederirörelse som blev olönsam genom 1970-talets oljekris. Tankfartygen såldes ut. Försäljningarna löste ändå inte situationen och Skansen Lejonet gick i konkurs. Konsekvensen blev att även Kullgrens Enka upphörde som företag 1977. Stenbrotten i Krokstrand, Rixö och på Malmön stängdes.</w:t>
      </w:r>
      <w:r w:rsidRPr="00821A4D">
        <w:rPr>
          <w:rStyle w:val="Fotnotsreferens"/>
          <w:rFonts w:ascii="Times New Roman" w:hAnsi="Times New Roman" w:cs="Times New Roman"/>
          <w:sz w:val="24"/>
          <w:szCs w:val="24"/>
        </w:rPr>
        <w:footnoteReference w:id="1175"/>
      </w:r>
      <w:r w:rsidR="00C470A6">
        <w:rPr>
          <w:rFonts w:ascii="Times New Roman" w:hAnsi="Times New Roman" w:cs="Times New Roman"/>
          <w:sz w:val="24"/>
          <w:szCs w:val="24"/>
        </w:rPr>
        <w:t xml:space="preserve"> </w:t>
      </w:r>
      <w:r w:rsidRPr="00821A4D">
        <w:rPr>
          <w:rFonts w:ascii="Times New Roman" w:hAnsi="Times New Roman" w:cs="Times New Roman"/>
          <w:sz w:val="24"/>
          <w:szCs w:val="24"/>
        </w:rPr>
        <w:t xml:space="preserve">Trots rationaliseringar och stora investeringar i ny teknik hade denna konkurrensutsatta och konjunkturberoende industri obevekligen drivits mot vägs ände. </w:t>
      </w:r>
    </w:p>
    <w:p w14:paraId="35BA5C67" w14:textId="1D5B58D5" w:rsidR="00DA4DE7" w:rsidRPr="00821A4D" w:rsidRDefault="00DA4DE7" w:rsidP="00C470A6">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Eftersom det nästan inte skedde någon nyrekrytering, en sak som bolag och fack kommit överens om, hade arbetskraften dessutom blivit allt äldre. Från 13 000 medlemmar i Svenska stenarbetarförbundet på 1930-talet hade a</w:t>
      </w:r>
      <w:r w:rsidR="00BA2F64">
        <w:rPr>
          <w:rFonts w:ascii="Times New Roman" w:hAnsi="Times New Roman" w:cs="Times New Roman"/>
          <w:sz w:val="24"/>
          <w:szCs w:val="24"/>
        </w:rPr>
        <w:t xml:space="preserve">ntalet </w:t>
      </w:r>
      <w:r w:rsidRPr="00821A4D">
        <w:rPr>
          <w:rFonts w:ascii="Times New Roman" w:hAnsi="Times New Roman" w:cs="Times New Roman"/>
          <w:sz w:val="24"/>
          <w:szCs w:val="24"/>
        </w:rPr>
        <w:t>minskat till 4</w:t>
      </w:r>
      <w:r w:rsidR="00BA2F64">
        <w:rPr>
          <w:rFonts w:ascii="Times New Roman" w:hAnsi="Times New Roman" w:cs="Times New Roman"/>
          <w:sz w:val="24"/>
          <w:szCs w:val="24"/>
        </w:rPr>
        <w:t> </w:t>
      </w:r>
      <w:r w:rsidRPr="00821A4D">
        <w:rPr>
          <w:rFonts w:ascii="Times New Roman" w:hAnsi="Times New Roman" w:cs="Times New Roman"/>
          <w:sz w:val="24"/>
          <w:szCs w:val="24"/>
        </w:rPr>
        <w:t>000</w:t>
      </w:r>
      <w:r w:rsidR="00BA2F64">
        <w:rPr>
          <w:rFonts w:ascii="Times New Roman" w:hAnsi="Times New Roman" w:cs="Times New Roman"/>
          <w:sz w:val="24"/>
          <w:szCs w:val="24"/>
        </w:rPr>
        <w:t xml:space="preserve"> år 1965</w:t>
      </w:r>
      <w:r w:rsidRPr="00821A4D">
        <w:rPr>
          <w:rFonts w:ascii="Times New Roman" w:hAnsi="Times New Roman" w:cs="Times New Roman"/>
          <w:sz w:val="24"/>
          <w:szCs w:val="24"/>
        </w:rPr>
        <w:t xml:space="preserve">. Tappet fortsatte med oförminskad styrka och fem år senare upphörde organisationen som självständigt fackförbund. Antalet fackligt anslutna hade reducerats till 300 och i stort sett samtliga större stenhuggeriföretag kom att </w:t>
      </w:r>
      <w:r w:rsidR="00D622D1">
        <w:rPr>
          <w:rFonts w:ascii="Times New Roman" w:hAnsi="Times New Roman" w:cs="Times New Roman"/>
          <w:sz w:val="24"/>
          <w:szCs w:val="24"/>
        </w:rPr>
        <w:t>avvecklas</w:t>
      </w:r>
      <w:r w:rsidRPr="00821A4D">
        <w:rPr>
          <w:rFonts w:ascii="Times New Roman" w:hAnsi="Times New Roman" w:cs="Times New Roman"/>
          <w:sz w:val="24"/>
          <w:szCs w:val="24"/>
        </w:rPr>
        <w:t xml:space="preserve"> under </w:t>
      </w:r>
      <w:r w:rsidR="00D622D1">
        <w:rPr>
          <w:rFonts w:ascii="Times New Roman" w:hAnsi="Times New Roman" w:cs="Times New Roman"/>
          <w:sz w:val="24"/>
          <w:szCs w:val="24"/>
        </w:rPr>
        <w:t>de</w:t>
      </w:r>
      <w:r w:rsidRPr="00821A4D">
        <w:rPr>
          <w:rFonts w:ascii="Times New Roman" w:hAnsi="Times New Roman" w:cs="Times New Roman"/>
          <w:sz w:val="24"/>
          <w:szCs w:val="24"/>
        </w:rPr>
        <w:t xml:space="preserve"> båda decennier</w:t>
      </w:r>
      <w:r w:rsidR="00D622D1">
        <w:rPr>
          <w:rFonts w:ascii="Times New Roman" w:hAnsi="Times New Roman" w:cs="Times New Roman"/>
          <w:sz w:val="24"/>
          <w:szCs w:val="24"/>
        </w:rPr>
        <w:t>na.</w:t>
      </w:r>
      <w:r w:rsidRPr="00821A4D">
        <w:rPr>
          <w:rStyle w:val="Fotnotsreferens"/>
          <w:rFonts w:ascii="Times New Roman" w:hAnsi="Times New Roman" w:cs="Times New Roman"/>
          <w:sz w:val="24"/>
          <w:szCs w:val="24"/>
        </w:rPr>
        <w:footnoteReference w:id="1176"/>
      </w:r>
      <w:r w:rsidRPr="00821A4D">
        <w:rPr>
          <w:rFonts w:ascii="Times New Roman" w:hAnsi="Times New Roman" w:cs="Times New Roman"/>
          <w:sz w:val="24"/>
          <w:szCs w:val="24"/>
        </w:rPr>
        <w:t xml:space="preserve"> I samtiden </w:t>
      </w:r>
      <w:r w:rsidR="00D622D1">
        <w:rPr>
          <w:rFonts w:ascii="Times New Roman" w:hAnsi="Times New Roman" w:cs="Times New Roman"/>
          <w:sz w:val="24"/>
          <w:szCs w:val="24"/>
        </w:rPr>
        <w:t>återstår det några</w:t>
      </w:r>
      <w:r w:rsidRPr="00821A4D">
        <w:rPr>
          <w:rFonts w:ascii="Times New Roman" w:hAnsi="Times New Roman" w:cs="Times New Roman"/>
          <w:sz w:val="24"/>
          <w:szCs w:val="24"/>
        </w:rPr>
        <w:t xml:space="preserve"> mindre företag i norra Bohuslän som tillverkar gravstenar, granitskivor till köksöar och liknande </w:t>
      </w:r>
      <w:r w:rsidR="00D622D1">
        <w:rPr>
          <w:rFonts w:ascii="Times New Roman" w:hAnsi="Times New Roman" w:cs="Times New Roman"/>
          <w:sz w:val="24"/>
          <w:szCs w:val="24"/>
        </w:rPr>
        <w:t>sten</w:t>
      </w:r>
      <w:r w:rsidRPr="00821A4D">
        <w:rPr>
          <w:rFonts w:ascii="Times New Roman" w:hAnsi="Times New Roman" w:cs="Times New Roman"/>
          <w:sz w:val="24"/>
          <w:szCs w:val="24"/>
        </w:rPr>
        <w:t xml:space="preserve">produkter. Ett av de </w:t>
      </w:r>
      <w:r w:rsidR="00D622D1">
        <w:rPr>
          <w:rFonts w:ascii="Times New Roman" w:hAnsi="Times New Roman" w:cs="Times New Roman"/>
          <w:sz w:val="24"/>
          <w:szCs w:val="24"/>
        </w:rPr>
        <w:t xml:space="preserve">större </w:t>
      </w:r>
      <w:r w:rsidRPr="00821A4D">
        <w:rPr>
          <w:rFonts w:ascii="Times New Roman" w:hAnsi="Times New Roman" w:cs="Times New Roman"/>
          <w:sz w:val="24"/>
          <w:szCs w:val="24"/>
        </w:rPr>
        <w:t>företag som överlevde längst var det kooperativa bolaget i Evja. 2012 förvärvades bolaget av industrikoncernen Benders, symptomatiskt nog kanske mest känt för sina takpannor – i betong.</w:t>
      </w:r>
      <w:r w:rsidRPr="00821A4D">
        <w:rPr>
          <w:rStyle w:val="Fotnotsreferens"/>
          <w:rFonts w:ascii="Times New Roman" w:hAnsi="Times New Roman" w:cs="Times New Roman"/>
          <w:sz w:val="24"/>
          <w:szCs w:val="24"/>
        </w:rPr>
        <w:footnoteReference w:id="1177"/>
      </w:r>
      <w:r w:rsidRPr="00821A4D">
        <w:rPr>
          <w:rFonts w:ascii="Times New Roman" w:hAnsi="Times New Roman" w:cs="Times New Roman"/>
          <w:sz w:val="24"/>
          <w:szCs w:val="24"/>
        </w:rPr>
        <w:t xml:space="preserve"> </w:t>
      </w:r>
      <w:r w:rsidR="00563FA5">
        <w:rPr>
          <w:rFonts w:ascii="Times New Roman" w:hAnsi="Times New Roman" w:cs="Times New Roman"/>
          <w:sz w:val="24"/>
          <w:szCs w:val="24"/>
        </w:rPr>
        <w:t>Driften pågår än i dag. I</w:t>
      </w:r>
      <w:r w:rsidRPr="00821A4D">
        <w:rPr>
          <w:rFonts w:ascii="Times New Roman" w:hAnsi="Times New Roman" w:cs="Times New Roman"/>
          <w:sz w:val="24"/>
          <w:szCs w:val="24"/>
        </w:rPr>
        <w:t>nte långt från Evja</w:t>
      </w:r>
      <w:r w:rsidR="00563FA5">
        <w:rPr>
          <w:rFonts w:ascii="Times New Roman" w:hAnsi="Times New Roman" w:cs="Times New Roman"/>
          <w:sz w:val="24"/>
          <w:szCs w:val="24"/>
        </w:rPr>
        <w:t>, norr om Valla i Tossene,</w:t>
      </w:r>
      <w:r w:rsidRPr="00821A4D">
        <w:rPr>
          <w:rFonts w:ascii="Times New Roman" w:hAnsi="Times New Roman" w:cs="Times New Roman"/>
          <w:sz w:val="24"/>
          <w:szCs w:val="24"/>
        </w:rPr>
        <w:t xml:space="preserve"> </w:t>
      </w:r>
      <w:r w:rsidR="005D5EF0">
        <w:rPr>
          <w:rFonts w:ascii="Times New Roman" w:hAnsi="Times New Roman" w:cs="Times New Roman"/>
          <w:sz w:val="24"/>
          <w:szCs w:val="24"/>
        </w:rPr>
        <w:t>bryter</w:t>
      </w:r>
      <w:r w:rsidRPr="00821A4D">
        <w:rPr>
          <w:rFonts w:ascii="Times New Roman" w:hAnsi="Times New Roman" w:cs="Times New Roman"/>
          <w:sz w:val="24"/>
          <w:szCs w:val="24"/>
        </w:rPr>
        <w:t xml:space="preserve"> Hallindens Gran</w:t>
      </w:r>
      <w:r w:rsidR="005D5EF0">
        <w:rPr>
          <w:rFonts w:ascii="Times New Roman" w:hAnsi="Times New Roman" w:cs="Times New Roman"/>
          <w:sz w:val="24"/>
          <w:szCs w:val="24"/>
        </w:rPr>
        <w:t>it AB</w:t>
      </w:r>
      <w:r w:rsidRPr="00821A4D">
        <w:rPr>
          <w:rFonts w:ascii="Times New Roman" w:hAnsi="Times New Roman" w:cs="Times New Roman"/>
          <w:sz w:val="24"/>
          <w:szCs w:val="24"/>
        </w:rPr>
        <w:t xml:space="preserve"> grå granit i ett dagbrott. Sten</w:t>
      </w:r>
      <w:r w:rsidR="00563FA5">
        <w:rPr>
          <w:rFonts w:ascii="Times New Roman" w:hAnsi="Times New Roman" w:cs="Times New Roman"/>
          <w:sz w:val="24"/>
          <w:szCs w:val="24"/>
        </w:rPr>
        <w:t>industrin</w:t>
      </w:r>
      <w:r w:rsidR="005D5EF0">
        <w:rPr>
          <w:rFonts w:ascii="Times New Roman" w:hAnsi="Times New Roman" w:cs="Times New Roman"/>
          <w:sz w:val="24"/>
          <w:szCs w:val="24"/>
        </w:rPr>
        <w:t xml:space="preserve">, visserligen reducerad till oigenkännlighet i jämförelse med hur </w:t>
      </w:r>
      <w:r w:rsidR="007B1B91">
        <w:rPr>
          <w:rFonts w:ascii="Times New Roman" w:hAnsi="Times New Roman" w:cs="Times New Roman"/>
          <w:sz w:val="24"/>
          <w:szCs w:val="24"/>
        </w:rPr>
        <w:t>omfattande</w:t>
      </w:r>
      <w:r w:rsidR="005D5EF0">
        <w:rPr>
          <w:rFonts w:ascii="Times New Roman" w:hAnsi="Times New Roman" w:cs="Times New Roman"/>
          <w:sz w:val="24"/>
          <w:szCs w:val="24"/>
        </w:rPr>
        <w:t xml:space="preserve"> den </w:t>
      </w:r>
      <w:r w:rsidR="007B1B91">
        <w:rPr>
          <w:rFonts w:ascii="Times New Roman" w:hAnsi="Times New Roman" w:cs="Times New Roman"/>
          <w:sz w:val="24"/>
          <w:szCs w:val="24"/>
        </w:rPr>
        <w:t>en</w:t>
      </w:r>
      <w:r w:rsidR="005D5EF0">
        <w:rPr>
          <w:rFonts w:ascii="Times New Roman" w:hAnsi="Times New Roman" w:cs="Times New Roman"/>
          <w:sz w:val="24"/>
          <w:szCs w:val="24"/>
        </w:rPr>
        <w:t xml:space="preserve"> gång var,</w:t>
      </w:r>
      <w:r w:rsidR="00563FA5">
        <w:rPr>
          <w:rFonts w:ascii="Times New Roman" w:hAnsi="Times New Roman" w:cs="Times New Roman"/>
          <w:sz w:val="24"/>
          <w:szCs w:val="24"/>
        </w:rPr>
        <w:t xml:space="preserve"> </w:t>
      </w:r>
      <w:r w:rsidR="007B1B91">
        <w:rPr>
          <w:rFonts w:ascii="Times New Roman" w:hAnsi="Times New Roman" w:cs="Times New Roman"/>
          <w:sz w:val="24"/>
          <w:szCs w:val="24"/>
        </w:rPr>
        <w:t>tycks</w:t>
      </w:r>
      <w:r w:rsidR="00D622D1">
        <w:rPr>
          <w:rFonts w:ascii="Times New Roman" w:hAnsi="Times New Roman" w:cs="Times New Roman"/>
          <w:sz w:val="24"/>
          <w:szCs w:val="24"/>
        </w:rPr>
        <w:t xml:space="preserve"> inte </w:t>
      </w:r>
      <w:r w:rsidR="00E7747C">
        <w:rPr>
          <w:rFonts w:ascii="Times New Roman" w:hAnsi="Times New Roman" w:cs="Times New Roman"/>
          <w:sz w:val="24"/>
          <w:szCs w:val="24"/>
        </w:rPr>
        <w:t xml:space="preserve">ha </w:t>
      </w:r>
      <w:proofErr w:type="gramStart"/>
      <w:r w:rsidR="00D622D1">
        <w:rPr>
          <w:rFonts w:ascii="Times New Roman" w:hAnsi="Times New Roman" w:cs="Times New Roman"/>
          <w:sz w:val="24"/>
          <w:szCs w:val="24"/>
        </w:rPr>
        <w:t>givit</w:t>
      </w:r>
      <w:proofErr w:type="gramEnd"/>
      <w:r w:rsidR="00D622D1">
        <w:rPr>
          <w:rFonts w:ascii="Times New Roman" w:hAnsi="Times New Roman" w:cs="Times New Roman"/>
          <w:sz w:val="24"/>
          <w:szCs w:val="24"/>
        </w:rPr>
        <w:t xml:space="preserve"> upp.</w:t>
      </w:r>
    </w:p>
    <w:p w14:paraId="714E7B86" w14:textId="088FB3D3" w:rsidR="0085415A" w:rsidRPr="00821A4D" w:rsidRDefault="00DA4DE7" w:rsidP="0085415A">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Lejonparten av all granit som i dag saluförs i Sverige är importerad. Portugal och, kan tyckas, det något mer avlägsna Kina, är de främsta leverantörsländerna. Den </w:t>
      </w:r>
      <w:r w:rsidRPr="00821A4D">
        <w:rPr>
          <w:rFonts w:ascii="Times New Roman" w:hAnsi="Times New Roman" w:cs="Times New Roman"/>
          <w:sz w:val="24"/>
          <w:szCs w:val="24"/>
        </w:rPr>
        <w:lastRenderedPageBreak/>
        <w:t xml:space="preserve">minnesgode kan dock konstatera att det kanske inte är så märkligt med långväga stentransporter. Ett sekel tidigare hade svenska fraktfartyg seglat ända till Argentina med gatsten från Sotens berg. Evert Taubes </w:t>
      </w:r>
      <w:r w:rsidR="0085415A">
        <w:rPr>
          <w:rFonts w:ascii="Times New Roman" w:hAnsi="Times New Roman" w:cs="Times New Roman"/>
          <w:sz w:val="24"/>
          <w:szCs w:val="24"/>
        </w:rPr>
        <w:t xml:space="preserve">ballad om Ernst Georg </w:t>
      </w:r>
      <w:r w:rsidR="00822EE7">
        <w:rPr>
          <w:rFonts w:ascii="Times New Roman" w:hAnsi="Times New Roman" w:cs="Times New Roman"/>
          <w:sz w:val="24"/>
          <w:szCs w:val="24"/>
        </w:rPr>
        <w:t>Johansson</w:t>
      </w:r>
      <w:r w:rsidRPr="00821A4D">
        <w:rPr>
          <w:rFonts w:ascii="Times New Roman" w:hAnsi="Times New Roman" w:cs="Times New Roman"/>
          <w:sz w:val="24"/>
          <w:szCs w:val="24"/>
        </w:rPr>
        <w:t xml:space="preserve"> är ingen poetisk konstruktion utan en tidig påminnelse om globaliseringens effekter.</w:t>
      </w:r>
      <w:r w:rsidR="0085415A">
        <w:rPr>
          <w:rStyle w:val="Fotnotsreferens"/>
          <w:rFonts w:ascii="Times New Roman" w:hAnsi="Times New Roman" w:cs="Times New Roman"/>
          <w:sz w:val="24"/>
          <w:szCs w:val="24"/>
        </w:rPr>
        <w:footnoteReference w:id="1178"/>
      </w:r>
    </w:p>
    <w:p w14:paraId="1165CBA9" w14:textId="77777777" w:rsidR="00DA4DE7" w:rsidRPr="00821A4D" w:rsidRDefault="00DA4DE7" w:rsidP="00DA4DE7">
      <w:pPr>
        <w:spacing w:after="0" w:line="240" w:lineRule="auto"/>
        <w:rPr>
          <w:rFonts w:ascii="Times New Roman" w:hAnsi="Times New Roman" w:cs="Times New Roman"/>
          <w:sz w:val="24"/>
          <w:szCs w:val="24"/>
        </w:rPr>
      </w:pPr>
    </w:p>
    <w:p w14:paraId="0942C067" w14:textId="172298FD" w:rsidR="00DA4DE7" w:rsidRPr="003F5EB3" w:rsidRDefault="00DA4DE7" w:rsidP="00DA4DE7">
      <w:pPr>
        <w:spacing w:after="0" w:line="240" w:lineRule="auto"/>
        <w:rPr>
          <w:rFonts w:ascii="Times New Roman" w:hAnsi="Times New Roman" w:cs="Times New Roman"/>
          <w:sz w:val="32"/>
          <w:szCs w:val="32"/>
        </w:rPr>
      </w:pPr>
      <w:r w:rsidRPr="003F5EB3">
        <w:rPr>
          <w:rFonts w:ascii="Times New Roman" w:hAnsi="Times New Roman" w:cs="Times New Roman"/>
          <w:sz w:val="32"/>
          <w:szCs w:val="32"/>
        </w:rPr>
        <w:t xml:space="preserve">Små </w:t>
      </w:r>
      <w:r w:rsidR="00E7747C">
        <w:rPr>
          <w:rFonts w:ascii="Times New Roman" w:hAnsi="Times New Roman" w:cs="Times New Roman"/>
          <w:sz w:val="32"/>
          <w:szCs w:val="32"/>
        </w:rPr>
        <w:t xml:space="preserve">brott </w:t>
      </w:r>
      <w:r w:rsidRPr="003F5EB3">
        <w:rPr>
          <w:rFonts w:ascii="Times New Roman" w:hAnsi="Times New Roman" w:cs="Times New Roman"/>
          <w:sz w:val="32"/>
          <w:szCs w:val="32"/>
        </w:rPr>
        <w:t>och</w:t>
      </w:r>
      <w:r w:rsidR="00E7747C">
        <w:rPr>
          <w:rFonts w:ascii="Times New Roman" w:hAnsi="Times New Roman" w:cs="Times New Roman"/>
          <w:sz w:val="32"/>
          <w:szCs w:val="32"/>
        </w:rPr>
        <w:t xml:space="preserve"> stor</w:t>
      </w:r>
      <w:r w:rsidRPr="003F5EB3">
        <w:rPr>
          <w:rFonts w:ascii="Times New Roman" w:hAnsi="Times New Roman" w:cs="Times New Roman"/>
          <w:sz w:val="32"/>
          <w:szCs w:val="32"/>
        </w:rPr>
        <w:t>brott</w:t>
      </w:r>
    </w:p>
    <w:p w14:paraId="7CA51CF3" w14:textId="5286384E" w:rsidR="00D622D1" w:rsidRDefault="00DA4DE7" w:rsidP="00DA4DE7">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Att norra Bohuslän kom att svara för två tredjedelar av den svenska granitstensproduktionen hade sin givna orsak i att de vindpinade och kala granitbergen var lättåtkomliga</w:t>
      </w:r>
      <w:r w:rsidR="00B9703F">
        <w:rPr>
          <w:rFonts w:ascii="Times New Roman" w:hAnsi="Times New Roman" w:cs="Times New Roman"/>
          <w:sz w:val="24"/>
          <w:szCs w:val="24"/>
        </w:rPr>
        <w:t>,</w:t>
      </w:r>
      <w:r w:rsidRPr="00821A4D">
        <w:rPr>
          <w:rFonts w:ascii="Times New Roman" w:hAnsi="Times New Roman" w:cs="Times New Roman"/>
          <w:sz w:val="24"/>
          <w:szCs w:val="24"/>
        </w:rPr>
        <w:t xml:space="preserve"> men också att det fanns en befintlig flotta av fraktfartyg i området. Ju närmre ett brott låg havet desto bättre. Samtidens besökare kan lätt konstatera saken: skrotstenen ligger ibland som rasmassor ned mot sjön bredvid </w:t>
      </w:r>
      <w:r w:rsidR="000E2272">
        <w:rPr>
          <w:rFonts w:ascii="Times New Roman" w:hAnsi="Times New Roman" w:cs="Times New Roman"/>
          <w:sz w:val="24"/>
          <w:szCs w:val="24"/>
        </w:rPr>
        <w:t>hastigt</w:t>
      </w:r>
      <w:r w:rsidRPr="00821A4D">
        <w:rPr>
          <w:rFonts w:ascii="Times New Roman" w:hAnsi="Times New Roman" w:cs="Times New Roman"/>
          <w:sz w:val="24"/>
          <w:szCs w:val="24"/>
        </w:rPr>
        <w:t xml:space="preserve"> byggda kajer vilka haft svårt att motstå is och klimat. I ett vegetationslöst landskap bär såren efter brytningen evighetens stämpel. Likväl måste en distinktion dras mellan de mer storskaliga företagsstyrda storbrotten, som i Hunnebostrand eller på Malmön, och de som nästan hade </w:t>
      </w:r>
      <w:r w:rsidR="00D622D1">
        <w:rPr>
          <w:rFonts w:ascii="Times New Roman" w:hAnsi="Times New Roman" w:cs="Times New Roman"/>
          <w:sz w:val="24"/>
          <w:szCs w:val="24"/>
        </w:rPr>
        <w:t>en prägel av familjeverksamhet</w:t>
      </w:r>
      <w:r w:rsidRPr="00821A4D">
        <w:rPr>
          <w:rFonts w:ascii="Times New Roman" w:hAnsi="Times New Roman" w:cs="Times New Roman"/>
          <w:sz w:val="24"/>
          <w:szCs w:val="24"/>
        </w:rPr>
        <w:t>. Arbetsbrist eller entreprenörsanda fick två-tre män att slå sig samman och bege sig till något lämpligt berg. Av förklarliga skäl tog de med sina handverktyg ut den mest lättillgängliga stenen ur bergens pallar. Eftersom åtskilliga berg var av undermålig kvalitet blev mängder av skrotsten vanligen kvar på platsen. Liggande på stället kom stenen att blockera underliggande berg vilket gjorde att arbetsgänget, i brist på större kranar och annan utrustning, snart fick söka sig till nya platser.</w:t>
      </w:r>
      <w:r w:rsidRPr="00821A4D">
        <w:rPr>
          <w:rStyle w:val="Fotnotsreferens"/>
          <w:rFonts w:ascii="Times New Roman" w:hAnsi="Times New Roman" w:cs="Times New Roman"/>
          <w:sz w:val="24"/>
          <w:szCs w:val="24"/>
        </w:rPr>
        <w:footnoteReference w:id="1179"/>
      </w:r>
      <w:r w:rsidRPr="00821A4D">
        <w:rPr>
          <w:rFonts w:ascii="Times New Roman" w:hAnsi="Times New Roman" w:cs="Times New Roman"/>
          <w:sz w:val="24"/>
          <w:szCs w:val="24"/>
        </w:rPr>
        <w:t xml:space="preserve"> Att så mycket sten blev </w:t>
      </w:r>
      <w:r w:rsidR="007D0BCB">
        <w:rPr>
          <w:rFonts w:ascii="Times New Roman" w:hAnsi="Times New Roman" w:cs="Times New Roman"/>
          <w:sz w:val="24"/>
          <w:szCs w:val="24"/>
        </w:rPr>
        <w:t xml:space="preserve">liggandes </w:t>
      </w:r>
      <w:r w:rsidRPr="00821A4D">
        <w:rPr>
          <w:rFonts w:ascii="Times New Roman" w:hAnsi="Times New Roman" w:cs="Times New Roman"/>
          <w:sz w:val="24"/>
          <w:szCs w:val="24"/>
        </w:rPr>
        <w:t>kvar kan också förklaras</w:t>
      </w:r>
      <w:r w:rsidR="00B9703F">
        <w:rPr>
          <w:rFonts w:ascii="Times New Roman" w:hAnsi="Times New Roman" w:cs="Times New Roman"/>
          <w:sz w:val="24"/>
          <w:szCs w:val="24"/>
        </w:rPr>
        <w:t xml:space="preserve"> med att s</w:t>
      </w:r>
      <w:r w:rsidRPr="00821A4D">
        <w:rPr>
          <w:rFonts w:ascii="Times New Roman" w:hAnsi="Times New Roman" w:cs="Times New Roman"/>
          <w:sz w:val="24"/>
          <w:szCs w:val="24"/>
        </w:rPr>
        <w:t>kikten</w:t>
      </w:r>
      <w:r w:rsidR="007D0BCB">
        <w:rPr>
          <w:rFonts w:ascii="Times New Roman" w:hAnsi="Times New Roman" w:cs="Times New Roman"/>
          <w:sz w:val="24"/>
          <w:szCs w:val="24"/>
        </w:rPr>
        <w:t xml:space="preserve"> eller pallarna sprängdes fram</w:t>
      </w:r>
      <w:r w:rsidR="00B9703F">
        <w:rPr>
          <w:rFonts w:ascii="Times New Roman" w:hAnsi="Times New Roman" w:cs="Times New Roman"/>
          <w:sz w:val="24"/>
          <w:szCs w:val="24"/>
        </w:rPr>
        <w:t>,</w:t>
      </w:r>
      <w:r w:rsidR="007D0BCB">
        <w:rPr>
          <w:rFonts w:ascii="Times New Roman" w:hAnsi="Times New Roman" w:cs="Times New Roman"/>
          <w:sz w:val="24"/>
          <w:szCs w:val="24"/>
        </w:rPr>
        <w:t xml:space="preserve"> vilket </w:t>
      </w:r>
      <w:r w:rsidRPr="00821A4D">
        <w:rPr>
          <w:rFonts w:ascii="Times New Roman" w:hAnsi="Times New Roman" w:cs="Times New Roman"/>
          <w:sz w:val="24"/>
          <w:szCs w:val="24"/>
        </w:rPr>
        <w:t xml:space="preserve">gjorde 40-60 procent av stenen oduglig att </w:t>
      </w:r>
      <w:r w:rsidR="00B9703F">
        <w:rPr>
          <w:rFonts w:ascii="Times New Roman" w:hAnsi="Times New Roman" w:cs="Times New Roman"/>
          <w:sz w:val="24"/>
          <w:szCs w:val="24"/>
        </w:rPr>
        <w:t>vidare</w:t>
      </w:r>
      <w:r w:rsidRPr="00821A4D">
        <w:rPr>
          <w:rFonts w:ascii="Times New Roman" w:hAnsi="Times New Roman" w:cs="Times New Roman"/>
          <w:sz w:val="24"/>
          <w:szCs w:val="24"/>
        </w:rPr>
        <w:t>bearbeta.</w:t>
      </w:r>
      <w:r w:rsidRPr="00821A4D">
        <w:rPr>
          <w:rStyle w:val="Fotnotsreferens"/>
          <w:rFonts w:ascii="Times New Roman" w:hAnsi="Times New Roman" w:cs="Times New Roman"/>
          <w:sz w:val="24"/>
          <w:szCs w:val="24"/>
        </w:rPr>
        <w:footnoteReference w:id="1180"/>
      </w:r>
      <w:r w:rsidRPr="00821A4D">
        <w:rPr>
          <w:rFonts w:ascii="Times New Roman" w:hAnsi="Times New Roman" w:cs="Times New Roman"/>
          <w:sz w:val="24"/>
          <w:szCs w:val="24"/>
        </w:rPr>
        <w:t xml:space="preserve"> </w:t>
      </w:r>
      <w:r w:rsidR="00B9703F" w:rsidRPr="00821A4D">
        <w:rPr>
          <w:rFonts w:ascii="Times New Roman" w:hAnsi="Times New Roman" w:cs="Times New Roman"/>
          <w:sz w:val="24"/>
          <w:szCs w:val="24"/>
        </w:rPr>
        <w:t>Det fanns också vildberg som var omöjliga att hantera</w:t>
      </w:r>
      <w:r w:rsidR="00B9703F">
        <w:rPr>
          <w:rFonts w:ascii="Times New Roman" w:hAnsi="Times New Roman" w:cs="Times New Roman"/>
          <w:sz w:val="24"/>
          <w:szCs w:val="24"/>
        </w:rPr>
        <w:t>,</w:t>
      </w:r>
      <w:r w:rsidR="00B9703F" w:rsidRPr="00821A4D">
        <w:rPr>
          <w:rFonts w:ascii="Times New Roman" w:hAnsi="Times New Roman" w:cs="Times New Roman"/>
          <w:sz w:val="24"/>
          <w:szCs w:val="24"/>
        </w:rPr>
        <w:t xml:space="preserve"> vilket också är en anledning till att det </w:t>
      </w:r>
      <w:r w:rsidR="00B9703F">
        <w:rPr>
          <w:rFonts w:ascii="Times New Roman" w:hAnsi="Times New Roman" w:cs="Times New Roman"/>
          <w:sz w:val="24"/>
          <w:szCs w:val="24"/>
        </w:rPr>
        <w:t xml:space="preserve">på vissa platser </w:t>
      </w:r>
      <w:r w:rsidR="00B9703F" w:rsidRPr="00821A4D">
        <w:rPr>
          <w:rFonts w:ascii="Times New Roman" w:hAnsi="Times New Roman" w:cs="Times New Roman"/>
          <w:sz w:val="24"/>
          <w:szCs w:val="24"/>
        </w:rPr>
        <w:t xml:space="preserve">ser ut som om verksamheten plötsligt avbrutits. </w:t>
      </w:r>
      <w:r w:rsidRPr="00821A4D">
        <w:rPr>
          <w:rFonts w:ascii="Times New Roman" w:hAnsi="Times New Roman" w:cs="Times New Roman"/>
          <w:sz w:val="24"/>
          <w:szCs w:val="24"/>
        </w:rPr>
        <w:t>Denna småbrottsdrift medförde att stora kustområden</w:t>
      </w:r>
      <w:r w:rsidR="00D622D1">
        <w:rPr>
          <w:rFonts w:ascii="Times New Roman" w:hAnsi="Times New Roman" w:cs="Times New Roman"/>
          <w:sz w:val="24"/>
          <w:szCs w:val="24"/>
        </w:rPr>
        <w:t>,</w:t>
      </w:r>
      <w:r w:rsidRPr="00821A4D">
        <w:rPr>
          <w:rFonts w:ascii="Times New Roman" w:hAnsi="Times New Roman" w:cs="Times New Roman"/>
          <w:sz w:val="24"/>
          <w:szCs w:val="24"/>
        </w:rPr>
        <w:t xml:space="preserve"> men också berg</w:t>
      </w:r>
      <w:r w:rsidR="00D622D1">
        <w:rPr>
          <w:rFonts w:ascii="Times New Roman" w:hAnsi="Times New Roman" w:cs="Times New Roman"/>
          <w:sz w:val="24"/>
          <w:szCs w:val="24"/>
        </w:rPr>
        <w:t>spartier längre in i landskapet, blev nedskrotade. A</w:t>
      </w:r>
      <w:r w:rsidRPr="00821A4D">
        <w:rPr>
          <w:rFonts w:ascii="Times New Roman" w:hAnsi="Times New Roman" w:cs="Times New Roman"/>
          <w:sz w:val="24"/>
          <w:szCs w:val="24"/>
        </w:rPr>
        <w:t xml:space="preserve">tt städa upp efter sig </w:t>
      </w:r>
      <w:r w:rsidR="00D622D1">
        <w:rPr>
          <w:rFonts w:ascii="Times New Roman" w:hAnsi="Times New Roman" w:cs="Times New Roman"/>
          <w:sz w:val="24"/>
          <w:szCs w:val="24"/>
        </w:rPr>
        <w:t xml:space="preserve">efter avslutat arbete ägnade ingen en </w:t>
      </w:r>
      <w:r w:rsidRPr="00821A4D">
        <w:rPr>
          <w:rFonts w:ascii="Times New Roman" w:hAnsi="Times New Roman" w:cs="Times New Roman"/>
          <w:sz w:val="24"/>
          <w:szCs w:val="24"/>
        </w:rPr>
        <w:t xml:space="preserve">tanke åt. </w:t>
      </w:r>
    </w:p>
    <w:p w14:paraId="4F153BB4" w14:textId="5AD5B77D" w:rsidR="00D622D1" w:rsidRDefault="00D622D1" w:rsidP="00D622D1">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Denna småskaliga och kanske mer tillfällighetsbetonade verksamhet stod i kontrast mot de företagsägda </w:t>
      </w:r>
      <w:r w:rsidRPr="001252F1">
        <w:rPr>
          <w:rFonts w:ascii="Times New Roman" w:hAnsi="Times New Roman" w:cs="Times New Roman"/>
          <w:sz w:val="24"/>
          <w:szCs w:val="24"/>
        </w:rPr>
        <w:t xml:space="preserve">storbrotten. Där kom arbetskraften </w:t>
      </w:r>
      <w:r>
        <w:rPr>
          <w:rFonts w:ascii="Times New Roman" w:hAnsi="Times New Roman" w:cs="Times New Roman"/>
          <w:sz w:val="24"/>
          <w:szCs w:val="24"/>
        </w:rPr>
        <w:t xml:space="preserve">oftast </w:t>
      </w:r>
      <w:r w:rsidRPr="001252F1">
        <w:rPr>
          <w:rFonts w:ascii="Times New Roman" w:hAnsi="Times New Roman" w:cs="Times New Roman"/>
          <w:sz w:val="24"/>
          <w:szCs w:val="24"/>
        </w:rPr>
        <w:t xml:space="preserve">att bli specialiserad. Vissa arbetare ägnade sig att borra, spränga och kila större stycken i pallarna medan andra transporterade råämnena till finstenhuggarna </w:t>
      </w:r>
      <w:r>
        <w:rPr>
          <w:rFonts w:ascii="Times New Roman" w:hAnsi="Times New Roman" w:cs="Times New Roman"/>
          <w:sz w:val="24"/>
          <w:szCs w:val="24"/>
        </w:rPr>
        <w:t>vilka</w:t>
      </w:r>
      <w:r w:rsidRPr="001252F1">
        <w:rPr>
          <w:rFonts w:ascii="Times New Roman" w:hAnsi="Times New Roman" w:cs="Times New Roman"/>
          <w:sz w:val="24"/>
          <w:szCs w:val="24"/>
        </w:rPr>
        <w:t xml:space="preserve"> bearbetade stenarna till önskade former. Även vid de större brotten arbetade man</w:t>
      </w:r>
      <w:r>
        <w:rPr>
          <w:rFonts w:ascii="Times New Roman" w:hAnsi="Times New Roman" w:cs="Times New Roman"/>
          <w:sz w:val="24"/>
          <w:szCs w:val="24"/>
        </w:rPr>
        <w:t>, trots arbetsuppdelningen,</w:t>
      </w:r>
      <w:r w:rsidRPr="001252F1">
        <w:rPr>
          <w:rFonts w:ascii="Times New Roman" w:hAnsi="Times New Roman" w:cs="Times New Roman"/>
          <w:sz w:val="24"/>
          <w:szCs w:val="24"/>
        </w:rPr>
        <w:t xml:space="preserve"> ofta i mindre arbetslag ända fram till 1940-talet. I den tidigare texten har stenarbetare och stenhuggare använts relativt synonymt men begreppen döljer stora skillnader i arbetsspecialisering. Högst status hade finstenshuggaren. Inte sällan kom dessa yrkesmän att omforma granitblocken till konstfärdiga produkter som utsmyckade pelare eller byster. De var då mer konstnärer i sten och fjärran från ackordsprestationerna när knotten </w:t>
      </w:r>
      <w:r>
        <w:rPr>
          <w:rFonts w:ascii="Times New Roman" w:hAnsi="Times New Roman" w:cs="Times New Roman"/>
          <w:sz w:val="24"/>
          <w:szCs w:val="24"/>
        </w:rPr>
        <w:t xml:space="preserve">snabbast möjligt </w:t>
      </w:r>
      <w:r w:rsidRPr="001252F1">
        <w:rPr>
          <w:rFonts w:ascii="Times New Roman" w:hAnsi="Times New Roman" w:cs="Times New Roman"/>
          <w:sz w:val="24"/>
          <w:szCs w:val="24"/>
        </w:rPr>
        <w:t>skulle</w:t>
      </w:r>
      <w:r>
        <w:rPr>
          <w:rFonts w:ascii="Times New Roman" w:hAnsi="Times New Roman" w:cs="Times New Roman"/>
          <w:sz w:val="24"/>
          <w:szCs w:val="24"/>
        </w:rPr>
        <w:t xml:space="preserve"> </w:t>
      </w:r>
      <w:r w:rsidR="00B0611D">
        <w:rPr>
          <w:rFonts w:ascii="Times New Roman" w:hAnsi="Times New Roman" w:cs="Times New Roman"/>
          <w:sz w:val="24"/>
          <w:szCs w:val="24"/>
        </w:rPr>
        <w:t>slås</w:t>
      </w:r>
      <w:r>
        <w:rPr>
          <w:rFonts w:ascii="Times New Roman" w:hAnsi="Times New Roman" w:cs="Times New Roman"/>
          <w:sz w:val="24"/>
          <w:szCs w:val="24"/>
        </w:rPr>
        <w:t xml:space="preserve"> till i ett enda syfte: </w:t>
      </w:r>
      <w:r w:rsidRPr="001252F1">
        <w:rPr>
          <w:rFonts w:ascii="Times New Roman" w:hAnsi="Times New Roman" w:cs="Times New Roman"/>
          <w:sz w:val="24"/>
          <w:szCs w:val="24"/>
        </w:rPr>
        <w:t xml:space="preserve">att bli godkänd </w:t>
      </w:r>
      <w:r>
        <w:rPr>
          <w:rFonts w:ascii="Times New Roman" w:hAnsi="Times New Roman" w:cs="Times New Roman"/>
          <w:sz w:val="24"/>
          <w:szCs w:val="24"/>
        </w:rPr>
        <w:t>och berättigad till ersättning.</w:t>
      </w:r>
      <w:r w:rsidR="00B0611D">
        <w:rPr>
          <w:rStyle w:val="Fotnotsreferens"/>
          <w:rFonts w:ascii="Times New Roman" w:hAnsi="Times New Roman" w:cs="Times New Roman"/>
          <w:sz w:val="24"/>
          <w:szCs w:val="24"/>
        </w:rPr>
        <w:footnoteReference w:id="1181"/>
      </w:r>
    </w:p>
    <w:p w14:paraId="4ABB8AAB" w14:textId="3D3712A8" w:rsidR="00D622D1" w:rsidRPr="00821A4D" w:rsidRDefault="00DA4DE7" w:rsidP="000E2272">
      <w:pPr>
        <w:spacing w:after="0" w:line="240" w:lineRule="auto"/>
        <w:ind w:firstLine="1304"/>
        <w:rPr>
          <w:rFonts w:ascii="Times New Roman" w:hAnsi="Times New Roman" w:cs="Times New Roman"/>
          <w:sz w:val="24"/>
          <w:szCs w:val="24"/>
        </w:rPr>
      </w:pPr>
      <w:r w:rsidRPr="001252F1">
        <w:rPr>
          <w:rFonts w:ascii="Times New Roman" w:hAnsi="Times New Roman" w:cs="Times New Roman"/>
          <w:sz w:val="24"/>
          <w:szCs w:val="24"/>
        </w:rPr>
        <w:t>Under 1890-talet ersattes den först använda hackan av släggor och mejslar, troligen en teknik som återvändande</w:t>
      </w:r>
      <w:r w:rsidRPr="00821A4D">
        <w:rPr>
          <w:rFonts w:ascii="Times New Roman" w:hAnsi="Times New Roman" w:cs="Times New Roman"/>
          <w:sz w:val="24"/>
          <w:szCs w:val="24"/>
        </w:rPr>
        <w:t xml:space="preserve"> stenarbetare </w:t>
      </w:r>
      <w:r w:rsidR="007D0BCB">
        <w:rPr>
          <w:rFonts w:ascii="Times New Roman" w:hAnsi="Times New Roman" w:cs="Times New Roman"/>
          <w:sz w:val="24"/>
          <w:szCs w:val="24"/>
        </w:rPr>
        <w:t>haft</w:t>
      </w:r>
      <w:r w:rsidRPr="00821A4D">
        <w:rPr>
          <w:rFonts w:ascii="Times New Roman" w:hAnsi="Times New Roman" w:cs="Times New Roman"/>
          <w:sz w:val="24"/>
          <w:szCs w:val="24"/>
        </w:rPr>
        <w:t xml:space="preserve"> med sig från USA.</w:t>
      </w:r>
      <w:r w:rsidRPr="00821A4D">
        <w:rPr>
          <w:rStyle w:val="Fotnotsreferens"/>
          <w:rFonts w:ascii="Times New Roman" w:hAnsi="Times New Roman" w:cs="Times New Roman"/>
          <w:sz w:val="24"/>
          <w:szCs w:val="24"/>
        </w:rPr>
        <w:footnoteReference w:id="1182"/>
      </w:r>
      <w:r w:rsidRPr="00821A4D">
        <w:rPr>
          <w:rFonts w:ascii="Times New Roman" w:hAnsi="Times New Roman" w:cs="Times New Roman"/>
          <w:sz w:val="24"/>
          <w:szCs w:val="24"/>
        </w:rPr>
        <w:t xml:space="preserve"> Liksom i alla industribranscher skedde en utveckling där det hantverksmässiga åtminstone delvis kunde ersättas av mekanik, arbetsbesparande och förfinade produktionsmetoder. </w:t>
      </w:r>
      <w:r w:rsidR="00D622D1">
        <w:rPr>
          <w:rFonts w:ascii="Times New Roman" w:hAnsi="Times New Roman" w:cs="Times New Roman"/>
          <w:sz w:val="24"/>
          <w:szCs w:val="24"/>
        </w:rPr>
        <w:t>Det gjordes misslyckades försök att med hjälp av maskiner och mekanik hugga ut sten</w:t>
      </w:r>
      <w:r w:rsidR="000E2272">
        <w:rPr>
          <w:rFonts w:ascii="Times New Roman" w:hAnsi="Times New Roman" w:cs="Times New Roman"/>
          <w:sz w:val="24"/>
          <w:szCs w:val="24"/>
        </w:rPr>
        <w:t xml:space="preserve"> – den mänskliga handen med sitt verktyg visade sig ö</w:t>
      </w:r>
      <w:r w:rsidR="00CE2428">
        <w:rPr>
          <w:rFonts w:ascii="Times New Roman" w:hAnsi="Times New Roman" w:cs="Times New Roman"/>
          <w:sz w:val="24"/>
          <w:szCs w:val="24"/>
        </w:rPr>
        <w:t>verlägsen</w:t>
      </w:r>
      <w:r w:rsidR="000E2272">
        <w:rPr>
          <w:rFonts w:ascii="Times New Roman" w:hAnsi="Times New Roman" w:cs="Times New Roman"/>
          <w:sz w:val="24"/>
          <w:szCs w:val="24"/>
        </w:rPr>
        <w:t xml:space="preserve">. </w:t>
      </w:r>
      <w:r w:rsidR="00D622D1" w:rsidRPr="00821A4D">
        <w:rPr>
          <w:rFonts w:ascii="Times New Roman" w:hAnsi="Times New Roman" w:cs="Times New Roman"/>
          <w:sz w:val="24"/>
          <w:szCs w:val="24"/>
        </w:rPr>
        <w:t xml:space="preserve">Det var </w:t>
      </w:r>
      <w:r w:rsidR="000E2272">
        <w:rPr>
          <w:rFonts w:ascii="Times New Roman" w:hAnsi="Times New Roman" w:cs="Times New Roman"/>
          <w:sz w:val="24"/>
          <w:szCs w:val="24"/>
        </w:rPr>
        <w:t xml:space="preserve">nu </w:t>
      </w:r>
      <w:r w:rsidR="00D622D1" w:rsidRPr="00821A4D">
        <w:rPr>
          <w:rFonts w:ascii="Times New Roman" w:hAnsi="Times New Roman" w:cs="Times New Roman"/>
          <w:sz w:val="24"/>
          <w:szCs w:val="24"/>
        </w:rPr>
        <w:t xml:space="preserve">inte alla förunnat att kunna läsa sten och den som inte tog ut råämnet i den nordostliga/sydvästliga vinkeln – en regel som gällde för hela norra Bohusläns granitberg – sades vara dömd att misslyckas. Stenhuggaren </w:t>
      </w:r>
      <w:r w:rsidR="00D622D1" w:rsidRPr="00821A4D">
        <w:rPr>
          <w:rFonts w:ascii="Times New Roman" w:hAnsi="Times New Roman" w:cs="Times New Roman"/>
          <w:sz w:val="24"/>
          <w:szCs w:val="24"/>
        </w:rPr>
        <w:lastRenderedPageBreak/>
        <w:t xml:space="preserve">måste själv finna ut var stenen var lämplig att klyvas. För </w:t>
      </w:r>
      <w:r w:rsidR="00D622D1" w:rsidRPr="00821A4D">
        <w:rPr>
          <w:rFonts w:ascii="Times New Roman" w:hAnsi="Times New Roman" w:cs="Times New Roman"/>
          <w:i/>
          <w:sz w:val="24"/>
          <w:szCs w:val="24"/>
        </w:rPr>
        <w:t>knott</w:t>
      </w:r>
      <w:r w:rsidR="00D622D1" w:rsidRPr="00821A4D">
        <w:rPr>
          <w:rFonts w:ascii="Times New Roman" w:hAnsi="Times New Roman" w:cs="Times New Roman"/>
          <w:sz w:val="24"/>
          <w:szCs w:val="24"/>
        </w:rPr>
        <w:t xml:space="preserve">, mindre gatsten, var det av vikt att finna </w:t>
      </w:r>
      <w:r w:rsidR="00D622D1" w:rsidRPr="00821A4D">
        <w:rPr>
          <w:rFonts w:ascii="Times New Roman" w:hAnsi="Times New Roman" w:cs="Times New Roman"/>
          <w:i/>
          <w:iCs/>
          <w:sz w:val="24"/>
          <w:szCs w:val="24"/>
        </w:rPr>
        <w:t>klåven</w:t>
      </w:r>
      <w:r w:rsidR="00D622D1" w:rsidRPr="00821A4D">
        <w:rPr>
          <w:rFonts w:ascii="Times New Roman" w:hAnsi="Times New Roman" w:cs="Times New Roman"/>
          <w:sz w:val="24"/>
          <w:szCs w:val="24"/>
        </w:rPr>
        <w:t xml:space="preserve">, </w:t>
      </w:r>
      <w:r w:rsidR="00D622D1" w:rsidRPr="00821A4D">
        <w:rPr>
          <w:rFonts w:ascii="Times New Roman" w:hAnsi="Times New Roman" w:cs="Times New Roman"/>
          <w:i/>
          <w:iCs/>
          <w:sz w:val="24"/>
          <w:szCs w:val="24"/>
        </w:rPr>
        <w:t>tvären</w:t>
      </w:r>
      <w:r w:rsidR="00D622D1" w:rsidRPr="00821A4D">
        <w:rPr>
          <w:rFonts w:ascii="Times New Roman" w:hAnsi="Times New Roman" w:cs="Times New Roman"/>
          <w:sz w:val="24"/>
          <w:szCs w:val="24"/>
        </w:rPr>
        <w:t xml:space="preserve"> och </w:t>
      </w:r>
      <w:r w:rsidR="00D622D1" w:rsidRPr="00821A4D">
        <w:rPr>
          <w:rFonts w:ascii="Times New Roman" w:hAnsi="Times New Roman" w:cs="Times New Roman"/>
          <w:i/>
          <w:iCs/>
          <w:sz w:val="24"/>
          <w:szCs w:val="24"/>
        </w:rPr>
        <w:t>svallen</w:t>
      </w:r>
      <w:r w:rsidR="00D622D1" w:rsidRPr="00821A4D">
        <w:rPr>
          <w:rFonts w:ascii="Times New Roman" w:hAnsi="Times New Roman" w:cs="Times New Roman"/>
          <w:sz w:val="24"/>
          <w:szCs w:val="24"/>
        </w:rPr>
        <w:t xml:space="preserve"> – det vill säga där stenen ville klyva sig på längden, tvären och</w:t>
      </w:r>
      <w:r w:rsidR="00D622D1">
        <w:rPr>
          <w:rFonts w:ascii="Times New Roman" w:hAnsi="Times New Roman" w:cs="Times New Roman"/>
          <w:sz w:val="24"/>
          <w:szCs w:val="24"/>
        </w:rPr>
        <w:t xml:space="preserve"> bredden: ett par lätta slag </w:t>
      </w:r>
      <w:r w:rsidR="00D622D1" w:rsidRPr="00821A4D">
        <w:rPr>
          <w:rFonts w:ascii="Times New Roman" w:hAnsi="Times New Roman" w:cs="Times New Roman"/>
          <w:sz w:val="24"/>
          <w:szCs w:val="24"/>
        </w:rPr>
        <w:t>och stenen föll isär där den skulle.</w:t>
      </w:r>
      <w:r w:rsidR="00D622D1" w:rsidRPr="00821A4D">
        <w:rPr>
          <w:rStyle w:val="Fotnotsreferens"/>
          <w:rFonts w:ascii="Times New Roman" w:hAnsi="Times New Roman" w:cs="Times New Roman"/>
          <w:sz w:val="24"/>
          <w:szCs w:val="24"/>
        </w:rPr>
        <w:footnoteReference w:id="1183"/>
      </w:r>
      <w:r w:rsidR="00D622D1" w:rsidRPr="00821A4D">
        <w:rPr>
          <w:rFonts w:ascii="Times New Roman" w:hAnsi="Times New Roman" w:cs="Times New Roman"/>
          <w:sz w:val="24"/>
          <w:szCs w:val="24"/>
        </w:rPr>
        <w:t xml:space="preserve"> </w:t>
      </w:r>
      <w:r w:rsidR="000E2272">
        <w:rPr>
          <w:rFonts w:ascii="Times New Roman" w:hAnsi="Times New Roman" w:cs="Times New Roman"/>
          <w:sz w:val="24"/>
          <w:szCs w:val="24"/>
        </w:rPr>
        <w:t xml:space="preserve">För vissa blev det omöjligt att se </w:t>
      </w:r>
      <w:r w:rsidR="00D622D1" w:rsidRPr="00821A4D">
        <w:rPr>
          <w:rFonts w:ascii="Times New Roman" w:hAnsi="Times New Roman" w:cs="Times New Roman"/>
          <w:sz w:val="24"/>
          <w:szCs w:val="24"/>
        </w:rPr>
        <w:t>dessa riktningar medan det gick lekande lätt för andra.</w:t>
      </w:r>
      <w:r w:rsidR="00D622D1">
        <w:rPr>
          <w:rStyle w:val="Fotnotsreferens"/>
          <w:rFonts w:ascii="Times New Roman" w:hAnsi="Times New Roman" w:cs="Times New Roman"/>
          <w:sz w:val="24"/>
          <w:szCs w:val="24"/>
        </w:rPr>
        <w:footnoteReference w:id="1184"/>
      </w:r>
      <w:r w:rsidR="00D622D1" w:rsidRPr="00821A4D">
        <w:rPr>
          <w:rFonts w:ascii="Times New Roman" w:hAnsi="Times New Roman" w:cs="Times New Roman"/>
          <w:sz w:val="24"/>
          <w:szCs w:val="24"/>
        </w:rPr>
        <w:t xml:space="preserve"> </w:t>
      </w:r>
      <w:r w:rsidR="000E2272" w:rsidRPr="00821A4D">
        <w:rPr>
          <w:rFonts w:ascii="Times New Roman" w:hAnsi="Times New Roman" w:cs="Times New Roman"/>
          <w:sz w:val="24"/>
          <w:szCs w:val="24"/>
        </w:rPr>
        <w:t>Under 1930-talet introducerades tryckluftsborrar och under 1960-talet kom den dånande jetbränningen. Ingen av teknikinnovationerna kunde</w:t>
      </w:r>
      <w:r w:rsidR="000E2272">
        <w:rPr>
          <w:rFonts w:ascii="Times New Roman" w:hAnsi="Times New Roman" w:cs="Times New Roman"/>
          <w:sz w:val="24"/>
          <w:szCs w:val="24"/>
        </w:rPr>
        <w:t xml:space="preserve"> dock förhindra branschens ned</w:t>
      </w:r>
      <w:r w:rsidR="000E2272" w:rsidRPr="00821A4D">
        <w:rPr>
          <w:rFonts w:ascii="Times New Roman" w:hAnsi="Times New Roman" w:cs="Times New Roman"/>
          <w:sz w:val="24"/>
          <w:szCs w:val="24"/>
        </w:rPr>
        <w:t>gång.</w:t>
      </w:r>
    </w:p>
    <w:p w14:paraId="70E8B427" w14:textId="77777777" w:rsidR="00DA4DE7" w:rsidRPr="00821A4D" w:rsidRDefault="00DA4DE7" w:rsidP="00DA4DE7">
      <w:pPr>
        <w:spacing w:after="0" w:line="240" w:lineRule="auto"/>
        <w:rPr>
          <w:rFonts w:ascii="Times New Roman" w:hAnsi="Times New Roman" w:cs="Times New Roman"/>
          <w:sz w:val="24"/>
          <w:szCs w:val="24"/>
        </w:rPr>
      </w:pPr>
    </w:p>
    <w:p w14:paraId="2A5429A4" w14:textId="77777777" w:rsidR="00DA4DE7" w:rsidRPr="003F5EB3" w:rsidRDefault="00DA4DE7" w:rsidP="00DA4DE7">
      <w:pPr>
        <w:spacing w:after="0" w:line="240" w:lineRule="auto"/>
        <w:rPr>
          <w:rFonts w:ascii="Times New Roman" w:hAnsi="Times New Roman" w:cs="Times New Roman"/>
          <w:sz w:val="32"/>
          <w:szCs w:val="32"/>
        </w:rPr>
      </w:pPr>
      <w:r w:rsidRPr="003F5EB3">
        <w:rPr>
          <w:rFonts w:ascii="Times New Roman" w:hAnsi="Times New Roman" w:cs="Times New Roman"/>
          <w:sz w:val="32"/>
          <w:szCs w:val="32"/>
        </w:rPr>
        <w:t>Ett hårt men fritt yrke?</w:t>
      </w:r>
    </w:p>
    <w:p w14:paraId="77AA8DAA" w14:textId="2962CE76" w:rsidR="00DA4DE7" w:rsidRPr="00821A4D" w:rsidRDefault="00DA4DE7" w:rsidP="006E4D74">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 xml:space="preserve">Konflikterna mellan arbetsgivare och arbetstagare är en given beståndsdel i stenhuggeribranschens historia. Ur nutida perspektiv </w:t>
      </w:r>
      <w:r w:rsidR="000E2272">
        <w:rPr>
          <w:rFonts w:ascii="Times New Roman" w:hAnsi="Times New Roman" w:cs="Times New Roman"/>
          <w:sz w:val="24"/>
          <w:szCs w:val="24"/>
        </w:rPr>
        <w:t>förefaller</w:t>
      </w:r>
      <w:r w:rsidRPr="00821A4D">
        <w:rPr>
          <w:rFonts w:ascii="Times New Roman" w:hAnsi="Times New Roman" w:cs="Times New Roman"/>
          <w:sz w:val="24"/>
          <w:szCs w:val="24"/>
        </w:rPr>
        <w:t xml:space="preserve"> arbetsförhållandena under de första generationerna </w:t>
      </w:r>
      <w:r w:rsidR="000E2272">
        <w:rPr>
          <w:rFonts w:ascii="Times New Roman" w:hAnsi="Times New Roman" w:cs="Times New Roman"/>
          <w:sz w:val="24"/>
          <w:szCs w:val="24"/>
        </w:rPr>
        <w:t xml:space="preserve">som </w:t>
      </w:r>
      <w:r w:rsidRPr="00821A4D">
        <w:rPr>
          <w:rFonts w:ascii="Times New Roman" w:hAnsi="Times New Roman" w:cs="Times New Roman"/>
          <w:sz w:val="24"/>
          <w:szCs w:val="24"/>
        </w:rPr>
        <w:t>närmast omänskliga</w:t>
      </w:r>
      <w:r w:rsidR="0008237F">
        <w:rPr>
          <w:rFonts w:ascii="Times New Roman" w:hAnsi="Times New Roman" w:cs="Times New Roman"/>
          <w:sz w:val="24"/>
          <w:szCs w:val="24"/>
        </w:rPr>
        <w:t xml:space="preserve">. </w:t>
      </w:r>
      <w:r w:rsidRPr="00821A4D">
        <w:rPr>
          <w:rFonts w:ascii="Times New Roman" w:hAnsi="Times New Roman" w:cs="Times New Roman"/>
          <w:sz w:val="24"/>
          <w:szCs w:val="24"/>
        </w:rPr>
        <w:t xml:space="preserve">Under 1870- och 1880-talen började </w:t>
      </w:r>
      <w:r w:rsidR="000E2272">
        <w:rPr>
          <w:rFonts w:ascii="Times New Roman" w:hAnsi="Times New Roman" w:cs="Times New Roman"/>
          <w:sz w:val="24"/>
          <w:szCs w:val="24"/>
        </w:rPr>
        <w:t>arbetet</w:t>
      </w:r>
      <w:r w:rsidRPr="00821A4D">
        <w:rPr>
          <w:rFonts w:ascii="Times New Roman" w:hAnsi="Times New Roman" w:cs="Times New Roman"/>
          <w:sz w:val="24"/>
          <w:szCs w:val="24"/>
        </w:rPr>
        <w:t xml:space="preserve"> ofta vid tre- till fyra-tiden på morgonen och avslutades sent på kvällen. Arbetet skedde av naturliga skäl i det fria men ofta byggdes enkla skydd av trä och tyg mot blåst, regn och snö. När sambandet mellan stenbearbetning och silikos konstaterades togs de heltäckande arbetsskjulen bort.</w:t>
      </w:r>
      <w:r w:rsidRPr="00821A4D">
        <w:rPr>
          <w:rStyle w:val="Fotnotsreferens"/>
          <w:rFonts w:ascii="Times New Roman" w:hAnsi="Times New Roman" w:cs="Times New Roman"/>
          <w:sz w:val="24"/>
          <w:szCs w:val="24"/>
        </w:rPr>
        <w:footnoteReference w:id="1185"/>
      </w:r>
      <w:r w:rsidRPr="00821A4D">
        <w:rPr>
          <w:rFonts w:ascii="Times New Roman" w:hAnsi="Times New Roman" w:cs="Times New Roman"/>
          <w:sz w:val="24"/>
          <w:szCs w:val="24"/>
        </w:rPr>
        <w:t xml:space="preserve"> Vid tiden för sekelskiftet, när de första fackföreningarna börjat förhandla med arbetsgivarna, reglerades arbetstiden vid vissa brott till tio timmar om dagen. Eftersom en stor del av arbetet fick utföras under mörka timmar fick ofta en karbidlampa – där bränslet var kalciumkarbid som i kontakt med vatten utveckla</w:t>
      </w:r>
      <w:r w:rsidR="00E7747C">
        <w:rPr>
          <w:rFonts w:ascii="Times New Roman" w:hAnsi="Times New Roman" w:cs="Times New Roman"/>
          <w:sz w:val="24"/>
          <w:szCs w:val="24"/>
        </w:rPr>
        <w:t xml:space="preserve">de en illaluktande acetylengas </w:t>
      </w:r>
      <w:r w:rsidRPr="00821A4D">
        <w:rPr>
          <w:rFonts w:ascii="Times New Roman" w:hAnsi="Times New Roman" w:cs="Times New Roman"/>
          <w:sz w:val="24"/>
          <w:szCs w:val="24"/>
        </w:rPr>
        <w:t xml:space="preserve">tjänstgöra som ljuskälla. Omvittnat är hur mängder av små svaga ljuspunkter kunde ses </w:t>
      </w:r>
      <w:r w:rsidR="007365BD">
        <w:rPr>
          <w:rFonts w:ascii="Times New Roman" w:hAnsi="Times New Roman" w:cs="Times New Roman"/>
          <w:sz w:val="24"/>
          <w:szCs w:val="24"/>
        </w:rPr>
        <w:t xml:space="preserve">fladdra </w:t>
      </w:r>
      <w:r w:rsidRPr="00821A4D">
        <w:rPr>
          <w:rFonts w:ascii="Times New Roman" w:hAnsi="Times New Roman" w:cs="Times New Roman"/>
          <w:sz w:val="24"/>
          <w:szCs w:val="24"/>
        </w:rPr>
        <w:t xml:space="preserve">i bergen under mörka kvällar och </w:t>
      </w:r>
      <w:proofErr w:type="gramStart"/>
      <w:r w:rsidRPr="00821A4D">
        <w:rPr>
          <w:rFonts w:ascii="Times New Roman" w:hAnsi="Times New Roman" w:cs="Times New Roman"/>
          <w:sz w:val="24"/>
          <w:szCs w:val="24"/>
        </w:rPr>
        <w:t>mornar</w:t>
      </w:r>
      <w:proofErr w:type="gramEnd"/>
      <w:r w:rsidRPr="00821A4D">
        <w:rPr>
          <w:rFonts w:ascii="Times New Roman" w:hAnsi="Times New Roman" w:cs="Times New Roman"/>
          <w:sz w:val="24"/>
          <w:szCs w:val="24"/>
        </w:rPr>
        <w:t>, både vid små och större brott.</w:t>
      </w:r>
      <w:r w:rsidRPr="00821A4D">
        <w:rPr>
          <w:rStyle w:val="Fotnotsreferens"/>
          <w:rFonts w:ascii="Times New Roman" w:hAnsi="Times New Roman" w:cs="Times New Roman"/>
          <w:sz w:val="24"/>
          <w:szCs w:val="24"/>
        </w:rPr>
        <w:footnoteReference w:id="1186"/>
      </w:r>
      <w:r w:rsidR="006E4D74">
        <w:rPr>
          <w:rFonts w:ascii="Times New Roman" w:hAnsi="Times New Roman" w:cs="Times New Roman"/>
          <w:sz w:val="24"/>
          <w:szCs w:val="24"/>
        </w:rPr>
        <w:t xml:space="preserve"> </w:t>
      </w:r>
      <w:r w:rsidRPr="00821A4D">
        <w:rPr>
          <w:rFonts w:ascii="Times New Roman" w:hAnsi="Times New Roman" w:cs="Times New Roman"/>
          <w:sz w:val="24"/>
          <w:szCs w:val="24"/>
        </w:rPr>
        <w:t>Yrket var känt för sina arbetsskador. I en undersökning från 1909 konstaterades:</w:t>
      </w:r>
    </w:p>
    <w:p w14:paraId="6509B8A7" w14:textId="77777777" w:rsidR="00DA4DE7" w:rsidRPr="003F5EB3" w:rsidRDefault="00DA4DE7" w:rsidP="00DA4DE7">
      <w:pPr>
        <w:spacing w:after="0" w:line="240" w:lineRule="auto"/>
        <w:rPr>
          <w:rFonts w:cstheme="minorHAnsi"/>
        </w:rPr>
      </w:pPr>
    </w:p>
    <w:p w14:paraId="40FDCF49" w14:textId="77777777" w:rsidR="00DA4DE7" w:rsidRPr="003F5EB3" w:rsidRDefault="00DA4DE7" w:rsidP="00DA4DE7">
      <w:pPr>
        <w:spacing w:after="0" w:line="240" w:lineRule="auto"/>
        <w:ind w:left="1304"/>
        <w:rPr>
          <w:rFonts w:cstheme="minorHAnsi"/>
        </w:rPr>
      </w:pPr>
      <w:r w:rsidRPr="003F5EB3">
        <w:rPr>
          <w:rFonts w:cstheme="minorHAnsi"/>
        </w:rPr>
        <w:t>”</w:t>
      </w:r>
      <w:proofErr w:type="gramStart"/>
      <w:r w:rsidRPr="003F5EB3">
        <w:rPr>
          <w:rFonts w:cstheme="minorHAnsi"/>
        </w:rPr>
        <w:t>…nästan</w:t>
      </w:r>
      <w:proofErr w:type="gramEnd"/>
      <w:r w:rsidRPr="003F5EB3">
        <w:rPr>
          <w:rFonts w:cstheme="minorHAnsi"/>
        </w:rPr>
        <w:t xml:space="preserve"> regelbundet uppträdande åkomma är att fingrarna deformeras genom hanterandet av mejseln. Den ständiga friktionen åstadkommer </w:t>
      </w:r>
      <w:proofErr w:type="gramStart"/>
      <w:r w:rsidRPr="003F5EB3">
        <w:rPr>
          <w:rFonts w:cstheme="minorHAnsi"/>
        </w:rPr>
        <w:t>ej</w:t>
      </w:r>
      <w:proofErr w:type="gramEnd"/>
      <w:r w:rsidRPr="003F5EB3">
        <w:rPr>
          <w:rFonts w:cstheme="minorHAnsi"/>
        </w:rPr>
        <w:t xml:space="preserve"> blott hudvalkar, utan ock en irritation av benet i de styrande fingrarna, varigenom överbelastning uppstår med utväxter (”trälar”), så regelbundet förekommande att de nästan anses som tecknet på en tränad stenhuggare.”</w:t>
      </w:r>
      <w:r w:rsidRPr="003F5EB3">
        <w:rPr>
          <w:rStyle w:val="Fotnotsreferens"/>
          <w:rFonts w:cstheme="minorHAnsi"/>
        </w:rPr>
        <w:footnoteReference w:id="1187"/>
      </w:r>
    </w:p>
    <w:p w14:paraId="6405FD95" w14:textId="77777777" w:rsidR="00DA4DE7" w:rsidRPr="00821A4D" w:rsidRDefault="00DA4DE7" w:rsidP="00DA4DE7">
      <w:pPr>
        <w:spacing w:after="0" w:line="240" w:lineRule="auto"/>
        <w:rPr>
          <w:rFonts w:ascii="Times New Roman" w:hAnsi="Times New Roman" w:cs="Times New Roman"/>
          <w:sz w:val="24"/>
          <w:szCs w:val="24"/>
        </w:rPr>
      </w:pPr>
    </w:p>
    <w:p w14:paraId="690CA3C7" w14:textId="72B4A87D" w:rsidR="00DA4DE7" w:rsidRDefault="007365BD" w:rsidP="00DA4DE7">
      <w:pPr>
        <w:spacing w:after="0" w:line="240" w:lineRule="auto"/>
        <w:rPr>
          <w:rFonts w:ascii="Times New Roman" w:hAnsi="Times New Roman" w:cs="Times New Roman"/>
          <w:sz w:val="24"/>
          <w:szCs w:val="24"/>
          <w:lang w:bidi="sa-IN"/>
        </w:rPr>
      </w:pPr>
      <w:r>
        <w:rPr>
          <w:rFonts w:ascii="Times New Roman" w:hAnsi="Times New Roman" w:cs="Times New Roman"/>
          <w:sz w:val="24"/>
          <w:szCs w:val="24"/>
        </w:rPr>
        <w:t>G</w:t>
      </w:r>
      <w:r w:rsidR="00DA4DE7" w:rsidRPr="00821A4D">
        <w:rPr>
          <w:rFonts w:ascii="Times New Roman" w:hAnsi="Times New Roman" w:cs="Times New Roman"/>
          <w:sz w:val="24"/>
          <w:szCs w:val="24"/>
        </w:rPr>
        <w:t>enom den böjda kroppsställningen och det svettdrivande arbetet i en ofta kall och blåsig miljö</w:t>
      </w:r>
      <w:r>
        <w:rPr>
          <w:rFonts w:ascii="Times New Roman" w:hAnsi="Times New Roman" w:cs="Times New Roman"/>
          <w:sz w:val="24"/>
          <w:szCs w:val="24"/>
        </w:rPr>
        <w:t xml:space="preserve"> blev </w:t>
      </w:r>
      <w:r w:rsidRPr="00821A4D">
        <w:rPr>
          <w:rFonts w:ascii="Times New Roman" w:hAnsi="Times New Roman" w:cs="Times New Roman"/>
          <w:sz w:val="24"/>
          <w:szCs w:val="24"/>
        </w:rPr>
        <w:t>ryggont, ischias och reumatisk värk</w:t>
      </w:r>
      <w:r w:rsidR="00CF4308">
        <w:rPr>
          <w:rFonts w:ascii="Times New Roman" w:hAnsi="Times New Roman" w:cs="Times New Roman"/>
          <w:sz w:val="24"/>
          <w:szCs w:val="24"/>
        </w:rPr>
        <w:t xml:space="preserve"> inga ovanli</w:t>
      </w:r>
      <w:r>
        <w:rPr>
          <w:rFonts w:ascii="Times New Roman" w:hAnsi="Times New Roman" w:cs="Times New Roman"/>
          <w:sz w:val="24"/>
          <w:szCs w:val="24"/>
        </w:rPr>
        <w:t>ga plågor. S</w:t>
      </w:r>
      <w:r w:rsidRPr="00821A4D">
        <w:rPr>
          <w:rFonts w:ascii="Times New Roman" w:hAnsi="Times New Roman" w:cs="Times New Roman"/>
          <w:sz w:val="24"/>
          <w:szCs w:val="24"/>
        </w:rPr>
        <w:t>ilikos</w:t>
      </w:r>
      <w:r>
        <w:rPr>
          <w:rFonts w:ascii="Times New Roman" w:hAnsi="Times New Roman" w:cs="Times New Roman"/>
          <w:sz w:val="24"/>
          <w:szCs w:val="24"/>
        </w:rPr>
        <w:t>, stendammslunga, drabbade åtskilliga.</w:t>
      </w:r>
      <w:r w:rsidRPr="00821A4D">
        <w:rPr>
          <w:rFonts w:ascii="Times New Roman" w:hAnsi="Times New Roman" w:cs="Times New Roman"/>
          <w:sz w:val="24"/>
          <w:szCs w:val="24"/>
        </w:rPr>
        <w:t xml:space="preserve"> </w:t>
      </w:r>
      <w:r w:rsidR="00DA4DE7" w:rsidRPr="00821A4D">
        <w:rPr>
          <w:rFonts w:ascii="Times New Roman" w:hAnsi="Times New Roman" w:cs="Times New Roman"/>
          <w:sz w:val="24"/>
          <w:szCs w:val="24"/>
        </w:rPr>
        <w:t>Det var heller inte ovanligt med utslagna tänder eller klämskador. När kilar slogs ned och stenen bearbetades sprätte sten-och stålflisor omkring och hamnade inte sällan i ö</w:t>
      </w:r>
      <w:r>
        <w:rPr>
          <w:rFonts w:ascii="Times New Roman" w:hAnsi="Times New Roman" w:cs="Times New Roman"/>
          <w:sz w:val="24"/>
          <w:szCs w:val="24"/>
        </w:rPr>
        <w:t>gonen. Arbetet</w:t>
      </w:r>
      <w:r w:rsidR="00DA4DE7" w:rsidRPr="00821A4D">
        <w:rPr>
          <w:rFonts w:ascii="Times New Roman" w:hAnsi="Times New Roman" w:cs="Times New Roman"/>
          <w:sz w:val="24"/>
          <w:szCs w:val="24"/>
        </w:rPr>
        <w:t xml:space="preserve"> med tryckluftsborrar </w:t>
      </w:r>
      <w:r>
        <w:rPr>
          <w:rFonts w:ascii="Times New Roman" w:hAnsi="Times New Roman" w:cs="Times New Roman"/>
          <w:sz w:val="24"/>
          <w:szCs w:val="24"/>
        </w:rPr>
        <w:t>gav</w:t>
      </w:r>
      <w:r w:rsidR="00DA4DE7" w:rsidRPr="00821A4D">
        <w:rPr>
          <w:rFonts w:ascii="Times New Roman" w:hAnsi="Times New Roman" w:cs="Times New Roman"/>
          <w:sz w:val="24"/>
          <w:szCs w:val="24"/>
        </w:rPr>
        <w:t xml:space="preserve"> vibrationsskador; att hörseln blev nedsatt var </w:t>
      </w:r>
      <w:r w:rsidR="007D0BCB">
        <w:rPr>
          <w:rFonts w:ascii="Times New Roman" w:hAnsi="Times New Roman" w:cs="Times New Roman"/>
          <w:sz w:val="24"/>
          <w:szCs w:val="24"/>
        </w:rPr>
        <w:t>likaledes givet</w:t>
      </w:r>
      <w:r w:rsidR="00DA4DE7" w:rsidRPr="00821A4D">
        <w:rPr>
          <w:rFonts w:ascii="Times New Roman" w:hAnsi="Times New Roman" w:cs="Times New Roman"/>
          <w:sz w:val="24"/>
          <w:szCs w:val="24"/>
        </w:rPr>
        <w:t xml:space="preserve">. Dödsfall verkar </w:t>
      </w:r>
      <w:r>
        <w:rPr>
          <w:rFonts w:ascii="Times New Roman" w:hAnsi="Times New Roman" w:cs="Times New Roman"/>
          <w:sz w:val="24"/>
          <w:szCs w:val="24"/>
        </w:rPr>
        <w:t xml:space="preserve">relativt sällsynta. </w:t>
      </w:r>
      <w:r w:rsidR="00DA4DE7" w:rsidRPr="00821A4D">
        <w:rPr>
          <w:rFonts w:ascii="Times New Roman" w:hAnsi="Times New Roman" w:cs="Times New Roman"/>
          <w:sz w:val="24"/>
          <w:szCs w:val="24"/>
        </w:rPr>
        <w:t>1877 klämdes en 17-årig stenhuggare ihjäl på Malmön. Några månader senare omkom ännu en arbetare.</w:t>
      </w:r>
      <w:r w:rsidR="00DA4DE7" w:rsidRPr="00821A4D">
        <w:rPr>
          <w:rStyle w:val="Fotnotsreferens"/>
          <w:rFonts w:ascii="Times New Roman" w:hAnsi="Times New Roman" w:cs="Times New Roman"/>
          <w:sz w:val="24"/>
          <w:szCs w:val="24"/>
        </w:rPr>
        <w:footnoteReference w:id="1188"/>
      </w:r>
      <w:r w:rsidR="00DA4DE7" w:rsidRPr="00821A4D">
        <w:rPr>
          <w:rFonts w:ascii="Times New Roman" w:hAnsi="Times New Roman" w:cs="Times New Roman"/>
          <w:sz w:val="24"/>
          <w:szCs w:val="24"/>
        </w:rPr>
        <w:t xml:space="preserve"> En omtalad händelse blev jordfästningen av stenarbetaren </w:t>
      </w:r>
      <w:r w:rsidR="00DA4DE7" w:rsidRPr="00821A4D">
        <w:rPr>
          <w:rFonts w:ascii="Times New Roman" w:hAnsi="Times New Roman" w:cs="Times New Roman"/>
          <w:sz w:val="24"/>
          <w:szCs w:val="24"/>
          <w:lang w:bidi="sa-IN"/>
        </w:rPr>
        <w:t xml:space="preserve">Edvin Andersson från Ulebergshamn. Under sitt arbete krossades han </w:t>
      </w:r>
      <w:r w:rsidR="00ED7AFB" w:rsidRPr="00821A4D">
        <w:rPr>
          <w:rFonts w:ascii="Times New Roman" w:hAnsi="Times New Roman" w:cs="Times New Roman"/>
          <w:sz w:val="24"/>
          <w:szCs w:val="24"/>
          <w:lang w:bidi="sa-IN"/>
        </w:rPr>
        <w:t>en junidag 1909</w:t>
      </w:r>
      <w:r w:rsidR="00ED7AFB">
        <w:rPr>
          <w:rFonts w:ascii="Times New Roman" w:hAnsi="Times New Roman" w:cs="Times New Roman"/>
          <w:sz w:val="24"/>
          <w:szCs w:val="24"/>
          <w:lang w:bidi="sa-IN"/>
        </w:rPr>
        <w:t xml:space="preserve"> </w:t>
      </w:r>
      <w:r w:rsidR="00CF4308" w:rsidRPr="00821A4D">
        <w:rPr>
          <w:rFonts w:ascii="Times New Roman" w:hAnsi="Times New Roman" w:cs="Times New Roman"/>
          <w:sz w:val="24"/>
          <w:szCs w:val="24"/>
          <w:lang w:bidi="sa-IN"/>
        </w:rPr>
        <w:t>av ett stort stenblock</w:t>
      </w:r>
      <w:r w:rsidR="00DA4DE7" w:rsidRPr="00821A4D">
        <w:rPr>
          <w:rFonts w:ascii="Times New Roman" w:hAnsi="Times New Roman" w:cs="Times New Roman"/>
          <w:sz w:val="24"/>
          <w:szCs w:val="24"/>
          <w:lang w:bidi="sa-IN"/>
        </w:rPr>
        <w:t xml:space="preserve">. Vid </w:t>
      </w:r>
      <w:r w:rsidR="009E7CD4">
        <w:rPr>
          <w:rFonts w:ascii="Times New Roman" w:hAnsi="Times New Roman" w:cs="Times New Roman"/>
          <w:sz w:val="24"/>
          <w:szCs w:val="24"/>
          <w:lang w:bidi="sa-IN"/>
        </w:rPr>
        <w:t>jordfästningen</w:t>
      </w:r>
      <w:r w:rsidR="00DA4DE7" w:rsidRPr="00821A4D">
        <w:rPr>
          <w:rFonts w:ascii="Times New Roman" w:hAnsi="Times New Roman" w:cs="Times New Roman"/>
          <w:sz w:val="24"/>
          <w:szCs w:val="24"/>
          <w:lang w:bidi="sa-IN"/>
        </w:rPr>
        <w:t xml:space="preserve"> </w:t>
      </w:r>
      <w:r>
        <w:rPr>
          <w:rFonts w:ascii="Times New Roman" w:hAnsi="Times New Roman" w:cs="Times New Roman"/>
          <w:sz w:val="24"/>
          <w:szCs w:val="24"/>
          <w:lang w:bidi="sa-IN"/>
        </w:rPr>
        <w:t>mötte hans arbetskamrater upp i</w:t>
      </w:r>
      <w:r w:rsidR="00DA4DE7" w:rsidRPr="00821A4D">
        <w:rPr>
          <w:rFonts w:ascii="Times New Roman" w:hAnsi="Times New Roman" w:cs="Times New Roman"/>
          <w:sz w:val="24"/>
          <w:szCs w:val="24"/>
          <w:lang w:bidi="sa-IN"/>
        </w:rPr>
        <w:t xml:space="preserve"> begravn</w:t>
      </w:r>
      <w:r>
        <w:rPr>
          <w:rFonts w:ascii="Times New Roman" w:hAnsi="Times New Roman" w:cs="Times New Roman"/>
          <w:sz w:val="24"/>
          <w:szCs w:val="24"/>
          <w:lang w:bidi="sa-IN"/>
        </w:rPr>
        <w:t>ingståget</w:t>
      </w:r>
      <w:r w:rsidR="00236FCD">
        <w:rPr>
          <w:rFonts w:ascii="Times New Roman" w:hAnsi="Times New Roman" w:cs="Times New Roman"/>
          <w:sz w:val="24"/>
          <w:szCs w:val="24"/>
          <w:lang w:bidi="sa-IN"/>
        </w:rPr>
        <w:t xml:space="preserve">. De vandrade </w:t>
      </w:r>
      <w:r w:rsidR="00CF4308">
        <w:rPr>
          <w:rFonts w:ascii="Times New Roman" w:hAnsi="Times New Roman" w:cs="Times New Roman"/>
          <w:sz w:val="24"/>
          <w:szCs w:val="24"/>
          <w:lang w:bidi="sa-IN"/>
        </w:rPr>
        <w:t xml:space="preserve">halvannan timme </w:t>
      </w:r>
      <w:r w:rsidR="00236FCD">
        <w:rPr>
          <w:rFonts w:ascii="Times New Roman" w:hAnsi="Times New Roman" w:cs="Times New Roman"/>
          <w:sz w:val="24"/>
          <w:szCs w:val="24"/>
          <w:lang w:bidi="sa-IN"/>
        </w:rPr>
        <w:t xml:space="preserve">till Tossene kyrka </w:t>
      </w:r>
      <w:r w:rsidR="00ED7AFB">
        <w:rPr>
          <w:rFonts w:ascii="Times New Roman" w:hAnsi="Times New Roman" w:cs="Times New Roman"/>
          <w:sz w:val="24"/>
          <w:szCs w:val="24"/>
          <w:lang w:bidi="sa-IN"/>
        </w:rPr>
        <w:t>under</w:t>
      </w:r>
      <w:r w:rsidR="00236FCD">
        <w:rPr>
          <w:rFonts w:ascii="Times New Roman" w:hAnsi="Times New Roman" w:cs="Times New Roman"/>
          <w:sz w:val="24"/>
          <w:szCs w:val="24"/>
          <w:lang w:bidi="sa-IN"/>
        </w:rPr>
        <w:t xml:space="preserve"> d</w:t>
      </w:r>
      <w:r w:rsidR="00DA4DE7" w:rsidRPr="00821A4D">
        <w:rPr>
          <w:rFonts w:ascii="Times New Roman" w:hAnsi="Times New Roman" w:cs="Times New Roman"/>
          <w:sz w:val="24"/>
          <w:szCs w:val="24"/>
          <w:lang w:bidi="sa-IN"/>
        </w:rPr>
        <w:t>en lokala fackföreningen</w:t>
      </w:r>
      <w:r w:rsidR="00ED7AFB">
        <w:rPr>
          <w:rFonts w:ascii="Times New Roman" w:hAnsi="Times New Roman" w:cs="Times New Roman"/>
          <w:sz w:val="24"/>
          <w:szCs w:val="24"/>
          <w:lang w:bidi="sa-IN"/>
        </w:rPr>
        <w:t>s</w:t>
      </w:r>
      <w:r w:rsidR="00DA4DE7" w:rsidRPr="00821A4D">
        <w:rPr>
          <w:rFonts w:ascii="Times New Roman" w:hAnsi="Times New Roman" w:cs="Times New Roman"/>
          <w:sz w:val="24"/>
          <w:szCs w:val="24"/>
          <w:lang w:bidi="sa-IN"/>
        </w:rPr>
        <w:t xml:space="preserve"> </w:t>
      </w:r>
      <w:r>
        <w:rPr>
          <w:rFonts w:ascii="Times New Roman" w:hAnsi="Times New Roman" w:cs="Times New Roman"/>
          <w:sz w:val="24"/>
          <w:szCs w:val="24"/>
          <w:lang w:bidi="sa-IN"/>
        </w:rPr>
        <w:t>nya fanor</w:t>
      </w:r>
      <w:r w:rsidR="00DA4DE7" w:rsidRPr="00821A4D">
        <w:rPr>
          <w:rFonts w:ascii="Times New Roman" w:hAnsi="Times New Roman" w:cs="Times New Roman"/>
          <w:sz w:val="24"/>
          <w:szCs w:val="24"/>
          <w:lang w:bidi="sa-IN"/>
        </w:rPr>
        <w:t xml:space="preserve">. När kyrkoherden, Charles Gustavus Barclay, uppmärksammade tilltaget sände han ut klockaren för att be fanbärarna ta </w:t>
      </w:r>
      <w:r w:rsidR="009E7CD4">
        <w:rPr>
          <w:rFonts w:ascii="Times New Roman" w:hAnsi="Times New Roman" w:cs="Times New Roman"/>
          <w:sz w:val="24"/>
          <w:szCs w:val="24"/>
          <w:lang w:bidi="sa-IN"/>
        </w:rPr>
        <w:t>ned fanorna. D</w:t>
      </w:r>
      <w:r w:rsidR="00DA4DE7" w:rsidRPr="00821A4D">
        <w:rPr>
          <w:rFonts w:ascii="Times New Roman" w:hAnsi="Times New Roman" w:cs="Times New Roman"/>
          <w:sz w:val="24"/>
          <w:szCs w:val="24"/>
          <w:lang w:bidi="sa-IN"/>
        </w:rPr>
        <w:t xml:space="preserve">e vägrade. Kyrkoherden nekade då att genomföra begravningen. I det rättliga efterspelet fick Barclay en varning för oförstånd i tjänsten; något som lär ha glatt de ofta ateistiska </w:t>
      </w:r>
      <w:r w:rsidR="00DA4DE7" w:rsidRPr="00821A4D">
        <w:rPr>
          <w:rFonts w:ascii="Times New Roman" w:hAnsi="Times New Roman" w:cs="Times New Roman"/>
          <w:sz w:val="24"/>
          <w:szCs w:val="24"/>
          <w:lang w:bidi="sa-IN"/>
        </w:rPr>
        <w:lastRenderedPageBreak/>
        <w:t>stenarbetarna.</w:t>
      </w:r>
      <w:r w:rsidR="00C4296D" w:rsidRPr="00821A4D">
        <w:rPr>
          <w:rStyle w:val="Fotnotsreferens"/>
          <w:rFonts w:ascii="Times New Roman" w:hAnsi="Times New Roman" w:cs="Times New Roman"/>
          <w:sz w:val="24"/>
          <w:szCs w:val="24"/>
          <w:lang w:bidi="sa-IN"/>
        </w:rPr>
        <w:footnoteReference w:id="1189"/>
      </w:r>
      <w:r w:rsidR="00C4296D" w:rsidRPr="00821A4D">
        <w:rPr>
          <w:rFonts w:ascii="Times New Roman" w:hAnsi="Times New Roman" w:cs="Times New Roman"/>
          <w:sz w:val="24"/>
          <w:szCs w:val="24"/>
          <w:lang w:bidi="sa-IN"/>
        </w:rPr>
        <w:t xml:space="preserve"> </w:t>
      </w:r>
      <w:r w:rsidR="007D0BCB">
        <w:rPr>
          <w:rFonts w:ascii="Times New Roman" w:hAnsi="Times New Roman" w:cs="Times New Roman"/>
          <w:sz w:val="24"/>
          <w:szCs w:val="24"/>
          <w:lang w:bidi="sa-IN"/>
        </w:rPr>
        <w:t xml:space="preserve"> Händelsen var </w:t>
      </w:r>
      <w:r>
        <w:rPr>
          <w:rFonts w:ascii="Times New Roman" w:hAnsi="Times New Roman" w:cs="Times New Roman"/>
          <w:sz w:val="24"/>
          <w:szCs w:val="24"/>
          <w:lang w:bidi="sa-IN"/>
        </w:rPr>
        <w:t xml:space="preserve">heller </w:t>
      </w:r>
      <w:r w:rsidR="007D0BCB">
        <w:rPr>
          <w:rFonts w:ascii="Times New Roman" w:hAnsi="Times New Roman" w:cs="Times New Roman"/>
          <w:sz w:val="24"/>
          <w:szCs w:val="24"/>
          <w:lang w:bidi="sa-IN"/>
        </w:rPr>
        <w:t xml:space="preserve">inte ägnad att öka förtroendet mellan </w:t>
      </w:r>
      <w:r w:rsidR="00ED7AFB">
        <w:rPr>
          <w:rFonts w:ascii="Times New Roman" w:hAnsi="Times New Roman" w:cs="Times New Roman"/>
          <w:sz w:val="24"/>
          <w:szCs w:val="24"/>
          <w:lang w:bidi="sa-IN"/>
        </w:rPr>
        <w:t xml:space="preserve">stenhuggare och </w:t>
      </w:r>
      <w:r w:rsidR="007D0BCB">
        <w:rPr>
          <w:rFonts w:ascii="Times New Roman" w:hAnsi="Times New Roman" w:cs="Times New Roman"/>
          <w:sz w:val="24"/>
          <w:szCs w:val="24"/>
          <w:lang w:bidi="sa-IN"/>
        </w:rPr>
        <w:t>kyrka</w:t>
      </w:r>
      <w:r w:rsidR="00ED7AFB">
        <w:rPr>
          <w:rFonts w:ascii="Times New Roman" w:hAnsi="Times New Roman" w:cs="Times New Roman"/>
          <w:sz w:val="24"/>
          <w:szCs w:val="24"/>
          <w:lang w:bidi="sa-IN"/>
        </w:rPr>
        <w:t>ns schartauaner.</w:t>
      </w:r>
    </w:p>
    <w:p w14:paraId="17B0C590" w14:textId="77777777" w:rsidR="00014223" w:rsidRDefault="00014223" w:rsidP="00DA4DE7">
      <w:pPr>
        <w:spacing w:after="0" w:line="240" w:lineRule="auto"/>
        <w:rPr>
          <w:rFonts w:ascii="Times New Roman" w:hAnsi="Times New Roman" w:cs="Times New Roman"/>
          <w:sz w:val="24"/>
          <w:szCs w:val="24"/>
          <w:lang w:bidi="sa-IN"/>
        </w:rPr>
      </w:pPr>
    </w:p>
    <w:p w14:paraId="3185369C" w14:textId="1E6C33E1" w:rsidR="00014223" w:rsidRPr="00821A4D" w:rsidRDefault="00014223" w:rsidP="00DA4DE7">
      <w:pPr>
        <w:spacing w:after="0" w:line="240" w:lineRule="auto"/>
        <w:rPr>
          <w:rFonts w:ascii="Times New Roman" w:hAnsi="Times New Roman" w:cs="Times New Roman"/>
          <w:sz w:val="24"/>
          <w:szCs w:val="24"/>
        </w:rPr>
      </w:pPr>
      <w:r>
        <w:rPr>
          <w:rFonts w:ascii="Times New Roman" w:hAnsi="Times New Roman" w:cs="Times New Roman"/>
          <w:sz w:val="24"/>
          <w:szCs w:val="24"/>
          <w:lang w:bidi="sa-IN"/>
        </w:rPr>
        <w:t>Bild 17:5 Stenarbete (HA)</w:t>
      </w:r>
    </w:p>
    <w:p w14:paraId="29A4FF62" w14:textId="77777777" w:rsidR="00014223" w:rsidRDefault="00014223" w:rsidP="00014223">
      <w:pPr>
        <w:spacing w:after="0" w:line="240" w:lineRule="auto"/>
        <w:rPr>
          <w:rFonts w:ascii="Times New Roman" w:hAnsi="Times New Roman" w:cs="Times New Roman"/>
          <w:sz w:val="24"/>
          <w:szCs w:val="24"/>
        </w:rPr>
      </w:pPr>
    </w:p>
    <w:p w14:paraId="24F2EB99" w14:textId="1B1FAFB9" w:rsidR="005F509A" w:rsidRPr="00DF480D" w:rsidRDefault="00DA4DE7" w:rsidP="00014223">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 xml:space="preserve">Arbetet var omvittnat slitsamt och hårt, timpenningen låg och den oftast ackordssatta lönen inte alltid given. Den sten en arbetare lagt ned tid och kraft på kunde plötsligt spricka på fel sätt, den </w:t>
      </w:r>
      <w:r w:rsidRPr="00821A4D">
        <w:rPr>
          <w:rFonts w:ascii="Times New Roman" w:hAnsi="Times New Roman" w:cs="Times New Roman"/>
          <w:i/>
          <w:iCs/>
          <w:sz w:val="24"/>
          <w:szCs w:val="24"/>
        </w:rPr>
        <w:t>vargades</w:t>
      </w:r>
      <w:r w:rsidRPr="00821A4D">
        <w:rPr>
          <w:rFonts w:ascii="Times New Roman" w:hAnsi="Times New Roman" w:cs="Times New Roman"/>
          <w:sz w:val="24"/>
          <w:szCs w:val="24"/>
        </w:rPr>
        <w:t>, och det var bara att börja om med nästa. I jämförelse med andra manliga industriarbetare vid tiden var stenarbetarna</w:t>
      </w:r>
      <w:r w:rsidR="00236FCD">
        <w:rPr>
          <w:rFonts w:ascii="Times New Roman" w:hAnsi="Times New Roman" w:cs="Times New Roman"/>
          <w:sz w:val="24"/>
          <w:szCs w:val="24"/>
        </w:rPr>
        <w:t xml:space="preserve">, trots arbetets utsatthet, </w:t>
      </w:r>
      <w:r w:rsidRPr="00821A4D">
        <w:rPr>
          <w:rFonts w:ascii="Times New Roman" w:hAnsi="Times New Roman" w:cs="Times New Roman"/>
          <w:sz w:val="24"/>
          <w:szCs w:val="24"/>
        </w:rPr>
        <w:t>en mycket lågavlönad grupp. Medellönen för en stenarbetare i Sotenäs var 935 kronor om året vid tiden för förrförra sekelskiftet. Till saken hör också, trots en begynnande facklig verksamhet, att ackordspriserna ibland sänktes. Ersättningarna år 1908 var exempelvis tillbaka till 1899 års nivå.</w:t>
      </w:r>
      <w:r w:rsidRPr="00821A4D">
        <w:rPr>
          <w:rStyle w:val="Fotnotsreferens"/>
          <w:rFonts w:ascii="Times New Roman" w:hAnsi="Times New Roman" w:cs="Times New Roman"/>
          <w:sz w:val="24"/>
          <w:szCs w:val="24"/>
        </w:rPr>
        <w:footnoteReference w:id="1190"/>
      </w:r>
      <w:r w:rsidR="00236FCD">
        <w:rPr>
          <w:rFonts w:ascii="Times New Roman" w:hAnsi="Times New Roman" w:cs="Times New Roman"/>
          <w:sz w:val="24"/>
          <w:szCs w:val="24"/>
        </w:rPr>
        <w:t xml:space="preserve"> </w:t>
      </w:r>
      <w:r w:rsidR="005F509A" w:rsidRPr="00DF480D">
        <w:rPr>
          <w:rFonts w:ascii="Times New Roman" w:hAnsi="Times New Roman" w:cs="Times New Roman"/>
          <w:sz w:val="24"/>
          <w:szCs w:val="24"/>
        </w:rPr>
        <w:t>I vissamlingen ”Visor från Sotenäs” återges en ”stenhuggarvisa” som stenhuggaren Ernst Karlsson</w:t>
      </w:r>
      <w:r w:rsidR="00236FCD">
        <w:rPr>
          <w:rFonts w:ascii="Times New Roman" w:hAnsi="Times New Roman" w:cs="Times New Roman"/>
          <w:sz w:val="24"/>
          <w:szCs w:val="24"/>
        </w:rPr>
        <w:t xml:space="preserve"> var</w:t>
      </w:r>
      <w:r w:rsidR="005F509A" w:rsidRPr="00DF480D">
        <w:rPr>
          <w:rFonts w:ascii="Times New Roman" w:hAnsi="Times New Roman" w:cs="Times New Roman"/>
          <w:sz w:val="24"/>
          <w:szCs w:val="24"/>
        </w:rPr>
        <w:t xml:space="preserve"> upphovsman</w:t>
      </w:r>
      <w:r w:rsidR="005F509A">
        <w:rPr>
          <w:rFonts w:ascii="Times New Roman" w:hAnsi="Times New Roman" w:cs="Times New Roman"/>
          <w:sz w:val="24"/>
          <w:szCs w:val="24"/>
        </w:rPr>
        <w:t xml:space="preserve"> </w:t>
      </w:r>
      <w:r w:rsidR="005F509A" w:rsidRPr="00DF480D">
        <w:rPr>
          <w:rFonts w:ascii="Times New Roman" w:hAnsi="Times New Roman" w:cs="Times New Roman"/>
          <w:sz w:val="24"/>
          <w:szCs w:val="24"/>
        </w:rPr>
        <w:t xml:space="preserve">till år 1907. </w:t>
      </w:r>
      <w:r w:rsidR="005F509A">
        <w:rPr>
          <w:rFonts w:ascii="Times New Roman" w:hAnsi="Times New Roman" w:cs="Times New Roman"/>
          <w:sz w:val="24"/>
          <w:szCs w:val="24"/>
        </w:rPr>
        <w:t>Visans första strof</w:t>
      </w:r>
      <w:r w:rsidR="005F509A" w:rsidRPr="00DF480D">
        <w:rPr>
          <w:rFonts w:ascii="Times New Roman" w:hAnsi="Times New Roman" w:cs="Times New Roman"/>
          <w:sz w:val="24"/>
          <w:szCs w:val="24"/>
        </w:rPr>
        <w:t xml:space="preserve"> ger en aning om flydda tider</w:t>
      </w:r>
      <w:r w:rsidR="005F509A">
        <w:rPr>
          <w:rFonts w:ascii="Times New Roman" w:hAnsi="Times New Roman" w:cs="Times New Roman"/>
          <w:sz w:val="24"/>
          <w:szCs w:val="24"/>
        </w:rPr>
        <w:t>s mödor och den ekonomiska verkligheten för den enskilde</w:t>
      </w:r>
      <w:r w:rsidR="005F509A" w:rsidRPr="00DF480D">
        <w:rPr>
          <w:rFonts w:ascii="Times New Roman" w:hAnsi="Times New Roman" w:cs="Times New Roman"/>
          <w:sz w:val="24"/>
          <w:szCs w:val="24"/>
        </w:rPr>
        <w:t>:</w:t>
      </w:r>
    </w:p>
    <w:p w14:paraId="16450502" w14:textId="77777777" w:rsidR="005F509A" w:rsidRPr="00DF480D" w:rsidRDefault="005F509A" w:rsidP="005F509A">
      <w:pPr>
        <w:spacing w:after="0" w:line="240" w:lineRule="auto"/>
        <w:rPr>
          <w:rFonts w:ascii="Times New Roman" w:hAnsi="Times New Roman" w:cs="Times New Roman"/>
          <w:sz w:val="24"/>
          <w:szCs w:val="24"/>
        </w:rPr>
      </w:pPr>
    </w:p>
    <w:p w14:paraId="70DDC895" w14:textId="77777777" w:rsidR="005F509A" w:rsidRPr="00DF480D" w:rsidRDefault="005F509A" w:rsidP="005F509A">
      <w:pPr>
        <w:spacing w:after="0" w:line="240" w:lineRule="auto"/>
        <w:rPr>
          <w:rFonts w:ascii="Times New Roman" w:hAnsi="Times New Roman" w:cs="Times New Roman"/>
          <w:i/>
          <w:sz w:val="24"/>
          <w:szCs w:val="24"/>
        </w:rPr>
      </w:pPr>
      <w:r w:rsidRPr="00DF480D">
        <w:rPr>
          <w:rFonts w:ascii="Times New Roman" w:hAnsi="Times New Roman" w:cs="Times New Roman"/>
          <w:i/>
          <w:sz w:val="24"/>
          <w:szCs w:val="24"/>
        </w:rPr>
        <w:t xml:space="preserve">På västra Sverige </w:t>
      </w:r>
      <w:proofErr w:type="gramStart"/>
      <w:r w:rsidRPr="00DF480D">
        <w:rPr>
          <w:rFonts w:ascii="Times New Roman" w:hAnsi="Times New Roman" w:cs="Times New Roman"/>
          <w:i/>
          <w:sz w:val="24"/>
          <w:szCs w:val="24"/>
        </w:rPr>
        <w:t>finnes</w:t>
      </w:r>
      <w:proofErr w:type="gramEnd"/>
      <w:r w:rsidRPr="00DF480D">
        <w:rPr>
          <w:rFonts w:ascii="Times New Roman" w:hAnsi="Times New Roman" w:cs="Times New Roman"/>
          <w:i/>
          <w:sz w:val="24"/>
          <w:szCs w:val="24"/>
        </w:rPr>
        <w:t xml:space="preserve"> en Ö så grå och kall,</w:t>
      </w:r>
    </w:p>
    <w:p w14:paraId="0764F870" w14:textId="77777777" w:rsidR="005F509A" w:rsidRPr="00DF480D" w:rsidRDefault="005F509A" w:rsidP="005F509A">
      <w:pPr>
        <w:spacing w:after="0" w:line="240" w:lineRule="auto"/>
        <w:rPr>
          <w:rFonts w:ascii="Times New Roman" w:hAnsi="Times New Roman" w:cs="Times New Roman"/>
          <w:i/>
          <w:sz w:val="24"/>
          <w:szCs w:val="24"/>
        </w:rPr>
      </w:pPr>
      <w:r w:rsidRPr="00DF480D">
        <w:rPr>
          <w:rFonts w:ascii="Times New Roman" w:hAnsi="Times New Roman" w:cs="Times New Roman"/>
          <w:i/>
          <w:sz w:val="24"/>
          <w:szCs w:val="24"/>
        </w:rPr>
        <w:t xml:space="preserve">Och träd där inga </w:t>
      </w:r>
      <w:proofErr w:type="gramStart"/>
      <w:r w:rsidRPr="00DF480D">
        <w:rPr>
          <w:rFonts w:ascii="Times New Roman" w:hAnsi="Times New Roman" w:cs="Times New Roman"/>
          <w:i/>
          <w:sz w:val="24"/>
          <w:szCs w:val="24"/>
        </w:rPr>
        <w:t>finnes</w:t>
      </w:r>
      <w:proofErr w:type="gramEnd"/>
      <w:r w:rsidRPr="00DF480D">
        <w:rPr>
          <w:rFonts w:ascii="Times New Roman" w:hAnsi="Times New Roman" w:cs="Times New Roman"/>
          <w:i/>
          <w:sz w:val="24"/>
          <w:szCs w:val="24"/>
        </w:rPr>
        <w:t>, där är blott berg och dal.</w:t>
      </w:r>
    </w:p>
    <w:p w14:paraId="479BA15A" w14:textId="77777777" w:rsidR="005F509A" w:rsidRPr="00DF480D" w:rsidRDefault="005F509A" w:rsidP="005F509A">
      <w:pPr>
        <w:spacing w:after="0" w:line="240" w:lineRule="auto"/>
        <w:rPr>
          <w:rFonts w:ascii="Times New Roman" w:hAnsi="Times New Roman" w:cs="Times New Roman"/>
          <w:i/>
          <w:sz w:val="24"/>
          <w:szCs w:val="24"/>
        </w:rPr>
      </w:pPr>
      <w:r w:rsidRPr="00DF480D">
        <w:rPr>
          <w:rFonts w:ascii="Times New Roman" w:hAnsi="Times New Roman" w:cs="Times New Roman"/>
          <w:i/>
          <w:sz w:val="24"/>
          <w:szCs w:val="24"/>
        </w:rPr>
        <w:t>Den ön hon heter Malmön, som mången känner till,</w:t>
      </w:r>
    </w:p>
    <w:p w14:paraId="3889CA2B" w14:textId="77777777" w:rsidR="005F509A" w:rsidRPr="00DF480D" w:rsidRDefault="005F509A" w:rsidP="005F509A">
      <w:pPr>
        <w:spacing w:after="0" w:line="240" w:lineRule="auto"/>
        <w:rPr>
          <w:rFonts w:ascii="Times New Roman" w:hAnsi="Times New Roman" w:cs="Times New Roman"/>
          <w:sz w:val="24"/>
          <w:szCs w:val="24"/>
        </w:rPr>
      </w:pPr>
      <w:r w:rsidRPr="00DF480D">
        <w:rPr>
          <w:rFonts w:ascii="Times New Roman" w:hAnsi="Times New Roman" w:cs="Times New Roman"/>
          <w:i/>
          <w:sz w:val="24"/>
          <w:szCs w:val="24"/>
        </w:rPr>
        <w:t>Hon borde heta slavön, den döper jag den till.</w:t>
      </w:r>
      <w:r w:rsidRPr="00DF480D">
        <w:rPr>
          <w:rStyle w:val="Fotnotsreferens"/>
          <w:rFonts w:ascii="Times New Roman" w:hAnsi="Times New Roman" w:cs="Times New Roman"/>
          <w:i/>
          <w:sz w:val="24"/>
          <w:szCs w:val="24"/>
        </w:rPr>
        <w:footnoteReference w:id="1191"/>
      </w:r>
    </w:p>
    <w:p w14:paraId="243FB52E" w14:textId="329B6669" w:rsidR="00BC6A68" w:rsidRDefault="00BC6A68" w:rsidP="005F509A">
      <w:pPr>
        <w:spacing w:after="0" w:line="240" w:lineRule="auto"/>
        <w:rPr>
          <w:rFonts w:ascii="Times New Roman" w:hAnsi="Times New Roman" w:cs="Times New Roman"/>
          <w:sz w:val="24"/>
          <w:szCs w:val="24"/>
        </w:rPr>
      </w:pPr>
    </w:p>
    <w:p w14:paraId="78646F51" w14:textId="6D275E3B" w:rsidR="00752900" w:rsidRDefault="00DA4DE7" w:rsidP="00752900">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 xml:space="preserve">Trots alla olägenheter verkar ett stort antal stenhuggare ändå ha uppskattat sitt yrke. I intervjuer med äldre stenhuggare löper yrkets frihet som en röd tråd. Arbetet var inte alltid övervakat och det fanns, tydligen, trots alla avtal om arbetstider, stora möjligheter att själv reglera såväl arbetstid som arbetets innehåll. Det har dock invänts att denna uppfattning om frihet var en chimär. Det fanns visserligen inte alltid kommenderande </w:t>
      </w:r>
      <w:r w:rsidR="00F242B8">
        <w:rPr>
          <w:rFonts w:ascii="Times New Roman" w:hAnsi="Times New Roman" w:cs="Times New Roman"/>
          <w:sz w:val="24"/>
          <w:szCs w:val="24"/>
        </w:rPr>
        <w:t>bas</w:t>
      </w:r>
      <w:r w:rsidRPr="00821A4D">
        <w:rPr>
          <w:rFonts w:ascii="Times New Roman" w:hAnsi="Times New Roman" w:cs="Times New Roman"/>
          <w:sz w:val="24"/>
          <w:szCs w:val="24"/>
        </w:rPr>
        <w:t xml:space="preserve"> ute på småbrotten</w:t>
      </w:r>
      <w:r w:rsidR="00752900">
        <w:rPr>
          <w:rFonts w:ascii="Times New Roman" w:hAnsi="Times New Roman" w:cs="Times New Roman"/>
          <w:sz w:val="24"/>
          <w:szCs w:val="24"/>
        </w:rPr>
        <w:t>,</w:t>
      </w:r>
      <w:r w:rsidRPr="00821A4D">
        <w:rPr>
          <w:rFonts w:ascii="Times New Roman" w:hAnsi="Times New Roman" w:cs="Times New Roman"/>
          <w:sz w:val="24"/>
          <w:szCs w:val="24"/>
        </w:rPr>
        <w:t xml:space="preserve"> men den stenhuggare som tog ledigt en dag förlorade också den dagens intäkt.</w:t>
      </w:r>
      <w:r w:rsidRPr="00821A4D">
        <w:rPr>
          <w:rStyle w:val="Fotnotsreferens"/>
          <w:rFonts w:ascii="Times New Roman" w:hAnsi="Times New Roman" w:cs="Times New Roman"/>
          <w:sz w:val="24"/>
          <w:szCs w:val="24"/>
        </w:rPr>
        <w:footnoteReference w:id="1192"/>
      </w:r>
      <w:r w:rsidRPr="00821A4D">
        <w:rPr>
          <w:rFonts w:ascii="Times New Roman" w:hAnsi="Times New Roman" w:cs="Times New Roman"/>
          <w:sz w:val="24"/>
          <w:szCs w:val="24"/>
        </w:rPr>
        <w:t xml:space="preserve"> Den som ville ha sin lön tvingades ut till sitt berg trots stormbyar, regn och kyla.</w:t>
      </w:r>
    </w:p>
    <w:p w14:paraId="46B1DBE5" w14:textId="2C395BF5" w:rsidR="00DA4DE7" w:rsidRPr="00821A4D" w:rsidRDefault="00DA4DE7" w:rsidP="00752900">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Stenhuggarnas söner kom ofta att i unga år att engageras i verksamheten. Pojkar fick vara med och lasta och sortera sten eller underlätta faderns arbete. När de fått tillräcklig kroppsstyrka introducerades de i yrket. </w:t>
      </w:r>
      <w:r w:rsidR="00752900" w:rsidRPr="009914FD">
        <w:rPr>
          <w:rFonts w:ascii="Times New Roman" w:hAnsi="Times New Roman" w:cs="Times New Roman"/>
          <w:sz w:val="24"/>
          <w:szCs w:val="24"/>
        </w:rPr>
        <w:t>Folklivsforskaren Ebbe Schön</w:t>
      </w:r>
      <w:r w:rsidR="00752900">
        <w:rPr>
          <w:rFonts w:ascii="Times New Roman" w:hAnsi="Times New Roman" w:cs="Times New Roman"/>
          <w:sz w:val="24"/>
          <w:szCs w:val="24"/>
        </w:rPr>
        <w:t>, född 1929 i Rixö socken på Stå</w:t>
      </w:r>
      <w:r w:rsidR="007B1B91">
        <w:rPr>
          <w:rFonts w:ascii="Times New Roman" w:hAnsi="Times New Roman" w:cs="Times New Roman"/>
          <w:sz w:val="24"/>
          <w:szCs w:val="24"/>
        </w:rPr>
        <w:t xml:space="preserve">ngenäset, berättar hur han </w:t>
      </w:r>
      <w:r w:rsidR="00752900">
        <w:rPr>
          <w:rFonts w:ascii="Times New Roman" w:hAnsi="Times New Roman" w:cs="Times New Roman"/>
          <w:sz w:val="24"/>
          <w:szCs w:val="24"/>
        </w:rPr>
        <w:t xml:space="preserve">som </w:t>
      </w:r>
      <w:proofErr w:type="gramStart"/>
      <w:r w:rsidR="00752900">
        <w:rPr>
          <w:rFonts w:ascii="Times New Roman" w:hAnsi="Times New Roman" w:cs="Times New Roman"/>
          <w:sz w:val="24"/>
          <w:szCs w:val="24"/>
        </w:rPr>
        <w:t>14-15</w:t>
      </w:r>
      <w:proofErr w:type="gramEnd"/>
      <w:r w:rsidR="00752900">
        <w:rPr>
          <w:rFonts w:ascii="Times New Roman" w:hAnsi="Times New Roman" w:cs="Times New Roman"/>
          <w:sz w:val="24"/>
          <w:szCs w:val="24"/>
        </w:rPr>
        <w:t>-åring fick hjälpa till</w:t>
      </w:r>
      <w:r w:rsidR="00153A79">
        <w:rPr>
          <w:rFonts w:ascii="Times New Roman" w:hAnsi="Times New Roman" w:cs="Times New Roman"/>
          <w:sz w:val="24"/>
          <w:szCs w:val="24"/>
        </w:rPr>
        <w:t xml:space="preserve"> vid stenbrotten</w:t>
      </w:r>
      <w:r w:rsidR="00752900">
        <w:rPr>
          <w:rFonts w:ascii="Times New Roman" w:hAnsi="Times New Roman" w:cs="Times New Roman"/>
          <w:sz w:val="24"/>
          <w:szCs w:val="24"/>
        </w:rPr>
        <w:t>. Han kommenterar det med att ”några betänkligheter mot barnarbete fanns knappast”.</w:t>
      </w:r>
      <w:r w:rsidR="00752900">
        <w:rPr>
          <w:rStyle w:val="Fotnotsreferens"/>
          <w:rFonts w:ascii="Times New Roman" w:hAnsi="Times New Roman" w:cs="Times New Roman"/>
          <w:sz w:val="24"/>
          <w:szCs w:val="24"/>
        </w:rPr>
        <w:footnoteReference w:id="1193"/>
      </w:r>
      <w:r w:rsidR="00752900">
        <w:rPr>
          <w:rFonts w:ascii="Times New Roman" w:hAnsi="Times New Roman" w:cs="Times New Roman"/>
          <w:sz w:val="24"/>
          <w:szCs w:val="24"/>
        </w:rPr>
        <w:t xml:space="preserve"> För</w:t>
      </w:r>
      <w:r w:rsidRPr="00821A4D">
        <w:rPr>
          <w:rFonts w:ascii="Times New Roman" w:hAnsi="Times New Roman" w:cs="Times New Roman"/>
          <w:sz w:val="24"/>
          <w:szCs w:val="24"/>
        </w:rPr>
        <w:t xml:space="preserve"> en stenhuggarfamilj blev arbetsinsatserna av vikt och ett bidrag till försörjningen. Även kvinnor och unga flickor kom också att arbeta vid </w:t>
      </w:r>
      <w:r w:rsidR="00153A79">
        <w:rPr>
          <w:rFonts w:ascii="Times New Roman" w:hAnsi="Times New Roman" w:cs="Times New Roman"/>
          <w:sz w:val="24"/>
          <w:szCs w:val="24"/>
        </w:rPr>
        <w:t>stenhuggerierna</w:t>
      </w:r>
      <w:r w:rsidRPr="00821A4D">
        <w:rPr>
          <w:rFonts w:ascii="Times New Roman" w:hAnsi="Times New Roman" w:cs="Times New Roman"/>
          <w:sz w:val="24"/>
          <w:szCs w:val="24"/>
        </w:rPr>
        <w:t>. I synnerhet tycks det ha gällt under 1800-talet</w:t>
      </w:r>
      <w:r w:rsidR="00752900">
        <w:rPr>
          <w:rFonts w:ascii="Times New Roman" w:hAnsi="Times New Roman" w:cs="Times New Roman"/>
          <w:sz w:val="24"/>
          <w:szCs w:val="24"/>
        </w:rPr>
        <w:t>,</w:t>
      </w:r>
      <w:r w:rsidRPr="00821A4D">
        <w:rPr>
          <w:rFonts w:ascii="Times New Roman" w:hAnsi="Times New Roman" w:cs="Times New Roman"/>
          <w:sz w:val="24"/>
          <w:szCs w:val="24"/>
        </w:rPr>
        <w:t xml:space="preserve"> när det fanns gott om arbete och periodvis ont om arbetskraft. Dessa kvinnor utgjorde en arbetskraftsreserv. Deras arbetsuppgifter ansågs som mindre kvalificerade och följaktligen var de sämst avlönade. Det finns däremot inga uppgifter på att kvinnor arbetat som stenhuggare. I stort sett förblev stenindustrin männens revir.</w:t>
      </w:r>
      <w:r w:rsidRPr="00821A4D">
        <w:rPr>
          <w:rStyle w:val="Fotnotsreferens"/>
          <w:rFonts w:ascii="Times New Roman" w:hAnsi="Times New Roman" w:cs="Times New Roman"/>
          <w:sz w:val="24"/>
          <w:szCs w:val="24"/>
        </w:rPr>
        <w:footnoteReference w:id="1194"/>
      </w:r>
      <w:r w:rsidRPr="00821A4D">
        <w:rPr>
          <w:rFonts w:ascii="Times New Roman" w:hAnsi="Times New Roman" w:cs="Times New Roman"/>
          <w:sz w:val="24"/>
          <w:szCs w:val="24"/>
        </w:rPr>
        <w:t xml:space="preserve"> </w:t>
      </w:r>
    </w:p>
    <w:p w14:paraId="304DC6B2" w14:textId="77777777" w:rsidR="00DA4DE7" w:rsidRPr="00821A4D" w:rsidRDefault="00DA4DE7" w:rsidP="00DA4DE7">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I Bertil Quirins bok ”Stenhuggare” kommer Linus Johansson, född 1897, till tals, och ger en bild av vilka val en ung man hade vid förrförra sekelskiftet:</w:t>
      </w:r>
    </w:p>
    <w:p w14:paraId="32CC60B9" w14:textId="77777777" w:rsidR="00DA4DE7" w:rsidRPr="00821A4D" w:rsidRDefault="00DA4DE7" w:rsidP="00DA4DE7">
      <w:pPr>
        <w:spacing w:after="0" w:line="240" w:lineRule="auto"/>
        <w:rPr>
          <w:rFonts w:ascii="Times New Roman" w:hAnsi="Times New Roman" w:cs="Times New Roman"/>
          <w:sz w:val="24"/>
          <w:szCs w:val="24"/>
        </w:rPr>
      </w:pPr>
    </w:p>
    <w:p w14:paraId="65A76CAD" w14:textId="77777777" w:rsidR="00DA4DE7" w:rsidRPr="003F5EB3" w:rsidRDefault="00DA4DE7" w:rsidP="00DA4DE7">
      <w:pPr>
        <w:spacing w:after="0" w:line="240" w:lineRule="auto"/>
        <w:ind w:left="1304"/>
        <w:rPr>
          <w:rFonts w:cstheme="minorHAnsi"/>
        </w:rPr>
      </w:pPr>
      <w:r w:rsidRPr="003F5EB3">
        <w:rPr>
          <w:rFonts w:cstheme="minorHAnsi"/>
        </w:rPr>
        <w:lastRenderedPageBreak/>
        <w:t>”Det var inte mycket att välja på, antingen blev man stenhuggare eller bonddräng. För mig var valet lätt, att bli bondräng lockade knappast, det gjorde däremot friheten som stenhuggare. När jag var elva år följde jag med mina bröder ut i bergen.”</w:t>
      </w:r>
      <w:r w:rsidRPr="003F5EB3">
        <w:rPr>
          <w:rStyle w:val="Fotnotsreferens"/>
          <w:rFonts w:cstheme="minorHAnsi"/>
        </w:rPr>
        <w:footnoteReference w:id="1195"/>
      </w:r>
    </w:p>
    <w:p w14:paraId="63011006" w14:textId="77777777" w:rsidR="00DA4DE7" w:rsidRPr="00821A4D" w:rsidRDefault="00DA4DE7" w:rsidP="00DA4DE7">
      <w:pPr>
        <w:spacing w:after="0" w:line="240" w:lineRule="auto"/>
        <w:ind w:firstLine="1304"/>
        <w:rPr>
          <w:rFonts w:ascii="Times New Roman" w:hAnsi="Times New Roman" w:cs="Times New Roman"/>
          <w:sz w:val="24"/>
          <w:szCs w:val="24"/>
        </w:rPr>
      </w:pPr>
    </w:p>
    <w:p w14:paraId="7982B6C0" w14:textId="36164A5E" w:rsidR="00D3200D" w:rsidRDefault="00DA4DE7" w:rsidP="00DA4DE7">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En individualistisk mentalitet kan skönjas i intervjuer med äldre stenarbetare, trots inslagen av facklig kamptradition där kollektiv</w:t>
      </w:r>
      <w:r w:rsidR="002A12DF">
        <w:rPr>
          <w:rFonts w:ascii="Times New Roman" w:hAnsi="Times New Roman" w:cs="Times New Roman"/>
          <w:sz w:val="24"/>
          <w:szCs w:val="24"/>
        </w:rPr>
        <w:t>t och solidariskt agerande var</w:t>
      </w:r>
      <w:r w:rsidRPr="00821A4D">
        <w:rPr>
          <w:rFonts w:ascii="Times New Roman" w:hAnsi="Times New Roman" w:cs="Times New Roman"/>
          <w:sz w:val="24"/>
          <w:szCs w:val="24"/>
        </w:rPr>
        <w:t xml:space="preserve"> givna inslag. Ett sådant tecken är oviljan hos många stenarbetare att</w:t>
      </w:r>
      <w:r w:rsidR="00D3200D">
        <w:rPr>
          <w:rFonts w:ascii="Times New Roman" w:hAnsi="Times New Roman" w:cs="Times New Roman"/>
          <w:sz w:val="24"/>
          <w:szCs w:val="24"/>
        </w:rPr>
        <w:t>, särskilt</w:t>
      </w:r>
      <w:r w:rsidRPr="00821A4D">
        <w:rPr>
          <w:rFonts w:ascii="Times New Roman" w:hAnsi="Times New Roman" w:cs="Times New Roman"/>
          <w:sz w:val="24"/>
          <w:szCs w:val="24"/>
        </w:rPr>
        <w:t xml:space="preserve"> i </w:t>
      </w:r>
      <w:r w:rsidR="00D3200D">
        <w:rPr>
          <w:rFonts w:ascii="Times New Roman" w:hAnsi="Times New Roman" w:cs="Times New Roman"/>
          <w:sz w:val="24"/>
          <w:szCs w:val="24"/>
        </w:rPr>
        <w:t xml:space="preserve">arbetarrörelsens barndom, </w:t>
      </w:r>
      <w:r w:rsidRPr="00821A4D">
        <w:rPr>
          <w:rFonts w:ascii="Times New Roman" w:hAnsi="Times New Roman" w:cs="Times New Roman"/>
          <w:sz w:val="24"/>
          <w:szCs w:val="24"/>
        </w:rPr>
        <w:t>acceptera kollektivanslutning till det socialdemokratiska arbetarpartiet.</w:t>
      </w:r>
      <w:r w:rsidRPr="00821A4D">
        <w:rPr>
          <w:rStyle w:val="Fotnotsreferens"/>
          <w:rFonts w:ascii="Times New Roman" w:hAnsi="Times New Roman" w:cs="Times New Roman"/>
          <w:sz w:val="24"/>
          <w:szCs w:val="24"/>
        </w:rPr>
        <w:footnoteReference w:id="1196"/>
      </w:r>
      <w:r w:rsidR="00D3200D">
        <w:rPr>
          <w:rFonts w:ascii="Times New Roman" w:hAnsi="Times New Roman" w:cs="Times New Roman"/>
          <w:sz w:val="24"/>
          <w:szCs w:val="24"/>
        </w:rPr>
        <w:t xml:space="preserve"> </w:t>
      </w:r>
      <w:r w:rsidRPr="00821A4D">
        <w:rPr>
          <w:rFonts w:ascii="Times New Roman" w:hAnsi="Times New Roman" w:cs="Times New Roman"/>
          <w:sz w:val="24"/>
          <w:szCs w:val="24"/>
        </w:rPr>
        <w:t xml:space="preserve">På ett plan formerades kåren av stenarbetare till att bilda en hybrid mellan yrkesskickliga hantverkare och lönearbetare. Den radikala socialisten Kata Dalström </w:t>
      </w:r>
      <w:r w:rsidR="00D3200D">
        <w:rPr>
          <w:rFonts w:ascii="Times New Roman" w:hAnsi="Times New Roman" w:cs="Times New Roman"/>
          <w:sz w:val="24"/>
          <w:szCs w:val="24"/>
        </w:rPr>
        <w:t>betecknade</w:t>
      </w:r>
      <w:r w:rsidRPr="00821A4D">
        <w:rPr>
          <w:rFonts w:ascii="Times New Roman" w:hAnsi="Times New Roman" w:cs="Times New Roman"/>
          <w:sz w:val="24"/>
          <w:szCs w:val="24"/>
        </w:rPr>
        <w:t xml:space="preserve"> dem som ”bergens fria söner”.</w:t>
      </w:r>
      <w:r w:rsidRPr="00821A4D">
        <w:rPr>
          <w:rStyle w:val="Fotnotsreferens"/>
          <w:rFonts w:ascii="Times New Roman" w:hAnsi="Times New Roman" w:cs="Times New Roman"/>
          <w:sz w:val="24"/>
          <w:szCs w:val="24"/>
        </w:rPr>
        <w:footnoteReference w:id="1197"/>
      </w:r>
      <w:r w:rsidRPr="00821A4D">
        <w:rPr>
          <w:rFonts w:ascii="Times New Roman" w:hAnsi="Times New Roman" w:cs="Times New Roman"/>
          <w:sz w:val="24"/>
          <w:szCs w:val="24"/>
        </w:rPr>
        <w:t xml:space="preserve"> </w:t>
      </w:r>
      <w:r w:rsidR="00D3200D">
        <w:rPr>
          <w:rFonts w:ascii="Times New Roman" w:hAnsi="Times New Roman" w:cs="Times New Roman"/>
          <w:sz w:val="24"/>
          <w:szCs w:val="24"/>
        </w:rPr>
        <w:t xml:space="preserve"> En anledning till deras tvekan att kollektivanslutas var säkerligen att det</w:t>
      </w:r>
      <w:r w:rsidR="00D3200D" w:rsidRPr="00821A4D">
        <w:rPr>
          <w:rFonts w:ascii="Times New Roman" w:hAnsi="Times New Roman" w:cs="Times New Roman"/>
          <w:sz w:val="24"/>
          <w:szCs w:val="24"/>
        </w:rPr>
        <w:t xml:space="preserve"> syndikal</w:t>
      </w:r>
      <w:r w:rsidR="00D3200D">
        <w:rPr>
          <w:rFonts w:ascii="Times New Roman" w:hAnsi="Times New Roman" w:cs="Times New Roman"/>
          <w:sz w:val="24"/>
          <w:szCs w:val="24"/>
        </w:rPr>
        <w:t xml:space="preserve">istiska inflytandet tidigt </w:t>
      </w:r>
      <w:r w:rsidR="006E4D74">
        <w:rPr>
          <w:rFonts w:ascii="Times New Roman" w:hAnsi="Times New Roman" w:cs="Times New Roman"/>
          <w:sz w:val="24"/>
          <w:szCs w:val="24"/>
        </w:rPr>
        <w:t>blev</w:t>
      </w:r>
      <w:r w:rsidR="00D3200D">
        <w:rPr>
          <w:rFonts w:ascii="Times New Roman" w:hAnsi="Times New Roman" w:cs="Times New Roman"/>
          <w:sz w:val="24"/>
          <w:szCs w:val="24"/>
        </w:rPr>
        <w:t xml:space="preserve"> stort i norra Bohuslän.</w:t>
      </w:r>
    </w:p>
    <w:p w14:paraId="18465BC0" w14:textId="77777777" w:rsidR="00752900" w:rsidRDefault="00752900" w:rsidP="00DA4DE7">
      <w:pPr>
        <w:spacing w:after="0" w:line="240" w:lineRule="auto"/>
        <w:rPr>
          <w:rFonts w:ascii="Times New Roman" w:hAnsi="Times New Roman" w:cs="Times New Roman"/>
          <w:sz w:val="32"/>
          <w:szCs w:val="32"/>
        </w:rPr>
      </w:pPr>
    </w:p>
    <w:p w14:paraId="697ECC78" w14:textId="26E0C731" w:rsidR="00752900" w:rsidRPr="00752900" w:rsidRDefault="00752900" w:rsidP="00DA4DE7">
      <w:pPr>
        <w:spacing w:after="0" w:line="240" w:lineRule="auto"/>
        <w:rPr>
          <w:rFonts w:ascii="Times New Roman" w:hAnsi="Times New Roman" w:cs="Times New Roman"/>
          <w:sz w:val="32"/>
          <w:szCs w:val="32"/>
        </w:rPr>
      </w:pPr>
      <w:r w:rsidRPr="00752900">
        <w:rPr>
          <w:rFonts w:ascii="Times New Roman" w:hAnsi="Times New Roman" w:cs="Times New Roman"/>
          <w:sz w:val="32"/>
          <w:szCs w:val="32"/>
        </w:rPr>
        <w:t>Syndikalister mot LO</w:t>
      </w:r>
    </w:p>
    <w:p w14:paraId="6EE13999" w14:textId="27282320" w:rsidR="00DA4DE7" w:rsidRPr="00821A4D" w:rsidRDefault="00DA4DE7" w:rsidP="00752900">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 xml:space="preserve">När det syndikalistiska Sveriges Arbetares Centralorganisation (SAC) började verka efter storstrejken 1909 kom mer än halva dess medlemskader från Bohuslän. </w:t>
      </w:r>
      <w:r w:rsidR="00D3200D">
        <w:rPr>
          <w:rFonts w:ascii="Times New Roman" w:hAnsi="Times New Roman" w:cs="Times New Roman"/>
          <w:sz w:val="24"/>
          <w:szCs w:val="24"/>
        </w:rPr>
        <w:t>De</w:t>
      </w:r>
      <w:r w:rsidR="00B1098C">
        <w:rPr>
          <w:rFonts w:ascii="Times New Roman" w:hAnsi="Times New Roman" w:cs="Times New Roman"/>
          <w:sz w:val="24"/>
          <w:szCs w:val="24"/>
        </w:rPr>
        <w:t xml:space="preserve"> ungsocialistiska klubbar </w:t>
      </w:r>
      <w:r w:rsidR="00D3200D">
        <w:rPr>
          <w:rFonts w:ascii="Times New Roman" w:hAnsi="Times New Roman" w:cs="Times New Roman"/>
          <w:sz w:val="24"/>
          <w:szCs w:val="24"/>
        </w:rPr>
        <w:t xml:space="preserve">som </w:t>
      </w:r>
      <w:r w:rsidR="00752900">
        <w:rPr>
          <w:rFonts w:ascii="Times New Roman" w:hAnsi="Times New Roman" w:cs="Times New Roman"/>
          <w:sz w:val="24"/>
          <w:szCs w:val="24"/>
        </w:rPr>
        <w:t>sedan tidig</w:t>
      </w:r>
      <w:r w:rsidR="00953F07">
        <w:rPr>
          <w:rFonts w:ascii="Times New Roman" w:hAnsi="Times New Roman" w:cs="Times New Roman"/>
          <w:sz w:val="24"/>
          <w:szCs w:val="24"/>
        </w:rPr>
        <w:t xml:space="preserve">are </w:t>
      </w:r>
      <w:r w:rsidR="00D3200D">
        <w:rPr>
          <w:rFonts w:ascii="Times New Roman" w:hAnsi="Times New Roman" w:cs="Times New Roman"/>
          <w:sz w:val="24"/>
          <w:szCs w:val="24"/>
        </w:rPr>
        <w:t xml:space="preserve">fanns </w:t>
      </w:r>
      <w:r w:rsidR="00B1098C">
        <w:rPr>
          <w:rFonts w:ascii="Times New Roman" w:hAnsi="Times New Roman" w:cs="Times New Roman"/>
          <w:sz w:val="24"/>
          <w:szCs w:val="24"/>
        </w:rPr>
        <w:t>i omr</w:t>
      </w:r>
      <w:r w:rsidR="00D3200D">
        <w:rPr>
          <w:rFonts w:ascii="Times New Roman" w:hAnsi="Times New Roman" w:cs="Times New Roman"/>
          <w:sz w:val="24"/>
          <w:szCs w:val="24"/>
        </w:rPr>
        <w:t>ådet fångades upp av SAC</w:t>
      </w:r>
      <w:r w:rsidR="00B1098C">
        <w:rPr>
          <w:rFonts w:ascii="Times New Roman" w:hAnsi="Times New Roman" w:cs="Times New Roman"/>
          <w:sz w:val="24"/>
          <w:szCs w:val="24"/>
        </w:rPr>
        <w:t>.</w:t>
      </w:r>
      <w:r w:rsidR="00B1098C">
        <w:rPr>
          <w:rStyle w:val="Fotnotsreferens"/>
          <w:rFonts w:ascii="Times New Roman" w:hAnsi="Times New Roman" w:cs="Times New Roman"/>
          <w:sz w:val="24"/>
          <w:szCs w:val="24"/>
        </w:rPr>
        <w:footnoteReference w:id="1198"/>
      </w:r>
      <w:r w:rsidR="00B1098C">
        <w:rPr>
          <w:rFonts w:ascii="Times New Roman" w:hAnsi="Times New Roman" w:cs="Times New Roman"/>
          <w:sz w:val="24"/>
          <w:szCs w:val="24"/>
        </w:rPr>
        <w:t xml:space="preserve"> </w:t>
      </w:r>
      <w:r w:rsidRPr="00821A4D">
        <w:rPr>
          <w:rFonts w:ascii="Times New Roman" w:hAnsi="Times New Roman" w:cs="Times New Roman"/>
          <w:sz w:val="24"/>
          <w:szCs w:val="24"/>
        </w:rPr>
        <w:t xml:space="preserve">Stenarbetarna i Bohuslän och Soten </w:t>
      </w:r>
      <w:r w:rsidR="00B1098C">
        <w:rPr>
          <w:rFonts w:ascii="Times New Roman" w:hAnsi="Times New Roman" w:cs="Times New Roman"/>
          <w:sz w:val="24"/>
          <w:szCs w:val="24"/>
        </w:rPr>
        <w:t>ansågs som</w:t>
      </w:r>
      <w:r w:rsidRPr="00821A4D">
        <w:rPr>
          <w:rFonts w:ascii="Times New Roman" w:hAnsi="Times New Roman" w:cs="Times New Roman"/>
          <w:sz w:val="24"/>
          <w:szCs w:val="24"/>
        </w:rPr>
        <w:t xml:space="preserve"> mer radikala än andra i den tidiga svenska arbetarrörelsens historia; som syndikalister stod de i opposition mot Landsorganisationens</w:t>
      </w:r>
      <w:r w:rsidR="00752900">
        <w:rPr>
          <w:rFonts w:ascii="Times New Roman" w:hAnsi="Times New Roman" w:cs="Times New Roman"/>
          <w:sz w:val="24"/>
          <w:szCs w:val="24"/>
        </w:rPr>
        <w:t xml:space="preserve"> (LO)</w:t>
      </w:r>
      <w:r w:rsidRPr="00821A4D">
        <w:rPr>
          <w:rFonts w:ascii="Times New Roman" w:hAnsi="Times New Roman" w:cs="Times New Roman"/>
          <w:sz w:val="24"/>
          <w:szCs w:val="24"/>
        </w:rPr>
        <w:t xml:space="preserve"> mer centralistiska </w:t>
      </w:r>
      <w:r w:rsidR="00752900">
        <w:rPr>
          <w:rFonts w:ascii="Times New Roman" w:hAnsi="Times New Roman" w:cs="Times New Roman"/>
          <w:sz w:val="24"/>
          <w:szCs w:val="24"/>
        </w:rPr>
        <w:t xml:space="preserve">strävanden. De </w:t>
      </w:r>
      <w:r w:rsidRPr="00821A4D">
        <w:rPr>
          <w:rFonts w:ascii="Times New Roman" w:hAnsi="Times New Roman" w:cs="Times New Roman"/>
          <w:sz w:val="24"/>
          <w:szCs w:val="24"/>
        </w:rPr>
        <w:t xml:space="preserve">förespråkade mer direkt och lokalt självbestämmande. Under 1920-talet </w:t>
      </w:r>
      <w:r w:rsidR="00B1098C">
        <w:rPr>
          <w:rFonts w:ascii="Times New Roman" w:hAnsi="Times New Roman" w:cs="Times New Roman"/>
          <w:sz w:val="24"/>
          <w:szCs w:val="24"/>
        </w:rPr>
        <w:t xml:space="preserve">hade </w:t>
      </w:r>
      <w:r w:rsidRPr="00821A4D">
        <w:rPr>
          <w:rFonts w:ascii="Times New Roman" w:hAnsi="Times New Roman" w:cs="Times New Roman"/>
          <w:sz w:val="24"/>
          <w:szCs w:val="24"/>
        </w:rPr>
        <w:t xml:space="preserve">organisationen flest </w:t>
      </w:r>
      <w:r w:rsidR="00201E5C">
        <w:rPr>
          <w:rFonts w:ascii="Times New Roman" w:hAnsi="Times New Roman" w:cs="Times New Roman"/>
          <w:sz w:val="24"/>
          <w:szCs w:val="24"/>
        </w:rPr>
        <w:t>medlemmar, 37 000 i hela landet</w:t>
      </w:r>
      <w:r w:rsidRPr="00821A4D">
        <w:rPr>
          <w:rFonts w:ascii="Times New Roman" w:hAnsi="Times New Roman" w:cs="Times New Roman"/>
          <w:sz w:val="24"/>
          <w:szCs w:val="24"/>
        </w:rPr>
        <w:t>.</w:t>
      </w:r>
      <w:r w:rsidRPr="00821A4D">
        <w:rPr>
          <w:rStyle w:val="Fotnotsreferens"/>
          <w:rFonts w:ascii="Times New Roman" w:hAnsi="Times New Roman" w:cs="Times New Roman"/>
          <w:sz w:val="24"/>
          <w:szCs w:val="24"/>
        </w:rPr>
        <w:footnoteReference w:id="1199"/>
      </w:r>
      <w:r w:rsidRPr="00821A4D">
        <w:rPr>
          <w:rFonts w:ascii="Times New Roman" w:hAnsi="Times New Roman" w:cs="Times New Roman"/>
          <w:sz w:val="24"/>
          <w:szCs w:val="24"/>
        </w:rPr>
        <w:t xml:space="preserve"> </w:t>
      </w:r>
    </w:p>
    <w:p w14:paraId="516B8D21" w14:textId="1AEDB58F" w:rsidR="00DA4DE7" w:rsidRPr="00821A4D" w:rsidRDefault="00DA4DE7" w:rsidP="00DA4DE7">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Många av de nykomna arbetarna hade med sig radikala idéer från Blekinge där arbetarrörelsen hade en något längre bakgrundshistoria. Som främmande arbetsmigranter slöt de leden på de nya orterna och relationerna till LO:s tycks </w:t>
      </w:r>
      <w:r w:rsidR="00B1098C">
        <w:rPr>
          <w:rFonts w:ascii="Times New Roman" w:hAnsi="Times New Roman" w:cs="Times New Roman"/>
          <w:sz w:val="24"/>
          <w:szCs w:val="24"/>
        </w:rPr>
        <w:t>stundom</w:t>
      </w:r>
      <w:r w:rsidRPr="00821A4D">
        <w:rPr>
          <w:rFonts w:ascii="Times New Roman" w:hAnsi="Times New Roman" w:cs="Times New Roman"/>
          <w:sz w:val="24"/>
          <w:szCs w:val="24"/>
        </w:rPr>
        <w:t xml:space="preserve"> ha varit lika dåliga som till arbetsgivarsidan.</w:t>
      </w:r>
      <w:r w:rsidRPr="00821A4D">
        <w:rPr>
          <w:rStyle w:val="Fotnotsreferens"/>
          <w:rFonts w:ascii="Times New Roman" w:hAnsi="Times New Roman" w:cs="Times New Roman"/>
          <w:sz w:val="24"/>
          <w:szCs w:val="24"/>
        </w:rPr>
        <w:footnoteReference w:id="1200"/>
      </w:r>
      <w:r w:rsidRPr="00821A4D">
        <w:rPr>
          <w:rFonts w:ascii="Times New Roman" w:hAnsi="Times New Roman" w:cs="Times New Roman"/>
          <w:sz w:val="24"/>
          <w:szCs w:val="24"/>
        </w:rPr>
        <w:t xml:space="preserve"> Samtidigt hade radikalismen, manifesterad i uttrycket ”</w:t>
      </w:r>
      <w:r w:rsidRPr="00821A4D">
        <w:rPr>
          <w:rFonts w:ascii="Times New Roman" w:hAnsi="Times New Roman" w:cs="Times New Roman"/>
          <w:color w:val="1D1D1B"/>
          <w:sz w:val="24"/>
          <w:szCs w:val="24"/>
        </w:rPr>
        <w:t xml:space="preserve">ned med tronen, svärdet, altaret och penningpåsen”, </w:t>
      </w:r>
      <w:r w:rsidRPr="00821A4D">
        <w:rPr>
          <w:rFonts w:ascii="Times New Roman" w:hAnsi="Times New Roman" w:cs="Times New Roman"/>
          <w:sz w:val="24"/>
          <w:szCs w:val="24"/>
        </w:rPr>
        <w:t xml:space="preserve">sina självklara rötter i den dåliga betalningen, den hälsovådliga arbetsmiljön liksom yrkets konjunkturkänsliga osäkerhet. </w:t>
      </w:r>
    </w:p>
    <w:p w14:paraId="644157E2" w14:textId="18132F31" w:rsidR="00953F07" w:rsidRDefault="00DA4DE7" w:rsidP="00953F07">
      <w:pPr>
        <w:autoSpaceDE w:val="0"/>
        <w:autoSpaceDN w:val="0"/>
        <w:adjustRightInd w:val="0"/>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I en länsstyrelserapport från 2008, som behandlar frågan om att bevara vissa miljöer efter stenindustrins framfart, pekar författarna </w:t>
      </w:r>
      <w:r w:rsidR="00B1098C">
        <w:rPr>
          <w:rFonts w:ascii="Times New Roman" w:hAnsi="Times New Roman" w:cs="Times New Roman"/>
          <w:sz w:val="24"/>
          <w:szCs w:val="24"/>
        </w:rPr>
        <w:t xml:space="preserve">även </w:t>
      </w:r>
      <w:r w:rsidRPr="00821A4D">
        <w:rPr>
          <w:rFonts w:ascii="Times New Roman" w:hAnsi="Times New Roman" w:cs="Times New Roman"/>
          <w:sz w:val="24"/>
          <w:szCs w:val="24"/>
        </w:rPr>
        <w:t xml:space="preserve">på vad de uppfattar som mytbildningar. En sådan sak var arbetskraftsinvandringen från Blekinge och Halland. Författarna menar att den var relativt måttlig. </w:t>
      </w:r>
      <w:r w:rsidR="00953F07" w:rsidRPr="00821A4D">
        <w:rPr>
          <w:rFonts w:ascii="Times New Roman" w:hAnsi="Times New Roman" w:cs="Times New Roman"/>
          <w:sz w:val="24"/>
          <w:szCs w:val="24"/>
        </w:rPr>
        <w:t>De migranter som kom anlände först i et</w:t>
      </w:r>
      <w:r w:rsidR="00953F07">
        <w:rPr>
          <w:rFonts w:ascii="Times New Roman" w:hAnsi="Times New Roman" w:cs="Times New Roman"/>
          <w:sz w:val="24"/>
          <w:szCs w:val="24"/>
        </w:rPr>
        <w:t>t senare skede, från 1890-talet.</w:t>
      </w:r>
      <w:r w:rsidR="00953F07">
        <w:rPr>
          <w:rStyle w:val="Fotnotsreferens"/>
          <w:rFonts w:ascii="Times New Roman" w:hAnsi="Times New Roman" w:cs="Times New Roman"/>
          <w:sz w:val="24"/>
          <w:szCs w:val="24"/>
        </w:rPr>
        <w:footnoteReference w:id="1201"/>
      </w:r>
      <w:r w:rsidR="00953F07" w:rsidRPr="00821A4D">
        <w:rPr>
          <w:rFonts w:ascii="Times New Roman" w:hAnsi="Times New Roman" w:cs="Times New Roman"/>
          <w:sz w:val="24"/>
          <w:szCs w:val="24"/>
        </w:rPr>
        <w:t xml:space="preserve">  Walentinsson </w:t>
      </w:r>
      <w:r w:rsidR="00953F07">
        <w:rPr>
          <w:rFonts w:ascii="Times New Roman" w:hAnsi="Times New Roman" w:cs="Times New Roman"/>
          <w:sz w:val="24"/>
          <w:szCs w:val="24"/>
        </w:rPr>
        <w:t>menar</w:t>
      </w:r>
      <w:r w:rsidR="00953F07" w:rsidRPr="00821A4D">
        <w:rPr>
          <w:rFonts w:ascii="Times New Roman" w:hAnsi="Times New Roman" w:cs="Times New Roman"/>
          <w:sz w:val="24"/>
          <w:szCs w:val="24"/>
        </w:rPr>
        <w:t xml:space="preserve"> att över 100 stenhuggare kom till Bohuslän</w:t>
      </w:r>
      <w:r w:rsidR="00953F07">
        <w:rPr>
          <w:rFonts w:ascii="Times New Roman" w:hAnsi="Times New Roman" w:cs="Times New Roman"/>
          <w:sz w:val="24"/>
          <w:szCs w:val="24"/>
        </w:rPr>
        <w:t xml:space="preserve">, </w:t>
      </w:r>
      <w:r w:rsidR="00953F07" w:rsidRPr="00821A4D">
        <w:rPr>
          <w:rFonts w:ascii="Times New Roman" w:hAnsi="Times New Roman" w:cs="Times New Roman"/>
          <w:sz w:val="24"/>
          <w:szCs w:val="24"/>
        </w:rPr>
        <w:t xml:space="preserve">från Tjurkö och Sturkö i Blekinge. I jämförelse med alla stenhuggare som var verksamma utmed kusternas berg var andelen liten. Men </w:t>
      </w:r>
      <w:r w:rsidR="00953F07">
        <w:rPr>
          <w:rFonts w:ascii="Times New Roman" w:hAnsi="Times New Roman" w:cs="Times New Roman"/>
          <w:sz w:val="24"/>
          <w:szCs w:val="24"/>
        </w:rPr>
        <w:t>han</w:t>
      </w:r>
      <w:r w:rsidR="00953F07" w:rsidRPr="00821A4D">
        <w:rPr>
          <w:rFonts w:ascii="Times New Roman" w:hAnsi="Times New Roman" w:cs="Times New Roman"/>
          <w:sz w:val="24"/>
          <w:szCs w:val="24"/>
        </w:rPr>
        <w:t xml:space="preserve"> menar att det var mycket radikala ungdomar som kom och som ville leva ett helt annat liv än vad ortsbefolkningen gjorde. De gillade att spela kort och </w:t>
      </w:r>
      <w:r w:rsidR="00953F07">
        <w:rPr>
          <w:rFonts w:ascii="Times New Roman" w:hAnsi="Times New Roman" w:cs="Times New Roman"/>
          <w:sz w:val="24"/>
          <w:szCs w:val="24"/>
        </w:rPr>
        <w:t xml:space="preserve">ibland </w:t>
      </w:r>
      <w:r w:rsidR="00953F07" w:rsidRPr="00821A4D">
        <w:rPr>
          <w:rFonts w:ascii="Times New Roman" w:hAnsi="Times New Roman" w:cs="Times New Roman"/>
          <w:sz w:val="24"/>
          <w:szCs w:val="24"/>
        </w:rPr>
        <w:t xml:space="preserve">nyttjade </w:t>
      </w:r>
      <w:r w:rsidR="00953F07">
        <w:rPr>
          <w:rFonts w:ascii="Times New Roman" w:hAnsi="Times New Roman" w:cs="Times New Roman"/>
          <w:sz w:val="24"/>
          <w:szCs w:val="24"/>
        </w:rPr>
        <w:t xml:space="preserve">de </w:t>
      </w:r>
      <w:r w:rsidR="00953F07" w:rsidRPr="00821A4D">
        <w:rPr>
          <w:rFonts w:ascii="Times New Roman" w:hAnsi="Times New Roman" w:cs="Times New Roman"/>
          <w:sz w:val="24"/>
          <w:szCs w:val="24"/>
        </w:rPr>
        <w:t>sprit.</w:t>
      </w:r>
      <w:r w:rsidR="00953F07" w:rsidRPr="00821A4D">
        <w:rPr>
          <w:rStyle w:val="Fotnotsreferens"/>
          <w:rFonts w:ascii="Times New Roman" w:hAnsi="Times New Roman" w:cs="Times New Roman"/>
          <w:sz w:val="24"/>
          <w:szCs w:val="24"/>
        </w:rPr>
        <w:footnoteReference w:id="1202"/>
      </w:r>
    </w:p>
    <w:p w14:paraId="1E04F708" w14:textId="08E27551" w:rsidR="00DA4DE7" w:rsidRPr="00821A4D" w:rsidRDefault="00953F07" w:rsidP="00953F07">
      <w:pPr>
        <w:autoSpaceDE w:val="0"/>
        <w:autoSpaceDN w:val="0"/>
        <w:adjustRightInd w:val="0"/>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Det sätts </w:t>
      </w:r>
      <w:r w:rsidR="00DA4DE7" w:rsidRPr="00821A4D">
        <w:rPr>
          <w:rFonts w:ascii="Times New Roman" w:hAnsi="Times New Roman" w:cs="Times New Roman"/>
          <w:sz w:val="24"/>
          <w:szCs w:val="24"/>
        </w:rPr>
        <w:t xml:space="preserve">också frågetecken kring </w:t>
      </w:r>
      <w:r>
        <w:rPr>
          <w:rFonts w:ascii="Times New Roman" w:hAnsi="Times New Roman" w:cs="Times New Roman"/>
          <w:sz w:val="24"/>
          <w:szCs w:val="24"/>
        </w:rPr>
        <w:t>om</w:t>
      </w:r>
      <w:r w:rsidR="00DA4DE7" w:rsidRPr="00821A4D">
        <w:rPr>
          <w:rFonts w:ascii="Times New Roman" w:hAnsi="Times New Roman" w:cs="Times New Roman"/>
          <w:sz w:val="24"/>
          <w:szCs w:val="24"/>
        </w:rPr>
        <w:t xml:space="preserve"> det var invandrarna som hade med sig den radikalitet som blev grunden för ungsocialisters och syndikalisters verksamhet. I stället vill de </w:t>
      </w:r>
      <w:r w:rsidR="00DA4DE7" w:rsidRPr="00821A4D">
        <w:rPr>
          <w:rFonts w:ascii="Times New Roman" w:hAnsi="Times New Roman" w:cs="Times New Roman"/>
          <w:sz w:val="24"/>
          <w:szCs w:val="24"/>
        </w:rPr>
        <w:lastRenderedPageBreak/>
        <w:t>söka orsaken i den bohuslänska fiskarbefolkningens tradition av lagarbete och solidaritet.</w:t>
      </w:r>
      <w:r w:rsidR="00DA4DE7" w:rsidRPr="00821A4D">
        <w:rPr>
          <w:rStyle w:val="Fotnotsreferens"/>
          <w:rFonts w:ascii="Times New Roman" w:hAnsi="Times New Roman" w:cs="Times New Roman"/>
          <w:sz w:val="24"/>
          <w:szCs w:val="24"/>
        </w:rPr>
        <w:footnoteReference w:id="1203"/>
      </w:r>
      <w:r w:rsidR="00B1098C">
        <w:rPr>
          <w:rFonts w:ascii="Times New Roman" w:hAnsi="Times New Roman" w:cs="Times New Roman"/>
          <w:sz w:val="24"/>
          <w:szCs w:val="24"/>
        </w:rPr>
        <w:t xml:space="preserve"> Saken </w:t>
      </w:r>
      <w:r>
        <w:rPr>
          <w:rFonts w:ascii="Times New Roman" w:hAnsi="Times New Roman" w:cs="Times New Roman"/>
          <w:sz w:val="24"/>
          <w:szCs w:val="24"/>
        </w:rPr>
        <w:t>kan ifrågasättas</w:t>
      </w:r>
      <w:r w:rsidR="00B1098C">
        <w:rPr>
          <w:rFonts w:ascii="Times New Roman" w:hAnsi="Times New Roman" w:cs="Times New Roman"/>
          <w:sz w:val="24"/>
          <w:szCs w:val="24"/>
        </w:rPr>
        <w:t xml:space="preserve"> </w:t>
      </w:r>
      <w:r w:rsidR="00550625">
        <w:rPr>
          <w:rFonts w:ascii="Times New Roman" w:hAnsi="Times New Roman" w:cs="Times New Roman"/>
          <w:sz w:val="24"/>
          <w:szCs w:val="24"/>
        </w:rPr>
        <w:t>genom</w:t>
      </w:r>
      <w:r w:rsidR="00B1098C">
        <w:rPr>
          <w:rFonts w:ascii="Times New Roman" w:hAnsi="Times New Roman" w:cs="Times New Roman"/>
          <w:sz w:val="24"/>
          <w:szCs w:val="24"/>
        </w:rPr>
        <w:t xml:space="preserve"> </w:t>
      </w:r>
      <w:r>
        <w:rPr>
          <w:rFonts w:ascii="Times New Roman" w:hAnsi="Times New Roman" w:cs="Times New Roman"/>
          <w:sz w:val="24"/>
          <w:szCs w:val="24"/>
        </w:rPr>
        <w:t>g</w:t>
      </w:r>
      <w:r w:rsidRPr="00821A4D">
        <w:rPr>
          <w:rFonts w:ascii="Times New Roman" w:hAnsi="Times New Roman" w:cs="Times New Roman"/>
          <w:sz w:val="24"/>
          <w:szCs w:val="24"/>
        </w:rPr>
        <w:t xml:space="preserve">öteborgshistorikern </w:t>
      </w:r>
      <w:r w:rsidR="00B1098C">
        <w:rPr>
          <w:rFonts w:ascii="Times New Roman" w:hAnsi="Times New Roman" w:cs="Times New Roman"/>
          <w:sz w:val="24"/>
          <w:szCs w:val="24"/>
        </w:rPr>
        <w:t>Lennart K Persson</w:t>
      </w:r>
      <w:r w:rsidR="00D846A0">
        <w:rPr>
          <w:rFonts w:ascii="Times New Roman" w:hAnsi="Times New Roman" w:cs="Times New Roman"/>
          <w:sz w:val="24"/>
          <w:szCs w:val="24"/>
        </w:rPr>
        <w:t>s undersökningar</w:t>
      </w:r>
      <w:r w:rsidR="00E7747C">
        <w:rPr>
          <w:rFonts w:ascii="Times New Roman" w:hAnsi="Times New Roman" w:cs="Times New Roman"/>
          <w:sz w:val="24"/>
          <w:szCs w:val="24"/>
        </w:rPr>
        <w:t xml:space="preserve">. De </w:t>
      </w:r>
      <w:r w:rsidR="00B1098C">
        <w:rPr>
          <w:rFonts w:ascii="Times New Roman" w:hAnsi="Times New Roman" w:cs="Times New Roman"/>
          <w:sz w:val="24"/>
          <w:szCs w:val="24"/>
        </w:rPr>
        <w:t>pekar på den omfattande propaganda och agitation som förekom under åren före första världskriget.</w:t>
      </w:r>
      <w:r w:rsidR="00B1098C">
        <w:rPr>
          <w:rStyle w:val="Fotnotsreferens"/>
          <w:rFonts w:ascii="Times New Roman" w:hAnsi="Times New Roman" w:cs="Times New Roman"/>
          <w:sz w:val="24"/>
          <w:szCs w:val="24"/>
        </w:rPr>
        <w:footnoteReference w:id="1204"/>
      </w:r>
      <w:r w:rsidR="00B1098C">
        <w:rPr>
          <w:rFonts w:ascii="Times New Roman" w:hAnsi="Times New Roman" w:cs="Times New Roman"/>
          <w:sz w:val="24"/>
          <w:szCs w:val="24"/>
        </w:rPr>
        <w:t xml:space="preserve"> </w:t>
      </w:r>
      <w:r w:rsidR="00E7747C">
        <w:rPr>
          <w:rFonts w:ascii="Times New Roman" w:hAnsi="Times New Roman" w:cs="Times New Roman"/>
          <w:sz w:val="24"/>
          <w:szCs w:val="24"/>
        </w:rPr>
        <w:t>De ideologier som torgfördes</w:t>
      </w:r>
      <w:r w:rsidR="00B1098C">
        <w:rPr>
          <w:rFonts w:ascii="Times New Roman" w:hAnsi="Times New Roman" w:cs="Times New Roman"/>
          <w:sz w:val="24"/>
          <w:szCs w:val="24"/>
        </w:rPr>
        <w:t xml:space="preserve"> måste</w:t>
      </w:r>
      <w:r w:rsidR="00E7747C">
        <w:rPr>
          <w:rFonts w:ascii="Times New Roman" w:hAnsi="Times New Roman" w:cs="Times New Roman"/>
          <w:sz w:val="24"/>
          <w:szCs w:val="24"/>
        </w:rPr>
        <w:t xml:space="preserve"> </w:t>
      </w:r>
      <w:r w:rsidR="00D846A0">
        <w:rPr>
          <w:rFonts w:ascii="Times New Roman" w:hAnsi="Times New Roman" w:cs="Times New Roman"/>
          <w:sz w:val="24"/>
          <w:szCs w:val="24"/>
        </w:rPr>
        <w:t xml:space="preserve">ha uppfattats </w:t>
      </w:r>
      <w:r w:rsidR="00B1098C">
        <w:rPr>
          <w:rFonts w:ascii="Times New Roman" w:hAnsi="Times New Roman" w:cs="Times New Roman"/>
          <w:sz w:val="24"/>
          <w:szCs w:val="24"/>
        </w:rPr>
        <w:t xml:space="preserve">som fjärran från </w:t>
      </w:r>
      <w:r>
        <w:rPr>
          <w:rFonts w:ascii="Times New Roman" w:hAnsi="Times New Roman" w:cs="Times New Roman"/>
          <w:sz w:val="24"/>
          <w:szCs w:val="24"/>
        </w:rPr>
        <w:t xml:space="preserve">de </w:t>
      </w:r>
      <w:r w:rsidR="00B1098C">
        <w:rPr>
          <w:rFonts w:ascii="Times New Roman" w:hAnsi="Times New Roman" w:cs="Times New Roman"/>
          <w:sz w:val="24"/>
          <w:szCs w:val="24"/>
        </w:rPr>
        <w:t>mentalitet</w:t>
      </w:r>
      <w:r>
        <w:rPr>
          <w:rFonts w:ascii="Times New Roman" w:hAnsi="Times New Roman" w:cs="Times New Roman"/>
          <w:sz w:val="24"/>
          <w:szCs w:val="24"/>
        </w:rPr>
        <w:t>er</w:t>
      </w:r>
      <w:r w:rsidR="00B1098C">
        <w:rPr>
          <w:rFonts w:ascii="Times New Roman" w:hAnsi="Times New Roman" w:cs="Times New Roman"/>
          <w:sz w:val="24"/>
          <w:szCs w:val="24"/>
        </w:rPr>
        <w:t xml:space="preserve"> som präglade</w:t>
      </w:r>
      <w:r w:rsidR="00550625">
        <w:rPr>
          <w:rFonts w:ascii="Times New Roman" w:hAnsi="Times New Roman" w:cs="Times New Roman"/>
          <w:sz w:val="24"/>
          <w:szCs w:val="24"/>
        </w:rPr>
        <w:t xml:space="preserve"> </w:t>
      </w:r>
      <w:r>
        <w:rPr>
          <w:rFonts w:ascii="Times New Roman" w:hAnsi="Times New Roman" w:cs="Times New Roman"/>
          <w:sz w:val="24"/>
          <w:szCs w:val="24"/>
        </w:rPr>
        <w:t xml:space="preserve">de ofta </w:t>
      </w:r>
      <w:r w:rsidR="00B1098C">
        <w:rPr>
          <w:rFonts w:ascii="Times New Roman" w:hAnsi="Times New Roman" w:cs="Times New Roman"/>
          <w:sz w:val="24"/>
          <w:szCs w:val="24"/>
        </w:rPr>
        <w:t xml:space="preserve">religiösa </w:t>
      </w:r>
      <w:r w:rsidR="00550625">
        <w:rPr>
          <w:rFonts w:ascii="Times New Roman" w:hAnsi="Times New Roman" w:cs="Times New Roman"/>
          <w:sz w:val="24"/>
          <w:szCs w:val="24"/>
        </w:rPr>
        <w:t>fiskelägesbygderna</w:t>
      </w:r>
      <w:r w:rsidR="00B1098C">
        <w:rPr>
          <w:rFonts w:ascii="Times New Roman" w:hAnsi="Times New Roman" w:cs="Times New Roman"/>
          <w:sz w:val="24"/>
          <w:szCs w:val="24"/>
        </w:rPr>
        <w:t>.</w:t>
      </w:r>
      <w:r w:rsidR="00D846A0">
        <w:rPr>
          <w:rFonts w:ascii="Times New Roman" w:hAnsi="Times New Roman" w:cs="Times New Roman"/>
          <w:sz w:val="24"/>
          <w:szCs w:val="24"/>
        </w:rPr>
        <w:t xml:space="preserve"> </w:t>
      </w:r>
    </w:p>
    <w:p w14:paraId="3F85BAB5" w14:textId="4C307713" w:rsidR="00DA4DE7" w:rsidRPr="00821A4D" w:rsidRDefault="00DA4DE7" w:rsidP="00C470A6">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Persson har undersökt </w:t>
      </w:r>
      <w:r w:rsidR="00C470A6">
        <w:rPr>
          <w:rFonts w:ascii="Times New Roman" w:hAnsi="Times New Roman" w:cs="Times New Roman"/>
          <w:sz w:val="24"/>
          <w:szCs w:val="24"/>
        </w:rPr>
        <w:t xml:space="preserve">och avhandlat </w:t>
      </w:r>
      <w:r w:rsidRPr="00821A4D">
        <w:rPr>
          <w:rFonts w:ascii="Times New Roman" w:hAnsi="Times New Roman" w:cs="Times New Roman"/>
          <w:sz w:val="24"/>
          <w:szCs w:val="24"/>
        </w:rPr>
        <w:t>stenindustrin och arbetarrörelsen i norra Bohuslän under åren 1860 till 1910</w:t>
      </w:r>
      <w:r w:rsidR="00AA2F77">
        <w:rPr>
          <w:rFonts w:ascii="Times New Roman" w:hAnsi="Times New Roman" w:cs="Times New Roman"/>
          <w:sz w:val="24"/>
          <w:szCs w:val="24"/>
        </w:rPr>
        <w:t>,</w:t>
      </w:r>
      <w:r w:rsidR="002A12DF">
        <w:rPr>
          <w:rFonts w:ascii="Times New Roman" w:hAnsi="Times New Roman" w:cs="Times New Roman"/>
          <w:sz w:val="24"/>
          <w:szCs w:val="24"/>
        </w:rPr>
        <w:t xml:space="preserve"> men också den syndikalistiska verksamheten under åren 1903-1922</w:t>
      </w:r>
      <w:r w:rsidRPr="00821A4D">
        <w:rPr>
          <w:rFonts w:ascii="Times New Roman" w:hAnsi="Times New Roman" w:cs="Times New Roman"/>
          <w:sz w:val="24"/>
          <w:szCs w:val="24"/>
        </w:rPr>
        <w:t>. Han finner att en del i förklaringen bakom radikalismen och anammandet av idévärld</w:t>
      </w:r>
      <w:r w:rsidR="000D5979">
        <w:rPr>
          <w:rFonts w:ascii="Times New Roman" w:hAnsi="Times New Roman" w:cs="Times New Roman"/>
          <w:sz w:val="24"/>
          <w:szCs w:val="24"/>
        </w:rPr>
        <w:t>en</w:t>
      </w:r>
      <w:r w:rsidRPr="00821A4D">
        <w:rPr>
          <w:rFonts w:ascii="Times New Roman" w:hAnsi="Times New Roman" w:cs="Times New Roman"/>
          <w:sz w:val="24"/>
          <w:szCs w:val="24"/>
        </w:rPr>
        <w:t xml:space="preserve"> låg i de vanligen usla arbetsvillkoren men också den frihet som själva arbetet ofta medförde. För ungsocialisterna blev syndikalismens decentraliserade organisationsuppbyggnad en naturlig brygga mellan rörelserna.</w:t>
      </w:r>
      <w:r w:rsidRPr="00821A4D">
        <w:rPr>
          <w:rStyle w:val="Fotnotsreferens"/>
          <w:rFonts w:ascii="Times New Roman" w:hAnsi="Times New Roman" w:cs="Times New Roman"/>
          <w:sz w:val="24"/>
          <w:szCs w:val="24"/>
        </w:rPr>
        <w:footnoteReference w:id="1205"/>
      </w:r>
      <w:r w:rsidRPr="00821A4D">
        <w:rPr>
          <w:rFonts w:ascii="Times New Roman" w:hAnsi="Times New Roman" w:cs="Times New Roman"/>
          <w:sz w:val="24"/>
          <w:szCs w:val="24"/>
        </w:rPr>
        <w:t xml:space="preserve"> En genomgång av tidens fackföreningsprotokoll visar samtidigt att endast ett </w:t>
      </w:r>
      <w:r w:rsidR="000D5979">
        <w:rPr>
          <w:rFonts w:ascii="Times New Roman" w:hAnsi="Times New Roman" w:cs="Times New Roman"/>
          <w:sz w:val="24"/>
          <w:szCs w:val="24"/>
        </w:rPr>
        <w:t>mindre antal</w:t>
      </w:r>
      <w:r w:rsidRPr="00821A4D">
        <w:rPr>
          <w:rFonts w:ascii="Times New Roman" w:hAnsi="Times New Roman" w:cs="Times New Roman"/>
          <w:sz w:val="24"/>
          <w:szCs w:val="24"/>
        </w:rPr>
        <w:t xml:space="preserve"> av de organiserade arbetarna hyllade syndikalismen.</w:t>
      </w:r>
      <w:r w:rsidR="000D5979" w:rsidRPr="00821A4D">
        <w:rPr>
          <w:rStyle w:val="Fotnotsreferens"/>
          <w:rFonts w:ascii="Times New Roman" w:hAnsi="Times New Roman" w:cs="Times New Roman"/>
          <w:sz w:val="24"/>
          <w:szCs w:val="24"/>
        </w:rPr>
        <w:footnoteReference w:id="1206"/>
      </w:r>
      <w:r w:rsidR="000D5979" w:rsidRPr="00821A4D">
        <w:rPr>
          <w:rFonts w:ascii="Times New Roman" w:hAnsi="Times New Roman" w:cs="Times New Roman"/>
          <w:sz w:val="24"/>
          <w:szCs w:val="24"/>
        </w:rPr>
        <w:t xml:space="preserve"> </w:t>
      </w:r>
      <w:r w:rsidR="000D5979">
        <w:rPr>
          <w:rFonts w:ascii="Times New Roman" w:hAnsi="Times New Roman" w:cs="Times New Roman"/>
          <w:sz w:val="24"/>
          <w:szCs w:val="24"/>
        </w:rPr>
        <w:t xml:space="preserve"> </w:t>
      </w:r>
      <w:r w:rsidRPr="00821A4D">
        <w:rPr>
          <w:rFonts w:ascii="Times New Roman" w:hAnsi="Times New Roman" w:cs="Times New Roman"/>
          <w:sz w:val="24"/>
          <w:szCs w:val="24"/>
        </w:rPr>
        <w:t>Eftersom protokollen i allmänhet nedtecknades av representanter för den etablerade</w:t>
      </w:r>
      <w:r w:rsidR="002A12DF">
        <w:rPr>
          <w:rFonts w:ascii="Times New Roman" w:hAnsi="Times New Roman" w:cs="Times New Roman"/>
          <w:sz w:val="24"/>
          <w:szCs w:val="24"/>
        </w:rPr>
        <w:t>,</w:t>
      </w:r>
      <w:r w:rsidRPr="00821A4D">
        <w:rPr>
          <w:rFonts w:ascii="Times New Roman" w:hAnsi="Times New Roman" w:cs="Times New Roman"/>
          <w:sz w:val="24"/>
          <w:szCs w:val="24"/>
        </w:rPr>
        <w:t xml:space="preserve"> och LO-vänliga</w:t>
      </w:r>
      <w:r w:rsidR="002A12DF">
        <w:rPr>
          <w:rFonts w:ascii="Times New Roman" w:hAnsi="Times New Roman" w:cs="Times New Roman"/>
          <w:sz w:val="24"/>
          <w:szCs w:val="24"/>
        </w:rPr>
        <w:t>,</w:t>
      </w:r>
      <w:r w:rsidRPr="00821A4D">
        <w:rPr>
          <w:rFonts w:ascii="Times New Roman" w:hAnsi="Times New Roman" w:cs="Times New Roman"/>
          <w:sz w:val="24"/>
          <w:szCs w:val="24"/>
        </w:rPr>
        <w:t xml:space="preserve"> arbetarrörelsen </w:t>
      </w:r>
      <w:r w:rsidR="002A12DF">
        <w:rPr>
          <w:rFonts w:ascii="Times New Roman" w:hAnsi="Times New Roman" w:cs="Times New Roman"/>
          <w:sz w:val="24"/>
          <w:szCs w:val="24"/>
        </w:rPr>
        <w:t>kan de uppfattas som</w:t>
      </w:r>
      <w:r w:rsidRPr="00821A4D">
        <w:rPr>
          <w:rFonts w:ascii="Times New Roman" w:hAnsi="Times New Roman" w:cs="Times New Roman"/>
          <w:sz w:val="24"/>
          <w:szCs w:val="24"/>
        </w:rPr>
        <w:t xml:space="preserve"> ganska ensidiga i frågan. Persson menar att syndikalismen hade större inflytande än så.</w:t>
      </w:r>
      <w:r w:rsidR="000D5979">
        <w:rPr>
          <w:rFonts w:ascii="Times New Roman" w:hAnsi="Times New Roman" w:cs="Times New Roman"/>
          <w:sz w:val="24"/>
          <w:szCs w:val="24"/>
        </w:rPr>
        <w:t xml:space="preserve"> I hela Bohuslän svarade de efter några år ändå för en tredjedel av de föreningsanslutna.</w:t>
      </w:r>
      <w:r w:rsidR="000D5979">
        <w:rPr>
          <w:rStyle w:val="Fotnotsreferens"/>
          <w:rFonts w:ascii="Times New Roman" w:hAnsi="Times New Roman" w:cs="Times New Roman"/>
          <w:sz w:val="24"/>
          <w:szCs w:val="24"/>
        </w:rPr>
        <w:footnoteReference w:id="1207"/>
      </w:r>
      <w:r w:rsidR="000D5979" w:rsidRPr="00821A4D">
        <w:rPr>
          <w:rFonts w:ascii="Times New Roman" w:hAnsi="Times New Roman" w:cs="Times New Roman"/>
          <w:sz w:val="24"/>
          <w:szCs w:val="24"/>
        </w:rPr>
        <w:t xml:space="preserve"> </w:t>
      </w:r>
      <w:r w:rsidRPr="00821A4D">
        <w:rPr>
          <w:rFonts w:ascii="Times New Roman" w:hAnsi="Times New Roman" w:cs="Times New Roman"/>
          <w:sz w:val="24"/>
          <w:szCs w:val="24"/>
        </w:rPr>
        <w:t xml:space="preserve">Motsättningarna förblev likväl stora mellan syndikalisterna, som </w:t>
      </w:r>
      <w:r w:rsidR="002A12DF">
        <w:rPr>
          <w:rFonts w:ascii="Times New Roman" w:hAnsi="Times New Roman" w:cs="Times New Roman"/>
          <w:sz w:val="24"/>
          <w:szCs w:val="24"/>
        </w:rPr>
        <w:t xml:space="preserve">ville ta egna initiativ och som </w:t>
      </w:r>
      <w:r w:rsidRPr="00821A4D">
        <w:rPr>
          <w:rFonts w:ascii="Times New Roman" w:hAnsi="Times New Roman" w:cs="Times New Roman"/>
          <w:sz w:val="24"/>
          <w:szCs w:val="24"/>
        </w:rPr>
        <w:t>krävde hårdare tag mot det kapitalistiska samhället, och de arbetare som ville gå mer långsamt fram.</w:t>
      </w:r>
      <w:r w:rsidRPr="00821A4D">
        <w:rPr>
          <w:rStyle w:val="Fotnotsreferens"/>
          <w:rFonts w:ascii="Times New Roman" w:hAnsi="Times New Roman" w:cs="Times New Roman"/>
          <w:sz w:val="24"/>
          <w:szCs w:val="24"/>
        </w:rPr>
        <w:footnoteReference w:id="1208"/>
      </w:r>
      <w:r w:rsidRPr="00821A4D">
        <w:rPr>
          <w:rFonts w:ascii="Times New Roman" w:hAnsi="Times New Roman" w:cs="Times New Roman"/>
          <w:sz w:val="24"/>
          <w:szCs w:val="24"/>
        </w:rPr>
        <w:t xml:space="preserve"> </w:t>
      </w:r>
      <w:r w:rsidR="002A12DF">
        <w:rPr>
          <w:rFonts w:ascii="Times New Roman" w:hAnsi="Times New Roman" w:cs="Times New Roman"/>
          <w:sz w:val="24"/>
          <w:szCs w:val="24"/>
        </w:rPr>
        <w:t xml:space="preserve">Den strid som uppstod mellan falangerna skulle pågå under decennier </w:t>
      </w:r>
      <w:r w:rsidR="009A2CD0">
        <w:rPr>
          <w:rFonts w:ascii="Times New Roman" w:hAnsi="Times New Roman" w:cs="Times New Roman"/>
          <w:sz w:val="24"/>
          <w:szCs w:val="24"/>
        </w:rPr>
        <w:t>och</w:t>
      </w:r>
      <w:r w:rsidR="002A12DF">
        <w:rPr>
          <w:rFonts w:ascii="Times New Roman" w:hAnsi="Times New Roman" w:cs="Times New Roman"/>
          <w:sz w:val="24"/>
          <w:szCs w:val="24"/>
        </w:rPr>
        <w:t xml:space="preserve"> förefaller i hög grad haft de bohuslänska stenhuggarsamhällena som </w:t>
      </w:r>
      <w:r w:rsidR="000D5979">
        <w:rPr>
          <w:rFonts w:ascii="Times New Roman" w:hAnsi="Times New Roman" w:cs="Times New Roman"/>
          <w:sz w:val="24"/>
          <w:szCs w:val="24"/>
        </w:rPr>
        <w:t>valplats</w:t>
      </w:r>
      <w:r w:rsidR="002A12DF">
        <w:rPr>
          <w:rFonts w:ascii="Times New Roman" w:hAnsi="Times New Roman" w:cs="Times New Roman"/>
          <w:sz w:val="24"/>
          <w:szCs w:val="24"/>
        </w:rPr>
        <w:t>.</w:t>
      </w:r>
    </w:p>
    <w:p w14:paraId="08589291" w14:textId="77777777" w:rsidR="00DA4DE7" w:rsidRPr="00821A4D" w:rsidRDefault="00DA4DE7" w:rsidP="00DA4DE7">
      <w:pPr>
        <w:spacing w:after="0" w:line="240" w:lineRule="auto"/>
        <w:ind w:firstLine="1304"/>
        <w:rPr>
          <w:rFonts w:ascii="Times New Roman" w:hAnsi="Times New Roman" w:cs="Times New Roman"/>
          <w:sz w:val="24"/>
          <w:szCs w:val="24"/>
        </w:rPr>
      </w:pPr>
    </w:p>
    <w:p w14:paraId="48FB6BDD" w14:textId="77777777" w:rsidR="00DA4DE7" w:rsidRPr="003F5EB3" w:rsidRDefault="00DA4DE7" w:rsidP="00DA4DE7">
      <w:pPr>
        <w:spacing w:after="0" w:line="240" w:lineRule="auto"/>
        <w:rPr>
          <w:rFonts w:ascii="Times New Roman" w:hAnsi="Times New Roman" w:cs="Times New Roman"/>
          <w:sz w:val="32"/>
          <w:szCs w:val="32"/>
        </w:rPr>
      </w:pPr>
      <w:r w:rsidRPr="003F5EB3">
        <w:rPr>
          <w:rFonts w:ascii="Times New Roman" w:hAnsi="Times New Roman" w:cs="Times New Roman"/>
          <w:sz w:val="32"/>
          <w:szCs w:val="32"/>
        </w:rPr>
        <w:t>Sprit, spel, slagsmål och strejker?</w:t>
      </w:r>
    </w:p>
    <w:p w14:paraId="7065D70C" w14:textId="7C85B0AA" w:rsidR="00DA4DE7" w:rsidRPr="00821A4D" w:rsidRDefault="00DA4DE7" w:rsidP="00DE4D10">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En uppfattning fanns – sannolikt formulerad av någon som var kritisk till de nyanlända – att stenhuggarna hade ”sprit, spel, slagsmål och strejker” som främsta fritidssysselsättningar.</w:t>
      </w:r>
      <w:r w:rsidRPr="00821A4D">
        <w:rPr>
          <w:rStyle w:val="Fotnotsreferens"/>
          <w:rFonts w:ascii="Times New Roman" w:hAnsi="Times New Roman" w:cs="Times New Roman"/>
          <w:sz w:val="24"/>
          <w:szCs w:val="24"/>
        </w:rPr>
        <w:footnoteReference w:id="1209"/>
      </w:r>
      <w:r w:rsidRPr="00821A4D">
        <w:rPr>
          <w:rFonts w:ascii="Times New Roman" w:hAnsi="Times New Roman" w:cs="Times New Roman"/>
          <w:sz w:val="24"/>
          <w:szCs w:val="24"/>
        </w:rPr>
        <w:t xml:space="preserve"> Den bilden har sina sannolika rötter i att arbetarna, efter en vecka med slitsamma arbetsdagar, som i inledningsfasen kunde vara 14 timmar långa, avreagerade sig på lediga lördagskvällar genom ett utlevande agerande. Den magra avlöningen investerades i brännvin och det som möjligen återstod satsades på kortspel. Resultatet</w:t>
      </w:r>
      <w:r w:rsidR="00A56604">
        <w:rPr>
          <w:rFonts w:ascii="Times New Roman" w:hAnsi="Times New Roman" w:cs="Times New Roman"/>
          <w:sz w:val="24"/>
          <w:szCs w:val="24"/>
        </w:rPr>
        <w:t xml:space="preserve"> av rusen blev stundom slagsmål.</w:t>
      </w:r>
      <w:r w:rsidRPr="00821A4D">
        <w:rPr>
          <w:rFonts w:ascii="Times New Roman" w:hAnsi="Times New Roman" w:cs="Times New Roman"/>
          <w:sz w:val="24"/>
          <w:szCs w:val="24"/>
        </w:rPr>
        <w:t xml:space="preserve"> </w:t>
      </w:r>
      <w:r w:rsidR="009A507E">
        <w:rPr>
          <w:rFonts w:ascii="Times New Roman" w:hAnsi="Times New Roman" w:cs="Times New Roman"/>
          <w:sz w:val="24"/>
          <w:szCs w:val="24"/>
        </w:rPr>
        <w:t xml:space="preserve">En händelse, som förmodligen spädde på </w:t>
      </w:r>
      <w:r w:rsidR="006E4D74">
        <w:rPr>
          <w:rFonts w:ascii="Times New Roman" w:hAnsi="Times New Roman" w:cs="Times New Roman"/>
          <w:sz w:val="24"/>
          <w:szCs w:val="24"/>
        </w:rPr>
        <w:t>uppfattningarna</w:t>
      </w:r>
      <w:r w:rsidR="009A507E">
        <w:rPr>
          <w:rFonts w:ascii="Times New Roman" w:hAnsi="Times New Roman" w:cs="Times New Roman"/>
          <w:sz w:val="24"/>
          <w:szCs w:val="24"/>
        </w:rPr>
        <w:t xml:space="preserve">, var dråpet av stenhuggaren August Rundgren i juni 1891. Rundgren, som arbetade vid Heestrands stenhuggeri, knivhöggs och avled av sina skador efter ett våldsamt fylleslagsmål </w:t>
      </w:r>
      <w:r w:rsidR="00DE4D10">
        <w:rPr>
          <w:rFonts w:ascii="Times New Roman" w:hAnsi="Times New Roman" w:cs="Times New Roman"/>
          <w:sz w:val="24"/>
          <w:szCs w:val="24"/>
        </w:rPr>
        <w:t>där minst sju stenhuggare deltagit</w:t>
      </w:r>
      <w:r w:rsidR="009A507E">
        <w:rPr>
          <w:rFonts w:ascii="Times New Roman" w:hAnsi="Times New Roman" w:cs="Times New Roman"/>
          <w:sz w:val="24"/>
          <w:szCs w:val="24"/>
        </w:rPr>
        <w:t>.</w:t>
      </w:r>
      <w:r w:rsidR="009A507E">
        <w:rPr>
          <w:rStyle w:val="Fotnotsreferens"/>
          <w:rFonts w:ascii="Times New Roman" w:hAnsi="Times New Roman" w:cs="Times New Roman"/>
          <w:sz w:val="24"/>
          <w:szCs w:val="24"/>
        </w:rPr>
        <w:footnoteReference w:id="1210"/>
      </w:r>
      <w:r w:rsidR="00DE4D10">
        <w:rPr>
          <w:rFonts w:ascii="Times New Roman" w:hAnsi="Times New Roman" w:cs="Times New Roman"/>
          <w:sz w:val="24"/>
          <w:szCs w:val="24"/>
        </w:rPr>
        <w:t xml:space="preserve"> </w:t>
      </w:r>
      <w:r w:rsidRPr="00821A4D">
        <w:rPr>
          <w:rFonts w:ascii="Times New Roman" w:hAnsi="Times New Roman" w:cs="Times New Roman"/>
          <w:sz w:val="24"/>
          <w:szCs w:val="24"/>
        </w:rPr>
        <w:t xml:space="preserve">Denna bild av en oregerlig och våldsam hop av män står i djup kontrast mot </w:t>
      </w:r>
      <w:r w:rsidR="00A56604">
        <w:rPr>
          <w:rFonts w:ascii="Times New Roman" w:hAnsi="Times New Roman" w:cs="Times New Roman"/>
          <w:sz w:val="24"/>
          <w:szCs w:val="24"/>
        </w:rPr>
        <w:t xml:space="preserve">den organiserade arbetarrörelsens ambitioner </w:t>
      </w:r>
      <w:r w:rsidRPr="00821A4D">
        <w:rPr>
          <w:rFonts w:ascii="Times New Roman" w:hAnsi="Times New Roman" w:cs="Times New Roman"/>
          <w:sz w:val="24"/>
          <w:szCs w:val="24"/>
        </w:rPr>
        <w:t>att skapa en bättre tillv</w:t>
      </w:r>
      <w:r w:rsidR="00A56604">
        <w:rPr>
          <w:rFonts w:ascii="Times New Roman" w:hAnsi="Times New Roman" w:cs="Times New Roman"/>
          <w:sz w:val="24"/>
          <w:szCs w:val="24"/>
        </w:rPr>
        <w:t xml:space="preserve">aro. De klassiska </w:t>
      </w:r>
      <w:r w:rsidRPr="00821A4D">
        <w:rPr>
          <w:rFonts w:ascii="Times New Roman" w:hAnsi="Times New Roman" w:cs="Times New Roman"/>
          <w:sz w:val="24"/>
          <w:szCs w:val="24"/>
        </w:rPr>
        <w:t>idealen bildning och nykterhet eftersträvades vid sid</w:t>
      </w:r>
      <w:r w:rsidR="003F1A11">
        <w:rPr>
          <w:rFonts w:ascii="Times New Roman" w:hAnsi="Times New Roman" w:cs="Times New Roman"/>
          <w:sz w:val="24"/>
          <w:szCs w:val="24"/>
        </w:rPr>
        <w:t xml:space="preserve">an om den fackliga kampen. Inte minst alla </w:t>
      </w:r>
      <w:r w:rsidRPr="00821A4D">
        <w:rPr>
          <w:rFonts w:ascii="Times New Roman" w:hAnsi="Times New Roman" w:cs="Times New Roman"/>
          <w:sz w:val="24"/>
          <w:szCs w:val="24"/>
        </w:rPr>
        <w:t>Folkets hus</w:t>
      </w:r>
      <w:r w:rsidR="003F1A11">
        <w:rPr>
          <w:rFonts w:ascii="Times New Roman" w:hAnsi="Times New Roman" w:cs="Times New Roman"/>
          <w:sz w:val="24"/>
          <w:szCs w:val="24"/>
        </w:rPr>
        <w:t xml:space="preserve">byggnader som restes i området skvallrar </w:t>
      </w:r>
      <w:r w:rsidR="00A56604">
        <w:rPr>
          <w:rFonts w:ascii="Times New Roman" w:hAnsi="Times New Roman" w:cs="Times New Roman"/>
          <w:sz w:val="24"/>
          <w:szCs w:val="24"/>
        </w:rPr>
        <w:t xml:space="preserve">än i dag </w:t>
      </w:r>
      <w:r w:rsidR="003F1A11">
        <w:rPr>
          <w:rFonts w:ascii="Times New Roman" w:hAnsi="Times New Roman" w:cs="Times New Roman"/>
          <w:sz w:val="24"/>
          <w:szCs w:val="24"/>
        </w:rPr>
        <w:t xml:space="preserve">om denna </w:t>
      </w:r>
      <w:r w:rsidR="006E4D74">
        <w:rPr>
          <w:rFonts w:ascii="Times New Roman" w:hAnsi="Times New Roman" w:cs="Times New Roman"/>
          <w:sz w:val="24"/>
          <w:szCs w:val="24"/>
        </w:rPr>
        <w:t>ambition</w:t>
      </w:r>
      <w:r w:rsidR="003F1A11">
        <w:rPr>
          <w:rFonts w:ascii="Times New Roman" w:hAnsi="Times New Roman" w:cs="Times New Roman"/>
          <w:sz w:val="24"/>
          <w:szCs w:val="24"/>
        </w:rPr>
        <w:t>.</w:t>
      </w:r>
    </w:p>
    <w:p w14:paraId="0DF7D86E" w14:textId="4F2107AA" w:rsidR="00DA4DE7" w:rsidRPr="00821A4D" w:rsidRDefault="007D0BCB" w:rsidP="00DA4D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R</w:t>
      </w:r>
      <w:r w:rsidR="00DA4DE7" w:rsidRPr="00821A4D">
        <w:rPr>
          <w:rFonts w:ascii="Times New Roman" w:hAnsi="Times New Roman" w:cs="Times New Roman"/>
          <w:sz w:val="24"/>
          <w:szCs w:val="24"/>
        </w:rPr>
        <w:t xml:space="preserve">örligheten </w:t>
      </w:r>
      <w:r>
        <w:rPr>
          <w:rFonts w:ascii="Times New Roman" w:hAnsi="Times New Roman" w:cs="Times New Roman"/>
          <w:sz w:val="24"/>
          <w:szCs w:val="24"/>
        </w:rPr>
        <w:t xml:space="preserve">var </w:t>
      </w:r>
      <w:r w:rsidR="00DA4DE7" w:rsidRPr="00821A4D">
        <w:rPr>
          <w:rFonts w:ascii="Times New Roman" w:hAnsi="Times New Roman" w:cs="Times New Roman"/>
          <w:sz w:val="24"/>
          <w:szCs w:val="24"/>
        </w:rPr>
        <w:t xml:space="preserve">länge hög inom </w:t>
      </w:r>
      <w:r>
        <w:rPr>
          <w:rFonts w:ascii="Times New Roman" w:hAnsi="Times New Roman" w:cs="Times New Roman"/>
          <w:sz w:val="24"/>
          <w:szCs w:val="24"/>
        </w:rPr>
        <w:t>stenarbetarkåren. G</w:t>
      </w:r>
      <w:r w:rsidR="00DA4DE7" w:rsidRPr="00821A4D">
        <w:rPr>
          <w:rFonts w:ascii="Times New Roman" w:hAnsi="Times New Roman" w:cs="Times New Roman"/>
          <w:sz w:val="24"/>
          <w:szCs w:val="24"/>
        </w:rPr>
        <w:t xml:space="preserve">enom att arbetsplatserna var små och </w:t>
      </w:r>
      <w:r>
        <w:rPr>
          <w:rFonts w:ascii="Times New Roman" w:hAnsi="Times New Roman" w:cs="Times New Roman"/>
          <w:sz w:val="24"/>
          <w:szCs w:val="24"/>
        </w:rPr>
        <w:t xml:space="preserve">låg </w:t>
      </w:r>
      <w:r w:rsidR="00DA4DE7" w:rsidRPr="00821A4D">
        <w:rPr>
          <w:rFonts w:ascii="Times New Roman" w:hAnsi="Times New Roman" w:cs="Times New Roman"/>
          <w:sz w:val="24"/>
          <w:szCs w:val="24"/>
        </w:rPr>
        <w:t>utspridda i skärgården</w:t>
      </w:r>
      <w:r w:rsidR="00C470A6">
        <w:rPr>
          <w:rFonts w:ascii="Times New Roman" w:hAnsi="Times New Roman" w:cs="Times New Roman"/>
          <w:sz w:val="24"/>
          <w:szCs w:val="24"/>
        </w:rPr>
        <w:t xml:space="preserve"> v</w:t>
      </w:r>
      <w:r w:rsidR="00DA4DE7" w:rsidRPr="00821A4D">
        <w:rPr>
          <w:rFonts w:ascii="Times New Roman" w:hAnsi="Times New Roman" w:cs="Times New Roman"/>
          <w:sz w:val="24"/>
          <w:szCs w:val="24"/>
        </w:rPr>
        <w:t xml:space="preserve">ar det </w:t>
      </w:r>
      <w:r>
        <w:rPr>
          <w:rFonts w:ascii="Times New Roman" w:hAnsi="Times New Roman" w:cs="Times New Roman"/>
          <w:sz w:val="24"/>
          <w:szCs w:val="24"/>
        </w:rPr>
        <w:t>heller i</w:t>
      </w:r>
      <w:r w:rsidR="00DA4DE7" w:rsidRPr="00821A4D">
        <w:rPr>
          <w:rFonts w:ascii="Times New Roman" w:hAnsi="Times New Roman" w:cs="Times New Roman"/>
          <w:sz w:val="24"/>
          <w:szCs w:val="24"/>
        </w:rPr>
        <w:t xml:space="preserve">nte alltid enkelt att organisera sig mer permanent. Redan tidigt tycks dock en del sammanslutningar ha bildats men dessa tidiga försök blev vare sig långvariga eller framgångsrika. </w:t>
      </w:r>
      <w:r w:rsidR="006E4D74">
        <w:rPr>
          <w:rFonts w:ascii="Times New Roman" w:hAnsi="Times New Roman" w:cs="Times New Roman"/>
          <w:sz w:val="24"/>
          <w:szCs w:val="24"/>
        </w:rPr>
        <w:t>En orsak</w:t>
      </w:r>
      <w:r w:rsidR="00F242B8">
        <w:rPr>
          <w:rFonts w:ascii="Times New Roman" w:hAnsi="Times New Roman" w:cs="Times New Roman"/>
          <w:sz w:val="24"/>
          <w:szCs w:val="24"/>
        </w:rPr>
        <w:t xml:space="preserve"> till ambitionerna </w:t>
      </w:r>
      <w:r w:rsidR="00DA4DE7" w:rsidRPr="00821A4D">
        <w:rPr>
          <w:rFonts w:ascii="Times New Roman" w:hAnsi="Times New Roman" w:cs="Times New Roman"/>
          <w:sz w:val="24"/>
          <w:szCs w:val="24"/>
        </w:rPr>
        <w:t xml:space="preserve">att </w:t>
      </w:r>
      <w:r w:rsidR="00F242B8">
        <w:rPr>
          <w:rFonts w:ascii="Times New Roman" w:hAnsi="Times New Roman" w:cs="Times New Roman"/>
          <w:sz w:val="24"/>
          <w:szCs w:val="24"/>
        </w:rPr>
        <w:t xml:space="preserve">söka </w:t>
      </w:r>
      <w:r w:rsidR="00DA4DE7" w:rsidRPr="00821A4D">
        <w:rPr>
          <w:rFonts w:ascii="Times New Roman" w:hAnsi="Times New Roman" w:cs="Times New Roman"/>
          <w:sz w:val="24"/>
          <w:szCs w:val="24"/>
        </w:rPr>
        <w:t xml:space="preserve">uppbåda en enad front mot arbetsgivarna, eller om man så vill, de företag som köpte den sten som tillverkades, tycks ha varit godtyckligheten i prissättningen av den färdiga produkten. </w:t>
      </w:r>
      <w:r w:rsidR="00DA4DE7" w:rsidRPr="00821A4D">
        <w:rPr>
          <w:rFonts w:ascii="Times New Roman" w:hAnsi="Times New Roman" w:cs="Times New Roman"/>
          <w:sz w:val="24"/>
          <w:szCs w:val="24"/>
        </w:rPr>
        <w:lastRenderedPageBreak/>
        <w:t>Arbetsdagens längd var också möjligen föremål för diskussion</w:t>
      </w:r>
      <w:r w:rsidR="009A2CD0">
        <w:rPr>
          <w:rFonts w:ascii="Times New Roman" w:hAnsi="Times New Roman" w:cs="Times New Roman"/>
          <w:sz w:val="24"/>
          <w:szCs w:val="24"/>
        </w:rPr>
        <w:t>,</w:t>
      </w:r>
      <w:r w:rsidR="00DA4DE7" w:rsidRPr="00821A4D">
        <w:rPr>
          <w:rFonts w:ascii="Times New Roman" w:hAnsi="Times New Roman" w:cs="Times New Roman"/>
          <w:sz w:val="24"/>
          <w:szCs w:val="24"/>
        </w:rPr>
        <w:t xml:space="preserve"> men eftersom </w:t>
      </w:r>
      <w:r w:rsidR="00E3144D">
        <w:rPr>
          <w:rFonts w:ascii="Times New Roman" w:hAnsi="Times New Roman" w:cs="Times New Roman"/>
          <w:sz w:val="24"/>
          <w:szCs w:val="24"/>
        </w:rPr>
        <w:t>insatsen</w:t>
      </w:r>
      <w:r w:rsidR="00DA4DE7" w:rsidRPr="00821A4D">
        <w:rPr>
          <w:rFonts w:ascii="Times New Roman" w:hAnsi="Times New Roman" w:cs="Times New Roman"/>
          <w:sz w:val="24"/>
          <w:szCs w:val="24"/>
        </w:rPr>
        <w:t xml:space="preserve"> ofta var prissatt per tillverkad sten förefaller </w:t>
      </w:r>
      <w:r w:rsidR="00F242B8">
        <w:rPr>
          <w:rFonts w:ascii="Times New Roman" w:hAnsi="Times New Roman" w:cs="Times New Roman"/>
          <w:sz w:val="24"/>
          <w:szCs w:val="24"/>
        </w:rPr>
        <w:t>frågan</w:t>
      </w:r>
      <w:r w:rsidR="00DA4DE7" w:rsidRPr="00821A4D">
        <w:rPr>
          <w:rFonts w:ascii="Times New Roman" w:hAnsi="Times New Roman" w:cs="Times New Roman"/>
          <w:sz w:val="24"/>
          <w:szCs w:val="24"/>
        </w:rPr>
        <w:t xml:space="preserve"> ha haft lägre dignitet.</w:t>
      </w:r>
    </w:p>
    <w:p w14:paraId="7836AB2E" w14:textId="5A47A17C" w:rsidR="00DA4DE7" w:rsidRPr="00821A4D" w:rsidRDefault="00DA4DE7" w:rsidP="0035109F">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I mitten av 1890-talet var tiden mer mogen. 1895 hade den första fackföreningen bildats i Blekinge och året därpå, den 3 mars 1896, öppnade stenhuggaren Mauritz Hagström ett möte i Hunneb</w:t>
      </w:r>
      <w:r w:rsidR="0035109F">
        <w:rPr>
          <w:rFonts w:ascii="Times New Roman" w:hAnsi="Times New Roman" w:cs="Times New Roman"/>
          <w:sz w:val="24"/>
          <w:szCs w:val="24"/>
        </w:rPr>
        <w:t xml:space="preserve">ostrand. Protokollet är bevarat. Det </w:t>
      </w:r>
      <w:r w:rsidRPr="00821A4D">
        <w:rPr>
          <w:rFonts w:ascii="Times New Roman" w:hAnsi="Times New Roman" w:cs="Times New Roman"/>
          <w:sz w:val="24"/>
          <w:szCs w:val="24"/>
        </w:rPr>
        <w:t xml:space="preserve">har återgivits av </w:t>
      </w:r>
      <w:r w:rsidR="0035109F">
        <w:rPr>
          <w:rFonts w:ascii="Times New Roman" w:hAnsi="Times New Roman" w:cs="Times New Roman"/>
          <w:sz w:val="24"/>
          <w:szCs w:val="24"/>
        </w:rPr>
        <w:t xml:space="preserve">akademikern och </w:t>
      </w:r>
      <w:r w:rsidRPr="00821A4D">
        <w:rPr>
          <w:rFonts w:ascii="Times New Roman" w:hAnsi="Times New Roman" w:cs="Times New Roman"/>
          <w:sz w:val="24"/>
          <w:szCs w:val="24"/>
        </w:rPr>
        <w:t xml:space="preserve">hembygdsforskaren </w:t>
      </w:r>
      <w:r w:rsidR="0035109F">
        <w:rPr>
          <w:rFonts w:ascii="Times New Roman" w:hAnsi="Times New Roman" w:cs="Times New Roman"/>
          <w:sz w:val="24"/>
          <w:szCs w:val="24"/>
        </w:rPr>
        <w:t xml:space="preserve">Oskar Hörmander (1921-2002), som ser att </w:t>
      </w:r>
      <w:r w:rsidRPr="00821A4D">
        <w:rPr>
          <w:rFonts w:ascii="Times New Roman" w:hAnsi="Times New Roman" w:cs="Times New Roman"/>
          <w:sz w:val="24"/>
          <w:szCs w:val="24"/>
        </w:rPr>
        <w:t>21 stenhuggare anslöt sig denna dag till ”Hunnebostrands Stenhuggeriarbetarförening”.</w:t>
      </w:r>
      <w:r w:rsidRPr="00821A4D">
        <w:rPr>
          <w:rStyle w:val="Fotnotsreferens"/>
          <w:rFonts w:ascii="Times New Roman" w:hAnsi="Times New Roman" w:cs="Times New Roman"/>
          <w:sz w:val="24"/>
          <w:szCs w:val="24"/>
        </w:rPr>
        <w:footnoteReference w:id="1211"/>
      </w:r>
      <w:r w:rsidRPr="00821A4D">
        <w:rPr>
          <w:rFonts w:ascii="Times New Roman" w:hAnsi="Times New Roman" w:cs="Times New Roman"/>
          <w:sz w:val="24"/>
          <w:szCs w:val="24"/>
        </w:rPr>
        <w:t xml:space="preserve"> Den skulle bli avdelning 21. De närvarande ställde den retoriska frågan om arbetarens ställning var tillfredsställande. Efter ett nekande svar konstaterades orsaken:</w:t>
      </w:r>
    </w:p>
    <w:p w14:paraId="6451FEE4" w14:textId="77777777" w:rsidR="00DA4DE7" w:rsidRPr="00821A4D" w:rsidRDefault="00DA4DE7" w:rsidP="00DA4DE7">
      <w:pPr>
        <w:spacing w:after="0" w:line="240" w:lineRule="auto"/>
        <w:ind w:firstLine="1304"/>
        <w:rPr>
          <w:rFonts w:ascii="Times New Roman" w:hAnsi="Times New Roman" w:cs="Times New Roman"/>
          <w:sz w:val="24"/>
          <w:szCs w:val="24"/>
        </w:rPr>
      </w:pPr>
    </w:p>
    <w:p w14:paraId="38AC6258" w14:textId="77777777" w:rsidR="00DA4DE7" w:rsidRPr="003F5EB3" w:rsidRDefault="00DA4DE7" w:rsidP="00DA4DE7">
      <w:pPr>
        <w:spacing w:after="0" w:line="240" w:lineRule="auto"/>
        <w:ind w:left="1304"/>
        <w:rPr>
          <w:rFonts w:cstheme="minorHAnsi"/>
        </w:rPr>
      </w:pPr>
      <w:r w:rsidRPr="003F5EB3">
        <w:rPr>
          <w:rFonts w:cstheme="minorHAnsi"/>
        </w:rPr>
        <w:t xml:space="preserve">”Mötet anser att missförhållandena inom samhället beror på okunnighet i sakernas förhållande och ställning samt anser att kapitalet är hopadt på för få händer, </w:t>
      </w:r>
      <w:proofErr w:type="gramStart"/>
      <w:r w:rsidRPr="003F5EB3">
        <w:rPr>
          <w:rFonts w:cstheme="minorHAnsi"/>
        </w:rPr>
        <w:t>hvilket</w:t>
      </w:r>
      <w:proofErr w:type="gramEnd"/>
      <w:r w:rsidRPr="003F5EB3">
        <w:rPr>
          <w:rFonts w:cstheme="minorHAnsi"/>
        </w:rPr>
        <w:t xml:space="preserve"> åstadkommer förtryck, samt att det saknas organisation bland arbetarna.”</w:t>
      </w:r>
      <w:r w:rsidRPr="003F5EB3">
        <w:rPr>
          <w:rStyle w:val="Fotnotsreferens"/>
          <w:rFonts w:cstheme="minorHAnsi"/>
        </w:rPr>
        <w:footnoteReference w:id="1212"/>
      </w:r>
    </w:p>
    <w:p w14:paraId="4845AAED" w14:textId="77777777" w:rsidR="00DA4DE7" w:rsidRPr="00821A4D" w:rsidRDefault="00DA4DE7" w:rsidP="00DA4DE7">
      <w:pPr>
        <w:spacing w:after="0" w:line="240" w:lineRule="auto"/>
        <w:rPr>
          <w:rFonts w:ascii="Times New Roman" w:hAnsi="Times New Roman" w:cs="Times New Roman"/>
          <w:sz w:val="24"/>
          <w:szCs w:val="24"/>
        </w:rPr>
      </w:pPr>
    </w:p>
    <w:p w14:paraId="33BB2196" w14:textId="543A1AEB" w:rsidR="00DA4DE7" w:rsidRPr="003F1A11" w:rsidRDefault="009A2CD0" w:rsidP="003F1A1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Redan i juni 1898 </w:t>
      </w:r>
      <w:r w:rsidR="00DA4DE7" w:rsidRPr="00821A4D">
        <w:rPr>
          <w:rFonts w:ascii="Times New Roman" w:hAnsi="Times New Roman" w:cs="Times New Roman"/>
          <w:sz w:val="24"/>
          <w:szCs w:val="24"/>
        </w:rPr>
        <w:t xml:space="preserve">hade </w:t>
      </w:r>
      <w:r>
        <w:rPr>
          <w:rFonts w:ascii="Times New Roman" w:hAnsi="Times New Roman" w:cs="Times New Roman"/>
          <w:sz w:val="24"/>
          <w:szCs w:val="24"/>
        </w:rPr>
        <w:t xml:space="preserve">föreningen </w:t>
      </w:r>
      <w:r w:rsidR="00DA4DE7" w:rsidRPr="00821A4D">
        <w:rPr>
          <w:rFonts w:ascii="Times New Roman" w:hAnsi="Times New Roman" w:cs="Times New Roman"/>
          <w:sz w:val="24"/>
          <w:szCs w:val="24"/>
        </w:rPr>
        <w:t>143 medlemmar. Samma år införskaffades ett ståtligt standar. Två år senare diskuterades en propå från nykterhetsorganisationen Verdandi om byggandet av ett Folkets Hus på orten. Även frågan om att medlemmarna skulle skaffa sig ett eget berg</w:t>
      </w:r>
      <w:r w:rsidR="007925D4">
        <w:rPr>
          <w:rFonts w:ascii="Times New Roman" w:hAnsi="Times New Roman" w:cs="Times New Roman"/>
          <w:sz w:val="24"/>
          <w:szCs w:val="24"/>
        </w:rPr>
        <w:t>,</w:t>
      </w:r>
      <w:r w:rsidR="00DA4DE7" w:rsidRPr="00821A4D">
        <w:rPr>
          <w:rFonts w:ascii="Times New Roman" w:hAnsi="Times New Roman" w:cs="Times New Roman"/>
          <w:sz w:val="24"/>
          <w:szCs w:val="24"/>
        </w:rPr>
        <w:t xml:space="preserve"> där de kunde hugga sten utan underordning gentemot en privat ägare</w:t>
      </w:r>
      <w:r w:rsidR="007925D4">
        <w:rPr>
          <w:rFonts w:ascii="Times New Roman" w:hAnsi="Times New Roman" w:cs="Times New Roman"/>
          <w:sz w:val="24"/>
          <w:szCs w:val="24"/>
        </w:rPr>
        <w:t>,</w:t>
      </w:r>
      <w:r w:rsidR="00DA4DE7" w:rsidRPr="00821A4D">
        <w:rPr>
          <w:rFonts w:ascii="Times New Roman" w:hAnsi="Times New Roman" w:cs="Times New Roman"/>
          <w:sz w:val="24"/>
          <w:szCs w:val="24"/>
        </w:rPr>
        <w:t xml:space="preserve"> diskuterades. Att bilda en kooperativ stenhuggeriverksamhet var alltså en tanke</w:t>
      </w:r>
      <w:r w:rsidR="003F1A11">
        <w:rPr>
          <w:rFonts w:ascii="Times New Roman" w:hAnsi="Times New Roman" w:cs="Times New Roman"/>
          <w:sz w:val="24"/>
          <w:szCs w:val="24"/>
        </w:rPr>
        <w:t xml:space="preserve"> som stenhuggarna närde tidigt. </w:t>
      </w:r>
      <w:r w:rsidR="00DA4DE7" w:rsidRPr="00821A4D">
        <w:rPr>
          <w:rFonts w:ascii="Times New Roman" w:hAnsi="Times New Roman" w:cs="Times New Roman"/>
          <w:sz w:val="24"/>
          <w:szCs w:val="24"/>
        </w:rPr>
        <w:t>Ett halvår senare följde stenarbetarna på Malmön efter och bildade en egen förening. 57 arbetare anslöt sig till det som skulle bli avdelning 12 – en av de allra största och mest långlivade. Lite roande i eftervärldens belysning är den först</w:t>
      </w:r>
      <w:r w:rsidR="007925D4">
        <w:rPr>
          <w:rFonts w:ascii="Times New Roman" w:hAnsi="Times New Roman" w:cs="Times New Roman"/>
          <w:sz w:val="24"/>
          <w:szCs w:val="24"/>
        </w:rPr>
        <w:t>a tidens inslag av skråtänkande:</w:t>
      </w:r>
      <w:r w:rsidR="00DA4DE7" w:rsidRPr="00821A4D">
        <w:rPr>
          <w:rFonts w:ascii="Times New Roman" w:hAnsi="Times New Roman" w:cs="Times New Roman"/>
          <w:sz w:val="24"/>
          <w:szCs w:val="24"/>
        </w:rPr>
        <w:t xml:space="preserve"> endast söner till stenhuggare skulle få läras upp i yrket.</w:t>
      </w:r>
      <w:r w:rsidR="00DA4DE7" w:rsidRPr="00821A4D">
        <w:rPr>
          <w:rStyle w:val="Fotnotsreferens"/>
          <w:rFonts w:ascii="Times New Roman" w:hAnsi="Times New Roman" w:cs="Times New Roman"/>
          <w:sz w:val="24"/>
          <w:szCs w:val="24"/>
        </w:rPr>
        <w:footnoteReference w:id="1213"/>
      </w:r>
      <w:r w:rsidR="00DA4DE7" w:rsidRPr="00821A4D">
        <w:rPr>
          <w:rFonts w:ascii="Times New Roman" w:hAnsi="Times New Roman" w:cs="Times New Roman"/>
          <w:sz w:val="24"/>
          <w:szCs w:val="24"/>
        </w:rPr>
        <w:t xml:space="preserve"> Med tiden ökade dock inslaget av mer direkt facklig kamp</w:t>
      </w:r>
      <w:r w:rsidR="007925D4">
        <w:rPr>
          <w:rFonts w:ascii="Times New Roman" w:hAnsi="Times New Roman" w:cs="Times New Roman"/>
          <w:sz w:val="24"/>
          <w:szCs w:val="24"/>
        </w:rPr>
        <w:t>,</w:t>
      </w:r>
      <w:r w:rsidR="00DA4DE7" w:rsidRPr="00821A4D">
        <w:rPr>
          <w:rFonts w:ascii="Times New Roman" w:hAnsi="Times New Roman" w:cs="Times New Roman"/>
          <w:sz w:val="24"/>
          <w:szCs w:val="24"/>
        </w:rPr>
        <w:t xml:space="preserve"> och en mer eller mindre ständig konflikt</w:t>
      </w:r>
      <w:r w:rsidR="007925D4">
        <w:rPr>
          <w:rFonts w:ascii="Times New Roman" w:hAnsi="Times New Roman" w:cs="Times New Roman"/>
          <w:sz w:val="24"/>
          <w:szCs w:val="24"/>
        </w:rPr>
        <w:t>,</w:t>
      </w:r>
      <w:r w:rsidR="00DA4DE7" w:rsidRPr="00821A4D">
        <w:rPr>
          <w:rFonts w:ascii="Times New Roman" w:hAnsi="Times New Roman" w:cs="Times New Roman"/>
          <w:sz w:val="24"/>
          <w:szCs w:val="24"/>
        </w:rPr>
        <w:t xml:space="preserve"> visavi arbetsgivarsidan.</w:t>
      </w:r>
    </w:p>
    <w:p w14:paraId="2D044904" w14:textId="770350B2" w:rsidR="003327CD" w:rsidRDefault="00F94C1C" w:rsidP="00473591">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Åren kring sekelskiftet</w:t>
      </w:r>
      <w:r w:rsidR="00DA4DE7" w:rsidRPr="00821A4D">
        <w:rPr>
          <w:rFonts w:ascii="Times New Roman" w:hAnsi="Times New Roman" w:cs="Times New Roman"/>
          <w:sz w:val="24"/>
          <w:szCs w:val="24"/>
        </w:rPr>
        <w:t xml:space="preserve"> var oroliga </w:t>
      </w:r>
      <w:r>
        <w:rPr>
          <w:rFonts w:ascii="Times New Roman" w:hAnsi="Times New Roman" w:cs="Times New Roman"/>
          <w:sz w:val="24"/>
          <w:szCs w:val="24"/>
        </w:rPr>
        <w:t>tider</w:t>
      </w:r>
      <w:r w:rsidR="00DA4DE7" w:rsidRPr="00821A4D">
        <w:rPr>
          <w:rFonts w:ascii="Times New Roman" w:hAnsi="Times New Roman" w:cs="Times New Roman"/>
          <w:sz w:val="24"/>
          <w:szCs w:val="24"/>
        </w:rPr>
        <w:t xml:space="preserve"> på arbetsmarknaden.</w:t>
      </w:r>
      <w:r w:rsidR="003327CD">
        <w:rPr>
          <w:rFonts w:ascii="Times New Roman" w:hAnsi="Times New Roman" w:cs="Times New Roman"/>
          <w:sz w:val="24"/>
          <w:szCs w:val="24"/>
        </w:rPr>
        <w:t xml:space="preserve"> Strejker och lockouter avlöste varandra.</w:t>
      </w:r>
      <w:r w:rsidR="00DA4DE7" w:rsidRPr="00821A4D">
        <w:rPr>
          <w:rStyle w:val="Fotnotsreferens"/>
          <w:rFonts w:ascii="Times New Roman" w:hAnsi="Times New Roman" w:cs="Times New Roman"/>
          <w:sz w:val="24"/>
          <w:szCs w:val="24"/>
        </w:rPr>
        <w:footnoteReference w:id="1214"/>
      </w:r>
      <w:r w:rsidR="00473591" w:rsidRPr="00473591">
        <w:rPr>
          <w:rFonts w:ascii="Times New Roman" w:hAnsi="Times New Roman" w:cs="Times New Roman"/>
          <w:sz w:val="24"/>
          <w:szCs w:val="24"/>
        </w:rPr>
        <w:t xml:space="preserve"> </w:t>
      </w:r>
      <w:r>
        <w:rPr>
          <w:rFonts w:ascii="Times New Roman" w:hAnsi="Times New Roman" w:cs="Times New Roman"/>
          <w:sz w:val="24"/>
          <w:szCs w:val="24"/>
        </w:rPr>
        <w:t>Polis fick tillkallas för att skydda strejkbrytare som lastade storgatsten i Hunnebostrand. Till de strejkandes oförst</w:t>
      </w:r>
      <w:r w:rsidR="00F242B8">
        <w:rPr>
          <w:rFonts w:ascii="Times New Roman" w:hAnsi="Times New Roman" w:cs="Times New Roman"/>
          <w:sz w:val="24"/>
          <w:szCs w:val="24"/>
        </w:rPr>
        <w:t>ällda glädje gick ångaren</w:t>
      </w:r>
      <w:r>
        <w:rPr>
          <w:rFonts w:ascii="Times New Roman" w:hAnsi="Times New Roman" w:cs="Times New Roman"/>
          <w:sz w:val="24"/>
          <w:szCs w:val="24"/>
        </w:rPr>
        <w:t xml:space="preserve"> vid namn </w:t>
      </w:r>
      <w:r w:rsidRPr="004A5850">
        <w:rPr>
          <w:rFonts w:ascii="Times New Roman" w:hAnsi="Times New Roman" w:cs="Times New Roman"/>
          <w:i/>
          <w:sz w:val="24"/>
          <w:szCs w:val="24"/>
        </w:rPr>
        <w:t>Diana</w:t>
      </w:r>
      <w:r>
        <w:rPr>
          <w:rFonts w:ascii="Times New Roman" w:hAnsi="Times New Roman" w:cs="Times New Roman"/>
          <w:sz w:val="24"/>
          <w:szCs w:val="24"/>
        </w:rPr>
        <w:t xml:space="preserve"> – i folkmun kallad </w:t>
      </w:r>
      <w:r w:rsidRPr="004A5850">
        <w:rPr>
          <w:rFonts w:ascii="Times New Roman" w:hAnsi="Times New Roman" w:cs="Times New Roman"/>
          <w:i/>
          <w:sz w:val="24"/>
          <w:szCs w:val="24"/>
        </w:rPr>
        <w:t>Lumplena</w:t>
      </w:r>
      <w:r>
        <w:rPr>
          <w:rFonts w:ascii="Times New Roman" w:hAnsi="Times New Roman" w:cs="Times New Roman"/>
          <w:sz w:val="24"/>
          <w:szCs w:val="24"/>
        </w:rPr>
        <w:t xml:space="preserve"> –</w:t>
      </w:r>
      <w:r w:rsidR="004A5850">
        <w:rPr>
          <w:rFonts w:ascii="Times New Roman" w:hAnsi="Times New Roman" w:cs="Times New Roman"/>
          <w:sz w:val="24"/>
          <w:szCs w:val="24"/>
        </w:rPr>
        <w:t xml:space="preserve"> </w:t>
      </w:r>
      <w:r>
        <w:rPr>
          <w:rFonts w:ascii="Times New Roman" w:hAnsi="Times New Roman" w:cs="Times New Roman"/>
          <w:sz w:val="24"/>
          <w:szCs w:val="24"/>
        </w:rPr>
        <w:t xml:space="preserve">på grund. En visa diktades om händelsen där ”Lumplena” beskrevs som ”en pråm så hemsk och ful, att till och med den modige blev rädd för </w:t>
      </w:r>
      <w:proofErr w:type="gramStart"/>
      <w:r>
        <w:rPr>
          <w:rFonts w:ascii="Times New Roman" w:hAnsi="Times New Roman" w:cs="Times New Roman"/>
          <w:sz w:val="24"/>
          <w:szCs w:val="24"/>
        </w:rPr>
        <w:t>slikt</w:t>
      </w:r>
      <w:proofErr w:type="gramEnd"/>
      <w:r>
        <w:rPr>
          <w:rFonts w:ascii="Times New Roman" w:hAnsi="Times New Roman" w:cs="Times New Roman"/>
          <w:sz w:val="24"/>
          <w:szCs w:val="24"/>
        </w:rPr>
        <w:t xml:space="preserve"> ett skjul”.</w:t>
      </w:r>
      <w:r>
        <w:rPr>
          <w:rStyle w:val="Fotnotsreferens"/>
          <w:rFonts w:ascii="Times New Roman" w:hAnsi="Times New Roman" w:cs="Times New Roman"/>
          <w:sz w:val="24"/>
          <w:szCs w:val="24"/>
        </w:rPr>
        <w:footnoteReference w:id="1215"/>
      </w:r>
      <w:r w:rsidR="004A5850">
        <w:rPr>
          <w:rFonts w:ascii="Times New Roman" w:hAnsi="Times New Roman" w:cs="Times New Roman"/>
          <w:sz w:val="24"/>
          <w:szCs w:val="24"/>
        </w:rPr>
        <w:t xml:space="preserve"> </w:t>
      </w:r>
      <w:r w:rsidR="00473591">
        <w:rPr>
          <w:rFonts w:ascii="Times New Roman" w:hAnsi="Times New Roman" w:cs="Times New Roman"/>
          <w:sz w:val="24"/>
          <w:szCs w:val="24"/>
        </w:rPr>
        <w:t xml:space="preserve">Vid Vinbräcka på Stångenäset </w:t>
      </w:r>
      <w:r w:rsidR="004A5850">
        <w:rPr>
          <w:rFonts w:ascii="Times New Roman" w:hAnsi="Times New Roman" w:cs="Times New Roman"/>
          <w:sz w:val="24"/>
          <w:szCs w:val="24"/>
        </w:rPr>
        <w:t>kom</w:t>
      </w:r>
      <w:r w:rsidR="00473591">
        <w:rPr>
          <w:rFonts w:ascii="Times New Roman" w:hAnsi="Times New Roman" w:cs="Times New Roman"/>
          <w:sz w:val="24"/>
          <w:szCs w:val="24"/>
        </w:rPr>
        <w:t xml:space="preserve"> det </w:t>
      </w:r>
      <w:r w:rsidR="003327CD">
        <w:rPr>
          <w:rFonts w:ascii="Times New Roman" w:hAnsi="Times New Roman" w:cs="Times New Roman"/>
          <w:sz w:val="24"/>
          <w:szCs w:val="24"/>
        </w:rPr>
        <w:t>till våldsamheter</w:t>
      </w:r>
      <w:r w:rsidR="00473591">
        <w:rPr>
          <w:rFonts w:ascii="Times New Roman" w:hAnsi="Times New Roman" w:cs="Times New Roman"/>
          <w:sz w:val="24"/>
          <w:szCs w:val="24"/>
        </w:rPr>
        <w:t xml:space="preserve"> 1908. S</w:t>
      </w:r>
      <w:r w:rsidR="003327CD">
        <w:rPr>
          <w:rFonts w:ascii="Times New Roman" w:hAnsi="Times New Roman" w:cs="Times New Roman"/>
          <w:sz w:val="24"/>
          <w:szCs w:val="24"/>
        </w:rPr>
        <w:t>t</w:t>
      </w:r>
      <w:r w:rsidR="00473591">
        <w:rPr>
          <w:rFonts w:ascii="Times New Roman" w:hAnsi="Times New Roman" w:cs="Times New Roman"/>
          <w:sz w:val="24"/>
          <w:szCs w:val="24"/>
        </w:rPr>
        <w:t xml:space="preserve">rejkande stenarbetare möttes med skottlossning från kanonbåten </w:t>
      </w:r>
      <w:r w:rsidR="00473591" w:rsidRPr="003327CD">
        <w:rPr>
          <w:rFonts w:ascii="Times New Roman" w:hAnsi="Times New Roman" w:cs="Times New Roman"/>
          <w:i/>
          <w:sz w:val="24"/>
          <w:szCs w:val="24"/>
        </w:rPr>
        <w:t>Skäggald</w:t>
      </w:r>
      <w:r w:rsidR="00104172">
        <w:rPr>
          <w:rFonts w:ascii="Times New Roman" w:hAnsi="Times New Roman" w:cs="Times New Roman"/>
          <w:sz w:val="24"/>
          <w:szCs w:val="24"/>
        </w:rPr>
        <w:t xml:space="preserve">, </w:t>
      </w:r>
      <w:r w:rsidR="00473591">
        <w:rPr>
          <w:rFonts w:ascii="Times New Roman" w:hAnsi="Times New Roman" w:cs="Times New Roman"/>
          <w:sz w:val="24"/>
          <w:szCs w:val="24"/>
        </w:rPr>
        <w:t xml:space="preserve">när de </w:t>
      </w:r>
      <w:r w:rsidR="00473591" w:rsidRPr="00473591">
        <w:rPr>
          <w:rFonts w:ascii="Times New Roman" w:hAnsi="Times New Roman" w:cs="Times New Roman"/>
          <w:sz w:val="24"/>
          <w:szCs w:val="24"/>
        </w:rPr>
        <w:t xml:space="preserve">protesterade mot </w:t>
      </w:r>
      <w:r w:rsidR="003327CD">
        <w:rPr>
          <w:rFonts w:ascii="Times New Roman" w:hAnsi="Times New Roman" w:cs="Times New Roman"/>
          <w:sz w:val="24"/>
          <w:szCs w:val="24"/>
        </w:rPr>
        <w:t>att</w:t>
      </w:r>
      <w:r w:rsidR="00473591" w:rsidRPr="00473591">
        <w:rPr>
          <w:rFonts w:ascii="Times New Roman" w:hAnsi="Times New Roman" w:cs="Times New Roman"/>
          <w:sz w:val="24"/>
          <w:szCs w:val="24"/>
        </w:rPr>
        <w:t xml:space="preserve"> strejkbryt</w:t>
      </w:r>
      <w:r w:rsidR="003327CD">
        <w:rPr>
          <w:rFonts w:ascii="Times New Roman" w:hAnsi="Times New Roman" w:cs="Times New Roman"/>
          <w:sz w:val="24"/>
          <w:szCs w:val="24"/>
        </w:rPr>
        <w:t>are kallats in</w:t>
      </w:r>
      <w:r w:rsidR="00473591" w:rsidRPr="00473591">
        <w:rPr>
          <w:rFonts w:ascii="Times New Roman" w:hAnsi="Times New Roman" w:cs="Times New Roman"/>
          <w:sz w:val="24"/>
          <w:szCs w:val="24"/>
        </w:rPr>
        <w:t xml:space="preserve">. Ingen kom till skada men </w:t>
      </w:r>
      <w:r w:rsidR="003327CD">
        <w:rPr>
          <w:rFonts w:ascii="Times New Roman" w:hAnsi="Times New Roman" w:cs="Times New Roman"/>
          <w:sz w:val="24"/>
          <w:szCs w:val="24"/>
        </w:rPr>
        <w:t>händelsen</w:t>
      </w:r>
      <w:r w:rsidR="00473591" w:rsidRPr="00473591">
        <w:rPr>
          <w:rFonts w:ascii="Times New Roman" w:hAnsi="Times New Roman" w:cs="Times New Roman"/>
          <w:sz w:val="24"/>
          <w:szCs w:val="24"/>
        </w:rPr>
        <w:t xml:space="preserve"> </w:t>
      </w:r>
      <w:r w:rsidR="003327CD">
        <w:rPr>
          <w:rFonts w:ascii="Times New Roman" w:hAnsi="Times New Roman" w:cs="Times New Roman"/>
          <w:sz w:val="24"/>
          <w:szCs w:val="24"/>
        </w:rPr>
        <w:t>är</w:t>
      </w:r>
      <w:r w:rsidR="007925D4">
        <w:rPr>
          <w:rFonts w:ascii="Times New Roman" w:hAnsi="Times New Roman" w:cs="Times New Roman"/>
          <w:sz w:val="24"/>
          <w:szCs w:val="24"/>
        </w:rPr>
        <w:t>,</w:t>
      </w:r>
      <w:r w:rsidR="003327CD">
        <w:rPr>
          <w:rFonts w:ascii="Times New Roman" w:hAnsi="Times New Roman" w:cs="Times New Roman"/>
          <w:sz w:val="24"/>
          <w:szCs w:val="24"/>
        </w:rPr>
        <w:t xml:space="preserve"> </w:t>
      </w:r>
      <w:r w:rsidR="00C470A6">
        <w:rPr>
          <w:rFonts w:ascii="Times New Roman" w:hAnsi="Times New Roman" w:cs="Times New Roman"/>
          <w:sz w:val="24"/>
          <w:szCs w:val="24"/>
        </w:rPr>
        <w:t>vid sidan om Ådalen 1931</w:t>
      </w:r>
      <w:r w:rsidR="007925D4">
        <w:rPr>
          <w:rFonts w:ascii="Times New Roman" w:hAnsi="Times New Roman" w:cs="Times New Roman"/>
          <w:sz w:val="24"/>
          <w:szCs w:val="24"/>
        </w:rPr>
        <w:t>,</w:t>
      </w:r>
      <w:r w:rsidR="00C470A6">
        <w:rPr>
          <w:rFonts w:ascii="Times New Roman" w:hAnsi="Times New Roman" w:cs="Times New Roman"/>
          <w:sz w:val="24"/>
          <w:szCs w:val="24"/>
        </w:rPr>
        <w:t xml:space="preserve"> de</w:t>
      </w:r>
      <w:r w:rsidR="003F1A11">
        <w:rPr>
          <w:rFonts w:ascii="Times New Roman" w:hAnsi="Times New Roman" w:cs="Times New Roman"/>
          <w:sz w:val="24"/>
          <w:szCs w:val="24"/>
        </w:rPr>
        <w:t>n</w:t>
      </w:r>
      <w:r w:rsidR="00473591" w:rsidRPr="00473591">
        <w:rPr>
          <w:rFonts w:ascii="Times New Roman" w:hAnsi="Times New Roman" w:cs="Times New Roman"/>
          <w:sz w:val="24"/>
          <w:szCs w:val="24"/>
        </w:rPr>
        <w:t xml:space="preserve"> enda </w:t>
      </w:r>
      <w:r w:rsidR="00C470A6">
        <w:rPr>
          <w:rFonts w:ascii="Times New Roman" w:hAnsi="Times New Roman" w:cs="Times New Roman"/>
          <w:sz w:val="24"/>
          <w:szCs w:val="24"/>
        </w:rPr>
        <w:t>där svensk mil</w:t>
      </w:r>
      <w:r w:rsidR="00774D41">
        <w:rPr>
          <w:rFonts w:ascii="Times New Roman" w:hAnsi="Times New Roman" w:cs="Times New Roman"/>
          <w:sz w:val="24"/>
          <w:szCs w:val="24"/>
        </w:rPr>
        <w:t>i</w:t>
      </w:r>
      <w:r w:rsidR="00C470A6">
        <w:rPr>
          <w:rFonts w:ascii="Times New Roman" w:hAnsi="Times New Roman" w:cs="Times New Roman"/>
          <w:sz w:val="24"/>
          <w:szCs w:val="24"/>
        </w:rPr>
        <w:t xml:space="preserve">tär </w:t>
      </w:r>
      <w:r w:rsidR="00473591" w:rsidRPr="00473591">
        <w:rPr>
          <w:rFonts w:ascii="Times New Roman" w:hAnsi="Times New Roman" w:cs="Times New Roman"/>
          <w:sz w:val="24"/>
          <w:szCs w:val="24"/>
        </w:rPr>
        <w:t xml:space="preserve">skjutit </w:t>
      </w:r>
      <w:r w:rsidR="00C470A6">
        <w:rPr>
          <w:rFonts w:ascii="Times New Roman" w:hAnsi="Times New Roman" w:cs="Times New Roman"/>
          <w:sz w:val="24"/>
          <w:szCs w:val="24"/>
        </w:rPr>
        <w:t xml:space="preserve">på </w:t>
      </w:r>
      <w:r w:rsidR="00473591" w:rsidRPr="00473591">
        <w:rPr>
          <w:rFonts w:ascii="Times New Roman" w:hAnsi="Times New Roman" w:cs="Times New Roman"/>
          <w:sz w:val="24"/>
          <w:szCs w:val="24"/>
        </w:rPr>
        <w:t xml:space="preserve">strejkande. </w:t>
      </w:r>
      <w:r w:rsidR="003327CD">
        <w:rPr>
          <w:rFonts w:ascii="Times New Roman" w:hAnsi="Times New Roman" w:cs="Times New Roman"/>
          <w:sz w:val="24"/>
          <w:szCs w:val="24"/>
        </w:rPr>
        <w:t>Historien</w:t>
      </w:r>
      <w:r w:rsidR="004A5850">
        <w:rPr>
          <w:rFonts w:ascii="Times New Roman" w:hAnsi="Times New Roman" w:cs="Times New Roman"/>
          <w:sz w:val="24"/>
          <w:szCs w:val="24"/>
        </w:rPr>
        <w:t xml:space="preserve"> är i dag </w:t>
      </w:r>
      <w:r w:rsidR="00104172">
        <w:rPr>
          <w:rFonts w:ascii="Times New Roman" w:hAnsi="Times New Roman" w:cs="Times New Roman"/>
          <w:sz w:val="24"/>
          <w:szCs w:val="24"/>
        </w:rPr>
        <w:t xml:space="preserve">ganska </w:t>
      </w:r>
      <w:r w:rsidR="00473591" w:rsidRPr="00473591">
        <w:rPr>
          <w:rFonts w:ascii="Times New Roman" w:hAnsi="Times New Roman" w:cs="Times New Roman"/>
          <w:sz w:val="24"/>
          <w:szCs w:val="24"/>
        </w:rPr>
        <w:t>bortglömd men 1991 restes en minnessten. Inskriften lyder: "De kämpade för rätt men möttes av våld. Vinbräckastrejken 1908".</w:t>
      </w:r>
      <w:r w:rsidR="00473591" w:rsidRPr="00473591">
        <w:rPr>
          <w:rStyle w:val="Fotnotsreferens"/>
          <w:rFonts w:ascii="Times New Roman" w:hAnsi="Times New Roman" w:cs="Times New Roman"/>
          <w:sz w:val="24"/>
          <w:szCs w:val="24"/>
        </w:rPr>
        <w:footnoteReference w:id="1216"/>
      </w:r>
      <w:r w:rsidR="00473591" w:rsidRPr="00473591">
        <w:rPr>
          <w:rFonts w:ascii="Times New Roman" w:hAnsi="Times New Roman" w:cs="Times New Roman"/>
          <w:sz w:val="24"/>
          <w:szCs w:val="24"/>
        </w:rPr>
        <w:t xml:space="preserve"> </w:t>
      </w:r>
    </w:p>
    <w:p w14:paraId="1871E9E9" w14:textId="55C328A1" w:rsidR="00473591" w:rsidRDefault="00DA4DE7" w:rsidP="00473591">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 xml:space="preserve">1909 bröt den </w:t>
      </w:r>
      <w:r w:rsidR="003327CD">
        <w:rPr>
          <w:rFonts w:ascii="Times New Roman" w:hAnsi="Times New Roman" w:cs="Times New Roman"/>
          <w:sz w:val="24"/>
          <w:szCs w:val="24"/>
        </w:rPr>
        <w:t>omtalade</w:t>
      </w:r>
      <w:r w:rsidR="004A5850">
        <w:rPr>
          <w:rFonts w:ascii="Times New Roman" w:hAnsi="Times New Roman" w:cs="Times New Roman"/>
          <w:sz w:val="24"/>
          <w:szCs w:val="24"/>
        </w:rPr>
        <w:t xml:space="preserve"> storstrejken/lockouten </w:t>
      </w:r>
      <w:r w:rsidRPr="00821A4D">
        <w:rPr>
          <w:rFonts w:ascii="Times New Roman" w:hAnsi="Times New Roman" w:cs="Times New Roman"/>
          <w:sz w:val="24"/>
          <w:szCs w:val="24"/>
        </w:rPr>
        <w:t>ut i Sverige. Utan tillgång till större strejkkassor blev nöd</w:t>
      </w:r>
      <w:r w:rsidR="004A5850">
        <w:rPr>
          <w:rFonts w:ascii="Times New Roman" w:hAnsi="Times New Roman" w:cs="Times New Roman"/>
          <w:sz w:val="24"/>
          <w:szCs w:val="24"/>
        </w:rPr>
        <w:t>en stor bland stenhuggarna. U</w:t>
      </w:r>
      <w:r w:rsidRPr="00821A4D">
        <w:rPr>
          <w:rFonts w:ascii="Times New Roman" w:hAnsi="Times New Roman" w:cs="Times New Roman"/>
          <w:sz w:val="24"/>
          <w:szCs w:val="24"/>
        </w:rPr>
        <w:t xml:space="preserve">nder hösten blåstes konflikten successivt av. Besvikelsen var stor inom hela den svenska arbetarrörelsen, så också inom föreningen i Hunnebostrand. Vid ett möte året därpå inställde sig </w:t>
      </w:r>
      <w:r w:rsidR="005908CB">
        <w:rPr>
          <w:rFonts w:ascii="Times New Roman" w:hAnsi="Times New Roman" w:cs="Times New Roman"/>
          <w:sz w:val="24"/>
          <w:szCs w:val="24"/>
        </w:rPr>
        <w:t>endast</w:t>
      </w:r>
      <w:r w:rsidRPr="00821A4D">
        <w:rPr>
          <w:rFonts w:ascii="Times New Roman" w:hAnsi="Times New Roman" w:cs="Times New Roman"/>
          <w:sz w:val="24"/>
          <w:szCs w:val="24"/>
        </w:rPr>
        <w:t xml:space="preserve"> sju medlemmar. </w:t>
      </w:r>
    </w:p>
    <w:p w14:paraId="65273FBF" w14:textId="495D3699" w:rsidR="00DA4DE7" w:rsidRPr="00821A4D" w:rsidRDefault="00DA4DE7" w:rsidP="003327CD">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lastRenderedPageBreak/>
        <w:t>Ett glädjeämne var dock att Folkets Hus stod färdigt samma år. I byggnaden arrangerades möten, visades film, bjöds på amatörteater, tillhandahölls litteratur och hölls föredrag.</w:t>
      </w:r>
      <w:r w:rsidRPr="00821A4D">
        <w:rPr>
          <w:rStyle w:val="Fotnotsreferens"/>
          <w:rFonts w:ascii="Times New Roman" w:hAnsi="Times New Roman" w:cs="Times New Roman"/>
          <w:sz w:val="24"/>
          <w:szCs w:val="24"/>
        </w:rPr>
        <w:footnoteReference w:id="1217"/>
      </w:r>
      <w:r w:rsidRPr="00821A4D">
        <w:rPr>
          <w:rFonts w:ascii="Times New Roman" w:hAnsi="Times New Roman" w:cs="Times New Roman"/>
          <w:sz w:val="24"/>
          <w:szCs w:val="24"/>
        </w:rPr>
        <w:t xml:space="preserve"> På åtskilliga andra platser</w:t>
      </w:r>
      <w:r w:rsidR="007925D4">
        <w:rPr>
          <w:rFonts w:ascii="Times New Roman" w:hAnsi="Times New Roman" w:cs="Times New Roman"/>
          <w:sz w:val="24"/>
          <w:szCs w:val="24"/>
        </w:rPr>
        <w:t>,</w:t>
      </w:r>
      <w:r w:rsidRPr="00821A4D">
        <w:rPr>
          <w:rFonts w:ascii="Times New Roman" w:hAnsi="Times New Roman" w:cs="Times New Roman"/>
          <w:sz w:val="24"/>
          <w:szCs w:val="24"/>
        </w:rPr>
        <w:t xml:space="preserve"> där det </w:t>
      </w:r>
      <w:r w:rsidR="007925D4">
        <w:rPr>
          <w:rFonts w:ascii="Times New Roman" w:hAnsi="Times New Roman" w:cs="Times New Roman"/>
          <w:sz w:val="24"/>
          <w:szCs w:val="24"/>
        </w:rPr>
        <w:t>fanns</w:t>
      </w:r>
      <w:r w:rsidRPr="00821A4D">
        <w:rPr>
          <w:rFonts w:ascii="Times New Roman" w:hAnsi="Times New Roman" w:cs="Times New Roman"/>
          <w:sz w:val="24"/>
          <w:szCs w:val="24"/>
        </w:rPr>
        <w:t xml:space="preserve"> stenarbetare och facklig verksamhet</w:t>
      </w:r>
      <w:r w:rsidR="007925D4">
        <w:rPr>
          <w:rFonts w:ascii="Times New Roman" w:hAnsi="Times New Roman" w:cs="Times New Roman"/>
          <w:sz w:val="24"/>
          <w:szCs w:val="24"/>
        </w:rPr>
        <w:t>,</w:t>
      </w:r>
      <w:r w:rsidRPr="00821A4D">
        <w:rPr>
          <w:rFonts w:ascii="Times New Roman" w:hAnsi="Times New Roman" w:cs="Times New Roman"/>
          <w:sz w:val="24"/>
          <w:szCs w:val="24"/>
        </w:rPr>
        <w:t xml:space="preserve"> byggdes likartade lokaler: Hamburgsund,</w:t>
      </w:r>
      <w:r w:rsidR="00293428">
        <w:rPr>
          <w:rFonts w:ascii="Times New Roman" w:hAnsi="Times New Roman" w:cs="Times New Roman"/>
          <w:sz w:val="24"/>
          <w:szCs w:val="24"/>
        </w:rPr>
        <w:t xml:space="preserve"> Heestrand, Bottna, Bärfendal, </w:t>
      </w:r>
      <w:r w:rsidRPr="00821A4D">
        <w:rPr>
          <w:rFonts w:ascii="Times New Roman" w:hAnsi="Times New Roman" w:cs="Times New Roman"/>
          <w:sz w:val="24"/>
          <w:szCs w:val="24"/>
        </w:rPr>
        <w:t>Bovallstrand, Ulebergshamn, Evja</w:t>
      </w:r>
      <w:r w:rsidR="007D0BCB">
        <w:rPr>
          <w:rFonts w:ascii="Times New Roman" w:hAnsi="Times New Roman" w:cs="Times New Roman"/>
          <w:sz w:val="24"/>
          <w:szCs w:val="24"/>
        </w:rPr>
        <w:t xml:space="preserve">, Tossene, Gravarne, </w:t>
      </w:r>
      <w:r w:rsidR="005908CB">
        <w:rPr>
          <w:rFonts w:ascii="Times New Roman" w:hAnsi="Times New Roman" w:cs="Times New Roman"/>
          <w:sz w:val="24"/>
          <w:szCs w:val="24"/>
        </w:rPr>
        <w:t>Malmön och</w:t>
      </w:r>
      <w:r w:rsidR="007D0BCB">
        <w:rPr>
          <w:rFonts w:ascii="Times New Roman" w:hAnsi="Times New Roman" w:cs="Times New Roman"/>
          <w:sz w:val="24"/>
          <w:szCs w:val="24"/>
        </w:rPr>
        <w:t xml:space="preserve"> </w:t>
      </w:r>
      <w:r w:rsidRPr="00821A4D">
        <w:rPr>
          <w:rFonts w:ascii="Times New Roman" w:hAnsi="Times New Roman" w:cs="Times New Roman"/>
          <w:sz w:val="24"/>
          <w:szCs w:val="24"/>
        </w:rPr>
        <w:t>Håles Folkets Hus i Stensjö.</w:t>
      </w:r>
      <w:r w:rsidRPr="00821A4D">
        <w:rPr>
          <w:rStyle w:val="Fotnotsreferens"/>
          <w:rFonts w:ascii="Times New Roman" w:hAnsi="Times New Roman" w:cs="Times New Roman"/>
          <w:sz w:val="24"/>
          <w:szCs w:val="24"/>
        </w:rPr>
        <w:footnoteReference w:id="1218"/>
      </w:r>
      <w:r w:rsidRPr="00821A4D">
        <w:rPr>
          <w:rFonts w:ascii="Times New Roman" w:hAnsi="Times New Roman" w:cs="Times New Roman"/>
          <w:sz w:val="24"/>
          <w:szCs w:val="24"/>
        </w:rPr>
        <w:t xml:space="preserve"> </w:t>
      </w:r>
      <w:r w:rsidR="007D0BCB">
        <w:rPr>
          <w:rFonts w:ascii="Times New Roman" w:hAnsi="Times New Roman" w:cs="Times New Roman"/>
          <w:sz w:val="24"/>
          <w:szCs w:val="24"/>
        </w:rPr>
        <w:t xml:space="preserve">Till skillnad mot i dag var </w:t>
      </w:r>
      <w:r w:rsidRPr="00821A4D">
        <w:rPr>
          <w:rFonts w:ascii="Times New Roman" w:hAnsi="Times New Roman" w:cs="Times New Roman"/>
          <w:sz w:val="24"/>
          <w:szCs w:val="24"/>
        </w:rPr>
        <w:t xml:space="preserve">trakten kring Håle </w:t>
      </w:r>
      <w:r w:rsidR="007D0BCB">
        <w:rPr>
          <w:rFonts w:ascii="Times New Roman" w:hAnsi="Times New Roman" w:cs="Times New Roman"/>
          <w:sz w:val="24"/>
          <w:szCs w:val="24"/>
        </w:rPr>
        <w:t xml:space="preserve">vid tiden tämligen tätbefolkad. Flera </w:t>
      </w:r>
      <w:r w:rsidR="00500B4B">
        <w:rPr>
          <w:rFonts w:ascii="Times New Roman" w:hAnsi="Times New Roman" w:cs="Times New Roman"/>
          <w:sz w:val="24"/>
          <w:szCs w:val="24"/>
        </w:rPr>
        <w:t>stora stenbrott</w:t>
      </w:r>
      <w:r w:rsidRPr="00821A4D">
        <w:rPr>
          <w:rFonts w:ascii="Times New Roman" w:hAnsi="Times New Roman" w:cs="Times New Roman"/>
          <w:sz w:val="24"/>
          <w:szCs w:val="24"/>
        </w:rPr>
        <w:t xml:space="preserve"> </w:t>
      </w:r>
      <w:r w:rsidR="007D0BCB">
        <w:rPr>
          <w:rFonts w:ascii="Times New Roman" w:hAnsi="Times New Roman" w:cs="Times New Roman"/>
          <w:sz w:val="24"/>
          <w:szCs w:val="24"/>
        </w:rPr>
        <w:t xml:space="preserve">fanns </w:t>
      </w:r>
      <w:r w:rsidRPr="00821A4D">
        <w:rPr>
          <w:rFonts w:ascii="Times New Roman" w:hAnsi="Times New Roman" w:cs="Times New Roman"/>
          <w:sz w:val="24"/>
          <w:szCs w:val="24"/>
        </w:rPr>
        <w:t>i närområdet.</w:t>
      </w:r>
      <w:r w:rsidRPr="00821A4D">
        <w:rPr>
          <w:rStyle w:val="Fotnotsreferens"/>
          <w:rFonts w:ascii="Times New Roman" w:hAnsi="Times New Roman" w:cs="Times New Roman"/>
          <w:sz w:val="24"/>
          <w:szCs w:val="24"/>
        </w:rPr>
        <w:footnoteReference w:id="1219"/>
      </w:r>
      <w:r w:rsidRPr="00821A4D">
        <w:rPr>
          <w:rFonts w:ascii="Times New Roman" w:hAnsi="Times New Roman" w:cs="Times New Roman"/>
          <w:sz w:val="24"/>
          <w:szCs w:val="24"/>
        </w:rPr>
        <w:t xml:space="preserve"> I Hunnebostrand tillkom också Folkets Park; en institution som knappast sett dagens ljus utan insatser från stenarbetarna på orten.</w:t>
      </w:r>
    </w:p>
    <w:p w14:paraId="2DC573C1" w14:textId="4AA3CB13" w:rsidR="00DA4DE7" w:rsidRDefault="00DA4DE7" w:rsidP="00DA4DE7">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ab/>
        <w:t>Under det första världskriget inskränktes, som nämnts, drift</w:t>
      </w:r>
      <w:r w:rsidR="00C470A6">
        <w:rPr>
          <w:rFonts w:ascii="Times New Roman" w:hAnsi="Times New Roman" w:cs="Times New Roman"/>
          <w:sz w:val="24"/>
          <w:szCs w:val="24"/>
        </w:rPr>
        <w:t>en vid många stenhuggeriföretag. Arbetslösheten ökade kraftigt</w:t>
      </w:r>
      <w:r w:rsidRPr="00821A4D">
        <w:rPr>
          <w:rFonts w:ascii="Times New Roman" w:hAnsi="Times New Roman" w:cs="Times New Roman"/>
          <w:sz w:val="24"/>
          <w:szCs w:val="24"/>
        </w:rPr>
        <w:t>. Parallellt med detta uppstod livsmedelsbrist. Situationen avspeglades i protokollen vilka redogör för försöken att öka ersättningarna liksom att arbetarna skulle tilldelas högre mjöl- och brödransoner. 1920-talet innebar en successiv förbättring och 1923 regist</w:t>
      </w:r>
      <w:r w:rsidR="003F1A11">
        <w:rPr>
          <w:rFonts w:ascii="Times New Roman" w:hAnsi="Times New Roman" w:cs="Times New Roman"/>
          <w:sz w:val="24"/>
          <w:szCs w:val="24"/>
        </w:rPr>
        <w:t>rerades 222 medlemmar vid avdelning 21</w:t>
      </w:r>
      <w:r w:rsidRPr="00821A4D">
        <w:rPr>
          <w:rFonts w:ascii="Times New Roman" w:hAnsi="Times New Roman" w:cs="Times New Roman"/>
          <w:sz w:val="24"/>
          <w:szCs w:val="24"/>
        </w:rPr>
        <w:t xml:space="preserve">. I den allmänna bilden av branschens utveckling har 1920-talet framställts som en god tid. Sedd ur </w:t>
      </w:r>
      <w:r w:rsidR="00C470A6" w:rsidRPr="00821A4D">
        <w:rPr>
          <w:rFonts w:ascii="Times New Roman" w:hAnsi="Times New Roman" w:cs="Times New Roman"/>
          <w:sz w:val="24"/>
          <w:szCs w:val="24"/>
        </w:rPr>
        <w:t>stenarbetarindustriföreningen i</w:t>
      </w:r>
      <w:r w:rsidRPr="00821A4D">
        <w:rPr>
          <w:rFonts w:ascii="Times New Roman" w:hAnsi="Times New Roman" w:cs="Times New Roman"/>
          <w:sz w:val="24"/>
          <w:szCs w:val="24"/>
        </w:rPr>
        <w:t xml:space="preserve"> Hunnebostrands ögon blir bilden något reviderad. Årtiondet kan inte uppfattas som annat än ett fortsatt konfliktartat förhållande mellan arbetsgivare och arbetstagare. Nedläggningar, arbetslöshet och strejker återkom ofta i resonemangen. 269 medlemmar inom distriktet var exempelvis arbetslösa år 1928 – trots att stenindustrin hade hög beläggning under årtiondets slutskede.</w:t>
      </w:r>
      <w:r w:rsidRPr="00821A4D">
        <w:rPr>
          <w:rStyle w:val="Fotnotsreferens"/>
          <w:rFonts w:ascii="Times New Roman" w:hAnsi="Times New Roman" w:cs="Times New Roman"/>
          <w:sz w:val="24"/>
          <w:szCs w:val="24"/>
        </w:rPr>
        <w:footnoteReference w:id="1220"/>
      </w:r>
      <w:r w:rsidR="00B12CDE">
        <w:rPr>
          <w:rFonts w:ascii="Times New Roman" w:hAnsi="Times New Roman" w:cs="Times New Roman"/>
          <w:sz w:val="24"/>
          <w:szCs w:val="24"/>
        </w:rPr>
        <w:t xml:space="preserve"> Just </w:t>
      </w:r>
      <w:r w:rsidRPr="00821A4D">
        <w:rPr>
          <w:rFonts w:ascii="Times New Roman" w:hAnsi="Times New Roman" w:cs="Times New Roman"/>
          <w:sz w:val="24"/>
          <w:szCs w:val="24"/>
        </w:rPr>
        <w:t>konfliktbenägenheten tycks ha förvånat Hörmander</w:t>
      </w:r>
      <w:r w:rsidR="00071C94">
        <w:rPr>
          <w:rFonts w:ascii="Times New Roman" w:hAnsi="Times New Roman" w:cs="Times New Roman"/>
          <w:sz w:val="24"/>
          <w:szCs w:val="24"/>
        </w:rPr>
        <w:t xml:space="preserve"> </w:t>
      </w:r>
      <w:r w:rsidR="00E7747C">
        <w:rPr>
          <w:rFonts w:ascii="Times New Roman" w:hAnsi="Times New Roman" w:cs="Times New Roman"/>
          <w:sz w:val="24"/>
          <w:szCs w:val="24"/>
        </w:rPr>
        <w:t>när han</w:t>
      </w:r>
      <w:r w:rsidR="00071C94">
        <w:rPr>
          <w:rFonts w:ascii="Times New Roman" w:hAnsi="Times New Roman" w:cs="Times New Roman"/>
          <w:sz w:val="24"/>
          <w:szCs w:val="24"/>
        </w:rPr>
        <w:t xml:space="preserve"> undersökt</w:t>
      </w:r>
      <w:r w:rsidR="00E7747C">
        <w:rPr>
          <w:rFonts w:ascii="Times New Roman" w:hAnsi="Times New Roman" w:cs="Times New Roman"/>
          <w:sz w:val="24"/>
          <w:szCs w:val="24"/>
        </w:rPr>
        <w:t>e</w:t>
      </w:r>
      <w:r w:rsidR="00071C94">
        <w:rPr>
          <w:rFonts w:ascii="Times New Roman" w:hAnsi="Times New Roman" w:cs="Times New Roman"/>
          <w:sz w:val="24"/>
          <w:szCs w:val="24"/>
        </w:rPr>
        <w:t xml:space="preserve"> </w:t>
      </w:r>
      <w:r w:rsidR="00B12CDE">
        <w:rPr>
          <w:rFonts w:ascii="Times New Roman" w:hAnsi="Times New Roman" w:cs="Times New Roman"/>
          <w:sz w:val="24"/>
          <w:szCs w:val="24"/>
        </w:rPr>
        <w:t>fackförenings</w:t>
      </w:r>
      <w:r w:rsidR="00071C94">
        <w:rPr>
          <w:rFonts w:ascii="Times New Roman" w:hAnsi="Times New Roman" w:cs="Times New Roman"/>
          <w:sz w:val="24"/>
          <w:szCs w:val="24"/>
        </w:rPr>
        <w:t>protokoll</w:t>
      </w:r>
      <w:r w:rsidR="00B12CDE">
        <w:rPr>
          <w:rFonts w:ascii="Times New Roman" w:hAnsi="Times New Roman" w:cs="Times New Roman"/>
          <w:sz w:val="24"/>
          <w:szCs w:val="24"/>
        </w:rPr>
        <w:t>en</w:t>
      </w:r>
      <w:r w:rsidRPr="00821A4D">
        <w:rPr>
          <w:rFonts w:ascii="Times New Roman" w:hAnsi="Times New Roman" w:cs="Times New Roman"/>
          <w:sz w:val="24"/>
          <w:szCs w:val="24"/>
        </w:rPr>
        <w:t>. Han noterar ”hur lätt till synes bagatellartade händelser kunde leda till konflikt”.</w:t>
      </w:r>
      <w:r w:rsidRPr="00821A4D">
        <w:rPr>
          <w:rStyle w:val="Fotnotsreferens"/>
          <w:rFonts w:ascii="Times New Roman" w:hAnsi="Times New Roman" w:cs="Times New Roman"/>
          <w:sz w:val="24"/>
          <w:szCs w:val="24"/>
        </w:rPr>
        <w:footnoteReference w:id="1221"/>
      </w:r>
    </w:p>
    <w:p w14:paraId="0FB77F31" w14:textId="77777777" w:rsidR="00104172" w:rsidRPr="00821A4D" w:rsidRDefault="00104172" w:rsidP="00DA4DE7">
      <w:pPr>
        <w:spacing w:after="0" w:line="240" w:lineRule="auto"/>
        <w:rPr>
          <w:rFonts w:ascii="Times New Roman" w:hAnsi="Times New Roman" w:cs="Times New Roman"/>
          <w:sz w:val="24"/>
          <w:szCs w:val="24"/>
        </w:rPr>
      </w:pPr>
    </w:p>
    <w:p w14:paraId="6349B747" w14:textId="1A7B3F9E" w:rsidR="00EB6C23" w:rsidRPr="00EB6C23" w:rsidRDefault="00EB6C23" w:rsidP="00EB6C23">
      <w:pPr>
        <w:spacing w:after="0" w:line="240" w:lineRule="auto"/>
        <w:rPr>
          <w:rFonts w:ascii="Times New Roman" w:hAnsi="Times New Roman" w:cs="Times New Roman"/>
          <w:sz w:val="32"/>
          <w:szCs w:val="32"/>
        </w:rPr>
      </w:pPr>
      <w:r w:rsidRPr="00EB6C23">
        <w:rPr>
          <w:rFonts w:ascii="Times New Roman" w:hAnsi="Times New Roman" w:cs="Times New Roman"/>
          <w:sz w:val="32"/>
          <w:szCs w:val="32"/>
        </w:rPr>
        <w:t>Kooperation och samhällsbygge</w:t>
      </w:r>
    </w:p>
    <w:p w14:paraId="0AF68623" w14:textId="0D60DD38" w:rsidR="00DA4DE7" w:rsidRPr="00821A4D" w:rsidRDefault="00DA4DE7" w:rsidP="00EB6C23">
      <w:pPr>
        <w:spacing w:after="0" w:line="240" w:lineRule="auto"/>
        <w:rPr>
          <w:rFonts w:ascii="Times New Roman" w:hAnsi="Times New Roman" w:cs="Times New Roman"/>
          <w:sz w:val="24"/>
          <w:szCs w:val="24"/>
        </w:rPr>
      </w:pPr>
      <w:r w:rsidRPr="00821A4D">
        <w:rPr>
          <w:rFonts w:ascii="Times New Roman" w:hAnsi="Times New Roman" w:cs="Times New Roman"/>
          <w:sz w:val="24"/>
          <w:szCs w:val="24"/>
        </w:rPr>
        <w:t xml:space="preserve">1926 kunde den lokala drömmen om ett kooperativt stenhuggeri bli verklighet. Ett bergsområde på kronohemmanet Hunnebo arrenderades, en styrelse bildades och pengar lånades upp. Arbetsgivarna på orten såg inte initiativet med blida ögon. En direktör för AB Förenade Granit meddelade att han kunde skaffa 40 man </w:t>
      </w:r>
      <w:r w:rsidR="00E3144D">
        <w:rPr>
          <w:rFonts w:ascii="Times New Roman" w:hAnsi="Times New Roman" w:cs="Times New Roman"/>
          <w:sz w:val="24"/>
          <w:szCs w:val="24"/>
        </w:rPr>
        <w:t>sysselsättning</w:t>
      </w:r>
      <w:r w:rsidRPr="00821A4D">
        <w:rPr>
          <w:rFonts w:ascii="Times New Roman" w:hAnsi="Times New Roman" w:cs="Times New Roman"/>
          <w:sz w:val="24"/>
          <w:szCs w:val="24"/>
        </w:rPr>
        <w:t xml:space="preserve"> fyra månader framöver – under förutsättning att ingen tillhörde det kooperativa bolagets styrelse. Två personer lämnade styrelsen mot att de fick arbete.</w:t>
      </w:r>
    </w:p>
    <w:p w14:paraId="327DB867" w14:textId="67747E7E" w:rsidR="00DA4DE7" w:rsidRDefault="00DA4DE7" w:rsidP="00B12CDE">
      <w:pPr>
        <w:autoSpaceDE w:val="0"/>
        <w:autoSpaceDN w:val="0"/>
        <w:adjustRightInd w:val="0"/>
        <w:spacing w:after="0" w:line="240" w:lineRule="auto"/>
        <w:ind w:firstLine="1304"/>
        <w:rPr>
          <w:rFonts w:ascii="Times New Roman" w:hAnsi="Times New Roman" w:cs="Times New Roman"/>
          <w:sz w:val="24"/>
          <w:szCs w:val="24"/>
          <w:lang w:bidi="sa-IN"/>
        </w:rPr>
      </w:pPr>
      <w:r w:rsidRPr="00821A4D">
        <w:rPr>
          <w:rFonts w:ascii="Times New Roman" w:hAnsi="Times New Roman" w:cs="Times New Roman"/>
          <w:sz w:val="24"/>
          <w:szCs w:val="24"/>
          <w:lang w:bidi="sa-IN"/>
        </w:rPr>
        <w:t xml:space="preserve">I Hovenäset bildades 1926 </w:t>
      </w:r>
      <w:r w:rsidRPr="00821A4D">
        <w:rPr>
          <w:rFonts w:ascii="Times New Roman" w:hAnsi="Times New Roman" w:cs="Times New Roman"/>
          <w:i/>
          <w:iCs/>
          <w:sz w:val="24"/>
          <w:szCs w:val="24"/>
          <w:lang w:bidi="sa-IN"/>
        </w:rPr>
        <w:t xml:space="preserve">Andelsföreningen Bohusläns Kooperativa Stenindustri u p a, </w:t>
      </w:r>
      <w:r w:rsidR="00B12CDE">
        <w:rPr>
          <w:rFonts w:ascii="Times New Roman" w:hAnsi="Times New Roman" w:cs="Times New Roman"/>
          <w:sz w:val="24"/>
          <w:szCs w:val="24"/>
          <w:lang w:bidi="sa-IN"/>
        </w:rPr>
        <w:t xml:space="preserve">BKS. </w:t>
      </w:r>
      <w:r w:rsidR="001252F1">
        <w:rPr>
          <w:rFonts w:ascii="Times New Roman" w:hAnsi="Times New Roman" w:cs="Times New Roman"/>
          <w:sz w:val="24"/>
          <w:szCs w:val="24"/>
          <w:lang w:bidi="sa-IN"/>
        </w:rPr>
        <w:t>Det LO-baserade Svenska stenhuggarförbundet och syndikalisterna på orten lyck</w:t>
      </w:r>
      <w:r w:rsidR="00B12CDE">
        <w:rPr>
          <w:rFonts w:ascii="Times New Roman" w:hAnsi="Times New Roman" w:cs="Times New Roman"/>
          <w:sz w:val="24"/>
          <w:szCs w:val="24"/>
          <w:lang w:bidi="sa-IN"/>
        </w:rPr>
        <w:t>ade</w:t>
      </w:r>
      <w:r w:rsidR="001252F1">
        <w:rPr>
          <w:rFonts w:ascii="Times New Roman" w:hAnsi="Times New Roman" w:cs="Times New Roman"/>
          <w:sz w:val="24"/>
          <w:szCs w:val="24"/>
          <w:lang w:bidi="sa-IN"/>
        </w:rPr>
        <w:t>s samarbeta</w:t>
      </w:r>
      <w:r w:rsidR="001252F1" w:rsidRPr="00821A4D">
        <w:rPr>
          <w:rFonts w:ascii="Times New Roman" w:hAnsi="Times New Roman" w:cs="Times New Roman"/>
          <w:sz w:val="24"/>
          <w:szCs w:val="24"/>
          <w:lang w:bidi="sa-IN"/>
        </w:rPr>
        <w:t xml:space="preserve"> </w:t>
      </w:r>
      <w:r w:rsidR="001252F1">
        <w:rPr>
          <w:rFonts w:ascii="Times New Roman" w:hAnsi="Times New Roman" w:cs="Times New Roman"/>
          <w:sz w:val="24"/>
          <w:szCs w:val="24"/>
          <w:lang w:bidi="sa-IN"/>
        </w:rPr>
        <w:t>i frågan</w:t>
      </w:r>
      <w:r w:rsidR="003F6844">
        <w:rPr>
          <w:rFonts w:ascii="Times New Roman" w:hAnsi="Times New Roman" w:cs="Times New Roman"/>
          <w:sz w:val="24"/>
          <w:szCs w:val="24"/>
          <w:lang w:bidi="sa-IN"/>
        </w:rPr>
        <w:t>,</w:t>
      </w:r>
      <w:r w:rsidR="001252F1">
        <w:rPr>
          <w:rFonts w:ascii="Times New Roman" w:hAnsi="Times New Roman" w:cs="Times New Roman"/>
          <w:sz w:val="24"/>
          <w:szCs w:val="24"/>
          <w:lang w:bidi="sa-IN"/>
        </w:rPr>
        <w:t xml:space="preserve"> men f</w:t>
      </w:r>
      <w:r w:rsidR="001252F1">
        <w:rPr>
          <w:rFonts w:ascii="Times New Roman" w:hAnsi="Times New Roman" w:cs="Times New Roman"/>
          <w:sz w:val="24"/>
          <w:szCs w:val="24"/>
        </w:rPr>
        <w:t xml:space="preserve">öretaget blev möjligt </w:t>
      </w:r>
      <w:r w:rsidR="00B12CDE">
        <w:rPr>
          <w:rFonts w:ascii="Times New Roman" w:hAnsi="Times New Roman" w:cs="Times New Roman"/>
          <w:sz w:val="24"/>
          <w:szCs w:val="24"/>
        </w:rPr>
        <w:t>tack vare att</w:t>
      </w:r>
      <w:r w:rsidR="001252F1" w:rsidRPr="00821A4D">
        <w:rPr>
          <w:rFonts w:ascii="Times New Roman" w:hAnsi="Times New Roman" w:cs="Times New Roman"/>
          <w:sz w:val="24"/>
          <w:szCs w:val="24"/>
        </w:rPr>
        <w:t xml:space="preserve"> SAC finansierade satsningarna genom räntefria lån</w:t>
      </w:r>
      <w:r w:rsidR="001252F1">
        <w:rPr>
          <w:rFonts w:ascii="Times New Roman" w:hAnsi="Times New Roman" w:cs="Times New Roman"/>
          <w:sz w:val="24"/>
          <w:szCs w:val="24"/>
        </w:rPr>
        <w:t>.</w:t>
      </w:r>
      <w:r w:rsidR="00B12CDE">
        <w:rPr>
          <w:rStyle w:val="Fotnotsreferens"/>
          <w:rFonts w:ascii="Times New Roman" w:hAnsi="Times New Roman" w:cs="Times New Roman"/>
          <w:sz w:val="24"/>
          <w:szCs w:val="24"/>
        </w:rPr>
        <w:footnoteReference w:id="1222"/>
      </w:r>
      <w:r w:rsidR="001252F1">
        <w:rPr>
          <w:rFonts w:ascii="Times New Roman" w:hAnsi="Times New Roman" w:cs="Times New Roman"/>
          <w:sz w:val="24"/>
          <w:szCs w:val="24"/>
        </w:rPr>
        <w:t xml:space="preserve"> </w:t>
      </w:r>
      <w:r w:rsidR="00B12CDE">
        <w:rPr>
          <w:rFonts w:ascii="Times New Roman" w:hAnsi="Times New Roman" w:cs="Times New Roman"/>
          <w:sz w:val="24"/>
          <w:szCs w:val="24"/>
          <w:lang w:bidi="sa-IN"/>
        </w:rPr>
        <w:t xml:space="preserve">Det </w:t>
      </w:r>
      <w:r w:rsidRPr="00821A4D">
        <w:rPr>
          <w:rFonts w:ascii="Times New Roman" w:hAnsi="Times New Roman" w:cs="Times New Roman"/>
          <w:sz w:val="24"/>
          <w:szCs w:val="24"/>
          <w:lang w:bidi="sa-IN"/>
        </w:rPr>
        <w:t>styrdes demokratiskt</w:t>
      </w:r>
      <w:r w:rsidR="00B12CDE">
        <w:rPr>
          <w:rFonts w:ascii="Times New Roman" w:hAnsi="Times New Roman" w:cs="Times New Roman"/>
          <w:sz w:val="24"/>
          <w:szCs w:val="24"/>
          <w:lang w:bidi="sa-IN"/>
        </w:rPr>
        <w:t>: s</w:t>
      </w:r>
      <w:r w:rsidRPr="00821A4D">
        <w:rPr>
          <w:rFonts w:ascii="Times New Roman" w:hAnsi="Times New Roman" w:cs="Times New Roman"/>
          <w:sz w:val="24"/>
          <w:szCs w:val="24"/>
          <w:lang w:bidi="sa-IN"/>
        </w:rPr>
        <w:t>amtliga anställda delägare hade</w:t>
      </w:r>
      <w:r w:rsidR="00B12CDE">
        <w:rPr>
          <w:rFonts w:ascii="Times New Roman" w:hAnsi="Times New Roman" w:cs="Times New Roman"/>
          <w:sz w:val="24"/>
          <w:szCs w:val="24"/>
          <w:lang w:bidi="sa-IN"/>
        </w:rPr>
        <w:t xml:space="preserve"> rösträtt på föreningens stämma.</w:t>
      </w:r>
      <w:r w:rsidR="001252F1">
        <w:rPr>
          <w:rFonts w:ascii="Times New Roman" w:hAnsi="Times New Roman" w:cs="Times New Roman"/>
          <w:sz w:val="24"/>
          <w:szCs w:val="24"/>
          <w:lang w:bidi="sa-IN"/>
        </w:rPr>
        <w:t xml:space="preserve"> </w:t>
      </w:r>
      <w:r w:rsidRPr="00821A4D">
        <w:rPr>
          <w:rFonts w:ascii="Times New Roman" w:hAnsi="Times New Roman" w:cs="Times New Roman"/>
          <w:sz w:val="24"/>
          <w:szCs w:val="24"/>
          <w:lang w:bidi="sa-IN"/>
        </w:rPr>
        <w:t xml:space="preserve">Huvudanledningen till etableringen </w:t>
      </w:r>
      <w:r w:rsidR="00F242B8">
        <w:rPr>
          <w:rFonts w:ascii="Times New Roman" w:hAnsi="Times New Roman" w:cs="Times New Roman"/>
          <w:sz w:val="24"/>
          <w:szCs w:val="24"/>
          <w:lang w:bidi="sa-IN"/>
        </w:rPr>
        <w:t>verkar</w:t>
      </w:r>
      <w:r w:rsidRPr="00821A4D">
        <w:rPr>
          <w:rFonts w:ascii="Times New Roman" w:hAnsi="Times New Roman" w:cs="Times New Roman"/>
          <w:sz w:val="24"/>
          <w:szCs w:val="24"/>
          <w:lang w:bidi="sa-IN"/>
        </w:rPr>
        <w:t xml:space="preserve"> i första hand </w:t>
      </w:r>
      <w:r w:rsidR="00F242B8">
        <w:rPr>
          <w:rFonts w:ascii="Times New Roman" w:hAnsi="Times New Roman" w:cs="Times New Roman"/>
          <w:sz w:val="24"/>
          <w:szCs w:val="24"/>
          <w:lang w:bidi="sa-IN"/>
        </w:rPr>
        <w:t xml:space="preserve">inte </w:t>
      </w:r>
      <w:r w:rsidRPr="00821A4D">
        <w:rPr>
          <w:rFonts w:ascii="Times New Roman" w:hAnsi="Times New Roman" w:cs="Times New Roman"/>
          <w:sz w:val="24"/>
          <w:szCs w:val="24"/>
          <w:lang w:bidi="sa-IN"/>
        </w:rPr>
        <w:t>ha varit ideologisk utan att söka erbjuda stenhuggare arbete när tiderna var dåliga.</w:t>
      </w:r>
      <w:r w:rsidRPr="00821A4D">
        <w:rPr>
          <w:rStyle w:val="Fotnotsreferens"/>
          <w:rFonts w:ascii="Times New Roman" w:hAnsi="Times New Roman" w:cs="Times New Roman"/>
          <w:sz w:val="24"/>
          <w:szCs w:val="24"/>
          <w:lang w:bidi="sa-IN"/>
        </w:rPr>
        <w:footnoteReference w:id="1223"/>
      </w:r>
      <w:r w:rsidRPr="00821A4D">
        <w:rPr>
          <w:rFonts w:ascii="Times New Roman" w:hAnsi="Times New Roman" w:cs="Times New Roman"/>
          <w:i/>
          <w:iCs/>
          <w:sz w:val="24"/>
          <w:szCs w:val="24"/>
          <w:lang w:bidi="sa-IN"/>
        </w:rPr>
        <w:t xml:space="preserve"> </w:t>
      </w:r>
      <w:r w:rsidRPr="00821A4D">
        <w:rPr>
          <w:rFonts w:ascii="Times New Roman" w:hAnsi="Times New Roman" w:cs="Times New Roman"/>
          <w:sz w:val="24"/>
          <w:szCs w:val="24"/>
          <w:lang w:bidi="sa-IN"/>
        </w:rPr>
        <w:t xml:space="preserve">Hunnebostrands kooperativa verksamhet skulle </w:t>
      </w:r>
      <w:r w:rsidR="00F242B8">
        <w:rPr>
          <w:rFonts w:ascii="Times New Roman" w:hAnsi="Times New Roman" w:cs="Times New Roman"/>
          <w:sz w:val="24"/>
          <w:szCs w:val="24"/>
          <w:lang w:bidi="sa-IN"/>
        </w:rPr>
        <w:t>bestå</w:t>
      </w:r>
      <w:r w:rsidR="00EB6C23">
        <w:rPr>
          <w:rFonts w:ascii="Times New Roman" w:hAnsi="Times New Roman" w:cs="Times New Roman"/>
          <w:sz w:val="24"/>
          <w:szCs w:val="24"/>
          <w:lang w:bidi="sa-IN"/>
        </w:rPr>
        <w:t xml:space="preserve"> fram till 1960-talet medan BKS, </w:t>
      </w:r>
      <w:r w:rsidRPr="00821A4D">
        <w:rPr>
          <w:rFonts w:ascii="Times New Roman" w:hAnsi="Times New Roman" w:cs="Times New Roman"/>
          <w:sz w:val="24"/>
          <w:szCs w:val="24"/>
          <w:lang w:bidi="sa-IN"/>
        </w:rPr>
        <w:t>i sin ursprungliga ägarform</w:t>
      </w:r>
      <w:r w:rsidR="00EB6C23">
        <w:rPr>
          <w:rFonts w:ascii="Times New Roman" w:hAnsi="Times New Roman" w:cs="Times New Roman"/>
          <w:sz w:val="24"/>
          <w:szCs w:val="24"/>
          <w:lang w:bidi="sa-IN"/>
        </w:rPr>
        <w:t>, överlevde</w:t>
      </w:r>
      <w:r w:rsidRPr="00821A4D">
        <w:rPr>
          <w:rFonts w:ascii="Times New Roman" w:hAnsi="Times New Roman" w:cs="Times New Roman"/>
          <w:sz w:val="24"/>
          <w:szCs w:val="24"/>
          <w:lang w:bidi="sa-IN"/>
        </w:rPr>
        <w:t xml:space="preserve"> till 2012. </w:t>
      </w:r>
    </w:p>
    <w:p w14:paraId="2C062CE6" w14:textId="15DF797B" w:rsidR="00B12CDE" w:rsidRPr="00B12CDE" w:rsidRDefault="00B12CDE" w:rsidP="003F6844">
      <w:pPr>
        <w:autoSpaceDE w:val="0"/>
        <w:autoSpaceDN w:val="0"/>
        <w:adjustRightInd w:val="0"/>
        <w:spacing w:after="0" w:line="240" w:lineRule="auto"/>
        <w:ind w:firstLine="1304"/>
        <w:rPr>
          <w:rFonts w:ascii="Times New Roman" w:hAnsi="Times New Roman" w:cs="Times New Roman"/>
          <w:sz w:val="24"/>
          <w:szCs w:val="24"/>
          <w:lang w:bidi="sa-IN"/>
        </w:rPr>
      </w:pPr>
      <w:r w:rsidRPr="00821A4D">
        <w:rPr>
          <w:rFonts w:ascii="Times New Roman" w:hAnsi="Times New Roman" w:cs="Times New Roman"/>
          <w:sz w:val="24"/>
          <w:szCs w:val="24"/>
        </w:rPr>
        <w:t xml:space="preserve">Fenomenet medlemsägda stenbrott uppstod på många andra orter. </w:t>
      </w:r>
      <w:r w:rsidRPr="00821A4D">
        <w:rPr>
          <w:rFonts w:ascii="Times New Roman" w:hAnsi="Times New Roman" w:cs="Times New Roman"/>
          <w:sz w:val="24"/>
          <w:szCs w:val="24"/>
          <w:lang w:bidi="sa-IN"/>
        </w:rPr>
        <w:t xml:space="preserve">1926 högg ett femtontal produktionslag sten i de “fria bergen”. Lagen bestod av stenhuggare, som tog ut blocken och tillverkade gat- och kantstenen. I gruppen ingick också en smed – redskapen måste alltid vara skarpa varför smeden hade en central roll i verksamheten – och en </w:t>
      </w:r>
      <w:r w:rsidRPr="00821A4D">
        <w:rPr>
          <w:rFonts w:ascii="Times New Roman" w:hAnsi="Times New Roman" w:cs="Times New Roman"/>
          <w:i/>
          <w:sz w:val="24"/>
          <w:szCs w:val="24"/>
          <w:lang w:bidi="sa-IN"/>
        </w:rPr>
        <w:t>mätare</w:t>
      </w:r>
      <w:r w:rsidRPr="00821A4D">
        <w:rPr>
          <w:rFonts w:ascii="Times New Roman" w:hAnsi="Times New Roman" w:cs="Times New Roman"/>
          <w:sz w:val="24"/>
          <w:szCs w:val="24"/>
          <w:lang w:bidi="sa-IN"/>
        </w:rPr>
        <w:t xml:space="preserve">, </w:t>
      </w:r>
      <w:r w:rsidRPr="00821A4D">
        <w:rPr>
          <w:rFonts w:ascii="Times New Roman" w:hAnsi="Times New Roman" w:cs="Times New Roman"/>
          <w:sz w:val="24"/>
          <w:szCs w:val="24"/>
          <w:lang w:bidi="sa-IN"/>
        </w:rPr>
        <w:lastRenderedPageBreak/>
        <w:t xml:space="preserve">vilken mätte och kontrollerade. Den sistnämnde fungerade vanligen som lagbas. I inledningen sökte sig ett par hundra stenhuggare till de kooperativa företagen som hittade sina egna kunder, bland annat i Danmark. När arbetsmarknaden blev något bättre begärde en del medlemmar sina utträden, men de kooperativa företagen kom likväl att sätta sin prägel på bygden och vara en konkurrent till de </w:t>
      </w:r>
      <w:r>
        <w:rPr>
          <w:rFonts w:ascii="Times New Roman" w:hAnsi="Times New Roman" w:cs="Times New Roman"/>
          <w:sz w:val="24"/>
          <w:szCs w:val="24"/>
          <w:lang w:bidi="sa-IN"/>
        </w:rPr>
        <w:t xml:space="preserve">större </w:t>
      </w:r>
      <w:r w:rsidR="003F6844">
        <w:rPr>
          <w:rFonts w:ascii="Times New Roman" w:hAnsi="Times New Roman" w:cs="Times New Roman"/>
          <w:sz w:val="24"/>
          <w:szCs w:val="24"/>
          <w:lang w:bidi="sa-IN"/>
        </w:rPr>
        <w:t>privatägda företagen.</w:t>
      </w:r>
    </w:p>
    <w:p w14:paraId="1C1819EB" w14:textId="1C913858" w:rsidR="00DA4DE7" w:rsidRPr="00821A4D" w:rsidRDefault="00DA4DE7" w:rsidP="00DA4DE7">
      <w:pPr>
        <w:autoSpaceDE w:val="0"/>
        <w:autoSpaceDN w:val="0"/>
        <w:adjustRightInd w:val="0"/>
        <w:spacing w:after="0" w:line="240" w:lineRule="auto"/>
        <w:rPr>
          <w:rFonts w:ascii="Times New Roman" w:hAnsi="Times New Roman" w:cs="Times New Roman"/>
          <w:sz w:val="24"/>
          <w:szCs w:val="24"/>
          <w:lang w:bidi="sa-IN"/>
        </w:rPr>
      </w:pPr>
      <w:r w:rsidRPr="00821A4D">
        <w:rPr>
          <w:rFonts w:ascii="Times New Roman" w:hAnsi="Times New Roman" w:cs="Times New Roman"/>
          <w:sz w:val="24"/>
          <w:szCs w:val="24"/>
          <w:lang w:bidi="sa-IN"/>
        </w:rPr>
        <w:tab/>
        <w:t xml:space="preserve">Bakom BKS överlevnad kan ett djupt engagemang skönjas från enskilda personers sida. Det var </w:t>
      </w:r>
      <w:r w:rsidR="00FD3171" w:rsidRPr="00821A4D">
        <w:rPr>
          <w:rFonts w:ascii="Times New Roman" w:hAnsi="Times New Roman" w:cs="Times New Roman"/>
          <w:sz w:val="24"/>
          <w:szCs w:val="24"/>
          <w:lang w:bidi="sa-IN"/>
        </w:rPr>
        <w:t xml:space="preserve">vid flera tillfällen </w:t>
      </w:r>
      <w:r w:rsidRPr="00821A4D">
        <w:rPr>
          <w:rFonts w:ascii="Times New Roman" w:hAnsi="Times New Roman" w:cs="Times New Roman"/>
          <w:sz w:val="24"/>
          <w:szCs w:val="24"/>
          <w:lang w:bidi="sa-IN"/>
        </w:rPr>
        <w:t xml:space="preserve">krisartat för företaget </w:t>
      </w:r>
      <w:r w:rsidR="00FD3171">
        <w:rPr>
          <w:rFonts w:ascii="Times New Roman" w:hAnsi="Times New Roman" w:cs="Times New Roman"/>
          <w:sz w:val="24"/>
          <w:szCs w:val="24"/>
          <w:lang w:bidi="sa-IN"/>
        </w:rPr>
        <w:t>som</w:t>
      </w:r>
      <w:r w:rsidRPr="00821A4D">
        <w:rPr>
          <w:rFonts w:ascii="Times New Roman" w:hAnsi="Times New Roman" w:cs="Times New Roman"/>
          <w:sz w:val="24"/>
          <w:szCs w:val="24"/>
          <w:lang w:bidi="sa-IN"/>
        </w:rPr>
        <w:t xml:space="preserve"> inte alltid </w:t>
      </w:r>
      <w:r w:rsidR="00FD3171">
        <w:rPr>
          <w:rFonts w:ascii="Times New Roman" w:hAnsi="Times New Roman" w:cs="Times New Roman"/>
          <w:sz w:val="24"/>
          <w:szCs w:val="24"/>
          <w:lang w:bidi="sa-IN"/>
        </w:rPr>
        <w:t xml:space="preserve">kunde </w:t>
      </w:r>
      <w:r w:rsidRPr="00821A4D">
        <w:rPr>
          <w:rFonts w:ascii="Times New Roman" w:hAnsi="Times New Roman" w:cs="Times New Roman"/>
          <w:sz w:val="24"/>
          <w:szCs w:val="24"/>
          <w:lang w:bidi="sa-IN"/>
        </w:rPr>
        <w:t>betala avtalsenliga löner till sina medarbetare. Parollen ”inte upplösa laget” blev ett mantra som kom att garantera överlevnad när alla andra större privatägda företag drevs mot konkurs eller nedläggning under 1960- och 1970-talen. Bidragande till framgångarna blev förvärvet av det då nedläggningshotade Lysekils Stenindustri. Det innebar att kooperationen fi</w:t>
      </w:r>
      <w:r w:rsidR="008B52E3">
        <w:rPr>
          <w:rFonts w:ascii="Times New Roman" w:hAnsi="Times New Roman" w:cs="Times New Roman"/>
          <w:sz w:val="24"/>
          <w:szCs w:val="24"/>
          <w:lang w:bidi="sa-IN"/>
        </w:rPr>
        <w:t>ck kontroll över storbrottet i Evja</w:t>
      </w:r>
      <w:r w:rsidRPr="00821A4D">
        <w:rPr>
          <w:rFonts w:ascii="Times New Roman" w:hAnsi="Times New Roman" w:cs="Times New Roman"/>
          <w:sz w:val="24"/>
          <w:szCs w:val="24"/>
          <w:lang w:bidi="sa-IN"/>
        </w:rPr>
        <w:t>, något som visade sig vara en viktig affär.</w:t>
      </w:r>
      <w:r w:rsidRPr="00821A4D">
        <w:rPr>
          <w:rStyle w:val="Fotnotsreferens"/>
          <w:rFonts w:ascii="Times New Roman" w:hAnsi="Times New Roman" w:cs="Times New Roman"/>
          <w:sz w:val="24"/>
          <w:szCs w:val="24"/>
          <w:lang w:bidi="sa-IN"/>
        </w:rPr>
        <w:footnoteReference w:id="1224"/>
      </w:r>
    </w:p>
    <w:p w14:paraId="63A6FF52" w14:textId="77777777" w:rsidR="00DA4DE7" w:rsidRPr="00821A4D" w:rsidRDefault="00DA4DE7" w:rsidP="00DA4DE7">
      <w:pPr>
        <w:autoSpaceDE w:val="0"/>
        <w:autoSpaceDN w:val="0"/>
        <w:adjustRightInd w:val="0"/>
        <w:spacing w:after="0" w:line="240" w:lineRule="auto"/>
        <w:ind w:firstLine="1304"/>
        <w:rPr>
          <w:rFonts w:ascii="Times New Roman" w:hAnsi="Times New Roman" w:cs="Times New Roman"/>
          <w:sz w:val="24"/>
          <w:szCs w:val="24"/>
          <w:lang w:bidi="sa-IN"/>
        </w:rPr>
      </w:pPr>
      <w:r w:rsidRPr="00821A4D">
        <w:rPr>
          <w:rFonts w:ascii="Times New Roman" w:hAnsi="Times New Roman" w:cs="Times New Roman"/>
          <w:sz w:val="24"/>
          <w:szCs w:val="24"/>
          <w:lang w:bidi="sa-IN"/>
        </w:rPr>
        <w:t>Ekonomhistorikern Annette Thörnquist har uppmärksammat kooperationernas roll inom stenindustrin och menar att företeelsen har relevans även i dag. Den belyser många av de problem som kan uppstå på marknaden och arbetsmarknaden när arbetskooperation och andra former av företagande bland anställda, både inom varu- och servicesektorn, blir svaret på ekonomisk kris, arbetslöshet och strukturomvandling. Saken tydliggör också de frågor som</w:t>
      </w:r>
    </w:p>
    <w:p w14:paraId="189DDA69" w14:textId="77777777" w:rsidR="00DA4DE7" w:rsidRPr="00821A4D" w:rsidRDefault="00DA4DE7" w:rsidP="00DA4DE7">
      <w:pPr>
        <w:autoSpaceDE w:val="0"/>
        <w:autoSpaceDN w:val="0"/>
        <w:adjustRightInd w:val="0"/>
        <w:spacing w:after="0" w:line="240" w:lineRule="auto"/>
        <w:rPr>
          <w:rFonts w:ascii="Times New Roman" w:hAnsi="Times New Roman" w:cs="Times New Roman"/>
          <w:sz w:val="24"/>
          <w:szCs w:val="24"/>
          <w:lang w:bidi="sa-IN"/>
        </w:rPr>
      </w:pPr>
      <w:r w:rsidRPr="00821A4D">
        <w:rPr>
          <w:rFonts w:ascii="Times New Roman" w:hAnsi="Times New Roman" w:cs="Times New Roman"/>
          <w:sz w:val="24"/>
          <w:szCs w:val="24"/>
          <w:lang w:bidi="sa-IN"/>
        </w:rPr>
        <w:t>facket alltid har ställts inför när anställda blir företagare: hur skall man kunna</w:t>
      </w:r>
    </w:p>
    <w:p w14:paraId="7AD0BE04" w14:textId="77777777" w:rsidR="00DA4DE7" w:rsidRPr="00821A4D" w:rsidRDefault="00DA4DE7" w:rsidP="00DA4DE7">
      <w:pPr>
        <w:autoSpaceDE w:val="0"/>
        <w:autoSpaceDN w:val="0"/>
        <w:adjustRightInd w:val="0"/>
        <w:spacing w:after="0" w:line="240" w:lineRule="auto"/>
        <w:rPr>
          <w:rFonts w:ascii="Times New Roman" w:hAnsi="Times New Roman" w:cs="Times New Roman"/>
          <w:sz w:val="24"/>
          <w:szCs w:val="24"/>
          <w:lang w:bidi="sa-IN"/>
        </w:rPr>
      </w:pPr>
      <w:r w:rsidRPr="00821A4D">
        <w:rPr>
          <w:rFonts w:ascii="Times New Roman" w:hAnsi="Times New Roman" w:cs="Times New Roman"/>
          <w:sz w:val="24"/>
          <w:szCs w:val="24"/>
          <w:lang w:bidi="sa-IN"/>
        </w:rPr>
        <w:t>upprätthålla avtalsenliga löner, undvika konkurrens mellan medlemmarna och motverka</w:t>
      </w:r>
    </w:p>
    <w:p w14:paraId="3516916C" w14:textId="77777777" w:rsidR="00DA4DE7" w:rsidRPr="00821A4D" w:rsidRDefault="00DA4DE7" w:rsidP="00DA4DE7">
      <w:pPr>
        <w:autoSpaceDE w:val="0"/>
        <w:autoSpaceDN w:val="0"/>
        <w:adjustRightInd w:val="0"/>
        <w:spacing w:after="0" w:line="240" w:lineRule="auto"/>
        <w:rPr>
          <w:rFonts w:ascii="Times New Roman" w:hAnsi="Times New Roman" w:cs="Times New Roman"/>
          <w:sz w:val="24"/>
          <w:szCs w:val="24"/>
          <w:lang w:bidi="sa-IN"/>
        </w:rPr>
      </w:pPr>
      <w:r w:rsidRPr="00821A4D">
        <w:rPr>
          <w:rFonts w:ascii="Times New Roman" w:hAnsi="Times New Roman" w:cs="Times New Roman"/>
          <w:sz w:val="24"/>
          <w:szCs w:val="24"/>
          <w:lang w:bidi="sa-IN"/>
        </w:rPr>
        <w:t>pris- och lönepress vilka försämrar det fackliga förhandlingsläget visavi andra företag.</w:t>
      </w:r>
      <w:r w:rsidRPr="00821A4D">
        <w:rPr>
          <w:rStyle w:val="Fotnotsreferens"/>
          <w:rFonts w:ascii="Times New Roman" w:hAnsi="Times New Roman" w:cs="Times New Roman"/>
          <w:sz w:val="24"/>
          <w:szCs w:val="24"/>
          <w:lang w:bidi="sa-IN"/>
        </w:rPr>
        <w:footnoteReference w:id="1225"/>
      </w:r>
    </w:p>
    <w:p w14:paraId="3DD59A5A" w14:textId="77777777" w:rsidR="00DA4DE7" w:rsidRPr="00821A4D" w:rsidRDefault="00DA4DE7" w:rsidP="00DA4DE7">
      <w:pPr>
        <w:autoSpaceDE w:val="0"/>
        <w:autoSpaceDN w:val="0"/>
        <w:adjustRightInd w:val="0"/>
        <w:spacing w:after="0" w:line="240" w:lineRule="auto"/>
        <w:rPr>
          <w:rFonts w:ascii="Times New Roman" w:hAnsi="Times New Roman" w:cs="Times New Roman"/>
          <w:sz w:val="24"/>
          <w:szCs w:val="24"/>
          <w:lang w:bidi="sa-IN"/>
        </w:rPr>
      </w:pPr>
      <w:r w:rsidRPr="00821A4D">
        <w:rPr>
          <w:rFonts w:ascii="Times New Roman" w:hAnsi="Times New Roman" w:cs="Times New Roman"/>
          <w:sz w:val="24"/>
          <w:szCs w:val="24"/>
          <w:lang w:bidi="sa-IN"/>
        </w:rPr>
        <w:tab/>
        <w:t>Att det kooperativa initiativet skulle överleva i Soten kan sannolikt också sättas i samband med att stenhuggarna, även om de flesta var inflyttade till orten, över tid anammat den, som det kan uppfattas, urgamla tradition av sammanhållning som fiskelagen representerade. Både i berget och ute på havet var den enskilde alltid en del i kollektivet. Ändå tycks det inte alltid ha varit lätt att gynna de ”egna” företagen. Vid stenarbetarnas julfest på Malmön 1927 hade maten köpts in av den private handelsmannen och inte från Konsum. När saken uppmärksammandes försvarade sig inköparna med att konsumföreståndaren var ”så besvärlig att handskas med”.</w:t>
      </w:r>
      <w:r w:rsidRPr="00821A4D">
        <w:rPr>
          <w:rStyle w:val="Fotnotsreferens"/>
          <w:rFonts w:ascii="Times New Roman" w:hAnsi="Times New Roman" w:cs="Times New Roman"/>
          <w:sz w:val="24"/>
          <w:szCs w:val="24"/>
          <w:lang w:bidi="sa-IN"/>
        </w:rPr>
        <w:footnoteReference w:id="1226"/>
      </w:r>
    </w:p>
    <w:p w14:paraId="61B94DF2" w14:textId="2530591D" w:rsidR="0035109F" w:rsidRPr="00821A4D" w:rsidRDefault="00DA4DE7" w:rsidP="0035109F">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rPr>
        <w:tab/>
        <w:t xml:space="preserve">Hörmanders sammanställningar av </w:t>
      </w:r>
      <w:r w:rsidR="00071C94">
        <w:rPr>
          <w:rFonts w:ascii="Times New Roman" w:hAnsi="Times New Roman" w:cs="Times New Roman"/>
          <w:sz w:val="24"/>
          <w:szCs w:val="24"/>
        </w:rPr>
        <w:t>fackföreningarnas</w:t>
      </w:r>
      <w:r w:rsidRPr="00821A4D">
        <w:rPr>
          <w:rFonts w:ascii="Times New Roman" w:hAnsi="Times New Roman" w:cs="Times New Roman"/>
          <w:sz w:val="24"/>
          <w:szCs w:val="24"/>
        </w:rPr>
        <w:t xml:space="preserve"> protokoll i Hunnebostrand, Håle och Malmön </w:t>
      </w:r>
      <w:r w:rsidR="00071C94">
        <w:rPr>
          <w:rFonts w:ascii="Times New Roman" w:hAnsi="Times New Roman" w:cs="Times New Roman"/>
          <w:sz w:val="24"/>
          <w:szCs w:val="24"/>
        </w:rPr>
        <w:t xml:space="preserve">ger </w:t>
      </w:r>
      <w:r w:rsidRPr="00821A4D">
        <w:rPr>
          <w:rFonts w:ascii="Times New Roman" w:hAnsi="Times New Roman" w:cs="Times New Roman"/>
          <w:sz w:val="24"/>
          <w:szCs w:val="24"/>
        </w:rPr>
        <w:t xml:space="preserve">unika möjligheter att följa en </w:t>
      </w:r>
      <w:r w:rsidR="00C470A6">
        <w:rPr>
          <w:rFonts w:ascii="Times New Roman" w:hAnsi="Times New Roman" w:cs="Times New Roman"/>
          <w:sz w:val="24"/>
          <w:szCs w:val="24"/>
        </w:rPr>
        <w:t xml:space="preserve">näringsgrens </w:t>
      </w:r>
      <w:r w:rsidR="00C470A6" w:rsidRPr="00821A4D">
        <w:rPr>
          <w:rFonts w:ascii="Times New Roman" w:hAnsi="Times New Roman" w:cs="Times New Roman"/>
          <w:sz w:val="24"/>
          <w:szCs w:val="24"/>
        </w:rPr>
        <w:t>utveckling</w:t>
      </w:r>
      <w:r w:rsidR="00071C94">
        <w:rPr>
          <w:rFonts w:ascii="Times New Roman" w:hAnsi="Times New Roman" w:cs="Times New Roman"/>
          <w:sz w:val="24"/>
          <w:szCs w:val="24"/>
        </w:rPr>
        <w:t>. De</w:t>
      </w:r>
      <w:r w:rsidRPr="00821A4D">
        <w:rPr>
          <w:rFonts w:ascii="Times New Roman" w:hAnsi="Times New Roman" w:cs="Times New Roman"/>
          <w:sz w:val="24"/>
          <w:szCs w:val="24"/>
        </w:rPr>
        <w:t xml:space="preserve"> ger också besked om </w:t>
      </w:r>
      <w:r w:rsidR="00071C94">
        <w:rPr>
          <w:rFonts w:ascii="Times New Roman" w:hAnsi="Times New Roman" w:cs="Times New Roman"/>
          <w:sz w:val="24"/>
          <w:szCs w:val="24"/>
        </w:rPr>
        <w:t>fackets</w:t>
      </w:r>
      <w:r w:rsidRPr="00821A4D">
        <w:rPr>
          <w:rFonts w:ascii="Times New Roman" w:hAnsi="Times New Roman" w:cs="Times New Roman"/>
          <w:sz w:val="24"/>
          <w:szCs w:val="24"/>
        </w:rPr>
        <w:t xml:space="preserve"> betydelse som motpart till en arbetsgivarsida som, åtminstone enligt anteckningarna, inte alltid följde spelregle</w:t>
      </w:r>
      <w:r w:rsidR="00071C94">
        <w:rPr>
          <w:rFonts w:ascii="Times New Roman" w:hAnsi="Times New Roman" w:cs="Times New Roman"/>
          <w:sz w:val="24"/>
          <w:szCs w:val="24"/>
        </w:rPr>
        <w:t>rna. Dessutom tog de skilda f</w:t>
      </w:r>
      <w:r w:rsidRPr="00821A4D">
        <w:rPr>
          <w:rFonts w:ascii="Times New Roman" w:hAnsi="Times New Roman" w:cs="Times New Roman"/>
          <w:sz w:val="24"/>
          <w:szCs w:val="24"/>
        </w:rPr>
        <w:t>öreningarna liksom nykterhetslogerna initiativ till både</w:t>
      </w:r>
      <w:r w:rsidR="00071C94">
        <w:rPr>
          <w:rFonts w:ascii="Times New Roman" w:hAnsi="Times New Roman" w:cs="Times New Roman"/>
          <w:sz w:val="24"/>
          <w:szCs w:val="24"/>
        </w:rPr>
        <w:t xml:space="preserve"> Folkets Hus och Folkets park. De d</w:t>
      </w:r>
      <w:r w:rsidRPr="00821A4D">
        <w:rPr>
          <w:rFonts w:ascii="Times New Roman" w:hAnsi="Times New Roman" w:cs="Times New Roman"/>
          <w:sz w:val="24"/>
          <w:szCs w:val="24"/>
        </w:rPr>
        <w:t>rev bildningsfrågor och engagerade sig politiskt. Genom sin organisation fjärmade man sig långt bort från den gängse bilden av stenhuggaren som supande och kortspelande slagskämpe och blev en vital del i det lokala samhällsbygget.</w:t>
      </w:r>
      <w:r w:rsidRPr="00821A4D">
        <w:rPr>
          <w:rStyle w:val="Fotnotsreferens"/>
          <w:rFonts w:ascii="Times New Roman" w:hAnsi="Times New Roman" w:cs="Times New Roman"/>
          <w:sz w:val="24"/>
          <w:szCs w:val="24"/>
        </w:rPr>
        <w:footnoteReference w:id="1227"/>
      </w:r>
      <w:r w:rsidR="0035109F">
        <w:rPr>
          <w:rFonts w:ascii="Times New Roman" w:hAnsi="Times New Roman" w:cs="Times New Roman"/>
          <w:sz w:val="24"/>
          <w:szCs w:val="24"/>
        </w:rPr>
        <w:t xml:space="preserve"> Hörmander noterade också andra värderingar som etablerades. Han </w:t>
      </w:r>
      <w:r w:rsidR="0035109F" w:rsidRPr="00821A4D">
        <w:rPr>
          <w:rFonts w:ascii="Times New Roman" w:hAnsi="Times New Roman" w:cs="Times New Roman"/>
          <w:sz w:val="24"/>
          <w:szCs w:val="24"/>
        </w:rPr>
        <w:t>skriver att han blivit ”rörd över de prov på solidaritet och sammanhållning som möter mig i de gamla protokollen”.</w:t>
      </w:r>
      <w:r w:rsidR="0035109F" w:rsidRPr="00821A4D">
        <w:rPr>
          <w:rStyle w:val="Fotnotsreferens"/>
          <w:rFonts w:ascii="Times New Roman" w:hAnsi="Times New Roman" w:cs="Times New Roman"/>
          <w:sz w:val="24"/>
          <w:szCs w:val="24"/>
        </w:rPr>
        <w:footnoteReference w:id="1228"/>
      </w:r>
      <w:r w:rsidR="0035109F" w:rsidRPr="00821A4D">
        <w:rPr>
          <w:rFonts w:ascii="Times New Roman" w:hAnsi="Times New Roman" w:cs="Times New Roman"/>
          <w:sz w:val="24"/>
          <w:szCs w:val="24"/>
        </w:rPr>
        <w:t xml:space="preserve"> </w:t>
      </w:r>
    </w:p>
    <w:p w14:paraId="7F747D3E" w14:textId="2F8DDD46" w:rsidR="00DA4DE7" w:rsidRDefault="00DA4DE7" w:rsidP="00DA4DE7">
      <w:pPr>
        <w:spacing w:after="0" w:line="240" w:lineRule="auto"/>
        <w:rPr>
          <w:rFonts w:cs="Times New Roman"/>
        </w:rPr>
      </w:pPr>
    </w:p>
    <w:p w14:paraId="32F5B6F3" w14:textId="14B98E6A" w:rsidR="00DA4DE7" w:rsidRPr="00821A4D" w:rsidRDefault="00DA4DE7" w:rsidP="00DA4DE7">
      <w:pPr>
        <w:spacing w:after="0" w:line="240" w:lineRule="auto"/>
        <w:rPr>
          <w:rFonts w:ascii="Times New Roman" w:hAnsi="Times New Roman" w:cs="Times New Roman"/>
          <w:sz w:val="32"/>
          <w:szCs w:val="32"/>
          <w:lang w:bidi="sa-IN"/>
        </w:rPr>
      </w:pPr>
      <w:r w:rsidRPr="00821A4D">
        <w:rPr>
          <w:rFonts w:ascii="Times New Roman" w:hAnsi="Times New Roman" w:cs="Times New Roman"/>
          <w:sz w:val="32"/>
          <w:szCs w:val="32"/>
          <w:lang w:bidi="sa-IN"/>
        </w:rPr>
        <w:t xml:space="preserve">Hitlerstenen i eftervärldens </w:t>
      </w:r>
      <w:r w:rsidR="00EB6C23">
        <w:rPr>
          <w:rFonts w:ascii="Times New Roman" w:hAnsi="Times New Roman" w:cs="Times New Roman"/>
          <w:sz w:val="32"/>
          <w:szCs w:val="32"/>
          <w:lang w:bidi="sa-IN"/>
        </w:rPr>
        <w:t>sken</w:t>
      </w:r>
    </w:p>
    <w:p w14:paraId="177852D5" w14:textId="29B0C289" w:rsidR="00DA4DE7" w:rsidRPr="00821A4D" w:rsidRDefault="00DA4DE7" w:rsidP="00DA4DE7">
      <w:pPr>
        <w:spacing w:after="0" w:line="240" w:lineRule="auto"/>
        <w:rPr>
          <w:rFonts w:ascii="Times New Roman" w:hAnsi="Times New Roman" w:cs="Times New Roman"/>
          <w:sz w:val="24"/>
          <w:szCs w:val="24"/>
          <w:lang w:bidi="sa-IN"/>
        </w:rPr>
      </w:pPr>
      <w:r w:rsidRPr="00821A4D">
        <w:rPr>
          <w:rFonts w:ascii="Times New Roman" w:hAnsi="Times New Roman" w:cs="Times New Roman"/>
          <w:sz w:val="24"/>
          <w:szCs w:val="24"/>
          <w:lang w:bidi="sa-IN"/>
        </w:rPr>
        <w:t xml:space="preserve">För eftervärlden har den bohuslänska stenbrytningen blivit förknippad med den så kallade </w:t>
      </w:r>
      <w:r w:rsidRPr="00821A4D">
        <w:rPr>
          <w:rFonts w:ascii="Times New Roman" w:hAnsi="Times New Roman" w:cs="Times New Roman"/>
          <w:i/>
          <w:sz w:val="24"/>
          <w:szCs w:val="24"/>
          <w:lang w:bidi="sa-IN"/>
        </w:rPr>
        <w:t>hitlerstenen</w:t>
      </w:r>
      <w:r w:rsidRPr="00821A4D">
        <w:rPr>
          <w:rFonts w:ascii="Times New Roman" w:hAnsi="Times New Roman" w:cs="Times New Roman"/>
          <w:sz w:val="24"/>
          <w:szCs w:val="24"/>
          <w:lang w:bidi="sa-IN"/>
        </w:rPr>
        <w:t xml:space="preserve">. Saken berör en problematik med bäring på </w:t>
      </w:r>
      <w:r w:rsidRPr="00821A4D">
        <w:rPr>
          <w:rFonts w:ascii="Times New Roman" w:hAnsi="Times New Roman" w:cs="Times New Roman"/>
          <w:sz w:val="24"/>
          <w:szCs w:val="24"/>
        </w:rPr>
        <w:t>Sveriges till synes något pragmatiska hållning under det andra världskriget</w:t>
      </w:r>
      <w:r w:rsidRPr="00821A4D">
        <w:rPr>
          <w:rFonts w:ascii="Times New Roman" w:hAnsi="Times New Roman" w:cs="Times New Roman"/>
          <w:sz w:val="24"/>
          <w:szCs w:val="24"/>
          <w:lang w:bidi="sa-IN"/>
        </w:rPr>
        <w:t xml:space="preserve">. Att </w:t>
      </w:r>
      <w:r w:rsidRPr="00821A4D">
        <w:rPr>
          <w:rFonts w:ascii="Times New Roman" w:hAnsi="Times New Roman" w:cs="Times New Roman"/>
          <w:sz w:val="24"/>
          <w:szCs w:val="24"/>
        </w:rPr>
        <w:t xml:space="preserve">frågan ännu engagerar visas av </w:t>
      </w:r>
      <w:r w:rsidRPr="00821A4D">
        <w:rPr>
          <w:rFonts w:ascii="Times New Roman" w:hAnsi="Times New Roman" w:cs="Times New Roman"/>
          <w:sz w:val="24"/>
          <w:szCs w:val="24"/>
          <w:lang w:bidi="sa-IN"/>
        </w:rPr>
        <w:t xml:space="preserve">Kjell Anderssons </w:t>
      </w:r>
      <w:r w:rsidRPr="00821A4D">
        <w:rPr>
          <w:rFonts w:ascii="Times New Roman" w:hAnsi="Times New Roman" w:cs="Times New Roman"/>
          <w:sz w:val="24"/>
          <w:szCs w:val="24"/>
          <w:lang w:bidi="sa-IN"/>
        </w:rPr>
        <w:lastRenderedPageBreak/>
        <w:t>dokumentärfilm ”Hitlerstenen – en märklig affär i krigets skugga” från 2013. Trots att ämnet måste uppfattas som både fascinerande och intressant har det</w:t>
      </w:r>
      <w:r w:rsidR="003F6844">
        <w:rPr>
          <w:rFonts w:ascii="Times New Roman" w:hAnsi="Times New Roman" w:cs="Times New Roman"/>
          <w:sz w:val="24"/>
          <w:szCs w:val="24"/>
          <w:lang w:bidi="sa-IN"/>
        </w:rPr>
        <w:t>,</w:t>
      </w:r>
      <w:r w:rsidRPr="00821A4D">
        <w:rPr>
          <w:rFonts w:ascii="Times New Roman" w:hAnsi="Times New Roman" w:cs="Times New Roman"/>
          <w:sz w:val="24"/>
          <w:szCs w:val="24"/>
          <w:lang w:bidi="sa-IN"/>
        </w:rPr>
        <w:t xml:space="preserve"> förutom dokumentären</w:t>
      </w:r>
      <w:r w:rsidR="003F6844">
        <w:rPr>
          <w:rFonts w:ascii="Times New Roman" w:hAnsi="Times New Roman" w:cs="Times New Roman"/>
          <w:sz w:val="24"/>
          <w:szCs w:val="24"/>
          <w:lang w:bidi="sa-IN"/>
        </w:rPr>
        <w:t>,</w:t>
      </w:r>
      <w:r w:rsidRPr="00821A4D">
        <w:rPr>
          <w:rFonts w:ascii="Times New Roman" w:hAnsi="Times New Roman" w:cs="Times New Roman"/>
          <w:sz w:val="24"/>
          <w:szCs w:val="24"/>
          <w:lang w:bidi="sa-IN"/>
        </w:rPr>
        <w:t xml:space="preserve"> inte resulterat i några mer djuplodande studier. ”I efterhand ville man ogärna kännas vid Hitlerstenen i Bohuslän”, konstaterar Wallentinsson.</w:t>
      </w:r>
      <w:r w:rsidRPr="00821A4D">
        <w:rPr>
          <w:rStyle w:val="Fotnotsreferens"/>
          <w:rFonts w:ascii="Times New Roman" w:hAnsi="Times New Roman" w:cs="Times New Roman"/>
          <w:sz w:val="24"/>
          <w:szCs w:val="24"/>
          <w:lang w:bidi="sa-IN"/>
        </w:rPr>
        <w:footnoteReference w:id="1229"/>
      </w:r>
    </w:p>
    <w:p w14:paraId="7E0E84F3" w14:textId="649DEF0A" w:rsidR="00DA4DE7" w:rsidRPr="00821A4D" w:rsidRDefault="00DA4DE7" w:rsidP="00DA4DE7">
      <w:pPr>
        <w:spacing w:after="0" w:line="240" w:lineRule="auto"/>
        <w:ind w:firstLine="1304"/>
        <w:rPr>
          <w:rFonts w:ascii="Times New Roman" w:hAnsi="Times New Roman" w:cs="Times New Roman"/>
          <w:sz w:val="24"/>
          <w:szCs w:val="24"/>
        </w:rPr>
      </w:pPr>
      <w:r w:rsidRPr="00821A4D">
        <w:rPr>
          <w:rFonts w:ascii="Times New Roman" w:hAnsi="Times New Roman" w:cs="Times New Roman"/>
          <w:sz w:val="24"/>
          <w:szCs w:val="24"/>
          <w:lang w:bidi="sa-IN"/>
        </w:rPr>
        <w:t>Tyskland hade ända sedan stenindustrins begynnelse varit en betydan</w:t>
      </w:r>
      <w:r w:rsidR="00EB6C23">
        <w:rPr>
          <w:rFonts w:ascii="Times New Roman" w:hAnsi="Times New Roman" w:cs="Times New Roman"/>
          <w:sz w:val="24"/>
          <w:szCs w:val="24"/>
          <w:lang w:bidi="sa-IN"/>
        </w:rPr>
        <w:t>de köpare av svensk granit. B</w:t>
      </w:r>
      <w:r w:rsidRPr="00821A4D">
        <w:rPr>
          <w:rFonts w:ascii="Times New Roman" w:hAnsi="Times New Roman" w:cs="Times New Roman"/>
          <w:sz w:val="24"/>
          <w:szCs w:val="24"/>
          <w:lang w:bidi="sa-IN"/>
        </w:rPr>
        <w:t xml:space="preserve">eställningarna fortsatte även efter nazisternas makttillträde år 1933. De tyska uppdragen skapade arbete och mildrade 30-talsdepressionen i området. </w:t>
      </w:r>
      <w:r w:rsidRPr="00821A4D">
        <w:rPr>
          <w:rFonts w:ascii="Times New Roman" w:hAnsi="Times New Roman" w:cs="Times New Roman"/>
          <w:sz w:val="24"/>
          <w:szCs w:val="24"/>
        </w:rPr>
        <w:t>1</w:t>
      </w:r>
      <w:r w:rsidRPr="00821A4D">
        <w:rPr>
          <w:rFonts w:ascii="Times New Roman" w:hAnsi="Times New Roman" w:cs="Times New Roman"/>
          <w:sz w:val="24"/>
          <w:szCs w:val="24"/>
          <w:lang w:bidi="sa-IN"/>
        </w:rPr>
        <w:t xml:space="preserve">941 tecknade en representant för den tyska staten dessutom ett ramavtal om leverans av granit för 3,3 miljoner kronor per år under de kommande tio åren. För att administrera den stora ordern bildades en central säljorganisation i Hunnebostrand. </w:t>
      </w:r>
      <w:r w:rsidRPr="00821A4D">
        <w:rPr>
          <w:rFonts w:ascii="Times New Roman" w:hAnsi="Times New Roman" w:cs="Times New Roman"/>
          <w:i/>
          <w:iCs/>
          <w:sz w:val="24"/>
          <w:szCs w:val="24"/>
          <w:lang w:bidi="sa-IN"/>
        </w:rPr>
        <w:t>Gruppe Höij</w:t>
      </w:r>
      <w:r w:rsidRPr="00821A4D">
        <w:rPr>
          <w:rFonts w:ascii="Times New Roman" w:hAnsi="Times New Roman" w:cs="Times New Roman"/>
          <w:sz w:val="24"/>
          <w:szCs w:val="24"/>
          <w:lang w:bidi="sa-IN"/>
        </w:rPr>
        <w:t xml:space="preserve"> blev den tyska benämningen på organisationen efter Hjalmar Höij</w:t>
      </w:r>
      <w:r w:rsidR="007C2F71">
        <w:rPr>
          <w:rFonts w:ascii="Times New Roman" w:hAnsi="Times New Roman" w:cs="Times New Roman"/>
          <w:sz w:val="24"/>
          <w:szCs w:val="24"/>
          <w:lang w:bidi="sa-IN"/>
        </w:rPr>
        <w:t>,</w:t>
      </w:r>
      <w:r w:rsidRPr="00821A4D">
        <w:rPr>
          <w:rFonts w:ascii="Times New Roman" w:hAnsi="Times New Roman" w:cs="Times New Roman"/>
          <w:sz w:val="24"/>
          <w:szCs w:val="24"/>
          <w:lang w:bidi="sa-IN"/>
        </w:rPr>
        <w:t xml:space="preserve"> som blev företagens </w:t>
      </w:r>
      <w:r w:rsidR="00EB6C23">
        <w:rPr>
          <w:rFonts w:ascii="Times New Roman" w:hAnsi="Times New Roman" w:cs="Times New Roman"/>
          <w:sz w:val="24"/>
          <w:szCs w:val="24"/>
          <w:lang w:bidi="sa-IN"/>
        </w:rPr>
        <w:t>talesman och förhandlare. S</w:t>
      </w:r>
      <w:r w:rsidRPr="00821A4D">
        <w:rPr>
          <w:rFonts w:ascii="Times New Roman" w:hAnsi="Times New Roman" w:cs="Times New Roman"/>
          <w:sz w:val="24"/>
          <w:szCs w:val="24"/>
          <w:lang w:bidi="sa-IN"/>
        </w:rPr>
        <w:t xml:space="preserve">törre bolag som </w:t>
      </w:r>
      <w:r w:rsidRPr="00821A4D">
        <w:rPr>
          <w:rFonts w:ascii="Times New Roman" w:hAnsi="Times New Roman" w:cs="Times New Roman"/>
          <w:sz w:val="24"/>
          <w:szCs w:val="24"/>
        </w:rPr>
        <w:t>Skandinaviska Granit, A.K. Fernström och Kullgrens Enka ingick i skaran</w:t>
      </w:r>
      <w:r w:rsidR="00EB6C23">
        <w:rPr>
          <w:rFonts w:ascii="Times New Roman" w:hAnsi="Times New Roman" w:cs="Times New Roman"/>
          <w:sz w:val="24"/>
          <w:szCs w:val="24"/>
        </w:rPr>
        <w:t>,</w:t>
      </w:r>
      <w:r w:rsidRPr="00821A4D">
        <w:rPr>
          <w:rFonts w:ascii="Times New Roman" w:hAnsi="Times New Roman" w:cs="Times New Roman"/>
          <w:sz w:val="24"/>
          <w:szCs w:val="24"/>
        </w:rPr>
        <w:t xml:space="preserve"> liksom kooperativa företag. Höij sökte fördela beställningarna rä</w:t>
      </w:r>
      <w:r w:rsidR="003F1A11">
        <w:rPr>
          <w:rFonts w:ascii="Times New Roman" w:hAnsi="Times New Roman" w:cs="Times New Roman"/>
          <w:sz w:val="24"/>
          <w:szCs w:val="24"/>
        </w:rPr>
        <w:t>ttvist mellan skilda svenska stenbrott</w:t>
      </w:r>
      <w:r w:rsidRPr="00821A4D">
        <w:rPr>
          <w:rFonts w:ascii="Times New Roman" w:hAnsi="Times New Roman" w:cs="Times New Roman"/>
          <w:sz w:val="24"/>
          <w:szCs w:val="24"/>
        </w:rPr>
        <w:t xml:space="preserve">, förutom Bohuslän, även i Skåne, Blekinge och Småland. </w:t>
      </w:r>
    </w:p>
    <w:p w14:paraId="0E0F5ABD" w14:textId="7BC73171" w:rsidR="00DA4DE7" w:rsidRPr="00821A4D" w:rsidRDefault="00DA4DE7" w:rsidP="00DA4DE7">
      <w:pPr>
        <w:pStyle w:val="Normalwebb"/>
        <w:spacing w:before="0" w:beforeAutospacing="0" w:after="0" w:afterAutospacing="0"/>
        <w:ind w:firstLine="1304"/>
      </w:pPr>
      <w:r w:rsidRPr="00821A4D">
        <w:t>De</w:t>
      </w:r>
      <w:r w:rsidR="00EB6C23">
        <w:t>n</w:t>
      </w:r>
      <w:r w:rsidRPr="00821A4D">
        <w:t xml:space="preserve"> tyska </w:t>
      </w:r>
      <w:r w:rsidR="00EB6C23">
        <w:t>efterfrågan</w:t>
      </w:r>
      <w:r>
        <w:t xml:space="preserve"> blev en ljuspunkt för den exportberoende stenindustrin som drabbats av avspärrningarna </w:t>
      </w:r>
      <w:r w:rsidR="00EB6C23">
        <w:t>efter</w:t>
      </w:r>
      <w:r>
        <w:t xml:space="preserve"> krigets inledning. Verksamheter kunde i vissa fall återupptas och utvidgas. Lika omtalat är att de tyska uppdragsgivarna betalade punktligt ända fram till landets sammanbrott i april 1945. Exakt vad den tyska stenen skulle användas till har diskuterats. </w:t>
      </w:r>
      <w:r w:rsidR="003F6844">
        <w:t xml:space="preserve">Uppgifter säger att </w:t>
      </w:r>
      <w:r>
        <w:t>den beställda stenen skulle ingå som del i ett storslaget segermonument i Berlin, något som aldrig har bekräft</w:t>
      </w:r>
      <w:r w:rsidR="003F6844">
        <w:t>ats. Däremot är Tysklands plan</w:t>
      </w:r>
      <w:r>
        <w:t xml:space="preserve"> på ett seg</w:t>
      </w:r>
      <w:r w:rsidR="003F6844">
        <w:t>ermonument utanför Moskva belagd</w:t>
      </w:r>
      <w:r>
        <w:t xml:space="preserve">. Månaderna efter invasionen av Sovjetunionen sommaren 1941 var den tyska optimismen stor. När tyska arméer stod utanför den sovjetiska huvudstaden i oktober samma höst gavs det order att granitblock omedelbart skulle sändas till Moskva. Utkomsten av fälttåget blev en annan, och den sten som fraktats med tyska extratåg och tanks blev kvar i Sovjetunionen. Den användes senare till byggnader och ett sovjetiskt monument på platsen där de tyska soldaterna hejdats. På likartat sätt kom flera upplag av sten i Bohuslän och i andra landskap under de följande decennierna, med rätt eller orätt, att utpekas som den </w:t>
      </w:r>
      <w:r w:rsidRPr="00821A4D">
        <w:t>granit vilken skulle ha sänts till Tyskland. En och annan ”tysk sten” finns definitivt kvar – som exempelvis i form av sittplatser utanför Havets Hus i Lysekil. Huvuddelen av den beställda stenen kom att levereras till helt andra kunder än det Tredje riket.</w:t>
      </w:r>
      <w:r w:rsidRPr="00821A4D">
        <w:rPr>
          <w:rStyle w:val="Fotnotsreferens"/>
          <w:rFonts w:eastAsia="Calibri"/>
        </w:rPr>
        <w:footnoteReference w:id="1230"/>
      </w:r>
    </w:p>
    <w:p w14:paraId="7E18ACE5" w14:textId="7397168D" w:rsidR="00DA4DE7" w:rsidRPr="00821A4D" w:rsidRDefault="00DA4DE7" w:rsidP="00DA4DE7">
      <w:pPr>
        <w:spacing w:after="0" w:line="240" w:lineRule="auto"/>
        <w:ind w:firstLine="1304"/>
        <w:rPr>
          <w:rFonts w:ascii="Times New Roman" w:hAnsi="Times New Roman" w:cs="Times New Roman"/>
          <w:sz w:val="24"/>
          <w:szCs w:val="24"/>
          <w:lang w:bidi="sa-IN"/>
        </w:rPr>
      </w:pPr>
      <w:r w:rsidRPr="00821A4D">
        <w:rPr>
          <w:rFonts w:ascii="Times New Roman" w:hAnsi="Times New Roman" w:cs="Times New Roman"/>
          <w:sz w:val="24"/>
          <w:szCs w:val="24"/>
          <w:lang w:bidi="sa-IN"/>
        </w:rPr>
        <w:t xml:space="preserve">Det tyska behovet av granit har satts i samband med Hitlers handgångne arkitekt, Albert Speer. Han närde tillsammans med sin rikskansler visionen att Berlin efter kriget skulle omskapas till huvudstaden </w:t>
      </w:r>
      <w:r w:rsidRPr="00821A4D">
        <w:rPr>
          <w:rFonts w:ascii="Times New Roman" w:hAnsi="Times New Roman" w:cs="Times New Roman"/>
          <w:i/>
          <w:iCs/>
          <w:sz w:val="24"/>
          <w:szCs w:val="24"/>
          <w:lang w:bidi="sa-IN"/>
        </w:rPr>
        <w:t>Germania</w:t>
      </w:r>
      <w:r w:rsidR="003F6844">
        <w:rPr>
          <w:rFonts w:ascii="Times New Roman" w:hAnsi="Times New Roman" w:cs="Times New Roman"/>
          <w:sz w:val="24"/>
          <w:szCs w:val="24"/>
          <w:lang w:bidi="sa-IN"/>
        </w:rPr>
        <w:t>. Viktiga</w:t>
      </w:r>
      <w:r w:rsidRPr="00821A4D">
        <w:rPr>
          <w:rFonts w:ascii="Times New Roman" w:hAnsi="Times New Roman" w:cs="Times New Roman"/>
          <w:sz w:val="24"/>
          <w:szCs w:val="24"/>
          <w:lang w:bidi="sa-IN"/>
        </w:rPr>
        <w:t xml:space="preserve"> delar </w:t>
      </w:r>
      <w:r w:rsidR="003F6844">
        <w:rPr>
          <w:rFonts w:ascii="Times New Roman" w:hAnsi="Times New Roman" w:cs="Times New Roman"/>
          <w:sz w:val="24"/>
          <w:szCs w:val="24"/>
          <w:lang w:bidi="sa-IN"/>
        </w:rPr>
        <w:t xml:space="preserve">av staden </w:t>
      </w:r>
      <w:r w:rsidRPr="00821A4D">
        <w:rPr>
          <w:rFonts w:ascii="Times New Roman" w:hAnsi="Times New Roman" w:cs="Times New Roman"/>
          <w:sz w:val="24"/>
          <w:szCs w:val="24"/>
          <w:lang w:bidi="sa-IN"/>
        </w:rPr>
        <w:t xml:space="preserve">skulle byggas </w:t>
      </w:r>
      <w:r w:rsidR="003F6844">
        <w:rPr>
          <w:rFonts w:ascii="Times New Roman" w:hAnsi="Times New Roman" w:cs="Times New Roman"/>
          <w:sz w:val="24"/>
          <w:szCs w:val="24"/>
          <w:lang w:bidi="sa-IN"/>
        </w:rPr>
        <w:t>av</w:t>
      </w:r>
      <w:r w:rsidRPr="00821A4D">
        <w:rPr>
          <w:rFonts w:ascii="Times New Roman" w:hAnsi="Times New Roman" w:cs="Times New Roman"/>
          <w:sz w:val="24"/>
          <w:szCs w:val="24"/>
          <w:lang w:bidi="sa-IN"/>
        </w:rPr>
        <w:t xml:space="preserve"> oförstörbar granit. </w:t>
      </w:r>
      <w:r w:rsidRPr="00821A4D">
        <w:rPr>
          <w:rFonts w:ascii="Times New Roman" w:hAnsi="Times New Roman" w:cs="Times New Roman"/>
          <w:sz w:val="24"/>
          <w:szCs w:val="24"/>
        </w:rPr>
        <w:t>Över 5 000 kubikmeter färdighuggen granit och råblock hann levereras innan transporterna upphörde 1943. I stället slöts avtal om att produktionen skulle fortsätta men att stenen tills vidare skulle lagerhållas. Varje gång en order var färdig inspekterades den av representanter för Tyskland, en faktura ställdes ut och betalades prompt. Eftersom arbetarkåren i allmänhet närde socialistiska sympatier blev de tyska beställningarna ett moraliskt dilemma för somliga stenarbetare. Med viss pragmatik, påpekas det i Anderssons dokumentärfilm, löste en och annan problemet genom att uttala besvärjelser eller att spotta på den färdighuggna stenen.</w:t>
      </w:r>
      <w:r w:rsidRPr="00821A4D">
        <w:rPr>
          <w:rStyle w:val="Fotnotsreferens"/>
          <w:rFonts w:ascii="Times New Roman" w:hAnsi="Times New Roman" w:cs="Times New Roman"/>
          <w:sz w:val="24"/>
          <w:szCs w:val="24"/>
        </w:rPr>
        <w:footnoteReference w:id="1231"/>
      </w:r>
      <w:r w:rsidRPr="00821A4D">
        <w:rPr>
          <w:rFonts w:ascii="Times New Roman" w:hAnsi="Times New Roman" w:cs="Times New Roman"/>
          <w:sz w:val="24"/>
          <w:szCs w:val="24"/>
        </w:rPr>
        <w:t xml:space="preserve"> Frågan kan dock ställas hur stor våndan var hos de enskilda stenarbetarna. Uppdragen gav arbete och därmed lön; att även det kooperativa stenhuggeriet var delaktigt i verksamheten visar på frågans komplexitet. </w:t>
      </w:r>
    </w:p>
    <w:p w14:paraId="13ADBBCA" w14:textId="6623E1B3" w:rsidR="00DA4DE7" w:rsidRPr="00821A4D" w:rsidRDefault="00DA4DE7" w:rsidP="00DA4DE7">
      <w:pPr>
        <w:spacing w:after="0" w:line="240" w:lineRule="auto"/>
        <w:ind w:firstLine="1304"/>
        <w:rPr>
          <w:rFonts w:ascii="Times New Roman" w:hAnsi="Times New Roman" w:cs="Times New Roman"/>
          <w:sz w:val="24"/>
          <w:szCs w:val="24"/>
          <w:lang w:bidi="sa-IN"/>
        </w:rPr>
      </w:pPr>
      <w:r w:rsidRPr="00821A4D">
        <w:rPr>
          <w:rFonts w:ascii="Times New Roman" w:hAnsi="Times New Roman" w:cs="Times New Roman"/>
          <w:sz w:val="24"/>
          <w:szCs w:val="24"/>
          <w:lang w:bidi="sa-IN"/>
        </w:rPr>
        <w:lastRenderedPageBreak/>
        <w:t xml:space="preserve">Vid krigets slut </w:t>
      </w:r>
      <w:r w:rsidR="00293AE0">
        <w:rPr>
          <w:rFonts w:ascii="Times New Roman" w:hAnsi="Times New Roman" w:cs="Times New Roman"/>
          <w:sz w:val="24"/>
          <w:szCs w:val="24"/>
          <w:lang w:bidi="sa-IN"/>
        </w:rPr>
        <w:t>låg</w:t>
      </w:r>
      <w:r w:rsidRPr="00821A4D">
        <w:rPr>
          <w:rFonts w:ascii="Times New Roman" w:hAnsi="Times New Roman" w:cs="Times New Roman"/>
          <w:sz w:val="24"/>
          <w:szCs w:val="24"/>
          <w:lang w:bidi="sa-IN"/>
        </w:rPr>
        <w:t xml:space="preserve"> omkring 20 000 kubikmeter betald och färdighuggen sten på skilda lagerplatser i Bohuslän. Eftersom beställaren inte längre existerade beslöts att lagren skulle säljas på auktion. Den ägde dels rum på Hotell Svea i Hunnebostrand och dels på Hanssons Café i Skee. Bakom auktionen stod den av svenska staten nybildade Flyktkapitalbyrån vars syfte var att bevaka utländsk egendom i Sverige. Det blev si och så med förtjänsten för byrån</w:t>
      </w:r>
      <w:r w:rsidR="003F6844">
        <w:rPr>
          <w:rFonts w:ascii="Times New Roman" w:hAnsi="Times New Roman" w:cs="Times New Roman"/>
          <w:sz w:val="24"/>
          <w:szCs w:val="24"/>
          <w:lang w:bidi="sa-IN"/>
        </w:rPr>
        <w:t>,</w:t>
      </w:r>
      <w:r w:rsidRPr="00821A4D">
        <w:rPr>
          <w:rFonts w:ascii="Times New Roman" w:hAnsi="Times New Roman" w:cs="Times New Roman"/>
          <w:sz w:val="24"/>
          <w:szCs w:val="24"/>
          <w:lang w:bidi="sa-IN"/>
        </w:rPr>
        <w:t xml:space="preserve"> eftersom företagen gjort en överenskommelse där de enbart bjöd på den sten de själva tillverkat. Buden blev därför mycket låga.</w:t>
      </w:r>
    </w:p>
    <w:p w14:paraId="0B09EBC2" w14:textId="77777777" w:rsidR="00DA4DE7" w:rsidRDefault="00DA4DE7" w:rsidP="00DA4DE7">
      <w:pPr>
        <w:pStyle w:val="Normalwebb"/>
        <w:spacing w:before="0" w:beforeAutospacing="0" w:after="0" w:afterAutospacing="0"/>
      </w:pPr>
      <w:r w:rsidRPr="00821A4D">
        <w:tab/>
        <w:t>I synnerhet för företagen, men också de uppskattningsvis 500 stenarbetare som fick sin utkomst vid stenbrotten under krigsåren, blev Hitlerstenen en god affär. Hade Tyskland vunnit kriget hade saken sannolikt blivit än bättre, sett ur denna aspekt. Förutom Berlins transformation till Germania planerades flera tyska städer bli ombyggda. I Nürnberg skissades det på en arena med plats för 400 000 deltagare under partidagarna, och på flera andra orter planerades gig</w:t>
      </w:r>
      <w:r>
        <w:t>antiska anläggningar där granit från Sverige och Bohuslän var ett eftertraktat material.</w:t>
      </w:r>
      <w:r>
        <w:rPr>
          <w:rStyle w:val="Fotnotsreferens"/>
        </w:rPr>
        <w:footnoteReference w:id="1232"/>
      </w:r>
      <w:r>
        <w:t xml:space="preserve"> Ett behov om 500 000 ton granit har nämnts under en period av 20 år. Det var också något som sägs ha föranlett den tyske förhandlaren att höja priset. Avsikten var att de svenska företagen måste tjäna pengar i syfte att ha råd att modernisera sin stenindustri – i annat fall skulle det aldrig vara möjligt att leverera denna oerhörda mängd granit till det tredje riket efter den förväntade segern. </w:t>
      </w:r>
    </w:p>
    <w:p w14:paraId="16A62DDF" w14:textId="1CE68328" w:rsidR="00DA4DE7" w:rsidRDefault="00DA4DE7" w:rsidP="00DA4DE7">
      <w:pPr>
        <w:pStyle w:val="Normalwebb"/>
        <w:spacing w:before="0" w:beforeAutospacing="0" w:after="0" w:afterAutospacing="0"/>
      </w:pPr>
      <w:r>
        <w:tab/>
        <w:t xml:space="preserve">Journalisten Jan Mosander var under en period korrespondent i Berlin. Senare kom han att guida svenska turister i den tyska huvudstaden. Under en sådan aktivitet deltog en äldre stenhuggare från Oskarshamn. Denne kunde lokalisera </w:t>
      </w:r>
      <w:r w:rsidR="003F6844">
        <w:t xml:space="preserve">den </w:t>
      </w:r>
      <w:r>
        <w:t>granit som sänts till den</w:t>
      </w:r>
      <w:r w:rsidR="003F6844">
        <w:t xml:space="preserve"> tyska huvudstaden under kriget: </w:t>
      </w:r>
      <w:r w:rsidR="00E3144D">
        <w:t>blocken</w:t>
      </w:r>
      <w:r w:rsidR="003F6844">
        <w:t xml:space="preserve"> kom </w:t>
      </w:r>
      <w:r>
        <w:t>från brotten vid småländska Vånevik.</w:t>
      </w:r>
      <w:r>
        <w:rPr>
          <w:rStyle w:val="Fotnotsreferens"/>
          <w:rFonts w:eastAsia="Calibri"/>
        </w:rPr>
        <w:footnoteReference w:id="1233"/>
      </w:r>
      <w:r>
        <w:t xml:space="preserve"> Stenen kom att </w:t>
      </w:r>
      <w:r w:rsidR="003F6844">
        <w:t>ingå i</w:t>
      </w:r>
      <w:r>
        <w:t xml:space="preserve"> ett sovjetiskt minnesmonument i Berlins </w:t>
      </w:r>
      <w:r w:rsidR="003F6844">
        <w:rPr>
          <w:i/>
        </w:rPr>
        <w:t xml:space="preserve">Treptowpark, </w:t>
      </w:r>
      <w:r>
        <w:t>inte till Germanias fromma.</w:t>
      </w:r>
    </w:p>
    <w:p w14:paraId="003A86ED" w14:textId="3E51742D" w:rsidR="00DA4DE7" w:rsidRPr="009C3BEE" w:rsidRDefault="00DA4DE7" w:rsidP="00DA4DE7">
      <w:pPr>
        <w:pStyle w:val="Normalwebb"/>
        <w:spacing w:before="0" w:beforeAutospacing="0" w:after="0" w:afterAutospacing="0"/>
        <w:ind w:firstLine="1304"/>
      </w:pPr>
      <w:r>
        <w:t xml:space="preserve">En sten som spräckts kan aldrig bli hel igen. Det finns något oåterkalleligt i processen och inte ens en ny istid lär </w:t>
      </w:r>
      <w:r w:rsidR="00B83C94">
        <w:t>återforma naturens egenskapande landskap</w:t>
      </w:r>
      <w:r>
        <w:t xml:space="preserve">. Kanske är det </w:t>
      </w:r>
      <w:r w:rsidR="003F6844">
        <w:t xml:space="preserve">därför </w:t>
      </w:r>
      <w:r>
        <w:t xml:space="preserve">inte </w:t>
      </w:r>
      <w:r w:rsidR="003F6844">
        <w:t>enbart</w:t>
      </w:r>
      <w:r>
        <w:t xml:space="preserve"> nostalgisk arbetarhistoria</w:t>
      </w:r>
      <w:r w:rsidR="003F6844">
        <w:t>,</w:t>
      </w:r>
      <w:r>
        <w:t xml:space="preserve"> utan även den miljöpåverkan som skett</w:t>
      </w:r>
      <w:r w:rsidR="003F6844">
        <w:t>,</w:t>
      </w:r>
      <w:r>
        <w:t xml:space="preserve"> som gör att intresset för epoken </w:t>
      </w:r>
      <w:r w:rsidR="003F6844">
        <w:t>fortsätter engagera</w:t>
      </w:r>
      <w:r>
        <w:t xml:space="preserve">. </w:t>
      </w:r>
      <w:r>
        <w:rPr>
          <w:iCs/>
        </w:rPr>
        <w:t>I en omfattande studie av stenindustrins lämningar i norra Bohuslän föreslogs år 2008 ett utökat skydd både för fysiska miljöer och av det immateriella arvet.</w:t>
      </w:r>
      <w:r>
        <w:rPr>
          <w:rStyle w:val="Fotnotsreferens"/>
          <w:iCs/>
        </w:rPr>
        <w:footnoteReference w:id="1234"/>
      </w:r>
      <w:r>
        <w:rPr>
          <w:iCs/>
        </w:rPr>
        <w:t xml:space="preserve"> Som framgår av detta kapitel återerövrar vegetationen på många platser, om än sakta, såren i stenriket. Byggnader förfaller, rivs och försvinner eller döljs under ny bebyggelse</w:t>
      </w:r>
      <w:r w:rsidRPr="009C3BEE">
        <w:rPr>
          <w:iCs/>
        </w:rPr>
        <w:t xml:space="preserve">. Det kan uppfattas som bråttom att bevara </w:t>
      </w:r>
      <w:r w:rsidR="00083CB7">
        <w:rPr>
          <w:iCs/>
        </w:rPr>
        <w:t>vad</w:t>
      </w:r>
      <w:r w:rsidRPr="009C3BEE">
        <w:rPr>
          <w:iCs/>
        </w:rPr>
        <w:t xml:space="preserve"> som återstår. </w:t>
      </w:r>
    </w:p>
    <w:p w14:paraId="6056ED70" w14:textId="3103B978" w:rsidR="004845D7" w:rsidRDefault="00934F9F" w:rsidP="00D162B8">
      <w:pPr>
        <w:spacing w:after="0" w:line="240" w:lineRule="auto"/>
        <w:ind w:firstLine="1304"/>
        <w:rPr>
          <w:rFonts w:ascii="Times New Roman" w:hAnsi="Times New Roman" w:cs="Times New Roman"/>
          <w:sz w:val="24"/>
          <w:szCs w:val="24"/>
        </w:rPr>
      </w:pPr>
      <w:r>
        <w:rPr>
          <w:rFonts w:ascii="Times New Roman" w:hAnsi="Times New Roman" w:cs="Times New Roman"/>
          <w:iCs/>
          <w:sz w:val="24"/>
          <w:szCs w:val="24"/>
        </w:rPr>
        <w:t>Den</w:t>
      </w:r>
      <w:r w:rsidR="00DA4DE7" w:rsidRPr="009C3BEE">
        <w:rPr>
          <w:rFonts w:ascii="Times New Roman" w:hAnsi="Times New Roman" w:cs="Times New Roman"/>
          <w:iCs/>
          <w:sz w:val="24"/>
          <w:szCs w:val="24"/>
        </w:rPr>
        <w:t xml:space="preserve"> immateriella </w:t>
      </w:r>
      <w:r>
        <w:rPr>
          <w:rFonts w:ascii="Times New Roman" w:hAnsi="Times New Roman" w:cs="Times New Roman"/>
          <w:iCs/>
          <w:sz w:val="24"/>
          <w:szCs w:val="24"/>
        </w:rPr>
        <w:t xml:space="preserve">efterbörden </w:t>
      </w:r>
      <w:r w:rsidR="00DA4DE7" w:rsidRPr="009C3BEE">
        <w:rPr>
          <w:rFonts w:ascii="Times New Roman" w:hAnsi="Times New Roman" w:cs="Times New Roman"/>
          <w:iCs/>
          <w:sz w:val="24"/>
          <w:szCs w:val="24"/>
        </w:rPr>
        <w:t>kan ses i form av arbetarrörelsens insatser i omvandlingen av samhällsskicket</w:t>
      </w:r>
      <w:r>
        <w:rPr>
          <w:rFonts w:ascii="Times New Roman" w:hAnsi="Times New Roman" w:cs="Times New Roman"/>
          <w:iCs/>
          <w:sz w:val="24"/>
          <w:szCs w:val="24"/>
        </w:rPr>
        <w:t>,</w:t>
      </w:r>
      <w:r w:rsidR="00DA4DE7" w:rsidRPr="009C3BEE">
        <w:rPr>
          <w:rFonts w:ascii="Times New Roman" w:hAnsi="Times New Roman" w:cs="Times New Roman"/>
          <w:iCs/>
          <w:sz w:val="24"/>
          <w:szCs w:val="24"/>
        </w:rPr>
        <w:t xml:space="preserve"> men också mer svårgripbara företeelser som mentalitets</w:t>
      </w:r>
      <w:r>
        <w:rPr>
          <w:rFonts w:ascii="Times New Roman" w:hAnsi="Times New Roman" w:cs="Times New Roman"/>
          <w:iCs/>
          <w:sz w:val="24"/>
          <w:szCs w:val="24"/>
        </w:rPr>
        <w:t>- och kultur</w:t>
      </w:r>
      <w:r w:rsidR="00DA4DE7" w:rsidRPr="009C3BEE">
        <w:rPr>
          <w:rFonts w:ascii="Times New Roman" w:hAnsi="Times New Roman" w:cs="Times New Roman"/>
          <w:iCs/>
          <w:sz w:val="24"/>
          <w:szCs w:val="24"/>
        </w:rPr>
        <w:t xml:space="preserve">förändringar. I huvudsak har det sistnämnda kunna fångas i ord och bild av </w:t>
      </w:r>
      <w:r>
        <w:rPr>
          <w:rFonts w:ascii="Times New Roman" w:hAnsi="Times New Roman" w:cs="Times New Roman"/>
          <w:iCs/>
          <w:sz w:val="24"/>
          <w:szCs w:val="24"/>
        </w:rPr>
        <w:t>engagerade privatpersoner där å</w:t>
      </w:r>
      <w:r w:rsidR="00DA4DE7" w:rsidRPr="009C3BEE">
        <w:rPr>
          <w:rFonts w:ascii="Times New Roman" w:hAnsi="Times New Roman" w:cs="Times New Roman"/>
          <w:iCs/>
          <w:sz w:val="24"/>
          <w:szCs w:val="24"/>
        </w:rPr>
        <w:t xml:space="preserve">tskilliga tycks ha haft en personlig relation till området eller verksamheten. </w:t>
      </w:r>
      <w:r w:rsidR="00DA4DE7" w:rsidRPr="009C3BEE">
        <w:rPr>
          <w:rFonts w:ascii="Times New Roman" w:hAnsi="Times New Roman" w:cs="Times New Roman"/>
          <w:sz w:val="24"/>
          <w:szCs w:val="24"/>
        </w:rPr>
        <w:t xml:space="preserve">Genom frivilliga krafter har också ett stenhuggerimuseum byggts upp i Hunnebostrand. På Malmön, ön där allting började, arrangeras rundvandringar </w:t>
      </w:r>
      <w:r w:rsidR="00F91297">
        <w:rPr>
          <w:rFonts w:ascii="Times New Roman" w:hAnsi="Times New Roman" w:cs="Times New Roman"/>
          <w:sz w:val="24"/>
          <w:szCs w:val="24"/>
        </w:rPr>
        <w:t>och under sommaren</w:t>
      </w:r>
      <w:r w:rsidR="00DA4DE7" w:rsidRPr="009C3BEE">
        <w:rPr>
          <w:rFonts w:ascii="Times New Roman" w:hAnsi="Times New Roman" w:cs="Times New Roman"/>
          <w:sz w:val="24"/>
          <w:szCs w:val="24"/>
        </w:rPr>
        <w:t xml:space="preserve"> teaterföreställningar </w:t>
      </w:r>
      <w:r w:rsidRPr="009C3BEE">
        <w:rPr>
          <w:rFonts w:ascii="Times New Roman" w:hAnsi="Times New Roman" w:cs="Times New Roman"/>
          <w:sz w:val="24"/>
          <w:szCs w:val="24"/>
        </w:rPr>
        <w:t>vid Stallebrottet</w:t>
      </w:r>
      <w:r w:rsidR="00DA4DE7" w:rsidRPr="009C3BEE">
        <w:rPr>
          <w:rFonts w:ascii="Times New Roman" w:hAnsi="Times New Roman" w:cs="Times New Roman"/>
          <w:sz w:val="24"/>
          <w:szCs w:val="24"/>
        </w:rPr>
        <w:t>. Intresset för den granit som omformade såväl landskap som människor fortsätter att fascinera; ingen behöver hel</w:t>
      </w:r>
      <w:r>
        <w:rPr>
          <w:rFonts w:ascii="Times New Roman" w:hAnsi="Times New Roman" w:cs="Times New Roman"/>
          <w:sz w:val="24"/>
          <w:szCs w:val="24"/>
        </w:rPr>
        <w:t xml:space="preserve">ler vandra särskilt länge vid Sotens kuster utan </w:t>
      </w:r>
      <w:r w:rsidR="00DA4DE7" w:rsidRPr="009C3BEE">
        <w:rPr>
          <w:rFonts w:ascii="Times New Roman" w:hAnsi="Times New Roman" w:cs="Times New Roman"/>
          <w:sz w:val="24"/>
          <w:szCs w:val="24"/>
        </w:rPr>
        <w:t>att se spåren och såren efter stenindustrin. Varhelst vi vandrar är sten oc</w:t>
      </w:r>
      <w:r>
        <w:rPr>
          <w:rFonts w:ascii="Times New Roman" w:hAnsi="Times New Roman" w:cs="Times New Roman"/>
          <w:sz w:val="24"/>
          <w:szCs w:val="24"/>
        </w:rPr>
        <w:t>h åter sten vår följeslagare</w:t>
      </w:r>
      <w:r w:rsidR="00DA4DE7" w:rsidRPr="009C3BEE">
        <w:rPr>
          <w:rFonts w:ascii="Times New Roman" w:hAnsi="Times New Roman" w:cs="Times New Roman"/>
          <w:sz w:val="24"/>
          <w:szCs w:val="24"/>
        </w:rPr>
        <w:t>.</w:t>
      </w:r>
      <w:r w:rsidR="00DA4DE7" w:rsidRPr="009C3BEE">
        <w:rPr>
          <w:rStyle w:val="Fotnotsreferens"/>
          <w:rFonts w:ascii="Times New Roman" w:hAnsi="Times New Roman" w:cs="Times New Roman"/>
          <w:sz w:val="24"/>
          <w:szCs w:val="24"/>
        </w:rPr>
        <w:footnoteReference w:id="1235"/>
      </w:r>
    </w:p>
    <w:p w14:paraId="29A61B3C" w14:textId="77777777" w:rsidR="00014223" w:rsidRDefault="00014223" w:rsidP="00014223">
      <w:pPr>
        <w:spacing w:after="0" w:line="240" w:lineRule="auto"/>
        <w:rPr>
          <w:rFonts w:ascii="Times New Roman" w:hAnsi="Times New Roman" w:cs="Times New Roman"/>
          <w:sz w:val="24"/>
          <w:szCs w:val="24"/>
        </w:rPr>
      </w:pPr>
    </w:p>
    <w:p w14:paraId="76EEEC29" w14:textId="3B5E3F10" w:rsidR="00014223" w:rsidRPr="00D162B8" w:rsidRDefault="00014223" w:rsidP="00014223">
      <w:pPr>
        <w:spacing w:after="0" w:line="240" w:lineRule="auto"/>
        <w:rPr>
          <w:rFonts w:ascii="Times New Roman" w:hAnsi="Times New Roman" w:cs="Times New Roman"/>
          <w:iCs/>
          <w:sz w:val="24"/>
          <w:szCs w:val="24"/>
        </w:rPr>
      </w:pPr>
      <w:r w:rsidRPr="00014223">
        <w:rPr>
          <w:rFonts w:ascii="Times New Roman" w:hAnsi="Times New Roman" w:cs="Times New Roman"/>
          <w:color w:val="0070C0"/>
          <w:sz w:val="24"/>
          <w:szCs w:val="24"/>
        </w:rPr>
        <w:t>Bild 17:6 Skrotsten i mängder typ Grötö eller Heestrand. (UN)</w:t>
      </w:r>
    </w:p>
    <w:p w14:paraId="01DFDC80" w14:textId="77777777" w:rsidR="004845D7" w:rsidRDefault="004845D7" w:rsidP="00D773E7">
      <w:pPr>
        <w:spacing w:after="0" w:line="240" w:lineRule="auto"/>
        <w:rPr>
          <w:rFonts w:ascii="Times New Roman" w:hAnsi="Times New Roman" w:cs="Times New Roman"/>
          <w:sz w:val="24"/>
          <w:szCs w:val="24"/>
        </w:rPr>
      </w:pPr>
    </w:p>
    <w:p w14:paraId="041AD134" w14:textId="77777777" w:rsidR="00E046CF" w:rsidRDefault="00E046CF" w:rsidP="00D773E7">
      <w:pPr>
        <w:spacing w:after="0" w:line="240" w:lineRule="auto"/>
        <w:rPr>
          <w:rFonts w:ascii="Times New Roman" w:hAnsi="Times New Roman" w:cs="Times New Roman"/>
          <w:sz w:val="24"/>
          <w:szCs w:val="24"/>
        </w:rPr>
      </w:pPr>
    </w:p>
    <w:p w14:paraId="13D85BF0" w14:textId="77777777" w:rsidR="00E046CF" w:rsidRDefault="00E046CF" w:rsidP="00D773E7">
      <w:pPr>
        <w:spacing w:after="0" w:line="240" w:lineRule="auto"/>
        <w:rPr>
          <w:rFonts w:ascii="Times New Roman" w:hAnsi="Times New Roman" w:cs="Times New Roman"/>
          <w:sz w:val="24"/>
          <w:szCs w:val="24"/>
        </w:rPr>
      </w:pPr>
    </w:p>
    <w:p w14:paraId="6E4BB874" w14:textId="77777777" w:rsidR="00E046CF" w:rsidRDefault="00E046CF" w:rsidP="00D773E7">
      <w:pPr>
        <w:spacing w:after="0" w:line="240" w:lineRule="auto"/>
        <w:rPr>
          <w:rFonts w:ascii="Times New Roman" w:hAnsi="Times New Roman" w:cs="Times New Roman"/>
          <w:sz w:val="24"/>
          <w:szCs w:val="24"/>
        </w:rPr>
      </w:pPr>
    </w:p>
    <w:p w14:paraId="69F02686" w14:textId="77777777" w:rsidR="00E046CF" w:rsidRDefault="00E046CF" w:rsidP="00D773E7">
      <w:pPr>
        <w:spacing w:after="0" w:line="240" w:lineRule="auto"/>
        <w:rPr>
          <w:rFonts w:ascii="Times New Roman" w:hAnsi="Times New Roman" w:cs="Times New Roman"/>
          <w:sz w:val="24"/>
          <w:szCs w:val="24"/>
        </w:rPr>
      </w:pPr>
    </w:p>
    <w:p w14:paraId="3D02C5F6" w14:textId="77777777" w:rsidR="00E046CF" w:rsidRDefault="00E046CF" w:rsidP="00D773E7">
      <w:pPr>
        <w:spacing w:after="0" w:line="240" w:lineRule="auto"/>
        <w:rPr>
          <w:rFonts w:ascii="Times New Roman" w:hAnsi="Times New Roman" w:cs="Times New Roman"/>
          <w:sz w:val="24"/>
          <w:szCs w:val="24"/>
        </w:rPr>
      </w:pPr>
    </w:p>
    <w:p w14:paraId="2E713BB2" w14:textId="77777777" w:rsidR="00E046CF" w:rsidRDefault="00E046CF" w:rsidP="00D773E7">
      <w:pPr>
        <w:spacing w:after="0" w:line="240" w:lineRule="auto"/>
        <w:rPr>
          <w:rFonts w:ascii="Times New Roman" w:hAnsi="Times New Roman" w:cs="Times New Roman"/>
          <w:sz w:val="24"/>
          <w:szCs w:val="24"/>
        </w:rPr>
      </w:pPr>
    </w:p>
    <w:p w14:paraId="490BE086" w14:textId="652C069C" w:rsidR="00E046CF" w:rsidRDefault="00E046CF" w:rsidP="00D773E7">
      <w:pPr>
        <w:spacing w:after="0" w:line="240" w:lineRule="auto"/>
        <w:rPr>
          <w:rFonts w:ascii="Times New Roman" w:hAnsi="Times New Roman" w:cs="Times New Roman"/>
          <w:sz w:val="24"/>
          <w:szCs w:val="24"/>
        </w:rPr>
      </w:pPr>
    </w:p>
    <w:p w14:paraId="65067B51" w14:textId="7295B8D9" w:rsidR="00104172" w:rsidRDefault="00104172" w:rsidP="00D773E7">
      <w:pPr>
        <w:spacing w:after="0" w:line="240" w:lineRule="auto"/>
        <w:rPr>
          <w:rFonts w:ascii="Times New Roman" w:hAnsi="Times New Roman" w:cs="Times New Roman"/>
          <w:sz w:val="24"/>
          <w:szCs w:val="24"/>
        </w:rPr>
      </w:pPr>
    </w:p>
    <w:p w14:paraId="74E15610" w14:textId="7384A591" w:rsidR="00104172" w:rsidRDefault="00104172" w:rsidP="00D773E7">
      <w:pPr>
        <w:spacing w:after="0" w:line="240" w:lineRule="auto"/>
        <w:rPr>
          <w:rFonts w:ascii="Times New Roman" w:hAnsi="Times New Roman" w:cs="Times New Roman"/>
          <w:sz w:val="24"/>
          <w:szCs w:val="24"/>
        </w:rPr>
      </w:pPr>
    </w:p>
    <w:p w14:paraId="42D0AF06" w14:textId="59C6F166" w:rsidR="00104172" w:rsidRDefault="00104172" w:rsidP="00D773E7">
      <w:pPr>
        <w:spacing w:after="0" w:line="240" w:lineRule="auto"/>
        <w:rPr>
          <w:rFonts w:ascii="Times New Roman" w:hAnsi="Times New Roman" w:cs="Times New Roman"/>
          <w:sz w:val="24"/>
          <w:szCs w:val="24"/>
        </w:rPr>
      </w:pPr>
    </w:p>
    <w:p w14:paraId="4027CE17" w14:textId="7F3FD4C9" w:rsidR="00104172" w:rsidRDefault="00104172" w:rsidP="00D773E7">
      <w:pPr>
        <w:spacing w:after="0" w:line="240" w:lineRule="auto"/>
        <w:rPr>
          <w:rFonts w:ascii="Times New Roman" w:hAnsi="Times New Roman" w:cs="Times New Roman"/>
          <w:sz w:val="24"/>
          <w:szCs w:val="24"/>
        </w:rPr>
      </w:pPr>
    </w:p>
    <w:p w14:paraId="4ED3155C" w14:textId="023351FD" w:rsidR="00104172" w:rsidRDefault="00104172" w:rsidP="00D773E7">
      <w:pPr>
        <w:spacing w:after="0" w:line="240" w:lineRule="auto"/>
        <w:rPr>
          <w:rFonts w:ascii="Times New Roman" w:hAnsi="Times New Roman" w:cs="Times New Roman"/>
          <w:sz w:val="24"/>
          <w:szCs w:val="24"/>
        </w:rPr>
      </w:pPr>
    </w:p>
    <w:p w14:paraId="05DCFC61" w14:textId="71E84DED" w:rsidR="00104172" w:rsidRDefault="00104172" w:rsidP="00D773E7">
      <w:pPr>
        <w:spacing w:after="0" w:line="240" w:lineRule="auto"/>
        <w:rPr>
          <w:rFonts w:ascii="Times New Roman" w:hAnsi="Times New Roman" w:cs="Times New Roman"/>
          <w:sz w:val="24"/>
          <w:szCs w:val="24"/>
        </w:rPr>
      </w:pPr>
    </w:p>
    <w:p w14:paraId="78027BB9" w14:textId="19E1F580" w:rsidR="00104172" w:rsidRDefault="00104172" w:rsidP="00D773E7">
      <w:pPr>
        <w:spacing w:after="0" w:line="240" w:lineRule="auto"/>
        <w:rPr>
          <w:rFonts w:ascii="Times New Roman" w:hAnsi="Times New Roman" w:cs="Times New Roman"/>
          <w:sz w:val="24"/>
          <w:szCs w:val="24"/>
        </w:rPr>
      </w:pPr>
    </w:p>
    <w:p w14:paraId="0C93F51D" w14:textId="0895CB8E" w:rsidR="00104172" w:rsidRDefault="00104172" w:rsidP="00D773E7">
      <w:pPr>
        <w:spacing w:after="0" w:line="240" w:lineRule="auto"/>
        <w:rPr>
          <w:rFonts w:ascii="Times New Roman" w:hAnsi="Times New Roman" w:cs="Times New Roman"/>
          <w:sz w:val="24"/>
          <w:szCs w:val="24"/>
        </w:rPr>
      </w:pPr>
    </w:p>
    <w:p w14:paraId="75AECA18" w14:textId="00EE694F" w:rsidR="00104172" w:rsidRDefault="00104172" w:rsidP="00D773E7">
      <w:pPr>
        <w:spacing w:after="0" w:line="240" w:lineRule="auto"/>
        <w:rPr>
          <w:rFonts w:ascii="Times New Roman" w:hAnsi="Times New Roman" w:cs="Times New Roman"/>
          <w:sz w:val="24"/>
          <w:szCs w:val="24"/>
        </w:rPr>
      </w:pPr>
    </w:p>
    <w:p w14:paraId="554AAEB9" w14:textId="4582BA7A" w:rsidR="00104172" w:rsidRPr="00D107DB" w:rsidRDefault="00104172" w:rsidP="00D773E7">
      <w:pPr>
        <w:spacing w:after="0" w:line="240" w:lineRule="auto"/>
        <w:rPr>
          <w:rFonts w:ascii="Times New Roman" w:hAnsi="Times New Roman" w:cs="Times New Roman"/>
          <w:color w:val="0070C0"/>
          <w:sz w:val="24"/>
          <w:szCs w:val="24"/>
        </w:rPr>
      </w:pPr>
    </w:p>
    <w:p w14:paraId="258A0DB9" w14:textId="2A85BF1A" w:rsidR="00E54610" w:rsidRPr="00D107DB" w:rsidRDefault="00D107DB" w:rsidP="00D773E7">
      <w:pPr>
        <w:spacing w:after="0" w:line="240" w:lineRule="auto"/>
        <w:rPr>
          <w:rFonts w:ascii="Times New Roman" w:hAnsi="Times New Roman" w:cs="Times New Roman"/>
          <w:color w:val="0070C0"/>
          <w:sz w:val="24"/>
          <w:szCs w:val="24"/>
        </w:rPr>
      </w:pPr>
      <w:r w:rsidRPr="00D107DB">
        <w:rPr>
          <w:rFonts w:ascii="Times New Roman" w:hAnsi="Times New Roman" w:cs="Times New Roman"/>
          <w:color w:val="0070C0"/>
          <w:sz w:val="24"/>
          <w:szCs w:val="24"/>
        </w:rPr>
        <w:t>Bild 18:1</w:t>
      </w:r>
    </w:p>
    <w:p w14:paraId="680122E2" w14:textId="63E34792" w:rsidR="00D107DB" w:rsidRPr="00D107DB" w:rsidRDefault="00D107DB" w:rsidP="00D773E7">
      <w:pPr>
        <w:spacing w:after="0" w:line="240" w:lineRule="auto"/>
        <w:rPr>
          <w:rFonts w:ascii="Times New Roman" w:hAnsi="Times New Roman" w:cs="Times New Roman"/>
          <w:color w:val="0070C0"/>
          <w:sz w:val="24"/>
          <w:szCs w:val="24"/>
        </w:rPr>
      </w:pPr>
      <w:r w:rsidRPr="00D107DB">
        <w:rPr>
          <w:rFonts w:ascii="Times New Roman" w:hAnsi="Times New Roman" w:cs="Times New Roman"/>
          <w:color w:val="0070C0"/>
          <w:sz w:val="24"/>
          <w:szCs w:val="24"/>
        </w:rPr>
        <w:t>Vänster</w:t>
      </w:r>
    </w:p>
    <w:p w14:paraId="567838E2" w14:textId="7A3053B5" w:rsidR="00D107DB" w:rsidRPr="00D107DB" w:rsidRDefault="00D107DB" w:rsidP="00D773E7">
      <w:pPr>
        <w:spacing w:after="0" w:line="240" w:lineRule="auto"/>
        <w:rPr>
          <w:rFonts w:ascii="Times New Roman" w:hAnsi="Times New Roman" w:cs="Times New Roman"/>
          <w:color w:val="0070C0"/>
          <w:sz w:val="24"/>
          <w:szCs w:val="24"/>
        </w:rPr>
      </w:pPr>
      <w:r w:rsidRPr="00D107DB">
        <w:rPr>
          <w:rFonts w:ascii="Times New Roman" w:hAnsi="Times New Roman" w:cs="Times New Roman"/>
          <w:color w:val="0070C0"/>
          <w:sz w:val="24"/>
          <w:szCs w:val="24"/>
        </w:rPr>
        <w:t>Tryggö rös</w:t>
      </w:r>
    </w:p>
    <w:p w14:paraId="2B084E60" w14:textId="4E5E4A44" w:rsidR="00D107DB" w:rsidRPr="00D107DB" w:rsidRDefault="00D107DB" w:rsidP="00D773E7">
      <w:pPr>
        <w:spacing w:after="0" w:line="240" w:lineRule="auto"/>
        <w:rPr>
          <w:rFonts w:ascii="Times New Roman" w:hAnsi="Times New Roman" w:cs="Times New Roman"/>
          <w:color w:val="0070C0"/>
          <w:sz w:val="24"/>
          <w:szCs w:val="24"/>
        </w:rPr>
      </w:pPr>
      <w:r w:rsidRPr="00D107DB">
        <w:rPr>
          <w:rFonts w:ascii="Times New Roman" w:hAnsi="Times New Roman" w:cs="Times New Roman"/>
          <w:color w:val="0070C0"/>
          <w:sz w:val="24"/>
          <w:szCs w:val="24"/>
        </w:rPr>
        <w:t>(Bilden med utklädda personer)</w:t>
      </w:r>
    </w:p>
    <w:p w14:paraId="1253E833" w14:textId="4176BD29" w:rsidR="00D107DB" w:rsidRPr="00D107DB" w:rsidRDefault="00D107DB" w:rsidP="00D773E7">
      <w:pPr>
        <w:spacing w:after="0" w:line="240" w:lineRule="auto"/>
        <w:rPr>
          <w:rFonts w:ascii="Times New Roman" w:hAnsi="Times New Roman" w:cs="Times New Roman"/>
          <w:color w:val="0070C0"/>
          <w:sz w:val="24"/>
          <w:szCs w:val="24"/>
        </w:rPr>
      </w:pPr>
      <w:r w:rsidRPr="00D107DB">
        <w:rPr>
          <w:rFonts w:ascii="Times New Roman" w:hAnsi="Times New Roman" w:cs="Times New Roman"/>
          <w:color w:val="0070C0"/>
          <w:sz w:val="24"/>
          <w:szCs w:val="24"/>
        </w:rPr>
        <w:t>HA</w:t>
      </w:r>
    </w:p>
    <w:p w14:paraId="494AFB64" w14:textId="6F7A4ACC" w:rsidR="00E54610" w:rsidRDefault="00E54610" w:rsidP="00D773E7">
      <w:pPr>
        <w:spacing w:after="0" w:line="240" w:lineRule="auto"/>
        <w:rPr>
          <w:rFonts w:ascii="Times New Roman" w:hAnsi="Times New Roman" w:cs="Times New Roman"/>
          <w:sz w:val="24"/>
          <w:szCs w:val="24"/>
        </w:rPr>
      </w:pPr>
    </w:p>
    <w:p w14:paraId="41945EBC" w14:textId="6F4E30CE" w:rsidR="00E54610" w:rsidRDefault="00E54610" w:rsidP="00D773E7">
      <w:pPr>
        <w:spacing w:after="0" w:line="240" w:lineRule="auto"/>
        <w:rPr>
          <w:rFonts w:ascii="Times New Roman" w:hAnsi="Times New Roman" w:cs="Times New Roman"/>
          <w:sz w:val="24"/>
          <w:szCs w:val="24"/>
        </w:rPr>
      </w:pPr>
    </w:p>
    <w:p w14:paraId="25B339B0" w14:textId="764320C9" w:rsidR="00E54610" w:rsidRDefault="00E54610" w:rsidP="00D773E7">
      <w:pPr>
        <w:spacing w:after="0" w:line="240" w:lineRule="auto"/>
        <w:rPr>
          <w:rFonts w:ascii="Times New Roman" w:hAnsi="Times New Roman" w:cs="Times New Roman"/>
          <w:sz w:val="24"/>
          <w:szCs w:val="24"/>
        </w:rPr>
      </w:pPr>
    </w:p>
    <w:p w14:paraId="084DB81B" w14:textId="4BBFBC73" w:rsidR="00E54610" w:rsidRDefault="00E54610" w:rsidP="00D773E7">
      <w:pPr>
        <w:spacing w:after="0" w:line="240" w:lineRule="auto"/>
        <w:rPr>
          <w:rFonts w:ascii="Times New Roman" w:hAnsi="Times New Roman" w:cs="Times New Roman"/>
          <w:sz w:val="24"/>
          <w:szCs w:val="24"/>
        </w:rPr>
      </w:pPr>
    </w:p>
    <w:p w14:paraId="15AD6F2E" w14:textId="3059F668" w:rsidR="00E54610" w:rsidRDefault="00E54610" w:rsidP="00D773E7">
      <w:pPr>
        <w:spacing w:after="0" w:line="240" w:lineRule="auto"/>
        <w:rPr>
          <w:rFonts w:ascii="Times New Roman" w:hAnsi="Times New Roman" w:cs="Times New Roman"/>
          <w:sz w:val="24"/>
          <w:szCs w:val="24"/>
        </w:rPr>
      </w:pPr>
    </w:p>
    <w:p w14:paraId="064ECEF9" w14:textId="77777777" w:rsidR="00E54610" w:rsidRDefault="00E54610" w:rsidP="00D773E7">
      <w:pPr>
        <w:spacing w:after="0" w:line="240" w:lineRule="auto"/>
        <w:rPr>
          <w:rFonts w:ascii="Times New Roman" w:hAnsi="Times New Roman" w:cs="Times New Roman"/>
          <w:sz w:val="24"/>
          <w:szCs w:val="24"/>
        </w:rPr>
      </w:pPr>
    </w:p>
    <w:p w14:paraId="4AE3115A" w14:textId="77777777" w:rsidR="00104172" w:rsidRDefault="00104172" w:rsidP="00D773E7">
      <w:pPr>
        <w:spacing w:after="0" w:line="240" w:lineRule="auto"/>
        <w:rPr>
          <w:rFonts w:ascii="Times New Roman" w:hAnsi="Times New Roman" w:cs="Times New Roman"/>
          <w:sz w:val="24"/>
          <w:szCs w:val="24"/>
        </w:rPr>
      </w:pPr>
    </w:p>
    <w:p w14:paraId="67B14BBF" w14:textId="77777777" w:rsidR="00E046CF" w:rsidRDefault="00E046CF" w:rsidP="00D773E7">
      <w:pPr>
        <w:spacing w:after="0" w:line="240" w:lineRule="auto"/>
        <w:rPr>
          <w:rFonts w:ascii="Times New Roman" w:hAnsi="Times New Roman" w:cs="Times New Roman"/>
          <w:sz w:val="24"/>
          <w:szCs w:val="24"/>
        </w:rPr>
      </w:pPr>
    </w:p>
    <w:p w14:paraId="17B3BAC7" w14:textId="77777777" w:rsidR="00E046CF" w:rsidRPr="00A35F97" w:rsidRDefault="00E046CF" w:rsidP="00D773E7">
      <w:pPr>
        <w:spacing w:after="0" w:line="240" w:lineRule="auto"/>
        <w:rPr>
          <w:rFonts w:ascii="Times New Roman" w:hAnsi="Times New Roman" w:cs="Times New Roman"/>
          <w:sz w:val="24"/>
          <w:szCs w:val="24"/>
        </w:rPr>
      </w:pPr>
    </w:p>
    <w:p w14:paraId="65111658" w14:textId="77777777" w:rsidR="00AD3A84" w:rsidRPr="009C3BEE" w:rsidRDefault="00AD3A84" w:rsidP="009C3BEE">
      <w:pPr>
        <w:spacing w:after="0" w:line="240" w:lineRule="auto"/>
        <w:jc w:val="center"/>
        <w:rPr>
          <w:rFonts w:ascii="Times New Roman" w:hAnsi="Times New Roman" w:cs="Times New Roman"/>
          <w:color w:val="FF0000"/>
          <w:sz w:val="32"/>
          <w:szCs w:val="32"/>
        </w:rPr>
      </w:pPr>
      <w:r w:rsidRPr="009C3BEE">
        <w:rPr>
          <w:rFonts w:ascii="Times New Roman" w:hAnsi="Times New Roman" w:cs="Times New Roman"/>
          <w:sz w:val="32"/>
          <w:szCs w:val="32"/>
        </w:rPr>
        <w:t xml:space="preserve">KAPITEL XVIII </w:t>
      </w:r>
    </w:p>
    <w:p w14:paraId="5B9314B2" w14:textId="77777777" w:rsidR="00AD3A84" w:rsidRPr="00A35F97" w:rsidRDefault="00AD3A84" w:rsidP="00D773E7">
      <w:pPr>
        <w:spacing w:after="0" w:line="240" w:lineRule="auto"/>
        <w:rPr>
          <w:rFonts w:ascii="Times New Roman" w:hAnsi="Times New Roman" w:cs="Times New Roman"/>
          <w:sz w:val="24"/>
          <w:szCs w:val="24"/>
        </w:rPr>
      </w:pPr>
    </w:p>
    <w:p w14:paraId="348DCBA1" w14:textId="77777777" w:rsidR="00AD3A84" w:rsidRPr="00395B09" w:rsidRDefault="00AD3A84" w:rsidP="00D773E7">
      <w:pPr>
        <w:spacing w:after="0" w:line="240" w:lineRule="auto"/>
        <w:jc w:val="center"/>
        <w:rPr>
          <w:rFonts w:cstheme="minorHAnsi"/>
          <w:sz w:val="56"/>
          <w:szCs w:val="56"/>
        </w:rPr>
      </w:pPr>
      <w:r w:rsidRPr="00395B09">
        <w:rPr>
          <w:rFonts w:cstheme="minorHAnsi"/>
          <w:sz w:val="56"/>
          <w:szCs w:val="56"/>
        </w:rPr>
        <w:t>Mellan Buskär och Saltskär</w:t>
      </w:r>
    </w:p>
    <w:p w14:paraId="3EC9A698" w14:textId="77777777" w:rsidR="00AD3A84" w:rsidRPr="00A35F97" w:rsidRDefault="00AD3A84" w:rsidP="00D773E7">
      <w:pPr>
        <w:spacing w:after="0" w:line="240" w:lineRule="auto"/>
        <w:rPr>
          <w:rFonts w:ascii="Times New Roman" w:hAnsi="Times New Roman" w:cs="Times New Roman"/>
          <w:sz w:val="24"/>
          <w:szCs w:val="24"/>
        </w:rPr>
      </w:pPr>
    </w:p>
    <w:p w14:paraId="5908FD85" w14:textId="77777777" w:rsidR="00AD3A84" w:rsidRPr="00B034DA" w:rsidRDefault="00AD3A84" w:rsidP="00D773E7">
      <w:pPr>
        <w:pStyle w:val="Pa11"/>
        <w:spacing w:line="240" w:lineRule="auto"/>
        <w:ind w:left="280" w:right="280"/>
        <w:jc w:val="both"/>
        <w:rPr>
          <w:rFonts w:ascii="Times New Roman" w:hAnsi="Times New Roman"/>
          <w:color w:val="000000"/>
          <w:sz w:val="22"/>
          <w:szCs w:val="22"/>
        </w:rPr>
      </w:pPr>
      <w:r w:rsidRPr="00A35F97">
        <w:rPr>
          <w:rFonts w:ascii="Times New Roman" w:hAnsi="Times New Roman"/>
        </w:rPr>
        <w:tab/>
      </w:r>
      <w:r w:rsidRPr="00A35F97">
        <w:rPr>
          <w:rFonts w:ascii="Times New Roman" w:hAnsi="Times New Roman"/>
        </w:rPr>
        <w:tab/>
      </w:r>
      <w:r w:rsidRPr="00A35F97">
        <w:rPr>
          <w:rFonts w:ascii="Times New Roman" w:hAnsi="Times New Roman"/>
        </w:rPr>
        <w:tab/>
      </w:r>
      <w:r w:rsidRPr="00A35F97">
        <w:rPr>
          <w:rFonts w:ascii="Times New Roman" w:hAnsi="Times New Roman"/>
        </w:rPr>
        <w:tab/>
      </w:r>
      <w:r w:rsidRPr="00B034DA">
        <w:rPr>
          <w:rFonts w:ascii="Times New Roman" w:hAnsi="Times New Roman"/>
          <w:sz w:val="22"/>
          <w:szCs w:val="22"/>
        </w:rPr>
        <w:t>”</w:t>
      </w:r>
      <w:r w:rsidRPr="00B034DA">
        <w:rPr>
          <w:rFonts w:ascii="Times New Roman" w:hAnsi="Times New Roman"/>
          <w:i/>
          <w:iCs/>
          <w:color w:val="000000"/>
          <w:sz w:val="22"/>
          <w:szCs w:val="22"/>
        </w:rPr>
        <w:t xml:space="preserve">Det finns ett skepp som irrar kring </w:t>
      </w:r>
    </w:p>
    <w:p w14:paraId="48F2AB29" w14:textId="77777777" w:rsidR="00AD3A84" w:rsidRPr="00B034DA" w:rsidRDefault="00AD3A84" w:rsidP="00D773E7">
      <w:pPr>
        <w:pStyle w:val="Pa11"/>
        <w:spacing w:line="240" w:lineRule="auto"/>
        <w:ind w:left="4192" w:right="280" w:firstLine="1024"/>
        <w:jc w:val="both"/>
        <w:rPr>
          <w:rFonts w:ascii="Times New Roman" w:hAnsi="Times New Roman"/>
          <w:color w:val="000000"/>
          <w:sz w:val="22"/>
          <w:szCs w:val="22"/>
        </w:rPr>
      </w:pPr>
      <w:r w:rsidRPr="00B034DA">
        <w:rPr>
          <w:rFonts w:ascii="Times New Roman" w:hAnsi="Times New Roman"/>
          <w:i/>
          <w:iCs/>
          <w:color w:val="000000"/>
          <w:sz w:val="22"/>
          <w:szCs w:val="22"/>
        </w:rPr>
        <w:t xml:space="preserve">bland skär på Sotefjord. </w:t>
      </w:r>
    </w:p>
    <w:p w14:paraId="209D278D" w14:textId="77777777" w:rsidR="00AD3A84" w:rsidRPr="00B034DA" w:rsidRDefault="00AD3A84" w:rsidP="00D773E7">
      <w:pPr>
        <w:pStyle w:val="Pa11"/>
        <w:spacing w:line="240" w:lineRule="auto"/>
        <w:ind w:left="4192" w:right="280" w:firstLine="1024"/>
        <w:jc w:val="both"/>
        <w:rPr>
          <w:rFonts w:ascii="Times New Roman" w:hAnsi="Times New Roman"/>
          <w:color w:val="000000"/>
          <w:sz w:val="22"/>
          <w:szCs w:val="22"/>
        </w:rPr>
      </w:pPr>
      <w:r w:rsidRPr="00B034DA">
        <w:rPr>
          <w:rFonts w:ascii="Times New Roman" w:hAnsi="Times New Roman"/>
          <w:i/>
          <w:iCs/>
          <w:color w:val="000000"/>
          <w:sz w:val="22"/>
          <w:szCs w:val="22"/>
        </w:rPr>
        <w:t xml:space="preserve">Från Bådefly till Saltskärs båk </w:t>
      </w:r>
    </w:p>
    <w:p w14:paraId="48031607" w14:textId="77777777" w:rsidR="00AD3A84" w:rsidRPr="00B034DA" w:rsidRDefault="00AD3A84" w:rsidP="00D773E7">
      <w:pPr>
        <w:pStyle w:val="Pa11"/>
        <w:spacing w:line="240" w:lineRule="auto"/>
        <w:ind w:left="4192" w:right="280" w:firstLine="1024"/>
        <w:jc w:val="both"/>
        <w:rPr>
          <w:rFonts w:ascii="Times New Roman" w:hAnsi="Times New Roman"/>
          <w:color w:val="000000"/>
          <w:sz w:val="22"/>
          <w:szCs w:val="22"/>
        </w:rPr>
      </w:pPr>
      <w:r w:rsidRPr="00B034DA">
        <w:rPr>
          <w:rFonts w:ascii="Times New Roman" w:hAnsi="Times New Roman"/>
          <w:i/>
          <w:iCs/>
          <w:color w:val="000000"/>
          <w:sz w:val="22"/>
          <w:szCs w:val="22"/>
        </w:rPr>
        <w:t xml:space="preserve">till Håskär längst i nord. </w:t>
      </w:r>
    </w:p>
    <w:p w14:paraId="3970E129" w14:textId="77777777" w:rsidR="00AD3A84" w:rsidRPr="00B034DA" w:rsidRDefault="00AD3A84" w:rsidP="00D773E7">
      <w:pPr>
        <w:pStyle w:val="Pa11"/>
        <w:spacing w:line="240" w:lineRule="auto"/>
        <w:ind w:left="4192" w:right="280" w:firstLine="1024"/>
        <w:jc w:val="both"/>
        <w:rPr>
          <w:rFonts w:ascii="Times New Roman" w:hAnsi="Times New Roman"/>
          <w:color w:val="000000"/>
          <w:sz w:val="22"/>
          <w:szCs w:val="22"/>
        </w:rPr>
      </w:pPr>
      <w:r w:rsidRPr="00B034DA">
        <w:rPr>
          <w:rFonts w:ascii="Times New Roman" w:hAnsi="Times New Roman"/>
          <w:i/>
          <w:iCs/>
          <w:color w:val="000000"/>
          <w:sz w:val="22"/>
          <w:szCs w:val="22"/>
        </w:rPr>
        <w:t xml:space="preserve">Till Klövskäs fyr längst ner i syd </w:t>
      </w:r>
    </w:p>
    <w:p w14:paraId="3A7ABAD6" w14:textId="77777777" w:rsidR="00AD3A84" w:rsidRPr="00B034DA" w:rsidRDefault="00AD3A84" w:rsidP="00D773E7">
      <w:pPr>
        <w:pStyle w:val="Pa11"/>
        <w:spacing w:line="240" w:lineRule="auto"/>
        <w:ind w:left="4192" w:right="280" w:firstLine="1024"/>
        <w:jc w:val="both"/>
        <w:rPr>
          <w:rFonts w:ascii="Times New Roman" w:hAnsi="Times New Roman"/>
          <w:color w:val="000000"/>
          <w:sz w:val="22"/>
          <w:szCs w:val="22"/>
        </w:rPr>
      </w:pPr>
      <w:proofErr w:type="gramStart"/>
      <w:r w:rsidRPr="00B034DA">
        <w:rPr>
          <w:rFonts w:ascii="Times New Roman" w:hAnsi="Times New Roman"/>
          <w:i/>
          <w:iCs/>
          <w:color w:val="000000"/>
          <w:sz w:val="22"/>
          <w:szCs w:val="22"/>
        </w:rPr>
        <w:t>mer sällan färden går.</w:t>
      </w:r>
      <w:proofErr w:type="gramEnd"/>
      <w:r w:rsidRPr="00B034DA">
        <w:rPr>
          <w:rFonts w:ascii="Times New Roman" w:hAnsi="Times New Roman"/>
          <w:i/>
          <w:iCs/>
          <w:color w:val="000000"/>
          <w:sz w:val="22"/>
          <w:szCs w:val="22"/>
        </w:rPr>
        <w:t xml:space="preserve"> </w:t>
      </w:r>
    </w:p>
    <w:p w14:paraId="115E6E86" w14:textId="77777777" w:rsidR="00AD3A84" w:rsidRPr="00B034DA" w:rsidRDefault="00AD3A84" w:rsidP="00D773E7">
      <w:pPr>
        <w:pStyle w:val="Pa11"/>
        <w:spacing w:line="240" w:lineRule="auto"/>
        <w:ind w:left="4192" w:right="280" w:firstLine="1024"/>
        <w:jc w:val="both"/>
        <w:rPr>
          <w:rFonts w:ascii="Times New Roman" w:hAnsi="Times New Roman"/>
          <w:color w:val="000000"/>
          <w:sz w:val="22"/>
          <w:szCs w:val="22"/>
        </w:rPr>
      </w:pPr>
      <w:r w:rsidRPr="00B034DA">
        <w:rPr>
          <w:rFonts w:ascii="Times New Roman" w:hAnsi="Times New Roman"/>
          <w:i/>
          <w:iCs/>
          <w:color w:val="000000"/>
          <w:sz w:val="22"/>
          <w:szCs w:val="22"/>
        </w:rPr>
        <w:t xml:space="preserve">Blott då han väntar full orkan </w:t>
      </w:r>
    </w:p>
    <w:p w14:paraId="6EC2C8CB" w14:textId="77777777" w:rsidR="00AD3A84" w:rsidRPr="00B034DA" w:rsidRDefault="00AD3A84" w:rsidP="00D773E7">
      <w:pPr>
        <w:spacing w:after="0" w:line="240" w:lineRule="auto"/>
        <w:ind w:left="3912" w:firstLine="1304"/>
        <w:rPr>
          <w:rFonts w:ascii="Times New Roman" w:hAnsi="Times New Roman" w:cs="Times New Roman"/>
          <w:lang w:val="nb-NO"/>
        </w:rPr>
      </w:pPr>
      <w:r w:rsidRPr="00B034DA">
        <w:rPr>
          <w:rFonts w:ascii="Times New Roman" w:hAnsi="Times New Roman" w:cs="Times New Roman"/>
          <w:i/>
          <w:iCs/>
          <w:color w:val="000000"/>
          <w:lang w:val="nb-NO"/>
        </w:rPr>
        <w:t>En lov ditåt han slår.»</w:t>
      </w:r>
    </w:p>
    <w:p w14:paraId="419E03D7" w14:textId="77777777" w:rsidR="00AD3A84" w:rsidRPr="00B034DA" w:rsidRDefault="00AD3A84" w:rsidP="00D773E7">
      <w:pPr>
        <w:spacing w:after="0" w:line="240" w:lineRule="auto"/>
        <w:rPr>
          <w:rFonts w:ascii="Times New Roman" w:hAnsi="Times New Roman" w:cs="Times New Roman"/>
          <w:lang w:val="nb-NO"/>
        </w:rPr>
      </w:pPr>
      <w:r w:rsidRPr="00B034DA">
        <w:rPr>
          <w:rFonts w:ascii="Times New Roman" w:hAnsi="Times New Roman" w:cs="Times New Roman"/>
          <w:lang w:val="nb-NO"/>
        </w:rPr>
        <w:tab/>
      </w:r>
      <w:r w:rsidRPr="00B034DA">
        <w:rPr>
          <w:rFonts w:ascii="Times New Roman" w:hAnsi="Times New Roman" w:cs="Times New Roman"/>
          <w:lang w:val="nb-NO"/>
        </w:rPr>
        <w:tab/>
      </w:r>
      <w:r w:rsidRPr="00B034DA">
        <w:rPr>
          <w:rFonts w:ascii="Times New Roman" w:hAnsi="Times New Roman" w:cs="Times New Roman"/>
          <w:lang w:val="nb-NO"/>
        </w:rPr>
        <w:tab/>
      </w:r>
      <w:r w:rsidRPr="00B034DA">
        <w:rPr>
          <w:rFonts w:ascii="Times New Roman" w:hAnsi="Times New Roman" w:cs="Times New Roman"/>
          <w:lang w:val="nb-NO"/>
        </w:rPr>
        <w:tab/>
      </w:r>
    </w:p>
    <w:p w14:paraId="66061EC1" w14:textId="272747D9" w:rsidR="00AD3A84" w:rsidRPr="005E58F1" w:rsidRDefault="00B034DA" w:rsidP="00D773E7">
      <w:pPr>
        <w:spacing w:after="0" w:line="240" w:lineRule="auto"/>
        <w:ind w:left="5216"/>
        <w:rPr>
          <w:rFonts w:ascii="Times New Roman" w:hAnsi="Times New Roman" w:cs="Times New Roman"/>
        </w:rPr>
      </w:pPr>
      <w:proofErr w:type="gramStart"/>
      <w:r w:rsidRPr="005E58F1">
        <w:rPr>
          <w:rFonts w:ascii="Times New Roman" w:hAnsi="Times New Roman" w:cs="Times New Roman"/>
        </w:rPr>
        <w:lastRenderedPageBreak/>
        <w:t>-</w:t>
      </w:r>
      <w:proofErr w:type="gramEnd"/>
      <w:r w:rsidRPr="005E58F1">
        <w:rPr>
          <w:rFonts w:ascii="Times New Roman" w:hAnsi="Times New Roman" w:cs="Times New Roman"/>
        </w:rPr>
        <w:t xml:space="preserve"> </w:t>
      </w:r>
      <w:r w:rsidR="00AD3A84" w:rsidRPr="005E58F1">
        <w:rPr>
          <w:rFonts w:ascii="Times New Roman" w:hAnsi="Times New Roman" w:cs="Times New Roman"/>
        </w:rPr>
        <w:t>Einar Olsson ”Flygande Holländaren på Sotefjord”</w:t>
      </w:r>
      <w:r w:rsidR="005E58F1" w:rsidRPr="005E58F1">
        <w:rPr>
          <w:rStyle w:val="Fotnotsreferens"/>
          <w:rFonts w:ascii="Times New Roman" w:hAnsi="Times New Roman" w:cs="Times New Roman"/>
        </w:rPr>
        <w:footnoteReference w:id="1236"/>
      </w:r>
    </w:p>
    <w:p w14:paraId="13D6AF2D" w14:textId="77777777" w:rsidR="00AD3A84" w:rsidRPr="00A35F97" w:rsidRDefault="00AD3A84" w:rsidP="00D773E7">
      <w:pPr>
        <w:pStyle w:val="Brdtext"/>
        <w:spacing w:after="0"/>
      </w:pPr>
    </w:p>
    <w:p w14:paraId="2E0B1BC1" w14:textId="1FF1CDC6" w:rsidR="00AD3A84" w:rsidRPr="00A35F97" w:rsidRDefault="00AD3A84" w:rsidP="00E046CF">
      <w:pPr>
        <w:pStyle w:val="Brdtext"/>
        <w:spacing w:after="0"/>
      </w:pPr>
      <w:r w:rsidRPr="00A35F97">
        <w:t xml:space="preserve">På platser där människor vistats återstår nästan alltid fysiska spår: frivilliga eller ofrivilliga märken i naturen, lämningar efter bebyggelse eller kanske bara skräp. Men vistelserna genererar även andra mer mentala för att inte säga metafysiska spår. Ställen ges namn, de förbinds med andra platser eller människor, de skapar berättelser och vävs samman med minnen och myter. Soten, med sitt herostratiska rykte som ödesdigert vatten och sin dramatiska kustmiljö, har sannolikt fler sådana företeelser </w:t>
      </w:r>
      <w:r w:rsidR="007127DF">
        <w:t xml:space="preserve">på sitt samvete </w:t>
      </w:r>
      <w:r w:rsidRPr="00A35F97">
        <w:t xml:space="preserve">än många andra </w:t>
      </w:r>
      <w:r w:rsidR="00E7747C">
        <w:t>landskap</w:t>
      </w:r>
      <w:r w:rsidR="00E046CF">
        <w:t xml:space="preserve">. </w:t>
      </w:r>
      <w:r w:rsidRPr="00A35F97">
        <w:t xml:space="preserve">I detta kapitel genomströvar vi en handfull av Sotens mer kända platser och händelser som där </w:t>
      </w:r>
      <w:proofErr w:type="gramStart"/>
      <w:r w:rsidRPr="00A35F97">
        <w:t>timat</w:t>
      </w:r>
      <w:proofErr w:type="gramEnd"/>
      <w:r w:rsidRPr="00A35F97">
        <w:t xml:space="preserve">. Ibland tycks tilldragelserna ha materialiserats till själva stället; det blir heller inte alltid enkelt att skilja det påhittade eller förvanskade från det sanna, eller åtminstone, </w:t>
      </w:r>
      <w:r w:rsidR="007127DF">
        <w:t>minst osannolika</w:t>
      </w:r>
      <w:r w:rsidR="0008237F">
        <w:t xml:space="preserve">. </w:t>
      </w:r>
    </w:p>
    <w:p w14:paraId="7B347CBF" w14:textId="77777777" w:rsidR="00AD3A84" w:rsidRPr="00A35F97" w:rsidRDefault="00AD3A84" w:rsidP="00D773E7">
      <w:pPr>
        <w:spacing w:after="0" w:line="240" w:lineRule="auto"/>
        <w:rPr>
          <w:rFonts w:ascii="Times New Roman" w:hAnsi="Times New Roman" w:cs="Times New Roman"/>
          <w:sz w:val="24"/>
          <w:szCs w:val="24"/>
        </w:rPr>
      </w:pPr>
    </w:p>
    <w:p w14:paraId="27A2B016" w14:textId="5D28AB11" w:rsidR="00AD3A84" w:rsidRPr="00B034DA" w:rsidRDefault="00AD3A84" w:rsidP="00D773E7">
      <w:pPr>
        <w:spacing w:after="0" w:line="240" w:lineRule="auto"/>
        <w:rPr>
          <w:rFonts w:ascii="Times New Roman" w:hAnsi="Times New Roman" w:cs="Times New Roman"/>
          <w:sz w:val="32"/>
          <w:szCs w:val="32"/>
        </w:rPr>
      </w:pPr>
      <w:r w:rsidRPr="00B034DA">
        <w:rPr>
          <w:rFonts w:ascii="Times New Roman" w:hAnsi="Times New Roman" w:cs="Times New Roman"/>
          <w:sz w:val="32"/>
          <w:szCs w:val="32"/>
        </w:rPr>
        <w:t xml:space="preserve">Buskär </w:t>
      </w:r>
      <w:r w:rsidR="00073D86">
        <w:rPr>
          <w:rFonts w:ascii="Times New Roman" w:hAnsi="Times New Roman" w:cs="Times New Roman"/>
          <w:sz w:val="32"/>
          <w:szCs w:val="32"/>
        </w:rPr>
        <w:t xml:space="preserve">– </w:t>
      </w:r>
      <w:r w:rsidRPr="00B034DA">
        <w:rPr>
          <w:rFonts w:ascii="Times New Roman" w:hAnsi="Times New Roman" w:cs="Times New Roman"/>
          <w:sz w:val="32"/>
          <w:szCs w:val="32"/>
        </w:rPr>
        <w:t>eller Johannisskär</w:t>
      </w:r>
      <w:r w:rsidR="00073D86">
        <w:rPr>
          <w:rFonts w:ascii="Times New Roman" w:hAnsi="Times New Roman" w:cs="Times New Roman"/>
          <w:sz w:val="32"/>
          <w:szCs w:val="32"/>
        </w:rPr>
        <w:t>?</w:t>
      </w:r>
    </w:p>
    <w:p w14:paraId="274A09D8" w14:textId="51DC4584" w:rsidR="00AD3A84" w:rsidRPr="00A35F97"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i/>
          <w:iCs/>
          <w:sz w:val="24"/>
          <w:szCs w:val="24"/>
        </w:rPr>
        <w:t xml:space="preserve">Södra </w:t>
      </w:r>
      <w:r w:rsidRPr="00A35F97">
        <w:rPr>
          <w:rFonts w:ascii="Times New Roman" w:hAnsi="Times New Roman" w:cs="Times New Roman"/>
          <w:sz w:val="24"/>
          <w:szCs w:val="24"/>
        </w:rPr>
        <w:t xml:space="preserve">och </w:t>
      </w:r>
      <w:r w:rsidRPr="00A35F97">
        <w:rPr>
          <w:rFonts w:ascii="Times New Roman" w:hAnsi="Times New Roman" w:cs="Times New Roman"/>
          <w:i/>
          <w:iCs/>
          <w:sz w:val="24"/>
          <w:szCs w:val="24"/>
        </w:rPr>
        <w:t>Norra</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Buskär</w:t>
      </w:r>
      <w:r w:rsidRPr="00A35F97">
        <w:rPr>
          <w:rFonts w:ascii="Times New Roman" w:hAnsi="Times New Roman" w:cs="Times New Roman"/>
          <w:sz w:val="24"/>
          <w:szCs w:val="24"/>
        </w:rPr>
        <w:t xml:space="preserve"> ligger sida vid sida i smögenarkipelagens västra ytterkant med det öppna havet utanför. Mellan skären löper en ganska djup ränna i sydostlig riktning vilket skapat förutsättningen för en skyddad nöd</w:t>
      </w:r>
      <w:r w:rsidR="00B83C94">
        <w:rPr>
          <w:rFonts w:ascii="Times New Roman" w:hAnsi="Times New Roman" w:cs="Times New Roman"/>
          <w:sz w:val="24"/>
          <w:szCs w:val="24"/>
        </w:rPr>
        <w:t>- och vänt</w:t>
      </w:r>
      <w:r w:rsidRPr="00A35F97">
        <w:rPr>
          <w:rFonts w:ascii="Times New Roman" w:hAnsi="Times New Roman" w:cs="Times New Roman"/>
          <w:sz w:val="24"/>
          <w:szCs w:val="24"/>
        </w:rPr>
        <w:t>hamn. I samtiden har platsen blivit en populär naturhamn och badpla</w:t>
      </w:r>
      <w:r w:rsidR="00ED29D9">
        <w:rPr>
          <w:rFonts w:ascii="Times New Roman" w:hAnsi="Times New Roman" w:cs="Times New Roman"/>
          <w:sz w:val="24"/>
          <w:szCs w:val="24"/>
        </w:rPr>
        <w:t>ts under solstekta dagar. Från h</w:t>
      </w:r>
      <w:r w:rsidRPr="00A35F97">
        <w:rPr>
          <w:rFonts w:ascii="Times New Roman" w:hAnsi="Times New Roman" w:cs="Times New Roman"/>
          <w:sz w:val="24"/>
          <w:szCs w:val="24"/>
        </w:rPr>
        <w:t>öjderna på det no</w:t>
      </w:r>
      <w:r w:rsidR="00ED29D9">
        <w:rPr>
          <w:rFonts w:ascii="Times New Roman" w:hAnsi="Times New Roman" w:cs="Times New Roman"/>
          <w:sz w:val="24"/>
          <w:szCs w:val="24"/>
        </w:rPr>
        <w:t xml:space="preserve">rra och mindre skäret </w:t>
      </w:r>
      <w:r w:rsidRPr="00A35F97">
        <w:rPr>
          <w:rFonts w:ascii="Times New Roman" w:hAnsi="Times New Roman" w:cs="Times New Roman"/>
          <w:sz w:val="24"/>
          <w:szCs w:val="24"/>
        </w:rPr>
        <w:t xml:space="preserve">är utsikten fri </w:t>
      </w:r>
      <w:r w:rsidR="00ED29D9">
        <w:rPr>
          <w:rFonts w:ascii="Times New Roman" w:hAnsi="Times New Roman" w:cs="Times New Roman"/>
          <w:sz w:val="24"/>
          <w:szCs w:val="24"/>
        </w:rPr>
        <w:t>mot horisonten i väster.</w:t>
      </w:r>
      <w:r w:rsidR="00ED29D9" w:rsidRPr="00ED29D9">
        <w:rPr>
          <w:rFonts w:ascii="Times New Roman" w:hAnsi="Times New Roman" w:cs="Times New Roman"/>
          <w:sz w:val="24"/>
          <w:szCs w:val="24"/>
        </w:rPr>
        <w:t xml:space="preserve"> </w:t>
      </w:r>
      <w:r w:rsidRPr="00A35F97">
        <w:rPr>
          <w:rFonts w:ascii="Times New Roman" w:hAnsi="Times New Roman" w:cs="Times New Roman"/>
          <w:sz w:val="24"/>
          <w:szCs w:val="24"/>
        </w:rPr>
        <w:t xml:space="preserve">Buskären, jämte </w:t>
      </w:r>
      <w:r w:rsidRPr="00A35F97">
        <w:rPr>
          <w:rFonts w:ascii="Times New Roman" w:hAnsi="Times New Roman" w:cs="Times New Roman"/>
          <w:i/>
          <w:iCs/>
          <w:sz w:val="24"/>
          <w:szCs w:val="24"/>
        </w:rPr>
        <w:t>Håskär</w:t>
      </w:r>
      <w:r w:rsidRPr="00A35F97">
        <w:rPr>
          <w:rFonts w:ascii="Times New Roman" w:hAnsi="Times New Roman" w:cs="Times New Roman"/>
          <w:sz w:val="24"/>
          <w:szCs w:val="24"/>
        </w:rPr>
        <w:t xml:space="preserve"> och </w:t>
      </w:r>
      <w:r w:rsidR="005E4284" w:rsidRPr="00A35F97">
        <w:rPr>
          <w:rFonts w:ascii="Times New Roman" w:hAnsi="Times New Roman" w:cs="Times New Roman"/>
          <w:i/>
          <w:iCs/>
          <w:sz w:val="24"/>
          <w:szCs w:val="24"/>
        </w:rPr>
        <w:t>Långebrotten,</w:t>
      </w:r>
      <w:r w:rsidR="005E4284" w:rsidRPr="00A35F97">
        <w:rPr>
          <w:rFonts w:ascii="Times New Roman" w:hAnsi="Times New Roman" w:cs="Times New Roman"/>
          <w:sz w:val="24"/>
          <w:szCs w:val="24"/>
        </w:rPr>
        <w:t xml:space="preserve"> några</w:t>
      </w:r>
      <w:r w:rsidRPr="00A35F97">
        <w:rPr>
          <w:rFonts w:ascii="Times New Roman" w:hAnsi="Times New Roman" w:cs="Times New Roman"/>
          <w:sz w:val="24"/>
          <w:szCs w:val="24"/>
        </w:rPr>
        <w:t xml:space="preserve"> kabellängder norröver, är Smögens verkliga utposter mot Västerhavet.</w:t>
      </w:r>
    </w:p>
    <w:p w14:paraId="5E6872BE" w14:textId="77777777" w:rsidR="00AD3A84" w:rsidRPr="00A35F97" w:rsidRDefault="00AD3A84" w:rsidP="00D773E7">
      <w:pPr>
        <w:spacing w:after="0" w:line="240" w:lineRule="auto"/>
        <w:rPr>
          <w:rFonts w:ascii="Times New Roman" w:hAnsi="Times New Roman" w:cs="Times New Roman"/>
          <w:sz w:val="24"/>
          <w:szCs w:val="24"/>
        </w:rPr>
      </w:pPr>
    </w:p>
    <w:p w14:paraId="6806C39B" w14:textId="69BBB0FC" w:rsidR="00AD3A84" w:rsidRPr="004C0529" w:rsidRDefault="00D107DB"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 xml:space="preserve">Bild 18:2 Bild rännan i Buskär (UN) </w:t>
      </w:r>
    </w:p>
    <w:p w14:paraId="668AF051" w14:textId="77777777" w:rsidR="00AD3A84" w:rsidRPr="00A35F97" w:rsidRDefault="00AD3A84" w:rsidP="00D773E7">
      <w:pPr>
        <w:spacing w:after="0" w:line="240" w:lineRule="auto"/>
        <w:rPr>
          <w:rFonts w:ascii="Times New Roman" w:hAnsi="Times New Roman" w:cs="Times New Roman"/>
          <w:color w:val="FF0000"/>
          <w:sz w:val="24"/>
          <w:szCs w:val="24"/>
        </w:rPr>
      </w:pPr>
    </w:p>
    <w:p w14:paraId="7B32398D" w14:textId="73D13998" w:rsidR="00AD3A84" w:rsidRPr="00A35F97"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Den södra ön erbjuder ett antal ristningar. Några stensamlingar har dessutom setts som de eventuella resterna efter en begravningsplats.</w:t>
      </w:r>
      <w:r w:rsidRPr="00A35F97">
        <w:rPr>
          <w:rStyle w:val="Fotnotsreferens"/>
          <w:rFonts w:ascii="Times New Roman" w:hAnsi="Times New Roman" w:cs="Times New Roman"/>
          <w:sz w:val="24"/>
          <w:szCs w:val="24"/>
        </w:rPr>
        <w:footnoteReference w:id="1237"/>
      </w:r>
      <w:r w:rsidRPr="00A35F97">
        <w:rPr>
          <w:rFonts w:ascii="Times New Roman" w:hAnsi="Times New Roman" w:cs="Times New Roman"/>
          <w:sz w:val="24"/>
          <w:szCs w:val="24"/>
        </w:rPr>
        <w:t xml:space="preserve"> De döda och de begravda skulle kunna ha flutit i land med strömmarna men lika gärna ha varit besättningsmän som avlidit på platsen under sin väntan. Som tidigare framförts var Buskären, liksom skären vid Vedholmen utanför Fjällbacka, sannolika väntställen inför språnget över Soten. Väntan kunde bli lån</w:t>
      </w:r>
      <w:r w:rsidR="00940DC9">
        <w:rPr>
          <w:rFonts w:ascii="Times New Roman" w:hAnsi="Times New Roman" w:cs="Times New Roman"/>
          <w:sz w:val="24"/>
          <w:szCs w:val="24"/>
        </w:rPr>
        <w:t xml:space="preserve">g för besättningarna när vindarna </w:t>
      </w:r>
      <w:r w:rsidRPr="00A35F97">
        <w:rPr>
          <w:rFonts w:ascii="Times New Roman" w:hAnsi="Times New Roman" w:cs="Times New Roman"/>
          <w:sz w:val="24"/>
          <w:szCs w:val="24"/>
        </w:rPr>
        <w:t>envetet blåste åt fel håll.</w:t>
      </w:r>
      <w:r w:rsidRPr="00A35F97">
        <w:rPr>
          <w:rStyle w:val="Fotnotsreferens"/>
          <w:rFonts w:ascii="Times New Roman" w:hAnsi="Times New Roman" w:cs="Times New Roman"/>
          <w:sz w:val="24"/>
          <w:szCs w:val="24"/>
        </w:rPr>
        <w:footnoteReference w:id="1238"/>
      </w:r>
    </w:p>
    <w:p w14:paraId="50D6C62A" w14:textId="3BCADE55" w:rsidR="00AD3A84" w:rsidRPr="00A35F97" w:rsidRDefault="00AD3A84" w:rsidP="00D773E7">
      <w:pPr>
        <w:spacing w:after="0" w:line="240" w:lineRule="auto"/>
        <w:rPr>
          <w:rFonts w:ascii="Times New Roman" w:hAnsi="Times New Roman" w:cs="Times New Roman"/>
          <w:sz w:val="24"/>
          <w:szCs w:val="24"/>
          <w:lang w:val="da-DK"/>
        </w:rPr>
      </w:pPr>
      <w:r w:rsidRPr="00A35F97">
        <w:rPr>
          <w:rFonts w:ascii="Times New Roman" w:hAnsi="Times New Roman" w:cs="Times New Roman"/>
          <w:sz w:val="24"/>
          <w:szCs w:val="24"/>
        </w:rPr>
        <w:tab/>
        <w:t xml:space="preserve">Skären benämndes </w:t>
      </w:r>
      <w:r w:rsidRPr="00A35F97">
        <w:rPr>
          <w:rFonts w:ascii="Times New Roman" w:hAnsi="Times New Roman" w:cs="Times New Roman"/>
          <w:i/>
          <w:iCs/>
          <w:sz w:val="24"/>
          <w:szCs w:val="24"/>
        </w:rPr>
        <w:t>Bueskier</w:t>
      </w:r>
      <w:r w:rsidRPr="00A35F97">
        <w:rPr>
          <w:rFonts w:ascii="Times New Roman" w:hAnsi="Times New Roman" w:cs="Times New Roman"/>
          <w:sz w:val="24"/>
          <w:szCs w:val="24"/>
        </w:rPr>
        <w:t xml:space="preserve"> när </w:t>
      </w:r>
      <w:r w:rsidR="00E7747C">
        <w:rPr>
          <w:rFonts w:ascii="Times New Roman" w:hAnsi="Times New Roman" w:cs="Times New Roman"/>
          <w:sz w:val="24"/>
          <w:szCs w:val="24"/>
        </w:rPr>
        <w:t xml:space="preserve">biskop Jens </w:t>
      </w:r>
      <w:r w:rsidRPr="00A35F97">
        <w:rPr>
          <w:rFonts w:ascii="Times New Roman" w:hAnsi="Times New Roman" w:cs="Times New Roman"/>
          <w:sz w:val="24"/>
          <w:szCs w:val="24"/>
        </w:rPr>
        <w:t>Nilss</w:t>
      </w:r>
      <w:r w:rsidRPr="00A35F97">
        <w:rPr>
          <w:rFonts w:ascii="Times New Roman" w:hAnsi="Times New Roman" w:cs="Times New Roman"/>
          <w:sz w:val="24"/>
          <w:szCs w:val="24"/>
          <w:lang w:val="da-DK"/>
        </w:rPr>
        <w:t>øn besök</w:t>
      </w:r>
      <w:r w:rsidR="00DC016C">
        <w:rPr>
          <w:rFonts w:ascii="Times New Roman" w:hAnsi="Times New Roman" w:cs="Times New Roman"/>
          <w:sz w:val="24"/>
          <w:szCs w:val="24"/>
          <w:lang w:val="da-DK"/>
        </w:rPr>
        <w:t xml:space="preserve">te platsen under sin </w:t>
      </w:r>
      <w:r w:rsidRPr="00A35F97">
        <w:rPr>
          <w:rFonts w:ascii="Times New Roman" w:hAnsi="Times New Roman" w:cs="Times New Roman"/>
          <w:sz w:val="24"/>
          <w:szCs w:val="24"/>
          <w:lang w:val="da-DK"/>
        </w:rPr>
        <w:t>resa</w:t>
      </w:r>
      <w:r w:rsidR="00DC016C">
        <w:rPr>
          <w:rFonts w:ascii="Times New Roman" w:hAnsi="Times New Roman" w:cs="Times New Roman"/>
          <w:sz w:val="24"/>
          <w:szCs w:val="24"/>
          <w:lang w:val="da-DK"/>
        </w:rPr>
        <w:t xml:space="preserve"> i området</w:t>
      </w:r>
      <w:r w:rsidRPr="00A35F97">
        <w:rPr>
          <w:rFonts w:ascii="Times New Roman" w:hAnsi="Times New Roman" w:cs="Times New Roman"/>
          <w:sz w:val="24"/>
          <w:szCs w:val="24"/>
          <w:lang w:val="da-DK"/>
        </w:rPr>
        <w:t>.</w:t>
      </w:r>
      <w:r w:rsidRPr="00A35F97">
        <w:rPr>
          <w:rStyle w:val="Fotnotsreferens"/>
          <w:rFonts w:ascii="Times New Roman" w:hAnsi="Times New Roman" w:cs="Times New Roman"/>
          <w:sz w:val="24"/>
          <w:szCs w:val="24"/>
          <w:lang w:val="da-DK"/>
        </w:rPr>
        <w:footnoteReference w:id="1239"/>
      </w:r>
      <w:r w:rsidRPr="00A35F97">
        <w:rPr>
          <w:rFonts w:ascii="Times New Roman" w:hAnsi="Times New Roman" w:cs="Times New Roman"/>
          <w:sz w:val="24"/>
          <w:szCs w:val="24"/>
          <w:lang w:val="da-DK"/>
        </w:rPr>
        <w:t xml:space="preserve"> Namnfloran varierar under åren som</w:t>
      </w:r>
      <w:r w:rsidR="00940DC9">
        <w:rPr>
          <w:rFonts w:ascii="Times New Roman" w:hAnsi="Times New Roman" w:cs="Times New Roman"/>
          <w:sz w:val="24"/>
          <w:szCs w:val="24"/>
          <w:lang w:val="da-DK"/>
        </w:rPr>
        <w:t xml:space="preserve"> följde och skären har kallats </w:t>
      </w:r>
      <w:r w:rsidRPr="00A35F97">
        <w:rPr>
          <w:rFonts w:ascii="Times New Roman" w:hAnsi="Times New Roman" w:cs="Times New Roman"/>
          <w:sz w:val="24"/>
          <w:szCs w:val="24"/>
          <w:lang w:val="da-DK"/>
        </w:rPr>
        <w:t xml:space="preserve">såväl </w:t>
      </w:r>
      <w:r w:rsidRPr="00A35F97">
        <w:rPr>
          <w:rFonts w:ascii="Times New Roman" w:hAnsi="Times New Roman" w:cs="Times New Roman"/>
          <w:i/>
          <w:iCs/>
          <w:sz w:val="24"/>
          <w:szCs w:val="24"/>
          <w:lang w:val="da-DK"/>
        </w:rPr>
        <w:t>Busier</w:t>
      </w:r>
      <w:r w:rsidRPr="00A35F97">
        <w:rPr>
          <w:rFonts w:ascii="Times New Roman" w:hAnsi="Times New Roman" w:cs="Times New Roman"/>
          <w:sz w:val="24"/>
          <w:szCs w:val="24"/>
          <w:lang w:val="da-DK"/>
        </w:rPr>
        <w:t xml:space="preserve"> som Buskär. </w:t>
      </w:r>
      <w:r w:rsidRPr="00A35F97">
        <w:rPr>
          <w:rFonts w:ascii="Times New Roman" w:hAnsi="Times New Roman" w:cs="Times New Roman"/>
          <w:i/>
          <w:iCs/>
          <w:sz w:val="24"/>
          <w:szCs w:val="24"/>
          <w:lang w:val="da-DK"/>
        </w:rPr>
        <w:t>Bu</w:t>
      </w:r>
      <w:r w:rsidRPr="00A35F97">
        <w:rPr>
          <w:rFonts w:ascii="Times New Roman" w:hAnsi="Times New Roman" w:cs="Times New Roman"/>
          <w:sz w:val="24"/>
          <w:szCs w:val="24"/>
          <w:lang w:val="da-DK"/>
        </w:rPr>
        <w:t xml:space="preserve"> är den dialektala formen för bod; med tanke på namnuppgiften borde det därför ha funnits åtminstone någon bod eller byggnad redan under </w:t>
      </w:r>
      <w:r w:rsidRPr="00A35F97">
        <w:rPr>
          <w:rFonts w:ascii="Times New Roman" w:hAnsi="Times New Roman" w:cs="Times New Roman"/>
          <w:sz w:val="24"/>
          <w:szCs w:val="24"/>
        </w:rPr>
        <w:t>Nils</w:t>
      </w:r>
      <w:r w:rsidR="00E425D8">
        <w:rPr>
          <w:rFonts w:ascii="Times New Roman" w:hAnsi="Times New Roman" w:cs="Times New Roman"/>
          <w:sz w:val="24"/>
          <w:szCs w:val="24"/>
        </w:rPr>
        <w:t>s</w:t>
      </w:r>
      <w:r w:rsidRPr="00A35F97">
        <w:rPr>
          <w:rFonts w:ascii="Times New Roman" w:hAnsi="Times New Roman" w:cs="Times New Roman"/>
          <w:sz w:val="24"/>
          <w:szCs w:val="24"/>
          <w:lang w:val="da-DK"/>
        </w:rPr>
        <w:t xml:space="preserve">øns tid. Någon större eller mer permanent bebyggelse var det sannolikt aldrig fråga om eftersom </w:t>
      </w:r>
      <w:r w:rsidRPr="00A35F97">
        <w:rPr>
          <w:rFonts w:ascii="Times New Roman" w:hAnsi="Times New Roman" w:cs="Times New Roman"/>
          <w:noProof/>
          <w:sz w:val="24"/>
          <w:szCs w:val="24"/>
          <w:lang w:bidi="sa-IN"/>
        </w:rPr>
        <w:t>skären saknar naturliga vattenkällor.</w:t>
      </w:r>
    </w:p>
    <w:p w14:paraId="5A7D217B" w14:textId="607FF151" w:rsidR="00AD3A84" w:rsidRPr="00A35F97" w:rsidRDefault="00AD3A84" w:rsidP="00D773E7">
      <w:pPr>
        <w:spacing w:after="0" w:line="240" w:lineRule="auto"/>
        <w:rPr>
          <w:rFonts w:ascii="Times New Roman" w:hAnsi="Times New Roman" w:cs="Times New Roman"/>
          <w:noProof/>
          <w:sz w:val="24"/>
          <w:szCs w:val="24"/>
          <w:lang w:bidi="sa-IN"/>
        </w:rPr>
      </w:pPr>
      <w:r w:rsidRPr="00A35F97">
        <w:rPr>
          <w:rFonts w:ascii="Times New Roman" w:hAnsi="Times New Roman" w:cs="Times New Roman"/>
          <w:sz w:val="24"/>
          <w:szCs w:val="24"/>
          <w:lang w:val="da-DK"/>
        </w:rPr>
        <w:tab/>
        <w:t xml:space="preserve">Skäret har också kallats </w:t>
      </w:r>
      <w:r w:rsidR="00940DC9">
        <w:rPr>
          <w:rFonts w:ascii="Times New Roman" w:hAnsi="Times New Roman" w:cs="Times New Roman"/>
          <w:i/>
          <w:iCs/>
          <w:sz w:val="24"/>
          <w:szCs w:val="24"/>
          <w:lang w:val="da-DK"/>
        </w:rPr>
        <w:t>Johannis-</w:t>
      </w:r>
      <w:r w:rsidRPr="00A35F97">
        <w:rPr>
          <w:rFonts w:ascii="Times New Roman" w:hAnsi="Times New Roman" w:cs="Times New Roman"/>
          <w:i/>
          <w:iCs/>
          <w:sz w:val="24"/>
          <w:szCs w:val="24"/>
          <w:lang w:val="da-DK"/>
        </w:rPr>
        <w:t xml:space="preserve"> </w:t>
      </w:r>
      <w:r w:rsidRPr="00A35F97">
        <w:rPr>
          <w:rFonts w:ascii="Times New Roman" w:hAnsi="Times New Roman" w:cs="Times New Roman"/>
          <w:sz w:val="24"/>
          <w:szCs w:val="24"/>
          <w:lang w:val="da-DK"/>
        </w:rPr>
        <w:t>eller</w:t>
      </w:r>
      <w:r w:rsidRPr="00A35F97">
        <w:rPr>
          <w:rFonts w:ascii="Times New Roman" w:hAnsi="Times New Roman" w:cs="Times New Roman"/>
          <w:i/>
          <w:iCs/>
          <w:sz w:val="24"/>
          <w:szCs w:val="24"/>
          <w:lang w:val="da-DK"/>
        </w:rPr>
        <w:t xml:space="preserve"> Johannesskäret.</w:t>
      </w:r>
      <w:r w:rsidRPr="00A35F97">
        <w:rPr>
          <w:rFonts w:ascii="Times New Roman" w:hAnsi="Times New Roman" w:cs="Times New Roman"/>
          <w:sz w:val="24"/>
          <w:szCs w:val="24"/>
          <w:lang w:val="da-DK"/>
        </w:rPr>
        <w:t xml:space="preserve"> Det kan inte ha skett före 1846, det var då som </w:t>
      </w:r>
      <w:r w:rsidRPr="00A35F97">
        <w:rPr>
          <w:rFonts w:ascii="Times New Roman" w:hAnsi="Times New Roman" w:cs="Times New Roman"/>
          <w:sz w:val="24"/>
          <w:szCs w:val="24"/>
        </w:rPr>
        <w:t>Emilie Flygare-Carlén publicerade sin roman</w:t>
      </w:r>
      <w:r w:rsidRPr="00A35F97">
        <w:rPr>
          <w:rFonts w:ascii="Times New Roman" w:hAnsi="Times New Roman" w:cs="Times New Roman"/>
          <w:sz w:val="24"/>
          <w:szCs w:val="24"/>
          <w:lang w:val="da-DK"/>
        </w:rPr>
        <w:t xml:space="preserve"> </w:t>
      </w:r>
      <w:r w:rsidR="007127DF">
        <w:rPr>
          <w:rFonts w:ascii="Times New Roman" w:hAnsi="Times New Roman" w:cs="Times New Roman"/>
          <w:sz w:val="24"/>
          <w:szCs w:val="24"/>
          <w:lang w:val="da-DK"/>
        </w:rPr>
        <w:t>”</w:t>
      </w:r>
      <w:r w:rsidRPr="00A35F97">
        <w:rPr>
          <w:rStyle w:val="HTML-citat"/>
          <w:rFonts w:ascii="Times New Roman" w:hAnsi="Times New Roman" w:cs="Times New Roman"/>
          <w:i w:val="0"/>
          <w:iCs w:val="0"/>
          <w:sz w:val="24"/>
          <w:szCs w:val="24"/>
        </w:rPr>
        <w:t>Enslingen på Johannis-skäret</w:t>
      </w:r>
      <w:r w:rsidR="007127DF">
        <w:rPr>
          <w:rStyle w:val="HTML-citat"/>
          <w:rFonts w:ascii="Times New Roman" w:hAnsi="Times New Roman" w:cs="Times New Roman"/>
          <w:i w:val="0"/>
          <w:iCs w:val="0"/>
          <w:sz w:val="24"/>
          <w:szCs w:val="24"/>
        </w:rPr>
        <w:t>”</w:t>
      </w:r>
      <w:r w:rsidRPr="00A35F97">
        <w:rPr>
          <w:rStyle w:val="HTML-citat"/>
          <w:rFonts w:ascii="Times New Roman" w:hAnsi="Times New Roman" w:cs="Times New Roman"/>
          <w:i w:val="0"/>
          <w:iCs w:val="0"/>
          <w:sz w:val="24"/>
          <w:szCs w:val="24"/>
        </w:rPr>
        <w:t>.</w:t>
      </w:r>
      <w:r w:rsidRPr="00A35F97">
        <w:rPr>
          <w:rStyle w:val="HTML-citat"/>
          <w:rFonts w:ascii="Times New Roman" w:hAnsi="Times New Roman" w:cs="Times New Roman"/>
          <w:sz w:val="24"/>
          <w:szCs w:val="24"/>
        </w:rPr>
        <w:t xml:space="preserve"> </w:t>
      </w:r>
      <w:r w:rsidRPr="00A35F97">
        <w:rPr>
          <w:rFonts w:ascii="Times New Roman" w:hAnsi="Times New Roman" w:cs="Times New Roman"/>
          <w:noProof/>
          <w:sz w:val="24"/>
          <w:szCs w:val="24"/>
          <w:lang w:bidi="sa-IN"/>
        </w:rPr>
        <w:t xml:space="preserve">Varför berättelsen sattes i samband med Buskär </w:t>
      </w:r>
      <w:r w:rsidR="007127DF">
        <w:rPr>
          <w:rFonts w:ascii="Times New Roman" w:hAnsi="Times New Roman" w:cs="Times New Roman"/>
          <w:noProof/>
          <w:sz w:val="24"/>
          <w:szCs w:val="24"/>
          <w:lang w:bidi="sa-IN"/>
        </w:rPr>
        <w:t>kan ifrågasättas</w:t>
      </w:r>
      <w:r w:rsidRPr="00A35F97">
        <w:rPr>
          <w:rFonts w:ascii="Times New Roman" w:hAnsi="Times New Roman" w:cs="Times New Roman"/>
          <w:noProof/>
          <w:sz w:val="24"/>
          <w:szCs w:val="24"/>
          <w:lang w:bidi="sa-IN"/>
        </w:rPr>
        <w:t xml:space="preserve"> men Gravarnes kapell är nämnd i romanen. Uppgiften pekar på att det litterära skäret borde ha legat i närområdet. I berättelsens slut, när den gamle enslingens stuga bränns upp, beskrivs hur det ”uppstod en rökkolonn från den lilla byggnaden i </w:t>
      </w:r>
      <w:r w:rsidRPr="00A35F97">
        <w:rPr>
          <w:rFonts w:ascii="Times New Roman" w:hAnsi="Times New Roman" w:cs="Times New Roman"/>
          <w:i/>
          <w:iCs/>
          <w:noProof/>
          <w:sz w:val="24"/>
          <w:szCs w:val="24"/>
          <w:lang w:bidi="sa-IN"/>
        </w:rPr>
        <w:t>rämnan</w:t>
      </w:r>
      <w:r w:rsidRPr="00A35F97">
        <w:rPr>
          <w:rFonts w:ascii="Times New Roman" w:hAnsi="Times New Roman" w:cs="Times New Roman"/>
          <w:noProof/>
          <w:sz w:val="24"/>
          <w:szCs w:val="24"/>
          <w:lang w:bidi="sa-IN"/>
        </w:rPr>
        <w:t xml:space="preserve"> på Johannisskäret</w:t>
      </w:r>
      <w:r w:rsidR="00E7747C">
        <w:rPr>
          <w:rFonts w:ascii="Times New Roman" w:hAnsi="Times New Roman" w:cs="Times New Roman"/>
          <w:noProof/>
          <w:sz w:val="24"/>
          <w:szCs w:val="24"/>
          <w:lang w:bidi="sa-IN"/>
        </w:rPr>
        <w:t>”.</w:t>
      </w:r>
      <w:r w:rsidRPr="00A35F97">
        <w:rPr>
          <w:rFonts w:ascii="Times New Roman" w:hAnsi="Times New Roman" w:cs="Times New Roman"/>
          <w:noProof/>
          <w:sz w:val="24"/>
          <w:szCs w:val="24"/>
          <w:lang w:bidi="sa-IN"/>
        </w:rPr>
        <w:t xml:space="preserve"> Denna ränna sattes i samband med Buskärs. Det framgick också att det kanske borde funnits ruiner kvar på skäret: ”Snart var det lilla boningshuset förtärt: snart var enslingens bostad endast en </w:t>
      </w:r>
      <w:r w:rsidRPr="00A35F97">
        <w:rPr>
          <w:rFonts w:ascii="Times New Roman" w:hAnsi="Times New Roman" w:cs="Times New Roman"/>
          <w:noProof/>
          <w:sz w:val="24"/>
          <w:szCs w:val="24"/>
          <w:lang w:bidi="sa-IN"/>
        </w:rPr>
        <w:lastRenderedPageBreak/>
        <w:t>ruin, som i sin aska gömde allt.”</w:t>
      </w:r>
      <w:r w:rsidRPr="00A35F97">
        <w:rPr>
          <w:rStyle w:val="Fotnotsreferens"/>
          <w:rFonts w:ascii="Times New Roman" w:hAnsi="Times New Roman" w:cs="Times New Roman"/>
          <w:noProof/>
          <w:sz w:val="24"/>
          <w:szCs w:val="24"/>
        </w:rPr>
        <w:t xml:space="preserve"> </w:t>
      </w:r>
      <w:r w:rsidR="00323402" w:rsidRPr="00A35F97">
        <w:rPr>
          <w:rStyle w:val="Fotnotsreferens"/>
          <w:rFonts w:ascii="Times New Roman" w:hAnsi="Times New Roman" w:cs="Times New Roman"/>
          <w:noProof/>
          <w:sz w:val="24"/>
          <w:szCs w:val="24"/>
        </w:rPr>
        <w:footnoteReference w:id="1240"/>
      </w:r>
      <w:r w:rsidR="00323402" w:rsidRPr="00A35F97">
        <w:rPr>
          <w:rFonts w:ascii="Times New Roman" w:hAnsi="Times New Roman" w:cs="Times New Roman"/>
          <w:noProof/>
          <w:sz w:val="24"/>
          <w:szCs w:val="24"/>
          <w:lang w:bidi="sa-IN"/>
        </w:rPr>
        <w:t xml:space="preserve"> </w:t>
      </w:r>
      <w:r w:rsidRPr="00A35F97">
        <w:rPr>
          <w:rFonts w:ascii="Times New Roman" w:hAnsi="Times New Roman" w:cs="Times New Roman"/>
          <w:noProof/>
          <w:sz w:val="24"/>
          <w:szCs w:val="24"/>
          <w:lang w:bidi="sa-IN"/>
        </w:rPr>
        <w:t>Nu fanns det förstås andra rännor i kapellets närhet</w:t>
      </w:r>
      <w:r w:rsidR="00323402">
        <w:rPr>
          <w:rFonts w:ascii="Times New Roman" w:hAnsi="Times New Roman" w:cs="Times New Roman"/>
          <w:noProof/>
          <w:sz w:val="24"/>
          <w:szCs w:val="24"/>
          <w:lang w:bidi="sa-IN"/>
        </w:rPr>
        <w:t>,</w:t>
      </w:r>
      <w:r w:rsidRPr="00A35F97">
        <w:rPr>
          <w:rFonts w:ascii="Times New Roman" w:hAnsi="Times New Roman" w:cs="Times New Roman"/>
          <w:noProof/>
          <w:sz w:val="24"/>
          <w:szCs w:val="24"/>
          <w:lang w:bidi="sa-IN"/>
        </w:rPr>
        <w:t xml:space="preserve"> men i sökandet efter Johannisskäret sågs gärna stensamlingarna på Buskär som rester efter enslingens nedbrända boningshus. </w:t>
      </w:r>
    </w:p>
    <w:p w14:paraId="0D7A5EED" w14:textId="2D99E360" w:rsidR="00AD3A84" w:rsidRPr="00A35F97"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noProof/>
          <w:sz w:val="24"/>
          <w:szCs w:val="24"/>
          <w:lang w:bidi="sa-IN"/>
        </w:rPr>
        <w:t>Med tiden kom entrepreniöriella smögenbor att frakta ut sommarens badg</w:t>
      </w:r>
      <w:r w:rsidR="00BB314E">
        <w:rPr>
          <w:rFonts w:ascii="Times New Roman" w:hAnsi="Times New Roman" w:cs="Times New Roman"/>
          <w:noProof/>
          <w:sz w:val="24"/>
          <w:szCs w:val="24"/>
          <w:lang w:bidi="sa-IN"/>
        </w:rPr>
        <w:t>äster för att bese platsen. N</w:t>
      </w:r>
      <w:r w:rsidRPr="00A35F97">
        <w:rPr>
          <w:rFonts w:ascii="Times New Roman" w:hAnsi="Times New Roman" w:cs="Times New Roman"/>
          <w:noProof/>
          <w:sz w:val="24"/>
          <w:szCs w:val="24"/>
          <w:lang w:bidi="sa-IN"/>
        </w:rPr>
        <w:t xml:space="preserve">amnet Johannisskäret etablerades, åtminstone </w:t>
      </w:r>
      <w:r w:rsidR="00E7747C">
        <w:rPr>
          <w:rFonts w:ascii="Times New Roman" w:hAnsi="Times New Roman" w:cs="Times New Roman"/>
          <w:noProof/>
          <w:sz w:val="24"/>
          <w:szCs w:val="24"/>
          <w:lang w:bidi="sa-IN"/>
        </w:rPr>
        <w:t>för</w:t>
      </w:r>
      <w:r w:rsidRPr="00A35F97">
        <w:rPr>
          <w:rFonts w:ascii="Times New Roman" w:hAnsi="Times New Roman" w:cs="Times New Roman"/>
          <w:noProof/>
          <w:sz w:val="24"/>
          <w:szCs w:val="24"/>
          <w:lang w:bidi="sa-IN"/>
        </w:rPr>
        <w:t xml:space="preserve"> en tid. Flygare-Carlén var under 1800-talet en av Sveriges mest populära författare och hennes fiktiva romanfigurer och deras tillflykter kom för många sannolikt bli verklighetens. Fenomenet synes tidlöst. </w:t>
      </w:r>
      <w:r w:rsidRPr="00A35F97">
        <w:rPr>
          <w:rFonts w:ascii="Times New Roman" w:hAnsi="Times New Roman" w:cs="Times New Roman"/>
          <w:sz w:val="24"/>
          <w:szCs w:val="24"/>
        </w:rPr>
        <w:t>I Ystad arrangeras vandringar i polisen Kurt Wallanders fotspår och turistbyråer i Västergötland var inte sena att exploatera Jan Guillous böcker om Arn. Det fiktiva förefaller ofta som mer lockande än det reella. Det kan ju alltid</w:t>
      </w:r>
      <w:r w:rsidR="00E046CF">
        <w:rPr>
          <w:rFonts w:ascii="Times New Roman" w:hAnsi="Times New Roman" w:cs="Times New Roman"/>
          <w:sz w:val="24"/>
          <w:szCs w:val="24"/>
        </w:rPr>
        <w:t xml:space="preserve"> </w:t>
      </w:r>
      <w:r w:rsidR="007127DF">
        <w:rPr>
          <w:rFonts w:ascii="Times New Roman" w:hAnsi="Times New Roman" w:cs="Times New Roman"/>
          <w:sz w:val="24"/>
          <w:szCs w:val="24"/>
        </w:rPr>
        <w:t>funderas på om</w:t>
      </w:r>
      <w:r w:rsidRPr="00A35F97">
        <w:rPr>
          <w:rFonts w:ascii="Times New Roman" w:hAnsi="Times New Roman" w:cs="Times New Roman"/>
          <w:sz w:val="24"/>
          <w:szCs w:val="24"/>
        </w:rPr>
        <w:t xml:space="preserve"> det blir Camilla Läckbergs bild av skärgården i Bohuslän som blir den bestående för framtida generationer?</w:t>
      </w:r>
    </w:p>
    <w:p w14:paraId="2A986B83" w14:textId="77777777" w:rsidR="00AD3A84" w:rsidRPr="00A35F97" w:rsidRDefault="00AD3A84" w:rsidP="00D773E7">
      <w:pPr>
        <w:spacing w:after="0" w:line="240" w:lineRule="auto"/>
        <w:rPr>
          <w:rFonts w:ascii="Times New Roman" w:hAnsi="Times New Roman" w:cs="Times New Roman"/>
          <w:noProof/>
          <w:color w:val="FF0000"/>
          <w:sz w:val="24"/>
          <w:szCs w:val="24"/>
          <w:lang w:bidi="sa-IN"/>
        </w:rPr>
      </w:pPr>
    </w:p>
    <w:p w14:paraId="34614A05" w14:textId="22E707CC" w:rsidR="00AD3A84" w:rsidRPr="004C0529" w:rsidRDefault="00256D67" w:rsidP="00D773E7">
      <w:pPr>
        <w:spacing w:after="0" w:line="240" w:lineRule="auto"/>
        <w:rPr>
          <w:rFonts w:ascii="Times New Roman" w:hAnsi="Times New Roman" w:cs="Times New Roman"/>
          <w:noProof/>
          <w:color w:val="0070C0"/>
          <w:sz w:val="24"/>
          <w:szCs w:val="24"/>
          <w:lang w:bidi="sa-IN"/>
        </w:rPr>
      </w:pPr>
      <w:r>
        <w:rPr>
          <w:rFonts w:ascii="Times New Roman" w:hAnsi="Times New Roman" w:cs="Times New Roman"/>
          <w:noProof/>
          <w:color w:val="0070C0"/>
          <w:sz w:val="24"/>
          <w:szCs w:val="24"/>
          <w:lang w:bidi="sa-IN"/>
        </w:rPr>
        <w:t xml:space="preserve">Bild 18:3 ”Kyrkogården” Buskär. (HA) </w:t>
      </w:r>
    </w:p>
    <w:p w14:paraId="13617BF5" w14:textId="77777777" w:rsidR="00AD3A84" w:rsidRPr="00A35F97" w:rsidRDefault="00AD3A84" w:rsidP="00D773E7">
      <w:pPr>
        <w:spacing w:after="0" w:line="240" w:lineRule="auto"/>
        <w:rPr>
          <w:rFonts w:ascii="Times New Roman" w:hAnsi="Times New Roman" w:cs="Times New Roman"/>
          <w:noProof/>
          <w:sz w:val="24"/>
          <w:szCs w:val="24"/>
          <w:lang w:bidi="sa-IN"/>
        </w:rPr>
      </w:pPr>
    </w:p>
    <w:p w14:paraId="1DDD2D30" w14:textId="254DAEDE" w:rsidR="00AD3A84" w:rsidRPr="00B034DA" w:rsidRDefault="00AD3A84" w:rsidP="00D773E7">
      <w:pPr>
        <w:spacing w:after="0" w:line="240" w:lineRule="auto"/>
        <w:rPr>
          <w:rFonts w:ascii="Times New Roman" w:hAnsi="Times New Roman" w:cs="Times New Roman"/>
          <w:sz w:val="32"/>
          <w:szCs w:val="32"/>
        </w:rPr>
      </w:pPr>
      <w:r w:rsidRPr="00B034DA">
        <w:rPr>
          <w:rFonts w:ascii="Times New Roman" w:hAnsi="Times New Roman" w:cs="Times New Roman"/>
          <w:sz w:val="32"/>
          <w:szCs w:val="32"/>
        </w:rPr>
        <w:t>Soteskär</w:t>
      </w:r>
      <w:r w:rsidR="00073D86">
        <w:rPr>
          <w:rFonts w:ascii="Times New Roman" w:hAnsi="Times New Roman" w:cs="Times New Roman"/>
          <w:sz w:val="32"/>
          <w:szCs w:val="32"/>
        </w:rPr>
        <w:t xml:space="preserve"> – lunnefågelns sista utpost</w:t>
      </w:r>
    </w:p>
    <w:p w14:paraId="491B5358" w14:textId="02F4DDCF" w:rsidR="00AD3A84" w:rsidRPr="00A35F97"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i/>
          <w:iCs/>
          <w:sz w:val="24"/>
          <w:szCs w:val="24"/>
        </w:rPr>
        <w:t>Soteskär</w:t>
      </w:r>
      <w:r w:rsidRPr="00A35F97">
        <w:rPr>
          <w:rFonts w:ascii="Times New Roman" w:hAnsi="Times New Roman" w:cs="Times New Roman"/>
          <w:sz w:val="24"/>
          <w:szCs w:val="24"/>
        </w:rPr>
        <w:t xml:space="preserve"> tronar längst ut av alla skär utanför Sote huvud på Ramsvikslandet och får sedan decennier inte beträdas utan tillstånd av länsstyrelsen. Det är synd, denna isolerade värld erbjuder en sällsynt naturupplevelse vid en av människor </w:t>
      </w:r>
      <w:r w:rsidRPr="00A35F97">
        <w:rPr>
          <w:rFonts w:ascii="Times New Roman" w:hAnsi="Times New Roman" w:cs="Times New Roman"/>
          <w:i/>
          <w:iCs/>
          <w:sz w:val="24"/>
          <w:szCs w:val="24"/>
        </w:rPr>
        <w:t>nästan</w:t>
      </w:r>
      <w:r w:rsidRPr="00A35F97">
        <w:rPr>
          <w:rFonts w:ascii="Times New Roman" w:hAnsi="Times New Roman" w:cs="Times New Roman"/>
          <w:sz w:val="24"/>
          <w:szCs w:val="24"/>
        </w:rPr>
        <w:t xml:space="preserve"> orörd plats. Skränande vitfågel i skyn, hundratals slarviga tångreden utspridda på hällar och skrevor samt klippformationer som förefaller vitkalkade av all fågelträck möter besökaren. Här finns också en talrik sälkoloni. Att skydda fåglar och sälar är numera orsak till att länsstyrelsen fortfarande förbjuder strandhugg; från början handlade landstigningsförbudet </w:t>
      </w:r>
      <w:r w:rsidR="00BB314E">
        <w:rPr>
          <w:rFonts w:ascii="Times New Roman" w:hAnsi="Times New Roman" w:cs="Times New Roman"/>
          <w:sz w:val="24"/>
          <w:szCs w:val="24"/>
        </w:rPr>
        <w:t xml:space="preserve">om </w:t>
      </w:r>
      <w:r w:rsidRPr="00A35F97">
        <w:rPr>
          <w:rFonts w:ascii="Times New Roman" w:hAnsi="Times New Roman" w:cs="Times New Roman"/>
          <w:sz w:val="24"/>
          <w:szCs w:val="24"/>
        </w:rPr>
        <w:t xml:space="preserve">att värna den i dag försvunna lunnefågeln </w:t>
      </w:r>
      <w:r w:rsidRPr="00A35F97">
        <w:rPr>
          <w:rFonts w:ascii="Times New Roman" w:hAnsi="Times New Roman" w:cs="Times New Roman"/>
          <w:i/>
          <w:sz w:val="24"/>
          <w:szCs w:val="24"/>
        </w:rPr>
        <w:t>(</w:t>
      </w:r>
      <w:r w:rsidRPr="00A35F97">
        <w:rPr>
          <w:rStyle w:val="xbe"/>
          <w:rFonts w:ascii="Times New Roman" w:hAnsi="Times New Roman" w:cs="Times New Roman"/>
          <w:i/>
          <w:color w:val="222222"/>
          <w:sz w:val="24"/>
          <w:szCs w:val="24"/>
        </w:rPr>
        <w:t>Fratercula arctica)</w:t>
      </w:r>
      <w:r w:rsidRPr="00A35F97">
        <w:rPr>
          <w:rFonts w:ascii="Times New Roman" w:hAnsi="Times New Roman" w:cs="Times New Roman"/>
          <w:i/>
          <w:sz w:val="24"/>
          <w:szCs w:val="24"/>
        </w:rPr>
        <w:t>.</w:t>
      </w:r>
      <w:r w:rsidRPr="00A35F97">
        <w:rPr>
          <w:rFonts w:ascii="Times New Roman" w:hAnsi="Times New Roman" w:cs="Times New Roman"/>
          <w:sz w:val="24"/>
          <w:szCs w:val="24"/>
        </w:rPr>
        <w:t xml:space="preserve"> </w:t>
      </w:r>
    </w:p>
    <w:p w14:paraId="385926B1" w14:textId="77777777" w:rsidR="00AD3A84" w:rsidRPr="00A35F97" w:rsidRDefault="00AD3A84" w:rsidP="00D773E7">
      <w:pPr>
        <w:spacing w:after="0" w:line="240" w:lineRule="auto"/>
        <w:rPr>
          <w:rFonts w:ascii="Times New Roman" w:hAnsi="Times New Roman" w:cs="Times New Roman"/>
          <w:sz w:val="24"/>
          <w:szCs w:val="24"/>
        </w:rPr>
      </w:pPr>
    </w:p>
    <w:p w14:paraId="4F2E3854" w14:textId="762489DE" w:rsidR="00AD3A84" w:rsidRPr="004C0529" w:rsidRDefault="00256D67"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 xml:space="preserve">Bild 18:4 Bild Soteskär (UN). </w:t>
      </w:r>
    </w:p>
    <w:p w14:paraId="3B33DB2A" w14:textId="77777777" w:rsidR="00AD3A84" w:rsidRPr="00A35F97" w:rsidRDefault="00AD3A84" w:rsidP="00D773E7">
      <w:pPr>
        <w:spacing w:after="0" w:line="240" w:lineRule="auto"/>
        <w:rPr>
          <w:rFonts w:ascii="Times New Roman" w:hAnsi="Times New Roman" w:cs="Times New Roman"/>
          <w:color w:val="FF0000"/>
          <w:sz w:val="24"/>
          <w:szCs w:val="24"/>
        </w:rPr>
      </w:pPr>
    </w:p>
    <w:p w14:paraId="4F6B9C45" w14:textId="3F1EE596" w:rsidR="00AD3A84" w:rsidRPr="00A35F97"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Soteskär är Sotens origo, själva skärningspunkten mellan Skagerraks havsvidder och dess möte med kustlandskapet</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Själva huvudön är formad som ett H med förlängt vänsterben och är drygt 1,1 </w:t>
      </w:r>
      <w:r w:rsidR="00C71C6B">
        <w:rPr>
          <w:rFonts w:ascii="Times New Roman" w:hAnsi="Times New Roman" w:cs="Times New Roman"/>
          <w:sz w:val="24"/>
          <w:szCs w:val="24"/>
        </w:rPr>
        <w:t>kilometer</w:t>
      </w:r>
      <w:r w:rsidRPr="00A35F97">
        <w:rPr>
          <w:rFonts w:ascii="Times New Roman" w:hAnsi="Times New Roman" w:cs="Times New Roman"/>
          <w:sz w:val="24"/>
          <w:szCs w:val="24"/>
        </w:rPr>
        <w:t xml:space="preserve"> lång från sydligaste till nordligaste punkt. På sitt bredaste ställe mäter Soteskär omkring 400 meter, men är oftast betydligt smalare. Skäret – eller kanske hellre ön – rymmer två goda hamnlägen i nord- och sydläge. Mot havssidan i den södra delen, ligger flera skummande brott och klackar, som </w:t>
      </w:r>
      <w:r w:rsidRPr="00A35F97">
        <w:rPr>
          <w:rFonts w:ascii="Times New Roman" w:hAnsi="Times New Roman" w:cs="Times New Roman"/>
          <w:i/>
          <w:iCs/>
          <w:sz w:val="24"/>
          <w:szCs w:val="24"/>
        </w:rPr>
        <w:t>Stora</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Gyltran</w:t>
      </w:r>
      <w:r w:rsidRPr="00A35F97">
        <w:rPr>
          <w:rFonts w:ascii="Times New Roman" w:hAnsi="Times New Roman" w:cs="Times New Roman"/>
          <w:sz w:val="24"/>
          <w:szCs w:val="24"/>
        </w:rPr>
        <w:t xml:space="preserve">. Namnet har härletts till att det finns, eller </w:t>
      </w:r>
      <w:r w:rsidR="00774D41">
        <w:rPr>
          <w:rFonts w:ascii="Times New Roman" w:hAnsi="Times New Roman" w:cs="Times New Roman"/>
          <w:sz w:val="24"/>
          <w:szCs w:val="24"/>
        </w:rPr>
        <w:t>åtminstone har funnits, gott om berggylta på bottnarna</w:t>
      </w:r>
      <w:r w:rsidRPr="00A35F97">
        <w:rPr>
          <w:rFonts w:ascii="Times New Roman" w:hAnsi="Times New Roman" w:cs="Times New Roman"/>
          <w:sz w:val="24"/>
          <w:szCs w:val="24"/>
        </w:rPr>
        <w:t xml:space="preserve">. I nordost sticker skäret </w:t>
      </w:r>
      <w:r w:rsidRPr="00A35F97">
        <w:rPr>
          <w:rFonts w:ascii="Times New Roman" w:hAnsi="Times New Roman" w:cs="Times New Roman"/>
          <w:i/>
          <w:iCs/>
          <w:sz w:val="24"/>
          <w:szCs w:val="24"/>
        </w:rPr>
        <w:t>Grämja</w:t>
      </w:r>
      <w:r w:rsidRPr="00A35F97">
        <w:rPr>
          <w:rFonts w:ascii="Times New Roman" w:hAnsi="Times New Roman" w:cs="Times New Roman"/>
          <w:sz w:val="24"/>
          <w:szCs w:val="24"/>
        </w:rPr>
        <w:t xml:space="preserve"> upp sin för sjöfarten så skrämmande hjässa; en dryg kilometer längre in mot land finner vi </w:t>
      </w:r>
      <w:r w:rsidRPr="00A35F97">
        <w:rPr>
          <w:rFonts w:ascii="Times New Roman" w:hAnsi="Times New Roman" w:cs="Times New Roman"/>
          <w:i/>
          <w:iCs/>
          <w:sz w:val="24"/>
          <w:szCs w:val="24"/>
        </w:rPr>
        <w:t>Ängeln</w:t>
      </w:r>
      <w:r w:rsidR="00BB314E">
        <w:rPr>
          <w:rFonts w:ascii="Times New Roman" w:hAnsi="Times New Roman" w:cs="Times New Roman"/>
          <w:sz w:val="24"/>
          <w:szCs w:val="24"/>
        </w:rPr>
        <w:t xml:space="preserve"> eller Brännvinsskär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241"/>
      </w:r>
      <w:r w:rsidRPr="00A35F97">
        <w:rPr>
          <w:rFonts w:ascii="Times New Roman" w:hAnsi="Times New Roman" w:cs="Times New Roman"/>
          <w:sz w:val="24"/>
          <w:szCs w:val="24"/>
        </w:rPr>
        <w:t xml:space="preserve"> Sydväst om Soteskär tronar </w:t>
      </w:r>
      <w:r w:rsidRPr="00A35F97">
        <w:rPr>
          <w:rFonts w:ascii="Times New Roman" w:hAnsi="Times New Roman" w:cs="Times New Roman"/>
          <w:i/>
          <w:iCs/>
          <w:sz w:val="24"/>
          <w:szCs w:val="24"/>
        </w:rPr>
        <w:t>Guleskär</w:t>
      </w:r>
      <w:r w:rsidRPr="00A35F97">
        <w:rPr>
          <w:rFonts w:ascii="Times New Roman" w:hAnsi="Times New Roman" w:cs="Times New Roman"/>
          <w:sz w:val="24"/>
          <w:szCs w:val="24"/>
        </w:rPr>
        <w:t xml:space="preserve"> som på andra sidan sundet är granne med det lilla och flacka </w:t>
      </w:r>
      <w:r w:rsidRPr="00A35F97">
        <w:rPr>
          <w:rFonts w:ascii="Times New Roman" w:hAnsi="Times New Roman" w:cs="Times New Roman"/>
          <w:i/>
          <w:sz w:val="24"/>
          <w:szCs w:val="24"/>
        </w:rPr>
        <w:t>Mjölskär</w:t>
      </w:r>
      <w:r w:rsidRPr="00A35F97">
        <w:rPr>
          <w:rFonts w:ascii="Times New Roman" w:hAnsi="Times New Roman" w:cs="Times New Roman"/>
          <w:sz w:val="24"/>
          <w:szCs w:val="24"/>
        </w:rPr>
        <w:t xml:space="preserve"> </w:t>
      </w:r>
      <w:r w:rsidR="00323402">
        <w:rPr>
          <w:rFonts w:ascii="Times New Roman" w:hAnsi="Times New Roman" w:cs="Times New Roman"/>
          <w:sz w:val="24"/>
          <w:szCs w:val="24"/>
        </w:rPr>
        <w:t>med</w:t>
      </w:r>
      <w:r w:rsidRPr="00A35F97">
        <w:rPr>
          <w:rFonts w:ascii="Times New Roman" w:hAnsi="Times New Roman" w:cs="Times New Roman"/>
          <w:sz w:val="24"/>
          <w:szCs w:val="24"/>
        </w:rPr>
        <w:t xml:space="preserve"> den 14,4</w:t>
      </w:r>
      <w:r w:rsidR="00E046CF">
        <w:rPr>
          <w:rFonts w:ascii="Times New Roman" w:hAnsi="Times New Roman" w:cs="Times New Roman"/>
          <w:sz w:val="24"/>
          <w:szCs w:val="24"/>
        </w:rPr>
        <w:t xml:space="preserve"> meter höga ledfyren.</w:t>
      </w:r>
      <w:r w:rsidRPr="00A35F97">
        <w:rPr>
          <w:rFonts w:ascii="Times New Roman" w:hAnsi="Times New Roman" w:cs="Times New Roman"/>
          <w:sz w:val="24"/>
          <w:szCs w:val="24"/>
        </w:rPr>
        <w:t xml:space="preserve"> Den som fiskat i området vet att bottnarna ser ut som skären ovan ytan: djupgravar möter plötsligt uppstickande bergsryggar men även </w:t>
      </w:r>
      <w:r w:rsidR="00323402">
        <w:rPr>
          <w:rFonts w:ascii="Times New Roman" w:hAnsi="Times New Roman" w:cs="Times New Roman"/>
          <w:sz w:val="24"/>
          <w:szCs w:val="24"/>
        </w:rPr>
        <w:t>vida,</w:t>
      </w:r>
      <w:r w:rsidRPr="00A35F97">
        <w:rPr>
          <w:rFonts w:ascii="Times New Roman" w:hAnsi="Times New Roman" w:cs="Times New Roman"/>
          <w:sz w:val="24"/>
          <w:szCs w:val="24"/>
        </w:rPr>
        <w:t xml:space="preserve"> flacka bottnar.</w:t>
      </w:r>
    </w:p>
    <w:p w14:paraId="6E56DDE1" w14:textId="73AC003F" w:rsidR="00AD3A84" w:rsidRPr="00A35F97" w:rsidRDefault="00AD3A84" w:rsidP="002F6212">
      <w:pPr>
        <w:autoSpaceDE w:val="0"/>
        <w:autoSpaceDN w:val="0"/>
        <w:adjustRightInd w:val="0"/>
        <w:spacing w:after="0" w:line="240" w:lineRule="auto"/>
        <w:ind w:firstLine="567"/>
        <w:rPr>
          <w:rFonts w:ascii="Times New Roman" w:hAnsi="Times New Roman" w:cs="Times New Roman"/>
          <w:sz w:val="24"/>
          <w:szCs w:val="24"/>
        </w:rPr>
      </w:pPr>
      <w:r w:rsidRPr="00A35F97">
        <w:rPr>
          <w:rFonts w:ascii="Times New Roman" w:hAnsi="Times New Roman" w:cs="Times New Roman"/>
          <w:sz w:val="24"/>
          <w:szCs w:val="24"/>
        </w:rPr>
        <w:t xml:space="preserve">I kontrast mot den övergivna fyrplatsen </w:t>
      </w:r>
      <w:r w:rsidRPr="00A35F97">
        <w:rPr>
          <w:rFonts w:ascii="Times New Roman" w:hAnsi="Times New Roman" w:cs="Times New Roman"/>
          <w:i/>
          <w:iCs/>
          <w:sz w:val="24"/>
          <w:szCs w:val="24"/>
        </w:rPr>
        <w:t>Klövskär</w:t>
      </w:r>
      <w:r w:rsidRPr="00A35F97">
        <w:rPr>
          <w:rFonts w:ascii="Times New Roman" w:hAnsi="Times New Roman" w:cs="Times New Roman"/>
          <w:sz w:val="24"/>
          <w:szCs w:val="24"/>
        </w:rPr>
        <w:t xml:space="preserve">, på andra sidan segelleden, är den mänskliga påverkan ringa; det går utan alltför mycket arbete att upptäcka de flesta lämningar. Den östra delen av ön är mest opåverkad men rymmer nedrasade rester av en trolig varde samt enstaka borrhål. Kanske försökte fyr- eller lotspersonal sätta upp en båk eller sökte någon lantmätare för länge sedan mäta höjden över havet? Invid det södra </w:t>
      </w:r>
      <w:r w:rsidR="001C2AC3">
        <w:rPr>
          <w:rFonts w:ascii="Times New Roman" w:hAnsi="Times New Roman" w:cs="Times New Roman"/>
          <w:sz w:val="24"/>
          <w:szCs w:val="24"/>
        </w:rPr>
        <w:t>viken</w:t>
      </w:r>
      <w:r w:rsidRPr="00A35F97">
        <w:rPr>
          <w:rFonts w:ascii="Times New Roman" w:hAnsi="Times New Roman" w:cs="Times New Roman"/>
          <w:sz w:val="24"/>
          <w:szCs w:val="24"/>
        </w:rPr>
        <w:t xml:space="preserve"> finns flera märken av rostiga järn, slagna i bergväggen. De har med all sannolikhet varit fästpunkter för förtöjningsringar vilket tyder på att platsen verkligen använts som hamnläge. Det finns uppgifter om att norska lotsar dröjt vid Soteskär när de spanat efter fartyg att lotsa.</w:t>
      </w:r>
      <w:r w:rsidRPr="00A35F97">
        <w:rPr>
          <w:rStyle w:val="Fotnotsreferens"/>
          <w:rFonts w:ascii="Times New Roman" w:hAnsi="Times New Roman" w:cs="Times New Roman"/>
          <w:sz w:val="24"/>
          <w:szCs w:val="24"/>
        </w:rPr>
        <w:footnoteReference w:id="1242"/>
      </w:r>
      <w:r w:rsidRPr="00A35F97">
        <w:rPr>
          <w:rFonts w:ascii="Times New Roman" w:hAnsi="Times New Roman" w:cs="Times New Roman"/>
          <w:sz w:val="24"/>
          <w:szCs w:val="24"/>
        </w:rPr>
        <w:t xml:space="preserve"> </w:t>
      </w:r>
    </w:p>
    <w:p w14:paraId="158AE046" w14:textId="4061812D" w:rsidR="00AD3A84" w:rsidRPr="00A35F97" w:rsidRDefault="00AD3A84" w:rsidP="002F6212">
      <w:pPr>
        <w:autoSpaceDE w:val="0"/>
        <w:autoSpaceDN w:val="0"/>
        <w:adjustRightInd w:val="0"/>
        <w:spacing w:after="0" w:line="240" w:lineRule="auto"/>
        <w:ind w:firstLine="567"/>
        <w:rPr>
          <w:rFonts w:ascii="Times New Roman" w:hAnsi="Times New Roman" w:cs="Times New Roman"/>
          <w:sz w:val="24"/>
          <w:szCs w:val="24"/>
        </w:rPr>
      </w:pPr>
      <w:r w:rsidRPr="00A35F97">
        <w:rPr>
          <w:rFonts w:ascii="Times New Roman" w:hAnsi="Times New Roman" w:cs="Times New Roman"/>
          <w:sz w:val="24"/>
          <w:szCs w:val="24"/>
        </w:rPr>
        <w:lastRenderedPageBreak/>
        <w:t>På den västra delens höjder står däremot en dr</w:t>
      </w:r>
      <w:r w:rsidR="00BB314E">
        <w:rPr>
          <w:rFonts w:ascii="Times New Roman" w:hAnsi="Times New Roman" w:cs="Times New Roman"/>
          <w:sz w:val="24"/>
          <w:szCs w:val="24"/>
        </w:rPr>
        <w:t xml:space="preserve">ygt två meter välbyggd kummel. </w:t>
      </w:r>
      <w:r w:rsidRPr="00A35F97">
        <w:rPr>
          <w:rFonts w:ascii="Times New Roman" w:hAnsi="Times New Roman" w:cs="Times New Roman"/>
          <w:sz w:val="24"/>
          <w:szCs w:val="24"/>
        </w:rPr>
        <w:t xml:space="preserve">Ett stycke därifrån finns en mindre stensamling som mest verkar ha tillkommit på lek. På höjderna vittrar även ett halvmeterhögt och något ankommet betongfundament. </w:t>
      </w:r>
      <w:r w:rsidR="00A93126">
        <w:rPr>
          <w:rFonts w:ascii="Times New Roman" w:hAnsi="Times New Roman" w:cs="Times New Roman"/>
          <w:sz w:val="24"/>
          <w:szCs w:val="24"/>
        </w:rPr>
        <w:t>Det kan t</w:t>
      </w:r>
      <w:r w:rsidRPr="00A35F97">
        <w:rPr>
          <w:rFonts w:ascii="Times New Roman" w:hAnsi="Times New Roman" w:cs="Times New Roman"/>
          <w:sz w:val="24"/>
          <w:szCs w:val="24"/>
        </w:rPr>
        <w:t>roligast kopplas samman med militära aktiviteter under andra världskriget</w:t>
      </w:r>
      <w:r w:rsidR="00BB314E">
        <w:rPr>
          <w:rFonts w:ascii="Times New Roman" w:hAnsi="Times New Roman" w:cs="Times New Roman"/>
          <w:sz w:val="24"/>
          <w:szCs w:val="24"/>
        </w:rPr>
        <w:t>,</w:t>
      </w:r>
      <w:r w:rsidRPr="00A35F97">
        <w:rPr>
          <w:rFonts w:ascii="Times New Roman" w:hAnsi="Times New Roman" w:cs="Times New Roman"/>
          <w:sz w:val="24"/>
          <w:szCs w:val="24"/>
        </w:rPr>
        <w:t xml:space="preserve"> eller från den tid när en del av Ramsvikslandet var militärt skyddsområde. Även vid Soteskärs till synes så friska hav finns spåren efter mänskliga aktiviteter ute på havet – i synnerhet i det norra hamnlägets strandpartier: trasiga blåsor, garnrester, skor och stövlar, plast i alla dess former, drivved och annat skräp.</w:t>
      </w:r>
      <w:r w:rsidRPr="00A35F97">
        <w:rPr>
          <w:rFonts w:ascii="Times New Roman" w:hAnsi="Times New Roman" w:cs="Times New Roman"/>
          <w:color w:val="FF0000"/>
          <w:sz w:val="24"/>
          <w:szCs w:val="24"/>
        </w:rPr>
        <w:t xml:space="preserve"> </w:t>
      </w:r>
    </w:p>
    <w:p w14:paraId="0BCAA7B0" w14:textId="17D3994B" w:rsidR="002F6212" w:rsidRPr="002F6212" w:rsidRDefault="002F6212" w:rsidP="002F6212">
      <w:pPr>
        <w:autoSpaceDE w:val="0"/>
        <w:autoSpaceDN w:val="0"/>
        <w:adjustRightInd w:val="0"/>
        <w:spacing w:after="0" w:line="240" w:lineRule="auto"/>
        <w:ind w:firstLine="567"/>
        <w:rPr>
          <w:rFonts w:ascii="Times New Roman" w:hAnsi="Times New Roman" w:cs="Times New Roman"/>
          <w:sz w:val="24"/>
          <w:szCs w:val="24"/>
        </w:rPr>
      </w:pPr>
      <w:r w:rsidRPr="002F6212">
        <w:rPr>
          <w:rFonts w:ascii="Times New Roman" w:hAnsi="Times New Roman" w:cs="Times New Roman"/>
          <w:sz w:val="24"/>
          <w:szCs w:val="24"/>
        </w:rPr>
        <w:t>Det finns uppgifter om att det funnits några enkla bodar på Soteskär. De skulle ha använts säsongsvis av hummerfiskare. En fördjupning vid en klyfta och i läläge nära den södra hamnen skulle kunna ha varit ett tänkbart ställe</w:t>
      </w:r>
      <w:r>
        <w:rPr>
          <w:rFonts w:ascii="Times New Roman" w:hAnsi="Times New Roman" w:cs="Times New Roman"/>
          <w:sz w:val="24"/>
          <w:szCs w:val="24"/>
        </w:rPr>
        <w:t xml:space="preserve"> för dem</w:t>
      </w:r>
      <w:r w:rsidRPr="002F6212">
        <w:rPr>
          <w:rFonts w:ascii="Times New Roman" w:hAnsi="Times New Roman" w:cs="Times New Roman"/>
          <w:sz w:val="24"/>
          <w:szCs w:val="24"/>
        </w:rPr>
        <w:t>.</w:t>
      </w:r>
      <w:r w:rsidRPr="002F6212">
        <w:rPr>
          <w:rStyle w:val="Fotnotsreferens"/>
          <w:rFonts w:ascii="Times New Roman" w:hAnsi="Times New Roman" w:cs="Times New Roman"/>
          <w:sz w:val="24"/>
          <w:szCs w:val="24"/>
        </w:rPr>
        <w:t xml:space="preserve"> </w:t>
      </w:r>
      <w:r w:rsidRPr="002F6212">
        <w:rPr>
          <w:rStyle w:val="Fotnotsreferens"/>
          <w:rFonts w:ascii="Times New Roman" w:hAnsi="Times New Roman" w:cs="Times New Roman"/>
          <w:sz w:val="24"/>
          <w:szCs w:val="24"/>
        </w:rPr>
        <w:footnoteReference w:id="1243"/>
      </w:r>
      <w:r w:rsidRPr="002F6212">
        <w:rPr>
          <w:rFonts w:ascii="Times New Roman" w:hAnsi="Times New Roman" w:cs="Times New Roman"/>
          <w:sz w:val="24"/>
          <w:szCs w:val="24"/>
        </w:rPr>
        <w:t xml:space="preserve"> Platsen är stenbeströdd men en stenkrets kan anas, om än den numera under sommartid är övervuxen av etternässlor (</w:t>
      </w:r>
      <w:r w:rsidRPr="002F6212">
        <w:rPr>
          <w:rFonts w:ascii="Times New Roman" w:hAnsi="Times New Roman" w:cs="Times New Roman"/>
          <w:i/>
          <w:iCs/>
          <w:sz w:val="24"/>
          <w:szCs w:val="24"/>
        </w:rPr>
        <w:t>urtica urens</w:t>
      </w:r>
      <w:r w:rsidRPr="002F6212">
        <w:rPr>
          <w:rFonts w:ascii="Times New Roman" w:hAnsi="Times New Roman" w:cs="Times New Roman"/>
          <w:sz w:val="24"/>
          <w:szCs w:val="24"/>
        </w:rPr>
        <w:t>). Det finns muntliga uppteckningar att hyddorna vintertid, när de inte användes, hade försett</w:t>
      </w:r>
      <w:r w:rsidR="00F570D2">
        <w:rPr>
          <w:rFonts w:ascii="Times New Roman" w:hAnsi="Times New Roman" w:cs="Times New Roman"/>
          <w:sz w:val="24"/>
          <w:szCs w:val="24"/>
        </w:rPr>
        <w:t xml:space="preserve">s med mindre förråd av proviant, </w:t>
      </w:r>
      <w:r w:rsidRPr="002F6212">
        <w:rPr>
          <w:rFonts w:ascii="Times New Roman" w:hAnsi="Times New Roman" w:cs="Times New Roman"/>
          <w:sz w:val="24"/>
          <w:szCs w:val="24"/>
        </w:rPr>
        <w:t>ved och tändstickor till skeppsbrutna eller stormdrivna sjömän och fiskare.</w:t>
      </w:r>
      <w:r w:rsidRPr="002F6212">
        <w:rPr>
          <w:rStyle w:val="Fotnotsreferens"/>
          <w:rFonts w:ascii="Times New Roman" w:hAnsi="Times New Roman" w:cs="Times New Roman"/>
          <w:sz w:val="24"/>
          <w:szCs w:val="24"/>
        </w:rPr>
        <w:footnoteReference w:id="1244"/>
      </w:r>
    </w:p>
    <w:p w14:paraId="788FBEA3" w14:textId="7130C534" w:rsidR="002F6212" w:rsidRPr="002F6212" w:rsidRDefault="00323402" w:rsidP="002F6212">
      <w:pPr>
        <w:autoSpaceDE w:val="0"/>
        <w:autoSpaceDN w:val="0"/>
        <w:adjustRightInd w:val="0"/>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De båda </w:t>
      </w:r>
      <w:r w:rsidR="002F6212" w:rsidRPr="002F6212">
        <w:rPr>
          <w:rFonts w:ascii="Times New Roman" w:hAnsi="Times New Roman" w:cs="Times New Roman"/>
          <w:sz w:val="24"/>
          <w:szCs w:val="24"/>
        </w:rPr>
        <w:t>i</w:t>
      </w:r>
      <w:r w:rsidR="00F570D2">
        <w:rPr>
          <w:rFonts w:ascii="Times New Roman" w:hAnsi="Times New Roman" w:cs="Times New Roman"/>
          <w:sz w:val="24"/>
          <w:szCs w:val="24"/>
        </w:rPr>
        <w:t xml:space="preserve"> geografin i</w:t>
      </w:r>
      <w:r w:rsidR="002F6212" w:rsidRPr="002F6212">
        <w:rPr>
          <w:rFonts w:ascii="Times New Roman" w:hAnsi="Times New Roman" w:cs="Times New Roman"/>
          <w:sz w:val="24"/>
          <w:szCs w:val="24"/>
        </w:rPr>
        <w:t xml:space="preserve">nsatta författarna Arthur Uhrberg liksom Wilhelm Hansson ifrågasätter, trots Soteskärs strategiska närhet till forna tiders goda fiskevatten – det går ju aldrig att bortse </w:t>
      </w:r>
      <w:r>
        <w:rPr>
          <w:rFonts w:ascii="Times New Roman" w:hAnsi="Times New Roman" w:cs="Times New Roman"/>
          <w:sz w:val="24"/>
          <w:szCs w:val="24"/>
        </w:rPr>
        <w:t xml:space="preserve">från </w:t>
      </w:r>
      <w:r w:rsidR="002F6212" w:rsidRPr="002F6212">
        <w:rPr>
          <w:rFonts w:ascii="Times New Roman" w:hAnsi="Times New Roman" w:cs="Times New Roman"/>
          <w:sz w:val="24"/>
          <w:szCs w:val="24"/>
        </w:rPr>
        <w:t xml:space="preserve">hälleflundran i Sotenäs </w:t>
      </w:r>
      <w:r w:rsidR="00D00D2B">
        <w:rPr>
          <w:rFonts w:ascii="Times New Roman" w:hAnsi="Times New Roman" w:cs="Times New Roman"/>
          <w:sz w:val="24"/>
          <w:szCs w:val="24"/>
        </w:rPr>
        <w:t xml:space="preserve">ursprungliga </w:t>
      </w:r>
      <w:r w:rsidR="002F6212" w:rsidRPr="002F6212">
        <w:rPr>
          <w:rFonts w:ascii="Times New Roman" w:hAnsi="Times New Roman" w:cs="Times New Roman"/>
          <w:sz w:val="24"/>
          <w:szCs w:val="24"/>
        </w:rPr>
        <w:t>sigill – om öarna varit befolkade av fiskare någon längre tid. De menar att det saknas naturliga vattenkällor även här. Den som får besöka öarna i nutid finner dock flera vattensamlingar i skrevorna eller vatten som sipprar fram ur bergväggen. Kvaliteten är inte den bästa. Sötvattnet är tämligen bemängt med fjädrar, fågelspillning och förmodade skinnbaggar</w:t>
      </w:r>
      <w:r>
        <w:rPr>
          <w:rFonts w:ascii="Times New Roman" w:hAnsi="Times New Roman" w:cs="Times New Roman"/>
          <w:sz w:val="24"/>
          <w:szCs w:val="24"/>
        </w:rPr>
        <w:t>,</w:t>
      </w:r>
      <w:r w:rsidR="002F6212" w:rsidRPr="002F6212">
        <w:rPr>
          <w:rFonts w:ascii="Times New Roman" w:hAnsi="Times New Roman" w:cs="Times New Roman"/>
          <w:sz w:val="24"/>
          <w:szCs w:val="24"/>
        </w:rPr>
        <w:t xml:space="preserve"> och skulle förmodligen endast drickas av den mycket törstige. </w:t>
      </w:r>
    </w:p>
    <w:p w14:paraId="3D9159CB" w14:textId="61523518" w:rsidR="002F6212" w:rsidRPr="002F6212" w:rsidRDefault="002F6212" w:rsidP="00E046CF">
      <w:pPr>
        <w:autoSpaceDE w:val="0"/>
        <w:autoSpaceDN w:val="0"/>
        <w:adjustRightInd w:val="0"/>
        <w:spacing w:after="0" w:line="240" w:lineRule="auto"/>
        <w:ind w:firstLine="567"/>
        <w:rPr>
          <w:rFonts w:ascii="Times New Roman" w:hAnsi="Times New Roman" w:cs="Times New Roman"/>
          <w:sz w:val="24"/>
          <w:szCs w:val="24"/>
        </w:rPr>
      </w:pPr>
      <w:r w:rsidRPr="002F6212">
        <w:rPr>
          <w:rFonts w:ascii="Times New Roman" w:hAnsi="Times New Roman" w:cs="Times New Roman"/>
          <w:sz w:val="24"/>
          <w:szCs w:val="24"/>
        </w:rPr>
        <w:t>En delvis annan bild ger Karl-Hjalmar Karlsson som i en uppteckning berättat att hans farfar</w:t>
      </w:r>
      <w:r w:rsidR="00323402">
        <w:rPr>
          <w:rFonts w:ascii="Times New Roman" w:hAnsi="Times New Roman" w:cs="Times New Roman"/>
          <w:sz w:val="24"/>
          <w:szCs w:val="24"/>
        </w:rPr>
        <w:t>,</w:t>
      </w:r>
      <w:r w:rsidRPr="002F6212">
        <w:rPr>
          <w:rFonts w:ascii="Times New Roman" w:hAnsi="Times New Roman" w:cs="Times New Roman"/>
          <w:sz w:val="24"/>
          <w:szCs w:val="24"/>
        </w:rPr>
        <w:t xml:space="preserve"> liksom han själv med sin b</w:t>
      </w:r>
      <w:r w:rsidR="00E046CF">
        <w:rPr>
          <w:rFonts w:ascii="Times New Roman" w:hAnsi="Times New Roman" w:cs="Times New Roman"/>
          <w:sz w:val="24"/>
          <w:szCs w:val="24"/>
        </w:rPr>
        <w:t>ror</w:t>
      </w:r>
      <w:r w:rsidR="00323402">
        <w:rPr>
          <w:rFonts w:ascii="Times New Roman" w:hAnsi="Times New Roman" w:cs="Times New Roman"/>
          <w:sz w:val="24"/>
          <w:szCs w:val="24"/>
        </w:rPr>
        <w:t>,</w:t>
      </w:r>
      <w:r w:rsidR="00E046CF">
        <w:rPr>
          <w:rFonts w:ascii="Times New Roman" w:hAnsi="Times New Roman" w:cs="Times New Roman"/>
          <w:sz w:val="24"/>
          <w:szCs w:val="24"/>
        </w:rPr>
        <w:t xml:space="preserve"> ofta övernattade på skäret på</w:t>
      </w:r>
      <w:r w:rsidRPr="002F6212">
        <w:rPr>
          <w:rFonts w:ascii="Times New Roman" w:hAnsi="Times New Roman" w:cs="Times New Roman"/>
          <w:sz w:val="24"/>
          <w:szCs w:val="24"/>
        </w:rPr>
        <w:t xml:space="preserve"> bädd</w:t>
      </w:r>
      <w:r w:rsidR="00323402">
        <w:rPr>
          <w:rFonts w:ascii="Times New Roman" w:hAnsi="Times New Roman" w:cs="Times New Roman"/>
          <w:sz w:val="24"/>
          <w:szCs w:val="24"/>
        </w:rPr>
        <w:t>ar</w:t>
      </w:r>
      <w:r w:rsidRPr="002F6212">
        <w:rPr>
          <w:rFonts w:ascii="Times New Roman" w:hAnsi="Times New Roman" w:cs="Times New Roman"/>
          <w:sz w:val="24"/>
          <w:szCs w:val="24"/>
        </w:rPr>
        <w:t xml:space="preserve"> av torrt sjögräs. Det fanns ett ”naturligt rum i ett stenröse med plats för två. Denna hydda eller ”sködja” fanns kvar till 1928. Förutom hummerfiskare fanns det vid tiden även en del får som betade i skärets skrevor.</w:t>
      </w:r>
      <w:r w:rsidRPr="002F6212">
        <w:rPr>
          <w:rStyle w:val="Fotnotsreferens"/>
          <w:rFonts w:ascii="Times New Roman" w:hAnsi="Times New Roman" w:cs="Times New Roman"/>
          <w:sz w:val="24"/>
          <w:szCs w:val="24"/>
        </w:rPr>
        <w:footnoteReference w:id="1245"/>
      </w:r>
      <w:r w:rsidRPr="002F6212">
        <w:rPr>
          <w:rFonts w:ascii="Times New Roman" w:hAnsi="Times New Roman" w:cs="Times New Roman"/>
          <w:sz w:val="24"/>
          <w:szCs w:val="24"/>
        </w:rPr>
        <w:t xml:space="preserve"> En likartad berättelse är från Oscar Engelbrektssons hand. I en tidningsartikel från 1975 berättar han utförligt om sin ungdom där lokala hummerfiskare vid förrförra seklets början hade byggt tre hyddor ute på det ensliga skäret. Inte nog med det. Här fanns också en färskvattenskälla som aldrig tröt – även om vattnet ibland blev odrickbart när stormvå</w:t>
      </w:r>
      <w:r w:rsidR="00E046CF">
        <w:rPr>
          <w:rFonts w:ascii="Times New Roman" w:hAnsi="Times New Roman" w:cs="Times New Roman"/>
          <w:sz w:val="24"/>
          <w:szCs w:val="24"/>
        </w:rPr>
        <w:t xml:space="preserve">gorna sköljde </w:t>
      </w:r>
      <w:r w:rsidR="00A24B1A">
        <w:rPr>
          <w:rFonts w:ascii="Times New Roman" w:hAnsi="Times New Roman" w:cs="Times New Roman"/>
          <w:sz w:val="24"/>
          <w:szCs w:val="24"/>
        </w:rPr>
        <w:t xml:space="preserve">in </w:t>
      </w:r>
      <w:r w:rsidR="00E046CF">
        <w:rPr>
          <w:rFonts w:ascii="Times New Roman" w:hAnsi="Times New Roman" w:cs="Times New Roman"/>
          <w:sz w:val="24"/>
          <w:szCs w:val="24"/>
        </w:rPr>
        <w:t xml:space="preserve">över hällarna. </w:t>
      </w:r>
      <w:r w:rsidRPr="002F6212">
        <w:rPr>
          <w:rFonts w:ascii="Times New Roman" w:hAnsi="Times New Roman" w:cs="Times New Roman"/>
          <w:sz w:val="24"/>
          <w:szCs w:val="24"/>
        </w:rPr>
        <w:t>Hans fars hydda, tre gånger två meter, låg närmast stranden och var byggd på två stockar som lagts tvärs över klyftan. I den fanns kojer, två bänkar, ett skåp, ett lite</w:t>
      </w:r>
      <w:r w:rsidR="001C2AC3">
        <w:rPr>
          <w:rFonts w:ascii="Times New Roman" w:hAnsi="Times New Roman" w:cs="Times New Roman"/>
          <w:sz w:val="24"/>
          <w:szCs w:val="24"/>
        </w:rPr>
        <w:t>t fällbord och en norsk Fredrik</w:t>
      </w:r>
      <w:r w:rsidRPr="002F6212">
        <w:rPr>
          <w:rFonts w:ascii="Times New Roman" w:hAnsi="Times New Roman" w:cs="Times New Roman"/>
          <w:sz w:val="24"/>
          <w:szCs w:val="24"/>
        </w:rPr>
        <w:t xml:space="preserve">stadskamin. Såväl väggar som tak var täckta av tjärpapp medan </w:t>
      </w:r>
      <w:r w:rsidR="0008219B">
        <w:rPr>
          <w:rFonts w:ascii="Times New Roman" w:hAnsi="Times New Roman" w:cs="Times New Roman"/>
          <w:sz w:val="24"/>
          <w:szCs w:val="24"/>
        </w:rPr>
        <w:t xml:space="preserve">en engelsk </w:t>
      </w:r>
      <w:r w:rsidR="0008219B" w:rsidRPr="002F6212">
        <w:rPr>
          <w:rFonts w:ascii="Times New Roman" w:hAnsi="Times New Roman" w:cs="Times New Roman"/>
          <w:sz w:val="24"/>
          <w:szCs w:val="24"/>
        </w:rPr>
        <w:t>fisk</w:t>
      </w:r>
      <w:r w:rsidR="0008219B">
        <w:rPr>
          <w:rFonts w:ascii="Times New Roman" w:hAnsi="Times New Roman" w:cs="Times New Roman"/>
          <w:sz w:val="24"/>
          <w:szCs w:val="24"/>
        </w:rPr>
        <w:t>e</w:t>
      </w:r>
      <w:r w:rsidR="0008219B" w:rsidRPr="002F6212">
        <w:rPr>
          <w:rFonts w:ascii="Times New Roman" w:hAnsi="Times New Roman" w:cs="Times New Roman"/>
          <w:sz w:val="24"/>
          <w:szCs w:val="24"/>
        </w:rPr>
        <w:t xml:space="preserve">låda </w:t>
      </w:r>
      <w:r w:rsidR="0008219B">
        <w:rPr>
          <w:rFonts w:ascii="Times New Roman" w:hAnsi="Times New Roman" w:cs="Times New Roman"/>
          <w:sz w:val="24"/>
          <w:szCs w:val="24"/>
        </w:rPr>
        <w:t xml:space="preserve">tjänstgjorde som </w:t>
      </w:r>
      <w:r w:rsidR="00E7747C">
        <w:rPr>
          <w:rFonts w:ascii="Times New Roman" w:hAnsi="Times New Roman" w:cs="Times New Roman"/>
          <w:sz w:val="24"/>
          <w:szCs w:val="24"/>
        </w:rPr>
        <w:t>trappsten</w:t>
      </w:r>
      <w:r w:rsidRPr="002F6212">
        <w:rPr>
          <w:rFonts w:ascii="Times New Roman" w:hAnsi="Times New Roman" w:cs="Times New Roman"/>
          <w:sz w:val="24"/>
          <w:szCs w:val="24"/>
        </w:rPr>
        <w:t>. 1932 rev Engelbrektsson stugan och fraktade hem virket.</w:t>
      </w:r>
      <w:r w:rsidRPr="002F6212">
        <w:rPr>
          <w:rStyle w:val="Fotnotsreferens"/>
          <w:rFonts w:ascii="Times New Roman" w:hAnsi="Times New Roman" w:cs="Times New Roman"/>
          <w:sz w:val="24"/>
          <w:szCs w:val="24"/>
        </w:rPr>
        <w:footnoteReference w:id="1246"/>
      </w:r>
      <w:r w:rsidR="00E046CF">
        <w:rPr>
          <w:rFonts w:ascii="Times New Roman" w:hAnsi="Times New Roman" w:cs="Times New Roman"/>
          <w:sz w:val="24"/>
          <w:szCs w:val="24"/>
        </w:rPr>
        <w:t xml:space="preserve"> </w:t>
      </w:r>
    </w:p>
    <w:p w14:paraId="0C2E8DDA" w14:textId="5D5F9050" w:rsidR="00AD3A84" w:rsidRPr="002F6212" w:rsidRDefault="00AD3A84" w:rsidP="002F6212">
      <w:pPr>
        <w:autoSpaceDE w:val="0"/>
        <w:autoSpaceDN w:val="0"/>
        <w:adjustRightInd w:val="0"/>
        <w:spacing w:after="0" w:line="240" w:lineRule="auto"/>
        <w:ind w:firstLine="567"/>
        <w:rPr>
          <w:rFonts w:ascii="Times New Roman" w:hAnsi="Times New Roman" w:cs="Times New Roman"/>
          <w:sz w:val="24"/>
          <w:szCs w:val="24"/>
        </w:rPr>
      </w:pPr>
      <w:r w:rsidRPr="002F6212">
        <w:rPr>
          <w:rFonts w:ascii="Times New Roman" w:hAnsi="Times New Roman" w:cs="Times New Roman"/>
          <w:sz w:val="24"/>
          <w:szCs w:val="24"/>
        </w:rPr>
        <w:t>Det går inte att nämna Soteskär utan behandla de numera försvunna lunnefåglarna. Med sin färgglada näbb, sin smokingdress och ledsna uppsyn som en sminkad clown</w:t>
      </w:r>
      <w:r w:rsidR="00323402">
        <w:rPr>
          <w:rFonts w:ascii="Times New Roman" w:hAnsi="Times New Roman" w:cs="Times New Roman"/>
          <w:sz w:val="24"/>
          <w:szCs w:val="24"/>
        </w:rPr>
        <w:t>,</w:t>
      </w:r>
      <w:r w:rsidRPr="002F6212">
        <w:rPr>
          <w:rFonts w:ascii="Times New Roman" w:hAnsi="Times New Roman" w:cs="Times New Roman"/>
          <w:sz w:val="24"/>
          <w:szCs w:val="24"/>
        </w:rPr>
        <w:t xml:space="preserve"> har den</w:t>
      </w:r>
      <w:r w:rsidR="002627B1" w:rsidRPr="002F6212">
        <w:rPr>
          <w:rFonts w:ascii="Times New Roman" w:hAnsi="Times New Roman" w:cs="Times New Roman"/>
          <w:sz w:val="24"/>
          <w:szCs w:val="24"/>
        </w:rPr>
        <w:t xml:space="preserve"> kallats för Grönlands papegoja. Fågeln </w:t>
      </w:r>
      <w:r w:rsidR="00323402">
        <w:rPr>
          <w:rFonts w:ascii="Times New Roman" w:hAnsi="Times New Roman" w:cs="Times New Roman"/>
          <w:sz w:val="24"/>
          <w:szCs w:val="24"/>
        </w:rPr>
        <w:t xml:space="preserve">var länge en symbol </w:t>
      </w:r>
      <w:r w:rsidRPr="002F6212">
        <w:rPr>
          <w:rFonts w:ascii="Times New Roman" w:hAnsi="Times New Roman" w:cs="Times New Roman"/>
          <w:sz w:val="24"/>
          <w:szCs w:val="24"/>
        </w:rPr>
        <w:t xml:space="preserve">för Nordens Ark i Åby. När alla återinplanteringsförsök </w:t>
      </w:r>
      <w:r w:rsidR="002627B1" w:rsidRPr="002F6212">
        <w:rPr>
          <w:rFonts w:ascii="Times New Roman" w:hAnsi="Times New Roman" w:cs="Times New Roman"/>
          <w:sz w:val="24"/>
          <w:szCs w:val="24"/>
        </w:rPr>
        <w:t xml:space="preserve">slog </w:t>
      </w:r>
      <w:r w:rsidRPr="002F6212">
        <w:rPr>
          <w:rFonts w:ascii="Times New Roman" w:hAnsi="Times New Roman" w:cs="Times New Roman"/>
          <w:sz w:val="24"/>
          <w:szCs w:val="24"/>
        </w:rPr>
        <w:t xml:space="preserve">slint </w:t>
      </w:r>
      <w:r w:rsidR="00E7747C">
        <w:rPr>
          <w:rFonts w:ascii="Times New Roman" w:hAnsi="Times New Roman" w:cs="Times New Roman"/>
          <w:sz w:val="24"/>
          <w:szCs w:val="24"/>
        </w:rPr>
        <w:t>tycks</w:t>
      </w:r>
      <w:r w:rsidRPr="002F6212">
        <w:rPr>
          <w:rFonts w:ascii="Times New Roman" w:hAnsi="Times New Roman" w:cs="Times New Roman"/>
          <w:sz w:val="24"/>
          <w:szCs w:val="24"/>
        </w:rPr>
        <w:t xml:space="preserve"> även djurparken </w:t>
      </w:r>
      <w:r w:rsidR="00E7747C">
        <w:rPr>
          <w:rFonts w:ascii="Times New Roman" w:hAnsi="Times New Roman" w:cs="Times New Roman"/>
          <w:sz w:val="24"/>
          <w:szCs w:val="24"/>
        </w:rPr>
        <w:t xml:space="preserve">ha </w:t>
      </w:r>
      <w:proofErr w:type="gramStart"/>
      <w:r w:rsidR="00E7747C">
        <w:rPr>
          <w:rFonts w:ascii="Times New Roman" w:hAnsi="Times New Roman" w:cs="Times New Roman"/>
          <w:sz w:val="24"/>
          <w:szCs w:val="24"/>
        </w:rPr>
        <w:t>givit</w:t>
      </w:r>
      <w:proofErr w:type="gramEnd"/>
      <w:r w:rsidR="00E7747C">
        <w:rPr>
          <w:rFonts w:ascii="Times New Roman" w:hAnsi="Times New Roman" w:cs="Times New Roman"/>
          <w:sz w:val="24"/>
          <w:szCs w:val="24"/>
        </w:rPr>
        <w:t xml:space="preserve"> </w:t>
      </w:r>
      <w:r w:rsidRPr="002F6212">
        <w:rPr>
          <w:rFonts w:ascii="Times New Roman" w:hAnsi="Times New Roman" w:cs="Times New Roman"/>
          <w:sz w:val="24"/>
          <w:szCs w:val="24"/>
        </w:rPr>
        <w:t xml:space="preserve">upp sin </w:t>
      </w:r>
      <w:r w:rsidR="00323402">
        <w:rPr>
          <w:rFonts w:ascii="Times New Roman" w:hAnsi="Times New Roman" w:cs="Times New Roman"/>
          <w:sz w:val="24"/>
          <w:szCs w:val="24"/>
        </w:rPr>
        <w:t>fågel</w:t>
      </w:r>
      <w:r w:rsidR="0008237F" w:rsidRPr="002F6212">
        <w:rPr>
          <w:rFonts w:ascii="Times New Roman" w:hAnsi="Times New Roman" w:cs="Times New Roman"/>
          <w:sz w:val="24"/>
          <w:szCs w:val="24"/>
        </w:rPr>
        <w:t xml:space="preserve">. </w:t>
      </w:r>
      <w:r w:rsidR="00E7747C">
        <w:rPr>
          <w:rFonts w:ascii="Times New Roman" w:hAnsi="Times New Roman" w:cs="Times New Roman"/>
          <w:sz w:val="24"/>
          <w:szCs w:val="24"/>
        </w:rPr>
        <w:t xml:space="preserve">2009 </w:t>
      </w:r>
      <w:r w:rsidRPr="002F6212">
        <w:rPr>
          <w:rFonts w:ascii="Times New Roman" w:hAnsi="Times New Roman" w:cs="Times New Roman"/>
          <w:sz w:val="24"/>
          <w:szCs w:val="24"/>
        </w:rPr>
        <w:t xml:space="preserve">ersattes den nordatlantiska lunnefågeln av </w:t>
      </w:r>
      <w:r w:rsidR="00E7747C">
        <w:rPr>
          <w:rFonts w:ascii="Times New Roman" w:hAnsi="Times New Roman" w:cs="Times New Roman"/>
          <w:sz w:val="24"/>
          <w:szCs w:val="24"/>
        </w:rPr>
        <w:t>mer</w:t>
      </w:r>
      <w:r w:rsidRPr="002F6212">
        <w:rPr>
          <w:rFonts w:ascii="Times New Roman" w:hAnsi="Times New Roman" w:cs="Times New Roman"/>
          <w:sz w:val="24"/>
          <w:szCs w:val="24"/>
        </w:rPr>
        <w:t xml:space="preserve"> exotiska symboldjur – som röd panda och tiger. </w:t>
      </w:r>
    </w:p>
    <w:p w14:paraId="71049426" w14:textId="50E448CC" w:rsidR="00AD3A84" w:rsidRPr="00A35F97" w:rsidRDefault="00AD3A84" w:rsidP="002F6212">
      <w:pPr>
        <w:autoSpaceDE w:val="0"/>
        <w:autoSpaceDN w:val="0"/>
        <w:adjustRightInd w:val="0"/>
        <w:spacing w:after="0" w:line="240" w:lineRule="auto"/>
        <w:ind w:firstLine="567"/>
        <w:rPr>
          <w:rFonts w:ascii="Times New Roman" w:hAnsi="Times New Roman" w:cs="Times New Roman"/>
          <w:sz w:val="24"/>
          <w:szCs w:val="24"/>
        </w:rPr>
      </w:pPr>
      <w:r w:rsidRPr="002F6212">
        <w:rPr>
          <w:rFonts w:ascii="Times New Roman" w:hAnsi="Times New Roman" w:cs="Times New Roman"/>
          <w:sz w:val="24"/>
          <w:szCs w:val="24"/>
        </w:rPr>
        <w:t>De sista ursp</w:t>
      </w:r>
      <w:r w:rsidRPr="00A35F97">
        <w:rPr>
          <w:rFonts w:ascii="Times New Roman" w:hAnsi="Times New Roman" w:cs="Times New Roman"/>
          <w:sz w:val="24"/>
          <w:szCs w:val="24"/>
        </w:rPr>
        <w:t xml:space="preserve">rungliga lunnefåglarna i Sverige häckade på Soteskär 1970. Att arten försvann har främst förklarats med att mink etablerat sig på skären. </w:t>
      </w:r>
      <w:r w:rsidR="00323402">
        <w:rPr>
          <w:rFonts w:ascii="Times New Roman" w:hAnsi="Times New Roman" w:cs="Times New Roman"/>
          <w:sz w:val="24"/>
          <w:szCs w:val="24"/>
        </w:rPr>
        <w:t>De, liksom enstaka rävar</w:t>
      </w:r>
      <w:r w:rsidRPr="00A35F97">
        <w:rPr>
          <w:rFonts w:ascii="Times New Roman" w:hAnsi="Times New Roman" w:cs="Times New Roman"/>
          <w:sz w:val="24"/>
          <w:szCs w:val="24"/>
        </w:rPr>
        <w:t xml:space="preserve"> </w:t>
      </w:r>
      <w:r w:rsidRPr="00A35F97">
        <w:rPr>
          <w:rFonts w:ascii="Times New Roman" w:hAnsi="Times New Roman" w:cs="Times New Roman"/>
          <w:sz w:val="24"/>
          <w:szCs w:val="24"/>
        </w:rPr>
        <w:lastRenderedPageBreak/>
        <w:t>vilka traskat över när is</w:t>
      </w:r>
      <w:r w:rsidR="0008219B">
        <w:rPr>
          <w:rFonts w:ascii="Times New Roman" w:hAnsi="Times New Roman" w:cs="Times New Roman"/>
          <w:sz w:val="24"/>
          <w:szCs w:val="24"/>
        </w:rPr>
        <w:t>arna</w:t>
      </w:r>
      <w:r w:rsidRPr="00A35F97">
        <w:rPr>
          <w:rFonts w:ascii="Times New Roman" w:hAnsi="Times New Roman" w:cs="Times New Roman"/>
          <w:sz w:val="24"/>
          <w:szCs w:val="24"/>
        </w:rPr>
        <w:t xml:space="preserve"> </w:t>
      </w:r>
      <w:r w:rsidR="0008219B">
        <w:rPr>
          <w:rFonts w:ascii="Times New Roman" w:hAnsi="Times New Roman" w:cs="Times New Roman"/>
          <w:sz w:val="24"/>
          <w:szCs w:val="24"/>
        </w:rPr>
        <w:t>låg</w:t>
      </w:r>
      <w:r w:rsidRPr="00A35F97">
        <w:rPr>
          <w:rFonts w:ascii="Times New Roman" w:hAnsi="Times New Roman" w:cs="Times New Roman"/>
          <w:sz w:val="24"/>
          <w:szCs w:val="24"/>
        </w:rPr>
        <w:t>, kom att jagas hår</w:t>
      </w:r>
      <w:r w:rsidR="00323402">
        <w:rPr>
          <w:rFonts w:ascii="Times New Roman" w:hAnsi="Times New Roman" w:cs="Times New Roman"/>
          <w:sz w:val="24"/>
          <w:szCs w:val="24"/>
        </w:rPr>
        <w:t>t för att skydda fågelbestånden. D</w:t>
      </w:r>
      <w:r w:rsidRPr="00A35F97">
        <w:rPr>
          <w:rFonts w:ascii="Times New Roman" w:hAnsi="Times New Roman" w:cs="Times New Roman"/>
          <w:sz w:val="24"/>
          <w:szCs w:val="24"/>
        </w:rPr>
        <w:t xml:space="preserve">et hjälpte inte. Lunnefågeln verkade försvunnen för gott men under åren 1981-1985 gjordes försök att få tillbaka arten. Jägare från Sotenäs genomförde en </w:t>
      </w:r>
      <w:r w:rsidR="00A24B1A">
        <w:rPr>
          <w:rFonts w:ascii="Times New Roman" w:hAnsi="Times New Roman" w:cs="Times New Roman"/>
          <w:sz w:val="24"/>
          <w:szCs w:val="24"/>
        </w:rPr>
        <w:t xml:space="preserve">större </w:t>
      </w:r>
      <w:r w:rsidRPr="00A35F97">
        <w:rPr>
          <w:rFonts w:ascii="Times New Roman" w:hAnsi="Times New Roman" w:cs="Times New Roman"/>
          <w:sz w:val="24"/>
          <w:szCs w:val="24"/>
        </w:rPr>
        <w:t xml:space="preserve">systematisk utrotning av mink. 134 buruppfödda lunnefåglar från Färöarna sattes </w:t>
      </w:r>
      <w:r w:rsidR="00E046CF">
        <w:rPr>
          <w:rFonts w:ascii="Times New Roman" w:hAnsi="Times New Roman" w:cs="Times New Roman"/>
          <w:sz w:val="24"/>
          <w:szCs w:val="24"/>
        </w:rPr>
        <w:t xml:space="preserve">därefter </w:t>
      </w:r>
      <w:r w:rsidRPr="00A35F97">
        <w:rPr>
          <w:rFonts w:ascii="Times New Roman" w:hAnsi="Times New Roman" w:cs="Times New Roman"/>
          <w:sz w:val="24"/>
          <w:szCs w:val="24"/>
        </w:rPr>
        <w:t xml:space="preserve">ut av </w:t>
      </w:r>
      <w:r w:rsidRPr="00A35F97">
        <w:rPr>
          <w:rFonts w:ascii="Times New Roman" w:hAnsi="Times New Roman" w:cs="Times New Roman"/>
          <w:i/>
          <w:sz w:val="24"/>
          <w:szCs w:val="24"/>
        </w:rPr>
        <w:t>Sotenäs Jaktvårdskrets Lunnefågelkommitté.</w:t>
      </w:r>
      <w:r w:rsidRPr="00A35F97">
        <w:rPr>
          <w:rStyle w:val="Fotnotsreferens"/>
          <w:rFonts w:ascii="Times New Roman" w:hAnsi="Times New Roman" w:cs="Times New Roman"/>
          <w:sz w:val="24"/>
          <w:szCs w:val="24"/>
        </w:rPr>
        <w:footnoteReference w:id="1247"/>
      </w:r>
      <w:r w:rsidRPr="00A35F97">
        <w:rPr>
          <w:rFonts w:ascii="Times New Roman" w:hAnsi="Times New Roman" w:cs="Times New Roman"/>
          <w:i/>
          <w:sz w:val="24"/>
          <w:szCs w:val="24"/>
        </w:rPr>
        <w:t xml:space="preserve"> </w:t>
      </w:r>
      <w:r w:rsidRPr="00A35F97">
        <w:rPr>
          <w:rFonts w:ascii="Times New Roman" w:hAnsi="Times New Roman" w:cs="Times New Roman"/>
          <w:sz w:val="24"/>
          <w:szCs w:val="24"/>
        </w:rPr>
        <w:t>Under åren som följde observerades flera lunnefåglar och det fanns indikationer på en lyckad häckning. Sedan gick det åter fel.</w:t>
      </w:r>
      <w:r w:rsidRPr="00A35F97">
        <w:rPr>
          <w:rStyle w:val="Fotnotsreferens"/>
          <w:rFonts w:ascii="Times New Roman" w:hAnsi="Times New Roman" w:cs="Times New Roman"/>
          <w:sz w:val="24"/>
          <w:szCs w:val="24"/>
        </w:rPr>
        <w:footnoteReference w:id="1248"/>
      </w:r>
      <w:r w:rsidRPr="00A35F97">
        <w:rPr>
          <w:rFonts w:ascii="Times New Roman" w:hAnsi="Times New Roman" w:cs="Times New Roman"/>
          <w:sz w:val="24"/>
          <w:szCs w:val="24"/>
        </w:rPr>
        <w:t xml:space="preserve"> Under de senaste decennierna har endast ensta</w:t>
      </w:r>
      <w:r w:rsidR="00323402">
        <w:rPr>
          <w:rFonts w:ascii="Times New Roman" w:hAnsi="Times New Roman" w:cs="Times New Roman"/>
          <w:sz w:val="24"/>
          <w:szCs w:val="24"/>
        </w:rPr>
        <w:t xml:space="preserve">ka äldre exemplar </w:t>
      </w:r>
      <w:r w:rsidR="0008219B">
        <w:rPr>
          <w:rFonts w:ascii="Times New Roman" w:hAnsi="Times New Roman" w:cs="Times New Roman"/>
          <w:sz w:val="24"/>
          <w:szCs w:val="24"/>
        </w:rPr>
        <w:t xml:space="preserve">vistats </w:t>
      </w:r>
      <w:r w:rsidR="00323402">
        <w:rPr>
          <w:rFonts w:ascii="Times New Roman" w:hAnsi="Times New Roman" w:cs="Times New Roman"/>
          <w:sz w:val="24"/>
          <w:szCs w:val="24"/>
        </w:rPr>
        <w:t>tillfälligt</w:t>
      </w:r>
      <w:r w:rsidR="00323402" w:rsidRPr="00A35F97">
        <w:rPr>
          <w:rFonts w:ascii="Times New Roman" w:hAnsi="Times New Roman" w:cs="Times New Roman"/>
          <w:sz w:val="24"/>
          <w:szCs w:val="24"/>
        </w:rPr>
        <w:t xml:space="preserve"> </w:t>
      </w:r>
      <w:r w:rsidRPr="00A35F97">
        <w:rPr>
          <w:rFonts w:ascii="Times New Roman" w:hAnsi="Times New Roman" w:cs="Times New Roman"/>
          <w:sz w:val="24"/>
          <w:szCs w:val="24"/>
        </w:rPr>
        <w:t>på skär</w:t>
      </w:r>
      <w:r w:rsidR="00323402">
        <w:rPr>
          <w:rFonts w:ascii="Times New Roman" w:hAnsi="Times New Roman" w:cs="Times New Roman"/>
          <w:sz w:val="24"/>
          <w:szCs w:val="24"/>
        </w:rPr>
        <w:t>en V</w:t>
      </w:r>
      <w:r w:rsidRPr="00A35F97">
        <w:rPr>
          <w:rFonts w:ascii="Times New Roman" w:hAnsi="Times New Roman" w:cs="Times New Roman"/>
          <w:sz w:val="24"/>
          <w:szCs w:val="24"/>
        </w:rPr>
        <w:t xml:space="preserve">interflyttande lunnefåglar </w:t>
      </w:r>
      <w:r w:rsidR="00323402">
        <w:rPr>
          <w:rFonts w:ascii="Times New Roman" w:hAnsi="Times New Roman" w:cs="Times New Roman"/>
          <w:sz w:val="24"/>
          <w:szCs w:val="24"/>
        </w:rPr>
        <w:t xml:space="preserve">är annars inte </w:t>
      </w:r>
      <w:r w:rsidRPr="00A35F97">
        <w:rPr>
          <w:rFonts w:ascii="Times New Roman" w:hAnsi="Times New Roman" w:cs="Times New Roman"/>
          <w:sz w:val="24"/>
          <w:szCs w:val="24"/>
        </w:rPr>
        <w:t xml:space="preserve">någon ovanlighet utmed stora delar av västkusten. Förutom under häckningssäsongen lever arten ett högst ambulerande liv och övervintrar ute på havsvidderna. </w:t>
      </w:r>
    </w:p>
    <w:p w14:paraId="57B4593C" w14:textId="77777777" w:rsidR="00AD3A84" w:rsidRPr="00A35F97" w:rsidRDefault="00AD3A84" w:rsidP="00D773E7">
      <w:pPr>
        <w:autoSpaceDE w:val="0"/>
        <w:autoSpaceDN w:val="0"/>
        <w:adjustRightInd w:val="0"/>
        <w:spacing w:after="0" w:line="240" w:lineRule="auto"/>
        <w:ind w:firstLine="567"/>
        <w:rPr>
          <w:rFonts w:ascii="Times New Roman" w:hAnsi="Times New Roman" w:cs="Times New Roman"/>
          <w:sz w:val="24"/>
          <w:szCs w:val="24"/>
        </w:rPr>
      </w:pPr>
    </w:p>
    <w:p w14:paraId="3CD02E23" w14:textId="3359CD4D" w:rsidR="00AD3A84" w:rsidRPr="00A35F97" w:rsidRDefault="00256D67" w:rsidP="00D773E7">
      <w:pPr>
        <w:autoSpaceDE w:val="0"/>
        <w:autoSpaceDN w:val="0"/>
        <w:adjustRightInd w:val="0"/>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18:5 Lunnefågel (uppstoppad) BM.</w:t>
      </w:r>
    </w:p>
    <w:p w14:paraId="1986B84E" w14:textId="77777777" w:rsidR="00AD3A84" w:rsidRPr="00A35F97" w:rsidRDefault="00AD3A84" w:rsidP="00D773E7">
      <w:pPr>
        <w:autoSpaceDE w:val="0"/>
        <w:autoSpaceDN w:val="0"/>
        <w:adjustRightInd w:val="0"/>
        <w:spacing w:after="0" w:line="240" w:lineRule="auto"/>
        <w:ind w:firstLine="567"/>
        <w:rPr>
          <w:rFonts w:ascii="Times New Roman" w:hAnsi="Times New Roman" w:cs="Times New Roman"/>
          <w:sz w:val="24"/>
          <w:szCs w:val="24"/>
        </w:rPr>
      </w:pPr>
    </w:p>
    <w:p w14:paraId="605935AA" w14:textId="00864C01" w:rsidR="00AD3A84" w:rsidRPr="00A35F97" w:rsidRDefault="00AD3A84" w:rsidP="00256D67">
      <w:pPr>
        <w:spacing w:after="0" w:line="240" w:lineRule="auto"/>
        <w:rPr>
          <w:rFonts w:ascii="Times New Roman" w:hAnsi="Times New Roman" w:cs="Times New Roman"/>
          <w:color w:val="333333"/>
          <w:sz w:val="24"/>
          <w:szCs w:val="24"/>
        </w:rPr>
      </w:pPr>
      <w:r w:rsidRPr="00A35F97">
        <w:rPr>
          <w:rFonts w:ascii="Times New Roman" w:hAnsi="Times New Roman" w:cs="Times New Roman"/>
          <w:sz w:val="24"/>
          <w:szCs w:val="24"/>
        </w:rPr>
        <w:t>Lunnefågeln har varit fridlyst sedan 1913</w:t>
      </w:r>
      <w:r w:rsidR="0008219B">
        <w:rPr>
          <w:rFonts w:ascii="Times New Roman" w:hAnsi="Times New Roman" w:cs="Times New Roman"/>
          <w:sz w:val="24"/>
          <w:szCs w:val="24"/>
        </w:rPr>
        <w:t>. R</w:t>
      </w:r>
      <w:r w:rsidRPr="00A35F97">
        <w:rPr>
          <w:rFonts w:ascii="Times New Roman" w:hAnsi="Times New Roman" w:cs="Times New Roman"/>
          <w:sz w:val="24"/>
          <w:szCs w:val="24"/>
        </w:rPr>
        <w:t>epro</w:t>
      </w:r>
      <w:r w:rsidR="0008219B">
        <w:rPr>
          <w:rFonts w:ascii="Times New Roman" w:hAnsi="Times New Roman" w:cs="Times New Roman"/>
          <w:sz w:val="24"/>
          <w:szCs w:val="24"/>
        </w:rPr>
        <w:t>duktionstakten är extremt låg då a</w:t>
      </w:r>
      <w:r w:rsidRPr="00A35F97">
        <w:rPr>
          <w:rFonts w:ascii="Times New Roman" w:hAnsi="Times New Roman" w:cs="Times New Roman"/>
          <w:sz w:val="24"/>
          <w:szCs w:val="24"/>
        </w:rPr>
        <w:t>rten</w:t>
      </w:r>
      <w:r w:rsidR="0008219B">
        <w:rPr>
          <w:rFonts w:ascii="Times New Roman" w:hAnsi="Times New Roman" w:cs="Times New Roman"/>
          <w:sz w:val="24"/>
          <w:szCs w:val="24"/>
        </w:rPr>
        <w:t xml:space="preserve"> häckar först vid fem års ålder. Den </w:t>
      </w:r>
      <w:r w:rsidRPr="00A35F97">
        <w:rPr>
          <w:rFonts w:ascii="Times New Roman" w:hAnsi="Times New Roman" w:cs="Times New Roman"/>
          <w:sz w:val="24"/>
          <w:szCs w:val="24"/>
        </w:rPr>
        <w:t>lä</w:t>
      </w:r>
      <w:r w:rsidR="00E7747C">
        <w:rPr>
          <w:rFonts w:ascii="Times New Roman" w:hAnsi="Times New Roman" w:cs="Times New Roman"/>
          <w:sz w:val="24"/>
          <w:szCs w:val="24"/>
        </w:rPr>
        <w:t xml:space="preserve">gger endast ett ägg per säsong och </w:t>
      </w:r>
      <w:r w:rsidRPr="00A35F97">
        <w:rPr>
          <w:rFonts w:ascii="Times New Roman" w:hAnsi="Times New Roman" w:cs="Times New Roman"/>
          <w:sz w:val="24"/>
          <w:szCs w:val="24"/>
        </w:rPr>
        <w:t>är för sin häckning beroende av lämpliga jordhålor. Fågelns tillkortakommanden kan alltså inte enbart ställas mot minkens härjningar på Soteskär utan även mot en möjlig brist på goda boställen. Det finns inte mycket mylla att bygga gånga</w:t>
      </w:r>
      <w:r w:rsidR="00FE3232">
        <w:rPr>
          <w:rFonts w:ascii="Times New Roman" w:hAnsi="Times New Roman" w:cs="Times New Roman"/>
          <w:sz w:val="24"/>
          <w:szCs w:val="24"/>
        </w:rPr>
        <w:t>r under stenarna här ute. D</w:t>
      </w:r>
      <w:r w:rsidR="00E758B5">
        <w:rPr>
          <w:rFonts w:ascii="Times New Roman" w:hAnsi="Times New Roman" w:cs="Times New Roman"/>
          <w:sz w:val="24"/>
          <w:szCs w:val="24"/>
        </w:rPr>
        <w:t xml:space="preserve">etta till trots </w:t>
      </w:r>
      <w:r w:rsidR="00C25949">
        <w:rPr>
          <w:rFonts w:ascii="Times New Roman" w:hAnsi="Times New Roman" w:cs="Times New Roman"/>
          <w:sz w:val="24"/>
          <w:szCs w:val="24"/>
        </w:rPr>
        <w:t>skall</w:t>
      </w:r>
      <w:r w:rsidRPr="00A35F97">
        <w:rPr>
          <w:rFonts w:ascii="Times New Roman" w:hAnsi="Times New Roman" w:cs="Times New Roman"/>
          <w:sz w:val="24"/>
          <w:szCs w:val="24"/>
        </w:rPr>
        <w:t xml:space="preserve"> lunnefåglar</w:t>
      </w:r>
      <w:r w:rsidR="00E758B5">
        <w:rPr>
          <w:rFonts w:ascii="Times New Roman" w:hAnsi="Times New Roman" w:cs="Times New Roman"/>
          <w:sz w:val="24"/>
          <w:szCs w:val="24"/>
        </w:rPr>
        <w:t>,</w:t>
      </w:r>
      <w:r w:rsidRPr="00A35F97">
        <w:rPr>
          <w:rFonts w:ascii="Times New Roman" w:hAnsi="Times New Roman" w:cs="Times New Roman"/>
          <w:sz w:val="24"/>
          <w:szCs w:val="24"/>
        </w:rPr>
        <w:t xml:space="preserve"> </w:t>
      </w:r>
      <w:r w:rsidR="00FE3232">
        <w:rPr>
          <w:rFonts w:ascii="Times New Roman" w:hAnsi="Times New Roman" w:cs="Times New Roman"/>
          <w:sz w:val="24"/>
          <w:szCs w:val="24"/>
        </w:rPr>
        <w:t>und</w:t>
      </w:r>
      <w:r w:rsidR="00E758B5">
        <w:rPr>
          <w:rFonts w:ascii="Times New Roman" w:hAnsi="Times New Roman" w:cs="Times New Roman"/>
          <w:sz w:val="24"/>
          <w:szCs w:val="24"/>
        </w:rPr>
        <w:t>er 1900-talets första decennier,</w:t>
      </w:r>
      <w:r w:rsidR="00FE3232">
        <w:rPr>
          <w:rFonts w:ascii="Times New Roman" w:hAnsi="Times New Roman" w:cs="Times New Roman"/>
          <w:sz w:val="24"/>
          <w:szCs w:val="24"/>
        </w:rPr>
        <w:t xml:space="preserve"> </w:t>
      </w:r>
      <w:r w:rsidRPr="00A35F97">
        <w:rPr>
          <w:rFonts w:ascii="Times New Roman" w:hAnsi="Times New Roman" w:cs="Times New Roman"/>
          <w:sz w:val="24"/>
          <w:szCs w:val="24"/>
        </w:rPr>
        <w:t xml:space="preserve">ha häckat i ett hundratal par på </w:t>
      </w:r>
      <w:r w:rsidR="00FE3232">
        <w:rPr>
          <w:rFonts w:ascii="Times New Roman" w:hAnsi="Times New Roman" w:cs="Times New Roman"/>
          <w:sz w:val="24"/>
          <w:szCs w:val="24"/>
        </w:rPr>
        <w:t>Soteskär</w:t>
      </w:r>
      <w:r w:rsidRPr="00A35F97">
        <w:rPr>
          <w:rFonts w:ascii="Times New Roman" w:hAnsi="Times New Roman" w:cs="Times New Roman"/>
          <w:sz w:val="24"/>
          <w:szCs w:val="24"/>
        </w:rPr>
        <w:t>. Så sent som sommaren 1935 sågs ett 40-tal lunnefåglar på Soteskär.</w:t>
      </w:r>
      <w:r w:rsidRPr="00A35F97">
        <w:rPr>
          <w:rStyle w:val="Fotnotsreferens"/>
          <w:rFonts w:ascii="Times New Roman" w:hAnsi="Times New Roman" w:cs="Times New Roman"/>
          <w:sz w:val="24"/>
          <w:szCs w:val="24"/>
        </w:rPr>
        <w:footnoteReference w:id="1249"/>
      </w:r>
      <w:r w:rsidRPr="00A35F97">
        <w:rPr>
          <w:rFonts w:ascii="Times New Roman" w:hAnsi="Times New Roman" w:cs="Times New Roman"/>
          <w:sz w:val="24"/>
          <w:szCs w:val="24"/>
        </w:rPr>
        <w:t xml:space="preserve"> </w:t>
      </w:r>
      <w:r w:rsidRPr="00A35F97">
        <w:rPr>
          <w:rFonts w:ascii="Times New Roman" w:hAnsi="Times New Roman" w:cs="Times New Roman"/>
          <w:color w:val="333333"/>
          <w:sz w:val="24"/>
          <w:szCs w:val="24"/>
        </w:rPr>
        <w:t xml:space="preserve">Orsaken till Lunnefågelns försvinnande från Bohuslän har förutom minken kopplats samman med ett antal </w:t>
      </w:r>
      <w:r w:rsidR="00940DC9">
        <w:rPr>
          <w:rFonts w:ascii="Times New Roman" w:hAnsi="Times New Roman" w:cs="Times New Roman"/>
          <w:color w:val="333333"/>
          <w:sz w:val="24"/>
          <w:szCs w:val="24"/>
        </w:rPr>
        <w:t>andra faktorer: t</w:t>
      </w:r>
      <w:r w:rsidRPr="00A35F97">
        <w:rPr>
          <w:rFonts w:ascii="Times New Roman" w:hAnsi="Times New Roman" w:cs="Times New Roman"/>
          <w:color w:val="333333"/>
          <w:sz w:val="24"/>
          <w:szCs w:val="24"/>
        </w:rPr>
        <w:t xml:space="preserve">emperaturökningar i havsvattnet </w:t>
      </w:r>
      <w:r w:rsidR="00940DC9">
        <w:rPr>
          <w:rFonts w:ascii="Times New Roman" w:hAnsi="Times New Roman" w:cs="Times New Roman"/>
          <w:color w:val="333333"/>
          <w:sz w:val="24"/>
          <w:szCs w:val="24"/>
        </w:rPr>
        <w:t>som</w:t>
      </w:r>
      <w:r w:rsidRPr="00A35F97">
        <w:rPr>
          <w:rFonts w:ascii="Times New Roman" w:hAnsi="Times New Roman" w:cs="Times New Roman"/>
          <w:color w:val="333333"/>
          <w:sz w:val="24"/>
          <w:szCs w:val="24"/>
        </w:rPr>
        <w:t xml:space="preserve"> påverkat lunnefåge</w:t>
      </w:r>
      <w:r w:rsidR="00CA0B50">
        <w:rPr>
          <w:rFonts w:ascii="Times New Roman" w:hAnsi="Times New Roman" w:cs="Times New Roman"/>
          <w:color w:val="333333"/>
          <w:sz w:val="24"/>
          <w:szCs w:val="24"/>
        </w:rPr>
        <w:t>lns bytesf</w:t>
      </w:r>
      <w:r w:rsidR="00940DC9">
        <w:rPr>
          <w:rFonts w:ascii="Times New Roman" w:hAnsi="Times New Roman" w:cs="Times New Roman"/>
          <w:color w:val="333333"/>
          <w:sz w:val="24"/>
          <w:szCs w:val="24"/>
        </w:rPr>
        <w:t xml:space="preserve">auna, </w:t>
      </w:r>
      <w:r w:rsidR="00E758B5">
        <w:rPr>
          <w:rFonts w:ascii="Times New Roman" w:hAnsi="Times New Roman" w:cs="Times New Roman"/>
          <w:color w:val="333333"/>
          <w:sz w:val="24"/>
          <w:szCs w:val="24"/>
        </w:rPr>
        <w:t xml:space="preserve">överfiskning av fiskbestånden, miljögifter, </w:t>
      </w:r>
      <w:r w:rsidRPr="00A35F97">
        <w:rPr>
          <w:rFonts w:ascii="Times New Roman" w:hAnsi="Times New Roman" w:cs="Times New Roman"/>
          <w:color w:val="333333"/>
          <w:sz w:val="24"/>
          <w:szCs w:val="24"/>
        </w:rPr>
        <w:t>oljeföroreningar liksom öka</w:t>
      </w:r>
      <w:r w:rsidR="00E758B5">
        <w:rPr>
          <w:rFonts w:ascii="Times New Roman" w:hAnsi="Times New Roman" w:cs="Times New Roman"/>
          <w:color w:val="333333"/>
          <w:sz w:val="24"/>
          <w:szCs w:val="24"/>
        </w:rPr>
        <w:t>d</w:t>
      </w:r>
      <w:r w:rsidR="00940DC9">
        <w:rPr>
          <w:rFonts w:ascii="Times New Roman" w:hAnsi="Times New Roman" w:cs="Times New Roman"/>
          <w:color w:val="333333"/>
          <w:sz w:val="24"/>
          <w:szCs w:val="24"/>
        </w:rPr>
        <w:t xml:space="preserve"> konkurrens från andra arter.</w:t>
      </w:r>
    </w:p>
    <w:p w14:paraId="596CB6D6" w14:textId="7B6997B1" w:rsidR="00AD3A84" w:rsidRPr="00A35F97" w:rsidRDefault="00AD3A84" w:rsidP="00D773E7">
      <w:pPr>
        <w:autoSpaceDE w:val="0"/>
        <w:autoSpaceDN w:val="0"/>
        <w:adjustRightInd w:val="0"/>
        <w:spacing w:after="0" w:line="240" w:lineRule="auto"/>
        <w:ind w:firstLine="567"/>
        <w:rPr>
          <w:rFonts w:ascii="Times New Roman" w:hAnsi="Times New Roman" w:cs="Times New Roman"/>
          <w:sz w:val="24"/>
          <w:szCs w:val="24"/>
        </w:rPr>
      </w:pPr>
      <w:r w:rsidRPr="00A35F97">
        <w:rPr>
          <w:rFonts w:ascii="Times New Roman" w:hAnsi="Times New Roman" w:cs="Times New Roman"/>
          <w:sz w:val="24"/>
          <w:szCs w:val="24"/>
        </w:rPr>
        <w:t xml:space="preserve">Ornitologen Rudolf Söderberg fotograferade 1917 ett stenparti med häckande lunnefåglar på Soteskär. Söderberg, som vurmade för lunnefågeln då han ansåg att den var en istidsrelikt i klass med isbjörn och valross, </w:t>
      </w:r>
      <w:r w:rsidR="00E7747C">
        <w:rPr>
          <w:rFonts w:ascii="Times New Roman" w:hAnsi="Times New Roman" w:cs="Times New Roman"/>
          <w:sz w:val="24"/>
          <w:szCs w:val="24"/>
        </w:rPr>
        <w:t>fick höra av en fyrmästare</w:t>
      </w:r>
      <w:r w:rsidRPr="00A35F97">
        <w:rPr>
          <w:rFonts w:ascii="Times New Roman" w:hAnsi="Times New Roman" w:cs="Times New Roman"/>
          <w:sz w:val="24"/>
          <w:szCs w:val="24"/>
        </w:rPr>
        <w:t xml:space="preserve"> att arten kanske kom till Soteskär först 1838. </w:t>
      </w:r>
      <w:r w:rsidR="00393234">
        <w:rPr>
          <w:rFonts w:ascii="Times New Roman" w:hAnsi="Times New Roman" w:cs="Times New Roman"/>
          <w:sz w:val="24"/>
          <w:szCs w:val="24"/>
        </w:rPr>
        <w:t>Å</w:t>
      </w:r>
      <w:r w:rsidRPr="00A35F97">
        <w:rPr>
          <w:rFonts w:ascii="Times New Roman" w:hAnsi="Times New Roman" w:cs="Times New Roman"/>
          <w:sz w:val="24"/>
          <w:szCs w:val="24"/>
        </w:rPr>
        <w:t>re</w:t>
      </w:r>
      <w:r w:rsidR="00393234">
        <w:rPr>
          <w:rFonts w:ascii="Times New Roman" w:hAnsi="Times New Roman" w:cs="Times New Roman"/>
          <w:sz w:val="24"/>
          <w:szCs w:val="24"/>
        </w:rPr>
        <w:t xml:space="preserve">t kallades </w:t>
      </w:r>
      <w:r w:rsidRPr="00A35F97">
        <w:rPr>
          <w:rFonts w:ascii="Times New Roman" w:hAnsi="Times New Roman" w:cs="Times New Roman"/>
          <w:i/>
          <w:iCs/>
          <w:sz w:val="24"/>
          <w:szCs w:val="24"/>
        </w:rPr>
        <w:t>den stora isvintern.</w:t>
      </w:r>
      <w:r w:rsidRPr="00A35F97">
        <w:rPr>
          <w:rFonts w:ascii="Times New Roman" w:hAnsi="Times New Roman" w:cs="Times New Roman"/>
          <w:sz w:val="24"/>
          <w:szCs w:val="24"/>
        </w:rPr>
        <w:t xml:space="preserve"> Lunnefågeln, van vid betydligt bistrare klimat än Sotens, skulle ha gillat vad den såg och alltså blivit kvar ända fram till 1970. Söderberg tog uppgiften med ro då han menade att lunnefågeln möjligen varit borta några å</w:t>
      </w:r>
      <w:r w:rsidR="00E758B5">
        <w:rPr>
          <w:rFonts w:ascii="Times New Roman" w:hAnsi="Times New Roman" w:cs="Times New Roman"/>
          <w:sz w:val="24"/>
          <w:szCs w:val="24"/>
        </w:rPr>
        <w:t xml:space="preserve">r före 1838, </w:t>
      </w:r>
      <w:r w:rsidR="00E758B5" w:rsidRPr="00A35F97">
        <w:rPr>
          <w:rFonts w:ascii="Times New Roman" w:hAnsi="Times New Roman" w:cs="Times New Roman"/>
          <w:sz w:val="24"/>
          <w:szCs w:val="24"/>
        </w:rPr>
        <w:t>kanske</w:t>
      </w:r>
      <w:r w:rsidRPr="00A35F97">
        <w:rPr>
          <w:rFonts w:ascii="Times New Roman" w:hAnsi="Times New Roman" w:cs="Times New Roman"/>
          <w:sz w:val="24"/>
          <w:szCs w:val="24"/>
        </w:rPr>
        <w:t xml:space="preserve"> på grund</w:t>
      </w:r>
      <w:r w:rsidR="00E758B5">
        <w:rPr>
          <w:rFonts w:ascii="Times New Roman" w:hAnsi="Times New Roman" w:cs="Times New Roman"/>
          <w:sz w:val="24"/>
          <w:szCs w:val="24"/>
        </w:rPr>
        <w:t xml:space="preserve"> av intensiv jakt och äggtäkt, </w:t>
      </w:r>
      <w:r w:rsidRPr="00A35F97">
        <w:rPr>
          <w:rFonts w:ascii="Times New Roman" w:hAnsi="Times New Roman" w:cs="Times New Roman"/>
          <w:sz w:val="24"/>
          <w:szCs w:val="24"/>
        </w:rPr>
        <w:t>men att den ändå varit Bohuslän trogen i tidigare skeden.</w:t>
      </w:r>
      <w:r w:rsidRPr="00A35F97">
        <w:rPr>
          <w:rStyle w:val="Fotnotsreferens"/>
          <w:rFonts w:ascii="Times New Roman" w:hAnsi="Times New Roman" w:cs="Times New Roman"/>
          <w:sz w:val="24"/>
          <w:szCs w:val="24"/>
        </w:rPr>
        <w:footnoteReference w:id="1250"/>
      </w:r>
    </w:p>
    <w:p w14:paraId="3AAF2827" w14:textId="64D3616E" w:rsidR="00AD3A84" w:rsidRPr="00A35F97" w:rsidRDefault="00AD3A84" w:rsidP="00D773E7">
      <w:pPr>
        <w:autoSpaceDE w:val="0"/>
        <w:autoSpaceDN w:val="0"/>
        <w:adjustRightInd w:val="0"/>
        <w:spacing w:after="0" w:line="240" w:lineRule="auto"/>
        <w:ind w:firstLine="567"/>
        <w:rPr>
          <w:rFonts w:ascii="Times New Roman" w:hAnsi="Times New Roman" w:cs="Times New Roman"/>
          <w:sz w:val="24"/>
          <w:szCs w:val="24"/>
        </w:rPr>
      </w:pPr>
      <w:r w:rsidRPr="00A35F97">
        <w:rPr>
          <w:rFonts w:ascii="Times New Roman" w:hAnsi="Times New Roman" w:cs="Times New Roman"/>
          <w:sz w:val="24"/>
          <w:szCs w:val="24"/>
        </w:rPr>
        <w:t>I dag är lunnefågeln borta</w:t>
      </w:r>
      <w:r w:rsidR="00CB7ACB">
        <w:rPr>
          <w:rFonts w:ascii="Times New Roman" w:hAnsi="Times New Roman" w:cs="Times New Roman"/>
          <w:sz w:val="24"/>
          <w:szCs w:val="24"/>
        </w:rPr>
        <w:t xml:space="preserve">. </w:t>
      </w:r>
      <w:r w:rsidR="00437DC1">
        <w:rPr>
          <w:rFonts w:ascii="Times New Roman" w:hAnsi="Times New Roman" w:cs="Times New Roman"/>
          <w:sz w:val="24"/>
          <w:szCs w:val="24"/>
        </w:rPr>
        <w:t>Andra fågel</w:t>
      </w:r>
      <w:r w:rsidR="00D0688D">
        <w:rPr>
          <w:rFonts w:ascii="Times New Roman" w:hAnsi="Times New Roman" w:cs="Times New Roman"/>
          <w:sz w:val="24"/>
          <w:szCs w:val="24"/>
        </w:rPr>
        <w:t>populationer</w:t>
      </w:r>
      <w:r w:rsidR="00437DC1">
        <w:rPr>
          <w:rFonts w:ascii="Times New Roman" w:hAnsi="Times New Roman" w:cs="Times New Roman"/>
          <w:sz w:val="24"/>
          <w:szCs w:val="24"/>
        </w:rPr>
        <w:t xml:space="preserve"> i skärgården</w:t>
      </w:r>
      <w:r w:rsidR="00D0688D">
        <w:rPr>
          <w:rFonts w:ascii="Times New Roman" w:hAnsi="Times New Roman" w:cs="Times New Roman"/>
          <w:sz w:val="24"/>
          <w:szCs w:val="24"/>
        </w:rPr>
        <w:t xml:space="preserve"> </w:t>
      </w:r>
      <w:r w:rsidR="00437DC1">
        <w:rPr>
          <w:rFonts w:ascii="Times New Roman" w:hAnsi="Times New Roman" w:cs="Times New Roman"/>
          <w:sz w:val="24"/>
          <w:szCs w:val="24"/>
        </w:rPr>
        <w:t xml:space="preserve">har </w:t>
      </w:r>
      <w:r w:rsidR="00D0688D">
        <w:rPr>
          <w:rFonts w:ascii="Times New Roman" w:hAnsi="Times New Roman" w:cs="Times New Roman"/>
          <w:sz w:val="24"/>
          <w:szCs w:val="24"/>
        </w:rPr>
        <w:t xml:space="preserve">både ökat och minskat. </w:t>
      </w:r>
      <w:r w:rsidR="00393234">
        <w:rPr>
          <w:rFonts w:ascii="Times New Roman" w:hAnsi="Times New Roman" w:cs="Times New Roman"/>
          <w:sz w:val="24"/>
          <w:szCs w:val="24"/>
        </w:rPr>
        <w:t xml:space="preserve">Trutar och fiskmåsar, en gång så talrika när de </w:t>
      </w:r>
      <w:r w:rsidRPr="00A35F97">
        <w:rPr>
          <w:rFonts w:ascii="Times New Roman" w:hAnsi="Times New Roman" w:cs="Times New Roman"/>
          <w:sz w:val="24"/>
          <w:szCs w:val="24"/>
        </w:rPr>
        <w:t>hälsade fiskebåtarna välkomna, har av kända skäl blivit mindre vanlig</w:t>
      </w:r>
      <w:r w:rsidR="00393234">
        <w:rPr>
          <w:rFonts w:ascii="Times New Roman" w:hAnsi="Times New Roman" w:cs="Times New Roman"/>
          <w:sz w:val="24"/>
          <w:szCs w:val="24"/>
        </w:rPr>
        <w:t>a.</w:t>
      </w:r>
      <w:r w:rsidRPr="00A35F97">
        <w:rPr>
          <w:rFonts w:ascii="Times New Roman" w:hAnsi="Times New Roman" w:cs="Times New Roman"/>
          <w:sz w:val="24"/>
          <w:szCs w:val="24"/>
        </w:rPr>
        <w:t xml:space="preserve"> </w:t>
      </w:r>
      <w:r w:rsidR="00D0688D">
        <w:rPr>
          <w:rFonts w:ascii="Times New Roman" w:hAnsi="Times New Roman" w:cs="Times New Roman"/>
          <w:sz w:val="24"/>
          <w:szCs w:val="24"/>
        </w:rPr>
        <w:t xml:space="preserve">Skrattmåsen var länge okänd vid svenska kuster för att bli mycket allmän – och återigen minska. </w:t>
      </w:r>
      <w:r w:rsidR="00CB7ACB">
        <w:rPr>
          <w:rFonts w:ascii="Times New Roman" w:hAnsi="Times New Roman" w:cs="Times New Roman"/>
          <w:sz w:val="24"/>
          <w:szCs w:val="24"/>
        </w:rPr>
        <w:t xml:space="preserve">Grå- och kanadagäss </w:t>
      </w:r>
      <w:r w:rsidR="00D0688D">
        <w:rPr>
          <w:rFonts w:ascii="Times New Roman" w:hAnsi="Times New Roman" w:cs="Times New Roman"/>
          <w:sz w:val="24"/>
          <w:szCs w:val="24"/>
        </w:rPr>
        <w:t>ses numera i mängder</w:t>
      </w:r>
      <w:r w:rsidR="00CB7ACB">
        <w:rPr>
          <w:rFonts w:ascii="Times New Roman" w:hAnsi="Times New Roman" w:cs="Times New Roman"/>
          <w:sz w:val="24"/>
          <w:szCs w:val="24"/>
        </w:rPr>
        <w:t xml:space="preserve"> på betesfälten</w:t>
      </w:r>
      <w:r w:rsidR="00D0688D">
        <w:rPr>
          <w:rFonts w:ascii="Times New Roman" w:hAnsi="Times New Roman" w:cs="Times New Roman"/>
          <w:sz w:val="24"/>
          <w:szCs w:val="24"/>
        </w:rPr>
        <w:t xml:space="preserve">. </w:t>
      </w:r>
      <w:r w:rsidR="00CB7ACB">
        <w:rPr>
          <w:rFonts w:ascii="Times New Roman" w:hAnsi="Times New Roman" w:cs="Times New Roman"/>
          <w:sz w:val="24"/>
          <w:szCs w:val="24"/>
        </w:rPr>
        <w:t xml:space="preserve">Den som en tidig höstmorgon passerar genom Sote kanal kan stöta upp dussinet hägrar. </w:t>
      </w:r>
      <w:r w:rsidRPr="00A35F97">
        <w:rPr>
          <w:rFonts w:ascii="Times New Roman" w:hAnsi="Times New Roman" w:cs="Times New Roman"/>
          <w:sz w:val="24"/>
          <w:szCs w:val="24"/>
        </w:rPr>
        <w:t xml:space="preserve">Ålekråkan, </w:t>
      </w:r>
      <w:r w:rsidR="00774D41">
        <w:rPr>
          <w:rFonts w:ascii="Times New Roman" w:hAnsi="Times New Roman" w:cs="Times New Roman"/>
          <w:sz w:val="24"/>
          <w:szCs w:val="24"/>
        </w:rPr>
        <w:t>stor</w:t>
      </w:r>
      <w:r w:rsidRPr="00A35F97">
        <w:rPr>
          <w:rFonts w:ascii="Times New Roman" w:hAnsi="Times New Roman" w:cs="Times New Roman"/>
          <w:sz w:val="24"/>
          <w:szCs w:val="24"/>
        </w:rPr>
        <w:t xml:space="preserve">skarven, ökade kraftigt under några år men bestånden verkar numera mer balanserade. Seglande havsörnar är inte någon raritet </w:t>
      </w:r>
      <w:r w:rsidR="002627B1">
        <w:rPr>
          <w:rFonts w:ascii="Times New Roman" w:hAnsi="Times New Roman" w:cs="Times New Roman"/>
          <w:sz w:val="24"/>
          <w:szCs w:val="24"/>
        </w:rPr>
        <w:t xml:space="preserve">längre </w:t>
      </w:r>
      <w:r w:rsidRPr="00A35F97">
        <w:rPr>
          <w:rFonts w:ascii="Times New Roman" w:hAnsi="Times New Roman" w:cs="Times New Roman"/>
          <w:sz w:val="24"/>
          <w:szCs w:val="24"/>
        </w:rPr>
        <w:t>och 2016 observerades till och med en förbiglidande albatro</w:t>
      </w:r>
      <w:r w:rsidR="00D0688D">
        <w:rPr>
          <w:rFonts w:ascii="Times New Roman" w:hAnsi="Times New Roman" w:cs="Times New Roman"/>
          <w:sz w:val="24"/>
          <w:szCs w:val="24"/>
        </w:rPr>
        <w:t xml:space="preserve">ss av fågelskådarna i Grosshamn, </w:t>
      </w:r>
      <w:r w:rsidR="002627B1">
        <w:rPr>
          <w:rFonts w:ascii="Times New Roman" w:hAnsi="Times New Roman" w:cs="Times New Roman"/>
          <w:sz w:val="24"/>
          <w:szCs w:val="24"/>
        </w:rPr>
        <w:t xml:space="preserve">ute </w:t>
      </w:r>
      <w:r w:rsidRPr="00A35F97">
        <w:rPr>
          <w:rFonts w:ascii="Times New Roman" w:hAnsi="Times New Roman" w:cs="Times New Roman"/>
          <w:sz w:val="24"/>
          <w:szCs w:val="24"/>
        </w:rPr>
        <w:t>på Ramsvikslandet.</w:t>
      </w:r>
      <w:r w:rsidRPr="00A35F97">
        <w:rPr>
          <w:rStyle w:val="Fotnotsreferens"/>
          <w:rFonts w:ascii="Times New Roman" w:hAnsi="Times New Roman" w:cs="Times New Roman"/>
          <w:sz w:val="24"/>
          <w:szCs w:val="24"/>
        </w:rPr>
        <w:footnoteReference w:id="1251"/>
      </w:r>
      <w:r w:rsidRPr="00A35F97">
        <w:rPr>
          <w:rFonts w:ascii="Times New Roman" w:hAnsi="Times New Roman" w:cs="Times New Roman"/>
          <w:sz w:val="24"/>
          <w:szCs w:val="24"/>
        </w:rPr>
        <w:t xml:space="preserve"> </w:t>
      </w:r>
      <w:r w:rsidR="00D0688D">
        <w:rPr>
          <w:rFonts w:ascii="Times New Roman" w:hAnsi="Times New Roman" w:cs="Times New Roman"/>
          <w:sz w:val="24"/>
          <w:szCs w:val="24"/>
        </w:rPr>
        <w:t>En dag kanske</w:t>
      </w:r>
      <w:r w:rsidRPr="00A35F97">
        <w:rPr>
          <w:rFonts w:ascii="Times New Roman" w:hAnsi="Times New Roman" w:cs="Times New Roman"/>
          <w:sz w:val="24"/>
          <w:szCs w:val="24"/>
        </w:rPr>
        <w:t xml:space="preserve"> </w:t>
      </w:r>
      <w:r w:rsidR="00E82220">
        <w:rPr>
          <w:rFonts w:ascii="Times New Roman" w:hAnsi="Times New Roman" w:cs="Times New Roman"/>
          <w:sz w:val="24"/>
          <w:szCs w:val="24"/>
        </w:rPr>
        <w:t xml:space="preserve">även lunnefågeln häckar igen på Soteskär och </w:t>
      </w:r>
      <w:r w:rsidRPr="00A35F97">
        <w:rPr>
          <w:rFonts w:ascii="Times New Roman" w:hAnsi="Times New Roman" w:cs="Times New Roman"/>
          <w:sz w:val="24"/>
          <w:szCs w:val="24"/>
        </w:rPr>
        <w:t xml:space="preserve">Nordens ark </w:t>
      </w:r>
      <w:r w:rsidR="00D0688D">
        <w:rPr>
          <w:rFonts w:ascii="Times New Roman" w:hAnsi="Times New Roman" w:cs="Times New Roman"/>
          <w:sz w:val="24"/>
          <w:szCs w:val="24"/>
        </w:rPr>
        <w:t xml:space="preserve">får </w:t>
      </w:r>
      <w:r w:rsidRPr="00A35F97">
        <w:rPr>
          <w:rFonts w:ascii="Times New Roman" w:hAnsi="Times New Roman" w:cs="Times New Roman"/>
          <w:sz w:val="24"/>
          <w:szCs w:val="24"/>
        </w:rPr>
        <w:t>anledning att ta tillbaka sin gamla symbol?</w:t>
      </w:r>
    </w:p>
    <w:p w14:paraId="6CA43609" w14:textId="77777777" w:rsidR="00AD3A84" w:rsidRPr="00A35F97" w:rsidRDefault="00AD3A84" w:rsidP="00D773E7">
      <w:pPr>
        <w:autoSpaceDE w:val="0"/>
        <w:autoSpaceDN w:val="0"/>
        <w:adjustRightInd w:val="0"/>
        <w:spacing w:after="0" w:line="240" w:lineRule="auto"/>
        <w:rPr>
          <w:rFonts w:ascii="Times New Roman" w:hAnsi="Times New Roman" w:cs="Times New Roman"/>
          <w:sz w:val="24"/>
          <w:szCs w:val="24"/>
        </w:rPr>
      </w:pPr>
    </w:p>
    <w:p w14:paraId="72B9D740" w14:textId="3124D018" w:rsidR="00AD3A84" w:rsidRPr="00A35F97" w:rsidRDefault="00AD3A84" w:rsidP="00D773E7">
      <w:pPr>
        <w:autoSpaceDE w:val="0"/>
        <w:autoSpaceDN w:val="0"/>
        <w:adjustRightInd w:val="0"/>
        <w:spacing w:after="0" w:line="240" w:lineRule="auto"/>
        <w:rPr>
          <w:rFonts w:ascii="Times New Roman" w:hAnsi="Times New Roman" w:cs="Times New Roman"/>
          <w:sz w:val="24"/>
          <w:szCs w:val="24"/>
        </w:rPr>
      </w:pPr>
      <w:r w:rsidRPr="00B034DA">
        <w:rPr>
          <w:rFonts w:ascii="Times New Roman" w:hAnsi="Times New Roman" w:cs="Times New Roman"/>
          <w:sz w:val="32"/>
          <w:szCs w:val="32"/>
        </w:rPr>
        <w:t>Dyngö</w:t>
      </w:r>
      <w:r w:rsidR="00B034DA">
        <w:rPr>
          <w:rFonts w:ascii="Times New Roman" w:hAnsi="Times New Roman" w:cs="Times New Roman"/>
          <w:sz w:val="32"/>
          <w:szCs w:val="32"/>
        </w:rPr>
        <w:t xml:space="preserve"> blev </w:t>
      </w:r>
      <w:r w:rsidR="00F77E28">
        <w:rPr>
          <w:rFonts w:ascii="Times New Roman" w:hAnsi="Times New Roman" w:cs="Times New Roman"/>
          <w:sz w:val="32"/>
          <w:szCs w:val="32"/>
        </w:rPr>
        <w:t xml:space="preserve">sagans </w:t>
      </w:r>
      <w:r w:rsidR="00B034DA">
        <w:rPr>
          <w:rFonts w:ascii="Times New Roman" w:hAnsi="Times New Roman" w:cs="Times New Roman"/>
          <w:sz w:val="32"/>
          <w:szCs w:val="32"/>
        </w:rPr>
        <w:t>Tryggö</w:t>
      </w:r>
    </w:p>
    <w:p w14:paraId="5E83A650" w14:textId="0C369386" w:rsidR="00AD3A84" w:rsidRPr="00770E9C" w:rsidRDefault="00AD3A84" w:rsidP="00770E9C">
      <w:pPr>
        <w:pStyle w:val="Normalwebb"/>
        <w:spacing w:before="0" w:beforeAutospacing="0" w:after="0" w:afterAutospacing="0"/>
        <w:rPr>
          <w:color w:val="000000"/>
        </w:rPr>
      </w:pPr>
      <w:r w:rsidRPr="00A35F97">
        <w:lastRenderedPageBreak/>
        <w:t>Tryggö är en av Sotens mest omtalade öar vilket i hög grad beror på bronsåldersröset</w:t>
      </w:r>
      <w:r w:rsidR="00F77E28">
        <w:t>s</w:t>
      </w:r>
      <w:r w:rsidRPr="00A35F97">
        <w:t xml:space="preserve"> förmodade koppling till den mördade småkungen Tryggve. Frågorna som ställs är om röset restes för att begrava honom, om han begravdes i ett befintligt röse eller om hans namn ens har med röset att göra. En teori menar att det var just tryggheten bakom det närbelägna </w:t>
      </w:r>
      <w:r w:rsidRPr="00A35F97">
        <w:rPr>
          <w:i/>
          <w:iCs/>
        </w:rPr>
        <w:t>Tryggö skär</w:t>
      </w:r>
      <w:r w:rsidRPr="00A35F97">
        <w:t xml:space="preserve"> som kund</w:t>
      </w:r>
      <w:r w:rsidR="00CA0B50">
        <w:t>e vara namnets upphov. På Felter</w:t>
      </w:r>
      <w:r w:rsidRPr="00A35F97">
        <w:t xml:space="preserve">us karta från 1673 är </w:t>
      </w:r>
      <w:r w:rsidRPr="00A35F97">
        <w:rPr>
          <w:i/>
          <w:iCs/>
        </w:rPr>
        <w:t>Tryggesier</w:t>
      </w:r>
      <w:r w:rsidRPr="00A35F97">
        <w:t xml:space="preserve"> utmärkt men dagens Tryggö kallades för </w:t>
      </w:r>
      <w:r w:rsidRPr="00A35F97">
        <w:rPr>
          <w:i/>
          <w:iCs/>
        </w:rPr>
        <w:t>Dyngö</w:t>
      </w:r>
      <w:r w:rsidRPr="00A35F97">
        <w:t xml:space="preserve">. </w:t>
      </w:r>
      <w:r w:rsidR="00770E9C" w:rsidRPr="00770E9C">
        <w:rPr>
          <w:color w:val="000000"/>
        </w:rPr>
        <w:t xml:space="preserve">Redan på de tidiga sjökort som arbetades fram med stöd av Petter Geddas och Nils Strömcronas sjömätningar under 1690-talet namngavs platserna </w:t>
      </w:r>
      <w:r w:rsidR="00770E9C">
        <w:rPr>
          <w:color w:val="000000"/>
        </w:rPr>
        <w:t xml:space="preserve">emellertid </w:t>
      </w:r>
      <w:r w:rsidR="00770E9C" w:rsidRPr="00770E9C">
        <w:rPr>
          <w:color w:val="000000"/>
        </w:rPr>
        <w:t xml:space="preserve">till Tryggö och Tryggeskär. </w:t>
      </w:r>
      <w:r w:rsidR="00770E9C">
        <w:rPr>
          <w:rStyle w:val="Fotnotsreferens"/>
          <w:color w:val="000000"/>
        </w:rPr>
        <w:footnoteReference w:id="1252"/>
      </w:r>
      <w:r w:rsidR="00770E9C">
        <w:rPr>
          <w:color w:val="000000"/>
        </w:rPr>
        <w:t xml:space="preserve"> </w:t>
      </w:r>
      <w:r w:rsidRPr="00A35F97">
        <w:t xml:space="preserve">1746 ser vi </w:t>
      </w:r>
      <w:r w:rsidRPr="00A35F97">
        <w:rPr>
          <w:i/>
          <w:iCs/>
        </w:rPr>
        <w:t>Trygg-Öen</w:t>
      </w:r>
      <w:r w:rsidRPr="00A35F97">
        <w:t xml:space="preserve"> eller </w:t>
      </w:r>
      <w:r w:rsidRPr="00A35F97">
        <w:rPr>
          <w:i/>
          <w:iCs/>
        </w:rPr>
        <w:t>Trygger Ön</w:t>
      </w:r>
      <w:r w:rsidRPr="00A35F97">
        <w:t>.</w:t>
      </w:r>
      <w:r w:rsidRPr="00A35F97">
        <w:rPr>
          <w:rStyle w:val="Fotnotsreferens"/>
        </w:rPr>
        <w:footnoteReference w:id="1253"/>
      </w:r>
      <w:r w:rsidRPr="00A35F97">
        <w:t xml:space="preserve"> Vid någon tidp</w:t>
      </w:r>
      <w:r w:rsidR="00770E9C">
        <w:t>unkt skulle alltså namnet Trygg</w:t>
      </w:r>
      <w:r w:rsidRPr="00A35F97">
        <w:t xml:space="preserve"> överförts från skäret </w:t>
      </w:r>
      <w:r w:rsidR="00F77E28">
        <w:t xml:space="preserve">bredvid. I </w:t>
      </w:r>
      <w:r w:rsidRPr="00A35F97">
        <w:t xml:space="preserve">kombination med sagans uppgivna </w:t>
      </w:r>
      <w:r w:rsidRPr="00A35F97">
        <w:rPr>
          <w:i/>
          <w:iCs/>
        </w:rPr>
        <w:t>Tr</w:t>
      </w:r>
      <w:r w:rsidR="00983CE0">
        <w:rPr>
          <w:i/>
          <w:iCs/>
        </w:rPr>
        <w:t>yggva</w:t>
      </w:r>
      <w:r w:rsidRPr="00A35F97">
        <w:rPr>
          <w:i/>
          <w:iCs/>
        </w:rPr>
        <w:t>rör</w:t>
      </w:r>
      <w:r w:rsidR="00983CE0">
        <w:t xml:space="preserve"> [</w:t>
      </w:r>
      <w:r w:rsidR="00983CE0" w:rsidRPr="00983CE0">
        <w:rPr>
          <w:i/>
        </w:rPr>
        <w:t>Tryggverör</w:t>
      </w:r>
      <w:r w:rsidR="00983CE0">
        <w:t xml:space="preserve">] </w:t>
      </w:r>
      <w:r w:rsidR="00F77E28">
        <w:t>skapades</w:t>
      </w:r>
      <w:r w:rsidRPr="00A35F97">
        <w:t xml:space="preserve"> berättelsen att det var på den </w:t>
      </w:r>
      <w:r w:rsidR="00F77E28">
        <w:t>större</w:t>
      </w:r>
      <w:r w:rsidRPr="00A35F97">
        <w:t xml:space="preserve"> ön som kungen begravts. </w:t>
      </w:r>
    </w:p>
    <w:p w14:paraId="20E1C66A" w14:textId="077363D9" w:rsidR="0074261F" w:rsidRDefault="00AD3A84" w:rsidP="00770E9C">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När den kulturhistoriska föreningen Vikarvet bildades </w:t>
      </w:r>
      <w:r w:rsidR="00184B34">
        <w:rPr>
          <w:rFonts w:ascii="Times New Roman" w:hAnsi="Times New Roman" w:cs="Times New Roman"/>
          <w:sz w:val="24"/>
          <w:szCs w:val="24"/>
        </w:rPr>
        <w:t xml:space="preserve">uppe på röset år </w:t>
      </w:r>
      <w:r w:rsidRPr="00A35F97">
        <w:rPr>
          <w:rFonts w:ascii="Times New Roman" w:hAnsi="Times New Roman" w:cs="Times New Roman"/>
          <w:sz w:val="24"/>
          <w:szCs w:val="24"/>
        </w:rPr>
        <w:t>1915 var nog medlemmarna medve</w:t>
      </w:r>
      <w:r w:rsidR="00E758B5">
        <w:rPr>
          <w:rFonts w:ascii="Times New Roman" w:hAnsi="Times New Roman" w:cs="Times New Roman"/>
          <w:sz w:val="24"/>
          <w:szCs w:val="24"/>
        </w:rPr>
        <w:t xml:space="preserve">tna om att </w:t>
      </w:r>
      <w:r w:rsidR="00184B34">
        <w:rPr>
          <w:rFonts w:ascii="Times New Roman" w:hAnsi="Times New Roman" w:cs="Times New Roman"/>
          <w:sz w:val="24"/>
          <w:szCs w:val="24"/>
        </w:rPr>
        <w:t xml:space="preserve">rösets stenar </w:t>
      </w:r>
      <w:r w:rsidR="00E758B5">
        <w:rPr>
          <w:rFonts w:ascii="Times New Roman" w:hAnsi="Times New Roman" w:cs="Times New Roman"/>
          <w:sz w:val="24"/>
          <w:szCs w:val="24"/>
        </w:rPr>
        <w:t>kommit dit under bronsåldern</w:t>
      </w:r>
      <w:r w:rsidRPr="00A35F97">
        <w:rPr>
          <w:rFonts w:ascii="Times New Roman" w:hAnsi="Times New Roman" w:cs="Times New Roman"/>
          <w:sz w:val="24"/>
          <w:szCs w:val="24"/>
        </w:rPr>
        <w:t xml:space="preserve">. Att kung Tryggve </w:t>
      </w:r>
      <w:r w:rsidR="00801E55">
        <w:rPr>
          <w:rFonts w:ascii="Times New Roman" w:hAnsi="Times New Roman" w:cs="Times New Roman"/>
          <w:sz w:val="24"/>
          <w:szCs w:val="24"/>
        </w:rPr>
        <w:t xml:space="preserve">senare </w:t>
      </w:r>
      <w:r w:rsidRPr="00A35F97">
        <w:rPr>
          <w:rFonts w:ascii="Times New Roman" w:hAnsi="Times New Roman" w:cs="Times New Roman"/>
          <w:sz w:val="24"/>
          <w:szCs w:val="24"/>
        </w:rPr>
        <w:t>gravlagts i röset ifrågasattes däremot inte. I syfte att lyfta fram det bohuslänska kulturarvet, men kanske mest för att lyfta fram landskapets forna storhet, blev händelserna kring gravplatsen gärna till sanning. Vid tiden broderade skalden Nycander dessutom ut historien om att Tryggve, tillsammans med hustrun Astrid, varit bosatt på det befästa Borgerbratta</w:t>
      </w:r>
      <w:r w:rsidR="0074261F">
        <w:rPr>
          <w:rFonts w:ascii="Times New Roman" w:hAnsi="Times New Roman" w:cs="Times New Roman"/>
          <w:sz w:val="24"/>
          <w:szCs w:val="24"/>
        </w:rPr>
        <w:t xml:space="preserve"> – eller som det ibland kallas, borgen Bratta</w:t>
      </w:r>
      <w:r w:rsidRPr="00A35F97">
        <w:rPr>
          <w:rFonts w:ascii="Times New Roman" w:hAnsi="Times New Roman" w:cs="Times New Roman"/>
          <w:sz w:val="24"/>
          <w:szCs w:val="24"/>
        </w:rPr>
        <w:t xml:space="preserve">. </w:t>
      </w:r>
    </w:p>
    <w:p w14:paraId="2E3147A7" w14:textId="77777777" w:rsidR="0074261F" w:rsidRDefault="0074261F" w:rsidP="00D773E7">
      <w:pPr>
        <w:spacing w:after="0" w:line="240" w:lineRule="auto"/>
        <w:ind w:firstLine="1304"/>
        <w:rPr>
          <w:rFonts w:ascii="Times New Roman" w:hAnsi="Times New Roman" w:cs="Times New Roman"/>
          <w:sz w:val="24"/>
          <w:szCs w:val="24"/>
        </w:rPr>
      </w:pPr>
    </w:p>
    <w:p w14:paraId="57DE7E70" w14:textId="0ED5D0C1" w:rsidR="0074261F" w:rsidRDefault="0074261F" w:rsidP="00D773E7">
      <w:pPr>
        <w:spacing w:after="0" w:line="240" w:lineRule="auto"/>
        <w:ind w:firstLine="1304"/>
        <w:rPr>
          <w:rFonts w:ascii="Times New Roman" w:hAnsi="Times New Roman" w:cs="Times New Roman"/>
          <w:sz w:val="24"/>
          <w:szCs w:val="24"/>
        </w:rPr>
      </w:pPr>
      <w:r>
        <w:rPr>
          <w:rFonts w:ascii="Times New Roman" w:hAnsi="Times New Roman" w:cs="Times New Roman"/>
          <w:noProof/>
          <w:sz w:val="24"/>
          <w:szCs w:val="24"/>
          <w:lang w:eastAsia="sv-SE"/>
        </w:rPr>
        <w:drawing>
          <wp:inline distT="0" distB="0" distL="0" distR="0" wp14:anchorId="67360D72" wp14:editId="775FB208">
            <wp:extent cx="346669" cy="462033"/>
            <wp:effectExtent l="0" t="0" r="0" b="0"/>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9755" cy="466146"/>
                    </a:xfrm>
                    <a:prstGeom prst="rect">
                      <a:avLst/>
                    </a:prstGeom>
                    <a:noFill/>
                    <a:ln>
                      <a:noFill/>
                    </a:ln>
                  </pic:spPr>
                </pic:pic>
              </a:graphicData>
            </a:graphic>
          </wp:inline>
        </w:drawing>
      </w:r>
    </w:p>
    <w:p w14:paraId="3700518E" w14:textId="77777777" w:rsidR="0074261F" w:rsidRDefault="0074261F" w:rsidP="00D773E7">
      <w:pPr>
        <w:spacing w:after="0" w:line="240" w:lineRule="auto"/>
        <w:ind w:firstLine="1304"/>
        <w:rPr>
          <w:rFonts w:ascii="Times New Roman" w:hAnsi="Times New Roman" w:cs="Times New Roman"/>
          <w:sz w:val="24"/>
          <w:szCs w:val="24"/>
        </w:rPr>
      </w:pPr>
    </w:p>
    <w:p w14:paraId="321FE71D" w14:textId="0F5B15F3" w:rsidR="0074261F" w:rsidRPr="0074261F" w:rsidRDefault="00256D67" w:rsidP="00256D6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 xml:space="preserve">Bild 18:6 </w:t>
      </w:r>
      <w:r w:rsidR="0074261F" w:rsidRPr="0074261F">
        <w:rPr>
          <w:rFonts w:ascii="Times New Roman" w:hAnsi="Times New Roman" w:cs="Times New Roman"/>
          <w:color w:val="0070C0"/>
          <w:sz w:val="24"/>
          <w:szCs w:val="24"/>
        </w:rPr>
        <w:t>Vikarvets minnessten över borgen Bratta</w:t>
      </w:r>
      <w:r w:rsidR="0074261F">
        <w:rPr>
          <w:rFonts w:ascii="Times New Roman" w:hAnsi="Times New Roman" w:cs="Times New Roman"/>
          <w:color w:val="0070C0"/>
          <w:sz w:val="24"/>
          <w:szCs w:val="24"/>
        </w:rPr>
        <w:t xml:space="preserve"> med utsikt över Hovenäset</w:t>
      </w:r>
      <w:r w:rsidR="0074261F" w:rsidRPr="0074261F">
        <w:rPr>
          <w:rFonts w:ascii="Times New Roman" w:hAnsi="Times New Roman" w:cs="Times New Roman"/>
          <w:color w:val="0070C0"/>
          <w:sz w:val="24"/>
          <w:szCs w:val="24"/>
        </w:rPr>
        <w:t xml:space="preserve"> Stenen står dock en bit från bergets högsta punkt.</w:t>
      </w:r>
      <w:r>
        <w:rPr>
          <w:rFonts w:ascii="Times New Roman" w:hAnsi="Times New Roman" w:cs="Times New Roman"/>
          <w:color w:val="0070C0"/>
          <w:sz w:val="24"/>
          <w:szCs w:val="24"/>
        </w:rPr>
        <w:t xml:space="preserve"> Alt sv/v bild från 1940. (UN).</w:t>
      </w:r>
    </w:p>
    <w:p w14:paraId="42C60FB8" w14:textId="77777777" w:rsidR="0074261F" w:rsidRDefault="0074261F" w:rsidP="00D773E7">
      <w:pPr>
        <w:spacing w:after="0" w:line="240" w:lineRule="auto"/>
        <w:ind w:firstLine="1304"/>
        <w:rPr>
          <w:rFonts w:ascii="Times New Roman" w:hAnsi="Times New Roman" w:cs="Times New Roman"/>
          <w:sz w:val="24"/>
          <w:szCs w:val="24"/>
        </w:rPr>
      </w:pPr>
    </w:p>
    <w:p w14:paraId="590DC111" w14:textId="77777777" w:rsidR="0074261F" w:rsidRDefault="0074261F" w:rsidP="00D773E7">
      <w:pPr>
        <w:spacing w:after="0" w:line="240" w:lineRule="auto"/>
        <w:ind w:firstLine="1304"/>
        <w:rPr>
          <w:rFonts w:ascii="Times New Roman" w:hAnsi="Times New Roman" w:cs="Times New Roman"/>
          <w:sz w:val="24"/>
          <w:szCs w:val="24"/>
        </w:rPr>
      </w:pPr>
    </w:p>
    <w:p w14:paraId="00A9B1D5" w14:textId="1CAD2557" w:rsidR="00AD3A84" w:rsidRPr="00256D67" w:rsidRDefault="00940DC9" w:rsidP="00256D6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Befästningen</w:t>
      </w:r>
      <w:r w:rsidR="00AD3A84" w:rsidRPr="00A35F97">
        <w:rPr>
          <w:rFonts w:ascii="Times New Roman" w:hAnsi="Times New Roman" w:cs="Times New Roman"/>
          <w:sz w:val="24"/>
          <w:szCs w:val="24"/>
        </w:rPr>
        <w:t xml:space="preserve"> skulle ha legat på det berg vilket </w:t>
      </w:r>
      <w:r w:rsidR="00E758B5">
        <w:rPr>
          <w:rFonts w:ascii="Times New Roman" w:hAnsi="Times New Roman" w:cs="Times New Roman"/>
          <w:sz w:val="24"/>
          <w:szCs w:val="24"/>
        </w:rPr>
        <w:t>höjer sig över</w:t>
      </w:r>
      <w:r w:rsidR="00AD3A84" w:rsidRPr="00A35F97">
        <w:rPr>
          <w:rFonts w:ascii="Times New Roman" w:hAnsi="Times New Roman" w:cs="Times New Roman"/>
          <w:sz w:val="24"/>
          <w:szCs w:val="24"/>
        </w:rPr>
        <w:t xml:space="preserve"> inloppet till Klevekilen, </w:t>
      </w:r>
      <w:r w:rsidR="008212A6">
        <w:rPr>
          <w:rFonts w:ascii="Times New Roman" w:hAnsi="Times New Roman" w:cs="Times New Roman"/>
          <w:sz w:val="24"/>
          <w:szCs w:val="24"/>
        </w:rPr>
        <w:t xml:space="preserve">norr om </w:t>
      </w:r>
      <w:r w:rsidR="00AD3A84" w:rsidRPr="00A35F97">
        <w:rPr>
          <w:rFonts w:ascii="Times New Roman" w:hAnsi="Times New Roman" w:cs="Times New Roman"/>
          <w:sz w:val="24"/>
          <w:szCs w:val="24"/>
        </w:rPr>
        <w:t xml:space="preserve">dagens granitbro innanför Hovenäset. Trots Vikarvets bestyr med att märka ut platsen med en minnessten riskerar även Borgerbratta att förpassas till </w:t>
      </w:r>
      <w:r w:rsidR="00393234">
        <w:rPr>
          <w:rFonts w:ascii="Times New Roman" w:hAnsi="Times New Roman" w:cs="Times New Roman"/>
          <w:sz w:val="24"/>
          <w:szCs w:val="24"/>
        </w:rPr>
        <w:t>sagornas värld</w:t>
      </w:r>
      <w:r w:rsidR="00AD3A84" w:rsidRPr="00A35F97">
        <w:rPr>
          <w:rFonts w:ascii="Times New Roman" w:hAnsi="Times New Roman" w:cs="Times New Roman"/>
          <w:sz w:val="24"/>
          <w:szCs w:val="24"/>
        </w:rPr>
        <w:t xml:space="preserve">. Det finns inga spår av vare sig bosättning eller borg på </w:t>
      </w:r>
      <w:r w:rsidR="008212A6">
        <w:rPr>
          <w:rFonts w:ascii="Times New Roman" w:hAnsi="Times New Roman" w:cs="Times New Roman"/>
          <w:sz w:val="24"/>
          <w:szCs w:val="24"/>
        </w:rPr>
        <w:t>berget</w:t>
      </w:r>
      <w:r w:rsidR="00AD3A84" w:rsidRPr="00A35F97">
        <w:rPr>
          <w:rFonts w:ascii="Times New Roman" w:hAnsi="Times New Roman" w:cs="Times New Roman"/>
          <w:sz w:val="24"/>
          <w:szCs w:val="24"/>
        </w:rPr>
        <w:t xml:space="preserve">, inte heller samtida uppteckningar som </w:t>
      </w:r>
      <w:r w:rsidR="00E758B5">
        <w:rPr>
          <w:rFonts w:ascii="Times New Roman" w:hAnsi="Times New Roman" w:cs="Times New Roman"/>
          <w:sz w:val="24"/>
          <w:szCs w:val="24"/>
        </w:rPr>
        <w:t>skulle kunna styrka</w:t>
      </w:r>
      <w:r w:rsidR="00256D67">
        <w:rPr>
          <w:rFonts w:ascii="Times New Roman" w:hAnsi="Times New Roman" w:cs="Times New Roman"/>
          <w:sz w:val="24"/>
          <w:szCs w:val="24"/>
        </w:rPr>
        <w:t xml:space="preserve"> saken. </w:t>
      </w:r>
    </w:p>
    <w:p w14:paraId="0917DB13" w14:textId="4AA3B1BF" w:rsidR="00AD3A84" w:rsidRPr="00A35F97" w:rsidRDefault="00AD3A84" w:rsidP="00256D6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 Snorre Sturlusons skildring av kung Tryggves död bygger historien på de våldsamma uppgörelser som ägde rum mellan Hara</w:t>
      </w:r>
      <w:r w:rsidR="00036B80">
        <w:rPr>
          <w:rFonts w:ascii="Times New Roman" w:hAnsi="Times New Roman" w:cs="Times New Roman"/>
          <w:sz w:val="24"/>
          <w:szCs w:val="24"/>
        </w:rPr>
        <w:t>ld H</w:t>
      </w:r>
      <w:r w:rsidRPr="00A35F97">
        <w:rPr>
          <w:rFonts w:ascii="Times New Roman" w:hAnsi="Times New Roman" w:cs="Times New Roman"/>
          <w:sz w:val="24"/>
          <w:szCs w:val="24"/>
        </w:rPr>
        <w:t xml:space="preserve">årfagers många söner och ättlingar under 900-talet. Favoriten Eirik, som med tanke på sina många illdåd gavs det lämpliga tillnamnet Blodyx, tvingades fly landet. Efter hans död återvände hans konspiratoriska </w:t>
      </w:r>
      <w:r w:rsidR="00E758B5">
        <w:rPr>
          <w:rFonts w:ascii="Times New Roman" w:hAnsi="Times New Roman" w:cs="Times New Roman"/>
          <w:sz w:val="24"/>
          <w:szCs w:val="24"/>
        </w:rPr>
        <w:t>hustru Gunhild från exilen. H</w:t>
      </w:r>
      <w:r w:rsidRPr="00A35F97">
        <w:rPr>
          <w:rFonts w:ascii="Times New Roman" w:hAnsi="Times New Roman" w:cs="Times New Roman"/>
          <w:sz w:val="24"/>
          <w:szCs w:val="24"/>
        </w:rPr>
        <w:t>ennes son Harald Gråfäll utropades till kung. Både Tryggve och Harald hade Harald Hårfager som gemensam farfar varför båda kunde uppfattas ha legitima anspråk på tronen. Tryggve härskade över Viken, strandländerna kring O</w:t>
      </w:r>
      <w:r w:rsidR="00173FA2">
        <w:rPr>
          <w:rFonts w:ascii="Times New Roman" w:hAnsi="Times New Roman" w:cs="Times New Roman"/>
          <w:sz w:val="24"/>
          <w:szCs w:val="24"/>
        </w:rPr>
        <w:t>s</w:t>
      </w:r>
      <w:r w:rsidRPr="00A35F97">
        <w:rPr>
          <w:rFonts w:ascii="Times New Roman" w:hAnsi="Times New Roman" w:cs="Times New Roman"/>
          <w:sz w:val="24"/>
          <w:szCs w:val="24"/>
        </w:rPr>
        <w:t>lofjorden och norra Bohuslän, och han borde ha anat oråd när han fick frågan från Gråfälls bror Gudröd</w:t>
      </w:r>
      <w:r w:rsidR="00E758B5">
        <w:rPr>
          <w:rFonts w:ascii="Times New Roman" w:hAnsi="Times New Roman" w:cs="Times New Roman"/>
          <w:sz w:val="24"/>
          <w:szCs w:val="24"/>
        </w:rPr>
        <w:t>,</w:t>
      </w:r>
      <w:r w:rsidRPr="00A35F97">
        <w:rPr>
          <w:rFonts w:ascii="Times New Roman" w:hAnsi="Times New Roman" w:cs="Times New Roman"/>
          <w:sz w:val="24"/>
          <w:szCs w:val="24"/>
        </w:rPr>
        <w:t xml:space="preserve"> om att </w:t>
      </w:r>
      <w:proofErr w:type="gramStart"/>
      <w:r w:rsidRPr="00A35F97">
        <w:rPr>
          <w:rFonts w:ascii="Times New Roman" w:hAnsi="Times New Roman" w:cs="Times New Roman"/>
          <w:sz w:val="24"/>
          <w:szCs w:val="24"/>
        </w:rPr>
        <w:t>deltaga</w:t>
      </w:r>
      <w:proofErr w:type="gramEnd"/>
      <w:r w:rsidRPr="00A35F97">
        <w:rPr>
          <w:rFonts w:ascii="Times New Roman" w:hAnsi="Times New Roman" w:cs="Times New Roman"/>
          <w:sz w:val="24"/>
          <w:szCs w:val="24"/>
        </w:rPr>
        <w:t xml:space="preserve"> i ett vikingatåg i österled. Gråfäll och Gudröd hade emellertid iscensatt en konflikt dem emellan i syfte att snärja Tryggve. Den sistnämnde tackade därför ja när Gudröd frågade, sannolikt i en tro att de båda hade en gemensam fiende i kung Gråfäll. I traditionen skulle den olyckliga färden skett 963.</w:t>
      </w:r>
      <w:r w:rsidRPr="00A35F97">
        <w:rPr>
          <w:rStyle w:val="Fotnotsreferens"/>
          <w:rFonts w:ascii="Times New Roman" w:hAnsi="Times New Roman" w:cs="Times New Roman"/>
          <w:sz w:val="24"/>
          <w:szCs w:val="24"/>
        </w:rPr>
        <w:footnoteReference w:id="1254"/>
      </w:r>
      <w:r w:rsidRPr="00A35F97">
        <w:rPr>
          <w:rFonts w:ascii="Times New Roman" w:hAnsi="Times New Roman" w:cs="Times New Roman"/>
          <w:sz w:val="24"/>
          <w:szCs w:val="24"/>
        </w:rPr>
        <w:t xml:space="preserve"> Så här lyder sagan:</w:t>
      </w:r>
    </w:p>
    <w:p w14:paraId="733C1F33" w14:textId="77777777" w:rsidR="00AD3A84" w:rsidRPr="00A35F97" w:rsidRDefault="00AD3A84" w:rsidP="00D773E7">
      <w:pPr>
        <w:spacing w:after="0" w:line="240" w:lineRule="auto"/>
        <w:rPr>
          <w:rFonts w:ascii="Times New Roman" w:hAnsi="Times New Roman" w:cs="Times New Roman"/>
          <w:sz w:val="24"/>
          <w:szCs w:val="24"/>
        </w:rPr>
      </w:pPr>
    </w:p>
    <w:p w14:paraId="6485CED0" w14:textId="77777777" w:rsidR="00AD3A84" w:rsidRPr="00B034DA" w:rsidRDefault="00AD3A84" w:rsidP="00D773E7">
      <w:pPr>
        <w:spacing w:after="0" w:line="240" w:lineRule="auto"/>
        <w:ind w:left="1304"/>
        <w:rPr>
          <w:rFonts w:cstheme="minorHAnsi"/>
        </w:rPr>
      </w:pPr>
      <w:r w:rsidRPr="00B034DA">
        <w:rPr>
          <w:rFonts w:cstheme="minorHAnsi"/>
        </w:rPr>
        <w:lastRenderedPageBreak/>
        <w:t>”Sedan sände han (Gudröd) bud till kung Tryggve att denne skulle komma honom till mötes och att de båda skulle fara i österled och härja under sommaren.</w:t>
      </w:r>
    </w:p>
    <w:p w14:paraId="7C5BFDB7" w14:textId="77777777" w:rsidR="00AD3A84" w:rsidRPr="00B034DA" w:rsidRDefault="00AD3A84" w:rsidP="00D773E7">
      <w:pPr>
        <w:spacing w:after="0" w:line="240" w:lineRule="auto"/>
        <w:ind w:left="1304"/>
        <w:rPr>
          <w:rFonts w:cstheme="minorHAnsi"/>
        </w:rPr>
      </w:pPr>
      <w:r w:rsidRPr="00B034DA">
        <w:rPr>
          <w:rFonts w:cstheme="minorHAnsi"/>
        </w:rPr>
        <w:t>Kung Tryggve tog detta välvilligt. Han hörde att Gudröd hade litet manskap. Kung Tryggve for honom till mötes med en skuta. De möttes väster om Sotenäs vid Vägga. Men när de gick till rådsmöte sprang Gudröds män fram och dödade kung Tryggve och tolv män med honom. Han ligger där som det nu heter Tryggverör.”</w:t>
      </w:r>
      <w:r w:rsidRPr="00B034DA">
        <w:rPr>
          <w:rStyle w:val="Fotnotsreferens"/>
          <w:rFonts w:cstheme="minorHAnsi"/>
        </w:rPr>
        <w:footnoteReference w:id="1255"/>
      </w:r>
    </w:p>
    <w:p w14:paraId="702154DB" w14:textId="77777777" w:rsidR="00AD3A84" w:rsidRPr="00A35F97" w:rsidRDefault="00AD3A84" w:rsidP="00D773E7">
      <w:pPr>
        <w:spacing w:after="0" w:line="240" w:lineRule="auto"/>
        <w:rPr>
          <w:rFonts w:ascii="Times New Roman" w:hAnsi="Times New Roman" w:cs="Times New Roman"/>
          <w:sz w:val="24"/>
          <w:szCs w:val="24"/>
        </w:rPr>
      </w:pPr>
    </w:p>
    <w:p w14:paraId="49C14DAB" w14:textId="06731F7A" w:rsidR="00AD3A84" w:rsidRPr="00A35F97" w:rsidRDefault="00AD3A84" w:rsidP="00C169C1">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I efterspelet skulle hans vid mordet ännu ofödde son Olov så småningom bli norsk kung. Denne Olov Tryggvar</w:t>
      </w:r>
      <w:r w:rsidR="006E2B97">
        <w:rPr>
          <w:rFonts w:ascii="Times New Roman" w:hAnsi="Times New Roman" w:cs="Times New Roman"/>
          <w:sz w:val="24"/>
          <w:szCs w:val="24"/>
        </w:rPr>
        <w:t>s</w:t>
      </w:r>
      <w:r w:rsidRPr="00A35F97">
        <w:rPr>
          <w:rFonts w:ascii="Times New Roman" w:hAnsi="Times New Roman" w:cs="Times New Roman"/>
          <w:sz w:val="24"/>
          <w:szCs w:val="24"/>
        </w:rPr>
        <w:t>son mötte sitt öde år 1000</w:t>
      </w:r>
      <w:r w:rsidR="00E758B5">
        <w:rPr>
          <w:rFonts w:ascii="Times New Roman" w:hAnsi="Times New Roman" w:cs="Times New Roman"/>
          <w:sz w:val="24"/>
          <w:szCs w:val="24"/>
        </w:rPr>
        <w:t>,</w:t>
      </w:r>
      <w:r w:rsidRPr="00A35F97">
        <w:rPr>
          <w:rFonts w:ascii="Times New Roman" w:hAnsi="Times New Roman" w:cs="Times New Roman"/>
          <w:sz w:val="24"/>
          <w:szCs w:val="24"/>
        </w:rPr>
        <w:t xml:space="preserve"> under det omtalade sjöslaget vid Svolder. Sonens levnadshistoria är betydligt mer utbroderad </w:t>
      </w:r>
      <w:r w:rsidR="006E2B97">
        <w:rPr>
          <w:rFonts w:ascii="Times New Roman" w:hAnsi="Times New Roman" w:cs="Times New Roman"/>
          <w:sz w:val="24"/>
          <w:szCs w:val="24"/>
        </w:rPr>
        <w:t xml:space="preserve">– hans skepp </w:t>
      </w:r>
      <w:r w:rsidR="006E2B97" w:rsidRPr="000D14F8">
        <w:rPr>
          <w:rFonts w:ascii="Times New Roman" w:hAnsi="Times New Roman" w:cs="Times New Roman"/>
          <w:i/>
          <w:sz w:val="24"/>
          <w:szCs w:val="24"/>
        </w:rPr>
        <w:t>Ormen långe</w:t>
      </w:r>
      <w:r w:rsidR="006E2B97">
        <w:rPr>
          <w:rFonts w:ascii="Times New Roman" w:hAnsi="Times New Roman" w:cs="Times New Roman"/>
          <w:sz w:val="24"/>
          <w:szCs w:val="24"/>
        </w:rPr>
        <w:t xml:space="preserve"> sägs vara det största av alla vikingaskepp – </w:t>
      </w:r>
      <w:r w:rsidRPr="00A35F97">
        <w:rPr>
          <w:rFonts w:ascii="Times New Roman" w:hAnsi="Times New Roman" w:cs="Times New Roman"/>
          <w:sz w:val="24"/>
          <w:szCs w:val="24"/>
        </w:rPr>
        <w:t xml:space="preserve">och </w:t>
      </w:r>
      <w:r w:rsidR="000D14F8">
        <w:rPr>
          <w:rFonts w:ascii="Times New Roman" w:hAnsi="Times New Roman" w:cs="Times New Roman"/>
          <w:sz w:val="24"/>
          <w:szCs w:val="24"/>
        </w:rPr>
        <w:t xml:space="preserve">mer </w:t>
      </w:r>
      <w:r w:rsidRPr="00A35F97">
        <w:rPr>
          <w:rFonts w:ascii="Times New Roman" w:hAnsi="Times New Roman" w:cs="Times New Roman"/>
          <w:sz w:val="24"/>
          <w:szCs w:val="24"/>
        </w:rPr>
        <w:t xml:space="preserve">dramatisk än faderns som mest blivit känd för sitt rös och den diskussion som </w:t>
      </w:r>
      <w:r w:rsidR="002627B1">
        <w:rPr>
          <w:rFonts w:ascii="Times New Roman" w:hAnsi="Times New Roman" w:cs="Times New Roman"/>
          <w:sz w:val="24"/>
          <w:szCs w:val="24"/>
        </w:rPr>
        <w:t>följt</w:t>
      </w:r>
      <w:r w:rsidRPr="00A35F97">
        <w:rPr>
          <w:rFonts w:ascii="Times New Roman" w:hAnsi="Times New Roman" w:cs="Times New Roman"/>
          <w:sz w:val="24"/>
          <w:szCs w:val="24"/>
        </w:rPr>
        <w:t xml:space="preserve">. Försöken att uttolka </w:t>
      </w:r>
      <w:r w:rsidR="002627B1">
        <w:rPr>
          <w:rFonts w:ascii="Times New Roman" w:hAnsi="Times New Roman" w:cs="Times New Roman"/>
          <w:sz w:val="24"/>
          <w:szCs w:val="24"/>
        </w:rPr>
        <w:t>Snorris</w:t>
      </w:r>
      <w:r w:rsidRPr="00A35F97">
        <w:rPr>
          <w:rFonts w:ascii="Times New Roman" w:hAnsi="Times New Roman" w:cs="Times New Roman"/>
          <w:sz w:val="24"/>
          <w:szCs w:val="24"/>
        </w:rPr>
        <w:t xml:space="preserve"> lakoniska rader i syfte att bestämma geografin har inte varit enkla och orsakat åtskilliga ordbyten. Frågan har kretsat kring var geografierna verkligen låg</w:t>
      </w:r>
      <w:r w:rsidR="00E758B5">
        <w:rPr>
          <w:rFonts w:ascii="Times New Roman" w:hAnsi="Times New Roman" w:cs="Times New Roman"/>
          <w:sz w:val="24"/>
          <w:szCs w:val="24"/>
        </w:rPr>
        <w:t>,</w:t>
      </w:r>
      <w:r w:rsidRPr="00A35F97">
        <w:rPr>
          <w:rFonts w:ascii="Times New Roman" w:hAnsi="Times New Roman" w:cs="Times New Roman"/>
          <w:sz w:val="24"/>
          <w:szCs w:val="24"/>
        </w:rPr>
        <w:t xml:space="preserve"> eftersom mötet beskrivs ha skett </w:t>
      </w:r>
      <w:r w:rsidRPr="00A35F97">
        <w:rPr>
          <w:rFonts w:ascii="Times New Roman" w:hAnsi="Times New Roman" w:cs="Times New Roman"/>
          <w:i/>
          <w:sz w:val="24"/>
          <w:szCs w:val="24"/>
        </w:rPr>
        <w:t>väster</w:t>
      </w:r>
      <w:r w:rsidRPr="00A35F97">
        <w:rPr>
          <w:rFonts w:ascii="Times New Roman" w:hAnsi="Times New Roman" w:cs="Times New Roman"/>
          <w:sz w:val="24"/>
          <w:szCs w:val="24"/>
        </w:rPr>
        <w:t xml:space="preserve"> om Sotenäs. Dagens </w:t>
      </w:r>
      <w:r w:rsidRPr="00BF66C8">
        <w:rPr>
          <w:rFonts w:ascii="Times New Roman" w:hAnsi="Times New Roman" w:cs="Times New Roman"/>
          <w:i/>
          <w:sz w:val="24"/>
          <w:szCs w:val="24"/>
        </w:rPr>
        <w:t>Vägga</w:t>
      </w:r>
      <w:r w:rsidRPr="00A35F97">
        <w:rPr>
          <w:rFonts w:ascii="Times New Roman" w:hAnsi="Times New Roman" w:cs="Times New Roman"/>
          <w:sz w:val="24"/>
          <w:szCs w:val="24"/>
        </w:rPr>
        <w:t xml:space="preserve"> ligger på ostsidan om Sotenäs havsomflutna halvö, </w:t>
      </w:r>
      <w:r w:rsidR="00E758B5">
        <w:rPr>
          <w:rFonts w:ascii="Times New Roman" w:hAnsi="Times New Roman" w:cs="Times New Roman"/>
          <w:sz w:val="24"/>
          <w:szCs w:val="24"/>
        </w:rPr>
        <w:t xml:space="preserve">en bit </w:t>
      </w:r>
      <w:r w:rsidRPr="00A35F97">
        <w:rPr>
          <w:rFonts w:ascii="Times New Roman" w:hAnsi="Times New Roman" w:cs="Times New Roman"/>
          <w:sz w:val="24"/>
          <w:szCs w:val="24"/>
        </w:rPr>
        <w:t xml:space="preserve">söder om Hovenäset. Förutom den felaktiga lägesangivelsen är sträckan ganska lång mellan den tänkta mordplatsen och röset på Tryggös hjässa. </w:t>
      </w:r>
      <w:r w:rsidR="00C169C1">
        <w:rPr>
          <w:rFonts w:ascii="Times New Roman" w:hAnsi="Times New Roman" w:cs="Times New Roman"/>
          <w:sz w:val="24"/>
          <w:szCs w:val="24"/>
        </w:rPr>
        <w:t>Det</w:t>
      </w:r>
      <w:r w:rsidR="00C169C1" w:rsidRPr="00A35F97">
        <w:rPr>
          <w:rFonts w:ascii="Times New Roman" w:hAnsi="Times New Roman" w:cs="Times New Roman"/>
          <w:sz w:val="24"/>
          <w:szCs w:val="24"/>
        </w:rPr>
        <w:t xml:space="preserve"> finns/fanns </w:t>
      </w:r>
      <w:r w:rsidR="00AF2536">
        <w:rPr>
          <w:rFonts w:ascii="Times New Roman" w:hAnsi="Times New Roman" w:cs="Times New Roman"/>
          <w:sz w:val="24"/>
          <w:szCs w:val="24"/>
        </w:rPr>
        <w:t>också</w:t>
      </w:r>
      <w:r w:rsidR="00C169C1" w:rsidRPr="00A35F97">
        <w:rPr>
          <w:rFonts w:ascii="Times New Roman" w:hAnsi="Times New Roman" w:cs="Times New Roman"/>
          <w:sz w:val="24"/>
          <w:szCs w:val="24"/>
        </w:rPr>
        <w:t xml:space="preserve"> 13 andra rösen på närmre håll att gravlägga kungen i.</w:t>
      </w:r>
      <w:r w:rsidR="00C169C1" w:rsidRPr="00A35F97">
        <w:rPr>
          <w:rStyle w:val="Fotnotsreferens"/>
          <w:rFonts w:ascii="Times New Roman" w:hAnsi="Times New Roman" w:cs="Times New Roman"/>
          <w:sz w:val="24"/>
          <w:szCs w:val="24"/>
        </w:rPr>
        <w:footnoteReference w:id="1256"/>
      </w:r>
      <w:r w:rsidR="00C169C1" w:rsidRPr="00A35F97">
        <w:rPr>
          <w:rFonts w:ascii="Times New Roman" w:hAnsi="Times New Roman" w:cs="Times New Roman"/>
          <w:sz w:val="24"/>
          <w:szCs w:val="24"/>
        </w:rPr>
        <w:t xml:space="preserve"> </w:t>
      </w:r>
      <w:r w:rsidRPr="00A35F97">
        <w:rPr>
          <w:rFonts w:ascii="Times New Roman" w:hAnsi="Times New Roman" w:cs="Times New Roman"/>
          <w:sz w:val="24"/>
          <w:szCs w:val="24"/>
        </w:rPr>
        <w:t xml:space="preserve">Att det vid tiden gick att ro och eller varpa ett </w:t>
      </w:r>
      <w:r w:rsidR="00B53BCF">
        <w:rPr>
          <w:rFonts w:ascii="Times New Roman" w:hAnsi="Times New Roman" w:cs="Times New Roman"/>
          <w:sz w:val="24"/>
          <w:szCs w:val="24"/>
        </w:rPr>
        <w:t xml:space="preserve">större </w:t>
      </w:r>
      <w:r w:rsidRPr="00A35F97">
        <w:rPr>
          <w:rFonts w:ascii="Times New Roman" w:hAnsi="Times New Roman" w:cs="Times New Roman"/>
          <w:sz w:val="24"/>
          <w:szCs w:val="24"/>
        </w:rPr>
        <w:t>skepp mellan dagens Väjern</w:t>
      </w:r>
      <w:r w:rsidR="00B53BCF">
        <w:rPr>
          <w:rFonts w:ascii="Times New Roman" w:hAnsi="Times New Roman" w:cs="Times New Roman"/>
          <w:sz w:val="24"/>
          <w:szCs w:val="24"/>
        </w:rPr>
        <w:t>,</w:t>
      </w:r>
      <w:r w:rsidRPr="00A35F97">
        <w:rPr>
          <w:rFonts w:ascii="Times New Roman" w:hAnsi="Times New Roman" w:cs="Times New Roman"/>
          <w:sz w:val="24"/>
          <w:szCs w:val="24"/>
        </w:rPr>
        <w:t xml:space="preserve"> och </w:t>
      </w:r>
      <w:r w:rsidR="00B53BCF">
        <w:rPr>
          <w:rFonts w:ascii="Times New Roman" w:hAnsi="Times New Roman" w:cs="Times New Roman"/>
          <w:sz w:val="24"/>
          <w:szCs w:val="24"/>
        </w:rPr>
        <w:t>kilen</w:t>
      </w:r>
      <w:r w:rsidRPr="00A35F97">
        <w:rPr>
          <w:rFonts w:ascii="Times New Roman" w:hAnsi="Times New Roman" w:cs="Times New Roman"/>
          <w:sz w:val="24"/>
          <w:szCs w:val="24"/>
        </w:rPr>
        <w:t xml:space="preserve"> innanför till Hovenäset</w:t>
      </w:r>
      <w:r w:rsidR="00B53BCF">
        <w:rPr>
          <w:rFonts w:ascii="Times New Roman" w:hAnsi="Times New Roman" w:cs="Times New Roman"/>
          <w:sz w:val="24"/>
          <w:szCs w:val="24"/>
        </w:rPr>
        <w:t>,</w:t>
      </w:r>
      <w:r w:rsidRPr="00A35F97">
        <w:rPr>
          <w:rFonts w:ascii="Times New Roman" w:hAnsi="Times New Roman" w:cs="Times New Roman"/>
          <w:sz w:val="24"/>
          <w:szCs w:val="24"/>
        </w:rPr>
        <w:t xml:space="preserve"> förefaller </w:t>
      </w:r>
      <w:r w:rsidR="00AF2536">
        <w:rPr>
          <w:rFonts w:ascii="Times New Roman" w:hAnsi="Times New Roman" w:cs="Times New Roman"/>
          <w:sz w:val="24"/>
          <w:szCs w:val="24"/>
        </w:rPr>
        <w:t xml:space="preserve">ändå </w:t>
      </w:r>
      <w:r w:rsidR="00BF66C8">
        <w:rPr>
          <w:rFonts w:ascii="Times New Roman" w:hAnsi="Times New Roman" w:cs="Times New Roman"/>
          <w:sz w:val="24"/>
          <w:szCs w:val="24"/>
        </w:rPr>
        <w:t xml:space="preserve">som </w:t>
      </w:r>
      <w:r w:rsidR="00B53BCF">
        <w:rPr>
          <w:rFonts w:ascii="Times New Roman" w:hAnsi="Times New Roman" w:cs="Times New Roman"/>
          <w:sz w:val="24"/>
          <w:szCs w:val="24"/>
        </w:rPr>
        <w:t>möjlig</w:t>
      </w:r>
      <w:r w:rsidR="00BF66C8">
        <w:rPr>
          <w:rFonts w:ascii="Times New Roman" w:hAnsi="Times New Roman" w:cs="Times New Roman"/>
          <w:sz w:val="24"/>
          <w:szCs w:val="24"/>
        </w:rPr>
        <w:t>t</w:t>
      </w:r>
      <w:r w:rsidRPr="00A35F97">
        <w:rPr>
          <w:rFonts w:ascii="Times New Roman" w:hAnsi="Times New Roman" w:cs="Times New Roman"/>
          <w:sz w:val="24"/>
          <w:szCs w:val="24"/>
        </w:rPr>
        <w:t xml:space="preserve">. </w:t>
      </w:r>
      <w:r w:rsidR="00C169C1" w:rsidRPr="00A35F97">
        <w:rPr>
          <w:rFonts w:ascii="Times New Roman" w:hAnsi="Times New Roman" w:cs="Times New Roman"/>
          <w:sz w:val="24"/>
          <w:szCs w:val="24"/>
        </w:rPr>
        <w:t xml:space="preserve">Inget av </w:t>
      </w:r>
      <w:r w:rsidR="00C169C1">
        <w:rPr>
          <w:rFonts w:ascii="Times New Roman" w:hAnsi="Times New Roman" w:cs="Times New Roman"/>
          <w:sz w:val="24"/>
          <w:szCs w:val="24"/>
        </w:rPr>
        <w:t xml:space="preserve">de mer närliggande </w:t>
      </w:r>
      <w:r w:rsidR="00C169C1" w:rsidRPr="00A35F97">
        <w:rPr>
          <w:rFonts w:ascii="Times New Roman" w:hAnsi="Times New Roman" w:cs="Times New Roman"/>
          <w:sz w:val="24"/>
          <w:szCs w:val="24"/>
        </w:rPr>
        <w:t xml:space="preserve">rösena </w:t>
      </w:r>
      <w:r w:rsidR="00C169C1">
        <w:rPr>
          <w:rFonts w:ascii="Times New Roman" w:hAnsi="Times New Roman" w:cs="Times New Roman"/>
          <w:sz w:val="24"/>
          <w:szCs w:val="24"/>
        </w:rPr>
        <w:t xml:space="preserve">låg </w:t>
      </w:r>
      <w:r w:rsidR="00AF2536">
        <w:rPr>
          <w:rFonts w:ascii="Times New Roman" w:hAnsi="Times New Roman" w:cs="Times New Roman"/>
          <w:sz w:val="24"/>
          <w:szCs w:val="24"/>
        </w:rPr>
        <w:t xml:space="preserve">heller </w:t>
      </w:r>
      <w:r w:rsidR="00C169C1" w:rsidRPr="00A35F97">
        <w:rPr>
          <w:rFonts w:ascii="Times New Roman" w:hAnsi="Times New Roman" w:cs="Times New Roman"/>
          <w:sz w:val="24"/>
          <w:szCs w:val="24"/>
        </w:rPr>
        <w:t xml:space="preserve">så majestätiskt </w:t>
      </w:r>
      <w:r w:rsidR="00C169C1">
        <w:rPr>
          <w:rFonts w:ascii="Times New Roman" w:hAnsi="Times New Roman" w:cs="Times New Roman"/>
          <w:sz w:val="24"/>
          <w:szCs w:val="24"/>
        </w:rPr>
        <w:t xml:space="preserve">till </w:t>
      </w:r>
      <w:r w:rsidR="00C169C1" w:rsidRPr="00A35F97">
        <w:rPr>
          <w:rFonts w:ascii="Times New Roman" w:hAnsi="Times New Roman" w:cs="Times New Roman"/>
          <w:sz w:val="24"/>
          <w:szCs w:val="24"/>
        </w:rPr>
        <w:t>som det på Tryggö, v</w:t>
      </w:r>
      <w:r w:rsidR="00940DC9">
        <w:rPr>
          <w:rFonts w:ascii="Times New Roman" w:hAnsi="Times New Roman" w:cs="Times New Roman"/>
          <w:sz w:val="24"/>
          <w:szCs w:val="24"/>
        </w:rPr>
        <w:t>ilket kanske i sig blev motivet till valet av gravplats.</w:t>
      </w:r>
    </w:p>
    <w:p w14:paraId="17CD798E" w14:textId="0114CEBB" w:rsidR="00AD3A84" w:rsidRPr="00A35F97" w:rsidRDefault="00F451D8"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En gissning är att Vägga skulle kunna beteckna </w:t>
      </w:r>
      <w:r w:rsidR="00AD3A84" w:rsidRPr="00A35F97">
        <w:rPr>
          <w:rFonts w:ascii="Times New Roman" w:hAnsi="Times New Roman" w:cs="Times New Roman"/>
          <w:sz w:val="24"/>
          <w:szCs w:val="24"/>
        </w:rPr>
        <w:t xml:space="preserve">dagens Väjern, </w:t>
      </w:r>
      <w:r>
        <w:rPr>
          <w:rFonts w:ascii="Times New Roman" w:hAnsi="Times New Roman" w:cs="Times New Roman"/>
          <w:sz w:val="24"/>
          <w:szCs w:val="24"/>
        </w:rPr>
        <w:t xml:space="preserve">något som </w:t>
      </w:r>
      <w:r w:rsidR="00AD3A84" w:rsidRPr="00A35F97">
        <w:rPr>
          <w:rFonts w:ascii="Times New Roman" w:hAnsi="Times New Roman" w:cs="Times New Roman"/>
          <w:sz w:val="24"/>
          <w:szCs w:val="24"/>
        </w:rPr>
        <w:t xml:space="preserve">geografiskt sett bättre motsvarar </w:t>
      </w:r>
      <w:r w:rsidR="00D56BDD" w:rsidRPr="00A35F97">
        <w:rPr>
          <w:rFonts w:ascii="Times New Roman" w:hAnsi="Times New Roman" w:cs="Times New Roman"/>
          <w:sz w:val="24"/>
          <w:szCs w:val="24"/>
        </w:rPr>
        <w:t>beskrivningen</w:t>
      </w:r>
      <w:r w:rsidR="00AD3A84" w:rsidRPr="00A35F97">
        <w:rPr>
          <w:rFonts w:ascii="Times New Roman" w:hAnsi="Times New Roman" w:cs="Times New Roman"/>
          <w:sz w:val="24"/>
          <w:szCs w:val="24"/>
        </w:rPr>
        <w:t xml:space="preserve">. I en husförhörslängd från 1705-1711 benämns Väjern som </w:t>
      </w:r>
      <w:r w:rsidR="00AD3A84" w:rsidRPr="00A35F97">
        <w:rPr>
          <w:rFonts w:ascii="Times New Roman" w:hAnsi="Times New Roman" w:cs="Times New Roman"/>
          <w:i/>
          <w:iCs/>
          <w:sz w:val="24"/>
          <w:szCs w:val="24"/>
        </w:rPr>
        <w:t>Wäggaren</w:t>
      </w:r>
      <w:r w:rsidR="00AD3A84" w:rsidRPr="00A35F97">
        <w:rPr>
          <w:rFonts w:ascii="Times New Roman" w:hAnsi="Times New Roman" w:cs="Times New Roman"/>
          <w:sz w:val="24"/>
          <w:szCs w:val="24"/>
        </w:rPr>
        <w:t xml:space="preserve"> och runt 1720 kallas orten för </w:t>
      </w:r>
      <w:r w:rsidR="00AD3A84" w:rsidRPr="00A35F97">
        <w:rPr>
          <w:rFonts w:ascii="Times New Roman" w:hAnsi="Times New Roman" w:cs="Times New Roman"/>
          <w:i/>
          <w:iCs/>
          <w:sz w:val="24"/>
          <w:szCs w:val="24"/>
        </w:rPr>
        <w:t>Wäggern</w:t>
      </w:r>
      <w:r w:rsidR="00AD3A84" w:rsidRPr="00A35F97">
        <w:rPr>
          <w:rFonts w:ascii="Times New Roman" w:hAnsi="Times New Roman" w:cs="Times New Roman"/>
          <w:sz w:val="24"/>
          <w:szCs w:val="24"/>
        </w:rPr>
        <w:t>.</w:t>
      </w:r>
      <w:r w:rsidR="00AD3A84" w:rsidRPr="00A35F97">
        <w:rPr>
          <w:rStyle w:val="Fotnotsreferens"/>
          <w:rFonts w:ascii="Times New Roman" w:hAnsi="Times New Roman" w:cs="Times New Roman"/>
          <w:sz w:val="24"/>
          <w:szCs w:val="24"/>
        </w:rPr>
        <w:footnoteReference w:id="1257"/>
      </w:r>
      <w:r w:rsidR="00AD3A84" w:rsidRPr="00A35F97">
        <w:rPr>
          <w:rFonts w:ascii="Times New Roman" w:hAnsi="Times New Roman" w:cs="Times New Roman"/>
          <w:sz w:val="24"/>
          <w:szCs w:val="24"/>
        </w:rPr>
        <w:t xml:space="preserve"> Namnens snarlikhet gör att frågan kan ställas om det funnits två ”</w:t>
      </w:r>
      <w:r w:rsidR="00AD3A84" w:rsidRPr="00A35F97">
        <w:rPr>
          <w:rFonts w:ascii="Times New Roman" w:hAnsi="Times New Roman" w:cs="Times New Roman"/>
          <w:i/>
          <w:iCs/>
          <w:sz w:val="24"/>
          <w:szCs w:val="24"/>
        </w:rPr>
        <w:t>Vägga”</w:t>
      </w:r>
      <w:r w:rsidR="00B53BCF">
        <w:rPr>
          <w:rFonts w:ascii="Times New Roman" w:hAnsi="Times New Roman" w:cs="Times New Roman"/>
          <w:i/>
          <w:iCs/>
          <w:sz w:val="24"/>
          <w:szCs w:val="24"/>
        </w:rPr>
        <w:t>,</w:t>
      </w:r>
      <w:r w:rsidR="00AD3A84" w:rsidRPr="00A35F97">
        <w:rPr>
          <w:rFonts w:ascii="Times New Roman" w:hAnsi="Times New Roman" w:cs="Times New Roman"/>
          <w:sz w:val="24"/>
          <w:szCs w:val="24"/>
        </w:rPr>
        <w:t xml:space="preserve"> på var sin sida om forntidens farled</w:t>
      </w:r>
      <w:r w:rsidR="00B53BCF">
        <w:rPr>
          <w:rFonts w:ascii="Times New Roman" w:hAnsi="Times New Roman" w:cs="Times New Roman"/>
          <w:sz w:val="24"/>
          <w:szCs w:val="24"/>
        </w:rPr>
        <w:t>, men där det</w:t>
      </w:r>
      <w:r w:rsidR="00AD3A84" w:rsidRPr="00A35F97">
        <w:rPr>
          <w:rFonts w:ascii="Times New Roman" w:hAnsi="Times New Roman" w:cs="Times New Roman"/>
          <w:sz w:val="24"/>
          <w:szCs w:val="24"/>
        </w:rPr>
        <w:t xml:space="preserve"> västra fått namnet </w:t>
      </w:r>
      <w:r>
        <w:rPr>
          <w:rFonts w:ascii="Times New Roman" w:hAnsi="Times New Roman" w:cs="Times New Roman"/>
          <w:sz w:val="24"/>
          <w:szCs w:val="24"/>
        </w:rPr>
        <w:t>förvanskat</w:t>
      </w:r>
      <w:r w:rsidR="00B53BCF">
        <w:rPr>
          <w:rFonts w:ascii="Times New Roman" w:hAnsi="Times New Roman" w:cs="Times New Roman"/>
          <w:sz w:val="24"/>
          <w:szCs w:val="24"/>
        </w:rPr>
        <w:t xml:space="preserve"> medan det</w:t>
      </w:r>
      <w:r w:rsidR="00AD3A84" w:rsidRPr="00A35F97">
        <w:rPr>
          <w:rFonts w:ascii="Times New Roman" w:hAnsi="Times New Roman" w:cs="Times New Roman"/>
          <w:sz w:val="24"/>
          <w:szCs w:val="24"/>
        </w:rPr>
        <w:t xml:space="preserve"> östra behållit sitt. </w:t>
      </w:r>
      <w:r w:rsidR="00E046CF">
        <w:rPr>
          <w:rFonts w:ascii="Times New Roman" w:hAnsi="Times New Roman" w:cs="Times New Roman"/>
          <w:sz w:val="24"/>
          <w:szCs w:val="24"/>
        </w:rPr>
        <w:t xml:space="preserve"> På Felterus karta</w:t>
      </w:r>
      <w:r w:rsidR="00B53BCF">
        <w:rPr>
          <w:rFonts w:ascii="Times New Roman" w:hAnsi="Times New Roman" w:cs="Times New Roman"/>
          <w:sz w:val="24"/>
          <w:szCs w:val="24"/>
        </w:rPr>
        <w:t xml:space="preserve"> från 1660-talet är dock Väjerns bebyggelse </w:t>
      </w:r>
      <w:r w:rsidR="00E046CF">
        <w:rPr>
          <w:rFonts w:ascii="Times New Roman" w:hAnsi="Times New Roman" w:cs="Times New Roman"/>
          <w:sz w:val="24"/>
          <w:szCs w:val="24"/>
        </w:rPr>
        <w:t xml:space="preserve">placerat </w:t>
      </w:r>
      <w:r w:rsidR="00B53BCF">
        <w:rPr>
          <w:rFonts w:ascii="Times New Roman" w:hAnsi="Times New Roman" w:cs="Times New Roman"/>
          <w:sz w:val="24"/>
          <w:szCs w:val="24"/>
        </w:rPr>
        <w:t xml:space="preserve">inne </w:t>
      </w:r>
      <w:r w:rsidR="00E046CF">
        <w:rPr>
          <w:rFonts w:ascii="Times New Roman" w:hAnsi="Times New Roman" w:cs="Times New Roman"/>
          <w:sz w:val="24"/>
          <w:szCs w:val="24"/>
        </w:rPr>
        <w:t xml:space="preserve">vid Klevekilen och inte, som i dag, </w:t>
      </w:r>
      <w:r w:rsidR="00C169C1">
        <w:rPr>
          <w:rFonts w:ascii="Times New Roman" w:hAnsi="Times New Roman" w:cs="Times New Roman"/>
          <w:sz w:val="24"/>
          <w:szCs w:val="24"/>
        </w:rPr>
        <w:t>vid</w:t>
      </w:r>
      <w:r w:rsidR="00511AC4">
        <w:rPr>
          <w:rFonts w:ascii="Times New Roman" w:hAnsi="Times New Roman" w:cs="Times New Roman"/>
          <w:sz w:val="24"/>
          <w:szCs w:val="24"/>
        </w:rPr>
        <w:t xml:space="preserve"> havet. Flyttade strandsit</w:t>
      </w:r>
      <w:r w:rsidR="00A430DD">
        <w:rPr>
          <w:rFonts w:ascii="Times New Roman" w:hAnsi="Times New Roman" w:cs="Times New Roman"/>
          <w:sz w:val="24"/>
          <w:szCs w:val="24"/>
        </w:rPr>
        <w:t>tarna när Klevekilen</w:t>
      </w:r>
      <w:r w:rsidR="00B53BCF">
        <w:rPr>
          <w:rFonts w:ascii="Times New Roman" w:hAnsi="Times New Roman" w:cs="Times New Roman"/>
          <w:sz w:val="24"/>
          <w:szCs w:val="24"/>
        </w:rPr>
        <w:t xml:space="preserve">, tidigare kallat Varpekilen, </w:t>
      </w:r>
      <w:r w:rsidR="00511AC4">
        <w:rPr>
          <w:rFonts w:ascii="Times New Roman" w:hAnsi="Times New Roman" w:cs="Times New Roman"/>
          <w:sz w:val="24"/>
          <w:szCs w:val="24"/>
        </w:rPr>
        <w:t xml:space="preserve">grundades upp? </w:t>
      </w:r>
      <w:r w:rsidR="00BF66C8">
        <w:rPr>
          <w:rFonts w:ascii="Times New Roman" w:hAnsi="Times New Roman" w:cs="Times New Roman"/>
          <w:sz w:val="24"/>
          <w:szCs w:val="24"/>
        </w:rPr>
        <w:t xml:space="preserve">Eller är det </w:t>
      </w:r>
      <w:r w:rsidR="00C169C1">
        <w:rPr>
          <w:rFonts w:ascii="Times New Roman" w:hAnsi="Times New Roman" w:cs="Times New Roman"/>
          <w:sz w:val="24"/>
          <w:szCs w:val="24"/>
        </w:rPr>
        <w:t>kartritaren</w:t>
      </w:r>
      <w:r w:rsidR="00BF66C8">
        <w:rPr>
          <w:rFonts w:ascii="Times New Roman" w:hAnsi="Times New Roman" w:cs="Times New Roman"/>
          <w:sz w:val="24"/>
          <w:szCs w:val="24"/>
        </w:rPr>
        <w:t xml:space="preserve"> som missat något? </w:t>
      </w:r>
      <w:r w:rsidR="00AD3A84" w:rsidRPr="00A35F97">
        <w:rPr>
          <w:rFonts w:ascii="Times New Roman" w:hAnsi="Times New Roman" w:cs="Times New Roman"/>
          <w:sz w:val="24"/>
          <w:szCs w:val="24"/>
        </w:rPr>
        <w:t xml:space="preserve">Hembygdsforskaren Arnold Nordén pekar </w:t>
      </w:r>
      <w:r w:rsidR="00511AC4">
        <w:rPr>
          <w:rFonts w:ascii="Times New Roman" w:hAnsi="Times New Roman" w:cs="Times New Roman"/>
          <w:sz w:val="24"/>
          <w:szCs w:val="24"/>
        </w:rPr>
        <w:t>däremot</w:t>
      </w:r>
      <w:r w:rsidR="00AD3A84" w:rsidRPr="00A35F97">
        <w:rPr>
          <w:rFonts w:ascii="Times New Roman" w:hAnsi="Times New Roman" w:cs="Times New Roman"/>
          <w:sz w:val="24"/>
          <w:szCs w:val="24"/>
        </w:rPr>
        <w:t xml:space="preserve"> på att dådet borde skett på Tryggö, inte i Vägga – vare sig det nu låg i Väjern eller vid dagens Vägga.</w:t>
      </w:r>
      <w:r w:rsidR="00AD3A84" w:rsidRPr="00A35F97">
        <w:rPr>
          <w:rStyle w:val="Fotnotsreferens"/>
          <w:rFonts w:ascii="Times New Roman" w:hAnsi="Times New Roman" w:cs="Times New Roman"/>
          <w:sz w:val="24"/>
          <w:szCs w:val="24"/>
        </w:rPr>
        <w:footnoteReference w:id="1258"/>
      </w:r>
      <w:r w:rsidR="00AD3A84" w:rsidRPr="00A35F97">
        <w:rPr>
          <w:rFonts w:ascii="Times New Roman" w:hAnsi="Times New Roman" w:cs="Times New Roman"/>
          <w:sz w:val="24"/>
          <w:szCs w:val="24"/>
        </w:rPr>
        <w:t xml:space="preserve"> Trots alla teorier verkar någon slutlig klarhet aldrig kunna nås om </w:t>
      </w:r>
      <w:r w:rsidR="00AD3A84" w:rsidRPr="002627B1">
        <w:rPr>
          <w:rFonts w:ascii="Times New Roman" w:hAnsi="Times New Roman" w:cs="Times New Roman"/>
          <w:i/>
          <w:sz w:val="24"/>
          <w:szCs w:val="24"/>
        </w:rPr>
        <w:t>var</w:t>
      </w:r>
      <w:r w:rsidR="00AD3A84" w:rsidRPr="00A35F97">
        <w:rPr>
          <w:rFonts w:ascii="Times New Roman" w:hAnsi="Times New Roman" w:cs="Times New Roman"/>
          <w:sz w:val="24"/>
          <w:szCs w:val="24"/>
        </w:rPr>
        <w:t xml:space="preserve"> morden </w:t>
      </w:r>
      <w:r w:rsidR="002627B1">
        <w:rPr>
          <w:rFonts w:ascii="Times New Roman" w:hAnsi="Times New Roman" w:cs="Times New Roman"/>
          <w:sz w:val="24"/>
          <w:szCs w:val="24"/>
        </w:rPr>
        <w:t>utfördes</w:t>
      </w:r>
      <w:r w:rsidR="00AD3A84" w:rsidRPr="00A35F97">
        <w:rPr>
          <w:rFonts w:ascii="Times New Roman" w:hAnsi="Times New Roman" w:cs="Times New Roman"/>
          <w:sz w:val="24"/>
          <w:szCs w:val="24"/>
        </w:rPr>
        <w:t xml:space="preserve"> – eller </w:t>
      </w:r>
      <w:r w:rsidR="00AD3A84" w:rsidRPr="002627B1">
        <w:rPr>
          <w:rFonts w:ascii="Times New Roman" w:hAnsi="Times New Roman" w:cs="Times New Roman"/>
          <w:i/>
          <w:sz w:val="24"/>
          <w:szCs w:val="24"/>
        </w:rPr>
        <w:t>om</w:t>
      </w:r>
      <w:r w:rsidR="00AD3A84" w:rsidRPr="00A35F97">
        <w:rPr>
          <w:rFonts w:ascii="Times New Roman" w:hAnsi="Times New Roman" w:cs="Times New Roman"/>
          <w:sz w:val="24"/>
          <w:szCs w:val="24"/>
        </w:rPr>
        <w:t xml:space="preserve"> de överhuvudtaget begicks.</w:t>
      </w:r>
    </w:p>
    <w:p w14:paraId="40BD0DA9" w14:textId="1B918717" w:rsidR="00811665"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Många för inte säga nästan alla rösen tycks ha utsatts för gravplundring under seklernas gång. Eventuella fynd kan därmed ha förskingrats och de dokumenterade arkeologiska utgrävningarna av bronsåldersrösen i Bohuslän är </w:t>
      </w:r>
      <w:r w:rsidR="002627B1">
        <w:rPr>
          <w:rFonts w:ascii="Times New Roman" w:hAnsi="Times New Roman" w:cs="Times New Roman"/>
          <w:sz w:val="24"/>
          <w:szCs w:val="24"/>
        </w:rPr>
        <w:t>få. Dessutom är fynden</w:t>
      </w:r>
      <w:r w:rsidR="00774D41">
        <w:rPr>
          <w:rFonts w:ascii="Times New Roman" w:hAnsi="Times New Roman" w:cs="Times New Roman"/>
          <w:sz w:val="24"/>
          <w:szCs w:val="24"/>
        </w:rPr>
        <w:t xml:space="preserve"> under stenskra</w:t>
      </w:r>
      <w:r w:rsidRPr="00A35F97">
        <w:rPr>
          <w:rFonts w:ascii="Times New Roman" w:hAnsi="Times New Roman" w:cs="Times New Roman"/>
          <w:sz w:val="24"/>
          <w:szCs w:val="24"/>
        </w:rPr>
        <w:t xml:space="preserve">vlarna </w:t>
      </w:r>
      <w:r w:rsidR="002627B1">
        <w:rPr>
          <w:rFonts w:ascii="Times New Roman" w:hAnsi="Times New Roman" w:cs="Times New Roman"/>
          <w:sz w:val="24"/>
          <w:szCs w:val="24"/>
        </w:rPr>
        <w:t xml:space="preserve">sällan eller aldrig särskilt </w:t>
      </w:r>
      <w:r w:rsidR="00811665">
        <w:rPr>
          <w:rFonts w:ascii="Times New Roman" w:hAnsi="Times New Roman" w:cs="Times New Roman"/>
          <w:sz w:val="24"/>
          <w:szCs w:val="24"/>
        </w:rPr>
        <w:t>uppseendeväckande</w:t>
      </w:r>
      <w:r w:rsidR="002627B1">
        <w:rPr>
          <w:rFonts w:ascii="Times New Roman" w:hAnsi="Times New Roman" w:cs="Times New Roman"/>
          <w:sz w:val="24"/>
          <w:szCs w:val="24"/>
        </w:rPr>
        <w:t xml:space="preserve">. De </w:t>
      </w:r>
      <w:r w:rsidRPr="00A35F97">
        <w:rPr>
          <w:rFonts w:ascii="Times New Roman" w:hAnsi="Times New Roman" w:cs="Times New Roman"/>
          <w:sz w:val="24"/>
          <w:szCs w:val="24"/>
        </w:rPr>
        <w:t xml:space="preserve">tycks mestadels bestå av just lerkärl med aska och kanske någon dolk i brons. </w:t>
      </w:r>
    </w:p>
    <w:p w14:paraId="38F839D3" w14:textId="77777777" w:rsidR="00256D67" w:rsidRDefault="00256D67" w:rsidP="00D773E7">
      <w:pPr>
        <w:spacing w:after="0" w:line="240" w:lineRule="auto"/>
        <w:rPr>
          <w:rFonts w:ascii="Times New Roman" w:hAnsi="Times New Roman" w:cs="Times New Roman"/>
          <w:sz w:val="24"/>
          <w:szCs w:val="24"/>
        </w:rPr>
      </w:pPr>
    </w:p>
    <w:p w14:paraId="53318CEF" w14:textId="0B2E23C2" w:rsidR="00256D67" w:rsidRPr="00256D67" w:rsidRDefault="00256D67" w:rsidP="00D773E7">
      <w:pPr>
        <w:spacing w:after="0" w:line="240" w:lineRule="auto"/>
        <w:rPr>
          <w:rFonts w:ascii="Times New Roman" w:hAnsi="Times New Roman" w:cs="Times New Roman"/>
          <w:color w:val="0070C0"/>
          <w:sz w:val="24"/>
          <w:szCs w:val="24"/>
        </w:rPr>
      </w:pPr>
      <w:r w:rsidRPr="00256D67">
        <w:rPr>
          <w:rFonts w:ascii="Times New Roman" w:hAnsi="Times New Roman" w:cs="Times New Roman"/>
          <w:color w:val="0070C0"/>
          <w:sz w:val="24"/>
          <w:szCs w:val="24"/>
        </w:rPr>
        <w:t xml:space="preserve">Bild 18:7 Bild Tryggö rös </w:t>
      </w:r>
      <w:proofErr w:type="gramStart"/>
      <w:r w:rsidRPr="00256D67">
        <w:rPr>
          <w:rFonts w:ascii="Times New Roman" w:hAnsi="Times New Roman" w:cs="Times New Roman"/>
          <w:color w:val="0070C0"/>
          <w:sz w:val="24"/>
          <w:szCs w:val="24"/>
        </w:rPr>
        <w:t>–”trappan</w:t>
      </w:r>
      <w:proofErr w:type="gramEnd"/>
      <w:r w:rsidRPr="00256D67">
        <w:rPr>
          <w:rFonts w:ascii="Times New Roman" w:hAnsi="Times New Roman" w:cs="Times New Roman"/>
          <w:color w:val="0070C0"/>
          <w:sz w:val="24"/>
          <w:szCs w:val="24"/>
        </w:rPr>
        <w:t>” (UN).</w:t>
      </w:r>
    </w:p>
    <w:p w14:paraId="041E7C6F" w14:textId="77777777" w:rsidR="00256D67" w:rsidRDefault="00256D67" w:rsidP="00D773E7">
      <w:pPr>
        <w:spacing w:after="0" w:line="240" w:lineRule="auto"/>
        <w:rPr>
          <w:rFonts w:ascii="Times New Roman" w:hAnsi="Times New Roman" w:cs="Times New Roman"/>
          <w:sz w:val="24"/>
          <w:szCs w:val="24"/>
        </w:rPr>
      </w:pPr>
    </w:p>
    <w:p w14:paraId="2FC1D467" w14:textId="2887C884" w:rsidR="00AD3A84" w:rsidRPr="00A35F97" w:rsidRDefault="005B5C66" w:rsidP="00256D6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Holmberg uppger att röset undersöktes 1814 och </w:t>
      </w:r>
      <w:r w:rsidR="00AD3A84" w:rsidRPr="00A35F97">
        <w:rPr>
          <w:rFonts w:ascii="Times New Roman" w:hAnsi="Times New Roman" w:cs="Times New Roman"/>
          <w:sz w:val="24"/>
          <w:szCs w:val="24"/>
        </w:rPr>
        <w:t>att det längst ned fanns spår av aska samt en spjutspets i brons.</w:t>
      </w:r>
      <w:r w:rsidR="00AD3A84" w:rsidRPr="00A35F97">
        <w:rPr>
          <w:rStyle w:val="Fotnotsreferens"/>
          <w:rFonts w:ascii="Times New Roman" w:hAnsi="Times New Roman" w:cs="Times New Roman"/>
          <w:sz w:val="24"/>
          <w:szCs w:val="24"/>
        </w:rPr>
        <w:footnoteReference w:id="1259"/>
      </w:r>
      <w:r w:rsidR="00AD3A84" w:rsidRPr="00A35F97">
        <w:rPr>
          <w:rFonts w:ascii="Times New Roman" w:hAnsi="Times New Roman" w:cs="Times New Roman"/>
          <w:sz w:val="24"/>
          <w:szCs w:val="24"/>
        </w:rPr>
        <w:t xml:space="preserve"> Uppgifterna tycktes därför verifiera att röset verkligen var en grav från bronsåldern. Året därpå anmäldes röset till fridlysning.</w:t>
      </w:r>
      <w:r w:rsidR="00AD3A84" w:rsidRPr="00A35F97">
        <w:rPr>
          <w:rStyle w:val="Fotnotsreferens"/>
          <w:rFonts w:ascii="Times New Roman" w:hAnsi="Times New Roman" w:cs="Times New Roman"/>
          <w:sz w:val="24"/>
          <w:szCs w:val="24"/>
        </w:rPr>
        <w:footnoteReference w:id="1260"/>
      </w:r>
      <w:r w:rsidR="00AD3A84" w:rsidRPr="00A35F97">
        <w:rPr>
          <w:rFonts w:ascii="Times New Roman" w:hAnsi="Times New Roman" w:cs="Times New Roman"/>
          <w:sz w:val="24"/>
          <w:szCs w:val="24"/>
        </w:rPr>
        <w:t xml:space="preserve"> Saken fick ny aktualitet för några </w:t>
      </w:r>
      <w:r w:rsidR="00AD3A84" w:rsidRPr="00A35F97">
        <w:rPr>
          <w:rFonts w:ascii="Times New Roman" w:hAnsi="Times New Roman" w:cs="Times New Roman"/>
          <w:sz w:val="24"/>
          <w:szCs w:val="24"/>
        </w:rPr>
        <w:lastRenderedPageBreak/>
        <w:t xml:space="preserve">år sedan. Vikarvet, med museum i Lysekil, visade en spjutspets i smitt järn som uppgavs härröra från Tryggvarör. Föremålet hade lämnats in till museet redan 1956 efter att ha gått i arv i en familj sedan 1870-talet. </w:t>
      </w:r>
      <w:r w:rsidR="00811665">
        <w:rPr>
          <w:rFonts w:ascii="Times New Roman" w:hAnsi="Times New Roman" w:cs="Times New Roman"/>
          <w:sz w:val="24"/>
          <w:szCs w:val="24"/>
        </w:rPr>
        <w:t xml:space="preserve">Det sades ha </w:t>
      </w:r>
      <w:r w:rsidR="00AD3A84" w:rsidRPr="00A35F97">
        <w:rPr>
          <w:rFonts w:ascii="Times New Roman" w:hAnsi="Times New Roman" w:cs="Times New Roman"/>
          <w:sz w:val="24"/>
          <w:szCs w:val="24"/>
        </w:rPr>
        <w:t>grävts fram ur stensamlingarna av den då unge Karl Samuelsson från Smögen.</w:t>
      </w:r>
      <w:r w:rsidR="00AD3A84" w:rsidRPr="00A35F97">
        <w:rPr>
          <w:rStyle w:val="Fotnotsreferens"/>
          <w:rFonts w:ascii="Times New Roman" w:hAnsi="Times New Roman" w:cs="Times New Roman"/>
          <w:sz w:val="24"/>
          <w:szCs w:val="24"/>
        </w:rPr>
        <w:footnoteReference w:id="1261"/>
      </w:r>
      <w:r w:rsidR="00AD3A84" w:rsidRPr="00A35F97">
        <w:rPr>
          <w:rFonts w:ascii="Times New Roman" w:hAnsi="Times New Roman" w:cs="Times New Roman"/>
          <w:sz w:val="24"/>
          <w:szCs w:val="24"/>
        </w:rPr>
        <w:t xml:space="preserve"> I den stund sådana fynd tillhör staten fick spjutspetsen, när saken blev omtalad, lämnas till Bohusläns museum.</w:t>
      </w:r>
      <w:r w:rsidR="00AD3A84" w:rsidRPr="00A35F97">
        <w:rPr>
          <w:rFonts w:ascii="Times New Roman" w:hAnsi="Times New Roman" w:cs="Times New Roman"/>
          <w:color w:val="FF0000"/>
          <w:sz w:val="24"/>
          <w:szCs w:val="24"/>
        </w:rPr>
        <w:t xml:space="preserve"> </w:t>
      </w:r>
      <w:r>
        <w:rPr>
          <w:rFonts w:ascii="Times New Roman" w:hAnsi="Times New Roman" w:cs="Times New Roman"/>
          <w:sz w:val="24"/>
          <w:szCs w:val="24"/>
        </w:rPr>
        <w:t xml:space="preserve">Där blev </w:t>
      </w:r>
      <w:r w:rsidR="00811665">
        <w:rPr>
          <w:rFonts w:ascii="Times New Roman" w:hAnsi="Times New Roman" w:cs="Times New Roman"/>
          <w:sz w:val="24"/>
          <w:szCs w:val="24"/>
        </w:rPr>
        <w:t>vapnet</w:t>
      </w:r>
      <w:r>
        <w:rPr>
          <w:rFonts w:ascii="Times New Roman" w:hAnsi="Times New Roman" w:cs="Times New Roman"/>
          <w:sz w:val="24"/>
          <w:szCs w:val="24"/>
        </w:rPr>
        <w:t xml:space="preserve"> </w:t>
      </w:r>
      <w:r w:rsidR="00D00D2B">
        <w:rPr>
          <w:rFonts w:ascii="Times New Roman" w:hAnsi="Times New Roman" w:cs="Times New Roman"/>
          <w:sz w:val="24"/>
          <w:szCs w:val="24"/>
        </w:rPr>
        <w:t xml:space="preserve">vetenskapligt </w:t>
      </w:r>
      <w:r>
        <w:rPr>
          <w:rFonts w:ascii="Times New Roman" w:hAnsi="Times New Roman" w:cs="Times New Roman"/>
          <w:sz w:val="24"/>
          <w:szCs w:val="24"/>
        </w:rPr>
        <w:t xml:space="preserve">undersökt men trots alla ansträngningar gick </w:t>
      </w:r>
      <w:r w:rsidR="00511AC4">
        <w:rPr>
          <w:rFonts w:ascii="Times New Roman" w:hAnsi="Times New Roman" w:cs="Times New Roman"/>
          <w:sz w:val="24"/>
          <w:szCs w:val="24"/>
        </w:rPr>
        <w:t>ursprunget</w:t>
      </w:r>
      <w:r>
        <w:rPr>
          <w:rFonts w:ascii="Times New Roman" w:hAnsi="Times New Roman" w:cs="Times New Roman"/>
          <w:sz w:val="24"/>
          <w:szCs w:val="24"/>
        </w:rPr>
        <w:t xml:space="preserve"> inte </w:t>
      </w:r>
      <w:r w:rsidR="00511AC4">
        <w:rPr>
          <w:rFonts w:ascii="Times New Roman" w:hAnsi="Times New Roman" w:cs="Times New Roman"/>
          <w:sz w:val="24"/>
          <w:szCs w:val="24"/>
        </w:rPr>
        <w:t>att fastställa</w:t>
      </w:r>
      <w:r w:rsidR="00B53BCF">
        <w:rPr>
          <w:rFonts w:ascii="Times New Roman" w:hAnsi="Times New Roman" w:cs="Times New Roman"/>
          <w:sz w:val="24"/>
          <w:szCs w:val="24"/>
        </w:rPr>
        <w:t xml:space="preserve"> med säkerhet</w:t>
      </w:r>
      <w:r w:rsidR="00774D41">
        <w:rPr>
          <w:rFonts w:ascii="Times New Roman" w:hAnsi="Times New Roman" w:cs="Times New Roman"/>
          <w:sz w:val="24"/>
          <w:szCs w:val="24"/>
        </w:rPr>
        <w:t>. Den metallograf</w:t>
      </w:r>
      <w:r>
        <w:rPr>
          <w:rFonts w:ascii="Times New Roman" w:hAnsi="Times New Roman" w:cs="Times New Roman"/>
          <w:sz w:val="24"/>
          <w:szCs w:val="24"/>
        </w:rPr>
        <w:t xml:space="preserve">iska analysen och kol-14-dateringen – det finns alltid lite kol i järn </w:t>
      </w:r>
      <w:r w:rsidR="005E711A">
        <w:rPr>
          <w:rFonts w:ascii="Times New Roman" w:hAnsi="Times New Roman" w:cs="Times New Roman"/>
          <w:sz w:val="24"/>
          <w:szCs w:val="24"/>
        </w:rPr>
        <w:t>–</w:t>
      </w:r>
      <w:r>
        <w:rPr>
          <w:rFonts w:ascii="Times New Roman" w:hAnsi="Times New Roman" w:cs="Times New Roman"/>
          <w:sz w:val="24"/>
          <w:szCs w:val="24"/>
        </w:rPr>
        <w:t xml:space="preserve"> </w:t>
      </w:r>
      <w:r w:rsidR="005E711A">
        <w:rPr>
          <w:rFonts w:ascii="Times New Roman" w:hAnsi="Times New Roman" w:cs="Times New Roman"/>
          <w:sz w:val="24"/>
          <w:szCs w:val="24"/>
        </w:rPr>
        <w:t xml:space="preserve">visade att föremålet </w:t>
      </w:r>
      <w:r w:rsidR="00811665">
        <w:rPr>
          <w:rFonts w:ascii="Times New Roman" w:hAnsi="Times New Roman" w:cs="Times New Roman"/>
          <w:sz w:val="24"/>
          <w:szCs w:val="24"/>
        </w:rPr>
        <w:t xml:space="preserve">borde ha </w:t>
      </w:r>
      <w:r w:rsidR="005E711A">
        <w:rPr>
          <w:rFonts w:ascii="Times New Roman" w:hAnsi="Times New Roman" w:cs="Times New Roman"/>
          <w:sz w:val="24"/>
          <w:szCs w:val="24"/>
        </w:rPr>
        <w:t xml:space="preserve">tillverkats för omkring 6 000 år sedan eller </w:t>
      </w:r>
      <w:r w:rsidR="00811665">
        <w:rPr>
          <w:rFonts w:ascii="Times New Roman" w:hAnsi="Times New Roman" w:cs="Times New Roman"/>
          <w:sz w:val="24"/>
          <w:szCs w:val="24"/>
        </w:rPr>
        <w:t xml:space="preserve">med andra ord </w:t>
      </w:r>
      <w:r w:rsidR="005E711A">
        <w:rPr>
          <w:rFonts w:ascii="Times New Roman" w:hAnsi="Times New Roman" w:cs="Times New Roman"/>
          <w:sz w:val="24"/>
          <w:szCs w:val="24"/>
        </w:rPr>
        <w:t xml:space="preserve">långt </w:t>
      </w:r>
      <w:r w:rsidR="00811665">
        <w:rPr>
          <w:rFonts w:ascii="Times New Roman" w:hAnsi="Times New Roman" w:cs="Times New Roman"/>
          <w:sz w:val="24"/>
          <w:szCs w:val="24"/>
        </w:rPr>
        <w:t>före både järn- och bronsåldern.</w:t>
      </w:r>
      <w:r w:rsidR="005E711A">
        <w:rPr>
          <w:rFonts w:ascii="Times New Roman" w:hAnsi="Times New Roman" w:cs="Times New Roman"/>
          <w:sz w:val="24"/>
          <w:szCs w:val="24"/>
        </w:rPr>
        <w:t xml:space="preserve"> Resultatet beskrevs </w:t>
      </w:r>
      <w:r w:rsidR="00D00D2B">
        <w:rPr>
          <w:rFonts w:ascii="Times New Roman" w:hAnsi="Times New Roman" w:cs="Times New Roman"/>
          <w:sz w:val="24"/>
          <w:szCs w:val="24"/>
        </w:rPr>
        <w:t>därför</w:t>
      </w:r>
      <w:r w:rsidR="00811665">
        <w:rPr>
          <w:rFonts w:ascii="Times New Roman" w:hAnsi="Times New Roman" w:cs="Times New Roman"/>
          <w:sz w:val="24"/>
          <w:szCs w:val="24"/>
        </w:rPr>
        <w:t xml:space="preserve"> av forskarna som ”orimligt” utan att de kunde an</w:t>
      </w:r>
      <w:r w:rsidR="00B53BCF">
        <w:rPr>
          <w:rFonts w:ascii="Times New Roman" w:hAnsi="Times New Roman" w:cs="Times New Roman"/>
          <w:sz w:val="24"/>
          <w:szCs w:val="24"/>
        </w:rPr>
        <w:t>ge någon slutlig förklaring</w:t>
      </w:r>
      <w:r w:rsidR="00811665">
        <w:rPr>
          <w:rFonts w:ascii="Times New Roman" w:hAnsi="Times New Roman" w:cs="Times New Roman"/>
          <w:sz w:val="24"/>
          <w:szCs w:val="24"/>
        </w:rPr>
        <w:t>.</w:t>
      </w:r>
      <w:r w:rsidR="00811665">
        <w:rPr>
          <w:rStyle w:val="Fotnotsreferens"/>
          <w:rFonts w:ascii="Times New Roman" w:hAnsi="Times New Roman" w:cs="Times New Roman"/>
          <w:sz w:val="24"/>
          <w:szCs w:val="24"/>
        </w:rPr>
        <w:footnoteReference w:id="1262"/>
      </w:r>
      <w:r w:rsidR="00811665">
        <w:rPr>
          <w:rFonts w:ascii="Times New Roman" w:hAnsi="Times New Roman" w:cs="Times New Roman"/>
          <w:sz w:val="24"/>
          <w:szCs w:val="24"/>
        </w:rPr>
        <w:t xml:space="preserve"> </w:t>
      </w:r>
      <w:r w:rsidR="00C41CCB">
        <w:rPr>
          <w:rFonts w:ascii="Times New Roman" w:hAnsi="Times New Roman" w:cs="Times New Roman"/>
          <w:sz w:val="24"/>
          <w:szCs w:val="24"/>
        </w:rPr>
        <w:t xml:space="preserve">Möjligen hade kanske järnet förorenats med annat äldre material i graven? </w:t>
      </w:r>
      <w:r w:rsidR="00811665">
        <w:rPr>
          <w:rFonts w:ascii="Times New Roman" w:hAnsi="Times New Roman" w:cs="Times New Roman"/>
          <w:sz w:val="24"/>
          <w:szCs w:val="24"/>
        </w:rPr>
        <w:t xml:space="preserve">Var det första föremålet från 1814 tog vägen </w:t>
      </w:r>
      <w:r w:rsidR="00C41CCB">
        <w:rPr>
          <w:rFonts w:ascii="Times New Roman" w:hAnsi="Times New Roman" w:cs="Times New Roman"/>
          <w:sz w:val="24"/>
          <w:szCs w:val="24"/>
        </w:rPr>
        <w:t>tycks</w:t>
      </w:r>
      <w:r w:rsidR="00811665">
        <w:rPr>
          <w:rFonts w:ascii="Times New Roman" w:hAnsi="Times New Roman" w:cs="Times New Roman"/>
          <w:sz w:val="24"/>
          <w:szCs w:val="24"/>
        </w:rPr>
        <w:t xml:space="preserve"> lika </w:t>
      </w:r>
      <w:r w:rsidR="00C41CCB">
        <w:rPr>
          <w:rFonts w:ascii="Times New Roman" w:hAnsi="Times New Roman" w:cs="Times New Roman"/>
          <w:sz w:val="24"/>
          <w:szCs w:val="24"/>
        </w:rPr>
        <w:t>oklart</w:t>
      </w:r>
      <w:r w:rsidR="00811665">
        <w:rPr>
          <w:rFonts w:ascii="Times New Roman" w:hAnsi="Times New Roman" w:cs="Times New Roman"/>
          <w:sz w:val="24"/>
          <w:szCs w:val="24"/>
        </w:rPr>
        <w:t>. Holmberg själv menade</w:t>
      </w:r>
      <w:r w:rsidR="00D00D2B">
        <w:rPr>
          <w:rFonts w:ascii="Times New Roman" w:hAnsi="Times New Roman" w:cs="Times New Roman"/>
          <w:sz w:val="24"/>
          <w:szCs w:val="24"/>
        </w:rPr>
        <w:t>,</w:t>
      </w:r>
      <w:r w:rsidR="00811665">
        <w:rPr>
          <w:rFonts w:ascii="Times New Roman" w:hAnsi="Times New Roman" w:cs="Times New Roman"/>
          <w:sz w:val="24"/>
          <w:szCs w:val="24"/>
        </w:rPr>
        <w:t xml:space="preserve"> </w:t>
      </w:r>
      <w:r w:rsidR="00511AC4">
        <w:rPr>
          <w:rFonts w:ascii="Times New Roman" w:hAnsi="Times New Roman" w:cs="Times New Roman"/>
          <w:sz w:val="24"/>
          <w:szCs w:val="24"/>
        </w:rPr>
        <w:t>i ett logiskt resonemang</w:t>
      </w:r>
      <w:r w:rsidR="00D00D2B">
        <w:rPr>
          <w:rFonts w:ascii="Times New Roman" w:hAnsi="Times New Roman" w:cs="Times New Roman"/>
          <w:sz w:val="24"/>
          <w:szCs w:val="24"/>
        </w:rPr>
        <w:t>,</w:t>
      </w:r>
      <w:r w:rsidR="00511AC4">
        <w:rPr>
          <w:rFonts w:ascii="Times New Roman" w:hAnsi="Times New Roman" w:cs="Times New Roman"/>
          <w:sz w:val="24"/>
          <w:szCs w:val="24"/>
        </w:rPr>
        <w:t xml:space="preserve"> </w:t>
      </w:r>
      <w:r w:rsidR="00811665">
        <w:rPr>
          <w:rFonts w:ascii="Times New Roman" w:hAnsi="Times New Roman" w:cs="Times New Roman"/>
          <w:sz w:val="24"/>
          <w:szCs w:val="24"/>
        </w:rPr>
        <w:t xml:space="preserve">att röset inte kunde vara kungens sista viloplats. Hade kungen begravts i röset </w:t>
      </w:r>
      <w:r w:rsidR="00AF2536">
        <w:rPr>
          <w:rFonts w:ascii="Times New Roman" w:hAnsi="Times New Roman" w:cs="Times New Roman"/>
          <w:sz w:val="24"/>
          <w:szCs w:val="24"/>
        </w:rPr>
        <w:t>borde</w:t>
      </w:r>
      <w:r w:rsidR="00811665">
        <w:rPr>
          <w:rFonts w:ascii="Times New Roman" w:hAnsi="Times New Roman" w:cs="Times New Roman"/>
          <w:sz w:val="24"/>
          <w:szCs w:val="24"/>
        </w:rPr>
        <w:t xml:space="preserve"> </w:t>
      </w:r>
      <w:r w:rsidR="00511AC4">
        <w:rPr>
          <w:rFonts w:ascii="Times New Roman" w:hAnsi="Times New Roman" w:cs="Times New Roman"/>
          <w:sz w:val="24"/>
          <w:szCs w:val="24"/>
        </w:rPr>
        <w:t>vikingarna</w:t>
      </w:r>
      <w:r w:rsidR="00811665">
        <w:rPr>
          <w:rFonts w:ascii="Times New Roman" w:hAnsi="Times New Roman" w:cs="Times New Roman"/>
          <w:sz w:val="24"/>
          <w:szCs w:val="24"/>
        </w:rPr>
        <w:t xml:space="preserve"> </w:t>
      </w:r>
      <w:r w:rsidR="00AF2536">
        <w:rPr>
          <w:rFonts w:ascii="Times New Roman" w:hAnsi="Times New Roman" w:cs="Times New Roman"/>
          <w:sz w:val="24"/>
          <w:szCs w:val="24"/>
        </w:rPr>
        <w:t xml:space="preserve">i samband med gravläggningen </w:t>
      </w:r>
      <w:r w:rsidR="00811665">
        <w:rPr>
          <w:rFonts w:ascii="Times New Roman" w:hAnsi="Times New Roman" w:cs="Times New Roman"/>
          <w:sz w:val="24"/>
          <w:szCs w:val="24"/>
        </w:rPr>
        <w:t xml:space="preserve">funnit </w:t>
      </w:r>
      <w:r w:rsidR="00AF2536">
        <w:rPr>
          <w:rFonts w:ascii="Times New Roman" w:hAnsi="Times New Roman" w:cs="Times New Roman"/>
          <w:sz w:val="24"/>
          <w:szCs w:val="24"/>
        </w:rPr>
        <w:t xml:space="preserve">den nämnda </w:t>
      </w:r>
      <w:r w:rsidR="00511AC4">
        <w:rPr>
          <w:rFonts w:ascii="Times New Roman" w:hAnsi="Times New Roman" w:cs="Times New Roman"/>
          <w:sz w:val="24"/>
          <w:szCs w:val="24"/>
        </w:rPr>
        <w:t>spjutspetsen</w:t>
      </w:r>
      <w:r w:rsidR="00811665">
        <w:rPr>
          <w:rFonts w:ascii="Times New Roman" w:hAnsi="Times New Roman" w:cs="Times New Roman"/>
          <w:sz w:val="24"/>
          <w:szCs w:val="24"/>
        </w:rPr>
        <w:t xml:space="preserve"> </w:t>
      </w:r>
      <w:r w:rsidR="00AF2536">
        <w:rPr>
          <w:rFonts w:ascii="Times New Roman" w:hAnsi="Times New Roman" w:cs="Times New Roman"/>
          <w:sz w:val="24"/>
          <w:szCs w:val="24"/>
        </w:rPr>
        <w:t>i brons och tagit hand om den</w:t>
      </w:r>
      <w:r w:rsidR="00811665">
        <w:rPr>
          <w:rFonts w:ascii="Times New Roman" w:hAnsi="Times New Roman" w:cs="Times New Roman"/>
          <w:sz w:val="24"/>
          <w:szCs w:val="24"/>
        </w:rPr>
        <w:t>.</w:t>
      </w:r>
      <w:r w:rsidR="00811665">
        <w:rPr>
          <w:rStyle w:val="Fotnotsreferens"/>
          <w:rFonts w:ascii="Times New Roman" w:hAnsi="Times New Roman" w:cs="Times New Roman"/>
          <w:sz w:val="24"/>
          <w:szCs w:val="24"/>
        </w:rPr>
        <w:footnoteReference w:id="1263"/>
      </w:r>
      <w:r w:rsidR="00811665">
        <w:rPr>
          <w:rFonts w:ascii="Times New Roman" w:hAnsi="Times New Roman" w:cs="Times New Roman"/>
          <w:sz w:val="24"/>
          <w:szCs w:val="24"/>
        </w:rPr>
        <w:t xml:space="preserve"> </w:t>
      </w:r>
    </w:p>
    <w:p w14:paraId="39FE3C40" w14:textId="77777777" w:rsidR="00AD3A84" w:rsidRPr="00A35F97" w:rsidRDefault="00AD3A84" w:rsidP="00D773E7">
      <w:pPr>
        <w:spacing w:after="0" w:line="240" w:lineRule="auto"/>
        <w:rPr>
          <w:rFonts w:ascii="Times New Roman" w:hAnsi="Times New Roman" w:cs="Times New Roman"/>
          <w:sz w:val="24"/>
          <w:szCs w:val="24"/>
        </w:rPr>
      </w:pPr>
    </w:p>
    <w:p w14:paraId="695A2C01" w14:textId="020F2FAB" w:rsidR="00AD3A84" w:rsidRPr="004C0529" w:rsidRDefault="00256D67"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18:8.</w:t>
      </w:r>
      <w:r w:rsidR="00AD3A84" w:rsidRPr="004C0529">
        <w:rPr>
          <w:rFonts w:ascii="Times New Roman" w:hAnsi="Times New Roman" w:cs="Times New Roman"/>
          <w:color w:val="0070C0"/>
          <w:sz w:val="24"/>
          <w:szCs w:val="24"/>
        </w:rPr>
        <w:t xml:space="preserve"> Spjutspetsen.</w:t>
      </w:r>
      <w:r>
        <w:rPr>
          <w:rFonts w:ascii="Times New Roman" w:hAnsi="Times New Roman" w:cs="Times New Roman"/>
          <w:color w:val="0070C0"/>
          <w:sz w:val="24"/>
          <w:szCs w:val="24"/>
        </w:rPr>
        <w:t xml:space="preserve"> (HA)</w:t>
      </w:r>
    </w:p>
    <w:p w14:paraId="43570A84" w14:textId="77777777" w:rsidR="00AD3A84" w:rsidRPr="00A35F97" w:rsidRDefault="00AD3A84" w:rsidP="00D773E7">
      <w:pPr>
        <w:spacing w:after="0" w:line="240" w:lineRule="auto"/>
        <w:rPr>
          <w:rFonts w:ascii="Times New Roman" w:hAnsi="Times New Roman" w:cs="Times New Roman"/>
          <w:color w:val="FF0000"/>
          <w:sz w:val="24"/>
          <w:szCs w:val="24"/>
        </w:rPr>
      </w:pPr>
    </w:p>
    <w:p w14:paraId="7D3B2FDC" w14:textId="1747B54A" w:rsidR="00AD3A84" w:rsidRPr="00A35F97" w:rsidRDefault="00CD11A6" w:rsidP="00D773E7">
      <w:pPr>
        <w:spacing w:after="0" w:line="240" w:lineRule="auto"/>
        <w:rPr>
          <w:rFonts w:ascii="Times New Roman" w:hAnsi="Times New Roman" w:cs="Times New Roman"/>
          <w:sz w:val="24"/>
          <w:szCs w:val="24"/>
        </w:rPr>
      </w:pPr>
      <w:r w:rsidRPr="0012263B">
        <w:rPr>
          <w:rFonts w:ascii="Times New Roman" w:hAnsi="Times New Roman" w:cs="Times New Roman"/>
          <w:i/>
          <w:sz w:val="24"/>
          <w:szCs w:val="24"/>
        </w:rPr>
        <w:t>Vikarvet</w:t>
      </w:r>
      <w:r w:rsidR="0012263B">
        <w:rPr>
          <w:rFonts w:ascii="Times New Roman" w:hAnsi="Times New Roman" w:cs="Times New Roman"/>
          <w:sz w:val="24"/>
          <w:szCs w:val="24"/>
        </w:rPr>
        <w:t xml:space="preserve"> skulle </w:t>
      </w:r>
      <w:r w:rsidR="007B3561">
        <w:rPr>
          <w:rFonts w:ascii="Times New Roman" w:hAnsi="Times New Roman" w:cs="Times New Roman"/>
          <w:sz w:val="24"/>
          <w:szCs w:val="24"/>
        </w:rPr>
        <w:t>vara</w:t>
      </w:r>
      <w:r w:rsidR="0012263B">
        <w:rPr>
          <w:rFonts w:ascii="Times New Roman" w:hAnsi="Times New Roman" w:cs="Times New Roman"/>
          <w:sz w:val="24"/>
          <w:szCs w:val="24"/>
        </w:rPr>
        <w:t xml:space="preserve"> av</w:t>
      </w:r>
      <w:r>
        <w:rPr>
          <w:rFonts w:ascii="Times New Roman" w:hAnsi="Times New Roman" w:cs="Times New Roman"/>
          <w:sz w:val="24"/>
          <w:szCs w:val="24"/>
        </w:rPr>
        <w:t xml:space="preserve"> annan mening. </w:t>
      </w:r>
      <w:r w:rsidR="00803861">
        <w:rPr>
          <w:rFonts w:ascii="Times New Roman" w:hAnsi="Times New Roman" w:cs="Times New Roman"/>
          <w:sz w:val="24"/>
          <w:szCs w:val="24"/>
        </w:rPr>
        <w:t xml:space="preserve">Den </w:t>
      </w:r>
      <w:r w:rsidR="00AD3A84" w:rsidRPr="00A35F97">
        <w:rPr>
          <w:rFonts w:ascii="Times New Roman" w:hAnsi="Times New Roman" w:cs="Times New Roman"/>
          <w:sz w:val="24"/>
          <w:szCs w:val="24"/>
        </w:rPr>
        <w:t xml:space="preserve">14 augusti 1915 </w:t>
      </w:r>
      <w:r w:rsidR="00803861">
        <w:rPr>
          <w:rFonts w:ascii="Times New Roman" w:hAnsi="Times New Roman" w:cs="Times New Roman"/>
          <w:sz w:val="24"/>
          <w:szCs w:val="24"/>
        </w:rPr>
        <w:t xml:space="preserve">landsteg </w:t>
      </w:r>
      <w:r w:rsidR="007B3561">
        <w:rPr>
          <w:rFonts w:ascii="Times New Roman" w:hAnsi="Times New Roman" w:cs="Times New Roman"/>
          <w:sz w:val="24"/>
          <w:szCs w:val="24"/>
        </w:rPr>
        <w:t>en grupp forntids</w:t>
      </w:r>
      <w:r w:rsidR="00AD3A84" w:rsidRPr="00A35F97">
        <w:rPr>
          <w:rFonts w:ascii="Times New Roman" w:hAnsi="Times New Roman" w:cs="Times New Roman"/>
          <w:sz w:val="24"/>
          <w:szCs w:val="24"/>
        </w:rPr>
        <w:t xml:space="preserve">frälsta </w:t>
      </w:r>
      <w:r w:rsidR="00511AC4">
        <w:rPr>
          <w:rFonts w:ascii="Times New Roman" w:hAnsi="Times New Roman" w:cs="Times New Roman"/>
          <w:sz w:val="24"/>
          <w:szCs w:val="24"/>
        </w:rPr>
        <w:t>personer</w:t>
      </w:r>
      <w:r w:rsidR="00AD3A84" w:rsidRPr="00A35F97">
        <w:rPr>
          <w:rFonts w:ascii="Times New Roman" w:hAnsi="Times New Roman" w:cs="Times New Roman"/>
          <w:sz w:val="24"/>
          <w:szCs w:val="24"/>
        </w:rPr>
        <w:t xml:space="preserve"> på Tryggö. Den mest namnkunnige i </w:t>
      </w:r>
      <w:r w:rsidR="002627B1">
        <w:rPr>
          <w:rFonts w:ascii="Times New Roman" w:hAnsi="Times New Roman" w:cs="Times New Roman"/>
          <w:sz w:val="24"/>
          <w:szCs w:val="24"/>
        </w:rPr>
        <w:t>sammanhanget</w:t>
      </w:r>
      <w:r w:rsidR="00AD3A84" w:rsidRPr="00A35F97">
        <w:rPr>
          <w:rFonts w:ascii="Times New Roman" w:hAnsi="Times New Roman" w:cs="Times New Roman"/>
          <w:sz w:val="24"/>
          <w:szCs w:val="24"/>
        </w:rPr>
        <w:t xml:space="preserve"> var arkeologen Sune Lindquist (1887-1976)</w:t>
      </w:r>
      <w:r w:rsidR="0012263B">
        <w:rPr>
          <w:rFonts w:ascii="Times New Roman" w:hAnsi="Times New Roman" w:cs="Times New Roman"/>
          <w:sz w:val="24"/>
          <w:szCs w:val="24"/>
        </w:rPr>
        <w:t>,</w:t>
      </w:r>
      <w:r w:rsidR="00AD3A84" w:rsidRPr="00A35F97">
        <w:rPr>
          <w:rFonts w:ascii="Times New Roman" w:hAnsi="Times New Roman" w:cs="Times New Roman"/>
          <w:sz w:val="24"/>
          <w:szCs w:val="24"/>
        </w:rPr>
        <w:t xml:space="preserve"> från Uppsala universitet. På platsen uppe vid röset drog männen upp riktlinjerna för </w:t>
      </w:r>
      <w:r w:rsidR="007B3561">
        <w:rPr>
          <w:rFonts w:ascii="Times New Roman" w:hAnsi="Times New Roman" w:cs="Times New Roman"/>
          <w:sz w:val="24"/>
          <w:szCs w:val="24"/>
        </w:rPr>
        <w:t xml:space="preserve">det blivande </w:t>
      </w:r>
      <w:r w:rsidR="00AD3A84" w:rsidRPr="00A35F97">
        <w:rPr>
          <w:rFonts w:ascii="Times New Roman" w:hAnsi="Times New Roman" w:cs="Times New Roman"/>
          <w:sz w:val="24"/>
          <w:szCs w:val="24"/>
        </w:rPr>
        <w:t>fornminnessällskap</w:t>
      </w:r>
      <w:r w:rsidR="0012263B">
        <w:rPr>
          <w:rFonts w:ascii="Times New Roman" w:hAnsi="Times New Roman" w:cs="Times New Roman"/>
          <w:sz w:val="24"/>
          <w:szCs w:val="24"/>
        </w:rPr>
        <w:t>et.</w:t>
      </w:r>
      <w:r w:rsidR="00AD3A84" w:rsidRPr="00A35F97">
        <w:rPr>
          <w:rFonts w:ascii="Times New Roman" w:hAnsi="Times New Roman" w:cs="Times New Roman"/>
          <w:sz w:val="24"/>
          <w:szCs w:val="24"/>
        </w:rPr>
        <w:t xml:space="preserve"> </w:t>
      </w:r>
      <w:r w:rsidR="0012263B">
        <w:rPr>
          <w:rFonts w:ascii="Times New Roman" w:hAnsi="Times New Roman" w:cs="Times New Roman"/>
          <w:sz w:val="24"/>
          <w:szCs w:val="24"/>
        </w:rPr>
        <w:t>M</w:t>
      </w:r>
      <w:r w:rsidR="00AD3A84" w:rsidRPr="00A35F97">
        <w:rPr>
          <w:rFonts w:ascii="Times New Roman" w:hAnsi="Times New Roman" w:cs="Times New Roman"/>
          <w:sz w:val="24"/>
          <w:szCs w:val="24"/>
        </w:rPr>
        <w:t>otto</w:t>
      </w:r>
      <w:r w:rsidR="0012263B">
        <w:rPr>
          <w:rFonts w:ascii="Times New Roman" w:hAnsi="Times New Roman" w:cs="Times New Roman"/>
          <w:sz w:val="24"/>
          <w:szCs w:val="24"/>
        </w:rPr>
        <w:t>t</w:t>
      </w:r>
      <w:r w:rsidR="00AD3A84" w:rsidRPr="00A35F97">
        <w:rPr>
          <w:rFonts w:ascii="Times New Roman" w:hAnsi="Times New Roman" w:cs="Times New Roman"/>
          <w:sz w:val="24"/>
          <w:szCs w:val="24"/>
        </w:rPr>
        <w:t xml:space="preserve"> blev det något bombastiska: ”Ljus över arvet.” </w:t>
      </w:r>
      <w:r w:rsidR="00AD3A84" w:rsidRPr="00A35F97">
        <w:rPr>
          <w:rStyle w:val="Fotnotsreferens"/>
          <w:rFonts w:ascii="Times New Roman" w:hAnsi="Times New Roman" w:cs="Times New Roman"/>
          <w:sz w:val="24"/>
          <w:szCs w:val="24"/>
        </w:rPr>
        <w:footnoteReference w:id="1264"/>
      </w:r>
    </w:p>
    <w:p w14:paraId="62A7F6D1" w14:textId="4D92DEEE" w:rsidR="00AD3A84" w:rsidRPr="00A35F97"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Denna </w:t>
      </w:r>
      <w:r w:rsidR="0072551D">
        <w:rPr>
          <w:rFonts w:ascii="Times New Roman" w:hAnsi="Times New Roman" w:cs="Times New Roman"/>
          <w:sz w:val="24"/>
          <w:szCs w:val="24"/>
        </w:rPr>
        <w:t>första generation</w:t>
      </w:r>
      <w:r w:rsidRPr="00A35F97">
        <w:rPr>
          <w:rFonts w:ascii="Times New Roman" w:hAnsi="Times New Roman" w:cs="Times New Roman"/>
          <w:sz w:val="24"/>
          <w:szCs w:val="24"/>
        </w:rPr>
        <w:t xml:space="preserve"> av medlemmar tycks </w:t>
      </w:r>
      <w:r w:rsidR="0072551D">
        <w:rPr>
          <w:rFonts w:ascii="Times New Roman" w:hAnsi="Times New Roman" w:cs="Times New Roman"/>
          <w:sz w:val="24"/>
          <w:szCs w:val="24"/>
        </w:rPr>
        <w:t xml:space="preserve">ha </w:t>
      </w:r>
      <w:r w:rsidRPr="00A35F97">
        <w:rPr>
          <w:rFonts w:ascii="Times New Roman" w:hAnsi="Times New Roman" w:cs="Times New Roman"/>
          <w:sz w:val="24"/>
          <w:szCs w:val="24"/>
        </w:rPr>
        <w:t>haft en särskild förkärlek till Tryggvarör. Sällskapet kom att arra</w:t>
      </w:r>
      <w:r w:rsidR="00CD57A1">
        <w:rPr>
          <w:rFonts w:ascii="Times New Roman" w:hAnsi="Times New Roman" w:cs="Times New Roman"/>
          <w:sz w:val="24"/>
          <w:szCs w:val="24"/>
        </w:rPr>
        <w:t xml:space="preserve">ngera en rad aktiviteter på </w:t>
      </w:r>
      <w:r w:rsidRPr="00A35F97">
        <w:rPr>
          <w:rFonts w:ascii="Times New Roman" w:hAnsi="Times New Roman" w:cs="Times New Roman"/>
          <w:sz w:val="24"/>
          <w:szCs w:val="24"/>
        </w:rPr>
        <w:t xml:space="preserve">platsen under åren som följde. Här </w:t>
      </w:r>
      <w:r w:rsidR="005E4284">
        <w:rPr>
          <w:rFonts w:ascii="Times New Roman" w:hAnsi="Times New Roman" w:cs="Times New Roman"/>
          <w:sz w:val="24"/>
          <w:szCs w:val="24"/>
        </w:rPr>
        <w:t xml:space="preserve">deltog bygdens barn och ungdomar </w:t>
      </w:r>
      <w:r w:rsidRPr="00A35F97">
        <w:rPr>
          <w:rFonts w:ascii="Times New Roman" w:hAnsi="Times New Roman" w:cs="Times New Roman"/>
          <w:sz w:val="24"/>
          <w:szCs w:val="24"/>
        </w:rPr>
        <w:t xml:space="preserve">i sagospel där de agerade riddare eller norska kungar. Skolans hembygdsundervisning kom med andra ord att här realiseras </w:t>
      </w:r>
      <w:r w:rsidRPr="00A35F97">
        <w:rPr>
          <w:rFonts w:ascii="Times New Roman" w:hAnsi="Times New Roman" w:cs="Times New Roman"/>
          <w:i/>
          <w:sz w:val="24"/>
          <w:szCs w:val="24"/>
        </w:rPr>
        <w:t>in vitro</w:t>
      </w:r>
      <w:r w:rsidRPr="00A35F97">
        <w:rPr>
          <w:rFonts w:ascii="Times New Roman" w:hAnsi="Times New Roman" w:cs="Times New Roman"/>
          <w:sz w:val="24"/>
          <w:szCs w:val="24"/>
        </w:rPr>
        <w:t>, i själva landskapet</w:t>
      </w:r>
      <w:r w:rsidR="005E4284">
        <w:rPr>
          <w:rFonts w:ascii="Times New Roman" w:hAnsi="Times New Roman" w:cs="Times New Roman"/>
          <w:sz w:val="24"/>
          <w:szCs w:val="24"/>
        </w:rPr>
        <w:t>s stenar</w:t>
      </w:r>
      <w:r w:rsidRPr="00A35F97">
        <w:rPr>
          <w:rFonts w:ascii="Times New Roman" w:hAnsi="Times New Roman" w:cs="Times New Roman"/>
          <w:sz w:val="24"/>
          <w:szCs w:val="24"/>
        </w:rPr>
        <w:t>. Me</w:t>
      </w:r>
      <w:r w:rsidR="00A24B1A">
        <w:rPr>
          <w:rFonts w:ascii="Times New Roman" w:hAnsi="Times New Roman" w:cs="Times New Roman"/>
          <w:sz w:val="24"/>
          <w:szCs w:val="24"/>
        </w:rPr>
        <w:t>d samtycke från riksantikvarien</w:t>
      </w:r>
      <w:r w:rsidRPr="00A35F97">
        <w:rPr>
          <w:rFonts w:ascii="Times New Roman" w:hAnsi="Times New Roman" w:cs="Times New Roman"/>
          <w:sz w:val="24"/>
          <w:szCs w:val="24"/>
        </w:rPr>
        <w:t xml:space="preserve"> tog föreningen dessutom på sig uppgiften att restaurera röset 1923.</w:t>
      </w:r>
      <w:r w:rsidRPr="00A35F97">
        <w:rPr>
          <w:rStyle w:val="Fotnotsreferens"/>
          <w:rFonts w:ascii="Times New Roman" w:hAnsi="Times New Roman" w:cs="Times New Roman"/>
          <w:sz w:val="24"/>
          <w:szCs w:val="24"/>
        </w:rPr>
        <w:footnoteReference w:id="1265"/>
      </w:r>
      <w:r w:rsidRPr="00A35F97">
        <w:rPr>
          <w:rFonts w:ascii="Times New Roman" w:hAnsi="Times New Roman" w:cs="Times New Roman"/>
          <w:sz w:val="24"/>
          <w:szCs w:val="24"/>
        </w:rPr>
        <w:t xml:space="preserve"> Bohusskalden Nycander utförde arbetet i samråd med just Lindqvist.</w:t>
      </w:r>
      <w:r w:rsidRPr="00A35F97">
        <w:rPr>
          <w:rStyle w:val="Fotnotsreferens"/>
          <w:rFonts w:ascii="Times New Roman" w:hAnsi="Times New Roman" w:cs="Times New Roman"/>
          <w:sz w:val="24"/>
          <w:szCs w:val="24"/>
        </w:rPr>
        <w:footnoteReference w:id="1266"/>
      </w:r>
      <w:r w:rsidRPr="00A35F97">
        <w:rPr>
          <w:rFonts w:ascii="Times New Roman" w:hAnsi="Times New Roman" w:cs="Times New Roman"/>
          <w:sz w:val="24"/>
          <w:szCs w:val="24"/>
        </w:rPr>
        <w:t xml:space="preserve"> Stenarna låg vid tiden högst utspridda på höjderna och </w:t>
      </w:r>
      <w:r w:rsidR="002627B1">
        <w:rPr>
          <w:rFonts w:ascii="Times New Roman" w:hAnsi="Times New Roman" w:cs="Times New Roman"/>
          <w:sz w:val="24"/>
          <w:szCs w:val="24"/>
        </w:rPr>
        <w:t>stenhopen</w:t>
      </w:r>
      <w:r w:rsidRPr="00A35F97">
        <w:rPr>
          <w:rFonts w:ascii="Times New Roman" w:hAnsi="Times New Roman" w:cs="Times New Roman"/>
          <w:sz w:val="24"/>
          <w:szCs w:val="24"/>
        </w:rPr>
        <w:t xml:space="preserve"> hade sjunkit samman. I försöket att återskapa rösets förmodade ursprungliga utseende blev det både högre och mer kompakt än tidigare. Resultatet blev också</w:t>
      </w:r>
      <w:r w:rsidR="00A24B1A">
        <w:rPr>
          <w:rFonts w:ascii="Times New Roman" w:hAnsi="Times New Roman" w:cs="Times New Roman"/>
          <w:sz w:val="24"/>
          <w:szCs w:val="24"/>
        </w:rPr>
        <w:t xml:space="preserve"> </w:t>
      </w:r>
      <w:r w:rsidR="00C41CCB">
        <w:rPr>
          <w:rFonts w:ascii="Times New Roman" w:hAnsi="Times New Roman" w:cs="Times New Roman"/>
          <w:sz w:val="24"/>
          <w:szCs w:val="24"/>
        </w:rPr>
        <w:t xml:space="preserve">världens förmodligen enda </w:t>
      </w:r>
      <w:r w:rsidRPr="00A35F97">
        <w:rPr>
          <w:rFonts w:ascii="Times New Roman" w:hAnsi="Times New Roman" w:cs="Times New Roman"/>
          <w:sz w:val="24"/>
          <w:szCs w:val="24"/>
        </w:rPr>
        <w:t>bronsåldersröse med inbyggd trappa, vilket i och för sig underlättar besöken.</w:t>
      </w:r>
    </w:p>
    <w:p w14:paraId="60B49F58" w14:textId="0A49F381" w:rsidR="00AD3A84" w:rsidRPr="00A35F97" w:rsidRDefault="002627B1"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Vikarvet skulle få stor </w:t>
      </w:r>
      <w:r w:rsidR="00AD3A84" w:rsidRPr="00A35F97">
        <w:rPr>
          <w:rFonts w:ascii="Times New Roman" w:hAnsi="Times New Roman" w:cs="Times New Roman"/>
          <w:sz w:val="24"/>
          <w:szCs w:val="24"/>
        </w:rPr>
        <w:t xml:space="preserve">betydelse för att upptäcka, dokumentera men också bevara norra Bohusläns fornhistoria. En av sällskapets främsta insatser </w:t>
      </w:r>
      <w:r>
        <w:rPr>
          <w:rFonts w:ascii="Times New Roman" w:hAnsi="Times New Roman" w:cs="Times New Roman"/>
          <w:sz w:val="24"/>
          <w:szCs w:val="24"/>
        </w:rPr>
        <w:t>blev att det</w:t>
      </w:r>
      <w:r w:rsidR="00AD3A84" w:rsidRPr="00A35F97">
        <w:rPr>
          <w:rFonts w:ascii="Times New Roman" w:hAnsi="Times New Roman" w:cs="Times New Roman"/>
          <w:sz w:val="24"/>
          <w:szCs w:val="24"/>
        </w:rPr>
        <w:t xml:space="preserve"> rädda</w:t>
      </w:r>
      <w:r>
        <w:rPr>
          <w:rFonts w:ascii="Times New Roman" w:hAnsi="Times New Roman" w:cs="Times New Roman"/>
          <w:sz w:val="24"/>
          <w:szCs w:val="24"/>
        </w:rPr>
        <w:t>de</w:t>
      </w:r>
      <w:r w:rsidR="00AD3A84" w:rsidRPr="00A35F97">
        <w:rPr>
          <w:rFonts w:ascii="Times New Roman" w:hAnsi="Times New Roman" w:cs="Times New Roman"/>
          <w:sz w:val="24"/>
          <w:szCs w:val="24"/>
        </w:rPr>
        <w:t xml:space="preserve"> Svenneby med</w:t>
      </w:r>
      <w:r>
        <w:rPr>
          <w:rFonts w:ascii="Times New Roman" w:hAnsi="Times New Roman" w:cs="Times New Roman"/>
          <w:sz w:val="24"/>
          <w:szCs w:val="24"/>
        </w:rPr>
        <w:t>eltidskyrka till eftervärlden. Den gamla k</w:t>
      </w:r>
      <w:r w:rsidR="00AD3A84" w:rsidRPr="00A35F97">
        <w:rPr>
          <w:rFonts w:ascii="Times New Roman" w:hAnsi="Times New Roman" w:cs="Times New Roman"/>
          <w:sz w:val="24"/>
          <w:szCs w:val="24"/>
        </w:rPr>
        <w:t>yrkan hade fått förfalla efter att den ny</w:t>
      </w:r>
      <w:r>
        <w:rPr>
          <w:rFonts w:ascii="Times New Roman" w:hAnsi="Times New Roman" w:cs="Times New Roman"/>
          <w:sz w:val="24"/>
          <w:szCs w:val="24"/>
        </w:rPr>
        <w:t>a granitkyrkan byggts 1912-1915. Vikarvets</w:t>
      </w:r>
      <w:r w:rsidR="00AD3A84" w:rsidRPr="00A35F97">
        <w:rPr>
          <w:rFonts w:ascii="Times New Roman" w:hAnsi="Times New Roman" w:cs="Times New Roman"/>
          <w:sz w:val="24"/>
          <w:szCs w:val="24"/>
        </w:rPr>
        <w:t xml:space="preserve"> engagemang medförde att kyrkan </w:t>
      </w:r>
      <w:r>
        <w:rPr>
          <w:rFonts w:ascii="Times New Roman" w:hAnsi="Times New Roman" w:cs="Times New Roman"/>
          <w:sz w:val="24"/>
          <w:szCs w:val="24"/>
        </w:rPr>
        <w:t xml:space="preserve">aldrig revs och dessutom </w:t>
      </w:r>
      <w:r w:rsidR="00AD3A84" w:rsidRPr="00A35F97">
        <w:rPr>
          <w:rFonts w:ascii="Times New Roman" w:hAnsi="Times New Roman" w:cs="Times New Roman"/>
          <w:sz w:val="24"/>
          <w:szCs w:val="24"/>
        </w:rPr>
        <w:t xml:space="preserve">blev restaurerad. Den gavs beteckningen </w:t>
      </w:r>
      <w:r w:rsidR="00AD3A84" w:rsidRPr="00A35F97">
        <w:rPr>
          <w:rFonts w:ascii="Times New Roman" w:hAnsi="Times New Roman" w:cs="Times New Roman"/>
          <w:i/>
          <w:sz w:val="24"/>
          <w:szCs w:val="24"/>
        </w:rPr>
        <w:t>Vikarvskyrkan</w:t>
      </w:r>
      <w:r w:rsidR="00AD3A84" w:rsidRPr="00A35F97">
        <w:rPr>
          <w:rFonts w:ascii="Times New Roman" w:hAnsi="Times New Roman" w:cs="Times New Roman"/>
          <w:sz w:val="24"/>
          <w:szCs w:val="24"/>
        </w:rPr>
        <w:t xml:space="preserve">. I skrift och föredrag byggdes dessutom en tradition upp där kyrkobyggnaden sattes i samband med </w:t>
      </w:r>
      <w:r w:rsidR="00BF6D3A">
        <w:rPr>
          <w:rFonts w:ascii="Times New Roman" w:hAnsi="Times New Roman" w:cs="Times New Roman"/>
          <w:sz w:val="24"/>
          <w:szCs w:val="24"/>
        </w:rPr>
        <w:t>Olav</w:t>
      </w:r>
      <w:r w:rsidR="00AD3A84" w:rsidRPr="00A35F97">
        <w:rPr>
          <w:rFonts w:ascii="Times New Roman" w:hAnsi="Times New Roman" w:cs="Times New Roman"/>
          <w:sz w:val="24"/>
          <w:szCs w:val="24"/>
        </w:rPr>
        <w:t xml:space="preserve"> Tryggvasons kristnandeprojekt i Viken. </w:t>
      </w:r>
      <w:r>
        <w:rPr>
          <w:rFonts w:ascii="Times New Roman" w:hAnsi="Times New Roman" w:cs="Times New Roman"/>
          <w:sz w:val="24"/>
          <w:szCs w:val="24"/>
        </w:rPr>
        <w:t>Svenneby gamla kyrka, ombyggd under århundradenas gång,</w:t>
      </w:r>
      <w:r w:rsidR="00AD3A84" w:rsidRPr="00A35F97">
        <w:rPr>
          <w:rFonts w:ascii="Times New Roman" w:hAnsi="Times New Roman" w:cs="Times New Roman"/>
          <w:sz w:val="24"/>
          <w:szCs w:val="24"/>
        </w:rPr>
        <w:t xml:space="preserve"> anses dock vara </w:t>
      </w:r>
      <w:r w:rsidR="00511AC4">
        <w:rPr>
          <w:rFonts w:ascii="Times New Roman" w:hAnsi="Times New Roman" w:cs="Times New Roman"/>
          <w:sz w:val="24"/>
          <w:szCs w:val="24"/>
        </w:rPr>
        <w:t>rest</w:t>
      </w:r>
      <w:r w:rsidR="00AD3A84" w:rsidRPr="00A35F97">
        <w:rPr>
          <w:rFonts w:ascii="Times New Roman" w:hAnsi="Times New Roman" w:cs="Times New Roman"/>
          <w:sz w:val="24"/>
          <w:szCs w:val="24"/>
        </w:rPr>
        <w:t xml:space="preserve"> </w:t>
      </w:r>
      <w:r w:rsidR="00B53BCF">
        <w:rPr>
          <w:rFonts w:ascii="Times New Roman" w:hAnsi="Times New Roman" w:cs="Times New Roman"/>
          <w:sz w:val="24"/>
          <w:szCs w:val="24"/>
        </w:rPr>
        <w:t xml:space="preserve">minst </w:t>
      </w:r>
      <w:r w:rsidR="00AD3A84" w:rsidRPr="00A35F97">
        <w:rPr>
          <w:rFonts w:ascii="Times New Roman" w:hAnsi="Times New Roman" w:cs="Times New Roman"/>
          <w:sz w:val="24"/>
          <w:szCs w:val="24"/>
        </w:rPr>
        <w:t>ett</w:t>
      </w:r>
      <w:r w:rsidR="00B53BCF">
        <w:rPr>
          <w:rFonts w:ascii="Times New Roman" w:hAnsi="Times New Roman" w:cs="Times New Roman"/>
          <w:sz w:val="24"/>
          <w:szCs w:val="24"/>
        </w:rPr>
        <w:t xml:space="preserve"> </w:t>
      </w:r>
      <w:r w:rsidR="00AD3A84" w:rsidRPr="00A35F97">
        <w:rPr>
          <w:rFonts w:ascii="Times New Roman" w:hAnsi="Times New Roman" w:cs="Times New Roman"/>
          <w:sz w:val="24"/>
          <w:szCs w:val="24"/>
        </w:rPr>
        <w:t>hundra år efter kungens död.</w:t>
      </w:r>
    </w:p>
    <w:p w14:paraId="0C51D0A2" w14:textId="77777777" w:rsidR="00AD3A84" w:rsidRPr="00A35F97" w:rsidRDefault="00AD3A84" w:rsidP="00D773E7">
      <w:pPr>
        <w:spacing w:after="0" w:line="240" w:lineRule="auto"/>
        <w:rPr>
          <w:rFonts w:ascii="Times New Roman" w:hAnsi="Times New Roman" w:cs="Times New Roman"/>
          <w:sz w:val="24"/>
          <w:szCs w:val="24"/>
        </w:rPr>
      </w:pPr>
    </w:p>
    <w:p w14:paraId="39BD8C47" w14:textId="77777777" w:rsidR="00AD3A84" w:rsidRPr="00A35F97"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noProof/>
          <w:sz w:val="24"/>
          <w:szCs w:val="24"/>
          <w:lang w:eastAsia="sv-SE"/>
        </w:rPr>
        <w:lastRenderedPageBreak/>
        <w:drawing>
          <wp:inline distT="0" distB="0" distL="0" distR="0" wp14:anchorId="2D8EA921" wp14:editId="54FB25D0">
            <wp:extent cx="537587" cy="537587"/>
            <wp:effectExtent l="0" t="0" r="0" b="0"/>
            <wp:docPr id="41" name="Bild 1" descr="\\tatooine\home\ulfny\My Documents\SOTEN\TRYGGÖ\Mandelgren150211 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tooine\home\ulfny\My Documents\SOTEN\TRYGGÖ\Mandelgren150211 031.JPG"/>
                    <pic:cNvPicPr>
                      <a:picLocks noChangeAspect="1" noChangeArrowheads="1"/>
                    </pic:cNvPicPr>
                  </pic:nvPicPr>
                  <pic:blipFill>
                    <a:blip r:embed="rId60" cstate="print"/>
                    <a:srcRect/>
                    <a:stretch>
                      <a:fillRect/>
                    </a:stretch>
                  </pic:blipFill>
                  <pic:spPr bwMode="auto">
                    <a:xfrm>
                      <a:off x="0" y="0"/>
                      <a:ext cx="540047" cy="540047"/>
                    </a:xfrm>
                    <a:prstGeom prst="rect">
                      <a:avLst/>
                    </a:prstGeom>
                    <a:noFill/>
                    <a:ln w="9525">
                      <a:noFill/>
                      <a:miter lim="800000"/>
                      <a:headEnd/>
                      <a:tailEnd/>
                    </a:ln>
                  </pic:spPr>
                </pic:pic>
              </a:graphicData>
            </a:graphic>
          </wp:inline>
        </w:drawing>
      </w:r>
    </w:p>
    <w:p w14:paraId="37BB46D3" w14:textId="37A7EB14" w:rsidR="00AD3A84" w:rsidRPr="00256D67" w:rsidRDefault="00256D67" w:rsidP="00D773E7">
      <w:pPr>
        <w:spacing w:after="0" w:line="240" w:lineRule="auto"/>
        <w:rPr>
          <w:rFonts w:ascii="Times New Roman" w:hAnsi="Times New Roman" w:cs="Times New Roman"/>
          <w:i/>
          <w:iCs/>
          <w:color w:val="0070C0"/>
          <w:sz w:val="24"/>
          <w:szCs w:val="24"/>
        </w:rPr>
      </w:pPr>
      <w:r w:rsidRPr="00256D67">
        <w:rPr>
          <w:rFonts w:ascii="Times New Roman" w:hAnsi="Times New Roman" w:cs="Times New Roman"/>
          <w:i/>
          <w:iCs/>
          <w:color w:val="0070C0"/>
          <w:sz w:val="24"/>
          <w:szCs w:val="24"/>
        </w:rPr>
        <w:t xml:space="preserve">Bild 18:9 </w:t>
      </w:r>
      <w:r w:rsidR="00AD3A84" w:rsidRPr="00256D67">
        <w:rPr>
          <w:rFonts w:ascii="Times New Roman" w:hAnsi="Times New Roman" w:cs="Times New Roman"/>
          <w:i/>
          <w:iCs/>
          <w:color w:val="0070C0"/>
          <w:sz w:val="24"/>
          <w:szCs w:val="24"/>
        </w:rPr>
        <w:t xml:space="preserve">Även om röset under århundradena tjänstgjort som sjömärke och </w:t>
      </w:r>
      <w:proofErr w:type="gramStart"/>
      <w:r w:rsidR="00AD3A84" w:rsidRPr="00256D67">
        <w:rPr>
          <w:rFonts w:ascii="Times New Roman" w:hAnsi="Times New Roman" w:cs="Times New Roman"/>
          <w:i/>
          <w:iCs/>
          <w:color w:val="0070C0"/>
          <w:sz w:val="24"/>
          <w:szCs w:val="24"/>
        </w:rPr>
        <w:t>mej</w:t>
      </w:r>
      <w:proofErr w:type="gramEnd"/>
      <w:r w:rsidR="00AD3A84" w:rsidRPr="00256D67">
        <w:rPr>
          <w:rFonts w:ascii="Times New Roman" w:hAnsi="Times New Roman" w:cs="Times New Roman"/>
          <w:i/>
          <w:iCs/>
          <w:color w:val="0070C0"/>
          <w:sz w:val="24"/>
          <w:szCs w:val="24"/>
        </w:rPr>
        <w:t xml:space="preserve"> hade det sj</w:t>
      </w:r>
      <w:r w:rsidR="00A24B1A" w:rsidRPr="00256D67">
        <w:rPr>
          <w:rFonts w:ascii="Times New Roman" w:hAnsi="Times New Roman" w:cs="Times New Roman"/>
          <w:i/>
          <w:iCs/>
          <w:color w:val="0070C0"/>
          <w:sz w:val="24"/>
          <w:szCs w:val="24"/>
        </w:rPr>
        <w:t>unkit samman under århundradena</w:t>
      </w:r>
      <w:r w:rsidR="00AD3A84" w:rsidRPr="00256D67">
        <w:rPr>
          <w:rFonts w:ascii="Times New Roman" w:hAnsi="Times New Roman" w:cs="Times New Roman"/>
          <w:i/>
          <w:iCs/>
          <w:color w:val="0070C0"/>
          <w:sz w:val="24"/>
          <w:szCs w:val="24"/>
        </w:rPr>
        <w:t>. En tavla av den folklivsintresserade konstnären Nils Månsson Mandelgren från 1867 visar ändå att röset syns på Tryggö</w:t>
      </w:r>
      <w:r w:rsidR="00A24B1A" w:rsidRPr="00256D67">
        <w:rPr>
          <w:rFonts w:ascii="Times New Roman" w:hAnsi="Times New Roman" w:cs="Times New Roman"/>
          <w:i/>
          <w:iCs/>
          <w:color w:val="0070C0"/>
          <w:sz w:val="24"/>
          <w:szCs w:val="24"/>
        </w:rPr>
        <w:t>,</w:t>
      </w:r>
      <w:r w:rsidR="00AD3A84" w:rsidRPr="00256D67">
        <w:rPr>
          <w:rFonts w:ascii="Times New Roman" w:hAnsi="Times New Roman" w:cs="Times New Roman"/>
          <w:i/>
          <w:iCs/>
          <w:color w:val="0070C0"/>
          <w:sz w:val="24"/>
          <w:szCs w:val="24"/>
        </w:rPr>
        <w:t xml:space="preserve"> drygt 50 år innan Vikarvets</w:t>
      </w:r>
      <w:r w:rsidRPr="00256D67">
        <w:rPr>
          <w:rFonts w:ascii="Times New Roman" w:hAnsi="Times New Roman" w:cs="Times New Roman"/>
          <w:i/>
          <w:iCs/>
          <w:color w:val="0070C0"/>
          <w:sz w:val="24"/>
          <w:szCs w:val="24"/>
        </w:rPr>
        <w:t xml:space="preserve"> entusiaster återuppbyggde det. (HA).</w:t>
      </w:r>
    </w:p>
    <w:p w14:paraId="2698EDFC" w14:textId="77777777" w:rsidR="00AD3A84" w:rsidRPr="00A35F97" w:rsidRDefault="00AD3A84" w:rsidP="00D773E7">
      <w:pPr>
        <w:spacing w:after="0" w:line="240" w:lineRule="auto"/>
        <w:rPr>
          <w:rFonts w:ascii="Times New Roman" w:hAnsi="Times New Roman" w:cs="Times New Roman"/>
          <w:sz w:val="24"/>
          <w:szCs w:val="24"/>
        </w:rPr>
      </w:pPr>
    </w:p>
    <w:p w14:paraId="53EEB483" w14:textId="2DD251BB" w:rsidR="00AD3A84" w:rsidRPr="00A35F97"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I samtiden utgör Tryggvarör ett imposant blickfång med den högsta punkten på 45 meters höjd, bara 13 meter lägre än Sote Bonde ute på Ramsvikslandet i nordväst. Båda bergen kan uppfat</w:t>
      </w:r>
      <w:r w:rsidR="00B53BCF">
        <w:rPr>
          <w:rFonts w:ascii="Times New Roman" w:hAnsi="Times New Roman" w:cs="Times New Roman"/>
          <w:sz w:val="24"/>
          <w:szCs w:val="24"/>
        </w:rPr>
        <w:t>tas på långa</w:t>
      </w:r>
      <w:r w:rsidRPr="00A35F97">
        <w:rPr>
          <w:rFonts w:ascii="Times New Roman" w:hAnsi="Times New Roman" w:cs="Times New Roman"/>
          <w:sz w:val="24"/>
          <w:szCs w:val="24"/>
        </w:rPr>
        <w:t xml:space="preserve"> avstånd.</w:t>
      </w:r>
      <w:r w:rsidRPr="00A35F97">
        <w:rPr>
          <w:rStyle w:val="Fotnotsreferens"/>
          <w:rFonts w:ascii="Times New Roman" w:hAnsi="Times New Roman" w:cs="Times New Roman"/>
          <w:sz w:val="24"/>
          <w:szCs w:val="24"/>
        </w:rPr>
        <w:footnoteReference w:id="1267"/>
      </w:r>
      <w:r w:rsidRPr="00A35F97">
        <w:rPr>
          <w:rFonts w:ascii="Times New Roman" w:hAnsi="Times New Roman" w:cs="Times New Roman"/>
          <w:sz w:val="24"/>
          <w:szCs w:val="24"/>
        </w:rPr>
        <w:t xml:space="preserve"> Från motsatt håll erbjuder utsikten från röset en av Sotens mer vidunderliga vyer. Till Tryggö måste man fram till 1700-talet ta sig med båt och inte som i dag, genom landhöjningens förtjänst, hoppa på de </w:t>
      </w:r>
      <w:r w:rsidR="00511AC4">
        <w:rPr>
          <w:rFonts w:ascii="Times New Roman" w:hAnsi="Times New Roman" w:cs="Times New Roman"/>
          <w:sz w:val="24"/>
          <w:szCs w:val="24"/>
        </w:rPr>
        <w:t>vad</w:t>
      </w:r>
      <w:r w:rsidRPr="00A35F97">
        <w:rPr>
          <w:rFonts w:ascii="Times New Roman" w:hAnsi="Times New Roman" w:cs="Times New Roman"/>
          <w:sz w:val="24"/>
          <w:szCs w:val="24"/>
        </w:rPr>
        <w:t xml:space="preserve">stenar som lagts i sundet mot Nötö. Under en period kring förrförra sekelskiftet, när Tryggö hade en bofast befolkning, gick en bro, </w:t>
      </w:r>
      <w:r w:rsidR="00511AC4">
        <w:rPr>
          <w:rFonts w:ascii="Times New Roman" w:hAnsi="Times New Roman" w:cs="Times New Roman"/>
          <w:sz w:val="24"/>
          <w:szCs w:val="24"/>
        </w:rPr>
        <w:t>eller snarare en spång, över den</w:t>
      </w:r>
      <w:r w:rsidRPr="00A35F97">
        <w:rPr>
          <w:rFonts w:ascii="Times New Roman" w:hAnsi="Times New Roman" w:cs="Times New Roman"/>
          <w:sz w:val="24"/>
          <w:szCs w:val="24"/>
        </w:rPr>
        <w:t xml:space="preserve"> grunda </w:t>
      </w:r>
      <w:r w:rsidR="00511AC4">
        <w:rPr>
          <w:rFonts w:ascii="Times New Roman" w:hAnsi="Times New Roman" w:cs="Times New Roman"/>
          <w:sz w:val="24"/>
          <w:szCs w:val="24"/>
        </w:rPr>
        <w:t>passagen</w:t>
      </w:r>
      <w:r w:rsidRPr="00A35F97">
        <w:rPr>
          <w:rFonts w:ascii="Times New Roman" w:hAnsi="Times New Roman" w:cs="Times New Roman"/>
          <w:sz w:val="24"/>
          <w:szCs w:val="24"/>
        </w:rPr>
        <w:t xml:space="preserve">. </w:t>
      </w:r>
    </w:p>
    <w:p w14:paraId="078FE8E0" w14:textId="77777777" w:rsidR="00AD3A84" w:rsidRPr="00A35F97" w:rsidRDefault="00AD3A84" w:rsidP="00D773E7">
      <w:pPr>
        <w:spacing w:after="0" w:line="240" w:lineRule="auto"/>
        <w:ind w:firstLine="1304"/>
        <w:rPr>
          <w:rFonts w:ascii="Times New Roman" w:hAnsi="Times New Roman" w:cs="Times New Roman"/>
          <w:sz w:val="24"/>
          <w:szCs w:val="24"/>
        </w:rPr>
      </w:pPr>
    </w:p>
    <w:p w14:paraId="36E58057" w14:textId="44F0E3DB" w:rsidR="00AD3A84" w:rsidRPr="004C0529" w:rsidRDefault="00256D67"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 xml:space="preserve">Bild 18:10 Spången. (BM) </w:t>
      </w:r>
    </w:p>
    <w:p w14:paraId="1D794E78" w14:textId="77777777" w:rsidR="00AD3A84" w:rsidRPr="00A35F97" w:rsidRDefault="00AD3A84" w:rsidP="00D773E7">
      <w:pPr>
        <w:spacing w:after="0" w:line="240" w:lineRule="auto"/>
        <w:ind w:firstLine="1304"/>
        <w:rPr>
          <w:rFonts w:ascii="Times New Roman" w:hAnsi="Times New Roman" w:cs="Times New Roman"/>
          <w:color w:val="FF0000"/>
          <w:sz w:val="24"/>
          <w:szCs w:val="24"/>
        </w:rPr>
      </w:pPr>
    </w:p>
    <w:p w14:paraId="51C4024C" w14:textId="1EE3E36E" w:rsidR="00AD3A84" w:rsidRPr="00A35F97"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På själva Tryggös nordsida finns mindre odlingsmarker </w:t>
      </w:r>
      <w:r w:rsidR="00B53BCF">
        <w:rPr>
          <w:rFonts w:ascii="Times New Roman" w:hAnsi="Times New Roman" w:cs="Times New Roman"/>
          <w:sz w:val="24"/>
          <w:szCs w:val="24"/>
        </w:rPr>
        <w:t>medan</w:t>
      </w:r>
      <w:r w:rsidRPr="00A35F97">
        <w:rPr>
          <w:rFonts w:ascii="Times New Roman" w:hAnsi="Times New Roman" w:cs="Times New Roman"/>
          <w:sz w:val="24"/>
          <w:szCs w:val="24"/>
        </w:rPr>
        <w:t xml:space="preserve"> de vida hällmarkerna gav bete till några kor och får. Någon större befolkningskoncentration var det aldrig fråga om, sannolikt handlade det om enstaka hus och sjöbodar utspridda kring Olstensfjorden med det i dag bortglömda fiskeläget Vikarne [Vigarne] på motsatt si</w:t>
      </w:r>
      <w:r w:rsidR="00511AC4">
        <w:rPr>
          <w:rFonts w:ascii="Times New Roman" w:hAnsi="Times New Roman" w:cs="Times New Roman"/>
          <w:sz w:val="24"/>
          <w:szCs w:val="24"/>
        </w:rPr>
        <w:t xml:space="preserve">da om </w:t>
      </w:r>
      <w:r w:rsidR="00574990">
        <w:rPr>
          <w:rFonts w:ascii="Times New Roman" w:hAnsi="Times New Roman" w:cs="Times New Roman"/>
          <w:sz w:val="24"/>
          <w:szCs w:val="24"/>
        </w:rPr>
        <w:t>Nötö</w:t>
      </w:r>
      <w:r w:rsidR="00511AC4">
        <w:rPr>
          <w:rFonts w:ascii="Times New Roman" w:hAnsi="Times New Roman" w:cs="Times New Roman"/>
          <w:sz w:val="24"/>
          <w:szCs w:val="24"/>
        </w:rPr>
        <w:t>, i vikens inre del</w:t>
      </w:r>
      <w:r w:rsidRPr="00A35F97">
        <w:rPr>
          <w:rFonts w:ascii="Times New Roman" w:hAnsi="Times New Roman" w:cs="Times New Roman"/>
          <w:sz w:val="24"/>
          <w:szCs w:val="24"/>
        </w:rPr>
        <w:t xml:space="preserve">. Det finns skilda uppfattningar om lägets lokalisering, vilket i någon mån kan skyllas på landhöjning och kanalbygge. Det gäckade till och med </w:t>
      </w:r>
      <w:r w:rsidR="00D162B8">
        <w:rPr>
          <w:rFonts w:ascii="Times New Roman" w:hAnsi="Times New Roman" w:cs="Times New Roman"/>
          <w:sz w:val="24"/>
          <w:szCs w:val="24"/>
        </w:rPr>
        <w:t>geografen</w:t>
      </w:r>
      <w:r w:rsidRPr="00A35F97">
        <w:rPr>
          <w:rFonts w:ascii="Times New Roman" w:hAnsi="Times New Roman" w:cs="Times New Roman"/>
          <w:sz w:val="24"/>
          <w:szCs w:val="24"/>
        </w:rPr>
        <w:t xml:space="preserve"> Dalén som </w:t>
      </w:r>
      <w:r w:rsidR="003F6EC3">
        <w:rPr>
          <w:rFonts w:ascii="Times New Roman" w:hAnsi="Times New Roman" w:cs="Times New Roman"/>
          <w:sz w:val="24"/>
          <w:szCs w:val="24"/>
        </w:rPr>
        <w:t>undersökt</w:t>
      </w:r>
      <w:r w:rsidRPr="00A35F97">
        <w:rPr>
          <w:rFonts w:ascii="Times New Roman" w:hAnsi="Times New Roman" w:cs="Times New Roman"/>
          <w:sz w:val="24"/>
          <w:szCs w:val="24"/>
        </w:rPr>
        <w:t xml:space="preserve"> den bohuslänska fiskelägesbygden. Vid landskapets övergång till Sverige uppger han dock att Vikarne hade tre strandsittare vilket skall ställas mot att Smögen vid tiden hade obetydligt fler, eller fem.</w:t>
      </w:r>
      <w:r w:rsidRPr="00A35F97">
        <w:rPr>
          <w:rStyle w:val="Fotnotsreferens"/>
          <w:rFonts w:ascii="Times New Roman" w:hAnsi="Times New Roman" w:cs="Times New Roman"/>
          <w:sz w:val="24"/>
          <w:szCs w:val="24"/>
        </w:rPr>
        <w:footnoteReference w:id="1268"/>
      </w:r>
      <w:r w:rsidRPr="00A35F97">
        <w:rPr>
          <w:rFonts w:ascii="Times New Roman" w:hAnsi="Times New Roman" w:cs="Times New Roman"/>
          <w:sz w:val="24"/>
          <w:szCs w:val="24"/>
        </w:rPr>
        <w:t xml:space="preserve"> Ännu 1890 levde ett par fiskarfamiljer på platsen.</w:t>
      </w:r>
      <w:r w:rsidRPr="00A35F97">
        <w:rPr>
          <w:rStyle w:val="Fotnotsreferens"/>
          <w:rFonts w:ascii="Times New Roman" w:hAnsi="Times New Roman" w:cs="Times New Roman"/>
          <w:sz w:val="24"/>
          <w:szCs w:val="24"/>
        </w:rPr>
        <w:footnoteReference w:id="1269"/>
      </w:r>
      <w:r w:rsidRPr="00A35F97">
        <w:rPr>
          <w:rFonts w:ascii="Times New Roman" w:hAnsi="Times New Roman" w:cs="Times New Roman"/>
          <w:sz w:val="24"/>
          <w:szCs w:val="24"/>
        </w:rPr>
        <w:t xml:space="preserve"> Så sent som 1931 var åtminstone ett mindre fiskefartyg registrerat i </w:t>
      </w:r>
      <w:r w:rsidR="00511AC4">
        <w:rPr>
          <w:rFonts w:ascii="Times New Roman" w:hAnsi="Times New Roman" w:cs="Times New Roman"/>
          <w:sz w:val="24"/>
          <w:szCs w:val="24"/>
        </w:rPr>
        <w:t>när</w:t>
      </w:r>
      <w:r w:rsidRPr="00A35F97">
        <w:rPr>
          <w:rFonts w:ascii="Times New Roman" w:hAnsi="Times New Roman" w:cs="Times New Roman"/>
          <w:sz w:val="24"/>
          <w:szCs w:val="24"/>
        </w:rPr>
        <w:t>området.</w:t>
      </w:r>
      <w:r w:rsidRPr="00A35F97">
        <w:rPr>
          <w:rStyle w:val="Fotnotsreferens"/>
          <w:rFonts w:ascii="Times New Roman" w:hAnsi="Times New Roman" w:cs="Times New Roman"/>
          <w:sz w:val="24"/>
          <w:szCs w:val="24"/>
        </w:rPr>
        <w:footnoteReference w:id="1270"/>
      </w:r>
      <w:r w:rsidRPr="00A35F97">
        <w:rPr>
          <w:rFonts w:ascii="Times New Roman" w:hAnsi="Times New Roman" w:cs="Times New Roman"/>
          <w:sz w:val="24"/>
          <w:szCs w:val="24"/>
        </w:rPr>
        <w:t xml:space="preserve"> Fiskeläget Vikarne hade däremot upphört efter att ha </w:t>
      </w:r>
      <w:r w:rsidR="00511AC4">
        <w:rPr>
          <w:rFonts w:ascii="Times New Roman" w:hAnsi="Times New Roman" w:cs="Times New Roman"/>
          <w:sz w:val="24"/>
          <w:szCs w:val="24"/>
        </w:rPr>
        <w:t>funnits</w:t>
      </w:r>
      <w:r w:rsidRPr="00A35F97">
        <w:rPr>
          <w:rFonts w:ascii="Times New Roman" w:hAnsi="Times New Roman" w:cs="Times New Roman"/>
          <w:sz w:val="24"/>
          <w:szCs w:val="24"/>
        </w:rPr>
        <w:t xml:space="preserve"> i minst ett par århundraden. </w:t>
      </w:r>
    </w:p>
    <w:p w14:paraId="6798F9FE" w14:textId="01A73256" w:rsidR="00AD3A84" w:rsidRPr="00A35F97"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Åtskilliga legender kretsar kring Tryggö. Den mest kända handlar om en kvinna vars äganderätt över ön ifrågasattes. Hon tog sig därför ända ned till Köpenhamn där den danske kungen, imponerad över kvinnans initiativkraft, gav henne ett kungligt brev på besittningsrätten. Väl hemma visade hon upp det men en granne rev sönder dokumentet. Hon uttalade då en förbannelse att ingen skulle komma att äga Tryggö under någon längre tid. Uhrberg noterar 1960 att ”det ser faktiskt så ut”.</w:t>
      </w:r>
      <w:r w:rsidRPr="00A35F97">
        <w:rPr>
          <w:rStyle w:val="Fotnotsreferens"/>
          <w:rFonts w:ascii="Times New Roman" w:hAnsi="Times New Roman" w:cs="Times New Roman"/>
          <w:sz w:val="24"/>
          <w:szCs w:val="24"/>
        </w:rPr>
        <w:footnoteReference w:id="1271"/>
      </w:r>
      <w:r w:rsidRPr="00A35F97">
        <w:rPr>
          <w:rFonts w:ascii="Times New Roman" w:hAnsi="Times New Roman" w:cs="Times New Roman"/>
          <w:sz w:val="24"/>
          <w:szCs w:val="24"/>
        </w:rPr>
        <w:t xml:space="preserve"> I den skrift som en studiegrupp sammanställt över Kungshamns med dess sammanlänkande orters historia torgförs en helt annan version. De menar att berättelsens grund går att finna i en konflikt mellan den fattiga Gunna Sörensdotter och en kronobefallningsman</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Gunna hävdade äganderätten till ön men förlorade i </w:t>
      </w:r>
      <w:r w:rsidR="00B53BCF">
        <w:rPr>
          <w:rFonts w:ascii="Times New Roman" w:hAnsi="Times New Roman" w:cs="Times New Roman"/>
          <w:sz w:val="24"/>
          <w:szCs w:val="24"/>
        </w:rPr>
        <w:t>domstolarna</w:t>
      </w:r>
      <w:r w:rsidRPr="00A35F97">
        <w:rPr>
          <w:rFonts w:ascii="Times New Roman" w:hAnsi="Times New Roman" w:cs="Times New Roman"/>
          <w:sz w:val="24"/>
          <w:szCs w:val="24"/>
        </w:rPr>
        <w:t xml:space="preserve"> och fick flytta.</w:t>
      </w:r>
      <w:r w:rsidR="00F91715">
        <w:rPr>
          <w:rFonts w:ascii="Times New Roman" w:hAnsi="Times New Roman" w:cs="Times New Roman"/>
          <w:sz w:val="24"/>
          <w:szCs w:val="24"/>
        </w:rPr>
        <w:t xml:space="preserve"> Året var 1799.</w:t>
      </w:r>
      <w:r w:rsidRPr="00A35F97">
        <w:rPr>
          <w:rStyle w:val="Fotnotsreferens"/>
          <w:rFonts w:ascii="Times New Roman" w:hAnsi="Times New Roman" w:cs="Times New Roman"/>
          <w:sz w:val="24"/>
          <w:szCs w:val="24"/>
        </w:rPr>
        <w:footnoteReference w:id="1272"/>
      </w:r>
      <w:r w:rsidRPr="00A35F97">
        <w:rPr>
          <w:rFonts w:ascii="Times New Roman" w:hAnsi="Times New Roman" w:cs="Times New Roman"/>
          <w:sz w:val="24"/>
          <w:szCs w:val="24"/>
        </w:rPr>
        <w:t xml:space="preserve"> </w:t>
      </w:r>
    </w:p>
    <w:p w14:paraId="72BB840D" w14:textId="30262B1A" w:rsidR="00AD3A84" w:rsidRPr="00A35F97" w:rsidRDefault="00AD3A84" w:rsidP="00D773E7">
      <w:pPr>
        <w:spacing w:after="0" w:line="240" w:lineRule="auto"/>
        <w:ind w:firstLine="1304"/>
        <w:rPr>
          <w:rFonts w:ascii="Times New Roman" w:hAnsi="Times New Roman" w:cs="Times New Roman"/>
          <w:color w:val="FF0000"/>
          <w:sz w:val="24"/>
          <w:szCs w:val="24"/>
        </w:rPr>
      </w:pPr>
      <w:r w:rsidRPr="00A35F97">
        <w:rPr>
          <w:rFonts w:ascii="Times New Roman" w:hAnsi="Times New Roman" w:cs="Times New Roman"/>
          <w:sz w:val="24"/>
          <w:szCs w:val="24"/>
        </w:rPr>
        <w:lastRenderedPageBreak/>
        <w:t>Under 1700-talets slut</w:t>
      </w:r>
      <w:r w:rsidR="00B53BCF">
        <w:rPr>
          <w:rFonts w:ascii="Times New Roman" w:hAnsi="Times New Roman" w:cs="Times New Roman"/>
          <w:sz w:val="24"/>
          <w:szCs w:val="24"/>
        </w:rPr>
        <w:t>,</w:t>
      </w:r>
      <w:r w:rsidRPr="00A35F97">
        <w:rPr>
          <w:rFonts w:ascii="Times New Roman" w:hAnsi="Times New Roman" w:cs="Times New Roman"/>
          <w:sz w:val="24"/>
          <w:szCs w:val="24"/>
        </w:rPr>
        <w:t xml:space="preserve"> före Gunnas processer</w:t>
      </w:r>
      <w:r w:rsidR="00B53BCF">
        <w:rPr>
          <w:rFonts w:ascii="Times New Roman" w:hAnsi="Times New Roman" w:cs="Times New Roman"/>
          <w:sz w:val="24"/>
          <w:szCs w:val="24"/>
        </w:rPr>
        <w:t>,</w:t>
      </w:r>
      <w:r w:rsidRPr="00A35F97">
        <w:rPr>
          <w:rFonts w:ascii="Times New Roman" w:hAnsi="Times New Roman" w:cs="Times New Roman"/>
          <w:sz w:val="24"/>
          <w:szCs w:val="24"/>
        </w:rPr>
        <w:t xml:space="preserve"> uppges att det bodde en förmögen vrakfogde på ön. Under 1870-talet levde här en kaptensfamilj med tio barn.</w:t>
      </w:r>
      <w:r w:rsidRPr="00A35F97">
        <w:rPr>
          <w:rStyle w:val="Fotnotsreferens"/>
          <w:rFonts w:ascii="Times New Roman" w:hAnsi="Times New Roman" w:cs="Times New Roman"/>
          <w:sz w:val="24"/>
          <w:szCs w:val="24"/>
        </w:rPr>
        <w:footnoteReference w:id="1273"/>
      </w:r>
      <w:r w:rsidRPr="00A35F97">
        <w:rPr>
          <w:rFonts w:ascii="Times New Roman" w:hAnsi="Times New Roman" w:cs="Times New Roman"/>
          <w:sz w:val="24"/>
          <w:szCs w:val="24"/>
        </w:rPr>
        <w:t xml:space="preserve"> I mera moderna tider ägdes ön av en fyrmästare på Klövskär för att under 1940-talet bebos av hustrun till SKF:s engelska chef, vilket vi berättar om i kapitel XIII. En omtalad händelse blev den brand som 1914 ödelade ett hus snett emot Olsten på andra sidan </w:t>
      </w:r>
      <w:r w:rsidR="00FB1751">
        <w:rPr>
          <w:rFonts w:ascii="Times New Roman" w:hAnsi="Times New Roman" w:cs="Times New Roman"/>
          <w:sz w:val="24"/>
          <w:szCs w:val="24"/>
        </w:rPr>
        <w:t xml:space="preserve">inloppet till </w:t>
      </w:r>
      <w:r w:rsidRPr="00A35F97">
        <w:rPr>
          <w:rFonts w:ascii="Times New Roman" w:hAnsi="Times New Roman" w:cs="Times New Roman"/>
          <w:sz w:val="24"/>
          <w:szCs w:val="24"/>
        </w:rPr>
        <w:t xml:space="preserve">dagens kanal. Vadbindaren Olle Jansson </w:t>
      </w:r>
      <w:r w:rsidR="00F91715">
        <w:rPr>
          <w:rFonts w:ascii="Times New Roman" w:hAnsi="Times New Roman" w:cs="Times New Roman"/>
          <w:sz w:val="24"/>
          <w:szCs w:val="24"/>
        </w:rPr>
        <w:t>var bosatt på platsen</w:t>
      </w:r>
      <w:r w:rsidRPr="00A35F97">
        <w:rPr>
          <w:rFonts w:ascii="Times New Roman" w:hAnsi="Times New Roman" w:cs="Times New Roman"/>
          <w:sz w:val="24"/>
          <w:szCs w:val="24"/>
        </w:rPr>
        <w:t xml:space="preserve"> </w:t>
      </w:r>
      <w:r w:rsidR="00443B69">
        <w:rPr>
          <w:rFonts w:ascii="Times New Roman" w:hAnsi="Times New Roman" w:cs="Times New Roman"/>
          <w:sz w:val="24"/>
          <w:szCs w:val="24"/>
        </w:rPr>
        <w:t xml:space="preserve">med sin familj. Han </w:t>
      </w:r>
      <w:r w:rsidRPr="00A35F97">
        <w:rPr>
          <w:rFonts w:ascii="Times New Roman" w:hAnsi="Times New Roman" w:cs="Times New Roman"/>
          <w:sz w:val="24"/>
          <w:szCs w:val="24"/>
        </w:rPr>
        <w:t xml:space="preserve">var så modern att han </w:t>
      </w:r>
      <w:r w:rsidR="005E4284" w:rsidRPr="00A35F97">
        <w:rPr>
          <w:rFonts w:ascii="Times New Roman" w:hAnsi="Times New Roman" w:cs="Times New Roman"/>
          <w:sz w:val="24"/>
          <w:szCs w:val="24"/>
        </w:rPr>
        <w:t>installerat telefon</w:t>
      </w:r>
      <w:r w:rsidRPr="00A35F97">
        <w:rPr>
          <w:rFonts w:ascii="Times New Roman" w:hAnsi="Times New Roman" w:cs="Times New Roman"/>
          <w:sz w:val="24"/>
          <w:szCs w:val="24"/>
        </w:rPr>
        <w:t>. Under en häftig vinterstorm slog blixten ned i kopparledningarna och antände huset. Skenet och gnistregnet från lågorna kunde i den hårda vinden ses ända från Väderöarna. Husgrunden finns kvar än i dag och minner om tid</w:t>
      </w:r>
      <w:r w:rsidR="00FB1751">
        <w:rPr>
          <w:rFonts w:ascii="Times New Roman" w:hAnsi="Times New Roman" w:cs="Times New Roman"/>
          <w:sz w:val="24"/>
          <w:szCs w:val="24"/>
        </w:rPr>
        <w:t>er</w:t>
      </w:r>
      <w:r w:rsidRPr="00A35F97">
        <w:rPr>
          <w:rFonts w:ascii="Times New Roman" w:hAnsi="Times New Roman" w:cs="Times New Roman"/>
          <w:sz w:val="24"/>
          <w:szCs w:val="24"/>
        </w:rPr>
        <w:t xml:space="preserve"> då området</w:t>
      </w:r>
      <w:r w:rsidR="00753D65">
        <w:rPr>
          <w:rFonts w:ascii="Times New Roman" w:hAnsi="Times New Roman" w:cs="Times New Roman"/>
          <w:sz w:val="24"/>
          <w:szCs w:val="24"/>
        </w:rPr>
        <w:t>,</w:t>
      </w:r>
      <w:r w:rsidRPr="00A35F97">
        <w:rPr>
          <w:rFonts w:ascii="Times New Roman" w:hAnsi="Times New Roman" w:cs="Times New Roman"/>
          <w:sz w:val="24"/>
          <w:szCs w:val="24"/>
        </w:rPr>
        <w:t xml:space="preserve"> om inte sjöd av liv</w:t>
      </w:r>
      <w:r w:rsidR="00753D65">
        <w:rPr>
          <w:rFonts w:ascii="Times New Roman" w:hAnsi="Times New Roman" w:cs="Times New Roman"/>
          <w:sz w:val="24"/>
          <w:szCs w:val="24"/>
        </w:rPr>
        <w:t>,</w:t>
      </w:r>
      <w:r w:rsidRPr="00A35F97">
        <w:rPr>
          <w:rFonts w:ascii="Times New Roman" w:hAnsi="Times New Roman" w:cs="Times New Roman"/>
          <w:sz w:val="24"/>
          <w:szCs w:val="24"/>
        </w:rPr>
        <w:t xml:space="preserve"> ändå hade inbyggare</w:t>
      </w:r>
      <w:r w:rsidR="00FB1751">
        <w:rPr>
          <w:rFonts w:ascii="Times New Roman" w:hAnsi="Times New Roman" w:cs="Times New Roman"/>
          <w:sz w:val="24"/>
          <w:szCs w:val="24"/>
        </w:rPr>
        <w:t xml:space="preserve"> året runt</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274"/>
      </w:r>
      <w:r w:rsidRPr="00A35F97">
        <w:rPr>
          <w:rFonts w:ascii="Times New Roman" w:hAnsi="Times New Roman" w:cs="Times New Roman"/>
          <w:sz w:val="24"/>
          <w:szCs w:val="24"/>
        </w:rPr>
        <w:t xml:space="preserve">  </w:t>
      </w:r>
    </w:p>
    <w:p w14:paraId="1EC5CD74" w14:textId="2D2BF7B1" w:rsidR="00AD3A84" w:rsidRPr="00A35F97"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Till myterna om Tryggö hör berättelserna om sjöjungfrun. Hon </w:t>
      </w:r>
      <w:r w:rsidR="002627B1">
        <w:rPr>
          <w:rFonts w:ascii="Times New Roman" w:hAnsi="Times New Roman" w:cs="Times New Roman"/>
          <w:sz w:val="24"/>
          <w:szCs w:val="24"/>
        </w:rPr>
        <w:t>hade för</w:t>
      </w:r>
      <w:r w:rsidRPr="00A35F97">
        <w:rPr>
          <w:rFonts w:ascii="Times New Roman" w:hAnsi="Times New Roman" w:cs="Times New Roman"/>
          <w:sz w:val="24"/>
          <w:szCs w:val="24"/>
        </w:rPr>
        <w:t xml:space="preserve"> vana att stiga upp ur havet vid en sjöbod som låg bredvid dagens Sote kanal</w:t>
      </w:r>
      <w:r w:rsidR="00753D65">
        <w:rPr>
          <w:rFonts w:ascii="Times New Roman" w:hAnsi="Times New Roman" w:cs="Times New Roman"/>
          <w:sz w:val="24"/>
          <w:szCs w:val="24"/>
        </w:rPr>
        <w:t xml:space="preserve">. Hon brukade sitta där och kamma </w:t>
      </w:r>
      <w:r w:rsidRPr="00A35F97">
        <w:rPr>
          <w:rFonts w:ascii="Times New Roman" w:hAnsi="Times New Roman" w:cs="Times New Roman"/>
          <w:sz w:val="24"/>
          <w:szCs w:val="24"/>
        </w:rPr>
        <w:t>sitt hår. Denna väna och mystiska varelse hade sin mänskliga motsvarighet i den person som Uhrbe</w:t>
      </w:r>
      <w:r w:rsidR="005A0AFE">
        <w:rPr>
          <w:rFonts w:ascii="Times New Roman" w:hAnsi="Times New Roman" w:cs="Times New Roman"/>
          <w:sz w:val="24"/>
          <w:szCs w:val="24"/>
        </w:rPr>
        <w:t>rg kallade</w:t>
      </w:r>
      <w:r w:rsidR="002D2B21">
        <w:rPr>
          <w:rFonts w:ascii="Times New Roman" w:hAnsi="Times New Roman" w:cs="Times New Roman"/>
          <w:sz w:val="24"/>
          <w:szCs w:val="24"/>
        </w:rPr>
        <w:t xml:space="preserve"> </w:t>
      </w:r>
      <w:r w:rsidR="00393234">
        <w:rPr>
          <w:rFonts w:ascii="Times New Roman" w:hAnsi="Times New Roman" w:cs="Times New Roman"/>
          <w:i/>
          <w:sz w:val="24"/>
          <w:szCs w:val="24"/>
        </w:rPr>
        <w:t>E</w:t>
      </w:r>
      <w:r w:rsidR="002D2B21" w:rsidRPr="005A0AFE">
        <w:rPr>
          <w:rFonts w:ascii="Times New Roman" w:hAnsi="Times New Roman" w:cs="Times New Roman"/>
          <w:i/>
          <w:sz w:val="24"/>
          <w:szCs w:val="24"/>
        </w:rPr>
        <w:t>remiten på Tryggö s</w:t>
      </w:r>
      <w:r w:rsidRPr="005A0AFE">
        <w:rPr>
          <w:rFonts w:ascii="Times New Roman" w:hAnsi="Times New Roman" w:cs="Times New Roman"/>
          <w:i/>
          <w:sz w:val="24"/>
          <w:szCs w:val="24"/>
        </w:rPr>
        <w:t>kär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275"/>
      </w:r>
      <w:r w:rsidRPr="00A35F97">
        <w:rPr>
          <w:rFonts w:ascii="Times New Roman" w:hAnsi="Times New Roman" w:cs="Times New Roman"/>
          <w:sz w:val="24"/>
          <w:szCs w:val="24"/>
        </w:rPr>
        <w:t xml:space="preserve"> Eremiten gick under namnet ”Lorn på Tryggöskär” och kom enligt legenden till skäret 1863.</w:t>
      </w:r>
      <w:r w:rsidR="00245432">
        <w:rPr>
          <w:rFonts w:ascii="Times New Roman" w:hAnsi="Times New Roman" w:cs="Times New Roman"/>
          <w:sz w:val="24"/>
          <w:szCs w:val="24"/>
        </w:rPr>
        <w:t xml:space="preserve"> </w:t>
      </w:r>
      <w:r w:rsidRPr="00A35F97">
        <w:rPr>
          <w:rFonts w:ascii="Times New Roman" w:hAnsi="Times New Roman" w:cs="Times New Roman"/>
          <w:sz w:val="24"/>
          <w:szCs w:val="24"/>
        </w:rPr>
        <w:t xml:space="preserve">”Lorn” </w:t>
      </w:r>
      <w:r w:rsidR="00245432">
        <w:rPr>
          <w:rFonts w:ascii="Times New Roman" w:hAnsi="Times New Roman" w:cs="Times New Roman"/>
          <w:sz w:val="24"/>
          <w:szCs w:val="24"/>
        </w:rPr>
        <w:t>sades ha</w:t>
      </w:r>
      <w:r w:rsidRPr="00A35F97">
        <w:rPr>
          <w:rFonts w:ascii="Times New Roman" w:hAnsi="Times New Roman" w:cs="Times New Roman"/>
          <w:sz w:val="24"/>
          <w:szCs w:val="24"/>
        </w:rPr>
        <w:t xml:space="preserve"> ägt hela Tryggö men sålt sin ö när hustrun avled</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Han valde att leva resten av sitt liv i denna, kan det tyckas, minst sagt </w:t>
      </w:r>
      <w:r w:rsidR="00B53BCF">
        <w:rPr>
          <w:rFonts w:ascii="Times New Roman" w:hAnsi="Times New Roman" w:cs="Times New Roman"/>
          <w:sz w:val="24"/>
          <w:szCs w:val="24"/>
        </w:rPr>
        <w:t>ofruktbara</w:t>
      </w:r>
      <w:r w:rsidRPr="00A35F97">
        <w:rPr>
          <w:rFonts w:ascii="Times New Roman" w:hAnsi="Times New Roman" w:cs="Times New Roman"/>
          <w:sz w:val="24"/>
          <w:szCs w:val="24"/>
        </w:rPr>
        <w:t xml:space="preserve"> miljö. Att det överhuvudtaget var möjligt f</w:t>
      </w:r>
      <w:r w:rsidR="00245432">
        <w:rPr>
          <w:rFonts w:ascii="Times New Roman" w:hAnsi="Times New Roman" w:cs="Times New Roman"/>
          <w:sz w:val="24"/>
          <w:szCs w:val="24"/>
        </w:rPr>
        <w:t xml:space="preserve">ör eremiten att överleva på sitt havsomflutna skär </w:t>
      </w:r>
      <w:r w:rsidRPr="00A35F97">
        <w:rPr>
          <w:rFonts w:ascii="Times New Roman" w:hAnsi="Times New Roman" w:cs="Times New Roman"/>
          <w:sz w:val="24"/>
          <w:szCs w:val="24"/>
        </w:rPr>
        <w:t>var en liten färskvattenskälla som</w:t>
      </w:r>
      <w:r w:rsidR="002627B1">
        <w:rPr>
          <w:rFonts w:ascii="Times New Roman" w:hAnsi="Times New Roman" w:cs="Times New Roman"/>
          <w:sz w:val="24"/>
          <w:szCs w:val="24"/>
        </w:rPr>
        <w:t xml:space="preserve"> </w:t>
      </w:r>
      <w:r w:rsidR="00245432" w:rsidRPr="00A35F97">
        <w:rPr>
          <w:rFonts w:ascii="Times New Roman" w:hAnsi="Times New Roman" w:cs="Times New Roman"/>
          <w:sz w:val="24"/>
          <w:szCs w:val="24"/>
        </w:rPr>
        <w:t>med viss svårighet</w:t>
      </w:r>
      <w:r w:rsidR="00245432">
        <w:rPr>
          <w:rFonts w:ascii="Times New Roman" w:hAnsi="Times New Roman" w:cs="Times New Roman"/>
          <w:sz w:val="24"/>
          <w:szCs w:val="24"/>
        </w:rPr>
        <w:t xml:space="preserve"> </w:t>
      </w:r>
      <w:r w:rsidR="00A571E4">
        <w:rPr>
          <w:rFonts w:ascii="Times New Roman" w:hAnsi="Times New Roman" w:cs="Times New Roman"/>
          <w:sz w:val="24"/>
          <w:szCs w:val="24"/>
        </w:rPr>
        <w:t xml:space="preserve">fortfarande </w:t>
      </w:r>
      <w:r w:rsidR="00B53BCF">
        <w:rPr>
          <w:rFonts w:ascii="Times New Roman" w:hAnsi="Times New Roman" w:cs="Times New Roman"/>
          <w:sz w:val="24"/>
          <w:szCs w:val="24"/>
        </w:rPr>
        <w:t>kan lokaliseras</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276"/>
      </w:r>
      <w:r w:rsidRPr="00A35F97">
        <w:rPr>
          <w:rFonts w:ascii="Times New Roman" w:hAnsi="Times New Roman" w:cs="Times New Roman"/>
          <w:sz w:val="24"/>
          <w:szCs w:val="24"/>
        </w:rPr>
        <w:t xml:space="preserve"> Den enda bebyggelse som återstår i dag är annars </w:t>
      </w:r>
      <w:r w:rsidR="00036B80">
        <w:rPr>
          <w:rFonts w:ascii="Times New Roman" w:hAnsi="Times New Roman" w:cs="Times New Roman"/>
          <w:sz w:val="24"/>
          <w:szCs w:val="24"/>
        </w:rPr>
        <w:t>en</w:t>
      </w:r>
      <w:r w:rsidRPr="00A35F97">
        <w:rPr>
          <w:rFonts w:ascii="Times New Roman" w:hAnsi="Times New Roman" w:cs="Times New Roman"/>
          <w:sz w:val="24"/>
          <w:szCs w:val="24"/>
        </w:rPr>
        <w:t xml:space="preserve"> toalett, placerad på skärets läsida.</w:t>
      </w:r>
    </w:p>
    <w:p w14:paraId="25678FD1" w14:textId="6EF2E7F5" w:rsidR="00AD3A84" w:rsidRPr="00A35F97"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w:t>
      </w:r>
      <w:r w:rsidR="002627B1">
        <w:rPr>
          <w:rFonts w:ascii="Times New Roman" w:hAnsi="Times New Roman" w:cs="Times New Roman"/>
          <w:sz w:val="24"/>
          <w:szCs w:val="24"/>
        </w:rPr>
        <w:t xml:space="preserve">tidigare </w:t>
      </w:r>
      <w:r w:rsidRPr="00A35F97">
        <w:rPr>
          <w:rFonts w:ascii="Times New Roman" w:hAnsi="Times New Roman" w:cs="Times New Roman"/>
          <w:sz w:val="24"/>
          <w:szCs w:val="24"/>
        </w:rPr>
        <w:t xml:space="preserve">nämnda studiegruppen från Kungshamn punkterar även historien </w:t>
      </w:r>
      <w:r w:rsidR="005E4284" w:rsidRPr="00A35F97">
        <w:rPr>
          <w:rFonts w:ascii="Times New Roman" w:hAnsi="Times New Roman" w:cs="Times New Roman"/>
          <w:sz w:val="24"/>
          <w:szCs w:val="24"/>
        </w:rPr>
        <w:t>om eremiten</w:t>
      </w:r>
      <w:r w:rsidRPr="00A35F97">
        <w:rPr>
          <w:rFonts w:ascii="Times New Roman" w:hAnsi="Times New Roman" w:cs="Times New Roman"/>
          <w:sz w:val="24"/>
          <w:szCs w:val="24"/>
        </w:rPr>
        <w:t xml:space="preserve">. De menar att Tryggö-Lorns stuga revs 1931 för att </w:t>
      </w:r>
      <w:r w:rsidR="00AD1006">
        <w:rPr>
          <w:rFonts w:ascii="Times New Roman" w:hAnsi="Times New Roman" w:cs="Times New Roman"/>
          <w:sz w:val="24"/>
          <w:szCs w:val="24"/>
        </w:rPr>
        <w:t>monteras upp i</w:t>
      </w:r>
      <w:r w:rsidR="005E4284" w:rsidRPr="00A35F97">
        <w:rPr>
          <w:rFonts w:ascii="Times New Roman" w:hAnsi="Times New Roman" w:cs="Times New Roman"/>
          <w:sz w:val="24"/>
          <w:szCs w:val="24"/>
        </w:rPr>
        <w:t xml:space="preserve"> </w:t>
      </w:r>
      <w:r w:rsidR="00AD1006">
        <w:rPr>
          <w:rFonts w:ascii="Times New Roman" w:hAnsi="Times New Roman" w:cs="Times New Roman"/>
          <w:sz w:val="24"/>
          <w:szCs w:val="24"/>
        </w:rPr>
        <w:t>dagens Kungshamn</w:t>
      </w:r>
      <w:r w:rsidRPr="00A35F97">
        <w:rPr>
          <w:rFonts w:ascii="Times New Roman" w:hAnsi="Times New Roman" w:cs="Times New Roman"/>
          <w:sz w:val="24"/>
          <w:szCs w:val="24"/>
        </w:rPr>
        <w:t xml:space="preserve">. Lorn själv </w:t>
      </w:r>
      <w:r w:rsidR="00AD1006">
        <w:rPr>
          <w:rFonts w:ascii="Times New Roman" w:hAnsi="Times New Roman" w:cs="Times New Roman"/>
          <w:sz w:val="24"/>
          <w:szCs w:val="24"/>
        </w:rPr>
        <w:t xml:space="preserve">kunde </w:t>
      </w:r>
      <w:r w:rsidRPr="00A35F97">
        <w:rPr>
          <w:rFonts w:ascii="Times New Roman" w:hAnsi="Times New Roman" w:cs="Times New Roman"/>
          <w:sz w:val="24"/>
          <w:szCs w:val="24"/>
        </w:rPr>
        <w:t xml:space="preserve">inte ha avlidit på sitt skär eftersom han </w:t>
      </w:r>
      <w:r w:rsidR="00245432">
        <w:rPr>
          <w:rFonts w:ascii="Times New Roman" w:hAnsi="Times New Roman" w:cs="Times New Roman"/>
          <w:sz w:val="24"/>
          <w:szCs w:val="24"/>
        </w:rPr>
        <w:t>1875 flyttade in till Bäckevik</w:t>
      </w:r>
      <w:r w:rsidRPr="00A35F97">
        <w:rPr>
          <w:rFonts w:ascii="Times New Roman" w:hAnsi="Times New Roman" w:cs="Times New Roman"/>
          <w:sz w:val="24"/>
          <w:szCs w:val="24"/>
        </w:rPr>
        <w:t xml:space="preserve">. Hans namn </w:t>
      </w:r>
      <w:r w:rsidR="00AD1006">
        <w:rPr>
          <w:rFonts w:ascii="Times New Roman" w:hAnsi="Times New Roman" w:cs="Times New Roman"/>
          <w:sz w:val="24"/>
          <w:szCs w:val="24"/>
        </w:rPr>
        <w:t>var Carl Martin Mattiasson. Denne persons far avled däremot</w:t>
      </w:r>
      <w:r w:rsidRPr="00A35F97">
        <w:rPr>
          <w:rFonts w:ascii="Times New Roman" w:hAnsi="Times New Roman" w:cs="Times New Roman"/>
          <w:sz w:val="24"/>
          <w:szCs w:val="24"/>
        </w:rPr>
        <w:t xml:space="preserve"> </w:t>
      </w:r>
      <w:r w:rsidR="00AD1006">
        <w:rPr>
          <w:rFonts w:ascii="Times New Roman" w:hAnsi="Times New Roman" w:cs="Times New Roman"/>
          <w:sz w:val="24"/>
          <w:szCs w:val="24"/>
        </w:rPr>
        <w:t xml:space="preserve">ute på skäret, 1887. Han var den som, förutom Tryggö skär, </w:t>
      </w:r>
      <w:r w:rsidRPr="00A35F97">
        <w:rPr>
          <w:rFonts w:ascii="Times New Roman" w:hAnsi="Times New Roman" w:cs="Times New Roman"/>
          <w:sz w:val="24"/>
          <w:szCs w:val="24"/>
        </w:rPr>
        <w:t xml:space="preserve">även skulle ha </w:t>
      </w:r>
      <w:r w:rsidR="00AD1006">
        <w:rPr>
          <w:rFonts w:ascii="Times New Roman" w:hAnsi="Times New Roman" w:cs="Times New Roman"/>
          <w:sz w:val="24"/>
          <w:szCs w:val="24"/>
        </w:rPr>
        <w:t xml:space="preserve">ägt </w:t>
      </w:r>
      <w:r w:rsidRPr="00A35F97">
        <w:rPr>
          <w:rFonts w:ascii="Times New Roman" w:hAnsi="Times New Roman" w:cs="Times New Roman"/>
          <w:sz w:val="24"/>
          <w:szCs w:val="24"/>
        </w:rPr>
        <w:t xml:space="preserve">Tryggö. Som en poäng kan nämnas att det var den presumtive Lorns farfar som tilldömdes äganderätten till ön i </w:t>
      </w:r>
      <w:r w:rsidR="00AD1006">
        <w:rPr>
          <w:rFonts w:ascii="Times New Roman" w:hAnsi="Times New Roman" w:cs="Times New Roman"/>
          <w:sz w:val="24"/>
          <w:szCs w:val="24"/>
        </w:rPr>
        <w:t xml:space="preserve">i den tidigare nämnda </w:t>
      </w:r>
      <w:r w:rsidRPr="00A35F97">
        <w:rPr>
          <w:rFonts w:ascii="Times New Roman" w:hAnsi="Times New Roman" w:cs="Times New Roman"/>
          <w:sz w:val="24"/>
          <w:szCs w:val="24"/>
        </w:rPr>
        <w:t>processen mot Gunna.</w:t>
      </w:r>
      <w:r w:rsidRPr="00A35F97">
        <w:rPr>
          <w:rStyle w:val="Fotnotsreferens"/>
          <w:rFonts w:ascii="Times New Roman" w:hAnsi="Times New Roman" w:cs="Times New Roman"/>
          <w:sz w:val="24"/>
          <w:szCs w:val="24"/>
        </w:rPr>
        <w:footnoteReference w:id="1277"/>
      </w:r>
      <w:r w:rsidRPr="00A35F97">
        <w:rPr>
          <w:rFonts w:ascii="Times New Roman" w:hAnsi="Times New Roman" w:cs="Times New Roman"/>
          <w:sz w:val="24"/>
          <w:szCs w:val="24"/>
        </w:rPr>
        <w:t xml:space="preserve"> Berättelser och legender blir </w:t>
      </w:r>
      <w:r w:rsidR="00A571E4">
        <w:rPr>
          <w:rFonts w:ascii="Times New Roman" w:hAnsi="Times New Roman" w:cs="Times New Roman"/>
          <w:sz w:val="24"/>
          <w:szCs w:val="24"/>
        </w:rPr>
        <w:t xml:space="preserve">ofta </w:t>
      </w:r>
      <w:r w:rsidRPr="00A35F97">
        <w:rPr>
          <w:rFonts w:ascii="Times New Roman" w:hAnsi="Times New Roman" w:cs="Times New Roman"/>
          <w:sz w:val="24"/>
          <w:szCs w:val="24"/>
        </w:rPr>
        <w:t xml:space="preserve">annorlunda när de </w:t>
      </w:r>
      <w:r w:rsidR="002627B1">
        <w:rPr>
          <w:rFonts w:ascii="Times New Roman" w:hAnsi="Times New Roman" w:cs="Times New Roman"/>
          <w:sz w:val="24"/>
          <w:szCs w:val="24"/>
        </w:rPr>
        <w:t>granskas</w:t>
      </w:r>
      <w:r w:rsidRPr="00A35F97">
        <w:rPr>
          <w:rFonts w:ascii="Times New Roman" w:hAnsi="Times New Roman" w:cs="Times New Roman"/>
          <w:sz w:val="24"/>
          <w:szCs w:val="24"/>
        </w:rPr>
        <w:t xml:space="preserve">. </w:t>
      </w:r>
    </w:p>
    <w:p w14:paraId="11051301" w14:textId="77777777" w:rsidR="00AD3A84" w:rsidRPr="00A35F97" w:rsidRDefault="00AD3A84" w:rsidP="00D773E7">
      <w:pPr>
        <w:spacing w:after="0" w:line="240" w:lineRule="auto"/>
        <w:rPr>
          <w:rFonts w:ascii="Times New Roman" w:hAnsi="Times New Roman" w:cs="Times New Roman"/>
          <w:sz w:val="24"/>
          <w:szCs w:val="24"/>
        </w:rPr>
      </w:pPr>
    </w:p>
    <w:p w14:paraId="0AB6CB2F" w14:textId="26E292F6" w:rsidR="00AD3A84" w:rsidRDefault="00AD3A84" w:rsidP="00D773E7">
      <w:pPr>
        <w:spacing w:after="0" w:line="240" w:lineRule="auto"/>
        <w:rPr>
          <w:rFonts w:ascii="Times New Roman" w:hAnsi="Times New Roman" w:cs="Times New Roman"/>
          <w:sz w:val="32"/>
          <w:szCs w:val="32"/>
        </w:rPr>
      </w:pPr>
      <w:r w:rsidRPr="00B034DA">
        <w:rPr>
          <w:rFonts w:ascii="Times New Roman" w:hAnsi="Times New Roman" w:cs="Times New Roman"/>
          <w:sz w:val="32"/>
          <w:szCs w:val="32"/>
        </w:rPr>
        <w:t xml:space="preserve">Fykan </w:t>
      </w:r>
      <w:r w:rsidR="00D77A15">
        <w:rPr>
          <w:rFonts w:ascii="Times New Roman" w:hAnsi="Times New Roman" w:cs="Times New Roman"/>
          <w:sz w:val="32"/>
          <w:szCs w:val="32"/>
        </w:rPr>
        <w:t xml:space="preserve">– i skuggan av </w:t>
      </w:r>
      <w:r w:rsidRPr="00B034DA">
        <w:rPr>
          <w:rFonts w:ascii="Times New Roman" w:hAnsi="Times New Roman" w:cs="Times New Roman"/>
          <w:sz w:val="32"/>
          <w:szCs w:val="32"/>
        </w:rPr>
        <w:t>Sote Bonde</w:t>
      </w:r>
    </w:p>
    <w:p w14:paraId="0B5CE1B1" w14:textId="08CFED7C" w:rsidR="00713C1F" w:rsidRPr="00B034DA" w:rsidRDefault="00713C1F" w:rsidP="00D773E7">
      <w:pPr>
        <w:spacing w:after="0" w:line="240" w:lineRule="auto"/>
        <w:rPr>
          <w:rFonts w:ascii="Times New Roman" w:hAnsi="Times New Roman" w:cs="Times New Roman"/>
          <w:sz w:val="32"/>
          <w:szCs w:val="32"/>
        </w:rPr>
      </w:pPr>
    </w:p>
    <w:p w14:paraId="310EC598" w14:textId="7E0CFF51" w:rsidR="00AD3A84" w:rsidRPr="00A35F97"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Förr i världen tycks det ha varit gott om jättar utmed kusterna. </w:t>
      </w:r>
      <w:r w:rsidR="0086264C" w:rsidRPr="00A35F97">
        <w:rPr>
          <w:rFonts w:ascii="Times New Roman" w:hAnsi="Times New Roman" w:cs="Times New Roman"/>
          <w:sz w:val="24"/>
          <w:szCs w:val="24"/>
        </w:rPr>
        <w:t>Det</w:t>
      </w:r>
      <w:r w:rsidRPr="00A35F97">
        <w:rPr>
          <w:rFonts w:ascii="Times New Roman" w:hAnsi="Times New Roman" w:cs="Times New Roman"/>
          <w:sz w:val="24"/>
          <w:szCs w:val="24"/>
        </w:rPr>
        <w:t xml:space="preserve"> berätta</w:t>
      </w:r>
      <w:r w:rsidR="0086264C" w:rsidRPr="00A35F97">
        <w:rPr>
          <w:rFonts w:ascii="Times New Roman" w:hAnsi="Times New Roman" w:cs="Times New Roman"/>
          <w:sz w:val="24"/>
          <w:szCs w:val="24"/>
        </w:rPr>
        <w:t>s</w:t>
      </w:r>
      <w:r w:rsidRPr="00A35F97">
        <w:rPr>
          <w:rFonts w:ascii="Times New Roman" w:hAnsi="Times New Roman" w:cs="Times New Roman"/>
          <w:sz w:val="24"/>
          <w:szCs w:val="24"/>
        </w:rPr>
        <w:t xml:space="preserve"> </w:t>
      </w:r>
      <w:r w:rsidR="0005727C" w:rsidRPr="00A35F97">
        <w:rPr>
          <w:rFonts w:ascii="Times New Roman" w:hAnsi="Times New Roman" w:cs="Times New Roman"/>
          <w:sz w:val="24"/>
          <w:szCs w:val="24"/>
        </w:rPr>
        <w:t>att</w:t>
      </w:r>
      <w:r w:rsidRPr="00A35F97">
        <w:rPr>
          <w:rFonts w:ascii="Times New Roman" w:hAnsi="Times New Roman" w:cs="Times New Roman"/>
          <w:sz w:val="24"/>
          <w:szCs w:val="24"/>
        </w:rPr>
        <w:t xml:space="preserve"> en </w:t>
      </w:r>
      <w:r w:rsidR="0005727C" w:rsidRPr="00A35F97">
        <w:rPr>
          <w:rFonts w:ascii="Times New Roman" w:hAnsi="Times New Roman" w:cs="Times New Roman"/>
          <w:sz w:val="24"/>
          <w:szCs w:val="24"/>
        </w:rPr>
        <w:t>sådan rese</w:t>
      </w:r>
      <w:r w:rsidR="00EA49C8" w:rsidRPr="00A35F97">
        <w:rPr>
          <w:rFonts w:ascii="Times New Roman" w:hAnsi="Times New Roman" w:cs="Times New Roman"/>
          <w:sz w:val="24"/>
          <w:szCs w:val="24"/>
        </w:rPr>
        <w:t xml:space="preserve"> levde i Bottnaberget. </w:t>
      </w:r>
      <w:r w:rsidR="00C227D1" w:rsidRPr="00A35F97">
        <w:rPr>
          <w:rFonts w:ascii="Times New Roman" w:hAnsi="Times New Roman" w:cs="Times New Roman"/>
          <w:sz w:val="24"/>
          <w:szCs w:val="24"/>
        </w:rPr>
        <w:t>Han</w:t>
      </w:r>
      <w:r w:rsidR="00EA49C8" w:rsidRPr="00A35F97">
        <w:rPr>
          <w:rFonts w:ascii="Times New Roman" w:hAnsi="Times New Roman" w:cs="Times New Roman"/>
          <w:sz w:val="24"/>
          <w:szCs w:val="24"/>
        </w:rPr>
        <w:t xml:space="preserve"> </w:t>
      </w:r>
      <w:r w:rsidRPr="00A35F97">
        <w:rPr>
          <w:rFonts w:ascii="Times New Roman" w:hAnsi="Times New Roman" w:cs="Times New Roman"/>
          <w:sz w:val="24"/>
          <w:szCs w:val="24"/>
        </w:rPr>
        <w:t xml:space="preserve">stördes </w:t>
      </w:r>
      <w:r w:rsidR="00EA49C8" w:rsidRPr="00A35F97">
        <w:rPr>
          <w:rFonts w:ascii="Times New Roman" w:hAnsi="Times New Roman" w:cs="Times New Roman"/>
          <w:sz w:val="24"/>
          <w:szCs w:val="24"/>
        </w:rPr>
        <w:t xml:space="preserve">emellertid </w:t>
      </w:r>
      <w:r w:rsidRPr="00A35F97">
        <w:rPr>
          <w:rFonts w:ascii="Times New Roman" w:hAnsi="Times New Roman" w:cs="Times New Roman"/>
          <w:sz w:val="24"/>
          <w:szCs w:val="24"/>
        </w:rPr>
        <w:t xml:space="preserve">av kyrkklockorna efter </w:t>
      </w:r>
      <w:r w:rsidR="0005727C" w:rsidRPr="00A35F97">
        <w:rPr>
          <w:rFonts w:ascii="Times New Roman" w:hAnsi="Times New Roman" w:cs="Times New Roman"/>
          <w:sz w:val="24"/>
          <w:szCs w:val="24"/>
        </w:rPr>
        <w:t xml:space="preserve">det </w:t>
      </w:r>
      <w:r w:rsidR="00C227D1" w:rsidRPr="00A35F97">
        <w:rPr>
          <w:rFonts w:ascii="Times New Roman" w:hAnsi="Times New Roman" w:cs="Times New Roman"/>
          <w:sz w:val="24"/>
          <w:szCs w:val="24"/>
        </w:rPr>
        <w:t xml:space="preserve">att Bottna kyrka byggts och </w:t>
      </w:r>
      <w:r w:rsidRPr="00A35F97">
        <w:rPr>
          <w:rFonts w:ascii="Times New Roman" w:hAnsi="Times New Roman" w:cs="Times New Roman"/>
          <w:sz w:val="24"/>
          <w:szCs w:val="24"/>
        </w:rPr>
        <w:t xml:space="preserve">klagade bittert över ”den lede bjelleko”. Till sist tyckte bönderna i trakten så synd om jätten </w:t>
      </w:r>
      <w:r w:rsidR="00882A9D" w:rsidRPr="00A35F97">
        <w:rPr>
          <w:rFonts w:ascii="Times New Roman" w:hAnsi="Times New Roman" w:cs="Times New Roman"/>
          <w:sz w:val="24"/>
          <w:szCs w:val="24"/>
        </w:rPr>
        <w:t>att</w:t>
      </w:r>
      <w:r w:rsidRPr="00A35F97">
        <w:rPr>
          <w:rFonts w:ascii="Times New Roman" w:hAnsi="Times New Roman" w:cs="Times New Roman"/>
          <w:sz w:val="24"/>
          <w:szCs w:val="24"/>
        </w:rPr>
        <w:t xml:space="preserve"> de rodde över honom till en </w:t>
      </w:r>
      <w:r w:rsidR="00CC041E">
        <w:rPr>
          <w:rFonts w:ascii="Times New Roman" w:hAnsi="Times New Roman" w:cs="Times New Roman"/>
          <w:sz w:val="24"/>
          <w:szCs w:val="24"/>
        </w:rPr>
        <w:t>like</w:t>
      </w:r>
      <w:r w:rsidR="00B53BCF">
        <w:rPr>
          <w:rFonts w:ascii="Times New Roman" w:hAnsi="Times New Roman" w:cs="Times New Roman"/>
          <w:sz w:val="24"/>
          <w:szCs w:val="24"/>
        </w:rPr>
        <w:t>, bosatt</w:t>
      </w:r>
      <w:r w:rsidRPr="00A35F97">
        <w:rPr>
          <w:rFonts w:ascii="Times New Roman" w:hAnsi="Times New Roman" w:cs="Times New Roman"/>
          <w:sz w:val="24"/>
          <w:szCs w:val="24"/>
        </w:rPr>
        <w:t xml:space="preserve"> </w:t>
      </w:r>
      <w:r w:rsidR="00882A9D" w:rsidRPr="00A35F97">
        <w:rPr>
          <w:rFonts w:ascii="Times New Roman" w:hAnsi="Times New Roman" w:cs="Times New Roman"/>
          <w:sz w:val="24"/>
          <w:szCs w:val="24"/>
        </w:rPr>
        <w:t>ute vid</w:t>
      </w:r>
      <w:r w:rsidRPr="00A35F97">
        <w:rPr>
          <w:rFonts w:ascii="Times New Roman" w:hAnsi="Times New Roman" w:cs="Times New Roman"/>
          <w:sz w:val="24"/>
          <w:szCs w:val="24"/>
        </w:rPr>
        <w:t xml:space="preserve"> Sote huvud. Denne blev dock mycket upprörd över </w:t>
      </w:r>
      <w:r w:rsidR="00EA49C8" w:rsidRPr="00A35F97">
        <w:rPr>
          <w:rFonts w:ascii="Times New Roman" w:hAnsi="Times New Roman" w:cs="Times New Roman"/>
          <w:sz w:val="24"/>
          <w:szCs w:val="24"/>
        </w:rPr>
        <w:t xml:space="preserve">den oinbjudne </w:t>
      </w:r>
      <w:r w:rsidRPr="00A35F97">
        <w:rPr>
          <w:rFonts w:ascii="Times New Roman" w:hAnsi="Times New Roman" w:cs="Times New Roman"/>
          <w:sz w:val="24"/>
          <w:szCs w:val="24"/>
        </w:rPr>
        <w:t>gäst</w:t>
      </w:r>
      <w:r w:rsidR="00EA49C8" w:rsidRPr="00A35F97">
        <w:rPr>
          <w:rFonts w:ascii="Times New Roman" w:hAnsi="Times New Roman" w:cs="Times New Roman"/>
          <w:sz w:val="24"/>
          <w:szCs w:val="24"/>
        </w:rPr>
        <w:t>ens</w:t>
      </w:r>
      <w:r w:rsidRPr="00A35F97">
        <w:rPr>
          <w:rFonts w:ascii="Times New Roman" w:hAnsi="Times New Roman" w:cs="Times New Roman"/>
          <w:sz w:val="24"/>
          <w:szCs w:val="24"/>
        </w:rPr>
        <w:t xml:space="preserve"> </w:t>
      </w:r>
      <w:r w:rsidR="00EA49C8" w:rsidRPr="00A35F97">
        <w:rPr>
          <w:rFonts w:ascii="Times New Roman" w:hAnsi="Times New Roman" w:cs="Times New Roman"/>
          <w:sz w:val="24"/>
          <w:szCs w:val="24"/>
        </w:rPr>
        <w:t xml:space="preserve">ankomst </w:t>
      </w:r>
      <w:r w:rsidRPr="00A35F97">
        <w:rPr>
          <w:rFonts w:ascii="Times New Roman" w:hAnsi="Times New Roman" w:cs="Times New Roman"/>
          <w:sz w:val="24"/>
          <w:szCs w:val="24"/>
        </w:rPr>
        <w:t>och skrek till bönderna: ”För hon</w:t>
      </w:r>
      <w:r w:rsidR="00B53BCF">
        <w:rPr>
          <w:rFonts w:ascii="Times New Roman" w:hAnsi="Times New Roman" w:cs="Times New Roman"/>
          <w:sz w:val="24"/>
          <w:szCs w:val="24"/>
        </w:rPr>
        <w:t xml:space="preserve">om till Fykan!” Uttalandet blev, </w:t>
      </w:r>
      <w:r w:rsidRPr="00A35F97">
        <w:rPr>
          <w:rFonts w:ascii="Times New Roman" w:hAnsi="Times New Roman" w:cs="Times New Roman"/>
          <w:sz w:val="24"/>
          <w:szCs w:val="24"/>
        </w:rPr>
        <w:t>enligt Holmberg</w:t>
      </w:r>
      <w:r w:rsidR="00B53BCF">
        <w:rPr>
          <w:rFonts w:ascii="Times New Roman" w:hAnsi="Times New Roman" w:cs="Times New Roman"/>
          <w:sz w:val="24"/>
          <w:szCs w:val="24"/>
        </w:rPr>
        <w:t>,</w:t>
      </w:r>
      <w:r w:rsidRPr="00A35F97">
        <w:rPr>
          <w:rFonts w:ascii="Times New Roman" w:hAnsi="Times New Roman" w:cs="Times New Roman"/>
          <w:sz w:val="24"/>
          <w:szCs w:val="24"/>
        </w:rPr>
        <w:t xml:space="preserve"> till ett talesätt i trakten.</w:t>
      </w:r>
      <w:r w:rsidRPr="00A35F97">
        <w:rPr>
          <w:rStyle w:val="Fotnotsreferens"/>
          <w:rFonts w:ascii="Times New Roman" w:hAnsi="Times New Roman" w:cs="Times New Roman"/>
          <w:sz w:val="24"/>
          <w:szCs w:val="24"/>
        </w:rPr>
        <w:footnoteReference w:id="1278"/>
      </w:r>
      <w:r w:rsidRPr="00A35F97">
        <w:rPr>
          <w:rFonts w:ascii="Times New Roman" w:hAnsi="Times New Roman" w:cs="Times New Roman"/>
          <w:sz w:val="24"/>
          <w:szCs w:val="24"/>
        </w:rPr>
        <w:t xml:space="preserve"> </w:t>
      </w:r>
    </w:p>
    <w:p w14:paraId="1EBF33C9" w14:textId="3232ED72" w:rsidR="00AD3A84" w:rsidRPr="00A35F97"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Hur långt tillbaka det funnits bosatta vid Fykan, längst ut på Ramsvikslandet och i skuggan av Sote Bondes massiv, går inte att utröna. Det strategiska läget i det yttersta havsbandet och vid den lilla skyddade viken erbjöd dock goda förutsättningar för den som ville ha nära till</w:t>
      </w:r>
      <w:r w:rsidR="00F01BE5">
        <w:rPr>
          <w:rFonts w:ascii="Times New Roman" w:hAnsi="Times New Roman" w:cs="Times New Roman"/>
          <w:sz w:val="24"/>
          <w:szCs w:val="24"/>
        </w:rPr>
        <w:t xml:space="preserve"> havet</w:t>
      </w:r>
      <w:r w:rsidR="0068634B">
        <w:rPr>
          <w:rFonts w:ascii="Times New Roman" w:hAnsi="Times New Roman" w:cs="Times New Roman"/>
          <w:sz w:val="24"/>
          <w:szCs w:val="24"/>
        </w:rPr>
        <w:t>. Det fa</w:t>
      </w:r>
      <w:r w:rsidR="00F01BE5">
        <w:rPr>
          <w:rFonts w:ascii="Times New Roman" w:hAnsi="Times New Roman" w:cs="Times New Roman"/>
          <w:sz w:val="24"/>
          <w:szCs w:val="24"/>
        </w:rPr>
        <w:t>nns dessutom käll</w:t>
      </w:r>
      <w:r w:rsidR="00304A26">
        <w:rPr>
          <w:rFonts w:ascii="Times New Roman" w:hAnsi="Times New Roman" w:cs="Times New Roman"/>
          <w:sz w:val="24"/>
          <w:szCs w:val="24"/>
        </w:rPr>
        <w:t>vatten i närheten</w:t>
      </w:r>
      <w:r w:rsidRPr="00A35F97">
        <w:rPr>
          <w:rFonts w:ascii="Times New Roman" w:hAnsi="Times New Roman" w:cs="Times New Roman"/>
          <w:sz w:val="24"/>
          <w:szCs w:val="24"/>
        </w:rPr>
        <w:t xml:space="preserve">, </w:t>
      </w:r>
      <w:r w:rsidR="00B53BCF">
        <w:rPr>
          <w:rFonts w:ascii="Times New Roman" w:hAnsi="Times New Roman" w:cs="Times New Roman"/>
          <w:sz w:val="24"/>
          <w:szCs w:val="24"/>
        </w:rPr>
        <w:t>betesmarker och möjlighet</w:t>
      </w:r>
      <w:r w:rsidR="00304A26">
        <w:rPr>
          <w:rFonts w:ascii="Times New Roman" w:hAnsi="Times New Roman" w:cs="Times New Roman"/>
          <w:sz w:val="24"/>
          <w:szCs w:val="24"/>
        </w:rPr>
        <w:t>er</w:t>
      </w:r>
      <w:r w:rsidRPr="00A35F97">
        <w:rPr>
          <w:rFonts w:ascii="Times New Roman" w:hAnsi="Times New Roman" w:cs="Times New Roman"/>
          <w:sz w:val="24"/>
          <w:szCs w:val="24"/>
        </w:rPr>
        <w:t xml:space="preserve"> till </w:t>
      </w:r>
      <w:r w:rsidR="00304A26">
        <w:rPr>
          <w:rFonts w:ascii="Times New Roman" w:hAnsi="Times New Roman" w:cs="Times New Roman"/>
          <w:sz w:val="24"/>
          <w:szCs w:val="24"/>
        </w:rPr>
        <w:t xml:space="preserve">viss </w:t>
      </w:r>
      <w:r w:rsidRPr="00A35F97">
        <w:rPr>
          <w:rFonts w:ascii="Times New Roman" w:hAnsi="Times New Roman" w:cs="Times New Roman"/>
          <w:sz w:val="24"/>
          <w:szCs w:val="24"/>
        </w:rPr>
        <w:t>odling</w:t>
      </w:r>
      <w:r w:rsidR="0068634B">
        <w:rPr>
          <w:rFonts w:ascii="Times New Roman" w:hAnsi="Times New Roman" w:cs="Times New Roman"/>
          <w:sz w:val="24"/>
          <w:szCs w:val="24"/>
        </w:rPr>
        <w:t>.</w:t>
      </w:r>
      <w:r w:rsidRPr="00A35F97">
        <w:rPr>
          <w:rFonts w:ascii="Times New Roman" w:hAnsi="Times New Roman" w:cs="Times New Roman"/>
          <w:sz w:val="24"/>
          <w:szCs w:val="24"/>
        </w:rPr>
        <w:t xml:space="preserve"> Under den senaste sill</w:t>
      </w:r>
      <w:r w:rsidR="00305A7E">
        <w:rPr>
          <w:rFonts w:ascii="Times New Roman" w:hAnsi="Times New Roman" w:cs="Times New Roman"/>
          <w:sz w:val="24"/>
          <w:szCs w:val="24"/>
        </w:rPr>
        <w:t>fiske</w:t>
      </w:r>
      <w:r w:rsidRPr="00A35F97">
        <w:rPr>
          <w:rFonts w:ascii="Times New Roman" w:hAnsi="Times New Roman" w:cs="Times New Roman"/>
          <w:sz w:val="24"/>
          <w:szCs w:val="24"/>
        </w:rPr>
        <w:t xml:space="preserve">perioden flockades en relativt omfattande befolkning kring Fykan. Som för så många andra platser finns namnet i flera modifikationer </w:t>
      </w:r>
      <w:r w:rsidRPr="00A35F97">
        <w:rPr>
          <w:rFonts w:ascii="Times New Roman" w:hAnsi="Times New Roman" w:cs="Times New Roman"/>
          <w:sz w:val="24"/>
          <w:szCs w:val="24"/>
        </w:rPr>
        <w:lastRenderedPageBreak/>
        <w:t xml:space="preserve">som </w:t>
      </w:r>
      <w:r w:rsidRPr="00A35F97">
        <w:rPr>
          <w:rFonts w:ascii="Times New Roman" w:hAnsi="Times New Roman" w:cs="Times New Roman"/>
          <w:i/>
          <w:iCs/>
          <w:sz w:val="24"/>
          <w:szCs w:val="24"/>
        </w:rPr>
        <w:t>Fyken</w:t>
      </w:r>
      <w:r w:rsidRPr="00A35F97">
        <w:rPr>
          <w:rFonts w:ascii="Times New Roman" w:hAnsi="Times New Roman" w:cs="Times New Roman"/>
          <w:sz w:val="24"/>
          <w:szCs w:val="24"/>
        </w:rPr>
        <w:t xml:space="preserve"> och </w:t>
      </w:r>
      <w:r w:rsidRPr="00A35F97">
        <w:rPr>
          <w:rFonts w:ascii="Times New Roman" w:hAnsi="Times New Roman" w:cs="Times New Roman"/>
          <w:i/>
          <w:iCs/>
          <w:sz w:val="24"/>
          <w:szCs w:val="24"/>
        </w:rPr>
        <w:t xml:space="preserve">Fyga; </w:t>
      </w:r>
      <w:r w:rsidRPr="00A35F97">
        <w:rPr>
          <w:rFonts w:ascii="Times New Roman" w:hAnsi="Times New Roman" w:cs="Times New Roman"/>
          <w:sz w:val="24"/>
          <w:szCs w:val="24"/>
        </w:rPr>
        <w:t xml:space="preserve">i en variant nämns också </w:t>
      </w:r>
      <w:r w:rsidRPr="00A35F97">
        <w:rPr>
          <w:rFonts w:ascii="Times New Roman" w:hAnsi="Times New Roman" w:cs="Times New Roman"/>
          <w:i/>
          <w:iCs/>
          <w:sz w:val="24"/>
          <w:szCs w:val="24"/>
        </w:rPr>
        <w:t>Glufvik</w:t>
      </w:r>
      <w:r w:rsidR="0068634B">
        <w:rPr>
          <w:rFonts w:ascii="Times New Roman" w:hAnsi="Times New Roman" w:cs="Times New Roman"/>
          <w:sz w:val="24"/>
          <w:szCs w:val="24"/>
        </w:rPr>
        <w:t>. De</w:t>
      </w:r>
      <w:r w:rsidRPr="00A35F97">
        <w:rPr>
          <w:rFonts w:ascii="Times New Roman" w:hAnsi="Times New Roman" w:cs="Times New Roman"/>
          <w:sz w:val="24"/>
          <w:szCs w:val="24"/>
        </w:rPr>
        <w:t xml:space="preserve"> första namnforme</w:t>
      </w:r>
      <w:r w:rsidR="0068634B">
        <w:rPr>
          <w:rFonts w:ascii="Times New Roman" w:hAnsi="Times New Roman" w:cs="Times New Roman"/>
          <w:sz w:val="24"/>
          <w:szCs w:val="24"/>
        </w:rPr>
        <w:t>r</w:t>
      </w:r>
      <w:r w:rsidRPr="00A35F97">
        <w:rPr>
          <w:rFonts w:ascii="Times New Roman" w:hAnsi="Times New Roman" w:cs="Times New Roman"/>
          <w:sz w:val="24"/>
          <w:szCs w:val="24"/>
        </w:rPr>
        <w:t>n</w:t>
      </w:r>
      <w:r w:rsidR="0068634B">
        <w:rPr>
          <w:rFonts w:ascii="Times New Roman" w:hAnsi="Times New Roman" w:cs="Times New Roman"/>
          <w:sz w:val="24"/>
          <w:szCs w:val="24"/>
        </w:rPr>
        <w:t>a</w:t>
      </w:r>
      <w:r w:rsidRPr="00A35F97">
        <w:rPr>
          <w:rFonts w:ascii="Times New Roman" w:hAnsi="Times New Roman" w:cs="Times New Roman"/>
          <w:sz w:val="24"/>
          <w:szCs w:val="24"/>
        </w:rPr>
        <w:t xml:space="preserve"> kan härledas till det isländska ordet för rutten tång, </w:t>
      </w:r>
      <w:r w:rsidRPr="00A35F97">
        <w:rPr>
          <w:rFonts w:ascii="Times New Roman" w:hAnsi="Times New Roman" w:cs="Times New Roman"/>
          <w:i/>
          <w:iCs/>
          <w:sz w:val="24"/>
          <w:szCs w:val="24"/>
        </w:rPr>
        <w:t>fuki</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279"/>
      </w:r>
      <w:r w:rsidRPr="00A35F97">
        <w:rPr>
          <w:rFonts w:ascii="Times New Roman" w:hAnsi="Times New Roman" w:cs="Times New Roman"/>
          <w:sz w:val="24"/>
          <w:szCs w:val="24"/>
        </w:rPr>
        <w:t xml:space="preserve"> Dagens strandängar måste fram till 3-400 år </w:t>
      </w:r>
      <w:r w:rsidR="00B53BCF">
        <w:rPr>
          <w:rFonts w:ascii="Times New Roman" w:hAnsi="Times New Roman" w:cs="Times New Roman"/>
          <w:sz w:val="24"/>
          <w:szCs w:val="24"/>
        </w:rPr>
        <w:t>sedan legat under grunda vatten. H</w:t>
      </w:r>
      <w:r w:rsidR="00F01BE5">
        <w:rPr>
          <w:rFonts w:ascii="Times New Roman" w:hAnsi="Times New Roman" w:cs="Times New Roman"/>
          <w:sz w:val="24"/>
          <w:szCs w:val="24"/>
        </w:rPr>
        <w:t xml:space="preserve">är bör tång ha ansamlats </w:t>
      </w:r>
      <w:r w:rsidRPr="00A35F97">
        <w:rPr>
          <w:rFonts w:ascii="Times New Roman" w:hAnsi="Times New Roman" w:cs="Times New Roman"/>
          <w:sz w:val="24"/>
          <w:szCs w:val="24"/>
        </w:rPr>
        <w:t xml:space="preserve">och spritt sin </w:t>
      </w:r>
      <w:r w:rsidR="00F01BE5">
        <w:rPr>
          <w:rFonts w:ascii="Times New Roman" w:hAnsi="Times New Roman" w:cs="Times New Roman"/>
          <w:sz w:val="24"/>
          <w:szCs w:val="24"/>
        </w:rPr>
        <w:t xml:space="preserve">speciella </w:t>
      </w:r>
      <w:r w:rsidRPr="00A35F97">
        <w:rPr>
          <w:rFonts w:ascii="Times New Roman" w:hAnsi="Times New Roman" w:cs="Times New Roman"/>
          <w:sz w:val="24"/>
          <w:szCs w:val="24"/>
        </w:rPr>
        <w:t xml:space="preserve">odör. </w:t>
      </w:r>
    </w:p>
    <w:p w14:paraId="6E8E0707" w14:textId="2476FC35" w:rsidR="00304A26" w:rsidRDefault="00AD3A84" w:rsidP="00304A26">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Att livet ändå inte var enkelt här ute framgår av att fiskaren Anton</w:t>
      </w:r>
      <w:r w:rsidR="0007149F">
        <w:rPr>
          <w:rFonts w:ascii="Times New Roman" w:hAnsi="Times New Roman" w:cs="Times New Roman"/>
          <w:sz w:val="24"/>
          <w:szCs w:val="24"/>
        </w:rPr>
        <w:t>,</w:t>
      </w:r>
      <w:r w:rsidRPr="00A35F97">
        <w:rPr>
          <w:rFonts w:ascii="Times New Roman" w:hAnsi="Times New Roman" w:cs="Times New Roman"/>
          <w:sz w:val="24"/>
          <w:szCs w:val="24"/>
        </w:rPr>
        <w:t xml:space="preserve"> med hustru och fyra barn</w:t>
      </w:r>
      <w:r w:rsidR="0007149F">
        <w:rPr>
          <w:rFonts w:ascii="Times New Roman" w:hAnsi="Times New Roman" w:cs="Times New Roman"/>
          <w:sz w:val="24"/>
          <w:szCs w:val="24"/>
        </w:rPr>
        <w:t>, beskrevs som utfattig</w:t>
      </w:r>
      <w:r w:rsidRPr="00A35F97">
        <w:rPr>
          <w:rFonts w:ascii="Times New Roman" w:hAnsi="Times New Roman" w:cs="Times New Roman"/>
          <w:sz w:val="24"/>
          <w:szCs w:val="24"/>
        </w:rPr>
        <w:t xml:space="preserve"> under 1860-talet. Ytterligare en eller ett par fiskare kan vid tiden ses boendes vid viken.</w:t>
      </w:r>
      <w:r w:rsidRPr="00A35F97">
        <w:rPr>
          <w:rStyle w:val="Fotnotsreferens"/>
          <w:rFonts w:ascii="Times New Roman" w:hAnsi="Times New Roman" w:cs="Times New Roman"/>
          <w:sz w:val="24"/>
          <w:szCs w:val="24"/>
        </w:rPr>
        <w:footnoteReference w:id="1280"/>
      </w:r>
      <w:r w:rsidR="00F01BE5">
        <w:rPr>
          <w:rFonts w:ascii="Times New Roman" w:hAnsi="Times New Roman" w:cs="Times New Roman"/>
          <w:sz w:val="24"/>
          <w:szCs w:val="24"/>
        </w:rPr>
        <w:t xml:space="preserve"> </w:t>
      </w:r>
      <w:r w:rsidR="0007149F" w:rsidRPr="00A35F97">
        <w:rPr>
          <w:rFonts w:ascii="Times New Roman" w:hAnsi="Times New Roman" w:cs="Times New Roman"/>
          <w:sz w:val="24"/>
          <w:szCs w:val="24"/>
        </w:rPr>
        <w:t xml:space="preserve">1886, </w:t>
      </w:r>
      <w:r w:rsidR="0007149F">
        <w:rPr>
          <w:rFonts w:ascii="Times New Roman" w:hAnsi="Times New Roman" w:cs="Times New Roman"/>
          <w:sz w:val="24"/>
          <w:szCs w:val="24"/>
        </w:rPr>
        <w:t>mitt under</w:t>
      </w:r>
      <w:r w:rsidR="0007149F" w:rsidRPr="00A35F97">
        <w:rPr>
          <w:rFonts w:ascii="Times New Roman" w:hAnsi="Times New Roman" w:cs="Times New Roman"/>
          <w:sz w:val="24"/>
          <w:szCs w:val="24"/>
        </w:rPr>
        <w:t xml:space="preserve"> den s</w:t>
      </w:r>
      <w:r w:rsidR="0007149F">
        <w:rPr>
          <w:rFonts w:ascii="Times New Roman" w:hAnsi="Times New Roman" w:cs="Times New Roman"/>
          <w:sz w:val="24"/>
          <w:szCs w:val="24"/>
        </w:rPr>
        <w:t xml:space="preserve">enaste sillfiskeperioden, </w:t>
      </w:r>
      <w:r w:rsidR="00CC6E73">
        <w:rPr>
          <w:rFonts w:ascii="Times New Roman" w:hAnsi="Times New Roman" w:cs="Times New Roman"/>
          <w:sz w:val="24"/>
          <w:szCs w:val="24"/>
        </w:rPr>
        <w:t>var</w:t>
      </w:r>
      <w:r w:rsidR="0007149F" w:rsidRPr="00A35F97">
        <w:rPr>
          <w:rFonts w:ascii="Times New Roman" w:hAnsi="Times New Roman" w:cs="Times New Roman"/>
          <w:sz w:val="24"/>
          <w:szCs w:val="24"/>
        </w:rPr>
        <w:t xml:space="preserve"> 18 yrkesverksamma fiskare knutna till platsen. Ytterligare två personer bedrev fiske som binäring samt 30 ”gubbar och pojkar” vilka troligen också fiskade tid till annan.</w:t>
      </w:r>
      <w:r w:rsidR="0007149F" w:rsidRPr="00A35F97">
        <w:rPr>
          <w:rStyle w:val="Fotnotsreferens"/>
          <w:rFonts w:ascii="Times New Roman" w:hAnsi="Times New Roman" w:cs="Times New Roman"/>
          <w:sz w:val="24"/>
          <w:szCs w:val="24"/>
        </w:rPr>
        <w:footnoteReference w:id="1281"/>
      </w:r>
      <w:r w:rsidR="0007149F" w:rsidRPr="00A35F97">
        <w:rPr>
          <w:rFonts w:ascii="Times New Roman" w:hAnsi="Times New Roman" w:cs="Times New Roman"/>
          <w:sz w:val="24"/>
          <w:szCs w:val="24"/>
        </w:rPr>
        <w:t xml:space="preserve"> 12 av de 18 fiskarna </w:t>
      </w:r>
      <w:r w:rsidR="00C25949">
        <w:rPr>
          <w:rFonts w:ascii="Times New Roman" w:hAnsi="Times New Roman" w:cs="Times New Roman"/>
          <w:sz w:val="24"/>
          <w:szCs w:val="24"/>
        </w:rPr>
        <w:t>var</w:t>
      </w:r>
      <w:r w:rsidR="0007149F" w:rsidRPr="00A35F97">
        <w:rPr>
          <w:rFonts w:ascii="Times New Roman" w:hAnsi="Times New Roman" w:cs="Times New Roman"/>
          <w:sz w:val="24"/>
          <w:szCs w:val="24"/>
        </w:rPr>
        <w:t xml:space="preserve"> delägare i en landvad.</w:t>
      </w:r>
      <w:r w:rsidR="0007149F" w:rsidRPr="00A35F97">
        <w:rPr>
          <w:rStyle w:val="Fotnotsreferens"/>
          <w:rFonts w:ascii="Times New Roman" w:hAnsi="Times New Roman" w:cs="Times New Roman"/>
          <w:sz w:val="24"/>
          <w:szCs w:val="24"/>
        </w:rPr>
        <w:footnoteReference w:id="1282"/>
      </w:r>
      <w:r w:rsidR="0007149F" w:rsidRPr="00A35F97">
        <w:rPr>
          <w:rFonts w:ascii="Times New Roman" w:hAnsi="Times New Roman" w:cs="Times New Roman"/>
          <w:sz w:val="24"/>
          <w:szCs w:val="24"/>
        </w:rPr>
        <w:t xml:space="preserve"> Eftersom statistiken kretsar kring fiskare finns inga kvinnor upptagna i längderna. Även om enskilda kvinnor deltog i arbetet ute på havet blev de aldrig registrerade.</w:t>
      </w:r>
      <w:r w:rsidR="0007149F">
        <w:rPr>
          <w:rFonts w:ascii="Times New Roman" w:hAnsi="Times New Roman" w:cs="Times New Roman"/>
          <w:sz w:val="24"/>
          <w:szCs w:val="24"/>
        </w:rPr>
        <w:t xml:space="preserve"> Fyra år senare, </w:t>
      </w:r>
      <w:r w:rsidR="00F01BE5" w:rsidRPr="00A35F97">
        <w:rPr>
          <w:rFonts w:ascii="Times New Roman" w:hAnsi="Times New Roman" w:cs="Times New Roman"/>
          <w:sz w:val="24"/>
          <w:szCs w:val="24"/>
        </w:rPr>
        <w:t>1890</w:t>
      </w:r>
      <w:r w:rsidR="0007149F">
        <w:rPr>
          <w:rFonts w:ascii="Times New Roman" w:hAnsi="Times New Roman" w:cs="Times New Roman"/>
          <w:sz w:val="24"/>
          <w:szCs w:val="24"/>
        </w:rPr>
        <w:t>,</w:t>
      </w:r>
      <w:r w:rsidR="00F01BE5" w:rsidRPr="00A35F97">
        <w:rPr>
          <w:rFonts w:ascii="Times New Roman" w:hAnsi="Times New Roman" w:cs="Times New Roman"/>
          <w:sz w:val="24"/>
          <w:szCs w:val="24"/>
        </w:rPr>
        <w:t xml:space="preserve"> kan tre fiskare </w:t>
      </w:r>
      <w:r w:rsidR="0007149F">
        <w:rPr>
          <w:rFonts w:ascii="Times New Roman" w:hAnsi="Times New Roman" w:cs="Times New Roman"/>
          <w:sz w:val="24"/>
          <w:szCs w:val="24"/>
        </w:rPr>
        <w:t>eller</w:t>
      </w:r>
      <w:r w:rsidR="00F01BE5" w:rsidRPr="00A35F97">
        <w:rPr>
          <w:rFonts w:ascii="Times New Roman" w:hAnsi="Times New Roman" w:cs="Times New Roman"/>
          <w:sz w:val="24"/>
          <w:szCs w:val="24"/>
        </w:rPr>
        <w:t xml:space="preserve"> sammanlagt 18 personer ses som boendes i Fykan. I Fykans fiskeläge</w:t>
      </w:r>
      <w:r w:rsidR="0007149F">
        <w:rPr>
          <w:rFonts w:ascii="Times New Roman" w:hAnsi="Times New Roman" w:cs="Times New Roman"/>
          <w:sz w:val="24"/>
          <w:szCs w:val="24"/>
        </w:rPr>
        <w:t>, som anges särskilt,</w:t>
      </w:r>
      <w:r w:rsidR="00F01BE5" w:rsidRPr="00A35F97">
        <w:rPr>
          <w:rFonts w:ascii="Times New Roman" w:hAnsi="Times New Roman" w:cs="Times New Roman"/>
          <w:sz w:val="24"/>
          <w:szCs w:val="24"/>
        </w:rPr>
        <w:t xml:space="preserve"> återfanns ytterligare två familjer eller sammanlagt tio personer.</w:t>
      </w:r>
      <w:r w:rsidR="00F01BE5" w:rsidRPr="00A35F97">
        <w:rPr>
          <w:rStyle w:val="Fotnotsreferens"/>
          <w:rFonts w:ascii="Times New Roman" w:hAnsi="Times New Roman" w:cs="Times New Roman"/>
          <w:sz w:val="24"/>
          <w:szCs w:val="24"/>
        </w:rPr>
        <w:footnoteReference w:id="1283"/>
      </w:r>
      <w:r w:rsidR="00F01BE5" w:rsidRPr="00A35F97">
        <w:rPr>
          <w:rFonts w:ascii="Times New Roman" w:hAnsi="Times New Roman" w:cs="Times New Roman"/>
          <w:sz w:val="24"/>
          <w:szCs w:val="24"/>
        </w:rPr>
        <w:t xml:space="preserve"> Samtidigt hade allt fler stenarbetare och deras familjer anlänt till Ramsvik och fyren vid Klövskär rymde andra familjer. Det måste ha varit liv och rörelse i kustområde</w:t>
      </w:r>
      <w:r w:rsidR="00F01BE5">
        <w:rPr>
          <w:rFonts w:ascii="Times New Roman" w:hAnsi="Times New Roman" w:cs="Times New Roman"/>
          <w:sz w:val="24"/>
          <w:szCs w:val="24"/>
        </w:rPr>
        <w:t>t</w:t>
      </w:r>
      <w:r w:rsidR="0007149F">
        <w:rPr>
          <w:rFonts w:ascii="Times New Roman" w:hAnsi="Times New Roman" w:cs="Times New Roman"/>
          <w:sz w:val="24"/>
          <w:szCs w:val="24"/>
        </w:rPr>
        <w:t xml:space="preserve"> under 1800-talets sista halva.</w:t>
      </w:r>
      <w:r w:rsidR="00304A26">
        <w:rPr>
          <w:rFonts w:ascii="Times New Roman" w:hAnsi="Times New Roman" w:cs="Times New Roman"/>
          <w:sz w:val="24"/>
          <w:szCs w:val="24"/>
        </w:rPr>
        <w:t xml:space="preserve"> </w:t>
      </w:r>
      <w:r w:rsidRPr="00A35F97">
        <w:rPr>
          <w:rFonts w:ascii="Times New Roman" w:hAnsi="Times New Roman" w:cs="Times New Roman"/>
          <w:sz w:val="24"/>
          <w:szCs w:val="24"/>
        </w:rPr>
        <w:t xml:space="preserve">Antalet inbyggare i statistiken förefaller likväl högt </w:t>
      </w:r>
      <w:r w:rsidR="00393234">
        <w:rPr>
          <w:rFonts w:ascii="Times New Roman" w:hAnsi="Times New Roman" w:cs="Times New Roman"/>
          <w:sz w:val="24"/>
          <w:szCs w:val="24"/>
        </w:rPr>
        <w:t>men</w:t>
      </w:r>
      <w:r w:rsidRPr="00A35F97">
        <w:rPr>
          <w:rFonts w:ascii="Times New Roman" w:hAnsi="Times New Roman" w:cs="Times New Roman"/>
          <w:sz w:val="24"/>
          <w:szCs w:val="24"/>
        </w:rPr>
        <w:t xml:space="preserve"> kan inte vidimeras via husförhörslängderna. En svårighet </w:t>
      </w:r>
      <w:r w:rsidR="0007149F">
        <w:rPr>
          <w:rFonts w:ascii="Times New Roman" w:hAnsi="Times New Roman" w:cs="Times New Roman"/>
          <w:sz w:val="24"/>
          <w:szCs w:val="24"/>
        </w:rPr>
        <w:t xml:space="preserve">kan ha varit </w:t>
      </w:r>
      <w:r w:rsidRPr="00A35F97">
        <w:rPr>
          <w:rFonts w:ascii="Times New Roman" w:hAnsi="Times New Roman" w:cs="Times New Roman"/>
          <w:sz w:val="24"/>
          <w:szCs w:val="24"/>
        </w:rPr>
        <w:t xml:space="preserve">att beräkna vilka fiskare som var mer stadigvarande yrkesverksamma. </w:t>
      </w:r>
      <w:r w:rsidR="005E4284">
        <w:rPr>
          <w:rFonts w:ascii="Times New Roman" w:hAnsi="Times New Roman" w:cs="Times New Roman"/>
          <w:sz w:val="24"/>
          <w:szCs w:val="24"/>
        </w:rPr>
        <w:t>En</w:t>
      </w:r>
      <w:r w:rsidRPr="00A35F97">
        <w:rPr>
          <w:rFonts w:ascii="Times New Roman" w:hAnsi="Times New Roman" w:cs="Times New Roman"/>
          <w:sz w:val="24"/>
          <w:szCs w:val="24"/>
        </w:rPr>
        <w:t xml:space="preserve"> del av dem var ambulerande</w:t>
      </w:r>
      <w:r w:rsidR="0007149F">
        <w:rPr>
          <w:rFonts w:ascii="Times New Roman" w:hAnsi="Times New Roman" w:cs="Times New Roman"/>
          <w:sz w:val="24"/>
          <w:szCs w:val="24"/>
        </w:rPr>
        <w:t>,</w:t>
      </w:r>
      <w:r w:rsidRPr="00A35F97">
        <w:rPr>
          <w:rFonts w:ascii="Times New Roman" w:hAnsi="Times New Roman" w:cs="Times New Roman"/>
          <w:sz w:val="24"/>
          <w:szCs w:val="24"/>
        </w:rPr>
        <w:t xml:space="preserve"> och sysslade </w:t>
      </w:r>
      <w:r w:rsidR="0007149F">
        <w:rPr>
          <w:rFonts w:ascii="Times New Roman" w:hAnsi="Times New Roman" w:cs="Times New Roman"/>
          <w:sz w:val="24"/>
          <w:szCs w:val="24"/>
        </w:rPr>
        <w:t xml:space="preserve">endast </w:t>
      </w:r>
      <w:r w:rsidRPr="00A35F97">
        <w:rPr>
          <w:rFonts w:ascii="Times New Roman" w:hAnsi="Times New Roman" w:cs="Times New Roman"/>
          <w:sz w:val="24"/>
          <w:szCs w:val="24"/>
        </w:rPr>
        <w:t xml:space="preserve">med verksamheten under säsong. </w:t>
      </w:r>
    </w:p>
    <w:p w14:paraId="03B64D48" w14:textId="77777777" w:rsidR="00256D67" w:rsidRDefault="00256D67" w:rsidP="00304A26">
      <w:pPr>
        <w:spacing w:after="0" w:line="240" w:lineRule="auto"/>
        <w:ind w:firstLine="1304"/>
        <w:rPr>
          <w:rFonts w:ascii="Times New Roman" w:hAnsi="Times New Roman" w:cs="Times New Roman"/>
          <w:sz w:val="24"/>
          <w:szCs w:val="24"/>
        </w:rPr>
      </w:pPr>
    </w:p>
    <w:p w14:paraId="2509B017" w14:textId="67CD4C6C" w:rsidR="00256D67" w:rsidRDefault="00256D67" w:rsidP="00256D67">
      <w:pPr>
        <w:spacing w:after="0" w:line="240" w:lineRule="auto"/>
        <w:ind w:firstLine="1304"/>
        <w:rPr>
          <w:rFonts w:ascii="Times New Roman" w:hAnsi="Times New Roman" w:cs="Times New Roman"/>
          <w:color w:val="0070C0"/>
          <w:sz w:val="24"/>
          <w:szCs w:val="24"/>
        </w:rPr>
      </w:pPr>
    </w:p>
    <w:p w14:paraId="14E757F0" w14:textId="719DDBDF" w:rsidR="003F5AE6" w:rsidRDefault="003F5AE6" w:rsidP="00256D67">
      <w:pPr>
        <w:spacing w:after="0" w:line="240" w:lineRule="auto"/>
        <w:ind w:firstLine="1304"/>
        <w:rPr>
          <w:rFonts w:ascii="Times New Roman" w:hAnsi="Times New Roman" w:cs="Times New Roman"/>
          <w:color w:val="0070C0"/>
          <w:sz w:val="24"/>
          <w:szCs w:val="24"/>
        </w:rPr>
      </w:pPr>
    </w:p>
    <w:p w14:paraId="5008FEC9" w14:textId="6BCB8424" w:rsidR="003F5AE6" w:rsidRDefault="003F5AE6" w:rsidP="00256D67">
      <w:pPr>
        <w:spacing w:after="0" w:line="240" w:lineRule="auto"/>
        <w:ind w:firstLine="1304"/>
        <w:rPr>
          <w:rFonts w:ascii="Times New Roman" w:hAnsi="Times New Roman" w:cs="Times New Roman"/>
          <w:color w:val="0070C0"/>
          <w:sz w:val="24"/>
          <w:szCs w:val="24"/>
        </w:rPr>
      </w:pPr>
    </w:p>
    <w:p w14:paraId="738AF144" w14:textId="77777777" w:rsidR="003F5AE6" w:rsidRDefault="003F5AE6" w:rsidP="003F5AE6">
      <w:pPr>
        <w:spacing w:after="0" w:line="240" w:lineRule="auto"/>
        <w:rPr>
          <w:rFonts w:ascii="Times New Roman" w:hAnsi="Times New Roman" w:cs="Times New Roman"/>
          <w:color w:val="0070C0"/>
          <w:sz w:val="24"/>
          <w:szCs w:val="24"/>
          <w:lang w:bidi="sa-IN"/>
        </w:rPr>
      </w:pPr>
      <w:r w:rsidRPr="00D46223">
        <w:rPr>
          <w:noProof/>
          <w:lang w:eastAsia="sv-SE"/>
        </w:rPr>
        <w:drawing>
          <wp:inline distT="0" distB="0" distL="0" distR="0" wp14:anchorId="3A05CB67" wp14:editId="55003118">
            <wp:extent cx="2316013" cy="1737011"/>
            <wp:effectExtent l="3810" t="0" r="0" b="0"/>
            <wp:docPr id="5" name="Bildobjekt 5" descr="C:\Users\ulfny\Work Folders\My Documents\SOTEN\SLUTVERSION\IMG_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lfny\Work Folders\My Documents\SOTEN\SLUTVERSION\IMG_554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2347958" cy="1760970"/>
                    </a:xfrm>
                    <a:prstGeom prst="rect">
                      <a:avLst/>
                    </a:prstGeom>
                    <a:noFill/>
                    <a:ln>
                      <a:noFill/>
                    </a:ln>
                  </pic:spPr>
                </pic:pic>
              </a:graphicData>
            </a:graphic>
          </wp:inline>
        </w:drawing>
      </w:r>
    </w:p>
    <w:p w14:paraId="3456A661" w14:textId="77777777" w:rsidR="003F5AE6" w:rsidRDefault="003F5AE6" w:rsidP="003F5AE6">
      <w:pPr>
        <w:spacing w:after="0" w:line="240" w:lineRule="auto"/>
        <w:rPr>
          <w:rFonts w:ascii="Times New Roman" w:hAnsi="Times New Roman" w:cs="Times New Roman"/>
          <w:color w:val="0070C0"/>
          <w:sz w:val="24"/>
          <w:szCs w:val="24"/>
          <w:lang w:bidi="sa-IN"/>
        </w:rPr>
      </w:pPr>
    </w:p>
    <w:p w14:paraId="471DBA38" w14:textId="77777777" w:rsidR="003F5AE6" w:rsidRDefault="003F5AE6" w:rsidP="003F5AE6">
      <w:pPr>
        <w:spacing w:after="0" w:line="240" w:lineRule="auto"/>
        <w:rPr>
          <w:rFonts w:ascii="Times New Roman" w:hAnsi="Times New Roman" w:cs="Times New Roman"/>
          <w:color w:val="0070C0"/>
          <w:sz w:val="24"/>
          <w:szCs w:val="24"/>
          <w:lang w:bidi="sa-IN"/>
        </w:rPr>
      </w:pPr>
      <w:r>
        <w:rPr>
          <w:rFonts w:ascii="Times New Roman" w:hAnsi="Times New Roman" w:cs="Times New Roman"/>
          <w:color w:val="0070C0"/>
          <w:sz w:val="24"/>
          <w:szCs w:val="24"/>
          <w:lang w:bidi="sa-IN"/>
        </w:rPr>
        <w:t>Bild 1811</w:t>
      </w:r>
    </w:p>
    <w:p w14:paraId="7B39A7A2" w14:textId="554B5C38" w:rsidR="003F5AE6" w:rsidRPr="0059529C" w:rsidRDefault="003F5AE6" w:rsidP="003F5AE6">
      <w:pPr>
        <w:spacing w:after="0" w:line="240" w:lineRule="auto"/>
        <w:rPr>
          <w:rFonts w:ascii="Times New Roman" w:hAnsi="Times New Roman" w:cs="Times New Roman"/>
          <w:color w:val="0070C0"/>
          <w:sz w:val="24"/>
          <w:szCs w:val="24"/>
          <w:lang w:bidi="sa-IN"/>
        </w:rPr>
      </w:pPr>
      <w:r>
        <w:rPr>
          <w:rFonts w:ascii="Times New Roman" w:hAnsi="Times New Roman" w:cs="Times New Roman"/>
          <w:color w:val="0070C0"/>
          <w:sz w:val="24"/>
          <w:szCs w:val="24"/>
          <w:lang w:bidi="sa-IN"/>
        </w:rPr>
        <w:t>Ta bort del av teleledning högst till vänster + ”räta upp bilden”).</w:t>
      </w:r>
    </w:p>
    <w:p w14:paraId="6DE0EE3B" w14:textId="77777777" w:rsidR="003F5AE6" w:rsidRDefault="003F5AE6" w:rsidP="003F5AE6">
      <w:pPr>
        <w:spacing w:after="0" w:line="240" w:lineRule="auto"/>
        <w:rPr>
          <w:rFonts w:ascii="Times New Roman" w:hAnsi="Times New Roman" w:cs="Times New Roman"/>
          <w:color w:val="0070C0"/>
          <w:sz w:val="24"/>
          <w:szCs w:val="24"/>
          <w:lang w:bidi="sa-IN"/>
        </w:rPr>
      </w:pPr>
    </w:p>
    <w:p w14:paraId="69203B5A" w14:textId="77777777" w:rsidR="003F5AE6" w:rsidRDefault="003F5AE6" w:rsidP="003F5AE6">
      <w:pPr>
        <w:spacing w:after="0" w:line="240" w:lineRule="auto"/>
        <w:rPr>
          <w:rFonts w:ascii="Times New Roman" w:hAnsi="Times New Roman" w:cs="Times New Roman"/>
          <w:color w:val="0070C0"/>
          <w:sz w:val="24"/>
          <w:szCs w:val="24"/>
          <w:lang w:bidi="sa-IN"/>
        </w:rPr>
      </w:pPr>
      <w:r>
        <w:rPr>
          <w:rFonts w:ascii="Times New Roman" w:hAnsi="Times New Roman" w:cs="Times New Roman"/>
          <w:color w:val="0070C0"/>
          <w:sz w:val="24"/>
          <w:szCs w:val="24"/>
          <w:lang w:bidi="sa-IN"/>
        </w:rPr>
        <w:t xml:space="preserve">Bildtext: </w:t>
      </w:r>
    </w:p>
    <w:p w14:paraId="1491D785" w14:textId="77777777" w:rsidR="003F5AE6" w:rsidRPr="00213E58" w:rsidRDefault="003F5AE6" w:rsidP="003F5AE6">
      <w:pPr>
        <w:spacing w:after="0" w:line="240" w:lineRule="auto"/>
        <w:rPr>
          <w:rFonts w:ascii="Times New Roman" w:hAnsi="Times New Roman" w:cs="Times New Roman"/>
          <w:i/>
          <w:color w:val="0070C0"/>
          <w:sz w:val="24"/>
          <w:szCs w:val="24"/>
          <w:lang w:bidi="sa-IN"/>
        </w:rPr>
      </w:pPr>
      <w:r w:rsidRPr="00213E58">
        <w:rPr>
          <w:rFonts w:ascii="Times New Roman" w:hAnsi="Times New Roman" w:cs="Times New Roman"/>
          <w:i/>
          <w:sz w:val="24"/>
          <w:szCs w:val="24"/>
          <w:lang w:bidi="sa-IN"/>
        </w:rPr>
        <w:t xml:space="preserve">Styv kuling vid det forna fiskeläget Fykan: utposten mot Soten, längst ut på Ramsvikslandet. (UN). </w:t>
      </w:r>
    </w:p>
    <w:p w14:paraId="039D03B6" w14:textId="20ED77F7" w:rsidR="00256D67" w:rsidRDefault="00256D67" w:rsidP="00256D67">
      <w:pPr>
        <w:spacing w:after="0" w:line="240" w:lineRule="auto"/>
        <w:rPr>
          <w:rFonts w:ascii="Times New Roman" w:hAnsi="Times New Roman" w:cs="Times New Roman"/>
          <w:sz w:val="24"/>
          <w:szCs w:val="24"/>
        </w:rPr>
      </w:pPr>
    </w:p>
    <w:p w14:paraId="4F064ECE" w14:textId="15E53985" w:rsidR="002B46FD" w:rsidRPr="00A35F97" w:rsidRDefault="00AD3A84" w:rsidP="003F5AE6">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Likaså är det svårt att få grepp om hur stort upptagningsområdet var. Vid tiden fanns det inga vägar utan de bofasta fick lita till steniga stigar eller hellre ta båten när de hade ärende till </w:t>
      </w:r>
      <w:r w:rsidRPr="00A35F97">
        <w:rPr>
          <w:rFonts w:ascii="Times New Roman" w:hAnsi="Times New Roman" w:cs="Times New Roman"/>
          <w:sz w:val="24"/>
          <w:szCs w:val="24"/>
        </w:rPr>
        <w:lastRenderedPageBreak/>
        <w:t xml:space="preserve">andra ställen. Husförhörslängderna pekar på att det fanns bosatta i närheten, som vid soldattorpet Bre(d)myr eller vid backstugan Faxillebacken, nära dagens Faxe ängar där </w:t>
      </w:r>
      <w:r w:rsidR="0068634B">
        <w:rPr>
          <w:rFonts w:ascii="Times New Roman" w:hAnsi="Times New Roman" w:cs="Times New Roman"/>
          <w:sz w:val="24"/>
          <w:szCs w:val="24"/>
        </w:rPr>
        <w:t>Soteleden</w:t>
      </w:r>
      <w:r w:rsidRPr="00A35F97">
        <w:rPr>
          <w:rFonts w:ascii="Times New Roman" w:hAnsi="Times New Roman" w:cs="Times New Roman"/>
          <w:sz w:val="24"/>
          <w:szCs w:val="24"/>
        </w:rPr>
        <w:t xml:space="preserve"> passerar. Det låg också flera större </w:t>
      </w:r>
      <w:r w:rsidR="00A644A4">
        <w:rPr>
          <w:rFonts w:ascii="Times New Roman" w:hAnsi="Times New Roman" w:cs="Times New Roman"/>
          <w:sz w:val="24"/>
          <w:szCs w:val="24"/>
        </w:rPr>
        <w:t>bond</w:t>
      </w:r>
      <w:r w:rsidRPr="00A35F97">
        <w:rPr>
          <w:rFonts w:ascii="Times New Roman" w:hAnsi="Times New Roman" w:cs="Times New Roman"/>
          <w:sz w:val="24"/>
          <w:szCs w:val="24"/>
        </w:rPr>
        <w:t>gå</w:t>
      </w:r>
      <w:r w:rsidR="00444B44">
        <w:rPr>
          <w:rFonts w:ascii="Times New Roman" w:hAnsi="Times New Roman" w:cs="Times New Roman"/>
          <w:sz w:val="24"/>
          <w:szCs w:val="24"/>
        </w:rPr>
        <w:t>rdar i närheten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284"/>
      </w:r>
      <w:r w:rsidRPr="00A35F97">
        <w:rPr>
          <w:rFonts w:ascii="Times New Roman" w:hAnsi="Times New Roman" w:cs="Times New Roman"/>
          <w:sz w:val="24"/>
          <w:szCs w:val="24"/>
        </w:rPr>
        <w:t xml:space="preserve"> Även vid Sote skog, som vid tiden saknade skog, levde en torpare med sina fem barn.</w:t>
      </w:r>
      <w:r w:rsidRPr="00A35F97">
        <w:rPr>
          <w:rStyle w:val="Fotnotsreferens"/>
          <w:rFonts w:ascii="Times New Roman" w:hAnsi="Times New Roman" w:cs="Times New Roman"/>
          <w:sz w:val="24"/>
          <w:szCs w:val="24"/>
        </w:rPr>
        <w:footnoteReference w:id="1285"/>
      </w:r>
      <w:r w:rsidRPr="00A35F97">
        <w:rPr>
          <w:rFonts w:ascii="Times New Roman" w:hAnsi="Times New Roman" w:cs="Times New Roman"/>
          <w:sz w:val="24"/>
          <w:szCs w:val="24"/>
        </w:rPr>
        <w:t xml:space="preserve"> </w:t>
      </w:r>
      <w:r w:rsidR="0068634B">
        <w:rPr>
          <w:rFonts w:ascii="Times New Roman" w:hAnsi="Times New Roman" w:cs="Times New Roman"/>
          <w:sz w:val="24"/>
          <w:szCs w:val="24"/>
        </w:rPr>
        <w:t xml:space="preserve">Ovan Fykan och en bit från </w:t>
      </w:r>
      <w:r w:rsidR="0068634B" w:rsidRPr="00A35F97">
        <w:rPr>
          <w:rFonts w:ascii="Times New Roman" w:hAnsi="Times New Roman" w:cs="Times New Roman"/>
          <w:sz w:val="24"/>
          <w:szCs w:val="24"/>
        </w:rPr>
        <w:t xml:space="preserve">Bre(d)myr finns </w:t>
      </w:r>
      <w:r w:rsidR="0068634B">
        <w:rPr>
          <w:rFonts w:ascii="Times New Roman" w:hAnsi="Times New Roman" w:cs="Times New Roman"/>
          <w:sz w:val="24"/>
          <w:szCs w:val="24"/>
        </w:rPr>
        <w:t xml:space="preserve">resterna av en husgrund invid en </w:t>
      </w:r>
      <w:r w:rsidR="0068634B" w:rsidRPr="00A35F97">
        <w:rPr>
          <w:rFonts w:ascii="Times New Roman" w:hAnsi="Times New Roman" w:cs="Times New Roman"/>
          <w:sz w:val="24"/>
          <w:szCs w:val="24"/>
        </w:rPr>
        <w:t xml:space="preserve">åkerlapp. </w:t>
      </w:r>
      <w:r w:rsidR="0068634B">
        <w:rPr>
          <w:rFonts w:ascii="Times New Roman" w:hAnsi="Times New Roman" w:cs="Times New Roman"/>
          <w:sz w:val="24"/>
          <w:szCs w:val="24"/>
        </w:rPr>
        <w:t>Vid ett kl</w:t>
      </w:r>
      <w:r w:rsidR="00843045">
        <w:rPr>
          <w:rFonts w:ascii="Times New Roman" w:hAnsi="Times New Roman" w:cs="Times New Roman"/>
          <w:sz w:val="24"/>
          <w:szCs w:val="24"/>
        </w:rPr>
        <w:t xml:space="preserve">ippöverhäng i det mäktiga berget ovan </w:t>
      </w:r>
      <w:r w:rsidR="0068634B">
        <w:rPr>
          <w:rFonts w:ascii="Times New Roman" w:hAnsi="Times New Roman" w:cs="Times New Roman"/>
          <w:sz w:val="24"/>
          <w:szCs w:val="24"/>
        </w:rPr>
        <w:t xml:space="preserve">har någon roat sig med att hugga in bland annat stjärnbilden Lilla Björn med polstjärnan. </w:t>
      </w:r>
      <w:r w:rsidR="00843045">
        <w:rPr>
          <w:rFonts w:ascii="Times New Roman" w:hAnsi="Times New Roman" w:cs="Times New Roman"/>
          <w:sz w:val="24"/>
          <w:szCs w:val="24"/>
        </w:rPr>
        <w:t>Arbetet</w:t>
      </w:r>
      <w:r w:rsidR="0068634B">
        <w:rPr>
          <w:rFonts w:ascii="Times New Roman" w:hAnsi="Times New Roman" w:cs="Times New Roman"/>
          <w:sz w:val="24"/>
          <w:szCs w:val="24"/>
        </w:rPr>
        <w:t xml:space="preserve"> är djup</w:t>
      </w:r>
      <w:r w:rsidR="00843045">
        <w:rPr>
          <w:rFonts w:ascii="Times New Roman" w:hAnsi="Times New Roman" w:cs="Times New Roman"/>
          <w:sz w:val="24"/>
          <w:szCs w:val="24"/>
        </w:rPr>
        <w:t>t och välgjort</w:t>
      </w:r>
      <w:r w:rsidR="00304A26">
        <w:rPr>
          <w:rFonts w:ascii="Times New Roman" w:hAnsi="Times New Roman" w:cs="Times New Roman"/>
          <w:sz w:val="24"/>
          <w:szCs w:val="24"/>
        </w:rPr>
        <w:t>,</w:t>
      </w:r>
      <w:r w:rsidR="0068634B">
        <w:rPr>
          <w:rFonts w:ascii="Times New Roman" w:hAnsi="Times New Roman" w:cs="Times New Roman"/>
          <w:sz w:val="24"/>
          <w:szCs w:val="24"/>
        </w:rPr>
        <w:t xml:space="preserve"> och skall inte förväxlas med </w:t>
      </w:r>
      <w:r w:rsidR="00304A26">
        <w:rPr>
          <w:rFonts w:ascii="Times New Roman" w:hAnsi="Times New Roman" w:cs="Times New Roman"/>
          <w:sz w:val="24"/>
          <w:szCs w:val="24"/>
        </w:rPr>
        <w:t xml:space="preserve">forna </w:t>
      </w:r>
      <w:r w:rsidR="00843045">
        <w:rPr>
          <w:rFonts w:ascii="Times New Roman" w:hAnsi="Times New Roman" w:cs="Times New Roman"/>
          <w:sz w:val="24"/>
          <w:szCs w:val="24"/>
        </w:rPr>
        <w:t xml:space="preserve">tiders </w:t>
      </w:r>
      <w:r w:rsidR="0068634B">
        <w:rPr>
          <w:rFonts w:ascii="Times New Roman" w:hAnsi="Times New Roman" w:cs="Times New Roman"/>
          <w:sz w:val="24"/>
          <w:szCs w:val="24"/>
        </w:rPr>
        <w:t xml:space="preserve">hällristningar. </w:t>
      </w:r>
      <w:r w:rsidRPr="00A35F97">
        <w:rPr>
          <w:rFonts w:ascii="Times New Roman" w:hAnsi="Times New Roman" w:cs="Times New Roman"/>
          <w:sz w:val="24"/>
          <w:szCs w:val="24"/>
        </w:rPr>
        <w:t>Söder om Sote bondes höjder ligger Grevens myr med sanka betesmarker, här finns också spår efter husgrunder liksom i Hällingedalen, sprickdalen med sina höga bergssidor</w:t>
      </w:r>
      <w:r w:rsidR="00304A26">
        <w:rPr>
          <w:rFonts w:ascii="Times New Roman" w:hAnsi="Times New Roman" w:cs="Times New Roman"/>
          <w:sz w:val="24"/>
          <w:szCs w:val="24"/>
        </w:rPr>
        <w:t>,</w:t>
      </w:r>
      <w:r w:rsidRPr="00A35F97">
        <w:rPr>
          <w:rFonts w:ascii="Times New Roman" w:hAnsi="Times New Roman" w:cs="Times New Roman"/>
          <w:sz w:val="24"/>
          <w:szCs w:val="24"/>
        </w:rPr>
        <w:t xml:space="preserve"> vilken mynnar ut mot Haby bukt</w:t>
      </w:r>
      <w:r w:rsidR="00F01BE5">
        <w:rPr>
          <w:rFonts w:ascii="Times New Roman" w:hAnsi="Times New Roman" w:cs="Times New Roman"/>
          <w:sz w:val="24"/>
          <w:szCs w:val="24"/>
        </w:rPr>
        <w:t>s norra del</w:t>
      </w:r>
      <w:r w:rsidRPr="00A35F97">
        <w:rPr>
          <w:rFonts w:ascii="Times New Roman" w:hAnsi="Times New Roman" w:cs="Times New Roman"/>
          <w:sz w:val="24"/>
          <w:szCs w:val="24"/>
        </w:rPr>
        <w:t>.</w:t>
      </w:r>
      <w:r w:rsidR="0068634B">
        <w:rPr>
          <w:rFonts w:ascii="Times New Roman" w:hAnsi="Times New Roman" w:cs="Times New Roman"/>
          <w:sz w:val="24"/>
          <w:szCs w:val="24"/>
        </w:rPr>
        <w:t xml:space="preserve"> </w:t>
      </w:r>
    </w:p>
    <w:p w14:paraId="333191A7" w14:textId="026A41E6" w:rsidR="0068634B" w:rsidRPr="004C0529" w:rsidRDefault="00AD3A84" w:rsidP="002B46FD">
      <w:pPr>
        <w:spacing w:after="0" w:line="240" w:lineRule="auto"/>
        <w:ind w:firstLine="1304"/>
        <w:rPr>
          <w:rFonts w:ascii="Times New Roman" w:hAnsi="Times New Roman" w:cs="Times New Roman"/>
          <w:sz w:val="24"/>
          <w:szCs w:val="24"/>
        </w:rPr>
      </w:pPr>
      <w:r w:rsidRPr="004C0529">
        <w:rPr>
          <w:rFonts w:ascii="Times New Roman" w:hAnsi="Times New Roman" w:cs="Times New Roman"/>
          <w:sz w:val="24"/>
          <w:szCs w:val="24"/>
        </w:rPr>
        <w:t xml:space="preserve">Det sistnämnda området uppmärksammades </w:t>
      </w:r>
      <w:r w:rsidR="00304A26" w:rsidRPr="004C0529">
        <w:rPr>
          <w:rFonts w:ascii="Times New Roman" w:hAnsi="Times New Roman" w:cs="Times New Roman"/>
          <w:sz w:val="24"/>
          <w:szCs w:val="24"/>
        </w:rPr>
        <w:t>sommaren 2007</w:t>
      </w:r>
      <w:r w:rsidR="00304A26">
        <w:rPr>
          <w:rFonts w:ascii="Times New Roman" w:hAnsi="Times New Roman" w:cs="Times New Roman"/>
          <w:sz w:val="24"/>
          <w:szCs w:val="24"/>
        </w:rPr>
        <w:t xml:space="preserve"> </w:t>
      </w:r>
      <w:r w:rsidRPr="004C0529">
        <w:rPr>
          <w:rFonts w:ascii="Times New Roman" w:hAnsi="Times New Roman" w:cs="Times New Roman"/>
          <w:sz w:val="24"/>
          <w:szCs w:val="24"/>
        </w:rPr>
        <w:t>av en arkeologintresser</w:t>
      </w:r>
      <w:r w:rsidR="00304A26">
        <w:rPr>
          <w:rFonts w:ascii="Times New Roman" w:hAnsi="Times New Roman" w:cs="Times New Roman"/>
          <w:sz w:val="24"/>
          <w:szCs w:val="24"/>
        </w:rPr>
        <w:t>ad privatperson, Jonas Hagström.</w:t>
      </w:r>
      <w:r w:rsidR="002B46FD">
        <w:rPr>
          <w:rFonts w:ascii="Times New Roman" w:hAnsi="Times New Roman" w:cs="Times New Roman"/>
          <w:sz w:val="24"/>
          <w:szCs w:val="24"/>
        </w:rPr>
        <w:t xml:space="preserve"> Han funderade på om </w:t>
      </w:r>
      <w:r w:rsidRPr="004C0529">
        <w:rPr>
          <w:rFonts w:ascii="Times New Roman" w:hAnsi="Times New Roman" w:cs="Times New Roman"/>
          <w:sz w:val="24"/>
          <w:szCs w:val="24"/>
        </w:rPr>
        <w:t>stenrader</w:t>
      </w:r>
      <w:r w:rsidR="00843045">
        <w:rPr>
          <w:rFonts w:ascii="Times New Roman" w:hAnsi="Times New Roman" w:cs="Times New Roman"/>
          <w:sz w:val="24"/>
          <w:szCs w:val="24"/>
        </w:rPr>
        <w:t xml:space="preserve">na vid </w:t>
      </w:r>
      <w:r w:rsidRPr="004C0529">
        <w:rPr>
          <w:rFonts w:ascii="Times New Roman" w:hAnsi="Times New Roman" w:cs="Times New Roman"/>
          <w:sz w:val="24"/>
          <w:szCs w:val="24"/>
        </w:rPr>
        <w:t xml:space="preserve">platsen </w:t>
      </w:r>
      <w:r w:rsidR="002B46FD">
        <w:rPr>
          <w:rFonts w:ascii="Times New Roman" w:hAnsi="Times New Roman" w:cs="Times New Roman"/>
          <w:sz w:val="24"/>
          <w:szCs w:val="24"/>
        </w:rPr>
        <w:t>var</w:t>
      </w:r>
      <w:r w:rsidRPr="004C0529">
        <w:rPr>
          <w:rFonts w:ascii="Times New Roman" w:hAnsi="Times New Roman" w:cs="Times New Roman"/>
          <w:sz w:val="24"/>
          <w:szCs w:val="24"/>
        </w:rPr>
        <w:t xml:space="preserve"> resterna efter en kallmurad brygga eller kaj. För dryga tusentalet år sedan </w:t>
      </w:r>
      <w:r w:rsidR="002B46FD">
        <w:rPr>
          <w:rFonts w:ascii="Times New Roman" w:hAnsi="Times New Roman" w:cs="Times New Roman"/>
          <w:sz w:val="24"/>
          <w:szCs w:val="24"/>
        </w:rPr>
        <w:t>var</w:t>
      </w:r>
      <w:r w:rsidRPr="004C0529">
        <w:rPr>
          <w:rFonts w:ascii="Times New Roman" w:hAnsi="Times New Roman" w:cs="Times New Roman"/>
          <w:sz w:val="24"/>
          <w:szCs w:val="24"/>
        </w:rPr>
        <w:t xml:space="preserve"> dalen en sky</w:t>
      </w:r>
      <w:r w:rsidR="002B46FD">
        <w:rPr>
          <w:rFonts w:ascii="Times New Roman" w:hAnsi="Times New Roman" w:cs="Times New Roman"/>
          <w:sz w:val="24"/>
          <w:szCs w:val="24"/>
        </w:rPr>
        <w:t xml:space="preserve">ddad vik. Hagströms misstanke var </w:t>
      </w:r>
      <w:r w:rsidRPr="004C0529">
        <w:rPr>
          <w:rFonts w:ascii="Times New Roman" w:hAnsi="Times New Roman" w:cs="Times New Roman"/>
          <w:sz w:val="24"/>
          <w:szCs w:val="24"/>
        </w:rPr>
        <w:t xml:space="preserve">att </w:t>
      </w:r>
      <w:r w:rsidR="00843045">
        <w:rPr>
          <w:rFonts w:ascii="Times New Roman" w:hAnsi="Times New Roman" w:cs="Times New Roman"/>
          <w:sz w:val="24"/>
          <w:szCs w:val="24"/>
        </w:rPr>
        <w:t>en hamn legat här</w:t>
      </w:r>
      <w:r w:rsidRPr="004C0529">
        <w:rPr>
          <w:rFonts w:ascii="Times New Roman" w:hAnsi="Times New Roman" w:cs="Times New Roman"/>
          <w:sz w:val="24"/>
          <w:szCs w:val="24"/>
        </w:rPr>
        <w:t>. I närheten av Grosshamn ser han spåren efter en likartad kaj men också en kvarndamm. Även tre kvarnstenar har hittats på platsen.</w:t>
      </w:r>
      <w:r w:rsidRPr="004C0529">
        <w:rPr>
          <w:rStyle w:val="Fotnotsreferens"/>
          <w:rFonts w:ascii="Times New Roman" w:hAnsi="Times New Roman" w:cs="Times New Roman"/>
          <w:sz w:val="24"/>
          <w:szCs w:val="24"/>
        </w:rPr>
        <w:footnoteReference w:id="1286"/>
      </w:r>
      <w:r w:rsidRPr="004C0529">
        <w:rPr>
          <w:rFonts w:ascii="Times New Roman" w:hAnsi="Times New Roman" w:cs="Times New Roman"/>
          <w:sz w:val="24"/>
          <w:szCs w:val="24"/>
        </w:rPr>
        <w:t xml:space="preserve"> Området är inte vetenskapligt </w:t>
      </w:r>
      <w:r w:rsidR="00036B80">
        <w:rPr>
          <w:rFonts w:ascii="Times New Roman" w:hAnsi="Times New Roman" w:cs="Times New Roman"/>
          <w:sz w:val="24"/>
          <w:szCs w:val="24"/>
        </w:rPr>
        <w:t>undersökt</w:t>
      </w:r>
      <w:r w:rsidRPr="004C0529">
        <w:rPr>
          <w:rFonts w:ascii="Times New Roman" w:hAnsi="Times New Roman" w:cs="Times New Roman"/>
          <w:sz w:val="24"/>
          <w:szCs w:val="24"/>
        </w:rPr>
        <w:t xml:space="preserve"> men</w:t>
      </w:r>
      <w:r w:rsidR="002B46FD">
        <w:rPr>
          <w:rFonts w:ascii="Times New Roman" w:hAnsi="Times New Roman" w:cs="Times New Roman"/>
          <w:sz w:val="24"/>
          <w:szCs w:val="24"/>
        </w:rPr>
        <w:t xml:space="preserve"> de många spåren</w:t>
      </w:r>
      <w:r w:rsidRPr="004C0529">
        <w:rPr>
          <w:rFonts w:ascii="Times New Roman" w:hAnsi="Times New Roman" w:cs="Times New Roman"/>
          <w:sz w:val="24"/>
          <w:szCs w:val="24"/>
        </w:rPr>
        <w:t xml:space="preserve"> antyder att Ramsvikslandet definitivt inte varit så öde som det i samtiden kan ge intryck av.</w:t>
      </w:r>
    </w:p>
    <w:p w14:paraId="138253BE" w14:textId="334ABC03" w:rsidR="00AD3A84" w:rsidRPr="00A35F97"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en genomgång av fiskenäringen </w:t>
      </w:r>
      <w:r w:rsidR="002B46FD">
        <w:rPr>
          <w:rFonts w:ascii="Times New Roman" w:hAnsi="Times New Roman" w:cs="Times New Roman"/>
          <w:sz w:val="24"/>
          <w:szCs w:val="24"/>
        </w:rPr>
        <w:t>år 1931</w:t>
      </w:r>
      <w:r w:rsidRPr="00A35F97">
        <w:rPr>
          <w:rFonts w:ascii="Times New Roman" w:hAnsi="Times New Roman" w:cs="Times New Roman"/>
          <w:sz w:val="24"/>
          <w:szCs w:val="24"/>
        </w:rPr>
        <w:t xml:space="preserve"> är Fykan inte längre omnämnt.</w:t>
      </w:r>
      <w:r w:rsidRPr="00A35F97">
        <w:rPr>
          <w:rStyle w:val="Fotnotsreferens"/>
          <w:rFonts w:ascii="Times New Roman" w:hAnsi="Times New Roman" w:cs="Times New Roman"/>
          <w:sz w:val="24"/>
          <w:szCs w:val="24"/>
        </w:rPr>
        <w:footnoteReference w:id="1287"/>
      </w:r>
      <w:r w:rsidRPr="00A35F97">
        <w:rPr>
          <w:rFonts w:ascii="Times New Roman" w:hAnsi="Times New Roman" w:cs="Times New Roman"/>
          <w:sz w:val="24"/>
          <w:szCs w:val="24"/>
        </w:rPr>
        <w:t xml:space="preserve"> Några enskilda personer fortsatte </w:t>
      </w:r>
      <w:r w:rsidR="002B46FD">
        <w:rPr>
          <w:rFonts w:ascii="Times New Roman" w:hAnsi="Times New Roman" w:cs="Times New Roman"/>
          <w:sz w:val="24"/>
          <w:szCs w:val="24"/>
        </w:rPr>
        <w:t xml:space="preserve">visserligen </w:t>
      </w:r>
      <w:r w:rsidRPr="00A35F97">
        <w:rPr>
          <w:rFonts w:ascii="Times New Roman" w:hAnsi="Times New Roman" w:cs="Times New Roman"/>
          <w:sz w:val="24"/>
          <w:szCs w:val="24"/>
        </w:rPr>
        <w:t xml:space="preserve">att bo kvar på platsen fram till 1980-talet men i </w:t>
      </w:r>
      <w:r w:rsidR="00F01BE5">
        <w:rPr>
          <w:rFonts w:ascii="Times New Roman" w:hAnsi="Times New Roman" w:cs="Times New Roman"/>
          <w:sz w:val="24"/>
          <w:szCs w:val="24"/>
        </w:rPr>
        <w:t>nutid</w:t>
      </w:r>
      <w:r w:rsidRPr="00A35F97">
        <w:rPr>
          <w:rFonts w:ascii="Times New Roman" w:hAnsi="Times New Roman" w:cs="Times New Roman"/>
          <w:sz w:val="24"/>
          <w:szCs w:val="24"/>
        </w:rPr>
        <w:t xml:space="preserve"> </w:t>
      </w:r>
      <w:r w:rsidR="00F01BE5">
        <w:rPr>
          <w:rFonts w:ascii="Times New Roman" w:hAnsi="Times New Roman" w:cs="Times New Roman"/>
          <w:sz w:val="24"/>
          <w:szCs w:val="24"/>
        </w:rPr>
        <w:t xml:space="preserve">är </w:t>
      </w:r>
      <w:r w:rsidR="002B46FD">
        <w:rPr>
          <w:rFonts w:ascii="Times New Roman" w:hAnsi="Times New Roman" w:cs="Times New Roman"/>
          <w:sz w:val="24"/>
          <w:szCs w:val="24"/>
        </w:rPr>
        <w:t>husen</w:t>
      </w:r>
      <w:r w:rsidR="00932B92">
        <w:rPr>
          <w:rFonts w:ascii="Times New Roman" w:hAnsi="Times New Roman" w:cs="Times New Roman"/>
          <w:sz w:val="24"/>
          <w:szCs w:val="24"/>
        </w:rPr>
        <w:t xml:space="preserve"> </w:t>
      </w:r>
      <w:r w:rsidRPr="00A35F97">
        <w:rPr>
          <w:rFonts w:ascii="Times New Roman" w:hAnsi="Times New Roman" w:cs="Times New Roman"/>
          <w:sz w:val="24"/>
          <w:szCs w:val="24"/>
        </w:rPr>
        <w:t xml:space="preserve">sommarbostäder. Helt övergivet är ändå inte Fykan under den mörka årstiden; under helger brukar åtskilliga besökare dra förbi platsen för att uppleva den betagande naturen eller kanske kroka något ätbart. </w:t>
      </w:r>
    </w:p>
    <w:p w14:paraId="09D35F57" w14:textId="725DA2D4" w:rsidR="00AD3A84" w:rsidRPr="00A35F97"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Som på många andra platser har en mängd historier dröjt sig kvar. I en stuga i Fykans närhet, benämnd ”Redet”, bodde en man tillsammans med sin hustru. Han var inte alltför intresserad av arbete varför familjen förblev fattig. Manne</w:t>
      </w:r>
      <w:r w:rsidR="00F01BE5">
        <w:rPr>
          <w:rFonts w:ascii="Times New Roman" w:hAnsi="Times New Roman" w:cs="Times New Roman"/>
          <w:sz w:val="24"/>
          <w:szCs w:val="24"/>
        </w:rPr>
        <w:t xml:space="preserve">ns stora intresse var vrakning. Han vandrade stränderna fram och tillbaka i spaning </w:t>
      </w:r>
      <w:r w:rsidRPr="00A35F97">
        <w:rPr>
          <w:rFonts w:ascii="Times New Roman" w:hAnsi="Times New Roman" w:cs="Times New Roman"/>
          <w:sz w:val="24"/>
          <w:szCs w:val="24"/>
        </w:rPr>
        <w:t xml:space="preserve">efter vrakgods. Vid ett tillfälle skulle han ha hittat mängder av smör i ilandflutna drittlar. Hustrun </w:t>
      </w:r>
      <w:r w:rsidR="00F01BE5">
        <w:rPr>
          <w:rFonts w:ascii="Times New Roman" w:hAnsi="Times New Roman" w:cs="Times New Roman"/>
          <w:sz w:val="24"/>
          <w:szCs w:val="24"/>
        </w:rPr>
        <w:t>sålde</w:t>
      </w:r>
      <w:r w:rsidRPr="00A35F97">
        <w:rPr>
          <w:rFonts w:ascii="Times New Roman" w:hAnsi="Times New Roman" w:cs="Times New Roman"/>
          <w:sz w:val="24"/>
          <w:szCs w:val="24"/>
        </w:rPr>
        <w:t xml:space="preserve"> en del i Gravarne</w:t>
      </w:r>
      <w:r w:rsidR="0007149F">
        <w:rPr>
          <w:rFonts w:ascii="Times New Roman" w:hAnsi="Times New Roman" w:cs="Times New Roman"/>
          <w:sz w:val="24"/>
          <w:szCs w:val="24"/>
        </w:rPr>
        <w:t>,</w:t>
      </w:r>
      <w:r w:rsidRPr="00A35F97">
        <w:rPr>
          <w:rFonts w:ascii="Times New Roman" w:hAnsi="Times New Roman" w:cs="Times New Roman"/>
          <w:sz w:val="24"/>
          <w:szCs w:val="24"/>
        </w:rPr>
        <w:t xml:space="preserve"> </w:t>
      </w:r>
      <w:r w:rsidR="0007149F">
        <w:rPr>
          <w:rFonts w:ascii="Times New Roman" w:hAnsi="Times New Roman" w:cs="Times New Roman"/>
          <w:sz w:val="24"/>
          <w:szCs w:val="24"/>
        </w:rPr>
        <w:t>något som</w:t>
      </w:r>
      <w:r w:rsidRPr="00A35F97">
        <w:rPr>
          <w:rFonts w:ascii="Times New Roman" w:hAnsi="Times New Roman" w:cs="Times New Roman"/>
          <w:sz w:val="24"/>
          <w:szCs w:val="24"/>
        </w:rPr>
        <w:t xml:space="preserve"> kom till myndigheternas kännedom. En nitisk tullöjtnant hävdade kronans anspråk på fyndet och tog sig ut till </w:t>
      </w:r>
      <w:r w:rsidR="00F01BE5">
        <w:rPr>
          <w:rFonts w:ascii="Times New Roman" w:hAnsi="Times New Roman" w:cs="Times New Roman"/>
          <w:sz w:val="24"/>
          <w:szCs w:val="24"/>
        </w:rPr>
        <w:t xml:space="preserve">familjens bostad. Han </w:t>
      </w:r>
      <w:r w:rsidRPr="00A35F97">
        <w:rPr>
          <w:rFonts w:ascii="Times New Roman" w:hAnsi="Times New Roman" w:cs="Times New Roman"/>
          <w:sz w:val="24"/>
          <w:szCs w:val="24"/>
        </w:rPr>
        <w:t>inledde ett förhör. Givetvis satte sig löjtnanten på den kista där smöret gömts. Den vrakande mannen nekade till anklagelserna men ledsnade till sist på rannsakningen. Han slog näven i bordet så det sprack varefter tullaren raskt avlägsnade sig.</w:t>
      </w:r>
      <w:r w:rsidRPr="00A35F97">
        <w:rPr>
          <w:rStyle w:val="Fotnotsreferens"/>
          <w:rFonts w:ascii="Times New Roman" w:hAnsi="Times New Roman" w:cs="Times New Roman"/>
          <w:sz w:val="24"/>
          <w:szCs w:val="24"/>
        </w:rPr>
        <w:footnoteReference w:id="1288"/>
      </w:r>
      <w:r w:rsidRPr="00A35F97">
        <w:rPr>
          <w:rFonts w:ascii="Times New Roman" w:hAnsi="Times New Roman" w:cs="Times New Roman"/>
          <w:sz w:val="24"/>
          <w:szCs w:val="24"/>
        </w:rPr>
        <w:t xml:space="preserve"> Historien om hur tullaren blev dragen vid näsan förefaller som en god vandringssägen</w:t>
      </w:r>
      <w:r w:rsidR="00F01BE5">
        <w:rPr>
          <w:rFonts w:ascii="Times New Roman" w:hAnsi="Times New Roman" w:cs="Times New Roman"/>
          <w:sz w:val="24"/>
          <w:szCs w:val="24"/>
        </w:rPr>
        <w:t>,</w:t>
      </w:r>
      <w:r w:rsidRPr="00A35F97">
        <w:rPr>
          <w:rFonts w:ascii="Times New Roman" w:hAnsi="Times New Roman" w:cs="Times New Roman"/>
          <w:sz w:val="24"/>
          <w:szCs w:val="24"/>
        </w:rPr>
        <w:t xml:space="preserve"> men </w:t>
      </w:r>
      <w:r w:rsidR="00932B92">
        <w:rPr>
          <w:rFonts w:ascii="Times New Roman" w:hAnsi="Times New Roman" w:cs="Times New Roman"/>
          <w:sz w:val="24"/>
          <w:szCs w:val="24"/>
        </w:rPr>
        <w:t>artikulerar</w:t>
      </w:r>
      <w:r w:rsidRPr="00A35F97">
        <w:rPr>
          <w:rFonts w:ascii="Times New Roman" w:hAnsi="Times New Roman" w:cs="Times New Roman"/>
          <w:sz w:val="24"/>
          <w:szCs w:val="24"/>
        </w:rPr>
        <w:t xml:space="preserve"> </w:t>
      </w:r>
      <w:r w:rsidR="00F01BE5">
        <w:rPr>
          <w:rFonts w:ascii="Times New Roman" w:hAnsi="Times New Roman" w:cs="Times New Roman"/>
          <w:sz w:val="24"/>
          <w:szCs w:val="24"/>
        </w:rPr>
        <w:t xml:space="preserve">återigen </w:t>
      </w:r>
      <w:r w:rsidRPr="00A35F97">
        <w:rPr>
          <w:rFonts w:ascii="Times New Roman" w:hAnsi="Times New Roman" w:cs="Times New Roman"/>
          <w:sz w:val="24"/>
          <w:szCs w:val="24"/>
        </w:rPr>
        <w:t xml:space="preserve">det spända förhållande </w:t>
      </w:r>
      <w:r w:rsidR="00932B92">
        <w:rPr>
          <w:rFonts w:ascii="Times New Roman" w:hAnsi="Times New Roman" w:cs="Times New Roman"/>
          <w:sz w:val="24"/>
          <w:szCs w:val="24"/>
        </w:rPr>
        <w:t xml:space="preserve">som rådde </w:t>
      </w:r>
      <w:r w:rsidRPr="00A35F97">
        <w:rPr>
          <w:rFonts w:ascii="Times New Roman" w:hAnsi="Times New Roman" w:cs="Times New Roman"/>
          <w:sz w:val="24"/>
          <w:szCs w:val="24"/>
        </w:rPr>
        <w:t>mellan snokande och oförstående myndigheter</w:t>
      </w:r>
      <w:r w:rsidR="00F01BE5">
        <w:rPr>
          <w:rFonts w:ascii="Times New Roman" w:hAnsi="Times New Roman" w:cs="Times New Roman"/>
          <w:sz w:val="24"/>
          <w:szCs w:val="24"/>
        </w:rPr>
        <w:t>,</w:t>
      </w:r>
      <w:r w:rsidRPr="00A35F97">
        <w:rPr>
          <w:rFonts w:ascii="Times New Roman" w:hAnsi="Times New Roman" w:cs="Times New Roman"/>
          <w:sz w:val="24"/>
          <w:szCs w:val="24"/>
        </w:rPr>
        <w:t xml:space="preserve"> och en </w:t>
      </w:r>
      <w:r w:rsidR="00932B92">
        <w:rPr>
          <w:rFonts w:ascii="Times New Roman" w:hAnsi="Times New Roman" w:cs="Times New Roman"/>
          <w:sz w:val="24"/>
          <w:szCs w:val="24"/>
        </w:rPr>
        <w:t xml:space="preserve">mer eller mindre </w:t>
      </w:r>
      <w:r w:rsidRPr="00A35F97">
        <w:rPr>
          <w:rFonts w:ascii="Times New Roman" w:hAnsi="Times New Roman" w:cs="Times New Roman"/>
          <w:sz w:val="24"/>
          <w:szCs w:val="24"/>
        </w:rPr>
        <w:t>marginaliserad lokalbefolkning.</w:t>
      </w:r>
    </w:p>
    <w:p w14:paraId="0CFD52BE" w14:textId="21CDCBB1" w:rsidR="00AD3A84" w:rsidRPr="00A35F97" w:rsidRDefault="00D162B8"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Claes Leyon, sommarboende</w:t>
      </w:r>
      <w:r w:rsidR="00B654E5">
        <w:rPr>
          <w:rFonts w:ascii="Times New Roman" w:hAnsi="Times New Roman" w:cs="Times New Roman"/>
          <w:sz w:val="24"/>
          <w:szCs w:val="24"/>
        </w:rPr>
        <w:t xml:space="preserve"> </w:t>
      </w:r>
      <w:r w:rsidR="00AD3A84" w:rsidRPr="00A35F97">
        <w:rPr>
          <w:rFonts w:ascii="Times New Roman" w:hAnsi="Times New Roman" w:cs="Times New Roman"/>
          <w:sz w:val="24"/>
          <w:szCs w:val="24"/>
        </w:rPr>
        <w:t xml:space="preserve">i </w:t>
      </w:r>
      <w:r>
        <w:rPr>
          <w:rFonts w:ascii="Times New Roman" w:hAnsi="Times New Roman" w:cs="Times New Roman"/>
          <w:sz w:val="24"/>
          <w:szCs w:val="24"/>
        </w:rPr>
        <w:t>ett</w:t>
      </w:r>
      <w:r w:rsidR="00AD3A84" w:rsidRPr="00A35F97">
        <w:rPr>
          <w:rFonts w:ascii="Times New Roman" w:hAnsi="Times New Roman" w:cs="Times New Roman"/>
          <w:sz w:val="24"/>
          <w:szCs w:val="24"/>
        </w:rPr>
        <w:t xml:space="preserve"> av </w:t>
      </w:r>
      <w:r>
        <w:rPr>
          <w:rFonts w:ascii="Times New Roman" w:hAnsi="Times New Roman" w:cs="Times New Roman"/>
          <w:sz w:val="24"/>
          <w:szCs w:val="24"/>
        </w:rPr>
        <w:t>husen</w:t>
      </w:r>
      <w:r w:rsidR="00AD3A84" w:rsidRPr="00A35F97">
        <w:rPr>
          <w:rFonts w:ascii="Times New Roman" w:hAnsi="Times New Roman" w:cs="Times New Roman"/>
          <w:sz w:val="24"/>
          <w:szCs w:val="24"/>
        </w:rPr>
        <w:t xml:space="preserve"> sedan 1960-talet, har utfört en internetbaserad dokumentation av Fykans historia och bebyggelse. Flera av fiskeläget</w:t>
      </w:r>
      <w:r w:rsidR="002B46FD">
        <w:rPr>
          <w:rFonts w:ascii="Times New Roman" w:hAnsi="Times New Roman" w:cs="Times New Roman"/>
          <w:sz w:val="24"/>
          <w:szCs w:val="24"/>
        </w:rPr>
        <w:t xml:space="preserve">s sista bofasta har intervjuats. Berättelserna </w:t>
      </w:r>
      <w:r w:rsidR="00AD3A84" w:rsidRPr="00A35F97">
        <w:rPr>
          <w:rFonts w:ascii="Times New Roman" w:hAnsi="Times New Roman" w:cs="Times New Roman"/>
          <w:sz w:val="24"/>
          <w:szCs w:val="24"/>
        </w:rPr>
        <w:t>ger en nostalgisk bild av hur det dagliga livet gestaltade sig på den isolerade platsen.</w:t>
      </w:r>
      <w:r w:rsidR="00AD3A84" w:rsidRPr="00A35F97">
        <w:rPr>
          <w:rStyle w:val="Fotnotsreferens"/>
          <w:rFonts w:ascii="Times New Roman" w:hAnsi="Times New Roman" w:cs="Times New Roman"/>
          <w:sz w:val="24"/>
          <w:szCs w:val="24"/>
        </w:rPr>
        <w:footnoteReference w:id="1289"/>
      </w:r>
      <w:r w:rsidR="00AD3A84" w:rsidRPr="00A35F97">
        <w:rPr>
          <w:rFonts w:ascii="Times New Roman" w:hAnsi="Times New Roman" w:cs="Times New Roman"/>
          <w:sz w:val="24"/>
          <w:szCs w:val="24"/>
        </w:rPr>
        <w:t xml:space="preserve"> Sett i tidsperspektiv, åtminstone inte för en arkeolog eller äldrehistoriker, handlar det inte om särskilt många år tillbaka i tiden men levnadsförhållandena och mentaliteter förefaller märkvärdigt avlägsna.</w:t>
      </w:r>
    </w:p>
    <w:p w14:paraId="6D5BF719" w14:textId="6AF1AB29" w:rsidR="00AD3A84" w:rsidRPr="00A35F97" w:rsidRDefault="00AD3A84" w:rsidP="00104172">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lastRenderedPageBreak/>
        <w:t>Strax söder om stugorna vid Fykan reser sig Sote bonde</w:t>
      </w:r>
      <w:r w:rsidR="00FC2A59">
        <w:rPr>
          <w:rFonts w:ascii="Times New Roman" w:hAnsi="Times New Roman" w:cs="Times New Roman"/>
          <w:sz w:val="24"/>
          <w:szCs w:val="24"/>
        </w:rPr>
        <w:t>,</w:t>
      </w:r>
      <w:r w:rsidRPr="00A35F97">
        <w:rPr>
          <w:rFonts w:ascii="Times New Roman" w:hAnsi="Times New Roman" w:cs="Times New Roman"/>
          <w:sz w:val="24"/>
          <w:szCs w:val="24"/>
        </w:rPr>
        <w:t xml:space="preserve"> som en väktare över de oroliga farvattnen utanför. Under sköna </w:t>
      </w:r>
      <w:r w:rsidR="002B46FD">
        <w:rPr>
          <w:rFonts w:ascii="Times New Roman" w:hAnsi="Times New Roman" w:cs="Times New Roman"/>
          <w:sz w:val="24"/>
          <w:szCs w:val="24"/>
        </w:rPr>
        <w:t xml:space="preserve">sommardagar är bergsområdet med sina </w:t>
      </w:r>
      <w:r w:rsidRPr="00A35F97">
        <w:rPr>
          <w:rFonts w:ascii="Times New Roman" w:hAnsi="Times New Roman" w:cs="Times New Roman"/>
          <w:sz w:val="24"/>
          <w:szCs w:val="24"/>
        </w:rPr>
        <w:t xml:space="preserve">vida vyer betagande. När regn och dimmor sveper in från havet blir stämningen närmast trolsk och </w:t>
      </w:r>
      <w:r w:rsidR="002B46FD">
        <w:rPr>
          <w:rFonts w:ascii="Times New Roman" w:hAnsi="Times New Roman" w:cs="Times New Roman"/>
          <w:sz w:val="24"/>
          <w:szCs w:val="24"/>
        </w:rPr>
        <w:t>dramatisk</w:t>
      </w:r>
      <w:r w:rsidRPr="00A35F97">
        <w:rPr>
          <w:rFonts w:ascii="Times New Roman" w:hAnsi="Times New Roman" w:cs="Times New Roman"/>
          <w:sz w:val="24"/>
          <w:szCs w:val="24"/>
        </w:rPr>
        <w:t xml:space="preserve">. Att Sote Bonde liksom den yttersta udden av Ramsvikslandet strax söderöver, Sote huvud, förbands med skrock och folktro förefaller som oundvikligt. Åtminstone en häxerianklagad kvinna, Elin i Staxäng, uppgav att hon varit ute på Sote huvud tillsammans med djävulen. Uppgiften bör sättas i samband med att den onde haft sitt tillhåll i </w:t>
      </w:r>
      <w:r w:rsidRPr="00104172">
        <w:rPr>
          <w:rFonts w:ascii="Times New Roman" w:hAnsi="Times New Roman" w:cs="Times New Roman"/>
          <w:sz w:val="24"/>
          <w:szCs w:val="24"/>
        </w:rPr>
        <w:t>kl</w:t>
      </w:r>
      <w:r w:rsidR="00104172" w:rsidRPr="00104172">
        <w:rPr>
          <w:rFonts w:ascii="Times New Roman" w:hAnsi="Times New Roman" w:cs="Times New Roman"/>
          <w:sz w:val="24"/>
          <w:szCs w:val="24"/>
        </w:rPr>
        <w:t xml:space="preserve">ippformationerna vid Sote Bonde. Inte långt därifrån, en bit norr om Haby bukt, sträcker sig det </w:t>
      </w:r>
      <w:r w:rsidR="00832930">
        <w:rPr>
          <w:rFonts w:ascii="Times New Roman" w:hAnsi="Times New Roman" w:cs="Times New Roman"/>
          <w:sz w:val="24"/>
          <w:szCs w:val="24"/>
        </w:rPr>
        <w:t>långsträckta</w:t>
      </w:r>
      <w:r w:rsidR="00104172" w:rsidRPr="00104172">
        <w:rPr>
          <w:rFonts w:ascii="Times New Roman" w:hAnsi="Times New Roman" w:cs="Times New Roman"/>
          <w:sz w:val="24"/>
          <w:szCs w:val="24"/>
        </w:rPr>
        <w:t xml:space="preserve"> </w:t>
      </w:r>
      <w:r w:rsidR="00104172" w:rsidRPr="00FC2A59">
        <w:rPr>
          <w:rFonts w:ascii="Times New Roman" w:hAnsi="Times New Roman" w:cs="Times New Roman"/>
          <w:i/>
          <w:sz w:val="24"/>
          <w:szCs w:val="24"/>
        </w:rPr>
        <w:t>Blåkulleberget</w:t>
      </w:r>
      <w:r w:rsidR="00104172" w:rsidRPr="00104172">
        <w:rPr>
          <w:rFonts w:ascii="Times New Roman" w:hAnsi="Times New Roman" w:cs="Times New Roman"/>
          <w:sz w:val="24"/>
          <w:szCs w:val="24"/>
        </w:rPr>
        <w:t xml:space="preserve"> några hundratals meter in mot land. Sambandet mella</w:t>
      </w:r>
      <w:r w:rsidR="00104172">
        <w:rPr>
          <w:rFonts w:ascii="Times New Roman" w:hAnsi="Times New Roman" w:cs="Times New Roman"/>
          <w:sz w:val="24"/>
          <w:szCs w:val="24"/>
        </w:rPr>
        <w:t>n häxor</w:t>
      </w:r>
      <w:r w:rsidR="00104172" w:rsidRPr="00104172">
        <w:rPr>
          <w:rFonts w:ascii="Times New Roman" w:hAnsi="Times New Roman" w:cs="Times New Roman"/>
          <w:sz w:val="24"/>
          <w:szCs w:val="24"/>
        </w:rPr>
        <w:t xml:space="preserve"> och </w:t>
      </w:r>
      <w:r w:rsidR="00FC2A59">
        <w:rPr>
          <w:rFonts w:ascii="Times New Roman" w:hAnsi="Times New Roman" w:cs="Times New Roman"/>
          <w:sz w:val="24"/>
          <w:szCs w:val="24"/>
        </w:rPr>
        <w:t xml:space="preserve">ett </w:t>
      </w:r>
      <w:r w:rsidR="00104172" w:rsidRPr="00104172">
        <w:rPr>
          <w:rFonts w:ascii="Times New Roman" w:hAnsi="Times New Roman" w:cs="Times New Roman"/>
          <w:sz w:val="24"/>
          <w:szCs w:val="24"/>
        </w:rPr>
        <w:t xml:space="preserve">Blåkulla blir </w:t>
      </w:r>
      <w:r w:rsidR="00104172">
        <w:rPr>
          <w:rFonts w:ascii="Times New Roman" w:hAnsi="Times New Roman" w:cs="Times New Roman"/>
          <w:sz w:val="24"/>
          <w:szCs w:val="24"/>
        </w:rPr>
        <w:t xml:space="preserve">ändå </w:t>
      </w:r>
      <w:r w:rsidR="00104172" w:rsidRPr="00104172">
        <w:rPr>
          <w:rFonts w:ascii="Times New Roman" w:hAnsi="Times New Roman" w:cs="Times New Roman"/>
          <w:sz w:val="24"/>
          <w:szCs w:val="24"/>
        </w:rPr>
        <w:t>svå</w:t>
      </w:r>
      <w:r w:rsidR="00104172">
        <w:rPr>
          <w:rFonts w:ascii="Times New Roman" w:hAnsi="Times New Roman" w:cs="Times New Roman"/>
          <w:sz w:val="24"/>
          <w:szCs w:val="24"/>
        </w:rPr>
        <w:t xml:space="preserve">rt att se, i synnerhet när </w:t>
      </w:r>
      <w:r w:rsidR="00104172" w:rsidRPr="00104172">
        <w:rPr>
          <w:rFonts w:ascii="Times New Roman" w:hAnsi="Times New Roman" w:cs="Times New Roman"/>
          <w:sz w:val="24"/>
          <w:szCs w:val="24"/>
        </w:rPr>
        <w:t xml:space="preserve">ortnamnsforskare pekar på att det finns en mängd berg i Bohuslän där ordet </w:t>
      </w:r>
      <w:r w:rsidR="00104172" w:rsidRPr="00104172">
        <w:rPr>
          <w:rFonts w:ascii="Times New Roman" w:hAnsi="Times New Roman" w:cs="Times New Roman"/>
          <w:i/>
          <w:sz w:val="24"/>
          <w:szCs w:val="24"/>
        </w:rPr>
        <w:t>blå</w:t>
      </w:r>
      <w:r w:rsidR="00104172" w:rsidRPr="00104172">
        <w:rPr>
          <w:rFonts w:ascii="Times New Roman" w:hAnsi="Times New Roman" w:cs="Times New Roman"/>
          <w:sz w:val="24"/>
          <w:szCs w:val="24"/>
        </w:rPr>
        <w:t xml:space="preserve"> ingår. En teori föreslår att namnformen uppstått för att de aktuella bergen liknat det 133 meter höga och välkända Blåkullen i Solberga socken, norr om Kungälv.</w:t>
      </w:r>
      <w:r w:rsidR="00104172" w:rsidRPr="00104172">
        <w:rPr>
          <w:rStyle w:val="Fotnotsreferens"/>
          <w:rFonts w:ascii="Times New Roman" w:hAnsi="Times New Roman" w:cs="Times New Roman"/>
          <w:sz w:val="24"/>
          <w:szCs w:val="24"/>
        </w:rPr>
        <w:footnoteReference w:id="1290"/>
      </w:r>
      <w:r w:rsidR="00104172">
        <w:rPr>
          <w:rFonts w:ascii="Times New Roman" w:hAnsi="Times New Roman" w:cs="Times New Roman"/>
          <w:sz w:val="24"/>
          <w:szCs w:val="24"/>
        </w:rPr>
        <w:t xml:space="preserve"> Likhetheten</w:t>
      </w:r>
      <w:r w:rsidR="00104172" w:rsidRPr="00104172">
        <w:rPr>
          <w:rFonts w:ascii="Times New Roman" w:hAnsi="Times New Roman" w:cs="Times New Roman"/>
          <w:sz w:val="24"/>
          <w:szCs w:val="24"/>
        </w:rPr>
        <w:t xml:space="preserve"> mellan berget i Solberga och det på Ramsvikslandet är </w:t>
      </w:r>
      <w:r w:rsidR="00832930">
        <w:rPr>
          <w:rFonts w:ascii="Times New Roman" w:hAnsi="Times New Roman" w:cs="Times New Roman"/>
          <w:sz w:val="24"/>
          <w:szCs w:val="24"/>
        </w:rPr>
        <w:t>heller inte alltför påtagliga</w:t>
      </w:r>
      <w:r w:rsidR="00104172" w:rsidRPr="00104172">
        <w:rPr>
          <w:rFonts w:ascii="Times New Roman" w:hAnsi="Times New Roman" w:cs="Times New Roman"/>
          <w:sz w:val="24"/>
          <w:szCs w:val="24"/>
        </w:rPr>
        <w:t>.</w:t>
      </w:r>
      <w:r w:rsidR="00FC2A59">
        <w:rPr>
          <w:rFonts w:ascii="Times New Roman" w:hAnsi="Times New Roman" w:cs="Times New Roman"/>
          <w:sz w:val="24"/>
          <w:szCs w:val="24"/>
        </w:rPr>
        <w:t xml:space="preserve"> </w:t>
      </w:r>
      <w:r w:rsidR="00104172">
        <w:rPr>
          <w:rFonts w:ascii="Times New Roman" w:hAnsi="Times New Roman" w:cs="Times New Roman"/>
          <w:sz w:val="24"/>
          <w:szCs w:val="24"/>
        </w:rPr>
        <w:t>En av</w:t>
      </w:r>
      <w:r w:rsidRPr="00A35F97">
        <w:rPr>
          <w:rFonts w:ascii="Times New Roman" w:hAnsi="Times New Roman" w:cs="Times New Roman"/>
          <w:sz w:val="24"/>
          <w:szCs w:val="24"/>
        </w:rPr>
        <w:t xml:space="preserve"> Sotenäs mest </w:t>
      </w:r>
      <w:r w:rsidR="00662E14">
        <w:rPr>
          <w:rFonts w:ascii="Times New Roman" w:hAnsi="Times New Roman" w:cs="Times New Roman"/>
          <w:sz w:val="24"/>
          <w:szCs w:val="24"/>
        </w:rPr>
        <w:t>å</w:t>
      </w:r>
      <w:r w:rsidR="00832930">
        <w:rPr>
          <w:rFonts w:ascii="Times New Roman" w:hAnsi="Times New Roman" w:cs="Times New Roman"/>
          <w:sz w:val="24"/>
          <w:szCs w:val="24"/>
        </w:rPr>
        <w:t>tergivna</w:t>
      </w:r>
      <w:r w:rsidR="005E4284">
        <w:rPr>
          <w:rFonts w:ascii="Times New Roman" w:hAnsi="Times New Roman" w:cs="Times New Roman"/>
          <w:sz w:val="24"/>
          <w:szCs w:val="24"/>
        </w:rPr>
        <w:t xml:space="preserve"> </w:t>
      </w:r>
      <w:r w:rsidRPr="00A35F97">
        <w:rPr>
          <w:rFonts w:ascii="Times New Roman" w:hAnsi="Times New Roman" w:cs="Times New Roman"/>
          <w:sz w:val="24"/>
          <w:szCs w:val="24"/>
        </w:rPr>
        <w:t>ramsor betygar</w:t>
      </w:r>
      <w:r w:rsidR="00FC2A59">
        <w:rPr>
          <w:rFonts w:ascii="Times New Roman" w:hAnsi="Times New Roman" w:cs="Times New Roman"/>
          <w:sz w:val="24"/>
          <w:szCs w:val="24"/>
        </w:rPr>
        <w:t xml:space="preserve"> ändå den Ondes närvaro i </w:t>
      </w:r>
      <w:r w:rsidR="003F09ED">
        <w:rPr>
          <w:rFonts w:ascii="Times New Roman" w:hAnsi="Times New Roman" w:cs="Times New Roman"/>
          <w:sz w:val="24"/>
          <w:szCs w:val="24"/>
        </w:rPr>
        <w:t>klippbranterna</w:t>
      </w:r>
      <w:r w:rsidRPr="00A35F97">
        <w:rPr>
          <w:rFonts w:ascii="Times New Roman" w:hAnsi="Times New Roman" w:cs="Times New Roman"/>
          <w:sz w:val="24"/>
          <w:szCs w:val="24"/>
        </w:rPr>
        <w:t>:</w:t>
      </w:r>
    </w:p>
    <w:p w14:paraId="7C235D22" w14:textId="77777777" w:rsidR="00AD3A84" w:rsidRPr="00A35F97" w:rsidRDefault="00AD3A84" w:rsidP="00D773E7">
      <w:pPr>
        <w:spacing w:after="0" w:line="240" w:lineRule="auto"/>
        <w:rPr>
          <w:rFonts w:ascii="Times New Roman" w:hAnsi="Times New Roman" w:cs="Times New Roman"/>
          <w:sz w:val="24"/>
          <w:szCs w:val="24"/>
        </w:rPr>
      </w:pPr>
    </w:p>
    <w:p w14:paraId="73B8E6A5" w14:textId="77777777" w:rsidR="00AD3A84" w:rsidRPr="00A35F97" w:rsidRDefault="00AD3A84" w:rsidP="00D773E7">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I Sote bonde</w:t>
      </w:r>
    </w:p>
    <w:p w14:paraId="17754D8B" w14:textId="77777777" w:rsidR="00AD3A84" w:rsidRPr="00A35F97" w:rsidRDefault="00AD3A84" w:rsidP="00D773E7">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Där bor den Onde.</w:t>
      </w:r>
    </w:p>
    <w:p w14:paraId="0A2C7BE1" w14:textId="77777777" w:rsidR="00AD3A84" w:rsidRPr="00A35F97" w:rsidRDefault="00AD3A84" w:rsidP="00D773E7">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I Hällingedalen</w:t>
      </w:r>
    </w:p>
    <w:p w14:paraId="67992AEC" w14:textId="77777777" w:rsidR="00AD3A84" w:rsidRPr="00A35F97" w:rsidRDefault="00AD3A84" w:rsidP="00D773E7">
      <w:pPr>
        <w:spacing w:after="0" w:line="240" w:lineRule="auto"/>
        <w:rPr>
          <w:rFonts w:ascii="Times New Roman" w:hAnsi="Times New Roman" w:cs="Times New Roman"/>
          <w:i/>
          <w:iCs/>
          <w:sz w:val="24"/>
          <w:szCs w:val="24"/>
        </w:rPr>
      </w:pPr>
      <w:proofErr w:type="gramStart"/>
      <w:r w:rsidRPr="00A35F97">
        <w:rPr>
          <w:rFonts w:ascii="Times New Roman" w:hAnsi="Times New Roman" w:cs="Times New Roman"/>
          <w:i/>
          <w:iCs/>
          <w:sz w:val="24"/>
          <w:szCs w:val="24"/>
        </w:rPr>
        <w:t>där sprang han galen.</w:t>
      </w:r>
      <w:proofErr w:type="gramEnd"/>
    </w:p>
    <w:p w14:paraId="7A1084CF" w14:textId="77777777" w:rsidR="00AD3A84" w:rsidRPr="00A35F97" w:rsidRDefault="00AD3A84" w:rsidP="00D773E7">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I Kaste kleven</w:t>
      </w:r>
    </w:p>
    <w:p w14:paraId="66C3FAAC" w14:textId="77777777" w:rsidR="00AD3A84" w:rsidRPr="00A35F97" w:rsidRDefault="00AD3A84" w:rsidP="00D773E7">
      <w:pPr>
        <w:spacing w:after="0" w:line="240" w:lineRule="auto"/>
        <w:rPr>
          <w:rFonts w:ascii="Times New Roman" w:hAnsi="Times New Roman" w:cs="Times New Roman"/>
          <w:i/>
          <w:iCs/>
          <w:sz w:val="24"/>
          <w:szCs w:val="24"/>
        </w:rPr>
      </w:pPr>
      <w:proofErr w:type="gramStart"/>
      <w:r w:rsidRPr="00A35F97">
        <w:rPr>
          <w:rFonts w:ascii="Times New Roman" w:hAnsi="Times New Roman" w:cs="Times New Roman"/>
          <w:i/>
          <w:iCs/>
          <w:sz w:val="24"/>
          <w:szCs w:val="24"/>
        </w:rPr>
        <w:t>där bröt han sleven.</w:t>
      </w:r>
      <w:proofErr w:type="gramEnd"/>
    </w:p>
    <w:p w14:paraId="077493E5" w14:textId="77777777" w:rsidR="00AD3A84" w:rsidRPr="00A35F97" w:rsidRDefault="00AD3A84" w:rsidP="00D773E7">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I Sote skog</w:t>
      </w:r>
    </w:p>
    <w:p w14:paraId="1E5A71E3" w14:textId="77777777" w:rsidR="00AD3A84" w:rsidRPr="00A35F97" w:rsidRDefault="00AD3A84" w:rsidP="00D773E7">
      <w:pPr>
        <w:spacing w:after="0" w:line="240" w:lineRule="auto"/>
        <w:rPr>
          <w:rFonts w:ascii="Times New Roman" w:hAnsi="Times New Roman" w:cs="Times New Roman"/>
          <w:i/>
          <w:iCs/>
          <w:sz w:val="24"/>
          <w:szCs w:val="24"/>
        </w:rPr>
      </w:pPr>
      <w:proofErr w:type="gramStart"/>
      <w:r w:rsidRPr="00A35F97">
        <w:rPr>
          <w:rFonts w:ascii="Times New Roman" w:hAnsi="Times New Roman" w:cs="Times New Roman"/>
          <w:i/>
          <w:iCs/>
          <w:sz w:val="24"/>
          <w:szCs w:val="24"/>
        </w:rPr>
        <w:t>där sådde han råg.</w:t>
      </w:r>
      <w:proofErr w:type="gramEnd"/>
    </w:p>
    <w:p w14:paraId="0ECFE610" w14:textId="77777777" w:rsidR="00AD3A84" w:rsidRPr="00A35F97" w:rsidRDefault="00AD3A84" w:rsidP="00D773E7">
      <w:pPr>
        <w:spacing w:after="0" w:line="240" w:lineRule="auto"/>
        <w:rPr>
          <w:rFonts w:ascii="Times New Roman" w:hAnsi="Times New Roman" w:cs="Times New Roman"/>
          <w:i/>
          <w:iCs/>
          <w:sz w:val="24"/>
          <w:szCs w:val="24"/>
        </w:rPr>
      </w:pPr>
      <w:r w:rsidRPr="00A35F97">
        <w:rPr>
          <w:rFonts w:ascii="Times New Roman" w:hAnsi="Times New Roman" w:cs="Times New Roman"/>
          <w:i/>
          <w:iCs/>
          <w:sz w:val="24"/>
          <w:szCs w:val="24"/>
        </w:rPr>
        <w:t>På Sote hällen</w:t>
      </w:r>
    </w:p>
    <w:p w14:paraId="58B9AA0F" w14:textId="77777777" w:rsidR="00AD3A84" w:rsidRPr="00A35F97" w:rsidRDefault="00AD3A84" w:rsidP="00D773E7">
      <w:pPr>
        <w:spacing w:after="0" w:line="240" w:lineRule="auto"/>
        <w:rPr>
          <w:rFonts w:ascii="Times New Roman" w:hAnsi="Times New Roman" w:cs="Times New Roman"/>
          <w:i/>
          <w:iCs/>
          <w:sz w:val="24"/>
          <w:szCs w:val="24"/>
        </w:rPr>
      </w:pPr>
      <w:proofErr w:type="gramStart"/>
      <w:r w:rsidRPr="00A35F97">
        <w:rPr>
          <w:rFonts w:ascii="Times New Roman" w:hAnsi="Times New Roman" w:cs="Times New Roman"/>
          <w:i/>
          <w:iCs/>
          <w:sz w:val="24"/>
          <w:szCs w:val="24"/>
        </w:rPr>
        <w:t>där malde han mälden.</w:t>
      </w:r>
      <w:proofErr w:type="gramEnd"/>
    </w:p>
    <w:p w14:paraId="65BDEEC5" w14:textId="77777777" w:rsidR="00AD3A84" w:rsidRPr="00A35F97" w:rsidRDefault="00AD3A84" w:rsidP="00D773E7">
      <w:pPr>
        <w:spacing w:after="0" w:line="240" w:lineRule="auto"/>
        <w:rPr>
          <w:rFonts w:ascii="Times New Roman" w:hAnsi="Times New Roman" w:cs="Times New Roman"/>
          <w:sz w:val="24"/>
          <w:szCs w:val="24"/>
        </w:rPr>
      </w:pPr>
    </w:p>
    <w:p w14:paraId="502C1CF0" w14:textId="3BB5B924" w:rsidR="00C30AAA" w:rsidRDefault="00AD3A84" w:rsidP="00C30AAA">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Arnold Nordén</w:t>
      </w:r>
      <w:r w:rsidR="00F01BE5">
        <w:rPr>
          <w:rFonts w:ascii="Times New Roman" w:hAnsi="Times New Roman" w:cs="Times New Roman"/>
          <w:sz w:val="24"/>
          <w:szCs w:val="24"/>
        </w:rPr>
        <w:t xml:space="preserve"> pekar</w:t>
      </w:r>
      <w:r w:rsidRPr="00A35F97">
        <w:rPr>
          <w:rFonts w:ascii="Times New Roman" w:hAnsi="Times New Roman" w:cs="Times New Roman"/>
          <w:sz w:val="24"/>
          <w:szCs w:val="24"/>
        </w:rPr>
        <w:t xml:space="preserve"> på att ramsan skall framföras på dialekt, då menar han att den språkliga orenheten försvinner.</w:t>
      </w:r>
      <w:r w:rsidRPr="00A35F97">
        <w:rPr>
          <w:rStyle w:val="Fotnotsreferens"/>
          <w:rFonts w:ascii="Times New Roman" w:hAnsi="Times New Roman" w:cs="Times New Roman"/>
          <w:sz w:val="24"/>
          <w:szCs w:val="24"/>
        </w:rPr>
        <w:footnoteReference w:id="1291"/>
      </w:r>
      <w:r w:rsidRPr="00A35F97">
        <w:rPr>
          <w:rFonts w:ascii="Times New Roman" w:hAnsi="Times New Roman" w:cs="Times New Roman"/>
          <w:sz w:val="24"/>
          <w:szCs w:val="24"/>
        </w:rPr>
        <w:t xml:space="preserve"> Som sjömärke och igenkänningssignal fungerar bergets hjässa än i dag men det är i profil</w:t>
      </w:r>
      <w:r w:rsidR="00932B92">
        <w:rPr>
          <w:rFonts w:ascii="Times New Roman" w:hAnsi="Times New Roman" w:cs="Times New Roman"/>
          <w:sz w:val="24"/>
          <w:szCs w:val="24"/>
        </w:rPr>
        <w:t>, sedd från norr eller söder,</w:t>
      </w:r>
      <w:r w:rsidRPr="00A35F97">
        <w:rPr>
          <w:rFonts w:ascii="Times New Roman" w:hAnsi="Times New Roman" w:cs="Times New Roman"/>
          <w:sz w:val="24"/>
          <w:szCs w:val="24"/>
        </w:rPr>
        <w:t xml:space="preserve"> som </w:t>
      </w:r>
      <w:r w:rsidR="00932B92">
        <w:rPr>
          <w:rFonts w:ascii="Times New Roman" w:hAnsi="Times New Roman" w:cs="Times New Roman"/>
          <w:sz w:val="24"/>
          <w:szCs w:val="24"/>
        </w:rPr>
        <w:t>berget</w:t>
      </w:r>
      <w:r w:rsidRPr="00A35F97">
        <w:rPr>
          <w:rFonts w:ascii="Times New Roman" w:hAnsi="Times New Roman" w:cs="Times New Roman"/>
          <w:sz w:val="24"/>
          <w:szCs w:val="24"/>
        </w:rPr>
        <w:t xml:space="preserve"> blir särskilt utmärkande. </w:t>
      </w:r>
      <w:r w:rsidR="00F01BE5">
        <w:rPr>
          <w:rFonts w:ascii="Times New Roman" w:hAnsi="Times New Roman" w:cs="Times New Roman"/>
          <w:sz w:val="24"/>
          <w:szCs w:val="24"/>
        </w:rPr>
        <w:t>Betraktad</w:t>
      </w:r>
      <w:r w:rsidRPr="00A35F97">
        <w:rPr>
          <w:rFonts w:ascii="Times New Roman" w:hAnsi="Times New Roman" w:cs="Times New Roman"/>
          <w:sz w:val="24"/>
          <w:szCs w:val="24"/>
        </w:rPr>
        <w:t xml:space="preserve"> </w:t>
      </w:r>
      <w:r w:rsidR="00932B92">
        <w:rPr>
          <w:rFonts w:ascii="Times New Roman" w:hAnsi="Times New Roman" w:cs="Times New Roman"/>
          <w:sz w:val="24"/>
          <w:szCs w:val="24"/>
        </w:rPr>
        <w:t>på håll</w:t>
      </w:r>
      <w:r w:rsidR="002B46FD">
        <w:rPr>
          <w:rFonts w:ascii="Times New Roman" w:hAnsi="Times New Roman" w:cs="Times New Roman"/>
          <w:sz w:val="24"/>
          <w:szCs w:val="24"/>
        </w:rPr>
        <w:t>,</w:t>
      </w:r>
      <w:r w:rsidR="00932B92">
        <w:rPr>
          <w:rFonts w:ascii="Times New Roman" w:hAnsi="Times New Roman" w:cs="Times New Roman"/>
          <w:sz w:val="24"/>
          <w:szCs w:val="24"/>
        </w:rPr>
        <w:t xml:space="preserve"> </w:t>
      </w:r>
      <w:r w:rsidR="00F01BE5">
        <w:rPr>
          <w:rFonts w:ascii="Times New Roman" w:hAnsi="Times New Roman" w:cs="Times New Roman"/>
          <w:sz w:val="24"/>
          <w:szCs w:val="24"/>
        </w:rPr>
        <w:t xml:space="preserve">från </w:t>
      </w:r>
      <w:r w:rsidRPr="00A35F97">
        <w:rPr>
          <w:rFonts w:ascii="Times New Roman" w:hAnsi="Times New Roman" w:cs="Times New Roman"/>
          <w:sz w:val="24"/>
          <w:szCs w:val="24"/>
        </w:rPr>
        <w:t xml:space="preserve">havet eller </w:t>
      </w:r>
      <w:r w:rsidR="00F01BE5">
        <w:rPr>
          <w:rFonts w:ascii="Times New Roman" w:hAnsi="Times New Roman" w:cs="Times New Roman"/>
          <w:sz w:val="24"/>
          <w:szCs w:val="24"/>
        </w:rPr>
        <w:t xml:space="preserve">ute på </w:t>
      </w:r>
      <w:r w:rsidRPr="00A35F97">
        <w:rPr>
          <w:rFonts w:ascii="Times New Roman" w:hAnsi="Times New Roman" w:cs="Times New Roman"/>
          <w:sz w:val="24"/>
          <w:szCs w:val="24"/>
        </w:rPr>
        <w:t>Soteskär</w:t>
      </w:r>
      <w:r w:rsidR="002B46FD">
        <w:rPr>
          <w:rFonts w:ascii="Times New Roman" w:hAnsi="Times New Roman" w:cs="Times New Roman"/>
          <w:sz w:val="24"/>
          <w:szCs w:val="24"/>
        </w:rPr>
        <w:t>,</w:t>
      </w:r>
      <w:r w:rsidRPr="00A35F97">
        <w:rPr>
          <w:rFonts w:ascii="Times New Roman" w:hAnsi="Times New Roman" w:cs="Times New Roman"/>
          <w:sz w:val="24"/>
          <w:szCs w:val="24"/>
        </w:rPr>
        <w:t xml:space="preserve"> blir landkonturerna mer flacka</w:t>
      </w:r>
      <w:r w:rsidR="00F01BE5">
        <w:rPr>
          <w:rFonts w:ascii="Times New Roman" w:hAnsi="Times New Roman" w:cs="Times New Roman"/>
          <w:sz w:val="24"/>
          <w:szCs w:val="24"/>
        </w:rPr>
        <w:t xml:space="preserve">. </w:t>
      </w:r>
      <w:r w:rsidR="00630C02">
        <w:rPr>
          <w:rFonts w:ascii="Times New Roman" w:hAnsi="Times New Roman" w:cs="Times New Roman"/>
          <w:sz w:val="24"/>
          <w:szCs w:val="24"/>
        </w:rPr>
        <w:t>Sote bonde</w:t>
      </w:r>
      <w:r w:rsidR="00F01BE5">
        <w:rPr>
          <w:rFonts w:ascii="Times New Roman" w:hAnsi="Times New Roman" w:cs="Times New Roman"/>
          <w:sz w:val="24"/>
          <w:szCs w:val="24"/>
        </w:rPr>
        <w:t xml:space="preserve"> </w:t>
      </w:r>
      <w:r w:rsidR="00932B92">
        <w:rPr>
          <w:rFonts w:ascii="Times New Roman" w:hAnsi="Times New Roman" w:cs="Times New Roman"/>
          <w:sz w:val="24"/>
          <w:szCs w:val="24"/>
        </w:rPr>
        <w:t xml:space="preserve">flyter samman med det övriga </w:t>
      </w:r>
      <w:r w:rsidR="003F09ED">
        <w:rPr>
          <w:rFonts w:ascii="Times New Roman" w:hAnsi="Times New Roman" w:cs="Times New Roman"/>
          <w:sz w:val="24"/>
          <w:szCs w:val="24"/>
        </w:rPr>
        <w:t>sten</w:t>
      </w:r>
      <w:r w:rsidR="00932B92">
        <w:rPr>
          <w:rFonts w:ascii="Times New Roman" w:hAnsi="Times New Roman" w:cs="Times New Roman"/>
          <w:sz w:val="24"/>
          <w:szCs w:val="24"/>
        </w:rPr>
        <w:t>landskapet</w:t>
      </w:r>
      <w:r w:rsidRPr="00A35F97">
        <w:rPr>
          <w:rFonts w:ascii="Times New Roman" w:hAnsi="Times New Roman" w:cs="Times New Roman"/>
          <w:sz w:val="24"/>
          <w:szCs w:val="24"/>
        </w:rPr>
        <w:t xml:space="preserve">. </w:t>
      </w:r>
    </w:p>
    <w:p w14:paraId="3991340E" w14:textId="77777777" w:rsidR="00256D67" w:rsidRDefault="00AD3A84" w:rsidP="00256D6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Större delen av Ramsvikslandet måste betraktas som ett av kustens mest natursköna områden. Förutom det nästan alle</w:t>
      </w:r>
      <w:r w:rsidR="003F09ED">
        <w:rPr>
          <w:rFonts w:ascii="Times New Roman" w:hAnsi="Times New Roman" w:cs="Times New Roman"/>
          <w:sz w:val="24"/>
          <w:szCs w:val="24"/>
        </w:rPr>
        <w:t>r</w:t>
      </w:r>
      <w:r w:rsidRPr="00A35F97">
        <w:rPr>
          <w:rFonts w:ascii="Times New Roman" w:hAnsi="Times New Roman" w:cs="Times New Roman"/>
          <w:sz w:val="24"/>
          <w:szCs w:val="24"/>
        </w:rPr>
        <w:t xml:space="preserve">städes närvarande havet paras ofruktbara hällmarker, blånande berg och den storslagna ödsligheten med </w:t>
      </w:r>
      <w:r w:rsidR="00393234">
        <w:rPr>
          <w:rFonts w:ascii="Times New Roman" w:hAnsi="Times New Roman" w:cs="Times New Roman"/>
          <w:sz w:val="24"/>
          <w:szCs w:val="24"/>
        </w:rPr>
        <w:t xml:space="preserve">den säsongsvisa </w:t>
      </w:r>
      <w:r w:rsidR="00192530">
        <w:rPr>
          <w:rFonts w:ascii="Times New Roman" w:hAnsi="Times New Roman" w:cs="Times New Roman"/>
          <w:sz w:val="24"/>
          <w:szCs w:val="24"/>
        </w:rPr>
        <w:t xml:space="preserve">färgprakten på </w:t>
      </w:r>
      <w:r w:rsidRPr="00A35F97">
        <w:rPr>
          <w:rFonts w:ascii="Times New Roman" w:hAnsi="Times New Roman" w:cs="Times New Roman"/>
          <w:sz w:val="24"/>
          <w:szCs w:val="24"/>
        </w:rPr>
        <w:t xml:space="preserve">betagande </w:t>
      </w:r>
      <w:r w:rsidR="00192530">
        <w:rPr>
          <w:rFonts w:ascii="Times New Roman" w:hAnsi="Times New Roman" w:cs="Times New Roman"/>
          <w:sz w:val="24"/>
          <w:szCs w:val="24"/>
        </w:rPr>
        <w:t>blomsterängar</w:t>
      </w:r>
      <w:r w:rsidRPr="00A35F97">
        <w:rPr>
          <w:rFonts w:ascii="Times New Roman" w:hAnsi="Times New Roman" w:cs="Times New Roman"/>
          <w:sz w:val="24"/>
          <w:szCs w:val="24"/>
        </w:rPr>
        <w:t xml:space="preserve">. När gullvivorna blommar guldfärgas </w:t>
      </w:r>
      <w:r w:rsidRPr="00A35F97">
        <w:rPr>
          <w:rFonts w:ascii="Times New Roman" w:hAnsi="Times New Roman" w:cs="Times New Roman"/>
          <w:i/>
          <w:sz w:val="24"/>
          <w:szCs w:val="24"/>
        </w:rPr>
        <w:t>Grevens myrar</w:t>
      </w:r>
      <w:r w:rsidR="003F09ED">
        <w:rPr>
          <w:rFonts w:ascii="Times New Roman" w:hAnsi="Times New Roman" w:cs="Times New Roman"/>
          <w:i/>
          <w:sz w:val="24"/>
          <w:szCs w:val="24"/>
        </w:rPr>
        <w:t>,</w:t>
      </w:r>
      <w:r w:rsidRPr="00A35F97">
        <w:rPr>
          <w:rFonts w:ascii="Times New Roman" w:hAnsi="Times New Roman" w:cs="Times New Roman"/>
          <w:sz w:val="24"/>
          <w:szCs w:val="24"/>
        </w:rPr>
        <w:t xml:space="preserve"> triften målar strandängarna rosa </w:t>
      </w:r>
      <w:r w:rsidR="00443CE9" w:rsidRPr="00A35F97">
        <w:rPr>
          <w:rFonts w:ascii="Times New Roman" w:hAnsi="Times New Roman" w:cs="Times New Roman"/>
          <w:sz w:val="24"/>
          <w:szCs w:val="24"/>
        </w:rPr>
        <w:t>vid Haby</w:t>
      </w:r>
      <w:r w:rsidRPr="00A35F97">
        <w:rPr>
          <w:rFonts w:ascii="Times New Roman" w:hAnsi="Times New Roman" w:cs="Times New Roman"/>
          <w:sz w:val="24"/>
          <w:szCs w:val="24"/>
        </w:rPr>
        <w:t xml:space="preserve">. </w:t>
      </w:r>
    </w:p>
    <w:p w14:paraId="7C0D7536" w14:textId="77777777" w:rsidR="00256D67" w:rsidRDefault="00256D67" w:rsidP="00256D67">
      <w:pPr>
        <w:spacing w:after="0" w:line="240" w:lineRule="auto"/>
        <w:rPr>
          <w:rFonts w:ascii="Times New Roman" w:hAnsi="Times New Roman" w:cs="Times New Roman"/>
          <w:sz w:val="24"/>
          <w:szCs w:val="24"/>
        </w:rPr>
      </w:pPr>
    </w:p>
    <w:p w14:paraId="2E033C69" w14:textId="77777777" w:rsidR="00256D67" w:rsidRPr="00256D67" w:rsidRDefault="00256D67" w:rsidP="00256D67">
      <w:pPr>
        <w:spacing w:after="0" w:line="240" w:lineRule="auto"/>
        <w:rPr>
          <w:rFonts w:ascii="Times New Roman" w:hAnsi="Times New Roman" w:cs="Times New Roman"/>
          <w:color w:val="0070C0"/>
          <w:sz w:val="24"/>
          <w:szCs w:val="24"/>
        </w:rPr>
      </w:pPr>
      <w:r w:rsidRPr="00256D67">
        <w:rPr>
          <w:rFonts w:ascii="Times New Roman" w:hAnsi="Times New Roman" w:cs="Times New Roman"/>
          <w:color w:val="0070C0"/>
          <w:sz w:val="24"/>
          <w:szCs w:val="24"/>
        </w:rPr>
        <w:t>Bild 18:12 Gullvivorna på Grevens myr. (UN)</w:t>
      </w:r>
    </w:p>
    <w:p w14:paraId="7084E78C" w14:textId="02A92529" w:rsidR="00AD3A84" w:rsidRPr="00A35F97" w:rsidRDefault="00AD3A84" w:rsidP="00256D6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Den som intresserar sig för sten och geologi finner ett fascinerande landskap, så olikt </w:t>
      </w:r>
      <w:r w:rsidR="0007149F">
        <w:rPr>
          <w:rFonts w:ascii="Times New Roman" w:hAnsi="Times New Roman" w:cs="Times New Roman"/>
          <w:sz w:val="24"/>
          <w:szCs w:val="24"/>
        </w:rPr>
        <w:t>det mesta</w:t>
      </w:r>
      <w:r w:rsidRPr="00A35F97">
        <w:rPr>
          <w:rFonts w:ascii="Times New Roman" w:hAnsi="Times New Roman" w:cs="Times New Roman"/>
          <w:sz w:val="24"/>
          <w:szCs w:val="24"/>
        </w:rPr>
        <w:t xml:space="preserve">. Anblicken av kringspridda och bankade jättestenblock </w:t>
      </w:r>
      <w:r w:rsidR="008D30C3">
        <w:rPr>
          <w:rFonts w:ascii="Times New Roman" w:hAnsi="Times New Roman" w:cs="Times New Roman"/>
          <w:sz w:val="24"/>
          <w:szCs w:val="24"/>
        </w:rPr>
        <w:t>samt</w:t>
      </w:r>
      <w:r w:rsidRPr="00A35F97">
        <w:rPr>
          <w:rFonts w:ascii="Times New Roman" w:hAnsi="Times New Roman" w:cs="Times New Roman"/>
          <w:sz w:val="24"/>
          <w:szCs w:val="24"/>
        </w:rPr>
        <w:t xml:space="preserve"> dramatiska bergsformationer, som i dalsänkan öster om Sote Bonde eller ovan </w:t>
      </w:r>
      <w:r w:rsidRPr="00A35F97">
        <w:rPr>
          <w:rFonts w:ascii="Times New Roman" w:hAnsi="Times New Roman" w:cs="Times New Roman"/>
          <w:i/>
          <w:sz w:val="24"/>
          <w:szCs w:val="24"/>
        </w:rPr>
        <w:t>Trollvik</w:t>
      </w:r>
      <w:r w:rsidRPr="00A35F97">
        <w:rPr>
          <w:rFonts w:ascii="Times New Roman" w:hAnsi="Times New Roman" w:cs="Times New Roman"/>
          <w:sz w:val="24"/>
          <w:szCs w:val="24"/>
        </w:rPr>
        <w:t>, en liten vik strax norr om Fykan, är mäktig. Själva strandremsan vid den senare platsen är känd</w:t>
      </w:r>
      <w:r w:rsidR="00443CE9">
        <w:rPr>
          <w:rFonts w:ascii="Times New Roman" w:hAnsi="Times New Roman" w:cs="Times New Roman"/>
          <w:sz w:val="24"/>
          <w:szCs w:val="24"/>
        </w:rPr>
        <w:t xml:space="preserve"> då den </w:t>
      </w:r>
      <w:r w:rsidR="00393234">
        <w:rPr>
          <w:rFonts w:ascii="Times New Roman" w:hAnsi="Times New Roman" w:cs="Times New Roman"/>
          <w:sz w:val="24"/>
          <w:szCs w:val="24"/>
        </w:rPr>
        <w:t xml:space="preserve">samlar upp vad </w:t>
      </w:r>
      <w:r w:rsidR="00443CE9">
        <w:rPr>
          <w:rFonts w:ascii="Times New Roman" w:hAnsi="Times New Roman" w:cs="Times New Roman"/>
          <w:sz w:val="24"/>
          <w:szCs w:val="24"/>
        </w:rPr>
        <w:t xml:space="preserve">som </w:t>
      </w:r>
      <w:r w:rsidRPr="00A35F97">
        <w:rPr>
          <w:rFonts w:ascii="Times New Roman" w:hAnsi="Times New Roman" w:cs="Times New Roman"/>
          <w:sz w:val="24"/>
          <w:szCs w:val="24"/>
        </w:rPr>
        <w:t>följer med havet under stormar. Här är det alltid översållat med bråte och skräp. Det finns också uppgifter att lik flutit i land och att kranier och skelettrester hittats på platsen.</w:t>
      </w:r>
      <w:r w:rsidRPr="00A35F97">
        <w:rPr>
          <w:rStyle w:val="Fotnotsreferens"/>
          <w:rFonts w:ascii="Times New Roman" w:hAnsi="Times New Roman" w:cs="Times New Roman"/>
          <w:sz w:val="24"/>
          <w:szCs w:val="24"/>
        </w:rPr>
        <w:footnoteReference w:id="1292"/>
      </w:r>
      <w:r w:rsidRPr="00A35F97">
        <w:rPr>
          <w:rFonts w:ascii="Times New Roman" w:hAnsi="Times New Roman" w:cs="Times New Roman"/>
          <w:sz w:val="24"/>
          <w:szCs w:val="24"/>
        </w:rPr>
        <w:t xml:space="preserve"> Längre norröver, i bergen mellan Öbergs Tånge och Tångevik, finns ett 30-tal jättegrytor och en märklig förkastningsspricka. Den senare skulle göra en Ronja Rövardotter </w:t>
      </w:r>
      <w:r w:rsidRPr="00A35F97">
        <w:rPr>
          <w:rFonts w:ascii="Times New Roman" w:hAnsi="Times New Roman" w:cs="Times New Roman"/>
          <w:sz w:val="24"/>
          <w:szCs w:val="24"/>
        </w:rPr>
        <w:lastRenderedPageBreak/>
        <w:t xml:space="preserve">eller en Birk gröna av avund. Med sin längd av omkring 75 meter och med lodräta klippväggar på tio till tolv meter blir inte bara hopp över – skall inte rekommenderas </w:t>
      </w:r>
      <w:r w:rsidR="005E4284" w:rsidRPr="00A35F97">
        <w:rPr>
          <w:rFonts w:ascii="Times New Roman" w:hAnsi="Times New Roman" w:cs="Times New Roman"/>
          <w:sz w:val="24"/>
          <w:szCs w:val="24"/>
        </w:rPr>
        <w:t>– utan</w:t>
      </w:r>
      <w:r w:rsidRPr="00A35F97">
        <w:rPr>
          <w:rFonts w:ascii="Times New Roman" w:hAnsi="Times New Roman" w:cs="Times New Roman"/>
          <w:sz w:val="24"/>
          <w:szCs w:val="24"/>
        </w:rPr>
        <w:t xml:space="preserve"> även en vandring utmed dess botten till en hisnande uppl</w:t>
      </w:r>
      <w:r w:rsidR="005E4284">
        <w:rPr>
          <w:rFonts w:ascii="Times New Roman" w:hAnsi="Times New Roman" w:cs="Times New Roman"/>
          <w:sz w:val="24"/>
          <w:szCs w:val="24"/>
        </w:rPr>
        <w:t xml:space="preserve">evelse. </w:t>
      </w:r>
    </w:p>
    <w:p w14:paraId="35B3C8C4" w14:textId="77777777" w:rsidR="00AD3A84" w:rsidRPr="00A35F97" w:rsidRDefault="00AD3A84" w:rsidP="00D773E7">
      <w:pPr>
        <w:spacing w:after="0" w:line="240" w:lineRule="auto"/>
        <w:rPr>
          <w:rFonts w:ascii="Times New Roman" w:hAnsi="Times New Roman" w:cs="Times New Roman"/>
          <w:sz w:val="24"/>
          <w:szCs w:val="24"/>
        </w:rPr>
      </w:pPr>
    </w:p>
    <w:p w14:paraId="4D29D80D" w14:textId="77777777" w:rsidR="00AD3A84" w:rsidRPr="00B034DA" w:rsidRDefault="00932B92"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Sotens</w:t>
      </w:r>
      <w:r w:rsidR="00AD3A84" w:rsidRPr="00B034DA">
        <w:rPr>
          <w:rFonts w:ascii="Times New Roman" w:hAnsi="Times New Roman" w:cs="Times New Roman"/>
          <w:sz w:val="32"/>
          <w:szCs w:val="32"/>
        </w:rPr>
        <w:t xml:space="preserve"> salt</w:t>
      </w:r>
      <w:r>
        <w:rPr>
          <w:rFonts w:ascii="Times New Roman" w:hAnsi="Times New Roman" w:cs="Times New Roman"/>
          <w:sz w:val="32"/>
          <w:szCs w:val="32"/>
        </w:rPr>
        <w:t>a</w:t>
      </w:r>
      <w:r w:rsidR="00AD3A84" w:rsidRPr="00B034DA">
        <w:rPr>
          <w:rFonts w:ascii="Times New Roman" w:hAnsi="Times New Roman" w:cs="Times New Roman"/>
          <w:sz w:val="32"/>
          <w:szCs w:val="32"/>
        </w:rPr>
        <w:t xml:space="preserve"> käring</w:t>
      </w:r>
    </w:p>
    <w:p w14:paraId="59524430" w14:textId="73D2F454" w:rsidR="00AD3A84" w:rsidRPr="00A35F97"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I den yttre leden mellan de gamla utskärshamn</w:t>
      </w:r>
      <w:r w:rsidR="00914D25">
        <w:rPr>
          <w:rFonts w:ascii="Times New Roman" w:hAnsi="Times New Roman" w:cs="Times New Roman"/>
          <w:sz w:val="24"/>
          <w:szCs w:val="24"/>
        </w:rPr>
        <w:t>arna Södra Buskär och Vedholmen</w:t>
      </w:r>
      <w:r w:rsidRPr="00A35F97">
        <w:rPr>
          <w:rFonts w:ascii="Times New Roman" w:hAnsi="Times New Roman" w:cs="Times New Roman"/>
          <w:sz w:val="24"/>
          <w:szCs w:val="24"/>
        </w:rPr>
        <w:t xml:space="preserve"> möter vi Sotens mest mytomspunna sjömärke: </w:t>
      </w:r>
      <w:r w:rsidRPr="00A35F97">
        <w:rPr>
          <w:rFonts w:ascii="Times New Roman" w:hAnsi="Times New Roman" w:cs="Times New Roman"/>
          <w:i/>
          <w:sz w:val="24"/>
          <w:szCs w:val="24"/>
        </w:rPr>
        <w:t>Saltskärs båk</w:t>
      </w:r>
      <w:r w:rsidRPr="00A35F97">
        <w:rPr>
          <w:rFonts w:ascii="Times New Roman" w:hAnsi="Times New Roman" w:cs="Times New Roman"/>
          <w:sz w:val="24"/>
          <w:szCs w:val="24"/>
        </w:rPr>
        <w:t>. Trots att angöringsfyren togs i bruk på Väderö</w:t>
      </w:r>
      <w:r w:rsidRPr="00A35F97">
        <w:rPr>
          <w:rFonts w:ascii="Times New Roman" w:hAnsi="Times New Roman" w:cs="Times New Roman"/>
          <w:sz w:val="24"/>
          <w:szCs w:val="24"/>
        </w:rPr>
        <w:softHyphen/>
        <w:t>bod 1867 fortsatte problemen för den kustnära sjöfarten. Det sakna</w:t>
      </w:r>
      <w:r w:rsidRPr="00A35F97">
        <w:rPr>
          <w:rFonts w:ascii="Times New Roman" w:hAnsi="Times New Roman" w:cs="Times New Roman"/>
          <w:sz w:val="24"/>
          <w:szCs w:val="24"/>
        </w:rPr>
        <w:softHyphen/>
        <w:t>des ett tydligt angörings- och orienteringsmärke längre in mot land. 1882 uppförde Kungliga Lotsstyrelsen ett nästan tolv meter högt svartmålat sjömär</w:t>
      </w:r>
      <w:r w:rsidRPr="00A35F97">
        <w:rPr>
          <w:rFonts w:ascii="Times New Roman" w:hAnsi="Times New Roman" w:cs="Times New Roman"/>
          <w:sz w:val="24"/>
          <w:szCs w:val="24"/>
        </w:rPr>
        <w:softHyphen/>
        <w:t>ke av järn och trä på Saltskär.</w:t>
      </w:r>
      <w:r w:rsidRPr="00A35F97">
        <w:rPr>
          <w:rStyle w:val="Fotnotsreferens"/>
          <w:rFonts w:ascii="Times New Roman" w:hAnsi="Times New Roman" w:cs="Times New Roman"/>
          <w:sz w:val="24"/>
          <w:szCs w:val="24"/>
        </w:rPr>
        <w:footnoteReference w:id="1293"/>
      </w:r>
      <w:r w:rsidRPr="00A35F97">
        <w:rPr>
          <w:rFonts w:ascii="Times New Roman" w:hAnsi="Times New Roman" w:cs="Times New Roman"/>
          <w:sz w:val="24"/>
          <w:szCs w:val="24"/>
        </w:rPr>
        <w:t xml:space="preserve"> I folkmun kom det att kallas </w:t>
      </w:r>
      <w:r w:rsidRPr="00A35F97">
        <w:rPr>
          <w:rFonts w:ascii="Times New Roman" w:hAnsi="Times New Roman" w:cs="Times New Roman"/>
          <w:i/>
          <w:sz w:val="24"/>
          <w:szCs w:val="24"/>
        </w:rPr>
        <w:t>Saltskärs käring</w:t>
      </w:r>
      <w:r w:rsidRPr="00A35F97">
        <w:rPr>
          <w:rFonts w:ascii="Times New Roman" w:hAnsi="Times New Roman" w:cs="Times New Roman"/>
          <w:sz w:val="24"/>
          <w:szCs w:val="24"/>
        </w:rPr>
        <w:t xml:space="preserve">, eller helt enkelt </w:t>
      </w:r>
      <w:r w:rsidRPr="00A35F97">
        <w:rPr>
          <w:rFonts w:ascii="Times New Roman" w:hAnsi="Times New Roman" w:cs="Times New Roman"/>
          <w:i/>
          <w:sz w:val="24"/>
          <w:szCs w:val="24"/>
        </w:rPr>
        <w:t>käringe</w:t>
      </w:r>
      <w:r w:rsidRPr="00A35F97">
        <w:rPr>
          <w:rFonts w:ascii="Times New Roman" w:hAnsi="Times New Roman" w:cs="Times New Roman"/>
          <w:sz w:val="24"/>
          <w:szCs w:val="24"/>
        </w:rPr>
        <w:t>. Käring och kärring är samma ord där båda stav</w:t>
      </w:r>
      <w:r w:rsidRPr="00A35F97">
        <w:rPr>
          <w:rFonts w:ascii="Times New Roman" w:hAnsi="Times New Roman" w:cs="Times New Roman"/>
          <w:sz w:val="24"/>
          <w:szCs w:val="24"/>
        </w:rPr>
        <w:softHyphen/>
        <w:t xml:space="preserve">ningar går tillbaka på fornsvenskans </w:t>
      </w:r>
      <w:r w:rsidRPr="00A35F97">
        <w:rPr>
          <w:rFonts w:ascii="Times New Roman" w:hAnsi="Times New Roman" w:cs="Times New Roman"/>
          <w:i/>
          <w:sz w:val="24"/>
          <w:szCs w:val="24"/>
        </w:rPr>
        <w:t>kärling</w:t>
      </w:r>
      <w:r w:rsidR="0007149F">
        <w:rPr>
          <w:rFonts w:ascii="Times New Roman" w:hAnsi="Times New Roman" w:cs="Times New Roman"/>
          <w:sz w:val="24"/>
          <w:szCs w:val="24"/>
        </w:rPr>
        <w:t xml:space="preserve">, </w:t>
      </w:r>
      <w:r w:rsidRPr="00A35F97">
        <w:rPr>
          <w:rFonts w:ascii="Times New Roman" w:hAnsi="Times New Roman" w:cs="Times New Roman"/>
          <w:sz w:val="24"/>
          <w:szCs w:val="24"/>
        </w:rPr>
        <w:t>i betydelsen ”gammal kvinna”.</w:t>
      </w:r>
      <w:r w:rsidRPr="00A35F97">
        <w:rPr>
          <w:rStyle w:val="Fotnotsreferens"/>
          <w:rFonts w:ascii="Times New Roman" w:hAnsi="Times New Roman" w:cs="Times New Roman"/>
          <w:sz w:val="24"/>
          <w:szCs w:val="24"/>
        </w:rPr>
        <w:footnoteReference w:id="1294"/>
      </w:r>
      <w:r w:rsidRPr="00A35F97">
        <w:rPr>
          <w:rFonts w:ascii="Times New Roman" w:hAnsi="Times New Roman" w:cs="Times New Roman"/>
          <w:sz w:val="24"/>
          <w:szCs w:val="24"/>
        </w:rPr>
        <w:t xml:space="preserve"> </w:t>
      </w:r>
    </w:p>
    <w:p w14:paraId="440EBAA2" w14:textId="77777777" w:rsidR="00AD3A84" w:rsidRPr="00A35F97" w:rsidRDefault="00AD3A84" w:rsidP="00D773E7">
      <w:pPr>
        <w:spacing w:after="0" w:line="240" w:lineRule="auto"/>
        <w:rPr>
          <w:rFonts w:ascii="Times New Roman" w:hAnsi="Times New Roman" w:cs="Times New Roman"/>
          <w:sz w:val="24"/>
          <w:szCs w:val="24"/>
        </w:rPr>
      </w:pPr>
    </w:p>
    <w:p w14:paraId="041AA07D" w14:textId="77777777" w:rsidR="00AD3A84" w:rsidRPr="00A35F97"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noProof/>
          <w:sz w:val="24"/>
          <w:szCs w:val="24"/>
          <w:lang w:eastAsia="sv-SE"/>
        </w:rPr>
        <w:drawing>
          <wp:inline distT="0" distB="0" distL="0" distR="0" wp14:anchorId="41E679B3" wp14:editId="41D79966">
            <wp:extent cx="791271" cy="592853"/>
            <wp:effectExtent l="0" t="0" r="0" b="0"/>
            <wp:docPr id="42"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93719" cy="594687"/>
                    </a:xfrm>
                    <a:prstGeom prst="rect">
                      <a:avLst/>
                    </a:prstGeom>
                    <a:noFill/>
                    <a:ln>
                      <a:noFill/>
                    </a:ln>
                  </pic:spPr>
                </pic:pic>
              </a:graphicData>
            </a:graphic>
          </wp:inline>
        </w:drawing>
      </w:r>
    </w:p>
    <w:p w14:paraId="0C8B8167" w14:textId="26E76FD7" w:rsidR="00AD3A84" w:rsidRDefault="00256D67" w:rsidP="00D773E7">
      <w:pPr>
        <w:spacing w:after="0" w:line="240" w:lineRule="auto"/>
        <w:rPr>
          <w:rFonts w:ascii="Times New Roman" w:hAnsi="Times New Roman" w:cs="Times New Roman"/>
          <w:color w:val="0070C0"/>
          <w:sz w:val="24"/>
          <w:szCs w:val="24"/>
        </w:rPr>
      </w:pPr>
      <w:r w:rsidRPr="00256D67">
        <w:rPr>
          <w:rFonts w:ascii="Times New Roman" w:hAnsi="Times New Roman" w:cs="Times New Roman"/>
          <w:color w:val="0070C0"/>
          <w:sz w:val="24"/>
          <w:szCs w:val="24"/>
        </w:rPr>
        <w:t xml:space="preserve">Bild 18:13, </w:t>
      </w:r>
      <w:r w:rsidR="00AD3A84" w:rsidRPr="00256D67">
        <w:rPr>
          <w:rFonts w:ascii="Times New Roman" w:hAnsi="Times New Roman" w:cs="Times New Roman"/>
          <w:color w:val="0070C0"/>
          <w:sz w:val="24"/>
          <w:szCs w:val="24"/>
        </w:rPr>
        <w:t>Saltskärs båk blev mer än en isolerad punkt i landskapet och markering på ett sjökort. Beroende på väderlek, avstånd, mörker och ljus ändrar nämligen sjömärket skepnad. I klart väder skapar det svarta märket en tydlig kontrast mot kustlinjens röda g</w:t>
      </w:r>
      <w:r w:rsidR="0007149F" w:rsidRPr="00256D67">
        <w:rPr>
          <w:rFonts w:ascii="Times New Roman" w:hAnsi="Times New Roman" w:cs="Times New Roman"/>
          <w:color w:val="0070C0"/>
          <w:sz w:val="24"/>
          <w:szCs w:val="24"/>
        </w:rPr>
        <w:t>ranit</w:t>
      </w:r>
      <w:r w:rsidR="00393234" w:rsidRPr="00256D67">
        <w:rPr>
          <w:rFonts w:ascii="Times New Roman" w:hAnsi="Times New Roman" w:cs="Times New Roman"/>
          <w:color w:val="0070C0"/>
          <w:sz w:val="24"/>
          <w:szCs w:val="24"/>
        </w:rPr>
        <w:t>formationer</w:t>
      </w:r>
      <w:r w:rsidR="0007149F" w:rsidRPr="00256D67">
        <w:rPr>
          <w:rFonts w:ascii="Times New Roman" w:hAnsi="Times New Roman" w:cs="Times New Roman"/>
          <w:color w:val="0070C0"/>
          <w:sz w:val="24"/>
          <w:szCs w:val="24"/>
        </w:rPr>
        <w:t>. I</w:t>
      </w:r>
      <w:r w:rsidR="00AD3A84" w:rsidRPr="00256D67">
        <w:rPr>
          <w:rFonts w:ascii="Times New Roman" w:hAnsi="Times New Roman" w:cs="Times New Roman"/>
          <w:color w:val="0070C0"/>
          <w:sz w:val="24"/>
          <w:szCs w:val="24"/>
        </w:rPr>
        <w:t xml:space="preserve"> dimma</w:t>
      </w:r>
      <w:r w:rsidR="00393234" w:rsidRPr="00256D67">
        <w:rPr>
          <w:rFonts w:ascii="Times New Roman" w:hAnsi="Times New Roman" w:cs="Times New Roman"/>
          <w:color w:val="0070C0"/>
          <w:sz w:val="24"/>
          <w:szCs w:val="24"/>
        </w:rPr>
        <w:t xml:space="preserve"> får märket dessutom </w:t>
      </w:r>
      <w:r w:rsidR="00AD3A84" w:rsidRPr="00256D67">
        <w:rPr>
          <w:rFonts w:ascii="Times New Roman" w:hAnsi="Times New Roman" w:cs="Times New Roman"/>
          <w:color w:val="0070C0"/>
          <w:sz w:val="24"/>
          <w:szCs w:val="24"/>
        </w:rPr>
        <w:t>ett nästan spökligt ut</w:t>
      </w:r>
      <w:r w:rsidR="00AD3A84" w:rsidRPr="00256D67">
        <w:rPr>
          <w:rFonts w:ascii="Times New Roman" w:hAnsi="Times New Roman" w:cs="Times New Roman"/>
          <w:color w:val="0070C0"/>
          <w:sz w:val="24"/>
          <w:szCs w:val="24"/>
        </w:rPr>
        <w:softHyphen/>
        <w:t>seende</w:t>
      </w:r>
      <w:r w:rsidR="0007149F" w:rsidRPr="00256D67">
        <w:rPr>
          <w:rFonts w:ascii="Times New Roman" w:hAnsi="Times New Roman" w:cs="Times New Roman"/>
          <w:color w:val="0070C0"/>
          <w:sz w:val="24"/>
          <w:szCs w:val="24"/>
        </w:rPr>
        <w:t>,</w:t>
      </w:r>
      <w:r w:rsidR="00AD3A84" w:rsidRPr="00256D67">
        <w:rPr>
          <w:rFonts w:ascii="Times New Roman" w:hAnsi="Times New Roman" w:cs="Times New Roman"/>
          <w:color w:val="0070C0"/>
          <w:sz w:val="24"/>
          <w:szCs w:val="24"/>
        </w:rPr>
        <w:t xml:space="preserve"> när det plötsligt träder fram och blir synligt i diset.</w:t>
      </w:r>
      <w:r w:rsidRPr="00256D67">
        <w:rPr>
          <w:rFonts w:ascii="Times New Roman" w:hAnsi="Times New Roman" w:cs="Times New Roman"/>
          <w:color w:val="0070C0"/>
          <w:sz w:val="24"/>
          <w:szCs w:val="24"/>
        </w:rPr>
        <w:t xml:space="preserve"> UN eller HA?</w:t>
      </w:r>
      <w:r w:rsidR="00AD3A84" w:rsidRPr="00256D67">
        <w:rPr>
          <w:rFonts w:ascii="Times New Roman" w:hAnsi="Times New Roman" w:cs="Times New Roman"/>
          <w:color w:val="0070C0"/>
          <w:sz w:val="24"/>
          <w:szCs w:val="24"/>
        </w:rPr>
        <w:t xml:space="preserve"> </w:t>
      </w:r>
    </w:p>
    <w:p w14:paraId="17BA63D3" w14:textId="77777777" w:rsidR="00256D67" w:rsidRPr="00256D67" w:rsidRDefault="00256D67" w:rsidP="00D773E7">
      <w:pPr>
        <w:spacing w:after="0" w:line="240" w:lineRule="auto"/>
        <w:rPr>
          <w:rFonts w:ascii="Times New Roman" w:hAnsi="Times New Roman" w:cs="Times New Roman"/>
          <w:color w:val="0070C0"/>
          <w:sz w:val="24"/>
          <w:szCs w:val="24"/>
        </w:rPr>
      </w:pPr>
    </w:p>
    <w:p w14:paraId="5EF0036A" w14:textId="5A657B92" w:rsidR="00AD3A84" w:rsidRPr="00A35F97"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Båken fungerar som en vidhäftningspunkt för minnen och berättelser. I äldre tider fanns ett rituellt landskap till sjöss, något som namnlandskapet och berättelserna vittnar om. Vid Saltskär möts yttre och inre farleder, här möter skärgård ändlöst hav. Vad som ses är det tydliga mötet </w:t>
      </w:r>
      <w:r w:rsidR="00443CE9">
        <w:rPr>
          <w:rFonts w:ascii="Times New Roman" w:hAnsi="Times New Roman" w:cs="Times New Roman"/>
          <w:sz w:val="24"/>
          <w:szCs w:val="24"/>
        </w:rPr>
        <w:t xml:space="preserve">mellan borta- och hemmavarande: </w:t>
      </w:r>
      <w:r w:rsidRPr="00A35F97">
        <w:rPr>
          <w:rFonts w:ascii="Times New Roman" w:hAnsi="Times New Roman" w:cs="Times New Roman"/>
          <w:sz w:val="24"/>
          <w:szCs w:val="24"/>
        </w:rPr>
        <w:t xml:space="preserve">mellan </w:t>
      </w:r>
      <w:r w:rsidR="00393234">
        <w:rPr>
          <w:rFonts w:ascii="Times New Roman" w:hAnsi="Times New Roman" w:cs="Times New Roman"/>
          <w:sz w:val="24"/>
          <w:szCs w:val="24"/>
        </w:rPr>
        <w:t xml:space="preserve">det traditionellt manliga </w:t>
      </w:r>
      <w:r w:rsidRPr="00A35F97">
        <w:rPr>
          <w:rFonts w:ascii="Times New Roman" w:hAnsi="Times New Roman" w:cs="Times New Roman"/>
          <w:sz w:val="24"/>
          <w:szCs w:val="24"/>
        </w:rPr>
        <w:t xml:space="preserve">som fiskare och sjömän och vad som </w:t>
      </w:r>
      <w:r w:rsidR="00393234">
        <w:rPr>
          <w:rFonts w:ascii="Times New Roman" w:hAnsi="Times New Roman" w:cs="Times New Roman"/>
          <w:sz w:val="24"/>
          <w:szCs w:val="24"/>
        </w:rPr>
        <w:t>har uppfattats</w:t>
      </w:r>
      <w:r w:rsidRPr="00A35F97">
        <w:rPr>
          <w:rFonts w:ascii="Times New Roman" w:hAnsi="Times New Roman" w:cs="Times New Roman"/>
          <w:sz w:val="24"/>
          <w:szCs w:val="24"/>
        </w:rPr>
        <w:t xml:space="preserve"> </w:t>
      </w:r>
      <w:r w:rsidR="00393234">
        <w:rPr>
          <w:rFonts w:ascii="Times New Roman" w:hAnsi="Times New Roman" w:cs="Times New Roman"/>
          <w:sz w:val="24"/>
          <w:szCs w:val="24"/>
        </w:rPr>
        <w:t xml:space="preserve">som </w:t>
      </w:r>
      <w:r w:rsidRPr="00A35F97">
        <w:rPr>
          <w:rFonts w:ascii="Times New Roman" w:hAnsi="Times New Roman" w:cs="Times New Roman"/>
          <w:sz w:val="24"/>
          <w:szCs w:val="24"/>
        </w:rPr>
        <w:t xml:space="preserve">mer </w:t>
      </w:r>
      <w:r w:rsidR="00393234">
        <w:rPr>
          <w:rFonts w:ascii="Times New Roman" w:hAnsi="Times New Roman" w:cs="Times New Roman"/>
          <w:sz w:val="24"/>
          <w:szCs w:val="24"/>
        </w:rPr>
        <w:t xml:space="preserve">kvinnligt: </w:t>
      </w:r>
      <w:r w:rsidRPr="00A35F97">
        <w:rPr>
          <w:rFonts w:ascii="Times New Roman" w:hAnsi="Times New Roman" w:cs="Times New Roman"/>
          <w:sz w:val="24"/>
          <w:szCs w:val="24"/>
        </w:rPr>
        <w:t>sjömärken, trygga ankrings</w:t>
      </w:r>
      <w:r w:rsidR="00192530">
        <w:rPr>
          <w:rFonts w:ascii="Times New Roman" w:hAnsi="Times New Roman" w:cs="Times New Roman"/>
          <w:sz w:val="24"/>
          <w:szCs w:val="24"/>
        </w:rPr>
        <w:t>platser och ortnamn. Konsulteras</w:t>
      </w:r>
      <w:r w:rsidRPr="00A35F97">
        <w:rPr>
          <w:rFonts w:ascii="Times New Roman" w:hAnsi="Times New Roman" w:cs="Times New Roman"/>
          <w:sz w:val="24"/>
          <w:szCs w:val="24"/>
        </w:rPr>
        <w:t xml:space="preserve"> det officiella statliga sjökor</w:t>
      </w:r>
      <w:r w:rsidRPr="00A35F97">
        <w:rPr>
          <w:rFonts w:ascii="Times New Roman" w:hAnsi="Times New Roman" w:cs="Times New Roman"/>
          <w:sz w:val="24"/>
          <w:szCs w:val="24"/>
        </w:rPr>
        <w:softHyphen/>
        <w:t xml:space="preserve">tet återfinns en omfattande namnflora </w:t>
      </w:r>
      <w:r w:rsidR="00192530" w:rsidRPr="00A35F97">
        <w:rPr>
          <w:rFonts w:ascii="Times New Roman" w:hAnsi="Times New Roman" w:cs="Times New Roman"/>
          <w:sz w:val="24"/>
          <w:szCs w:val="24"/>
        </w:rPr>
        <w:t xml:space="preserve">i området </w:t>
      </w:r>
      <w:r w:rsidRPr="00A35F97">
        <w:rPr>
          <w:rFonts w:ascii="Times New Roman" w:hAnsi="Times New Roman" w:cs="Times New Roman"/>
          <w:sz w:val="24"/>
          <w:szCs w:val="24"/>
        </w:rPr>
        <w:t>av n</w:t>
      </w:r>
      <w:r w:rsidR="00192530">
        <w:rPr>
          <w:rFonts w:ascii="Times New Roman" w:hAnsi="Times New Roman" w:cs="Times New Roman"/>
          <w:sz w:val="24"/>
          <w:szCs w:val="24"/>
        </w:rPr>
        <w:t xml:space="preserve">edlåtande kvinnorelaterade namn. Här ses exempelvis </w:t>
      </w:r>
      <w:r w:rsidRPr="00A35F97">
        <w:rPr>
          <w:rFonts w:ascii="Times New Roman" w:hAnsi="Times New Roman" w:cs="Times New Roman"/>
          <w:i/>
          <w:sz w:val="24"/>
          <w:szCs w:val="24"/>
        </w:rPr>
        <w:t>Horan</w:t>
      </w:r>
      <w:r w:rsidRPr="00A35F97">
        <w:rPr>
          <w:rFonts w:ascii="Times New Roman" w:hAnsi="Times New Roman" w:cs="Times New Roman"/>
          <w:sz w:val="24"/>
          <w:szCs w:val="24"/>
        </w:rPr>
        <w:t xml:space="preserve"> (dial. </w:t>
      </w:r>
      <w:r w:rsidRPr="00A35F97">
        <w:rPr>
          <w:rFonts w:ascii="Times New Roman" w:hAnsi="Times New Roman" w:cs="Times New Roman"/>
          <w:i/>
          <w:sz w:val="24"/>
          <w:szCs w:val="24"/>
        </w:rPr>
        <w:t>hòra</w:t>
      </w:r>
      <w:r w:rsidRPr="00A35F97">
        <w:rPr>
          <w:rFonts w:ascii="Times New Roman" w:hAnsi="Times New Roman" w:cs="Times New Roman"/>
          <w:sz w:val="24"/>
          <w:szCs w:val="24"/>
        </w:rPr>
        <w:t xml:space="preserve">), ett grund vid stora Hamburgö. </w:t>
      </w:r>
      <w:r w:rsidRPr="00A35F97">
        <w:rPr>
          <w:rFonts w:ascii="Times New Roman" w:hAnsi="Times New Roman" w:cs="Times New Roman"/>
          <w:i/>
          <w:sz w:val="24"/>
          <w:szCs w:val="24"/>
        </w:rPr>
        <w:t>Lill-Skökan</w:t>
      </w:r>
      <w:r w:rsidRPr="00A35F97">
        <w:rPr>
          <w:rFonts w:ascii="Times New Roman" w:hAnsi="Times New Roman" w:cs="Times New Roman"/>
          <w:sz w:val="24"/>
          <w:szCs w:val="24"/>
        </w:rPr>
        <w:t xml:space="preserve"> är ett </w:t>
      </w:r>
      <w:r w:rsidR="00932B92">
        <w:rPr>
          <w:rFonts w:ascii="Times New Roman" w:hAnsi="Times New Roman" w:cs="Times New Roman"/>
          <w:sz w:val="24"/>
          <w:szCs w:val="24"/>
        </w:rPr>
        <w:t xml:space="preserve">annat </w:t>
      </w:r>
      <w:r w:rsidR="00192530">
        <w:rPr>
          <w:rFonts w:ascii="Times New Roman" w:hAnsi="Times New Roman" w:cs="Times New Roman"/>
          <w:sz w:val="24"/>
          <w:szCs w:val="24"/>
        </w:rPr>
        <w:t xml:space="preserve">fruktat undervattensgrund, </w:t>
      </w:r>
      <w:r w:rsidRPr="00A35F97">
        <w:rPr>
          <w:rFonts w:ascii="Times New Roman" w:hAnsi="Times New Roman" w:cs="Times New Roman"/>
          <w:sz w:val="24"/>
          <w:szCs w:val="24"/>
        </w:rPr>
        <w:t>sydväst om Hornö</w:t>
      </w:r>
      <w:r w:rsidR="00192530">
        <w:rPr>
          <w:rFonts w:ascii="Times New Roman" w:hAnsi="Times New Roman" w:cs="Times New Roman"/>
          <w:sz w:val="24"/>
          <w:szCs w:val="24"/>
        </w:rPr>
        <w:t>,</w:t>
      </w:r>
      <w:r w:rsidRPr="00A35F97">
        <w:rPr>
          <w:rFonts w:ascii="Times New Roman" w:hAnsi="Times New Roman" w:cs="Times New Roman"/>
          <w:sz w:val="24"/>
          <w:szCs w:val="24"/>
        </w:rPr>
        <w:t xml:space="preserve"> medan </w:t>
      </w:r>
      <w:r w:rsidRPr="00A35F97">
        <w:rPr>
          <w:rFonts w:ascii="Times New Roman" w:hAnsi="Times New Roman" w:cs="Times New Roman"/>
          <w:i/>
          <w:sz w:val="24"/>
          <w:szCs w:val="24"/>
        </w:rPr>
        <w:t>Långefluskökan</w:t>
      </w:r>
      <w:r w:rsidRPr="00A35F97">
        <w:rPr>
          <w:rFonts w:ascii="Times New Roman" w:hAnsi="Times New Roman" w:cs="Times New Roman"/>
          <w:sz w:val="24"/>
          <w:szCs w:val="24"/>
        </w:rPr>
        <w:t xml:space="preserve"> och </w:t>
      </w:r>
      <w:r w:rsidRPr="00A35F97">
        <w:rPr>
          <w:rFonts w:ascii="Times New Roman" w:hAnsi="Times New Roman" w:cs="Times New Roman"/>
          <w:i/>
          <w:sz w:val="24"/>
          <w:szCs w:val="24"/>
        </w:rPr>
        <w:t>Södra Långefluskökan</w:t>
      </w:r>
      <w:r w:rsidRPr="00A35F97">
        <w:rPr>
          <w:rFonts w:ascii="Times New Roman" w:hAnsi="Times New Roman" w:cs="Times New Roman"/>
          <w:sz w:val="24"/>
          <w:szCs w:val="24"/>
        </w:rPr>
        <w:t xml:space="preserve"> återfinns sydväst om samma skär. Dold under havsytan finns dessutom en vrakhistoria, </w:t>
      </w:r>
      <w:r w:rsidR="00443CE9">
        <w:rPr>
          <w:rFonts w:ascii="Times New Roman" w:hAnsi="Times New Roman" w:cs="Times New Roman"/>
          <w:sz w:val="24"/>
          <w:szCs w:val="24"/>
        </w:rPr>
        <w:t xml:space="preserve">av traditionen </w:t>
      </w:r>
      <w:r w:rsidRPr="00A35F97">
        <w:rPr>
          <w:rFonts w:ascii="Times New Roman" w:hAnsi="Times New Roman" w:cs="Times New Roman"/>
          <w:sz w:val="24"/>
          <w:szCs w:val="24"/>
        </w:rPr>
        <w:t xml:space="preserve">fylld med </w:t>
      </w:r>
      <w:r w:rsidR="00C0746F">
        <w:rPr>
          <w:rFonts w:ascii="Times New Roman" w:hAnsi="Times New Roman" w:cs="Times New Roman"/>
          <w:sz w:val="24"/>
          <w:szCs w:val="24"/>
        </w:rPr>
        <w:t xml:space="preserve">skeppens </w:t>
      </w:r>
      <w:r w:rsidRPr="00A35F97">
        <w:rPr>
          <w:rFonts w:ascii="Times New Roman" w:hAnsi="Times New Roman" w:cs="Times New Roman"/>
          <w:sz w:val="24"/>
          <w:szCs w:val="24"/>
        </w:rPr>
        <w:t xml:space="preserve">kvinnonamn. </w:t>
      </w:r>
    </w:p>
    <w:p w14:paraId="38BFDFC9" w14:textId="2D953BAA" w:rsidR="00AD3A84" w:rsidRPr="00A35F97"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Det var en särpräglad konstruktion som placera</w:t>
      </w:r>
      <w:r w:rsidRPr="00A35F97">
        <w:rPr>
          <w:rFonts w:ascii="Times New Roman" w:hAnsi="Times New Roman" w:cs="Times New Roman"/>
          <w:sz w:val="24"/>
          <w:szCs w:val="24"/>
        </w:rPr>
        <w:softHyphen/>
        <w:t xml:space="preserve">des på ytterskäret, intill </w:t>
      </w:r>
      <w:proofErr w:type="gramStart"/>
      <w:r w:rsidRPr="00A35F97">
        <w:rPr>
          <w:rFonts w:ascii="Times New Roman" w:hAnsi="Times New Roman" w:cs="Times New Roman"/>
          <w:sz w:val="24"/>
          <w:szCs w:val="24"/>
        </w:rPr>
        <w:t>en</w:t>
      </w:r>
      <w:proofErr w:type="gramEnd"/>
      <w:r w:rsidRPr="00A35F97">
        <w:rPr>
          <w:rFonts w:ascii="Times New Roman" w:hAnsi="Times New Roman" w:cs="Times New Roman"/>
          <w:sz w:val="24"/>
          <w:szCs w:val="24"/>
        </w:rPr>
        <w:t xml:space="preserve"> äldre vitmålad stenkumm</w:t>
      </w:r>
      <w:r w:rsidR="00192530">
        <w:rPr>
          <w:rFonts w:ascii="Times New Roman" w:hAnsi="Times New Roman" w:cs="Times New Roman"/>
          <w:sz w:val="24"/>
          <w:szCs w:val="24"/>
        </w:rPr>
        <w:t xml:space="preserve">el. Nils Gustaf von Heidenstam, </w:t>
      </w:r>
      <w:r w:rsidRPr="00A35F97">
        <w:rPr>
          <w:rFonts w:ascii="Times New Roman" w:hAnsi="Times New Roman" w:cs="Times New Roman"/>
          <w:sz w:val="24"/>
          <w:szCs w:val="24"/>
        </w:rPr>
        <w:t>far till författaren Verner, anses ha varit en drivande kraft bakom konstnärligheten i skapelsen.</w:t>
      </w:r>
      <w:r w:rsidRPr="00A35F97">
        <w:rPr>
          <w:rStyle w:val="Fotnotsreferens"/>
          <w:rFonts w:ascii="Times New Roman" w:hAnsi="Times New Roman" w:cs="Times New Roman"/>
          <w:sz w:val="24"/>
          <w:szCs w:val="24"/>
        </w:rPr>
        <w:footnoteReference w:id="1295"/>
      </w:r>
      <w:r w:rsidRPr="00A35F97">
        <w:rPr>
          <w:rFonts w:ascii="Times New Roman" w:hAnsi="Times New Roman" w:cs="Times New Roman"/>
          <w:sz w:val="24"/>
          <w:szCs w:val="24"/>
        </w:rPr>
        <w:t xml:space="preserve"> En närmare granskning av originalritningen visar dock att det var fyringenjör Emil Karlson som ritade båken. von Heidenstams insats bestod i att han godkände ritningen. I Kungliga Lots</w:t>
      </w:r>
      <w:r w:rsidRPr="00A35F97">
        <w:rPr>
          <w:rFonts w:ascii="Times New Roman" w:hAnsi="Times New Roman" w:cs="Times New Roman"/>
          <w:sz w:val="24"/>
          <w:szCs w:val="24"/>
        </w:rPr>
        <w:softHyphen/>
        <w:t xml:space="preserve">styrelsens arkiv på Riksarkivet i Stockholm är följande noterat om Saltskärs båk: </w:t>
      </w:r>
    </w:p>
    <w:p w14:paraId="33F8F989" w14:textId="77777777" w:rsidR="00AD3A84" w:rsidRPr="00A35F97" w:rsidRDefault="00AD3A84" w:rsidP="00D773E7">
      <w:pPr>
        <w:spacing w:after="0" w:line="240" w:lineRule="auto"/>
        <w:rPr>
          <w:rFonts w:ascii="Times New Roman" w:hAnsi="Times New Roman" w:cs="Times New Roman"/>
          <w:sz w:val="24"/>
          <w:szCs w:val="24"/>
        </w:rPr>
      </w:pPr>
    </w:p>
    <w:p w14:paraId="7189DC9A" w14:textId="77777777" w:rsidR="00AD3A84" w:rsidRPr="00B034DA" w:rsidRDefault="00AD3A84" w:rsidP="00D773E7">
      <w:pPr>
        <w:spacing w:after="0" w:line="240" w:lineRule="auto"/>
        <w:ind w:left="1304"/>
        <w:rPr>
          <w:rFonts w:cstheme="minorHAnsi"/>
        </w:rPr>
      </w:pPr>
      <w:r w:rsidRPr="00B034DA">
        <w:rPr>
          <w:rFonts w:cstheme="minorHAnsi"/>
        </w:rPr>
        <w:t xml:space="preserve">”Stommen är af jern förfärdigad i Frankrike och avsedd att användas på fyrfartyg. Foten är med 9 st bultar fästad vid berget och hela båken stagad med 4 midjestag. Är inklädd </w:t>
      </w:r>
      <w:proofErr w:type="gramStart"/>
      <w:r w:rsidRPr="00B034DA">
        <w:rPr>
          <w:rFonts w:cstheme="minorHAnsi"/>
        </w:rPr>
        <w:t>blott</w:t>
      </w:r>
      <w:proofErr w:type="gramEnd"/>
      <w:r w:rsidRPr="00B034DA">
        <w:rPr>
          <w:rFonts w:cstheme="minorHAnsi"/>
        </w:rPr>
        <w:t xml:space="preserve"> på en sida och tafla samt kula hvitmålat.</w:t>
      </w:r>
      <w:r w:rsidR="00B034DA" w:rsidRPr="00B034DA">
        <w:rPr>
          <w:rFonts w:cstheme="minorHAnsi"/>
        </w:rPr>
        <w:t>”</w:t>
      </w:r>
      <w:r w:rsidRPr="00B034DA">
        <w:rPr>
          <w:rStyle w:val="Fotnotsreferens"/>
          <w:rFonts w:cstheme="minorHAnsi"/>
        </w:rPr>
        <w:footnoteReference w:id="1296"/>
      </w:r>
    </w:p>
    <w:p w14:paraId="50E0E5FF" w14:textId="77777777" w:rsidR="00AD3A84" w:rsidRPr="00A35F97" w:rsidRDefault="00AD3A84" w:rsidP="00D773E7">
      <w:pPr>
        <w:spacing w:after="0" w:line="240" w:lineRule="auto"/>
        <w:rPr>
          <w:rFonts w:ascii="Times New Roman" w:hAnsi="Times New Roman" w:cs="Times New Roman"/>
          <w:sz w:val="24"/>
          <w:szCs w:val="24"/>
        </w:rPr>
      </w:pPr>
    </w:p>
    <w:p w14:paraId="5EE450C2" w14:textId="77777777" w:rsidR="00AD3A84" w:rsidRPr="00A35F97" w:rsidRDefault="00AD3A84" w:rsidP="00D773E7">
      <w:pPr>
        <w:spacing w:after="0" w:line="240" w:lineRule="auto"/>
        <w:rPr>
          <w:rFonts w:ascii="Times New Roman" w:hAnsi="Times New Roman" w:cs="Times New Roman"/>
          <w:color w:val="0000FF"/>
          <w:sz w:val="24"/>
          <w:szCs w:val="24"/>
        </w:rPr>
      </w:pPr>
    </w:p>
    <w:p w14:paraId="77FB1C9B" w14:textId="77777777" w:rsidR="00AD3A84" w:rsidRPr="00A35F97" w:rsidRDefault="00AD3A84" w:rsidP="00D773E7">
      <w:pPr>
        <w:spacing w:after="0" w:line="240" w:lineRule="auto"/>
        <w:rPr>
          <w:rFonts w:ascii="Times New Roman" w:hAnsi="Times New Roman" w:cs="Times New Roman"/>
          <w:color w:val="0000FF"/>
          <w:sz w:val="24"/>
          <w:szCs w:val="24"/>
        </w:rPr>
      </w:pPr>
      <w:r w:rsidRPr="00A35F97">
        <w:rPr>
          <w:rFonts w:ascii="Times New Roman" w:hAnsi="Times New Roman" w:cs="Times New Roman"/>
          <w:noProof/>
          <w:sz w:val="24"/>
          <w:szCs w:val="24"/>
          <w:lang w:eastAsia="sv-SE"/>
        </w:rPr>
        <w:drawing>
          <wp:inline distT="0" distB="0" distL="0" distR="0" wp14:anchorId="0724C1F0" wp14:editId="46C198E6">
            <wp:extent cx="1251858" cy="1770864"/>
            <wp:effectExtent l="0" t="0" r="5715" b="1270"/>
            <wp:docPr id="43"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63243" cy="1786968"/>
                    </a:xfrm>
                    <a:prstGeom prst="rect">
                      <a:avLst/>
                    </a:prstGeom>
                    <a:noFill/>
                    <a:ln>
                      <a:noFill/>
                    </a:ln>
                  </pic:spPr>
                </pic:pic>
              </a:graphicData>
            </a:graphic>
          </wp:inline>
        </w:drawing>
      </w:r>
    </w:p>
    <w:p w14:paraId="7785695B" w14:textId="4FB6FBB8" w:rsidR="00AD3A84" w:rsidRPr="00256D67" w:rsidRDefault="00256D67" w:rsidP="00D773E7">
      <w:pPr>
        <w:spacing w:after="0" w:line="240" w:lineRule="auto"/>
        <w:rPr>
          <w:rFonts w:ascii="Times New Roman" w:hAnsi="Times New Roman" w:cs="Times New Roman"/>
          <w:color w:val="0070C0"/>
          <w:sz w:val="24"/>
          <w:szCs w:val="24"/>
        </w:rPr>
      </w:pPr>
      <w:r w:rsidRPr="00256D67">
        <w:rPr>
          <w:rFonts w:ascii="Times New Roman" w:hAnsi="Times New Roman" w:cs="Times New Roman"/>
          <w:color w:val="0070C0"/>
          <w:sz w:val="24"/>
          <w:szCs w:val="24"/>
        </w:rPr>
        <w:t>Bild 18:13</w:t>
      </w:r>
      <w:r w:rsidR="00AD3A84" w:rsidRPr="00256D67">
        <w:rPr>
          <w:rFonts w:ascii="Times New Roman" w:hAnsi="Times New Roman" w:cs="Times New Roman"/>
          <w:color w:val="0070C0"/>
          <w:sz w:val="24"/>
          <w:szCs w:val="24"/>
        </w:rPr>
        <w:t>: Ritningen</w:t>
      </w:r>
      <w:r w:rsidRPr="00256D67">
        <w:rPr>
          <w:rFonts w:ascii="Times New Roman" w:hAnsi="Times New Roman" w:cs="Times New Roman"/>
          <w:color w:val="0070C0"/>
          <w:sz w:val="24"/>
          <w:szCs w:val="24"/>
        </w:rPr>
        <w:t xml:space="preserve"> till båken. (HA).</w:t>
      </w:r>
    </w:p>
    <w:p w14:paraId="5427BC6C" w14:textId="77777777" w:rsidR="00AD3A84" w:rsidRPr="00A35F97" w:rsidRDefault="00AD3A84" w:rsidP="00D773E7">
      <w:pPr>
        <w:spacing w:after="0" w:line="240" w:lineRule="auto"/>
        <w:rPr>
          <w:rFonts w:ascii="Times New Roman" w:hAnsi="Times New Roman" w:cs="Times New Roman"/>
          <w:sz w:val="24"/>
          <w:szCs w:val="24"/>
        </w:rPr>
      </w:pPr>
    </w:p>
    <w:p w14:paraId="13745886" w14:textId="2EE18C46" w:rsidR="00AD3A84" w:rsidRPr="00A35F97" w:rsidRDefault="00AD3A84"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Den franska fackverkskonstruktionen i järn, som utgjorde stommen i sjömärket, är inte olikt dem som kan ses </w:t>
      </w:r>
      <w:r w:rsidR="00914D25" w:rsidRPr="00A35F97">
        <w:rPr>
          <w:rFonts w:ascii="Times New Roman" w:hAnsi="Times New Roman" w:cs="Times New Roman"/>
          <w:sz w:val="24"/>
          <w:szCs w:val="24"/>
        </w:rPr>
        <w:t>i Eiffeltornet</w:t>
      </w:r>
      <w:r w:rsidRPr="00A35F97">
        <w:rPr>
          <w:rFonts w:ascii="Times New Roman" w:hAnsi="Times New Roman" w:cs="Times New Roman"/>
          <w:sz w:val="24"/>
          <w:szCs w:val="24"/>
        </w:rPr>
        <w:t xml:space="preserve"> eller </w:t>
      </w:r>
      <w:r w:rsidR="00192530">
        <w:rPr>
          <w:rFonts w:ascii="Times New Roman" w:hAnsi="Times New Roman" w:cs="Times New Roman"/>
          <w:sz w:val="24"/>
          <w:szCs w:val="24"/>
        </w:rPr>
        <w:t xml:space="preserve">inuti </w:t>
      </w:r>
      <w:r w:rsidRPr="00A35F97">
        <w:rPr>
          <w:rFonts w:ascii="Times New Roman" w:hAnsi="Times New Roman" w:cs="Times New Roman"/>
          <w:sz w:val="24"/>
          <w:szCs w:val="24"/>
        </w:rPr>
        <w:t xml:space="preserve">Frihetsgudinnan. Eftersom </w:t>
      </w:r>
      <w:r w:rsidR="00192530">
        <w:rPr>
          <w:rFonts w:ascii="Times New Roman" w:hAnsi="Times New Roman" w:cs="Times New Roman"/>
          <w:sz w:val="24"/>
          <w:szCs w:val="24"/>
        </w:rPr>
        <w:t>båda</w:t>
      </w:r>
      <w:r w:rsidRPr="00A35F97">
        <w:rPr>
          <w:rFonts w:ascii="Times New Roman" w:hAnsi="Times New Roman" w:cs="Times New Roman"/>
          <w:sz w:val="24"/>
          <w:szCs w:val="24"/>
        </w:rPr>
        <w:t xml:space="preserve"> byggdes några år senare har lokalpatriotiska röster gärna sett Saltskärs käring som fransyska</w:t>
      </w:r>
      <w:r w:rsidR="0007149F">
        <w:rPr>
          <w:rFonts w:ascii="Times New Roman" w:hAnsi="Times New Roman" w:cs="Times New Roman"/>
          <w:sz w:val="24"/>
          <w:szCs w:val="24"/>
        </w:rPr>
        <w:t>,</w:t>
      </w:r>
      <w:r w:rsidRPr="00A35F97">
        <w:rPr>
          <w:rFonts w:ascii="Times New Roman" w:hAnsi="Times New Roman" w:cs="Times New Roman"/>
          <w:sz w:val="24"/>
          <w:szCs w:val="24"/>
        </w:rPr>
        <w:t xml:space="preserve"> och föregångare till de båda nämnda konstruktionerna. Tolkningen är int</w:t>
      </w:r>
      <w:r w:rsidR="00B654E5">
        <w:rPr>
          <w:rFonts w:ascii="Times New Roman" w:hAnsi="Times New Roman" w:cs="Times New Roman"/>
          <w:sz w:val="24"/>
          <w:szCs w:val="24"/>
        </w:rPr>
        <w:t xml:space="preserve">e oäven. Eiffeltornet kallas </w:t>
      </w:r>
      <w:r w:rsidR="005E4284">
        <w:rPr>
          <w:rFonts w:ascii="Times New Roman" w:hAnsi="Times New Roman" w:cs="Times New Roman"/>
          <w:sz w:val="24"/>
          <w:szCs w:val="24"/>
        </w:rPr>
        <w:t>under</w:t>
      </w:r>
      <w:r w:rsidRPr="00A35F97">
        <w:rPr>
          <w:rFonts w:ascii="Times New Roman" w:hAnsi="Times New Roman" w:cs="Times New Roman"/>
          <w:sz w:val="24"/>
          <w:szCs w:val="24"/>
        </w:rPr>
        <w:t xml:space="preserve">stundom ”järndamen”, </w:t>
      </w:r>
      <w:r w:rsidRPr="00A35F97">
        <w:rPr>
          <w:rStyle w:val="st1"/>
          <w:rFonts w:ascii="Times New Roman" w:hAnsi="Times New Roman" w:cs="Times New Roman"/>
          <w:i/>
          <w:sz w:val="24"/>
          <w:szCs w:val="24"/>
        </w:rPr>
        <w:t>la dame de fer</w:t>
      </w:r>
      <w:r w:rsidRPr="00A35F97">
        <w:rPr>
          <w:rStyle w:val="st1"/>
          <w:rFonts w:ascii="Times New Roman" w:hAnsi="Times New Roman" w:cs="Times New Roman"/>
          <w:sz w:val="24"/>
          <w:szCs w:val="24"/>
        </w:rPr>
        <w:t xml:space="preserve">, </w:t>
      </w:r>
      <w:r w:rsidRPr="00A35F97">
        <w:rPr>
          <w:rFonts w:ascii="Times New Roman" w:hAnsi="Times New Roman" w:cs="Times New Roman"/>
          <w:sz w:val="24"/>
          <w:szCs w:val="24"/>
        </w:rPr>
        <w:t>av parisa</w:t>
      </w:r>
      <w:r w:rsidRPr="00914D25">
        <w:rPr>
          <w:rFonts w:ascii="Times New Roman" w:hAnsi="Times New Roman" w:cs="Times New Roman"/>
          <w:sz w:val="24"/>
          <w:szCs w:val="24"/>
        </w:rPr>
        <w:t xml:space="preserve">rna. </w:t>
      </w:r>
    </w:p>
    <w:p w14:paraId="7174C59F" w14:textId="436B90F3" w:rsidR="00AD3A84" w:rsidRPr="00A35F97"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Hav och salt</w:t>
      </w:r>
      <w:r w:rsidR="005B50F8">
        <w:rPr>
          <w:rFonts w:ascii="Times New Roman" w:hAnsi="Times New Roman" w:cs="Times New Roman"/>
          <w:sz w:val="24"/>
          <w:szCs w:val="24"/>
        </w:rPr>
        <w:t xml:space="preserve">a </w:t>
      </w:r>
      <w:r w:rsidRPr="00A35F97">
        <w:rPr>
          <w:rFonts w:ascii="Times New Roman" w:hAnsi="Times New Roman" w:cs="Times New Roman"/>
          <w:sz w:val="24"/>
          <w:szCs w:val="24"/>
        </w:rPr>
        <w:t xml:space="preserve">vindar bryter ner </w:t>
      </w:r>
      <w:r w:rsidR="005B50F8">
        <w:rPr>
          <w:rFonts w:ascii="Times New Roman" w:hAnsi="Times New Roman" w:cs="Times New Roman"/>
          <w:sz w:val="24"/>
          <w:szCs w:val="24"/>
        </w:rPr>
        <w:t>det mesta</w:t>
      </w:r>
      <w:r w:rsidRPr="00A35F97">
        <w:rPr>
          <w:rFonts w:ascii="Times New Roman" w:hAnsi="Times New Roman" w:cs="Times New Roman"/>
          <w:sz w:val="24"/>
          <w:szCs w:val="24"/>
        </w:rPr>
        <w:t>. Eftersom båken för länge sedan hade spelat ut sin roll för yrkessjöfarten kom den att förfalla. Men för lokalbe</w:t>
      </w:r>
      <w:r w:rsidRPr="00A35F97">
        <w:rPr>
          <w:rFonts w:ascii="Times New Roman" w:hAnsi="Times New Roman" w:cs="Times New Roman"/>
          <w:sz w:val="24"/>
          <w:szCs w:val="24"/>
        </w:rPr>
        <w:softHyphen/>
        <w:t>folkningen var sjömärket en viktig symbol och ett orienteringsmärke. Det fanns långt gångna planer på att gjuta in båken i betong men hotet om rivning</w:t>
      </w:r>
      <w:r w:rsidR="0007149F">
        <w:rPr>
          <w:rFonts w:ascii="Times New Roman" w:hAnsi="Times New Roman" w:cs="Times New Roman"/>
          <w:sz w:val="24"/>
          <w:szCs w:val="24"/>
        </w:rPr>
        <w:t>,</w:t>
      </w:r>
      <w:r w:rsidRPr="00A35F97">
        <w:rPr>
          <w:rFonts w:ascii="Times New Roman" w:hAnsi="Times New Roman" w:cs="Times New Roman"/>
          <w:sz w:val="24"/>
          <w:szCs w:val="24"/>
        </w:rPr>
        <w:t xml:space="preserve"> eller ombyggnation</w:t>
      </w:r>
      <w:r w:rsidR="0007149F">
        <w:rPr>
          <w:rFonts w:ascii="Times New Roman" w:hAnsi="Times New Roman" w:cs="Times New Roman"/>
          <w:sz w:val="24"/>
          <w:szCs w:val="24"/>
        </w:rPr>
        <w:t>,</w:t>
      </w:r>
      <w:r w:rsidRPr="00A35F97">
        <w:rPr>
          <w:rFonts w:ascii="Times New Roman" w:hAnsi="Times New Roman" w:cs="Times New Roman"/>
          <w:sz w:val="24"/>
          <w:szCs w:val="24"/>
        </w:rPr>
        <w:t xml:space="preserve"> resulterade i att föreningen </w:t>
      </w:r>
      <w:r w:rsidRPr="00A35F97">
        <w:rPr>
          <w:rFonts w:ascii="Times New Roman" w:hAnsi="Times New Roman" w:cs="Times New Roman"/>
          <w:i/>
          <w:sz w:val="24"/>
          <w:szCs w:val="24"/>
        </w:rPr>
        <w:t>Saltskärs kärings vänner</w:t>
      </w:r>
      <w:r w:rsidRPr="00A35F97">
        <w:rPr>
          <w:rFonts w:ascii="Times New Roman" w:hAnsi="Times New Roman" w:cs="Times New Roman"/>
          <w:sz w:val="24"/>
          <w:szCs w:val="24"/>
        </w:rPr>
        <w:t xml:space="preserve"> bildades 1984. Till en början försökte bevarandeivrarna bättra på båken genom mindre renoveringsinsatser. Det visade sig omöjligt i längden, ursprungsbåken var alltför ankommen. Genom föreningens försorg kunde en kopia av båken lyftas på plats 2003. Under en period stod två identiska båkar bredvid varandra på Saltskär, vilket nog fick en och annan semesterfirande fritidsseglare att gnugga sig i ögonen.</w:t>
      </w:r>
      <w:r w:rsidRPr="00A35F97">
        <w:rPr>
          <w:rStyle w:val="Fotnotsreferens"/>
          <w:rFonts w:ascii="Times New Roman" w:hAnsi="Times New Roman" w:cs="Times New Roman"/>
          <w:sz w:val="24"/>
          <w:szCs w:val="24"/>
        </w:rPr>
        <w:footnoteReference w:id="1297"/>
      </w:r>
      <w:r w:rsidRPr="00A35F97">
        <w:rPr>
          <w:rFonts w:ascii="Times New Roman" w:hAnsi="Times New Roman" w:cs="Times New Roman"/>
          <w:sz w:val="24"/>
          <w:szCs w:val="24"/>
        </w:rPr>
        <w:t xml:space="preserve"> </w:t>
      </w:r>
    </w:p>
    <w:p w14:paraId="27CE66C4" w14:textId="4A5BB108" w:rsidR="00AD3A84" w:rsidRDefault="00AD3A84"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En av många berättelser om Saltskärs båk menar att förlagan skall ha utgjorts av en lokal kvinnlig vrakplunderska, Justina på Hornö. Justina ska</w:t>
      </w:r>
      <w:r w:rsidR="00D4182B" w:rsidRPr="00A35F97">
        <w:rPr>
          <w:rFonts w:ascii="Times New Roman" w:hAnsi="Times New Roman" w:cs="Times New Roman"/>
          <w:sz w:val="24"/>
          <w:szCs w:val="24"/>
        </w:rPr>
        <w:t>ll</w:t>
      </w:r>
      <w:r w:rsidRPr="00A35F97">
        <w:rPr>
          <w:rFonts w:ascii="Times New Roman" w:hAnsi="Times New Roman" w:cs="Times New Roman"/>
          <w:sz w:val="24"/>
          <w:szCs w:val="24"/>
        </w:rPr>
        <w:t xml:space="preserve"> ha gått runt med en yxa för att hugga av fingrar</w:t>
      </w:r>
      <w:r w:rsidR="0007149F">
        <w:rPr>
          <w:rFonts w:ascii="Times New Roman" w:hAnsi="Times New Roman" w:cs="Times New Roman"/>
          <w:sz w:val="24"/>
          <w:szCs w:val="24"/>
        </w:rPr>
        <w:t xml:space="preserve"> på ilandflutna sjömän, i syfte</w:t>
      </w:r>
      <w:r w:rsidRPr="00A35F97">
        <w:rPr>
          <w:rFonts w:ascii="Times New Roman" w:hAnsi="Times New Roman" w:cs="Times New Roman"/>
          <w:sz w:val="24"/>
          <w:szCs w:val="24"/>
        </w:rPr>
        <w:t xml:space="preserve"> att komma åt deras ringar.</w:t>
      </w:r>
      <w:r w:rsidRPr="00A35F97">
        <w:rPr>
          <w:rStyle w:val="Fotnotsreferens"/>
          <w:rFonts w:ascii="Times New Roman" w:hAnsi="Times New Roman" w:cs="Times New Roman"/>
          <w:sz w:val="24"/>
          <w:szCs w:val="24"/>
        </w:rPr>
        <w:footnoteReference w:id="1298"/>
      </w:r>
      <w:r w:rsidRPr="00A35F97">
        <w:rPr>
          <w:rFonts w:ascii="Times New Roman" w:hAnsi="Times New Roman" w:cs="Times New Roman"/>
          <w:sz w:val="24"/>
          <w:szCs w:val="24"/>
        </w:rPr>
        <w:t xml:space="preserve"> Hennes liv och ryktet om hennes grymma framfart i vrakvikar</w:t>
      </w:r>
      <w:r w:rsidRPr="00A35F97">
        <w:rPr>
          <w:rFonts w:ascii="Times New Roman" w:hAnsi="Times New Roman" w:cs="Times New Roman"/>
          <w:sz w:val="24"/>
          <w:szCs w:val="24"/>
        </w:rPr>
        <w:softHyphen/>
        <w:t>na kom alltså att överföras och förkroppsligas av sjömärket. Saltskärs kärings liv tog inte slut vid ned</w:t>
      </w:r>
      <w:r w:rsidRPr="00A35F97">
        <w:rPr>
          <w:rFonts w:ascii="Times New Roman" w:hAnsi="Times New Roman" w:cs="Times New Roman"/>
          <w:sz w:val="24"/>
          <w:szCs w:val="24"/>
        </w:rPr>
        <w:softHyphen/>
        <w:t xml:space="preserve">monteringen av originalet. Berättelserna och minnena överfördes till den nyuppsatta kopian. Med en stark berättartradition som ryggrad, och väl förankrad i ljusröd granit, står käringen fortfarande kvar ute på Saltskär och fortsätter </w:t>
      </w:r>
      <w:r w:rsidR="005B50F8">
        <w:rPr>
          <w:rFonts w:ascii="Times New Roman" w:hAnsi="Times New Roman" w:cs="Times New Roman"/>
          <w:sz w:val="24"/>
          <w:szCs w:val="24"/>
        </w:rPr>
        <w:t xml:space="preserve">att </w:t>
      </w:r>
      <w:r w:rsidRPr="00A35F97">
        <w:rPr>
          <w:rFonts w:ascii="Times New Roman" w:hAnsi="Times New Roman" w:cs="Times New Roman"/>
          <w:sz w:val="24"/>
          <w:szCs w:val="24"/>
        </w:rPr>
        <w:t>egga fantasin.</w:t>
      </w:r>
      <w:r w:rsidR="00D6016A">
        <w:rPr>
          <w:rFonts w:ascii="Times New Roman" w:hAnsi="Times New Roman" w:cs="Times New Roman"/>
          <w:sz w:val="24"/>
          <w:szCs w:val="24"/>
        </w:rPr>
        <w:t xml:space="preserve"> Hon är en omis</w:t>
      </w:r>
      <w:r w:rsidR="0007149F">
        <w:rPr>
          <w:rFonts w:ascii="Times New Roman" w:hAnsi="Times New Roman" w:cs="Times New Roman"/>
          <w:sz w:val="24"/>
          <w:szCs w:val="24"/>
        </w:rPr>
        <w:t>tlig del i berättelsen om Soten</w:t>
      </w:r>
      <w:r w:rsidR="00D6016A">
        <w:rPr>
          <w:rFonts w:ascii="Times New Roman" w:hAnsi="Times New Roman" w:cs="Times New Roman"/>
          <w:sz w:val="24"/>
          <w:szCs w:val="24"/>
        </w:rPr>
        <w:t xml:space="preserve"> precis som andra i kapitlet nämnda geografier. Påfallande är hur tid och rum flyter samman när berättelserna återberättas: Soten tycks vara ett evigt</w:t>
      </w:r>
      <w:r w:rsidR="00832930">
        <w:rPr>
          <w:rFonts w:ascii="Times New Roman" w:hAnsi="Times New Roman" w:cs="Times New Roman"/>
          <w:sz w:val="24"/>
          <w:szCs w:val="24"/>
        </w:rPr>
        <w:t xml:space="preserve"> fenomen</w:t>
      </w:r>
      <w:r w:rsidR="00D6016A">
        <w:rPr>
          <w:rFonts w:ascii="Times New Roman" w:hAnsi="Times New Roman" w:cs="Times New Roman"/>
          <w:sz w:val="24"/>
          <w:szCs w:val="24"/>
        </w:rPr>
        <w:t>.</w:t>
      </w:r>
    </w:p>
    <w:p w14:paraId="7551FB0D" w14:textId="39F2978B" w:rsidR="00AF0AEE" w:rsidRDefault="00AF0AEE" w:rsidP="00137F73">
      <w:pPr>
        <w:spacing w:after="0" w:line="240" w:lineRule="auto"/>
        <w:rPr>
          <w:rFonts w:ascii="Times New Roman" w:hAnsi="Times New Roman" w:cs="Times New Roman"/>
          <w:sz w:val="24"/>
          <w:szCs w:val="24"/>
        </w:rPr>
      </w:pPr>
    </w:p>
    <w:p w14:paraId="3D766C54" w14:textId="77777777" w:rsidR="00137F73" w:rsidRPr="00460622" w:rsidRDefault="00137F73" w:rsidP="00137F73">
      <w:pPr>
        <w:spacing w:after="0" w:line="240" w:lineRule="auto"/>
        <w:rPr>
          <w:rFonts w:ascii="Times New Roman" w:hAnsi="Times New Roman" w:cs="Times New Roman"/>
          <w:sz w:val="32"/>
          <w:szCs w:val="32"/>
        </w:rPr>
      </w:pPr>
      <w:r w:rsidRPr="00460622">
        <w:rPr>
          <w:rFonts w:ascii="Times New Roman" w:hAnsi="Times New Roman" w:cs="Times New Roman"/>
          <w:sz w:val="32"/>
          <w:szCs w:val="32"/>
        </w:rPr>
        <w:t xml:space="preserve">Pyttarna på Malmön </w:t>
      </w:r>
    </w:p>
    <w:p w14:paraId="0326B0B4" w14:textId="143A038B" w:rsidR="00137F73" w:rsidRPr="00A35F97" w:rsidRDefault="00137F73" w:rsidP="0039323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En av områdets mest märkliga legender </w:t>
      </w:r>
      <w:r w:rsidR="00755C82">
        <w:rPr>
          <w:rFonts w:ascii="Times New Roman" w:hAnsi="Times New Roman" w:cs="Times New Roman"/>
          <w:sz w:val="24"/>
          <w:szCs w:val="24"/>
        </w:rPr>
        <w:t>har sin upprinnelse på</w:t>
      </w:r>
      <w:r>
        <w:rPr>
          <w:rFonts w:ascii="Times New Roman" w:hAnsi="Times New Roman" w:cs="Times New Roman"/>
          <w:sz w:val="24"/>
          <w:szCs w:val="24"/>
        </w:rPr>
        <w:t xml:space="preserve"> Malmön. Ön ligger visserligen en god bit utanför Sotens kärnområde men </w:t>
      </w:r>
      <w:r w:rsidR="00443CE9">
        <w:rPr>
          <w:rFonts w:ascii="Times New Roman" w:hAnsi="Times New Roman" w:cs="Times New Roman"/>
          <w:sz w:val="24"/>
          <w:szCs w:val="24"/>
        </w:rPr>
        <w:t xml:space="preserve">historien </w:t>
      </w:r>
      <w:r>
        <w:rPr>
          <w:rFonts w:ascii="Times New Roman" w:hAnsi="Times New Roman" w:cs="Times New Roman"/>
          <w:sz w:val="24"/>
          <w:szCs w:val="24"/>
        </w:rPr>
        <w:t xml:space="preserve">ingår ändå i </w:t>
      </w:r>
      <w:r w:rsidR="00443CE9">
        <w:rPr>
          <w:rFonts w:ascii="Times New Roman" w:hAnsi="Times New Roman" w:cs="Times New Roman"/>
          <w:sz w:val="24"/>
          <w:szCs w:val="24"/>
        </w:rPr>
        <w:t xml:space="preserve">Sotens </w:t>
      </w:r>
      <w:r w:rsidR="00755C82">
        <w:rPr>
          <w:rFonts w:ascii="Times New Roman" w:hAnsi="Times New Roman" w:cs="Times New Roman"/>
          <w:sz w:val="24"/>
          <w:szCs w:val="24"/>
        </w:rPr>
        <w:t>berättelsetradition</w:t>
      </w:r>
      <w:r w:rsidR="00393234">
        <w:rPr>
          <w:rFonts w:ascii="Times New Roman" w:hAnsi="Times New Roman" w:cs="Times New Roman"/>
          <w:sz w:val="24"/>
          <w:szCs w:val="24"/>
        </w:rPr>
        <w:t xml:space="preserve">. </w:t>
      </w:r>
      <w:r w:rsidRPr="00A35F97">
        <w:rPr>
          <w:rFonts w:ascii="Times New Roman" w:hAnsi="Times New Roman" w:cs="Times New Roman"/>
          <w:sz w:val="24"/>
          <w:szCs w:val="24"/>
        </w:rPr>
        <w:t xml:space="preserve">Att i samtiden söka klassificera människor på grund av utseende eller härkomst kan i dag förefalla som minst sagt kontroversiellt. Annorlunda var det på 1840-talet när </w:t>
      </w:r>
      <w:r w:rsidRPr="00A35F97">
        <w:rPr>
          <w:rFonts w:ascii="Times New Roman" w:hAnsi="Times New Roman" w:cs="Times New Roman"/>
          <w:i/>
          <w:iCs/>
          <w:sz w:val="24"/>
          <w:szCs w:val="24"/>
        </w:rPr>
        <w:t xml:space="preserve">malmöpyttarna </w:t>
      </w:r>
      <w:r w:rsidRPr="00A35F97">
        <w:rPr>
          <w:rFonts w:ascii="Times New Roman" w:hAnsi="Times New Roman" w:cs="Times New Roman"/>
          <w:sz w:val="24"/>
          <w:szCs w:val="24"/>
        </w:rPr>
        <w:t>levde på Malmön</w:t>
      </w:r>
      <w:r w:rsidRPr="00A35F97">
        <w:rPr>
          <w:rFonts w:ascii="Times New Roman" w:hAnsi="Times New Roman" w:cs="Times New Roman"/>
          <w:i/>
          <w:iCs/>
          <w:sz w:val="24"/>
          <w:szCs w:val="24"/>
        </w:rPr>
        <w:t>.</w:t>
      </w:r>
      <w:r w:rsidRPr="00A35F97">
        <w:rPr>
          <w:rFonts w:ascii="Times New Roman" w:hAnsi="Times New Roman" w:cs="Times New Roman"/>
          <w:sz w:val="24"/>
          <w:szCs w:val="24"/>
        </w:rPr>
        <w:t xml:space="preserve"> Numera tar vi för givet att berättelsen om denna påstådda befolkningsspillra tillhör skrönans värld</w:t>
      </w:r>
      <w:r w:rsidR="00755C82">
        <w:rPr>
          <w:rFonts w:ascii="Times New Roman" w:hAnsi="Times New Roman" w:cs="Times New Roman"/>
          <w:sz w:val="24"/>
          <w:szCs w:val="24"/>
        </w:rPr>
        <w:t>,</w:t>
      </w:r>
      <w:r w:rsidRPr="00A35F97">
        <w:rPr>
          <w:rFonts w:ascii="Times New Roman" w:hAnsi="Times New Roman" w:cs="Times New Roman"/>
          <w:sz w:val="24"/>
          <w:szCs w:val="24"/>
        </w:rPr>
        <w:t xml:space="preserve"> men Holmberg trodde uppenbarligen på saken när han noterade: ”Lågvexte, enfaldiga och folkskygga med mörk hy och gnällande uttal hvartill </w:t>
      </w:r>
      <w:r w:rsidRPr="00A35F97">
        <w:rPr>
          <w:rFonts w:ascii="Times New Roman" w:hAnsi="Times New Roman" w:cs="Times New Roman"/>
          <w:sz w:val="24"/>
          <w:szCs w:val="24"/>
        </w:rPr>
        <w:lastRenderedPageBreak/>
        <w:t>kommer en egen hufvudskålsbildning”, och de visade enligt honom ”en omisskännelig likhet med våra lappar”.</w:t>
      </w:r>
      <w:r w:rsidRPr="00A35F97">
        <w:rPr>
          <w:rStyle w:val="Fotnotsreferens"/>
          <w:rFonts w:ascii="Times New Roman" w:hAnsi="Times New Roman" w:cs="Times New Roman"/>
          <w:sz w:val="24"/>
          <w:szCs w:val="24"/>
        </w:rPr>
        <w:footnoteReference w:id="1299"/>
      </w:r>
    </w:p>
    <w:p w14:paraId="7E55A93A" w14:textId="50932524" w:rsidR="00137F73" w:rsidRDefault="00137F73" w:rsidP="00137F73">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Hans mening var att dessa </w:t>
      </w:r>
      <w:r w:rsidRPr="00755C82">
        <w:rPr>
          <w:rFonts w:ascii="Times New Roman" w:hAnsi="Times New Roman" w:cs="Times New Roman"/>
          <w:i/>
          <w:sz w:val="24"/>
          <w:szCs w:val="24"/>
        </w:rPr>
        <w:t>pyttar</w:t>
      </w:r>
      <w:r w:rsidRPr="00A35F97">
        <w:rPr>
          <w:rFonts w:ascii="Times New Roman" w:hAnsi="Times New Roman" w:cs="Times New Roman"/>
          <w:sz w:val="24"/>
          <w:szCs w:val="24"/>
        </w:rPr>
        <w:t xml:space="preserve"> utgjorde en förhistoris</w:t>
      </w:r>
      <w:r w:rsidRPr="00A35F97">
        <w:rPr>
          <w:rFonts w:ascii="Times New Roman" w:hAnsi="Times New Roman" w:cs="Times New Roman"/>
          <w:sz w:val="24"/>
          <w:szCs w:val="24"/>
        </w:rPr>
        <w:softHyphen/>
        <w:t xml:space="preserve">k relikt av Bohusläns urbefolkning som trängts undan till Malmön. I syfte att undersöka saken lyckades han övertyga några forskare att ta sig an uppgiften. Till detta behövdes skallar och i brist av levande sådana fick </w:t>
      </w:r>
      <w:r w:rsidR="00393234">
        <w:rPr>
          <w:rFonts w:ascii="Times New Roman" w:hAnsi="Times New Roman" w:cs="Times New Roman"/>
          <w:sz w:val="24"/>
          <w:szCs w:val="24"/>
        </w:rPr>
        <w:t xml:space="preserve">begravda huvudskålar </w:t>
      </w:r>
      <w:r w:rsidRPr="00A35F97">
        <w:rPr>
          <w:rFonts w:ascii="Times New Roman" w:hAnsi="Times New Roman" w:cs="Times New Roman"/>
          <w:sz w:val="24"/>
          <w:szCs w:val="24"/>
        </w:rPr>
        <w:t xml:space="preserve">grävas upp på kyrkogården. Saken var uppenbart en känslig sak, särskilt då Holmberg själv var pastorsadjunkt, varför han anlitade några skrupelfria män för att utföra uppdraget. I ett brev beskriver han uppdraget och medarbetarna: </w:t>
      </w:r>
    </w:p>
    <w:p w14:paraId="374A0CFC" w14:textId="77777777" w:rsidR="00137F73" w:rsidRPr="00A35F97" w:rsidRDefault="00137F73" w:rsidP="00137F73">
      <w:pPr>
        <w:spacing w:after="0" w:line="240" w:lineRule="auto"/>
        <w:ind w:firstLine="1304"/>
        <w:rPr>
          <w:rFonts w:ascii="Times New Roman" w:hAnsi="Times New Roman" w:cs="Times New Roman"/>
          <w:sz w:val="24"/>
          <w:szCs w:val="24"/>
        </w:rPr>
      </w:pPr>
    </w:p>
    <w:p w14:paraId="2EE0F424" w14:textId="77777777" w:rsidR="00137F73" w:rsidRPr="00D15552" w:rsidRDefault="00137F73" w:rsidP="00137F73">
      <w:pPr>
        <w:spacing w:after="0" w:line="240" w:lineRule="auto"/>
        <w:ind w:left="1304"/>
        <w:rPr>
          <w:rFonts w:cstheme="minorHAnsi"/>
        </w:rPr>
      </w:pPr>
      <w:r w:rsidRPr="00D15552">
        <w:rPr>
          <w:rFonts w:cstheme="minorHAnsi"/>
        </w:rPr>
        <w:t xml:space="preserve">”Jag uppdrog saken åt 3 de tappraste män på Stångenäs, af </w:t>
      </w:r>
      <w:proofErr w:type="gramStart"/>
      <w:r w:rsidRPr="00D15552">
        <w:rPr>
          <w:rFonts w:cstheme="minorHAnsi"/>
        </w:rPr>
        <w:t>hvilka</w:t>
      </w:r>
      <w:proofErr w:type="gramEnd"/>
      <w:r w:rsidRPr="00D15552">
        <w:rPr>
          <w:rFonts w:cstheme="minorHAnsi"/>
        </w:rPr>
        <w:t xml:space="preserve"> den ena varit med vid Viborgska gatloppet, den andra slagits med Norrmännen vid Bärby och den tredje slåss med sin nästa hvarje dag, så jag tycker att de allt bort hava lyckligt utfört sitt uppdrag. Jag be</w:t>
      </w:r>
      <w:r w:rsidRPr="00D15552">
        <w:rPr>
          <w:rFonts w:cstheme="minorHAnsi"/>
        </w:rPr>
        <w:softHyphen/>
        <w:t xml:space="preserve">ställde af dem en mans och en qvinnoskalle, och dessutom hela lekamen af en f.d. chef eller fader för “barnen” vid namn “Clemet”, hvars lägerstad de hade reda på.” </w:t>
      </w:r>
      <w:r w:rsidRPr="00D15552">
        <w:rPr>
          <w:rStyle w:val="Fotnotsreferens"/>
          <w:rFonts w:cstheme="minorHAnsi"/>
        </w:rPr>
        <w:footnoteReference w:id="1300"/>
      </w:r>
    </w:p>
    <w:p w14:paraId="0702E5B1" w14:textId="77777777" w:rsidR="00137F73" w:rsidRPr="00D15552" w:rsidRDefault="00137F73" w:rsidP="00137F73">
      <w:pPr>
        <w:spacing w:after="0" w:line="240" w:lineRule="auto"/>
        <w:ind w:left="1304"/>
        <w:rPr>
          <w:rFonts w:cstheme="minorHAnsi"/>
        </w:rPr>
      </w:pPr>
    </w:p>
    <w:p w14:paraId="15327E43" w14:textId="77ECA582" w:rsidR="00137F73" w:rsidRPr="00A35F97" w:rsidRDefault="00137F73" w:rsidP="00137F73">
      <w:pPr>
        <w:pStyle w:val="Pa2"/>
        <w:spacing w:line="240" w:lineRule="auto"/>
        <w:rPr>
          <w:rFonts w:ascii="Times New Roman" w:hAnsi="Times New Roman"/>
        </w:rPr>
      </w:pPr>
      <w:r w:rsidRPr="00A35F97">
        <w:rPr>
          <w:rFonts w:ascii="Times New Roman" w:hAnsi="Times New Roman"/>
        </w:rPr>
        <w:t xml:space="preserve">Skallarna skulle skickas till forskare i Lund i början av 1844 men deras öde är ovisst. Historien om </w:t>
      </w:r>
      <w:r w:rsidR="004B7BE9">
        <w:rPr>
          <w:rFonts w:ascii="Times New Roman" w:hAnsi="Times New Roman"/>
        </w:rPr>
        <w:t>det småvuxna folket</w:t>
      </w:r>
      <w:r w:rsidRPr="00A35F97">
        <w:rPr>
          <w:rFonts w:ascii="Times New Roman" w:hAnsi="Times New Roman"/>
        </w:rPr>
        <w:t>, eller malmöbarnen som de även kallades, kom att återges i senare uppslagsböcker. I Nordisk familjebok från 1912 beskrevs att de</w:t>
      </w:r>
      <w:r w:rsidR="00393234">
        <w:rPr>
          <w:rFonts w:ascii="Times New Roman" w:hAnsi="Times New Roman"/>
        </w:rPr>
        <w:t>,</w:t>
      </w:r>
      <w:r w:rsidRPr="00A35F97">
        <w:rPr>
          <w:rFonts w:ascii="Times New Roman" w:hAnsi="Times New Roman"/>
        </w:rPr>
        <w:t xml:space="preserve"> förutom litenheten</w:t>
      </w:r>
      <w:r w:rsidR="00393234">
        <w:rPr>
          <w:rFonts w:ascii="Times New Roman" w:hAnsi="Times New Roman"/>
        </w:rPr>
        <w:t>,</w:t>
      </w:r>
      <w:r w:rsidRPr="00A35F97">
        <w:rPr>
          <w:rFonts w:ascii="Times New Roman" w:hAnsi="Times New Roman"/>
        </w:rPr>
        <w:t xml:space="preserve"> även var föga begåvade och att rasen var utdöd.</w:t>
      </w:r>
      <w:r w:rsidRPr="00A35F97">
        <w:rPr>
          <w:rStyle w:val="Fotnotsreferens"/>
          <w:rFonts w:ascii="Times New Roman" w:hAnsi="Times New Roman"/>
        </w:rPr>
        <w:footnoteReference w:id="1301"/>
      </w:r>
      <w:r w:rsidRPr="00A35F97">
        <w:rPr>
          <w:rFonts w:ascii="Times New Roman" w:hAnsi="Times New Roman"/>
        </w:rPr>
        <w:t xml:space="preserve"> Holmberg menade att grupperingen varit åtskild från den övriga befolkningen på ön. Genom att männen omkommit vid en storm 1826 hade kvinnorna tvingats </w:t>
      </w:r>
      <w:r w:rsidR="004B7BE9">
        <w:rPr>
          <w:rFonts w:ascii="Times New Roman" w:hAnsi="Times New Roman"/>
        </w:rPr>
        <w:t xml:space="preserve">gifta in sig med andra invånare, något som </w:t>
      </w:r>
      <w:r w:rsidRPr="00A35F97">
        <w:rPr>
          <w:rFonts w:ascii="Times New Roman" w:hAnsi="Times New Roman"/>
        </w:rPr>
        <w:t>blivit slutet på särdragen.</w:t>
      </w:r>
      <w:r>
        <w:rPr>
          <w:rStyle w:val="Fotnotsreferens"/>
          <w:rFonts w:ascii="Times New Roman" w:hAnsi="Times New Roman"/>
        </w:rPr>
        <w:footnoteReference w:id="1302"/>
      </w:r>
      <w:r w:rsidR="00C25949">
        <w:rPr>
          <w:rFonts w:ascii="Times New Roman" w:hAnsi="Times New Roman"/>
        </w:rPr>
        <w:t xml:space="preserve"> P</w:t>
      </w:r>
      <w:r w:rsidRPr="00A35F97">
        <w:rPr>
          <w:rFonts w:ascii="Times New Roman" w:hAnsi="Times New Roman"/>
        </w:rPr>
        <w:t>yttarna själva menade att de ursprungligen fördrivits av jättar i Danmark och kommit över Skagerrak</w:t>
      </w:r>
      <w:r>
        <w:rPr>
          <w:rFonts w:ascii="Times New Roman" w:hAnsi="Times New Roman"/>
        </w:rPr>
        <w:t>,</w:t>
      </w:r>
      <w:r w:rsidRPr="00A35F97">
        <w:rPr>
          <w:rFonts w:ascii="Times New Roman" w:hAnsi="Times New Roman"/>
        </w:rPr>
        <w:t xml:space="preserve"> flytandes på isflak.</w:t>
      </w:r>
    </w:p>
    <w:p w14:paraId="4D228457" w14:textId="4E1D9181" w:rsidR="00137F73" w:rsidRPr="00A35F97" w:rsidRDefault="00137F73" w:rsidP="00137F73">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I en veckotidningsartikel från 1957 togs saken återigen upp. I texten sägs att </w:t>
      </w:r>
      <w:r w:rsidR="00755C82">
        <w:rPr>
          <w:rFonts w:ascii="Times New Roman" w:hAnsi="Times New Roman" w:cs="Times New Roman"/>
          <w:sz w:val="24"/>
          <w:szCs w:val="24"/>
        </w:rPr>
        <w:t>folkslagets</w:t>
      </w:r>
      <w:r w:rsidRPr="00A35F97">
        <w:rPr>
          <w:rFonts w:ascii="Times New Roman" w:hAnsi="Times New Roman" w:cs="Times New Roman"/>
          <w:sz w:val="24"/>
          <w:szCs w:val="24"/>
        </w:rPr>
        <w:t xml:space="preserve"> påstådda enfald parades med en outgrundlig klipskhet. Viss påverkan kunde ses från sagans dvärguppfattning: ett lömskt, sniket, och listigt men ändå i grund och botten lättlurat naturväsen. Likväl levde traditionen kvar då en intervjuad äldre kvinna från Malmön kunde berätta att de</w:t>
      </w:r>
      <w:r w:rsidR="004B7BE9">
        <w:rPr>
          <w:rFonts w:ascii="Times New Roman" w:hAnsi="Times New Roman" w:cs="Times New Roman"/>
          <w:sz w:val="24"/>
          <w:szCs w:val="24"/>
        </w:rPr>
        <w:t>t</w:t>
      </w:r>
      <w:r w:rsidRPr="00A35F97">
        <w:rPr>
          <w:rFonts w:ascii="Times New Roman" w:hAnsi="Times New Roman" w:cs="Times New Roman"/>
          <w:sz w:val="24"/>
          <w:szCs w:val="24"/>
        </w:rPr>
        <w:t xml:space="preserve"> utdöda </w:t>
      </w:r>
      <w:r w:rsidR="004B7BE9">
        <w:rPr>
          <w:rFonts w:ascii="Times New Roman" w:hAnsi="Times New Roman" w:cs="Times New Roman"/>
          <w:sz w:val="24"/>
          <w:szCs w:val="24"/>
        </w:rPr>
        <w:t>folket</w:t>
      </w:r>
      <w:r w:rsidRPr="00A35F97">
        <w:rPr>
          <w:rFonts w:ascii="Times New Roman" w:hAnsi="Times New Roman" w:cs="Times New Roman"/>
          <w:sz w:val="24"/>
          <w:szCs w:val="24"/>
        </w:rPr>
        <w:t xml:space="preserve"> inte hade velat gå i skolan, undvikit kyrkan, sått avigt och lagt sina nät i skuggan. De var dessutom trollkunniga och läste över saltet. </w:t>
      </w:r>
    </w:p>
    <w:p w14:paraId="403BD9B1" w14:textId="77777777" w:rsidR="00137F73" w:rsidRPr="00A35F97" w:rsidRDefault="00137F73" w:rsidP="00137F73">
      <w:pPr>
        <w:pStyle w:val="Normalwebb"/>
        <w:spacing w:before="0" w:beforeAutospacing="0" w:after="0" w:afterAutospacing="0"/>
      </w:pPr>
      <w:r w:rsidRPr="00A35F97">
        <w:tab/>
        <w:t xml:space="preserve">Även komministern på Malmön blev intervjuad. Han menade att saken var känslig och att äldre malmöbor inte gärna ville tala om det hela. Prästen hade dock själv sett personer som kunde vara besläktade med pyttarna och i artikeln berättade han: </w:t>
      </w:r>
    </w:p>
    <w:p w14:paraId="531B3E35" w14:textId="77777777" w:rsidR="00137F73" w:rsidRPr="00A35F97" w:rsidRDefault="00137F73" w:rsidP="00137F73">
      <w:pPr>
        <w:pStyle w:val="Normalwebb"/>
        <w:spacing w:before="0" w:beforeAutospacing="0" w:after="0" w:afterAutospacing="0"/>
      </w:pPr>
    </w:p>
    <w:p w14:paraId="572E481A" w14:textId="5753EEAF" w:rsidR="00137F73" w:rsidRPr="00460622" w:rsidRDefault="00137F73" w:rsidP="00137F73">
      <w:pPr>
        <w:pStyle w:val="Normalwebb"/>
        <w:spacing w:before="0" w:beforeAutospacing="0" w:after="0" w:afterAutospacing="0"/>
        <w:ind w:left="1304"/>
        <w:rPr>
          <w:rFonts w:asciiTheme="minorHAnsi" w:hAnsiTheme="minorHAnsi" w:cstheme="minorHAnsi"/>
          <w:sz w:val="22"/>
          <w:szCs w:val="22"/>
        </w:rPr>
      </w:pPr>
      <w:r w:rsidRPr="00460622">
        <w:rPr>
          <w:rFonts w:asciiTheme="minorHAnsi" w:hAnsiTheme="minorHAnsi" w:cstheme="minorHAnsi"/>
          <w:sz w:val="22"/>
          <w:szCs w:val="22"/>
        </w:rPr>
        <w:t>”För något tiotal år sedan [under 1940-talet] fanns det två personer som skilde sig i typen från sina grannar. De hade något lapskt i utseendet kan man säga, och de var kortskalliga. De talade på ett egendomligt gnällande sätt. […]</w:t>
      </w:r>
      <w:r w:rsidR="00393234">
        <w:rPr>
          <w:rFonts w:asciiTheme="minorHAnsi" w:hAnsiTheme="minorHAnsi" w:cstheme="minorHAnsi"/>
          <w:sz w:val="22"/>
          <w:szCs w:val="22"/>
        </w:rPr>
        <w:t xml:space="preserve"> </w:t>
      </w:r>
      <w:r w:rsidRPr="00460622">
        <w:rPr>
          <w:rFonts w:asciiTheme="minorHAnsi" w:hAnsiTheme="minorHAnsi" w:cstheme="minorHAnsi"/>
          <w:sz w:val="22"/>
          <w:szCs w:val="22"/>
        </w:rPr>
        <w:t>Man fick en absolut känsla av att de tillhörde en annan folkgrupp. Jag skulle tro att det var de sista ättlingarna.”</w:t>
      </w:r>
      <w:r w:rsidRPr="00460622">
        <w:rPr>
          <w:rStyle w:val="Fotnotsreferens"/>
          <w:rFonts w:asciiTheme="minorHAnsi" w:hAnsiTheme="minorHAnsi" w:cstheme="minorHAnsi"/>
          <w:sz w:val="22"/>
          <w:szCs w:val="22"/>
        </w:rPr>
        <w:footnoteReference w:id="1303"/>
      </w:r>
    </w:p>
    <w:p w14:paraId="2590E6E9" w14:textId="77777777" w:rsidR="00137F73" w:rsidRPr="00A35F97" w:rsidRDefault="00137F73" w:rsidP="00137F73">
      <w:pPr>
        <w:pStyle w:val="Normalwebb"/>
        <w:spacing w:before="0" w:beforeAutospacing="0" w:after="0" w:afterAutospacing="0"/>
        <w:ind w:left="1304"/>
      </w:pPr>
    </w:p>
    <w:p w14:paraId="5C5FEE14" w14:textId="77EE108A" w:rsidR="00AF0AEE" w:rsidRDefault="00137F73" w:rsidP="00A644A4">
      <w:pPr>
        <w:pStyle w:val="Normalwebb"/>
        <w:spacing w:before="0" w:beforeAutospacing="0" w:after="0" w:afterAutospacing="0"/>
      </w:pPr>
      <w:r w:rsidRPr="00A35F97">
        <w:lastRenderedPageBreak/>
        <w:t xml:space="preserve">Holmbergs </w:t>
      </w:r>
      <w:r w:rsidR="00755C82">
        <w:t xml:space="preserve">åtgärder och </w:t>
      </w:r>
      <w:r w:rsidRPr="00A35F97">
        <w:t xml:space="preserve">utsagor fick till följd att malmöpyttarna överlevde som begrepp. Ansatserna till den rasbiologiska forskning som hade sina glansdagar i Sverige vid tiden mellan världskrigen hade sina spirande rötter under Holmbergs </w:t>
      </w:r>
      <w:r w:rsidR="00755C82">
        <w:t>dagar</w:t>
      </w:r>
      <w:r w:rsidRPr="00A35F97">
        <w:t xml:space="preserve">. En av de forskare som </w:t>
      </w:r>
      <w:r>
        <w:t>han</w:t>
      </w:r>
      <w:r w:rsidRPr="00A35F97">
        <w:t xml:space="preserve"> brevväxlade med angående pyttarnas kortskallighet var den svenske antropologen Anders Retzius. Denne hade vid tiden börjat indela människor efter skallind</w:t>
      </w:r>
      <w:r w:rsidR="00755C82">
        <w:t>ex, något som skulle ges vetenskapligt sken under åren mellan de båda världskrigen.</w:t>
      </w:r>
    </w:p>
    <w:p w14:paraId="02FD71C0" w14:textId="0CD6AAC8" w:rsidR="008E5605" w:rsidRDefault="008E5605" w:rsidP="00A644A4">
      <w:pPr>
        <w:pStyle w:val="Normalwebb"/>
        <w:spacing w:before="0" w:beforeAutospacing="0" w:after="0" w:afterAutospacing="0"/>
      </w:pPr>
    </w:p>
    <w:p w14:paraId="226272DB" w14:textId="729E808A" w:rsidR="008E5605" w:rsidRDefault="008E5605" w:rsidP="00A644A4">
      <w:pPr>
        <w:pStyle w:val="Normalwebb"/>
        <w:spacing w:before="0" w:beforeAutospacing="0" w:after="0" w:afterAutospacing="0"/>
      </w:pPr>
    </w:p>
    <w:p w14:paraId="45B61310" w14:textId="589C168E" w:rsidR="008E5605" w:rsidRDefault="008E5605" w:rsidP="00A644A4">
      <w:pPr>
        <w:pStyle w:val="Normalwebb"/>
        <w:spacing w:before="0" w:beforeAutospacing="0" w:after="0" w:afterAutospacing="0"/>
      </w:pPr>
    </w:p>
    <w:p w14:paraId="771A3394" w14:textId="70435799" w:rsidR="008E5605" w:rsidRDefault="008E5605" w:rsidP="00A644A4">
      <w:pPr>
        <w:pStyle w:val="Normalwebb"/>
        <w:spacing w:before="0" w:beforeAutospacing="0" w:after="0" w:afterAutospacing="0"/>
      </w:pPr>
    </w:p>
    <w:p w14:paraId="62847933" w14:textId="2839199B" w:rsidR="008E5605" w:rsidRDefault="008E5605" w:rsidP="00A644A4">
      <w:pPr>
        <w:pStyle w:val="Normalwebb"/>
        <w:spacing w:before="0" w:beforeAutospacing="0" w:after="0" w:afterAutospacing="0"/>
      </w:pPr>
    </w:p>
    <w:p w14:paraId="3198155E" w14:textId="3D7DC9DF" w:rsidR="008E5605" w:rsidRDefault="008E5605" w:rsidP="00A644A4">
      <w:pPr>
        <w:pStyle w:val="Normalwebb"/>
        <w:spacing w:before="0" w:beforeAutospacing="0" w:after="0" w:afterAutospacing="0"/>
      </w:pPr>
    </w:p>
    <w:p w14:paraId="1DB6571E" w14:textId="6B42D188" w:rsidR="008E5605" w:rsidRDefault="008E5605" w:rsidP="00A644A4">
      <w:pPr>
        <w:pStyle w:val="Normalwebb"/>
        <w:spacing w:before="0" w:beforeAutospacing="0" w:after="0" w:afterAutospacing="0"/>
      </w:pPr>
    </w:p>
    <w:p w14:paraId="7D6D4C5B" w14:textId="1B2193B7" w:rsidR="008E5605" w:rsidRDefault="008E5605" w:rsidP="00A644A4">
      <w:pPr>
        <w:pStyle w:val="Normalwebb"/>
        <w:spacing w:before="0" w:beforeAutospacing="0" w:after="0" w:afterAutospacing="0"/>
      </w:pPr>
    </w:p>
    <w:p w14:paraId="722C8FA5" w14:textId="44FCB34C" w:rsidR="008E5605" w:rsidRDefault="008E5605" w:rsidP="00A644A4">
      <w:pPr>
        <w:pStyle w:val="Normalwebb"/>
        <w:spacing w:before="0" w:beforeAutospacing="0" w:after="0" w:afterAutospacing="0"/>
      </w:pPr>
    </w:p>
    <w:p w14:paraId="2D7754A2" w14:textId="4AD8991F" w:rsidR="008E5605" w:rsidRDefault="008E5605" w:rsidP="00A644A4">
      <w:pPr>
        <w:pStyle w:val="Normalwebb"/>
        <w:spacing w:before="0" w:beforeAutospacing="0" w:after="0" w:afterAutospacing="0"/>
      </w:pPr>
    </w:p>
    <w:p w14:paraId="72770D48" w14:textId="545544D9" w:rsidR="008E5605" w:rsidRDefault="008E5605" w:rsidP="00A644A4">
      <w:pPr>
        <w:pStyle w:val="Normalwebb"/>
        <w:spacing w:before="0" w:beforeAutospacing="0" w:after="0" w:afterAutospacing="0"/>
      </w:pPr>
    </w:p>
    <w:p w14:paraId="663F1810" w14:textId="208ED5DF" w:rsidR="008E5605" w:rsidRDefault="008E5605" w:rsidP="00A644A4">
      <w:pPr>
        <w:pStyle w:val="Normalwebb"/>
        <w:spacing w:before="0" w:beforeAutospacing="0" w:after="0" w:afterAutospacing="0"/>
      </w:pPr>
    </w:p>
    <w:p w14:paraId="22AF943F" w14:textId="5623515C" w:rsidR="008E5605" w:rsidRDefault="008E5605" w:rsidP="00A644A4">
      <w:pPr>
        <w:pStyle w:val="Normalwebb"/>
        <w:spacing w:before="0" w:beforeAutospacing="0" w:after="0" w:afterAutospacing="0"/>
      </w:pPr>
    </w:p>
    <w:p w14:paraId="23F5100A" w14:textId="68630900" w:rsidR="008E5605" w:rsidRDefault="008E5605" w:rsidP="00A644A4">
      <w:pPr>
        <w:pStyle w:val="Normalwebb"/>
        <w:spacing w:before="0" w:beforeAutospacing="0" w:after="0" w:afterAutospacing="0"/>
      </w:pPr>
    </w:p>
    <w:p w14:paraId="3A5D3F0F" w14:textId="4EEC830D" w:rsidR="008E5605" w:rsidRDefault="008E5605" w:rsidP="00A644A4">
      <w:pPr>
        <w:pStyle w:val="Normalwebb"/>
        <w:spacing w:before="0" w:beforeAutospacing="0" w:after="0" w:afterAutospacing="0"/>
      </w:pPr>
    </w:p>
    <w:p w14:paraId="626C6E93" w14:textId="518E13EA" w:rsidR="008E5605" w:rsidRDefault="008E5605" w:rsidP="00A644A4">
      <w:pPr>
        <w:pStyle w:val="Normalwebb"/>
        <w:spacing w:before="0" w:beforeAutospacing="0" w:after="0" w:afterAutospacing="0"/>
      </w:pPr>
    </w:p>
    <w:p w14:paraId="529ED645" w14:textId="1E96D1C9" w:rsidR="008E5605" w:rsidRDefault="008E5605" w:rsidP="00A644A4">
      <w:pPr>
        <w:pStyle w:val="Normalwebb"/>
        <w:spacing w:before="0" w:beforeAutospacing="0" w:after="0" w:afterAutospacing="0"/>
      </w:pPr>
    </w:p>
    <w:p w14:paraId="1AFABBFA" w14:textId="40395470" w:rsidR="008E5605" w:rsidRDefault="008E5605" w:rsidP="00A644A4">
      <w:pPr>
        <w:pStyle w:val="Normalwebb"/>
        <w:spacing w:before="0" w:beforeAutospacing="0" w:after="0" w:afterAutospacing="0"/>
      </w:pPr>
    </w:p>
    <w:p w14:paraId="72692ACB" w14:textId="10D7C302" w:rsidR="008E5605" w:rsidRDefault="008E5605" w:rsidP="00A644A4">
      <w:pPr>
        <w:pStyle w:val="Normalwebb"/>
        <w:spacing w:before="0" w:beforeAutospacing="0" w:after="0" w:afterAutospacing="0"/>
      </w:pPr>
    </w:p>
    <w:p w14:paraId="4060D1F5" w14:textId="6C01980D" w:rsidR="008E5605" w:rsidRDefault="008E5605" w:rsidP="00A644A4">
      <w:pPr>
        <w:pStyle w:val="Normalwebb"/>
        <w:spacing w:before="0" w:beforeAutospacing="0" w:after="0" w:afterAutospacing="0"/>
      </w:pPr>
    </w:p>
    <w:p w14:paraId="14332648" w14:textId="0877050D" w:rsidR="008E5605" w:rsidRDefault="008E5605" w:rsidP="00A644A4">
      <w:pPr>
        <w:pStyle w:val="Normalwebb"/>
        <w:spacing w:before="0" w:beforeAutospacing="0" w:after="0" w:afterAutospacing="0"/>
      </w:pPr>
    </w:p>
    <w:p w14:paraId="5909782C" w14:textId="27CB7997" w:rsidR="008E5605" w:rsidRDefault="008E5605" w:rsidP="00A644A4">
      <w:pPr>
        <w:pStyle w:val="Normalwebb"/>
        <w:spacing w:before="0" w:beforeAutospacing="0" w:after="0" w:afterAutospacing="0"/>
      </w:pPr>
    </w:p>
    <w:p w14:paraId="44046EDF" w14:textId="7B5A8597" w:rsidR="008E5605" w:rsidRDefault="008E5605" w:rsidP="00A644A4">
      <w:pPr>
        <w:pStyle w:val="Normalwebb"/>
        <w:spacing w:before="0" w:beforeAutospacing="0" w:after="0" w:afterAutospacing="0"/>
      </w:pPr>
    </w:p>
    <w:p w14:paraId="5AC3D968" w14:textId="34863E73" w:rsidR="008E5605" w:rsidRDefault="008E5605" w:rsidP="00A644A4">
      <w:pPr>
        <w:pStyle w:val="Normalwebb"/>
        <w:spacing w:before="0" w:beforeAutospacing="0" w:after="0" w:afterAutospacing="0"/>
      </w:pPr>
    </w:p>
    <w:p w14:paraId="1D168597" w14:textId="72C79A12" w:rsidR="008E5605" w:rsidRDefault="008E5605" w:rsidP="00A644A4">
      <w:pPr>
        <w:pStyle w:val="Normalwebb"/>
        <w:spacing w:before="0" w:beforeAutospacing="0" w:after="0" w:afterAutospacing="0"/>
      </w:pPr>
    </w:p>
    <w:p w14:paraId="6E6E9634" w14:textId="0E1965BD" w:rsidR="008E5605" w:rsidRDefault="008E5605" w:rsidP="00A644A4">
      <w:pPr>
        <w:pStyle w:val="Normalwebb"/>
        <w:spacing w:before="0" w:beforeAutospacing="0" w:after="0" w:afterAutospacing="0"/>
      </w:pPr>
    </w:p>
    <w:p w14:paraId="7F60C452" w14:textId="3C7A0AB6" w:rsidR="008E5605" w:rsidRDefault="008E5605" w:rsidP="00A644A4">
      <w:pPr>
        <w:pStyle w:val="Normalwebb"/>
        <w:spacing w:before="0" w:beforeAutospacing="0" w:after="0" w:afterAutospacing="0"/>
      </w:pPr>
    </w:p>
    <w:p w14:paraId="30F9CBFF" w14:textId="7D7668A1" w:rsidR="008E5605" w:rsidRDefault="008E5605" w:rsidP="00A644A4">
      <w:pPr>
        <w:pStyle w:val="Normalwebb"/>
        <w:spacing w:before="0" w:beforeAutospacing="0" w:after="0" w:afterAutospacing="0"/>
      </w:pPr>
    </w:p>
    <w:p w14:paraId="4298D609" w14:textId="5629E080" w:rsidR="008E5605" w:rsidRDefault="008E5605" w:rsidP="00A644A4">
      <w:pPr>
        <w:pStyle w:val="Normalwebb"/>
        <w:spacing w:before="0" w:beforeAutospacing="0" w:after="0" w:afterAutospacing="0"/>
      </w:pPr>
    </w:p>
    <w:p w14:paraId="1F966379" w14:textId="32F5E01F" w:rsidR="008E5605" w:rsidRDefault="008E5605" w:rsidP="00A644A4">
      <w:pPr>
        <w:pStyle w:val="Normalwebb"/>
        <w:spacing w:before="0" w:beforeAutospacing="0" w:after="0" w:afterAutospacing="0"/>
      </w:pPr>
    </w:p>
    <w:p w14:paraId="1DA3CFBE" w14:textId="6F4A51B3" w:rsidR="008E5605" w:rsidRDefault="008E5605" w:rsidP="00A644A4">
      <w:pPr>
        <w:pStyle w:val="Normalwebb"/>
        <w:spacing w:before="0" w:beforeAutospacing="0" w:after="0" w:afterAutospacing="0"/>
      </w:pPr>
    </w:p>
    <w:p w14:paraId="112D264F" w14:textId="2B44B1FE" w:rsidR="008E5605" w:rsidRDefault="008E5605" w:rsidP="00A644A4">
      <w:pPr>
        <w:pStyle w:val="Normalwebb"/>
        <w:spacing w:before="0" w:beforeAutospacing="0" w:after="0" w:afterAutospacing="0"/>
      </w:pPr>
    </w:p>
    <w:p w14:paraId="056D225C" w14:textId="19E4408E" w:rsidR="008E5605" w:rsidRDefault="008E5605" w:rsidP="00A644A4">
      <w:pPr>
        <w:pStyle w:val="Normalwebb"/>
        <w:spacing w:before="0" w:beforeAutospacing="0" w:after="0" w:afterAutospacing="0"/>
      </w:pPr>
    </w:p>
    <w:p w14:paraId="648D476C" w14:textId="5C95B82F" w:rsidR="008E5605" w:rsidRDefault="008E5605" w:rsidP="00A644A4">
      <w:pPr>
        <w:pStyle w:val="Normalwebb"/>
        <w:spacing w:before="0" w:beforeAutospacing="0" w:after="0" w:afterAutospacing="0"/>
      </w:pPr>
    </w:p>
    <w:p w14:paraId="76C7B904" w14:textId="25FCB4FD" w:rsidR="008E5605" w:rsidRDefault="008E5605" w:rsidP="00A644A4">
      <w:pPr>
        <w:pStyle w:val="Normalwebb"/>
        <w:spacing w:before="0" w:beforeAutospacing="0" w:after="0" w:afterAutospacing="0"/>
      </w:pPr>
    </w:p>
    <w:p w14:paraId="09FDFF3A" w14:textId="3643D487" w:rsidR="008E5605" w:rsidRPr="001F1717" w:rsidRDefault="001F1717" w:rsidP="00A644A4">
      <w:pPr>
        <w:pStyle w:val="Normalwebb"/>
        <w:spacing w:before="0" w:beforeAutospacing="0" w:after="0" w:afterAutospacing="0"/>
        <w:rPr>
          <w:color w:val="0070C0"/>
        </w:rPr>
      </w:pPr>
      <w:r w:rsidRPr="001F1717">
        <w:rPr>
          <w:color w:val="0070C0"/>
        </w:rPr>
        <w:t>Bild 19:1</w:t>
      </w:r>
    </w:p>
    <w:p w14:paraId="633D027A" w14:textId="2273B2D3" w:rsidR="001F1717" w:rsidRPr="001F1717" w:rsidRDefault="001F1717" w:rsidP="00A644A4">
      <w:pPr>
        <w:pStyle w:val="Normalwebb"/>
        <w:spacing w:before="0" w:beforeAutospacing="0" w:after="0" w:afterAutospacing="0"/>
        <w:rPr>
          <w:color w:val="0070C0"/>
        </w:rPr>
      </w:pPr>
      <w:r w:rsidRPr="001F1717">
        <w:rPr>
          <w:color w:val="0070C0"/>
        </w:rPr>
        <w:t>Vänster</w:t>
      </w:r>
    </w:p>
    <w:p w14:paraId="1A2D0D56" w14:textId="77777777" w:rsidR="001F1717" w:rsidRPr="001F1717" w:rsidRDefault="001F1717" w:rsidP="00A644A4">
      <w:pPr>
        <w:pStyle w:val="Normalwebb"/>
        <w:spacing w:before="0" w:beforeAutospacing="0" w:after="0" w:afterAutospacing="0"/>
        <w:rPr>
          <w:color w:val="0070C0"/>
        </w:rPr>
      </w:pPr>
      <w:r w:rsidRPr="001F1717">
        <w:rPr>
          <w:color w:val="0070C0"/>
        </w:rPr>
        <w:t xml:space="preserve">Bild på solbadande badgäster. </w:t>
      </w:r>
    </w:p>
    <w:p w14:paraId="245225FE" w14:textId="6BDD0C48" w:rsidR="001F1717" w:rsidRPr="001F1717" w:rsidRDefault="001F1717" w:rsidP="00A644A4">
      <w:pPr>
        <w:pStyle w:val="Normalwebb"/>
        <w:spacing w:before="0" w:beforeAutospacing="0" w:after="0" w:afterAutospacing="0"/>
        <w:rPr>
          <w:color w:val="0070C0"/>
        </w:rPr>
      </w:pPr>
      <w:r w:rsidRPr="001F1717">
        <w:rPr>
          <w:color w:val="0070C0"/>
        </w:rPr>
        <w:t>Vykort eller bildarkiv Smögen (HA)</w:t>
      </w:r>
    </w:p>
    <w:p w14:paraId="67F09477" w14:textId="7A4B11AC" w:rsidR="008E5605" w:rsidRDefault="008E5605" w:rsidP="00A644A4">
      <w:pPr>
        <w:pStyle w:val="Normalwebb"/>
        <w:spacing w:before="0" w:beforeAutospacing="0" w:after="0" w:afterAutospacing="0"/>
      </w:pPr>
    </w:p>
    <w:p w14:paraId="2CF1EA9F" w14:textId="77777777" w:rsidR="008E5605" w:rsidRPr="00A35F97" w:rsidRDefault="008E5605" w:rsidP="00A644A4">
      <w:pPr>
        <w:pStyle w:val="Normalwebb"/>
        <w:spacing w:before="0" w:beforeAutospacing="0" w:after="0" w:afterAutospacing="0"/>
      </w:pPr>
    </w:p>
    <w:p w14:paraId="673D6189" w14:textId="77777777" w:rsidR="00AF0AEE" w:rsidRPr="00460622" w:rsidRDefault="00AF0AEE" w:rsidP="00D773E7">
      <w:pPr>
        <w:spacing w:after="0" w:line="240" w:lineRule="auto"/>
        <w:jc w:val="center"/>
        <w:rPr>
          <w:rFonts w:ascii="Times New Roman" w:hAnsi="Times New Roman" w:cs="Times New Roman"/>
          <w:sz w:val="32"/>
          <w:szCs w:val="32"/>
        </w:rPr>
      </w:pPr>
      <w:r w:rsidRPr="00460622">
        <w:rPr>
          <w:rFonts w:ascii="Times New Roman" w:hAnsi="Times New Roman" w:cs="Times New Roman"/>
          <w:sz w:val="32"/>
          <w:szCs w:val="32"/>
        </w:rPr>
        <w:t xml:space="preserve">KAPITEL XIX </w:t>
      </w:r>
    </w:p>
    <w:p w14:paraId="38D3B0AB" w14:textId="77777777" w:rsidR="00AF0AEE" w:rsidRPr="00A35F97" w:rsidRDefault="00AF0AEE" w:rsidP="00D773E7">
      <w:pPr>
        <w:spacing w:after="0" w:line="240" w:lineRule="auto"/>
        <w:jc w:val="center"/>
        <w:rPr>
          <w:rFonts w:ascii="Times New Roman" w:hAnsi="Times New Roman" w:cs="Times New Roman"/>
          <w:sz w:val="24"/>
          <w:szCs w:val="24"/>
        </w:rPr>
      </w:pPr>
    </w:p>
    <w:p w14:paraId="2C2D592D" w14:textId="06B93A9B" w:rsidR="00AF0AEE" w:rsidRPr="00395B09" w:rsidRDefault="00AF0AEE" w:rsidP="00D773E7">
      <w:pPr>
        <w:spacing w:after="0" w:line="240" w:lineRule="auto"/>
        <w:jc w:val="center"/>
        <w:rPr>
          <w:rFonts w:cstheme="minorHAnsi"/>
          <w:sz w:val="56"/>
          <w:szCs w:val="56"/>
        </w:rPr>
      </w:pPr>
      <w:r w:rsidRPr="00395B09">
        <w:rPr>
          <w:rFonts w:cstheme="minorHAnsi"/>
          <w:sz w:val="56"/>
          <w:szCs w:val="56"/>
        </w:rPr>
        <w:lastRenderedPageBreak/>
        <w:t>Från badgäst till delårsboende</w:t>
      </w:r>
    </w:p>
    <w:p w14:paraId="3DB7AE48" w14:textId="77777777" w:rsidR="00BC6A68" w:rsidRPr="00BC6A68" w:rsidRDefault="00BC6A68" w:rsidP="00BC6A68">
      <w:pPr>
        <w:spacing w:after="0" w:line="240" w:lineRule="auto"/>
        <w:jc w:val="right"/>
        <w:rPr>
          <w:rFonts w:ascii="Times New Roman" w:hAnsi="Times New Roman" w:cs="Times New Roman"/>
          <w:i/>
        </w:rPr>
      </w:pPr>
      <w:r w:rsidRPr="00BC6A68">
        <w:rPr>
          <w:rFonts w:ascii="Times New Roman" w:hAnsi="Times New Roman" w:cs="Times New Roman"/>
          <w:i/>
        </w:rPr>
        <w:t>Högt på Södermalm</w:t>
      </w:r>
    </w:p>
    <w:p w14:paraId="4AA5C6AA" w14:textId="77777777" w:rsidR="00BC6A68" w:rsidRPr="00BC6A68" w:rsidRDefault="00BC6A68" w:rsidP="00BC6A68">
      <w:pPr>
        <w:spacing w:after="0" w:line="240" w:lineRule="auto"/>
        <w:jc w:val="right"/>
        <w:rPr>
          <w:rFonts w:ascii="Times New Roman" w:hAnsi="Times New Roman" w:cs="Times New Roman"/>
          <w:i/>
        </w:rPr>
      </w:pPr>
      <w:r w:rsidRPr="00BC6A68">
        <w:rPr>
          <w:rFonts w:ascii="Times New Roman" w:hAnsi="Times New Roman" w:cs="Times New Roman"/>
          <w:i/>
        </w:rPr>
        <w:t>mitt i stadens buller och kvalm</w:t>
      </w:r>
    </w:p>
    <w:p w14:paraId="54C33EAC" w14:textId="77777777" w:rsidR="00BC6A68" w:rsidRPr="00BC6A68" w:rsidRDefault="00BC6A68" w:rsidP="00BC6A68">
      <w:pPr>
        <w:spacing w:after="0" w:line="240" w:lineRule="auto"/>
        <w:jc w:val="right"/>
        <w:rPr>
          <w:rFonts w:ascii="Times New Roman" w:hAnsi="Times New Roman" w:cs="Times New Roman"/>
          <w:i/>
        </w:rPr>
      </w:pPr>
      <w:r w:rsidRPr="00BC6A68">
        <w:rPr>
          <w:rFonts w:ascii="Times New Roman" w:hAnsi="Times New Roman" w:cs="Times New Roman"/>
          <w:i/>
        </w:rPr>
        <w:t>gick en kontorist</w:t>
      </w:r>
    </w:p>
    <w:p w14:paraId="6148414C" w14:textId="77777777" w:rsidR="00BC6A68" w:rsidRPr="00BC6A68" w:rsidRDefault="00BC6A68" w:rsidP="00BC6A68">
      <w:pPr>
        <w:spacing w:after="0" w:line="240" w:lineRule="auto"/>
        <w:jc w:val="right"/>
        <w:rPr>
          <w:rFonts w:ascii="Times New Roman" w:hAnsi="Times New Roman" w:cs="Times New Roman"/>
          <w:i/>
        </w:rPr>
      </w:pPr>
      <w:proofErr w:type="gramStart"/>
      <w:r w:rsidRPr="00BC6A68">
        <w:rPr>
          <w:rFonts w:ascii="Times New Roman" w:hAnsi="Times New Roman" w:cs="Times New Roman"/>
          <w:i/>
        </w:rPr>
        <w:t>som så när hade livsmodet mist.</w:t>
      </w:r>
      <w:proofErr w:type="gramEnd"/>
    </w:p>
    <w:p w14:paraId="2BFDE145" w14:textId="77777777" w:rsidR="00BC6A68" w:rsidRPr="00BC6A68" w:rsidRDefault="00BC6A68" w:rsidP="00BC6A68">
      <w:pPr>
        <w:spacing w:after="0" w:line="240" w:lineRule="auto"/>
        <w:jc w:val="right"/>
        <w:rPr>
          <w:rFonts w:ascii="Times New Roman" w:hAnsi="Times New Roman" w:cs="Times New Roman"/>
          <w:i/>
        </w:rPr>
      </w:pPr>
      <w:r w:rsidRPr="00BC6A68">
        <w:rPr>
          <w:rFonts w:ascii="Times New Roman" w:hAnsi="Times New Roman" w:cs="Times New Roman"/>
          <w:i/>
        </w:rPr>
        <w:t>Han till Bovall for.</w:t>
      </w:r>
    </w:p>
    <w:p w14:paraId="45B7D3AE" w14:textId="77777777" w:rsidR="00BC6A68" w:rsidRPr="00BC6A68" w:rsidRDefault="00BC6A68" w:rsidP="00BC6A68">
      <w:pPr>
        <w:spacing w:after="0" w:line="240" w:lineRule="auto"/>
        <w:jc w:val="right"/>
        <w:rPr>
          <w:rFonts w:ascii="Times New Roman" w:hAnsi="Times New Roman" w:cs="Times New Roman"/>
          <w:i/>
        </w:rPr>
      </w:pPr>
      <w:r w:rsidRPr="00BC6A68">
        <w:rPr>
          <w:rFonts w:ascii="Times New Roman" w:hAnsi="Times New Roman" w:cs="Times New Roman"/>
          <w:i/>
        </w:rPr>
        <w:t>Och hans levnadslust den är nu stor.</w:t>
      </w:r>
    </w:p>
    <w:p w14:paraId="38409C38" w14:textId="77777777" w:rsidR="00BC6A68" w:rsidRPr="00BC6A68" w:rsidRDefault="00BC6A68" w:rsidP="00BC6A68">
      <w:pPr>
        <w:spacing w:after="0" w:line="240" w:lineRule="auto"/>
        <w:jc w:val="right"/>
        <w:rPr>
          <w:rFonts w:ascii="Times New Roman" w:hAnsi="Times New Roman" w:cs="Times New Roman"/>
          <w:i/>
        </w:rPr>
      </w:pPr>
      <w:r w:rsidRPr="00BC6A68">
        <w:rPr>
          <w:rFonts w:ascii="Times New Roman" w:hAnsi="Times New Roman" w:cs="Times New Roman"/>
          <w:i/>
        </w:rPr>
        <w:t>Sommaren lång</w:t>
      </w:r>
    </w:p>
    <w:p w14:paraId="21B5DA4D" w14:textId="77777777" w:rsidR="00BC6A68" w:rsidRPr="00BC6A68" w:rsidRDefault="00BC6A68" w:rsidP="00BC6A68">
      <w:pPr>
        <w:spacing w:after="0" w:line="240" w:lineRule="auto"/>
        <w:jc w:val="right"/>
        <w:rPr>
          <w:rFonts w:ascii="Times New Roman" w:hAnsi="Times New Roman" w:cs="Times New Roman"/>
          <w:i/>
        </w:rPr>
      </w:pPr>
      <w:r w:rsidRPr="00BC6A68">
        <w:rPr>
          <w:rFonts w:ascii="Times New Roman" w:hAnsi="Times New Roman" w:cs="Times New Roman"/>
          <w:i/>
        </w:rPr>
        <w:t>ur sand och tång</w:t>
      </w:r>
    </w:p>
    <w:p w14:paraId="58847A29" w14:textId="77777777" w:rsidR="00BC6A68" w:rsidRPr="00BC6A68" w:rsidRDefault="00BC6A68" w:rsidP="00BC6A68">
      <w:pPr>
        <w:spacing w:after="0" w:line="240" w:lineRule="auto"/>
        <w:jc w:val="right"/>
        <w:rPr>
          <w:rFonts w:ascii="Times New Roman" w:hAnsi="Times New Roman" w:cs="Times New Roman"/>
          <w:i/>
        </w:rPr>
      </w:pPr>
      <w:proofErr w:type="gramStart"/>
      <w:r w:rsidRPr="00BC6A68">
        <w:rPr>
          <w:rFonts w:ascii="Times New Roman" w:hAnsi="Times New Roman" w:cs="Times New Roman"/>
          <w:i/>
        </w:rPr>
        <w:t>hörs hans klingande sång.</w:t>
      </w:r>
      <w:proofErr w:type="gramEnd"/>
    </w:p>
    <w:p w14:paraId="6D4F6DF4" w14:textId="77777777" w:rsidR="00BC6A68" w:rsidRPr="00BC6A68" w:rsidRDefault="00BC6A68" w:rsidP="00BC6A68">
      <w:pPr>
        <w:spacing w:after="0" w:line="240" w:lineRule="auto"/>
        <w:jc w:val="right"/>
        <w:rPr>
          <w:rFonts w:ascii="Times New Roman" w:hAnsi="Times New Roman" w:cs="Times New Roman"/>
          <w:i/>
        </w:rPr>
      </w:pPr>
    </w:p>
    <w:p w14:paraId="1B3A1B89" w14:textId="77777777" w:rsidR="00BC6A68" w:rsidRPr="00BC6A68" w:rsidRDefault="00BC6A68" w:rsidP="00BC6A68">
      <w:pPr>
        <w:spacing w:after="0" w:line="240" w:lineRule="auto"/>
        <w:jc w:val="right"/>
        <w:rPr>
          <w:rFonts w:ascii="Times New Roman" w:hAnsi="Times New Roman" w:cs="Times New Roman"/>
          <w:sz w:val="20"/>
          <w:szCs w:val="20"/>
        </w:rPr>
      </w:pPr>
      <w:r w:rsidRPr="00BC6A68">
        <w:rPr>
          <w:rFonts w:ascii="Times New Roman" w:hAnsi="Times New Roman" w:cs="Times New Roman"/>
          <w:sz w:val="20"/>
          <w:szCs w:val="20"/>
        </w:rPr>
        <w:t>”Sommar i Bovallstrand”, utgivare Olof Andersson.</w:t>
      </w:r>
      <w:r w:rsidRPr="00BC6A68">
        <w:rPr>
          <w:rStyle w:val="Fotnotsreferens"/>
          <w:rFonts w:ascii="Times New Roman" w:hAnsi="Times New Roman" w:cs="Times New Roman"/>
          <w:sz w:val="20"/>
          <w:szCs w:val="20"/>
        </w:rPr>
        <w:footnoteReference w:id="1304"/>
      </w:r>
    </w:p>
    <w:p w14:paraId="0B0A0196" w14:textId="64F2AFCF" w:rsidR="00A03459" w:rsidRPr="00BC6A68" w:rsidRDefault="00A03459" w:rsidP="00BC6A68">
      <w:pPr>
        <w:spacing w:after="0" w:line="240" w:lineRule="auto"/>
        <w:jc w:val="right"/>
        <w:rPr>
          <w:rFonts w:ascii="Times New Roman" w:hAnsi="Times New Roman" w:cs="Times New Roman"/>
          <w:sz w:val="56"/>
          <w:szCs w:val="56"/>
        </w:rPr>
      </w:pPr>
    </w:p>
    <w:p w14:paraId="6BA4B583" w14:textId="7E418255" w:rsidR="00AF0AEE" w:rsidRPr="00A35F97" w:rsidRDefault="00AF0AE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 </w:t>
      </w:r>
      <w:r w:rsidR="00BC6A68">
        <w:rPr>
          <w:rFonts w:ascii="Times New Roman" w:hAnsi="Times New Roman" w:cs="Times New Roman"/>
          <w:sz w:val="24"/>
          <w:szCs w:val="24"/>
        </w:rPr>
        <w:t xml:space="preserve">få </w:t>
      </w:r>
      <w:r w:rsidRPr="00A35F97">
        <w:rPr>
          <w:rFonts w:ascii="Times New Roman" w:hAnsi="Times New Roman" w:cs="Times New Roman"/>
          <w:sz w:val="24"/>
          <w:szCs w:val="24"/>
        </w:rPr>
        <w:t>lantbrukare</w:t>
      </w:r>
      <w:r w:rsidR="0033469A">
        <w:rPr>
          <w:rFonts w:ascii="Times New Roman" w:hAnsi="Times New Roman" w:cs="Times New Roman"/>
          <w:sz w:val="24"/>
          <w:szCs w:val="24"/>
        </w:rPr>
        <w:t>,</w:t>
      </w:r>
      <w:r w:rsidRPr="00A35F97">
        <w:rPr>
          <w:rFonts w:ascii="Times New Roman" w:hAnsi="Times New Roman" w:cs="Times New Roman"/>
          <w:sz w:val="24"/>
          <w:szCs w:val="24"/>
        </w:rPr>
        <w:t xml:space="preserve"> som i Sotenäs bördiga dalsänkor och forna lerbottnar</w:t>
      </w:r>
      <w:r w:rsidR="0033469A">
        <w:rPr>
          <w:rFonts w:ascii="Times New Roman" w:hAnsi="Times New Roman" w:cs="Times New Roman"/>
          <w:sz w:val="24"/>
          <w:szCs w:val="24"/>
        </w:rPr>
        <w:t>,</w:t>
      </w:r>
      <w:r w:rsidRPr="00A35F97">
        <w:rPr>
          <w:rFonts w:ascii="Times New Roman" w:hAnsi="Times New Roman" w:cs="Times New Roman"/>
          <w:sz w:val="24"/>
          <w:szCs w:val="24"/>
        </w:rPr>
        <w:t xml:space="preserve"> </w:t>
      </w:r>
      <w:r w:rsidR="00BC6A68">
        <w:rPr>
          <w:rFonts w:ascii="Times New Roman" w:hAnsi="Times New Roman" w:cs="Times New Roman"/>
          <w:sz w:val="24"/>
          <w:szCs w:val="24"/>
        </w:rPr>
        <w:t xml:space="preserve">fortfarande </w:t>
      </w:r>
      <w:r w:rsidRPr="00A35F97">
        <w:rPr>
          <w:rFonts w:ascii="Times New Roman" w:hAnsi="Times New Roman" w:cs="Times New Roman"/>
          <w:sz w:val="24"/>
          <w:szCs w:val="24"/>
        </w:rPr>
        <w:t>kämpar med regelverk, EU-bidrag och om konsumenternas gunst kan ses som traditionsvårdare från det ögonblick när den förste neolitiske bonden satte sin hacka i områdets myllor.</w:t>
      </w:r>
      <w:r w:rsidRPr="00A35F97">
        <w:rPr>
          <w:rStyle w:val="Fotnotsreferens"/>
          <w:rFonts w:ascii="Times New Roman" w:hAnsi="Times New Roman" w:cs="Times New Roman"/>
          <w:sz w:val="24"/>
          <w:szCs w:val="24"/>
        </w:rPr>
        <w:footnoteReference w:id="1305"/>
      </w:r>
      <w:r w:rsidRPr="00A35F97">
        <w:rPr>
          <w:rFonts w:ascii="Times New Roman" w:hAnsi="Times New Roman" w:cs="Times New Roman"/>
          <w:sz w:val="24"/>
          <w:szCs w:val="24"/>
        </w:rPr>
        <w:t xml:space="preserve"> Jordbruket har givetvis varit en viktig näring men blev ändå vare sig utmärkande eller något specifikt för Soten. I stället satte tre andra särskiljande näringar sin prägel på livet vid kusten. Fiskerinäringen tycks ständigt ha varit närvarande och har först i samtiden spelat ut sin överskuggande ro</w:t>
      </w:r>
      <w:r w:rsidR="00305A7E">
        <w:rPr>
          <w:rFonts w:ascii="Times New Roman" w:hAnsi="Times New Roman" w:cs="Times New Roman"/>
          <w:sz w:val="24"/>
          <w:szCs w:val="24"/>
        </w:rPr>
        <w:t>ll. Sillfiskeperioder och det storbacke</w:t>
      </w:r>
      <w:r w:rsidRPr="00A35F97">
        <w:rPr>
          <w:rFonts w:ascii="Times New Roman" w:hAnsi="Times New Roman" w:cs="Times New Roman"/>
          <w:sz w:val="24"/>
          <w:szCs w:val="24"/>
        </w:rPr>
        <w:t>fiske</w:t>
      </w:r>
      <w:r w:rsidR="00393234">
        <w:rPr>
          <w:rFonts w:ascii="Times New Roman" w:hAnsi="Times New Roman" w:cs="Times New Roman"/>
          <w:sz w:val="24"/>
          <w:szCs w:val="24"/>
        </w:rPr>
        <w:t>,</w:t>
      </w:r>
      <w:r w:rsidRPr="00A35F97">
        <w:rPr>
          <w:rFonts w:ascii="Times New Roman" w:hAnsi="Times New Roman" w:cs="Times New Roman"/>
          <w:sz w:val="24"/>
          <w:szCs w:val="24"/>
        </w:rPr>
        <w:t xml:space="preserve"> som började utvecklas under 1800-talet</w:t>
      </w:r>
      <w:r w:rsidR="00393234">
        <w:rPr>
          <w:rFonts w:ascii="Times New Roman" w:hAnsi="Times New Roman" w:cs="Times New Roman"/>
          <w:sz w:val="24"/>
          <w:szCs w:val="24"/>
        </w:rPr>
        <w:t>,</w:t>
      </w:r>
      <w:r w:rsidRPr="00A35F97">
        <w:rPr>
          <w:rFonts w:ascii="Times New Roman" w:hAnsi="Times New Roman" w:cs="Times New Roman"/>
          <w:sz w:val="24"/>
          <w:szCs w:val="24"/>
        </w:rPr>
        <w:t xml:space="preserve"> resulterade i ett imponerande näringsfång. Trankokerier, sillsaltnings</w:t>
      </w:r>
      <w:r w:rsidR="00AF41D1">
        <w:rPr>
          <w:rFonts w:ascii="Times New Roman" w:hAnsi="Times New Roman" w:cs="Times New Roman"/>
          <w:sz w:val="24"/>
          <w:szCs w:val="24"/>
        </w:rPr>
        <w:t xml:space="preserve">anläggningar, konservindustrier, </w:t>
      </w:r>
      <w:r w:rsidRPr="00A35F97">
        <w:rPr>
          <w:rFonts w:ascii="Times New Roman" w:hAnsi="Times New Roman" w:cs="Times New Roman"/>
          <w:sz w:val="24"/>
          <w:szCs w:val="24"/>
        </w:rPr>
        <w:t>en omfattande underhållsverksamhet av</w:t>
      </w:r>
      <w:r w:rsidR="00AF41D1">
        <w:rPr>
          <w:rFonts w:ascii="Times New Roman" w:hAnsi="Times New Roman" w:cs="Times New Roman"/>
          <w:sz w:val="24"/>
          <w:szCs w:val="24"/>
        </w:rPr>
        <w:t xml:space="preserve"> båtar och redskap blev liksom rederier och f</w:t>
      </w:r>
      <w:r w:rsidRPr="00A35F97">
        <w:rPr>
          <w:rFonts w:ascii="Times New Roman" w:hAnsi="Times New Roman" w:cs="Times New Roman"/>
          <w:sz w:val="24"/>
          <w:szCs w:val="24"/>
        </w:rPr>
        <w:t xml:space="preserve">raktfart konsekvenser av havets </w:t>
      </w:r>
      <w:r w:rsidR="00192530">
        <w:rPr>
          <w:rFonts w:ascii="Times New Roman" w:hAnsi="Times New Roman" w:cs="Times New Roman"/>
          <w:sz w:val="24"/>
          <w:szCs w:val="24"/>
        </w:rPr>
        <w:t>möjligheter</w:t>
      </w:r>
      <w:r w:rsidRPr="00A35F97">
        <w:rPr>
          <w:rFonts w:ascii="Times New Roman" w:hAnsi="Times New Roman" w:cs="Times New Roman"/>
          <w:sz w:val="24"/>
          <w:szCs w:val="24"/>
        </w:rPr>
        <w:t xml:space="preserve">. Stenindustrin var den andra näringsgrenen. Graniten, en naturprodukt i likhet med det marina livet, fanns i överflöd och omskapade såväl den yttre miljön som människornas mentalitet genom de nya impulser som kom </w:t>
      </w:r>
      <w:r w:rsidR="0033469A">
        <w:rPr>
          <w:rFonts w:ascii="Times New Roman" w:hAnsi="Times New Roman" w:cs="Times New Roman"/>
          <w:sz w:val="24"/>
          <w:szCs w:val="24"/>
        </w:rPr>
        <w:t>via</w:t>
      </w:r>
      <w:r w:rsidRPr="00A35F97">
        <w:rPr>
          <w:rFonts w:ascii="Times New Roman" w:hAnsi="Times New Roman" w:cs="Times New Roman"/>
          <w:sz w:val="24"/>
          <w:szCs w:val="24"/>
        </w:rPr>
        <w:t xml:space="preserve"> arbet</w:t>
      </w:r>
      <w:r w:rsidR="00853218">
        <w:rPr>
          <w:rFonts w:ascii="Times New Roman" w:hAnsi="Times New Roman" w:cs="Times New Roman"/>
          <w:sz w:val="24"/>
          <w:szCs w:val="24"/>
        </w:rPr>
        <w:t>skraftsmigrationen.</w:t>
      </w:r>
    </w:p>
    <w:p w14:paraId="28D44FFD" w14:textId="52B4D7F9" w:rsidR="00AF0AEE" w:rsidRPr="00A35F97" w:rsidRDefault="00AF0AE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Besöksindustrin var och är den tredje </w:t>
      </w:r>
      <w:r w:rsidR="0033469A">
        <w:rPr>
          <w:rFonts w:ascii="Times New Roman" w:hAnsi="Times New Roman" w:cs="Times New Roman"/>
          <w:sz w:val="24"/>
          <w:szCs w:val="24"/>
        </w:rPr>
        <w:t xml:space="preserve">historiska </w:t>
      </w:r>
      <w:r w:rsidRPr="00A35F97">
        <w:rPr>
          <w:rFonts w:ascii="Times New Roman" w:hAnsi="Times New Roman" w:cs="Times New Roman"/>
          <w:sz w:val="24"/>
          <w:szCs w:val="24"/>
        </w:rPr>
        <w:t>näringsgrenen vid Sotens stränder. Sol, salta bad och i inledningen förmögna samhällsklassers behov av att vistas nära naturen</w:t>
      </w:r>
      <w:r w:rsidR="0033469A">
        <w:rPr>
          <w:rFonts w:ascii="Times New Roman" w:hAnsi="Times New Roman" w:cs="Times New Roman"/>
          <w:sz w:val="24"/>
          <w:szCs w:val="24"/>
        </w:rPr>
        <w:t>,</w:t>
      </w:r>
      <w:r w:rsidRPr="00A35F97">
        <w:rPr>
          <w:rFonts w:ascii="Times New Roman" w:hAnsi="Times New Roman" w:cs="Times New Roman"/>
          <w:sz w:val="24"/>
          <w:szCs w:val="24"/>
        </w:rPr>
        <w:t xml:space="preserve"> gav förutsättningarna i kombination med en </w:t>
      </w:r>
      <w:r w:rsidR="0033469A">
        <w:rPr>
          <w:rFonts w:ascii="Times New Roman" w:hAnsi="Times New Roman" w:cs="Times New Roman"/>
          <w:sz w:val="24"/>
          <w:szCs w:val="24"/>
        </w:rPr>
        <w:t xml:space="preserve">lokal </w:t>
      </w:r>
      <w:r w:rsidRPr="00A35F97">
        <w:rPr>
          <w:rFonts w:ascii="Times New Roman" w:hAnsi="Times New Roman" w:cs="Times New Roman"/>
          <w:sz w:val="24"/>
          <w:szCs w:val="24"/>
        </w:rPr>
        <w:t>befolkning i behov av kompletterande intäkter. En underliggande faktor bakom intresset var människors svårfångade längtan till havet. Det som började med enstaka badgäster i slutet av 1800-talet</w:t>
      </w:r>
      <w:r w:rsidR="0033469A">
        <w:rPr>
          <w:rFonts w:ascii="Times New Roman" w:hAnsi="Times New Roman" w:cs="Times New Roman"/>
          <w:sz w:val="24"/>
          <w:szCs w:val="24"/>
        </w:rPr>
        <w:t>,</w:t>
      </w:r>
      <w:r w:rsidRPr="00A35F97">
        <w:rPr>
          <w:rFonts w:ascii="Times New Roman" w:hAnsi="Times New Roman" w:cs="Times New Roman"/>
          <w:sz w:val="24"/>
          <w:szCs w:val="24"/>
        </w:rPr>
        <w:t xml:space="preserve"> i någon form av exklusivitet</w:t>
      </w:r>
      <w:r w:rsidR="0033469A">
        <w:rPr>
          <w:rFonts w:ascii="Times New Roman" w:hAnsi="Times New Roman" w:cs="Times New Roman"/>
          <w:sz w:val="24"/>
          <w:szCs w:val="24"/>
        </w:rPr>
        <w:t xml:space="preserve">, </w:t>
      </w:r>
      <w:r w:rsidRPr="00A35F97">
        <w:rPr>
          <w:rFonts w:ascii="Times New Roman" w:hAnsi="Times New Roman" w:cs="Times New Roman"/>
          <w:sz w:val="24"/>
          <w:szCs w:val="24"/>
        </w:rPr>
        <w:t xml:space="preserve">utvecklades efter andra världskriget till något som närmast skulle kunna liknas vid massturism. Så småningom resulterade invasionen att många av de gästande förvärvade de bofastas boningar för att bli </w:t>
      </w:r>
      <w:r w:rsidRPr="00A35F97">
        <w:rPr>
          <w:rFonts w:ascii="Times New Roman" w:hAnsi="Times New Roman" w:cs="Times New Roman"/>
          <w:i/>
          <w:sz w:val="24"/>
          <w:szCs w:val="24"/>
        </w:rPr>
        <w:t>delårsboende</w:t>
      </w:r>
      <w:r w:rsidRPr="00A35F97">
        <w:rPr>
          <w:rFonts w:ascii="Times New Roman" w:hAnsi="Times New Roman" w:cs="Times New Roman"/>
          <w:sz w:val="24"/>
          <w:szCs w:val="24"/>
        </w:rPr>
        <w:t>. Andra valde att bygga egna fritidshus.</w:t>
      </w:r>
    </w:p>
    <w:p w14:paraId="2F67B8E3" w14:textId="77777777" w:rsidR="002049D9" w:rsidRDefault="002049D9" w:rsidP="002049D9">
      <w:pPr>
        <w:spacing w:after="0" w:line="240" w:lineRule="auto"/>
        <w:rPr>
          <w:rFonts w:ascii="Times New Roman" w:hAnsi="Times New Roman" w:cs="Times New Roman"/>
          <w:sz w:val="24"/>
          <w:szCs w:val="24"/>
        </w:rPr>
      </w:pPr>
    </w:p>
    <w:p w14:paraId="2384E9BA" w14:textId="57A10D62" w:rsidR="002049D9" w:rsidRPr="002049D9" w:rsidRDefault="002049D9" w:rsidP="002049D9">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19</w:t>
      </w:r>
      <w:r w:rsidRPr="002049D9">
        <w:rPr>
          <w:rFonts w:ascii="Times New Roman" w:hAnsi="Times New Roman" w:cs="Times New Roman"/>
          <w:color w:val="0070C0"/>
          <w:sz w:val="24"/>
          <w:szCs w:val="24"/>
        </w:rPr>
        <w:t>:2 Ödby ös bebyggelse sett från havet</w:t>
      </w:r>
      <w:proofErr w:type="gramStart"/>
      <w:r w:rsidRPr="002049D9">
        <w:rPr>
          <w:rFonts w:ascii="Times New Roman" w:hAnsi="Times New Roman" w:cs="Times New Roman"/>
          <w:color w:val="0070C0"/>
          <w:sz w:val="24"/>
          <w:szCs w:val="24"/>
        </w:rPr>
        <w:t xml:space="preserve"> (UN.</w:t>
      </w:r>
      <w:proofErr w:type="gramEnd"/>
    </w:p>
    <w:p w14:paraId="63D46D3C" w14:textId="77777777" w:rsidR="002049D9" w:rsidRDefault="002049D9" w:rsidP="002049D9">
      <w:pPr>
        <w:spacing w:after="0" w:line="240" w:lineRule="auto"/>
        <w:rPr>
          <w:rFonts w:ascii="Times New Roman" w:hAnsi="Times New Roman" w:cs="Times New Roman"/>
          <w:sz w:val="24"/>
          <w:szCs w:val="24"/>
        </w:rPr>
      </w:pPr>
    </w:p>
    <w:p w14:paraId="740D57E0" w14:textId="19BF8816" w:rsidR="00AF0AEE" w:rsidRPr="00A35F97" w:rsidRDefault="00AF0AEE" w:rsidP="002049D9">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Konsekvensen över tid blev att en stor del av kustlandskapet har bebyggts och exploaterats. Förutom att kusterna och den yttre miljön förändrats på ett påtagligt sätt</w:t>
      </w:r>
      <w:r w:rsidR="00A07C3F">
        <w:rPr>
          <w:rFonts w:ascii="Times New Roman" w:hAnsi="Times New Roman" w:cs="Times New Roman"/>
          <w:sz w:val="24"/>
          <w:szCs w:val="24"/>
        </w:rPr>
        <w:t>, har</w:t>
      </w:r>
      <w:r w:rsidRPr="00A35F97">
        <w:rPr>
          <w:rFonts w:ascii="Times New Roman" w:hAnsi="Times New Roman" w:cs="Times New Roman"/>
          <w:sz w:val="24"/>
          <w:szCs w:val="24"/>
        </w:rPr>
        <w:t xml:space="preserve"> precis som i fallet stenindustrin, äv</w:t>
      </w:r>
      <w:r w:rsidR="00D7035F">
        <w:rPr>
          <w:rFonts w:ascii="Times New Roman" w:hAnsi="Times New Roman" w:cs="Times New Roman"/>
          <w:sz w:val="24"/>
          <w:szCs w:val="24"/>
        </w:rPr>
        <w:t xml:space="preserve">en mentaliteterna ändrats. Befolkningen, </w:t>
      </w:r>
      <w:r w:rsidRPr="00A35F97">
        <w:rPr>
          <w:rFonts w:ascii="Times New Roman" w:hAnsi="Times New Roman" w:cs="Times New Roman"/>
          <w:sz w:val="24"/>
          <w:szCs w:val="24"/>
        </w:rPr>
        <w:t>som precis hade lyckats assimilera stenhuggarna vid tiden efter andra världskriget</w:t>
      </w:r>
      <w:r w:rsidR="00D7035F">
        <w:rPr>
          <w:rFonts w:ascii="Times New Roman" w:hAnsi="Times New Roman" w:cs="Times New Roman"/>
          <w:sz w:val="24"/>
          <w:szCs w:val="24"/>
        </w:rPr>
        <w:t>,</w:t>
      </w:r>
      <w:r w:rsidRPr="00A35F97">
        <w:rPr>
          <w:rFonts w:ascii="Times New Roman" w:hAnsi="Times New Roman" w:cs="Times New Roman"/>
          <w:sz w:val="24"/>
          <w:szCs w:val="24"/>
        </w:rPr>
        <w:t xml:space="preserve"> kom under några sommarveckor att konfronteras med sommargästernas värderingar. </w:t>
      </w:r>
      <w:r w:rsidRPr="00192530">
        <w:rPr>
          <w:rFonts w:ascii="Times New Roman" w:hAnsi="Times New Roman" w:cs="Times New Roman"/>
          <w:i/>
          <w:sz w:val="24"/>
          <w:szCs w:val="24"/>
        </w:rPr>
        <w:t>Räkans dag</w:t>
      </w:r>
      <w:r w:rsidRPr="00A35F97">
        <w:rPr>
          <w:rFonts w:ascii="Times New Roman" w:hAnsi="Times New Roman" w:cs="Times New Roman"/>
          <w:sz w:val="24"/>
          <w:szCs w:val="24"/>
        </w:rPr>
        <w:t xml:space="preserve">, </w:t>
      </w:r>
      <w:r w:rsidRPr="00A07C3F">
        <w:rPr>
          <w:rFonts w:ascii="Times New Roman" w:hAnsi="Times New Roman" w:cs="Times New Roman"/>
          <w:i/>
          <w:sz w:val="24"/>
          <w:szCs w:val="24"/>
        </w:rPr>
        <w:t>Fladenfestivalen</w:t>
      </w:r>
      <w:r w:rsidRPr="00A35F97">
        <w:rPr>
          <w:rFonts w:ascii="Times New Roman" w:hAnsi="Times New Roman" w:cs="Times New Roman"/>
          <w:sz w:val="24"/>
          <w:szCs w:val="24"/>
        </w:rPr>
        <w:t xml:space="preserve">, restauranger, </w:t>
      </w:r>
      <w:r w:rsidRPr="00A35F97">
        <w:rPr>
          <w:rFonts w:ascii="Times New Roman" w:hAnsi="Times New Roman" w:cs="Times New Roman"/>
          <w:sz w:val="24"/>
          <w:szCs w:val="24"/>
        </w:rPr>
        <w:lastRenderedPageBreak/>
        <w:t>diskotek och nöjesetablissemang liksom en säsongsvis kommersialisering av närmiljöerna blev andra yttringar av de nya livsstilarna.</w:t>
      </w:r>
    </w:p>
    <w:p w14:paraId="3EF12AB4" w14:textId="55D42043"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Besöksnäringen består alltså av två storheter. Dels de tillfälliga besökarna, de egentliga turisterna, de som kommer i bil eller passerar med båt och som stannar i dagar eller möjligen någon vecka, och dels de som under helger och någon sommarmånad lever som mer eller mindre bofasta. De </w:t>
      </w:r>
      <w:r w:rsidR="0020607D">
        <w:rPr>
          <w:rFonts w:ascii="Times New Roman" w:hAnsi="Times New Roman" w:cs="Times New Roman"/>
          <w:sz w:val="24"/>
          <w:szCs w:val="24"/>
        </w:rPr>
        <w:t>tre mer ursprungliga yrkes</w:t>
      </w:r>
      <w:r w:rsidRPr="00A35F97">
        <w:rPr>
          <w:rFonts w:ascii="Times New Roman" w:hAnsi="Times New Roman" w:cs="Times New Roman"/>
          <w:sz w:val="24"/>
          <w:szCs w:val="24"/>
        </w:rPr>
        <w:t xml:space="preserve">kategorierna </w:t>
      </w:r>
      <w:r w:rsidRPr="00A35F97">
        <w:rPr>
          <w:rFonts w:ascii="Times New Roman" w:hAnsi="Times New Roman" w:cs="Times New Roman"/>
          <w:i/>
          <w:sz w:val="24"/>
          <w:szCs w:val="24"/>
        </w:rPr>
        <w:t>bönder, fiskare och stenarbetare</w:t>
      </w:r>
      <w:r w:rsidRPr="00A35F97">
        <w:rPr>
          <w:rFonts w:ascii="Times New Roman" w:hAnsi="Times New Roman" w:cs="Times New Roman"/>
          <w:sz w:val="24"/>
          <w:szCs w:val="24"/>
        </w:rPr>
        <w:t xml:space="preserve"> har ersatts av tre nya </w:t>
      </w:r>
      <w:r w:rsidR="0020607D">
        <w:rPr>
          <w:rFonts w:ascii="Times New Roman" w:hAnsi="Times New Roman" w:cs="Times New Roman"/>
          <w:sz w:val="24"/>
          <w:szCs w:val="24"/>
        </w:rPr>
        <w:t>grupper</w:t>
      </w:r>
      <w:r w:rsidRPr="00A35F97">
        <w:rPr>
          <w:rFonts w:ascii="Times New Roman" w:hAnsi="Times New Roman" w:cs="Times New Roman"/>
          <w:sz w:val="24"/>
          <w:szCs w:val="24"/>
        </w:rPr>
        <w:t xml:space="preserve">: </w:t>
      </w:r>
      <w:r w:rsidRPr="00A35F97">
        <w:rPr>
          <w:rFonts w:ascii="Times New Roman" w:hAnsi="Times New Roman" w:cs="Times New Roman"/>
          <w:i/>
          <w:sz w:val="24"/>
          <w:szCs w:val="24"/>
        </w:rPr>
        <w:t xml:space="preserve">bofasta, delårsboende </w:t>
      </w:r>
      <w:r w:rsidR="005E4284" w:rsidRPr="00A35F97">
        <w:rPr>
          <w:rFonts w:ascii="Times New Roman" w:hAnsi="Times New Roman" w:cs="Times New Roman"/>
          <w:i/>
          <w:sz w:val="24"/>
          <w:szCs w:val="24"/>
        </w:rPr>
        <w:t>– och</w:t>
      </w:r>
      <w:r w:rsidRPr="00A35F97">
        <w:rPr>
          <w:rFonts w:ascii="Times New Roman" w:hAnsi="Times New Roman" w:cs="Times New Roman"/>
          <w:i/>
          <w:sz w:val="24"/>
          <w:szCs w:val="24"/>
        </w:rPr>
        <w:t xml:space="preserve"> turister</w:t>
      </w:r>
      <w:r w:rsidRPr="00A35F97">
        <w:rPr>
          <w:rFonts w:ascii="Times New Roman" w:hAnsi="Times New Roman" w:cs="Times New Roman"/>
          <w:sz w:val="24"/>
          <w:szCs w:val="24"/>
        </w:rPr>
        <w:t>.</w:t>
      </w:r>
    </w:p>
    <w:p w14:paraId="45001ED2" w14:textId="30F5E3C6"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Det tog sin tid innan </w:t>
      </w:r>
      <w:r w:rsidR="00D7035F">
        <w:rPr>
          <w:rFonts w:ascii="Times New Roman" w:hAnsi="Times New Roman" w:cs="Times New Roman"/>
          <w:sz w:val="24"/>
          <w:szCs w:val="24"/>
        </w:rPr>
        <w:t>besöksnäringen</w:t>
      </w:r>
      <w:r w:rsidRPr="00A35F97">
        <w:rPr>
          <w:rFonts w:ascii="Times New Roman" w:hAnsi="Times New Roman" w:cs="Times New Roman"/>
          <w:sz w:val="24"/>
          <w:szCs w:val="24"/>
        </w:rPr>
        <w:t xml:space="preserve"> uppfattades som </w:t>
      </w:r>
      <w:r w:rsidR="00D7035F">
        <w:rPr>
          <w:rFonts w:ascii="Times New Roman" w:hAnsi="Times New Roman" w:cs="Times New Roman"/>
          <w:sz w:val="24"/>
          <w:szCs w:val="24"/>
        </w:rPr>
        <w:t>egen näring</w:t>
      </w:r>
      <w:r w:rsidRPr="00A35F97">
        <w:rPr>
          <w:rFonts w:ascii="Times New Roman" w:hAnsi="Times New Roman" w:cs="Times New Roman"/>
          <w:sz w:val="24"/>
          <w:szCs w:val="24"/>
        </w:rPr>
        <w:t xml:space="preserve">. En förklaring kan vara att den inhemska svenska turismen ofta både var och betraktades som lågskalig och fragmenterad, nästan lite hobbybetonad. För flertalet svenskar verkar turism i stort sett ha varit liktydigt med något som skedde vid soliga medelhavskuster och inte i det egna landet. Inställningen kan ses i Svenska Turistföreningens resehandbok över Bohuslän, från 1953. I boken nämns inte </w:t>
      </w:r>
      <w:r w:rsidR="00192530">
        <w:rPr>
          <w:rFonts w:ascii="Times New Roman" w:hAnsi="Times New Roman" w:cs="Times New Roman"/>
          <w:sz w:val="24"/>
          <w:szCs w:val="24"/>
        </w:rPr>
        <w:t xml:space="preserve">ens turismen som </w:t>
      </w:r>
      <w:r w:rsidRPr="00A35F97">
        <w:rPr>
          <w:rFonts w:ascii="Times New Roman" w:hAnsi="Times New Roman" w:cs="Times New Roman"/>
          <w:sz w:val="24"/>
          <w:szCs w:val="24"/>
        </w:rPr>
        <w:t>näringskälla. Författaren konstaterar däremot lite magsurt a</w:t>
      </w:r>
      <w:r w:rsidR="00D7035F">
        <w:rPr>
          <w:rFonts w:ascii="Times New Roman" w:hAnsi="Times New Roman" w:cs="Times New Roman"/>
          <w:sz w:val="24"/>
          <w:szCs w:val="24"/>
        </w:rPr>
        <w:t>tt fiskelägena riskerar att bli</w:t>
      </w:r>
      <w:r w:rsidRPr="00A35F97">
        <w:rPr>
          <w:rFonts w:ascii="Times New Roman" w:hAnsi="Times New Roman" w:cs="Times New Roman"/>
          <w:sz w:val="24"/>
          <w:szCs w:val="24"/>
        </w:rPr>
        <w:t xml:space="preserve"> semesterorter genom byggandet av sommarstugor och att fiskarstugorna förvandlas till sommarställen.</w:t>
      </w:r>
      <w:r w:rsidRPr="00A35F97">
        <w:rPr>
          <w:rStyle w:val="Fotnotsreferens"/>
          <w:rFonts w:ascii="Times New Roman" w:hAnsi="Times New Roman" w:cs="Times New Roman"/>
          <w:sz w:val="24"/>
          <w:szCs w:val="24"/>
        </w:rPr>
        <w:footnoteReference w:id="1306"/>
      </w:r>
      <w:r w:rsidRPr="00A35F97">
        <w:rPr>
          <w:rFonts w:ascii="Times New Roman" w:hAnsi="Times New Roman" w:cs="Times New Roman"/>
          <w:sz w:val="24"/>
          <w:szCs w:val="24"/>
        </w:rPr>
        <w:t xml:space="preserve"> Den ledande turistorganisationen tycks vid tiden inte uppfatta turismen som enbart av godo. Men den ökande bilismen, mer fritid och bät</w:t>
      </w:r>
      <w:r w:rsidR="0033469A">
        <w:rPr>
          <w:rFonts w:ascii="Times New Roman" w:hAnsi="Times New Roman" w:cs="Times New Roman"/>
          <w:sz w:val="24"/>
          <w:szCs w:val="24"/>
        </w:rPr>
        <w:t>tre ekonomiska förhållanden skapade</w:t>
      </w:r>
      <w:r w:rsidRPr="00A35F97">
        <w:rPr>
          <w:rFonts w:ascii="Times New Roman" w:hAnsi="Times New Roman" w:cs="Times New Roman"/>
          <w:sz w:val="24"/>
          <w:szCs w:val="24"/>
        </w:rPr>
        <w:t xml:space="preserve"> förutsättningar för besöksindustrin. Insikten att verksamheten genererade lokala intäkter genom boende, matserveringar och aktiviteter – och i förlängningen skatter – fick snart kommunala tjänstemän och politiker </w:t>
      </w:r>
      <w:r w:rsidR="0033469A">
        <w:rPr>
          <w:rFonts w:ascii="Times New Roman" w:hAnsi="Times New Roman" w:cs="Times New Roman"/>
          <w:sz w:val="24"/>
          <w:szCs w:val="24"/>
        </w:rPr>
        <w:t xml:space="preserve">– </w:t>
      </w:r>
      <w:r w:rsidRPr="00A35F97">
        <w:rPr>
          <w:rFonts w:ascii="Times New Roman" w:hAnsi="Times New Roman" w:cs="Times New Roman"/>
          <w:sz w:val="24"/>
          <w:szCs w:val="24"/>
        </w:rPr>
        <w:t xml:space="preserve">i hela Sverige </w:t>
      </w:r>
      <w:r w:rsidR="0033469A">
        <w:rPr>
          <w:rFonts w:ascii="Times New Roman" w:hAnsi="Times New Roman" w:cs="Times New Roman"/>
          <w:sz w:val="24"/>
          <w:szCs w:val="24"/>
        </w:rPr>
        <w:t xml:space="preserve">oavsett om det fanns förutsättningar eller inte – </w:t>
      </w:r>
      <w:r w:rsidRPr="00A35F97">
        <w:rPr>
          <w:rFonts w:ascii="Times New Roman" w:hAnsi="Times New Roman" w:cs="Times New Roman"/>
          <w:sz w:val="24"/>
          <w:szCs w:val="24"/>
        </w:rPr>
        <w:t xml:space="preserve">att </w:t>
      </w:r>
      <w:r w:rsidR="0033469A">
        <w:rPr>
          <w:rFonts w:ascii="Times New Roman" w:hAnsi="Times New Roman" w:cs="Times New Roman"/>
          <w:sz w:val="24"/>
          <w:szCs w:val="24"/>
        </w:rPr>
        <w:t xml:space="preserve">satsa på </w:t>
      </w:r>
      <w:r w:rsidR="00D7035F">
        <w:rPr>
          <w:rFonts w:ascii="Times New Roman" w:hAnsi="Times New Roman" w:cs="Times New Roman"/>
          <w:sz w:val="24"/>
          <w:szCs w:val="24"/>
        </w:rPr>
        <w:t>turistbefrämjande verksamheter</w:t>
      </w:r>
      <w:r w:rsidR="0033469A">
        <w:rPr>
          <w:rFonts w:ascii="Times New Roman" w:hAnsi="Times New Roman" w:cs="Times New Roman"/>
          <w:sz w:val="24"/>
          <w:szCs w:val="24"/>
        </w:rPr>
        <w:t xml:space="preserve">. Det blev av vikt att </w:t>
      </w:r>
      <w:r w:rsidRPr="00A35F97">
        <w:rPr>
          <w:rFonts w:ascii="Times New Roman" w:hAnsi="Times New Roman" w:cs="Times New Roman"/>
          <w:sz w:val="24"/>
          <w:szCs w:val="24"/>
        </w:rPr>
        <w:t>framhäva den egna orten</w:t>
      </w:r>
      <w:r w:rsidR="0033469A">
        <w:rPr>
          <w:rFonts w:ascii="Times New Roman" w:hAnsi="Times New Roman" w:cs="Times New Roman"/>
          <w:sz w:val="24"/>
          <w:szCs w:val="24"/>
        </w:rPr>
        <w:t xml:space="preserve">s </w:t>
      </w:r>
      <w:r w:rsidRPr="00A35F97">
        <w:rPr>
          <w:rFonts w:ascii="Times New Roman" w:hAnsi="Times New Roman" w:cs="Times New Roman"/>
          <w:sz w:val="24"/>
          <w:szCs w:val="24"/>
        </w:rPr>
        <w:t>alla fördelar för besökare.</w:t>
      </w:r>
    </w:p>
    <w:p w14:paraId="30AB398E" w14:textId="74508DD9"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En god värdemätare på förändringarna är utgivningen av litteratur som berör frågan. Under 1980-talet publicerades 256 skrifter i ämnet ”turism” och som registrerats i den stora nationella sökdatabasen </w:t>
      </w:r>
      <w:r w:rsidRPr="00A35F97">
        <w:rPr>
          <w:rFonts w:ascii="Times New Roman" w:hAnsi="Times New Roman" w:cs="Times New Roman"/>
          <w:i/>
          <w:iCs/>
          <w:sz w:val="24"/>
          <w:szCs w:val="24"/>
        </w:rPr>
        <w:t>Libris</w:t>
      </w:r>
      <w:r w:rsidRPr="00A35F97">
        <w:rPr>
          <w:rFonts w:ascii="Times New Roman" w:hAnsi="Times New Roman" w:cs="Times New Roman"/>
          <w:sz w:val="24"/>
          <w:szCs w:val="24"/>
        </w:rPr>
        <w:t>. De senaste tio åren – från 2007 till 2016 – har fått se 1 619 böcker, skrifter eller liknande publikationer.</w:t>
      </w:r>
      <w:r w:rsidRPr="00A35F97">
        <w:rPr>
          <w:rStyle w:val="Fotnotsreferens"/>
          <w:rFonts w:ascii="Times New Roman" w:hAnsi="Times New Roman" w:cs="Times New Roman"/>
          <w:sz w:val="24"/>
          <w:szCs w:val="24"/>
        </w:rPr>
        <w:footnoteReference w:id="1307"/>
      </w:r>
      <w:r w:rsidRPr="00A35F97">
        <w:rPr>
          <w:rFonts w:ascii="Times New Roman" w:hAnsi="Times New Roman" w:cs="Times New Roman"/>
          <w:sz w:val="24"/>
          <w:szCs w:val="24"/>
        </w:rPr>
        <w:t xml:space="preserve"> Saken skulle kunna uppfattas som att intresset sexfaldigats under de gångna 30 åren. </w:t>
      </w:r>
    </w:p>
    <w:p w14:paraId="68072FE6" w14:textId="77777777" w:rsidR="00E651FD" w:rsidRDefault="0033469A" w:rsidP="003155D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I norra Bohuslän </w:t>
      </w:r>
      <w:r w:rsidR="00AF0AEE" w:rsidRPr="00A35F97">
        <w:rPr>
          <w:rFonts w:ascii="Times New Roman" w:hAnsi="Times New Roman" w:cs="Times New Roman"/>
          <w:sz w:val="24"/>
          <w:szCs w:val="24"/>
        </w:rPr>
        <w:t xml:space="preserve">skedde </w:t>
      </w:r>
      <w:r>
        <w:rPr>
          <w:rFonts w:ascii="Times New Roman" w:hAnsi="Times New Roman" w:cs="Times New Roman"/>
          <w:sz w:val="24"/>
          <w:szCs w:val="24"/>
        </w:rPr>
        <w:t xml:space="preserve">mycket </w:t>
      </w:r>
      <w:r w:rsidR="00AF0AEE" w:rsidRPr="00A35F97">
        <w:rPr>
          <w:rFonts w:ascii="Times New Roman" w:hAnsi="Times New Roman" w:cs="Times New Roman"/>
          <w:sz w:val="24"/>
          <w:szCs w:val="24"/>
        </w:rPr>
        <w:t>via samarbeten mellan kustens kommuner.</w:t>
      </w:r>
      <w:r w:rsidR="00AF0AEE" w:rsidRPr="00A35F97">
        <w:rPr>
          <w:rStyle w:val="Fotnotsreferens"/>
          <w:rFonts w:ascii="Times New Roman" w:hAnsi="Times New Roman" w:cs="Times New Roman"/>
          <w:sz w:val="24"/>
          <w:szCs w:val="24"/>
        </w:rPr>
        <w:footnoteReference w:id="1308"/>
      </w:r>
      <w:r w:rsidR="00192530">
        <w:rPr>
          <w:rFonts w:ascii="Times New Roman" w:hAnsi="Times New Roman" w:cs="Times New Roman"/>
          <w:sz w:val="24"/>
          <w:szCs w:val="24"/>
        </w:rPr>
        <w:t xml:space="preserve"> </w:t>
      </w:r>
      <w:r w:rsidR="00AF0AEE" w:rsidRPr="00A35F97">
        <w:rPr>
          <w:rFonts w:ascii="Times New Roman" w:hAnsi="Times New Roman" w:cs="Times New Roman"/>
          <w:sz w:val="24"/>
          <w:szCs w:val="24"/>
        </w:rPr>
        <w:t>Mätt i pengar är också turismen av stor betydelse. 2015 spenderade utländska turister drygt 112 miljarder kronor i Sverige</w:t>
      </w:r>
      <w:r>
        <w:rPr>
          <w:rFonts w:ascii="Times New Roman" w:hAnsi="Times New Roman" w:cs="Times New Roman"/>
          <w:sz w:val="24"/>
          <w:szCs w:val="24"/>
        </w:rPr>
        <w:t>,</w:t>
      </w:r>
      <w:r w:rsidR="00AF0AEE" w:rsidRPr="00A35F97">
        <w:rPr>
          <w:rFonts w:ascii="Times New Roman" w:hAnsi="Times New Roman" w:cs="Times New Roman"/>
          <w:sz w:val="24"/>
          <w:szCs w:val="24"/>
        </w:rPr>
        <w:t xml:space="preserve"> medan turismens andel av Sveriges totala BNP</w:t>
      </w:r>
      <w:r>
        <w:rPr>
          <w:rFonts w:ascii="Times New Roman" w:hAnsi="Times New Roman" w:cs="Times New Roman"/>
          <w:sz w:val="24"/>
          <w:szCs w:val="24"/>
        </w:rPr>
        <w:t>,</w:t>
      </w:r>
      <w:r w:rsidR="00AF0AEE" w:rsidRPr="00A35F97">
        <w:rPr>
          <w:rFonts w:ascii="Times New Roman" w:hAnsi="Times New Roman" w:cs="Times New Roman"/>
          <w:sz w:val="24"/>
          <w:szCs w:val="24"/>
        </w:rPr>
        <w:t xml:space="preserve"> pendlar mellan 2,6 till 2,8 procent.</w:t>
      </w:r>
      <w:r w:rsidR="00AF0AEE" w:rsidRPr="00A35F97">
        <w:rPr>
          <w:rStyle w:val="Fotnotsreferens"/>
          <w:rFonts w:ascii="Times New Roman" w:hAnsi="Times New Roman" w:cs="Times New Roman"/>
          <w:sz w:val="24"/>
          <w:szCs w:val="24"/>
        </w:rPr>
        <w:footnoteReference w:id="1309"/>
      </w:r>
      <w:r w:rsidR="00AF0AEE" w:rsidRPr="00A35F97">
        <w:rPr>
          <w:rFonts w:ascii="Times New Roman" w:hAnsi="Times New Roman" w:cs="Times New Roman"/>
          <w:sz w:val="24"/>
          <w:szCs w:val="24"/>
        </w:rPr>
        <w:t xml:space="preserve"> Ett problem som norra Bohuslän brottas med är dock att säsongen är så kort. Det som börjar någon vecka </w:t>
      </w:r>
      <w:r w:rsidR="0020607D" w:rsidRPr="00A35F97">
        <w:rPr>
          <w:rFonts w:ascii="Times New Roman" w:hAnsi="Times New Roman" w:cs="Times New Roman"/>
          <w:sz w:val="24"/>
          <w:szCs w:val="24"/>
        </w:rPr>
        <w:t>efter midsommarhelgen</w:t>
      </w:r>
      <w:r w:rsidR="00AF0AEE" w:rsidRPr="00A35F97">
        <w:rPr>
          <w:rFonts w:ascii="Times New Roman" w:hAnsi="Times New Roman" w:cs="Times New Roman"/>
          <w:sz w:val="24"/>
          <w:szCs w:val="24"/>
        </w:rPr>
        <w:t xml:space="preserve">, och når sin höjdpunkt i juli, tycks i Sotens fall avklinga och dö första eller möjligen andra veckan i augusti. Trots denna begränsning i tid fortsätter ändå områdets kommuner locka turister. Med utgångspunkt från 2009 gjordes en uppskattning av de tio främsta svenska kommunerna, sett ur turismens betydelse för intäkterna. Sotenäs </w:t>
      </w:r>
      <w:r w:rsidR="00AF0AEE" w:rsidRPr="00E651FD">
        <w:rPr>
          <w:rFonts w:ascii="Times New Roman" w:hAnsi="Times New Roman" w:cs="Times New Roman"/>
          <w:sz w:val="24"/>
          <w:szCs w:val="24"/>
        </w:rPr>
        <w:t>kom på en hedrande niondeplats. Noteras skall att Strömstads kommun toppade och att Tanums hamnade på en tredjeplats</w:t>
      </w:r>
      <w:r w:rsidRPr="00E651FD">
        <w:rPr>
          <w:rFonts w:ascii="Times New Roman" w:hAnsi="Times New Roman" w:cs="Times New Roman"/>
          <w:sz w:val="24"/>
          <w:szCs w:val="24"/>
        </w:rPr>
        <w:t>,</w:t>
      </w:r>
      <w:r w:rsidR="00AF0AEE" w:rsidRPr="00E651FD">
        <w:rPr>
          <w:rFonts w:ascii="Times New Roman" w:hAnsi="Times New Roman" w:cs="Times New Roman"/>
          <w:sz w:val="24"/>
          <w:szCs w:val="24"/>
        </w:rPr>
        <w:t xml:space="preserve"> vilket pekar på norra Bohusläns </w:t>
      </w:r>
      <w:r w:rsidRPr="00E651FD">
        <w:rPr>
          <w:rFonts w:ascii="Times New Roman" w:hAnsi="Times New Roman" w:cs="Times New Roman"/>
          <w:sz w:val="24"/>
          <w:szCs w:val="24"/>
        </w:rPr>
        <w:t>sär</w:t>
      </w:r>
      <w:r w:rsidR="00AF0AEE" w:rsidRPr="00E651FD">
        <w:rPr>
          <w:rFonts w:ascii="Times New Roman" w:hAnsi="Times New Roman" w:cs="Times New Roman"/>
          <w:sz w:val="24"/>
          <w:szCs w:val="24"/>
        </w:rPr>
        <w:t>ställning.</w:t>
      </w:r>
      <w:r w:rsidR="00AF0AEE" w:rsidRPr="00E651FD">
        <w:rPr>
          <w:rStyle w:val="Fotnotsreferens"/>
          <w:rFonts w:ascii="Times New Roman" w:hAnsi="Times New Roman" w:cs="Times New Roman"/>
          <w:sz w:val="24"/>
          <w:szCs w:val="24"/>
        </w:rPr>
        <w:footnoteReference w:id="1310"/>
      </w:r>
    </w:p>
    <w:p w14:paraId="33CBB934" w14:textId="2DAC7297" w:rsidR="00AF0AEE" w:rsidRPr="00E651FD" w:rsidRDefault="00E651FD" w:rsidP="003155D7">
      <w:pPr>
        <w:spacing w:after="0" w:line="240" w:lineRule="auto"/>
        <w:ind w:firstLine="1304"/>
        <w:rPr>
          <w:rFonts w:ascii="Times New Roman" w:hAnsi="Times New Roman" w:cs="Times New Roman"/>
          <w:sz w:val="24"/>
          <w:szCs w:val="24"/>
        </w:rPr>
      </w:pPr>
      <w:r w:rsidRPr="00E651FD">
        <w:rPr>
          <w:rFonts w:ascii="Times New Roman" w:hAnsi="Times New Roman" w:cs="Times New Roman"/>
          <w:sz w:val="24"/>
          <w:szCs w:val="24"/>
        </w:rPr>
        <w:t xml:space="preserve">Våren 2013 utnämnde den amerikanska nyhetsorganisationen CNN den bohuslänska skärgården som ett av världens tio mest sevärda vildmarksområden. Storheten i utmärkelsen framgår </w:t>
      </w:r>
      <w:r>
        <w:rPr>
          <w:rFonts w:ascii="Times New Roman" w:hAnsi="Times New Roman" w:cs="Times New Roman"/>
          <w:sz w:val="24"/>
          <w:szCs w:val="24"/>
        </w:rPr>
        <w:t xml:space="preserve">av </w:t>
      </w:r>
      <w:r w:rsidRPr="00E651FD">
        <w:rPr>
          <w:rFonts w:ascii="Times New Roman" w:hAnsi="Times New Roman" w:cs="Times New Roman"/>
          <w:sz w:val="24"/>
          <w:szCs w:val="24"/>
        </w:rPr>
        <w:t xml:space="preserve">att bland de övriga platserna på listan fanns såväl regnskogar på Tasmanien, saltöknar i Bolivia och </w:t>
      </w:r>
      <w:r>
        <w:rPr>
          <w:rFonts w:ascii="Times New Roman" w:hAnsi="Times New Roman" w:cs="Times New Roman"/>
          <w:sz w:val="24"/>
          <w:szCs w:val="24"/>
        </w:rPr>
        <w:t>glaciärer i Himalaya. Bohuslän står sig alltså bra även i den konkurrensen.</w:t>
      </w:r>
    </w:p>
    <w:p w14:paraId="298CD7B5" w14:textId="77777777" w:rsidR="00AF0AEE" w:rsidRPr="00E651FD" w:rsidRDefault="00AF0AEE" w:rsidP="00E651FD">
      <w:pPr>
        <w:spacing w:after="0" w:line="240" w:lineRule="auto"/>
        <w:rPr>
          <w:rFonts w:ascii="Times New Roman" w:hAnsi="Times New Roman" w:cs="Times New Roman"/>
          <w:sz w:val="24"/>
          <w:szCs w:val="24"/>
        </w:rPr>
      </w:pPr>
    </w:p>
    <w:p w14:paraId="1B3C101A" w14:textId="727EACE9" w:rsidR="00AF0AEE" w:rsidRPr="00460622" w:rsidRDefault="003155D7" w:rsidP="00E651FD">
      <w:pPr>
        <w:spacing w:after="0" w:line="240" w:lineRule="auto"/>
        <w:rPr>
          <w:rFonts w:ascii="Times New Roman" w:hAnsi="Times New Roman" w:cs="Times New Roman"/>
          <w:sz w:val="32"/>
          <w:szCs w:val="32"/>
        </w:rPr>
      </w:pPr>
      <w:r>
        <w:rPr>
          <w:rFonts w:ascii="Times New Roman" w:hAnsi="Times New Roman" w:cs="Times New Roman"/>
          <w:sz w:val="32"/>
          <w:szCs w:val="32"/>
        </w:rPr>
        <w:lastRenderedPageBreak/>
        <w:t>Bad</w:t>
      </w:r>
      <w:r w:rsidR="00AF0AEE" w:rsidRPr="00460622">
        <w:rPr>
          <w:rFonts w:ascii="Times New Roman" w:hAnsi="Times New Roman" w:cs="Times New Roman"/>
          <w:sz w:val="32"/>
          <w:szCs w:val="32"/>
        </w:rPr>
        <w:t>gästerna kommer</w:t>
      </w:r>
    </w:p>
    <w:p w14:paraId="6A4264A6" w14:textId="1388209D" w:rsidR="00AF0AEE" w:rsidRDefault="00AF41D1" w:rsidP="00E651FD">
      <w:pPr>
        <w:spacing w:after="0" w:line="240" w:lineRule="auto"/>
        <w:rPr>
          <w:rFonts w:ascii="Times New Roman" w:hAnsi="Times New Roman" w:cs="Times New Roman"/>
          <w:sz w:val="24"/>
          <w:szCs w:val="24"/>
        </w:rPr>
      </w:pPr>
      <w:r>
        <w:rPr>
          <w:rFonts w:ascii="Times New Roman" w:hAnsi="Times New Roman" w:cs="Times New Roman"/>
          <w:sz w:val="24"/>
          <w:szCs w:val="24"/>
        </w:rPr>
        <w:t>F</w:t>
      </w:r>
      <w:r w:rsidR="00AF0AEE" w:rsidRPr="00A35F97">
        <w:rPr>
          <w:rFonts w:ascii="Times New Roman" w:hAnsi="Times New Roman" w:cs="Times New Roman"/>
          <w:sz w:val="24"/>
          <w:szCs w:val="24"/>
        </w:rPr>
        <w:t xml:space="preserve">iskelägenas av </w:t>
      </w:r>
      <w:r>
        <w:rPr>
          <w:rFonts w:ascii="Times New Roman" w:hAnsi="Times New Roman" w:cs="Times New Roman"/>
          <w:sz w:val="24"/>
          <w:szCs w:val="24"/>
        </w:rPr>
        <w:t>nödvändighet</w:t>
      </w:r>
      <w:r w:rsidR="00AF0AEE" w:rsidRPr="00A35F97">
        <w:rPr>
          <w:rFonts w:ascii="Times New Roman" w:hAnsi="Times New Roman" w:cs="Times New Roman"/>
          <w:sz w:val="24"/>
          <w:szCs w:val="24"/>
        </w:rPr>
        <w:t xml:space="preserve"> hopträngda och enkla hus i lälägen, till</w:t>
      </w:r>
      <w:r>
        <w:rPr>
          <w:rFonts w:ascii="Times New Roman" w:hAnsi="Times New Roman" w:cs="Times New Roman"/>
          <w:sz w:val="24"/>
          <w:szCs w:val="24"/>
        </w:rPr>
        <w:t>sammans med sjöbodar, förvandlade</w:t>
      </w:r>
      <w:r w:rsidR="00AF0AEE" w:rsidRPr="00A35F97">
        <w:rPr>
          <w:rFonts w:ascii="Times New Roman" w:hAnsi="Times New Roman" w:cs="Times New Roman"/>
          <w:sz w:val="24"/>
          <w:szCs w:val="24"/>
        </w:rPr>
        <w:t xml:space="preserve">s till kulisser </w:t>
      </w:r>
      <w:r>
        <w:rPr>
          <w:rFonts w:ascii="Times New Roman" w:hAnsi="Times New Roman" w:cs="Times New Roman"/>
          <w:sz w:val="24"/>
          <w:szCs w:val="24"/>
        </w:rPr>
        <w:t>och blev minnen av en flydd tid. V</w:t>
      </w:r>
      <w:r w:rsidR="00AF0AEE" w:rsidRPr="00A35F97">
        <w:rPr>
          <w:rFonts w:ascii="Times New Roman" w:hAnsi="Times New Roman" w:cs="Times New Roman"/>
          <w:sz w:val="24"/>
          <w:szCs w:val="24"/>
        </w:rPr>
        <w:t>itmålade hu</w:t>
      </w:r>
      <w:r w:rsidR="00192530">
        <w:rPr>
          <w:rFonts w:ascii="Times New Roman" w:hAnsi="Times New Roman" w:cs="Times New Roman"/>
          <w:sz w:val="24"/>
          <w:szCs w:val="24"/>
        </w:rPr>
        <w:t>s</w:t>
      </w:r>
      <w:r w:rsidR="00AF0AEE" w:rsidRPr="00A35F97">
        <w:rPr>
          <w:rFonts w:ascii="Times New Roman" w:hAnsi="Times New Roman" w:cs="Times New Roman"/>
          <w:sz w:val="24"/>
          <w:szCs w:val="24"/>
        </w:rPr>
        <w:t>, några enstaka ännu med eternitplattor, jämte bodarnas faluröda yttre skal finns kvar</w:t>
      </w:r>
      <w:r>
        <w:rPr>
          <w:rFonts w:ascii="Times New Roman" w:hAnsi="Times New Roman" w:cs="Times New Roman"/>
          <w:sz w:val="24"/>
          <w:szCs w:val="24"/>
        </w:rPr>
        <w:t>,</w:t>
      </w:r>
      <w:r w:rsidR="00AF0AEE" w:rsidRPr="00A35F97">
        <w:rPr>
          <w:rFonts w:ascii="Times New Roman" w:hAnsi="Times New Roman" w:cs="Times New Roman"/>
          <w:sz w:val="24"/>
          <w:szCs w:val="24"/>
        </w:rPr>
        <w:t xml:space="preserve"> men deras funktioner har ändrats. </w:t>
      </w:r>
      <w:r w:rsidR="00AF0AEE" w:rsidRPr="00A35F97">
        <w:rPr>
          <w:rFonts w:ascii="Times New Roman" w:hAnsi="Times New Roman" w:cs="Times New Roman"/>
          <w:i/>
          <w:sz w:val="24"/>
          <w:szCs w:val="24"/>
        </w:rPr>
        <w:t>Båt, brygga, bod och bostad</w:t>
      </w:r>
      <w:r w:rsidR="00AF0AEE" w:rsidRPr="00A35F97">
        <w:rPr>
          <w:rFonts w:ascii="Times New Roman" w:hAnsi="Times New Roman" w:cs="Times New Roman"/>
          <w:sz w:val="24"/>
          <w:szCs w:val="24"/>
        </w:rPr>
        <w:t xml:space="preserve"> är inte längre den helhet som Hasslöf en gång såg.</w:t>
      </w:r>
      <w:r w:rsidR="00AF0AEE" w:rsidRPr="00A35F97">
        <w:rPr>
          <w:rStyle w:val="Fotnotsreferens"/>
          <w:rFonts w:ascii="Times New Roman" w:hAnsi="Times New Roman" w:cs="Times New Roman"/>
          <w:sz w:val="24"/>
          <w:szCs w:val="24"/>
        </w:rPr>
        <w:footnoteReference w:id="1311"/>
      </w:r>
      <w:r w:rsidR="00AF0AEE" w:rsidRPr="00A35F97">
        <w:rPr>
          <w:rFonts w:ascii="Times New Roman" w:hAnsi="Times New Roman" w:cs="Times New Roman"/>
          <w:sz w:val="24"/>
          <w:szCs w:val="24"/>
        </w:rPr>
        <w:t xml:space="preserve"> Det är lätt att </w:t>
      </w:r>
      <w:r>
        <w:rPr>
          <w:rFonts w:ascii="Times New Roman" w:hAnsi="Times New Roman" w:cs="Times New Roman"/>
          <w:sz w:val="24"/>
          <w:szCs w:val="24"/>
        </w:rPr>
        <w:t>bli</w:t>
      </w:r>
      <w:r w:rsidR="003D64E9">
        <w:rPr>
          <w:rFonts w:ascii="Times New Roman" w:hAnsi="Times New Roman" w:cs="Times New Roman"/>
          <w:sz w:val="24"/>
          <w:szCs w:val="24"/>
        </w:rPr>
        <w:t xml:space="preserve"> civilisation</w:t>
      </w:r>
      <w:r w:rsidR="00AF0AEE" w:rsidRPr="00A35F97">
        <w:rPr>
          <w:rFonts w:ascii="Times New Roman" w:hAnsi="Times New Roman" w:cs="Times New Roman"/>
          <w:sz w:val="24"/>
          <w:szCs w:val="24"/>
        </w:rPr>
        <w:t>kriti</w:t>
      </w:r>
      <w:r>
        <w:rPr>
          <w:rFonts w:ascii="Times New Roman" w:hAnsi="Times New Roman" w:cs="Times New Roman"/>
          <w:sz w:val="24"/>
          <w:szCs w:val="24"/>
        </w:rPr>
        <w:t>s</w:t>
      </w:r>
      <w:r w:rsidR="00AF0AEE" w:rsidRPr="00A35F97">
        <w:rPr>
          <w:rFonts w:ascii="Times New Roman" w:hAnsi="Times New Roman" w:cs="Times New Roman"/>
          <w:sz w:val="24"/>
          <w:szCs w:val="24"/>
        </w:rPr>
        <w:t xml:space="preserve">k </w:t>
      </w:r>
      <w:r>
        <w:rPr>
          <w:rFonts w:ascii="Times New Roman" w:hAnsi="Times New Roman" w:cs="Times New Roman"/>
          <w:sz w:val="24"/>
          <w:szCs w:val="24"/>
        </w:rPr>
        <w:t xml:space="preserve">och beklaga utvecklingen. Men det finns försonande drag: </w:t>
      </w:r>
      <w:r w:rsidR="00AF0AEE" w:rsidRPr="00A35F97">
        <w:rPr>
          <w:rFonts w:ascii="Times New Roman" w:hAnsi="Times New Roman" w:cs="Times New Roman"/>
          <w:sz w:val="24"/>
          <w:szCs w:val="24"/>
        </w:rPr>
        <w:t xml:space="preserve">utan de delårsboendes insatser hade säkerligen åtskilliga hus inte </w:t>
      </w:r>
      <w:r w:rsidR="0033469A">
        <w:rPr>
          <w:rFonts w:ascii="Times New Roman" w:hAnsi="Times New Roman" w:cs="Times New Roman"/>
          <w:sz w:val="24"/>
          <w:szCs w:val="24"/>
        </w:rPr>
        <w:t xml:space="preserve">ens </w:t>
      </w:r>
      <w:r w:rsidR="00AF0AEE" w:rsidRPr="00A35F97">
        <w:rPr>
          <w:rFonts w:ascii="Times New Roman" w:hAnsi="Times New Roman" w:cs="Times New Roman"/>
          <w:sz w:val="24"/>
          <w:szCs w:val="24"/>
        </w:rPr>
        <w:t xml:space="preserve">funnits kvar i dag eller </w:t>
      </w:r>
      <w:r w:rsidR="00FC3D35">
        <w:rPr>
          <w:rFonts w:ascii="Times New Roman" w:hAnsi="Times New Roman" w:cs="Times New Roman"/>
          <w:sz w:val="24"/>
          <w:szCs w:val="24"/>
        </w:rPr>
        <w:t xml:space="preserve">kanske </w:t>
      </w:r>
      <w:r w:rsidR="00AF0AEE" w:rsidRPr="00A35F97">
        <w:rPr>
          <w:rFonts w:ascii="Times New Roman" w:hAnsi="Times New Roman" w:cs="Times New Roman"/>
          <w:sz w:val="24"/>
          <w:szCs w:val="24"/>
        </w:rPr>
        <w:t xml:space="preserve">varit lika förfallna som </w:t>
      </w:r>
      <w:r>
        <w:rPr>
          <w:rFonts w:ascii="Times New Roman" w:hAnsi="Times New Roman" w:cs="Times New Roman"/>
          <w:sz w:val="24"/>
          <w:szCs w:val="24"/>
        </w:rPr>
        <w:t>dem Holmberg såg under 1840-talet</w:t>
      </w:r>
      <w:r w:rsidR="00AF0AEE" w:rsidRPr="00A35F97">
        <w:rPr>
          <w:rFonts w:ascii="Times New Roman" w:hAnsi="Times New Roman" w:cs="Times New Roman"/>
          <w:sz w:val="24"/>
          <w:szCs w:val="24"/>
        </w:rPr>
        <w:t xml:space="preserve">. Priset för förändringen är att endast tjuvbelysningen förblir tänd i </w:t>
      </w:r>
      <w:r w:rsidR="00192530">
        <w:rPr>
          <w:rFonts w:ascii="Times New Roman" w:hAnsi="Times New Roman" w:cs="Times New Roman"/>
          <w:sz w:val="24"/>
          <w:szCs w:val="24"/>
        </w:rPr>
        <w:t>många bostäder</w:t>
      </w:r>
      <w:r w:rsidR="00AF0AEE" w:rsidRPr="00A35F97">
        <w:rPr>
          <w:rFonts w:ascii="Times New Roman" w:hAnsi="Times New Roman" w:cs="Times New Roman"/>
          <w:sz w:val="24"/>
          <w:szCs w:val="24"/>
        </w:rPr>
        <w:t xml:space="preserve"> under den mörka årstiden. På andra </w:t>
      </w:r>
      <w:r w:rsidR="00FC3D35">
        <w:rPr>
          <w:rFonts w:ascii="Times New Roman" w:hAnsi="Times New Roman" w:cs="Times New Roman"/>
          <w:sz w:val="24"/>
          <w:szCs w:val="24"/>
        </w:rPr>
        <w:t xml:space="preserve">någorlunda havsnära </w:t>
      </w:r>
      <w:r w:rsidR="00AF0AEE" w:rsidRPr="00A35F97">
        <w:rPr>
          <w:rFonts w:ascii="Times New Roman" w:hAnsi="Times New Roman" w:cs="Times New Roman"/>
          <w:sz w:val="24"/>
          <w:szCs w:val="24"/>
        </w:rPr>
        <w:t xml:space="preserve">platser har </w:t>
      </w:r>
      <w:r w:rsidR="00FC3D35">
        <w:rPr>
          <w:rFonts w:ascii="Times New Roman" w:hAnsi="Times New Roman" w:cs="Times New Roman"/>
          <w:sz w:val="24"/>
          <w:szCs w:val="24"/>
        </w:rPr>
        <w:t>fritids</w:t>
      </w:r>
      <w:r w:rsidR="00AF0AEE" w:rsidRPr="00A35F97">
        <w:rPr>
          <w:rFonts w:ascii="Times New Roman" w:hAnsi="Times New Roman" w:cs="Times New Roman"/>
          <w:sz w:val="24"/>
          <w:szCs w:val="24"/>
        </w:rPr>
        <w:t xml:space="preserve">bebyggelsen spritt ut sig </w:t>
      </w:r>
      <w:r w:rsidR="0033469A">
        <w:rPr>
          <w:rFonts w:ascii="Times New Roman" w:hAnsi="Times New Roman" w:cs="Times New Roman"/>
          <w:sz w:val="24"/>
          <w:szCs w:val="24"/>
        </w:rPr>
        <w:t xml:space="preserve">nästan </w:t>
      </w:r>
      <w:r w:rsidR="00AF0AEE" w:rsidRPr="00A35F97">
        <w:rPr>
          <w:rFonts w:ascii="Times New Roman" w:hAnsi="Times New Roman" w:cs="Times New Roman"/>
          <w:sz w:val="24"/>
          <w:szCs w:val="24"/>
        </w:rPr>
        <w:t>likt 1700- och 1800-talets torpbebyggelse</w:t>
      </w:r>
      <w:r w:rsidR="00FC3D35">
        <w:rPr>
          <w:rFonts w:ascii="Times New Roman" w:hAnsi="Times New Roman" w:cs="Times New Roman"/>
          <w:sz w:val="24"/>
          <w:szCs w:val="24"/>
        </w:rPr>
        <w:t xml:space="preserve"> en gång gjorde. Byggnadsivern har </w:t>
      </w:r>
      <w:r w:rsidR="00AF0AEE" w:rsidRPr="00A35F97">
        <w:rPr>
          <w:rFonts w:ascii="Times New Roman" w:hAnsi="Times New Roman" w:cs="Times New Roman"/>
          <w:sz w:val="24"/>
          <w:szCs w:val="24"/>
        </w:rPr>
        <w:t>också skapat helt nya samhällskoncentrationer. Ödby Ö, mellan Hunnebostrand och Sote kanal, är ett sådant exempel. De exploaterade höjderna ovan Ulebergshamn eller Bovallstrand är andra. Ytterligare</w:t>
      </w:r>
      <w:r w:rsidR="0033469A">
        <w:rPr>
          <w:rFonts w:ascii="Times New Roman" w:hAnsi="Times New Roman" w:cs="Times New Roman"/>
          <w:sz w:val="24"/>
          <w:szCs w:val="24"/>
        </w:rPr>
        <w:t xml:space="preserve"> varianter av</w:t>
      </w:r>
      <w:r w:rsidR="00AF0AEE" w:rsidRPr="00A35F97">
        <w:rPr>
          <w:rFonts w:ascii="Times New Roman" w:hAnsi="Times New Roman" w:cs="Times New Roman"/>
          <w:sz w:val="24"/>
          <w:szCs w:val="24"/>
        </w:rPr>
        <w:t xml:space="preserve"> </w:t>
      </w:r>
      <w:r w:rsidR="0033469A">
        <w:rPr>
          <w:rFonts w:ascii="Times New Roman" w:hAnsi="Times New Roman" w:cs="Times New Roman"/>
          <w:sz w:val="24"/>
          <w:szCs w:val="24"/>
        </w:rPr>
        <w:t xml:space="preserve">bebyggelse </w:t>
      </w:r>
      <w:r w:rsidR="00AF0AEE" w:rsidRPr="00A35F97">
        <w:rPr>
          <w:rFonts w:ascii="Times New Roman" w:hAnsi="Times New Roman" w:cs="Times New Roman"/>
          <w:sz w:val="24"/>
          <w:szCs w:val="24"/>
        </w:rPr>
        <w:t xml:space="preserve">kan ses på </w:t>
      </w:r>
      <w:r w:rsidR="00FC3D35">
        <w:rPr>
          <w:rFonts w:ascii="Times New Roman" w:hAnsi="Times New Roman" w:cs="Times New Roman"/>
          <w:sz w:val="24"/>
          <w:szCs w:val="24"/>
        </w:rPr>
        <w:t>Holmen/</w:t>
      </w:r>
      <w:r w:rsidR="00AF0AEE" w:rsidRPr="00A35F97">
        <w:rPr>
          <w:rFonts w:ascii="Times New Roman" w:hAnsi="Times New Roman" w:cs="Times New Roman"/>
          <w:sz w:val="24"/>
          <w:szCs w:val="24"/>
        </w:rPr>
        <w:t>Kleven i Smögen. Anblicken av nya trevåningshus och ett parkeringshus (!) är naturligtvis en omskakande syn för dem som har andra</w:t>
      </w:r>
      <w:r w:rsidR="0033469A">
        <w:rPr>
          <w:rFonts w:ascii="Times New Roman" w:hAnsi="Times New Roman" w:cs="Times New Roman"/>
          <w:sz w:val="24"/>
          <w:szCs w:val="24"/>
        </w:rPr>
        <w:t>,</w:t>
      </w:r>
      <w:r w:rsidR="00AF0AEE" w:rsidRPr="00A35F97">
        <w:rPr>
          <w:rFonts w:ascii="Times New Roman" w:hAnsi="Times New Roman" w:cs="Times New Roman"/>
          <w:sz w:val="24"/>
          <w:szCs w:val="24"/>
        </w:rPr>
        <w:t xml:space="preserve"> och äldre</w:t>
      </w:r>
      <w:r w:rsidR="0033469A">
        <w:rPr>
          <w:rFonts w:ascii="Times New Roman" w:hAnsi="Times New Roman" w:cs="Times New Roman"/>
          <w:sz w:val="24"/>
          <w:szCs w:val="24"/>
        </w:rPr>
        <w:t>,</w:t>
      </w:r>
      <w:r w:rsidR="00AF0AEE" w:rsidRPr="00A35F97">
        <w:rPr>
          <w:rFonts w:ascii="Times New Roman" w:hAnsi="Times New Roman" w:cs="Times New Roman"/>
          <w:sz w:val="24"/>
          <w:szCs w:val="24"/>
        </w:rPr>
        <w:t xml:space="preserve"> minnesbilder av </w:t>
      </w:r>
      <w:r w:rsidR="00192530" w:rsidRPr="00192530">
        <w:rPr>
          <w:rFonts w:ascii="Times New Roman" w:hAnsi="Times New Roman" w:cs="Times New Roman"/>
          <w:i/>
          <w:sz w:val="24"/>
          <w:szCs w:val="24"/>
        </w:rPr>
        <w:t>sitt</w:t>
      </w:r>
      <w:r w:rsidR="00192530">
        <w:rPr>
          <w:rFonts w:ascii="Times New Roman" w:hAnsi="Times New Roman" w:cs="Times New Roman"/>
          <w:sz w:val="24"/>
          <w:szCs w:val="24"/>
        </w:rPr>
        <w:t xml:space="preserve"> </w:t>
      </w:r>
      <w:r w:rsidR="00AF0AEE" w:rsidRPr="00A35F97">
        <w:rPr>
          <w:rFonts w:ascii="Times New Roman" w:hAnsi="Times New Roman" w:cs="Times New Roman"/>
          <w:sz w:val="24"/>
          <w:szCs w:val="24"/>
        </w:rPr>
        <w:t>Smögen.</w:t>
      </w:r>
    </w:p>
    <w:p w14:paraId="6857D2B7" w14:textId="77777777" w:rsidR="001F1717" w:rsidRDefault="001F1717" w:rsidP="00E651FD">
      <w:pPr>
        <w:spacing w:after="0" w:line="240" w:lineRule="auto"/>
        <w:rPr>
          <w:rFonts w:ascii="Times New Roman" w:hAnsi="Times New Roman" w:cs="Times New Roman"/>
          <w:sz w:val="24"/>
          <w:szCs w:val="24"/>
        </w:rPr>
      </w:pPr>
    </w:p>
    <w:p w14:paraId="474387D4" w14:textId="4DA55EBF" w:rsidR="001F1717" w:rsidRPr="002049D9" w:rsidRDefault="002049D9" w:rsidP="00E651FD">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19:3</w:t>
      </w:r>
      <w:r w:rsidR="001F1717" w:rsidRPr="002049D9">
        <w:rPr>
          <w:rFonts w:ascii="Times New Roman" w:hAnsi="Times New Roman" w:cs="Times New Roman"/>
          <w:color w:val="0070C0"/>
          <w:sz w:val="24"/>
          <w:szCs w:val="24"/>
        </w:rPr>
        <w:t xml:space="preserve"> Smögen i nutid. (UN)</w:t>
      </w:r>
    </w:p>
    <w:p w14:paraId="580C3090" w14:textId="77777777" w:rsidR="001F1717" w:rsidRPr="00A35F97" w:rsidRDefault="001F1717" w:rsidP="00E651FD">
      <w:pPr>
        <w:spacing w:after="0" w:line="240" w:lineRule="auto"/>
        <w:rPr>
          <w:rFonts w:ascii="Times New Roman" w:hAnsi="Times New Roman" w:cs="Times New Roman"/>
          <w:sz w:val="24"/>
          <w:szCs w:val="24"/>
        </w:rPr>
      </w:pPr>
    </w:p>
    <w:p w14:paraId="101C1EC8" w14:textId="67EB6FA3" w:rsidR="00AF0AEE" w:rsidRPr="00A35F97" w:rsidRDefault="00AF0AE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Önskan att resa till främmande platser i syfte att vederkvicka sig och för ett avbrott i vardagen kan historiskt kopplas till högre samhällsklassers livsstil. Under 1600-talet började välbärgade personer på kontinenten att i ökande grad besöka så kallade kuranstalter. Inte sällan handlade det om att dricka vatten från mineralhaltiga källor vilket uppfattades som hälsosamt. Som så mycket annat sipprade företeelsen även in i det svenska riket. </w:t>
      </w:r>
      <w:r w:rsidRPr="00A35F97">
        <w:rPr>
          <w:rFonts w:ascii="Times New Roman" w:hAnsi="Times New Roman" w:cs="Times New Roman"/>
          <w:i/>
          <w:iCs/>
          <w:sz w:val="24"/>
          <w:szCs w:val="24"/>
        </w:rPr>
        <w:t>Surbrunn</w:t>
      </w:r>
      <w:r w:rsidRPr="00A35F97">
        <w:rPr>
          <w:rFonts w:ascii="Times New Roman" w:hAnsi="Times New Roman" w:cs="Times New Roman"/>
          <w:sz w:val="24"/>
          <w:szCs w:val="24"/>
        </w:rPr>
        <w:t>, kolsyrehaltigt vatten med hög järnhalt, fanns naturligt på flera platser i Sverige.</w:t>
      </w:r>
      <w:r w:rsidRPr="00A35F97">
        <w:rPr>
          <w:rStyle w:val="Fotnotsreferens"/>
          <w:rFonts w:ascii="Times New Roman" w:hAnsi="Times New Roman" w:cs="Times New Roman"/>
          <w:sz w:val="24"/>
          <w:szCs w:val="24"/>
        </w:rPr>
        <w:footnoteReference w:id="1312"/>
      </w:r>
      <w:r w:rsidRPr="00A35F97">
        <w:rPr>
          <w:rFonts w:ascii="Times New Roman" w:hAnsi="Times New Roman" w:cs="Times New Roman"/>
          <w:sz w:val="24"/>
          <w:szCs w:val="24"/>
        </w:rPr>
        <w:t xml:space="preserve"> </w:t>
      </w:r>
    </w:p>
    <w:p w14:paraId="21D59668" w14:textId="241F4F34"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Bohuslän var </w:t>
      </w:r>
      <w:r w:rsidRPr="00A35F97">
        <w:rPr>
          <w:rFonts w:ascii="Times New Roman" w:hAnsi="Times New Roman" w:cs="Times New Roman"/>
          <w:i/>
          <w:sz w:val="24"/>
          <w:szCs w:val="24"/>
        </w:rPr>
        <w:t>Gustafsberg</w:t>
      </w:r>
      <w:r w:rsidRPr="00A35F97">
        <w:rPr>
          <w:rFonts w:ascii="Times New Roman" w:hAnsi="Times New Roman" w:cs="Times New Roman"/>
          <w:sz w:val="24"/>
          <w:szCs w:val="24"/>
        </w:rPr>
        <w:t xml:space="preserve"> utanför Uddevalla först ut i början av 1700-talet. Här fanns också en hälsosam källa men redan under 1780-talet </w:t>
      </w:r>
      <w:r w:rsidR="00C25949" w:rsidRPr="00A35F97">
        <w:rPr>
          <w:rFonts w:ascii="Times New Roman" w:hAnsi="Times New Roman" w:cs="Times New Roman"/>
          <w:sz w:val="24"/>
          <w:szCs w:val="24"/>
        </w:rPr>
        <w:t xml:space="preserve">kompletterades </w:t>
      </w:r>
      <w:r w:rsidRPr="00A35F97">
        <w:rPr>
          <w:rFonts w:ascii="Times New Roman" w:hAnsi="Times New Roman" w:cs="Times New Roman"/>
          <w:sz w:val="24"/>
          <w:szCs w:val="24"/>
        </w:rPr>
        <w:t>drickandet med salta bad. Platsen betraktas därför som Sveriges första badort. 1814 inrättades två varmbadhus och både celebriteter som förmögna borgare sökta sig till orten.</w:t>
      </w:r>
      <w:r w:rsidRPr="00A35F97">
        <w:rPr>
          <w:rStyle w:val="Fotnotsreferens"/>
          <w:rFonts w:ascii="Times New Roman" w:hAnsi="Times New Roman" w:cs="Times New Roman"/>
          <w:sz w:val="24"/>
          <w:szCs w:val="24"/>
        </w:rPr>
        <w:footnoteReference w:id="1313"/>
      </w:r>
      <w:r w:rsidRPr="00A35F97">
        <w:rPr>
          <w:rFonts w:ascii="Times New Roman" w:hAnsi="Times New Roman" w:cs="Times New Roman"/>
          <w:sz w:val="24"/>
          <w:szCs w:val="24"/>
        </w:rPr>
        <w:t xml:space="preserve"> Att frivilligt kliva ned i havet förefaller </w:t>
      </w:r>
      <w:r w:rsidR="00A27D34">
        <w:rPr>
          <w:rFonts w:ascii="Times New Roman" w:hAnsi="Times New Roman" w:cs="Times New Roman"/>
          <w:sz w:val="24"/>
          <w:szCs w:val="24"/>
        </w:rPr>
        <w:t xml:space="preserve">i forna tider </w:t>
      </w:r>
      <w:r w:rsidRPr="00A35F97">
        <w:rPr>
          <w:rFonts w:ascii="Times New Roman" w:hAnsi="Times New Roman" w:cs="Times New Roman"/>
          <w:sz w:val="24"/>
          <w:szCs w:val="24"/>
        </w:rPr>
        <w:t xml:space="preserve">inte ha varit någon </w:t>
      </w:r>
      <w:r w:rsidR="00A27D34">
        <w:rPr>
          <w:rFonts w:ascii="Times New Roman" w:hAnsi="Times New Roman" w:cs="Times New Roman"/>
          <w:sz w:val="24"/>
          <w:szCs w:val="24"/>
        </w:rPr>
        <w:t>eftersträvansvärd</w:t>
      </w:r>
      <w:r w:rsidRPr="00A35F97">
        <w:rPr>
          <w:rFonts w:ascii="Times New Roman" w:hAnsi="Times New Roman" w:cs="Times New Roman"/>
          <w:sz w:val="24"/>
          <w:szCs w:val="24"/>
        </w:rPr>
        <w:t xml:space="preserve"> </w:t>
      </w:r>
      <w:r w:rsidR="00A27D34">
        <w:rPr>
          <w:rFonts w:ascii="Times New Roman" w:hAnsi="Times New Roman" w:cs="Times New Roman"/>
          <w:sz w:val="24"/>
          <w:szCs w:val="24"/>
        </w:rPr>
        <w:t>aktivitet,</w:t>
      </w:r>
      <w:r w:rsidRPr="00A35F97">
        <w:rPr>
          <w:rFonts w:ascii="Times New Roman" w:hAnsi="Times New Roman" w:cs="Times New Roman"/>
          <w:sz w:val="24"/>
          <w:szCs w:val="24"/>
        </w:rPr>
        <w:t xml:space="preserve"> utan </w:t>
      </w:r>
      <w:r w:rsidR="00A27D34">
        <w:rPr>
          <w:rFonts w:ascii="Times New Roman" w:hAnsi="Times New Roman" w:cs="Times New Roman"/>
          <w:sz w:val="24"/>
          <w:szCs w:val="24"/>
        </w:rPr>
        <w:t>mest</w:t>
      </w:r>
      <w:r w:rsidRPr="00A35F97">
        <w:rPr>
          <w:rFonts w:ascii="Times New Roman" w:hAnsi="Times New Roman" w:cs="Times New Roman"/>
          <w:sz w:val="24"/>
          <w:szCs w:val="24"/>
        </w:rPr>
        <w:t xml:space="preserve"> betraktats som olycka med klar drunkningsrisk.</w:t>
      </w:r>
      <w:r w:rsidRPr="00A35F97">
        <w:rPr>
          <w:rStyle w:val="Fotnotsreferens"/>
          <w:rFonts w:ascii="Times New Roman" w:hAnsi="Times New Roman" w:cs="Times New Roman"/>
          <w:sz w:val="24"/>
          <w:szCs w:val="24"/>
        </w:rPr>
        <w:footnoteReference w:id="1314"/>
      </w:r>
      <w:r w:rsidRPr="00A35F97">
        <w:rPr>
          <w:rFonts w:ascii="Times New Roman" w:hAnsi="Times New Roman" w:cs="Times New Roman"/>
          <w:sz w:val="24"/>
          <w:szCs w:val="24"/>
        </w:rPr>
        <w:t xml:space="preserve"> Under seklets gång försågs dock några orter med epitetet badort, som exempelvis Särö utanför Göteborg. Salta b</w:t>
      </w:r>
      <w:r w:rsidR="00B55BC4">
        <w:rPr>
          <w:rFonts w:ascii="Times New Roman" w:hAnsi="Times New Roman" w:cs="Times New Roman"/>
          <w:sz w:val="24"/>
          <w:szCs w:val="24"/>
        </w:rPr>
        <w:t>ad uppfattades som hälsosamt</w:t>
      </w:r>
      <w:r w:rsidRPr="00A35F97">
        <w:rPr>
          <w:rFonts w:ascii="Times New Roman" w:hAnsi="Times New Roman" w:cs="Times New Roman"/>
          <w:sz w:val="24"/>
          <w:szCs w:val="24"/>
        </w:rPr>
        <w:t>.</w:t>
      </w:r>
    </w:p>
    <w:p w14:paraId="19F7CCA8" w14:textId="1AC801E9"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Genom </w:t>
      </w:r>
      <w:r w:rsidR="00A27D34">
        <w:rPr>
          <w:rFonts w:ascii="Times New Roman" w:hAnsi="Times New Roman" w:cs="Times New Roman"/>
          <w:sz w:val="24"/>
          <w:szCs w:val="24"/>
        </w:rPr>
        <w:t>bättre kommunikationer</w:t>
      </w:r>
      <w:r w:rsidRPr="00A35F97">
        <w:rPr>
          <w:rFonts w:ascii="Times New Roman" w:hAnsi="Times New Roman" w:cs="Times New Roman"/>
          <w:sz w:val="24"/>
          <w:szCs w:val="24"/>
        </w:rPr>
        <w:t xml:space="preserve"> blev det möjligt för allt fler stadsbor att </w:t>
      </w:r>
      <w:r w:rsidR="00B55BC4">
        <w:rPr>
          <w:rFonts w:ascii="Times New Roman" w:hAnsi="Times New Roman" w:cs="Times New Roman"/>
          <w:sz w:val="24"/>
          <w:szCs w:val="24"/>
        </w:rPr>
        <w:t xml:space="preserve">snabbt </w:t>
      </w:r>
      <w:r w:rsidRPr="00A35F97">
        <w:rPr>
          <w:rFonts w:ascii="Times New Roman" w:hAnsi="Times New Roman" w:cs="Times New Roman"/>
          <w:sz w:val="24"/>
          <w:szCs w:val="24"/>
        </w:rPr>
        <w:t xml:space="preserve">ta sig till kusterna. Efter att enstaka, sannolikt mer excentriskt betraktade personer och familjer, varit gäster redan under 1800-talets slutskede satte den verkliga expansionen vid Sotens kuster i gång efter första världskriget. </w:t>
      </w:r>
      <w:r w:rsidR="00A27D34">
        <w:rPr>
          <w:rFonts w:ascii="Times New Roman" w:hAnsi="Times New Roman" w:cs="Times New Roman"/>
          <w:sz w:val="24"/>
          <w:szCs w:val="24"/>
        </w:rPr>
        <w:t>Från Smögen pekas på att det kanske rörde sig om 20-50 badgäster under de första somrarna.</w:t>
      </w:r>
      <w:r w:rsidR="00374482">
        <w:rPr>
          <w:rStyle w:val="Fotnotsreferens"/>
          <w:rFonts w:ascii="Times New Roman" w:hAnsi="Times New Roman" w:cs="Times New Roman"/>
          <w:sz w:val="24"/>
          <w:szCs w:val="24"/>
        </w:rPr>
        <w:footnoteReference w:id="1315"/>
      </w:r>
      <w:r w:rsidR="00A27D34">
        <w:rPr>
          <w:rFonts w:ascii="Times New Roman" w:hAnsi="Times New Roman" w:cs="Times New Roman"/>
          <w:sz w:val="24"/>
          <w:szCs w:val="24"/>
        </w:rPr>
        <w:t xml:space="preserve"> </w:t>
      </w:r>
      <w:r w:rsidRPr="00A35F97">
        <w:rPr>
          <w:rFonts w:ascii="Times New Roman" w:hAnsi="Times New Roman" w:cs="Times New Roman"/>
          <w:sz w:val="24"/>
          <w:szCs w:val="24"/>
        </w:rPr>
        <w:t xml:space="preserve">För lokalbefolkningen blev sommargästerna en kompletterande intäktskälla. Under några sommarveckor kunde de bofasta hyra ut sina hus </w:t>
      </w:r>
      <w:r w:rsidR="003F1FF1">
        <w:rPr>
          <w:rFonts w:ascii="Times New Roman" w:hAnsi="Times New Roman" w:cs="Times New Roman"/>
          <w:sz w:val="24"/>
          <w:szCs w:val="24"/>
        </w:rPr>
        <w:t xml:space="preserve">– och själva flytta ned i källaren – </w:t>
      </w:r>
      <w:r w:rsidRPr="00A35F97">
        <w:rPr>
          <w:rFonts w:ascii="Times New Roman" w:hAnsi="Times New Roman" w:cs="Times New Roman"/>
          <w:sz w:val="24"/>
          <w:szCs w:val="24"/>
        </w:rPr>
        <w:t>och få både kronor i handen eller kanske en sup i magen när de tog med sig sommargästerna på utflykter i sina båtar.</w:t>
      </w:r>
      <w:r w:rsidRPr="00A35F97">
        <w:rPr>
          <w:rStyle w:val="Fotnotsreferens"/>
          <w:rFonts w:ascii="Times New Roman" w:hAnsi="Times New Roman" w:cs="Times New Roman"/>
          <w:sz w:val="24"/>
          <w:szCs w:val="24"/>
        </w:rPr>
        <w:footnoteReference w:id="1316"/>
      </w:r>
      <w:r w:rsidRPr="00A35F97">
        <w:rPr>
          <w:rFonts w:ascii="Times New Roman" w:hAnsi="Times New Roman" w:cs="Times New Roman"/>
          <w:sz w:val="24"/>
          <w:szCs w:val="24"/>
        </w:rPr>
        <w:t xml:space="preserve"> </w:t>
      </w:r>
      <w:r w:rsidR="003F1FF1" w:rsidRPr="00A35F97">
        <w:rPr>
          <w:rFonts w:ascii="Times New Roman" w:hAnsi="Times New Roman" w:cs="Times New Roman"/>
          <w:sz w:val="24"/>
          <w:szCs w:val="24"/>
        </w:rPr>
        <w:t xml:space="preserve">Företeelsen verkar ha spritt </w:t>
      </w:r>
      <w:r w:rsidR="003F1FF1" w:rsidRPr="00A35F97">
        <w:rPr>
          <w:rFonts w:ascii="Times New Roman" w:hAnsi="Times New Roman" w:cs="Times New Roman"/>
          <w:sz w:val="24"/>
          <w:szCs w:val="24"/>
        </w:rPr>
        <w:lastRenderedPageBreak/>
        <w:t>s</w:t>
      </w:r>
      <w:r w:rsidR="00092503">
        <w:rPr>
          <w:rFonts w:ascii="Times New Roman" w:hAnsi="Times New Roman" w:cs="Times New Roman"/>
          <w:sz w:val="24"/>
          <w:szCs w:val="24"/>
        </w:rPr>
        <w:t xml:space="preserve">ig som en löpeld genom bygderna. Uthyrningen </w:t>
      </w:r>
      <w:r w:rsidR="003F1FF1" w:rsidRPr="00A35F97">
        <w:rPr>
          <w:rFonts w:ascii="Times New Roman" w:hAnsi="Times New Roman" w:cs="Times New Roman"/>
          <w:sz w:val="24"/>
          <w:szCs w:val="24"/>
        </w:rPr>
        <w:t xml:space="preserve">kompletterades på många orter snart med pensionat och hotell. Inte sällan bodde gästerna i </w:t>
      </w:r>
      <w:r w:rsidR="00092503">
        <w:rPr>
          <w:rFonts w:ascii="Times New Roman" w:hAnsi="Times New Roman" w:cs="Times New Roman"/>
          <w:sz w:val="24"/>
          <w:szCs w:val="24"/>
        </w:rPr>
        <w:t xml:space="preserve">de </w:t>
      </w:r>
      <w:r w:rsidR="003F1FF1" w:rsidRPr="00A35F97">
        <w:rPr>
          <w:rFonts w:ascii="Times New Roman" w:hAnsi="Times New Roman" w:cs="Times New Roman"/>
          <w:sz w:val="24"/>
          <w:szCs w:val="24"/>
        </w:rPr>
        <w:t>privat</w:t>
      </w:r>
      <w:r w:rsidR="00092503">
        <w:rPr>
          <w:rFonts w:ascii="Times New Roman" w:hAnsi="Times New Roman" w:cs="Times New Roman"/>
          <w:sz w:val="24"/>
          <w:szCs w:val="24"/>
        </w:rPr>
        <w:t xml:space="preserve">a </w:t>
      </w:r>
      <w:r w:rsidR="003F1FF1" w:rsidRPr="00A35F97">
        <w:rPr>
          <w:rFonts w:ascii="Times New Roman" w:hAnsi="Times New Roman" w:cs="Times New Roman"/>
          <w:sz w:val="24"/>
          <w:szCs w:val="24"/>
        </w:rPr>
        <w:t>bostäder</w:t>
      </w:r>
      <w:r w:rsidR="00092503">
        <w:rPr>
          <w:rFonts w:ascii="Times New Roman" w:hAnsi="Times New Roman" w:cs="Times New Roman"/>
          <w:sz w:val="24"/>
          <w:szCs w:val="24"/>
        </w:rPr>
        <w:t>na</w:t>
      </w:r>
      <w:r w:rsidR="003F1FF1" w:rsidRPr="00A35F97">
        <w:rPr>
          <w:rFonts w:ascii="Times New Roman" w:hAnsi="Times New Roman" w:cs="Times New Roman"/>
          <w:sz w:val="24"/>
          <w:szCs w:val="24"/>
        </w:rPr>
        <w:t xml:space="preserve"> men intog sina måltider på etablissemang</w:t>
      </w:r>
      <w:r w:rsidR="00092503">
        <w:rPr>
          <w:rFonts w:ascii="Times New Roman" w:hAnsi="Times New Roman" w:cs="Times New Roman"/>
          <w:sz w:val="24"/>
          <w:szCs w:val="24"/>
        </w:rPr>
        <w:t>en</w:t>
      </w:r>
      <w:r w:rsidR="003F1FF1" w:rsidRPr="00A35F97">
        <w:rPr>
          <w:rFonts w:ascii="Times New Roman" w:hAnsi="Times New Roman" w:cs="Times New Roman"/>
          <w:sz w:val="24"/>
          <w:szCs w:val="24"/>
        </w:rPr>
        <w:t>.</w:t>
      </w:r>
    </w:p>
    <w:p w14:paraId="5272F756" w14:textId="77777777" w:rsidR="00AF0AEE" w:rsidRPr="00A35F97" w:rsidRDefault="00AF0AEE" w:rsidP="00D773E7">
      <w:pPr>
        <w:spacing w:after="0" w:line="240" w:lineRule="auto"/>
        <w:rPr>
          <w:rFonts w:ascii="Times New Roman" w:hAnsi="Times New Roman" w:cs="Times New Roman"/>
          <w:sz w:val="24"/>
          <w:szCs w:val="24"/>
        </w:rPr>
      </w:pPr>
    </w:p>
    <w:p w14:paraId="1F8781D3" w14:textId="77777777" w:rsidR="00AF0AEE" w:rsidRPr="00460622" w:rsidRDefault="00AF0AEE" w:rsidP="00D773E7">
      <w:pPr>
        <w:spacing w:after="0" w:line="240" w:lineRule="auto"/>
        <w:rPr>
          <w:rFonts w:ascii="Times New Roman" w:hAnsi="Times New Roman" w:cs="Times New Roman"/>
          <w:sz w:val="32"/>
          <w:szCs w:val="32"/>
        </w:rPr>
      </w:pPr>
      <w:r w:rsidRPr="00460622">
        <w:rPr>
          <w:rFonts w:ascii="Times New Roman" w:hAnsi="Times New Roman" w:cs="Times New Roman"/>
          <w:sz w:val="32"/>
          <w:szCs w:val="32"/>
        </w:rPr>
        <w:t>Fiskelägen förändras och anpassas</w:t>
      </w:r>
    </w:p>
    <w:p w14:paraId="458C70D8" w14:textId="77777777" w:rsidR="00092503" w:rsidRDefault="00092503"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Bovallstrand fick </w:t>
      </w:r>
      <w:r w:rsidR="00AF0AEE" w:rsidRPr="00A35F97">
        <w:rPr>
          <w:rFonts w:ascii="Times New Roman" w:hAnsi="Times New Roman" w:cs="Times New Roman"/>
          <w:sz w:val="24"/>
          <w:szCs w:val="24"/>
        </w:rPr>
        <w:t xml:space="preserve">en ledande ställning som badort. 1909 bildades ett aktiebolag, främst finansierad av utsocknes. En fastighet införskaffades och byggdes om till ett kombinerat varmbadhus och badhotell. Snart upptäckte framförallt familjer från Göteborg att det var enkelt att ta sig till och från </w:t>
      </w:r>
      <w:r>
        <w:rPr>
          <w:rFonts w:ascii="Times New Roman" w:hAnsi="Times New Roman" w:cs="Times New Roman"/>
          <w:sz w:val="24"/>
          <w:szCs w:val="24"/>
        </w:rPr>
        <w:t>orten</w:t>
      </w:r>
      <w:r w:rsidR="00AF0AEE" w:rsidRPr="00A35F97">
        <w:rPr>
          <w:rFonts w:ascii="Times New Roman" w:hAnsi="Times New Roman" w:cs="Times New Roman"/>
          <w:sz w:val="24"/>
          <w:szCs w:val="24"/>
        </w:rPr>
        <w:t>. Förutom direkta ångbåtsförbindelser flera gånger i veckan fanns möjligheten att bli hämtad</w:t>
      </w:r>
      <w:r>
        <w:rPr>
          <w:rFonts w:ascii="Times New Roman" w:hAnsi="Times New Roman" w:cs="Times New Roman"/>
          <w:sz w:val="24"/>
          <w:szCs w:val="24"/>
        </w:rPr>
        <w:t xml:space="preserve"> vid järnvägsstationen i Dingle. Med hjälp av hästskjuts kunde de därifrån transporteras </w:t>
      </w:r>
      <w:r w:rsidR="00AF0AEE" w:rsidRPr="00A35F97">
        <w:rPr>
          <w:rFonts w:ascii="Times New Roman" w:hAnsi="Times New Roman" w:cs="Times New Roman"/>
          <w:sz w:val="24"/>
          <w:szCs w:val="24"/>
        </w:rPr>
        <w:t xml:space="preserve">till </w:t>
      </w:r>
      <w:r>
        <w:rPr>
          <w:rFonts w:ascii="Times New Roman" w:hAnsi="Times New Roman" w:cs="Times New Roman"/>
          <w:sz w:val="24"/>
          <w:szCs w:val="24"/>
        </w:rPr>
        <w:t>sin sommarvistelse</w:t>
      </w:r>
      <w:r w:rsidR="00AF0AEE" w:rsidRPr="00A35F97">
        <w:rPr>
          <w:rFonts w:ascii="Times New Roman" w:hAnsi="Times New Roman" w:cs="Times New Roman"/>
          <w:sz w:val="24"/>
          <w:szCs w:val="24"/>
        </w:rPr>
        <w:t xml:space="preserve">. När den nya landsvägen stod klar gick det att färdas med bil eller buss. </w:t>
      </w:r>
    </w:p>
    <w:p w14:paraId="2C8C3E7D" w14:textId="3C6FE5CE" w:rsidR="00AF0AEE" w:rsidRPr="00A35F97" w:rsidRDefault="00AF0AEE" w:rsidP="00092503">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Gustaf Rundberg var sommaren 1925</w:t>
      </w:r>
      <w:r w:rsidR="00092503">
        <w:rPr>
          <w:rFonts w:ascii="Times New Roman" w:hAnsi="Times New Roman" w:cs="Times New Roman"/>
          <w:sz w:val="24"/>
          <w:szCs w:val="24"/>
        </w:rPr>
        <w:t xml:space="preserve"> anställd vid inrättningen. I</w:t>
      </w:r>
      <w:r w:rsidRPr="00A35F97">
        <w:rPr>
          <w:rFonts w:ascii="Times New Roman" w:hAnsi="Times New Roman" w:cs="Times New Roman"/>
          <w:sz w:val="24"/>
          <w:szCs w:val="24"/>
        </w:rPr>
        <w:t xml:space="preserve"> Bovallstrands hembygdsbok berättar han om verksamheten.</w:t>
      </w:r>
    </w:p>
    <w:p w14:paraId="1B461C27" w14:textId="77777777" w:rsidR="00AF0AEE" w:rsidRPr="00A35F97" w:rsidRDefault="00AF0AEE" w:rsidP="00D773E7">
      <w:pPr>
        <w:spacing w:after="0" w:line="240" w:lineRule="auto"/>
        <w:ind w:left="1304"/>
        <w:rPr>
          <w:rFonts w:ascii="Times New Roman" w:hAnsi="Times New Roman" w:cs="Times New Roman"/>
          <w:sz w:val="24"/>
          <w:szCs w:val="24"/>
        </w:rPr>
      </w:pPr>
    </w:p>
    <w:p w14:paraId="6BB2B65E" w14:textId="77777777" w:rsidR="00AF0AEE" w:rsidRPr="00460622" w:rsidRDefault="00AF0AEE" w:rsidP="00D773E7">
      <w:pPr>
        <w:spacing w:after="0" w:line="240" w:lineRule="auto"/>
        <w:ind w:left="1304"/>
        <w:rPr>
          <w:rFonts w:cstheme="minorHAnsi"/>
        </w:rPr>
      </w:pPr>
      <w:r w:rsidRPr="00460622">
        <w:rPr>
          <w:rFonts w:cstheme="minorHAnsi"/>
        </w:rPr>
        <w:t>”Det gällde att pumpa upp vatten i två stora träkar […] samt vidare fylla en stor kittel som stod inmurad i en ugn. Kl 6 på morgonen gällde det att ha plockat fram ved och få eld i ugnen. Vattnet skulle vara så varmt att baderskorna […] kunde börja tappa upp vattnet och göra klart tills gästerna kom”.</w:t>
      </w:r>
      <w:r w:rsidRPr="00460622">
        <w:rPr>
          <w:rStyle w:val="Fotnotsreferens"/>
          <w:rFonts w:cstheme="minorHAnsi"/>
        </w:rPr>
        <w:footnoteReference w:id="1317"/>
      </w:r>
    </w:p>
    <w:p w14:paraId="420B28D0" w14:textId="77777777" w:rsidR="00AF0AEE" w:rsidRPr="00A35F97" w:rsidRDefault="00AF0AEE" w:rsidP="00D773E7">
      <w:pPr>
        <w:spacing w:after="0" w:line="240" w:lineRule="auto"/>
        <w:rPr>
          <w:rFonts w:ascii="Times New Roman" w:hAnsi="Times New Roman" w:cs="Times New Roman"/>
          <w:sz w:val="24"/>
          <w:szCs w:val="24"/>
        </w:rPr>
      </w:pPr>
    </w:p>
    <w:p w14:paraId="4129865C" w14:textId="65EFA1C9" w:rsidR="00AF0AEE" w:rsidRPr="00A35F97" w:rsidRDefault="00AF0AE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Det var inte bara havsvatten som krävdes. Rundberg berättar att han ibland fick ta jullen och fara ut i skärgården för att samla in tång till tångbaden eller lera och gyttja till gyttjebaden. Med ett rör drog han upp fin lera i vikarna, ”utan ett enda sandkorn och var mjuk som grönsåpa”</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Fler i samhället anammade den kommersiella tidens intåg och 1929 skapades ”Badortens dag”. </w:t>
      </w:r>
      <w:r w:rsidR="006B6C49">
        <w:rPr>
          <w:rFonts w:ascii="Times New Roman" w:hAnsi="Times New Roman" w:cs="Times New Roman"/>
          <w:sz w:val="24"/>
          <w:szCs w:val="24"/>
        </w:rPr>
        <w:t>Arbetslösa stenhuggare</w:t>
      </w:r>
      <w:r w:rsidR="006B6C49" w:rsidRPr="00A35F97">
        <w:rPr>
          <w:rFonts w:ascii="Times New Roman" w:hAnsi="Times New Roman" w:cs="Times New Roman"/>
          <w:sz w:val="24"/>
          <w:szCs w:val="24"/>
        </w:rPr>
        <w:t xml:space="preserve"> </w:t>
      </w:r>
      <w:r w:rsidR="006B6C49">
        <w:rPr>
          <w:rFonts w:ascii="Times New Roman" w:hAnsi="Times New Roman" w:cs="Times New Roman"/>
          <w:sz w:val="24"/>
          <w:szCs w:val="24"/>
        </w:rPr>
        <w:t>fick bygga en badplats</w:t>
      </w:r>
      <w:r w:rsidR="00092503">
        <w:rPr>
          <w:rFonts w:ascii="Times New Roman" w:hAnsi="Times New Roman" w:cs="Times New Roman"/>
          <w:sz w:val="24"/>
          <w:szCs w:val="24"/>
        </w:rPr>
        <w:t>. D</w:t>
      </w:r>
      <w:r w:rsidRPr="00A35F97">
        <w:rPr>
          <w:rFonts w:ascii="Times New Roman" w:hAnsi="Times New Roman" w:cs="Times New Roman"/>
          <w:sz w:val="24"/>
          <w:szCs w:val="24"/>
        </w:rPr>
        <w:t xml:space="preserve">en lilla </w:t>
      </w:r>
      <w:r w:rsidRPr="00A35F97">
        <w:rPr>
          <w:rFonts w:ascii="Times New Roman" w:hAnsi="Times New Roman" w:cs="Times New Roman"/>
          <w:i/>
          <w:sz w:val="24"/>
          <w:szCs w:val="24"/>
        </w:rPr>
        <w:t>Sörholmen</w:t>
      </w:r>
      <w:r w:rsidRPr="00A35F97">
        <w:rPr>
          <w:rFonts w:ascii="Times New Roman" w:hAnsi="Times New Roman" w:cs="Times New Roman"/>
          <w:sz w:val="24"/>
          <w:szCs w:val="24"/>
        </w:rPr>
        <w:t xml:space="preserve"> döptes i marknadsföringen</w:t>
      </w:r>
      <w:r w:rsidR="00A27D34">
        <w:rPr>
          <w:rFonts w:ascii="Times New Roman" w:hAnsi="Times New Roman" w:cs="Times New Roman"/>
          <w:sz w:val="24"/>
          <w:szCs w:val="24"/>
        </w:rPr>
        <w:t>s språk</w:t>
      </w:r>
      <w:r w:rsidRPr="00A35F97">
        <w:rPr>
          <w:rFonts w:ascii="Times New Roman" w:hAnsi="Times New Roman" w:cs="Times New Roman"/>
          <w:sz w:val="24"/>
          <w:szCs w:val="24"/>
        </w:rPr>
        <w:t xml:space="preserve"> om till </w:t>
      </w:r>
      <w:r w:rsidRPr="00A35F97">
        <w:rPr>
          <w:rFonts w:ascii="Times New Roman" w:hAnsi="Times New Roman" w:cs="Times New Roman"/>
          <w:i/>
          <w:sz w:val="24"/>
          <w:szCs w:val="24"/>
        </w:rPr>
        <w:t>Badholmen</w:t>
      </w:r>
      <w:r w:rsidR="00A27D34">
        <w:rPr>
          <w:rFonts w:ascii="Times New Roman" w:hAnsi="Times New Roman" w:cs="Times New Roman"/>
          <w:sz w:val="24"/>
          <w:szCs w:val="24"/>
        </w:rPr>
        <w:t xml:space="preserve">. 1935 </w:t>
      </w:r>
      <w:r w:rsidRPr="00A35F97">
        <w:rPr>
          <w:rFonts w:ascii="Times New Roman" w:hAnsi="Times New Roman" w:cs="Times New Roman"/>
          <w:sz w:val="24"/>
          <w:szCs w:val="24"/>
        </w:rPr>
        <w:t xml:space="preserve">lades en stenbrygga ut till badplatsen. Den gamla </w:t>
      </w:r>
      <w:r w:rsidR="00A27D34">
        <w:rPr>
          <w:rFonts w:ascii="Times New Roman" w:hAnsi="Times New Roman" w:cs="Times New Roman"/>
          <w:sz w:val="24"/>
          <w:szCs w:val="24"/>
        </w:rPr>
        <w:t xml:space="preserve">roddrutten från hamnen stängdes </w:t>
      </w:r>
      <w:r w:rsidRPr="00A35F97">
        <w:rPr>
          <w:rFonts w:ascii="Times New Roman" w:hAnsi="Times New Roman" w:cs="Times New Roman"/>
          <w:sz w:val="24"/>
          <w:szCs w:val="24"/>
        </w:rPr>
        <w:t>genom att de båda holmarn</w:t>
      </w:r>
      <w:r w:rsidR="00092503">
        <w:rPr>
          <w:rFonts w:ascii="Times New Roman" w:hAnsi="Times New Roman" w:cs="Times New Roman"/>
          <w:sz w:val="24"/>
          <w:szCs w:val="24"/>
        </w:rPr>
        <w:t xml:space="preserve">a utanför förbands med bryggor. </w:t>
      </w:r>
      <w:r w:rsidR="00A27D34">
        <w:rPr>
          <w:rFonts w:ascii="Times New Roman" w:hAnsi="Times New Roman" w:cs="Times New Roman"/>
          <w:sz w:val="24"/>
          <w:szCs w:val="24"/>
        </w:rPr>
        <w:t xml:space="preserve">Blott en liten öppning lät mindre båtar passera. </w:t>
      </w:r>
      <w:r w:rsidRPr="00A35F97">
        <w:rPr>
          <w:rFonts w:ascii="Times New Roman" w:hAnsi="Times New Roman" w:cs="Times New Roman"/>
          <w:sz w:val="24"/>
          <w:szCs w:val="24"/>
        </w:rPr>
        <w:t xml:space="preserve">Badhytter, hopptorn och en simskola krönte verket </w:t>
      </w:r>
      <w:r w:rsidR="00092503">
        <w:rPr>
          <w:rFonts w:ascii="Times New Roman" w:hAnsi="Times New Roman" w:cs="Times New Roman"/>
          <w:sz w:val="24"/>
          <w:szCs w:val="24"/>
        </w:rPr>
        <w:t>tillsammans med</w:t>
      </w:r>
      <w:r w:rsidRPr="00A35F97">
        <w:rPr>
          <w:rFonts w:ascii="Times New Roman" w:hAnsi="Times New Roman" w:cs="Times New Roman"/>
          <w:sz w:val="24"/>
          <w:szCs w:val="24"/>
        </w:rPr>
        <w:t xml:space="preserve"> en tennisbana. Tennis hade </w:t>
      </w:r>
      <w:r w:rsidR="00A27D34">
        <w:rPr>
          <w:rFonts w:ascii="Times New Roman" w:hAnsi="Times New Roman" w:cs="Times New Roman"/>
          <w:sz w:val="24"/>
          <w:szCs w:val="24"/>
        </w:rPr>
        <w:t xml:space="preserve">fått </w:t>
      </w:r>
      <w:r w:rsidRPr="00A35F97">
        <w:rPr>
          <w:rFonts w:ascii="Times New Roman" w:hAnsi="Times New Roman" w:cs="Times New Roman"/>
          <w:sz w:val="24"/>
          <w:szCs w:val="24"/>
        </w:rPr>
        <w:t>rykte om sig som en överklassaktivitet</w:t>
      </w:r>
      <w:r w:rsidR="00092503">
        <w:rPr>
          <w:rFonts w:ascii="Times New Roman" w:hAnsi="Times New Roman" w:cs="Times New Roman"/>
          <w:sz w:val="24"/>
          <w:szCs w:val="24"/>
        </w:rPr>
        <w:t xml:space="preserve">, en klassmarkör som inte minst </w:t>
      </w:r>
      <w:r w:rsidR="00A27D34">
        <w:rPr>
          <w:rFonts w:ascii="Times New Roman" w:hAnsi="Times New Roman" w:cs="Times New Roman"/>
          <w:sz w:val="24"/>
          <w:szCs w:val="24"/>
        </w:rPr>
        <w:t xml:space="preserve">representerades av </w:t>
      </w:r>
      <w:r w:rsidR="00092503">
        <w:rPr>
          <w:rFonts w:ascii="Times New Roman" w:hAnsi="Times New Roman" w:cs="Times New Roman"/>
          <w:sz w:val="24"/>
          <w:szCs w:val="24"/>
        </w:rPr>
        <w:t xml:space="preserve">den </w:t>
      </w:r>
      <w:r w:rsidR="00092503" w:rsidRPr="00A35F97">
        <w:rPr>
          <w:rFonts w:ascii="Times New Roman" w:hAnsi="Times New Roman" w:cs="Times New Roman"/>
          <w:sz w:val="24"/>
          <w:szCs w:val="24"/>
        </w:rPr>
        <w:t>tennisspelande Gustav V</w:t>
      </w:r>
      <w:r w:rsidR="00092503">
        <w:rPr>
          <w:rFonts w:ascii="Times New Roman" w:hAnsi="Times New Roman" w:cs="Times New Roman"/>
          <w:sz w:val="24"/>
          <w:szCs w:val="24"/>
        </w:rPr>
        <w:t xml:space="preserve">. Den nya banan skilde ut </w:t>
      </w:r>
      <w:r w:rsidR="00A27D34">
        <w:rPr>
          <w:rFonts w:ascii="Times New Roman" w:hAnsi="Times New Roman" w:cs="Times New Roman"/>
          <w:sz w:val="24"/>
          <w:szCs w:val="24"/>
        </w:rPr>
        <w:t>de främmande</w:t>
      </w:r>
      <w:r w:rsidR="00092503">
        <w:rPr>
          <w:rFonts w:ascii="Times New Roman" w:hAnsi="Times New Roman" w:cs="Times New Roman"/>
          <w:sz w:val="24"/>
          <w:szCs w:val="24"/>
        </w:rPr>
        <w:t xml:space="preserve"> från de infödda</w:t>
      </w:r>
      <w:r w:rsidRPr="00A35F97">
        <w:rPr>
          <w:rFonts w:ascii="Times New Roman" w:hAnsi="Times New Roman" w:cs="Times New Roman"/>
          <w:sz w:val="24"/>
          <w:szCs w:val="24"/>
        </w:rPr>
        <w:t xml:space="preserve">. </w:t>
      </w:r>
      <w:r w:rsidR="00092503">
        <w:rPr>
          <w:rFonts w:ascii="Times New Roman" w:hAnsi="Times New Roman" w:cs="Times New Roman"/>
          <w:sz w:val="24"/>
          <w:szCs w:val="24"/>
        </w:rPr>
        <w:t xml:space="preserve">Utvecklingen fortsatte. </w:t>
      </w:r>
      <w:r w:rsidRPr="00A35F97">
        <w:rPr>
          <w:rFonts w:ascii="Times New Roman" w:hAnsi="Times New Roman" w:cs="Times New Roman"/>
          <w:sz w:val="24"/>
          <w:szCs w:val="24"/>
        </w:rPr>
        <w:t xml:space="preserve">I slutet av 1930-talet </w:t>
      </w:r>
      <w:r w:rsidR="00A27D34">
        <w:rPr>
          <w:rFonts w:ascii="Times New Roman" w:hAnsi="Times New Roman" w:cs="Times New Roman"/>
          <w:sz w:val="24"/>
          <w:szCs w:val="24"/>
        </w:rPr>
        <w:t xml:space="preserve">byggdes ortens badrestaurang om och </w:t>
      </w:r>
      <w:r w:rsidRPr="00A35F97">
        <w:rPr>
          <w:rFonts w:ascii="Times New Roman" w:hAnsi="Times New Roman" w:cs="Times New Roman"/>
          <w:sz w:val="24"/>
          <w:szCs w:val="24"/>
        </w:rPr>
        <w:t xml:space="preserve">Bovallstrand framstod för en tid som en högst fashionabel semesterort. </w:t>
      </w:r>
      <w:r w:rsidR="006B6C49">
        <w:rPr>
          <w:rFonts w:ascii="Times New Roman" w:hAnsi="Times New Roman" w:cs="Times New Roman"/>
          <w:sz w:val="24"/>
          <w:szCs w:val="24"/>
        </w:rPr>
        <w:t xml:space="preserve">Ett annat hotell, </w:t>
      </w:r>
      <w:r w:rsidRPr="00A35F97">
        <w:rPr>
          <w:rFonts w:ascii="Times New Roman" w:hAnsi="Times New Roman" w:cs="Times New Roman"/>
          <w:sz w:val="24"/>
          <w:szCs w:val="24"/>
        </w:rPr>
        <w:t>Bovallsgården</w:t>
      </w:r>
      <w:r w:rsidR="00A27D34">
        <w:rPr>
          <w:rFonts w:ascii="Times New Roman" w:hAnsi="Times New Roman" w:cs="Times New Roman"/>
          <w:sz w:val="24"/>
          <w:szCs w:val="24"/>
        </w:rPr>
        <w:t>,</w:t>
      </w:r>
      <w:r w:rsidRPr="00A35F97">
        <w:rPr>
          <w:rFonts w:ascii="Times New Roman" w:hAnsi="Times New Roman" w:cs="Times New Roman"/>
          <w:sz w:val="24"/>
          <w:szCs w:val="24"/>
        </w:rPr>
        <w:t xml:space="preserve"> </w:t>
      </w:r>
      <w:r w:rsidR="006B6C49">
        <w:rPr>
          <w:rFonts w:ascii="Times New Roman" w:hAnsi="Times New Roman" w:cs="Times New Roman"/>
          <w:sz w:val="24"/>
          <w:szCs w:val="24"/>
        </w:rPr>
        <w:t xml:space="preserve">invigdes </w:t>
      </w:r>
      <w:r w:rsidR="008102A1">
        <w:rPr>
          <w:rFonts w:ascii="Times New Roman" w:hAnsi="Times New Roman" w:cs="Times New Roman"/>
          <w:sz w:val="24"/>
          <w:szCs w:val="24"/>
        </w:rPr>
        <w:t>1943</w:t>
      </w:r>
      <w:r w:rsidRPr="00A35F97">
        <w:rPr>
          <w:rFonts w:ascii="Times New Roman" w:hAnsi="Times New Roman" w:cs="Times New Roman"/>
          <w:sz w:val="24"/>
          <w:szCs w:val="24"/>
        </w:rPr>
        <w:t xml:space="preserve"> och var i drift ända fram till 1992</w:t>
      </w:r>
      <w:r w:rsidR="006B6C49">
        <w:rPr>
          <w:rFonts w:ascii="Times New Roman" w:hAnsi="Times New Roman" w:cs="Times New Roman"/>
          <w:sz w:val="24"/>
          <w:szCs w:val="24"/>
        </w:rPr>
        <w:t>,</w:t>
      </w:r>
      <w:r w:rsidRPr="00A35F97">
        <w:rPr>
          <w:rFonts w:ascii="Times New Roman" w:hAnsi="Times New Roman" w:cs="Times New Roman"/>
          <w:sz w:val="24"/>
          <w:szCs w:val="24"/>
        </w:rPr>
        <w:t xml:space="preserve"> då det brann ned.</w:t>
      </w:r>
    </w:p>
    <w:p w14:paraId="7114463E" w14:textId="62153230"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Från 1950-tale</w:t>
      </w:r>
      <w:r w:rsidR="006B6C49">
        <w:rPr>
          <w:rFonts w:ascii="Times New Roman" w:hAnsi="Times New Roman" w:cs="Times New Roman"/>
          <w:sz w:val="24"/>
          <w:szCs w:val="24"/>
        </w:rPr>
        <w:t xml:space="preserve">t började </w:t>
      </w:r>
      <w:r w:rsidRPr="00A35F97">
        <w:rPr>
          <w:rFonts w:ascii="Times New Roman" w:hAnsi="Times New Roman" w:cs="Times New Roman"/>
          <w:sz w:val="24"/>
          <w:szCs w:val="24"/>
        </w:rPr>
        <w:t xml:space="preserve">en annan trend </w:t>
      </w:r>
      <w:r w:rsidR="006B6C49">
        <w:rPr>
          <w:rFonts w:ascii="Times New Roman" w:hAnsi="Times New Roman" w:cs="Times New Roman"/>
          <w:sz w:val="24"/>
          <w:szCs w:val="24"/>
        </w:rPr>
        <w:t>bli tydlig</w:t>
      </w:r>
      <w:r w:rsidRPr="00A35F97">
        <w:rPr>
          <w:rFonts w:ascii="Times New Roman" w:hAnsi="Times New Roman" w:cs="Times New Roman"/>
          <w:sz w:val="24"/>
          <w:szCs w:val="24"/>
        </w:rPr>
        <w:t xml:space="preserve">. I kraft av sina ekonomiska förutsättningar började allt fler sommargäster </w:t>
      </w:r>
      <w:r w:rsidR="006B6C49">
        <w:rPr>
          <w:rFonts w:ascii="Times New Roman" w:hAnsi="Times New Roman" w:cs="Times New Roman"/>
          <w:sz w:val="24"/>
          <w:szCs w:val="24"/>
        </w:rPr>
        <w:t>förvärva</w:t>
      </w:r>
      <w:r w:rsidRPr="00A35F97">
        <w:rPr>
          <w:rFonts w:ascii="Times New Roman" w:hAnsi="Times New Roman" w:cs="Times New Roman"/>
          <w:sz w:val="24"/>
          <w:szCs w:val="24"/>
        </w:rPr>
        <w:t xml:space="preserve"> egna </w:t>
      </w:r>
      <w:r w:rsidR="006B6C49">
        <w:rPr>
          <w:rFonts w:ascii="Times New Roman" w:hAnsi="Times New Roman" w:cs="Times New Roman"/>
          <w:sz w:val="24"/>
          <w:szCs w:val="24"/>
        </w:rPr>
        <w:t>bostäder</w:t>
      </w:r>
      <w:r w:rsidRPr="00A35F97">
        <w:rPr>
          <w:rFonts w:ascii="Times New Roman" w:hAnsi="Times New Roman" w:cs="Times New Roman"/>
          <w:sz w:val="24"/>
          <w:szCs w:val="24"/>
        </w:rPr>
        <w:t xml:space="preserve">. Eftersom de kom att bo och äta vid egen härd medförde utvecklingen att hotellens kundunderlag </w:t>
      </w:r>
      <w:r w:rsidR="009A7DD4">
        <w:rPr>
          <w:rFonts w:ascii="Times New Roman" w:hAnsi="Times New Roman" w:cs="Times New Roman"/>
          <w:sz w:val="24"/>
          <w:szCs w:val="24"/>
        </w:rPr>
        <w:t>begränsades</w:t>
      </w:r>
      <w:r w:rsidRPr="00A35F97">
        <w:rPr>
          <w:rFonts w:ascii="Times New Roman" w:hAnsi="Times New Roman" w:cs="Times New Roman"/>
          <w:sz w:val="24"/>
          <w:szCs w:val="24"/>
        </w:rPr>
        <w:t>. 1977 var det en bättre affär att omvandla både sommarrestaurangen</w:t>
      </w:r>
      <w:r w:rsidR="006B6C49">
        <w:rPr>
          <w:rFonts w:ascii="Times New Roman" w:hAnsi="Times New Roman" w:cs="Times New Roman"/>
          <w:sz w:val="24"/>
          <w:szCs w:val="24"/>
        </w:rPr>
        <w:t>,</w:t>
      </w:r>
      <w:r w:rsidRPr="00A35F97">
        <w:rPr>
          <w:rFonts w:ascii="Times New Roman" w:hAnsi="Times New Roman" w:cs="Times New Roman"/>
          <w:sz w:val="24"/>
          <w:szCs w:val="24"/>
        </w:rPr>
        <w:t xml:space="preserve"> liksom badhotellet</w:t>
      </w:r>
      <w:r w:rsidR="006B6C49">
        <w:rPr>
          <w:rFonts w:ascii="Times New Roman" w:hAnsi="Times New Roman" w:cs="Times New Roman"/>
          <w:sz w:val="24"/>
          <w:szCs w:val="24"/>
        </w:rPr>
        <w:t>,</w:t>
      </w:r>
      <w:r w:rsidRPr="00A35F97">
        <w:rPr>
          <w:rFonts w:ascii="Times New Roman" w:hAnsi="Times New Roman" w:cs="Times New Roman"/>
          <w:sz w:val="24"/>
          <w:szCs w:val="24"/>
        </w:rPr>
        <w:t xml:space="preserve"> till andelslägenheter. Det anrika varmbadhuset förvandlades till förråd.</w:t>
      </w:r>
      <w:r w:rsidRPr="00A35F97">
        <w:rPr>
          <w:rStyle w:val="Fotnotsreferens"/>
          <w:rFonts w:ascii="Times New Roman" w:hAnsi="Times New Roman" w:cs="Times New Roman"/>
          <w:sz w:val="24"/>
          <w:szCs w:val="24"/>
        </w:rPr>
        <w:footnoteReference w:id="1318"/>
      </w:r>
      <w:r w:rsidRPr="00A35F97">
        <w:rPr>
          <w:rFonts w:ascii="Times New Roman" w:hAnsi="Times New Roman" w:cs="Times New Roman"/>
          <w:sz w:val="24"/>
          <w:szCs w:val="24"/>
        </w:rPr>
        <w:t xml:space="preserve"> När Bovallsgården brunnit ned fick det ingen efterföljare.</w:t>
      </w:r>
    </w:p>
    <w:p w14:paraId="31D7BC06" w14:textId="1BA497F6" w:rsidR="00AF0AEE" w:rsidRPr="005E4284"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I Hunnebostrand </w:t>
      </w:r>
      <w:r w:rsidR="00F36DD9">
        <w:rPr>
          <w:rFonts w:ascii="Times New Roman" w:hAnsi="Times New Roman" w:cs="Times New Roman"/>
          <w:sz w:val="24"/>
          <w:szCs w:val="24"/>
        </w:rPr>
        <w:t>skedde</w:t>
      </w:r>
      <w:r w:rsidRPr="00A35F97">
        <w:rPr>
          <w:rFonts w:ascii="Times New Roman" w:hAnsi="Times New Roman" w:cs="Times New Roman"/>
          <w:sz w:val="24"/>
          <w:szCs w:val="24"/>
        </w:rPr>
        <w:t xml:space="preserve"> en likartad </w:t>
      </w:r>
      <w:r w:rsidR="006B6C49">
        <w:rPr>
          <w:rFonts w:ascii="Times New Roman" w:hAnsi="Times New Roman" w:cs="Times New Roman"/>
          <w:sz w:val="24"/>
          <w:szCs w:val="24"/>
        </w:rPr>
        <w:t>utveckling</w:t>
      </w:r>
      <w:r w:rsidRPr="00A35F97">
        <w:rPr>
          <w:rFonts w:ascii="Times New Roman" w:hAnsi="Times New Roman" w:cs="Times New Roman"/>
          <w:sz w:val="24"/>
          <w:szCs w:val="24"/>
        </w:rPr>
        <w:t xml:space="preserve">. Här etablerades de båda hotellen </w:t>
      </w:r>
      <w:r w:rsidRPr="00F36DD9">
        <w:rPr>
          <w:rFonts w:ascii="Times New Roman" w:hAnsi="Times New Roman" w:cs="Times New Roman"/>
          <w:i/>
          <w:sz w:val="24"/>
          <w:szCs w:val="24"/>
        </w:rPr>
        <w:t>Svea</w:t>
      </w:r>
      <w:r w:rsidRPr="00A35F97">
        <w:rPr>
          <w:rFonts w:ascii="Times New Roman" w:hAnsi="Times New Roman" w:cs="Times New Roman"/>
          <w:sz w:val="24"/>
          <w:szCs w:val="24"/>
        </w:rPr>
        <w:t xml:space="preserve"> och </w:t>
      </w:r>
      <w:r w:rsidRPr="00F36DD9">
        <w:rPr>
          <w:rFonts w:ascii="Times New Roman" w:hAnsi="Times New Roman" w:cs="Times New Roman"/>
          <w:i/>
          <w:sz w:val="24"/>
          <w:szCs w:val="24"/>
        </w:rPr>
        <w:t>Gästis</w:t>
      </w:r>
      <w:r w:rsidR="006B6C49">
        <w:rPr>
          <w:rFonts w:ascii="Times New Roman" w:hAnsi="Times New Roman" w:cs="Times New Roman"/>
          <w:sz w:val="24"/>
          <w:szCs w:val="24"/>
        </w:rPr>
        <w:t xml:space="preserve"> liksom en rumsförmedling. V</w:t>
      </w:r>
      <w:r w:rsidRPr="00A35F97">
        <w:rPr>
          <w:rFonts w:ascii="Times New Roman" w:hAnsi="Times New Roman" w:cs="Times New Roman"/>
          <w:sz w:val="24"/>
          <w:szCs w:val="24"/>
        </w:rPr>
        <w:t>armbadhus och hopptorn byggdes vid den gamla stenutlastnings</w:t>
      </w:r>
      <w:r w:rsidR="006B6C49">
        <w:rPr>
          <w:rFonts w:ascii="Times New Roman" w:hAnsi="Times New Roman" w:cs="Times New Roman"/>
          <w:sz w:val="24"/>
          <w:szCs w:val="24"/>
        </w:rPr>
        <w:t>platsen. Även den för fiskhamnen</w:t>
      </w:r>
      <w:r w:rsidRPr="00A35F97">
        <w:rPr>
          <w:rFonts w:ascii="Times New Roman" w:hAnsi="Times New Roman" w:cs="Times New Roman"/>
          <w:sz w:val="24"/>
          <w:szCs w:val="24"/>
        </w:rPr>
        <w:t xml:space="preserve"> så skyddande </w:t>
      </w:r>
      <w:r w:rsidR="006B6C49">
        <w:rPr>
          <w:rFonts w:ascii="Times New Roman" w:hAnsi="Times New Roman" w:cs="Times New Roman"/>
          <w:sz w:val="24"/>
          <w:szCs w:val="24"/>
        </w:rPr>
        <w:t xml:space="preserve">skäret utanför fick en badplats. Ön, </w:t>
      </w:r>
      <w:r w:rsidRPr="00A35F97">
        <w:rPr>
          <w:rFonts w:ascii="Times New Roman" w:hAnsi="Times New Roman" w:cs="Times New Roman"/>
          <w:sz w:val="24"/>
          <w:szCs w:val="24"/>
        </w:rPr>
        <w:t xml:space="preserve">ursprungligen </w:t>
      </w:r>
      <w:r w:rsidR="006B6C49">
        <w:rPr>
          <w:rFonts w:ascii="Times New Roman" w:hAnsi="Times New Roman" w:cs="Times New Roman"/>
          <w:sz w:val="24"/>
          <w:szCs w:val="24"/>
        </w:rPr>
        <w:t xml:space="preserve">kallad </w:t>
      </w:r>
      <w:r w:rsidRPr="00A35F97">
        <w:rPr>
          <w:rFonts w:ascii="Times New Roman" w:hAnsi="Times New Roman" w:cs="Times New Roman"/>
          <w:i/>
          <w:iCs/>
          <w:sz w:val="24"/>
          <w:szCs w:val="24"/>
        </w:rPr>
        <w:t>Jörnsö</w:t>
      </w:r>
      <w:r w:rsidRPr="00A35F97">
        <w:rPr>
          <w:rFonts w:ascii="Times New Roman" w:hAnsi="Times New Roman" w:cs="Times New Roman"/>
          <w:sz w:val="24"/>
          <w:szCs w:val="24"/>
        </w:rPr>
        <w:t xml:space="preserve">, </w:t>
      </w:r>
      <w:r w:rsidR="006B6C49">
        <w:rPr>
          <w:rFonts w:ascii="Times New Roman" w:hAnsi="Times New Roman" w:cs="Times New Roman"/>
          <w:sz w:val="24"/>
          <w:szCs w:val="24"/>
        </w:rPr>
        <w:t xml:space="preserve">hade med tiden </w:t>
      </w:r>
      <w:r w:rsidR="00F36DD9">
        <w:rPr>
          <w:rFonts w:ascii="Times New Roman" w:hAnsi="Times New Roman" w:cs="Times New Roman"/>
          <w:sz w:val="24"/>
          <w:szCs w:val="24"/>
        </w:rPr>
        <w:t>blivit</w:t>
      </w:r>
      <w:r w:rsidRPr="00A35F97">
        <w:rPr>
          <w:rFonts w:ascii="Times New Roman" w:hAnsi="Times New Roman" w:cs="Times New Roman"/>
          <w:sz w:val="24"/>
          <w:szCs w:val="24"/>
        </w:rPr>
        <w:t xml:space="preserve"> </w:t>
      </w:r>
      <w:r w:rsidRPr="00A35F97">
        <w:rPr>
          <w:rFonts w:ascii="Times New Roman" w:hAnsi="Times New Roman" w:cs="Times New Roman"/>
          <w:i/>
          <w:iCs/>
          <w:sz w:val="24"/>
          <w:szCs w:val="24"/>
        </w:rPr>
        <w:t>Görans ö</w:t>
      </w:r>
      <w:r w:rsidR="00F36DD9">
        <w:rPr>
          <w:rFonts w:ascii="Times New Roman" w:hAnsi="Times New Roman" w:cs="Times New Roman"/>
          <w:sz w:val="24"/>
          <w:szCs w:val="24"/>
        </w:rPr>
        <w:t xml:space="preserve"> för att efter en tid </w:t>
      </w:r>
      <w:r w:rsidRPr="00A35F97">
        <w:rPr>
          <w:rFonts w:ascii="Times New Roman" w:hAnsi="Times New Roman" w:cs="Times New Roman"/>
          <w:sz w:val="24"/>
          <w:szCs w:val="24"/>
        </w:rPr>
        <w:t xml:space="preserve">kallas för det mer sakrosankta </w:t>
      </w:r>
      <w:r w:rsidR="00295EEC">
        <w:rPr>
          <w:rFonts w:ascii="Times New Roman" w:hAnsi="Times New Roman" w:cs="Times New Roman"/>
          <w:i/>
          <w:iCs/>
          <w:sz w:val="24"/>
          <w:szCs w:val="24"/>
        </w:rPr>
        <w:t>St.</w:t>
      </w:r>
      <w:r w:rsidR="006B6C49">
        <w:rPr>
          <w:rFonts w:ascii="Times New Roman" w:hAnsi="Times New Roman" w:cs="Times New Roman"/>
          <w:i/>
          <w:iCs/>
          <w:sz w:val="24"/>
          <w:szCs w:val="24"/>
        </w:rPr>
        <w:t xml:space="preserve"> Görans</w:t>
      </w:r>
      <w:r w:rsidR="00295EEC">
        <w:rPr>
          <w:rFonts w:ascii="Times New Roman" w:hAnsi="Times New Roman" w:cs="Times New Roman"/>
          <w:i/>
          <w:iCs/>
          <w:sz w:val="24"/>
          <w:szCs w:val="24"/>
        </w:rPr>
        <w:t xml:space="preserve"> </w:t>
      </w:r>
      <w:r w:rsidR="006B6C49">
        <w:rPr>
          <w:rFonts w:ascii="Times New Roman" w:hAnsi="Times New Roman" w:cs="Times New Roman"/>
          <w:i/>
          <w:iCs/>
          <w:sz w:val="24"/>
          <w:szCs w:val="24"/>
        </w:rPr>
        <w:t xml:space="preserve">ö. </w:t>
      </w:r>
      <w:r w:rsidR="006B6C49" w:rsidRPr="006B6C49">
        <w:rPr>
          <w:rFonts w:ascii="Times New Roman" w:hAnsi="Times New Roman" w:cs="Times New Roman"/>
          <w:iCs/>
          <w:sz w:val="24"/>
          <w:szCs w:val="24"/>
        </w:rPr>
        <w:t xml:space="preserve">I </w:t>
      </w:r>
      <w:r w:rsidRPr="006B6C49">
        <w:rPr>
          <w:rFonts w:ascii="Times New Roman" w:hAnsi="Times New Roman" w:cs="Times New Roman"/>
          <w:sz w:val="24"/>
          <w:szCs w:val="24"/>
        </w:rPr>
        <w:t xml:space="preserve">dag </w:t>
      </w:r>
      <w:r w:rsidR="006B6C49">
        <w:rPr>
          <w:rFonts w:ascii="Times New Roman" w:hAnsi="Times New Roman" w:cs="Times New Roman"/>
          <w:sz w:val="24"/>
          <w:szCs w:val="24"/>
        </w:rPr>
        <w:t xml:space="preserve">är namnet </w:t>
      </w:r>
      <w:r w:rsidRPr="006B6C49">
        <w:rPr>
          <w:rFonts w:ascii="Times New Roman" w:hAnsi="Times New Roman" w:cs="Times New Roman"/>
          <w:sz w:val="24"/>
          <w:szCs w:val="24"/>
        </w:rPr>
        <w:t>så vedertaget</w:t>
      </w:r>
      <w:r w:rsidRPr="00A35F97">
        <w:rPr>
          <w:rFonts w:ascii="Times New Roman" w:hAnsi="Times New Roman" w:cs="Times New Roman"/>
          <w:sz w:val="24"/>
          <w:szCs w:val="24"/>
        </w:rPr>
        <w:t xml:space="preserve"> att till och med anammats i kommunala handlingar. Ortnamnsforskarna noterar dock att någon sådan </w:t>
      </w:r>
      <w:r w:rsidRPr="00A35F97">
        <w:rPr>
          <w:rFonts w:ascii="Times New Roman" w:hAnsi="Times New Roman" w:cs="Times New Roman"/>
          <w:sz w:val="24"/>
          <w:szCs w:val="24"/>
        </w:rPr>
        <w:lastRenderedPageBreak/>
        <w:t xml:space="preserve">namnform inte är beskriven i äldre tider </w:t>
      </w:r>
      <w:r w:rsidRPr="005E4284">
        <w:rPr>
          <w:rFonts w:ascii="Times New Roman" w:hAnsi="Times New Roman" w:cs="Times New Roman"/>
          <w:sz w:val="24"/>
          <w:szCs w:val="24"/>
        </w:rPr>
        <w:t>utan att det ”bör dock betraktas som ett olyckligt missförstånd, möjligen initierad och eftersträvad av vissa ortsbor”.</w:t>
      </w:r>
      <w:r w:rsidRPr="005E4284">
        <w:rPr>
          <w:rStyle w:val="Fotnotsreferens"/>
          <w:rFonts w:ascii="Times New Roman" w:hAnsi="Times New Roman" w:cs="Times New Roman"/>
          <w:sz w:val="24"/>
          <w:szCs w:val="24"/>
        </w:rPr>
        <w:footnoteReference w:id="1319"/>
      </w:r>
    </w:p>
    <w:p w14:paraId="65A759C3" w14:textId="4530D6E7" w:rsidR="00295EEC" w:rsidRDefault="00AF0AEE" w:rsidP="000C2E53">
      <w:pPr>
        <w:spacing w:after="0" w:line="240" w:lineRule="auto"/>
        <w:ind w:firstLine="1304"/>
        <w:rPr>
          <w:rFonts w:ascii="Times New Roman" w:hAnsi="Times New Roman" w:cs="Times New Roman"/>
          <w:sz w:val="24"/>
          <w:szCs w:val="24"/>
        </w:rPr>
      </w:pPr>
      <w:r w:rsidRPr="005E4284">
        <w:rPr>
          <w:rFonts w:ascii="Times New Roman" w:hAnsi="Times New Roman" w:cs="Times New Roman"/>
          <w:sz w:val="24"/>
          <w:szCs w:val="24"/>
        </w:rPr>
        <w:t xml:space="preserve">Gravarne fick </w:t>
      </w:r>
      <w:r w:rsidR="006B6C49">
        <w:rPr>
          <w:rFonts w:ascii="Times New Roman" w:hAnsi="Times New Roman" w:cs="Times New Roman"/>
          <w:sz w:val="24"/>
          <w:szCs w:val="24"/>
        </w:rPr>
        <w:t xml:space="preserve">1937 </w:t>
      </w:r>
      <w:r w:rsidRPr="005E4284">
        <w:rPr>
          <w:rFonts w:ascii="Times New Roman" w:hAnsi="Times New Roman" w:cs="Times New Roman"/>
          <w:sz w:val="24"/>
          <w:szCs w:val="24"/>
        </w:rPr>
        <w:t xml:space="preserve">sitt för tiden ytterst mondäna </w:t>
      </w:r>
      <w:r w:rsidRPr="005E4284">
        <w:rPr>
          <w:rFonts w:ascii="Times New Roman" w:hAnsi="Times New Roman" w:cs="Times New Roman"/>
          <w:i/>
          <w:sz w:val="24"/>
          <w:szCs w:val="24"/>
        </w:rPr>
        <w:t>Hotel Kungshamn</w:t>
      </w:r>
      <w:r w:rsidR="006B6C49">
        <w:rPr>
          <w:rFonts w:ascii="Times New Roman" w:hAnsi="Times New Roman" w:cs="Times New Roman"/>
          <w:sz w:val="24"/>
          <w:szCs w:val="24"/>
        </w:rPr>
        <w:t xml:space="preserve">. Även Fisketången fick sitt hotell, </w:t>
      </w:r>
      <w:r w:rsidRPr="005E4284">
        <w:rPr>
          <w:rFonts w:ascii="Times New Roman" w:hAnsi="Times New Roman" w:cs="Times New Roman"/>
          <w:i/>
          <w:sz w:val="24"/>
          <w:szCs w:val="24"/>
        </w:rPr>
        <w:t>Snäckan</w:t>
      </w:r>
      <w:r w:rsidRPr="005E4284">
        <w:rPr>
          <w:rFonts w:ascii="Times New Roman" w:hAnsi="Times New Roman" w:cs="Times New Roman"/>
          <w:sz w:val="24"/>
          <w:szCs w:val="24"/>
        </w:rPr>
        <w:t>.</w:t>
      </w:r>
      <w:r w:rsidRPr="005E4284">
        <w:rPr>
          <w:rStyle w:val="Fotnotsreferens"/>
          <w:rFonts w:ascii="Times New Roman" w:hAnsi="Times New Roman" w:cs="Times New Roman"/>
          <w:sz w:val="24"/>
          <w:szCs w:val="24"/>
        </w:rPr>
        <w:footnoteReference w:id="1320"/>
      </w:r>
      <w:r w:rsidRPr="005E4284">
        <w:rPr>
          <w:rFonts w:ascii="Times New Roman" w:hAnsi="Times New Roman" w:cs="Times New Roman"/>
          <w:sz w:val="24"/>
          <w:szCs w:val="24"/>
        </w:rPr>
        <w:t xml:space="preserve"> På Smögen etablerades Badkontoret som förmedlade rum och lägenheter jämte </w:t>
      </w:r>
      <w:r w:rsidR="00295EEC">
        <w:rPr>
          <w:rFonts w:ascii="Times New Roman" w:hAnsi="Times New Roman" w:cs="Times New Roman"/>
          <w:sz w:val="24"/>
          <w:szCs w:val="24"/>
        </w:rPr>
        <w:t xml:space="preserve">hotell och </w:t>
      </w:r>
      <w:r w:rsidRPr="005E4284">
        <w:rPr>
          <w:rFonts w:ascii="Times New Roman" w:hAnsi="Times New Roman" w:cs="Times New Roman"/>
          <w:sz w:val="24"/>
          <w:szCs w:val="24"/>
        </w:rPr>
        <w:t>flera pensionat.</w:t>
      </w:r>
      <w:r w:rsidRPr="005E4284">
        <w:rPr>
          <w:rStyle w:val="Fotnotsreferens"/>
          <w:rFonts w:ascii="Times New Roman" w:hAnsi="Times New Roman" w:cs="Times New Roman"/>
          <w:sz w:val="24"/>
          <w:szCs w:val="24"/>
        </w:rPr>
        <w:footnoteReference w:id="1321"/>
      </w:r>
      <w:r w:rsidRPr="005E4284">
        <w:rPr>
          <w:rFonts w:ascii="Times New Roman" w:hAnsi="Times New Roman" w:cs="Times New Roman"/>
          <w:sz w:val="24"/>
          <w:szCs w:val="24"/>
        </w:rPr>
        <w:t xml:space="preserve"> </w:t>
      </w:r>
      <w:r w:rsidR="00295EEC">
        <w:rPr>
          <w:rFonts w:ascii="Times New Roman" w:hAnsi="Times New Roman" w:cs="Times New Roman"/>
          <w:i/>
          <w:sz w:val="24"/>
          <w:szCs w:val="24"/>
        </w:rPr>
        <w:t>Smögens havsbad,</w:t>
      </w:r>
      <w:r w:rsidRPr="005E4284">
        <w:rPr>
          <w:rFonts w:ascii="Times New Roman" w:hAnsi="Times New Roman" w:cs="Times New Roman"/>
          <w:sz w:val="24"/>
          <w:szCs w:val="24"/>
        </w:rPr>
        <w:t xml:space="preserve"> med sina åtta rum, försökte redan 1906 få tillstånd att servera alkoholhaltiga drycker men kommunalstämman </w:t>
      </w:r>
      <w:r w:rsidR="006B6C49">
        <w:rPr>
          <w:rFonts w:ascii="Times New Roman" w:hAnsi="Times New Roman" w:cs="Times New Roman"/>
          <w:sz w:val="24"/>
          <w:szCs w:val="24"/>
        </w:rPr>
        <w:t xml:space="preserve">på ön </w:t>
      </w:r>
      <w:r w:rsidRPr="005E4284">
        <w:rPr>
          <w:rFonts w:ascii="Times New Roman" w:hAnsi="Times New Roman" w:cs="Times New Roman"/>
          <w:sz w:val="24"/>
          <w:szCs w:val="24"/>
        </w:rPr>
        <w:t>sade nej. 1909 infördes till och med ett förbud mot läskedrycker (!) och först 1926 blev det tillåtet för inskrivna gäster att dricka – pilsner.</w:t>
      </w:r>
      <w:r w:rsidRPr="005E4284">
        <w:rPr>
          <w:rStyle w:val="Fotnotsreferens"/>
          <w:rFonts w:ascii="Times New Roman" w:hAnsi="Times New Roman" w:cs="Times New Roman"/>
          <w:sz w:val="24"/>
          <w:szCs w:val="24"/>
        </w:rPr>
        <w:footnoteReference w:id="1322"/>
      </w:r>
      <w:r w:rsidRPr="005E4284">
        <w:rPr>
          <w:rFonts w:ascii="Times New Roman" w:hAnsi="Times New Roman" w:cs="Times New Roman"/>
          <w:sz w:val="24"/>
          <w:szCs w:val="24"/>
        </w:rPr>
        <w:t xml:space="preserve"> </w:t>
      </w:r>
      <w:r w:rsidR="00374482">
        <w:rPr>
          <w:rFonts w:ascii="Times New Roman" w:hAnsi="Times New Roman" w:cs="Times New Roman"/>
          <w:sz w:val="24"/>
          <w:szCs w:val="24"/>
        </w:rPr>
        <w:t>1934</w:t>
      </w:r>
      <w:r w:rsidR="00374482" w:rsidRPr="005E4284">
        <w:rPr>
          <w:rFonts w:ascii="Times New Roman" w:hAnsi="Times New Roman" w:cs="Times New Roman"/>
          <w:sz w:val="24"/>
          <w:szCs w:val="24"/>
        </w:rPr>
        <w:t xml:space="preserve"> hade konkurrenten </w:t>
      </w:r>
      <w:r w:rsidR="00374482" w:rsidRPr="00295EEC">
        <w:rPr>
          <w:rFonts w:ascii="Times New Roman" w:hAnsi="Times New Roman" w:cs="Times New Roman"/>
          <w:i/>
          <w:sz w:val="24"/>
          <w:szCs w:val="24"/>
        </w:rPr>
        <w:t>Smögenbaden</w:t>
      </w:r>
      <w:r w:rsidR="003155D7">
        <w:rPr>
          <w:rFonts w:ascii="Times New Roman" w:hAnsi="Times New Roman" w:cs="Times New Roman"/>
          <w:i/>
          <w:sz w:val="24"/>
          <w:szCs w:val="24"/>
        </w:rPr>
        <w:t xml:space="preserve"> </w:t>
      </w:r>
      <w:r w:rsidR="003155D7">
        <w:rPr>
          <w:rFonts w:ascii="Times New Roman" w:hAnsi="Times New Roman" w:cs="Times New Roman"/>
          <w:sz w:val="24"/>
          <w:szCs w:val="24"/>
        </w:rPr>
        <w:t xml:space="preserve">invigts. Etablissemanget </w:t>
      </w:r>
      <w:r w:rsidR="00374482" w:rsidRPr="005E4284">
        <w:rPr>
          <w:rFonts w:ascii="Times New Roman" w:hAnsi="Times New Roman" w:cs="Times New Roman"/>
          <w:sz w:val="24"/>
          <w:szCs w:val="24"/>
        </w:rPr>
        <w:t>fick snart rykte om sig som dansrestaurang.</w:t>
      </w:r>
      <w:r w:rsidR="00374482">
        <w:rPr>
          <w:rFonts w:ascii="Times New Roman" w:hAnsi="Times New Roman" w:cs="Times New Roman"/>
          <w:sz w:val="24"/>
          <w:szCs w:val="24"/>
        </w:rPr>
        <w:t xml:space="preserve"> </w:t>
      </w:r>
      <w:r w:rsidRPr="005E4284">
        <w:rPr>
          <w:rFonts w:ascii="Times New Roman" w:hAnsi="Times New Roman" w:cs="Times New Roman"/>
          <w:sz w:val="24"/>
          <w:szCs w:val="24"/>
        </w:rPr>
        <w:t>Kampen mot tillst</w:t>
      </w:r>
      <w:r w:rsidR="003155D7">
        <w:rPr>
          <w:rFonts w:ascii="Times New Roman" w:hAnsi="Times New Roman" w:cs="Times New Roman"/>
          <w:sz w:val="24"/>
          <w:szCs w:val="24"/>
        </w:rPr>
        <w:t>åndsmyndigheterna fortsatte</w:t>
      </w:r>
      <w:r w:rsidRPr="00374482">
        <w:rPr>
          <w:rFonts w:ascii="Times New Roman" w:hAnsi="Times New Roman" w:cs="Times New Roman"/>
          <w:sz w:val="24"/>
          <w:szCs w:val="24"/>
        </w:rPr>
        <w:t>.</w:t>
      </w:r>
      <w:r w:rsidRPr="005E4284">
        <w:rPr>
          <w:rFonts w:ascii="Times New Roman" w:hAnsi="Times New Roman" w:cs="Times New Roman"/>
          <w:sz w:val="24"/>
          <w:szCs w:val="24"/>
        </w:rPr>
        <w:t xml:space="preserve"> 1956 kunde äntligen starköl serveras </w:t>
      </w:r>
      <w:r w:rsidR="006B6C49">
        <w:rPr>
          <w:rFonts w:ascii="Times New Roman" w:hAnsi="Times New Roman" w:cs="Times New Roman"/>
          <w:sz w:val="24"/>
          <w:szCs w:val="24"/>
        </w:rPr>
        <w:t>men</w:t>
      </w:r>
      <w:r w:rsidRPr="005E4284">
        <w:rPr>
          <w:rFonts w:ascii="Times New Roman" w:hAnsi="Times New Roman" w:cs="Times New Roman"/>
          <w:sz w:val="24"/>
          <w:szCs w:val="24"/>
        </w:rPr>
        <w:t xml:space="preserve"> 1960 släpptes fördämningarna då restaurangen fick fullständiga rättigheter.</w:t>
      </w:r>
      <w:r w:rsidRPr="005E4284">
        <w:rPr>
          <w:rStyle w:val="Fotnotsreferens"/>
          <w:rFonts w:ascii="Times New Roman" w:hAnsi="Times New Roman" w:cs="Times New Roman"/>
          <w:sz w:val="24"/>
          <w:szCs w:val="24"/>
        </w:rPr>
        <w:footnoteReference w:id="1323"/>
      </w:r>
      <w:r w:rsidR="00374482">
        <w:rPr>
          <w:rFonts w:ascii="Times New Roman" w:hAnsi="Times New Roman" w:cs="Times New Roman"/>
          <w:sz w:val="24"/>
          <w:szCs w:val="24"/>
        </w:rPr>
        <w:t xml:space="preserve"> </w:t>
      </w:r>
      <w:r w:rsidRPr="005E4284">
        <w:rPr>
          <w:rFonts w:ascii="Times New Roman" w:hAnsi="Times New Roman" w:cs="Times New Roman"/>
          <w:sz w:val="24"/>
          <w:szCs w:val="24"/>
        </w:rPr>
        <w:t xml:space="preserve">1998 brann </w:t>
      </w:r>
      <w:r w:rsidR="003155D7">
        <w:rPr>
          <w:rFonts w:ascii="Times New Roman" w:hAnsi="Times New Roman" w:cs="Times New Roman"/>
          <w:sz w:val="24"/>
          <w:szCs w:val="24"/>
        </w:rPr>
        <w:t>byggnaden</w:t>
      </w:r>
      <w:r w:rsidR="00295EEC">
        <w:rPr>
          <w:rFonts w:ascii="Times New Roman" w:hAnsi="Times New Roman" w:cs="Times New Roman"/>
          <w:sz w:val="24"/>
          <w:szCs w:val="24"/>
        </w:rPr>
        <w:t xml:space="preserve"> ned. I dag förvaltar Smögens Hafvsbad </w:t>
      </w:r>
      <w:r w:rsidR="00374482">
        <w:rPr>
          <w:rFonts w:ascii="Times New Roman" w:hAnsi="Times New Roman" w:cs="Times New Roman"/>
          <w:sz w:val="24"/>
          <w:szCs w:val="24"/>
        </w:rPr>
        <w:t xml:space="preserve">öns </w:t>
      </w:r>
      <w:r w:rsidR="003155D7">
        <w:rPr>
          <w:rFonts w:ascii="Times New Roman" w:hAnsi="Times New Roman" w:cs="Times New Roman"/>
          <w:sz w:val="24"/>
          <w:szCs w:val="24"/>
        </w:rPr>
        <w:t xml:space="preserve">stolta </w:t>
      </w:r>
      <w:r w:rsidR="00374482">
        <w:rPr>
          <w:rFonts w:ascii="Times New Roman" w:hAnsi="Times New Roman" w:cs="Times New Roman"/>
          <w:sz w:val="24"/>
          <w:szCs w:val="24"/>
        </w:rPr>
        <w:t xml:space="preserve">hotelltraditioner </w:t>
      </w:r>
      <w:r w:rsidR="00295EEC">
        <w:rPr>
          <w:rFonts w:ascii="Times New Roman" w:hAnsi="Times New Roman" w:cs="Times New Roman"/>
          <w:sz w:val="24"/>
          <w:szCs w:val="24"/>
        </w:rPr>
        <w:t xml:space="preserve">med 76 rum </w:t>
      </w:r>
      <w:r w:rsidR="00374482">
        <w:rPr>
          <w:rFonts w:ascii="Times New Roman" w:hAnsi="Times New Roman" w:cs="Times New Roman"/>
          <w:sz w:val="24"/>
          <w:szCs w:val="24"/>
        </w:rPr>
        <w:t>och spa-anläggning.</w:t>
      </w:r>
    </w:p>
    <w:p w14:paraId="50675A0B" w14:textId="3AD775EE" w:rsidR="00AF0AEE" w:rsidRPr="00A35F97" w:rsidRDefault="00AF0AEE" w:rsidP="000C2E53">
      <w:pPr>
        <w:spacing w:after="0" w:line="240" w:lineRule="auto"/>
        <w:ind w:firstLine="1304"/>
        <w:rPr>
          <w:rFonts w:ascii="Times New Roman" w:hAnsi="Times New Roman" w:cs="Times New Roman"/>
          <w:sz w:val="24"/>
          <w:szCs w:val="24"/>
        </w:rPr>
      </w:pPr>
      <w:r w:rsidRPr="005E4284">
        <w:rPr>
          <w:rFonts w:ascii="Times New Roman" w:hAnsi="Times New Roman" w:cs="Times New Roman"/>
          <w:sz w:val="24"/>
          <w:szCs w:val="24"/>
        </w:rPr>
        <w:t>På Smögen</w:t>
      </w:r>
      <w:r w:rsidR="006B6C49">
        <w:rPr>
          <w:rFonts w:ascii="Times New Roman" w:hAnsi="Times New Roman" w:cs="Times New Roman"/>
          <w:sz w:val="24"/>
          <w:szCs w:val="24"/>
        </w:rPr>
        <w:t>,</w:t>
      </w:r>
      <w:r w:rsidRPr="005E4284">
        <w:rPr>
          <w:rFonts w:ascii="Times New Roman" w:hAnsi="Times New Roman" w:cs="Times New Roman"/>
          <w:sz w:val="24"/>
          <w:szCs w:val="24"/>
        </w:rPr>
        <w:t xml:space="preserve"> liksom på många </w:t>
      </w:r>
      <w:r w:rsidRPr="00A35F97">
        <w:rPr>
          <w:rFonts w:ascii="Times New Roman" w:hAnsi="Times New Roman" w:cs="Times New Roman"/>
          <w:sz w:val="24"/>
          <w:szCs w:val="24"/>
        </w:rPr>
        <w:t>andra orter</w:t>
      </w:r>
      <w:r w:rsidR="006B6C49">
        <w:rPr>
          <w:rFonts w:ascii="Times New Roman" w:hAnsi="Times New Roman" w:cs="Times New Roman"/>
          <w:sz w:val="24"/>
          <w:szCs w:val="24"/>
        </w:rPr>
        <w:t>,</w:t>
      </w:r>
      <w:r w:rsidRPr="00A35F97">
        <w:rPr>
          <w:rFonts w:ascii="Times New Roman" w:hAnsi="Times New Roman" w:cs="Times New Roman"/>
          <w:sz w:val="24"/>
          <w:szCs w:val="24"/>
        </w:rPr>
        <w:t xml:space="preserve"> bildades badortsföreningar som </w:t>
      </w:r>
      <w:r w:rsidR="006B6C49">
        <w:rPr>
          <w:rFonts w:ascii="Times New Roman" w:hAnsi="Times New Roman" w:cs="Times New Roman"/>
          <w:sz w:val="24"/>
          <w:szCs w:val="24"/>
        </w:rPr>
        <w:t>ansvarade för</w:t>
      </w:r>
      <w:r w:rsidRPr="00A35F97">
        <w:rPr>
          <w:rFonts w:ascii="Times New Roman" w:hAnsi="Times New Roman" w:cs="Times New Roman"/>
          <w:sz w:val="24"/>
          <w:szCs w:val="24"/>
        </w:rPr>
        <w:t xml:space="preserve"> badplatserna men som också </w:t>
      </w:r>
      <w:r w:rsidR="006B6C49">
        <w:rPr>
          <w:rFonts w:ascii="Times New Roman" w:hAnsi="Times New Roman" w:cs="Times New Roman"/>
          <w:sz w:val="24"/>
          <w:szCs w:val="24"/>
        </w:rPr>
        <w:t>sysslade</w:t>
      </w:r>
      <w:r w:rsidRPr="00A35F97">
        <w:rPr>
          <w:rFonts w:ascii="Times New Roman" w:hAnsi="Times New Roman" w:cs="Times New Roman"/>
          <w:sz w:val="24"/>
          <w:szCs w:val="24"/>
        </w:rPr>
        <w:t xml:space="preserve"> </w:t>
      </w:r>
      <w:r w:rsidR="006B6C49">
        <w:rPr>
          <w:rFonts w:ascii="Times New Roman" w:hAnsi="Times New Roman" w:cs="Times New Roman"/>
          <w:sz w:val="24"/>
          <w:szCs w:val="24"/>
        </w:rPr>
        <w:t>med</w:t>
      </w:r>
      <w:r w:rsidRPr="00A35F97">
        <w:rPr>
          <w:rFonts w:ascii="Times New Roman" w:hAnsi="Times New Roman" w:cs="Times New Roman"/>
          <w:sz w:val="24"/>
          <w:szCs w:val="24"/>
        </w:rPr>
        <w:t xml:space="preserve"> andra aktiviteter. Vad som kan ses är en inställning där det verkligen </w:t>
      </w:r>
      <w:r w:rsidR="00B7518D">
        <w:rPr>
          <w:rFonts w:ascii="Times New Roman" w:hAnsi="Times New Roman" w:cs="Times New Roman"/>
          <w:sz w:val="24"/>
          <w:szCs w:val="24"/>
        </w:rPr>
        <w:t xml:space="preserve">gällde att </w:t>
      </w:r>
      <w:r w:rsidRPr="00A35F97">
        <w:rPr>
          <w:rFonts w:ascii="Times New Roman" w:hAnsi="Times New Roman" w:cs="Times New Roman"/>
          <w:sz w:val="24"/>
          <w:szCs w:val="24"/>
        </w:rPr>
        <w:t xml:space="preserve">ta </w:t>
      </w:r>
      <w:r w:rsidR="00C32101">
        <w:rPr>
          <w:rFonts w:ascii="Times New Roman" w:hAnsi="Times New Roman" w:cs="Times New Roman"/>
          <w:sz w:val="24"/>
          <w:szCs w:val="24"/>
        </w:rPr>
        <w:t xml:space="preserve">till </w:t>
      </w:r>
      <w:r w:rsidRPr="00A35F97">
        <w:rPr>
          <w:rFonts w:ascii="Times New Roman" w:hAnsi="Times New Roman" w:cs="Times New Roman"/>
          <w:sz w:val="24"/>
          <w:szCs w:val="24"/>
        </w:rPr>
        <w:t xml:space="preserve">vara och utveckla den </w:t>
      </w:r>
      <w:r w:rsidR="00B7518D">
        <w:rPr>
          <w:rFonts w:ascii="Times New Roman" w:hAnsi="Times New Roman" w:cs="Times New Roman"/>
          <w:sz w:val="24"/>
          <w:szCs w:val="24"/>
        </w:rPr>
        <w:t>säsongsvisa</w:t>
      </w:r>
      <w:r w:rsidR="00C32101">
        <w:rPr>
          <w:rFonts w:ascii="Times New Roman" w:hAnsi="Times New Roman" w:cs="Times New Roman"/>
          <w:sz w:val="24"/>
          <w:szCs w:val="24"/>
        </w:rPr>
        <w:t xml:space="preserve"> intäktskällan. </w:t>
      </w:r>
      <w:r w:rsidRPr="00A35F97">
        <w:rPr>
          <w:rFonts w:ascii="Times New Roman" w:hAnsi="Times New Roman" w:cs="Times New Roman"/>
          <w:sz w:val="24"/>
          <w:szCs w:val="24"/>
        </w:rPr>
        <w:t xml:space="preserve">Det kan misstänkas att de flesta fastboende var ganska nöjda när sommargästerna i augusti </w:t>
      </w:r>
      <w:r w:rsidR="00C32101">
        <w:rPr>
          <w:rFonts w:ascii="Times New Roman" w:hAnsi="Times New Roman" w:cs="Times New Roman"/>
          <w:sz w:val="24"/>
          <w:szCs w:val="24"/>
        </w:rPr>
        <w:t xml:space="preserve">brukade </w:t>
      </w:r>
      <w:r w:rsidR="00A07C3F">
        <w:rPr>
          <w:rFonts w:ascii="Times New Roman" w:hAnsi="Times New Roman" w:cs="Times New Roman"/>
          <w:sz w:val="24"/>
          <w:szCs w:val="24"/>
        </w:rPr>
        <w:t>återvända</w:t>
      </w:r>
      <w:r w:rsidRPr="00A35F97">
        <w:rPr>
          <w:rFonts w:ascii="Times New Roman" w:hAnsi="Times New Roman" w:cs="Times New Roman"/>
          <w:sz w:val="24"/>
          <w:szCs w:val="24"/>
        </w:rPr>
        <w:t xml:space="preserve"> till sina egna hem. Till saken hör att de flesta bofasta verkar ha</w:t>
      </w:r>
      <w:r w:rsidR="00A07C3F">
        <w:rPr>
          <w:rFonts w:ascii="Times New Roman" w:hAnsi="Times New Roman" w:cs="Times New Roman"/>
          <w:sz w:val="24"/>
          <w:szCs w:val="24"/>
        </w:rPr>
        <w:t>,</w:t>
      </w:r>
      <w:r w:rsidRPr="00A35F97">
        <w:rPr>
          <w:rFonts w:ascii="Times New Roman" w:hAnsi="Times New Roman" w:cs="Times New Roman"/>
          <w:sz w:val="24"/>
          <w:szCs w:val="24"/>
        </w:rPr>
        <w:t xml:space="preserve"> </w:t>
      </w:r>
      <w:r w:rsidR="00C32101">
        <w:rPr>
          <w:rFonts w:ascii="Times New Roman" w:hAnsi="Times New Roman" w:cs="Times New Roman"/>
          <w:sz w:val="24"/>
          <w:szCs w:val="24"/>
        </w:rPr>
        <w:t>eller ha haft</w:t>
      </w:r>
      <w:r w:rsidR="00A07C3F">
        <w:rPr>
          <w:rFonts w:ascii="Times New Roman" w:hAnsi="Times New Roman" w:cs="Times New Roman"/>
          <w:sz w:val="24"/>
          <w:szCs w:val="24"/>
        </w:rPr>
        <w:t>,</w:t>
      </w:r>
      <w:r w:rsidR="00C32101">
        <w:rPr>
          <w:rFonts w:ascii="Times New Roman" w:hAnsi="Times New Roman" w:cs="Times New Roman"/>
          <w:sz w:val="24"/>
          <w:szCs w:val="24"/>
        </w:rPr>
        <w:t xml:space="preserve"> </w:t>
      </w:r>
      <w:r w:rsidRPr="00A35F97">
        <w:rPr>
          <w:rFonts w:ascii="Times New Roman" w:hAnsi="Times New Roman" w:cs="Times New Roman"/>
          <w:sz w:val="24"/>
          <w:szCs w:val="24"/>
        </w:rPr>
        <w:t>sin egen inställning i frågan. En och annan menar nog att besökarna tillförde både liv och rörelse i de annars så stillsamma samhällena. Striden om utskänkningsrättigheter är en sådan yttring</w:t>
      </w:r>
      <w:r w:rsidR="00C32101">
        <w:rPr>
          <w:rFonts w:ascii="Times New Roman" w:hAnsi="Times New Roman" w:cs="Times New Roman"/>
          <w:sz w:val="24"/>
          <w:szCs w:val="24"/>
        </w:rPr>
        <w:t>,</w:t>
      </w:r>
      <w:r w:rsidRPr="00A35F97">
        <w:rPr>
          <w:rFonts w:ascii="Times New Roman" w:hAnsi="Times New Roman" w:cs="Times New Roman"/>
          <w:sz w:val="24"/>
          <w:szCs w:val="24"/>
        </w:rPr>
        <w:t xml:space="preserve"> där konservativa nykterhetsideal kolliderade med kanske mer världsvana livsstilar. Badgästerna kom att reformera </w:t>
      </w:r>
      <w:r w:rsidR="00C32101">
        <w:rPr>
          <w:rFonts w:ascii="Times New Roman" w:hAnsi="Times New Roman" w:cs="Times New Roman"/>
          <w:sz w:val="24"/>
          <w:szCs w:val="24"/>
        </w:rPr>
        <w:t>Sotens fiskelägen</w:t>
      </w:r>
      <w:r w:rsidRPr="00A35F97">
        <w:rPr>
          <w:rFonts w:ascii="Times New Roman" w:hAnsi="Times New Roman" w:cs="Times New Roman"/>
          <w:sz w:val="24"/>
          <w:szCs w:val="24"/>
        </w:rPr>
        <w:t xml:space="preserve"> på ett likartat sätt som stenhuggarna </w:t>
      </w:r>
      <w:r w:rsidR="00C32101">
        <w:rPr>
          <w:rFonts w:ascii="Times New Roman" w:hAnsi="Times New Roman" w:cs="Times New Roman"/>
          <w:sz w:val="24"/>
          <w:szCs w:val="24"/>
        </w:rPr>
        <w:t xml:space="preserve">tidigare </w:t>
      </w:r>
      <w:r w:rsidRPr="00A35F97">
        <w:rPr>
          <w:rFonts w:ascii="Times New Roman" w:hAnsi="Times New Roman" w:cs="Times New Roman"/>
          <w:sz w:val="24"/>
          <w:szCs w:val="24"/>
        </w:rPr>
        <w:t xml:space="preserve">förändrade </w:t>
      </w:r>
      <w:r w:rsidR="00C32101">
        <w:rPr>
          <w:rFonts w:ascii="Times New Roman" w:hAnsi="Times New Roman" w:cs="Times New Roman"/>
          <w:sz w:val="24"/>
          <w:szCs w:val="24"/>
        </w:rPr>
        <w:t xml:space="preserve">mentaliteterna. </w:t>
      </w:r>
      <w:r w:rsidR="005E4284">
        <w:rPr>
          <w:rFonts w:ascii="Times New Roman" w:hAnsi="Times New Roman" w:cs="Times New Roman"/>
          <w:sz w:val="24"/>
          <w:szCs w:val="24"/>
        </w:rPr>
        <w:t>Det blev inte bara badgäster</w:t>
      </w:r>
      <w:r w:rsidRPr="00A35F97">
        <w:rPr>
          <w:rFonts w:ascii="Times New Roman" w:hAnsi="Times New Roman" w:cs="Times New Roman"/>
          <w:sz w:val="24"/>
          <w:szCs w:val="24"/>
        </w:rPr>
        <w:t xml:space="preserve"> som kunde ta en </w:t>
      </w:r>
      <w:r w:rsidR="005E4284">
        <w:rPr>
          <w:rFonts w:ascii="Times New Roman" w:hAnsi="Times New Roman" w:cs="Times New Roman"/>
          <w:sz w:val="24"/>
          <w:szCs w:val="24"/>
        </w:rPr>
        <w:t xml:space="preserve">eller flera </w:t>
      </w:r>
      <w:r w:rsidRPr="00A35F97">
        <w:rPr>
          <w:rFonts w:ascii="Times New Roman" w:hAnsi="Times New Roman" w:cs="Times New Roman"/>
          <w:sz w:val="24"/>
          <w:szCs w:val="24"/>
        </w:rPr>
        <w:t xml:space="preserve">öl med två portioner pommes frites </w:t>
      </w:r>
      <w:r w:rsidR="005E4284">
        <w:rPr>
          <w:rFonts w:ascii="Times New Roman" w:hAnsi="Times New Roman" w:cs="Times New Roman"/>
          <w:sz w:val="24"/>
          <w:szCs w:val="24"/>
        </w:rPr>
        <w:t>– det vill säga en komplett mid</w:t>
      </w:r>
      <w:r w:rsidR="00A07C3F">
        <w:rPr>
          <w:rFonts w:ascii="Times New Roman" w:hAnsi="Times New Roman" w:cs="Times New Roman"/>
          <w:sz w:val="24"/>
          <w:szCs w:val="24"/>
        </w:rPr>
        <w:t>d</w:t>
      </w:r>
      <w:r w:rsidR="005E4284">
        <w:rPr>
          <w:rFonts w:ascii="Times New Roman" w:hAnsi="Times New Roman" w:cs="Times New Roman"/>
          <w:sz w:val="24"/>
          <w:szCs w:val="24"/>
        </w:rPr>
        <w:t xml:space="preserve">ag – </w:t>
      </w:r>
      <w:r w:rsidRPr="00A35F97">
        <w:rPr>
          <w:rFonts w:ascii="Times New Roman" w:hAnsi="Times New Roman" w:cs="Times New Roman"/>
          <w:sz w:val="24"/>
          <w:szCs w:val="24"/>
        </w:rPr>
        <w:t>p</w:t>
      </w:r>
      <w:r w:rsidR="005E4284">
        <w:rPr>
          <w:rFonts w:ascii="Times New Roman" w:hAnsi="Times New Roman" w:cs="Times New Roman"/>
          <w:sz w:val="24"/>
          <w:szCs w:val="24"/>
        </w:rPr>
        <w:t>å Hotel Kungshamn, på Gästis i B</w:t>
      </w:r>
      <w:r w:rsidRPr="00A35F97">
        <w:rPr>
          <w:rFonts w:ascii="Times New Roman" w:hAnsi="Times New Roman" w:cs="Times New Roman"/>
          <w:sz w:val="24"/>
          <w:szCs w:val="24"/>
        </w:rPr>
        <w:t xml:space="preserve">ackens bakficka eller på </w:t>
      </w:r>
      <w:r w:rsidR="000C2E53">
        <w:rPr>
          <w:rFonts w:ascii="Times New Roman" w:hAnsi="Times New Roman" w:cs="Times New Roman"/>
          <w:sz w:val="24"/>
          <w:szCs w:val="24"/>
        </w:rPr>
        <w:t>någon</w:t>
      </w:r>
      <w:r w:rsidR="005E4284">
        <w:rPr>
          <w:rFonts w:ascii="Times New Roman" w:hAnsi="Times New Roman" w:cs="Times New Roman"/>
          <w:sz w:val="24"/>
          <w:szCs w:val="24"/>
        </w:rPr>
        <w:t xml:space="preserve"> sommaröppet </w:t>
      </w:r>
      <w:r w:rsidR="000C2E53">
        <w:rPr>
          <w:rFonts w:ascii="Times New Roman" w:hAnsi="Times New Roman" w:cs="Times New Roman"/>
          <w:sz w:val="24"/>
          <w:szCs w:val="24"/>
        </w:rPr>
        <w:t>krog</w:t>
      </w:r>
      <w:r w:rsidR="005E4284">
        <w:rPr>
          <w:rFonts w:ascii="Times New Roman" w:hAnsi="Times New Roman" w:cs="Times New Roman"/>
          <w:sz w:val="24"/>
          <w:szCs w:val="24"/>
        </w:rPr>
        <w:t xml:space="preserve"> ute på </w:t>
      </w:r>
      <w:r w:rsidRPr="00A35F97">
        <w:rPr>
          <w:rFonts w:ascii="Times New Roman" w:hAnsi="Times New Roman" w:cs="Times New Roman"/>
          <w:sz w:val="24"/>
          <w:szCs w:val="24"/>
        </w:rPr>
        <w:t>Smögen.</w:t>
      </w:r>
      <w:r w:rsidR="00C32101">
        <w:rPr>
          <w:rFonts w:ascii="Times New Roman" w:hAnsi="Times New Roman" w:cs="Times New Roman"/>
          <w:sz w:val="24"/>
          <w:szCs w:val="24"/>
        </w:rPr>
        <w:t xml:space="preserve"> Det kunde även fastboende, som ville och hade råd, göra. </w:t>
      </w:r>
    </w:p>
    <w:p w14:paraId="27F648FD" w14:textId="557291FA"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 </w:t>
      </w:r>
      <w:r w:rsidR="000C2E53">
        <w:rPr>
          <w:rFonts w:ascii="Times New Roman" w:hAnsi="Times New Roman" w:cs="Times New Roman"/>
          <w:sz w:val="24"/>
          <w:szCs w:val="24"/>
        </w:rPr>
        <w:t>första mer välbeställda sommargästerna</w:t>
      </w:r>
      <w:r w:rsidRPr="00A35F97">
        <w:rPr>
          <w:rFonts w:ascii="Times New Roman" w:hAnsi="Times New Roman" w:cs="Times New Roman"/>
          <w:sz w:val="24"/>
          <w:szCs w:val="24"/>
        </w:rPr>
        <w:t xml:space="preserve"> kompletterades efter krigsåren med </w:t>
      </w:r>
      <w:r w:rsidR="00C32101">
        <w:rPr>
          <w:rFonts w:ascii="Times New Roman" w:hAnsi="Times New Roman" w:cs="Times New Roman"/>
          <w:sz w:val="24"/>
          <w:szCs w:val="24"/>
        </w:rPr>
        <w:t>nya</w:t>
      </w:r>
      <w:r w:rsidRPr="00A35F97">
        <w:rPr>
          <w:rFonts w:ascii="Times New Roman" w:hAnsi="Times New Roman" w:cs="Times New Roman"/>
          <w:sz w:val="24"/>
          <w:szCs w:val="24"/>
        </w:rPr>
        <w:t xml:space="preserve"> </w:t>
      </w:r>
      <w:r w:rsidR="00C32101">
        <w:rPr>
          <w:rFonts w:ascii="Times New Roman" w:hAnsi="Times New Roman" w:cs="Times New Roman"/>
          <w:sz w:val="24"/>
          <w:szCs w:val="24"/>
        </w:rPr>
        <w:t>gäst</w:t>
      </w:r>
      <w:r w:rsidRPr="00A35F97">
        <w:rPr>
          <w:rFonts w:ascii="Times New Roman" w:hAnsi="Times New Roman" w:cs="Times New Roman"/>
          <w:sz w:val="24"/>
          <w:szCs w:val="24"/>
        </w:rPr>
        <w:t xml:space="preserve">kategorier. 1938 </w:t>
      </w:r>
      <w:r w:rsidR="000C2E53">
        <w:rPr>
          <w:rFonts w:ascii="Times New Roman" w:hAnsi="Times New Roman" w:cs="Times New Roman"/>
          <w:sz w:val="24"/>
          <w:szCs w:val="24"/>
        </w:rPr>
        <w:t>fick</w:t>
      </w:r>
      <w:r w:rsidRPr="00A35F97">
        <w:rPr>
          <w:rFonts w:ascii="Times New Roman" w:hAnsi="Times New Roman" w:cs="Times New Roman"/>
          <w:sz w:val="24"/>
          <w:szCs w:val="24"/>
        </w:rPr>
        <w:t xml:space="preserve"> alla anställda i Sverige två veckors semester</w:t>
      </w:r>
      <w:r w:rsidR="00C32101">
        <w:rPr>
          <w:rFonts w:ascii="Times New Roman" w:hAnsi="Times New Roman" w:cs="Times New Roman"/>
          <w:sz w:val="24"/>
          <w:szCs w:val="24"/>
        </w:rPr>
        <w:t>,</w:t>
      </w:r>
      <w:r w:rsidRPr="00A35F97">
        <w:rPr>
          <w:rFonts w:ascii="Times New Roman" w:hAnsi="Times New Roman" w:cs="Times New Roman"/>
          <w:sz w:val="24"/>
          <w:szCs w:val="24"/>
        </w:rPr>
        <w:t xml:space="preserve"> och allt fler besökare anlände, inte sällan till cykel och med tält i packningen</w:t>
      </w:r>
      <w:r w:rsidR="0008237F">
        <w:rPr>
          <w:rFonts w:ascii="Times New Roman" w:hAnsi="Times New Roman" w:cs="Times New Roman"/>
          <w:sz w:val="24"/>
          <w:szCs w:val="24"/>
        </w:rPr>
        <w:t xml:space="preserve">. </w:t>
      </w:r>
      <w:r w:rsidR="00C32101">
        <w:rPr>
          <w:rFonts w:ascii="Times New Roman" w:hAnsi="Times New Roman" w:cs="Times New Roman"/>
          <w:sz w:val="24"/>
          <w:szCs w:val="24"/>
        </w:rPr>
        <w:t>Campingplatser och formliga semesterbyar etablerades. Allemansrätten sattes senare</w:t>
      </w:r>
      <w:r w:rsidRPr="00A35F97">
        <w:rPr>
          <w:rFonts w:ascii="Times New Roman" w:hAnsi="Times New Roman" w:cs="Times New Roman"/>
          <w:sz w:val="24"/>
          <w:szCs w:val="24"/>
        </w:rPr>
        <w:t xml:space="preserve"> ur spel genom lokala campingförbud</w:t>
      </w:r>
      <w:r w:rsidR="00C32101">
        <w:rPr>
          <w:rFonts w:ascii="Times New Roman" w:hAnsi="Times New Roman" w:cs="Times New Roman"/>
          <w:sz w:val="24"/>
          <w:szCs w:val="24"/>
        </w:rPr>
        <w:t>,</w:t>
      </w:r>
      <w:r w:rsidRPr="00A35F97">
        <w:rPr>
          <w:rFonts w:ascii="Times New Roman" w:hAnsi="Times New Roman" w:cs="Times New Roman"/>
          <w:sz w:val="24"/>
          <w:szCs w:val="24"/>
        </w:rPr>
        <w:t xml:space="preserve"> </w:t>
      </w:r>
      <w:r w:rsidR="00C32101">
        <w:rPr>
          <w:rFonts w:ascii="Times New Roman" w:hAnsi="Times New Roman" w:cs="Times New Roman"/>
          <w:sz w:val="24"/>
          <w:szCs w:val="24"/>
        </w:rPr>
        <w:t>där</w:t>
      </w:r>
      <w:r w:rsidRPr="00A35F97">
        <w:rPr>
          <w:rFonts w:ascii="Times New Roman" w:hAnsi="Times New Roman" w:cs="Times New Roman"/>
          <w:sz w:val="24"/>
          <w:szCs w:val="24"/>
        </w:rPr>
        <w:t xml:space="preserve"> camparna hänvisades till särskilda campingplatser. Under 1960-talet började husvagnar rulla in för att parkera bredvid tälten; under senare år flockas husbilarna på sina uppställningsplatser.</w:t>
      </w:r>
    </w:p>
    <w:p w14:paraId="2E5AE874" w14:textId="69F5E0B2"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 I Ljungdahls monografi över Smögen och Hasselösund pekas också på hur </w:t>
      </w:r>
      <w:r w:rsidR="000C2E53" w:rsidRPr="00A35F97">
        <w:rPr>
          <w:rFonts w:ascii="Times New Roman" w:hAnsi="Times New Roman" w:cs="Times New Roman"/>
          <w:sz w:val="24"/>
          <w:szCs w:val="24"/>
        </w:rPr>
        <w:t xml:space="preserve">radikalt </w:t>
      </w:r>
      <w:r w:rsidRPr="00A35F97">
        <w:rPr>
          <w:rFonts w:ascii="Times New Roman" w:hAnsi="Times New Roman" w:cs="Times New Roman"/>
          <w:sz w:val="24"/>
          <w:szCs w:val="24"/>
        </w:rPr>
        <w:t>sommarturismen omformade samhällena. Krogar, diskotek och barer öppnades under några sommarveckor medan butikernas konfektion</w:t>
      </w:r>
      <w:r w:rsidR="001F4943">
        <w:rPr>
          <w:rFonts w:ascii="Times New Roman" w:hAnsi="Times New Roman" w:cs="Times New Roman"/>
          <w:sz w:val="24"/>
          <w:szCs w:val="24"/>
        </w:rPr>
        <w:t>sutbud</w:t>
      </w:r>
      <w:r w:rsidRPr="00A35F97">
        <w:rPr>
          <w:rFonts w:ascii="Times New Roman" w:hAnsi="Times New Roman" w:cs="Times New Roman"/>
          <w:sz w:val="24"/>
          <w:szCs w:val="24"/>
        </w:rPr>
        <w:t xml:space="preserve"> </w:t>
      </w:r>
      <w:r w:rsidR="001F4943">
        <w:rPr>
          <w:rFonts w:ascii="Times New Roman" w:hAnsi="Times New Roman" w:cs="Times New Roman"/>
          <w:sz w:val="24"/>
          <w:szCs w:val="24"/>
        </w:rPr>
        <w:t>eller</w:t>
      </w:r>
      <w:r w:rsidRPr="00A35F97">
        <w:rPr>
          <w:rFonts w:ascii="Times New Roman" w:hAnsi="Times New Roman" w:cs="Times New Roman"/>
          <w:sz w:val="24"/>
          <w:szCs w:val="24"/>
        </w:rPr>
        <w:t xml:space="preserve"> prylar tog över sjöbodarnas garn och tenor. Den mest populära hamnen av alla, Smögen, lockade allt fler fritidsseglare </w:t>
      </w:r>
      <w:r w:rsidR="00C32101">
        <w:rPr>
          <w:rFonts w:ascii="Times New Roman" w:hAnsi="Times New Roman" w:cs="Times New Roman"/>
          <w:sz w:val="24"/>
          <w:szCs w:val="24"/>
        </w:rPr>
        <w:t xml:space="preserve">som under sommarkvällarna låg </w:t>
      </w:r>
      <w:r w:rsidRPr="00A35F97">
        <w:rPr>
          <w:rFonts w:ascii="Times New Roman" w:hAnsi="Times New Roman" w:cs="Times New Roman"/>
          <w:sz w:val="24"/>
          <w:szCs w:val="24"/>
        </w:rPr>
        <w:t xml:space="preserve">led </w:t>
      </w:r>
      <w:r w:rsidR="001F4943">
        <w:rPr>
          <w:rFonts w:ascii="Times New Roman" w:hAnsi="Times New Roman" w:cs="Times New Roman"/>
          <w:sz w:val="24"/>
          <w:szCs w:val="24"/>
        </w:rPr>
        <w:t>på</w:t>
      </w:r>
      <w:r w:rsidRPr="00A35F97">
        <w:rPr>
          <w:rFonts w:ascii="Times New Roman" w:hAnsi="Times New Roman" w:cs="Times New Roman"/>
          <w:sz w:val="24"/>
          <w:szCs w:val="24"/>
        </w:rPr>
        <w:t xml:space="preserve"> led utmed bryggan. För att ge den ökande turismen något extra utlystes </w:t>
      </w:r>
      <w:r w:rsidRPr="00A07C3F">
        <w:rPr>
          <w:rFonts w:ascii="Times New Roman" w:hAnsi="Times New Roman" w:cs="Times New Roman"/>
          <w:sz w:val="24"/>
          <w:szCs w:val="24"/>
        </w:rPr>
        <w:t>Räkans dag</w:t>
      </w:r>
      <w:r w:rsidRPr="00A35F97">
        <w:rPr>
          <w:rFonts w:ascii="Times New Roman" w:hAnsi="Times New Roman" w:cs="Times New Roman"/>
          <w:sz w:val="24"/>
          <w:szCs w:val="24"/>
        </w:rPr>
        <w:t xml:space="preserve"> 1961. Betongkajen vid auktionshuset blev till festplats med dans och musik bakom uppställda </w:t>
      </w:r>
      <w:r w:rsidR="000C2E53">
        <w:rPr>
          <w:rFonts w:ascii="Times New Roman" w:hAnsi="Times New Roman" w:cs="Times New Roman"/>
          <w:sz w:val="24"/>
          <w:szCs w:val="24"/>
        </w:rPr>
        <w:t>fisklådor</w:t>
      </w:r>
      <w:r w:rsidRPr="00A35F97">
        <w:rPr>
          <w:rFonts w:ascii="Times New Roman" w:hAnsi="Times New Roman" w:cs="Times New Roman"/>
          <w:sz w:val="24"/>
          <w:szCs w:val="24"/>
        </w:rPr>
        <w:t>. Dagens höjdpunkt var kröningen av Sveriges Räkdrottning, en ceremon</w:t>
      </w:r>
      <w:r w:rsidR="009A7DD4">
        <w:rPr>
          <w:rFonts w:ascii="Times New Roman" w:hAnsi="Times New Roman" w:cs="Times New Roman"/>
          <w:sz w:val="24"/>
          <w:szCs w:val="24"/>
        </w:rPr>
        <w:t xml:space="preserve">i som vanligen utfördes av någon </w:t>
      </w:r>
      <w:proofErr w:type="gramStart"/>
      <w:r w:rsidR="005E4284">
        <w:rPr>
          <w:rFonts w:ascii="Times New Roman" w:hAnsi="Times New Roman" w:cs="Times New Roman"/>
          <w:sz w:val="24"/>
          <w:szCs w:val="24"/>
        </w:rPr>
        <w:t>då</w:t>
      </w:r>
      <w:r w:rsidR="009A7DD4">
        <w:rPr>
          <w:rFonts w:ascii="Times New Roman" w:hAnsi="Times New Roman" w:cs="Times New Roman"/>
          <w:sz w:val="24"/>
          <w:szCs w:val="24"/>
        </w:rPr>
        <w:t>tidens</w:t>
      </w:r>
      <w:proofErr w:type="gramEnd"/>
      <w:r w:rsidR="009A7DD4">
        <w:rPr>
          <w:rFonts w:ascii="Times New Roman" w:hAnsi="Times New Roman" w:cs="Times New Roman"/>
          <w:sz w:val="24"/>
          <w:szCs w:val="24"/>
        </w:rPr>
        <w:t xml:space="preserve"> kändis</w:t>
      </w:r>
      <w:r w:rsidRPr="00A35F97">
        <w:rPr>
          <w:rFonts w:ascii="Times New Roman" w:hAnsi="Times New Roman" w:cs="Times New Roman"/>
          <w:sz w:val="24"/>
          <w:szCs w:val="24"/>
        </w:rPr>
        <w:t xml:space="preserve">. 1973 </w:t>
      </w:r>
      <w:r w:rsidR="00C32101">
        <w:rPr>
          <w:rFonts w:ascii="Times New Roman" w:hAnsi="Times New Roman" w:cs="Times New Roman"/>
          <w:sz w:val="24"/>
          <w:szCs w:val="24"/>
        </w:rPr>
        <w:t>ansågs</w:t>
      </w:r>
      <w:r w:rsidRPr="00A35F97">
        <w:rPr>
          <w:rFonts w:ascii="Times New Roman" w:hAnsi="Times New Roman" w:cs="Times New Roman"/>
          <w:sz w:val="24"/>
          <w:szCs w:val="24"/>
        </w:rPr>
        <w:t xml:space="preserve"> dock det välbesökta arrangemanget </w:t>
      </w:r>
      <w:r w:rsidR="00C32101">
        <w:rPr>
          <w:rFonts w:ascii="Times New Roman" w:hAnsi="Times New Roman" w:cs="Times New Roman"/>
          <w:sz w:val="24"/>
          <w:szCs w:val="24"/>
        </w:rPr>
        <w:t xml:space="preserve">ha </w:t>
      </w:r>
      <w:r w:rsidRPr="00A35F97">
        <w:rPr>
          <w:rFonts w:ascii="Times New Roman" w:hAnsi="Times New Roman" w:cs="Times New Roman"/>
          <w:sz w:val="24"/>
          <w:szCs w:val="24"/>
        </w:rPr>
        <w:t>urartat genom omfattande fylleri och bråk</w:t>
      </w:r>
      <w:r w:rsidR="000C2E53">
        <w:rPr>
          <w:rFonts w:ascii="Times New Roman" w:hAnsi="Times New Roman" w:cs="Times New Roman"/>
          <w:sz w:val="24"/>
          <w:szCs w:val="24"/>
        </w:rPr>
        <w:t>,</w:t>
      </w:r>
      <w:r w:rsidRPr="00A35F97">
        <w:rPr>
          <w:rFonts w:ascii="Times New Roman" w:hAnsi="Times New Roman" w:cs="Times New Roman"/>
          <w:sz w:val="24"/>
          <w:szCs w:val="24"/>
        </w:rPr>
        <w:t xml:space="preserve"> varfö</w:t>
      </w:r>
      <w:r w:rsidR="009A7DD4">
        <w:rPr>
          <w:rFonts w:ascii="Times New Roman" w:hAnsi="Times New Roman" w:cs="Times New Roman"/>
          <w:sz w:val="24"/>
          <w:szCs w:val="24"/>
        </w:rPr>
        <w:t>r det lades ned. En variant av R</w:t>
      </w:r>
      <w:r w:rsidRPr="00A35F97">
        <w:rPr>
          <w:rFonts w:ascii="Times New Roman" w:hAnsi="Times New Roman" w:cs="Times New Roman"/>
          <w:sz w:val="24"/>
          <w:szCs w:val="24"/>
        </w:rPr>
        <w:t>äkans dag har skapats i Strömstad</w:t>
      </w:r>
      <w:r w:rsidR="00C32101">
        <w:rPr>
          <w:rFonts w:ascii="Times New Roman" w:hAnsi="Times New Roman" w:cs="Times New Roman"/>
          <w:sz w:val="24"/>
          <w:szCs w:val="24"/>
        </w:rPr>
        <w:t>,</w:t>
      </w:r>
      <w:r w:rsidRPr="00A35F97">
        <w:rPr>
          <w:rFonts w:ascii="Times New Roman" w:hAnsi="Times New Roman" w:cs="Times New Roman"/>
          <w:sz w:val="24"/>
          <w:szCs w:val="24"/>
        </w:rPr>
        <w:t xml:space="preserve"> men </w:t>
      </w:r>
      <w:r w:rsidRPr="009A7DD4">
        <w:rPr>
          <w:rFonts w:ascii="Times New Roman" w:hAnsi="Times New Roman" w:cs="Times New Roman"/>
          <w:i/>
          <w:sz w:val="24"/>
          <w:szCs w:val="24"/>
        </w:rPr>
        <w:t>den</w:t>
      </w:r>
      <w:r w:rsidRPr="00A35F97">
        <w:rPr>
          <w:rFonts w:ascii="Times New Roman" w:hAnsi="Times New Roman" w:cs="Times New Roman"/>
          <w:sz w:val="24"/>
          <w:szCs w:val="24"/>
        </w:rPr>
        <w:t xml:space="preserve"> tillställningen verkar betydligt </w:t>
      </w:r>
      <w:r w:rsidR="009A7DD4">
        <w:rPr>
          <w:rFonts w:ascii="Times New Roman" w:hAnsi="Times New Roman" w:cs="Times New Roman"/>
          <w:sz w:val="24"/>
          <w:szCs w:val="24"/>
        </w:rPr>
        <w:t>lugnare än vad den en gång var på</w:t>
      </w:r>
      <w:r w:rsidRPr="00A35F97">
        <w:rPr>
          <w:rFonts w:ascii="Times New Roman" w:hAnsi="Times New Roman" w:cs="Times New Roman"/>
          <w:sz w:val="24"/>
          <w:szCs w:val="24"/>
        </w:rPr>
        <w:t xml:space="preserve"> Smögen. </w:t>
      </w:r>
    </w:p>
    <w:p w14:paraId="70947C1C" w14:textId="4EA2E001"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Kungshamn </w:t>
      </w:r>
      <w:r w:rsidR="00C32101">
        <w:rPr>
          <w:rFonts w:ascii="Times New Roman" w:hAnsi="Times New Roman" w:cs="Times New Roman"/>
          <w:sz w:val="24"/>
          <w:szCs w:val="24"/>
        </w:rPr>
        <w:t>var inte</w:t>
      </w:r>
      <w:r w:rsidR="00B55BC4">
        <w:rPr>
          <w:rFonts w:ascii="Times New Roman" w:hAnsi="Times New Roman" w:cs="Times New Roman"/>
          <w:sz w:val="24"/>
          <w:szCs w:val="24"/>
        </w:rPr>
        <w:t xml:space="preserve"> </w:t>
      </w:r>
      <w:r w:rsidRPr="00A35F97">
        <w:rPr>
          <w:rFonts w:ascii="Times New Roman" w:hAnsi="Times New Roman" w:cs="Times New Roman"/>
          <w:sz w:val="24"/>
          <w:szCs w:val="24"/>
        </w:rPr>
        <w:t xml:space="preserve">sämre </w:t>
      </w:r>
      <w:r w:rsidR="00C32101">
        <w:rPr>
          <w:rFonts w:ascii="Times New Roman" w:hAnsi="Times New Roman" w:cs="Times New Roman"/>
          <w:sz w:val="24"/>
          <w:szCs w:val="24"/>
        </w:rPr>
        <w:t>med</w:t>
      </w:r>
      <w:r w:rsidRPr="00A35F97">
        <w:rPr>
          <w:rFonts w:ascii="Times New Roman" w:hAnsi="Times New Roman" w:cs="Times New Roman"/>
          <w:sz w:val="24"/>
          <w:szCs w:val="24"/>
        </w:rPr>
        <w:t xml:space="preserve"> sin </w:t>
      </w:r>
      <w:r w:rsidRPr="004F5C6B">
        <w:rPr>
          <w:rFonts w:ascii="Times New Roman" w:hAnsi="Times New Roman" w:cs="Times New Roman"/>
          <w:sz w:val="24"/>
          <w:szCs w:val="24"/>
        </w:rPr>
        <w:t>Fladenfest</w:t>
      </w:r>
      <w:r w:rsidR="00C32101">
        <w:rPr>
          <w:rFonts w:ascii="Times New Roman" w:hAnsi="Times New Roman" w:cs="Times New Roman"/>
          <w:i/>
          <w:sz w:val="24"/>
          <w:szCs w:val="24"/>
        </w:rPr>
        <w:t>,</w:t>
      </w:r>
      <w:r w:rsidRPr="00A35F97">
        <w:rPr>
          <w:rFonts w:ascii="Times New Roman" w:hAnsi="Times New Roman" w:cs="Times New Roman"/>
          <w:sz w:val="24"/>
          <w:szCs w:val="24"/>
        </w:rPr>
        <w:t xml:space="preserve"> i mitten av juli. Det var inte Fladens grund utanför Halland som åsyftades utan </w:t>
      </w:r>
      <w:r w:rsidRPr="00A35F97">
        <w:rPr>
          <w:rFonts w:ascii="Times New Roman" w:hAnsi="Times New Roman" w:cs="Times New Roman"/>
          <w:i/>
          <w:sz w:val="24"/>
          <w:szCs w:val="24"/>
        </w:rPr>
        <w:t>Fladen Ground</w:t>
      </w:r>
      <w:r w:rsidRPr="00A35F97">
        <w:rPr>
          <w:rFonts w:ascii="Times New Roman" w:hAnsi="Times New Roman" w:cs="Times New Roman"/>
          <w:sz w:val="24"/>
          <w:szCs w:val="24"/>
        </w:rPr>
        <w:t xml:space="preserve">, fiskebankarna mellan </w:t>
      </w:r>
      <w:r w:rsidRPr="00A35F97">
        <w:rPr>
          <w:rFonts w:ascii="Times New Roman" w:hAnsi="Times New Roman" w:cs="Times New Roman"/>
          <w:sz w:val="24"/>
          <w:szCs w:val="24"/>
        </w:rPr>
        <w:lastRenderedPageBreak/>
        <w:t>Aberdeen och Norge. Dessa farvatten hade börjat exploateras av trålare från Gravarne efter andra världskriget och den feta sillen blev en uppskattad råvara. Även om själva fisket vid Fladen snart blev sämre överlevde begreppet. Initiativet till festligheterna togs av ortens avdelning av Svenska Västkustfiskarna</w:t>
      </w:r>
      <w:r w:rsidR="00C32101">
        <w:rPr>
          <w:rFonts w:ascii="Times New Roman" w:hAnsi="Times New Roman" w:cs="Times New Roman"/>
          <w:sz w:val="24"/>
          <w:szCs w:val="24"/>
        </w:rPr>
        <w:t>,</w:t>
      </w:r>
      <w:r w:rsidRPr="00A35F97">
        <w:rPr>
          <w:rFonts w:ascii="Times New Roman" w:hAnsi="Times New Roman" w:cs="Times New Roman"/>
          <w:sz w:val="24"/>
          <w:szCs w:val="24"/>
        </w:rPr>
        <w:t xml:space="preserve"> men efter en tid blev det Kungshamns idrottsförening som fick arrangera och ta hand om överskottet. Även på Guleskär och i samhället blev dagen</w:t>
      </w:r>
      <w:r w:rsidR="00C32101">
        <w:rPr>
          <w:rFonts w:ascii="Times New Roman" w:hAnsi="Times New Roman" w:cs="Times New Roman"/>
          <w:sz w:val="24"/>
          <w:szCs w:val="24"/>
        </w:rPr>
        <w:t>,</w:t>
      </w:r>
      <w:r w:rsidRPr="00A35F97">
        <w:rPr>
          <w:rFonts w:ascii="Times New Roman" w:hAnsi="Times New Roman" w:cs="Times New Roman"/>
          <w:sz w:val="24"/>
          <w:szCs w:val="24"/>
        </w:rPr>
        <w:t xml:space="preserve"> eller snarare nätterna</w:t>
      </w:r>
      <w:r w:rsidR="00C32101">
        <w:rPr>
          <w:rFonts w:ascii="Times New Roman" w:hAnsi="Times New Roman" w:cs="Times New Roman"/>
          <w:sz w:val="24"/>
          <w:szCs w:val="24"/>
        </w:rPr>
        <w:t>,</w:t>
      </w:r>
      <w:r w:rsidRPr="00A35F97">
        <w:rPr>
          <w:rFonts w:ascii="Times New Roman" w:hAnsi="Times New Roman" w:cs="Times New Roman"/>
          <w:sz w:val="24"/>
          <w:szCs w:val="24"/>
        </w:rPr>
        <w:t xml:space="preserve"> ofta s</w:t>
      </w:r>
      <w:r w:rsidR="000C2E53">
        <w:rPr>
          <w:rFonts w:ascii="Times New Roman" w:hAnsi="Times New Roman" w:cs="Times New Roman"/>
          <w:sz w:val="24"/>
          <w:szCs w:val="24"/>
        </w:rPr>
        <w:t>tökiga varför även denna fest upphörde</w:t>
      </w:r>
      <w:r w:rsidRPr="00A35F97">
        <w:rPr>
          <w:rFonts w:ascii="Times New Roman" w:hAnsi="Times New Roman" w:cs="Times New Roman"/>
          <w:sz w:val="24"/>
          <w:szCs w:val="24"/>
        </w:rPr>
        <w:t xml:space="preserve"> efter 1979.</w:t>
      </w:r>
      <w:r w:rsidRPr="00A35F97">
        <w:rPr>
          <w:rStyle w:val="Fotnotsreferens"/>
          <w:rFonts w:ascii="Times New Roman" w:hAnsi="Times New Roman" w:cs="Times New Roman"/>
          <w:sz w:val="24"/>
          <w:szCs w:val="24"/>
        </w:rPr>
        <w:footnoteReference w:id="1324"/>
      </w:r>
    </w:p>
    <w:p w14:paraId="0B6A3370" w14:textId="281A39F9"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Hovenäset kom under </w:t>
      </w:r>
      <w:r w:rsidR="000C2E53">
        <w:rPr>
          <w:rFonts w:ascii="Times New Roman" w:hAnsi="Times New Roman" w:cs="Times New Roman"/>
          <w:sz w:val="24"/>
          <w:szCs w:val="24"/>
        </w:rPr>
        <w:t>ett par</w:t>
      </w:r>
      <w:r w:rsidR="00C32101">
        <w:rPr>
          <w:rFonts w:ascii="Times New Roman" w:hAnsi="Times New Roman" w:cs="Times New Roman"/>
          <w:sz w:val="24"/>
          <w:szCs w:val="24"/>
        </w:rPr>
        <w:t xml:space="preserve"> decennier </w:t>
      </w:r>
      <w:r w:rsidRPr="00A35F97">
        <w:rPr>
          <w:rFonts w:ascii="Times New Roman" w:hAnsi="Times New Roman" w:cs="Times New Roman"/>
          <w:sz w:val="24"/>
          <w:szCs w:val="24"/>
        </w:rPr>
        <w:t xml:space="preserve">att framstå som en verklig turistmagnet. 1934 startades ett pensionat i Hovenäset och året därpå en restaurang, </w:t>
      </w:r>
      <w:r w:rsidRPr="00A35F97">
        <w:rPr>
          <w:rFonts w:ascii="Times New Roman" w:hAnsi="Times New Roman" w:cs="Times New Roman"/>
          <w:i/>
          <w:iCs/>
          <w:sz w:val="24"/>
          <w:szCs w:val="24"/>
        </w:rPr>
        <w:t>Hovenäsbaden</w:t>
      </w:r>
      <w:r w:rsidR="00A07C3F">
        <w:rPr>
          <w:rFonts w:ascii="Times New Roman" w:hAnsi="Times New Roman" w:cs="Times New Roman"/>
          <w:sz w:val="24"/>
          <w:szCs w:val="24"/>
        </w:rPr>
        <w:t>. Fem år senare förvärvade f</w:t>
      </w:r>
      <w:r w:rsidRPr="00A35F97">
        <w:rPr>
          <w:rFonts w:ascii="Times New Roman" w:hAnsi="Times New Roman" w:cs="Times New Roman"/>
          <w:sz w:val="24"/>
          <w:szCs w:val="24"/>
        </w:rPr>
        <w:t xml:space="preserve">olkrörelsernas semesterorganisation Reso själva restaurangen. Eftersom det inte fanns några hotellrum i själva byggnaden fick gästerna </w:t>
      </w:r>
      <w:r w:rsidR="00DD6CCD">
        <w:rPr>
          <w:rFonts w:ascii="Times New Roman" w:hAnsi="Times New Roman" w:cs="Times New Roman"/>
          <w:sz w:val="24"/>
          <w:szCs w:val="24"/>
        </w:rPr>
        <w:t xml:space="preserve">inkvarteras </w:t>
      </w:r>
      <w:r w:rsidRPr="00A35F97">
        <w:rPr>
          <w:rFonts w:ascii="Times New Roman" w:hAnsi="Times New Roman" w:cs="Times New Roman"/>
          <w:sz w:val="24"/>
          <w:szCs w:val="24"/>
        </w:rPr>
        <w:t xml:space="preserve">hos privatpersoner i samhället medan alla måltider serverades i restaurangen. Hovenäsbaden erbjöd dessutom dans nästan samtliga sommarens kvällar och blev mycket välbesökt. Den 15 juli 1952 var glädjen över. Tidigt på morgonen brann Hovenäsbaden ned. Hur omfattande verksamheten blivit kan förstås av det vid </w:t>
      </w:r>
      <w:r w:rsidR="0043110D">
        <w:rPr>
          <w:rFonts w:ascii="Times New Roman" w:hAnsi="Times New Roman" w:cs="Times New Roman"/>
          <w:sz w:val="24"/>
          <w:szCs w:val="24"/>
        </w:rPr>
        <w:t>brand</w:t>
      </w:r>
      <w:r w:rsidRPr="00A35F97">
        <w:rPr>
          <w:rFonts w:ascii="Times New Roman" w:hAnsi="Times New Roman" w:cs="Times New Roman"/>
          <w:sz w:val="24"/>
          <w:szCs w:val="24"/>
        </w:rPr>
        <w:t>tillfälle</w:t>
      </w:r>
      <w:r w:rsidR="0043110D">
        <w:rPr>
          <w:rFonts w:ascii="Times New Roman" w:hAnsi="Times New Roman" w:cs="Times New Roman"/>
          <w:sz w:val="24"/>
          <w:szCs w:val="24"/>
        </w:rPr>
        <w:t>t</w:t>
      </w:r>
      <w:r w:rsidRPr="00A35F97">
        <w:rPr>
          <w:rFonts w:ascii="Times New Roman" w:hAnsi="Times New Roman" w:cs="Times New Roman"/>
          <w:sz w:val="24"/>
          <w:szCs w:val="24"/>
        </w:rPr>
        <w:t xml:space="preserve"> fanns </w:t>
      </w:r>
      <w:r w:rsidR="00C32101">
        <w:rPr>
          <w:rFonts w:ascii="Times New Roman" w:hAnsi="Times New Roman" w:cs="Times New Roman"/>
          <w:sz w:val="24"/>
          <w:szCs w:val="24"/>
        </w:rPr>
        <w:t>507 matgäster inkvarterade i privata hem på</w:t>
      </w:r>
      <w:r w:rsidRPr="00A35F97">
        <w:rPr>
          <w:rFonts w:ascii="Times New Roman" w:hAnsi="Times New Roman" w:cs="Times New Roman"/>
          <w:sz w:val="24"/>
          <w:szCs w:val="24"/>
        </w:rPr>
        <w:t xml:space="preserve"> orten. Trots planer byggdes restaurangen aldrig upp igen.</w:t>
      </w:r>
      <w:r w:rsidRPr="00A35F97">
        <w:rPr>
          <w:rStyle w:val="Fotnotsreferens"/>
          <w:rFonts w:ascii="Times New Roman" w:hAnsi="Times New Roman" w:cs="Times New Roman"/>
          <w:sz w:val="24"/>
          <w:szCs w:val="24"/>
        </w:rPr>
        <w:footnoteReference w:id="1325"/>
      </w:r>
    </w:p>
    <w:p w14:paraId="04440D82" w14:textId="77777777" w:rsidR="00AF0AEE" w:rsidRPr="00A35F97" w:rsidRDefault="00AF0AEE" w:rsidP="00D773E7">
      <w:pPr>
        <w:spacing w:after="0" w:line="240" w:lineRule="auto"/>
        <w:ind w:firstLine="1304"/>
        <w:rPr>
          <w:rFonts w:ascii="Times New Roman" w:hAnsi="Times New Roman" w:cs="Times New Roman"/>
          <w:sz w:val="24"/>
          <w:szCs w:val="24"/>
        </w:rPr>
      </w:pPr>
    </w:p>
    <w:p w14:paraId="41C6E215" w14:textId="77777777" w:rsidR="00AF0AEE" w:rsidRPr="00A35F97" w:rsidRDefault="00AF0AEE" w:rsidP="00D773E7">
      <w:pPr>
        <w:spacing w:after="0" w:line="240" w:lineRule="auto"/>
        <w:rPr>
          <w:rFonts w:ascii="Times New Roman" w:eastAsia="Times New Roman" w:hAnsi="Times New Roman" w:cs="Times New Roman"/>
          <w:color w:val="444444"/>
          <w:sz w:val="24"/>
          <w:szCs w:val="24"/>
          <w:lang w:bidi="sa-IN"/>
        </w:rPr>
      </w:pPr>
      <w:r w:rsidRPr="00A35F97">
        <w:rPr>
          <w:rFonts w:ascii="Times New Roman" w:eastAsia="Times New Roman" w:hAnsi="Times New Roman" w:cs="Times New Roman"/>
          <w:noProof/>
          <w:color w:val="0000FF"/>
          <w:sz w:val="24"/>
          <w:szCs w:val="24"/>
          <w:lang w:eastAsia="sv-SE"/>
        </w:rPr>
        <w:drawing>
          <wp:inline distT="0" distB="0" distL="0" distR="0" wp14:anchorId="73236E05" wp14:editId="167B991C">
            <wp:extent cx="366395" cy="296076"/>
            <wp:effectExtent l="0" t="0" r="0" b="8890"/>
            <wp:docPr id="44" name="Bild 2" descr="http://hovenaset.info/wp-content/uploads/2014/05/Scan-140517-0001-3-1-495x400.jp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ovenaset.info/wp-content/uploads/2014/05/Scan-140517-0001-3-1-495x400.jpg">
                      <a:hlinkClick r:id="rId64"/>
                    </pic:cNvPr>
                    <pic:cNvPicPr>
                      <a:picLocks noChangeAspect="1" noChangeArrowheads="1"/>
                    </pic:cNvPicPr>
                  </pic:nvPicPr>
                  <pic:blipFill>
                    <a:blip r:embed="rId65" cstate="print"/>
                    <a:srcRect/>
                    <a:stretch>
                      <a:fillRect/>
                    </a:stretch>
                  </pic:blipFill>
                  <pic:spPr bwMode="auto">
                    <a:xfrm>
                      <a:off x="0" y="0"/>
                      <a:ext cx="373978" cy="302203"/>
                    </a:xfrm>
                    <a:prstGeom prst="rect">
                      <a:avLst/>
                    </a:prstGeom>
                    <a:noFill/>
                    <a:ln w="9525">
                      <a:noFill/>
                      <a:miter lim="800000"/>
                      <a:headEnd/>
                      <a:tailEnd/>
                    </a:ln>
                  </pic:spPr>
                </pic:pic>
              </a:graphicData>
            </a:graphic>
          </wp:inline>
        </w:drawing>
      </w:r>
    </w:p>
    <w:p w14:paraId="05DC1FC4" w14:textId="35FD0C74" w:rsidR="00AF0AEE" w:rsidRPr="002049D9" w:rsidRDefault="002049D9" w:rsidP="00D773E7">
      <w:pPr>
        <w:spacing w:after="0" w:line="240" w:lineRule="auto"/>
        <w:rPr>
          <w:rFonts w:ascii="Times New Roman" w:eastAsia="Times New Roman" w:hAnsi="Times New Roman" w:cs="Times New Roman"/>
          <w:color w:val="0070C0"/>
          <w:sz w:val="24"/>
          <w:szCs w:val="24"/>
          <w:lang w:bidi="sa-IN"/>
        </w:rPr>
      </w:pPr>
      <w:r>
        <w:rPr>
          <w:rFonts w:ascii="Times New Roman" w:eastAsia="Times New Roman" w:hAnsi="Times New Roman" w:cs="Times New Roman"/>
          <w:i/>
          <w:iCs/>
          <w:color w:val="0070C0"/>
          <w:sz w:val="24"/>
          <w:szCs w:val="24"/>
          <w:lang w:bidi="sa-IN"/>
        </w:rPr>
        <w:t>Bild 19:4</w:t>
      </w:r>
      <w:r w:rsidRPr="002049D9">
        <w:rPr>
          <w:rFonts w:ascii="Times New Roman" w:eastAsia="Times New Roman" w:hAnsi="Times New Roman" w:cs="Times New Roman"/>
          <w:i/>
          <w:iCs/>
          <w:color w:val="0070C0"/>
          <w:sz w:val="24"/>
          <w:szCs w:val="24"/>
          <w:lang w:bidi="sa-IN"/>
        </w:rPr>
        <w:t xml:space="preserve"> </w:t>
      </w:r>
      <w:r w:rsidR="00AF0AEE" w:rsidRPr="002049D9">
        <w:rPr>
          <w:rFonts w:ascii="Times New Roman" w:eastAsia="Times New Roman" w:hAnsi="Times New Roman" w:cs="Times New Roman"/>
          <w:i/>
          <w:iCs/>
          <w:color w:val="0070C0"/>
          <w:sz w:val="24"/>
          <w:szCs w:val="24"/>
          <w:lang w:bidi="sa-IN"/>
        </w:rPr>
        <w:t>Hovenäsbaden brinner. Bild från Hovenäsets bildarkiv</w:t>
      </w:r>
      <w:r w:rsidR="00AF0AEE" w:rsidRPr="002049D9">
        <w:rPr>
          <w:rFonts w:ascii="Times New Roman" w:eastAsia="Times New Roman" w:hAnsi="Times New Roman" w:cs="Times New Roman"/>
          <w:color w:val="0070C0"/>
          <w:sz w:val="24"/>
          <w:szCs w:val="24"/>
          <w:lang w:bidi="sa-IN"/>
        </w:rPr>
        <w:t>.</w:t>
      </w:r>
    </w:p>
    <w:p w14:paraId="68BB5766" w14:textId="77777777" w:rsidR="00460622" w:rsidRPr="00A35F97" w:rsidRDefault="00460622" w:rsidP="00D773E7">
      <w:pPr>
        <w:spacing w:after="0" w:line="240" w:lineRule="auto"/>
        <w:rPr>
          <w:rFonts w:ascii="Times New Roman" w:eastAsia="Times New Roman" w:hAnsi="Times New Roman" w:cs="Times New Roman"/>
          <w:color w:val="444444"/>
          <w:sz w:val="24"/>
          <w:szCs w:val="24"/>
          <w:lang w:bidi="sa-IN"/>
        </w:rPr>
      </w:pPr>
    </w:p>
    <w:p w14:paraId="7614E2E8" w14:textId="77777777" w:rsidR="00AF0AEE" w:rsidRPr="00460622" w:rsidRDefault="00AF0AEE" w:rsidP="00D773E7">
      <w:pPr>
        <w:spacing w:after="0" w:line="240" w:lineRule="auto"/>
        <w:rPr>
          <w:rFonts w:ascii="Times New Roman" w:hAnsi="Times New Roman" w:cs="Times New Roman"/>
          <w:sz w:val="32"/>
          <w:szCs w:val="32"/>
        </w:rPr>
      </w:pPr>
      <w:r w:rsidRPr="00460622">
        <w:rPr>
          <w:rFonts w:ascii="Times New Roman" w:hAnsi="Times New Roman" w:cs="Times New Roman"/>
          <w:sz w:val="32"/>
          <w:szCs w:val="32"/>
        </w:rPr>
        <w:t>Längtan efter havet</w:t>
      </w:r>
    </w:p>
    <w:p w14:paraId="1A51CBFB" w14:textId="16C0E8B5" w:rsidR="00AF0AEE" w:rsidRPr="00A35F97" w:rsidRDefault="00AF0AE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Många av badgästerna kom, som nämnts, efter några år av sommarboende att skaffa egna bostäder. Ljusen släcktes undan för undan i de </w:t>
      </w:r>
      <w:r w:rsidR="00CD2280">
        <w:rPr>
          <w:rFonts w:ascii="Times New Roman" w:hAnsi="Times New Roman" w:cs="Times New Roman"/>
          <w:sz w:val="24"/>
          <w:szCs w:val="24"/>
        </w:rPr>
        <w:t>gamla fiskar</w:t>
      </w:r>
      <w:r w:rsidRPr="00A35F97">
        <w:rPr>
          <w:rFonts w:ascii="Times New Roman" w:hAnsi="Times New Roman" w:cs="Times New Roman"/>
          <w:sz w:val="24"/>
          <w:szCs w:val="24"/>
        </w:rPr>
        <w:t>stugorna under vinterhalvåret medan lok</w:t>
      </w:r>
      <w:r w:rsidR="00636A1E">
        <w:rPr>
          <w:rFonts w:ascii="Times New Roman" w:hAnsi="Times New Roman" w:cs="Times New Roman"/>
          <w:sz w:val="24"/>
          <w:szCs w:val="24"/>
        </w:rPr>
        <w:t>albefolkningen, nu med pengar i fickan</w:t>
      </w:r>
      <w:r w:rsidRPr="00A35F97">
        <w:rPr>
          <w:rFonts w:ascii="Times New Roman" w:hAnsi="Times New Roman" w:cs="Times New Roman"/>
          <w:sz w:val="24"/>
          <w:szCs w:val="24"/>
        </w:rPr>
        <w:t>, kunde bygga större och mer moderna bostäder i områdenas ytterkanter. Denna förvandling och lokala befolkningsomflyttning tillhör en av de mer märkliga och beståen</w:t>
      </w:r>
      <w:r w:rsidR="007D5323">
        <w:rPr>
          <w:rFonts w:ascii="Times New Roman" w:hAnsi="Times New Roman" w:cs="Times New Roman"/>
          <w:sz w:val="24"/>
          <w:szCs w:val="24"/>
        </w:rPr>
        <w:t xml:space="preserve">de konsekvenserna av badgästernas </w:t>
      </w:r>
      <w:r w:rsidRPr="00A35F97">
        <w:rPr>
          <w:rFonts w:ascii="Times New Roman" w:hAnsi="Times New Roman" w:cs="Times New Roman"/>
          <w:sz w:val="24"/>
          <w:szCs w:val="24"/>
        </w:rPr>
        <w:t>ankomst. En problematik rör skillnaden mellan de besökare som endast bor i området under säsong, ibland kanske bara någon helg och ett par enstaka sommarveckor, och de fastboende. De förra är inte mantalsskrivna, om så vore fallet skulle nog Sotenäs kommun genom skatteunderlagen förvandlas till e</w:t>
      </w:r>
      <w:r w:rsidR="00264A57">
        <w:rPr>
          <w:rFonts w:ascii="Times New Roman" w:hAnsi="Times New Roman" w:cs="Times New Roman"/>
          <w:sz w:val="24"/>
          <w:szCs w:val="24"/>
        </w:rPr>
        <w:t xml:space="preserve">n av landets mest välbeställda. </w:t>
      </w:r>
      <w:r w:rsidR="009A7DD4">
        <w:rPr>
          <w:rFonts w:ascii="Times New Roman" w:hAnsi="Times New Roman" w:cs="Times New Roman"/>
          <w:sz w:val="24"/>
          <w:szCs w:val="24"/>
        </w:rPr>
        <w:t>De</w:t>
      </w:r>
      <w:r w:rsidRPr="00A35F97">
        <w:rPr>
          <w:rFonts w:ascii="Times New Roman" w:hAnsi="Times New Roman" w:cs="Times New Roman"/>
          <w:sz w:val="24"/>
          <w:szCs w:val="24"/>
        </w:rPr>
        <w:t xml:space="preserve"> delårsboende är en </w:t>
      </w:r>
      <w:r w:rsidR="00264A57">
        <w:rPr>
          <w:rFonts w:ascii="Times New Roman" w:hAnsi="Times New Roman" w:cs="Times New Roman"/>
          <w:sz w:val="24"/>
          <w:szCs w:val="24"/>
        </w:rPr>
        <w:t xml:space="preserve">given </w:t>
      </w:r>
      <w:r w:rsidRPr="00A35F97">
        <w:rPr>
          <w:rFonts w:ascii="Times New Roman" w:hAnsi="Times New Roman" w:cs="Times New Roman"/>
          <w:sz w:val="24"/>
          <w:szCs w:val="24"/>
        </w:rPr>
        <w:t xml:space="preserve">kraftinjektion i den lokala ekonomin och </w:t>
      </w:r>
      <w:r w:rsidR="009A7DD4">
        <w:rPr>
          <w:rFonts w:ascii="Times New Roman" w:hAnsi="Times New Roman" w:cs="Times New Roman"/>
          <w:sz w:val="24"/>
          <w:szCs w:val="24"/>
        </w:rPr>
        <w:t>är sedan flera år tillbaka i major</w:t>
      </w:r>
      <w:r w:rsidR="007D5323">
        <w:rPr>
          <w:rFonts w:ascii="Times New Roman" w:hAnsi="Times New Roman" w:cs="Times New Roman"/>
          <w:sz w:val="24"/>
          <w:szCs w:val="24"/>
        </w:rPr>
        <w:t>itet, åtminstone under sommaren</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326"/>
      </w:r>
      <w:r w:rsidRPr="00A35F97">
        <w:rPr>
          <w:rFonts w:ascii="Times New Roman" w:hAnsi="Times New Roman" w:cs="Times New Roman"/>
          <w:sz w:val="24"/>
          <w:szCs w:val="24"/>
        </w:rPr>
        <w:t xml:space="preserve"> </w:t>
      </w:r>
    </w:p>
    <w:p w14:paraId="4F0B0CA9" w14:textId="642A775E"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Åtskilliga fastigheter har förvärvats av utlandsfödda men trots mängden norska flaggor eller vimplar som syns fladdra</w:t>
      </w:r>
      <w:r w:rsidR="00CD2280">
        <w:rPr>
          <w:rFonts w:ascii="Times New Roman" w:hAnsi="Times New Roman" w:cs="Times New Roman"/>
          <w:sz w:val="24"/>
          <w:szCs w:val="24"/>
        </w:rPr>
        <w:t>,</w:t>
      </w:r>
      <w:r w:rsidRPr="00A35F97">
        <w:rPr>
          <w:rFonts w:ascii="Times New Roman" w:hAnsi="Times New Roman" w:cs="Times New Roman"/>
          <w:sz w:val="24"/>
          <w:szCs w:val="24"/>
        </w:rPr>
        <w:t xml:space="preserve"> ligger inte Sotenäs kommun i rikets topp när det gäller av utlänningar ägda fritidshus. </w:t>
      </w:r>
      <w:r w:rsidRPr="00F822AC">
        <w:rPr>
          <w:rFonts w:ascii="Times New Roman" w:hAnsi="Times New Roman" w:cs="Times New Roman"/>
          <w:color w:val="FF0000"/>
          <w:sz w:val="24"/>
          <w:szCs w:val="24"/>
        </w:rPr>
        <w:t xml:space="preserve">År 2013 ägdes 4 287 </w:t>
      </w:r>
      <w:r w:rsidRPr="00A35F97">
        <w:rPr>
          <w:rFonts w:ascii="Times New Roman" w:hAnsi="Times New Roman" w:cs="Times New Roman"/>
          <w:sz w:val="24"/>
          <w:szCs w:val="24"/>
        </w:rPr>
        <w:t xml:space="preserve">fritidshus i Västra Götaland av norska medborgare av sammanlagt nära </w:t>
      </w:r>
      <w:r w:rsidRPr="00F822AC">
        <w:rPr>
          <w:rFonts w:ascii="Times New Roman" w:hAnsi="Times New Roman" w:cs="Times New Roman"/>
          <w:color w:val="FF0000"/>
          <w:sz w:val="24"/>
          <w:szCs w:val="24"/>
        </w:rPr>
        <w:t>73 000 fritidshus</w:t>
      </w:r>
      <w:r w:rsidRPr="00A35F97">
        <w:rPr>
          <w:rFonts w:ascii="Times New Roman" w:hAnsi="Times New Roman" w:cs="Times New Roman"/>
          <w:sz w:val="24"/>
          <w:szCs w:val="24"/>
        </w:rPr>
        <w:t>. Siffran kan jämföras med att endas</w:t>
      </w:r>
      <w:r w:rsidRPr="00F35ACD">
        <w:rPr>
          <w:rFonts w:ascii="Times New Roman" w:hAnsi="Times New Roman" w:cs="Times New Roman"/>
          <w:sz w:val="24"/>
          <w:szCs w:val="24"/>
        </w:rPr>
        <w:t>t</w:t>
      </w:r>
      <w:r w:rsidRPr="00F822AC">
        <w:rPr>
          <w:rFonts w:ascii="Times New Roman" w:hAnsi="Times New Roman" w:cs="Times New Roman"/>
          <w:color w:val="FF0000"/>
          <w:sz w:val="24"/>
          <w:szCs w:val="24"/>
        </w:rPr>
        <w:t xml:space="preserve"> 853 </w:t>
      </w:r>
      <w:r w:rsidRPr="00A35F97">
        <w:rPr>
          <w:rFonts w:ascii="Times New Roman" w:hAnsi="Times New Roman" w:cs="Times New Roman"/>
          <w:sz w:val="24"/>
          <w:szCs w:val="24"/>
        </w:rPr>
        <w:t>västsvenskar äger fritidshus i Norge.</w:t>
      </w:r>
      <w:r w:rsidRPr="00A35F97">
        <w:rPr>
          <w:rStyle w:val="Fotnotsreferens"/>
          <w:rFonts w:ascii="Times New Roman" w:hAnsi="Times New Roman" w:cs="Times New Roman"/>
          <w:sz w:val="24"/>
          <w:szCs w:val="24"/>
        </w:rPr>
        <w:footnoteReference w:id="1327"/>
      </w:r>
    </w:p>
    <w:p w14:paraId="75F19D3D" w14:textId="34DC173F" w:rsidR="00AF0AEE" w:rsidRPr="00A35F97" w:rsidRDefault="00AF0AEE" w:rsidP="00D773E7">
      <w:pPr>
        <w:spacing w:after="0" w:line="240" w:lineRule="auto"/>
        <w:ind w:firstLine="1304"/>
        <w:rPr>
          <w:rFonts w:ascii="Times New Roman" w:hAnsi="Times New Roman" w:cs="Times New Roman"/>
          <w:color w:val="444444"/>
          <w:sz w:val="24"/>
          <w:szCs w:val="24"/>
        </w:rPr>
      </w:pPr>
      <w:r w:rsidRPr="00A35F97">
        <w:rPr>
          <w:rFonts w:ascii="Times New Roman" w:hAnsi="Times New Roman" w:cs="Times New Roman"/>
          <w:sz w:val="24"/>
          <w:szCs w:val="24"/>
        </w:rPr>
        <w:t>Vid sidan om denna mer stadigvarande</w:t>
      </w:r>
      <w:r w:rsidRPr="00A35F97">
        <w:rPr>
          <w:rFonts w:ascii="Times New Roman" w:hAnsi="Times New Roman" w:cs="Times New Roman"/>
          <w:color w:val="444444"/>
          <w:sz w:val="24"/>
          <w:szCs w:val="24"/>
        </w:rPr>
        <w:t xml:space="preserve"> verksamhet finns den </w:t>
      </w:r>
      <w:r w:rsidR="00CD2280">
        <w:rPr>
          <w:rFonts w:ascii="Times New Roman" w:hAnsi="Times New Roman" w:cs="Times New Roman"/>
          <w:color w:val="444444"/>
          <w:sz w:val="24"/>
          <w:szCs w:val="24"/>
        </w:rPr>
        <w:t>mer uttalade</w:t>
      </w:r>
      <w:r w:rsidRPr="00A35F97">
        <w:rPr>
          <w:rFonts w:ascii="Times New Roman" w:hAnsi="Times New Roman" w:cs="Times New Roman"/>
          <w:color w:val="444444"/>
          <w:sz w:val="24"/>
          <w:szCs w:val="24"/>
        </w:rPr>
        <w:t xml:space="preserve"> </w:t>
      </w:r>
      <w:r w:rsidRPr="00A35F97">
        <w:rPr>
          <w:rFonts w:ascii="Times New Roman" w:hAnsi="Times New Roman" w:cs="Times New Roman"/>
          <w:sz w:val="24"/>
          <w:szCs w:val="24"/>
        </w:rPr>
        <w:t>besöks</w:t>
      </w:r>
      <w:r w:rsidR="00CD2280">
        <w:rPr>
          <w:rFonts w:ascii="Times New Roman" w:hAnsi="Times New Roman" w:cs="Times New Roman"/>
          <w:sz w:val="24"/>
          <w:szCs w:val="24"/>
        </w:rPr>
        <w:t xml:space="preserve">näringen. Den </w:t>
      </w:r>
      <w:r w:rsidRPr="00A35F97">
        <w:rPr>
          <w:rFonts w:ascii="Times New Roman" w:hAnsi="Times New Roman" w:cs="Times New Roman"/>
          <w:sz w:val="24"/>
          <w:szCs w:val="24"/>
        </w:rPr>
        <w:t xml:space="preserve">beräknas </w:t>
      </w:r>
      <w:r w:rsidR="00CD2280">
        <w:rPr>
          <w:rFonts w:ascii="Times New Roman" w:hAnsi="Times New Roman" w:cs="Times New Roman"/>
          <w:sz w:val="24"/>
          <w:szCs w:val="24"/>
        </w:rPr>
        <w:t>u</w:t>
      </w:r>
      <w:r w:rsidR="00CD2280" w:rsidRPr="00A35F97">
        <w:rPr>
          <w:rFonts w:ascii="Times New Roman" w:hAnsi="Times New Roman" w:cs="Times New Roman"/>
          <w:sz w:val="24"/>
          <w:szCs w:val="24"/>
        </w:rPr>
        <w:t xml:space="preserve">nder ett par sommarmånader </w:t>
      </w:r>
      <w:r w:rsidRPr="00A35F97">
        <w:rPr>
          <w:rFonts w:ascii="Times New Roman" w:hAnsi="Times New Roman" w:cs="Times New Roman"/>
          <w:sz w:val="24"/>
          <w:szCs w:val="24"/>
        </w:rPr>
        <w:t>skapa omkring 300 årsarbeten.</w:t>
      </w:r>
      <w:r w:rsidRPr="00A35F97">
        <w:rPr>
          <w:rStyle w:val="Fotnotsreferens"/>
          <w:rFonts w:ascii="Times New Roman" w:hAnsi="Times New Roman" w:cs="Times New Roman"/>
          <w:sz w:val="24"/>
          <w:szCs w:val="24"/>
        </w:rPr>
        <w:footnoteReference w:id="1328"/>
      </w:r>
      <w:r w:rsidR="00CD2280">
        <w:rPr>
          <w:rFonts w:ascii="Times New Roman" w:hAnsi="Times New Roman" w:cs="Times New Roman"/>
          <w:sz w:val="24"/>
          <w:szCs w:val="24"/>
        </w:rPr>
        <w:t xml:space="preserve"> Hantverkare, </w:t>
      </w:r>
      <w:r w:rsidRPr="00A35F97">
        <w:rPr>
          <w:rFonts w:ascii="Times New Roman" w:hAnsi="Times New Roman" w:cs="Times New Roman"/>
          <w:sz w:val="24"/>
          <w:szCs w:val="24"/>
        </w:rPr>
        <w:t>servicepersonal samt butiker får också del av den kaka som fördelas</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Likväl förmår inte besöksnäringen att fullt ut kompensera de omkring 800 arbetstillfällen som gått </w:t>
      </w:r>
      <w:r w:rsidR="00CD2280">
        <w:rPr>
          <w:rFonts w:ascii="Times New Roman" w:hAnsi="Times New Roman" w:cs="Times New Roman"/>
          <w:sz w:val="24"/>
          <w:szCs w:val="24"/>
        </w:rPr>
        <w:t xml:space="preserve">förlorade i kommunen sedan 1965. </w:t>
      </w:r>
      <w:r w:rsidRPr="00A35F97">
        <w:rPr>
          <w:rFonts w:ascii="Times New Roman" w:hAnsi="Times New Roman" w:cs="Times New Roman"/>
          <w:sz w:val="24"/>
          <w:szCs w:val="24"/>
        </w:rPr>
        <w:t xml:space="preserve">Utan </w:t>
      </w:r>
      <w:r w:rsidR="00F822AC">
        <w:rPr>
          <w:rFonts w:ascii="Times New Roman" w:hAnsi="Times New Roman" w:cs="Times New Roman"/>
          <w:sz w:val="24"/>
          <w:szCs w:val="24"/>
        </w:rPr>
        <w:t>delårsboende och turister</w:t>
      </w:r>
      <w:r w:rsidRPr="00A35F97">
        <w:rPr>
          <w:rFonts w:ascii="Times New Roman" w:hAnsi="Times New Roman" w:cs="Times New Roman"/>
          <w:sz w:val="24"/>
          <w:szCs w:val="24"/>
        </w:rPr>
        <w:t xml:space="preserve"> </w:t>
      </w:r>
      <w:r w:rsidRPr="00A35F97">
        <w:rPr>
          <w:rFonts w:ascii="Times New Roman" w:hAnsi="Times New Roman" w:cs="Times New Roman"/>
          <w:sz w:val="24"/>
          <w:szCs w:val="24"/>
        </w:rPr>
        <w:lastRenderedPageBreak/>
        <w:t>ha</w:t>
      </w:r>
      <w:r w:rsidR="00F822AC">
        <w:rPr>
          <w:rFonts w:ascii="Times New Roman" w:hAnsi="Times New Roman" w:cs="Times New Roman"/>
          <w:sz w:val="24"/>
          <w:szCs w:val="24"/>
        </w:rPr>
        <w:t>de situationen varit värre. M</w:t>
      </w:r>
      <w:r w:rsidRPr="00A35F97">
        <w:rPr>
          <w:rFonts w:ascii="Times New Roman" w:hAnsi="Times New Roman" w:cs="Times New Roman"/>
          <w:sz w:val="24"/>
          <w:szCs w:val="24"/>
        </w:rPr>
        <w:t>ed självförtroende hävdar Sotenäs kommun att den är ”Sveriges mest besökta kommun”.</w:t>
      </w:r>
      <w:r w:rsidRPr="00A35F97">
        <w:rPr>
          <w:rStyle w:val="Fotnotsreferens"/>
          <w:rFonts w:ascii="Times New Roman" w:hAnsi="Times New Roman" w:cs="Times New Roman"/>
          <w:sz w:val="24"/>
          <w:szCs w:val="24"/>
        </w:rPr>
        <w:footnoteReference w:id="1329"/>
      </w:r>
    </w:p>
    <w:p w14:paraId="512A11F0" w14:textId="5DB474F7" w:rsidR="00AF0AEE" w:rsidRPr="00A35F97" w:rsidRDefault="00AF0AEE"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Antalet potentiella bäddar står knappast i relation till invånarantalet vilket pekar på att intresset att vistas kring Soten och dess kuster inte avtagit. Redan i </w:t>
      </w:r>
      <w:r w:rsidR="00645275">
        <w:rPr>
          <w:rFonts w:ascii="Times New Roman" w:hAnsi="Times New Roman" w:cs="Times New Roman"/>
          <w:sz w:val="24"/>
          <w:szCs w:val="24"/>
        </w:rPr>
        <w:t>kapitlets</w:t>
      </w:r>
      <w:r w:rsidRPr="00A35F97">
        <w:rPr>
          <w:rFonts w:ascii="Times New Roman" w:hAnsi="Times New Roman" w:cs="Times New Roman"/>
          <w:sz w:val="24"/>
          <w:szCs w:val="24"/>
        </w:rPr>
        <w:t xml:space="preserve"> inledning ställdes frågan om människors svårfångade längtan till havet. Saken blir ytterst tydlig när miljonbelopp spenderas på små men havsnära bostäder</w:t>
      </w:r>
      <w:r w:rsidR="00645275">
        <w:rPr>
          <w:rFonts w:ascii="Times New Roman" w:hAnsi="Times New Roman" w:cs="Times New Roman"/>
          <w:sz w:val="24"/>
          <w:szCs w:val="24"/>
        </w:rPr>
        <w:t>,</w:t>
      </w:r>
      <w:r w:rsidRPr="00A35F97">
        <w:rPr>
          <w:rFonts w:ascii="Times New Roman" w:hAnsi="Times New Roman" w:cs="Times New Roman"/>
          <w:sz w:val="24"/>
          <w:szCs w:val="24"/>
        </w:rPr>
        <w:t xml:space="preserve"> medan nybyggda kvalitetshus säljs till reapriser om de ligger på </w:t>
      </w:r>
      <w:r w:rsidR="00645275">
        <w:rPr>
          <w:rFonts w:ascii="Times New Roman" w:hAnsi="Times New Roman" w:cs="Times New Roman"/>
          <w:sz w:val="24"/>
          <w:szCs w:val="24"/>
        </w:rPr>
        <w:t>”</w:t>
      </w:r>
      <w:r w:rsidRPr="00A35F97">
        <w:rPr>
          <w:rFonts w:ascii="Times New Roman" w:hAnsi="Times New Roman" w:cs="Times New Roman"/>
          <w:sz w:val="24"/>
          <w:szCs w:val="24"/>
        </w:rPr>
        <w:t>fel</w:t>
      </w:r>
      <w:r w:rsidR="00645275">
        <w:rPr>
          <w:rFonts w:ascii="Times New Roman" w:hAnsi="Times New Roman" w:cs="Times New Roman"/>
          <w:sz w:val="24"/>
          <w:szCs w:val="24"/>
        </w:rPr>
        <w:t>”</w:t>
      </w:r>
      <w:r w:rsidRPr="00A35F97">
        <w:rPr>
          <w:rFonts w:ascii="Times New Roman" w:hAnsi="Times New Roman" w:cs="Times New Roman"/>
          <w:sz w:val="24"/>
          <w:szCs w:val="24"/>
        </w:rPr>
        <w:t xml:space="preserve"> plats. De </w:t>
      </w:r>
      <w:r w:rsidR="00645275">
        <w:rPr>
          <w:rFonts w:ascii="Times New Roman" w:hAnsi="Times New Roman" w:cs="Times New Roman"/>
          <w:sz w:val="24"/>
          <w:szCs w:val="24"/>
        </w:rPr>
        <w:t>bostadshus</w:t>
      </w:r>
      <w:r w:rsidRPr="00A35F97">
        <w:rPr>
          <w:rFonts w:ascii="Times New Roman" w:hAnsi="Times New Roman" w:cs="Times New Roman"/>
          <w:sz w:val="24"/>
          <w:szCs w:val="24"/>
        </w:rPr>
        <w:t xml:space="preserve"> som under senare år rests på höga partier</w:t>
      </w:r>
      <w:r w:rsidR="00645275">
        <w:rPr>
          <w:rFonts w:ascii="Times New Roman" w:hAnsi="Times New Roman" w:cs="Times New Roman"/>
          <w:sz w:val="24"/>
          <w:szCs w:val="24"/>
        </w:rPr>
        <w:t>,</w:t>
      </w:r>
      <w:r w:rsidRPr="00A35F97">
        <w:rPr>
          <w:rFonts w:ascii="Times New Roman" w:hAnsi="Times New Roman" w:cs="Times New Roman"/>
          <w:sz w:val="24"/>
          <w:szCs w:val="24"/>
        </w:rPr>
        <w:t xml:space="preserve"> direkt vända mot havet och sydvästvinden</w:t>
      </w:r>
      <w:r w:rsidR="00645275">
        <w:rPr>
          <w:rFonts w:ascii="Times New Roman" w:hAnsi="Times New Roman" w:cs="Times New Roman"/>
          <w:sz w:val="24"/>
          <w:szCs w:val="24"/>
        </w:rPr>
        <w:t>,</w:t>
      </w:r>
      <w:r w:rsidRPr="00A35F97">
        <w:rPr>
          <w:rFonts w:ascii="Times New Roman" w:hAnsi="Times New Roman" w:cs="Times New Roman"/>
          <w:sz w:val="24"/>
          <w:szCs w:val="24"/>
        </w:rPr>
        <w:t xml:space="preserve"> skulle nog fått en och annan gammal fiskargubbe att ta sig för pannan. Att bygga</w:t>
      </w:r>
      <w:r w:rsidR="00F822AC">
        <w:rPr>
          <w:rFonts w:ascii="Times New Roman" w:hAnsi="Times New Roman" w:cs="Times New Roman"/>
          <w:sz w:val="24"/>
          <w:szCs w:val="24"/>
        </w:rPr>
        <w:t xml:space="preserve"> i lä och </w:t>
      </w:r>
      <w:r w:rsidRPr="00A35F97">
        <w:rPr>
          <w:rFonts w:ascii="Times New Roman" w:hAnsi="Times New Roman" w:cs="Times New Roman"/>
          <w:sz w:val="24"/>
          <w:szCs w:val="24"/>
        </w:rPr>
        <w:t>i klovan bakom ett berg, hade uppfattats som både önskvärt och nödvändigt. Att skönja eller se en flik av havet tycks uppväga sådana futiliteter.</w:t>
      </w:r>
      <w:r w:rsidRPr="00A35F97">
        <w:rPr>
          <w:rStyle w:val="Fotnotsreferens"/>
          <w:rFonts w:ascii="Times New Roman" w:hAnsi="Times New Roman" w:cs="Times New Roman"/>
          <w:sz w:val="24"/>
          <w:szCs w:val="24"/>
        </w:rPr>
        <w:footnoteReference w:id="1330"/>
      </w:r>
      <w:r w:rsidRPr="00A35F97">
        <w:rPr>
          <w:rFonts w:ascii="Times New Roman" w:hAnsi="Times New Roman" w:cs="Times New Roman"/>
          <w:sz w:val="24"/>
          <w:szCs w:val="24"/>
        </w:rPr>
        <w:t xml:space="preserve"> Det finns sannolikt inga vetenskapliga underlag som kan fastställa vår önskan till havets närhet</w:t>
      </w:r>
      <w:r w:rsidR="00F822AC">
        <w:rPr>
          <w:rFonts w:ascii="Times New Roman" w:hAnsi="Times New Roman" w:cs="Times New Roman"/>
          <w:sz w:val="24"/>
          <w:szCs w:val="24"/>
        </w:rPr>
        <w:t>,</w:t>
      </w:r>
      <w:r w:rsidRPr="00A35F97">
        <w:rPr>
          <w:rFonts w:ascii="Times New Roman" w:hAnsi="Times New Roman" w:cs="Times New Roman"/>
          <w:sz w:val="24"/>
          <w:szCs w:val="24"/>
        </w:rPr>
        <w:t xml:space="preserve"> men en mer populärvetenskaplig och psykologisk förklaring kan kanske sätta fingret på fenomenet:</w:t>
      </w:r>
    </w:p>
    <w:p w14:paraId="55FF09DD" w14:textId="77777777" w:rsidR="00AF0AEE" w:rsidRPr="00A35F97" w:rsidRDefault="00AF0AEE" w:rsidP="00D773E7">
      <w:pPr>
        <w:spacing w:after="0" w:line="240" w:lineRule="auto"/>
        <w:ind w:firstLine="1304"/>
        <w:rPr>
          <w:rFonts w:ascii="Times New Roman" w:hAnsi="Times New Roman" w:cs="Times New Roman"/>
          <w:sz w:val="24"/>
          <w:szCs w:val="24"/>
        </w:rPr>
      </w:pPr>
    </w:p>
    <w:p w14:paraId="342A4FC8" w14:textId="77777777" w:rsidR="00AF0AEE" w:rsidRPr="00460622" w:rsidRDefault="00AF0AEE" w:rsidP="00D773E7">
      <w:pPr>
        <w:shd w:val="clear" w:color="auto" w:fill="FFFFFF"/>
        <w:spacing w:after="0" w:line="240" w:lineRule="auto"/>
        <w:ind w:left="1304"/>
        <w:rPr>
          <w:rFonts w:eastAsia="Times New Roman" w:cstheme="minorHAnsi"/>
          <w:color w:val="2E2E2E"/>
          <w:lang w:bidi="sa-IN"/>
        </w:rPr>
      </w:pPr>
      <w:r w:rsidRPr="00460622">
        <w:rPr>
          <w:rFonts w:eastAsia="Times New Roman" w:cstheme="minorHAnsi"/>
          <w:color w:val="2E2E2E"/>
          <w:lang w:bidi="sa-IN"/>
        </w:rPr>
        <w:t>”Många av fördelarna [att bo vid havet] är av psykologisk karaktär: till exempel tyder mycket på att vi föredrar att bo så att vi har fri utsikt och långt till horisonten. Vatten, och inte minst ljudet av vatten, har en lugnande effekt på vårt psyke, och vattnet signalerar både oföränderlighet och variation. Ofta är det ljust vid havet, liksom det på grund av vattnet uppstår spännande reflexer. Även sådant lockar. Enligt vissa psykologer och antropologer kan vår fascination för vatten förklaras med att våra avlägsna förfäder föredrog att visas vid vattenhål eller vid kusten, där det dels fanns föda, dels var fri utsikt, så att de kunde upptäcka eventuella fiender.”</w:t>
      </w:r>
      <w:r w:rsidRPr="00460622">
        <w:rPr>
          <w:rStyle w:val="Fotnotsreferens"/>
          <w:rFonts w:eastAsia="Times New Roman" w:cstheme="minorHAnsi"/>
          <w:color w:val="2E2E2E"/>
          <w:lang w:bidi="sa-IN"/>
        </w:rPr>
        <w:footnoteReference w:id="1331"/>
      </w:r>
    </w:p>
    <w:p w14:paraId="56438618" w14:textId="77777777" w:rsidR="00AF0AEE" w:rsidRPr="00A35F97" w:rsidRDefault="00AF0AEE" w:rsidP="00D773E7">
      <w:pPr>
        <w:spacing w:after="0" w:line="240" w:lineRule="auto"/>
        <w:rPr>
          <w:rFonts w:ascii="Times New Roman" w:hAnsi="Times New Roman" w:cs="Times New Roman"/>
          <w:sz w:val="24"/>
          <w:szCs w:val="24"/>
        </w:rPr>
      </w:pPr>
    </w:p>
    <w:p w14:paraId="777C29C5" w14:textId="61D74C5A" w:rsidR="00AD2D11" w:rsidRPr="00A35F97" w:rsidRDefault="00AF0AEE"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Kapitlet om sommargäster och turism är en av denna skrifts kortaste. Inte på grund av att besöksindustrin är eller har varit oviktig, tvärtom, utan kanske mest beroende på att den är </w:t>
      </w:r>
      <w:r w:rsidR="00E147F4">
        <w:rPr>
          <w:rFonts w:ascii="Times New Roman" w:hAnsi="Times New Roman" w:cs="Times New Roman"/>
          <w:sz w:val="24"/>
          <w:szCs w:val="24"/>
        </w:rPr>
        <w:t xml:space="preserve">svårgripbar i den mening att den är </w:t>
      </w:r>
      <w:r w:rsidRPr="00A35F97">
        <w:rPr>
          <w:rFonts w:ascii="Times New Roman" w:hAnsi="Times New Roman" w:cs="Times New Roman"/>
          <w:sz w:val="24"/>
          <w:szCs w:val="24"/>
        </w:rPr>
        <w:t>pågående</w:t>
      </w:r>
      <w:r w:rsidR="00E147F4">
        <w:rPr>
          <w:rFonts w:ascii="Times New Roman" w:hAnsi="Times New Roman" w:cs="Times New Roman"/>
          <w:sz w:val="24"/>
          <w:szCs w:val="24"/>
        </w:rPr>
        <w:t xml:space="preserve"> och stadd i ständig förändrin</w:t>
      </w:r>
      <w:r w:rsidR="00DD6CCD">
        <w:rPr>
          <w:rFonts w:ascii="Times New Roman" w:hAnsi="Times New Roman" w:cs="Times New Roman"/>
          <w:sz w:val="24"/>
          <w:szCs w:val="24"/>
        </w:rPr>
        <w:t>g</w:t>
      </w:r>
      <w:r w:rsidR="00E147F4">
        <w:rPr>
          <w:rFonts w:ascii="Times New Roman" w:hAnsi="Times New Roman" w:cs="Times New Roman"/>
          <w:sz w:val="24"/>
          <w:szCs w:val="24"/>
        </w:rPr>
        <w:t>;</w:t>
      </w:r>
      <w:r w:rsidRPr="00A35F97">
        <w:rPr>
          <w:rFonts w:ascii="Times New Roman" w:hAnsi="Times New Roman" w:cs="Times New Roman"/>
          <w:sz w:val="24"/>
          <w:szCs w:val="24"/>
        </w:rPr>
        <w:t xml:space="preserve"> något som nedlagda, återuppståndna eller nyetablerade hotell, krogar och andra verksamheter ständigt skvallrar om. Men, precis </w:t>
      </w:r>
      <w:r w:rsidR="00F822AC">
        <w:rPr>
          <w:rFonts w:ascii="Times New Roman" w:hAnsi="Times New Roman" w:cs="Times New Roman"/>
          <w:sz w:val="24"/>
          <w:szCs w:val="24"/>
        </w:rPr>
        <w:t xml:space="preserve">så viktiga som </w:t>
      </w:r>
      <w:r w:rsidRPr="00A35F97">
        <w:rPr>
          <w:rFonts w:ascii="Times New Roman" w:hAnsi="Times New Roman" w:cs="Times New Roman"/>
          <w:sz w:val="24"/>
          <w:szCs w:val="24"/>
        </w:rPr>
        <w:t>fiskenäring och stenindustrin en gång var för samhällenas utveckling</w:t>
      </w:r>
      <w:r w:rsidR="00645275">
        <w:rPr>
          <w:rFonts w:ascii="Times New Roman" w:hAnsi="Times New Roman" w:cs="Times New Roman"/>
          <w:sz w:val="24"/>
          <w:szCs w:val="24"/>
        </w:rPr>
        <w:t>,</w:t>
      </w:r>
      <w:r w:rsidRPr="00A35F97">
        <w:rPr>
          <w:rFonts w:ascii="Times New Roman" w:hAnsi="Times New Roman" w:cs="Times New Roman"/>
          <w:sz w:val="24"/>
          <w:szCs w:val="24"/>
        </w:rPr>
        <w:t xml:space="preserve"> föref</w:t>
      </w:r>
      <w:r w:rsidR="00645275">
        <w:rPr>
          <w:rFonts w:ascii="Times New Roman" w:hAnsi="Times New Roman" w:cs="Times New Roman"/>
          <w:sz w:val="24"/>
          <w:szCs w:val="24"/>
        </w:rPr>
        <w:t>aller besökarna i samtiden minst l</w:t>
      </w:r>
      <w:r w:rsidRPr="00A35F97">
        <w:rPr>
          <w:rFonts w:ascii="Times New Roman" w:hAnsi="Times New Roman" w:cs="Times New Roman"/>
          <w:sz w:val="24"/>
          <w:szCs w:val="24"/>
        </w:rPr>
        <w:t>ika nödvändiga</w:t>
      </w:r>
      <w:r w:rsidR="00645275">
        <w:rPr>
          <w:rFonts w:ascii="Times New Roman" w:hAnsi="Times New Roman" w:cs="Times New Roman"/>
          <w:sz w:val="24"/>
          <w:szCs w:val="24"/>
        </w:rPr>
        <w:t xml:space="preserve"> för den ekonomiska tillväxten</w:t>
      </w:r>
      <w:r w:rsidRPr="00A35F97">
        <w:rPr>
          <w:rFonts w:ascii="Times New Roman" w:hAnsi="Times New Roman" w:cs="Times New Roman"/>
          <w:sz w:val="24"/>
          <w:szCs w:val="24"/>
        </w:rPr>
        <w:t>. Utan hotell, kro</w:t>
      </w:r>
      <w:r w:rsidR="007531CB">
        <w:rPr>
          <w:rFonts w:ascii="Times New Roman" w:hAnsi="Times New Roman" w:cs="Times New Roman"/>
          <w:sz w:val="24"/>
          <w:szCs w:val="24"/>
        </w:rPr>
        <w:t>gar eller campingplatser, utan s</w:t>
      </w:r>
      <w:r w:rsidRPr="00A35F97">
        <w:rPr>
          <w:rFonts w:ascii="Times New Roman" w:hAnsi="Times New Roman" w:cs="Times New Roman"/>
          <w:sz w:val="24"/>
          <w:szCs w:val="24"/>
        </w:rPr>
        <w:t>ommarhus med behov av byggföretag och hantverkare, utan upplevelseindustrin med sina säl- och hummersafaris</w:t>
      </w:r>
      <w:r w:rsidR="007531CB">
        <w:rPr>
          <w:rFonts w:ascii="Times New Roman" w:hAnsi="Times New Roman" w:cs="Times New Roman"/>
          <w:sz w:val="24"/>
          <w:szCs w:val="24"/>
        </w:rPr>
        <w:t>,</w:t>
      </w:r>
      <w:r w:rsidRPr="00A35F97">
        <w:rPr>
          <w:rFonts w:ascii="Times New Roman" w:hAnsi="Times New Roman" w:cs="Times New Roman"/>
          <w:sz w:val="24"/>
          <w:szCs w:val="24"/>
        </w:rPr>
        <w:t xml:space="preserve"> och utan den kommunala service som tar betalt för sina tjänster</w:t>
      </w:r>
      <w:r w:rsidR="007531CB">
        <w:rPr>
          <w:rFonts w:ascii="Times New Roman" w:hAnsi="Times New Roman" w:cs="Times New Roman"/>
          <w:sz w:val="24"/>
          <w:szCs w:val="24"/>
        </w:rPr>
        <w:t>,</w:t>
      </w:r>
      <w:r w:rsidRPr="00A35F97">
        <w:rPr>
          <w:rFonts w:ascii="Times New Roman" w:hAnsi="Times New Roman" w:cs="Times New Roman"/>
          <w:sz w:val="24"/>
          <w:szCs w:val="24"/>
        </w:rPr>
        <w:t xml:space="preserve"> hade området </w:t>
      </w:r>
      <w:r w:rsidR="007531CB">
        <w:rPr>
          <w:rFonts w:ascii="Times New Roman" w:hAnsi="Times New Roman" w:cs="Times New Roman"/>
          <w:sz w:val="24"/>
          <w:szCs w:val="24"/>
        </w:rPr>
        <w:t xml:space="preserve">periodvis </w:t>
      </w:r>
      <w:r w:rsidRPr="00A35F97">
        <w:rPr>
          <w:rFonts w:ascii="Times New Roman" w:hAnsi="Times New Roman" w:cs="Times New Roman"/>
          <w:sz w:val="24"/>
          <w:szCs w:val="24"/>
        </w:rPr>
        <w:t>kanske i stort sett varit lika ödsligt som det Holmberg konstaterade</w:t>
      </w:r>
      <w:r w:rsidR="00264A57">
        <w:rPr>
          <w:rFonts w:ascii="Times New Roman" w:hAnsi="Times New Roman" w:cs="Times New Roman"/>
          <w:sz w:val="24"/>
          <w:szCs w:val="24"/>
        </w:rPr>
        <w:t xml:space="preserve"> efter 1700-talets sill</w:t>
      </w:r>
      <w:r w:rsidR="00305A7E">
        <w:rPr>
          <w:rFonts w:ascii="Times New Roman" w:hAnsi="Times New Roman" w:cs="Times New Roman"/>
          <w:sz w:val="24"/>
          <w:szCs w:val="24"/>
        </w:rPr>
        <w:t>fiske</w:t>
      </w:r>
      <w:r w:rsidR="00264A57">
        <w:rPr>
          <w:rFonts w:ascii="Times New Roman" w:hAnsi="Times New Roman" w:cs="Times New Roman"/>
          <w:sz w:val="24"/>
          <w:szCs w:val="24"/>
        </w:rPr>
        <w:t>period: b</w:t>
      </w:r>
      <w:r w:rsidRPr="00A35F97">
        <w:rPr>
          <w:rFonts w:ascii="Times New Roman" w:hAnsi="Times New Roman" w:cs="Times New Roman"/>
          <w:sz w:val="24"/>
          <w:szCs w:val="24"/>
        </w:rPr>
        <w:t>lott sjöfågelns skrän och någon ensam fiskares årtag hade brutit den dystra stillheten.</w:t>
      </w:r>
      <w:r w:rsidRPr="00A35F97">
        <w:rPr>
          <w:rStyle w:val="Fotnotsreferens"/>
          <w:rFonts w:ascii="Times New Roman" w:hAnsi="Times New Roman" w:cs="Times New Roman"/>
          <w:sz w:val="24"/>
          <w:szCs w:val="24"/>
        </w:rPr>
        <w:footnoteReference w:id="1332"/>
      </w:r>
      <w:r w:rsidR="007531CB">
        <w:rPr>
          <w:rFonts w:ascii="Times New Roman" w:hAnsi="Times New Roman" w:cs="Times New Roman"/>
          <w:sz w:val="24"/>
          <w:szCs w:val="24"/>
        </w:rPr>
        <w:t xml:space="preserve"> Konsekvenserna av människors längtan till havet är </w:t>
      </w:r>
      <w:r w:rsidR="00645275">
        <w:rPr>
          <w:rFonts w:ascii="Times New Roman" w:hAnsi="Times New Roman" w:cs="Times New Roman"/>
          <w:sz w:val="24"/>
          <w:szCs w:val="24"/>
        </w:rPr>
        <w:t xml:space="preserve">naturligtvis många. En påtaglig sådan är </w:t>
      </w:r>
      <w:r w:rsidR="007531CB">
        <w:rPr>
          <w:rFonts w:ascii="Times New Roman" w:hAnsi="Times New Roman" w:cs="Times New Roman"/>
          <w:sz w:val="24"/>
          <w:szCs w:val="24"/>
        </w:rPr>
        <w:t xml:space="preserve">att närmiljön </w:t>
      </w:r>
      <w:r w:rsidR="00645275">
        <w:rPr>
          <w:rFonts w:ascii="Times New Roman" w:hAnsi="Times New Roman" w:cs="Times New Roman"/>
          <w:sz w:val="24"/>
          <w:szCs w:val="24"/>
        </w:rPr>
        <w:t xml:space="preserve">har förändrats </w:t>
      </w:r>
      <w:r w:rsidR="007531CB">
        <w:rPr>
          <w:rFonts w:ascii="Times New Roman" w:hAnsi="Times New Roman" w:cs="Times New Roman"/>
          <w:sz w:val="24"/>
          <w:szCs w:val="24"/>
        </w:rPr>
        <w:t>drastiskt. Smögens omvandling är påtagbar och när detta skrivs diskuteras en större satsning på området kring dagens marina vid Lahälla, söder om Hunnebostrand.</w:t>
      </w:r>
      <w:r w:rsidR="00AD2D11">
        <w:rPr>
          <w:rFonts w:ascii="Times New Roman" w:hAnsi="Times New Roman" w:cs="Times New Roman"/>
          <w:sz w:val="24"/>
          <w:szCs w:val="24"/>
        </w:rPr>
        <w:t xml:space="preserve"> Förutom 300 hotellrum – som skulle skapa norra Bohusläns största hotell – planeras andelslägenheter och stugor. Planerna har väckt lokalt motstånd.</w:t>
      </w:r>
      <w:r w:rsidR="00AD2D11">
        <w:rPr>
          <w:rStyle w:val="Fotnotsreferens"/>
          <w:rFonts w:ascii="Times New Roman" w:hAnsi="Times New Roman" w:cs="Times New Roman"/>
          <w:sz w:val="24"/>
          <w:szCs w:val="24"/>
        </w:rPr>
        <w:footnoteReference w:id="1333"/>
      </w:r>
    </w:p>
    <w:p w14:paraId="3CEEB65A" w14:textId="23010792" w:rsidR="0020607D" w:rsidRPr="00630C02" w:rsidRDefault="00AF0AEE" w:rsidP="00630C02">
      <w:pPr>
        <w:spacing w:after="0" w:line="240" w:lineRule="auto"/>
        <w:ind w:firstLine="1304"/>
        <w:rPr>
          <w:rFonts w:ascii="Times New Roman" w:hAnsi="Times New Roman" w:cs="Times New Roman"/>
          <w:color w:val="000000"/>
          <w:sz w:val="24"/>
          <w:szCs w:val="24"/>
        </w:rPr>
      </w:pPr>
      <w:r w:rsidRPr="00A35F97">
        <w:rPr>
          <w:rFonts w:ascii="Times New Roman" w:hAnsi="Times New Roman" w:cs="Times New Roman"/>
          <w:sz w:val="24"/>
          <w:szCs w:val="24"/>
        </w:rPr>
        <w:t xml:space="preserve">Hur framtiden ser ut vet förstås ingen men en uppfattning kan skönjas via de satsningar som kommunens turistorganisation, </w:t>
      </w:r>
      <w:r w:rsidR="00ED0289">
        <w:rPr>
          <w:rFonts w:ascii="Times New Roman" w:hAnsi="Times New Roman" w:cs="Times New Roman"/>
          <w:sz w:val="24"/>
          <w:szCs w:val="24"/>
        </w:rPr>
        <w:t>sti</w:t>
      </w:r>
      <w:r w:rsidR="00DD6CCD">
        <w:rPr>
          <w:rFonts w:ascii="Times New Roman" w:hAnsi="Times New Roman" w:cs="Times New Roman"/>
          <w:sz w:val="24"/>
          <w:szCs w:val="24"/>
        </w:rPr>
        <w:t>f</w:t>
      </w:r>
      <w:r w:rsidR="00ED0289">
        <w:rPr>
          <w:rFonts w:ascii="Times New Roman" w:hAnsi="Times New Roman" w:cs="Times New Roman"/>
          <w:sz w:val="24"/>
          <w:szCs w:val="24"/>
        </w:rPr>
        <w:t xml:space="preserve">telsen </w:t>
      </w:r>
      <w:r w:rsidRPr="00F8297C">
        <w:rPr>
          <w:rFonts w:ascii="Times New Roman" w:hAnsi="Times New Roman" w:cs="Times New Roman"/>
          <w:i/>
          <w:sz w:val="24"/>
          <w:szCs w:val="24"/>
        </w:rPr>
        <w:t>Sotenäs turism</w:t>
      </w:r>
      <w:r w:rsidRPr="00A35F97">
        <w:rPr>
          <w:rFonts w:ascii="Times New Roman" w:hAnsi="Times New Roman" w:cs="Times New Roman"/>
          <w:sz w:val="24"/>
          <w:szCs w:val="24"/>
        </w:rPr>
        <w:t xml:space="preserve">, tycks vilja se. Ledningen för nöjesparken Liseberg i Göteborg aviserade för en tid sedan att den ville avveckla sin Taube-utställning – till förmån för Håkan </w:t>
      </w:r>
      <w:r w:rsidRPr="00ED0289">
        <w:rPr>
          <w:rFonts w:ascii="Times New Roman" w:hAnsi="Times New Roman" w:cs="Times New Roman"/>
          <w:sz w:val="24"/>
          <w:szCs w:val="24"/>
        </w:rPr>
        <w:t xml:space="preserve">Hellström – eftersom intresset för </w:t>
      </w:r>
      <w:r w:rsidR="004016C7" w:rsidRPr="00ED0289">
        <w:rPr>
          <w:rFonts w:ascii="Times New Roman" w:hAnsi="Times New Roman" w:cs="Times New Roman"/>
          <w:sz w:val="24"/>
          <w:szCs w:val="24"/>
        </w:rPr>
        <w:t xml:space="preserve">den äldre </w:t>
      </w:r>
      <w:r w:rsidRPr="00ED0289">
        <w:rPr>
          <w:rFonts w:ascii="Times New Roman" w:hAnsi="Times New Roman" w:cs="Times New Roman"/>
          <w:sz w:val="24"/>
          <w:szCs w:val="24"/>
        </w:rPr>
        <w:t xml:space="preserve">nationalskalden inte blivit det förväntade. Sotenäs Turism såg här chansen att förvärva samlingen i syfte att locka turister till den egna kommunen. Taube tycks visserligen vara </w:t>
      </w:r>
      <w:r w:rsidRPr="00ED0289">
        <w:rPr>
          <w:rFonts w:ascii="Times New Roman" w:hAnsi="Times New Roman" w:cs="Times New Roman"/>
          <w:sz w:val="24"/>
          <w:szCs w:val="24"/>
        </w:rPr>
        <w:lastRenderedPageBreak/>
        <w:t xml:space="preserve">förknippad med halva Bohuslän men </w:t>
      </w:r>
      <w:r w:rsidR="00F8297C" w:rsidRPr="00ED0289">
        <w:rPr>
          <w:rFonts w:ascii="Times New Roman" w:hAnsi="Times New Roman" w:cs="Times New Roman"/>
          <w:sz w:val="24"/>
          <w:szCs w:val="24"/>
        </w:rPr>
        <w:t>han kom regelbundet att vista</w:t>
      </w:r>
      <w:r w:rsidRPr="00ED0289">
        <w:rPr>
          <w:rFonts w:ascii="Times New Roman" w:hAnsi="Times New Roman" w:cs="Times New Roman"/>
          <w:sz w:val="24"/>
          <w:szCs w:val="24"/>
        </w:rPr>
        <w:t>s på Smögen</w:t>
      </w:r>
      <w:r w:rsidR="004016C7" w:rsidRPr="00ED0289">
        <w:rPr>
          <w:rFonts w:ascii="Times New Roman" w:hAnsi="Times New Roman" w:cs="Times New Roman"/>
          <w:sz w:val="24"/>
          <w:szCs w:val="24"/>
        </w:rPr>
        <w:t>,</w:t>
      </w:r>
      <w:r w:rsidRPr="00ED0289">
        <w:rPr>
          <w:rFonts w:ascii="Times New Roman" w:hAnsi="Times New Roman" w:cs="Times New Roman"/>
          <w:sz w:val="24"/>
          <w:szCs w:val="24"/>
        </w:rPr>
        <w:t xml:space="preserve"> där han också </w:t>
      </w:r>
      <w:r w:rsidR="00C25949">
        <w:rPr>
          <w:rFonts w:ascii="Times New Roman" w:hAnsi="Times New Roman" w:cs="Times New Roman"/>
          <w:sz w:val="24"/>
          <w:szCs w:val="24"/>
        </w:rPr>
        <w:t xml:space="preserve">skall </w:t>
      </w:r>
      <w:r w:rsidRPr="00ED0289">
        <w:rPr>
          <w:rFonts w:ascii="Times New Roman" w:hAnsi="Times New Roman" w:cs="Times New Roman"/>
          <w:sz w:val="24"/>
          <w:szCs w:val="24"/>
        </w:rPr>
        <w:t xml:space="preserve">ha haft sitt första </w:t>
      </w:r>
      <w:r w:rsidR="004016C7" w:rsidRPr="00ED0289">
        <w:rPr>
          <w:rFonts w:ascii="Times New Roman" w:hAnsi="Times New Roman" w:cs="Times New Roman"/>
          <w:sz w:val="24"/>
          <w:szCs w:val="24"/>
        </w:rPr>
        <w:t xml:space="preserve">publika </w:t>
      </w:r>
      <w:r w:rsidRPr="00ED0289">
        <w:rPr>
          <w:rFonts w:ascii="Times New Roman" w:hAnsi="Times New Roman" w:cs="Times New Roman"/>
          <w:sz w:val="24"/>
          <w:szCs w:val="24"/>
        </w:rPr>
        <w:t>uppträdande år 1918.</w:t>
      </w:r>
      <w:r w:rsidR="00F8297C" w:rsidRPr="00ED0289">
        <w:rPr>
          <w:rFonts w:ascii="Times New Roman" w:hAnsi="Times New Roman" w:cs="Times New Roman"/>
          <w:sz w:val="24"/>
          <w:szCs w:val="24"/>
        </w:rPr>
        <w:t xml:space="preserve"> Efter några turer i frågan kunde de turistansvariga i november 2017 stolt meddela att det </w:t>
      </w:r>
      <w:r w:rsidR="003211E2">
        <w:rPr>
          <w:rFonts w:ascii="Times New Roman" w:hAnsi="Times New Roman" w:cs="Times New Roman"/>
          <w:sz w:val="24"/>
          <w:szCs w:val="24"/>
        </w:rPr>
        <w:t>skulle bli</w:t>
      </w:r>
      <w:r w:rsidR="00F8297C" w:rsidRPr="00ED0289">
        <w:rPr>
          <w:rFonts w:ascii="Times New Roman" w:hAnsi="Times New Roman" w:cs="Times New Roman"/>
          <w:sz w:val="24"/>
          <w:szCs w:val="24"/>
        </w:rPr>
        <w:t xml:space="preserve"> Taube för hela slanten på Smögen under, åtminstone, tre års tid. </w:t>
      </w:r>
      <w:r w:rsidR="00ED0289" w:rsidRPr="00ED0289">
        <w:rPr>
          <w:rFonts w:ascii="Times New Roman" w:hAnsi="Times New Roman" w:cs="Times New Roman"/>
          <w:color w:val="000000"/>
          <w:sz w:val="24"/>
          <w:szCs w:val="24"/>
        </w:rPr>
        <w:t>Som ett utslag av satsningen meddelades också att de tilltänkta turiste</w:t>
      </w:r>
      <w:r w:rsidR="00645275">
        <w:rPr>
          <w:rFonts w:ascii="Times New Roman" w:hAnsi="Times New Roman" w:cs="Times New Roman"/>
          <w:color w:val="000000"/>
          <w:sz w:val="24"/>
          <w:szCs w:val="24"/>
        </w:rPr>
        <w:t>rna skulle erbjudas båtturer i b</w:t>
      </w:r>
      <w:r w:rsidR="00ED0289" w:rsidRPr="00ED0289">
        <w:rPr>
          <w:rFonts w:ascii="Times New Roman" w:hAnsi="Times New Roman" w:cs="Times New Roman"/>
          <w:color w:val="000000"/>
          <w:sz w:val="24"/>
          <w:szCs w:val="24"/>
        </w:rPr>
        <w:t xml:space="preserve">riggen </w:t>
      </w:r>
      <w:r w:rsidR="00ED0289" w:rsidRPr="00645275">
        <w:rPr>
          <w:rFonts w:ascii="Times New Roman" w:hAnsi="Times New Roman" w:cs="Times New Roman"/>
          <w:i/>
          <w:color w:val="000000"/>
          <w:sz w:val="24"/>
          <w:szCs w:val="24"/>
        </w:rPr>
        <w:t xml:space="preserve">Blue </w:t>
      </w:r>
      <w:r w:rsidR="00ED0289" w:rsidRPr="00E651FD">
        <w:rPr>
          <w:rFonts w:ascii="Times New Roman" w:hAnsi="Times New Roman" w:cs="Times New Roman"/>
          <w:i/>
          <w:color w:val="000000"/>
          <w:sz w:val="24"/>
          <w:szCs w:val="24"/>
        </w:rPr>
        <w:t>Bird</w:t>
      </w:r>
      <w:r w:rsidR="00D804AB" w:rsidRPr="00E651FD">
        <w:rPr>
          <w:rFonts w:ascii="Times New Roman" w:hAnsi="Times New Roman" w:cs="Times New Roman"/>
          <w:i/>
          <w:color w:val="000000"/>
          <w:sz w:val="24"/>
          <w:szCs w:val="24"/>
        </w:rPr>
        <w:t xml:space="preserve"> av Hulls</w:t>
      </w:r>
      <w:r w:rsidR="00D804AB">
        <w:rPr>
          <w:rFonts w:ascii="Times New Roman" w:hAnsi="Times New Roman" w:cs="Times New Roman"/>
          <w:color w:val="000000"/>
          <w:sz w:val="24"/>
          <w:szCs w:val="24"/>
        </w:rPr>
        <w:t xml:space="preserve"> </w:t>
      </w:r>
      <w:r w:rsidR="004F5C6B">
        <w:rPr>
          <w:rFonts w:ascii="Times New Roman" w:hAnsi="Times New Roman" w:cs="Times New Roman"/>
          <w:color w:val="000000"/>
          <w:sz w:val="24"/>
          <w:szCs w:val="24"/>
        </w:rPr>
        <w:t xml:space="preserve">fiktiva </w:t>
      </w:r>
      <w:r w:rsidR="00D804AB">
        <w:rPr>
          <w:rFonts w:ascii="Times New Roman" w:hAnsi="Times New Roman" w:cs="Times New Roman"/>
          <w:color w:val="000000"/>
          <w:sz w:val="24"/>
          <w:szCs w:val="24"/>
        </w:rPr>
        <w:t>farvatten.</w:t>
      </w:r>
      <w:r w:rsidR="00ED0289" w:rsidRPr="00ED0289">
        <w:rPr>
          <w:rStyle w:val="Fotnotsreferens"/>
          <w:rFonts w:ascii="Times New Roman" w:hAnsi="Times New Roman" w:cs="Times New Roman"/>
          <w:sz w:val="24"/>
          <w:szCs w:val="24"/>
        </w:rPr>
        <w:footnoteReference w:id="1334"/>
      </w:r>
      <w:r w:rsidR="00D804AB">
        <w:rPr>
          <w:rFonts w:ascii="Times New Roman" w:hAnsi="Times New Roman" w:cs="Times New Roman"/>
          <w:color w:val="000000"/>
          <w:sz w:val="24"/>
          <w:szCs w:val="24"/>
        </w:rPr>
        <w:t xml:space="preserve"> </w:t>
      </w:r>
      <w:r w:rsidRPr="00ED0289">
        <w:rPr>
          <w:rFonts w:ascii="Times New Roman" w:hAnsi="Times New Roman" w:cs="Times New Roman"/>
          <w:sz w:val="24"/>
          <w:szCs w:val="24"/>
        </w:rPr>
        <w:t>Sett i perspektiv till den halvfuturistiska arkitekturen på Kleven</w:t>
      </w:r>
      <w:r w:rsidR="00D804AB">
        <w:rPr>
          <w:rFonts w:ascii="Times New Roman" w:hAnsi="Times New Roman" w:cs="Times New Roman"/>
          <w:sz w:val="24"/>
          <w:szCs w:val="24"/>
        </w:rPr>
        <w:t>,</w:t>
      </w:r>
      <w:r w:rsidRPr="00ED0289">
        <w:rPr>
          <w:rFonts w:ascii="Times New Roman" w:hAnsi="Times New Roman" w:cs="Times New Roman"/>
          <w:sz w:val="24"/>
          <w:szCs w:val="24"/>
        </w:rPr>
        <w:t xml:space="preserve"> och mångleriet på bryggan </w:t>
      </w:r>
      <w:r w:rsidR="00D804AB">
        <w:rPr>
          <w:rFonts w:ascii="Times New Roman" w:hAnsi="Times New Roman" w:cs="Times New Roman"/>
          <w:sz w:val="24"/>
          <w:szCs w:val="24"/>
        </w:rPr>
        <w:t xml:space="preserve">mitt emot, </w:t>
      </w:r>
      <w:r w:rsidR="00ED0289">
        <w:rPr>
          <w:rFonts w:ascii="Times New Roman" w:hAnsi="Times New Roman" w:cs="Times New Roman"/>
          <w:sz w:val="24"/>
          <w:szCs w:val="24"/>
        </w:rPr>
        <w:t>före</w:t>
      </w:r>
      <w:r w:rsidR="003D64E9">
        <w:rPr>
          <w:rFonts w:ascii="Times New Roman" w:hAnsi="Times New Roman" w:cs="Times New Roman"/>
          <w:sz w:val="24"/>
          <w:szCs w:val="24"/>
        </w:rPr>
        <w:t>f</w:t>
      </w:r>
      <w:r w:rsidR="00ED0289">
        <w:rPr>
          <w:rFonts w:ascii="Times New Roman" w:hAnsi="Times New Roman" w:cs="Times New Roman"/>
          <w:sz w:val="24"/>
          <w:szCs w:val="24"/>
        </w:rPr>
        <w:t>aller Taube</w:t>
      </w:r>
      <w:r w:rsidRPr="00ED0289">
        <w:rPr>
          <w:rFonts w:ascii="Times New Roman" w:hAnsi="Times New Roman" w:cs="Times New Roman"/>
          <w:sz w:val="24"/>
          <w:szCs w:val="24"/>
        </w:rPr>
        <w:t xml:space="preserve"> som en god kontrast – för såväl </w:t>
      </w:r>
      <w:r w:rsidR="00D804AB">
        <w:rPr>
          <w:rFonts w:ascii="Times New Roman" w:hAnsi="Times New Roman" w:cs="Times New Roman"/>
          <w:sz w:val="24"/>
          <w:szCs w:val="24"/>
        </w:rPr>
        <w:t>turister</w:t>
      </w:r>
      <w:r w:rsidRPr="00ED0289">
        <w:rPr>
          <w:rFonts w:ascii="Times New Roman" w:hAnsi="Times New Roman" w:cs="Times New Roman"/>
          <w:sz w:val="24"/>
          <w:szCs w:val="24"/>
        </w:rPr>
        <w:t xml:space="preserve"> som delårsboende </w:t>
      </w:r>
      <w:r w:rsidR="004016C7" w:rsidRPr="00ED0289">
        <w:rPr>
          <w:rFonts w:ascii="Times New Roman" w:hAnsi="Times New Roman" w:cs="Times New Roman"/>
          <w:sz w:val="24"/>
          <w:szCs w:val="24"/>
        </w:rPr>
        <w:t xml:space="preserve">– </w:t>
      </w:r>
      <w:r w:rsidRPr="00ED0289">
        <w:rPr>
          <w:rFonts w:ascii="Times New Roman" w:hAnsi="Times New Roman" w:cs="Times New Roman"/>
          <w:sz w:val="24"/>
          <w:szCs w:val="24"/>
        </w:rPr>
        <w:t xml:space="preserve">och </w:t>
      </w:r>
      <w:r w:rsidR="007A0916">
        <w:rPr>
          <w:rFonts w:ascii="Times New Roman" w:hAnsi="Times New Roman" w:cs="Times New Roman"/>
          <w:sz w:val="24"/>
          <w:szCs w:val="24"/>
        </w:rPr>
        <w:t xml:space="preserve">en och annan </w:t>
      </w:r>
      <w:r w:rsidR="00D804AB">
        <w:rPr>
          <w:rFonts w:ascii="Times New Roman" w:hAnsi="Times New Roman" w:cs="Times New Roman"/>
          <w:sz w:val="24"/>
          <w:szCs w:val="24"/>
        </w:rPr>
        <w:t>inbyggare</w:t>
      </w:r>
      <w:r w:rsidRPr="00ED0289">
        <w:rPr>
          <w:rFonts w:ascii="Times New Roman" w:hAnsi="Times New Roman" w:cs="Times New Roman"/>
          <w:sz w:val="24"/>
          <w:szCs w:val="24"/>
        </w:rPr>
        <w:t xml:space="preserve">. </w:t>
      </w:r>
    </w:p>
    <w:p w14:paraId="7A7FCBEF" w14:textId="1C483F94" w:rsidR="00F35ACD" w:rsidRDefault="00F35ACD" w:rsidP="00ED0289">
      <w:pPr>
        <w:spacing w:after="0" w:line="240" w:lineRule="auto"/>
        <w:rPr>
          <w:rFonts w:ascii="Times New Roman" w:hAnsi="Times New Roman" w:cs="Times New Roman"/>
          <w:sz w:val="24"/>
          <w:szCs w:val="24"/>
        </w:rPr>
      </w:pPr>
    </w:p>
    <w:p w14:paraId="1ABBCB10" w14:textId="6EE0844A" w:rsidR="008E5605" w:rsidRDefault="008E5605" w:rsidP="00ED0289">
      <w:pPr>
        <w:spacing w:after="0" w:line="240" w:lineRule="auto"/>
        <w:rPr>
          <w:rFonts w:ascii="Times New Roman" w:hAnsi="Times New Roman" w:cs="Times New Roman"/>
          <w:sz w:val="24"/>
          <w:szCs w:val="24"/>
        </w:rPr>
      </w:pPr>
    </w:p>
    <w:p w14:paraId="363FFD99" w14:textId="443BEEA4" w:rsidR="008E5605" w:rsidRDefault="008E5605" w:rsidP="00ED0289">
      <w:pPr>
        <w:spacing w:after="0" w:line="240" w:lineRule="auto"/>
        <w:rPr>
          <w:rFonts w:ascii="Times New Roman" w:hAnsi="Times New Roman" w:cs="Times New Roman"/>
          <w:sz w:val="24"/>
          <w:szCs w:val="24"/>
        </w:rPr>
      </w:pPr>
    </w:p>
    <w:p w14:paraId="4A3EF03B" w14:textId="2AEBC020" w:rsidR="008E5605" w:rsidRDefault="008E5605" w:rsidP="00ED0289">
      <w:pPr>
        <w:spacing w:after="0" w:line="240" w:lineRule="auto"/>
        <w:rPr>
          <w:rFonts w:ascii="Times New Roman" w:hAnsi="Times New Roman" w:cs="Times New Roman"/>
          <w:sz w:val="24"/>
          <w:szCs w:val="24"/>
        </w:rPr>
      </w:pPr>
    </w:p>
    <w:p w14:paraId="313656EE" w14:textId="2712859F" w:rsidR="008E5605" w:rsidRDefault="008E5605" w:rsidP="00ED0289">
      <w:pPr>
        <w:spacing w:after="0" w:line="240" w:lineRule="auto"/>
        <w:rPr>
          <w:rFonts w:ascii="Times New Roman" w:hAnsi="Times New Roman" w:cs="Times New Roman"/>
          <w:sz w:val="24"/>
          <w:szCs w:val="24"/>
        </w:rPr>
      </w:pPr>
    </w:p>
    <w:p w14:paraId="0C9CF11E" w14:textId="075AB8D3" w:rsidR="008E5605" w:rsidRDefault="008E5605" w:rsidP="00ED0289">
      <w:pPr>
        <w:spacing w:after="0" w:line="240" w:lineRule="auto"/>
        <w:rPr>
          <w:rFonts w:ascii="Times New Roman" w:hAnsi="Times New Roman" w:cs="Times New Roman"/>
          <w:sz w:val="24"/>
          <w:szCs w:val="24"/>
        </w:rPr>
      </w:pPr>
    </w:p>
    <w:p w14:paraId="3E713B83" w14:textId="44ED8746" w:rsidR="008E5605" w:rsidRDefault="008E5605" w:rsidP="00ED0289">
      <w:pPr>
        <w:spacing w:after="0" w:line="240" w:lineRule="auto"/>
        <w:rPr>
          <w:rFonts w:ascii="Times New Roman" w:hAnsi="Times New Roman" w:cs="Times New Roman"/>
          <w:sz w:val="24"/>
          <w:szCs w:val="24"/>
        </w:rPr>
      </w:pPr>
    </w:p>
    <w:p w14:paraId="676B5C46" w14:textId="21F2E81C" w:rsidR="008E5605" w:rsidRDefault="008E5605" w:rsidP="00ED0289">
      <w:pPr>
        <w:spacing w:after="0" w:line="240" w:lineRule="auto"/>
        <w:rPr>
          <w:rFonts w:ascii="Times New Roman" w:hAnsi="Times New Roman" w:cs="Times New Roman"/>
          <w:sz w:val="24"/>
          <w:szCs w:val="24"/>
        </w:rPr>
      </w:pPr>
    </w:p>
    <w:p w14:paraId="7EBF4A31" w14:textId="14B62E87" w:rsidR="008E5605" w:rsidRDefault="008E5605" w:rsidP="00ED0289">
      <w:pPr>
        <w:spacing w:after="0" w:line="240" w:lineRule="auto"/>
        <w:rPr>
          <w:rFonts w:ascii="Times New Roman" w:hAnsi="Times New Roman" w:cs="Times New Roman"/>
          <w:sz w:val="24"/>
          <w:szCs w:val="24"/>
        </w:rPr>
      </w:pPr>
    </w:p>
    <w:p w14:paraId="2C239B27" w14:textId="617A47ED" w:rsidR="008E5605" w:rsidRDefault="008E5605" w:rsidP="00ED0289">
      <w:pPr>
        <w:spacing w:after="0" w:line="240" w:lineRule="auto"/>
        <w:rPr>
          <w:rFonts w:ascii="Times New Roman" w:hAnsi="Times New Roman" w:cs="Times New Roman"/>
          <w:sz w:val="24"/>
          <w:szCs w:val="24"/>
        </w:rPr>
      </w:pPr>
    </w:p>
    <w:p w14:paraId="2B263F58" w14:textId="3E02911A" w:rsidR="008E5605" w:rsidRDefault="008E5605" w:rsidP="00ED0289">
      <w:pPr>
        <w:spacing w:after="0" w:line="240" w:lineRule="auto"/>
        <w:rPr>
          <w:rFonts w:ascii="Times New Roman" w:hAnsi="Times New Roman" w:cs="Times New Roman"/>
          <w:sz w:val="24"/>
          <w:szCs w:val="24"/>
        </w:rPr>
      </w:pPr>
    </w:p>
    <w:p w14:paraId="038568EB" w14:textId="7757810E" w:rsidR="008E5605" w:rsidRDefault="008E5605" w:rsidP="00ED0289">
      <w:pPr>
        <w:spacing w:after="0" w:line="240" w:lineRule="auto"/>
        <w:rPr>
          <w:rFonts w:ascii="Times New Roman" w:hAnsi="Times New Roman" w:cs="Times New Roman"/>
          <w:sz w:val="24"/>
          <w:szCs w:val="24"/>
        </w:rPr>
      </w:pPr>
    </w:p>
    <w:p w14:paraId="72FEE8CC" w14:textId="7250A460" w:rsidR="008E5605" w:rsidRDefault="008E5605" w:rsidP="00ED0289">
      <w:pPr>
        <w:spacing w:after="0" w:line="240" w:lineRule="auto"/>
        <w:rPr>
          <w:rFonts w:ascii="Times New Roman" w:hAnsi="Times New Roman" w:cs="Times New Roman"/>
          <w:sz w:val="24"/>
          <w:szCs w:val="24"/>
        </w:rPr>
      </w:pPr>
    </w:p>
    <w:p w14:paraId="1ABEF26F" w14:textId="05228870" w:rsidR="008E5605" w:rsidRDefault="008E5605" w:rsidP="00ED0289">
      <w:pPr>
        <w:spacing w:after="0" w:line="240" w:lineRule="auto"/>
        <w:rPr>
          <w:rFonts w:ascii="Times New Roman" w:hAnsi="Times New Roman" w:cs="Times New Roman"/>
          <w:sz w:val="24"/>
          <w:szCs w:val="24"/>
        </w:rPr>
      </w:pPr>
    </w:p>
    <w:p w14:paraId="18D8D9AD" w14:textId="02D7B383" w:rsidR="008E5605" w:rsidRDefault="008E5605" w:rsidP="00ED0289">
      <w:pPr>
        <w:spacing w:after="0" w:line="240" w:lineRule="auto"/>
        <w:rPr>
          <w:rFonts w:ascii="Times New Roman" w:hAnsi="Times New Roman" w:cs="Times New Roman"/>
          <w:sz w:val="24"/>
          <w:szCs w:val="24"/>
        </w:rPr>
      </w:pPr>
    </w:p>
    <w:p w14:paraId="280E5759" w14:textId="2CCDA7EC" w:rsidR="008E5605" w:rsidRDefault="008E5605" w:rsidP="00ED0289">
      <w:pPr>
        <w:spacing w:after="0" w:line="240" w:lineRule="auto"/>
        <w:rPr>
          <w:rFonts w:ascii="Times New Roman" w:hAnsi="Times New Roman" w:cs="Times New Roman"/>
          <w:sz w:val="24"/>
          <w:szCs w:val="24"/>
        </w:rPr>
      </w:pPr>
    </w:p>
    <w:p w14:paraId="68AFE545" w14:textId="19FD71C6" w:rsidR="008E5605" w:rsidRDefault="008E5605" w:rsidP="00ED0289">
      <w:pPr>
        <w:spacing w:after="0" w:line="240" w:lineRule="auto"/>
        <w:rPr>
          <w:rFonts w:ascii="Times New Roman" w:hAnsi="Times New Roman" w:cs="Times New Roman"/>
          <w:sz w:val="24"/>
          <w:szCs w:val="24"/>
        </w:rPr>
      </w:pPr>
    </w:p>
    <w:p w14:paraId="2B027B8B" w14:textId="36F59C68" w:rsidR="008E5605" w:rsidRDefault="008E5605" w:rsidP="00ED0289">
      <w:pPr>
        <w:spacing w:after="0" w:line="240" w:lineRule="auto"/>
        <w:rPr>
          <w:rFonts w:ascii="Times New Roman" w:hAnsi="Times New Roman" w:cs="Times New Roman"/>
          <w:sz w:val="24"/>
          <w:szCs w:val="24"/>
        </w:rPr>
      </w:pPr>
    </w:p>
    <w:p w14:paraId="077E04FF" w14:textId="22692414" w:rsidR="008E5605" w:rsidRDefault="008E5605" w:rsidP="00ED0289">
      <w:pPr>
        <w:spacing w:after="0" w:line="240" w:lineRule="auto"/>
        <w:rPr>
          <w:rFonts w:ascii="Times New Roman" w:hAnsi="Times New Roman" w:cs="Times New Roman"/>
          <w:sz w:val="24"/>
          <w:szCs w:val="24"/>
        </w:rPr>
      </w:pPr>
    </w:p>
    <w:p w14:paraId="3699E337" w14:textId="012C8B84" w:rsidR="008E5605" w:rsidRDefault="008E5605" w:rsidP="00ED0289">
      <w:pPr>
        <w:spacing w:after="0" w:line="240" w:lineRule="auto"/>
        <w:rPr>
          <w:rFonts w:ascii="Times New Roman" w:hAnsi="Times New Roman" w:cs="Times New Roman"/>
          <w:sz w:val="24"/>
          <w:szCs w:val="24"/>
        </w:rPr>
      </w:pPr>
    </w:p>
    <w:p w14:paraId="24F100E0" w14:textId="399CF7CC" w:rsidR="008E5605" w:rsidRDefault="008E5605" w:rsidP="00ED0289">
      <w:pPr>
        <w:spacing w:after="0" w:line="240" w:lineRule="auto"/>
        <w:rPr>
          <w:rFonts w:ascii="Times New Roman" w:hAnsi="Times New Roman" w:cs="Times New Roman"/>
          <w:sz w:val="24"/>
          <w:szCs w:val="24"/>
        </w:rPr>
      </w:pPr>
    </w:p>
    <w:p w14:paraId="55DB3269" w14:textId="46D09572" w:rsidR="008E5605" w:rsidRDefault="008E5605" w:rsidP="00ED0289">
      <w:pPr>
        <w:spacing w:after="0" w:line="240" w:lineRule="auto"/>
        <w:rPr>
          <w:rFonts w:ascii="Times New Roman" w:hAnsi="Times New Roman" w:cs="Times New Roman"/>
          <w:sz w:val="24"/>
          <w:szCs w:val="24"/>
        </w:rPr>
      </w:pPr>
    </w:p>
    <w:p w14:paraId="4B020C35" w14:textId="585117E4" w:rsidR="008E5605" w:rsidRDefault="008E5605" w:rsidP="00ED0289">
      <w:pPr>
        <w:spacing w:after="0" w:line="240" w:lineRule="auto"/>
        <w:rPr>
          <w:rFonts w:ascii="Times New Roman" w:hAnsi="Times New Roman" w:cs="Times New Roman"/>
          <w:sz w:val="24"/>
          <w:szCs w:val="24"/>
        </w:rPr>
      </w:pPr>
    </w:p>
    <w:p w14:paraId="3A0E5C5F" w14:textId="6088BAC3" w:rsidR="008E5605" w:rsidRDefault="008E5605" w:rsidP="00ED0289">
      <w:pPr>
        <w:spacing w:after="0" w:line="240" w:lineRule="auto"/>
        <w:rPr>
          <w:rFonts w:ascii="Times New Roman" w:hAnsi="Times New Roman" w:cs="Times New Roman"/>
          <w:sz w:val="24"/>
          <w:szCs w:val="24"/>
        </w:rPr>
      </w:pPr>
    </w:p>
    <w:p w14:paraId="7871A786" w14:textId="2D00AD2A" w:rsidR="008E5605" w:rsidRDefault="008E5605" w:rsidP="00ED0289">
      <w:pPr>
        <w:spacing w:after="0" w:line="240" w:lineRule="auto"/>
        <w:rPr>
          <w:rFonts w:ascii="Times New Roman" w:hAnsi="Times New Roman" w:cs="Times New Roman"/>
          <w:sz w:val="24"/>
          <w:szCs w:val="24"/>
        </w:rPr>
      </w:pPr>
    </w:p>
    <w:p w14:paraId="0DFFF0EA" w14:textId="70D49666" w:rsidR="008E5605" w:rsidRDefault="008E5605" w:rsidP="00ED0289">
      <w:pPr>
        <w:spacing w:after="0" w:line="240" w:lineRule="auto"/>
        <w:rPr>
          <w:rFonts w:ascii="Times New Roman" w:hAnsi="Times New Roman" w:cs="Times New Roman"/>
          <w:sz w:val="24"/>
          <w:szCs w:val="24"/>
        </w:rPr>
      </w:pPr>
    </w:p>
    <w:p w14:paraId="269ABF2B" w14:textId="605943E1" w:rsidR="008E5605" w:rsidRDefault="008E5605" w:rsidP="00ED0289">
      <w:pPr>
        <w:spacing w:after="0" w:line="240" w:lineRule="auto"/>
        <w:rPr>
          <w:rFonts w:ascii="Times New Roman" w:hAnsi="Times New Roman" w:cs="Times New Roman"/>
          <w:sz w:val="24"/>
          <w:szCs w:val="24"/>
        </w:rPr>
      </w:pPr>
    </w:p>
    <w:p w14:paraId="5B8DFDEE" w14:textId="4B97B06E" w:rsidR="008E5605" w:rsidRDefault="008E5605" w:rsidP="00ED0289">
      <w:pPr>
        <w:spacing w:after="0" w:line="240" w:lineRule="auto"/>
        <w:rPr>
          <w:rFonts w:ascii="Times New Roman" w:hAnsi="Times New Roman" w:cs="Times New Roman"/>
          <w:sz w:val="24"/>
          <w:szCs w:val="24"/>
        </w:rPr>
      </w:pPr>
    </w:p>
    <w:p w14:paraId="15583F6F" w14:textId="430F1F5E" w:rsidR="008E5605" w:rsidRDefault="008E5605" w:rsidP="00ED0289">
      <w:pPr>
        <w:spacing w:after="0" w:line="240" w:lineRule="auto"/>
        <w:rPr>
          <w:rFonts w:ascii="Times New Roman" w:hAnsi="Times New Roman" w:cs="Times New Roman"/>
          <w:sz w:val="24"/>
          <w:szCs w:val="24"/>
        </w:rPr>
      </w:pPr>
    </w:p>
    <w:p w14:paraId="363343B3" w14:textId="1A3E3D5E" w:rsidR="008E5605" w:rsidRDefault="008E5605" w:rsidP="00ED0289">
      <w:pPr>
        <w:spacing w:after="0" w:line="240" w:lineRule="auto"/>
        <w:rPr>
          <w:rFonts w:ascii="Times New Roman" w:hAnsi="Times New Roman" w:cs="Times New Roman"/>
          <w:sz w:val="24"/>
          <w:szCs w:val="24"/>
        </w:rPr>
      </w:pPr>
    </w:p>
    <w:p w14:paraId="60C4F565" w14:textId="0B7A9062" w:rsidR="008E5605" w:rsidRDefault="008E5605" w:rsidP="00ED0289">
      <w:pPr>
        <w:spacing w:after="0" w:line="240" w:lineRule="auto"/>
        <w:rPr>
          <w:rFonts w:ascii="Times New Roman" w:hAnsi="Times New Roman" w:cs="Times New Roman"/>
          <w:sz w:val="24"/>
          <w:szCs w:val="24"/>
        </w:rPr>
      </w:pPr>
    </w:p>
    <w:p w14:paraId="7801A3B7" w14:textId="6780015E" w:rsidR="008E5605" w:rsidRDefault="008E5605" w:rsidP="00ED0289">
      <w:pPr>
        <w:spacing w:after="0" w:line="240" w:lineRule="auto"/>
        <w:rPr>
          <w:rFonts w:ascii="Times New Roman" w:hAnsi="Times New Roman" w:cs="Times New Roman"/>
          <w:sz w:val="24"/>
          <w:szCs w:val="24"/>
        </w:rPr>
      </w:pPr>
    </w:p>
    <w:p w14:paraId="34C16126" w14:textId="32EEF501" w:rsidR="008E5605" w:rsidRDefault="008E5605" w:rsidP="00ED0289">
      <w:pPr>
        <w:spacing w:after="0" w:line="240" w:lineRule="auto"/>
        <w:rPr>
          <w:rFonts w:ascii="Times New Roman" w:hAnsi="Times New Roman" w:cs="Times New Roman"/>
          <w:sz w:val="24"/>
          <w:szCs w:val="24"/>
        </w:rPr>
      </w:pPr>
    </w:p>
    <w:p w14:paraId="0156C175" w14:textId="12F6FACB" w:rsidR="008E5605" w:rsidRPr="002049D9" w:rsidRDefault="002049D9" w:rsidP="00ED0289">
      <w:pPr>
        <w:spacing w:after="0" w:line="240" w:lineRule="auto"/>
        <w:rPr>
          <w:rFonts w:ascii="Times New Roman" w:hAnsi="Times New Roman" w:cs="Times New Roman"/>
          <w:color w:val="0070C0"/>
          <w:sz w:val="24"/>
          <w:szCs w:val="24"/>
        </w:rPr>
      </w:pPr>
      <w:r w:rsidRPr="002049D9">
        <w:rPr>
          <w:rFonts w:ascii="Times New Roman" w:hAnsi="Times New Roman" w:cs="Times New Roman"/>
          <w:color w:val="0070C0"/>
          <w:sz w:val="24"/>
          <w:szCs w:val="24"/>
        </w:rPr>
        <w:t>Bild 20:1</w:t>
      </w:r>
    </w:p>
    <w:p w14:paraId="27FFFBF0" w14:textId="59BD0AB0" w:rsidR="002049D9" w:rsidRPr="002049D9" w:rsidRDefault="002049D9" w:rsidP="00ED0289">
      <w:pPr>
        <w:spacing w:after="0" w:line="240" w:lineRule="auto"/>
        <w:rPr>
          <w:rFonts w:ascii="Times New Roman" w:hAnsi="Times New Roman" w:cs="Times New Roman"/>
          <w:color w:val="0070C0"/>
          <w:sz w:val="24"/>
          <w:szCs w:val="24"/>
        </w:rPr>
      </w:pPr>
      <w:r w:rsidRPr="002049D9">
        <w:rPr>
          <w:rFonts w:ascii="Times New Roman" w:hAnsi="Times New Roman" w:cs="Times New Roman"/>
          <w:color w:val="0070C0"/>
          <w:sz w:val="24"/>
          <w:szCs w:val="24"/>
        </w:rPr>
        <w:t>Vänster</w:t>
      </w:r>
    </w:p>
    <w:p w14:paraId="12C5C816" w14:textId="7C0BCE0F" w:rsidR="002049D9" w:rsidRPr="004C0529" w:rsidRDefault="002049D9" w:rsidP="002049D9">
      <w:pPr>
        <w:spacing w:after="0" w:line="240" w:lineRule="auto"/>
        <w:rPr>
          <w:rFonts w:ascii="Times New Roman" w:hAnsi="Times New Roman" w:cs="Times New Roman"/>
          <w:color w:val="0070C0"/>
          <w:sz w:val="24"/>
          <w:szCs w:val="24"/>
        </w:rPr>
      </w:pPr>
      <w:r w:rsidRPr="004C0529">
        <w:rPr>
          <w:rFonts w:ascii="Times New Roman" w:hAnsi="Times New Roman" w:cs="Times New Roman"/>
          <w:color w:val="0070C0"/>
          <w:sz w:val="24"/>
          <w:szCs w:val="24"/>
        </w:rPr>
        <w:t xml:space="preserve">BILD hamnen fylld av båtar; </w:t>
      </w:r>
      <w:r w:rsidRPr="004C0529">
        <w:rPr>
          <w:rFonts w:ascii="Times New Roman" w:hAnsi="Times New Roman" w:cs="Times New Roman"/>
          <w:i/>
          <w:iCs/>
          <w:color w:val="0070C0"/>
          <w:sz w:val="24"/>
          <w:szCs w:val="24"/>
        </w:rPr>
        <w:t>Illustration Kungshamn 1952 sid 276 ”Kungshamnsboken”. Hela hamnen fylld av fiskefartyg. Foto: Gustav Persson</w:t>
      </w:r>
      <w:r w:rsidRPr="004C0529">
        <w:rPr>
          <w:rFonts w:ascii="Times New Roman" w:hAnsi="Times New Roman" w:cs="Times New Roman"/>
          <w:color w:val="0070C0"/>
          <w:sz w:val="24"/>
          <w:szCs w:val="24"/>
        </w:rPr>
        <w:t>.</w:t>
      </w:r>
      <w:r>
        <w:rPr>
          <w:rFonts w:ascii="Times New Roman" w:hAnsi="Times New Roman" w:cs="Times New Roman"/>
          <w:color w:val="0070C0"/>
          <w:sz w:val="24"/>
          <w:szCs w:val="24"/>
        </w:rPr>
        <w:t xml:space="preserve"> I ärlighetens namn skall tilläggas att fotografiet visar på en tillställning där även gästande fiskebåtar samsades i hamnläget. (HA)</w:t>
      </w:r>
    </w:p>
    <w:p w14:paraId="0079BCFF" w14:textId="77777777" w:rsidR="004C5A6D" w:rsidRPr="00A35F97" w:rsidRDefault="004C5A6D" w:rsidP="00ED0289">
      <w:pPr>
        <w:spacing w:after="0" w:line="240" w:lineRule="auto"/>
        <w:rPr>
          <w:rFonts w:ascii="Times New Roman" w:hAnsi="Times New Roman" w:cs="Times New Roman"/>
          <w:sz w:val="24"/>
          <w:szCs w:val="24"/>
        </w:rPr>
      </w:pPr>
    </w:p>
    <w:p w14:paraId="2CD67AD4" w14:textId="77777777" w:rsidR="00CE3188" w:rsidRPr="00460622" w:rsidRDefault="00460622" w:rsidP="00D773E7">
      <w:pPr>
        <w:spacing w:after="0" w:line="240" w:lineRule="auto"/>
        <w:jc w:val="center"/>
        <w:rPr>
          <w:rFonts w:ascii="Times New Roman" w:hAnsi="Times New Roman" w:cs="Times New Roman"/>
          <w:sz w:val="32"/>
          <w:szCs w:val="32"/>
        </w:rPr>
      </w:pPr>
      <w:r w:rsidRPr="00460622">
        <w:rPr>
          <w:rFonts w:ascii="Times New Roman" w:hAnsi="Times New Roman" w:cs="Times New Roman"/>
          <w:sz w:val="32"/>
          <w:szCs w:val="32"/>
        </w:rPr>
        <w:t>KAPITEL XX</w:t>
      </w:r>
    </w:p>
    <w:p w14:paraId="3B32F294" w14:textId="77777777" w:rsidR="00CE3188" w:rsidRPr="00A35F97" w:rsidRDefault="00CE3188" w:rsidP="00D773E7">
      <w:pPr>
        <w:spacing w:after="0" w:line="240" w:lineRule="auto"/>
        <w:rPr>
          <w:rFonts w:ascii="Times New Roman" w:hAnsi="Times New Roman" w:cs="Times New Roman"/>
          <w:sz w:val="24"/>
          <w:szCs w:val="24"/>
        </w:rPr>
      </w:pPr>
    </w:p>
    <w:p w14:paraId="2C90F042" w14:textId="77777777" w:rsidR="00CE3188" w:rsidRPr="00395B09" w:rsidRDefault="00CE3188" w:rsidP="00D773E7">
      <w:pPr>
        <w:spacing w:after="0" w:line="240" w:lineRule="auto"/>
        <w:jc w:val="center"/>
        <w:rPr>
          <w:rFonts w:cstheme="minorHAnsi"/>
          <w:sz w:val="56"/>
          <w:szCs w:val="56"/>
        </w:rPr>
      </w:pPr>
      <w:r w:rsidRPr="00395B09">
        <w:rPr>
          <w:rFonts w:cstheme="minorHAnsi"/>
          <w:sz w:val="56"/>
          <w:szCs w:val="56"/>
        </w:rPr>
        <w:t xml:space="preserve">Förändringarnas Soten </w:t>
      </w:r>
    </w:p>
    <w:p w14:paraId="4F5DDB4F" w14:textId="77777777" w:rsidR="00CE3188" w:rsidRPr="00A35F97" w:rsidRDefault="00CE3188" w:rsidP="00D773E7">
      <w:pPr>
        <w:spacing w:after="0" w:line="240" w:lineRule="auto"/>
        <w:rPr>
          <w:rFonts w:ascii="Times New Roman" w:hAnsi="Times New Roman" w:cs="Times New Roman"/>
          <w:color w:val="FF0000"/>
          <w:sz w:val="24"/>
          <w:szCs w:val="24"/>
        </w:rPr>
      </w:pPr>
    </w:p>
    <w:p w14:paraId="6E729C51" w14:textId="77777777" w:rsidR="00A65665" w:rsidRDefault="00A65665" w:rsidP="00D773E7">
      <w:pPr>
        <w:spacing w:after="0" w:line="240" w:lineRule="auto"/>
        <w:rPr>
          <w:rFonts w:ascii="Times New Roman" w:hAnsi="Times New Roman" w:cs="Times New Roman"/>
          <w:sz w:val="24"/>
          <w:szCs w:val="24"/>
        </w:rPr>
      </w:pPr>
    </w:p>
    <w:p w14:paraId="51079661" w14:textId="77777777" w:rsidR="00A65665" w:rsidRPr="001108DC" w:rsidRDefault="00A65665" w:rsidP="001108DC">
      <w:pPr>
        <w:spacing w:after="0" w:line="240" w:lineRule="auto"/>
        <w:jc w:val="right"/>
        <w:rPr>
          <w:rFonts w:ascii="Calibri" w:hAnsi="Calibri" w:cs="Calibri"/>
          <w:i/>
          <w:color w:val="000000"/>
        </w:rPr>
      </w:pPr>
      <w:r w:rsidRPr="001108DC">
        <w:rPr>
          <w:rFonts w:ascii="Calibri" w:hAnsi="Calibri" w:cs="Calibri"/>
          <w:i/>
          <w:color w:val="000000"/>
        </w:rPr>
        <w:t>Käre små gubbar som sedder och styr</w:t>
      </w:r>
    </w:p>
    <w:p w14:paraId="2B20EA38" w14:textId="77777777" w:rsidR="00A65665" w:rsidRPr="001108DC" w:rsidRDefault="00A65665" w:rsidP="001108DC">
      <w:pPr>
        <w:spacing w:after="0" w:line="240" w:lineRule="auto"/>
        <w:jc w:val="right"/>
        <w:rPr>
          <w:rFonts w:ascii="Calibri" w:hAnsi="Calibri" w:cs="Calibri"/>
          <w:i/>
          <w:color w:val="000000"/>
        </w:rPr>
      </w:pPr>
      <w:r w:rsidRPr="001108DC">
        <w:rPr>
          <w:rFonts w:ascii="Calibri" w:hAnsi="Calibri" w:cs="Calibri"/>
          <w:i/>
          <w:color w:val="000000"/>
        </w:rPr>
        <w:t>och pånkar mé klubba och allting bestyr</w:t>
      </w:r>
    </w:p>
    <w:p w14:paraId="28C63E29" w14:textId="77777777" w:rsidR="00A65665" w:rsidRPr="001108DC" w:rsidRDefault="00A65665" w:rsidP="001108DC">
      <w:pPr>
        <w:spacing w:after="0" w:line="240" w:lineRule="auto"/>
        <w:jc w:val="right"/>
        <w:rPr>
          <w:rFonts w:ascii="Calibri" w:hAnsi="Calibri" w:cs="Calibri"/>
          <w:i/>
          <w:color w:val="000000"/>
        </w:rPr>
      </w:pPr>
      <w:r w:rsidRPr="001108DC">
        <w:rPr>
          <w:rFonts w:ascii="Calibri" w:hAnsi="Calibri" w:cs="Calibri"/>
          <w:i/>
          <w:color w:val="000000"/>
        </w:rPr>
        <w:t>Håll skärgården levande har ni någon plan?</w:t>
      </w:r>
    </w:p>
    <w:p w14:paraId="584B803D" w14:textId="77777777" w:rsidR="00A65665" w:rsidRDefault="00A65665" w:rsidP="001108DC">
      <w:pPr>
        <w:spacing w:after="0" w:line="240" w:lineRule="auto"/>
        <w:jc w:val="right"/>
        <w:rPr>
          <w:rFonts w:ascii="Calibri" w:hAnsi="Calibri" w:cs="Calibri"/>
          <w:color w:val="000000"/>
        </w:rPr>
      </w:pPr>
      <w:r>
        <w:rPr>
          <w:rFonts w:ascii="Calibri" w:hAnsi="Calibri" w:cs="Calibri"/>
          <w:color w:val="000000"/>
        </w:rPr>
        <w:t>                                         Maclains "Badgäster"</w:t>
      </w:r>
    </w:p>
    <w:p w14:paraId="58049214" w14:textId="1656EF0B" w:rsidR="00A65665" w:rsidRDefault="00A65665" w:rsidP="00D773E7">
      <w:pPr>
        <w:spacing w:after="0" w:line="240" w:lineRule="auto"/>
        <w:rPr>
          <w:rFonts w:ascii="Times New Roman" w:hAnsi="Times New Roman" w:cs="Times New Roman"/>
          <w:sz w:val="24"/>
          <w:szCs w:val="24"/>
        </w:rPr>
      </w:pPr>
    </w:p>
    <w:p w14:paraId="4D343374" w14:textId="19038260" w:rsidR="00A65665" w:rsidRDefault="00A65665" w:rsidP="00D773E7">
      <w:pPr>
        <w:spacing w:after="0" w:line="240" w:lineRule="auto"/>
        <w:rPr>
          <w:rFonts w:ascii="Times New Roman" w:hAnsi="Times New Roman" w:cs="Times New Roman"/>
          <w:sz w:val="24"/>
          <w:szCs w:val="24"/>
        </w:rPr>
      </w:pPr>
    </w:p>
    <w:p w14:paraId="5EB33C8A" w14:textId="6DB0F3E7"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Förändring är Sotens signum. Natur, miljöer, verksamheter och människor har ständigt växlat. Även om </w:t>
      </w:r>
      <w:r w:rsidR="00542234">
        <w:rPr>
          <w:rFonts w:ascii="Times New Roman" w:hAnsi="Times New Roman" w:cs="Times New Roman"/>
          <w:sz w:val="24"/>
          <w:szCs w:val="24"/>
        </w:rPr>
        <w:t xml:space="preserve">dess </w:t>
      </w:r>
      <w:r w:rsidRPr="00A35F97">
        <w:rPr>
          <w:rFonts w:ascii="Times New Roman" w:hAnsi="Times New Roman" w:cs="Times New Roman"/>
          <w:sz w:val="24"/>
          <w:szCs w:val="24"/>
        </w:rPr>
        <w:t>kuste</w:t>
      </w:r>
      <w:r w:rsidR="00542234">
        <w:rPr>
          <w:rFonts w:ascii="Times New Roman" w:hAnsi="Times New Roman" w:cs="Times New Roman"/>
          <w:sz w:val="24"/>
          <w:szCs w:val="24"/>
        </w:rPr>
        <w:t>r</w:t>
      </w:r>
      <w:r w:rsidRPr="00A35F97">
        <w:rPr>
          <w:rFonts w:ascii="Times New Roman" w:hAnsi="Times New Roman" w:cs="Times New Roman"/>
          <w:sz w:val="24"/>
          <w:szCs w:val="24"/>
        </w:rPr>
        <w:t xml:space="preserve"> aldrig övergivits sedan de </w:t>
      </w:r>
      <w:r w:rsidR="00542234">
        <w:rPr>
          <w:rFonts w:ascii="Times New Roman" w:hAnsi="Times New Roman" w:cs="Times New Roman"/>
          <w:sz w:val="24"/>
          <w:szCs w:val="24"/>
        </w:rPr>
        <w:t>första bofasta anlände har de</w:t>
      </w:r>
      <w:r w:rsidRPr="00A35F97">
        <w:rPr>
          <w:rFonts w:ascii="Times New Roman" w:hAnsi="Times New Roman" w:cs="Times New Roman"/>
          <w:sz w:val="24"/>
          <w:szCs w:val="24"/>
        </w:rPr>
        <w:t xml:space="preserve"> periodvis hyst få invånare</w:t>
      </w:r>
      <w:r w:rsidR="00F822AC">
        <w:rPr>
          <w:rFonts w:ascii="Times New Roman" w:hAnsi="Times New Roman" w:cs="Times New Roman"/>
          <w:sz w:val="24"/>
          <w:szCs w:val="24"/>
        </w:rPr>
        <w:t>,</w:t>
      </w:r>
      <w:r w:rsidRPr="00A35F97">
        <w:rPr>
          <w:rFonts w:ascii="Times New Roman" w:hAnsi="Times New Roman" w:cs="Times New Roman"/>
          <w:sz w:val="24"/>
          <w:szCs w:val="24"/>
        </w:rPr>
        <w:t xml:space="preserve"> för att i andra tider ha varit överfylld</w:t>
      </w:r>
      <w:r w:rsidR="00542234">
        <w:rPr>
          <w:rFonts w:ascii="Times New Roman" w:hAnsi="Times New Roman" w:cs="Times New Roman"/>
          <w:sz w:val="24"/>
          <w:szCs w:val="24"/>
        </w:rPr>
        <w:t>a</w:t>
      </w:r>
      <w:r w:rsidR="00754A44">
        <w:rPr>
          <w:rFonts w:ascii="Times New Roman" w:hAnsi="Times New Roman" w:cs="Times New Roman"/>
          <w:sz w:val="24"/>
          <w:szCs w:val="24"/>
        </w:rPr>
        <w:t>,</w:t>
      </w:r>
      <w:r w:rsidRPr="00A35F97">
        <w:rPr>
          <w:rFonts w:ascii="Times New Roman" w:hAnsi="Times New Roman" w:cs="Times New Roman"/>
          <w:sz w:val="24"/>
          <w:szCs w:val="24"/>
        </w:rPr>
        <w:t xml:space="preserve"> av både bofasta eller tillfälliga </w:t>
      </w:r>
      <w:r w:rsidR="00F822AC">
        <w:rPr>
          <w:rFonts w:ascii="Times New Roman" w:hAnsi="Times New Roman" w:cs="Times New Roman"/>
          <w:sz w:val="24"/>
          <w:szCs w:val="24"/>
        </w:rPr>
        <w:t>besökare</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335"/>
      </w:r>
      <w:r w:rsidRPr="00A35F97">
        <w:rPr>
          <w:rFonts w:ascii="Times New Roman" w:hAnsi="Times New Roman" w:cs="Times New Roman"/>
          <w:sz w:val="24"/>
          <w:szCs w:val="24"/>
        </w:rPr>
        <w:t xml:space="preserve"> I samtiden är det mest turister och delårsboende som svarar f</w:t>
      </w:r>
      <w:r w:rsidR="00542234">
        <w:rPr>
          <w:rFonts w:ascii="Times New Roman" w:hAnsi="Times New Roman" w:cs="Times New Roman"/>
          <w:sz w:val="24"/>
          <w:szCs w:val="24"/>
        </w:rPr>
        <w:t>ör de demografiska rörelserna. De befolkningsmässiga f</w:t>
      </w:r>
      <w:r w:rsidRPr="00A35F97">
        <w:rPr>
          <w:rFonts w:ascii="Times New Roman" w:hAnsi="Times New Roman" w:cs="Times New Roman"/>
          <w:sz w:val="24"/>
          <w:szCs w:val="24"/>
        </w:rPr>
        <w:t xml:space="preserve">örändringarna tycks </w:t>
      </w:r>
      <w:r w:rsidR="00F822AC">
        <w:rPr>
          <w:rFonts w:ascii="Times New Roman" w:hAnsi="Times New Roman" w:cs="Times New Roman"/>
          <w:sz w:val="24"/>
          <w:szCs w:val="24"/>
        </w:rPr>
        <w:t>vara ett accelererande fenomen</w:t>
      </w:r>
      <w:r w:rsidRPr="00A35F97">
        <w:rPr>
          <w:rFonts w:ascii="Times New Roman" w:hAnsi="Times New Roman" w:cs="Times New Roman"/>
          <w:sz w:val="24"/>
          <w:szCs w:val="24"/>
        </w:rPr>
        <w:t xml:space="preserve">. Om cyklerna tidigare kunde räknas i </w:t>
      </w:r>
      <w:r w:rsidR="00542234">
        <w:rPr>
          <w:rFonts w:ascii="Times New Roman" w:hAnsi="Times New Roman" w:cs="Times New Roman"/>
          <w:sz w:val="24"/>
          <w:szCs w:val="24"/>
        </w:rPr>
        <w:t xml:space="preserve">sega </w:t>
      </w:r>
      <w:r w:rsidRPr="00A35F97">
        <w:rPr>
          <w:rFonts w:ascii="Times New Roman" w:hAnsi="Times New Roman" w:cs="Times New Roman"/>
          <w:sz w:val="24"/>
          <w:szCs w:val="24"/>
        </w:rPr>
        <w:t>decennier eller sekler</w:t>
      </w:r>
      <w:r w:rsidR="00754A44">
        <w:rPr>
          <w:rFonts w:ascii="Times New Roman" w:hAnsi="Times New Roman" w:cs="Times New Roman"/>
          <w:sz w:val="24"/>
          <w:szCs w:val="24"/>
        </w:rPr>
        <w:t>,</w:t>
      </w:r>
      <w:r w:rsidR="00350144">
        <w:rPr>
          <w:rFonts w:ascii="Times New Roman" w:hAnsi="Times New Roman" w:cs="Times New Roman"/>
          <w:sz w:val="24"/>
          <w:szCs w:val="24"/>
        </w:rPr>
        <w:t xml:space="preserve"> handlar kretsloppen</w:t>
      </w:r>
      <w:r w:rsidR="00F822AC">
        <w:rPr>
          <w:rFonts w:ascii="Times New Roman" w:hAnsi="Times New Roman" w:cs="Times New Roman"/>
          <w:sz w:val="24"/>
          <w:szCs w:val="24"/>
        </w:rPr>
        <w:t xml:space="preserve"> numera </w:t>
      </w:r>
      <w:r w:rsidRPr="00A35F97">
        <w:rPr>
          <w:rFonts w:ascii="Times New Roman" w:hAnsi="Times New Roman" w:cs="Times New Roman"/>
          <w:sz w:val="24"/>
          <w:szCs w:val="24"/>
        </w:rPr>
        <w:t>om ett par so</w:t>
      </w:r>
      <w:r w:rsidR="00E147F4">
        <w:rPr>
          <w:rFonts w:ascii="Times New Roman" w:hAnsi="Times New Roman" w:cs="Times New Roman"/>
          <w:sz w:val="24"/>
          <w:szCs w:val="24"/>
        </w:rPr>
        <w:t xml:space="preserve">mmarmånader </w:t>
      </w:r>
      <w:r w:rsidR="00542234">
        <w:rPr>
          <w:rFonts w:ascii="Times New Roman" w:hAnsi="Times New Roman" w:cs="Times New Roman"/>
          <w:sz w:val="24"/>
          <w:szCs w:val="24"/>
        </w:rPr>
        <w:t xml:space="preserve">– </w:t>
      </w:r>
      <w:r w:rsidR="00E147F4">
        <w:rPr>
          <w:rFonts w:ascii="Times New Roman" w:hAnsi="Times New Roman" w:cs="Times New Roman"/>
          <w:sz w:val="24"/>
          <w:szCs w:val="24"/>
        </w:rPr>
        <w:t xml:space="preserve">eller kanske </w:t>
      </w:r>
      <w:r w:rsidR="00542234">
        <w:rPr>
          <w:rFonts w:ascii="Times New Roman" w:hAnsi="Times New Roman" w:cs="Times New Roman"/>
          <w:sz w:val="24"/>
          <w:szCs w:val="24"/>
        </w:rPr>
        <w:t xml:space="preserve">intensiva </w:t>
      </w:r>
      <w:r w:rsidR="00E147F4">
        <w:rPr>
          <w:rFonts w:ascii="Times New Roman" w:hAnsi="Times New Roman" w:cs="Times New Roman"/>
          <w:sz w:val="24"/>
          <w:szCs w:val="24"/>
        </w:rPr>
        <w:t>veckor</w:t>
      </w:r>
      <w:r w:rsidR="00542234">
        <w:rPr>
          <w:rFonts w:ascii="Times New Roman" w:hAnsi="Times New Roman" w:cs="Times New Roman"/>
          <w:sz w:val="24"/>
          <w:szCs w:val="24"/>
        </w:rPr>
        <w:t xml:space="preserve"> eller rentav en långweekend</w:t>
      </w:r>
      <w:r w:rsidR="00E147F4">
        <w:rPr>
          <w:rFonts w:ascii="Times New Roman" w:hAnsi="Times New Roman" w:cs="Times New Roman"/>
          <w:sz w:val="24"/>
          <w:szCs w:val="24"/>
        </w:rPr>
        <w:t>.</w:t>
      </w:r>
      <w:r w:rsidR="00542234">
        <w:rPr>
          <w:rFonts w:ascii="Times New Roman" w:hAnsi="Times New Roman" w:cs="Times New Roman"/>
          <w:sz w:val="24"/>
          <w:szCs w:val="24"/>
        </w:rPr>
        <w:t xml:space="preserve"> </w:t>
      </w:r>
    </w:p>
    <w:p w14:paraId="1D2667FB" w14:textId="6BB5F125" w:rsidR="00CE3188" w:rsidRPr="00A35F97" w:rsidRDefault="00CE3188" w:rsidP="00743304">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 detta avslu</w:t>
      </w:r>
      <w:r w:rsidR="00E147F4">
        <w:rPr>
          <w:rFonts w:ascii="Times New Roman" w:hAnsi="Times New Roman" w:cs="Times New Roman"/>
          <w:sz w:val="24"/>
          <w:szCs w:val="24"/>
        </w:rPr>
        <w:t xml:space="preserve">tande kapitel </w:t>
      </w:r>
      <w:r w:rsidR="00542234">
        <w:rPr>
          <w:rFonts w:ascii="Times New Roman" w:hAnsi="Times New Roman" w:cs="Times New Roman"/>
          <w:sz w:val="24"/>
          <w:szCs w:val="24"/>
        </w:rPr>
        <w:t xml:space="preserve">betraktar vi dessa </w:t>
      </w:r>
      <w:r w:rsidR="00743304">
        <w:rPr>
          <w:rFonts w:ascii="Times New Roman" w:hAnsi="Times New Roman" w:cs="Times New Roman"/>
          <w:sz w:val="24"/>
          <w:szCs w:val="24"/>
        </w:rPr>
        <w:t>rörelser, från det att vi har nå</w:t>
      </w:r>
      <w:r w:rsidR="00542234">
        <w:rPr>
          <w:rFonts w:ascii="Times New Roman" w:hAnsi="Times New Roman" w:cs="Times New Roman"/>
          <w:sz w:val="24"/>
          <w:szCs w:val="24"/>
        </w:rPr>
        <w:t xml:space="preserve">gorlunda säkra </w:t>
      </w:r>
      <w:r w:rsidR="00743304">
        <w:rPr>
          <w:rFonts w:ascii="Times New Roman" w:hAnsi="Times New Roman" w:cs="Times New Roman"/>
          <w:sz w:val="24"/>
          <w:szCs w:val="24"/>
        </w:rPr>
        <w:t>källuppgifter,</w:t>
      </w:r>
      <w:r w:rsidR="00542234">
        <w:rPr>
          <w:rFonts w:ascii="Times New Roman" w:hAnsi="Times New Roman" w:cs="Times New Roman"/>
          <w:sz w:val="24"/>
          <w:szCs w:val="24"/>
        </w:rPr>
        <w:t xml:space="preserve"> och in i vår eg</w:t>
      </w:r>
      <w:r w:rsidR="00743304">
        <w:rPr>
          <w:rFonts w:ascii="Times New Roman" w:hAnsi="Times New Roman" w:cs="Times New Roman"/>
          <w:sz w:val="24"/>
          <w:szCs w:val="24"/>
        </w:rPr>
        <w:t xml:space="preserve">en tid. </w:t>
      </w:r>
      <w:r w:rsidR="00542234">
        <w:rPr>
          <w:rFonts w:ascii="Times New Roman" w:hAnsi="Times New Roman" w:cs="Times New Roman"/>
          <w:sz w:val="24"/>
          <w:szCs w:val="24"/>
        </w:rPr>
        <w:t xml:space="preserve">Förutom </w:t>
      </w:r>
      <w:r w:rsidRPr="00A35F97">
        <w:rPr>
          <w:rFonts w:ascii="Times New Roman" w:hAnsi="Times New Roman" w:cs="Times New Roman"/>
          <w:sz w:val="24"/>
          <w:szCs w:val="24"/>
        </w:rPr>
        <w:t xml:space="preserve">det mer självklara </w:t>
      </w:r>
      <w:r w:rsidR="00743304">
        <w:rPr>
          <w:rFonts w:ascii="Times New Roman" w:hAnsi="Times New Roman" w:cs="Times New Roman"/>
          <w:sz w:val="24"/>
          <w:szCs w:val="24"/>
        </w:rPr>
        <w:t xml:space="preserve">att följa </w:t>
      </w:r>
      <w:r w:rsidRPr="00A35F97">
        <w:rPr>
          <w:rFonts w:ascii="Times New Roman" w:hAnsi="Times New Roman" w:cs="Times New Roman"/>
          <w:sz w:val="24"/>
          <w:szCs w:val="24"/>
        </w:rPr>
        <w:t xml:space="preserve">ändrade </w:t>
      </w:r>
      <w:r w:rsidR="00743304">
        <w:rPr>
          <w:rFonts w:ascii="Times New Roman" w:hAnsi="Times New Roman" w:cs="Times New Roman"/>
          <w:sz w:val="24"/>
          <w:szCs w:val="24"/>
        </w:rPr>
        <w:t xml:space="preserve">sysselsättningar, </w:t>
      </w:r>
      <w:r w:rsidRPr="00A35F97">
        <w:rPr>
          <w:rFonts w:ascii="Times New Roman" w:hAnsi="Times New Roman" w:cs="Times New Roman"/>
          <w:sz w:val="24"/>
          <w:szCs w:val="24"/>
        </w:rPr>
        <w:t xml:space="preserve">levnadsvillkor </w:t>
      </w:r>
      <w:r w:rsidR="00743304">
        <w:rPr>
          <w:rFonts w:ascii="Times New Roman" w:hAnsi="Times New Roman" w:cs="Times New Roman"/>
          <w:sz w:val="24"/>
          <w:szCs w:val="24"/>
        </w:rPr>
        <w:t xml:space="preserve">och bebyggelsens </w:t>
      </w:r>
      <w:r w:rsidR="00957E70">
        <w:rPr>
          <w:rFonts w:ascii="Times New Roman" w:hAnsi="Times New Roman" w:cs="Times New Roman"/>
          <w:sz w:val="24"/>
          <w:szCs w:val="24"/>
        </w:rPr>
        <w:t>synbara effekter</w:t>
      </w:r>
      <w:r w:rsidR="00F822AC">
        <w:rPr>
          <w:rFonts w:ascii="Times New Roman" w:hAnsi="Times New Roman" w:cs="Times New Roman"/>
          <w:sz w:val="24"/>
          <w:szCs w:val="24"/>
        </w:rPr>
        <w:t xml:space="preserve">, </w:t>
      </w:r>
      <w:r w:rsidR="00743304">
        <w:rPr>
          <w:rFonts w:ascii="Times New Roman" w:hAnsi="Times New Roman" w:cs="Times New Roman"/>
          <w:sz w:val="24"/>
          <w:szCs w:val="24"/>
        </w:rPr>
        <w:t xml:space="preserve">försöker vi även </w:t>
      </w:r>
      <w:r w:rsidR="00F822AC">
        <w:rPr>
          <w:rFonts w:ascii="Times New Roman" w:hAnsi="Times New Roman" w:cs="Times New Roman"/>
          <w:sz w:val="24"/>
          <w:szCs w:val="24"/>
        </w:rPr>
        <w:t>lyfta förlåten till</w:t>
      </w:r>
      <w:r w:rsidR="00743304">
        <w:rPr>
          <w:rFonts w:ascii="Times New Roman" w:hAnsi="Times New Roman" w:cs="Times New Roman"/>
          <w:sz w:val="24"/>
          <w:szCs w:val="24"/>
        </w:rPr>
        <w:t xml:space="preserve"> några mentalitetsmässiga faktorer. Religionens influenser är en sådan. Ett annat förhållande, som i hög grad kom att omforma kustsamhällena och deras inbyggare, är kommunikationerna </w:t>
      </w:r>
      <w:r w:rsidR="00F822AC">
        <w:rPr>
          <w:rFonts w:ascii="Times New Roman" w:hAnsi="Times New Roman" w:cs="Times New Roman"/>
          <w:sz w:val="24"/>
          <w:szCs w:val="24"/>
        </w:rPr>
        <w:t>till</w:t>
      </w:r>
      <w:r w:rsidR="00743304">
        <w:rPr>
          <w:rFonts w:ascii="Times New Roman" w:hAnsi="Times New Roman" w:cs="Times New Roman"/>
          <w:sz w:val="24"/>
          <w:szCs w:val="24"/>
        </w:rPr>
        <w:t xml:space="preserve"> omvärlden. För att under århundr</w:t>
      </w:r>
      <w:r w:rsidR="00350144">
        <w:rPr>
          <w:rFonts w:ascii="Times New Roman" w:hAnsi="Times New Roman" w:cs="Times New Roman"/>
          <w:sz w:val="24"/>
          <w:szCs w:val="24"/>
        </w:rPr>
        <w:t xml:space="preserve">aden ha varit vänt </w:t>
      </w:r>
      <w:r w:rsidR="00743304">
        <w:rPr>
          <w:rFonts w:ascii="Times New Roman" w:hAnsi="Times New Roman" w:cs="Times New Roman"/>
          <w:sz w:val="24"/>
          <w:szCs w:val="24"/>
        </w:rPr>
        <w:t xml:space="preserve">mot havet, öppnades </w:t>
      </w:r>
      <w:r w:rsidR="00957E70">
        <w:rPr>
          <w:rFonts w:ascii="Times New Roman" w:hAnsi="Times New Roman" w:cs="Times New Roman"/>
          <w:sz w:val="24"/>
          <w:szCs w:val="24"/>
        </w:rPr>
        <w:t xml:space="preserve">slutligen </w:t>
      </w:r>
      <w:r w:rsidR="00350144">
        <w:rPr>
          <w:rFonts w:ascii="Times New Roman" w:hAnsi="Times New Roman" w:cs="Times New Roman"/>
          <w:sz w:val="24"/>
          <w:szCs w:val="24"/>
        </w:rPr>
        <w:t>Sotens kuster</w:t>
      </w:r>
      <w:r w:rsidRPr="00A35F97">
        <w:rPr>
          <w:rFonts w:ascii="Times New Roman" w:hAnsi="Times New Roman" w:cs="Times New Roman"/>
          <w:sz w:val="24"/>
          <w:szCs w:val="24"/>
        </w:rPr>
        <w:t xml:space="preserve"> upp mot </w:t>
      </w:r>
      <w:r w:rsidR="00350144">
        <w:rPr>
          <w:rFonts w:ascii="Times New Roman" w:hAnsi="Times New Roman" w:cs="Times New Roman"/>
          <w:sz w:val="24"/>
          <w:szCs w:val="24"/>
        </w:rPr>
        <w:t>land</w:t>
      </w:r>
      <w:r w:rsidRPr="00A35F97">
        <w:rPr>
          <w:rFonts w:ascii="Times New Roman" w:hAnsi="Times New Roman" w:cs="Times New Roman"/>
          <w:sz w:val="24"/>
          <w:szCs w:val="24"/>
        </w:rPr>
        <w:t>.</w:t>
      </w:r>
    </w:p>
    <w:p w14:paraId="656FC699" w14:textId="77777777" w:rsidR="00CE3188" w:rsidRPr="00A35F97" w:rsidRDefault="00CE3188" w:rsidP="00D773E7">
      <w:pPr>
        <w:spacing w:after="0" w:line="240" w:lineRule="auto"/>
        <w:rPr>
          <w:rFonts w:ascii="Times New Roman" w:hAnsi="Times New Roman" w:cs="Times New Roman"/>
          <w:sz w:val="24"/>
          <w:szCs w:val="24"/>
        </w:rPr>
      </w:pPr>
    </w:p>
    <w:p w14:paraId="0C22C130" w14:textId="24B64BFC" w:rsidR="00CE3188" w:rsidRPr="00460622" w:rsidRDefault="00CE3188" w:rsidP="00D773E7">
      <w:pPr>
        <w:spacing w:after="0" w:line="240" w:lineRule="auto"/>
        <w:rPr>
          <w:rFonts w:ascii="Times New Roman" w:hAnsi="Times New Roman" w:cs="Times New Roman"/>
          <w:sz w:val="32"/>
          <w:szCs w:val="32"/>
        </w:rPr>
      </w:pPr>
      <w:r w:rsidRPr="00460622">
        <w:rPr>
          <w:rFonts w:ascii="Times New Roman" w:hAnsi="Times New Roman" w:cs="Times New Roman"/>
          <w:sz w:val="32"/>
          <w:szCs w:val="32"/>
        </w:rPr>
        <w:t>Avstamp i ett nuläge</w:t>
      </w:r>
    </w:p>
    <w:p w14:paraId="2C5A0D9B" w14:textId="236F6B62" w:rsidR="00CE3188" w:rsidRPr="00A35F97" w:rsidRDefault="000C10BA" w:rsidP="00D773E7">
      <w:pPr>
        <w:spacing w:after="0" w:line="240" w:lineRule="auto"/>
        <w:rPr>
          <w:rFonts w:ascii="Times New Roman" w:hAnsi="Times New Roman" w:cs="Times New Roman"/>
          <w:sz w:val="24"/>
          <w:szCs w:val="24"/>
        </w:rPr>
      </w:pPr>
      <w:r w:rsidRPr="00CF0E16">
        <w:rPr>
          <w:rFonts w:ascii="Times New Roman" w:hAnsi="Times New Roman" w:cs="Times New Roman"/>
          <w:sz w:val="24"/>
          <w:szCs w:val="24"/>
        </w:rPr>
        <w:t>2017 var 9 073</w:t>
      </w:r>
      <w:r w:rsidR="00CE3188" w:rsidRPr="00CF0E16">
        <w:rPr>
          <w:rFonts w:ascii="Times New Roman" w:hAnsi="Times New Roman" w:cs="Times New Roman"/>
          <w:sz w:val="24"/>
          <w:szCs w:val="24"/>
        </w:rPr>
        <w:t xml:space="preserve"> personer folkbokförda vid någon av Sotenäs kommuns sju postorter.</w:t>
      </w:r>
      <w:r w:rsidR="00CE3188" w:rsidRPr="00CF0E16">
        <w:rPr>
          <w:rStyle w:val="Fotnotsreferens"/>
          <w:rFonts w:ascii="Times New Roman" w:hAnsi="Times New Roman" w:cs="Times New Roman"/>
          <w:sz w:val="24"/>
          <w:szCs w:val="24"/>
        </w:rPr>
        <w:footnoteReference w:id="1336"/>
      </w:r>
      <w:r w:rsidR="00CE3188" w:rsidRPr="00CF0E16">
        <w:rPr>
          <w:rFonts w:ascii="Times New Roman" w:hAnsi="Times New Roman" w:cs="Times New Roman"/>
          <w:sz w:val="24"/>
          <w:szCs w:val="24"/>
        </w:rPr>
        <w:t xml:space="preserve"> Under </w:t>
      </w:r>
      <w:r w:rsidR="00CF0E16" w:rsidRPr="00CF0E16">
        <w:rPr>
          <w:rFonts w:ascii="Times New Roman" w:hAnsi="Times New Roman" w:cs="Times New Roman"/>
          <w:sz w:val="24"/>
          <w:szCs w:val="24"/>
        </w:rPr>
        <w:t>samma år</w:t>
      </w:r>
      <w:r w:rsidR="00CE3188" w:rsidRPr="00CF0E16">
        <w:rPr>
          <w:rFonts w:ascii="Times New Roman" w:hAnsi="Times New Roman" w:cs="Times New Roman"/>
          <w:sz w:val="24"/>
          <w:szCs w:val="24"/>
        </w:rPr>
        <w:t xml:space="preserve"> såg </w:t>
      </w:r>
      <w:r w:rsidR="00CF0E16" w:rsidRPr="00CF0E16">
        <w:rPr>
          <w:rFonts w:ascii="Times New Roman" w:hAnsi="Times New Roman" w:cs="Times New Roman"/>
          <w:sz w:val="24"/>
          <w:szCs w:val="24"/>
        </w:rPr>
        <w:t>77</w:t>
      </w:r>
      <w:r w:rsidR="00CE3188" w:rsidRPr="00CF0E16">
        <w:rPr>
          <w:rFonts w:ascii="Times New Roman" w:hAnsi="Times New Roman" w:cs="Times New Roman"/>
          <w:sz w:val="24"/>
          <w:szCs w:val="24"/>
        </w:rPr>
        <w:t xml:space="preserve"> barn världens </w:t>
      </w:r>
      <w:r w:rsidR="00CE3188" w:rsidRPr="00CA6E05">
        <w:rPr>
          <w:rFonts w:ascii="Times New Roman" w:hAnsi="Times New Roman" w:cs="Times New Roman"/>
          <w:sz w:val="24"/>
          <w:szCs w:val="24"/>
        </w:rPr>
        <w:t xml:space="preserve">ljus </w:t>
      </w:r>
      <w:r w:rsidR="00CF0E16" w:rsidRPr="00CA6E05">
        <w:rPr>
          <w:rFonts w:ascii="Times New Roman" w:hAnsi="Times New Roman" w:cs="Times New Roman"/>
          <w:sz w:val="24"/>
          <w:szCs w:val="24"/>
        </w:rPr>
        <w:t xml:space="preserve">– en kraftig ökning mot tidigare år – </w:t>
      </w:r>
      <w:r w:rsidR="00CE3188" w:rsidRPr="00CA6E05">
        <w:rPr>
          <w:rFonts w:ascii="Times New Roman" w:hAnsi="Times New Roman" w:cs="Times New Roman"/>
          <w:sz w:val="24"/>
          <w:szCs w:val="24"/>
        </w:rPr>
        <w:t xml:space="preserve">medan </w:t>
      </w:r>
      <w:r w:rsidR="00CF0E16" w:rsidRPr="00CA6E05">
        <w:rPr>
          <w:rFonts w:ascii="Times New Roman" w:hAnsi="Times New Roman" w:cs="Times New Roman"/>
          <w:sz w:val="24"/>
          <w:szCs w:val="24"/>
        </w:rPr>
        <w:t>163</w:t>
      </w:r>
      <w:r w:rsidR="00CE3188" w:rsidRPr="00CA6E05">
        <w:rPr>
          <w:rFonts w:ascii="Times New Roman" w:hAnsi="Times New Roman" w:cs="Times New Roman"/>
          <w:sz w:val="24"/>
          <w:szCs w:val="24"/>
        </w:rPr>
        <w:t xml:space="preserve"> personer avled; att befolkningen ändå ökade beror på att nettot av in- och utflyttning var hela </w:t>
      </w:r>
      <w:r w:rsidR="00CF0E16" w:rsidRPr="00CA6E05">
        <w:rPr>
          <w:rFonts w:ascii="Times New Roman" w:hAnsi="Times New Roman" w:cs="Times New Roman"/>
          <w:sz w:val="24"/>
          <w:szCs w:val="24"/>
        </w:rPr>
        <w:t>94</w:t>
      </w:r>
      <w:r w:rsidR="00CE3188" w:rsidRPr="00CA6E05">
        <w:rPr>
          <w:rFonts w:ascii="Times New Roman" w:hAnsi="Times New Roman" w:cs="Times New Roman"/>
          <w:sz w:val="24"/>
          <w:szCs w:val="24"/>
        </w:rPr>
        <w:t xml:space="preserve"> invånare. T</w:t>
      </w:r>
      <w:r w:rsidR="00957E70" w:rsidRPr="00CA6E05">
        <w:rPr>
          <w:rFonts w:ascii="Times New Roman" w:hAnsi="Times New Roman" w:cs="Times New Roman"/>
          <w:sz w:val="24"/>
          <w:szCs w:val="24"/>
        </w:rPr>
        <w:t xml:space="preserve">rots det sistnämna glädjeämnet </w:t>
      </w:r>
      <w:r w:rsidR="00664D8C" w:rsidRPr="00CA6E05">
        <w:rPr>
          <w:rFonts w:ascii="Times New Roman" w:hAnsi="Times New Roman" w:cs="Times New Roman"/>
          <w:sz w:val="24"/>
          <w:szCs w:val="24"/>
        </w:rPr>
        <w:t>innebär</w:t>
      </w:r>
      <w:r w:rsidR="00CE3188" w:rsidRPr="00CA6E05">
        <w:rPr>
          <w:rFonts w:ascii="Times New Roman" w:hAnsi="Times New Roman" w:cs="Times New Roman"/>
          <w:sz w:val="24"/>
          <w:szCs w:val="24"/>
        </w:rPr>
        <w:t xml:space="preserve"> den låga nativiteten framtida utmaningar. Saken framgår tydligt genom att medelåldern i kommunen är 49,1 år mot ett riksgenomsnitt på 41,2.</w:t>
      </w:r>
      <w:r w:rsidR="00CE3188" w:rsidRPr="00CA6E05">
        <w:rPr>
          <w:rStyle w:val="Fotnotsreferens"/>
          <w:rFonts w:ascii="Times New Roman" w:hAnsi="Times New Roman" w:cs="Times New Roman"/>
          <w:sz w:val="24"/>
          <w:szCs w:val="24"/>
        </w:rPr>
        <w:footnoteReference w:id="1337"/>
      </w:r>
      <w:r w:rsidR="00CE3188" w:rsidRPr="00CA6E05">
        <w:rPr>
          <w:rFonts w:ascii="Times New Roman" w:hAnsi="Times New Roman" w:cs="Times New Roman"/>
          <w:sz w:val="24"/>
          <w:szCs w:val="24"/>
        </w:rPr>
        <w:t xml:space="preserve"> Förutom den ekonomiska belast</w:t>
      </w:r>
      <w:r w:rsidR="00DD6CCD" w:rsidRPr="00CA6E05">
        <w:rPr>
          <w:rFonts w:ascii="Times New Roman" w:hAnsi="Times New Roman" w:cs="Times New Roman"/>
          <w:sz w:val="24"/>
          <w:szCs w:val="24"/>
        </w:rPr>
        <w:t xml:space="preserve">ning </w:t>
      </w:r>
      <w:r w:rsidR="00DD6CCD">
        <w:rPr>
          <w:rFonts w:ascii="Times New Roman" w:hAnsi="Times New Roman" w:cs="Times New Roman"/>
          <w:sz w:val="24"/>
          <w:szCs w:val="24"/>
        </w:rPr>
        <w:t xml:space="preserve">som äldreomsorgen medför, </w:t>
      </w:r>
      <w:r w:rsidR="00CE3188" w:rsidRPr="00A35F97">
        <w:rPr>
          <w:rFonts w:ascii="Times New Roman" w:hAnsi="Times New Roman" w:cs="Times New Roman"/>
          <w:sz w:val="24"/>
          <w:szCs w:val="24"/>
        </w:rPr>
        <w:t xml:space="preserve">i dag är nästan var tredje sotenäsbo pensionär, kommer kommunens fem kvarvarande grundskolor </w:t>
      </w:r>
      <w:r w:rsidR="00610649">
        <w:rPr>
          <w:rFonts w:ascii="Times New Roman" w:hAnsi="Times New Roman" w:cs="Times New Roman"/>
          <w:sz w:val="24"/>
          <w:szCs w:val="24"/>
        </w:rPr>
        <w:t xml:space="preserve">endast att </w:t>
      </w:r>
      <w:r w:rsidR="00C13111">
        <w:rPr>
          <w:rFonts w:ascii="Times New Roman" w:hAnsi="Times New Roman" w:cs="Times New Roman"/>
          <w:sz w:val="24"/>
          <w:szCs w:val="24"/>
        </w:rPr>
        <w:t xml:space="preserve">få </w:t>
      </w:r>
      <w:r w:rsidR="00CF0E16">
        <w:rPr>
          <w:rFonts w:ascii="Times New Roman" w:hAnsi="Times New Roman" w:cs="Times New Roman"/>
          <w:sz w:val="24"/>
          <w:szCs w:val="24"/>
        </w:rPr>
        <w:t xml:space="preserve">ta emot omkring 50 till 70 </w:t>
      </w:r>
      <w:r w:rsidR="00610649">
        <w:rPr>
          <w:rFonts w:ascii="Times New Roman" w:hAnsi="Times New Roman" w:cs="Times New Roman"/>
          <w:sz w:val="24"/>
          <w:szCs w:val="24"/>
        </w:rPr>
        <w:t xml:space="preserve">förstaklassare </w:t>
      </w:r>
      <w:r w:rsidR="00F927B9" w:rsidRPr="00A35F97">
        <w:rPr>
          <w:rFonts w:ascii="Times New Roman" w:hAnsi="Times New Roman" w:cs="Times New Roman"/>
          <w:sz w:val="24"/>
          <w:szCs w:val="24"/>
        </w:rPr>
        <w:t>om några år</w:t>
      </w:r>
      <w:r w:rsidR="00CE3188" w:rsidRPr="00A35F97">
        <w:rPr>
          <w:rFonts w:ascii="Times New Roman" w:hAnsi="Times New Roman" w:cs="Times New Roman"/>
          <w:sz w:val="24"/>
          <w:szCs w:val="24"/>
        </w:rPr>
        <w:t>. Att lägga ned skolor i svenska glesbygder är en grannlaga uppgift för varje kommunpolitiker.</w:t>
      </w:r>
      <w:r w:rsidR="00283D5D" w:rsidRPr="00283D5D">
        <w:rPr>
          <w:rStyle w:val="Fotnotsreferens"/>
          <w:rFonts w:ascii="Times New Roman" w:hAnsi="Times New Roman" w:cs="Times New Roman"/>
          <w:sz w:val="24"/>
          <w:szCs w:val="24"/>
        </w:rPr>
        <w:t xml:space="preserve"> </w:t>
      </w:r>
      <w:r w:rsidR="00283D5D" w:rsidRPr="00A35F97">
        <w:rPr>
          <w:rStyle w:val="Fotnotsreferens"/>
          <w:rFonts w:ascii="Times New Roman" w:hAnsi="Times New Roman" w:cs="Times New Roman"/>
          <w:sz w:val="24"/>
          <w:szCs w:val="24"/>
        </w:rPr>
        <w:footnoteReference w:id="1338"/>
      </w:r>
      <w:r w:rsidR="00CE3188" w:rsidRPr="00A35F97">
        <w:rPr>
          <w:rFonts w:ascii="Times New Roman" w:hAnsi="Times New Roman" w:cs="Times New Roman"/>
          <w:sz w:val="24"/>
          <w:szCs w:val="24"/>
        </w:rPr>
        <w:t xml:space="preserve"> När butiker, post och skolor avvecklas återstår det på många ställen </w:t>
      </w:r>
      <w:r w:rsidR="003B1C6C">
        <w:rPr>
          <w:rFonts w:ascii="Times New Roman" w:hAnsi="Times New Roman" w:cs="Times New Roman"/>
          <w:sz w:val="24"/>
          <w:szCs w:val="24"/>
        </w:rPr>
        <w:t>i</w:t>
      </w:r>
      <w:r w:rsidR="00CE3188" w:rsidRPr="00A35F97">
        <w:rPr>
          <w:rFonts w:ascii="Times New Roman" w:hAnsi="Times New Roman" w:cs="Times New Roman"/>
          <w:sz w:val="24"/>
          <w:szCs w:val="24"/>
        </w:rPr>
        <w:t>ntet mer än samhä</w:t>
      </w:r>
      <w:r w:rsidR="00184F4A">
        <w:rPr>
          <w:rFonts w:ascii="Times New Roman" w:hAnsi="Times New Roman" w:cs="Times New Roman"/>
          <w:sz w:val="24"/>
          <w:szCs w:val="24"/>
        </w:rPr>
        <w:t>llsföreningens informationstavlor</w:t>
      </w:r>
      <w:r w:rsidR="00CE3188" w:rsidRPr="00A35F97">
        <w:rPr>
          <w:rFonts w:ascii="Times New Roman" w:hAnsi="Times New Roman" w:cs="Times New Roman"/>
          <w:sz w:val="24"/>
          <w:szCs w:val="24"/>
        </w:rPr>
        <w:t xml:space="preserve"> som minner om andra tider</w:t>
      </w:r>
      <w:r w:rsidR="00754A44">
        <w:rPr>
          <w:rFonts w:ascii="Times New Roman" w:hAnsi="Times New Roman" w:cs="Times New Roman"/>
          <w:sz w:val="24"/>
          <w:szCs w:val="24"/>
        </w:rPr>
        <w:t>,</w:t>
      </w:r>
      <w:r w:rsidR="00CE3188" w:rsidRPr="00A35F97">
        <w:rPr>
          <w:rFonts w:ascii="Times New Roman" w:hAnsi="Times New Roman" w:cs="Times New Roman"/>
          <w:sz w:val="24"/>
          <w:szCs w:val="24"/>
        </w:rPr>
        <w:t xml:space="preserve"> när det</w:t>
      </w:r>
      <w:r w:rsidR="00F927B9">
        <w:rPr>
          <w:rFonts w:ascii="Times New Roman" w:hAnsi="Times New Roman" w:cs="Times New Roman"/>
          <w:sz w:val="24"/>
          <w:szCs w:val="24"/>
        </w:rPr>
        <w:t xml:space="preserve"> var liv och rörelse </w:t>
      </w:r>
      <w:r w:rsidR="00CE3188" w:rsidRPr="00A35F97">
        <w:rPr>
          <w:rFonts w:ascii="Times New Roman" w:hAnsi="Times New Roman" w:cs="Times New Roman"/>
          <w:sz w:val="24"/>
          <w:szCs w:val="24"/>
        </w:rPr>
        <w:t xml:space="preserve">året om. </w:t>
      </w:r>
    </w:p>
    <w:p w14:paraId="6A0702D9" w14:textId="44BB75C0" w:rsidR="002049D9" w:rsidRDefault="00CE3188" w:rsidP="002049D9">
      <w:pPr>
        <w:spacing w:after="0" w:line="240" w:lineRule="auto"/>
        <w:ind w:firstLine="1304"/>
        <w:rPr>
          <w:rFonts w:ascii="Times New Roman" w:hAnsi="Times New Roman" w:cs="Times New Roman"/>
          <w:sz w:val="24"/>
          <w:szCs w:val="24"/>
        </w:rPr>
      </w:pPr>
      <w:r w:rsidRPr="008E76D2">
        <w:rPr>
          <w:rFonts w:ascii="Times New Roman" w:hAnsi="Times New Roman" w:cs="Times New Roman"/>
          <w:sz w:val="24"/>
          <w:szCs w:val="24"/>
        </w:rPr>
        <w:t xml:space="preserve">Västra götalandsregionen vågar sia om framtiden och spår att Sotenäs kommun </w:t>
      </w:r>
      <w:r w:rsidR="00F927B9" w:rsidRPr="008E76D2">
        <w:rPr>
          <w:rFonts w:ascii="Times New Roman" w:hAnsi="Times New Roman" w:cs="Times New Roman"/>
          <w:sz w:val="24"/>
          <w:szCs w:val="24"/>
        </w:rPr>
        <w:t>skall ha</w:t>
      </w:r>
      <w:r w:rsidRPr="008E76D2">
        <w:rPr>
          <w:rFonts w:ascii="Times New Roman" w:hAnsi="Times New Roman" w:cs="Times New Roman"/>
          <w:sz w:val="24"/>
          <w:szCs w:val="24"/>
        </w:rPr>
        <w:t xml:space="preserve"> </w:t>
      </w:r>
      <w:r w:rsidR="007E232E" w:rsidRPr="008E76D2">
        <w:rPr>
          <w:rFonts w:ascii="Times New Roman" w:hAnsi="Times New Roman" w:cs="Times New Roman"/>
          <w:sz w:val="24"/>
          <w:szCs w:val="24"/>
        </w:rPr>
        <w:t>9 0</w:t>
      </w:r>
      <w:r w:rsidRPr="008E76D2">
        <w:rPr>
          <w:rFonts w:ascii="Times New Roman" w:hAnsi="Times New Roman" w:cs="Times New Roman"/>
          <w:sz w:val="24"/>
          <w:szCs w:val="24"/>
        </w:rPr>
        <w:t xml:space="preserve">00 invånare år </w:t>
      </w:r>
      <w:r w:rsidR="007E232E" w:rsidRPr="008E76D2">
        <w:rPr>
          <w:rFonts w:ascii="Times New Roman" w:hAnsi="Times New Roman" w:cs="Times New Roman"/>
          <w:sz w:val="24"/>
          <w:szCs w:val="24"/>
        </w:rPr>
        <w:t>2030</w:t>
      </w:r>
      <w:r w:rsidRPr="008E76D2">
        <w:rPr>
          <w:rFonts w:ascii="Times New Roman" w:hAnsi="Times New Roman" w:cs="Times New Roman"/>
          <w:sz w:val="24"/>
          <w:szCs w:val="24"/>
        </w:rPr>
        <w:t xml:space="preserve">. Det innebär en liten </w:t>
      </w:r>
      <w:r w:rsidR="007E232E" w:rsidRPr="008E76D2">
        <w:rPr>
          <w:rFonts w:ascii="Times New Roman" w:hAnsi="Times New Roman" w:cs="Times New Roman"/>
          <w:sz w:val="24"/>
          <w:szCs w:val="24"/>
        </w:rPr>
        <w:t>minskning</w:t>
      </w:r>
      <w:r w:rsidRPr="008E76D2">
        <w:rPr>
          <w:rFonts w:ascii="Times New Roman" w:hAnsi="Times New Roman" w:cs="Times New Roman"/>
          <w:sz w:val="24"/>
          <w:szCs w:val="24"/>
        </w:rPr>
        <w:t xml:space="preserve"> mot i dag.</w:t>
      </w:r>
      <w:r w:rsidRPr="008E76D2">
        <w:rPr>
          <w:rStyle w:val="Fotnotsreferens"/>
          <w:rFonts w:ascii="Times New Roman" w:hAnsi="Times New Roman" w:cs="Times New Roman"/>
          <w:sz w:val="24"/>
          <w:szCs w:val="24"/>
        </w:rPr>
        <w:footnoteReference w:id="1339"/>
      </w:r>
      <w:r w:rsidRPr="008E76D2">
        <w:rPr>
          <w:rFonts w:ascii="Times New Roman" w:hAnsi="Times New Roman" w:cs="Times New Roman"/>
          <w:sz w:val="24"/>
          <w:szCs w:val="24"/>
        </w:rPr>
        <w:t xml:space="preserve"> Antalet </w:t>
      </w:r>
      <w:r w:rsidRPr="008E76D2">
        <w:rPr>
          <w:rFonts w:ascii="Times New Roman" w:hAnsi="Times New Roman" w:cs="Times New Roman"/>
          <w:sz w:val="24"/>
          <w:szCs w:val="24"/>
        </w:rPr>
        <w:lastRenderedPageBreak/>
        <w:t>förväntade invånare skall jämföras med de</w:t>
      </w:r>
      <w:r w:rsidR="008E76D2">
        <w:rPr>
          <w:rFonts w:ascii="Times New Roman" w:hAnsi="Times New Roman" w:cs="Times New Roman"/>
          <w:sz w:val="24"/>
          <w:szCs w:val="24"/>
        </w:rPr>
        <w:t>m</w:t>
      </w:r>
      <w:r w:rsidRPr="008E76D2">
        <w:rPr>
          <w:rFonts w:ascii="Times New Roman" w:hAnsi="Times New Roman" w:cs="Times New Roman"/>
          <w:sz w:val="24"/>
          <w:szCs w:val="24"/>
        </w:rPr>
        <w:t xml:space="preserve"> som fanns i häradet år 1930: 14 104.</w:t>
      </w:r>
      <w:r w:rsidRPr="008E76D2">
        <w:rPr>
          <w:rStyle w:val="Fotnotsreferens"/>
          <w:rFonts w:ascii="Times New Roman" w:hAnsi="Times New Roman" w:cs="Times New Roman"/>
          <w:sz w:val="24"/>
          <w:szCs w:val="24"/>
        </w:rPr>
        <w:footnoteReference w:id="1340"/>
      </w:r>
      <w:r w:rsidRPr="008E76D2">
        <w:rPr>
          <w:rFonts w:ascii="Times New Roman" w:hAnsi="Times New Roman" w:cs="Times New Roman"/>
          <w:sz w:val="24"/>
          <w:szCs w:val="24"/>
        </w:rPr>
        <w:t xml:space="preserve"> Befolkningen har alltså minskat med </w:t>
      </w:r>
      <w:r w:rsidR="008E76D2">
        <w:rPr>
          <w:rFonts w:ascii="Times New Roman" w:hAnsi="Times New Roman" w:cs="Times New Roman"/>
          <w:sz w:val="24"/>
          <w:szCs w:val="24"/>
        </w:rPr>
        <w:t xml:space="preserve">drygt </w:t>
      </w:r>
      <w:r w:rsidRPr="008E76D2">
        <w:rPr>
          <w:rFonts w:ascii="Times New Roman" w:hAnsi="Times New Roman" w:cs="Times New Roman"/>
          <w:sz w:val="24"/>
          <w:szCs w:val="24"/>
        </w:rPr>
        <w:t xml:space="preserve">35 procent under </w:t>
      </w:r>
      <w:r w:rsidR="00283D5D" w:rsidRPr="008E76D2">
        <w:rPr>
          <w:rFonts w:ascii="Times New Roman" w:hAnsi="Times New Roman" w:cs="Times New Roman"/>
          <w:sz w:val="24"/>
          <w:szCs w:val="24"/>
        </w:rPr>
        <w:t>nära</w:t>
      </w:r>
      <w:r w:rsidRPr="008E76D2">
        <w:rPr>
          <w:rFonts w:ascii="Times New Roman" w:hAnsi="Times New Roman" w:cs="Times New Roman"/>
          <w:sz w:val="24"/>
          <w:szCs w:val="24"/>
        </w:rPr>
        <w:t xml:space="preserve"> nittio </w:t>
      </w:r>
      <w:r w:rsidRPr="00A35F97">
        <w:rPr>
          <w:rFonts w:ascii="Times New Roman" w:hAnsi="Times New Roman" w:cs="Times New Roman"/>
          <w:sz w:val="24"/>
          <w:szCs w:val="24"/>
        </w:rPr>
        <w:t>år. Hade utvecklingen däremot följt det övriga rikets skulle Sotenäs kommun, när detta skrivs, haft omkring 23 000 invånare. Utveckling</w:t>
      </w:r>
      <w:r w:rsidR="00E147F4">
        <w:rPr>
          <w:rFonts w:ascii="Times New Roman" w:hAnsi="Times New Roman" w:cs="Times New Roman"/>
          <w:sz w:val="24"/>
          <w:szCs w:val="24"/>
        </w:rPr>
        <w:t>en</w:t>
      </w:r>
      <w:r w:rsidRPr="00A35F97">
        <w:rPr>
          <w:rFonts w:ascii="Times New Roman" w:hAnsi="Times New Roman" w:cs="Times New Roman"/>
          <w:sz w:val="24"/>
          <w:szCs w:val="24"/>
        </w:rPr>
        <w:t xml:space="preserve"> är samtidigt </w:t>
      </w:r>
      <w:r w:rsidR="00283D5D">
        <w:rPr>
          <w:rFonts w:ascii="Times New Roman" w:hAnsi="Times New Roman" w:cs="Times New Roman"/>
          <w:sz w:val="24"/>
          <w:szCs w:val="24"/>
        </w:rPr>
        <w:t>kontrastrik</w:t>
      </w:r>
      <w:r w:rsidRPr="00A35F97">
        <w:rPr>
          <w:rFonts w:ascii="Times New Roman" w:hAnsi="Times New Roman" w:cs="Times New Roman"/>
          <w:sz w:val="24"/>
          <w:szCs w:val="24"/>
        </w:rPr>
        <w:t xml:space="preserve">. Under </w:t>
      </w:r>
      <w:r w:rsidR="00283D5D">
        <w:rPr>
          <w:rFonts w:ascii="Times New Roman" w:hAnsi="Times New Roman" w:cs="Times New Roman"/>
          <w:sz w:val="24"/>
          <w:szCs w:val="24"/>
        </w:rPr>
        <w:t>sommarveckor</w:t>
      </w:r>
      <w:r w:rsidRPr="00A35F97">
        <w:rPr>
          <w:rFonts w:ascii="Times New Roman" w:hAnsi="Times New Roman" w:cs="Times New Roman"/>
          <w:sz w:val="24"/>
          <w:szCs w:val="24"/>
        </w:rPr>
        <w:t xml:space="preserve"> är det precis tvärtom</w:t>
      </w:r>
      <w:r w:rsidR="00283D5D">
        <w:rPr>
          <w:rFonts w:ascii="Times New Roman" w:hAnsi="Times New Roman" w:cs="Times New Roman"/>
          <w:sz w:val="24"/>
          <w:szCs w:val="24"/>
        </w:rPr>
        <w:t xml:space="preserve">: </w:t>
      </w:r>
      <w:r w:rsidRPr="00A35F97">
        <w:rPr>
          <w:rFonts w:ascii="Times New Roman" w:hAnsi="Times New Roman" w:cs="Times New Roman"/>
          <w:sz w:val="24"/>
          <w:szCs w:val="24"/>
        </w:rPr>
        <w:t>turister och delårs</w:t>
      </w:r>
      <w:r w:rsidR="001F4943">
        <w:rPr>
          <w:rFonts w:ascii="Times New Roman" w:hAnsi="Times New Roman" w:cs="Times New Roman"/>
          <w:sz w:val="24"/>
          <w:szCs w:val="24"/>
        </w:rPr>
        <w:t xml:space="preserve">boende i många </w:t>
      </w:r>
      <w:r w:rsidR="00F927B9">
        <w:rPr>
          <w:rFonts w:ascii="Times New Roman" w:hAnsi="Times New Roman" w:cs="Times New Roman"/>
          <w:sz w:val="24"/>
          <w:szCs w:val="24"/>
        </w:rPr>
        <w:t xml:space="preserve">tusental </w:t>
      </w:r>
      <w:r w:rsidR="00283D5D">
        <w:rPr>
          <w:rFonts w:ascii="Times New Roman" w:hAnsi="Times New Roman" w:cs="Times New Roman"/>
          <w:sz w:val="24"/>
          <w:szCs w:val="24"/>
        </w:rPr>
        <w:t>bildar bilköer, invaderar vägar</w:t>
      </w:r>
      <w:r w:rsidR="00C13111">
        <w:rPr>
          <w:rFonts w:ascii="Times New Roman" w:hAnsi="Times New Roman" w:cs="Times New Roman"/>
          <w:sz w:val="24"/>
          <w:szCs w:val="24"/>
        </w:rPr>
        <w:t xml:space="preserve">, </w:t>
      </w:r>
      <w:r w:rsidR="00F927B9">
        <w:rPr>
          <w:rFonts w:ascii="Times New Roman" w:hAnsi="Times New Roman" w:cs="Times New Roman"/>
          <w:sz w:val="24"/>
          <w:szCs w:val="24"/>
        </w:rPr>
        <w:t xml:space="preserve">butiker, </w:t>
      </w:r>
      <w:r w:rsidR="00283D5D">
        <w:rPr>
          <w:rFonts w:ascii="Times New Roman" w:hAnsi="Times New Roman" w:cs="Times New Roman"/>
          <w:sz w:val="24"/>
          <w:szCs w:val="24"/>
        </w:rPr>
        <w:t xml:space="preserve">näringsställen, </w:t>
      </w:r>
      <w:r w:rsidR="00B14B92">
        <w:rPr>
          <w:rFonts w:ascii="Times New Roman" w:hAnsi="Times New Roman" w:cs="Times New Roman"/>
          <w:sz w:val="24"/>
          <w:szCs w:val="24"/>
        </w:rPr>
        <w:t xml:space="preserve">camping- och uppställningsplatser, </w:t>
      </w:r>
      <w:r w:rsidR="00283D5D">
        <w:rPr>
          <w:rFonts w:ascii="Times New Roman" w:hAnsi="Times New Roman" w:cs="Times New Roman"/>
          <w:sz w:val="24"/>
          <w:szCs w:val="24"/>
        </w:rPr>
        <w:t xml:space="preserve">bryggor och hav – </w:t>
      </w:r>
      <w:r w:rsidR="003211E2">
        <w:rPr>
          <w:rFonts w:ascii="Times New Roman" w:hAnsi="Times New Roman" w:cs="Times New Roman"/>
          <w:sz w:val="24"/>
          <w:szCs w:val="24"/>
        </w:rPr>
        <w:t xml:space="preserve">åtminstone </w:t>
      </w:r>
      <w:r w:rsidR="00283D5D">
        <w:rPr>
          <w:rFonts w:ascii="Times New Roman" w:hAnsi="Times New Roman" w:cs="Times New Roman"/>
          <w:sz w:val="24"/>
          <w:szCs w:val="24"/>
        </w:rPr>
        <w:t>när väd</w:t>
      </w:r>
      <w:r w:rsidR="003211E2">
        <w:rPr>
          <w:rFonts w:ascii="Times New Roman" w:hAnsi="Times New Roman" w:cs="Times New Roman"/>
          <w:sz w:val="24"/>
          <w:szCs w:val="24"/>
        </w:rPr>
        <w:t>ret är på gott humör</w:t>
      </w:r>
      <w:r w:rsidR="00283D5D">
        <w:rPr>
          <w:rFonts w:ascii="Times New Roman" w:hAnsi="Times New Roman" w:cs="Times New Roman"/>
          <w:sz w:val="24"/>
          <w:szCs w:val="24"/>
        </w:rPr>
        <w:t>.</w:t>
      </w:r>
      <w:r w:rsidR="00E147F4">
        <w:rPr>
          <w:rFonts w:ascii="Times New Roman" w:hAnsi="Times New Roman" w:cs="Times New Roman"/>
          <w:sz w:val="24"/>
          <w:szCs w:val="24"/>
        </w:rPr>
        <w:t xml:space="preserve"> </w:t>
      </w:r>
      <w:r w:rsidR="00B14B92">
        <w:rPr>
          <w:rFonts w:ascii="Times New Roman" w:hAnsi="Times New Roman" w:cs="Times New Roman"/>
          <w:sz w:val="24"/>
          <w:szCs w:val="24"/>
        </w:rPr>
        <w:t>Minst lika</w:t>
      </w:r>
      <w:r w:rsidRPr="00A35F97">
        <w:rPr>
          <w:rFonts w:ascii="Times New Roman" w:hAnsi="Times New Roman" w:cs="Times New Roman"/>
          <w:sz w:val="24"/>
          <w:szCs w:val="24"/>
        </w:rPr>
        <w:t xml:space="preserve"> syn- och märkbar är </w:t>
      </w:r>
      <w:r w:rsidR="00283D5D">
        <w:rPr>
          <w:rFonts w:ascii="Times New Roman" w:hAnsi="Times New Roman" w:cs="Times New Roman"/>
          <w:sz w:val="24"/>
          <w:szCs w:val="24"/>
        </w:rPr>
        <w:t>den dramatiska omvandlingen</w:t>
      </w:r>
      <w:r w:rsidRPr="00A35F97">
        <w:rPr>
          <w:rFonts w:ascii="Times New Roman" w:hAnsi="Times New Roman" w:cs="Times New Roman"/>
          <w:sz w:val="24"/>
          <w:szCs w:val="24"/>
        </w:rPr>
        <w:t xml:space="preserve"> av områdets fysiska miljöer</w:t>
      </w:r>
      <w:r w:rsidR="00B14B92">
        <w:rPr>
          <w:rFonts w:ascii="Times New Roman" w:hAnsi="Times New Roman" w:cs="Times New Roman"/>
          <w:sz w:val="24"/>
          <w:szCs w:val="24"/>
        </w:rPr>
        <w:t xml:space="preserve">; en utveckling som skett under </w:t>
      </w:r>
      <w:r w:rsidR="00C13111">
        <w:rPr>
          <w:rFonts w:ascii="Times New Roman" w:hAnsi="Times New Roman" w:cs="Times New Roman"/>
          <w:sz w:val="24"/>
          <w:szCs w:val="24"/>
        </w:rPr>
        <w:t>än levande</w:t>
      </w:r>
      <w:r w:rsidR="00B14B92">
        <w:rPr>
          <w:rFonts w:ascii="Times New Roman" w:hAnsi="Times New Roman" w:cs="Times New Roman"/>
          <w:sz w:val="24"/>
          <w:szCs w:val="24"/>
        </w:rPr>
        <w:t xml:space="preserve"> inbyggares livstid</w:t>
      </w:r>
      <w:r w:rsidRPr="00A35F97">
        <w:rPr>
          <w:rFonts w:ascii="Times New Roman" w:hAnsi="Times New Roman" w:cs="Times New Roman"/>
          <w:sz w:val="24"/>
          <w:szCs w:val="24"/>
        </w:rPr>
        <w:t>. Förhållandet kan illustreras av ett fotografi från Grava</w:t>
      </w:r>
      <w:r w:rsidR="00283D5D">
        <w:rPr>
          <w:rFonts w:ascii="Times New Roman" w:hAnsi="Times New Roman" w:cs="Times New Roman"/>
          <w:sz w:val="24"/>
          <w:szCs w:val="24"/>
        </w:rPr>
        <w:t xml:space="preserve">rne under 1950-talet. Den som </w:t>
      </w:r>
      <w:r w:rsidRPr="00A35F97">
        <w:rPr>
          <w:rFonts w:ascii="Times New Roman" w:hAnsi="Times New Roman" w:cs="Times New Roman"/>
          <w:sz w:val="24"/>
          <w:szCs w:val="24"/>
        </w:rPr>
        <w:t xml:space="preserve">blickar ut över det gamla hamnområdet i </w:t>
      </w:r>
      <w:r w:rsidR="00283D5D">
        <w:rPr>
          <w:rFonts w:ascii="Times New Roman" w:hAnsi="Times New Roman" w:cs="Times New Roman"/>
          <w:sz w:val="24"/>
          <w:szCs w:val="24"/>
        </w:rPr>
        <w:t xml:space="preserve">dagens </w:t>
      </w:r>
      <w:r w:rsidRPr="00A35F97">
        <w:rPr>
          <w:rFonts w:ascii="Times New Roman" w:hAnsi="Times New Roman" w:cs="Times New Roman"/>
          <w:sz w:val="24"/>
          <w:szCs w:val="24"/>
        </w:rPr>
        <w:t>Kungshamn måste tro att det rör sig om två helt skilda orter eller möjligen världar. Så är det förstås int</w:t>
      </w:r>
      <w:r w:rsidR="002049D9">
        <w:rPr>
          <w:rFonts w:ascii="Times New Roman" w:hAnsi="Times New Roman" w:cs="Times New Roman"/>
          <w:sz w:val="24"/>
          <w:szCs w:val="24"/>
        </w:rPr>
        <w:t>e; det är bara tiden som flytt.</w:t>
      </w:r>
    </w:p>
    <w:p w14:paraId="5B74580A" w14:textId="5E2CC941" w:rsidR="00CE3188" w:rsidRPr="00A35F97" w:rsidRDefault="00CE3188" w:rsidP="002049D9">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 fysiska avtryck som stenindustrin </w:t>
      </w:r>
      <w:r w:rsidR="00754A44">
        <w:rPr>
          <w:rFonts w:ascii="Times New Roman" w:hAnsi="Times New Roman" w:cs="Times New Roman"/>
          <w:sz w:val="24"/>
          <w:szCs w:val="24"/>
        </w:rPr>
        <w:t>hann sätta</w:t>
      </w:r>
      <w:r w:rsidRPr="00A35F97">
        <w:rPr>
          <w:rFonts w:ascii="Times New Roman" w:hAnsi="Times New Roman" w:cs="Times New Roman"/>
          <w:sz w:val="24"/>
          <w:szCs w:val="24"/>
        </w:rPr>
        <w:t xml:space="preserve"> i naturmiljöerna </w:t>
      </w:r>
      <w:r w:rsidR="00754A44">
        <w:rPr>
          <w:rFonts w:ascii="Times New Roman" w:hAnsi="Times New Roman" w:cs="Times New Roman"/>
          <w:sz w:val="24"/>
          <w:szCs w:val="24"/>
        </w:rPr>
        <w:t>kan tyckas</w:t>
      </w:r>
      <w:r w:rsidRPr="00A35F97">
        <w:rPr>
          <w:rFonts w:ascii="Times New Roman" w:hAnsi="Times New Roman" w:cs="Times New Roman"/>
          <w:sz w:val="24"/>
          <w:szCs w:val="24"/>
        </w:rPr>
        <w:t xml:space="preserve"> långt ifrån så uppenbara so</w:t>
      </w:r>
      <w:r w:rsidR="00754A44">
        <w:rPr>
          <w:rFonts w:ascii="Times New Roman" w:hAnsi="Times New Roman" w:cs="Times New Roman"/>
          <w:sz w:val="24"/>
          <w:szCs w:val="24"/>
        </w:rPr>
        <w:t xml:space="preserve">m de senaste decenniernas exploaterings- och byggnadsiver. Till det </w:t>
      </w:r>
      <w:r w:rsidR="00B14B92">
        <w:rPr>
          <w:rFonts w:ascii="Times New Roman" w:hAnsi="Times New Roman" w:cs="Times New Roman"/>
          <w:sz w:val="24"/>
          <w:szCs w:val="24"/>
        </w:rPr>
        <w:t>hör</w:t>
      </w:r>
      <w:r w:rsidR="00754A44">
        <w:rPr>
          <w:rFonts w:ascii="Times New Roman" w:hAnsi="Times New Roman" w:cs="Times New Roman"/>
          <w:sz w:val="24"/>
          <w:szCs w:val="24"/>
        </w:rPr>
        <w:t xml:space="preserve"> </w:t>
      </w:r>
      <w:r w:rsidR="00184F4A">
        <w:rPr>
          <w:rFonts w:ascii="Times New Roman" w:hAnsi="Times New Roman" w:cs="Times New Roman"/>
          <w:sz w:val="24"/>
          <w:szCs w:val="24"/>
        </w:rPr>
        <w:t xml:space="preserve">1900-talets alla </w:t>
      </w:r>
      <w:r w:rsidR="00754A44">
        <w:rPr>
          <w:rFonts w:ascii="Times New Roman" w:hAnsi="Times New Roman" w:cs="Times New Roman"/>
          <w:sz w:val="24"/>
          <w:szCs w:val="24"/>
        </w:rPr>
        <w:t xml:space="preserve">vägsträckningar, </w:t>
      </w:r>
      <w:r w:rsidRPr="00A35F97">
        <w:rPr>
          <w:rFonts w:ascii="Times New Roman" w:hAnsi="Times New Roman" w:cs="Times New Roman"/>
          <w:sz w:val="24"/>
          <w:szCs w:val="24"/>
        </w:rPr>
        <w:t xml:space="preserve">utfyllnader </w:t>
      </w:r>
      <w:r w:rsidR="00754A44">
        <w:rPr>
          <w:rFonts w:ascii="Times New Roman" w:hAnsi="Times New Roman" w:cs="Times New Roman"/>
          <w:sz w:val="24"/>
          <w:szCs w:val="24"/>
        </w:rPr>
        <w:t>eller</w:t>
      </w:r>
      <w:r w:rsidRPr="00A35F97">
        <w:rPr>
          <w:rFonts w:ascii="Times New Roman" w:hAnsi="Times New Roman" w:cs="Times New Roman"/>
          <w:sz w:val="24"/>
          <w:szCs w:val="24"/>
        </w:rPr>
        <w:t xml:space="preserve"> kajarbeten </w:t>
      </w:r>
      <w:r w:rsidR="00754A44">
        <w:rPr>
          <w:rFonts w:ascii="Times New Roman" w:hAnsi="Times New Roman" w:cs="Times New Roman"/>
          <w:sz w:val="24"/>
          <w:szCs w:val="24"/>
        </w:rPr>
        <w:t xml:space="preserve">som omvandlat </w:t>
      </w:r>
      <w:r w:rsidR="00283D5D">
        <w:rPr>
          <w:rFonts w:ascii="Times New Roman" w:hAnsi="Times New Roman" w:cs="Times New Roman"/>
          <w:sz w:val="24"/>
          <w:szCs w:val="24"/>
        </w:rPr>
        <w:t>åtskilliga</w:t>
      </w:r>
      <w:r w:rsidR="00754A44">
        <w:rPr>
          <w:rFonts w:ascii="Times New Roman" w:hAnsi="Times New Roman" w:cs="Times New Roman"/>
          <w:sz w:val="24"/>
          <w:szCs w:val="24"/>
        </w:rPr>
        <w:t xml:space="preserve"> </w:t>
      </w:r>
      <w:r w:rsidRPr="00A35F97">
        <w:rPr>
          <w:rFonts w:ascii="Times New Roman" w:hAnsi="Times New Roman" w:cs="Times New Roman"/>
          <w:sz w:val="24"/>
          <w:szCs w:val="24"/>
        </w:rPr>
        <w:t>hamnlägen</w:t>
      </w:r>
      <w:r w:rsidR="00754A44">
        <w:rPr>
          <w:rFonts w:ascii="Times New Roman" w:hAnsi="Times New Roman" w:cs="Times New Roman"/>
          <w:sz w:val="24"/>
          <w:szCs w:val="24"/>
        </w:rPr>
        <w:t>. Den som betraktar</w:t>
      </w:r>
      <w:r w:rsidRPr="00A35F97">
        <w:rPr>
          <w:rFonts w:ascii="Times New Roman" w:hAnsi="Times New Roman" w:cs="Times New Roman"/>
          <w:sz w:val="24"/>
          <w:szCs w:val="24"/>
        </w:rPr>
        <w:t xml:space="preserve"> äldre fotografier får inte sällan svårt att orientera sig. Även naturen och dess resurser har förändrats. Tidigare skoglösa hällmarker blir allt grönare. I kustvattnen saknas det grov fisk, till och med hummerns</w:t>
      </w:r>
      <w:r w:rsidR="00B14B92">
        <w:rPr>
          <w:rFonts w:ascii="Times New Roman" w:hAnsi="Times New Roman" w:cs="Times New Roman"/>
          <w:sz w:val="24"/>
          <w:szCs w:val="24"/>
        </w:rPr>
        <w:t xml:space="preserve"> framtid förefaller osäker. G</w:t>
      </w:r>
      <w:r w:rsidRPr="00A35F97">
        <w:rPr>
          <w:rFonts w:ascii="Times New Roman" w:hAnsi="Times New Roman" w:cs="Times New Roman"/>
          <w:sz w:val="24"/>
          <w:szCs w:val="24"/>
        </w:rPr>
        <w:t xml:space="preserve">ranit importeras </w:t>
      </w:r>
      <w:r w:rsidR="001F4943">
        <w:rPr>
          <w:rFonts w:ascii="Times New Roman" w:hAnsi="Times New Roman" w:cs="Times New Roman"/>
          <w:sz w:val="24"/>
          <w:szCs w:val="24"/>
        </w:rPr>
        <w:t>kanske</w:t>
      </w:r>
      <w:r w:rsidRPr="00A35F97">
        <w:rPr>
          <w:rFonts w:ascii="Times New Roman" w:hAnsi="Times New Roman" w:cs="Times New Roman"/>
          <w:sz w:val="24"/>
          <w:szCs w:val="24"/>
        </w:rPr>
        <w:t xml:space="preserve"> från Kina eller Portugal. De nya fastighetsägarna i fiskelägenas kärnområden verkar heller inte lika intresserade</w:t>
      </w:r>
      <w:r w:rsidR="003211E2">
        <w:rPr>
          <w:rFonts w:ascii="Times New Roman" w:hAnsi="Times New Roman" w:cs="Times New Roman"/>
          <w:sz w:val="24"/>
          <w:szCs w:val="24"/>
        </w:rPr>
        <w:t>,</w:t>
      </w:r>
      <w:r w:rsidRPr="00A35F97">
        <w:rPr>
          <w:rFonts w:ascii="Times New Roman" w:hAnsi="Times New Roman" w:cs="Times New Roman"/>
          <w:sz w:val="24"/>
          <w:szCs w:val="24"/>
        </w:rPr>
        <w:t xml:space="preserve"> som tidigare ägare</w:t>
      </w:r>
      <w:r w:rsidR="003211E2">
        <w:rPr>
          <w:rFonts w:ascii="Times New Roman" w:hAnsi="Times New Roman" w:cs="Times New Roman"/>
          <w:sz w:val="24"/>
          <w:szCs w:val="24"/>
        </w:rPr>
        <w:t>,</w:t>
      </w:r>
      <w:r w:rsidRPr="00A35F97">
        <w:rPr>
          <w:rFonts w:ascii="Times New Roman" w:hAnsi="Times New Roman" w:cs="Times New Roman"/>
          <w:sz w:val="24"/>
          <w:szCs w:val="24"/>
        </w:rPr>
        <w:t xml:space="preserve"> </w:t>
      </w:r>
      <w:r w:rsidR="003211E2">
        <w:rPr>
          <w:rFonts w:ascii="Times New Roman" w:hAnsi="Times New Roman" w:cs="Times New Roman"/>
          <w:sz w:val="24"/>
          <w:szCs w:val="24"/>
        </w:rPr>
        <w:t xml:space="preserve">att flytta ned i källarplanen </w:t>
      </w:r>
      <w:r w:rsidRPr="00A35F97">
        <w:rPr>
          <w:rFonts w:ascii="Times New Roman" w:hAnsi="Times New Roman" w:cs="Times New Roman"/>
          <w:sz w:val="24"/>
          <w:szCs w:val="24"/>
        </w:rPr>
        <w:t>för att bereda plats till sommarboende. Ur ett längre historiskt perspektiv är det frapperande över hur snabb förändringstakten är</w:t>
      </w:r>
      <w:r w:rsidR="00196E0E">
        <w:rPr>
          <w:rFonts w:ascii="Times New Roman" w:hAnsi="Times New Roman" w:cs="Times New Roman"/>
          <w:sz w:val="24"/>
          <w:szCs w:val="24"/>
        </w:rPr>
        <w:t>,</w:t>
      </w:r>
      <w:r w:rsidRPr="00A35F97">
        <w:rPr>
          <w:rFonts w:ascii="Times New Roman" w:hAnsi="Times New Roman" w:cs="Times New Roman"/>
          <w:sz w:val="24"/>
          <w:szCs w:val="24"/>
        </w:rPr>
        <w:t xml:space="preserve"> men också hur kortvariga </w:t>
      </w:r>
      <w:r w:rsidR="00196E0E">
        <w:rPr>
          <w:rFonts w:ascii="Times New Roman" w:hAnsi="Times New Roman" w:cs="Times New Roman"/>
          <w:sz w:val="24"/>
          <w:szCs w:val="24"/>
        </w:rPr>
        <w:t xml:space="preserve">– historiskt sett – </w:t>
      </w:r>
      <w:r w:rsidRPr="00A35F97">
        <w:rPr>
          <w:rFonts w:ascii="Times New Roman" w:hAnsi="Times New Roman" w:cs="Times New Roman"/>
          <w:sz w:val="24"/>
          <w:szCs w:val="24"/>
        </w:rPr>
        <w:t>många verksamheter blivit.</w:t>
      </w:r>
    </w:p>
    <w:p w14:paraId="19627032" w14:textId="77777777" w:rsidR="00CE3188" w:rsidRPr="00A35F97" w:rsidRDefault="00CE3188" w:rsidP="00D773E7">
      <w:pPr>
        <w:spacing w:after="0" w:line="240" w:lineRule="auto"/>
        <w:rPr>
          <w:rFonts w:ascii="Times New Roman" w:hAnsi="Times New Roman" w:cs="Times New Roman"/>
          <w:sz w:val="24"/>
          <w:szCs w:val="24"/>
        </w:rPr>
      </w:pPr>
    </w:p>
    <w:p w14:paraId="7076EB9A" w14:textId="19EC14EC" w:rsidR="00CE3188" w:rsidRPr="00460622" w:rsidRDefault="00460622"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 xml:space="preserve">De </w:t>
      </w:r>
      <w:r w:rsidR="009A7A53">
        <w:rPr>
          <w:rFonts w:ascii="Times New Roman" w:hAnsi="Times New Roman" w:cs="Times New Roman"/>
          <w:sz w:val="32"/>
          <w:szCs w:val="32"/>
        </w:rPr>
        <w:t>skilda</w:t>
      </w:r>
      <w:r w:rsidR="00CE3188" w:rsidRPr="00460622">
        <w:rPr>
          <w:rFonts w:ascii="Times New Roman" w:hAnsi="Times New Roman" w:cs="Times New Roman"/>
          <w:sz w:val="32"/>
          <w:szCs w:val="32"/>
        </w:rPr>
        <w:t xml:space="preserve"> tätortsområden</w:t>
      </w:r>
      <w:r>
        <w:rPr>
          <w:rFonts w:ascii="Times New Roman" w:hAnsi="Times New Roman" w:cs="Times New Roman"/>
          <w:sz w:val="32"/>
          <w:szCs w:val="32"/>
        </w:rPr>
        <w:t>a</w:t>
      </w:r>
    </w:p>
    <w:p w14:paraId="1C763972" w14:textId="777032B0" w:rsidR="009A7A53"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SCB definierar en tätort som </w:t>
      </w:r>
      <w:r w:rsidR="00D5367F">
        <w:rPr>
          <w:rFonts w:ascii="Times New Roman" w:hAnsi="Times New Roman" w:cs="Times New Roman"/>
          <w:sz w:val="24"/>
          <w:szCs w:val="24"/>
        </w:rPr>
        <w:t xml:space="preserve">en plats med </w:t>
      </w:r>
      <w:r w:rsidRPr="00A35F97">
        <w:rPr>
          <w:rFonts w:ascii="Times New Roman" w:hAnsi="Times New Roman" w:cs="Times New Roman"/>
          <w:sz w:val="24"/>
          <w:szCs w:val="24"/>
        </w:rPr>
        <w:t xml:space="preserve">fler än 200 bofasta </w:t>
      </w:r>
      <w:r w:rsidR="00D5367F">
        <w:rPr>
          <w:rFonts w:ascii="Times New Roman" w:hAnsi="Times New Roman" w:cs="Times New Roman"/>
          <w:sz w:val="24"/>
          <w:szCs w:val="24"/>
        </w:rPr>
        <w:t xml:space="preserve">och </w:t>
      </w:r>
      <w:r w:rsidRPr="00A35F97">
        <w:rPr>
          <w:rFonts w:ascii="Times New Roman" w:hAnsi="Times New Roman" w:cs="Times New Roman"/>
          <w:sz w:val="24"/>
          <w:szCs w:val="24"/>
        </w:rPr>
        <w:t>högst 200 meter mellan husen.</w:t>
      </w:r>
      <w:r w:rsidRPr="00A35F97">
        <w:rPr>
          <w:rStyle w:val="Fotnotsreferens"/>
          <w:rFonts w:ascii="Times New Roman" w:hAnsi="Times New Roman" w:cs="Times New Roman"/>
          <w:sz w:val="24"/>
          <w:szCs w:val="24"/>
        </w:rPr>
        <w:footnoteReference w:id="1341"/>
      </w:r>
      <w:r w:rsidRPr="00A35F97">
        <w:rPr>
          <w:rFonts w:ascii="Times New Roman" w:hAnsi="Times New Roman" w:cs="Times New Roman"/>
          <w:sz w:val="24"/>
          <w:szCs w:val="24"/>
        </w:rPr>
        <w:t xml:space="preserve"> I Sotens närliggande kustmiljöer </w:t>
      </w:r>
      <w:r w:rsidR="002B21C0">
        <w:rPr>
          <w:rFonts w:ascii="Times New Roman" w:hAnsi="Times New Roman" w:cs="Times New Roman"/>
          <w:sz w:val="24"/>
          <w:szCs w:val="24"/>
        </w:rPr>
        <w:t>finner</w:t>
      </w:r>
      <w:r w:rsidRPr="00A35F97">
        <w:rPr>
          <w:rFonts w:ascii="Times New Roman" w:hAnsi="Times New Roman" w:cs="Times New Roman"/>
          <w:sz w:val="24"/>
          <w:szCs w:val="24"/>
        </w:rPr>
        <w:t xml:space="preserve"> vi i bestämningen </w:t>
      </w:r>
      <w:r w:rsidR="00184F4A">
        <w:rPr>
          <w:rFonts w:ascii="Times New Roman" w:hAnsi="Times New Roman" w:cs="Times New Roman"/>
          <w:sz w:val="24"/>
          <w:szCs w:val="24"/>
        </w:rPr>
        <w:t>sex</w:t>
      </w:r>
      <w:r w:rsidRPr="00A35F97">
        <w:rPr>
          <w:rFonts w:ascii="Times New Roman" w:hAnsi="Times New Roman" w:cs="Times New Roman"/>
          <w:sz w:val="24"/>
          <w:szCs w:val="24"/>
        </w:rPr>
        <w:t xml:space="preserve"> eller möjligen </w:t>
      </w:r>
      <w:r w:rsidR="00184F4A">
        <w:rPr>
          <w:rFonts w:ascii="Times New Roman" w:hAnsi="Times New Roman" w:cs="Times New Roman"/>
          <w:sz w:val="24"/>
          <w:szCs w:val="24"/>
        </w:rPr>
        <w:t>åtta</w:t>
      </w:r>
      <w:r w:rsidRPr="00A35F97">
        <w:rPr>
          <w:rFonts w:ascii="Times New Roman" w:hAnsi="Times New Roman" w:cs="Times New Roman"/>
          <w:sz w:val="24"/>
          <w:szCs w:val="24"/>
        </w:rPr>
        <w:t xml:space="preserve"> </w:t>
      </w:r>
      <w:r w:rsidR="009F3782">
        <w:rPr>
          <w:rFonts w:ascii="Times New Roman" w:hAnsi="Times New Roman" w:cs="Times New Roman"/>
          <w:sz w:val="24"/>
          <w:szCs w:val="24"/>
        </w:rPr>
        <w:t xml:space="preserve">sådana </w:t>
      </w:r>
      <w:r w:rsidRPr="00A35F97">
        <w:rPr>
          <w:rFonts w:ascii="Times New Roman" w:hAnsi="Times New Roman" w:cs="Times New Roman"/>
          <w:sz w:val="24"/>
          <w:szCs w:val="24"/>
        </w:rPr>
        <w:t>befolknings</w:t>
      </w:r>
      <w:r w:rsidR="00184F4A">
        <w:rPr>
          <w:rFonts w:ascii="Times New Roman" w:hAnsi="Times New Roman" w:cs="Times New Roman"/>
          <w:sz w:val="24"/>
          <w:szCs w:val="24"/>
        </w:rPr>
        <w:t>kon</w:t>
      </w:r>
      <w:r w:rsidRPr="00A35F97">
        <w:rPr>
          <w:rFonts w:ascii="Times New Roman" w:hAnsi="Times New Roman" w:cs="Times New Roman"/>
          <w:sz w:val="24"/>
          <w:szCs w:val="24"/>
        </w:rPr>
        <w:t>centra</w:t>
      </w:r>
      <w:r w:rsidR="00184F4A">
        <w:rPr>
          <w:rFonts w:ascii="Times New Roman" w:hAnsi="Times New Roman" w:cs="Times New Roman"/>
          <w:sz w:val="24"/>
          <w:szCs w:val="24"/>
        </w:rPr>
        <w:t>tioner</w:t>
      </w:r>
      <w:r w:rsidRPr="00A35F97">
        <w:rPr>
          <w:rFonts w:ascii="Times New Roman" w:hAnsi="Times New Roman" w:cs="Times New Roman"/>
          <w:sz w:val="24"/>
          <w:szCs w:val="24"/>
        </w:rPr>
        <w:t>. Längst i norr tronar Hamburgsund med ett långt hopp ned till Bovallstrand – Svennebys sockens kustsamhällen får ursäkta – följt av Ulebergshamn och Hunnebostrand vilka i dag kan uppfattas som sammanvuxna samhällen.</w:t>
      </w:r>
      <w:r w:rsidRPr="00A35F97">
        <w:rPr>
          <w:rStyle w:val="Fotnotsreferens"/>
          <w:rFonts w:ascii="Times New Roman" w:hAnsi="Times New Roman" w:cs="Times New Roman"/>
          <w:sz w:val="24"/>
          <w:szCs w:val="24"/>
        </w:rPr>
        <w:footnoteReference w:id="1342"/>
      </w:r>
      <w:r w:rsidRPr="00A35F97">
        <w:rPr>
          <w:rFonts w:ascii="Times New Roman" w:hAnsi="Times New Roman" w:cs="Times New Roman"/>
          <w:sz w:val="24"/>
          <w:szCs w:val="24"/>
        </w:rPr>
        <w:t xml:space="preserve"> Själva kungshamnsområdet består av de tidigare inkorporerade fiskelägena Bäckevik och Gravarne men också Fisketången. Här var det länge sedan </w:t>
      </w:r>
      <w:r w:rsidR="00952BB4">
        <w:rPr>
          <w:rFonts w:ascii="Times New Roman" w:hAnsi="Times New Roman" w:cs="Times New Roman"/>
          <w:sz w:val="24"/>
          <w:szCs w:val="24"/>
        </w:rPr>
        <w:t xml:space="preserve">andra än </w:t>
      </w:r>
      <w:r w:rsidRPr="00A35F97">
        <w:rPr>
          <w:rFonts w:ascii="Times New Roman" w:hAnsi="Times New Roman" w:cs="Times New Roman"/>
          <w:sz w:val="24"/>
          <w:szCs w:val="24"/>
        </w:rPr>
        <w:t>infödda kunde se e</w:t>
      </w:r>
      <w:r w:rsidR="00D5367F">
        <w:rPr>
          <w:rFonts w:ascii="Times New Roman" w:hAnsi="Times New Roman" w:cs="Times New Roman"/>
          <w:sz w:val="24"/>
          <w:szCs w:val="24"/>
        </w:rPr>
        <w:t>ller minnas gränserna. O</w:t>
      </w:r>
      <w:r w:rsidRPr="00A35F97">
        <w:rPr>
          <w:rFonts w:ascii="Times New Roman" w:hAnsi="Times New Roman" w:cs="Times New Roman"/>
          <w:sz w:val="24"/>
          <w:szCs w:val="24"/>
        </w:rPr>
        <w:t xml:space="preserve">rtsbestämningarna verkar </w:t>
      </w:r>
      <w:r w:rsidR="009A7A53">
        <w:rPr>
          <w:rFonts w:ascii="Times New Roman" w:hAnsi="Times New Roman" w:cs="Times New Roman"/>
          <w:sz w:val="24"/>
          <w:szCs w:val="24"/>
        </w:rPr>
        <w:t xml:space="preserve">numera mest vara </w:t>
      </w:r>
      <w:r w:rsidR="00F927B9">
        <w:rPr>
          <w:rFonts w:ascii="Times New Roman" w:hAnsi="Times New Roman" w:cs="Times New Roman"/>
          <w:sz w:val="24"/>
          <w:szCs w:val="24"/>
        </w:rPr>
        <w:t xml:space="preserve">generationsmässigt </w:t>
      </w:r>
      <w:r w:rsidR="009A7A53">
        <w:rPr>
          <w:rFonts w:ascii="Times New Roman" w:hAnsi="Times New Roman" w:cs="Times New Roman"/>
          <w:sz w:val="24"/>
          <w:szCs w:val="24"/>
        </w:rPr>
        <w:t>förankrade.</w:t>
      </w:r>
    </w:p>
    <w:p w14:paraId="1D39710D" w14:textId="761B21FB" w:rsidR="00CE3188" w:rsidRPr="00A35F97" w:rsidRDefault="00CE3188" w:rsidP="009A7A53">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Genom industriområden, kyrkogårdar, campingplatser och enstaka fastigheter utmed vägsträckan </w:t>
      </w:r>
      <w:r w:rsidR="009A7A53">
        <w:rPr>
          <w:rFonts w:ascii="Times New Roman" w:hAnsi="Times New Roman" w:cs="Times New Roman"/>
          <w:sz w:val="24"/>
          <w:szCs w:val="24"/>
        </w:rPr>
        <w:t>Fisketången-</w:t>
      </w:r>
      <w:r w:rsidRPr="00A35F97">
        <w:rPr>
          <w:rFonts w:ascii="Times New Roman" w:hAnsi="Times New Roman" w:cs="Times New Roman"/>
          <w:sz w:val="24"/>
          <w:szCs w:val="24"/>
        </w:rPr>
        <w:t>Hovenäse</w:t>
      </w:r>
      <w:r w:rsidR="00D5367F">
        <w:rPr>
          <w:rFonts w:ascii="Times New Roman" w:hAnsi="Times New Roman" w:cs="Times New Roman"/>
          <w:sz w:val="24"/>
          <w:szCs w:val="24"/>
        </w:rPr>
        <w:t>t</w:t>
      </w:r>
      <w:r w:rsidR="00952BB4">
        <w:rPr>
          <w:rFonts w:ascii="Times New Roman" w:hAnsi="Times New Roman" w:cs="Times New Roman"/>
          <w:sz w:val="24"/>
          <w:szCs w:val="24"/>
        </w:rPr>
        <w:t>,</w:t>
      </w:r>
      <w:r w:rsidRPr="00A35F97">
        <w:rPr>
          <w:rFonts w:ascii="Times New Roman" w:hAnsi="Times New Roman" w:cs="Times New Roman"/>
          <w:sz w:val="24"/>
          <w:szCs w:val="24"/>
        </w:rPr>
        <w:t xml:space="preserve"> </w:t>
      </w:r>
      <w:r w:rsidR="00952BB4">
        <w:rPr>
          <w:rFonts w:ascii="Times New Roman" w:hAnsi="Times New Roman" w:cs="Times New Roman"/>
          <w:sz w:val="24"/>
          <w:szCs w:val="24"/>
        </w:rPr>
        <w:t xml:space="preserve">har även den sistnämnda orten </w:t>
      </w:r>
      <w:r w:rsidR="008E76D2">
        <w:rPr>
          <w:rFonts w:ascii="Times New Roman" w:hAnsi="Times New Roman" w:cs="Times New Roman"/>
          <w:sz w:val="24"/>
          <w:szCs w:val="24"/>
        </w:rPr>
        <w:t xml:space="preserve">i stort sett </w:t>
      </w:r>
      <w:r w:rsidR="00952BB4">
        <w:rPr>
          <w:rFonts w:ascii="Times New Roman" w:hAnsi="Times New Roman" w:cs="Times New Roman"/>
          <w:sz w:val="24"/>
          <w:szCs w:val="24"/>
        </w:rPr>
        <w:t xml:space="preserve">byggts samman med det </w:t>
      </w:r>
      <w:r w:rsidRPr="00A35F97">
        <w:rPr>
          <w:rFonts w:ascii="Times New Roman" w:hAnsi="Times New Roman" w:cs="Times New Roman"/>
          <w:sz w:val="24"/>
          <w:szCs w:val="24"/>
        </w:rPr>
        <w:t>större centralområde</w:t>
      </w:r>
      <w:r w:rsidR="00952BB4">
        <w:rPr>
          <w:rFonts w:ascii="Times New Roman" w:hAnsi="Times New Roman" w:cs="Times New Roman"/>
          <w:sz w:val="24"/>
          <w:szCs w:val="24"/>
        </w:rPr>
        <w:t>t</w:t>
      </w:r>
      <w:r w:rsidRPr="00A35F97">
        <w:rPr>
          <w:rFonts w:ascii="Times New Roman" w:hAnsi="Times New Roman" w:cs="Times New Roman"/>
          <w:sz w:val="24"/>
          <w:szCs w:val="24"/>
        </w:rPr>
        <w:t>. Väjern har</w:t>
      </w:r>
      <w:r w:rsidR="00952BB4">
        <w:rPr>
          <w:rFonts w:ascii="Times New Roman" w:hAnsi="Times New Roman" w:cs="Times New Roman"/>
          <w:sz w:val="24"/>
          <w:szCs w:val="24"/>
        </w:rPr>
        <w:t>,</w:t>
      </w:r>
      <w:r w:rsidRPr="00A35F97">
        <w:rPr>
          <w:rFonts w:ascii="Times New Roman" w:hAnsi="Times New Roman" w:cs="Times New Roman"/>
          <w:sz w:val="24"/>
          <w:szCs w:val="24"/>
        </w:rPr>
        <w:t xml:space="preserve"> genom nybyggnation av bostäder på höjderna i söder</w:t>
      </w:r>
      <w:r w:rsidR="00952BB4">
        <w:rPr>
          <w:rFonts w:ascii="Times New Roman" w:hAnsi="Times New Roman" w:cs="Times New Roman"/>
          <w:sz w:val="24"/>
          <w:szCs w:val="24"/>
        </w:rPr>
        <w:t>,</w:t>
      </w:r>
      <w:r w:rsidRPr="00A35F97">
        <w:rPr>
          <w:rFonts w:ascii="Times New Roman" w:hAnsi="Times New Roman" w:cs="Times New Roman"/>
          <w:sz w:val="24"/>
          <w:szCs w:val="24"/>
        </w:rPr>
        <w:t xml:space="preserve"> expanderat kraftigt under de senaste decennierna. Fler </w:t>
      </w:r>
      <w:r w:rsidR="002B21C0">
        <w:rPr>
          <w:rFonts w:ascii="Times New Roman" w:hAnsi="Times New Roman" w:cs="Times New Roman"/>
          <w:sz w:val="24"/>
          <w:szCs w:val="24"/>
        </w:rPr>
        <w:t>bostäder</w:t>
      </w:r>
      <w:r w:rsidRPr="00A35F97">
        <w:rPr>
          <w:rFonts w:ascii="Times New Roman" w:hAnsi="Times New Roman" w:cs="Times New Roman"/>
          <w:sz w:val="24"/>
          <w:szCs w:val="24"/>
        </w:rPr>
        <w:t xml:space="preserve"> skall byggas varför gränserna mot Kungshamn förefaller bli allt mer </w:t>
      </w:r>
      <w:r w:rsidR="00D5367F">
        <w:rPr>
          <w:rFonts w:ascii="Times New Roman" w:hAnsi="Times New Roman" w:cs="Times New Roman"/>
          <w:sz w:val="24"/>
          <w:szCs w:val="24"/>
        </w:rPr>
        <w:t>utsuddade</w:t>
      </w:r>
      <w:r w:rsidRPr="00A35F97">
        <w:rPr>
          <w:rFonts w:ascii="Times New Roman" w:hAnsi="Times New Roman" w:cs="Times New Roman"/>
          <w:sz w:val="24"/>
          <w:szCs w:val="24"/>
        </w:rPr>
        <w:t xml:space="preserve">. </w:t>
      </w:r>
    </w:p>
    <w:p w14:paraId="3FB2CE2C" w14:textId="4399E959" w:rsidR="00CE3188" w:rsidRPr="007D4F03" w:rsidRDefault="00CE3188" w:rsidP="00D773E7">
      <w:pPr>
        <w:spacing w:after="0" w:line="240" w:lineRule="auto"/>
        <w:ind w:firstLine="1304"/>
        <w:rPr>
          <w:rFonts w:ascii="Times New Roman" w:hAnsi="Times New Roman" w:cs="Times New Roman"/>
          <w:sz w:val="24"/>
          <w:szCs w:val="24"/>
        </w:rPr>
      </w:pPr>
      <w:proofErr w:type="gramStart"/>
      <w:r w:rsidRPr="00A35F97">
        <w:rPr>
          <w:rFonts w:ascii="Times New Roman" w:hAnsi="Times New Roman" w:cs="Times New Roman"/>
          <w:sz w:val="24"/>
          <w:szCs w:val="24"/>
        </w:rPr>
        <w:t>Oaktat</w:t>
      </w:r>
      <w:proofErr w:type="gramEnd"/>
      <w:r w:rsidRPr="00A35F97">
        <w:rPr>
          <w:rFonts w:ascii="Times New Roman" w:hAnsi="Times New Roman" w:cs="Times New Roman"/>
          <w:sz w:val="24"/>
          <w:szCs w:val="24"/>
        </w:rPr>
        <w:t xml:space="preserve"> 200-metersdefinitionen har även öarna på andra sidan Smögenbron bildat ett större sammanhängande tätortsområde. Tidigare så åtskilda fiskelägen som Hasselösund och Smögen har vuxit </w:t>
      </w:r>
      <w:r w:rsidR="009F3782">
        <w:rPr>
          <w:rFonts w:ascii="Times New Roman" w:hAnsi="Times New Roman" w:cs="Times New Roman"/>
          <w:sz w:val="24"/>
          <w:szCs w:val="24"/>
        </w:rPr>
        <w:t>ihop</w:t>
      </w:r>
      <w:r w:rsidRPr="00A35F97">
        <w:rPr>
          <w:rFonts w:ascii="Times New Roman" w:hAnsi="Times New Roman" w:cs="Times New Roman"/>
          <w:sz w:val="24"/>
          <w:szCs w:val="24"/>
        </w:rPr>
        <w:t xml:space="preserve">. För en utomstående </w:t>
      </w:r>
      <w:r w:rsidR="00952BB4">
        <w:rPr>
          <w:rFonts w:ascii="Times New Roman" w:hAnsi="Times New Roman" w:cs="Times New Roman"/>
          <w:sz w:val="24"/>
          <w:szCs w:val="24"/>
        </w:rPr>
        <w:t>är det</w:t>
      </w:r>
      <w:r w:rsidR="00D5367F">
        <w:rPr>
          <w:rFonts w:ascii="Times New Roman" w:hAnsi="Times New Roman" w:cs="Times New Roman"/>
          <w:sz w:val="24"/>
          <w:szCs w:val="24"/>
        </w:rPr>
        <w:t xml:space="preserve"> </w:t>
      </w:r>
      <w:r w:rsidR="009F3782">
        <w:rPr>
          <w:rFonts w:ascii="Times New Roman" w:hAnsi="Times New Roman" w:cs="Times New Roman"/>
          <w:sz w:val="24"/>
          <w:szCs w:val="24"/>
        </w:rPr>
        <w:t xml:space="preserve">även här </w:t>
      </w:r>
      <w:r w:rsidR="00952BB4">
        <w:rPr>
          <w:rFonts w:ascii="Times New Roman" w:hAnsi="Times New Roman" w:cs="Times New Roman"/>
          <w:sz w:val="24"/>
          <w:szCs w:val="24"/>
        </w:rPr>
        <w:t>svårt att</w:t>
      </w:r>
      <w:r w:rsidR="009F3782">
        <w:rPr>
          <w:rFonts w:ascii="Times New Roman" w:hAnsi="Times New Roman" w:cs="Times New Roman"/>
          <w:sz w:val="24"/>
          <w:szCs w:val="24"/>
        </w:rPr>
        <w:t xml:space="preserve"> uppfatta </w:t>
      </w:r>
      <w:r w:rsidR="004F70A9">
        <w:rPr>
          <w:rFonts w:ascii="Times New Roman" w:hAnsi="Times New Roman" w:cs="Times New Roman"/>
          <w:sz w:val="24"/>
          <w:szCs w:val="24"/>
        </w:rPr>
        <w:t>gamla gränser</w:t>
      </w:r>
      <w:r w:rsidRPr="00A35F97">
        <w:rPr>
          <w:rFonts w:ascii="Times New Roman" w:hAnsi="Times New Roman" w:cs="Times New Roman"/>
          <w:sz w:val="24"/>
          <w:szCs w:val="24"/>
        </w:rPr>
        <w:t xml:space="preserve">. Malmön är mer perifert beläget. Ön </w:t>
      </w:r>
      <w:r w:rsidR="001F4943">
        <w:rPr>
          <w:rFonts w:ascii="Times New Roman" w:hAnsi="Times New Roman" w:cs="Times New Roman"/>
          <w:sz w:val="24"/>
          <w:szCs w:val="24"/>
        </w:rPr>
        <w:t>förefaller</w:t>
      </w:r>
      <w:r w:rsidRPr="00A35F97">
        <w:rPr>
          <w:rFonts w:ascii="Times New Roman" w:hAnsi="Times New Roman" w:cs="Times New Roman"/>
          <w:sz w:val="24"/>
          <w:szCs w:val="24"/>
        </w:rPr>
        <w:t xml:space="preserve"> sova sin törnrosasömn under vinterhalvåret för att vakna till liv när vårsolen sätter in. </w:t>
      </w:r>
      <w:r w:rsidR="00CA6E05">
        <w:rPr>
          <w:rFonts w:ascii="Times New Roman" w:hAnsi="Times New Roman" w:cs="Times New Roman"/>
          <w:sz w:val="24"/>
          <w:szCs w:val="24"/>
        </w:rPr>
        <w:t xml:space="preserve">Under en tid togs Malmöns status som tätort bort, men utvecklingen verkar ha vänt. Antalet </w:t>
      </w:r>
      <w:r w:rsidR="00952BB4">
        <w:rPr>
          <w:rFonts w:ascii="Times New Roman" w:hAnsi="Times New Roman" w:cs="Times New Roman"/>
          <w:sz w:val="24"/>
          <w:szCs w:val="24"/>
        </w:rPr>
        <w:t xml:space="preserve">bofasta </w:t>
      </w:r>
      <w:r w:rsidR="00CA6E05" w:rsidRPr="007D4F03">
        <w:rPr>
          <w:rFonts w:ascii="Times New Roman" w:hAnsi="Times New Roman" w:cs="Times New Roman"/>
          <w:sz w:val="24"/>
          <w:szCs w:val="24"/>
        </w:rPr>
        <w:t>är numera 270</w:t>
      </w:r>
      <w:r w:rsidR="00952BB4" w:rsidRPr="007D4F03">
        <w:rPr>
          <w:rFonts w:ascii="Times New Roman" w:hAnsi="Times New Roman" w:cs="Times New Roman"/>
          <w:sz w:val="24"/>
          <w:szCs w:val="24"/>
        </w:rPr>
        <w:t xml:space="preserve">. </w:t>
      </w:r>
    </w:p>
    <w:p w14:paraId="499C4EA4" w14:textId="60F29A4C" w:rsidR="00CE3188" w:rsidRPr="00A35F97" w:rsidRDefault="00CE3188" w:rsidP="00D773E7">
      <w:pPr>
        <w:spacing w:after="0" w:line="240" w:lineRule="auto"/>
        <w:rPr>
          <w:rFonts w:ascii="Times New Roman" w:hAnsi="Times New Roman" w:cs="Times New Roman"/>
          <w:sz w:val="24"/>
          <w:szCs w:val="24"/>
        </w:rPr>
      </w:pPr>
      <w:r w:rsidRPr="007D4F03">
        <w:rPr>
          <w:rFonts w:ascii="Times New Roman" w:hAnsi="Times New Roman" w:cs="Times New Roman"/>
          <w:sz w:val="24"/>
          <w:szCs w:val="24"/>
        </w:rPr>
        <w:lastRenderedPageBreak/>
        <w:tab/>
        <w:t xml:space="preserve">Iakttagelserna att samhällen </w:t>
      </w:r>
      <w:r w:rsidR="004F70A9" w:rsidRPr="007D4F03">
        <w:rPr>
          <w:rFonts w:ascii="Times New Roman" w:hAnsi="Times New Roman" w:cs="Times New Roman"/>
          <w:sz w:val="24"/>
          <w:szCs w:val="24"/>
        </w:rPr>
        <w:t>sammanfogats</w:t>
      </w:r>
      <w:r w:rsidRPr="007D4F03">
        <w:rPr>
          <w:rFonts w:ascii="Times New Roman" w:hAnsi="Times New Roman" w:cs="Times New Roman"/>
          <w:sz w:val="24"/>
          <w:szCs w:val="24"/>
        </w:rPr>
        <w:t xml:space="preserve"> lär vålla lokala protester</w:t>
      </w:r>
      <w:r w:rsidRPr="00A35F97">
        <w:rPr>
          <w:rFonts w:ascii="Times New Roman" w:hAnsi="Times New Roman" w:cs="Times New Roman"/>
          <w:sz w:val="24"/>
          <w:szCs w:val="24"/>
        </w:rPr>
        <w:t xml:space="preserve">. Konkurrensen för att inte säga animositeten mellan </w:t>
      </w:r>
      <w:r w:rsidR="004F70A9">
        <w:rPr>
          <w:rFonts w:ascii="Times New Roman" w:hAnsi="Times New Roman" w:cs="Times New Roman"/>
          <w:sz w:val="24"/>
          <w:szCs w:val="24"/>
        </w:rPr>
        <w:t xml:space="preserve">i synnerhet </w:t>
      </w:r>
      <w:r w:rsidRPr="00A35F97">
        <w:rPr>
          <w:rFonts w:ascii="Times New Roman" w:hAnsi="Times New Roman" w:cs="Times New Roman"/>
          <w:sz w:val="24"/>
          <w:szCs w:val="24"/>
        </w:rPr>
        <w:t>Smögen och Gravarne är omvittnad. Saken kan uppfattas även mellan andra fiskelägen. I Hunnebostrand var</w:t>
      </w:r>
      <w:r w:rsidR="004F70A9">
        <w:rPr>
          <w:rFonts w:ascii="Times New Roman" w:hAnsi="Times New Roman" w:cs="Times New Roman"/>
          <w:sz w:val="24"/>
          <w:szCs w:val="24"/>
        </w:rPr>
        <w:t xml:space="preserve"> uppdelningen dessutom intern: g</w:t>
      </w:r>
      <w:r w:rsidRPr="00A35F97">
        <w:rPr>
          <w:rFonts w:ascii="Times New Roman" w:hAnsi="Times New Roman" w:cs="Times New Roman"/>
          <w:sz w:val="24"/>
          <w:szCs w:val="24"/>
        </w:rPr>
        <w:t xml:space="preserve">ränsen mellan </w:t>
      </w:r>
      <w:r w:rsidRPr="00A35F97">
        <w:rPr>
          <w:rFonts w:ascii="Times New Roman" w:hAnsi="Times New Roman" w:cs="Times New Roman"/>
          <w:i/>
          <w:iCs/>
          <w:sz w:val="24"/>
          <w:szCs w:val="24"/>
        </w:rPr>
        <w:t>Nol</w:t>
      </w:r>
      <w:r w:rsidRPr="00A35F97">
        <w:rPr>
          <w:rFonts w:ascii="Times New Roman" w:hAnsi="Times New Roman" w:cs="Times New Roman"/>
          <w:sz w:val="24"/>
          <w:szCs w:val="24"/>
        </w:rPr>
        <w:t xml:space="preserve">- och </w:t>
      </w:r>
      <w:r w:rsidRPr="00A35F97">
        <w:rPr>
          <w:rFonts w:ascii="Times New Roman" w:hAnsi="Times New Roman" w:cs="Times New Roman"/>
          <w:i/>
          <w:iCs/>
          <w:sz w:val="24"/>
          <w:szCs w:val="24"/>
        </w:rPr>
        <w:t>Sörstrane</w:t>
      </w:r>
      <w:r w:rsidRPr="00A35F97">
        <w:rPr>
          <w:rFonts w:ascii="Times New Roman" w:hAnsi="Times New Roman" w:cs="Times New Roman"/>
          <w:sz w:val="24"/>
          <w:szCs w:val="24"/>
        </w:rPr>
        <w:t xml:space="preserve"> gick vid en i dag borttagen bäck mitt i samhället. Den person från Hunnebostrand som sökte sällskap på fel sida om </w:t>
      </w:r>
      <w:r w:rsidR="009A7A53">
        <w:rPr>
          <w:rFonts w:ascii="Times New Roman" w:hAnsi="Times New Roman" w:cs="Times New Roman"/>
          <w:sz w:val="24"/>
          <w:szCs w:val="24"/>
        </w:rPr>
        <w:t>det lilla vattendraget</w:t>
      </w:r>
      <w:r w:rsidRPr="00A35F97">
        <w:rPr>
          <w:rFonts w:ascii="Times New Roman" w:hAnsi="Times New Roman" w:cs="Times New Roman"/>
          <w:sz w:val="24"/>
          <w:szCs w:val="24"/>
        </w:rPr>
        <w:t xml:space="preserve"> sägs ha gjort det på egen risk.</w:t>
      </w:r>
      <w:r w:rsidRPr="00A35F97">
        <w:rPr>
          <w:rStyle w:val="Fotnotsreferens"/>
          <w:rFonts w:ascii="Times New Roman" w:hAnsi="Times New Roman" w:cs="Times New Roman"/>
          <w:sz w:val="24"/>
          <w:szCs w:val="24"/>
        </w:rPr>
        <w:footnoteReference w:id="1343"/>
      </w:r>
      <w:r w:rsidRPr="00A35F97">
        <w:rPr>
          <w:rFonts w:ascii="Times New Roman" w:hAnsi="Times New Roman" w:cs="Times New Roman"/>
          <w:sz w:val="24"/>
          <w:szCs w:val="24"/>
        </w:rPr>
        <w:t xml:space="preserve"> Sociologiskt sett verkar enskilda fiskelägen av tradition ha anammat och förstärkt sina egen kulturer, avskilda från andra lägen men också från människor i inlandet. Den som botaniserar i hembygdsforskarnas skrifter</w:t>
      </w:r>
      <w:r w:rsidR="007A0916">
        <w:rPr>
          <w:rFonts w:ascii="Times New Roman" w:hAnsi="Times New Roman" w:cs="Times New Roman"/>
          <w:sz w:val="24"/>
          <w:szCs w:val="24"/>
        </w:rPr>
        <w:t>,</w:t>
      </w:r>
      <w:r w:rsidRPr="00A35F97">
        <w:rPr>
          <w:rFonts w:ascii="Times New Roman" w:hAnsi="Times New Roman" w:cs="Times New Roman"/>
          <w:sz w:val="24"/>
          <w:szCs w:val="24"/>
        </w:rPr>
        <w:t xml:space="preserve"> eller </w:t>
      </w:r>
      <w:r w:rsidR="007A0916">
        <w:rPr>
          <w:rFonts w:ascii="Times New Roman" w:hAnsi="Times New Roman" w:cs="Times New Roman"/>
          <w:sz w:val="24"/>
          <w:szCs w:val="24"/>
        </w:rPr>
        <w:t>talar</w:t>
      </w:r>
      <w:r w:rsidRPr="00A35F97">
        <w:rPr>
          <w:rFonts w:ascii="Times New Roman" w:hAnsi="Times New Roman" w:cs="Times New Roman"/>
          <w:sz w:val="24"/>
          <w:szCs w:val="24"/>
        </w:rPr>
        <w:t xml:space="preserve"> med äldre sotenäsbor</w:t>
      </w:r>
      <w:r w:rsidR="007A0916">
        <w:rPr>
          <w:rFonts w:ascii="Times New Roman" w:hAnsi="Times New Roman" w:cs="Times New Roman"/>
          <w:sz w:val="24"/>
          <w:szCs w:val="24"/>
        </w:rPr>
        <w:t>,</w:t>
      </w:r>
      <w:r w:rsidRPr="00A35F97">
        <w:rPr>
          <w:rFonts w:ascii="Times New Roman" w:hAnsi="Times New Roman" w:cs="Times New Roman"/>
          <w:sz w:val="24"/>
          <w:szCs w:val="24"/>
        </w:rPr>
        <w:t xml:space="preserve"> finner inte sällan en synbar lokalpatriotism och berättelser om klanliknande förhållningssätt. Orsaken kan tänkas ha sin upprinnelse i konkurrensen ute på havet</w:t>
      </w:r>
      <w:r w:rsidR="004F70A9">
        <w:rPr>
          <w:rFonts w:ascii="Times New Roman" w:hAnsi="Times New Roman" w:cs="Times New Roman"/>
          <w:sz w:val="24"/>
          <w:szCs w:val="24"/>
        </w:rPr>
        <w:t>,</w:t>
      </w:r>
      <w:r w:rsidRPr="00A35F97">
        <w:rPr>
          <w:rFonts w:ascii="Times New Roman" w:hAnsi="Times New Roman" w:cs="Times New Roman"/>
          <w:sz w:val="24"/>
          <w:szCs w:val="24"/>
        </w:rPr>
        <w:t xml:space="preserve"> men också i släktskapsförhållanden. Samtidigt är kanske inte attityderna mer annorlunda än det ofta omvittnade agget mellan släkter, byar och socknar i inlandet. </w:t>
      </w:r>
    </w:p>
    <w:p w14:paraId="0C81CF8F" w14:textId="05766442"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Holmberg talade om att den ursprungliga befolkningsstammen ”inympats” med främlingar under sill</w:t>
      </w:r>
      <w:r w:rsidR="00305A7E">
        <w:rPr>
          <w:rFonts w:ascii="Times New Roman" w:hAnsi="Times New Roman" w:cs="Times New Roman"/>
          <w:sz w:val="24"/>
          <w:szCs w:val="24"/>
        </w:rPr>
        <w:t>fiske</w:t>
      </w:r>
      <w:r w:rsidRPr="00A35F97">
        <w:rPr>
          <w:rFonts w:ascii="Times New Roman" w:hAnsi="Times New Roman" w:cs="Times New Roman"/>
          <w:sz w:val="24"/>
          <w:szCs w:val="24"/>
        </w:rPr>
        <w:t>perioderna.</w:t>
      </w:r>
      <w:r w:rsidRPr="00A35F97">
        <w:rPr>
          <w:rStyle w:val="Fotnotsreferens"/>
          <w:rFonts w:ascii="Times New Roman" w:hAnsi="Times New Roman" w:cs="Times New Roman"/>
          <w:sz w:val="24"/>
          <w:szCs w:val="24"/>
        </w:rPr>
        <w:footnoteReference w:id="1344"/>
      </w:r>
      <w:r w:rsidRPr="00A35F97">
        <w:rPr>
          <w:rFonts w:ascii="Times New Roman" w:hAnsi="Times New Roman" w:cs="Times New Roman"/>
          <w:sz w:val="24"/>
          <w:szCs w:val="24"/>
        </w:rPr>
        <w:t xml:space="preserve"> Efter </w:t>
      </w:r>
      <w:r w:rsidR="00BA77AB">
        <w:rPr>
          <w:rFonts w:ascii="Times New Roman" w:hAnsi="Times New Roman" w:cs="Times New Roman"/>
          <w:sz w:val="24"/>
          <w:szCs w:val="24"/>
        </w:rPr>
        <w:t xml:space="preserve">varje invasion </w:t>
      </w:r>
      <w:r w:rsidRPr="00A35F97">
        <w:rPr>
          <w:rFonts w:ascii="Times New Roman" w:hAnsi="Times New Roman" w:cs="Times New Roman"/>
          <w:sz w:val="24"/>
          <w:szCs w:val="24"/>
        </w:rPr>
        <w:t xml:space="preserve">av utifrån kommande människor </w:t>
      </w:r>
      <w:r w:rsidR="00D5367F">
        <w:rPr>
          <w:rFonts w:ascii="Times New Roman" w:hAnsi="Times New Roman" w:cs="Times New Roman"/>
          <w:sz w:val="24"/>
          <w:szCs w:val="24"/>
        </w:rPr>
        <w:t>skedde över tid en</w:t>
      </w:r>
      <w:r w:rsidRPr="00A35F97">
        <w:rPr>
          <w:rFonts w:ascii="Times New Roman" w:hAnsi="Times New Roman" w:cs="Times New Roman"/>
          <w:sz w:val="24"/>
          <w:szCs w:val="24"/>
        </w:rPr>
        <w:t xml:space="preserve"> integrationsprocess. Lite skämtsamt brukat det stundtals </w:t>
      </w:r>
      <w:r w:rsidR="00D5367F">
        <w:rPr>
          <w:rFonts w:ascii="Times New Roman" w:hAnsi="Times New Roman" w:cs="Times New Roman"/>
          <w:sz w:val="24"/>
          <w:szCs w:val="24"/>
        </w:rPr>
        <w:t xml:space="preserve">ändå </w:t>
      </w:r>
      <w:r w:rsidRPr="00A35F97">
        <w:rPr>
          <w:rFonts w:ascii="Times New Roman" w:hAnsi="Times New Roman" w:cs="Times New Roman"/>
          <w:sz w:val="24"/>
          <w:szCs w:val="24"/>
        </w:rPr>
        <w:t xml:space="preserve">framhävas att det tar minst tre eller fler generationer för någon att exempelvis bli betraktad som </w:t>
      </w:r>
      <w:r w:rsidRPr="00A35F97">
        <w:rPr>
          <w:rFonts w:ascii="Times New Roman" w:hAnsi="Times New Roman" w:cs="Times New Roman"/>
          <w:i/>
          <w:iCs/>
          <w:sz w:val="24"/>
          <w:szCs w:val="24"/>
        </w:rPr>
        <w:t>smögare</w:t>
      </w:r>
      <w:r w:rsidRPr="00A35F97">
        <w:rPr>
          <w:rFonts w:ascii="Times New Roman" w:hAnsi="Times New Roman" w:cs="Times New Roman"/>
          <w:sz w:val="24"/>
          <w:szCs w:val="24"/>
        </w:rPr>
        <w:t xml:space="preserve">. Förhållandet skulle förmodligen aldrig gå att beläggas empiriskt utan tillhör en svåråtkomlig del av mänskligt beteende. Än i samtiden hörs utsagor om smögenbor som aldrig skulle kunna förmå sig att bosätta sig i Kungshamn eller tvärtom. En anekdot ur författaren Ted Knapps fatabur, lika gammal som Smögenbron </w:t>
      </w:r>
      <w:r w:rsidR="00D5367F">
        <w:rPr>
          <w:rFonts w:ascii="Times New Roman" w:hAnsi="Times New Roman" w:cs="Times New Roman"/>
          <w:sz w:val="24"/>
          <w:szCs w:val="24"/>
        </w:rPr>
        <w:t>vilken</w:t>
      </w:r>
      <w:r w:rsidRPr="00A35F97">
        <w:rPr>
          <w:rFonts w:ascii="Times New Roman" w:hAnsi="Times New Roman" w:cs="Times New Roman"/>
          <w:sz w:val="24"/>
          <w:szCs w:val="24"/>
        </w:rPr>
        <w:t xml:space="preserve"> stod färdig 1970, kan tyckas bekräfta saken. Dottern till en äldre man från Kungshamn var bosatt på främmande ort och brukade regelbundet ringa hem till sin far. Vid ett tillfälle frågade hon hur långt arbetet med bron hade kommit. ”Det vet vel inte je!”, svarade han. ”Men pappa då, du har ju köksfönstret ditåt?” påpekade dottern. Mannen svarade: ”Hö – ditåt tittar vel allri je?” </w:t>
      </w:r>
      <w:r w:rsidRPr="00A35F97">
        <w:rPr>
          <w:rStyle w:val="Fotnotsreferens"/>
          <w:rFonts w:ascii="Times New Roman" w:hAnsi="Times New Roman" w:cs="Times New Roman"/>
          <w:sz w:val="24"/>
          <w:szCs w:val="24"/>
        </w:rPr>
        <w:footnoteReference w:id="1345"/>
      </w:r>
    </w:p>
    <w:p w14:paraId="6B045C97" w14:textId="1DD66C50"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Ändå kan det anas att de mer påtagliga markeringarna skett mot andra </w:t>
      </w:r>
      <w:r w:rsidR="002B21C0">
        <w:rPr>
          <w:rFonts w:ascii="Times New Roman" w:hAnsi="Times New Roman" w:cs="Times New Roman"/>
          <w:sz w:val="24"/>
          <w:szCs w:val="24"/>
        </w:rPr>
        <w:t>befolknings</w:t>
      </w:r>
      <w:r w:rsidRPr="00A35F97">
        <w:rPr>
          <w:rFonts w:ascii="Times New Roman" w:hAnsi="Times New Roman" w:cs="Times New Roman"/>
          <w:sz w:val="24"/>
          <w:szCs w:val="24"/>
        </w:rPr>
        <w:t>ka</w:t>
      </w:r>
      <w:r w:rsidR="00DD7CCB">
        <w:rPr>
          <w:rFonts w:ascii="Times New Roman" w:hAnsi="Times New Roman" w:cs="Times New Roman"/>
          <w:sz w:val="24"/>
          <w:szCs w:val="24"/>
        </w:rPr>
        <w:t xml:space="preserve">tegorier än den egna. Det går att se en </w:t>
      </w:r>
      <w:r w:rsidR="00D5367F">
        <w:rPr>
          <w:rFonts w:ascii="Times New Roman" w:hAnsi="Times New Roman" w:cs="Times New Roman"/>
          <w:sz w:val="24"/>
          <w:szCs w:val="24"/>
        </w:rPr>
        <w:t xml:space="preserve">historisk </w:t>
      </w:r>
      <w:r w:rsidR="00DD7CCB">
        <w:rPr>
          <w:rFonts w:ascii="Times New Roman" w:hAnsi="Times New Roman" w:cs="Times New Roman"/>
          <w:sz w:val="24"/>
          <w:szCs w:val="24"/>
        </w:rPr>
        <w:t xml:space="preserve">konflikt </w:t>
      </w:r>
      <w:r w:rsidR="002B21C0">
        <w:rPr>
          <w:rFonts w:ascii="Times New Roman" w:hAnsi="Times New Roman" w:cs="Times New Roman"/>
          <w:sz w:val="24"/>
          <w:szCs w:val="24"/>
        </w:rPr>
        <w:t xml:space="preserve">mellan bönder och fiskare. Den </w:t>
      </w:r>
      <w:r w:rsidR="00DD7CCB">
        <w:rPr>
          <w:rFonts w:ascii="Times New Roman" w:hAnsi="Times New Roman" w:cs="Times New Roman"/>
          <w:sz w:val="24"/>
          <w:szCs w:val="24"/>
        </w:rPr>
        <w:t xml:space="preserve">kan </w:t>
      </w:r>
      <w:r w:rsidRPr="00A35F97">
        <w:rPr>
          <w:rFonts w:ascii="Times New Roman" w:hAnsi="Times New Roman" w:cs="Times New Roman"/>
          <w:sz w:val="24"/>
          <w:szCs w:val="24"/>
        </w:rPr>
        <w:t xml:space="preserve">illustreras </w:t>
      </w:r>
      <w:r w:rsidR="00D5367F">
        <w:rPr>
          <w:rFonts w:ascii="Times New Roman" w:hAnsi="Times New Roman" w:cs="Times New Roman"/>
          <w:sz w:val="24"/>
          <w:szCs w:val="24"/>
        </w:rPr>
        <w:t xml:space="preserve">av en ofta återgiven berättelse, </w:t>
      </w:r>
      <w:r w:rsidR="002B21C0">
        <w:rPr>
          <w:rFonts w:ascii="Times New Roman" w:hAnsi="Times New Roman" w:cs="Times New Roman"/>
          <w:sz w:val="24"/>
          <w:szCs w:val="24"/>
        </w:rPr>
        <w:t>vars udd innefattade</w:t>
      </w:r>
      <w:r w:rsidRPr="00A35F97">
        <w:rPr>
          <w:rFonts w:ascii="Times New Roman" w:hAnsi="Times New Roman" w:cs="Times New Roman"/>
          <w:sz w:val="24"/>
          <w:szCs w:val="24"/>
        </w:rPr>
        <w:t xml:space="preserve"> att bönderna kring Askum var förmögna och </w:t>
      </w:r>
      <w:r w:rsidR="002B21C0">
        <w:rPr>
          <w:rFonts w:ascii="Times New Roman" w:hAnsi="Times New Roman" w:cs="Times New Roman"/>
          <w:sz w:val="24"/>
          <w:szCs w:val="24"/>
        </w:rPr>
        <w:t>strandsittarna i fiskelägena</w:t>
      </w:r>
      <w:r w:rsidRPr="00A35F97">
        <w:rPr>
          <w:rFonts w:ascii="Times New Roman" w:hAnsi="Times New Roman" w:cs="Times New Roman"/>
          <w:sz w:val="24"/>
          <w:szCs w:val="24"/>
        </w:rPr>
        <w:t xml:space="preserve"> fatt</w:t>
      </w:r>
      <w:r w:rsidR="00DD7CCB">
        <w:rPr>
          <w:rFonts w:ascii="Times New Roman" w:hAnsi="Times New Roman" w:cs="Times New Roman"/>
          <w:sz w:val="24"/>
          <w:szCs w:val="24"/>
        </w:rPr>
        <w:t>iga. De delade emellertid kyrka. D</w:t>
      </w:r>
      <w:r w:rsidRPr="00A35F97">
        <w:rPr>
          <w:rFonts w:ascii="Times New Roman" w:hAnsi="Times New Roman" w:cs="Times New Roman"/>
          <w:sz w:val="24"/>
          <w:szCs w:val="24"/>
        </w:rPr>
        <w:t>et var en lång och knagglig väg</w:t>
      </w:r>
      <w:r w:rsidR="002B21C0">
        <w:rPr>
          <w:rFonts w:ascii="Times New Roman" w:hAnsi="Times New Roman" w:cs="Times New Roman"/>
          <w:sz w:val="24"/>
          <w:szCs w:val="24"/>
        </w:rPr>
        <w:t>,</w:t>
      </w:r>
      <w:r w:rsidRPr="00A35F97">
        <w:rPr>
          <w:rFonts w:ascii="Times New Roman" w:hAnsi="Times New Roman" w:cs="Times New Roman"/>
          <w:sz w:val="24"/>
          <w:szCs w:val="24"/>
        </w:rPr>
        <w:t xml:space="preserve"> eller snarare stig</w:t>
      </w:r>
      <w:r w:rsidR="00F927B9">
        <w:rPr>
          <w:rFonts w:ascii="Times New Roman" w:hAnsi="Times New Roman" w:cs="Times New Roman"/>
          <w:sz w:val="24"/>
          <w:szCs w:val="24"/>
        </w:rPr>
        <w:t>,</w:t>
      </w:r>
      <w:r w:rsidRPr="00A35F97">
        <w:rPr>
          <w:rFonts w:ascii="Times New Roman" w:hAnsi="Times New Roman" w:cs="Times New Roman"/>
          <w:sz w:val="24"/>
          <w:szCs w:val="24"/>
        </w:rPr>
        <w:t xml:space="preserve"> mellan Gravarne och kyrkan i Askum. Den måste ha tagit upp till ett par timmar att </w:t>
      </w:r>
      <w:r w:rsidR="00F927B9">
        <w:rPr>
          <w:rFonts w:ascii="Times New Roman" w:hAnsi="Times New Roman" w:cs="Times New Roman"/>
          <w:sz w:val="24"/>
          <w:szCs w:val="24"/>
        </w:rPr>
        <w:t>vandra</w:t>
      </w:r>
      <w:r w:rsidR="00D5367F">
        <w:rPr>
          <w:rFonts w:ascii="Times New Roman" w:hAnsi="Times New Roman" w:cs="Times New Roman"/>
          <w:sz w:val="24"/>
          <w:szCs w:val="24"/>
        </w:rPr>
        <w:t xml:space="preserve">, </w:t>
      </w:r>
      <w:r w:rsidRPr="00A35F97">
        <w:rPr>
          <w:rFonts w:ascii="Times New Roman" w:hAnsi="Times New Roman" w:cs="Times New Roman"/>
          <w:sz w:val="24"/>
          <w:szCs w:val="24"/>
        </w:rPr>
        <w:t>i vardera riktningen</w:t>
      </w:r>
      <w:r w:rsidR="00D5367F">
        <w:rPr>
          <w:rFonts w:ascii="Times New Roman" w:hAnsi="Times New Roman" w:cs="Times New Roman"/>
          <w:sz w:val="24"/>
          <w:szCs w:val="24"/>
        </w:rPr>
        <w:t xml:space="preserve">, </w:t>
      </w:r>
      <w:r w:rsidR="002B21C0">
        <w:rPr>
          <w:rFonts w:ascii="Times New Roman" w:hAnsi="Times New Roman" w:cs="Times New Roman"/>
          <w:sz w:val="24"/>
          <w:szCs w:val="24"/>
        </w:rPr>
        <w:t>för strandsittarna</w:t>
      </w:r>
      <w:r w:rsidR="00D5367F">
        <w:rPr>
          <w:rFonts w:ascii="Times New Roman" w:hAnsi="Times New Roman" w:cs="Times New Roman"/>
          <w:sz w:val="24"/>
          <w:szCs w:val="24"/>
        </w:rPr>
        <w:t xml:space="preserve"> kring Gravarne och orterna invid</w:t>
      </w:r>
      <w:r w:rsidRPr="00A35F97">
        <w:rPr>
          <w:rFonts w:ascii="Times New Roman" w:hAnsi="Times New Roman" w:cs="Times New Roman"/>
          <w:sz w:val="24"/>
          <w:szCs w:val="24"/>
        </w:rPr>
        <w:t xml:space="preserve">. Kyrkan var liten, högmässobesökarna många och bondebefolkningen gjorde anspråk på sittplatserna. I samband med att en stor del av fiskarna var bortresta beslöt </w:t>
      </w:r>
      <w:r w:rsidR="00952BB4">
        <w:rPr>
          <w:rFonts w:ascii="Times New Roman" w:hAnsi="Times New Roman" w:cs="Times New Roman"/>
          <w:sz w:val="24"/>
          <w:szCs w:val="24"/>
        </w:rPr>
        <w:t xml:space="preserve">en sockenstämma </w:t>
      </w:r>
      <w:r w:rsidR="00952BB4" w:rsidRPr="00A35F97">
        <w:rPr>
          <w:rFonts w:ascii="Times New Roman" w:hAnsi="Times New Roman" w:cs="Times New Roman"/>
          <w:sz w:val="24"/>
          <w:szCs w:val="24"/>
        </w:rPr>
        <w:t>1769</w:t>
      </w:r>
      <w:r w:rsidR="00E147F4">
        <w:rPr>
          <w:rFonts w:ascii="Times New Roman" w:hAnsi="Times New Roman" w:cs="Times New Roman"/>
          <w:sz w:val="24"/>
          <w:szCs w:val="24"/>
        </w:rPr>
        <w:t>,</w:t>
      </w:r>
      <w:r w:rsidRPr="00A35F97">
        <w:rPr>
          <w:rFonts w:ascii="Times New Roman" w:hAnsi="Times New Roman" w:cs="Times New Roman"/>
          <w:sz w:val="24"/>
          <w:szCs w:val="24"/>
        </w:rPr>
        <w:t xml:space="preserve"> </w:t>
      </w:r>
      <w:r w:rsidR="002B21C0">
        <w:rPr>
          <w:rFonts w:ascii="Times New Roman" w:hAnsi="Times New Roman" w:cs="Times New Roman"/>
          <w:sz w:val="24"/>
          <w:szCs w:val="24"/>
        </w:rPr>
        <w:t>mer eller mindre kuppartat</w:t>
      </w:r>
      <w:r w:rsidR="00E147F4">
        <w:rPr>
          <w:rFonts w:ascii="Times New Roman" w:hAnsi="Times New Roman" w:cs="Times New Roman"/>
          <w:sz w:val="24"/>
          <w:szCs w:val="24"/>
        </w:rPr>
        <w:t>,</w:t>
      </w:r>
      <w:r w:rsidR="002B21C0">
        <w:rPr>
          <w:rFonts w:ascii="Times New Roman" w:hAnsi="Times New Roman" w:cs="Times New Roman"/>
          <w:sz w:val="24"/>
          <w:szCs w:val="24"/>
        </w:rPr>
        <w:t xml:space="preserve"> att </w:t>
      </w:r>
      <w:r w:rsidRPr="00A35F97">
        <w:rPr>
          <w:rFonts w:ascii="Times New Roman" w:hAnsi="Times New Roman" w:cs="Times New Roman"/>
          <w:sz w:val="24"/>
          <w:szCs w:val="24"/>
        </w:rPr>
        <w:t>frånta strandsittarna</w:t>
      </w:r>
      <w:r w:rsidR="00952BB4">
        <w:rPr>
          <w:rFonts w:ascii="Times New Roman" w:hAnsi="Times New Roman" w:cs="Times New Roman"/>
          <w:sz w:val="24"/>
          <w:szCs w:val="24"/>
        </w:rPr>
        <w:t>s</w:t>
      </w:r>
      <w:r w:rsidRPr="00A35F97">
        <w:rPr>
          <w:rFonts w:ascii="Times New Roman" w:hAnsi="Times New Roman" w:cs="Times New Roman"/>
          <w:sz w:val="24"/>
          <w:szCs w:val="24"/>
        </w:rPr>
        <w:t xml:space="preserve"> rätt att sitta</w:t>
      </w:r>
      <w:r w:rsidR="002B21C0">
        <w:rPr>
          <w:rFonts w:ascii="Times New Roman" w:hAnsi="Times New Roman" w:cs="Times New Roman"/>
          <w:sz w:val="24"/>
          <w:szCs w:val="24"/>
        </w:rPr>
        <w:t xml:space="preserve"> ned</w:t>
      </w:r>
      <w:r w:rsidR="00E147F4">
        <w:rPr>
          <w:rFonts w:ascii="Times New Roman" w:hAnsi="Times New Roman" w:cs="Times New Roman"/>
          <w:sz w:val="24"/>
          <w:szCs w:val="24"/>
        </w:rPr>
        <w:t xml:space="preserve"> i kyrkan</w:t>
      </w:r>
      <w:r w:rsidRPr="00A35F97">
        <w:rPr>
          <w:rFonts w:ascii="Times New Roman" w:hAnsi="Times New Roman" w:cs="Times New Roman"/>
          <w:sz w:val="24"/>
          <w:szCs w:val="24"/>
        </w:rPr>
        <w:t>. Resultatet blev att de bänklös</w:t>
      </w:r>
      <w:r w:rsidR="001F4943">
        <w:rPr>
          <w:rFonts w:ascii="Times New Roman" w:hAnsi="Times New Roman" w:cs="Times New Roman"/>
          <w:sz w:val="24"/>
          <w:szCs w:val="24"/>
        </w:rPr>
        <w:t>a och vandringströtta gravarne</w:t>
      </w:r>
      <w:r w:rsidRPr="00A35F97">
        <w:rPr>
          <w:rFonts w:ascii="Times New Roman" w:hAnsi="Times New Roman" w:cs="Times New Roman"/>
          <w:sz w:val="24"/>
          <w:szCs w:val="24"/>
        </w:rPr>
        <w:t xml:space="preserve">borna </w:t>
      </w:r>
      <w:r w:rsidR="001F4943">
        <w:rPr>
          <w:rFonts w:ascii="Times New Roman" w:hAnsi="Times New Roman" w:cs="Times New Roman"/>
          <w:sz w:val="24"/>
          <w:szCs w:val="24"/>
        </w:rPr>
        <w:t xml:space="preserve">snart </w:t>
      </w:r>
      <w:r w:rsidRPr="00A35F97">
        <w:rPr>
          <w:rFonts w:ascii="Times New Roman" w:hAnsi="Times New Roman" w:cs="Times New Roman"/>
          <w:sz w:val="24"/>
          <w:szCs w:val="24"/>
        </w:rPr>
        <w:t>byggde en egen.</w:t>
      </w:r>
      <w:r w:rsidRPr="00A35F97">
        <w:rPr>
          <w:rStyle w:val="Fotnotsreferens"/>
          <w:rFonts w:ascii="Times New Roman" w:hAnsi="Times New Roman" w:cs="Times New Roman"/>
          <w:sz w:val="24"/>
          <w:szCs w:val="24"/>
        </w:rPr>
        <w:footnoteReference w:id="1346"/>
      </w:r>
      <w:r w:rsidRPr="00A35F97">
        <w:rPr>
          <w:rFonts w:ascii="Times New Roman" w:hAnsi="Times New Roman" w:cs="Times New Roman"/>
          <w:sz w:val="24"/>
          <w:szCs w:val="24"/>
        </w:rPr>
        <w:t xml:space="preserve"> </w:t>
      </w:r>
    </w:p>
    <w:p w14:paraId="2160FD2D" w14:textId="2E6C1C9C"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När stenindustrin expanderade ett sekel senare stod både bönder och fi</w:t>
      </w:r>
      <w:r w:rsidR="00E147F4">
        <w:rPr>
          <w:rFonts w:ascii="Times New Roman" w:hAnsi="Times New Roman" w:cs="Times New Roman"/>
          <w:sz w:val="24"/>
          <w:szCs w:val="24"/>
        </w:rPr>
        <w:t xml:space="preserve">skare i någon mån på samma sida. I </w:t>
      </w:r>
      <w:r w:rsidRPr="00A35F97">
        <w:rPr>
          <w:rFonts w:ascii="Times New Roman" w:hAnsi="Times New Roman" w:cs="Times New Roman"/>
          <w:sz w:val="24"/>
          <w:szCs w:val="24"/>
        </w:rPr>
        <w:t xml:space="preserve">egenskap av </w:t>
      </w:r>
      <w:r w:rsidR="00E147F4">
        <w:rPr>
          <w:rFonts w:ascii="Times New Roman" w:hAnsi="Times New Roman" w:cs="Times New Roman"/>
          <w:sz w:val="24"/>
          <w:szCs w:val="24"/>
        </w:rPr>
        <w:t>att uppfatta sig som ursprungsbefolkningar förenade</w:t>
      </w:r>
      <w:r w:rsidR="00952BB4">
        <w:rPr>
          <w:rFonts w:ascii="Times New Roman" w:hAnsi="Times New Roman" w:cs="Times New Roman"/>
          <w:sz w:val="24"/>
          <w:szCs w:val="24"/>
        </w:rPr>
        <w:t>s de</w:t>
      </w:r>
      <w:r w:rsidR="00E147F4">
        <w:rPr>
          <w:rFonts w:ascii="Times New Roman" w:hAnsi="Times New Roman" w:cs="Times New Roman"/>
          <w:sz w:val="24"/>
          <w:szCs w:val="24"/>
        </w:rPr>
        <w:t xml:space="preserve"> </w:t>
      </w:r>
      <w:r w:rsidR="00952BB4">
        <w:rPr>
          <w:rFonts w:ascii="Times New Roman" w:hAnsi="Times New Roman" w:cs="Times New Roman"/>
          <w:sz w:val="24"/>
          <w:szCs w:val="24"/>
        </w:rPr>
        <w:t>mot de in</w:t>
      </w:r>
      <w:r w:rsidRPr="00A35F97">
        <w:rPr>
          <w:rFonts w:ascii="Times New Roman" w:hAnsi="Times New Roman" w:cs="Times New Roman"/>
          <w:sz w:val="24"/>
          <w:szCs w:val="24"/>
        </w:rPr>
        <w:t xml:space="preserve">strömmande stenhuggarna. I samtiden kan en likartad underliggande attityd </w:t>
      </w:r>
      <w:r w:rsidR="00DD7CCB">
        <w:rPr>
          <w:rFonts w:ascii="Times New Roman" w:hAnsi="Times New Roman" w:cs="Times New Roman"/>
          <w:sz w:val="24"/>
          <w:szCs w:val="24"/>
        </w:rPr>
        <w:t xml:space="preserve">kanske </w:t>
      </w:r>
      <w:r w:rsidRPr="00A35F97">
        <w:rPr>
          <w:rFonts w:ascii="Times New Roman" w:hAnsi="Times New Roman" w:cs="Times New Roman"/>
          <w:sz w:val="24"/>
          <w:szCs w:val="24"/>
        </w:rPr>
        <w:t>skönjas mellan fastboende och delårsboende. Saken förefaller tidlös.</w:t>
      </w:r>
    </w:p>
    <w:p w14:paraId="20DD659E" w14:textId="77777777" w:rsidR="00CE3188" w:rsidRPr="00A35F97" w:rsidRDefault="00CE3188" w:rsidP="00D773E7">
      <w:pPr>
        <w:spacing w:after="0" w:line="240" w:lineRule="auto"/>
        <w:rPr>
          <w:rFonts w:ascii="Times New Roman" w:hAnsi="Times New Roman" w:cs="Times New Roman"/>
          <w:sz w:val="24"/>
          <w:szCs w:val="24"/>
        </w:rPr>
      </w:pPr>
    </w:p>
    <w:p w14:paraId="68900FB3" w14:textId="77777777" w:rsidR="00CE3188" w:rsidRPr="00460622" w:rsidRDefault="00CE3188" w:rsidP="00D773E7">
      <w:pPr>
        <w:spacing w:after="0" w:line="240" w:lineRule="auto"/>
        <w:rPr>
          <w:rFonts w:ascii="Times New Roman" w:hAnsi="Times New Roman" w:cs="Times New Roman"/>
          <w:sz w:val="32"/>
          <w:szCs w:val="32"/>
        </w:rPr>
      </w:pPr>
      <w:r w:rsidRPr="00460622">
        <w:rPr>
          <w:rFonts w:ascii="Times New Roman" w:hAnsi="Times New Roman" w:cs="Times New Roman"/>
          <w:sz w:val="32"/>
          <w:szCs w:val="32"/>
        </w:rPr>
        <w:t>Demografins alla siffror</w:t>
      </w:r>
    </w:p>
    <w:p w14:paraId="43436A0A" w14:textId="609EE8BF" w:rsidR="002F4AF5" w:rsidRDefault="00DD7CCB"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Dalén har i sin avhandling ”Den bohuslänska fiskelägesbygden” </w:t>
      </w:r>
      <w:r>
        <w:rPr>
          <w:rFonts w:ascii="Times New Roman" w:hAnsi="Times New Roman" w:cs="Times New Roman"/>
          <w:sz w:val="24"/>
          <w:szCs w:val="24"/>
        </w:rPr>
        <w:t>beräkna</w:t>
      </w:r>
      <w:r w:rsidR="003728BC">
        <w:rPr>
          <w:rFonts w:ascii="Times New Roman" w:hAnsi="Times New Roman" w:cs="Times New Roman"/>
          <w:sz w:val="24"/>
          <w:szCs w:val="24"/>
        </w:rPr>
        <w:t xml:space="preserve">t </w:t>
      </w:r>
      <w:r w:rsidRPr="00A35F97">
        <w:rPr>
          <w:rFonts w:ascii="Times New Roman" w:hAnsi="Times New Roman" w:cs="Times New Roman"/>
          <w:sz w:val="24"/>
          <w:szCs w:val="24"/>
        </w:rPr>
        <w:t>fiskarbefolkningarnas storlek utmed bohuskusten</w:t>
      </w:r>
      <w:r>
        <w:rPr>
          <w:rFonts w:ascii="Times New Roman" w:hAnsi="Times New Roman" w:cs="Times New Roman"/>
          <w:sz w:val="24"/>
          <w:szCs w:val="24"/>
        </w:rPr>
        <w:t xml:space="preserve"> under seklernas gång. </w:t>
      </w:r>
      <w:r w:rsidR="002F4AF5">
        <w:rPr>
          <w:rFonts w:ascii="Times New Roman" w:hAnsi="Times New Roman" w:cs="Times New Roman"/>
          <w:sz w:val="24"/>
          <w:szCs w:val="24"/>
        </w:rPr>
        <w:t xml:space="preserve">Hans arbete gäller fortfarande som standardverket i frågan, trots att han själv pekar på många svårigheter att mer exakt fastställa siffermaterialet under de första perioderna. </w:t>
      </w:r>
      <w:r w:rsidR="006C4F6D">
        <w:rPr>
          <w:rFonts w:ascii="Times New Roman" w:hAnsi="Times New Roman" w:cs="Times New Roman"/>
          <w:sz w:val="24"/>
          <w:szCs w:val="24"/>
        </w:rPr>
        <w:t xml:space="preserve">Det kan även vara så att många </w:t>
      </w:r>
      <w:r w:rsidR="006C4F6D">
        <w:rPr>
          <w:rFonts w:ascii="Times New Roman" w:hAnsi="Times New Roman" w:cs="Times New Roman"/>
          <w:sz w:val="24"/>
          <w:szCs w:val="24"/>
        </w:rPr>
        <w:lastRenderedPageBreak/>
        <w:t xml:space="preserve">mindre fiskelägen, av skilda skäl, inte behandlats. I många fall haltar jämförelsematerialet men ger </w:t>
      </w:r>
      <w:r w:rsidR="003728BC">
        <w:rPr>
          <w:rFonts w:ascii="Times New Roman" w:hAnsi="Times New Roman" w:cs="Times New Roman"/>
          <w:sz w:val="24"/>
          <w:szCs w:val="24"/>
        </w:rPr>
        <w:t xml:space="preserve">sammantaget </w:t>
      </w:r>
      <w:r w:rsidR="006C4F6D">
        <w:rPr>
          <w:rFonts w:ascii="Times New Roman" w:hAnsi="Times New Roman" w:cs="Times New Roman"/>
          <w:sz w:val="24"/>
          <w:szCs w:val="24"/>
        </w:rPr>
        <w:t xml:space="preserve">ändå en översiktlig bild av förändringarna. </w:t>
      </w:r>
    </w:p>
    <w:p w14:paraId="4CEDD934" w14:textId="001E01AD" w:rsidR="00DB4BD7" w:rsidRDefault="002F4AF5" w:rsidP="00D773E7">
      <w:pPr>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I samband med </w:t>
      </w:r>
      <w:r w:rsidR="003728BC">
        <w:rPr>
          <w:rFonts w:ascii="Times New Roman" w:hAnsi="Times New Roman" w:cs="Times New Roman"/>
          <w:sz w:val="24"/>
          <w:szCs w:val="24"/>
        </w:rPr>
        <w:t>tidigare kapitel</w:t>
      </w:r>
      <w:r>
        <w:rPr>
          <w:rFonts w:ascii="Times New Roman" w:hAnsi="Times New Roman" w:cs="Times New Roman"/>
          <w:sz w:val="24"/>
          <w:szCs w:val="24"/>
        </w:rPr>
        <w:t xml:space="preserve"> har ett antal platser uppmärksammats då de nämnts i källor från den danska tiden: som tullstationer eller Hunnebostrands centrala ställning utmed Sotens kuster</w:t>
      </w:r>
      <w:r w:rsidR="006C4F6D">
        <w:rPr>
          <w:rFonts w:ascii="Times New Roman" w:hAnsi="Times New Roman" w:cs="Times New Roman"/>
          <w:sz w:val="24"/>
          <w:szCs w:val="24"/>
        </w:rPr>
        <w:t>, med sina 71 strandsittare under 1500-talets sillfiskeperiod</w:t>
      </w:r>
      <w:r>
        <w:rPr>
          <w:rFonts w:ascii="Times New Roman" w:hAnsi="Times New Roman" w:cs="Times New Roman"/>
          <w:sz w:val="24"/>
          <w:szCs w:val="24"/>
        </w:rPr>
        <w:t>.</w:t>
      </w:r>
      <w:r w:rsidR="006C4F6D" w:rsidRPr="006C4F6D">
        <w:rPr>
          <w:rStyle w:val="Fotnotsreferens"/>
          <w:rFonts w:ascii="Times New Roman" w:hAnsi="Times New Roman" w:cs="Times New Roman"/>
          <w:sz w:val="24"/>
          <w:szCs w:val="24"/>
        </w:rPr>
        <w:t xml:space="preserve"> </w:t>
      </w:r>
      <w:r w:rsidR="006C4F6D">
        <w:rPr>
          <w:rStyle w:val="Fotnotsreferens"/>
          <w:rFonts w:ascii="Times New Roman" w:hAnsi="Times New Roman" w:cs="Times New Roman"/>
          <w:sz w:val="24"/>
          <w:szCs w:val="24"/>
        </w:rPr>
        <w:footnoteReference w:id="1347"/>
      </w:r>
      <w:r w:rsidR="006C4F6D">
        <w:rPr>
          <w:rFonts w:ascii="Times New Roman" w:hAnsi="Times New Roman" w:cs="Times New Roman"/>
          <w:sz w:val="24"/>
          <w:szCs w:val="24"/>
        </w:rPr>
        <w:t xml:space="preserve"> </w:t>
      </w:r>
      <w:r w:rsidRPr="00CD4A0F">
        <w:rPr>
          <w:rFonts w:ascii="Times New Roman" w:hAnsi="Times New Roman" w:cs="Times New Roman"/>
          <w:sz w:val="24"/>
          <w:szCs w:val="24"/>
        </w:rPr>
        <w:t>Nilssøn</w:t>
      </w:r>
      <w:r>
        <w:rPr>
          <w:rFonts w:ascii="Times New Roman" w:hAnsi="Times New Roman" w:cs="Times New Roman"/>
          <w:sz w:val="24"/>
          <w:szCs w:val="24"/>
        </w:rPr>
        <w:t xml:space="preserve"> </w:t>
      </w:r>
      <w:r w:rsidR="006C4F6D">
        <w:rPr>
          <w:rFonts w:ascii="Times New Roman" w:hAnsi="Times New Roman" w:cs="Times New Roman"/>
          <w:sz w:val="24"/>
          <w:szCs w:val="24"/>
        </w:rPr>
        <w:t xml:space="preserve">räknade vid 1500-talets slut även upp ett antal fiskelägen vilket vidmerar bilden av att kusten var relativt </w:t>
      </w:r>
      <w:r w:rsidR="00DB4BD7">
        <w:rPr>
          <w:rFonts w:ascii="Times New Roman" w:hAnsi="Times New Roman" w:cs="Times New Roman"/>
          <w:sz w:val="24"/>
          <w:szCs w:val="24"/>
        </w:rPr>
        <w:t xml:space="preserve">tätt </w:t>
      </w:r>
      <w:r w:rsidR="006C4F6D">
        <w:rPr>
          <w:rFonts w:ascii="Times New Roman" w:hAnsi="Times New Roman" w:cs="Times New Roman"/>
          <w:sz w:val="24"/>
          <w:szCs w:val="24"/>
        </w:rPr>
        <w:t xml:space="preserve">befolkad under </w:t>
      </w:r>
      <w:r w:rsidR="001F4943">
        <w:rPr>
          <w:rFonts w:ascii="Times New Roman" w:hAnsi="Times New Roman" w:cs="Times New Roman"/>
          <w:sz w:val="24"/>
          <w:szCs w:val="24"/>
        </w:rPr>
        <w:t>sillfiskeperiodens</w:t>
      </w:r>
      <w:r w:rsidR="006C4F6D">
        <w:rPr>
          <w:rFonts w:ascii="Times New Roman" w:hAnsi="Times New Roman" w:cs="Times New Roman"/>
          <w:sz w:val="24"/>
          <w:szCs w:val="24"/>
        </w:rPr>
        <w:t xml:space="preserve"> tid. År 1610, när sillen </w:t>
      </w:r>
      <w:proofErr w:type="gramStart"/>
      <w:r w:rsidR="006C4F6D">
        <w:rPr>
          <w:rFonts w:ascii="Times New Roman" w:hAnsi="Times New Roman" w:cs="Times New Roman"/>
          <w:sz w:val="24"/>
          <w:szCs w:val="24"/>
        </w:rPr>
        <w:t>flyktat</w:t>
      </w:r>
      <w:proofErr w:type="gramEnd"/>
      <w:r w:rsidR="006C4F6D">
        <w:rPr>
          <w:rFonts w:ascii="Times New Roman" w:hAnsi="Times New Roman" w:cs="Times New Roman"/>
          <w:sz w:val="24"/>
          <w:szCs w:val="24"/>
        </w:rPr>
        <w:t>, var situationen en annan.</w:t>
      </w:r>
      <w:r w:rsidR="00DB4BD7">
        <w:rPr>
          <w:rFonts w:ascii="Times New Roman" w:hAnsi="Times New Roman" w:cs="Times New Roman"/>
          <w:sz w:val="24"/>
          <w:szCs w:val="24"/>
        </w:rPr>
        <w:t xml:space="preserve"> Av de fiskelägen som återstod, och tagits upp i den danska extra skattemantalslängden, pekar på att </w:t>
      </w:r>
      <w:r w:rsidR="00CE3188" w:rsidRPr="00A35F97">
        <w:rPr>
          <w:rFonts w:ascii="Times New Roman" w:hAnsi="Times New Roman" w:cs="Times New Roman"/>
          <w:sz w:val="24"/>
          <w:szCs w:val="24"/>
        </w:rPr>
        <w:t>Malmön, Hunnebostrand,</w:t>
      </w:r>
      <w:r w:rsidR="00DB4BD7">
        <w:rPr>
          <w:rFonts w:ascii="Times New Roman" w:hAnsi="Times New Roman" w:cs="Times New Roman"/>
          <w:sz w:val="24"/>
          <w:szCs w:val="24"/>
        </w:rPr>
        <w:t xml:space="preserve"> Ulebergshamn, </w:t>
      </w:r>
      <w:r w:rsidR="00A22BF1">
        <w:rPr>
          <w:rFonts w:ascii="Times New Roman" w:hAnsi="Times New Roman" w:cs="Times New Roman"/>
          <w:sz w:val="24"/>
          <w:szCs w:val="24"/>
        </w:rPr>
        <w:t xml:space="preserve">Bovallstrand </w:t>
      </w:r>
      <w:r w:rsidR="004C2646">
        <w:rPr>
          <w:rFonts w:ascii="Times New Roman" w:hAnsi="Times New Roman" w:cs="Times New Roman"/>
          <w:sz w:val="24"/>
          <w:szCs w:val="24"/>
        </w:rPr>
        <w:t>och Bre</w:t>
      </w:r>
      <w:r w:rsidR="00DB4BD7">
        <w:rPr>
          <w:rFonts w:ascii="Times New Roman" w:hAnsi="Times New Roman" w:cs="Times New Roman"/>
          <w:sz w:val="24"/>
          <w:szCs w:val="24"/>
        </w:rPr>
        <w:t xml:space="preserve">vik </w:t>
      </w:r>
      <w:r w:rsidR="00A22BF1">
        <w:rPr>
          <w:rFonts w:ascii="Times New Roman" w:hAnsi="Times New Roman" w:cs="Times New Roman"/>
          <w:sz w:val="24"/>
          <w:szCs w:val="24"/>
        </w:rPr>
        <w:t xml:space="preserve">endast </w:t>
      </w:r>
      <w:r w:rsidR="00DB4BD7">
        <w:rPr>
          <w:rFonts w:ascii="Times New Roman" w:hAnsi="Times New Roman" w:cs="Times New Roman"/>
          <w:sz w:val="24"/>
          <w:szCs w:val="24"/>
        </w:rPr>
        <w:t xml:space="preserve">hade 24 </w:t>
      </w:r>
      <w:r w:rsidR="00CE3188" w:rsidRPr="00A35F97">
        <w:rPr>
          <w:rFonts w:ascii="Times New Roman" w:hAnsi="Times New Roman" w:cs="Times New Roman"/>
          <w:sz w:val="24"/>
          <w:szCs w:val="24"/>
        </w:rPr>
        <w:t xml:space="preserve">strandsittare. </w:t>
      </w:r>
      <w:r w:rsidR="00930F2A">
        <w:rPr>
          <w:rFonts w:ascii="Times New Roman" w:hAnsi="Times New Roman" w:cs="Times New Roman"/>
          <w:sz w:val="24"/>
          <w:szCs w:val="24"/>
        </w:rPr>
        <w:t xml:space="preserve">De fyra sista orterna hade sammanlagt inte ens 150 invånare. </w:t>
      </w:r>
      <w:r w:rsidR="00DB4BD7">
        <w:rPr>
          <w:rFonts w:ascii="Times New Roman" w:hAnsi="Times New Roman" w:cs="Times New Roman"/>
          <w:sz w:val="24"/>
          <w:szCs w:val="24"/>
        </w:rPr>
        <w:t xml:space="preserve">Alla inbyggare var </w:t>
      </w:r>
      <w:r w:rsidR="00930F2A">
        <w:rPr>
          <w:rFonts w:ascii="Times New Roman" w:hAnsi="Times New Roman" w:cs="Times New Roman"/>
          <w:sz w:val="24"/>
          <w:szCs w:val="24"/>
        </w:rPr>
        <w:t>heller</w:t>
      </w:r>
      <w:r w:rsidR="00DB4BD7">
        <w:rPr>
          <w:rFonts w:ascii="Times New Roman" w:hAnsi="Times New Roman" w:cs="Times New Roman"/>
          <w:sz w:val="24"/>
          <w:szCs w:val="24"/>
        </w:rPr>
        <w:t xml:space="preserve"> inte fiskare; till skaran av strandsittare räknades även hantverkare som tunnbindare, skomakare och skräddare.</w:t>
      </w:r>
      <w:r w:rsidR="00DB4BD7">
        <w:rPr>
          <w:rStyle w:val="Fotnotsreferens"/>
          <w:rFonts w:ascii="Times New Roman" w:hAnsi="Times New Roman" w:cs="Times New Roman"/>
          <w:sz w:val="24"/>
          <w:szCs w:val="24"/>
        </w:rPr>
        <w:footnoteReference w:id="1348"/>
      </w:r>
    </w:p>
    <w:p w14:paraId="2F7D0DB8" w14:textId="302C7F74" w:rsidR="00057976" w:rsidRDefault="00CE3188" w:rsidP="007A0916">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Eftersom huvuddelen av de bohuslänska fiskarna fanns längre söderut, i Göteborgs skärgårdar </w:t>
      </w:r>
      <w:r w:rsidR="00DD7CCB">
        <w:rPr>
          <w:rFonts w:ascii="Times New Roman" w:hAnsi="Times New Roman" w:cs="Times New Roman"/>
          <w:sz w:val="24"/>
          <w:szCs w:val="24"/>
        </w:rPr>
        <w:t>eller</w:t>
      </w:r>
      <w:r w:rsidRPr="00A35F97">
        <w:rPr>
          <w:rFonts w:ascii="Times New Roman" w:hAnsi="Times New Roman" w:cs="Times New Roman"/>
          <w:sz w:val="24"/>
          <w:szCs w:val="24"/>
        </w:rPr>
        <w:t xml:space="preserve"> på Tjörn och Orust, verkar Sotens kuster </w:t>
      </w:r>
      <w:r w:rsidR="00AE3232">
        <w:rPr>
          <w:rFonts w:ascii="Times New Roman" w:hAnsi="Times New Roman" w:cs="Times New Roman"/>
          <w:sz w:val="24"/>
          <w:szCs w:val="24"/>
        </w:rPr>
        <w:t xml:space="preserve">efter sillfiskeperioden </w:t>
      </w:r>
      <w:r w:rsidR="00A22BF1">
        <w:rPr>
          <w:rFonts w:ascii="Times New Roman" w:hAnsi="Times New Roman" w:cs="Times New Roman"/>
          <w:sz w:val="24"/>
          <w:szCs w:val="24"/>
        </w:rPr>
        <w:t xml:space="preserve">som </w:t>
      </w:r>
      <w:r w:rsidRPr="00A35F97">
        <w:rPr>
          <w:rFonts w:ascii="Times New Roman" w:hAnsi="Times New Roman" w:cs="Times New Roman"/>
          <w:sz w:val="24"/>
          <w:szCs w:val="24"/>
        </w:rPr>
        <w:t xml:space="preserve">mer </w:t>
      </w:r>
      <w:r w:rsidR="00D14B61">
        <w:rPr>
          <w:rFonts w:ascii="Times New Roman" w:hAnsi="Times New Roman" w:cs="Times New Roman"/>
          <w:sz w:val="24"/>
          <w:szCs w:val="24"/>
        </w:rPr>
        <w:t>övergivna</w:t>
      </w:r>
      <w:r w:rsidR="00DD7CCB">
        <w:rPr>
          <w:rFonts w:ascii="Times New Roman" w:hAnsi="Times New Roman" w:cs="Times New Roman"/>
          <w:sz w:val="24"/>
          <w:szCs w:val="24"/>
        </w:rPr>
        <w:t xml:space="preserve"> än andra</w:t>
      </w:r>
      <w:r w:rsidRPr="00A35F97">
        <w:rPr>
          <w:rFonts w:ascii="Times New Roman" w:hAnsi="Times New Roman" w:cs="Times New Roman"/>
          <w:sz w:val="24"/>
          <w:szCs w:val="24"/>
        </w:rPr>
        <w:t>.</w:t>
      </w:r>
      <w:r w:rsidR="00930F2A">
        <w:rPr>
          <w:rStyle w:val="Fotnotsreferens"/>
          <w:rFonts w:ascii="Times New Roman" w:hAnsi="Times New Roman" w:cs="Times New Roman"/>
          <w:sz w:val="24"/>
          <w:szCs w:val="24"/>
        </w:rPr>
        <w:footnoteReference w:id="1349"/>
      </w:r>
      <w:r w:rsidR="003C66B5">
        <w:rPr>
          <w:rFonts w:ascii="Times New Roman" w:hAnsi="Times New Roman" w:cs="Times New Roman"/>
          <w:sz w:val="24"/>
          <w:szCs w:val="24"/>
        </w:rPr>
        <w:t xml:space="preserve"> Frakt</w:t>
      </w:r>
      <w:r w:rsidR="00930F2A">
        <w:rPr>
          <w:rFonts w:ascii="Times New Roman" w:hAnsi="Times New Roman" w:cs="Times New Roman"/>
          <w:sz w:val="24"/>
          <w:szCs w:val="24"/>
        </w:rPr>
        <w:t xml:space="preserve">fart blev ett alterntiv till </w:t>
      </w:r>
      <w:r w:rsidR="00A32FDA">
        <w:rPr>
          <w:rFonts w:ascii="Times New Roman" w:hAnsi="Times New Roman" w:cs="Times New Roman"/>
          <w:sz w:val="24"/>
          <w:szCs w:val="24"/>
        </w:rPr>
        <w:t>fiske</w:t>
      </w:r>
      <w:r w:rsidR="00DB4BD7">
        <w:rPr>
          <w:rFonts w:ascii="Times New Roman" w:hAnsi="Times New Roman" w:cs="Times New Roman"/>
          <w:sz w:val="24"/>
          <w:szCs w:val="24"/>
        </w:rPr>
        <w:t>.</w:t>
      </w:r>
      <w:r w:rsidR="00A22BF1">
        <w:rPr>
          <w:rFonts w:ascii="Times New Roman" w:hAnsi="Times New Roman" w:cs="Times New Roman"/>
          <w:sz w:val="24"/>
          <w:szCs w:val="24"/>
        </w:rPr>
        <w:t xml:space="preserve"> S</w:t>
      </w:r>
      <w:r w:rsidR="00DB4BD7">
        <w:rPr>
          <w:rFonts w:ascii="Times New Roman" w:hAnsi="Times New Roman" w:cs="Times New Roman"/>
          <w:sz w:val="24"/>
          <w:szCs w:val="24"/>
        </w:rPr>
        <w:t>aken kan ses av att s</w:t>
      </w:r>
      <w:r w:rsidR="00E147F4">
        <w:rPr>
          <w:rFonts w:ascii="Times New Roman" w:hAnsi="Times New Roman" w:cs="Times New Roman"/>
          <w:sz w:val="24"/>
          <w:szCs w:val="24"/>
        </w:rPr>
        <w:t xml:space="preserve">keppare från </w:t>
      </w:r>
      <w:r w:rsidRPr="00A35F97">
        <w:rPr>
          <w:rFonts w:ascii="Times New Roman" w:hAnsi="Times New Roman" w:cs="Times New Roman"/>
          <w:sz w:val="24"/>
          <w:szCs w:val="24"/>
        </w:rPr>
        <w:t xml:space="preserve">Ulebergshamn </w:t>
      </w:r>
      <w:r w:rsidR="00A22BF1">
        <w:rPr>
          <w:rFonts w:ascii="Times New Roman" w:hAnsi="Times New Roman" w:cs="Times New Roman"/>
          <w:sz w:val="24"/>
          <w:szCs w:val="24"/>
        </w:rPr>
        <w:t xml:space="preserve">sannolikt </w:t>
      </w:r>
      <w:r w:rsidR="00DB4BD7">
        <w:rPr>
          <w:rFonts w:ascii="Times New Roman" w:hAnsi="Times New Roman" w:cs="Times New Roman"/>
          <w:sz w:val="24"/>
          <w:szCs w:val="24"/>
        </w:rPr>
        <w:t>bedrev</w:t>
      </w:r>
      <w:r w:rsidR="00DB4BD7" w:rsidRPr="00A35F97">
        <w:rPr>
          <w:rFonts w:ascii="Times New Roman" w:hAnsi="Times New Roman" w:cs="Times New Roman"/>
          <w:sz w:val="24"/>
          <w:szCs w:val="24"/>
        </w:rPr>
        <w:t xml:space="preserve"> </w:t>
      </w:r>
      <w:r w:rsidR="00DB4BD7">
        <w:rPr>
          <w:rFonts w:ascii="Times New Roman" w:hAnsi="Times New Roman" w:cs="Times New Roman"/>
          <w:sz w:val="24"/>
          <w:szCs w:val="24"/>
        </w:rPr>
        <w:t xml:space="preserve">sjöfart och </w:t>
      </w:r>
      <w:r w:rsidR="00E147F4">
        <w:rPr>
          <w:rFonts w:ascii="Times New Roman" w:hAnsi="Times New Roman" w:cs="Times New Roman"/>
          <w:sz w:val="24"/>
          <w:szCs w:val="24"/>
        </w:rPr>
        <w:t>timmerhandel</w:t>
      </w:r>
      <w:r w:rsidR="00A32FDA">
        <w:rPr>
          <w:rFonts w:ascii="Times New Roman" w:hAnsi="Times New Roman" w:cs="Times New Roman"/>
          <w:sz w:val="24"/>
          <w:szCs w:val="24"/>
        </w:rPr>
        <w:t xml:space="preserve"> under århundradets första halva</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350"/>
      </w:r>
      <w:r w:rsidRPr="00A35F97">
        <w:rPr>
          <w:rFonts w:ascii="Times New Roman" w:hAnsi="Times New Roman" w:cs="Times New Roman"/>
          <w:sz w:val="24"/>
          <w:szCs w:val="24"/>
        </w:rPr>
        <w:t xml:space="preserve">  De strandsittare som </w:t>
      </w:r>
      <w:r w:rsidR="00DB4BD7">
        <w:rPr>
          <w:rFonts w:ascii="Times New Roman" w:hAnsi="Times New Roman" w:cs="Times New Roman"/>
          <w:sz w:val="24"/>
          <w:szCs w:val="24"/>
        </w:rPr>
        <w:t xml:space="preserve">övergick till </w:t>
      </w:r>
      <w:r w:rsidR="003C66B5">
        <w:rPr>
          <w:rFonts w:ascii="Times New Roman" w:hAnsi="Times New Roman" w:cs="Times New Roman"/>
          <w:sz w:val="24"/>
          <w:szCs w:val="24"/>
        </w:rPr>
        <w:t>att frakta gods</w:t>
      </w:r>
      <w:r w:rsidR="00DB4BD7">
        <w:rPr>
          <w:rFonts w:ascii="Times New Roman" w:hAnsi="Times New Roman" w:cs="Times New Roman"/>
          <w:sz w:val="24"/>
          <w:szCs w:val="24"/>
        </w:rPr>
        <w:t xml:space="preserve"> och handel kom att betala </w:t>
      </w:r>
      <w:r w:rsidRPr="00A35F97">
        <w:rPr>
          <w:rFonts w:ascii="Times New Roman" w:hAnsi="Times New Roman" w:cs="Times New Roman"/>
          <w:sz w:val="24"/>
          <w:szCs w:val="24"/>
        </w:rPr>
        <w:t>stannat relativt höga skatter</w:t>
      </w:r>
      <w:r w:rsidR="00A32FDA">
        <w:rPr>
          <w:rFonts w:ascii="Times New Roman" w:hAnsi="Times New Roman" w:cs="Times New Roman"/>
          <w:sz w:val="24"/>
          <w:szCs w:val="24"/>
        </w:rPr>
        <w:t xml:space="preserve">, något som </w:t>
      </w:r>
      <w:r w:rsidRPr="00A35F97">
        <w:rPr>
          <w:rFonts w:ascii="Times New Roman" w:hAnsi="Times New Roman" w:cs="Times New Roman"/>
          <w:sz w:val="24"/>
          <w:szCs w:val="24"/>
        </w:rPr>
        <w:t xml:space="preserve">tagits som intäkt </w:t>
      </w:r>
      <w:r w:rsidR="003E7967">
        <w:rPr>
          <w:rFonts w:ascii="Times New Roman" w:hAnsi="Times New Roman" w:cs="Times New Roman"/>
          <w:sz w:val="24"/>
          <w:szCs w:val="24"/>
        </w:rPr>
        <w:t>på en god ekonomi</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351"/>
      </w:r>
      <w:r w:rsidRPr="00A35F97">
        <w:rPr>
          <w:rFonts w:ascii="Times New Roman" w:hAnsi="Times New Roman" w:cs="Times New Roman"/>
          <w:sz w:val="24"/>
          <w:szCs w:val="24"/>
        </w:rPr>
        <w:t xml:space="preserve"> </w:t>
      </w:r>
      <w:r w:rsidR="00057976">
        <w:rPr>
          <w:rFonts w:ascii="Times New Roman" w:hAnsi="Times New Roman" w:cs="Times New Roman"/>
          <w:sz w:val="24"/>
          <w:szCs w:val="24"/>
        </w:rPr>
        <w:t xml:space="preserve">Vid det svenska övertagande av landskapet hade befolkningarna ökat. De </w:t>
      </w:r>
      <w:r w:rsidR="007C339A">
        <w:rPr>
          <w:rFonts w:ascii="Times New Roman" w:hAnsi="Times New Roman" w:cs="Times New Roman"/>
          <w:sz w:val="24"/>
          <w:szCs w:val="24"/>
        </w:rPr>
        <w:t xml:space="preserve">nära </w:t>
      </w:r>
      <w:r w:rsidR="00057976">
        <w:rPr>
          <w:rFonts w:ascii="Times New Roman" w:hAnsi="Times New Roman" w:cs="Times New Roman"/>
          <w:sz w:val="24"/>
          <w:szCs w:val="24"/>
        </w:rPr>
        <w:t xml:space="preserve">150 personerna i de tre nordliga </w:t>
      </w:r>
      <w:r w:rsidR="004C2646">
        <w:rPr>
          <w:rFonts w:ascii="Times New Roman" w:hAnsi="Times New Roman" w:cs="Times New Roman"/>
          <w:sz w:val="24"/>
          <w:szCs w:val="24"/>
        </w:rPr>
        <w:t>fiskelägena hade, förutom i Bre</w:t>
      </w:r>
      <w:r w:rsidR="00057976">
        <w:rPr>
          <w:rFonts w:ascii="Times New Roman" w:hAnsi="Times New Roman" w:cs="Times New Roman"/>
          <w:sz w:val="24"/>
          <w:szCs w:val="24"/>
        </w:rPr>
        <w:t xml:space="preserve">vik som inte </w:t>
      </w:r>
      <w:r w:rsidR="00BA77AB">
        <w:rPr>
          <w:rFonts w:ascii="Times New Roman" w:hAnsi="Times New Roman" w:cs="Times New Roman"/>
          <w:sz w:val="24"/>
          <w:szCs w:val="24"/>
        </w:rPr>
        <w:t xml:space="preserve">längre </w:t>
      </w:r>
      <w:r w:rsidR="00057976">
        <w:rPr>
          <w:rFonts w:ascii="Times New Roman" w:hAnsi="Times New Roman" w:cs="Times New Roman"/>
          <w:sz w:val="24"/>
          <w:szCs w:val="24"/>
        </w:rPr>
        <w:t xml:space="preserve">redovisas, ökat till över 200. </w:t>
      </w:r>
      <w:r w:rsidR="007C339A">
        <w:rPr>
          <w:rFonts w:ascii="Times New Roman" w:hAnsi="Times New Roman" w:cs="Times New Roman"/>
          <w:sz w:val="24"/>
          <w:szCs w:val="24"/>
        </w:rPr>
        <w:t xml:space="preserve">Nu ser vi även Väjern, Hasselösund, Smögen, Gravarne och Fisketången </w:t>
      </w:r>
      <w:r w:rsidR="007C339A" w:rsidRPr="00BA77AB">
        <w:rPr>
          <w:rFonts w:ascii="Times New Roman" w:hAnsi="Times New Roman" w:cs="Times New Roman"/>
          <w:sz w:val="24"/>
          <w:szCs w:val="24"/>
        </w:rPr>
        <w:t xml:space="preserve">i statistiken. Antalet </w:t>
      </w:r>
      <w:r w:rsidR="004F70A9">
        <w:rPr>
          <w:rFonts w:ascii="Times New Roman" w:hAnsi="Times New Roman" w:cs="Times New Roman"/>
          <w:sz w:val="24"/>
          <w:szCs w:val="24"/>
        </w:rPr>
        <w:t xml:space="preserve">redovisade </w:t>
      </w:r>
      <w:r w:rsidR="007C339A" w:rsidRPr="00BA77AB">
        <w:rPr>
          <w:rFonts w:ascii="Times New Roman" w:hAnsi="Times New Roman" w:cs="Times New Roman"/>
          <w:sz w:val="24"/>
          <w:szCs w:val="24"/>
        </w:rPr>
        <w:t xml:space="preserve">invånare som livnärde sig vid </w:t>
      </w:r>
      <w:r w:rsidR="004F70A9">
        <w:rPr>
          <w:rFonts w:ascii="Times New Roman" w:hAnsi="Times New Roman" w:cs="Times New Roman"/>
          <w:sz w:val="24"/>
          <w:szCs w:val="24"/>
        </w:rPr>
        <w:t>samtliga fiskelägen</w:t>
      </w:r>
      <w:r w:rsidR="007C339A" w:rsidRPr="00BA77AB">
        <w:rPr>
          <w:rFonts w:ascii="Times New Roman" w:hAnsi="Times New Roman" w:cs="Times New Roman"/>
          <w:sz w:val="24"/>
          <w:szCs w:val="24"/>
        </w:rPr>
        <w:t xml:space="preserve"> uppgick till </w:t>
      </w:r>
      <w:r w:rsidR="004F70A9">
        <w:rPr>
          <w:rFonts w:ascii="Times New Roman" w:hAnsi="Times New Roman" w:cs="Times New Roman"/>
          <w:sz w:val="24"/>
          <w:szCs w:val="24"/>
        </w:rPr>
        <w:t>drygt</w:t>
      </w:r>
      <w:r w:rsidR="00BA77AB" w:rsidRPr="00BA77AB">
        <w:rPr>
          <w:rFonts w:ascii="Times New Roman" w:hAnsi="Times New Roman" w:cs="Times New Roman"/>
          <w:sz w:val="24"/>
          <w:szCs w:val="24"/>
        </w:rPr>
        <w:t xml:space="preserve"> 350</w:t>
      </w:r>
      <w:r w:rsidR="007C339A" w:rsidRPr="00BA77AB">
        <w:rPr>
          <w:rFonts w:ascii="Times New Roman" w:hAnsi="Times New Roman" w:cs="Times New Roman"/>
          <w:sz w:val="24"/>
          <w:szCs w:val="24"/>
        </w:rPr>
        <w:t>.</w:t>
      </w:r>
      <w:r w:rsidR="007C339A" w:rsidRPr="00BA77AB">
        <w:rPr>
          <w:rStyle w:val="Fotnotsreferens"/>
          <w:rFonts w:ascii="Times New Roman" w:hAnsi="Times New Roman" w:cs="Times New Roman"/>
          <w:sz w:val="24"/>
          <w:szCs w:val="24"/>
        </w:rPr>
        <w:t xml:space="preserve"> </w:t>
      </w:r>
      <w:r w:rsidR="007C339A" w:rsidRPr="00BA77AB">
        <w:rPr>
          <w:rStyle w:val="Fotnotsreferens"/>
          <w:rFonts w:ascii="Times New Roman" w:hAnsi="Times New Roman" w:cs="Times New Roman"/>
          <w:sz w:val="24"/>
          <w:szCs w:val="24"/>
        </w:rPr>
        <w:footnoteReference w:id="1352"/>
      </w:r>
      <w:r w:rsidR="003868D0" w:rsidRPr="00BA77AB">
        <w:rPr>
          <w:rFonts w:ascii="Times New Roman" w:hAnsi="Times New Roman" w:cs="Times New Roman"/>
          <w:sz w:val="24"/>
          <w:szCs w:val="24"/>
        </w:rPr>
        <w:t xml:space="preserve"> </w:t>
      </w:r>
    </w:p>
    <w:p w14:paraId="14D88CE3" w14:textId="0FFEBBEC" w:rsidR="00375D33" w:rsidRDefault="003E7967" w:rsidP="00375D33">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De</w:t>
      </w:r>
      <w:r>
        <w:rPr>
          <w:rFonts w:ascii="Times New Roman" w:hAnsi="Times New Roman" w:cs="Times New Roman"/>
          <w:sz w:val="24"/>
          <w:szCs w:val="24"/>
        </w:rPr>
        <w:t xml:space="preserve">cennierna som följde </w:t>
      </w:r>
      <w:r w:rsidR="003868D0">
        <w:rPr>
          <w:rFonts w:ascii="Times New Roman" w:hAnsi="Times New Roman" w:cs="Times New Roman"/>
          <w:sz w:val="24"/>
          <w:szCs w:val="24"/>
        </w:rPr>
        <w:t xml:space="preserve">efter </w:t>
      </w:r>
      <w:r w:rsidR="004F70A9">
        <w:rPr>
          <w:rFonts w:ascii="Times New Roman" w:hAnsi="Times New Roman" w:cs="Times New Roman"/>
          <w:sz w:val="24"/>
          <w:szCs w:val="24"/>
        </w:rPr>
        <w:t xml:space="preserve">svensktidens </w:t>
      </w:r>
      <w:r w:rsidR="003868D0">
        <w:rPr>
          <w:rFonts w:ascii="Times New Roman" w:hAnsi="Times New Roman" w:cs="Times New Roman"/>
          <w:sz w:val="24"/>
          <w:szCs w:val="24"/>
        </w:rPr>
        <w:t xml:space="preserve">1658 </w:t>
      </w:r>
      <w:r>
        <w:rPr>
          <w:rFonts w:ascii="Times New Roman" w:hAnsi="Times New Roman" w:cs="Times New Roman"/>
          <w:sz w:val="24"/>
          <w:szCs w:val="24"/>
        </w:rPr>
        <w:t xml:space="preserve">innebar en </w:t>
      </w:r>
      <w:r w:rsidRPr="00A35F97">
        <w:rPr>
          <w:rFonts w:ascii="Times New Roman" w:hAnsi="Times New Roman" w:cs="Times New Roman"/>
          <w:sz w:val="24"/>
          <w:szCs w:val="24"/>
        </w:rPr>
        <w:t>stagnation</w:t>
      </w:r>
      <w:r>
        <w:rPr>
          <w:rFonts w:ascii="Times New Roman" w:hAnsi="Times New Roman" w:cs="Times New Roman"/>
          <w:sz w:val="24"/>
          <w:szCs w:val="24"/>
        </w:rPr>
        <w:t xml:space="preserve">. </w:t>
      </w:r>
      <w:r w:rsidR="003868D0">
        <w:rPr>
          <w:rFonts w:ascii="Times New Roman" w:hAnsi="Times New Roman" w:cs="Times New Roman"/>
          <w:sz w:val="24"/>
          <w:szCs w:val="24"/>
        </w:rPr>
        <w:t>Den träexport som verkar ha varit ett gott komplement till fisket minskade. Gyldenlövefejden</w:t>
      </w:r>
      <w:r w:rsidR="00BA77AB">
        <w:rPr>
          <w:rFonts w:ascii="Times New Roman" w:hAnsi="Times New Roman" w:cs="Times New Roman"/>
          <w:sz w:val="24"/>
          <w:szCs w:val="24"/>
        </w:rPr>
        <w:t>,</w:t>
      </w:r>
      <w:r w:rsidR="003868D0">
        <w:rPr>
          <w:rFonts w:ascii="Times New Roman" w:hAnsi="Times New Roman" w:cs="Times New Roman"/>
          <w:sz w:val="24"/>
          <w:szCs w:val="24"/>
        </w:rPr>
        <w:t xml:space="preserve"> men också statsmaktens försök att koncentera handeln till städer</w:t>
      </w:r>
      <w:r w:rsidR="00BA77AB">
        <w:rPr>
          <w:rFonts w:ascii="Times New Roman" w:hAnsi="Times New Roman" w:cs="Times New Roman"/>
          <w:sz w:val="24"/>
          <w:szCs w:val="24"/>
        </w:rPr>
        <w:t>,</w:t>
      </w:r>
      <w:r w:rsidR="003868D0">
        <w:rPr>
          <w:rFonts w:ascii="Times New Roman" w:hAnsi="Times New Roman" w:cs="Times New Roman"/>
          <w:sz w:val="24"/>
          <w:szCs w:val="24"/>
        </w:rPr>
        <w:t xml:space="preserve"> medförde en allmän nedgång. Inte ens den illegala handeln med Norge ändrade förhållanden. </w:t>
      </w:r>
      <w:r w:rsidR="003C66B5">
        <w:rPr>
          <w:rFonts w:ascii="Times New Roman" w:hAnsi="Times New Roman" w:cs="Times New Roman"/>
          <w:sz w:val="24"/>
          <w:szCs w:val="24"/>
        </w:rPr>
        <w:t xml:space="preserve">Rättsfallen är visserligen få men det kan misstänkas att den blev omfattande lokalt och periodvis. Att smita förbi tullar verkar ofta ha varit lockande för den som ville tjäna en slant. </w:t>
      </w:r>
      <w:r>
        <w:rPr>
          <w:rFonts w:ascii="Times New Roman" w:hAnsi="Times New Roman" w:cs="Times New Roman"/>
          <w:sz w:val="24"/>
          <w:szCs w:val="24"/>
        </w:rPr>
        <w:t>U</w:t>
      </w:r>
      <w:r w:rsidRPr="00A35F97">
        <w:rPr>
          <w:rFonts w:ascii="Times New Roman" w:hAnsi="Times New Roman" w:cs="Times New Roman"/>
          <w:sz w:val="24"/>
          <w:szCs w:val="24"/>
        </w:rPr>
        <w:t>nder sista delen av 1600-talet steg antalet utfattiga enligt mantalslängderna, det vill säga fogdarna kunde inte driva in skatt.</w:t>
      </w:r>
      <w:r w:rsidR="003868D0">
        <w:rPr>
          <w:rStyle w:val="Fotnotsreferens"/>
          <w:rFonts w:ascii="Times New Roman" w:hAnsi="Times New Roman" w:cs="Times New Roman"/>
          <w:sz w:val="24"/>
          <w:szCs w:val="24"/>
        </w:rPr>
        <w:footnoteReference w:id="1353"/>
      </w:r>
      <w:r w:rsidRPr="00A35F97">
        <w:rPr>
          <w:rFonts w:ascii="Times New Roman" w:hAnsi="Times New Roman" w:cs="Times New Roman"/>
          <w:sz w:val="24"/>
          <w:szCs w:val="24"/>
        </w:rPr>
        <w:t xml:space="preserve"> De relativt sett välbeställda strandsittare som kunnat ses på många kustorter under 1600-talet</w:t>
      </w:r>
      <w:r>
        <w:rPr>
          <w:rFonts w:ascii="Times New Roman" w:hAnsi="Times New Roman" w:cs="Times New Roman"/>
          <w:sz w:val="24"/>
          <w:szCs w:val="24"/>
        </w:rPr>
        <w:t>s första halva,</w:t>
      </w:r>
      <w:r w:rsidRPr="00A35F97">
        <w:rPr>
          <w:rFonts w:ascii="Times New Roman" w:hAnsi="Times New Roman" w:cs="Times New Roman"/>
          <w:sz w:val="24"/>
          <w:szCs w:val="24"/>
        </w:rPr>
        <w:t xml:space="preserve"> och som bedrivit fiske, handel och </w:t>
      </w:r>
      <w:r w:rsidR="003C66B5">
        <w:rPr>
          <w:rFonts w:ascii="Times New Roman" w:hAnsi="Times New Roman" w:cs="Times New Roman"/>
          <w:sz w:val="24"/>
          <w:szCs w:val="24"/>
        </w:rPr>
        <w:t>seglation</w:t>
      </w:r>
      <w:r>
        <w:rPr>
          <w:rFonts w:ascii="Times New Roman" w:hAnsi="Times New Roman" w:cs="Times New Roman"/>
          <w:sz w:val="24"/>
          <w:szCs w:val="24"/>
        </w:rPr>
        <w:t>,</w:t>
      </w:r>
      <w:r w:rsidRPr="00A35F97">
        <w:rPr>
          <w:rFonts w:ascii="Times New Roman" w:hAnsi="Times New Roman" w:cs="Times New Roman"/>
          <w:sz w:val="24"/>
          <w:szCs w:val="24"/>
        </w:rPr>
        <w:t xml:space="preserve"> hade ersatts av ”några fattiga fiskare”.</w:t>
      </w:r>
      <w:r w:rsidRPr="00A35F97">
        <w:rPr>
          <w:rStyle w:val="Fotnotsreferens"/>
          <w:rFonts w:ascii="Times New Roman" w:hAnsi="Times New Roman" w:cs="Times New Roman"/>
          <w:sz w:val="24"/>
          <w:szCs w:val="24"/>
        </w:rPr>
        <w:footnoteReference w:id="1354"/>
      </w:r>
      <w:r>
        <w:rPr>
          <w:rFonts w:ascii="Times New Roman" w:hAnsi="Times New Roman" w:cs="Times New Roman"/>
          <w:sz w:val="24"/>
          <w:szCs w:val="24"/>
        </w:rPr>
        <w:t xml:space="preserve"> </w:t>
      </w:r>
      <w:r w:rsidR="00375D33">
        <w:rPr>
          <w:rFonts w:ascii="Times New Roman" w:hAnsi="Times New Roman" w:cs="Times New Roman"/>
          <w:sz w:val="24"/>
          <w:szCs w:val="24"/>
        </w:rPr>
        <w:t>Tillbakagången skulle fortsätta under 1700-talet men det är först 1748, strax före den längsta av alla sillefiskeperioder</w:t>
      </w:r>
      <w:r w:rsidR="00847991">
        <w:rPr>
          <w:rFonts w:ascii="Times New Roman" w:hAnsi="Times New Roman" w:cs="Times New Roman"/>
          <w:sz w:val="24"/>
          <w:szCs w:val="24"/>
        </w:rPr>
        <w:t>,</w:t>
      </w:r>
      <w:r w:rsidR="00375D33">
        <w:rPr>
          <w:rFonts w:ascii="Times New Roman" w:hAnsi="Times New Roman" w:cs="Times New Roman"/>
          <w:sz w:val="24"/>
          <w:szCs w:val="24"/>
        </w:rPr>
        <w:t xml:space="preserve"> vi får nästa </w:t>
      </w:r>
      <w:r w:rsidR="00BA77AB">
        <w:rPr>
          <w:rFonts w:ascii="Times New Roman" w:hAnsi="Times New Roman" w:cs="Times New Roman"/>
          <w:sz w:val="24"/>
          <w:szCs w:val="24"/>
        </w:rPr>
        <w:t xml:space="preserve">säkra </w:t>
      </w:r>
      <w:r w:rsidR="00375D33">
        <w:rPr>
          <w:rFonts w:ascii="Times New Roman" w:hAnsi="Times New Roman" w:cs="Times New Roman"/>
          <w:sz w:val="24"/>
          <w:szCs w:val="24"/>
        </w:rPr>
        <w:t xml:space="preserve">kontrollpunkt. Det kan på goda grunder </w:t>
      </w:r>
      <w:proofErr w:type="gramStart"/>
      <w:r w:rsidR="00375D33">
        <w:rPr>
          <w:rFonts w:ascii="Times New Roman" w:hAnsi="Times New Roman" w:cs="Times New Roman"/>
          <w:sz w:val="24"/>
          <w:szCs w:val="24"/>
        </w:rPr>
        <w:t>antagas</w:t>
      </w:r>
      <w:proofErr w:type="gramEnd"/>
      <w:r w:rsidR="00375D33">
        <w:rPr>
          <w:rFonts w:ascii="Times New Roman" w:hAnsi="Times New Roman" w:cs="Times New Roman"/>
          <w:sz w:val="24"/>
          <w:szCs w:val="24"/>
        </w:rPr>
        <w:t xml:space="preserve"> att hela den långa perioden från 1680 till 1750 varit en plågsam tid för det fåtal fiskare och strandsittare som klamrade sig kvar ute vid Sotens kuster. </w:t>
      </w:r>
      <w:r w:rsidR="00961B30">
        <w:rPr>
          <w:rFonts w:ascii="Times New Roman" w:hAnsi="Times New Roman" w:cs="Times New Roman"/>
          <w:sz w:val="24"/>
          <w:szCs w:val="24"/>
        </w:rPr>
        <w:t xml:space="preserve">Över 50 procent av de mantalsskrivna männen i Fisketången och Malmön uppfattades som fattiga; något bättre var det på Hasselön eller Hunnebostrand, där var endast 25-50 procent fattiga. </w:t>
      </w:r>
      <w:r w:rsidR="00CA564B">
        <w:rPr>
          <w:rFonts w:ascii="Times New Roman" w:hAnsi="Times New Roman" w:cs="Times New Roman"/>
          <w:sz w:val="24"/>
          <w:szCs w:val="24"/>
        </w:rPr>
        <w:t xml:space="preserve">Eftersom fiske inte gav mer än ett dagligt uppehälle är det tänkbart att en del av den manliga befolkningen tagit hyra vid handelsflottan: </w:t>
      </w:r>
      <w:r w:rsidR="00CA564B" w:rsidRPr="00A35F97">
        <w:rPr>
          <w:rFonts w:ascii="Times New Roman" w:hAnsi="Times New Roman" w:cs="Times New Roman"/>
          <w:sz w:val="24"/>
          <w:szCs w:val="24"/>
        </w:rPr>
        <w:t xml:space="preserve">något som </w:t>
      </w:r>
      <w:r w:rsidR="00CA564B">
        <w:rPr>
          <w:rFonts w:ascii="Times New Roman" w:hAnsi="Times New Roman" w:cs="Times New Roman"/>
          <w:sz w:val="24"/>
          <w:szCs w:val="24"/>
        </w:rPr>
        <w:t xml:space="preserve">i så fall </w:t>
      </w:r>
      <w:r w:rsidR="00CA564B" w:rsidRPr="00A35F97">
        <w:rPr>
          <w:rFonts w:ascii="Times New Roman" w:hAnsi="Times New Roman" w:cs="Times New Roman"/>
          <w:sz w:val="24"/>
          <w:szCs w:val="24"/>
        </w:rPr>
        <w:t>bidrog till de hemmavarandes försörjning</w:t>
      </w:r>
      <w:r w:rsidR="00CA564B">
        <w:rPr>
          <w:rFonts w:ascii="Times New Roman" w:hAnsi="Times New Roman" w:cs="Times New Roman"/>
          <w:sz w:val="24"/>
          <w:szCs w:val="24"/>
        </w:rPr>
        <w:t xml:space="preserve">. </w:t>
      </w:r>
      <w:r>
        <w:rPr>
          <w:rFonts w:ascii="Times New Roman" w:hAnsi="Times New Roman" w:cs="Times New Roman"/>
          <w:sz w:val="24"/>
          <w:szCs w:val="24"/>
        </w:rPr>
        <w:t xml:space="preserve">Den befolkning som återstod i </w:t>
      </w:r>
      <w:r w:rsidR="00375D33">
        <w:rPr>
          <w:rFonts w:ascii="Times New Roman" w:hAnsi="Times New Roman" w:cs="Times New Roman"/>
          <w:sz w:val="24"/>
          <w:szCs w:val="24"/>
        </w:rPr>
        <w:t xml:space="preserve">Sotenäs </w:t>
      </w:r>
      <w:r w:rsidR="00CA564B">
        <w:rPr>
          <w:rFonts w:ascii="Times New Roman" w:hAnsi="Times New Roman" w:cs="Times New Roman"/>
          <w:sz w:val="24"/>
          <w:szCs w:val="24"/>
        </w:rPr>
        <w:t>härad</w:t>
      </w:r>
      <w:r>
        <w:rPr>
          <w:rFonts w:ascii="Times New Roman" w:hAnsi="Times New Roman" w:cs="Times New Roman"/>
          <w:sz w:val="24"/>
          <w:szCs w:val="24"/>
        </w:rPr>
        <w:t xml:space="preserve"> </w:t>
      </w:r>
      <w:r w:rsidR="00375D33">
        <w:rPr>
          <w:rFonts w:ascii="Times New Roman" w:hAnsi="Times New Roman" w:cs="Times New Roman"/>
          <w:sz w:val="24"/>
          <w:szCs w:val="24"/>
        </w:rPr>
        <w:t xml:space="preserve">återfanns </w:t>
      </w:r>
      <w:r w:rsidR="00CA564B">
        <w:rPr>
          <w:rFonts w:ascii="Times New Roman" w:hAnsi="Times New Roman" w:cs="Times New Roman"/>
          <w:sz w:val="24"/>
          <w:szCs w:val="24"/>
        </w:rPr>
        <w:t>i hög grad</w:t>
      </w:r>
      <w:r>
        <w:rPr>
          <w:rFonts w:ascii="Times New Roman" w:hAnsi="Times New Roman" w:cs="Times New Roman"/>
          <w:sz w:val="24"/>
          <w:szCs w:val="24"/>
        </w:rPr>
        <w:t xml:space="preserve"> vid inlandets jordbruksmarker.</w:t>
      </w:r>
      <w:r w:rsidRPr="00A35F97">
        <w:rPr>
          <w:rStyle w:val="Fotnotsreferens"/>
          <w:rFonts w:ascii="Times New Roman" w:hAnsi="Times New Roman" w:cs="Times New Roman"/>
          <w:sz w:val="24"/>
          <w:szCs w:val="24"/>
        </w:rPr>
        <w:footnoteReference w:id="1355"/>
      </w:r>
      <w:r w:rsidR="00375D33">
        <w:rPr>
          <w:rFonts w:ascii="Times New Roman" w:hAnsi="Times New Roman" w:cs="Times New Roman"/>
          <w:sz w:val="24"/>
          <w:szCs w:val="24"/>
        </w:rPr>
        <w:t xml:space="preserve"> </w:t>
      </w:r>
      <w:r w:rsidR="00961B30">
        <w:rPr>
          <w:rFonts w:ascii="Times New Roman" w:hAnsi="Times New Roman" w:cs="Times New Roman"/>
          <w:sz w:val="24"/>
          <w:szCs w:val="24"/>
        </w:rPr>
        <w:t>I Askums och Tossene socknar levde sammanlagt nära 1 800 personer där 740 var bönder eller ingick i bondefamiljer</w:t>
      </w:r>
      <w:r w:rsidR="00917284">
        <w:rPr>
          <w:rFonts w:ascii="Times New Roman" w:hAnsi="Times New Roman" w:cs="Times New Roman"/>
          <w:sz w:val="24"/>
          <w:szCs w:val="24"/>
        </w:rPr>
        <w:t>nas hushåll</w:t>
      </w:r>
      <w:r w:rsidR="00961B30">
        <w:rPr>
          <w:rFonts w:ascii="Times New Roman" w:hAnsi="Times New Roman" w:cs="Times New Roman"/>
          <w:sz w:val="24"/>
          <w:szCs w:val="24"/>
        </w:rPr>
        <w:t xml:space="preserve"> medan </w:t>
      </w:r>
      <w:r w:rsidR="004F70A9">
        <w:rPr>
          <w:rFonts w:ascii="Times New Roman" w:hAnsi="Times New Roman" w:cs="Times New Roman"/>
          <w:sz w:val="24"/>
          <w:szCs w:val="24"/>
        </w:rPr>
        <w:t>strandsittarna</w:t>
      </w:r>
      <w:r w:rsidR="00961B30">
        <w:rPr>
          <w:rFonts w:ascii="Times New Roman" w:hAnsi="Times New Roman" w:cs="Times New Roman"/>
          <w:sz w:val="24"/>
          <w:szCs w:val="24"/>
        </w:rPr>
        <w:t xml:space="preserve"> med familjer </w:t>
      </w:r>
      <w:r w:rsidR="00961B30">
        <w:rPr>
          <w:rFonts w:ascii="Times New Roman" w:hAnsi="Times New Roman" w:cs="Times New Roman"/>
          <w:sz w:val="24"/>
          <w:szCs w:val="24"/>
        </w:rPr>
        <w:lastRenderedPageBreak/>
        <w:t xml:space="preserve">omfattade 380 personer. </w:t>
      </w:r>
      <w:r w:rsidR="007A0916">
        <w:rPr>
          <w:rFonts w:ascii="Times New Roman" w:hAnsi="Times New Roman" w:cs="Times New Roman"/>
          <w:sz w:val="24"/>
          <w:szCs w:val="24"/>
        </w:rPr>
        <w:t xml:space="preserve">70 </w:t>
      </w:r>
      <w:r w:rsidR="00961B30">
        <w:rPr>
          <w:rFonts w:ascii="Times New Roman" w:hAnsi="Times New Roman" w:cs="Times New Roman"/>
          <w:sz w:val="24"/>
          <w:szCs w:val="24"/>
        </w:rPr>
        <w:t>t</w:t>
      </w:r>
      <w:r w:rsidR="007A0916">
        <w:rPr>
          <w:rFonts w:ascii="Times New Roman" w:hAnsi="Times New Roman" w:cs="Times New Roman"/>
          <w:sz w:val="24"/>
          <w:szCs w:val="24"/>
        </w:rPr>
        <w:t xml:space="preserve">orpare </w:t>
      </w:r>
      <w:r w:rsidR="00961B30">
        <w:rPr>
          <w:rFonts w:ascii="Times New Roman" w:hAnsi="Times New Roman" w:cs="Times New Roman"/>
          <w:sz w:val="24"/>
          <w:szCs w:val="24"/>
        </w:rPr>
        <w:t>och sannolik</w:t>
      </w:r>
      <w:r w:rsidR="007A0916">
        <w:rPr>
          <w:rFonts w:ascii="Times New Roman" w:hAnsi="Times New Roman" w:cs="Times New Roman"/>
          <w:sz w:val="24"/>
          <w:szCs w:val="24"/>
        </w:rPr>
        <w:t xml:space="preserve">t en stor del av inhysesfolket om 230 personer </w:t>
      </w:r>
      <w:r w:rsidR="003C66B5">
        <w:rPr>
          <w:rFonts w:ascii="Times New Roman" w:hAnsi="Times New Roman" w:cs="Times New Roman"/>
          <w:sz w:val="24"/>
          <w:szCs w:val="24"/>
        </w:rPr>
        <w:t xml:space="preserve">ska också </w:t>
      </w:r>
      <w:r w:rsidR="007A0916">
        <w:rPr>
          <w:rFonts w:ascii="Times New Roman" w:hAnsi="Times New Roman" w:cs="Times New Roman"/>
          <w:sz w:val="24"/>
          <w:szCs w:val="24"/>
        </w:rPr>
        <w:t>räknas</w:t>
      </w:r>
      <w:r w:rsidR="003C66B5">
        <w:rPr>
          <w:rFonts w:ascii="Times New Roman" w:hAnsi="Times New Roman" w:cs="Times New Roman"/>
          <w:sz w:val="24"/>
          <w:szCs w:val="24"/>
        </w:rPr>
        <w:t xml:space="preserve"> till landsbygdsbefolkningen</w:t>
      </w:r>
      <w:r w:rsidR="00961B30">
        <w:rPr>
          <w:rFonts w:ascii="Times New Roman" w:hAnsi="Times New Roman" w:cs="Times New Roman"/>
          <w:sz w:val="24"/>
          <w:szCs w:val="24"/>
        </w:rPr>
        <w:t>.</w:t>
      </w:r>
      <w:r w:rsidR="00961B30">
        <w:rPr>
          <w:rStyle w:val="Fotnotsreferens"/>
          <w:rFonts w:ascii="Times New Roman" w:hAnsi="Times New Roman" w:cs="Times New Roman"/>
          <w:sz w:val="24"/>
          <w:szCs w:val="24"/>
        </w:rPr>
        <w:footnoteReference w:id="1356"/>
      </w:r>
      <w:r w:rsidR="00961B30">
        <w:rPr>
          <w:rFonts w:ascii="Times New Roman" w:hAnsi="Times New Roman" w:cs="Times New Roman"/>
          <w:sz w:val="24"/>
          <w:szCs w:val="24"/>
        </w:rPr>
        <w:t xml:space="preserve"> </w:t>
      </w:r>
    </w:p>
    <w:p w14:paraId="6398420E" w14:textId="08ACB2AE" w:rsidR="003E7967" w:rsidRPr="00A35F97" w:rsidRDefault="00CA564B" w:rsidP="00917284">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Trots nedgången </w:t>
      </w:r>
      <w:r w:rsidR="00375D33">
        <w:rPr>
          <w:rFonts w:ascii="Times New Roman" w:hAnsi="Times New Roman" w:cs="Times New Roman"/>
          <w:sz w:val="24"/>
          <w:szCs w:val="24"/>
        </w:rPr>
        <w:t xml:space="preserve">hade ändå Gravarne </w:t>
      </w:r>
      <w:r>
        <w:rPr>
          <w:rFonts w:ascii="Times New Roman" w:hAnsi="Times New Roman" w:cs="Times New Roman"/>
          <w:sz w:val="24"/>
          <w:szCs w:val="24"/>
        </w:rPr>
        <w:t xml:space="preserve">vid den nämnda kontrollpunkten etablerat sig som den största bosättningen i området, tätt följd av Malmön. Även Hovenäset liksom Smögen hade utvecklats medan Hunnebostrand hade minskat: orten hade mindre än hälften så många invånare som ett sekel tidigare. </w:t>
      </w:r>
      <w:r w:rsidR="003E7967">
        <w:rPr>
          <w:rFonts w:ascii="Times New Roman" w:hAnsi="Times New Roman" w:cs="Times New Roman"/>
          <w:sz w:val="24"/>
          <w:szCs w:val="24"/>
        </w:rPr>
        <w:t xml:space="preserve">Vid mitten av 1700-talet var det </w:t>
      </w:r>
      <w:r w:rsidR="00961B30">
        <w:rPr>
          <w:rFonts w:ascii="Times New Roman" w:hAnsi="Times New Roman" w:cs="Times New Roman"/>
          <w:sz w:val="24"/>
          <w:szCs w:val="24"/>
        </w:rPr>
        <w:t>få</w:t>
      </w:r>
      <w:r w:rsidR="003E7967" w:rsidRPr="00A35F97">
        <w:rPr>
          <w:rFonts w:ascii="Times New Roman" w:hAnsi="Times New Roman" w:cs="Times New Roman"/>
          <w:sz w:val="24"/>
          <w:szCs w:val="24"/>
        </w:rPr>
        <w:t xml:space="preserve"> av invånarna </w:t>
      </w:r>
      <w:r w:rsidR="003E7967">
        <w:rPr>
          <w:rFonts w:ascii="Times New Roman" w:hAnsi="Times New Roman" w:cs="Times New Roman"/>
          <w:sz w:val="24"/>
          <w:szCs w:val="24"/>
        </w:rPr>
        <w:t xml:space="preserve">i Sotens fiskelägen som </w:t>
      </w:r>
      <w:r w:rsidR="003E7967" w:rsidRPr="00A35F97">
        <w:rPr>
          <w:rFonts w:ascii="Times New Roman" w:hAnsi="Times New Roman" w:cs="Times New Roman"/>
          <w:sz w:val="24"/>
          <w:szCs w:val="24"/>
        </w:rPr>
        <w:t>skilde ut</w:t>
      </w:r>
      <w:r w:rsidR="003E7967">
        <w:rPr>
          <w:rFonts w:ascii="Times New Roman" w:hAnsi="Times New Roman" w:cs="Times New Roman"/>
          <w:sz w:val="24"/>
          <w:szCs w:val="24"/>
        </w:rPr>
        <w:t xml:space="preserve"> sig ur den homogena massan av strandsittare</w:t>
      </w:r>
      <w:r w:rsidR="003E7967" w:rsidRPr="00A35F97">
        <w:rPr>
          <w:rFonts w:ascii="Times New Roman" w:hAnsi="Times New Roman" w:cs="Times New Roman"/>
          <w:sz w:val="24"/>
          <w:szCs w:val="24"/>
        </w:rPr>
        <w:t xml:space="preserve">: </w:t>
      </w:r>
      <w:r w:rsidR="00961B30">
        <w:rPr>
          <w:rFonts w:ascii="Times New Roman" w:hAnsi="Times New Roman" w:cs="Times New Roman"/>
          <w:sz w:val="24"/>
          <w:szCs w:val="24"/>
        </w:rPr>
        <w:t>i Gravarne fanns en lots jämte en uppsyningsman.</w:t>
      </w:r>
      <w:r w:rsidR="00961B30">
        <w:rPr>
          <w:rStyle w:val="Fotnotsreferens"/>
          <w:rFonts w:ascii="Times New Roman" w:hAnsi="Times New Roman" w:cs="Times New Roman"/>
          <w:sz w:val="24"/>
          <w:szCs w:val="24"/>
        </w:rPr>
        <w:footnoteReference w:id="1357"/>
      </w:r>
    </w:p>
    <w:p w14:paraId="05F7766A" w14:textId="7AD44262" w:rsidR="003E7967" w:rsidRDefault="00917284" w:rsidP="00F977AE">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Sillens återkomst blev vändpunkten. Efter periodens slut, år 1810, hade</w:t>
      </w:r>
      <w:r w:rsidR="003E7967" w:rsidRPr="00A35F97">
        <w:rPr>
          <w:rFonts w:ascii="Times New Roman" w:hAnsi="Times New Roman" w:cs="Times New Roman"/>
          <w:sz w:val="24"/>
          <w:szCs w:val="24"/>
        </w:rPr>
        <w:t xml:space="preserve"> </w:t>
      </w:r>
      <w:r>
        <w:rPr>
          <w:rFonts w:ascii="Times New Roman" w:hAnsi="Times New Roman" w:cs="Times New Roman"/>
          <w:sz w:val="24"/>
          <w:szCs w:val="24"/>
        </w:rPr>
        <w:t xml:space="preserve">befolkningarna ökat till </w:t>
      </w:r>
      <w:r w:rsidR="003E7967" w:rsidRPr="00A35F97">
        <w:rPr>
          <w:rFonts w:ascii="Times New Roman" w:hAnsi="Times New Roman" w:cs="Times New Roman"/>
          <w:sz w:val="24"/>
          <w:szCs w:val="24"/>
        </w:rPr>
        <w:t>omkring 3 000 invånare.</w:t>
      </w:r>
      <w:r w:rsidR="003E7967">
        <w:rPr>
          <w:rFonts w:ascii="Times New Roman" w:hAnsi="Times New Roman" w:cs="Times New Roman"/>
          <w:sz w:val="24"/>
          <w:szCs w:val="24"/>
        </w:rPr>
        <w:t xml:space="preserve"> Trots att många av </w:t>
      </w:r>
      <w:r>
        <w:rPr>
          <w:rFonts w:ascii="Times New Roman" w:hAnsi="Times New Roman" w:cs="Times New Roman"/>
          <w:sz w:val="24"/>
          <w:szCs w:val="24"/>
        </w:rPr>
        <w:t xml:space="preserve">säsongsarbetarna </w:t>
      </w:r>
      <w:r w:rsidR="003E7967">
        <w:rPr>
          <w:rFonts w:ascii="Times New Roman" w:hAnsi="Times New Roman" w:cs="Times New Roman"/>
          <w:sz w:val="24"/>
          <w:szCs w:val="24"/>
        </w:rPr>
        <w:t>vid trankokerier</w:t>
      </w:r>
      <w:r w:rsidR="004A0487">
        <w:rPr>
          <w:rFonts w:ascii="Times New Roman" w:hAnsi="Times New Roman" w:cs="Times New Roman"/>
          <w:sz w:val="24"/>
          <w:szCs w:val="24"/>
        </w:rPr>
        <w:t>na</w:t>
      </w:r>
      <w:r w:rsidR="003E7967">
        <w:rPr>
          <w:rFonts w:ascii="Times New Roman" w:hAnsi="Times New Roman" w:cs="Times New Roman"/>
          <w:sz w:val="24"/>
          <w:szCs w:val="24"/>
        </w:rPr>
        <w:t xml:space="preserve"> drog vidare</w:t>
      </w:r>
      <w:r w:rsidR="003E7967" w:rsidRPr="00A35F97">
        <w:rPr>
          <w:rFonts w:ascii="Times New Roman" w:hAnsi="Times New Roman" w:cs="Times New Roman"/>
          <w:sz w:val="24"/>
          <w:szCs w:val="24"/>
        </w:rPr>
        <w:t xml:space="preserve"> </w:t>
      </w:r>
      <w:r w:rsidR="004D2BD6">
        <w:rPr>
          <w:rFonts w:ascii="Times New Roman" w:hAnsi="Times New Roman" w:cs="Times New Roman"/>
          <w:sz w:val="24"/>
          <w:szCs w:val="24"/>
        </w:rPr>
        <w:t>efter sillkraschen</w:t>
      </w:r>
      <w:r w:rsidR="003E7967">
        <w:rPr>
          <w:rFonts w:ascii="Times New Roman" w:hAnsi="Times New Roman" w:cs="Times New Roman"/>
          <w:sz w:val="24"/>
          <w:szCs w:val="24"/>
        </w:rPr>
        <w:t xml:space="preserve"> </w:t>
      </w:r>
      <w:r w:rsidR="003E7967" w:rsidRPr="00A35F97">
        <w:rPr>
          <w:rFonts w:ascii="Times New Roman" w:hAnsi="Times New Roman" w:cs="Times New Roman"/>
          <w:sz w:val="24"/>
          <w:szCs w:val="24"/>
        </w:rPr>
        <w:t xml:space="preserve">fortsatte befolkningen </w:t>
      </w:r>
      <w:r w:rsidR="003E7967">
        <w:rPr>
          <w:rFonts w:ascii="Times New Roman" w:hAnsi="Times New Roman" w:cs="Times New Roman"/>
          <w:sz w:val="24"/>
          <w:szCs w:val="24"/>
        </w:rPr>
        <w:t>att öka</w:t>
      </w:r>
      <w:r w:rsidR="00F977AE">
        <w:rPr>
          <w:rFonts w:ascii="Times New Roman" w:hAnsi="Times New Roman" w:cs="Times New Roman"/>
          <w:sz w:val="24"/>
          <w:szCs w:val="24"/>
        </w:rPr>
        <w:t>, i synnerhet från 1835 och framåt.</w:t>
      </w:r>
      <w:r w:rsidR="00F977AE">
        <w:rPr>
          <w:rStyle w:val="Fotnotsreferens"/>
          <w:rFonts w:ascii="Times New Roman" w:hAnsi="Times New Roman" w:cs="Times New Roman"/>
          <w:sz w:val="24"/>
          <w:szCs w:val="24"/>
        </w:rPr>
        <w:footnoteReference w:id="1358"/>
      </w:r>
      <w:r w:rsidR="00F977AE">
        <w:rPr>
          <w:rFonts w:ascii="Times New Roman" w:hAnsi="Times New Roman" w:cs="Times New Roman"/>
          <w:sz w:val="24"/>
          <w:szCs w:val="24"/>
        </w:rPr>
        <w:t xml:space="preserve"> </w:t>
      </w:r>
      <w:r>
        <w:rPr>
          <w:rFonts w:ascii="Times New Roman" w:hAnsi="Times New Roman" w:cs="Times New Roman"/>
          <w:sz w:val="24"/>
          <w:szCs w:val="24"/>
        </w:rPr>
        <w:t xml:space="preserve">År </w:t>
      </w:r>
      <w:r w:rsidR="003E7967" w:rsidRPr="00A35F97">
        <w:rPr>
          <w:rFonts w:ascii="Times New Roman" w:hAnsi="Times New Roman" w:cs="Times New Roman"/>
          <w:sz w:val="24"/>
          <w:szCs w:val="24"/>
        </w:rPr>
        <w:t xml:space="preserve">1850 </w:t>
      </w:r>
      <w:r>
        <w:rPr>
          <w:rFonts w:ascii="Times New Roman" w:hAnsi="Times New Roman" w:cs="Times New Roman"/>
          <w:sz w:val="24"/>
          <w:szCs w:val="24"/>
        </w:rPr>
        <w:t>var</w:t>
      </w:r>
      <w:r w:rsidR="00F977AE">
        <w:rPr>
          <w:rFonts w:ascii="Times New Roman" w:hAnsi="Times New Roman" w:cs="Times New Roman"/>
          <w:sz w:val="24"/>
          <w:szCs w:val="24"/>
        </w:rPr>
        <w:t xml:space="preserve"> antalet invånare</w:t>
      </w:r>
      <w:r>
        <w:rPr>
          <w:rFonts w:ascii="Times New Roman" w:hAnsi="Times New Roman" w:cs="Times New Roman"/>
          <w:sz w:val="24"/>
          <w:szCs w:val="24"/>
        </w:rPr>
        <w:t xml:space="preserve"> nära </w:t>
      </w:r>
      <w:r w:rsidR="003E7967" w:rsidRPr="00A35F97">
        <w:rPr>
          <w:rFonts w:ascii="Times New Roman" w:hAnsi="Times New Roman" w:cs="Times New Roman"/>
          <w:sz w:val="24"/>
          <w:szCs w:val="24"/>
        </w:rPr>
        <w:t>5 000 personer.</w:t>
      </w:r>
      <w:r w:rsidR="003E7967" w:rsidRPr="00A35F97">
        <w:rPr>
          <w:rStyle w:val="Fotnotsreferens"/>
          <w:rFonts w:ascii="Times New Roman" w:hAnsi="Times New Roman" w:cs="Times New Roman"/>
          <w:sz w:val="24"/>
          <w:szCs w:val="24"/>
        </w:rPr>
        <w:footnoteReference w:id="1359"/>
      </w:r>
      <w:r w:rsidR="003E7967" w:rsidRPr="00A35F97">
        <w:rPr>
          <w:rFonts w:ascii="Times New Roman" w:hAnsi="Times New Roman" w:cs="Times New Roman"/>
          <w:sz w:val="24"/>
          <w:szCs w:val="24"/>
        </w:rPr>
        <w:t xml:space="preserve"> </w:t>
      </w:r>
      <w:r>
        <w:rPr>
          <w:rFonts w:ascii="Times New Roman" w:hAnsi="Times New Roman" w:cs="Times New Roman"/>
          <w:sz w:val="24"/>
          <w:szCs w:val="24"/>
        </w:rPr>
        <w:t xml:space="preserve">Förutom ett mer långväga fiske fick fraktfarten återigen ett uppsving och kom att sysselsätta åtskiliga kustbor. </w:t>
      </w:r>
      <w:r w:rsidR="00F977AE">
        <w:rPr>
          <w:rFonts w:ascii="Times New Roman" w:hAnsi="Times New Roman" w:cs="Times New Roman"/>
          <w:sz w:val="24"/>
          <w:szCs w:val="24"/>
        </w:rPr>
        <w:t xml:space="preserve">Efter 1850 steg fiskarna från Sotenäs fram i ljuset på allvar. 1886 fanns </w:t>
      </w:r>
      <w:r w:rsidR="00F977AE" w:rsidRPr="00A35F97">
        <w:rPr>
          <w:rFonts w:ascii="Times New Roman" w:hAnsi="Times New Roman" w:cs="Times New Roman"/>
          <w:sz w:val="24"/>
          <w:szCs w:val="24"/>
        </w:rPr>
        <w:t xml:space="preserve">över 800 yrkesverksamma fiskare </w:t>
      </w:r>
      <w:r w:rsidR="00F977AE">
        <w:rPr>
          <w:rFonts w:ascii="Times New Roman" w:hAnsi="Times New Roman" w:cs="Times New Roman"/>
          <w:sz w:val="24"/>
          <w:szCs w:val="24"/>
        </w:rPr>
        <w:t>och</w:t>
      </w:r>
      <w:r w:rsidR="00F977AE" w:rsidRPr="00A35F97">
        <w:rPr>
          <w:rFonts w:ascii="Times New Roman" w:hAnsi="Times New Roman" w:cs="Times New Roman"/>
          <w:sz w:val="24"/>
          <w:szCs w:val="24"/>
        </w:rPr>
        <w:t xml:space="preserve"> 70 binäringsfiskare</w:t>
      </w:r>
      <w:r w:rsidR="00F977AE">
        <w:rPr>
          <w:rFonts w:ascii="Times New Roman" w:hAnsi="Times New Roman" w:cs="Times New Roman"/>
          <w:sz w:val="24"/>
          <w:szCs w:val="24"/>
        </w:rPr>
        <w:t xml:space="preserve"> i området</w:t>
      </w:r>
      <w:r w:rsidR="00F977AE" w:rsidRPr="00A35F97">
        <w:rPr>
          <w:rFonts w:ascii="Times New Roman" w:hAnsi="Times New Roman" w:cs="Times New Roman"/>
          <w:sz w:val="24"/>
          <w:szCs w:val="24"/>
        </w:rPr>
        <w:t xml:space="preserve">. Till </w:t>
      </w:r>
      <w:r w:rsidR="00F977AE">
        <w:rPr>
          <w:rFonts w:ascii="Times New Roman" w:hAnsi="Times New Roman" w:cs="Times New Roman"/>
          <w:sz w:val="24"/>
          <w:szCs w:val="24"/>
        </w:rPr>
        <w:t>skaran</w:t>
      </w:r>
      <w:r w:rsidR="00F977AE" w:rsidRPr="00A35F97">
        <w:rPr>
          <w:rFonts w:ascii="Times New Roman" w:hAnsi="Times New Roman" w:cs="Times New Roman"/>
          <w:sz w:val="24"/>
          <w:szCs w:val="24"/>
        </w:rPr>
        <w:t xml:space="preserve"> kunde nästan 1 500 husbehovsfiskande </w:t>
      </w:r>
      <w:r w:rsidR="00F977AE">
        <w:rPr>
          <w:rFonts w:ascii="Times New Roman" w:hAnsi="Times New Roman" w:cs="Times New Roman"/>
          <w:sz w:val="24"/>
          <w:szCs w:val="24"/>
        </w:rPr>
        <w:t>”</w:t>
      </w:r>
      <w:r w:rsidR="00F977AE" w:rsidRPr="00A35F97">
        <w:rPr>
          <w:rFonts w:ascii="Times New Roman" w:hAnsi="Times New Roman" w:cs="Times New Roman"/>
          <w:sz w:val="24"/>
          <w:szCs w:val="24"/>
        </w:rPr>
        <w:t>gubbar och pojkar</w:t>
      </w:r>
      <w:r w:rsidR="00F977AE">
        <w:rPr>
          <w:rFonts w:ascii="Times New Roman" w:hAnsi="Times New Roman" w:cs="Times New Roman"/>
          <w:sz w:val="24"/>
          <w:szCs w:val="24"/>
        </w:rPr>
        <w:t>”</w:t>
      </w:r>
      <w:r w:rsidR="00F977AE" w:rsidRPr="00A35F97">
        <w:rPr>
          <w:rFonts w:ascii="Times New Roman" w:hAnsi="Times New Roman" w:cs="Times New Roman"/>
          <w:sz w:val="24"/>
          <w:szCs w:val="24"/>
        </w:rPr>
        <w:t xml:space="preserve"> läggas till.</w:t>
      </w:r>
      <w:r w:rsidR="00F977AE" w:rsidRPr="00A35F97">
        <w:rPr>
          <w:rStyle w:val="Fotnotsreferens"/>
          <w:rFonts w:ascii="Times New Roman" w:hAnsi="Times New Roman" w:cs="Times New Roman"/>
          <w:sz w:val="24"/>
          <w:szCs w:val="24"/>
        </w:rPr>
        <w:footnoteReference w:id="1360"/>
      </w:r>
      <w:r w:rsidR="00F977AE" w:rsidRPr="00A35F97">
        <w:rPr>
          <w:rFonts w:ascii="Times New Roman" w:hAnsi="Times New Roman" w:cs="Times New Roman"/>
          <w:sz w:val="24"/>
          <w:szCs w:val="24"/>
        </w:rPr>
        <w:t xml:space="preserve"> </w:t>
      </w:r>
      <w:r w:rsidR="00F977AE">
        <w:rPr>
          <w:rFonts w:ascii="Times New Roman" w:hAnsi="Times New Roman" w:cs="Times New Roman"/>
          <w:sz w:val="24"/>
          <w:szCs w:val="24"/>
        </w:rPr>
        <w:t xml:space="preserve">Under seklets gång skulle stenindustrin ytterligare förändra befolkningssstrukturen. Utvecklingen är behandlad i kapitel XI och XVII. </w:t>
      </w:r>
      <w:r w:rsidR="003E7967">
        <w:rPr>
          <w:rFonts w:ascii="Times New Roman" w:hAnsi="Times New Roman" w:cs="Times New Roman"/>
          <w:sz w:val="24"/>
          <w:szCs w:val="24"/>
        </w:rPr>
        <w:t xml:space="preserve">Vid </w:t>
      </w:r>
      <w:r w:rsidR="003E7967" w:rsidRPr="00A35F97">
        <w:rPr>
          <w:rFonts w:ascii="Times New Roman" w:hAnsi="Times New Roman" w:cs="Times New Roman"/>
          <w:sz w:val="24"/>
          <w:szCs w:val="24"/>
        </w:rPr>
        <w:t xml:space="preserve">sekelskiftet 1900 sjöd </w:t>
      </w:r>
      <w:r w:rsidR="003E7967">
        <w:rPr>
          <w:rFonts w:ascii="Times New Roman" w:hAnsi="Times New Roman" w:cs="Times New Roman"/>
          <w:sz w:val="24"/>
          <w:szCs w:val="24"/>
        </w:rPr>
        <w:t>större delen av Sotenäs av aktivitet.</w:t>
      </w:r>
      <w:r w:rsidR="003E7967" w:rsidRPr="00A35F97">
        <w:rPr>
          <w:rFonts w:ascii="Times New Roman" w:hAnsi="Times New Roman" w:cs="Times New Roman"/>
          <w:sz w:val="24"/>
          <w:szCs w:val="24"/>
        </w:rPr>
        <w:t xml:space="preserve"> Till och med den kalla hand som Hvitfeldtska stipendeinrättningen lagt över bygden i mer än 200 år var på väg att lyftas.</w:t>
      </w:r>
    </w:p>
    <w:p w14:paraId="656CD795" w14:textId="77777777" w:rsidR="003232A9" w:rsidRDefault="003232A9" w:rsidP="00F977AE">
      <w:pPr>
        <w:spacing w:after="0" w:line="240" w:lineRule="auto"/>
        <w:ind w:firstLine="1304"/>
        <w:rPr>
          <w:rFonts w:ascii="Times New Roman" w:hAnsi="Times New Roman" w:cs="Times New Roman"/>
          <w:sz w:val="24"/>
          <w:szCs w:val="24"/>
        </w:rPr>
      </w:pPr>
    </w:p>
    <w:p w14:paraId="55FE37BE" w14:textId="6EFAD563" w:rsidR="00F977AE" w:rsidRPr="003232A9" w:rsidRDefault="004F70A9" w:rsidP="003232A9">
      <w:pPr>
        <w:spacing w:after="0" w:line="240" w:lineRule="auto"/>
        <w:rPr>
          <w:rFonts w:ascii="Times New Roman" w:hAnsi="Times New Roman" w:cs="Times New Roman"/>
          <w:sz w:val="24"/>
          <w:szCs w:val="24"/>
        </w:rPr>
      </w:pPr>
      <w:r>
        <w:rPr>
          <w:rFonts w:ascii="Times New Roman" w:hAnsi="Times New Roman" w:cs="Times New Roman"/>
          <w:sz w:val="24"/>
          <w:szCs w:val="24"/>
        </w:rPr>
        <w:t>Antal strandsittare/</w:t>
      </w:r>
      <w:r w:rsidR="003232A9" w:rsidRPr="003232A9">
        <w:rPr>
          <w:rFonts w:ascii="Times New Roman" w:hAnsi="Times New Roman" w:cs="Times New Roman"/>
          <w:sz w:val="24"/>
          <w:szCs w:val="24"/>
        </w:rPr>
        <w:t>fiskare vid Sotens fiskelägen</w:t>
      </w:r>
      <w:r>
        <w:rPr>
          <w:rFonts w:ascii="Times New Roman" w:hAnsi="Times New Roman" w:cs="Times New Roman"/>
          <w:sz w:val="24"/>
          <w:szCs w:val="24"/>
        </w:rPr>
        <w:t xml:space="preserve"> 1610-1935</w:t>
      </w:r>
      <w:r w:rsidR="003232A9" w:rsidRPr="003232A9">
        <w:rPr>
          <w:rFonts w:ascii="Times New Roman" w:hAnsi="Times New Roman" w:cs="Times New Roman"/>
          <w:sz w:val="24"/>
          <w:szCs w:val="24"/>
        </w:rPr>
        <w:t>.</w:t>
      </w:r>
    </w:p>
    <w:tbl>
      <w:tblPr>
        <w:tblW w:w="7268" w:type="dxa"/>
        <w:tblCellMar>
          <w:left w:w="70" w:type="dxa"/>
          <w:right w:w="70" w:type="dxa"/>
        </w:tblCellMar>
        <w:tblLook w:val="04A0" w:firstRow="1" w:lastRow="0" w:firstColumn="1" w:lastColumn="0" w:noHBand="0" w:noVBand="1"/>
      </w:tblPr>
      <w:tblGrid>
        <w:gridCol w:w="1538"/>
        <w:gridCol w:w="960"/>
        <w:gridCol w:w="1118"/>
        <w:gridCol w:w="960"/>
        <w:gridCol w:w="960"/>
        <w:gridCol w:w="960"/>
        <w:gridCol w:w="960"/>
      </w:tblGrid>
      <w:tr w:rsidR="003232A9" w:rsidRPr="003232A9" w14:paraId="581E0F5F" w14:textId="77777777" w:rsidTr="003232A9">
        <w:trPr>
          <w:trHeight w:val="300"/>
        </w:trPr>
        <w:tc>
          <w:tcPr>
            <w:tcW w:w="1460" w:type="dxa"/>
            <w:tcBorders>
              <w:top w:val="nil"/>
              <w:left w:val="nil"/>
              <w:bottom w:val="nil"/>
              <w:right w:val="nil"/>
            </w:tcBorders>
            <w:shd w:val="clear" w:color="auto" w:fill="auto"/>
            <w:noWrap/>
            <w:vAlign w:val="bottom"/>
            <w:hideMark/>
          </w:tcPr>
          <w:p w14:paraId="01066572" w14:textId="77777777" w:rsidR="003232A9" w:rsidRPr="003232A9" w:rsidRDefault="003232A9" w:rsidP="003232A9">
            <w:pPr>
              <w:spacing w:after="0" w:line="240" w:lineRule="auto"/>
              <w:rPr>
                <w:rFonts w:ascii="Times New Roman" w:eastAsia="Times New Roman" w:hAnsi="Times New Roman" w:cs="Times New Roman"/>
                <w:sz w:val="24"/>
                <w:szCs w:val="24"/>
                <w:lang w:eastAsia="sv-SE"/>
              </w:rPr>
            </w:pPr>
          </w:p>
        </w:tc>
        <w:tc>
          <w:tcPr>
            <w:tcW w:w="960" w:type="dxa"/>
            <w:tcBorders>
              <w:top w:val="nil"/>
              <w:left w:val="nil"/>
              <w:bottom w:val="nil"/>
              <w:right w:val="nil"/>
            </w:tcBorders>
            <w:shd w:val="clear" w:color="auto" w:fill="auto"/>
            <w:noWrap/>
            <w:vAlign w:val="bottom"/>
            <w:hideMark/>
          </w:tcPr>
          <w:p w14:paraId="6D6E8248" w14:textId="77777777" w:rsidR="003232A9" w:rsidRPr="003232A9" w:rsidRDefault="003232A9" w:rsidP="003232A9">
            <w:pPr>
              <w:spacing w:after="0" w:line="240" w:lineRule="auto"/>
              <w:jc w:val="center"/>
              <w:rPr>
                <w:rFonts w:ascii="Calibri" w:eastAsia="Times New Roman" w:hAnsi="Calibri" w:cs="Calibri"/>
                <w:i/>
                <w:iCs/>
                <w:color w:val="000000"/>
                <w:lang w:eastAsia="sv-SE"/>
              </w:rPr>
            </w:pPr>
            <w:r w:rsidRPr="003232A9">
              <w:rPr>
                <w:rFonts w:ascii="Calibri" w:eastAsia="Times New Roman" w:hAnsi="Calibri" w:cs="Calibri"/>
                <w:i/>
                <w:iCs/>
                <w:color w:val="000000"/>
                <w:lang w:eastAsia="sv-SE"/>
              </w:rPr>
              <w:t>1610</w:t>
            </w:r>
          </w:p>
        </w:tc>
        <w:tc>
          <w:tcPr>
            <w:tcW w:w="1008" w:type="dxa"/>
            <w:tcBorders>
              <w:top w:val="nil"/>
              <w:left w:val="nil"/>
              <w:bottom w:val="nil"/>
              <w:right w:val="nil"/>
            </w:tcBorders>
            <w:shd w:val="clear" w:color="auto" w:fill="auto"/>
            <w:noWrap/>
            <w:vAlign w:val="bottom"/>
            <w:hideMark/>
          </w:tcPr>
          <w:p w14:paraId="4388EE84" w14:textId="77777777" w:rsidR="003232A9" w:rsidRPr="003232A9" w:rsidRDefault="003232A9" w:rsidP="003232A9">
            <w:pPr>
              <w:spacing w:after="0" w:line="240" w:lineRule="auto"/>
              <w:jc w:val="center"/>
              <w:rPr>
                <w:rFonts w:ascii="Calibri" w:eastAsia="Times New Roman" w:hAnsi="Calibri" w:cs="Calibri"/>
                <w:i/>
                <w:iCs/>
                <w:color w:val="000000"/>
                <w:lang w:eastAsia="sv-SE"/>
              </w:rPr>
            </w:pPr>
            <w:r w:rsidRPr="003232A9">
              <w:rPr>
                <w:rFonts w:ascii="Calibri" w:eastAsia="Times New Roman" w:hAnsi="Calibri" w:cs="Calibri"/>
                <w:i/>
                <w:iCs/>
                <w:color w:val="000000"/>
                <w:lang w:eastAsia="sv-SE"/>
              </w:rPr>
              <w:t>1659/1660</w:t>
            </w:r>
          </w:p>
        </w:tc>
        <w:tc>
          <w:tcPr>
            <w:tcW w:w="960" w:type="dxa"/>
            <w:tcBorders>
              <w:top w:val="nil"/>
              <w:left w:val="nil"/>
              <w:bottom w:val="nil"/>
              <w:right w:val="nil"/>
            </w:tcBorders>
            <w:shd w:val="clear" w:color="auto" w:fill="auto"/>
            <w:noWrap/>
            <w:vAlign w:val="bottom"/>
            <w:hideMark/>
          </w:tcPr>
          <w:p w14:paraId="77330DE6" w14:textId="77777777" w:rsidR="003232A9" w:rsidRPr="003232A9" w:rsidRDefault="003232A9" w:rsidP="003232A9">
            <w:pPr>
              <w:spacing w:after="0" w:line="240" w:lineRule="auto"/>
              <w:jc w:val="center"/>
              <w:rPr>
                <w:rFonts w:ascii="Calibri" w:eastAsia="Times New Roman" w:hAnsi="Calibri" w:cs="Calibri"/>
                <w:i/>
                <w:iCs/>
                <w:color w:val="000000"/>
                <w:lang w:eastAsia="sv-SE"/>
              </w:rPr>
            </w:pPr>
            <w:r w:rsidRPr="003232A9">
              <w:rPr>
                <w:rFonts w:ascii="Calibri" w:eastAsia="Times New Roman" w:hAnsi="Calibri" w:cs="Calibri"/>
                <w:i/>
                <w:iCs/>
                <w:color w:val="000000"/>
                <w:lang w:eastAsia="sv-SE"/>
              </w:rPr>
              <w:t>1748/49</w:t>
            </w:r>
          </w:p>
        </w:tc>
        <w:tc>
          <w:tcPr>
            <w:tcW w:w="960" w:type="dxa"/>
            <w:tcBorders>
              <w:top w:val="nil"/>
              <w:left w:val="nil"/>
              <w:bottom w:val="nil"/>
              <w:right w:val="nil"/>
            </w:tcBorders>
            <w:shd w:val="clear" w:color="auto" w:fill="auto"/>
            <w:noWrap/>
            <w:vAlign w:val="bottom"/>
            <w:hideMark/>
          </w:tcPr>
          <w:p w14:paraId="7CA9297C" w14:textId="77777777" w:rsidR="003232A9" w:rsidRPr="003232A9" w:rsidRDefault="003232A9" w:rsidP="003232A9">
            <w:pPr>
              <w:spacing w:after="0" w:line="240" w:lineRule="auto"/>
              <w:jc w:val="center"/>
              <w:rPr>
                <w:rFonts w:ascii="Calibri" w:eastAsia="Times New Roman" w:hAnsi="Calibri" w:cs="Calibri"/>
                <w:i/>
                <w:iCs/>
                <w:color w:val="000000"/>
                <w:lang w:eastAsia="sv-SE"/>
              </w:rPr>
            </w:pPr>
            <w:r w:rsidRPr="003232A9">
              <w:rPr>
                <w:rFonts w:ascii="Calibri" w:eastAsia="Times New Roman" w:hAnsi="Calibri" w:cs="Calibri"/>
                <w:i/>
                <w:iCs/>
                <w:color w:val="000000"/>
                <w:lang w:eastAsia="sv-SE"/>
              </w:rPr>
              <w:t>1835</w:t>
            </w:r>
          </w:p>
        </w:tc>
        <w:tc>
          <w:tcPr>
            <w:tcW w:w="960" w:type="dxa"/>
            <w:tcBorders>
              <w:top w:val="nil"/>
              <w:left w:val="nil"/>
              <w:bottom w:val="nil"/>
              <w:right w:val="nil"/>
            </w:tcBorders>
            <w:shd w:val="clear" w:color="auto" w:fill="auto"/>
            <w:noWrap/>
            <w:vAlign w:val="bottom"/>
            <w:hideMark/>
          </w:tcPr>
          <w:p w14:paraId="00A980D9" w14:textId="77777777" w:rsidR="003232A9" w:rsidRPr="003232A9" w:rsidRDefault="003232A9" w:rsidP="003232A9">
            <w:pPr>
              <w:spacing w:after="0" w:line="240" w:lineRule="auto"/>
              <w:jc w:val="center"/>
              <w:rPr>
                <w:rFonts w:ascii="Calibri" w:eastAsia="Times New Roman" w:hAnsi="Calibri" w:cs="Calibri"/>
                <w:i/>
                <w:iCs/>
                <w:color w:val="000000"/>
                <w:lang w:eastAsia="sv-SE"/>
              </w:rPr>
            </w:pPr>
            <w:r w:rsidRPr="003232A9">
              <w:rPr>
                <w:rFonts w:ascii="Calibri" w:eastAsia="Times New Roman" w:hAnsi="Calibri" w:cs="Calibri"/>
                <w:i/>
                <w:iCs/>
                <w:color w:val="000000"/>
                <w:lang w:eastAsia="sv-SE"/>
              </w:rPr>
              <w:t>1888</w:t>
            </w:r>
          </w:p>
        </w:tc>
        <w:tc>
          <w:tcPr>
            <w:tcW w:w="960" w:type="dxa"/>
            <w:tcBorders>
              <w:top w:val="nil"/>
              <w:left w:val="nil"/>
              <w:bottom w:val="nil"/>
              <w:right w:val="nil"/>
            </w:tcBorders>
            <w:shd w:val="clear" w:color="auto" w:fill="auto"/>
            <w:noWrap/>
            <w:vAlign w:val="bottom"/>
            <w:hideMark/>
          </w:tcPr>
          <w:p w14:paraId="01C0AF9F" w14:textId="77777777" w:rsidR="003232A9" w:rsidRPr="003232A9" w:rsidRDefault="003232A9" w:rsidP="003232A9">
            <w:pPr>
              <w:spacing w:after="0" w:line="240" w:lineRule="auto"/>
              <w:jc w:val="center"/>
              <w:rPr>
                <w:rFonts w:ascii="Calibri" w:eastAsia="Times New Roman" w:hAnsi="Calibri" w:cs="Calibri"/>
                <w:i/>
                <w:iCs/>
                <w:color w:val="000000"/>
                <w:lang w:eastAsia="sv-SE"/>
              </w:rPr>
            </w:pPr>
            <w:r w:rsidRPr="003232A9">
              <w:rPr>
                <w:rFonts w:ascii="Calibri" w:eastAsia="Times New Roman" w:hAnsi="Calibri" w:cs="Calibri"/>
                <w:i/>
                <w:iCs/>
                <w:color w:val="000000"/>
                <w:lang w:eastAsia="sv-SE"/>
              </w:rPr>
              <w:t>1935</w:t>
            </w:r>
          </w:p>
        </w:tc>
      </w:tr>
      <w:tr w:rsidR="003232A9" w:rsidRPr="003232A9" w14:paraId="5A41B475" w14:textId="77777777" w:rsidTr="003232A9">
        <w:trPr>
          <w:trHeight w:val="300"/>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40A616" w14:textId="44FFCD85" w:rsidR="003232A9" w:rsidRPr="003232A9" w:rsidRDefault="004C2646" w:rsidP="003232A9">
            <w:pPr>
              <w:spacing w:after="0" w:line="240" w:lineRule="auto"/>
              <w:rPr>
                <w:rFonts w:ascii="Calibri" w:eastAsia="Times New Roman" w:hAnsi="Calibri" w:cs="Calibri"/>
                <w:color w:val="000000"/>
                <w:lang w:eastAsia="sv-SE"/>
              </w:rPr>
            </w:pPr>
            <w:r>
              <w:rPr>
                <w:rFonts w:ascii="Calibri" w:eastAsia="Times New Roman" w:hAnsi="Calibri" w:cs="Calibri"/>
                <w:color w:val="000000"/>
                <w:lang w:eastAsia="sv-SE"/>
              </w:rPr>
              <w:t>Bre</w:t>
            </w:r>
            <w:r w:rsidR="003232A9" w:rsidRPr="003232A9">
              <w:rPr>
                <w:rFonts w:ascii="Calibri" w:eastAsia="Times New Roman" w:hAnsi="Calibri" w:cs="Calibri"/>
                <w:color w:val="000000"/>
                <w:lang w:eastAsia="sv-SE"/>
              </w:rPr>
              <w:t>vik</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0F305ACF"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49</w:t>
            </w:r>
          </w:p>
        </w:tc>
        <w:tc>
          <w:tcPr>
            <w:tcW w:w="1008" w:type="dxa"/>
            <w:tcBorders>
              <w:top w:val="single" w:sz="4" w:space="0" w:color="auto"/>
              <w:left w:val="nil"/>
              <w:bottom w:val="single" w:sz="4" w:space="0" w:color="auto"/>
              <w:right w:val="single" w:sz="4" w:space="0" w:color="auto"/>
            </w:tcBorders>
            <w:shd w:val="clear" w:color="auto" w:fill="auto"/>
            <w:noWrap/>
            <w:vAlign w:val="bottom"/>
            <w:hideMark/>
          </w:tcPr>
          <w:p w14:paraId="4D186F3F"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D7098A2"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39C430A"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CC49559"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CA25272"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r>
      <w:tr w:rsidR="003232A9" w:rsidRPr="003232A9" w14:paraId="319B9607" w14:textId="77777777" w:rsidTr="003232A9">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5B4CC90"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Bovallstrand</w:t>
            </w:r>
          </w:p>
        </w:tc>
        <w:tc>
          <w:tcPr>
            <w:tcW w:w="960" w:type="dxa"/>
            <w:tcBorders>
              <w:top w:val="nil"/>
              <w:left w:val="nil"/>
              <w:bottom w:val="single" w:sz="4" w:space="0" w:color="auto"/>
              <w:right w:val="single" w:sz="4" w:space="0" w:color="auto"/>
            </w:tcBorders>
            <w:shd w:val="clear" w:color="auto" w:fill="auto"/>
            <w:noWrap/>
            <w:vAlign w:val="bottom"/>
            <w:hideMark/>
          </w:tcPr>
          <w:p w14:paraId="241884E9"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11</w:t>
            </w:r>
          </w:p>
        </w:tc>
        <w:tc>
          <w:tcPr>
            <w:tcW w:w="1008" w:type="dxa"/>
            <w:tcBorders>
              <w:top w:val="nil"/>
              <w:left w:val="nil"/>
              <w:bottom w:val="single" w:sz="4" w:space="0" w:color="auto"/>
              <w:right w:val="single" w:sz="4" w:space="0" w:color="auto"/>
            </w:tcBorders>
            <w:shd w:val="clear" w:color="auto" w:fill="auto"/>
            <w:noWrap/>
            <w:vAlign w:val="bottom"/>
            <w:hideMark/>
          </w:tcPr>
          <w:p w14:paraId="5BAF94E4"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59</w:t>
            </w:r>
          </w:p>
        </w:tc>
        <w:tc>
          <w:tcPr>
            <w:tcW w:w="960" w:type="dxa"/>
            <w:tcBorders>
              <w:top w:val="nil"/>
              <w:left w:val="nil"/>
              <w:bottom w:val="single" w:sz="4" w:space="0" w:color="auto"/>
              <w:right w:val="single" w:sz="4" w:space="0" w:color="auto"/>
            </w:tcBorders>
            <w:shd w:val="clear" w:color="auto" w:fill="auto"/>
            <w:noWrap/>
            <w:vAlign w:val="bottom"/>
            <w:hideMark/>
          </w:tcPr>
          <w:p w14:paraId="79EFDC25"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nil"/>
              <w:left w:val="nil"/>
              <w:bottom w:val="single" w:sz="4" w:space="0" w:color="auto"/>
              <w:right w:val="single" w:sz="4" w:space="0" w:color="auto"/>
            </w:tcBorders>
            <w:shd w:val="clear" w:color="auto" w:fill="auto"/>
            <w:noWrap/>
            <w:vAlign w:val="bottom"/>
            <w:hideMark/>
          </w:tcPr>
          <w:p w14:paraId="01DD782C"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60</w:t>
            </w:r>
          </w:p>
        </w:tc>
        <w:tc>
          <w:tcPr>
            <w:tcW w:w="960" w:type="dxa"/>
            <w:tcBorders>
              <w:top w:val="nil"/>
              <w:left w:val="nil"/>
              <w:bottom w:val="single" w:sz="4" w:space="0" w:color="auto"/>
              <w:right w:val="single" w:sz="4" w:space="0" w:color="auto"/>
            </w:tcBorders>
            <w:shd w:val="clear" w:color="auto" w:fill="auto"/>
            <w:noWrap/>
            <w:vAlign w:val="bottom"/>
            <w:hideMark/>
          </w:tcPr>
          <w:p w14:paraId="2857E5DC"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83    </w:t>
            </w:r>
          </w:p>
        </w:tc>
        <w:tc>
          <w:tcPr>
            <w:tcW w:w="960" w:type="dxa"/>
            <w:tcBorders>
              <w:top w:val="nil"/>
              <w:left w:val="nil"/>
              <w:bottom w:val="single" w:sz="4" w:space="0" w:color="auto"/>
              <w:right w:val="single" w:sz="4" w:space="0" w:color="auto"/>
            </w:tcBorders>
            <w:shd w:val="clear" w:color="auto" w:fill="auto"/>
            <w:noWrap/>
            <w:vAlign w:val="bottom"/>
            <w:hideMark/>
          </w:tcPr>
          <w:p w14:paraId="4F19F367"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63    </w:t>
            </w:r>
          </w:p>
        </w:tc>
      </w:tr>
      <w:tr w:rsidR="003232A9" w:rsidRPr="003232A9" w14:paraId="5B7B4C70" w14:textId="77777777" w:rsidTr="003232A9">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8D75BB1"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Ulebergshamn</w:t>
            </w:r>
          </w:p>
        </w:tc>
        <w:tc>
          <w:tcPr>
            <w:tcW w:w="960" w:type="dxa"/>
            <w:tcBorders>
              <w:top w:val="nil"/>
              <w:left w:val="nil"/>
              <w:bottom w:val="single" w:sz="4" w:space="0" w:color="auto"/>
              <w:right w:val="single" w:sz="4" w:space="0" w:color="auto"/>
            </w:tcBorders>
            <w:shd w:val="clear" w:color="auto" w:fill="auto"/>
            <w:noWrap/>
            <w:vAlign w:val="bottom"/>
            <w:hideMark/>
          </w:tcPr>
          <w:p w14:paraId="38E56447"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32</w:t>
            </w:r>
          </w:p>
        </w:tc>
        <w:tc>
          <w:tcPr>
            <w:tcW w:w="1008" w:type="dxa"/>
            <w:tcBorders>
              <w:top w:val="nil"/>
              <w:left w:val="nil"/>
              <w:bottom w:val="single" w:sz="4" w:space="0" w:color="auto"/>
              <w:right w:val="single" w:sz="4" w:space="0" w:color="auto"/>
            </w:tcBorders>
            <w:shd w:val="clear" w:color="auto" w:fill="auto"/>
            <w:noWrap/>
            <w:vAlign w:val="bottom"/>
            <w:hideMark/>
          </w:tcPr>
          <w:p w14:paraId="5344BC80"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43</w:t>
            </w:r>
          </w:p>
        </w:tc>
        <w:tc>
          <w:tcPr>
            <w:tcW w:w="960" w:type="dxa"/>
            <w:tcBorders>
              <w:top w:val="nil"/>
              <w:left w:val="nil"/>
              <w:bottom w:val="single" w:sz="4" w:space="0" w:color="auto"/>
              <w:right w:val="single" w:sz="4" w:space="0" w:color="auto"/>
            </w:tcBorders>
            <w:shd w:val="clear" w:color="auto" w:fill="auto"/>
            <w:noWrap/>
            <w:vAlign w:val="bottom"/>
            <w:hideMark/>
          </w:tcPr>
          <w:p w14:paraId="0F0069FF"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nil"/>
              <w:left w:val="nil"/>
              <w:bottom w:val="single" w:sz="4" w:space="0" w:color="auto"/>
              <w:right w:val="single" w:sz="4" w:space="0" w:color="auto"/>
            </w:tcBorders>
            <w:shd w:val="clear" w:color="auto" w:fill="auto"/>
            <w:noWrap/>
            <w:vAlign w:val="bottom"/>
            <w:hideMark/>
          </w:tcPr>
          <w:p w14:paraId="1DEF19E8"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nil"/>
              <w:left w:val="nil"/>
              <w:bottom w:val="single" w:sz="4" w:space="0" w:color="auto"/>
              <w:right w:val="single" w:sz="4" w:space="0" w:color="auto"/>
            </w:tcBorders>
            <w:shd w:val="clear" w:color="auto" w:fill="auto"/>
            <w:noWrap/>
            <w:vAlign w:val="bottom"/>
            <w:hideMark/>
          </w:tcPr>
          <w:p w14:paraId="78C18A95"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nil"/>
              <w:left w:val="nil"/>
              <w:bottom w:val="single" w:sz="4" w:space="0" w:color="auto"/>
              <w:right w:val="single" w:sz="4" w:space="0" w:color="auto"/>
            </w:tcBorders>
            <w:shd w:val="clear" w:color="auto" w:fill="auto"/>
            <w:noWrap/>
            <w:vAlign w:val="bottom"/>
            <w:hideMark/>
          </w:tcPr>
          <w:p w14:paraId="33EE63E6"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r>
      <w:tr w:rsidR="003232A9" w:rsidRPr="003232A9" w14:paraId="129FABC5" w14:textId="77777777" w:rsidTr="003232A9">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4305562"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Hunnebostrand</w:t>
            </w:r>
          </w:p>
        </w:tc>
        <w:tc>
          <w:tcPr>
            <w:tcW w:w="960" w:type="dxa"/>
            <w:tcBorders>
              <w:top w:val="nil"/>
              <w:left w:val="nil"/>
              <w:bottom w:val="single" w:sz="4" w:space="0" w:color="auto"/>
              <w:right w:val="single" w:sz="4" w:space="0" w:color="auto"/>
            </w:tcBorders>
            <w:shd w:val="clear" w:color="auto" w:fill="auto"/>
            <w:noWrap/>
            <w:vAlign w:val="bottom"/>
            <w:hideMark/>
          </w:tcPr>
          <w:p w14:paraId="6D484B45"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54</w:t>
            </w:r>
          </w:p>
        </w:tc>
        <w:tc>
          <w:tcPr>
            <w:tcW w:w="1008" w:type="dxa"/>
            <w:tcBorders>
              <w:top w:val="nil"/>
              <w:left w:val="nil"/>
              <w:bottom w:val="single" w:sz="4" w:space="0" w:color="auto"/>
              <w:right w:val="single" w:sz="4" w:space="0" w:color="auto"/>
            </w:tcBorders>
            <w:shd w:val="clear" w:color="auto" w:fill="auto"/>
            <w:noWrap/>
            <w:vAlign w:val="bottom"/>
            <w:hideMark/>
          </w:tcPr>
          <w:p w14:paraId="097C7887"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113</w:t>
            </w:r>
          </w:p>
        </w:tc>
        <w:tc>
          <w:tcPr>
            <w:tcW w:w="960" w:type="dxa"/>
            <w:tcBorders>
              <w:top w:val="nil"/>
              <w:left w:val="nil"/>
              <w:bottom w:val="single" w:sz="4" w:space="0" w:color="auto"/>
              <w:right w:val="single" w:sz="4" w:space="0" w:color="auto"/>
            </w:tcBorders>
            <w:shd w:val="clear" w:color="auto" w:fill="auto"/>
            <w:noWrap/>
            <w:vAlign w:val="bottom"/>
            <w:hideMark/>
          </w:tcPr>
          <w:p w14:paraId="07287A3C"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50</w:t>
            </w:r>
          </w:p>
        </w:tc>
        <w:tc>
          <w:tcPr>
            <w:tcW w:w="960" w:type="dxa"/>
            <w:tcBorders>
              <w:top w:val="nil"/>
              <w:left w:val="nil"/>
              <w:bottom w:val="single" w:sz="4" w:space="0" w:color="auto"/>
              <w:right w:val="single" w:sz="4" w:space="0" w:color="auto"/>
            </w:tcBorders>
            <w:shd w:val="clear" w:color="auto" w:fill="auto"/>
            <w:noWrap/>
            <w:vAlign w:val="bottom"/>
            <w:hideMark/>
          </w:tcPr>
          <w:p w14:paraId="36E60333"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197</w:t>
            </w:r>
          </w:p>
        </w:tc>
        <w:tc>
          <w:tcPr>
            <w:tcW w:w="960" w:type="dxa"/>
            <w:tcBorders>
              <w:top w:val="nil"/>
              <w:left w:val="nil"/>
              <w:bottom w:val="single" w:sz="4" w:space="0" w:color="auto"/>
              <w:right w:val="single" w:sz="4" w:space="0" w:color="auto"/>
            </w:tcBorders>
            <w:shd w:val="clear" w:color="auto" w:fill="auto"/>
            <w:noWrap/>
            <w:vAlign w:val="bottom"/>
            <w:hideMark/>
          </w:tcPr>
          <w:p w14:paraId="3115863B"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113    </w:t>
            </w:r>
          </w:p>
        </w:tc>
        <w:tc>
          <w:tcPr>
            <w:tcW w:w="960" w:type="dxa"/>
            <w:tcBorders>
              <w:top w:val="nil"/>
              <w:left w:val="nil"/>
              <w:bottom w:val="single" w:sz="4" w:space="0" w:color="auto"/>
              <w:right w:val="single" w:sz="4" w:space="0" w:color="auto"/>
            </w:tcBorders>
            <w:shd w:val="clear" w:color="auto" w:fill="auto"/>
            <w:noWrap/>
            <w:vAlign w:val="bottom"/>
            <w:hideMark/>
          </w:tcPr>
          <w:p w14:paraId="21CB62F2"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35    </w:t>
            </w:r>
          </w:p>
        </w:tc>
      </w:tr>
      <w:tr w:rsidR="003232A9" w:rsidRPr="003232A9" w14:paraId="71DDDD5A" w14:textId="77777777" w:rsidTr="003232A9">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28D4D7B"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Väjern</w:t>
            </w:r>
          </w:p>
        </w:tc>
        <w:tc>
          <w:tcPr>
            <w:tcW w:w="960" w:type="dxa"/>
            <w:tcBorders>
              <w:top w:val="nil"/>
              <w:left w:val="nil"/>
              <w:bottom w:val="single" w:sz="4" w:space="0" w:color="auto"/>
              <w:right w:val="single" w:sz="4" w:space="0" w:color="auto"/>
            </w:tcBorders>
            <w:shd w:val="clear" w:color="auto" w:fill="auto"/>
            <w:noWrap/>
            <w:vAlign w:val="bottom"/>
            <w:hideMark/>
          </w:tcPr>
          <w:p w14:paraId="51E221E7"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1008" w:type="dxa"/>
            <w:tcBorders>
              <w:top w:val="nil"/>
              <w:left w:val="nil"/>
              <w:bottom w:val="single" w:sz="4" w:space="0" w:color="auto"/>
              <w:right w:val="single" w:sz="4" w:space="0" w:color="auto"/>
            </w:tcBorders>
            <w:shd w:val="clear" w:color="auto" w:fill="auto"/>
            <w:noWrap/>
            <w:vAlign w:val="bottom"/>
            <w:hideMark/>
          </w:tcPr>
          <w:p w14:paraId="6B3B79ED"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11</w:t>
            </w:r>
          </w:p>
        </w:tc>
        <w:tc>
          <w:tcPr>
            <w:tcW w:w="960" w:type="dxa"/>
            <w:tcBorders>
              <w:top w:val="nil"/>
              <w:left w:val="nil"/>
              <w:bottom w:val="single" w:sz="4" w:space="0" w:color="auto"/>
              <w:right w:val="single" w:sz="4" w:space="0" w:color="auto"/>
            </w:tcBorders>
            <w:shd w:val="clear" w:color="auto" w:fill="auto"/>
            <w:noWrap/>
            <w:vAlign w:val="bottom"/>
            <w:hideMark/>
          </w:tcPr>
          <w:p w14:paraId="63C15F39"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nil"/>
              <w:left w:val="nil"/>
              <w:bottom w:val="single" w:sz="4" w:space="0" w:color="auto"/>
              <w:right w:val="single" w:sz="4" w:space="0" w:color="auto"/>
            </w:tcBorders>
            <w:shd w:val="clear" w:color="auto" w:fill="auto"/>
            <w:noWrap/>
            <w:vAlign w:val="bottom"/>
            <w:hideMark/>
          </w:tcPr>
          <w:p w14:paraId="0C6EFDBA"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nil"/>
              <w:left w:val="nil"/>
              <w:bottom w:val="single" w:sz="4" w:space="0" w:color="auto"/>
              <w:right w:val="single" w:sz="4" w:space="0" w:color="auto"/>
            </w:tcBorders>
            <w:shd w:val="clear" w:color="auto" w:fill="auto"/>
            <w:noWrap/>
            <w:vAlign w:val="bottom"/>
            <w:hideMark/>
          </w:tcPr>
          <w:p w14:paraId="19089141"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39    </w:t>
            </w:r>
          </w:p>
        </w:tc>
        <w:tc>
          <w:tcPr>
            <w:tcW w:w="960" w:type="dxa"/>
            <w:tcBorders>
              <w:top w:val="nil"/>
              <w:left w:val="nil"/>
              <w:bottom w:val="single" w:sz="4" w:space="0" w:color="auto"/>
              <w:right w:val="single" w:sz="4" w:space="0" w:color="auto"/>
            </w:tcBorders>
            <w:shd w:val="clear" w:color="auto" w:fill="auto"/>
            <w:noWrap/>
            <w:vAlign w:val="bottom"/>
            <w:hideMark/>
          </w:tcPr>
          <w:p w14:paraId="78B9256E"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11    </w:t>
            </w:r>
          </w:p>
        </w:tc>
      </w:tr>
      <w:tr w:rsidR="003232A9" w:rsidRPr="003232A9" w14:paraId="4B89DBAF" w14:textId="77777777" w:rsidTr="003232A9">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781B137"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Hasselösund</w:t>
            </w:r>
          </w:p>
        </w:tc>
        <w:tc>
          <w:tcPr>
            <w:tcW w:w="960" w:type="dxa"/>
            <w:tcBorders>
              <w:top w:val="nil"/>
              <w:left w:val="nil"/>
              <w:bottom w:val="single" w:sz="4" w:space="0" w:color="auto"/>
              <w:right w:val="single" w:sz="4" w:space="0" w:color="auto"/>
            </w:tcBorders>
            <w:shd w:val="clear" w:color="auto" w:fill="auto"/>
            <w:noWrap/>
            <w:vAlign w:val="bottom"/>
            <w:hideMark/>
          </w:tcPr>
          <w:p w14:paraId="75787DFE"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1008" w:type="dxa"/>
            <w:tcBorders>
              <w:top w:val="nil"/>
              <w:left w:val="nil"/>
              <w:bottom w:val="single" w:sz="4" w:space="0" w:color="auto"/>
              <w:right w:val="single" w:sz="4" w:space="0" w:color="auto"/>
            </w:tcBorders>
            <w:shd w:val="clear" w:color="auto" w:fill="auto"/>
            <w:noWrap/>
            <w:vAlign w:val="bottom"/>
            <w:hideMark/>
          </w:tcPr>
          <w:p w14:paraId="2A867282"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32</w:t>
            </w:r>
          </w:p>
        </w:tc>
        <w:tc>
          <w:tcPr>
            <w:tcW w:w="960" w:type="dxa"/>
            <w:tcBorders>
              <w:top w:val="nil"/>
              <w:left w:val="nil"/>
              <w:bottom w:val="single" w:sz="4" w:space="0" w:color="auto"/>
              <w:right w:val="single" w:sz="4" w:space="0" w:color="auto"/>
            </w:tcBorders>
            <w:shd w:val="clear" w:color="auto" w:fill="auto"/>
            <w:noWrap/>
            <w:vAlign w:val="bottom"/>
            <w:hideMark/>
          </w:tcPr>
          <w:p w14:paraId="02E3BB2C"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16</w:t>
            </w:r>
          </w:p>
        </w:tc>
        <w:tc>
          <w:tcPr>
            <w:tcW w:w="960" w:type="dxa"/>
            <w:tcBorders>
              <w:top w:val="nil"/>
              <w:left w:val="nil"/>
              <w:bottom w:val="single" w:sz="4" w:space="0" w:color="auto"/>
              <w:right w:val="single" w:sz="4" w:space="0" w:color="auto"/>
            </w:tcBorders>
            <w:shd w:val="clear" w:color="auto" w:fill="auto"/>
            <w:noWrap/>
            <w:vAlign w:val="bottom"/>
            <w:hideMark/>
          </w:tcPr>
          <w:p w14:paraId="75904792"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30</w:t>
            </w:r>
          </w:p>
        </w:tc>
        <w:tc>
          <w:tcPr>
            <w:tcW w:w="960" w:type="dxa"/>
            <w:tcBorders>
              <w:top w:val="nil"/>
              <w:left w:val="nil"/>
              <w:bottom w:val="single" w:sz="4" w:space="0" w:color="auto"/>
              <w:right w:val="single" w:sz="4" w:space="0" w:color="auto"/>
            </w:tcBorders>
            <w:shd w:val="clear" w:color="auto" w:fill="auto"/>
            <w:noWrap/>
            <w:vAlign w:val="bottom"/>
            <w:hideMark/>
          </w:tcPr>
          <w:p w14:paraId="3B169BE9"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32    </w:t>
            </w:r>
          </w:p>
        </w:tc>
        <w:tc>
          <w:tcPr>
            <w:tcW w:w="960" w:type="dxa"/>
            <w:tcBorders>
              <w:top w:val="nil"/>
              <w:left w:val="nil"/>
              <w:bottom w:val="single" w:sz="4" w:space="0" w:color="auto"/>
              <w:right w:val="single" w:sz="4" w:space="0" w:color="auto"/>
            </w:tcBorders>
            <w:shd w:val="clear" w:color="auto" w:fill="auto"/>
            <w:noWrap/>
            <w:vAlign w:val="bottom"/>
            <w:hideMark/>
          </w:tcPr>
          <w:p w14:paraId="6D680B64"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60    </w:t>
            </w:r>
          </w:p>
        </w:tc>
      </w:tr>
      <w:tr w:rsidR="003232A9" w:rsidRPr="003232A9" w14:paraId="5D1FB4E0" w14:textId="77777777" w:rsidTr="003232A9">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2BDB932"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Smögen</w:t>
            </w:r>
          </w:p>
        </w:tc>
        <w:tc>
          <w:tcPr>
            <w:tcW w:w="960" w:type="dxa"/>
            <w:tcBorders>
              <w:top w:val="nil"/>
              <w:left w:val="nil"/>
              <w:bottom w:val="single" w:sz="4" w:space="0" w:color="auto"/>
              <w:right w:val="single" w:sz="4" w:space="0" w:color="auto"/>
            </w:tcBorders>
            <w:shd w:val="clear" w:color="auto" w:fill="auto"/>
            <w:noWrap/>
            <w:vAlign w:val="bottom"/>
            <w:hideMark/>
          </w:tcPr>
          <w:p w14:paraId="437666DD"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1008" w:type="dxa"/>
            <w:tcBorders>
              <w:top w:val="nil"/>
              <w:left w:val="nil"/>
              <w:bottom w:val="single" w:sz="4" w:space="0" w:color="auto"/>
              <w:right w:val="single" w:sz="4" w:space="0" w:color="auto"/>
            </w:tcBorders>
            <w:shd w:val="clear" w:color="auto" w:fill="auto"/>
            <w:noWrap/>
            <w:vAlign w:val="bottom"/>
            <w:hideMark/>
          </w:tcPr>
          <w:p w14:paraId="305512DE"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27</w:t>
            </w:r>
          </w:p>
        </w:tc>
        <w:tc>
          <w:tcPr>
            <w:tcW w:w="960" w:type="dxa"/>
            <w:tcBorders>
              <w:top w:val="nil"/>
              <w:left w:val="nil"/>
              <w:bottom w:val="single" w:sz="4" w:space="0" w:color="auto"/>
              <w:right w:val="single" w:sz="4" w:space="0" w:color="auto"/>
            </w:tcBorders>
            <w:shd w:val="clear" w:color="auto" w:fill="auto"/>
            <w:noWrap/>
            <w:vAlign w:val="bottom"/>
            <w:hideMark/>
          </w:tcPr>
          <w:p w14:paraId="4AC18C50"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57</w:t>
            </w:r>
          </w:p>
        </w:tc>
        <w:tc>
          <w:tcPr>
            <w:tcW w:w="960" w:type="dxa"/>
            <w:tcBorders>
              <w:top w:val="nil"/>
              <w:left w:val="nil"/>
              <w:bottom w:val="single" w:sz="4" w:space="0" w:color="auto"/>
              <w:right w:val="single" w:sz="4" w:space="0" w:color="auto"/>
            </w:tcBorders>
            <w:shd w:val="clear" w:color="auto" w:fill="auto"/>
            <w:noWrap/>
            <w:vAlign w:val="bottom"/>
            <w:hideMark/>
          </w:tcPr>
          <w:p w14:paraId="7E30C5B4"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132</w:t>
            </w:r>
          </w:p>
        </w:tc>
        <w:tc>
          <w:tcPr>
            <w:tcW w:w="960" w:type="dxa"/>
            <w:tcBorders>
              <w:top w:val="nil"/>
              <w:left w:val="nil"/>
              <w:bottom w:val="single" w:sz="4" w:space="0" w:color="auto"/>
              <w:right w:val="single" w:sz="4" w:space="0" w:color="auto"/>
            </w:tcBorders>
            <w:shd w:val="clear" w:color="auto" w:fill="auto"/>
            <w:noWrap/>
            <w:vAlign w:val="bottom"/>
            <w:hideMark/>
          </w:tcPr>
          <w:p w14:paraId="301D9921"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123    </w:t>
            </w:r>
          </w:p>
        </w:tc>
        <w:tc>
          <w:tcPr>
            <w:tcW w:w="960" w:type="dxa"/>
            <w:tcBorders>
              <w:top w:val="nil"/>
              <w:left w:val="nil"/>
              <w:bottom w:val="single" w:sz="4" w:space="0" w:color="auto"/>
              <w:right w:val="single" w:sz="4" w:space="0" w:color="auto"/>
            </w:tcBorders>
            <w:shd w:val="clear" w:color="auto" w:fill="auto"/>
            <w:noWrap/>
            <w:vAlign w:val="bottom"/>
            <w:hideMark/>
          </w:tcPr>
          <w:p w14:paraId="7A8861E0"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313    </w:t>
            </w:r>
          </w:p>
        </w:tc>
      </w:tr>
      <w:tr w:rsidR="003232A9" w:rsidRPr="003232A9" w14:paraId="6E5A6AA9" w14:textId="77777777" w:rsidTr="003232A9">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246AE1CC"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Gravarne etc</w:t>
            </w:r>
          </w:p>
        </w:tc>
        <w:tc>
          <w:tcPr>
            <w:tcW w:w="960" w:type="dxa"/>
            <w:tcBorders>
              <w:top w:val="nil"/>
              <w:left w:val="nil"/>
              <w:bottom w:val="single" w:sz="4" w:space="0" w:color="auto"/>
              <w:right w:val="single" w:sz="4" w:space="0" w:color="auto"/>
            </w:tcBorders>
            <w:shd w:val="clear" w:color="auto" w:fill="auto"/>
            <w:noWrap/>
            <w:vAlign w:val="bottom"/>
            <w:hideMark/>
          </w:tcPr>
          <w:p w14:paraId="33652295"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1008" w:type="dxa"/>
            <w:tcBorders>
              <w:top w:val="nil"/>
              <w:left w:val="nil"/>
              <w:bottom w:val="single" w:sz="4" w:space="0" w:color="auto"/>
              <w:right w:val="single" w:sz="4" w:space="0" w:color="auto"/>
            </w:tcBorders>
            <w:shd w:val="clear" w:color="auto" w:fill="auto"/>
            <w:noWrap/>
            <w:vAlign w:val="bottom"/>
            <w:hideMark/>
          </w:tcPr>
          <w:p w14:paraId="49EC6EF1"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32</w:t>
            </w:r>
          </w:p>
        </w:tc>
        <w:tc>
          <w:tcPr>
            <w:tcW w:w="960" w:type="dxa"/>
            <w:tcBorders>
              <w:top w:val="nil"/>
              <w:left w:val="nil"/>
              <w:bottom w:val="single" w:sz="4" w:space="0" w:color="auto"/>
              <w:right w:val="single" w:sz="4" w:space="0" w:color="auto"/>
            </w:tcBorders>
            <w:shd w:val="clear" w:color="auto" w:fill="auto"/>
            <w:noWrap/>
            <w:vAlign w:val="bottom"/>
            <w:hideMark/>
          </w:tcPr>
          <w:p w14:paraId="0E68F1F7"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84</w:t>
            </w:r>
          </w:p>
        </w:tc>
        <w:tc>
          <w:tcPr>
            <w:tcW w:w="960" w:type="dxa"/>
            <w:tcBorders>
              <w:top w:val="nil"/>
              <w:left w:val="nil"/>
              <w:bottom w:val="single" w:sz="4" w:space="0" w:color="auto"/>
              <w:right w:val="single" w:sz="4" w:space="0" w:color="auto"/>
            </w:tcBorders>
            <w:shd w:val="clear" w:color="auto" w:fill="auto"/>
            <w:noWrap/>
            <w:vAlign w:val="bottom"/>
            <w:hideMark/>
          </w:tcPr>
          <w:p w14:paraId="6B173F1C"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224</w:t>
            </w:r>
          </w:p>
        </w:tc>
        <w:tc>
          <w:tcPr>
            <w:tcW w:w="960" w:type="dxa"/>
            <w:tcBorders>
              <w:top w:val="nil"/>
              <w:left w:val="nil"/>
              <w:bottom w:val="single" w:sz="4" w:space="0" w:color="auto"/>
              <w:right w:val="single" w:sz="4" w:space="0" w:color="auto"/>
            </w:tcBorders>
            <w:shd w:val="clear" w:color="auto" w:fill="auto"/>
            <w:noWrap/>
            <w:vAlign w:val="bottom"/>
            <w:hideMark/>
          </w:tcPr>
          <w:p w14:paraId="75DCFFB8"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152    </w:t>
            </w:r>
          </w:p>
        </w:tc>
        <w:tc>
          <w:tcPr>
            <w:tcW w:w="960" w:type="dxa"/>
            <w:tcBorders>
              <w:top w:val="nil"/>
              <w:left w:val="nil"/>
              <w:bottom w:val="single" w:sz="4" w:space="0" w:color="auto"/>
              <w:right w:val="single" w:sz="4" w:space="0" w:color="auto"/>
            </w:tcBorders>
            <w:shd w:val="clear" w:color="auto" w:fill="auto"/>
            <w:noWrap/>
            <w:vAlign w:val="bottom"/>
            <w:hideMark/>
          </w:tcPr>
          <w:p w14:paraId="3A4B1B13"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197    </w:t>
            </w:r>
          </w:p>
        </w:tc>
      </w:tr>
      <w:tr w:rsidR="003232A9" w:rsidRPr="003232A9" w14:paraId="75E1B37E" w14:textId="77777777" w:rsidTr="003232A9">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DBACF88"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Fisketången</w:t>
            </w:r>
          </w:p>
        </w:tc>
        <w:tc>
          <w:tcPr>
            <w:tcW w:w="960" w:type="dxa"/>
            <w:tcBorders>
              <w:top w:val="nil"/>
              <w:left w:val="nil"/>
              <w:bottom w:val="single" w:sz="4" w:space="0" w:color="auto"/>
              <w:right w:val="single" w:sz="4" w:space="0" w:color="auto"/>
            </w:tcBorders>
            <w:shd w:val="clear" w:color="auto" w:fill="auto"/>
            <w:noWrap/>
            <w:vAlign w:val="bottom"/>
            <w:hideMark/>
          </w:tcPr>
          <w:p w14:paraId="22B84AE2"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1008" w:type="dxa"/>
            <w:tcBorders>
              <w:top w:val="nil"/>
              <w:left w:val="nil"/>
              <w:bottom w:val="single" w:sz="4" w:space="0" w:color="auto"/>
              <w:right w:val="single" w:sz="4" w:space="0" w:color="auto"/>
            </w:tcBorders>
            <w:shd w:val="clear" w:color="auto" w:fill="auto"/>
            <w:noWrap/>
            <w:vAlign w:val="bottom"/>
            <w:hideMark/>
          </w:tcPr>
          <w:p w14:paraId="131D759A"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11</w:t>
            </w:r>
          </w:p>
        </w:tc>
        <w:tc>
          <w:tcPr>
            <w:tcW w:w="960" w:type="dxa"/>
            <w:tcBorders>
              <w:top w:val="nil"/>
              <w:left w:val="nil"/>
              <w:bottom w:val="single" w:sz="4" w:space="0" w:color="auto"/>
              <w:right w:val="single" w:sz="4" w:space="0" w:color="auto"/>
            </w:tcBorders>
            <w:shd w:val="clear" w:color="auto" w:fill="auto"/>
            <w:noWrap/>
            <w:vAlign w:val="bottom"/>
            <w:hideMark/>
          </w:tcPr>
          <w:p w14:paraId="6C3562F1"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32</w:t>
            </w:r>
          </w:p>
        </w:tc>
        <w:tc>
          <w:tcPr>
            <w:tcW w:w="960" w:type="dxa"/>
            <w:tcBorders>
              <w:top w:val="nil"/>
              <w:left w:val="nil"/>
              <w:bottom w:val="single" w:sz="4" w:space="0" w:color="auto"/>
              <w:right w:val="single" w:sz="4" w:space="0" w:color="auto"/>
            </w:tcBorders>
            <w:shd w:val="clear" w:color="auto" w:fill="auto"/>
            <w:noWrap/>
            <w:vAlign w:val="bottom"/>
            <w:hideMark/>
          </w:tcPr>
          <w:p w14:paraId="5721BB20"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nil"/>
              <w:left w:val="nil"/>
              <w:bottom w:val="single" w:sz="4" w:space="0" w:color="auto"/>
              <w:right w:val="single" w:sz="4" w:space="0" w:color="auto"/>
            </w:tcBorders>
            <w:shd w:val="clear" w:color="auto" w:fill="auto"/>
            <w:noWrap/>
            <w:vAlign w:val="bottom"/>
            <w:hideMark/>
          </w:tcPr>
          <w:p w14:paraId="441492F7"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18    </w:t>
            </w:r>
          </w:p>
        </w:tc>
        <w:tc>
          <w:tcPr>
            <w:tcW w:w="960" w:type="dxa"/>
            <w:tcBorders>
              <w:top w:val="nil"/>
              <w:left w:val="nil"/>
              <w:bottom w:val="single" w:sz="4" w:space="0" w:color="auto"/>
              <w:right w:val="single" w:sz="4" w:space="0" w:color="auto"/>
            </w:tcBorders>
            <w:shd w:val="clear" w:color="auto" w:fill="auto"/>
            <w:noWrap/>
            <w:vAlign w:val="bottom"/>
            <w:hideMark/>
          </w:tcPr>
          <w:p w14:paraId="6456ED7D"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85    </w:t>
            </w:r>
          </w:p>
        </w:tc>
      </w:tr>
      <w:tr w:rsidR="003232A9" w:rsidRPr="003232A9" w14:paraId="48A513D6" w14:textId="77777777" w:rsidTr="003232A9">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6EAFD5DE"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Svinevik</w:t>
            </w:r>
          </w:p>
        </w:tc>
        <w:tc>
          <w:tcPr>
            <w:tcW w:w="960" w:type="dxa"/>
            <w:tcBorders>
              <w:top w:val="nil"/>
              <w:left w:val="nil"/>
              <w:bottom w:val="single" w:sz="4" w:space="0" w:color="auto"/>
              <w:right w:val="single" w:sz="4" w:space="0" w:color="auto"/>
            </w:tcBorders>
            <w:shd w:val="clear" w:color="auto" w:fill="auto"/>
            <w:noWrap/>
            <w:vAlign w:val="bottom"/>
            <w:hideMark/>
          </w:tcPr>
          <w:p w14:paraId="6AAC9178"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1008" w:type="dxa"/>
            <w:tcBorders>
              <w:top w:val="nil"/>
              <w:left w:val="nil"/>
              <w:bottom w:val="single" w:sz="4" w:space="0" w:color="auto"/>
              <w:right w:val="single" w:sz="4" w:space="0" w:color="auto"/>
            </w:tcBorders>
            <w:shd w:val="clear" w:color="auto" w:fill="auto"/>
            <w:noWrap/>
            <w:vAlign w:val="bottom"/>
            <w:hideMark/>
          </w:tcPr>
          <w:p w14:paraId="7955911E"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nil"/>
              <w:left w:val="nil"/>
              <w:bottom w:val="single" w:sz="4" w:space="0" w:color="auto"/>
              <w:right w:val="single" w:sz="4" w:space="0" w:color="auto"/>
            </w:tcBorders>
            <w:shd w:val="clear" w:color="auto" w:fill="auto"/>
            <w:noWrap/>
            <w:vAlign w:val="bottom"/>
            <w:hideMark/>
          </w:tcPr>
          <w:p w14:paraId="62AD14A5"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22</w:t>
            </w:r>
          </w:p>
        </w:tc>
        <w:tc>
          <w:tcPr>
            <w:tcW w:w="960" w:type="dxa"/>
            <w:tcBorders>
              <w:top w:val="nil"/>
              <w:left w:val="nil"/>
              <w:bottom w:val="single" w:sz="4" w:space="0" w:color="auto"/>
              <w:right w:val="single" w:sz="4" w:space="0" w:color="auto"/>
            </w:tcBorders>
            <w:shd w:val="clear" w:color="auto" w:fill="auto"/>
            <w:noWrap/>
            <w:vAlign w:val="bottom"/>
            <w:hideMark/>
          </w:tcPr>
          <w:p w14:paraId="24FDFBBF"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31</w:t>
            </w:r>
          </w:p>
        </w:tc>
        <w:tc>
          <w:tcPr>
            <w:tcW w:w="960" w:type="dxa"/>
            <w:tcBorders>
              <w:top w:val="nil"/>
              <w:left w:val="nil"/>
              <w:bottom w:val="single" w:sz="4" w:space="0" w:color="auto"/>
              <w:right w:val="single" w:sz="4" w:space="0" w:color="auto"/>
            </w:tcBorders>
            <w:shd w:val="clear" w:color="auto" w:fill="auto"/>
            <w:noWrap/>
            <w:vAlign w:val="bottom"/>
            <w:hideMark/>
          </w:tcPr>
          <w:p w14:paraId="3EAFA741"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nil"/>
              <w:left w:val="nil"/>
              <w:bottom w:val="single" w:sz="4" w:space="0" w:color="auto"/>
              <w:right w:val="single" w:sz="4" w:space="0" w:color="auto"/>
            </w:tcBorders>
            <w:shd w:val="clear" w:color="auto" w:fill="auto"/>
            <w:noWrap/>
            <w:vAlign w:val="bottom"/>
            <w:hideMark/>
          </w:tcPr>
          <w:p w14:paraId="73B02C6C"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r>
      <w:tr w:rsidR="003232A9" w:rsidRPr="003232A9" w14:paraId="3AFF595C" w14:textId="77777777" w:rsidTr="003232A9">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FF6C218"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Hovenäs</w:t>
            </w:r>
          </w:p>
        </w:tc>
        <w:tc>
          <w:tcPr>
            <w:tcW w:w="960" w:type="dxa"/>
            <w:tcBorders>
              <w:top w:val="nil"/>
              <w:left w:val="nil"/>
              <w:bottom w:val="single" w:sz="4" w:space="0" w:color="auto"/>
              <w:right w:val="single" w:sz="4" w:space="0" w:color="auto"/>
            </w:tcBorders>
            <w:shd w:val="clear" w:color="auto" w:fill="auto"/>
            <w:noWrap/>
            <w:vAlign w:val="bottom"/>
            <w:hideMark/>
          </w:tcPr>
          <w:p w14:paraId="38810C41"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1008" w:type="dxa"/>
            <w:tcBorders>
              <w:top w:val="nil"/>
              <w:left w:val="nil"/>
              <w:bottom w:val="single" w:sz="4" w:space="0" w:color="auto"/>
              <w:right w:val="single" w:sz="4" w:space="0" w:color="auto"/>
            </w:tcBorders>
            <w:shd w:val="clear" w:color="auto" w:fill="auto"/>
            <w:noWrap/>
            <w:vAlign w:val="bottom"/>
            <w:hideMark/>
          </w:tcPr>
          <w:p w14:paraId="49BFE511"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49</w:t>
            </w:r>
          </w:p>
        </w:tc>
        <w:tc>
          <w:tcPr>
            <w:tcW w:w="960" w:type="dxa"/>
            <w:tcBorders>
              <w:top w:val="nil"/>
              <w:left w:val="nil"/>
              <w:bottom w:val="single" w:sz="4" w:space="0" w:color="auto"/>
              <w:right w:val="single" w:sz="4" w:space="0" w:color="auto"/>
            </w:tcBorders>
            <w:shd w:val="clear" w:color="auto" w:fill="auto"/>
            <w:noWrap/>
            <w:vAlign w:val="bottom"/>
            <w:hideMark/>
          </w:tcPr>
          <w:p w14:paraId="61C393A4"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62</w:t>
            </w:r>
          </w:p>
        </w:tc>
        <w:tc>
          <w:tcPr>
            <w:tcW w:w="960" w:type="dxa"/>
            <w:tcBorders>
              <w:top w:val="nil"/>
              <w:left w:val="nil"/>
              <w:bottom w:val="single" w:sz="4" w:space="0" w:color="auto"/>
              <w:right w:val="single" w:sz="4" w:space="0" w:color="auto"/>
            </w:tcBorders>
            <w:shd w:val="clear" w:color="auto" w:fill="auto"/>
            <w:noWrap/>
            <w:vAlign w:val="bottom"/>
            <w:hideMark/>
          </w:tcPr>
          <w:p w14:paraId="2703EBF2"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57</w:t>
            </w:r>
          </w:p>
        </w:tc>
        <w:tc>
          <w:tcPr>
            <w:tcW w:w="960" w:type="dxa"/>
            <w:tcBorders>
              <w:top w:val="nil"/>
              <w:left w:val="nil"/>
              <w:bottom w:val="single" w:sz="4" w:space="0" w:color="auto"/>
              <w:right w:val="single" w:sz="4" w:space="0" w:color="auto"/>
            </w:tcBorders>
            <w:shd w:val="clear" w:color="auto" w:fill="auto"/>
            <w:noWrap/>
            <w:vAlign w:val="bottom"/>
            <w:hideMark/>
          </w:tcPr>
          <w:p w14:paraId="5C7F75EF"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79    </w:t>
            </w:r>
          </w:p>
        </w:tc>
        <w:tc>
          <w:tcPr>
            <w:tcW w:w="960" w:type="dxa"/>
            <w:tcBorders>
              <w:top w:val="nil"/>
              <w:left w:val="nil"/>
              <w:bottom w:val="single" w:sz="4" w:space="0" w:color="auto"/>
              <w:right w:val="single" w:sz="4" w:space="0" w:color="auto"/>
            </w:tcBorders>
            <w:shd w:val="clear" w:color="auto" w:fill="auto"/>
            <w:noWrap/>
            <w:vAlign w:val="bottom"/>
            <w:hideMark/>
          </w:tcPr>
          <w:p w14:paraId="20DC358E"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32    </w:t>
            </w:r>
          </w:p>
        </w:tc>
      </w:tr>
      <w:tr w:rsidR="003232A9" w:rsidRPr="003232A9" w14:paraId="6AB0056F" w14:textId="77777777" w:rsidTr="003232A9">
        <w:trPr>
          <w:trHeight w:val="300"/>
        </w:trPr>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113F0EA"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Malmön</w:t>
            </w:r>
          </w:p>
        </w:tc>
        <w:tc>
          <w:tcPr>
            <w:tcW w:w="960" w:type="dxa"/>
            <w:tcBorders>
              <w:top w:val="nil"/>
              <w:left w:val="nil"/>
              <w:bottom w:val="single" w:sz="4" w:space="0" w:color="auto"/>
              <w:right w:val="single" w:sz="4" w:space="0" w:color="auto"/>
            </w:tcBorders>
            <w:shd w:val="clear" w:color="auto" w:fill="auto"/>
            <w:noWrap/>
            <w:vAlign w:val="bottom"/>
            <w:hideMark/>
          </w:tcPr>
          <w:p w14:paraId="250E40B0"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38</w:t>
            </w:r>
          </w:p>
        </w:tc>
        <w:tc>
          <w:tcPr>
            <w:tcW w:w="1008" w:type="dxa"/>
            <w:tcBorders>
              <w:top w:val="nil"/>
              <w:left w:val="nil"/>
              <w:bottom w:val="single" w:sz="4" w:space="0" w:color="auto"/>
              <w:right w:val="single" w:sz="4" w:space="0" w:color="auto"/>
            </w:tcBorders>
            <w:shd w:val="clear" w:color="auto" w:fill="auto"/>
            <w:noWrap/>
            <w:vAlign w:val="bottom"/>
            <w:hideMark/>
          </w:tcPr>
          <w:p w14:paraId="2ED46732"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w:t>
            </w:r>
          </w:p>
        </w:tc>
        <w:tc>
          <w:tcPr>
            <w:tcW w:w="960" w:type="dxa"/>
            <w:tcBorders>
              <w:top w:val="nil"/>
              <w:left w:val="nil"/>
              <w:bottom w:val="single" w:sz="4" w:space="0" w:color="auto"/>
              <w:right w:val="single" w:sz="4" w:space="0" w:color="auto"/>
            </w:tcBorders>
            <w:shd w:val="clear" w:color="auto" w:fill="auto"/>
            <w:noWrap/>
            <w:vAlign w:val="bottom"/>
            <w:hideMark/>
          </w:tcPr>
          <w:p w14:paraId="2587B90A"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81</w:t>
            </w:r>
          </w:p>
        </w:tc>
        <w:tc>
          <w:tcPr>
            <w:tcW w:w="960" w:type="dxa"/>
            <w:tcBorders>
              <w:top w:val="nil"/>
              <w:left w:val="nil"/>
              <w:bottom w:val="single" w:sz="4" w:space="0" w:color="auto"/>
              <w:right w:val="single" w:sz="4" w:space="0" w:color="auto"/>
            </w:tcBorders>
            <w:shd w:val="clear" w:color="auto" w:fill="auto"/>
            <w:noWrap/>
            <w:vAlign w:val="bottom"/>
            <w:hideMark/>
          </w:tcPr>
          <w:p w14:paraId="62D2803C" w14:textId="77777777" w:rsidR="003232A9" w:rsidRPr="003232A9" w:rsidRDefault="003232A9" w:rsidP="003232A9">
            <w:pPr>
              <w:spacing w:after="0" w:line="240" w:lineRule="auto"/>
              <w:jc w:val="right"/>
              <w:rPr>
                <w:rFonts w:ascii="Calibri" w:eastAsia="Times New Roman" w:hAnsi="Calibri" w:cs="Calibri"/>
                <w:color w:val="000000"/>
                <w:lang w:eastAsia="sv-SE"/>
              </w:rPr>
            </w:pPr>
            <w:r w:rsidRPr="003232A9">
              <w:rPr>
                <w:rFonts w:ascii="Calibri" w:eastAsia="Times New Roman" w:hAnsi="Calibri" w:cs="Calibri"/>
                <w:color w:val="000000"/>
                <w:lang w:eastAsia="sv-SE"/>
              </w:rPr>
              <w:t>203</w:t>
            </w:r>
          </w:p>
        </w:tc>
        <w:tc>
          <w:tcPr>
            <w:tcW w:w="960" w:type="dxa"/>
            <w:tcBorders>
              <w:top w:val="nil"/>
              <w:left w:val="nil"/>
              <w:bottom w:val="single" w:sz="4" w:space="0" w:color="auto"/>
              <w:right w:val="single" w:sz="4" w:space="0" w:color="auto"/>
            </w:tcBorders>
            <w:shd w:val="clear" w:color="auto" w:fill="auto"/>
            <w:noWrap/>
            <w:vAlign w:val="bottom"/>
            <w:hideMark/>
          </w:tcPr>
          <w:p w14:paraId="408E6233"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136    </w:t>
            </w:r>
          </w:p>
        </w:tc>
        <w:tc>
          <w:tcPr>
            <w:tcW w:w="960" w:type="dxa"/>
            <w:tcBorders>
              <w:top w:val="nil"/>
              <w:left w:val="nil"/>
              <w:bottom w:val="single" w:sz="4" w:space="0" w:color="auto"/>
              <w:right w:val="single" w:sz="4" w:space="0" w:color="auto"/>
            </w:tcBorders>
            <w:shd w:val="clear" w:color="auto" w:fill="auto"/>
            <w:noWrap/>
            <w:vAlign w:val="bottom"/>
            <w:hideMark/>
          </w:tcPr>
          <w:p w14:paraId="315A27A7" w14:textId="77777777" w:rsidR="003232A9" w:rsidRPr="003232A9" w:rsidRDefault="003232A9" w:rsidP="003232A9">
            <w:pPr>
              <w:spacing w:after="0" w:line="240" w:lineRule="auto"/>
              <w:rPr>
                <w:rFonts w:ascii="Calibri" w:eastAsia="Times New Roman" w:hAnsi="Calibri" w:cs="Calibri"/>
                <w:color w:val="000000"/>
                <w:lang w:eastAsia="sv-SE"/>
              </w:rPr>
            </w:pPr>
            <w:r w:rsidRPr="003232A9">
              <w:rPr>
                <w:rFonts w:ascii="Calibri" w:eastAsia="Times New Roman" w:hAnsi="Calibri" w:cs="Calibri"/>
                <w:color w:val="000000"/>
                <w:lang w:eastAsia="sv-SE"/>
              </w:rPr>
              <w:t xml:space="preserve">           54    </w:t>
            </w:r>
          </w:p>
        </w:tc>
      </w:tr>
    </w:tbl>
    <w:p w14:paraId="782D1AEF" w14:textId="02E0FA28" w:rsidR="003232A9" w:rsidRDefault="003232A9" w:rsidP="003232A9">
      <w:pPr>
        <w:spacing w:after="0" w:line="240" w:lineRule="auto"/>
        <w:rPr>
          <w:rFonts w:ascii="Times New Roman" w:hAnsi="Times New Roman" w:cs="Times New Roman"/>
          <w:sz w:val="24"/>
          <w:szCs w:val="24"/>
        </w:rPr>
      </w:pPr>
    </w:p>
    <w:p w14:paraId="11EE0591" w14:textId="77777777" w:rsidR="004F70A9" w:rsidRPr="004F70A9" w:rsidRDefault="004F70A9" w:rsidP="003232A9">
      <w:pPr>
        <w:spacing w:after="0" w:line="240" w:lineRule="auto"/>
        <w:rPr>
          <w:rFonts w:ascii="Times New Roman" w:hAnsi="Times New Roman" w:cs="Times New Roman"/>
          <w:sz w:val="20"/>
          <w:szCs w:val="20"/>
        </w:rPr>
      </w:pPr>
      <w:r w:rsidRPr="004F70A9">
        <w:rPr>
          <w:rFonts w:ascii="Times New Roman" w:hAnsi="Times New Roman" w:cs="Times New Roman"/>
          <w:sz w:val="20"/>
          <w:szCs w:val="20"/>
        </w:rPr>
        <w:t xml:space="preserve">Källa: </w:t>
      </w:r>
      <w:r w:rsidR="003232A9" w:rsidRPr="004F70A9">
        <w:rPr>
          <w:rFonts w:ascii="Times New Roman" w:hAnsi="Times New Roman" w:cs="Times New Roman"/>
          <w:sz w:val="20"/>
          <w:szCs w:val="20"/>
        </w:rPr>
        <w:t>Tabellen är baserad på Daléns uppgifter, s 99, 107f, 122f, 122, 165f, 306.</w:t>
      </w:r>
      <w:r w:rsidR="003232A9" w:rsidRPr="004F70A9">
        <w:rPr>
          <w:rStyle w:val="Fotnotsreferens"/>
          <w:rFonts w:ascii="Times New Roman" w:hAnsi="Times New Roman" w:cs="Times New Roman"/>
          <w:sz w:val="20"/>
          <w:szCs w:val="20"/>
        </w:rPr>
        <w:footnoteReference w:id="1361"/>
      </w:r>
      <w:r w:rsidR="003232A9" w:rsidRPr="004F70A9">
        <w:rPr>
          <w:rFonts w:ascii="Times New Roman" w:hAnsi="Times New Roman" w:cs="Times New Roman"/>
          <w:sz w:val="20"/>
          <w:szCs w:val="20"/>
        </w:rPr>
        <w:t xml:space="preserve"> </w:t>
      </w:r>
    </w:p>
    <w:p w14:paraId="4C3E6892" w14:textId="77777777" w:rsidR="004F70A9" w:rsidRPr="0006346A" w:rsidRDefault="004F70A9" w:rsidP="0006346A">
      <w:pPr>
        <w:spacing w:after="0" w:line="240" w:lineRule="auto"/>
        <w:rPr>
          <w:rFonts w:ascii="Times New Roman" w:hAnsi="Times New Roman" w:cs="Times New Roman"/>
          <w:sz w:val="24"/>
          <w:szCs w:val="24"/>
        </w:rPr>
      </w:pPr>
    </w:p>
    <w:p w14:paraId="0BE990D3" w14:textId="102C3AD9" w:rsidR="003232A9" w:rsidRPr="0006346A" w:rsidRDefault="003232A9" w:rsidP="0006346A">
      <w:pPr>
        <w:spacing w:after="0" w:line="240" w:lineRule="auto"/>
        <w:rPr>
          <w:rFonts w:ascii="Times New Roman" w:hAnsi="Times New Roman" w:cs="Times New Roman"/>
          <w:sz w:val="24"/>
          <w:szCs w:val="24"/>
        </w:rPr>
      </w:pPr>
      <w:r w:rsidRPr="0006346A">
        <w:rPr>
          <w:rFonts w:ascii="Times New Roman" w:hAnsi="Times New Roman" w:cs="Times New Roman"/>
          <w:sz w:val="24"/>
          <w:szCs w:val="24"/>
        </w:rPr>
        <w:t>Åren 1888 och 1935 är bearbetade ur materialet. Antalen ska</w:t>
      </w:r>
      <w:r w:rsidR="0006346A" w:rsidRPr="0006346A">
        <w:rPr>
          <w:rFonts w:ascii="Times New Roman" w:hAnsi="Times New Roman" w:cs="Times New Roman"/>
          <w:sz w:val="24"/>
          <w:szCs w:val="24"/>
        </w:rPr>
        <w:t>ll</w:t>
      </w:r>
      <w:r w:rsidRPr="0006346A">
        <w:rPr>
          <w:rFonts w:ascii="Times New Roman" w:hAnsi="Times New Roman" w:cs="Times New Roman"/>
          <w:sz w:val="24"/>
          <w:szCs w:val="24"/>
        </w:rPr>
        <w:t xml:space="preserve"> ses som ungefärliga, </w:t>
      </w:r>
      <w:r w:rsidR="004F70A9" w:rsidRPr="0006346A">
        <w:rPr>
          <w:rFonts w:ascii="Times New Roman" w:hAnsi="Times New Roman" w:cs="Times New Roman"/>
          <w:sz w:val="24"/>
          <w:szCs w:val="24"/>
        </w:rPr>
        <w:t>alla fiskelägen är kanske inte redovisade och</w:t>
      </w:r>
      <w:r w:rsidRPr="0006346A">
        <w:rPr>
          <w:rFonts w:ascii="Times New Roman" w:hAnsi="Times New Roman" w:cs="Times New Roman"/>
          <w:sz w:val="24"/>
          <w:szCs w:val="24"/>
        </w:rPr>
        <w:t xml:space="preserve"> ett antal mindre fiskelägen </w:t>
      </w:r>
      <w:r w:rsidR="004F70A9" w:rsidRPr="0006346A">
        <w:rPr>
          <w:rFonts w:ascii="Times New Roman" w:hAnsi="Times New Roman" w:cs="Times New Roman"/>
          <w:sz w:val="24"/>
          <w:szCs w:val="24"/>
        </w:rPr>
        <w:t xml:space="preserve">saknas, </w:t>
      </w:r>
      <w:r w:rsidRPr="0006346A">
        <w:rPr>
          <w:rFonts w:ascii="Times New Roman" w:hAnsi="Times New Roman" w:cs="Times New Roman"/>
          <w:sz w:val="24"/>
          <w:szCs w:val="24"/>
        </w:rPr>
        <w:t>som exempelvis Vigarne och Fykan. 1835 förefaller Fisketången in</w:t>
      </w:r>
      <w:r w:rsidR="004C2646">
        <w:rPr>
          <w:rFonts w:ascii="Times New Roman" w:hAnsi="Times New Roman" w:cs="Times New Roman"/>
          <w:sz w:val="24"/>
          <w:szCs w:val="24"/>
        </w:rPr>
        <w:t>gått i Gravarne. Fiskeläget Bre</w:t>
      </w:r>
      <w:r w:rsidRPr="0006346A">
        <w:rPr>
          <w:rFonts w:ascii="Times New Roman" w:hAnsi="Times New Roman" w:cs="Times New Roman"/>
          <w:sz w:val="24"/>
          <w:szCs w:val="24"/>
        </w:rPr>
        <w:t>vik, vid en vik norr om Bottnafjorden</w:t>
      </w:r>
      <w:r w:rsidR="004A0487">
        <w:rPr>
          <w:rFonts w:ascii="Times New Roman" w:hAnsi="Times New Roman" w:cs="Times New Roman"/>
          <w:sz w:val="24"/>
          <w:szCs w:val="24"/>
        </w:rPr>
        <w:t>,</w:t>
      </w:r>
      <w:r w:rsidRPr="0006346A">
        <w:rPr>
          <w:rFonts w:ascii="Times New Roman" w:hAnsi="Times New Roman" w:cs="Times New Roman"/>
          <w:sz w:val="24"/>
          <w:szCs w:val="24"/>
        </w:rPr>
        <w:t xml:space="preserve"> </w:t>
      </w:r>
      <w:r w:rsidR="00FD7B9A" w:rsidRPr="0006346A">
        <w:rPr>
          <w:rFonts w:ascii="Times New Roman" w:hAnsi="Times New Roman" w:cs="Times New Roman"/>
          <w:sz w:val="24"/>
          <w:szCs w:val="24"/>
        </w:rPr>
        <w:t xml:space="preserve">kan </w:t>
      </w:r>
      <w:proofErr w:type="gramStart"/>
      <w:r w:rsidR="00FD7B9A" w:rsidRPr="0006346A">
        <w:rPr>
          <w:rFonts w:ascii="Times New Roman" w:hAnsi="Times New Roman" w:cs="Times New Roman"/>
          <w:sz w:val="24"/>
          <w:szCs w:val="24"/>
        </w:rPr>
        <w:t>antagas</w:t>
      </w:r>
      <w:proofErr w:type="gramEnd"/>
      <w:r w:rsidR="00FD7B9A" w:rsidRPr="0006346A">
        <w:rPr>
          <w:rFonts w:ascii="Times New Roman" w:hAnsi="Times New Roman" w:cs="Times New Roman"/>
          <w:sz w:val="24"/>
          <w:szCs w:val="24"/>
        </w:rPr>
        <w:t xml:space="preserve"> </w:t>
      </w:r>
      <w:r w:rsidRPr="0006346A">
        <w:rPr>
          <w:rFonts w:ascii="Times New Roman" w:hAnsi="Times New Roman" w:cs="Times New Roman"/>
          <w:sz w:val="24"/>
          <w:szCs w:val="24"/>
        </w:rPr>
        <w:t xml:space="preserve">ha </w:t>
      </w:r>
      <w:r w:rsidR="004F70A9" w:rsidRPr="0006346A">
        <w:rPr>
          <w:rFonts w:ascii="Times New Roman" w:hAnsi="Times New Roman" w:cs="Times New Roman"/>
          <w:sz w:val="24"/>
          <w:szCs w:val="24"/>
        </w:rPr>
        <w:t>stått</w:t>
      </w:r>
      <w:r w:rsidRPr="0006346A">
        <w:rPr>
          <w:rFonts w:ascii="Times New Roman" w:hAnsi="Times New Roman" w:cs="Times New Roman"/>
          <w:sz w:val="24"/>
          <w:szCs w:val="24"/>
        </w:rPr>
        <w:t xml:space="preserve"> </w:t>
      </w:r>
      <w:r w:rsidR="00FD7B9A" w:rsidRPr="0006346A">
        <w:rPr>
          <w:rFonts w:ascii="Times New Roman" w:hAnsi="Times New Roman" w:cs="Times New Roman"/>
          <w:sz w:val="24"/>
          <w:szCs w:val="24"/>
        </w:rPr>
        <w:t xml:space="preserve">mer eller mindre </w:t>
      </w:r>
      <w:r w:rsidRPr="0006346A">
        <w:rPr>
          <w:rFonts w:ascii="Times New Roman" w:hAnsi="Times New Roman" w:cs="Times New Roman"/>
          <w:sz w:val="24"/>
          <w:szCs w:val="24"/>
        </w:rPr>
        <w:t>öde 1659/166</w:t>
      </w:r>
      <w:r w:rsidR="004A0487">
        <w:rPr>
          <w:rFonts w:ascii="Times New Roman" w:hAnsi="Times New Roman" w:cs="Times New Roman"/>
          <w:sz w:val="24"/>
          <w:szCs w:val="24"/>
        </w:rPr>
        <w:t>0. Ett trankokeri låg senare på platsen</w:t>
      </w:r>
      <w:r w:rsidRPr="0006346A">
        <w:rPr>
          <w:rFonts w:ascii="Times New Roman" w:hAnsi="Times New Roman" w:cs="Times New Roman"/>
          <w:sz w:val="24"/>
          <w:szCs w:val="24"/>
        </w:rPr>
        <w:t>. Svi</w:t>
      </w:r>
      <w:r w:rsidR="004F70A9" w:rsidRPr="0006346A">
        <w:rPr>
          <w:rFonts w:ascii="Times New Roman" w:hAnsi="Times New Roman" w:cs="Times New Roman"/>
          <w:sz w:val="24"/>
          <w:szCs w:val="24"/>
        </w:rPr>
        <w:t xml:space="preserve">nevik låg </w:t>
      </w:r>
      <w:r w:rsidR="004A0487">
        <w:rPr>
          <w:rFonts w:ascii="Times New Roman" w:hAnsi="Times New Roman" w:cs="Times New Roman"/>
          <w:sz w:val="24"/>
          <w:szCs w:val="24"/>
        </w:rPr>
        <w:t>norr om dagens Hovenäset.</w:t>
      </w:r>
    </w:p>
    <w:p w14:paraId="4DA77913" w14:textId="446909D4" w:rsidR="00092BD7" w:rsidRPr="0006346A" w:rsidRDefault="00092BD7" w:rsidP="0006346A">
      <w:pPr>
        <w:spacing w:after="0" w:line="240" w:lineRule="auto"/>
        <w:rPr>
          <w:rFonts w:ascii="Times New Roman" w:hAnsi="Times New Roman" w:cs="Times New Roman"/>
          <w:sz w:val="24"/>
          <w:szCs w:val="24"/>
        </w:rPr>
      </w:pPr>
    </w:p>
    <w:p w14:paraId="78FA120C" w14:textId="77777777" w:rsidR="00CE3188" w:rsidRPr="0006346A" w:rsidRDefault="00CE3188" w:rsidP="0006346A">
      <w:pPr>
        <w:spacing w:after="0" w:line="240" w:lineRule="auto"/>
        <w:rPr>
          <w:rFonts w:ascii="Times New Roman" w:hAnsi="Times New Roman" w:cs="Times New Roman"/>
          <w:sz w:val="32"/>
          <w:szCs w:val="32"/>
        </w:rPr>
      </w:pPr>
      <w:r w:rsidRPr="0006346A">
        <w:rPr>
          <w:rFonts w:ascii="Times New Roman" w:hAnsi="Times New Roman" w:cs="Times New Roman"/>
          <w:sz w:val="32"/>
          <w:szCs w:val="32"/>
        </w:rPr>
        <w:t>Utveckling och avveckling</w:t>
      </w:r>
    </w:p>
    <w:p w14:paraId="11ECC033" w14:textId="725CD477" w:rsidR="00CE3188" w:rsidRPr="00A35F97" w:rsidRDefault="00CE3188" w:rsidP="00BC3881">
      <w:pPr>
        <w:spacing w:after="0" w:line="240" w:lineRule="auto"/>
        <w:rPr>
          <w:rFonts w:ascii="Times New Roman" w:hAnsi="Times New Roman" w:cs="Times New Roman"/>
          <w:sz w:val="24"/>
          <w:szCs w:val="24"/>
        </w:rPr>
      </w:pPr>
      <w:r w:rsidRPr="0006346A">
        <w:rPr>
          <w:rFonts w:ascii="Times New Roman" w:hAnsi="Times New Roman" w:cs="Times New Roman"/>
          <w:sz w:val="24"/>
          <w:szCs w:val="24"/>
        </w:rPr>
        <w:t xml:space="preserve">En utspridd bebyggelse hade uppstått även i inlandet genom 1800-talets omfattande etablering av torp samt boställen </w:t>
      </w:r>
      <w:r w:rsidR="00BC3881">
        <w:rPr>
          <w:rFonts w:ascii="Times New Roman" w:hAnsi="Times New Roman" w:cs="Times New Roman"/>
          <w:sz w:val="24"/>
          <w:szCs w:val="24"/>
        </w:rPr>
        <w:t xml:space="preserve">för arbetarna </w:t>
      </w:r>
      <w:r w:rsidRPr="0006346A">
        <w:rPr>
          <w:rFonts w:ascii="Times New Roman" w:hAnsi="Times New Roman" w:cs="Times New Roman"/>
          <w:sz w:val="24"/>
          <w:szCs w:val="24"/>
        </w:rPr>
        <w:t xml:space="preserve">vid de nya stenbrotten. I de flesta fall var bostäderna </w:t>
      </w:r>
      <w:r w:rsidR="004F4F62" w:rsidRPr="0006346A">
        <w:rPr>
          <w:rFonts w:ascii="Times New Roman" w:hAnsi="Times New Roman" w:cs="Times New Roman"/>
          <w:sz w:val="24"/>
          <w:szCs w:val="24"/>
        </w:rPr>
        <w:t xml:space="preserve">enkla, </w:t>
      </w:r>
      <w:r w:rsidRPr="0006346A">
        <w:rPr>
          <w:rFonts w:ascii="Times New Roman" w:hAnsi="Times New Roman" w:cs="Times New Roman"/>
          <w:sz w:val="24"/>
          <w:szCs w:val="24"/>
        </w:rPr>
        <w:t xml:space="preserve">hastigt påkomna och undermåliga. Vägnätet var outvecklat och förbindelserna med omvärlden beroende av havets vilja. </w:t>
      </w:r>
      <w:r w:rsidR="004F4F62" w:rsidRPr="0006346A">
        <w:rPr>
          <w:rFonts w:ascii="Times New Roman" w:hAnsi="Times New Roman" w:cs="Times New Roman"/>
          <w:sz w:val="24"/>
          <w:szCs w:val="24"/>
        </w:rPr>
        <w:t>Vid inträdet till 1900-talet var näringslivet vid Sotens kuster fortfarande ganska ensidigt, och bestod mest av mindre jo</w:t>
      </w:r>
      <w:r w:rsidR="001F4943">
        <w:rPr>
          <w:rFonts w:ascii="Times New Roman" w:hAnsi="Times New Roman" w:cs="Times New Roman"/>
          <w:sz w:val="24"/>
          <w:szCs w:val="24"/>
        </w:rPr>
        <w:t>rdbruk förutom fiske</w:t>
      </w:r>
      <w:r w:rsidR="004F4F62" w:rsidRPr="0006346A">
        <w:rPr>
          <w:rFonts w:ascii="Times New Roman" w:hAnsi="Times New Roman" w:cs="Times New Roman"/>
          <w:sz w:val="24"/>
          <w:szCs w:val="24"/>
        </w:rPr>
        <w:t xml:space="preserve"> och</w:t>
      </w:r>
      <w:r w:rsidR="004F4F62">
        <w:rPr>
          <w:rFonts w:ascii="Times New Roman" w:hAnsi="Times New Roman" w:cs="Times New Roman"/>
          <w:sz w:val="24"/>
          <w:szCs w:val="24"/>
        </w:rPr>
        <w:t xml:space="preserve"> </w:t>
      </w:r>
      <w:r w:rsidR="00092BD7">
        <w:rPr>
          <w:rFonts w:ascii="Times New Roman" w:hAnsi="Times New Roman" w:cs="Times New Roman"/>
          <w:sz w:val="24"/>
          <w:szCs w:val="24"/>
        </w:rPr>
        <w:t xml:space="preserve">den nya branschen </w:t>
      </w:r>
      <w:r w:rsidR="004F4F62">
        <w:rPr>
          <w:rFonts w:ascii="Times New Roman" w:hAnsi="Times New Roman" w:cs="Times New Roman"/>
          <w:sz w:val="24"/>
          <w:szCs w:val="24"/>
        </w:rPr>
        <w:t xml:space="preserve">stenindustri. </w:t>
      </w:r>
      <w:r w:rsidRPr="004F4F62">
        <w:rPr>
          <w:rFonts w:ascii="Times New Roman" w:hAnsi="Times New Roman" w:cs="Times New Roman"/>
          <w:sz w:val="24"/>
          <w:szCs w:val="24"/>
        </w:rPr>
        <w:t xml:space="preserve">Inom </w:t>
      </w:r>
      <w:r w:rsidR="004F70A9">
        <w:rPr>
          <w:rFonts w:ascii="Times New Roman" w:hAnsi="Times New Roman" w:cs="Times New Roman"/>
          <w:sz w:val="24"/>
          <w:szCs w:val="24"/>
        </w:rPr>
        <w:t>den sistnämnda näringen</w:t>
      </w:r>
      <w:r w:rsidRPr="004F4F62">
        <w:rPr>
          <w:rFonts w:ascii="Times New Roman" w:hAnsi="Times New Roman" w:cs="Times New Roman"/>
          <w:sz w:val="24"/>
          <w:szCs w:val="24"/>
        </w:rPr>
        <w:t xml:space="preserve"> rådde en mer eller mindre ständig konflikt mellan arbetare och arbetsgivare. </w:t>
      </w:r>
      <w:r w:rsidR="004F4F62">
        <w:rPr>
          <w:rFonts w:ascii="Times New Roman" w:hAnsi="Times New Roman" w:cs="Times New Roman"/>
          <w:sz w:val="24"/>
          <w:szCs w:val="24"/>
        </w:rPr>
        <w:t>S</w:t>
      </w:r>
      <w:r w:rsidRPr="004F4F62">
        <w:rPr>
          <w:rFonts w:ascii="Times New Roman" w:hAnsi="Times New Roman" w:cs="Times New Roman"/>
          <w:sz w:val="24"/>
          <w:szCs w:val="24"/>
        </w:rPr>
        <w:t xml:space="preserve">trejker </w:t>
      </w:r>
      <w:r w:rsidR="004F4F62">
        <w:rPr>
          <w:rFonts w:ascii="Times New Roman" w:hAnsi="Times New Roman" w:cs="Times New Roman"/>
          <w:sz w:val="24"/>
          <w:szCs w:val="24"/>
        </w:rPr>
        <w:t>bröt</w:t>
      </w:r>
      <w:r w:rsidRPr="004F4F62">
        <w:rPr>
          <w:rFonts w:ascii="Times New Roman" w:hAnsi="Times New Roman" w:cs="Times New Roman"/>
          <w:sz w:val="24"/>
          <w:szCs w:val="24"/>
        </w:rPr>
        <w:t xml:space="preserve"> </w:t>
      </w:r>
      <w:r w:rsidR="004F4F62">
        <w:rPr>
          <w:rFonts w:ascii="Times New Roman" w:hAnsi="Times New Roman" w:cs="Times New Roman"/>
          <w:sz w:val="24"/>
          <w:szCs w:val="24"/>
        </w:rPr>
        <w:t xml:space="preserve">ofta ut. </w:t>
      </w:r>
      <w:r w:rsidRPr="004F4F62">
        <w:rPr>
          <w:rFonts w:ascii="Times New Roman" w:hAnsi="Times New Roman" w:cs="Times New Roman"/>
          <w:sz w:val="24"/>
          <w:szCs w:val="24"/>
        </w:rPr>
        <w:t>Stora delar av arbetslivet var dessut</w:t>
      </w:r>
      <w:r w:rsidR="004F4F62">
        <w:rPr>
          <w:rFonts w:ascii="Times New Roman" w:hAnsi="Times New Roman" w:cs="Times New Roman"/>
          <w:sz w:val="24"/>
          <w:szCs w:val="24"/>
        </w:rPr>
        <w:t xml:space="preserve">om säsongsbetonat, </w:t>
      </w:r>
      <w:r w:rsidRPr="004F4F62">
        <w:rPr>
          <w:rFonts w:ascii="Times New Roman" w:hAnsi="Times New Roman" w:cs="Times New Roman"/>
          <w:sz w:val="24"/>
          <w:szCs w:val="24"/>
        </w:rPr>
        <w:t xml:space="preserve">och skulle så förbli långt fram i tiden. Massarbetslösheten under </w:t>
      </w:r>
      <w:r w:rsidR="004F4F62">
        <w:rPr>
          <w:rFonts w:ascii="Times New Roman" w:hAnsi="Times New Roman" w:cs="Times New Roman"/>
          <w:sz w:val="24"/>
          <w:szCs w:val="24"/>
        </w:rPr>
        <w:t>för</w:t>
      </w:r>
      <w:r w:rsidR="004460B2">
        <w:rPr>
          <w:rFonts w:ascii="Times New Roman" w:hAnsi="Times New Roman" w:cs="Times New Roman"/>
          <w:sz w:val="24"/>
          <w:szCs w:val="24"/>
        </w:rPr>
        <w:t>s</w:t>
      </w:r>
      <w:r w:rsidR="004F4F62">
        <w:rPr>
          <w:rFonts w:ascii="Times New Roman" w:hAnsi="Times New Roman" w:cs="Times New Roman"/>
          <w:sz w:val="24"/>
          <w:szCs w:val="24"/>
        </w:rPr>
        <w:t>ta världskriget</w:t>
      </w:r>
      <w:r w:rsidR="007A0916">
        <w:rPr>
          <w:rFonts w:ascii="Times New Roman" w:hAnsi="Times New Roman" w:cs="Times New Roman"/>
          <w:sz w:val="24"/>
          <w:szCs w:val="24"/>
        </w:rPr>
        <w:t>,</w:t>
      </w:r>
      <w:r w:rsidR="004F4F62">
        <w:rPr>
          <w:rFonts w:ascii="Times New Roman" w:hAnsi="Times New Roman" w:cs="Times New Roman"/>
          <w:sz w:val="24"/>
          <w:szCs w:val="24"/>
        </w:rPr>
        <w:t xml:space="preserve"> men framförallt under </w:t>
      </w:r>
      <w:r w:rsidRPr="004F4F62">
        <w:rPr>
          <w:rFonts w:ascii="Times New Roman" w:hAnsi="Times New Roman" w:cs="Times New Roman"/>
          <w:sz w:val="24"/>
          <w:szCs w:val="24"/>
        </w:rPr>
        <w:t>1930-talet</w:t>
      </w:r>
      <w:r w:rsidR="007A0916">
        <w:rPr>
          <w:rFonts w:ascii="Times New Roman" w:hAnsi="Times New Roman" w:cs="Times New Roman"/>
          <w:sz w:val="24"/>
          <w:szCs w:val="24"/>
        </w:rPr>
        <w:t>,</w:t>
      </w:r>
      <w:r w:rsidRPr="004F4F62">
        <w:rPr>
          <w:rFonts w:ascii="Times New Roman" w:hAnsi="Times New Roman" w:cs="Times New Roman"/>
          <w:sz w:val="24"/>
          <w:szCs w:val="24"/>
        </w:rPr>
        <w:t xml:space="preserve"> medförde att åtskilliga invånare tvingades leva på marginalen. Det var fattigt och knapert vilket exemplifieras av en stenarbetarfamilj som endast hade några potatisar och salt sill att äta under julfirandet</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362"/>
      </w:r>
      <w:r w:rsidRPr="00A35F97">
        <w:rPr>
          <w:rFonts w:ascii="Times New Roman" w:hAnsi="Times New Roman" w:cs="Times New Roman"/>
          <w:sz w:val="24"/>
          <w:szCs w:val="24"/>
        </w:rPr>
        <w:t xml:space="preserve"> Åtskilligt om 1930-talets svårigheter ingår dock i en politisk berättelse om tidens</w:t>
      </w:r>
      <w:r w:rsidR="004460B2">
        <w:rPr>
          <w:rFonts w:ascii="Times New Roman" w:hAnsi="Times New Roman" w:cs="Times New Roman"/>
          <w:sz w:val="24"/>
          <w:szCs w:val="24"/>
        </w:rPr>
        <w:t xml:space="preserve"> tillkortakommanden. Det vore inte osannolikt om en del berättelser överdrivits</w:t>
      </w:r>
      <w:r w:rsidRPr="00104EC8">
        <w:rPr>
          <w:rFonts w:ascii="Times New Roman" w:hAnsi="Times New Roman" w:cs="Times New Roman"/>
          <w:sz w:val="24"/>
          <w:szCs w:val="24"/>
        </w:rPr>
        <w:t xml:space="preserve">. Trots </w:t>
      </w:r>
      <w:r w:rsidRPr="00A35F97">
        <w:rPr>
          <w:rFonts w:ascii="Times New Roman" w:hAnsi="Times New Roman" w:cs="Times New Roman"/>
          <w:sz w:val="24"/>
          <w:szCs w:val="24"/>
        </w:rPr>
        <w:t xml:space="preserve">att antalet arbetstillfällen minskade med dramatik lyckades ändå de flesta familjer </w:t>
      </w:r>
      <w:r w:rsidR="00104EC8">
        <w:rPr>
          <w:rFonts w:ascii="Times New Roman" w:hAnsi="Times New Roman" w:cs="Times New Roman"/>
          <w:sz w:val="24"/>
          <w:szCs w:val="24"/>
        </w:rPr>
        <w:t xml:space="preserve">stanna kvar </w:t>
      </w:r>
      <w:r w:rsidR="004460B2">
        <w:rPr>
          <w:rFonts w:ascii="Times New Roman" w:hAnsi="Times New Roman" w:cs="Times New Roman"/>
          <w:sz w:val="24"/>
          <w:szCs w:val="24"/>
        </w:rPr>
        <w:t xml:space="preserve">i området. </w:t>
      </w:r>
    </w:p>
    <w:p w14:paraId="42961A8D" w14:textId="0C4A413B" w:rsidR="00CE3188" w:rsidRPr="00E04CE9" w:rsidRDefault="00104EC8"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Under 1900-talets början var d</w:t>
      </w:r>
      <w:r w:rsidR="00CE3188" w:rsidRPr="00A35F97">
        <w:rPr>
          <w:rFonts w:ascii="Times New Roman" w:hAnsi="Times New Roman" w:cs="Times New Roman"/>
          <w:sz w:val="24"/>
          <w:szCs w:val="24"/>
        </w:rPr>
        <w:t>et v</w:t>
      </w:r>
      <w:r w:rsidR="004F70A9">
        <w:rPr>
          <w:rFonts w:ascii="Times New Roman" w:hAnsi="Times New Roman" w:cs="Times New Roman"/>
          <w:sz w:val="24"/>
          <w:szCs w:val="24"/>
        </w:rPr>
        <w:t xml:space="preserve">ar fortfarande trångbott för många </w:t>
      </w:r>
      <w:r w:rsidR="00E04CE9">
        <w:rPr>
          <w:rFonts w:ascii="Times New Roman" w:hAnsi="Times New Roman" w:cs="Times New Roman"/>
          <w:sz w:val="24"/>
          <w:szCs w:val="24"/>
        </w:rPr>
        <w:t xml:space="preserve">familjer </w:t>
      </w:r>
      <w:r>
        <w:rPr>
          <w:rFonts w:ascii="Times New Roman" w:hAnsi="Times New Roman" w:cs="Times New Roman"/>
          <w:sz w:val="24"/>
          <w:szCs w:val="24"/>
        </w:rPr>
        <w:t>i fiskelägena. D</w:t>
      </w:r>
      <w:r w:rsidR="00CE3188" w:rsidRPr="00A35F97">
        <w:rPr>
          <w:rFonts w:ascii="Times New Roman" w:hAnsi="Times New Roman" w:cs="Times New Roman"/>
          <w:sz w:val="24"/>
          <w:szCs w:val="24"/>
        </w:rPr>
        <w:t xml:space="preserve">e sanitära </w:t>
      </w:r>
      <w:r w:rsidR="00CE3188" w:rsidRPr="00E04CE9">
        <w:rPr>
          <w:rFonts w:ascii="Times New Roman" w:hAnsi="Times New Roman" w:cs="Times New Roman"/>
          <w:sz w:val="24"/>
          <w:szCs w:val="24"/>
        </w:rPr>
        <w:t xml:space="preserve">förhållandena </w:t>
      </w:r>
      <w:r w:rsidR="004460B2" w:rsidRPr="00E04CE9">
        <w:rPr>
          <w:rFonts w:ascii="Times New Roman" w:hAnsi="Times New Roman" w:cs="Times New Roman"/>
          <w:sz w:val="24"/>
          <w:szCs w:val="24"/>
        </w:rPr>
        <w:t>var ofta</w:t>
      </w:r>
      <w:r w:rsidRPr="00E04CE9">
        <w:rPr>
          <w:rFonts w:ascii="Times New Roman" w:hAnsi="Times New Roman" w:cs="Times New Roman"/>
          <w:sz w:val="24"/>
          <w:szCs w:val="24"/>
        </w:rPr>
        <w:t xml:space="preserve"> </w:t>
      </w:r>
      <w:r w:rsidR="00CE3188" w:rsidRPr="00E04CE9">
        <w:rPr>
          <w:rFonts w:ascii="Times New Roman" w:hAnsi="Times New Roman" w:cs="Times New Roman"/>
          <w:sz w:val="24"/>
          <w:szCs w:val="24"/>
        </w:rPr>
        <w:t>olösta. I havsnära områden var tillgången till f</w:t>
      </w:r>
      <w:r w:rsidR="004460B2" w:rsidRPr="00E04CE9">
        <w:rPr>
          <w:rFonts w:ascii="Times New Roman" w:hAnsi="Times New Roman" w:cs="Times New Roman"/>
          <w:sz w:val="24"/>
          <w:szCs w:val="24"/>
        </w:rPr>
        <w:t xml:space="preserve">ärskvatten ett </w:t>
      </w:r>
      <w:r w:rsidR="007146B5" w:rsidRPr="00E04CE9">
        <w:rPr>
          <w:rFonts w:ascii="Times New Roman" w:hAnsi="Times New Roman" w:cs="Times New Roman"/>
          <w:sz w:val="24"/>
          <w:szCs w:val="24"/>
        </w:rPr>
        <w:t>evigt</w:t>
      </w:r>
      <w:r w:rsidR="004460B2" w:rsidRPr="00E04CE9">
        <w:rPr>
          <w:rFonts w:ascii="Times New Roman" w:hAnsi="Times New Roman" w:cs="Times New Roman"/>
          <w:sz w:val="24"/>
          <w:szCs w:val="24"/>
        </w:rPr>
        <w:t xml:space="preserve"> problem; friskt </w:t>
      </w:r>
      <w:r w:rsidR="00CE3188" w:rsidRPr="00E04CE9">
        <w:rPr>
          <w:rFonts w:ascii="Times New Roman" w:hAnsi="Times New Roman" w:cs="Times New Roman"/>
          <w:sz w:val="24"/>
          <w:szCs w:val="24"/>
        </w:rPr>
        <w:t xml:space="preserve">kranvatten i bostäderna skulle </w:t>
      </w:r>
      <w:r w:rsidR="00092BD7" w:rsidRPr="00E04CE9">
        <w:rPr>
          <w:rFonts w:ascii="Times New Roman" w:hAnsi="Times New Roman" w:cs="Times New Roman"/>
          <w:sz w:val="24"/>
          <w:szCs w:val="24"/>
        </w:rPr>
        <w:t>dröja</w:t>
      </w:r>
      <w:r w:rsidR="00CE3188" w:rsidRPr="00E04CE9">
        <w:rPr>
          <w:rFonts w:ascii="Times New Roman" w:hAnsi="Times New Roman" w:cs="Times New Roman"/>
          <w:sz w:val="24"/>
          <w:szCs w:val="24"/>
        </w:rPr>
        <w:t xml:space="preserve">. I Tångens fall </w:t>
      </w:r>
      <w:r w:rsidR="00E04CE9">
        <w:rPr>
          <w:rFonts w:ascii="Times New Roman" w:hAnsi="Times New Roman" w:cs="Times New Roman"/>
          <w:sz w:val="24"/>
          <w:szCs w:val="24"/>
        </w:rPr>
        <w:t>var det förs</w:t>
      </w:r>
      <w:r w:rsidR="00092BD7" w:rsidRPr="00E04CE9">
        <w:rPr>
          <w:rFonts w:ascii="Times New Roman" w:hAnsi="Times New Roman" w:cs="Times New Roman"/>
          <w:sz w:val="24"/>
          <w:szCs w:val="24"/>
        </w:rPr>
        <w:t xml:space="preserve">t under tiden för det </w:t>
      </w:r>
      <w:r w:rsidR="00CE3188" w:rsidRPr="00E04CE9">
        <w:rPr>
          <w:rFonts w:ascii="Times New Roman" w:hAnsi="Times New Roman" w:cs="Times New Roman"/>
          <w:sz w:val="24"/>
          <w:szCs w:val="24"/>
        </w:rPr>
        <w:t xml:space="preserve">andra världskriget </w:t>
      </w:r>
      <w:r w:rsidR="00092BD7" w:rsidRPr="00E04CE9">
        <w:rPr>
          <w:rFonts w:ascii="Times New Roman" w:hAnsi="Times New Roman" w:cs="Times New Roman"/>
          <w:sz w:val="24"/>
          <w:szCs w:val="24"/>
        </w:rPr>
        <w:t>som</w:t>
      </w:r>
      <w:r w:rsidR="00CE3188" w:rsidRPr="00E04CE9">
        <w:rPr>
          <w:rFonts w:ascii="Times New Roman" w:hAnsi="Times New Roman" w:cs="Times New Roman"/>
          <w:sz w:val="24"/>
          <w:szCs w:val="24"/>
        </w:rPr>
        <w:t xml:space="preserve"> samhället fick kommunalt vatten och avlopp. Fram till dess tömdes utedassens tunnor och annat avfall direkt i </w:t>
      </w:r>
      <w:r w:rsidR="00CE3188" w:rsidRPr="00E04CE9">
        <w:rPr>
          <w:rFonts w:ascii="Times New Roman" w:hAnsi="Times New Roman" w:cs="Times New Roman"/>
          <w:i/>
          <w:sz w:val="24"/>
          <w:szCs w:val="24"/>
        </w:rPr>
        <w:t>Tångenrännan</w:t>
      </w:r>
      <w:r w:rsidR="00CE3188" w:rsidRPr="00E04CE9">
        <w:rPr>
          <w:rFonts w:ascii="Times New Roman" w:hAnsi="Times New Roman" w:cs="Times New Roman"/>
          <w:sz w:val="24"/>
          <w:szCs w:val="24"/>
        </w:rPr>
        <w:t xml:space="preserve">. En del </w:t>
      </w:r>
      <w:r w:rsidR="00C25949">
        <w:rPr>
          <w:rFonts w:ascii="Times New Roman" w:hAnsi="Times New Roman" w:cs="Times New Roman"/>
          <w:sz w:val="24"/>
          <w:szCs w:val="24"/>
        </w:rPr>
        <w:t>lär</w:t>
      </w:r>
      <w:r w:rsidR="00CE3188" w:rsidRPr="00E04CE9">
        <w:rPr>
          <w:rFonts w:ascii="Times New Roman" w:hAnsi="Times New Roman" w:cs="Times New Roman"/>
          <w:sz w:val="24"/>
          <w:szCs w:val="24"/>
        </w:rPr>
        <w:t xml:space="preserve"> h</w:t>
      </w:r>
      <w:r w:rsidR="004460B2" w:rsidRPr="00E04CE9">
        <w:rPr>
          <w:rFonts w:ascii="Times New Roman" w:hAnsi="Times New Roman" w:cs="Times New Roman"/>
          <w:sz w:val="24"/>
          <w:szCs w:val="24"/>
        </w:rPr>
        <w:t xml:space="preserve">a hamnat i den nuvarande parken, </w:t>
      </w:r>
      <w:r w:rsidR="00CE3188" w:rsidRPr="00E04CE9">
        <w:rPr>
          <w:rFonts w:ascii="Times New Roman" w:hAnsi="Times New Roman" w:cs="Times New Roman"/>
          <w:sz w:val="24"/>
          <w:szCs w:val="24"/>
        </w:rPr>
        <w:t>vid tiden var en sank myr.</w:t>
      </w:r>
      <w:r w:rsidR="00CE3188" w:rsidRPr="00E04CE9">
        <w:rPr>
          <w:rStyle w:val="Fotnotsreferens"/>
          <w:rFonts w:ascii="Times New Roman" w:hAnsi="Times New Roman" w:cs="Times New Roman"/>
          <w:sz w:val="24"/>
          <w:szCs w:val="24"/>
        </w:rPr>
        <w:footnoteReference w:id="1363"/>
      </w:r>
      <w:r w:rsidR="00CE3188" w:rsidRPr="00E04CE9">
        <w:rPr>
          <w:rFonts w:ascii="Times New Roman" w:hAnsi="Times New Roman" w:cs="Times New Roman"/>
          <w:sz w:val="24"/>
          <w:szCs w:val="24"/>
        </w:rPr>
        <w:t xml:space="preserve"> Från Smögen noteras att </w:t>
      </w:r>
      <w:r w:rsidR="00CE3188" w:rsidRPr="00E04CE9">
        <w:rPr>
          <w:rFonts w:ascii="Times New Roman" w:hAnsi="Times New Roman" w:cs="Times New Roman"/>
          <w:i/>
          <w:sz w:val="24"/>
          <w:szCs w:val="24"/>
        </w:rPr>
        <w:t>Skitareskär</w:t>
      </w:r>
      <w:r w:rsidR="00CE3188" w:rsidRPr="00E04CE9">
        <w:rPr>
          <w:rFonts w:ascii="Times New Roman" w:hAnsi="Times New Roman" w:cs="Times New Roman"/>
          <w:sz w:val="24"/>
          <w:szCs w:val="24"/>
        </w:rPr>
        <w:t xml:space="preserve">, </w:t>
      </w:r>
      <w:r w:rsidR="00E04CE9">
        <w:rPr>
          <w:rFonts w:ascii="Times New Roman" w:hAnsi="Times New Roman" w:cs="Times New Roman"/>
          <w:sz w:val="24"/>
          <w:szCs w:val="24"/>
        </w:rPr>
        <w:t>söder om</w:t>
      </w:r>
      <w:r w:rsidR="00CE3188" w:rsidRPr="00E04CE9">
        <w:rPr>
          <w:rFonts w:ascii="Times New Roman" w:hAnsi="Times New Roman" w:cs="Times New Roman"/>
          <w:sz w:val="24"/>
          <w:szCs w:val="24"/>
        </w:rPr>
        <w:t xml:space="preserve"> Kleven, fick sitt namn av likartad anledning.</w:t>
      </w:r>
    </w:p>
    <w:p w14:paraId="13856BA4" w14:textId="68F9DC07" w:rsidR="00CE3188" w:rsidRPr="00E04CE9" w:rsidRDefault="00CE3188" w:rsidP="00D773E7">
      <w:pPr>
        <w:spacing w:after="0" w:line="240" w:lineRule="auto"/>
        <w:ind w:firstLine="1304"/>
        <w:rPr>
          <w:rFonts w:ascii="Times New Roman" w:hAnsi="Times New Roman" w:cs="Times New Roman"/>
          <w:sz w:val="24"/>
          <w:szCs w:val="24"/>
        </w:rPr>
      </w:pPr>
      <w:r w:rsidRPr="00E04CE9">
        <w:rPr>
          <w:rFonts w:ascii="Times New Roman" w:hAnsi="Times New Roman" w:cs="Times New Roman"/>
          <w:sz w:val="24"/>
          <w:szCs w:val="24"/>
        </w:rPr>
        <w:t xml:space="preserve">Häradet </w:t>
      </w:r>
      <w:r w:rsidR="004460B2" w:rsidRPr="00E04CE9">
        <w:rPr>
          <w:rFonts w:ascii="Times New Roman" w:hAnsi="Times New Roman" w:cs="Times New Roman"/>
          <w:sz w:val="24"/>
          <w:szCs w:val="24"/>
        </w:rPr>
        <w:t>fick</w:t>
      </w:r>
      <w:r w:rsidRPr="00E04CE9">
        <w:rPr>
          <w:rFonts w:ascii="Times New Roman" w:hAnsi="Times New Roman" w:cs="Times New Roman"/>
          <w:sz w:val="24"/>
          <w:szCs w:val="24"/>
        </w:rPr>
        <w:t xml:space="preserve"> </w:t>
      </w:r>
      <w:r w:rsidR="00E04CE9">
        <w:rPr>
          <w:rFonts w:ascii="Times New Roman" w:hAnsi="Times New Roman" w:cs="Times New Roman"/>
          <w:sz w:val="24"/>
          <w:szCs w:val="24"/>
        </w:rPr>
        <w:t xml:space="preserve">telefonförbindelse 1885. En </w:t>
      </w:r>
      <w:r w:rsidRPr="00E04CE9">
        <w:rPr>
          <w:rFonts w:ascii="Times New Roman" w:hAnsi="Times New Roman" w:cs="Times New Roman"/>
          <w:sz w:val="24"/>
          <w:szCs w:val="24"/>
        </w:rPr>
        <w:t xml:space="preserve">kabel </w:t>
      </w:r>
      <w:r w:rsidR="00E04CE9">
        <w:rPr>
          <w:rFonts w:ascii="Times New Roman" w:hAnsi="Times New Roman" w:cs="Times New Roman"/>
          <w:sz w:val="24"/>
          <w:szCs w:val="24"/>
        </w:rPr>
        <w:t xml:space="preserve">drogs i sjön </w:t>
      </w:r>
      <w:r w:rsidRPr="00E04CE9">
        <w:rPr>
          <w:rFonts w:ascii="Times New Roman" w:hAnsi="Times New Roman" w:cs="Times New Roman"/>
          <w:sz w:val="24"/>
          <w:szCs w:val="24"/>
        </w:rPr>
        <w:t>från Lysekil till Gravarne. Sju</w:t>
      </w:r>
      <w:r w:rsidR="004460B2" w:rsidRPr="00E04CE9">
        <w:rPr>
          <w:rFonts w:ascii="Times New Roman" w:hAnsi="Times New Roman" w:cs="Times New Roman"/>
          <w:sz w:val="24"/>
          <w:szCs w:val="24"/>
        </w:rPr>
        <w:t xml:space="preserve"> år senare </w:t>
      </w:r>
      <w:r w:rsidR="00E04CE9">
        <w:rPr>
          <w:rFonts w:ascii="Times New Roman" w:hAnsi="Times New Roman" w:cs="Times New Roman"/>
          <w:sz w:val="24"/>
          <w:szCs w:val="24"/>
        </w:rPr>
        <w:t xml:space="preserve">fanns tre abonnenter på linjen med </w:t>
      </w:r>
      <w:r w:rsidRPr="00E04CE9">
        <w:rPr>
          <w:rFonts w:ascii="Times New Roman" w:hAnsi="Times New Roman" w:cs="Times New Roman"/>
          <w:sz w:val="24"/>
          <w:szCs w:val="24"/>
        </w:rPr>
        <w:t>en för</w:t>
      </w:r>
      <w:r w:rsidR="004460B2" w:rsidRPr="00E04CE9">
        <w:rPr>
          <w:rFonts w:ascii="Times New Roman" w:hAnsi="Times New Roman" w:cs="Times New Roman"/>
          <w:sz w:val="24"/>
          <w:szCs w:val="24"/>
        </w:rPr>
        <w:t xml:space="preserve">bindelse </w:t>
      </w:r>
      <w:r w:rsidR="00E04CE9">
        <w:rPr>
          <w:rFonts w:ascii="Times New Roman" w:hAnsi="Times New Roman" w:cs="Times New Roman"/>
          <w:sz w:val="24"/>
          <w:szCs w:val="24"/>
        </w:rPr>
        <w:t>till</w:t>
      </w:r>
      <w:r w:rsidR="004460B2" w:rsidRPr="00E04CE9">
        <w:rPr>
          <w:rFonts w:ascii="Times New Roman" w:hAnsi="Times New Roman" w:cs="Times New Roman"/>
          <w:sz w:val="24"/>
          <w:szCs w:val="24"/>
        </w:rPr>
        <w:t xml:space="preserve"> Hunnebostrand. </w:t>
      </w:r>
      <w:r w:rsidR="00BE4FAE">
        <w:rPr>
          <w:rFonts w:ascii="Times New Roman" w:hAnsi="Times New Roman" w:cs="Times New Roman"/>
          <w:sz w:val="24"/>
          <w:szCs w:val="24"/>
        </w:rPr>
        <w:t>Under 1910-talet inleddes</w:t>
      </w:r>
      <w:r w:rsidRPr="00E04CE9">
        <w:rPr>
          <w:rFonts w:ascii="Times New Roman" w:hAnsi="Times New Roman" w:cs="Times New Roman"/>
          <w:sz w:val="24"/>
          <w:szCs w:val="24"/>
        </w:rPr>
        <w:t xml:space="preserve"> elektrifieringen.</w:t>
      </w:r>
      <w:r w:rsidRPr="00E04CE9">
        <w:rPr>
          <w:rStyle w:val="Fotnotsreferens"/>
          <w:rFonts w:ascii="Times New Roman" w:hAnsi="Times New Roman" w:cs="Times New Roman"/>
          <w:sz w:val="24"/>
          <w:szCs w:val="24"/>
        </w:rPr>
        <w:footnoteReference w:id="1364"/>
      </w:r>
      <w:r w:rsidRPr="00E04CE9">
        <w:rPr>
          <w:rFonts w:ascii="Times New Roman" w:hAnsi="Times New Roman" w:cs="Times New Roman"/>
          <w:sz w:val="24"/>
          <w:szCs w:val="24"/>
        </w:rPr>
        <w:t xml:space="preserve"> Gravarne och Bäckevik fick elektrisk ström 1913 medan fotogenlamporna </w:t>
      </w:r>
      <w:r w:rsidR="004460B2" w:rsidRPr="00E04CE9">
        <w:rPr>
          <w:rFonts w:ascii="Times New Roman" w:hAnsi="Times New Roman" w:cs="Times New Roman"/>
          <w:sz w:val="24"/>
          <w:szCs w:val="24"/>
        </w:rPr>
        <w:t xml:space="preserve">skulle fortsätta </w:t>
      </w:r>
      <w:r w:rsidRPr="00E04CE9">
        <w:rPr>
          <w:rFonts w:ascii="Times New Roman" w:hAnsi="Times New Roman" w:cs="Times New Roman"/>
          <w:sz w:val="24"/>
          <w:szCs w:val="24"/>
        </w:rPr>
        <w:t xml:space="preserve">sprida </w:t>
      </w:r>
      <w:r w:rsidR="004460B2" w:rsidRPr="00E04CE9">
        <w:rPr>
          <w:rFonts w:ascii="Times New Roman" w:hAnsi="Times New Roman" w:cs="Times New Roman"/>
          <w:sz w:val="24"/>
          <w:szCs w:val="24"/>
        </w:rPr>
        <w:t xml:space="preserve">sitt </w:t>
      </w:r>
      <w:r w:rsidRPr="00E04CE9">
        <w:rPr>
          <w:rFonts w:ascii="Times New Roman" w:hAnsi="Times New Roman" w:cs="Times New Roman"/>
          <w:sz w:val="24"/>
          <w:szCs w:val="24"/>
        </w:rPr>
        <w:t>ljus i husen vid Tången ända fram till 1928.</w:t>
      </w:r>
      <w:r w:rsidRPr="00E04CE9">
        <w:rPr>
          <w:rStyle w:val="Fotnotsreferens"/>
          <w:rFonts w:ascii="Times New Roman" w:hAnsi="Times New Roman" w:cs="Times New Roman"/>
          <w:sz w:val="24"/>
          <w:szCs w:val="24"/>
        </w:rPr>
        <w:footnoteReference w:id="1365"/>
      </w:r>
      <w:r w:rsidRPr="00E04CE9">
        <w:rPr>
          <w:rFonts w:ascii="Times New Roman" w:hAnsi="Times New Roman" w:cs="Times New Roman"/>
          <w:sz w:val="24"/>
          <w:szCs w:val="24"/>
        </w:rPr>
        <w:t xml:space="preserve"> </w:t>
      </w:r>
      <w:r w:rsidR="004460B2" w:rsidRPr="00E04CE9">
        <w:rPr>
          <w:rFonts w:ascii="Times New Roman" w:hAnsi="Times New Roman" w:cs="Times New Roman"/>
          <w:sz w:val="24"/>
          <w:szCs w:val="24"/>
        </w:rPr>
        <w:t>Elströmmens</w:t>
      </w:r>
      <w:r w:rsidRPr="00E04CE9">
        <w:rPr>
          <w:rFonts w:ascii="Times New Roman" w:hAnsi="Times New Roman" w:cs="Times New Roman"/>
          <w:sz w:val="24"/>
          <w:szCs w:val="24"/>
        </w:rPr>
        <w:t xml:space="preserve"> historia i området är </w:t>
      </w:r>
      <w:r w:rsidR="00BE4FAE">
        <w:rPr>
          <w:rFonts w:ascii="Times New Roman" w:hAnsi="Times New Roman" w:cs="Times New Roman"/>
          <w:sz w:val="24"/>
          <w:szCs w:val="24"/>
        </w:rPr>
        <w:t xml:space="preserve">alltså inte ens etthundra år; </w:t>
      </w:r>
      <w:r w:rsidRPr="00E04CE9">
        <w:rPr>
          <w:rFonts w:ascii="Times New Roman" w:hAnsi="Times New Roman" w:cs="Times New Roman"/>
          <w:sz w:val="24"/>
          <w:szCs w:val="24"/>
        </w:rPr>
        <w:t xml:space="preserve">något den som </w:t>
      </w:r>
      <w:r w:rsidR="004460B2" w:rsidRPr="00E04CE9">
        <w:rPr>
          <w:rFonts w:ascii="Times New Roman" w:hAnsi="Times New Roman" w:cs="Times New Roman"/>
          <w:sz w:val="24"/>
          <w:szCs w:val="24"/>
        </w:rPr>
        <w:t xml:space="preserve">i dag med självklarhet </w:t>
      </w:r>
      <w:r w:rsidRPr="00E04CE9">
        <w:rPr>
          <w:rFonts w:ascii="Times New Roman" w:hAnsi="Times New Roman" w:cs="Times New Roman"/>
          <w:sz w:val="24"/>
          <w:szCs w:val="24"/>
        </w:rPr>
        <w:t xml:space="preserve">laddar </w:t>
      </w:r>
      <w:r w:rsidR="007A0916">
        <w:rPr>
          <w:rFonts w:ascii="Times New Roman" w:hAnsi="Times New Roman" w:cs="Times New Roman"/>
          <w:sz w:val="24"/>
          <w:szCs w:val="24"/>
        </w:rPr>
        <w:t>upp sin Iphone</w:t>
      </w:r>
      <w:r w:rsidR="00BE4FAE">
        <w:rPr>
          <w:rFonts w:ascii="Times New Roman" w:hAnsi="Times New Roman" w:cs="Times New Roman"/>
          <w:sz w:val="24"/>
          <w:szCs w:val="24"/>
        </w:rPr>
        <w:t xml:space="preserve"> i vägguttaget</w:t>
      </w:r>
      <w:r w:rsidR="004460B2" w:rsidRPr="00E04CE9">
        <w:rPr>
          <w:rFonts w:ascii="Times New Roman" w:hAnsi="Times New Roman" w:cs="Times New Roman"/>
          <w:sz w:val="24"/>
          <w:szCs w:val="24"/>
        </w:rPr>
        <w:t xml:space="preserve"> kan fundera över.</w:t>
      </w:r>
    </w:p>
    <w:p w14:paraId="007F32F2" w14:textId="5E312C2E" w:rsidR="00CE3188" w:rsidRPr="00E92BFF" w:rsidRDefault="00CE3188" w:rsidP="00E92BFF">
      <w:pPr>
        <w:spacing w:after="0" w:line="240" w:lineRule="auto"/>
        <w:ind w:firstLine="1304"/>
        <w:rPr>
          <w:rFonts w:ascii="Times New Roman" w:hAnsi="Times New Roman" w:cs="Times New Roman"/>
          <w:sz w:val="24"/>
          <w:szCs w:val="24"/>
        </w:rPr>
      </w:pPr>
      <w:r w:rsidRPr="00E04CE9">
        <w:rPr>
          <w:rFonts w:ascii="Times New Roman" w:hAnsi="Times New Roman" w:cs="Times New Roman"/>
          <w:sz w:val="24"/>
          <w:szCs w:val="24"/>
        </w:rPr>
        <w:t>Hovenäset kan tjäna som ex</w:t>
      </w:r>
      <w:r w:rsidR="004460B2" w:rsidRPr="00E04CE9">
        <w:rPr>
          <w:rFonts w:ascii="Times New Roman" w:hAnsi="Times New Roman" w:cs="Times New Roman"/>
          <w:sz w:val="24"/>
          <w:szCs w:val="24"/>
        </w:rPr>
        <w:t>empel</w:t>
      </w:r>
      <w:r w:rsidR="004460B2">
        <w:rPr>
          <w:rFonts w:ascii="Times New Roman" w:hAnsi="Times New Roman" w:cs="Times New Roman"/>
          <w:sz w:val="24"/>
          <w:szCs w:val="24"/>
        </w:rPr>
        <w:t xml:space="preserve"> över en samhällsomvandling</w:t>
      </w:r>
      <w:r w:rsidRPr="00A35F97">
        <w:rPr>
          <w:rFonts w:ascii="Times New Roman" w:hAnsi="Times New Roman" w:cs="Times New Roman"/>
          <w:sz w:val="24"/>
          <w:szCs w:val="24"/>
        </w:rPr>
        <w:t xml:space="preserve"> som tog far</w:t>
      </w:r>
      <w:r w:rsidR="00B836A1">
        <w:rPr>
          <w:rFonts w:ascii="Times New Roman" w:hAnsi="Times New Roman" w:cs="Times New Roman"/>
          <w:sz w:val="24"/>
          <w:szCs w:val="24"/>
        </w:rPr>
        <w:t>t åren runt sekelskiftet 1900</w:t>
      </w:r>
      <w:r w:rsidR="00BE4FAE">
        <w:rPr>
          <w:rFonts w:ascii="Times New Roman" w:hAnsi="Times New Roman" w:cs="Times New Roman"/>
          <w:sz w:val="24"/>
          <w:szCs w:val="24"/>
        </w:rPr>
        <w:t>,</w:t>
      </w:r>
      <w:r w:rsidR="00B836A1">
        <w:rPr>
          <w:rFonts w:ascii="Times New Roman" w:hAnsi="Times New Roman" w:cs="Times New Roman"/>
          <w:sz w:val="24"/>
          <w:szCs w:val="24"/>
        </w:rPr>
        <w:t xml:space="preserve"> </w:t>
      </w:r>
      <w:r w:rsidR="00D15552">
        <w:rPr>
          <w:rFonts w:ascii="Times New Roman" w:hAnsi="Times New Roman" w:cs="Times New Roman"/>
          <w:sz w:val="24"/>
          <w:szCs w:val="24"/>
        </w:rPr>
        <w:t>och vars orsak i hög grad kan sö</w:t>
      </w:r>
      <w:r w:rsidR="006D2DF2">
        <w:rPr>
          <w:rFonts w:ascii="Times New Roman" w:hAnsi="Times New Roman" w:cs="Times New Roman"/>
          <w:sz w:val="24"/>
          <w:szCs w:val="24"/>
        </w:rPr>
        <w:t xml:space="preserve">kas i stenindustrins etablering. </w:t>
      </w:r>
      <w:r w:rsidR="00D15552">
        <w:rPr>
          <w:rFonts w:ascii="Times New Roman" w:hAnsi="Times New Roman" w:cs="Times New Roman"/>
          <w:sz w:val="24"/>
          <w:szCs w:val="24"/>
        </w:rPr>
        <w:t xml:space="preserve">Befolkningen ökade kraftigt vilket </w:t>
      </w:r>
      <w:r w:rsidR="00D15552" w:rsidRPr="00E92BFF">
        <w:rPr>
          <w:rFonts w:ascii="Times New Roman" w:hAnsi="Times New Roman" w:cs="Times New Roman"/>
          <w:sz w:val="24"/>
          <w:szCs w:val="24"/>
        </w:rPr>
        <w:t xml:space="preserve">skapade både köpkraft och behov av utbyggd samhällsservice. </w:t>
      </w:r>
      <w:r w:rsidR="00B836A1" w:rsidRPr="00E92BFF">
        <w:rPr>
          <w:rFonts w:ascii="Times New Roman" w:hAnsi="Times New Roman" w:cs="Times New Roman"/>
          <w:sz w:val="24"/>
          <w:szCs w:val="24"/>
        </w:rPr>
        <w:t>Tillväxten</w:t>
      </w:r>
      <w:r w:rsidR="00D15552" w:rsidRPr="00E92BFF">
        <w:rPr>
          <w:rFonts w:ascii="Times New Roman" w:hAnsi="Times New Roman" w:cs="Times New Roman"/>
          <w:sz w:val="24"/>
          <w:szCs w:val="24"/>
        </w:rPr>
        <w:t xml:space="preserve"> och mo</w:t>
      </w:r>
      <w:r w:rsidR="00104EC8" w:rsidRPr="00E92BFF">
        <w:rPr>
          <w:rFonts w:ascii="Times New Roman" w:hAnsi="Times New Roman" w:cs="Times New Roman"/>
          <w:sz w:val="24"/>
          <w:szCs w:val="24"/>
        </w:rPr>
        <w:t xml:space="preserve">derniseringen </w:t>
      </w:r>
      <w:r w:rsidR="00D15552" w:rsidRPr="00E92BFF">
        <w:rPr>
          <w:rFonts w:ascii="Times New Roman" w:hAnsi="Times New Roman" w:cs="Times New Roman"/>
          <w:sz w:val="24"/>
          <w:szCs w:val="24"/>
        </w:rPr>
        <w:t xml:space="preserve">kan ses av att </w:t>
      </w:r>
      <w:r w:rsidR="00D73CF9" w:rsidRPr="00E92BFF">
        <w:rPr>
          <w:rFonts w:ascii="Times New Roman" w:hAnsi="Times New Roman" w:cs="Times New Roman"/>
          <w:sz w:val="24"/>
          <w:szCs w:val="24"/>
        </w:rPr>
        <w:t>flera livsmedelsbutiker</w:t>
      </w:r>
      <w:r w:rsidR="00D15552" w:rsidRPr="00E92BFF">
        <w:rPr>
          <w:rFonts w:ascii="Times New Roman" w:hAnsi="Times New Roman" w:cs="Times New Roman"/>
          <w:sz w:val="24"/>
          <w:szCs w:val="24"/>
        </w:rPr>
        <w:t>,</w:t>
      </w:r>
      <w:r w:rsidR="00B836A1" w:rsidRPr="00E92BFF">
        <w:rPr>
          <w:rFonts w:ascii="Times New Roman" w:hAnsi="Times New Roman" w:cs="Times New Roman"/>
          <w:sz w:val="24"/>
          <w:szCs w:val="24"/>
        </w:rPr>
        <w:t xml:space="preserve"> liksom en kooperativ sådan</w:t>
      </w:r>
      <w:r w:rsidR="00D15552" w:rsidRPr="00E92BFF">
        <w:rPr>
          <w:rFonts w:ascii="Times New Roman" w:hAnsi="Times New Roman" w:cs="Times New Roman"/>
          <w:sz w:val="24"/>
          <w:szCs w:val="24"/>
        </w:rPr>
        <w:t>,</w:t>
      </w:r>
      <w:r w:rsidR="00B836A1" w:rsidRPr="00E92BFF">
        <w:rPr>
          <w:rFonts w:ascii="Times New Roman" w:hAnsi="Times New Roman" w:cs="Times New Roman"/>
          <w:sz w:val="24"/>
          <w:szCs w:val="24"/>
        </w:rPr>
        <w:t xml:space="preserve"> öppnades 1905. 1912 invigdes ett Folkets hus, sju år senare elektrifierades Hovenäset och 1916 drogs en väg genom </w:t>
      </w:r>
      <w:r w:rsidR="00104EC8" w:rsidRPr="00E92BFF">
        <w:rPr>
          <w:rFonts w:ascii="Times New Roman" w:hAnsi="Times New Roman" w:cs="Times New Roman"/>
          <w:sz w:val="24"/>
          <w:szCs w:val="24"/>
        </w:rPr>
        <w:t>samhället</w:t>
      </w:r>
      <w:r w:rsidR="00B836A1" w:rsidRPr="00E92BFF">
        <w:rPr>
          <w:rFonts w:ascii="Times New Roman" w:hAnsi="Times New Roman" w:cs="Times New Roman"/>
          <w:sz w:val="24"/>
          <w:szCs w:val="24"/>
        </w:rPr>
        <w:t xml:space="preserve">. </w:t>
      </w:r>
      <w:r w:rsidR="00D15552" w:rsidRPr="00E92BFF">
        <w:rPr>
          <w:rFonts w:ascii="Times New Roman" w:hAnsi="Times New Roman" w:cs="Times New Roman"/>
          <w:sz w:val="24"/>
          <w:szCs w:val="24"/>
        </w:rPr>
        <w:t>Havet var inte längre enda egentliga förbindelselänken med omvärlden.</w:t>
      </w:r>
      <w:r w:rsidR="00D73CF9" w:rsidRPr="00E92BFF">
        <w:rPr>
          <w:rFonts w:ascii="Times New Roman" w:hAnsi="Times New Roman" w:cs="Times New Roman"/>
          <w:sz w:val="24"/>
          <w:szCs w:val="24"/>
        </w:rPr>
        <w:t xml:space="preserve"> </w:t>
      </w:r>
      <w:r w:rsidR="00104EC8" w:rsidRPr="00E92BFF">
        <w:rPr>
          <w:rFonts w:ascii="Times New Roman" w:hAnsi="Times New Roman" w:cs="Times New Roman"/>
          <w:sz w:val="24"/>
          <w:szCs w:val="24"/>
        </w:rPr>
        <w:t>Orten</w:t>
      </w:r>
      <w:r w:rsidR="00B836A1" w:rsidRPr="00E92BFF">
        <w:rPr>
          <w:rFonts w:ascii="Times New Roman" w:hAnsi="Times New Roman" w:cs="Times New Roman"/>
          <w:sz w:val="24"/>
          <w:szCs w:val="24"/>
        </w:rPr>
        <w:t xml:space="preserve"> fick skola, post, missionshus, restauranger, betydande konserv</w:t>
      </w:r>
      <w:r w:rsidR="00D15552" w:rsidRPr="00E92BFF">
        <w:rPr>
          <w:rFonts w:ascii="Times New Roman" w:hAnsi="Times New Roman" w:cs="Times New Roman"/>
          <w:sz w:val="24"/>
          <w:szCs w:val="24"/>
        </w:rPr>
        <w:t xml:space="preserve">- men också andra småindustrier vid sidan om fiske och </w:t>
      </w:r>
      <w:r w:rsidR="00B836A1" w:rsidRPr="00E92BFF">
        <w:rPr>
          <w:rFonts w:ascii="Times New Roman" w:hAnsi="Times New Roman" w:cs="Times New Roman"/>
          <w:sz w:val="24"/>
          <w:szCs w:val="24"/>
        </w:rPr>
        <w:t xml:space="preserve">senare </w:t>
      </w:r>
      <w:r w:rsidR="00D15552" w:rsidRPr="00E92BFF">
        <w:rPr>
          <w:rFonts w:ascii="Times New Roman" w:hAnsi="Times New Roman" w:cs="Times New Roman"/>
          <w:sz w:val="24"/>
          <w:szCs w:val="24"/>
        </w:rPr>
        <w:t>även</w:t>
      </w:r>
      <w:r w:rsidR="00B836A1" w:rsidRPr="00E92BFF">
        <w:rPr>
          <w:rFonts w:ascii="Times New Roman" w:hAnsi="Times New Roman" w:cs="Times New Roman"/>
          <w:sz w:val="24"/>
          <w:szCs w:val="24"/>
        </w:rPr>
        <w:t xml:space="preserve"> havsbruk.</w:t>
      </w:r>
      <w:r w:rsidR="00B836A1" w:rsidRPr="00E92BFF">
        <w:rPr>
          <w:rStyle w:val="Fotnotsreferens"/>
          <w:rFonts w:ascii="Times New Roman" w:hAnsi="Times New Roman" w:cs="Times New Roman"/>
          <w:sz w:val="24"/>
          <w:szCs w:val="24"/>
        </w:rPr>
        <w:footnoteReference w:id="1366"/>
      </w:r>
      <w:r w:rsidR="00B836A1" w:rsidRPr="00E92BFF">
        <w:rPr>
          <w:rFonts w:ascii="Times New Roman" w:hAnsi="Times New Roman" w:cs="Times New Roman"/>
          <w:sz w:val="24"/>
          <w:szCs w:val="24"/>
        </w:rPr>
        <w:t xml:space="preserve"> </w:t>
      </w:r>
      <w:r w:rsidR="006D2DF2" w:rsidRPr="00E92BFF">
        <w:rPr>
          <w:rFonts w:ascii="Times New Roman" w:hAnsi="Times New Roman" w:cs="Times New Roman"/>
          <w:sz w:val="24"/>
          <w:szCs w:val="24"/>
        </w:rPr>
        <w:t>Efter andra världskriget mattades utvecklingen</w:t>
      </w:r>
      <w:r w:rsidR="00D15552" w:rsidRPr="00E92BFF">
        <w:rPr>
          <w:rFonts w:ascii="Times New Roman" w:hAnsi="Times New Roman" w:cs="Times New Roman"/>
          <w:sz w:val="24"/>
          <w:szCs w:val="24"/>
        </w:rPr>
        <w:t>. Allt fler bostäder övergick till delårsboende. I</w:t>
      </w:r>
      <w:r w:rsidR="008450B5" w:rsidRPr="00E92BFF">
        <w:rPr>
          <w:rFonts w:ascii="Times New Roman" w:hAnsi="Times New Roman" w:cs="Times New Roman"/>
          <w:sz w:val="24"/>
          <w:szCs w:val="24"/>
        </w:rPr>
        <w:t xml:space="preserve"> </w:t>
      </w:r>
      <w:r w:rsidR="006D2DF2" w:rsidRPr="00E92BFF">
        <w:rPr>
          <w:rFonts w:ascii="Times New Roman" w:hAnsi="Times New Roman" w:cs="Times New Roman"/>
          <w:sz w:val="24"/>
          <w:szCs w:val="24"/>
        </w:rPr>
        <w:t>dag kan orte</w:t>
      </w:r>
      <w:r w:rsidR="00E92BFF" w:rsidRPr="00E92BFF">
        <w:rPr>
          <w:rFonts w:ascii="Times New Roman" w:hAnsi="Times New Roman" w:cs="Times New Roman"/>
          <w:sz w:val="24"/>
          <w:szCs w:val="24"/>
        </w:rPr>
        <w:t>m</w:t>
      </w:r>
      <w:r w:rsidR="006D2DF2" w:rsidRPr="00E92BFF">
        <w:rPr>
          <w:rFonts w:ascii="Times New Roman" w:hAnsi="Times New Roman" w:cs="Times New Roman"/>
          <w:sz w:val="24"/>
          <w:szCs w:val="24"/>
        </w:rPr>
        <w:t xml:space="preserve">s </w:t>
      </w:r>
      <w:r w:rsidRPr="00E92BFF">
        <w:rPr>
          <w:rFonts w:ascii="Times New Roman" w:hAnsi="Times New Roman" w:cs="Times New Roman"/>
          <w:sz w:val="24"/>
          <w:szCs w:val="24"/>
        </w:rPr>
        <w:t xml:space="preserve">servicenivåer </w:t>
      </w:r>
      <w:r w:rsidR="006D2DF2" w:rsidRPr="00E92BFF">
        <w:rPr>
          <w:rFonts w:ascii="Times New Roman" w:hAnsi="Times New Roman" w:cs="Times New Roman"/>
          <w:sz w:val="24"/>
          <w:szCs w:val="24"/>
        </w:rPr>
        <w:t xml:space="preserve">tyckas ha återvänt </w:t>
      </w:r>
      <w:r w:rsidRPr="00E92BFF">
        <w:rPr>
          <w:rFonts w:ascii="Times New Roman" w:hAnsi="Times New Roman" w:cs="Times New Roman"/>
          <w:sz w:val="24"/>
          <w:szCs w:val="24"/>
        </w:rPr>
        <w:t>till tiden före</w:t>
      </w:r>
      <w:r w:rsidR="00D15552" w:rsidRPr="00E92BFF">
        <w:rPr>
          <w:rFonts w:ascii="Times New Roman" w:hAnsi="Times New Roman" w:cs="Times New Roman"/>
          <w:sz w:val="24"/>
          <w:szCs w:val="24"/>
        </w:rPr>
        <w:t>: det mesta är nedlagt</w:t>
      </w:r>
      <w:r w:rsidRPr="00E92BFF">
        <w:rPr>
          <w:rFonts w:ascii="Times New Roman" w:hAnsi="Times New Roman" w:cs="Times New Roman"/>
          <w:sz w:val="24"/>
          <w:szCs w:val="24"/>
        </w:rPr>
        <w:t>. Utvecklingen är givetvis inte enbart Hovenäsets, den kan ses i stort sett överallt vid den svenska landsbygdens alla småorter.</w:t>
      </w:r>
    </w:p>
    <w:p w14:paraId="2AD22284" w14:textId="77777777" w:rsidR="00CE3188" w:rsidRPr="00E92BFF" w:rsidRDefault="00CE3188" w:rsidP="00D773E7">
      <w:pPr>
        <w:spacing w:after="0" w:line="240" w:lineRule="auto"/>
        <w:ind w:firstLine="1304"/>
        <w:rPr>
          <w:rFonts w:ascii="Times New Roman" w:hAnsi="Times New Roman" w:cs="Times New Roman"/>
          <w:sz w:val="24"/>
          <w:szCs w:val="24"/>
        </w:rPr>
      </w:pPr>
    </w:p>
    <w:p w14:paraId="5A82E90F" w14:textId="77777777" w:rsidR="00CE3188" w:rsidRPr="00E92BFF" w:rsidRDefault="00CE3188" w:rsidP="00D773E7">
      <w:pPr>
        <w:spacing w:after="0" w:line="240" w:lineRule="auto"/>
        <w:rPr>
          <w:rFonts w:ascii="Times New Roman" w:hAnsi="Times New Roman" w:cs="Times New Roman"/>
          <w:sz w:val="32"/>
          <w:szCs w:val="32"/>
        </w:rPr>
      </w:pPr>
      <w:r w:rsidRPr="00E92BFF">
        <w:rPr>
          <w:rFonts w:ascii="Times New Roman" w:hAnsi="Times New Roman" w:cs="Times New Roman"/>
          <w:sz w:val="32"/>
          <w:szCs w:val="32"/>
        </w:rPr>
        <w:t>Fiskelägenas skilda vägval</w:t>
      </w:r>
    </w:p>
    <w:p w14:paraId="6B33D840" w14:textId="29B696F8"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lastRenderedPageBreak/>
        <w:t xml:space="preserve">Sotens fiskelägen liksom tätortsområde hade olika förutsättningar och skulle beskriva skilda utvecklingar. I </w:t>
      </w:r>
      <w:r w:rsidRPr="00A35F97">
        <w:rPr>
          <w:rFonts w:ascii="Times New Roman" w:hAnsi="Times New Roman" w:cs="Times New Roman"/>
          <w:i/>
          <w:sz w:val="24"/>
          <w:szCs w:val="24"/>
        </w:rPr>
        <w:t>Bovallstrand</w:t>
      </w:r>
      <w:r w:rsidRPr="00A35F97">
        <w:rPr>
          <w:rFonts w:ascii="Times New Roman" w:hAnsi="Times New Roman" w:cs="Times New Roman"/>
          <w:sz w:val="24"/>
          <w:szCs w:val="24"/>
        </w:rPr>
        <w:t xml:space="preserve"> ökade befolkningen kraftigt </w:t>
      </w:r>
      <w:r w:rsidR="00D15552">
        <w:rPr>
          <w:rFonts w:ascii="Times New Roman" w:hAnsi="Times New Roman" w:cs="Times New Roman"/>
          <w:sz w:val="24"/>
          <w:szCs w:val="24"/>
        </w:rPr>
        <w:t>vid tiden före sekelskifte</w:t>
      </w:r>
      <w:r w:rsidR="008450B5">
        <w:rPr>
          <w:rFonts w:ascii="Times New Roman" w:hAnsi="Times New Roman" w:cs="Times New Roman"/>
          <w:sz w:val="24"/>
          <w:szCs w:val="24"/>
        </w:rPr>
        <w:t>t</w:t>
      </w:r>
      <w:r w:rsidR="00D15552">
        <w:rPr>
          <w:rFonts w:ascii="Times New Roman" w:hAnsi="Times New Roman" w:cs="Times New Roman"/>
          <w:sz w:val="24"/>
          <w:szCs w:val="24"/>
        </w:rPr>
        <w:t xml:space="preserve"> 1900</w:t>
      </w:r>
      <w:r w:rsidRPr="00A35F97">
        <w:rPr>
          <w:rFonts w:ascii="Times New Roman" w:hAnsi="Times New Roman" w:cs="Times New Roman"/>
          <w:sz w:val="24"/>
          <w:szCs w:val="24"/>
        </w:rPr>
        <w:t xml:space="preserve">. Under ett enda årtionde dubblades nästan antalet invånare, från 364 till 641. Vid </w:t>
      </w:r>
      <w:r w:rsidR="00D15552">
        <w:rPr>
          <w:rFonts w:ascii="Times New Roman" w:hAnsi="Times New Roman" w:cs="Times New Roman"/>
          <w:sz w:val="24"/>
          <w:szCs w:val="24"/>
        </w:rPr>
        <w:t>tiden</w:t>
      </w:r>
      <w:r w:rsidRPr="00A35F97">
        <w:rPr>
          <w:rFonts w:ascii="Times New Roman" w:hAnsi="Times New Roman" w:cs="Times New Roman"/>
          <w:sz w:val="24"/>
          <w:szCs w:val="24"/>
        </w:rPr>
        <w:t xml:space="preserve"> rådde sillfeber, det </w:t>
      </w:r>
      <w:r w:rsidR="00655092">
        <w:rPr>
          <w:rFonts w:ascii="Times New Roman" w:hAnsi="Times New Roman" w:cs="Times New Roman"/>
          <w:sz w:val="24"/>
          <w:szCs w:val="24"/>
        </w:rPr>
        <w:t xml:space="preserve">mullrade </w:t>
      </w:r>
      <w:r w:rsidRPr="00A35F97">
        <w:rPr>
          <w:rFonts w:ascii="Times New Roman" w:hAnsi="Times New Roman" w:cs="Times New Roman"/>
          <w:sz w:val="24"/>
          <w:szCs w:val="24"/>
        </w:rPr>
        <w:t>i bergen och allt fler fraktskepp hade Bovallstrand som hemmahamn. Det snickrades och timrades som aldrig förr</w:t>
      </w:r>
      <w:r w:rsidR="00BE4FAE">
        <w:rPr>
          <w:rFonts w:ascii="Times New Roman" w:hAnsi="Times New Roman" w:cs="Times New Roman"/>
          <w:sz w:val="24"/>
          <w:szCs w:val="24"/>
        </w:rPr>
        <w:t xml:space="preserve">, även </w:t>
      </w:r>
      <w:r w:rsidRPr="00A35F97">
        <w:rPr>
          <w:rFonts w:ascii="Times New Roman" w:hAnsi="Times New Roman" w:cs="Times New Roman"/>
          <w:sz w:val="24"/>
          <w:szCs w:val="24"/>
        </w:rPr>
        <w:t>utanför själva fiskeläget</w:t>
      </w:r>
      <w:r w:rsidR="00BE4FAE">
        <w:rPr>
          <w:rFonts w:ascii="Times New Roman" w:hAnsi="Times New Roman" w:cs="Times New Roman"/>
          <w:sz w:val="24"/>
          <w:szCs w:val="24"/>
        </w:rPr>
        <w:t>. D</w:t>
      </w:r>
      <w:r w:rsidRPr="00A35F97">
        <w:rPr>
          <w:rFonts w:ascii="Times New Roman" w:hAnsi="Times New Roman" w:cs="Times New Roman"/>
          <w:sz w:val="24"/>
          <w:szCs w:val="24"/>
        </w:rPr>
        <w:t xml:space="preserve">en samhälleliga servicen byggdes ut. </w:t>
      </w:r>
      <w:r w:rsidR="00BE4FAE">
        <w:rPr>
          <w:rFonts w:ascii="Times New Roman" w:hAnsi="Times New Roman" w:cs="Times New Roman"/>
          <w:sz w:val="24"/>
          <w:szCs w:val="24"/>
        </w:rPr>
        <w:t>Senare skapades också ett</w:t>
      </w:r>
      <w:r w:rsidRPr="00A35F97">
        <w:rPr>
          <w:rFonts w:ascii="Times New Roman" w:hAnsi="Times New Roman" w:cs="Times New Roman"/>
          <w:sz w:val="24"/>
          <w:szCs w:val="24"/>
        </w:rPr>
        <w:t xml:space="preserve"> torg</w:t>
      </w:r>
      <w:r w:rsidR="00C4379A">
        <w:rPr>
          <w:rFonts w:ascii="Times New Roman" w:hAnsi="Times New Roman" w:cs="Times New Roman"/>
          <w:sz w:val="24"/>
          <w:szCs w:val="24"/>
        </w:rPr>
        <w:t>,</w:t>
      </w:r>
      <w:r w:rsidRPr="00A35F97">
        <w:rPr>
          <w:rFonts w:ascii="Times New Roman" w:hAnsi="Times New Roman" w:cs="Times New Roman"/>
          <w:sz w:val="24"/>
          <w:szCs w:val="24"/>
        </w:rPr>
        <w:t xml:space="preserve"> </w:t>
      </w:r>
      <w:r w:rsidR="00BE4FAE">
        <w:rPr>
          <w:rFonts w:ascii="Times New Roman" w:hAnsi="Times New Roman" w:cs="Times New Roman"/>
          <w:sz w:val="24"/>
          <w:szCs w:val="24"/>
        </w:rPr>
        <w:t xml:space="preserve">när </w:t>
      </w:r>
      <w:r w:rsidRPr="00A35F97">
        <w:rPr>
          <w:rFonts w:ascii="Times New Roman" w:hAnsi="Times New Roman" w:cs="Times New Roman"/>
          <w:sz w:val="24"/>
          <w:szCs w:val="24"/>
        </w:rPr>
        <w:t xml:space="preserve">den grunda strandremsan fylldes </w:t>
      </w:r>
      <w:r w:rsidR="00BE4FAE">
        <w:rPr>
          <w:rFonts w:ascii="Times New Roman" w:hAnsi="Times New Roman" w:cs="Times New Roman"/>
          <w:sz w:val="24"/>
          <w:szCs w:val="24"/>
        </w:rPr>
        <w:t>igen</w:t>
      </w:r>
      <w:r w:rsidRPr="00A35F97">
        <w:rPr>
          <w:rFonts w:ascii="Times New Roman" w:hAnsi="Times New Roman" w:cs="Times New Roman"/>
          <w:sz w:val="24"/>
          <w:szCs w:val="24"/>
        </w:rPr>
        <w:t xml:space="preserve"> med sten och grus. </w:t>
      </w:r>
    </w:p>
    <w:p w14:paraId="06B8F461" w14:textId="678062C6" w:rsidR="00FD2BF2" w:rsidRPr="002049D9" w:rsidRDefault="00CE3188" w:rsidP="00FD2BF2">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korta högkonjunkturen bröts </w:t>
      </w:r>
      <w:r w:rsidR="00BE4FAE">
        <w:rPr>
          <w:rFonts w:ascii="Times New Roman" w:hAnsi="Times New Roman" w:cs="Times New Roman"/>
          <w:sz w:val="24"/>
          <w:szCs w:val="24"/>
        </w:rPr>
        <w:t>av</w:t>
      </w:r>
      <w:r w:rsidRPr="00A35F97">
        <w:rPr>
          <w:rFonts w:ascii="Times New Roman" w:hAnsi="Times New Roman" w:cs="Times New Roman"/>
          <w:sz w:val="24"/>
          <w:szCs w:val="24"/>
        </w:rPr>
        <w:t xml:space="preserve"> det första världskriget. En viss återhämtn</w:t>
      </w:r>
      <w:r w:rsidR="00BE4FAE">
        <w:rPr>
          <w:rFonts w:ascii="Times New Roman" w:hAnsi="Times New Roman" w:cs="Times New Roman"/>
          <w:sz w:val="24"/>
          <w:szCs w:val="24"/>
        </w:rPr>
        <w:t xml:space="preserve">ing skedde under 1920-talet. </w:t>
      </w:r>
      <w:r w:rsidRPr="00A35F97">
        <w:rPr>
          <w:rFonts w:ascii="Times New Roman" w:hAnsi="Times New Roman" w:cs="Times New Roman"/>
          <w:sz w:val="24"/>
          <w:szCs w:val="24"/>
        </w:rPr>
        <w:t>1930 var befolkningsantalet uppe i 730. Därefter följde en sakta nedgång som inte ens ortens rykte som semesterparadis och badort förmått hejda. Allt fler utsocknes förvärvade hus och 1970 var antalet bofasta under 500.</w:t>
      </w:r>
      <w:r w:rsidRPr="00A35F97">
        <w:rPr>
          <w:rStyle w:val="Fotnotsreferens"/>
          <w:rFonts w:ascii="Times New Roman" w:hAnsi="Times New Roman" w:cs="Times New Roman"/>
          <w:sz w:val="24"/>
          <w:szCs w:val="24"/>
        </w:rPr>
        <w:footnoteReference w:id="1367"/>
      </w:r>
      <w:r w:rsidRPr="00A35F97">
        <w:rPr>
          <w:rFonts w:ascii="Times New Roman" w:hAnsi="Times New Roman" w:cs="Times New Roman"/>
          <w:sz w:val="24"/>
          <w:szCs w:val="24"/>
        </w:rPr>
        <w:t xml:space="preserve"> Antalet är ungefär det samma i dag</w:t>
      </w:r>
      <w:r w:rsidR="00BE4FAE">
        <w:rPr>
          <w:rFonts w:ascii="Times New Roman" w:hAnsi="Times New Roman" w:cs="Times New Roman"/>
          <w:sz w:val="24"/>
          <w:szCs w:val="24"/>
        </w:rPr>
        <w:t>,</w:t>
      </w:r>
      <w:r w:rsidRPr="00A35F97">
        <w:rPr>
          <w:rFonts w:ascii="Times New Roman" w:hAnsi="Times New Roman" w:cs="Times New Roman"/>
          <w:sz w:val="24"/>
          <w:szCs w:val="24"/>
        </w:rPr>
        <w:t xml:space="preserve"> men statistiken haltar då även intilliggan</w:t>
      </w:r>
      <w:r w:rsidR="00BE4FAE">
        <w:rPr>
          <w:rFonts w:ascii="Times New Roman" w:hAnsi="Times New Roman" w:cs="Times New Roman"/>
          <w:sz w:val="24"/>
          <w:szCs w:val="24"/>
        </w:rPr>
        <w:t xml:space="preserve">de områden numera räknats in. </w:t>
      </w:r>
      <w:r w:rsidRPr="00A35F97">
        <w:rPr>
          <w:rFonts w:ascii="Times New Roman" w:hAnsi="Times New Roman" w:cs="Times New Roman"/>
          <w:sz w:val="24"/>
          <w:szCs w:val="24"/>
        </w:rPr>
        <w:t xml:space="preserve">Sotenäs </w:t>
      </w:r>
      <w:r w:rsidRPr="002049D9">
        <w:rPr>
          <w:rFonts w:ascii="Times New Roman" w:hAnsi="Times New Roman" w:cs="Times New Roman"/>
          <w:sz w:val="24"/>
          <w:szCs w:val="24"/>
        </w:rPr>
        <w:t xml:space="preserve">kommun </w:t>
      </w:r>
      <w:r w:rsidR="00BE4FAE" w:rsidRPr="002049D9">
        <w:rPr>
          <w:rFonts w:ascii="Times New Roman" w:hAnsi="Times New Roman" w:cs="Times New Roman"/>
          <w:sz w:val="24"/>
          <w:szCs w:val="24"/>
        </w:rPr>
        <w:t xml:space="preserve">anger </w:t>
      </w:r>
      <w:r w:rsidRPr="002049D9">
        <w:rPr>
          <w:rFonts w:ascii="Times New Roman" w:hAnsi="Times New Roman" w:cs="Times New Roman"/>
          <w:sz w:val="24"/>
          <w:szCs w:val="24"/>
        </w:rPr>
        <w:t>att området har 594 bofasta.</w:t>
      </w:r>
    </w:p>
    <w:p w14:paraId="50EDA91E" w14:textId="743F1C02" w:rsidR="002049D9" w:rsidRDefault="00FD2BF2" w:rsidP="002049D9">
      <w:pPr>
        <w:spacing w:after="0" w:line="240" w:lineRule="auto"/>
        <w:ind w:firstLine="1304"/>
        <w:rPr>
          <w:rFonts w:ascii="Times New Roman" w:hAnsi="Times New Roman" w:cs="Times New Roman"/>
          <w:sz w:val="24"/>
          <w:szCs w:val="24"/>
        </w:rPr>
      </w:pPr>
      <w:r w:rsidRPr="002049D9">
        <w:rPr>
          <w:rFonts w:ascii="Times New Roman" w:hAnsi="Times New Roman" w:cs="Times New Roman"/>
          <w:i/>
          <w:sz w:val="24"/>
          <w:szCs w:val="24"/>
        </w:rPr>
        <w:t>Hunnebostrand och Ulebergshamn</w:t>
      </w:r>
      <w:r w:rsidRPr="002049D9">
        <w:rPr>
          <w:rFonts w:ascii="Times New Roman" w:hAnsi="Times New Roman" w:cs="Times New Roman"/>
          <w:sz w:val="24"/>
          <w:szCs w:val="24"/>
        </w:rPr>
        <w:t xml:space="preserve"> kan i dag, genom tillkomsten av alla fritidshus, uppfattas som sammanvuxna orter. Inte ens Alperna</w:t>
      </w:r>
      <w:r w:rsidR="00DD669B">
        <w:rPr>
          <w:rFonts w:ascii="Times New Roman" w:hAnsi="Times New Roman" w:cs="Times New Roman"/>
          <w:sz w:val="24"/>
          <w:szCs w:val="24"/>
        </w:rPr>
        <w:t xml:space="preserve">, det lokalhumoristiska beteckningen på de höga bergen ovan </w:t>
      </w:r>
      <w:proofErr w:type="gramStart"/>
      <w:r w:rsidR="00DD669B">
        <w:rPr>
          <w:rFonts w:ascii="Times New Roman" w:hAnsi="Times New Roman" w:cs="Times New Roman"/>
          <w:sz w:val="24"/>
          <w:szCs w:val="24"/>
        </w:rPr>
        <w:t xml:space="preserve">ortena, </w:t>
      </w:r>
      <w:r w:rsidRPr="002049D9">
        <w:rPr>
          <w:rFonts w:ascii="Times New Roman" w:hAnsi="Times New Roman" w:cs="Times New Roman"/>
          <w:sz w:val="24"/>
          <w:szCs w:val="24"/>
        </w:rPr>
        <w:t xml:space="preserve"> står</w:t>
      </w:r>
      <w:proofErr w:type="gramEnd"/>
      <w:r w:rsidRPr="002049D9">
        <w:rPr>
          <w:rFonts w:ascii="Times New Roman" w:hAnsi="Times New Roman" w:cs="Times New Roman"/>
          <w:sz w:val="24"/>
          <w:szCs w:val="24"/>
        </w:rPr>
        <w:t xml:space="preserve"> längre öde. För en ursprungsbefolkning råder dock ingen tvekan att det fortfarande görs stor skillnad mellan Ulebergshamn och </w:t>
      </w:r>
      <w:r w:rsidRPr="002049D9">
        <w:rPr>
          <w:rFonts w:ascii="Times New Roman" w:hAnsi="Times New Roman" w:cs="Times New Roman"/>
          <w:i/>
          <w:sz w:val="24"/>
          <w:szCs w:val="24"/>
        </w:rPr>
        <w:t>Strane</w:t>
      </w:r>
      <w:r w:rsidRPr="002049D9">
        <w:rPr>
          <w:rFonts w:ascii="Times New Roman" w:hAnsi="Times New Roman" w:cs="Times New Roman"/>
          <w:sz w:val="24"/>
          <w:szCs w:val="24"/>
        </w:rPr>
        <w:t xml:space="preserve">. </w:t>
      </w:r>
    </w:p>
    <w:p w14:paraId="57DDC61F" w14:textId="0CEDAEB1" w:rsidR="002049D9" w:rsidRDefault="002049D9" w:rsidP="002049D9">
      <w:pPr>
        <w:spacing w:after="0" w:line="240" w:lineRule="auto"/>
        <w:rPr>
          <w:rFonts w:ascii="Times New Roman" w:hAnsi="Times New Roman" w:cs="Times New Roman"/>
          <w:sz w:val="24"/>
          <w:szCs w:val="24"/>
        </w:rPr>
      </w:pPr>
    </w:p>
    <w:p w14:paraId="15536331" w14:textId="4F389AF3" w:rsidR="002049D9" w:rsidRDefault="002049D9" w:rsidP="002049D9">
      <w:pPr>
        <w:spacing w:after="0" w:line="240" w:lineRule="auto"/>
        <w:rPr>
          <w:rFonts w:ascii="Times New Roman" w:hAnsi="Times New Roman" w:cs="Times New Roman"/>
          <w:sz w:val="24"/>
          <w:szCs w:val="24"/>
        </w:rPr>
      </w:pPr>
      <w:r w:rsidRPr="002049D9">
        <w:rPr>
          <w:rFonts w:ascii="Times New Roman" w:hAnsi="Times New Roman" w:cs="Times New Roman"/>
          <w:color w:val="0070C0"/>
          <w:sz w:val="24"/>
          <w:szCs w:val="24"/>
        </w:rPr>
        <w:t>Bild 20:2 Äldre tider i Ulebergshamn (HA).</w:t>
      </w:r>
    </w:p>
    <w:p w14:paraId="21C21314" w14:textId="77777777" w:rsidR="002049D9" w:rsidRPr="002049D9" w:rsidRDefault="002049D9" w:rsidP="002049D9">
      <w:pPr>
        <w:spacing w:after="0" w:line="240" w:lineRule="auto"/>
        <w:rPr>
          <w:rFonts w:ascii="Times New Roman" w:hAnsi="Times New Roman" w:cs="Times New Roman"/>
          <w:sz w:val="24"/>
          <w:szCs w:val="24"/>
        </w:rPr>
      </w:pPr>
    </w:p>
    <w:p w14:paraId="52B39526" w14:textId="77777777" w:rsidR="00FD2BF2" w:rsidRPr="002049D9" w:rsidRDefault="00FD2BF2" w:rsidP="00FD2BF2">
      <w:pPr>
        <w:spacing w:after="0" w:line="240" w:lineRule="auto"/>
        <w:ind w:firstLine="1304"/>
        <w:rPr>
          <w:rFonts w:ascii="Times New Roman" w:hAnsi="Times New Roman" w:cs="Times New Roman"/>
          <w:sz w:val="24"/>
          <w:szCs w:val="24"/>
        </w:rPr>
      </w:pPr>
      <w:r w:rsidRPr="002049D9">
        <w:rPr>
          <w:rFonts w:ascii="Times New Roman" w:hAnsi="Times New Roman" w:cs="Times New Roman"/>
          <w:sz w:val="24"/>
          <w:szCs w:val="24"/>
        </w:rPr>
        <w:t>Under 1600-talet var Ulebergshamn utförselplats av timmer och vid 1700-talets sillfiskeperiod etablerades flera trankokerier i närområdet. Trots denna tillfälliga bebyggelse förefaller själva strandläget ha stått tämligen tomt fram till dess att stenhuggarna anlände i slutet av 1800-talet. I mångt och mycket var det stenindustrin och dess arbetare som svarade för Ulebergshamns expansion. Orten blev eget municipalsamhälle 1926 med omkring 450 invånare. Då var redan ett Folkets hus byggt och i vars källare Kooperativa drev sin första butik. Det fanns en småskola i själva samhället och en större skola upp vid Kvit, jämte mängder av andra butiker och hantverkare. En studiecirkel från orten sammanställde 1992 en skrift över hantverk och handel på orten från 1893 till 1978 – och som nyligen kom ut i reviderat nytryck.</w:t>
      </w:r>
      <w:r w:rsidRPr="002049D9">
        <w:rPr>
          <w:rStyle w:val="Fotnotsreferens"/>
          <w:rFonts w:ascii="Times New Roman" w:hAnsi="Times New Roman" w:cs="Times New Roman"/>
          <w:sz w:val="24"/>
          <w:szCs w:val="24"/>
        </w:rPr>
        <w:footnoteReference w:id="1368"/>
      </w:r>
      <w:r w:rsidRPr="002049D9">
        <w:rPr>
          <w:rFonts w:ascii="Times New Roman" w:hAnsi="Times New Roman" w:cs="Times New Roman"/>
          <w:sz w:val="24"/>
          <w:szCs w:val="24"/>
        </w:rPr>
        <w:t xml:space="preserve"> I en inledande mening konstaterar författarna följdriktigt att ”under första halvan av 1900-talet var det liv och rörelse i Ulebergshamn”. Sammanlagt verkade ett 40-tal sådana verksamheter längre eller kortare tid under seklet. Från 1950- och 1960-talen skönjs en utveckling där butiker lades ned och hantverkare försvann i allt raskare takt. Det hela manifesterades med att Ulebergshamns kooperativa förening avvecklade sin butik 1978. Konkurrenten, Andréns diversehandel, hade redan lagt ned nio år tidigare.</w:t>
      </w:r>
      <w:r w:rsidRPr="002049D9">
        <w:rPr>
          <w:rStyle w:val="Fotnotsreferens"/>
          <w:rFonts w:ascii="Times New Roman" w:hAnsi="Times New Roman" w:cs="Times New Roman"/>
          <w:sz w:val="24"/>
          <w:szCs w:val="24"/>
        </w:rPr>
        <w:footnoteReference w:id="1369"/>
      </w:r>
      <w:r w:rsidRPr="002049D9">
        <w:rPr>
          <w:rFonts w:ascii="Times New Roman" w:hAnsi="Times New Roman" w:cs="Times New Roman"/>
          <w:sz w:val="24"/>
          <w:szCs w:val="24"/>
        </w:rPr>
        <w:t xml:space="preserve"> Utvecklingen som följt är inte alldeles olik den i Hovenäset och takt med att butiker och samhällsservicen försvunnit har orten mer fått karaktär av semesterort.</w:t>
      </w:r>
    </w:p>
    <w:p w14:paraId="4E6DAE84" w14:textId="77777777" w:rsidR="00FD2BF2" w:rsidRPr="002049D9" w:rsidRDefault="00FD2BF2" w:rsidP="00FD2BF2">
      <w:pPr>
        <w:spacing w:after="0" w:line="240" w:lineRule="auto"/>
        <w:ind w:firstLine="1304"/>
        <w:rPr>
          <w:rFonts w:ascii="Times New Roman" w:hAnsi="Times New Roman" w:cs="Times New Roman"/>
          <w:sz w:val="24"/>
          <w:szCs w:val="24"/>
        </w:rPr>
      </w:pPr>
      <w:r w:rsidRPr="002049D9">
        <w:rPr>
          <w:rFonts w:ascii="Times New Roman" w:hAnsi="Times New Roman" w:cs="Times New Roman"/>
          <w:sz w:val="24"/>
          <w:szCs w:val="24"/>
        </w:rPr>
        <w:t>Redan i mitten av 60-talet var 70 procent av inbyggarna pensionärer. Det stora problemet, som tycks ha förföljt ortens invånare från början, var bristen på rent vatten. Åtskilliga brunnar blev under åren dessutom förorenade genom att latrinkärlens innehåll grävdes ned på kanske inte helt lämpliga ställen. Först 1969 fick de då kvarvarande 190 invånarna – och ett antal delårsboende – tillgång till ett modernt reningsverk.</w:t>
      </w:r>
      <w:r w:rsidRPr="002049D9">
        <w:rPr>
          <w:rStyle w:val="Fotnotsreferens"/>
          <w:rFonts w:ascii="Times New Roman" w:hAnsi="Times New Roman" w:cs="Times New Roman"/>
          <w:sz w:val="24"/>
          <w:szCs w:val="24"/>
        </w:rPr>
        <w:footnoteReference w:id="1370"/>
      </w:r>
    </w:p>
    <w:p w14:paraId="328B77E9" w14:textId="2F45B5E6" w:rsidR="0074769F" w:rsidRDefault="00CE3188" w:rsidP="0074769F">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I Hunnebostrand hade av tradition</w:t>
      </w:r>
      <w:r w:rsidR="00C4379A">
        <w:rPr>
          <w:rFonts w:ascii="Times New Roman" w:hAnsi="Times New Roman" w:cs="Times New Roman"/>
          <w:sz w:val="24"/>
          <w:szCs w:val="24"/>
        </w:rPr>
        <w:t xml:space="preserve"> bostadshus och sjöbodar </w:t>
      </w:r>
      <w:r w:rsidRPr="00A35F97">
        <w:rPr>
          <w:rFonts w:ascii="Times New Roman" w:hAnsi="Times New Roman" w:cs="Times New Roman"/>
          <w:sz w:val="24"/>
          <w:szCs w:val="24"/>
        </w:rPr>
        <w:t xml:space="preserve">koncentrerats till sjöläget där </w:t>
      </w:r>
      <w:r w:rsidR="00C4379A">
        <w:rPr>
          <w:rFonts w:ascii="Times New Roman" w:hAnsi="Times New Roman" w:cs="Times New Roman"/>
          <w:sz w:val="24"/>
          <w:szCs w:val="24"/>
        </w:rPr>
        <w:t>de senare</w:t>
      </w:r>
      <w:r w:rsidRPr="00A35F97">
        <w:rPr>
          <w:rFonts w:ascii="Times New Roman" w:hAnsi="Times New Roman" w:cs="Times New Roman"/>
          <w:sz w:val="24"/>
          <w:szCs w:val="24"/>
        </w:rPr>
        <w:t xml:space="preserve"> än i dag ligger tätt</w:t>
      </w:r>
      <w:r w:rsidR="00C4379A">
        <w:rPr>
          <w:rFonts w:ascii="Times New Roman" w:hAnsi="Times New Roman" w:cs="Times New Roman"/>
          <w:sz w:val="24"/>
          <w:szCs w:val="24"/>
        </w:rPr>
        <w:t xml:space="preserve">. De ger </w:t>
      </w:r>
      <w:r w:rsidR="00BE4FAE">
        <w:rPr>
          <w:rFonts w:ascii="Times New Roman" w:hAnsi="Times New Roman" w:cs="Times New Roman"/>
          <w:sz w:val="24"/>
          <w:szCs w:val="24"/>
        </w:rPr>
        <w:t xml:space="preserve">fortfarande </w:t>
      </w:r>
      <w:r w:rsidRPr="00A35F97">
        <w:rPr>
          <w:rFonts w:ascii="Times New Roman" w:hAnsi="Times New Roman" w:cs="Times New Roman"/>
          <w:sz w:val="24"/>
          <w:szCs w:val="24"/>
        </w:rPr>
        <w:t xml:space="preserve">intryck av ursprungligt fiskeläge. </w:t>
      </w:r>
      <w:r w:rsidR="008F105E">
        <w:rPr>
          <w:rFonts w:ascii="Times New Roman" w:hAnsi="Times New Roman" w:cs="Times New Roman"/>
          <w:sz w:val="24"/>
          <w:szCs w:val="24"/>
        </w:rPr>
        <w:lastRenderedPageBreak/>
        <w:t>Ändå</w:t>
      </w:r>
      <w:r w:rsidRPr="00A35F97">
        <w:rPr>
          <w:rFonts w:ascii="Times New Roman" w:hAnsi="Times New Roman" w:cs="Times New Roman"/>
          <w:sz w:val="24"/>
          <w:szCs w:val="24"/>
        </w:rPr>
        <w:t xml:space="preserve"> revs </w:t>
      </w:r>
      <w:r w:rsidR="008F105E" w:rsidRPr="00A35F97">
        <w:rPr>
          <w:rFonts w:ascii="Times New Roman" w:hAnsi="Times New Roman" w:cs="Times New Roman"/>
          <w:sz w:val="24"/>
          <w:szCs w:val="24"/>
        </w:rPr>
        <w:t xml:space="preserve">under 1900-talet </w:t>
      </w:r>
      <w:r w:rsidR="008F105E">
        <w:rPr>
          <w:rFonts w:ascii="Times New Roman" w:hAnsi="Times New Roman" w:cs="Times New Roman"/>
          <w:sz w:val="24"/>
          <w:szCs w:val="24"/>
        </w:rPr>
        <w:t>åtskilliga sjö</w:t>
      </w:r>
      <w:r w:rsidR="008F105E" w:rsidRPr="00A35F97">
        <w:rPr>
          <w:rFonts w:ascii="Times New Roman" w:hAnsi="Times New Roman" w:cs="Times New Roman"/>
          <w:sz w:val="24"/>
          <w:szCs w:val="24"/>
        </w:rPr>
        <w:t xml:space="preserve">bodar </w:t>
      </w:r>
      <w:r w:rsidR="008F105E">
        <w:rPr>
          <w:rFonts w:ascii="Times New Roman" w:hAnsi="Times New Roman" w:cs="Times New Roman"/>
          <w:sz w:val="24"/>
          <w:szCs w:val="24"/>
        </w:rPr>
        <w:t xml:space="preserve">i lägets norra del </w:t>
      </w:r>
      <w:r w:rsidRPr="00A35F97">
        <w:rPr>
          <w:rFonts w:ascii="Times New Roman" w:hAnsi="Times New Roman" w:cs="Times New Roman"/>
          <w:sz w:val="24"/>
          <w:szCs w:val="24"/>
        </w:rPr>
        <w:t>för att ge plats åt numera nedlagda konservindustrier och kajer. Hunnebostrand blev</w:t>
      </w:r>
      <w:r w:rsidR="00BE4FAE">
        <w:rPr>
          <w:rFonts w:ascii="Times New Roman" w:hAnsi="Times New Roman" w:cs="Times New Roman"/>
          <w:sz w:val="24"/>
          <w:szCs w:val="24"/>
        </w:rPr>
        <w:t>,</w:t>
      </w:r>
      <w:r w:rsidRPr="00A35F97">
        <w:rPr>
          <w:rFonts w:ascii="Times New Roman" w:hAnsi="Times New Roman" w:cs="Times New Roman"/>
          <w:sz w:val="24"/>
          <w:szCs w:val="24"/>
        </w:rPr>
        <w:t xml:space="preserve"> tillsammans med Malmön</w:t>
      </w:r>
      <w:r w:rsidR="00BE4FAE">
        <w:rPr>
          <w:rFonts w:ascii="Times New Roman" w:hAnsi="Times New Roman" w:cs="Times New Roman"/>
          <w:sz w:val="24"/>
          <w:szCs w:val="24"/>
        </w:rPr>
        <w:t>,</w:t>
      </w:r>
      <w:r w:rsidRPr="00A35F97">
        <w:rPr>
          <w:rFonts w:ascii="Times New Roman" w:hAnsi="Times New Roman" w:cs="Times New Roman"/>
          <w:sz w:val="24"/>
          <w:szCs w:val="24"/>
        </w:rPr>
        <w:t xml:space="preserve"> huvudort för stenindustrin. De många nyanlända arbetarna kom att bygga ett stort antal bostäder som i hög grad omformade samhället. Trots att arbetarna </w:t>
      </w:r>
      <w:r w:rsidR="0074769F">
        <w:rPr>
          <w:rFonts w:ascii="Times New Roman" w:hAnsi="Times New Roman" w:cs="Times New Roman"/>
          <w:sz w:val="24"/>
          <w:szCs w:val="24"/>
        </w:rPr>
        <w:t xml:space="preserve">ofta </w:t>
      </w:r>
      <w:r w:rsidRPr="00A35F97">
        <w:rPr>
          <w:rFonts w:ascii="Times New Roman" w:hAnsi="Times New Roman" w:cs="Times New Roman"/>
          <w:sz w:val="24"/>
          <w:szCs w:val="24"/>
        </w:rPr>
        <w:t>kom från andra landsändar anammade de den lo</w:t>
      </w:r>
      <w:r w:rsidR="00655092">
        <w:rPr>
          <w:rFonts w:ascii="Times New Roman" w:hAnsi="Times New Roman" w:cs="Times New Roman"/>
          <w:sz w:val="24"/>
          <w:szCs w:val="24"/>
        </w:rPr>
        <w:t>kala byggnadstraditionen: de</w:t>
      </w:r>
      <w:r w:rsidRPr="00A35F97">
        <w:rPr>
          <w:rFonts w:ascii="Times New Roman" w:hAnsi="Times New Roman" w:cs="Times New Roman"/>
          <w:sz w:val="24"/>
          <w:szCs w:val="24"/>
        </w:rPr>
        <w:t xml:space="preserve"> vitmålade husen skulle vara 11 x 13 alnar i botten och försedda med höga stenfötter i huggen granit.</w:t>
      </w:r>
      <w:r w:rsidRPr="00A35F97">
        <w:rPr>
          <w:rStyle w:val="Fotnotsreferens"/>
          <w:rFonts w:ascii="Times New Roman" w:hAnsi="Times New Roman" w:cs="Times New Roman"/>
          <w:sz w:val="24"/>
          <w:szCs w:val="24"/>
        </w:rPr>
        <w:footnoteReference w:id="1371"/>
      </w:r>
      <w:r w:rsidRPr="00A35F97">
        <w:rPr>
          <w:rFonts w:ascii="Times New Roman" w:hAnsi="Times New Roman" w:cs="Times New Roman"/>
          <w:sz w:val="24"/>
          <w:szCs w:val="24"/>
        </w:rPr>
        <w:t xml:space="preserve"> </w:t>
      </w:r>
      <w:r w:rsidR="00BE4FAE">
        <w:rPr>
          <w:rFonts w:ascii="Times New Roman" w:hAnsi="Times New Roman" w:cs="Times New Roman"/>
          <w:sz w:val="24"/>
          <w:szCs w:val="24"/>
        </w:rPr>
        <w:t xml:space="preserve">Ett </w:t>
      </w:r>
      <w:r w:rsidRPr="00A35F97">
        <w:rPr>
          <w:rFonts w:ascii="Times New Roman" w:hAnsi="Times New Roman" w:cs="Times New Roman"/>
          <w:sz w:val="24"/>
          <w:szCs w:val="24"/>
        </w:rPr>
        <w:t xml:space="preserve">torg </w:t>
      </w:r>
      <w:r w:rsidR="00BE4FAE">
        <w:rPr>
          <w:rFonts w:ascii="Times New Roman" w:hAnsi="Times New Roman" w:cs="Times New Roman"/>
          <w:sz w:val="24"/>
          <w:szCs w:val="24"/>
        </w:rPr>
        <w:t xml:space="preserve">skapades </w:t>
      </w:r>
      <w:r w:rsidRPr="00A35F97">
        <w:rPr>
          <w:rFonts w:ascii="Times New Roman" w:hAnsi="Times New Roman" w:cs="Times New Roman"/>
          <w:sz w:val="24"/>
          <w:szCs w:val="24"/>
        </w:rPr>
        <w:t>vid den faluröda kyrkan som invigts 1911</w:t>
      </w:r>
      <w:r w:rsidR="00262071">
        <w:rPr>
          <w:rFonts w:ascii="Times New Roman" w:hAnsi="Times New Roman" w:cs="Times New Roman"/>
          <w:sz w:val="24"/>
          <w:szCs w:val="24"/>
        </w:rPr>
        <w:t>,</w:t>
      </w:r>
      <w:r w:rsidRPr="00A35F97">
        <w:rPr>
          <w:rFonts w:ascii="Times New Roman" w:hAnsi="Times New Roman" w:cs="Times New Roman"/>
          <w:sz w:val="24"/>
          <w:szCs w:val="24"/>
        </w:rPr>
        <w:t xml:space="preserve"> nära Folkes hus och missionskapellet Betel. Under lång tid var torget handelsplats där närboende bönder sålde sina varor. Lite längre upp i backen fortgår kommersen under sommaren</w:t>
      </w:r>
      <w:r w:rsidR="007A0916">
        <w:rPr>
          <w:rFonts w:ascii="Times New Roman" w:hAnsi="Times New Roman" w:cs="Times New Roman"/>
          <w:sz w:val="24"/>
          <w:szCs w:val="24"/>
        </w:rPr>
        <w:t>,</w:t>
      </w:r>
      <w:r w:rsidRPr="00A35F97">
        <w:rPr>
          <w:rFonts w:ascii="Times New Roman" w:hAnsi="Times New Roman" w:cs="Times New Roman"/>
          <w:sz w:val="24"/>
          <w:szCs w:val="24"/>
        </w:rPr>
        <w:t xml:space="preserve"> men </w:t>
      </w:r>
      <w:r w:rsidR="004D2BD6">
        <w:rPr>
          <w:rFonts w:ascii="Times New Roman" w:hAnsi="Times New Roman" w:cs="Times New Roman"/>
          <w:sz w:val="24"/>
          <w:szCs w:val="24"/>
        </w:rPr>
        <w:t xml:space="preserve">numera </w:t>
      </w:r>
      <w:r w:rsidR="001F4943">
        <w:rPr>
          <w:rFonts w:ascii="Times New Roman" w:hAnsi="Times New Roman" w:cs="Times New Roman"/>
          <w:sz w:val="24"/>
          <w:szCs w:val="24"/>
        </w:rPr>
        <w:t>verkar</w:t>
      </w:r>
      <w:r w:rsidRPr="00A35F97">
        <w:rPr>
          <w:rFonts w:ascii="Times New Roman" w:hAnsi="Times New Roman" w:cs="Times New Roman"/>
          <w:sz w:val="24"/>
          <w:szCs w:val="24"/>
        </w:rPr>
        <w:t xml:space="preserve"> det </w:t>
      </w:r>
      <w:r w:rsidR="001F4943">
        <w:rPr>
          <w:rFonts w:ascii="Times New Roman" w:hAnsi="Times New Roman" w:cs="Times New Roman"/>
          <w:sz w:val="24"/>
          <w:szCs w:val="24"/>
        </w:rPr>
        <w:t xml:space="preserve">enbart vara </w:t>
      </w:r>
      <w:r w:rsidRPr="00A35F97">
        <w:rPr>
          <w:rFonts w:ascii="Times New Roman" w:hAnsi="Times New Roman" w:cs="Times New Roman"/>
          <w:sz w:val="24"/>
          <w:szCs w:val="24"/>
        </w:rPr>
        <w:t>Röd</w:t>
      </w:r>
      <w:r w:rsidR="004D2BD6">
        <w:rPr>
          <w:rFonts w:ascii="Times New Roman" w:hAnsi="Times New Roman" w:cs="Times New Roman"/>
          <w:sz w:val="24"/>
          <w:szCs w:val="24"/>
        </w:rPr>
        <w:t>s</w:t>
      </w:r>
      <w:r w:rsidRPr="00A35F97">
        <w:rPr>
          <w:rFonts w:ascii="Times New Roman" w:hAnsi="Times New Roman" w:cs="Times New Roman"/>
          <w:sz w:val="24"/>
          <w:szCs w:val="24"/>
        </w:rPr>
        <w:t>gubben som säljer jordgubbar vid Coop.</w:t>
      </w:r>
      <w:r w:rsidR="0074769F">
        <w:rPr>
          <w:rFonts w:ascii="Times New Roman" w:hAnsi="Times New Roman" w:cs="Times New Roman"/>
          <w:sz w:val="24"/>
          <w:szCs w:val="24"/>
        </w:rPr>
        <w:t xml:space="preserve"> </w:t>
      </w:r>
    </w:p>
    <w:p w14:paraId="3DFF3B51" w14:textId="3BAC3BA5" w:rsidR="00CE3188" w:rsidRPr="00A35F97" w:rsidRDefault="0074769F" w:rsidP="0074769F">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Parallellt med ste</w:t>
      </w:r>
      <w:r>
        <w:rPr>
          <w:rFonts w:ascii="Times New Roman" w:hAnsi="Times New Roman" w:cs="Times New Roman"/>
          <w:sz w:val="24"/>
          <w:szCs w:val="24"/>
        </w:rPr>
        <w:t xml:space="preserve">nindustrins uppgång minskade </w:t>
      </w:r>
      <w:r w:rsidRPr="00A35F97">
        <w:rPr>
          <w:rFonts w:ascii="Times New Roman" w:hAnsi="Times New Roman" w:cs="Times New Roman"/>
          <w:sz w:val="24"/>
          <w:szCs w:val="24"/>
        </w:rPr>
        <w:t>fiskerinäringen i betydelse</w:t>
      </w:r>
      <w:r>
        <w:rPr>
          <w:rFonts w:ascii="Times New Roman" w:hAnsi="Times New Roman" w:cs="Times New Roman"/>
          <w:sz w:val="24"/>
          <w:szCs w:val="24"/>
        </w:rPr>
        <w:t xml:space="preserve"> för att helt försvinna</w:t>
      </w:r>
      <w:r w:rsidRPr="00A35F97">
        <w:rPr>
          <w:rFonts w:ascii="Times New Roman" w:hAnsi="Times New Roman" w:cs="Times New Roman"/>
          <w:sz w:val="24"/>
          <w:szCs w:val="24"/>
        </w:rPr>
        <w:t>. Under sommartid utvecklades här</w:t>
      </w:r>
      <w:r>
        <w:rPr>
          <w:rFonts w:ascii="Times New Roman" w:hAnsi="Times New Roman" w:cs="Times New Roman"/>
          <w:sz w:val="24"/>
          <w:szCs w:val="24"/>
        </w:rPr>
        <w:t>,</w:t>
      </w:r>
      <w:r w:rsidRPr="00A35F97">
        <w:rPr>
          <w:rFonts w:ascii="Times New Roman" w:hAnsi="Times New Roman" w:cs="Times New Roman"/>
          <w:sz w:val="24"/>
          <w:szCs w:val="24"/>
        </w:rPr>
        <w:t xml:space="preserve"> som på andra orter</w:t>
      </w:r>
      <w:r>
        <w:rPr>
          <w:rFonts w:ascii="Times New Roman" w:hAnsi="Times New Roman" w:cs="Times New Roman"/>
          <w:sz w:val="24"/>
          <w:szCs w:val="24"/>
        </w:rPr>
        <w:t>,</w:t>
      </w:r>
      <w:r w:rsidRPr="00A35F97">
        <w:rPr>
          <w:rFonts w:ascii="Times New Roman" w:hAnsi="Times New Roman" w:cs="Times New Roman"/>
          <w:sz w:val="24"/>
          <w:szCs w:val="24"/>
        </w:rPr>
        <w:t xml:space="preserve"> en betydande besöksnäring g</w:t>
      </w:r>
      <w:r>
        <w:rPr>
          <w:rFonts w:ascii="Times New Roman" w:hAnsi="Times New Roman" w:cs="Times New Roman"/>
          <w:sz w:val="24"/>
          <w:szCs w:val="24"/>
        </w:rPr>
        <w:t>enom uthyrning av sommarlägenheter</w:t>
      </w:r>
      <w:r w:rsidRPr="00A35F97">
        <w:rPr>
          <w:rFonts w:ascii="Times New Roman" w:hAnsi="Times New Roman" w:cs="Times New Roman"/>
          <w:sz w:val="24"/>
          <w:szCs w:val="24"/>
        </w:rPr>
        <w:t xml:space="preserve">. </w:t>
      </w:r>
      <w:r w:rsidR="00CE3188" w:rsidRPr="00A35F97">
        <w:rPr>
          <w:rFonts w:ascii="Times New Roman" w:hAnsi="Times New Roman" w:cs="Times New Roman"/>
          <w:sz w:val="24"/>
          <w:szCs w:val="24"/>
        </w:rPr>
        <w:t>1930 fanns 1 832 invånare i Hunnebostrand. I takt med att konservindustrins fabriker avvecklades</w:t>
      </w:r>
      <w:r w:rsidR="00262071">
        <w:rPr>
          <w:rFonts w:ascii="Times New Roman" w:hAnsi="Times New Roman" w:cs="Times New Roman"/>
          <w:sz w:val="24"/>
          <w:szCs w:val="24"/>
        </w:rPr>
        <w:t>,</w:t>
      </w:r>
      <w:r w:rsidR="00CE3188" w:rsidRPr="00A35F97">
        <w:rPr>
          <w:rFonts w:ascii="Times New Roman" w:hAnsi="Times New Roman" w:cs="Times New Roman"/>
          <w:sz w:val="24"/>
          <w:szCs w:val="24"/>
        </w:rPr>
        <w:t xml:space="preserve"> och stenindustrin gick mot vägs ände</w:t>
      </w:r>
      <w:r w:rsidR="00262071">
        <w:rPr>
          <w:rFonts w:ascii="Times New Roman" w:hAnsi="Times New Roman" w:cs="Times New Roman"/>
          <w:sz w:val="24"/>
          <w:szCs w:val="24"/>
        </w:rPr>
        <w:t>,</w:t>
      </w:r>
      <w:r w:rsidR="00CE3188" w:rsidRPr="00A35F97">
        <w:rPr>
          <w:rFonts w:ascii="Times New Roman" w:hAnsi="Times New Roman" w:cs="Times New Roman"/>
          <w:sz w:val="24"/>
          <w:szCs w:val="24"/>
        </w:rPr>
        <w:t xml:space="preserve"> försvann mängder av arbetstillfällen under framförallt 1960- och 1970-talen. Samhället har dock fortsatt att utveck</w:t>
      </w:r>
      <w:r>
        <w:rPr>
          <w:rFonts w:ascii="Times New Roman" w:hAnsi="Times New Roman" w:cs="Times New Roman"/>
          <w:sz w:val="24"/>
          <w:szCs w:val="24"/>
        </w:rPr>
        <w:t>lats, bebyggelsen spritts ut</w:t>
      </w:r>
      <w:r w:rsidR="00CE3188" w:rsidRPr="00A35F97">
        <w:rPr>
          <w:rFonts w:ascii="Times New Roman" w:hAnsi="Times New Roman" w:cs="Times New Roman"/>
          <w:sz w:val="24"/>
          <w:szCs w:val="24"/>
        </w:rPr>
        <w:t xml:space="preserve">. </w:t>
      </w:r>
      <w:r w:rsidR="00DD669B">
        <w:rPr>
          <w:rFonts w:ascii="Times New Roman" w:hAnsi="Times New Roman" w:cs="Times New Roman"/>
          <w:sz w:val="24"/>
          <w:szCs w:val="24"/>
        </w:rPr>
        <w:t>Nära</w:t>
      </w:r>
      <w:r w:rsidRPr="00A35F97">
        <w:rPr>
          <w:rFonts w:ascii="Times New Roman" w:hAnsi="Times New Roman" w:cs="Times New Roman"/>
          <w:sz w:val="24"/>
          <w:szCs w:val="24"/>
        </w:rPr>
        <w:t xml:space="preserve"> Lahällas gamla stenbrott och bearbetningsplats finns i dag en av no</w:t>
      </w:r>
      <w:r>
        <w:rPr>
          <w:rFonts w:ascii="Times New Roman" w:hAnsi="Times New Roman" w:cs="Times New Roman"/>
          <w:sz w:val="24"/>
          <w:szCs w:val="24"/>
        </w:rPr>
        <w:t>rra Bohusläns största marinor</w:t>
      </w:r>
      <w:r w:rsidR="00DD669B">
        <w:rPr>
          <w:rFonts w:ascii="Times New Roman" w:hAnsi="Times New Roman" w:cs="Times New Roman"/>
          <w:sz w:val="24"/>
          <w:szCs w:val="24"/>
        </w:rPr>
        <w:t>, känd som Lökholmen</w:t>
      </w:r>
      <w:r>
        <w:rPr>
          <w:rFonts w:ascii="Times New Roman" w:hAnsi="Times New Roman" w:cs="Times New Roman"/>
          <w:sz w:val="24"/>
          <w:szCs w:val="24"/>
        </w:rPr>
        <w:t xml:space="preserve">. </w:t>
      </w:r>
      <w:r w:rsidR="00262071">
        <w:rPr>
          <w:rFonts w:ascii="Times New Roman" w:hAnsi="Times New Roman" w:cs="Times New Roman"/>
          <w:sz w:val="24"/>
          <w:szCs w:val="24"/>
        </w:rPr>
        <w:t>Räknas intilliggande områden in, som</w:t>
      </w:r>
      <w:r w:rsidR="00CE3188" w:rsidRPr="00A35F97">
        <w:rPr>
          <w:rFonts w:ascii="Times New Roman" w:hAnsi="Times New Roman" w:cs="Times New Roman"/>
          <w:sz w:val="24"/>
          <w:szCs w:val="24"/>
        </w:rPr>
        <w:t xml:space="preserve"> Ulebergshamn</w:t>
      </w:r>
      <w:r w:rsidR="00262071">
        <w:rPr>
          <w:rFonts w:ascii="Times New Roman" w:hAnsi="Times New Roman" w:cs="Times New Roman"/>
          <w:sz w:val="24"/>
          <w:szCs w:val="24"/>
        </w:rPr>
        <w:t>,</w:t>
      </w:r>
      <w:r w:rsidR="00CE3188" w:rsidRPr="00A35F97">
        <w:rPr>
          <w:rFonts w:ascii="Times New Roman" w:hAnsi="Times New Roman" w:cs="Times New Roman"/>
          <w:sz w:val="24"/>
          <w:szCs w:val="24"/>
        </w:rPr>
        <w:t xml:space="preserve"> rör sig </w:t>
      </w:r>
      <w:r>
        <w:rPr>
          <w:rFonts w:ascii="Times New Roman" w:hAnsi="Times New Roman" w:cs="Times New Roman"/>
          <w:sz w:val="24"/>
          <w:szCs w:val="24"/>
        </w:rPr>
        <w:t xml:space="preserve">i nutid </w:t>
      </w:r>
      <w:r w:rsidR="00CE3188" w:rsidRPr="00A35F97">
        <w:rPr>
          <w:rFonts w:ascii="Times New Roman" w:hAnsi="Times New Roman" w:cs="Times New Roman"/>
          <w:sz w:val="24"/>
          <w:szCs w:val="24"/>
        </w:rPr>
        <w:t xml:space="preserve">antalet invånare i området till strax under 3 000 fastboende. </w:t>
      </w:r>
      <w:r w:rsidR="00CE3188" w:rsidRPr="00A35F97">
        <w:rPr>
          <w:rStyle w:val="Fotnotsreferens"/>
          <w:rFonts w:ascii="Times New Roman" w:hAnsi="Times New Roman" w:cs="Times New Roman"/>
          <w:sz w:val="24"/>
          <w:szCs w:val="24"/>
        </w:rPr>
        <w:footnoteReference w:id="1372"/>
      </w:r>
      <w:r w:rsidR="00CE3188" w:rsidRPr="00A35F97">
        <w:rPr>
          <w:rFonts w:ascii="Times New Roman" w:hAnsi="Times New Roman" w:cs="Times New Roman"/>
          <w:sz w:val="24"/>
          <w:szCs w:val="24"/>
        </w:rPr>
        <w:t xml:space="preserve"> </w:t>
      </w:r>
    </w:p>
    <w:p w14:paraId="47E15311" w14:textId="0CA52BEF"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När havet stod högre gick inloppet till genomfartsleden mot Klevekilen och Hovenäset troligen strax norr om dagens </w:t>
      </w:r>
      <w:r w:rsidRPr="00A35F97">
        <w:rPr>
          <w:rFonts w:ascii="Times New Roman" w:hAnsi="Times New Roman" w:cs="Times New Roman"/>
          <w:i/>
          <w:sz w:val="24"/>
          <w:szCs w:val="24"/>
        </w:rPr>
        <w:t>Väjern</w:t>
      </w:r>
      <w:r w:rsidRPr="00A35F97">
        <w:rPr>
          <w:rFonts w:ascii="Times New Roman" w:hAnsi="Times New Roman" w:cs="Times New Roman"/>
          <w:sz w:val="24"/>
          <w:szCs w:val="24"/>
        </w:rPr>
        <w:t xml:space="preserve">. Orten var ett fiskeläge redan när svensktiden inleddes. Den grunda viken gick mot dagens landsväg </w:t>
      </w:r>
      <w:r w:rsidR="00760DBD">
        <w:rPr>
          <w:rFonts w:ascii="Times New Roman" w:hAnsi="Times New Roman" w:cs="Times New Roman"/>
          <w:sz w:val="24"/>
          <w:szCs w:val="24"/>
        </w:rPr>
        <w:t>där grunda</w:t>
      </w:r>
      <w:r w:rsidRPr="00A35F97">
        <w:rPr>
          <w:rFonts w:ascii="Times New Roman" w:hAnsi="Times New Roman" w:cs="Times New Roman"/>
          <w:sz w:val="24"/>
          <w:szCs w:val="24"/>
        </w:rPr>
        <w:t xml:space="preserve"> partier kom att fyllas ut med skrotsten och grus. Väjern </w:t>
      </w:r>
      <w:r w:rsidR="00760DBD">
        <w:rPr>
          <w:rFonts w:ascii="Times New Roman" w:hAnsi="Times New Roman" w:cs="Times New Roman"/>
          <w:sz w:val="24"/>
          <w:szCs w:val="24"/>
        </w:rPr>
        <w:t>kunde se</w:t>
      </w:r>
      <w:r w:rsidRPr="00A35F97">
        <w:rPr>
          <w:rFonts w:ascii="Times New Roman" w:hAnsi="Times New Roman" w:cs="Times New Roman"/>
          <w:sz w:val="24"/>
          <w:szCs w:val="24"/>
        </w:rPr>
        <w:t xml:space="preserve"> flera fiskebåtar vid bryggorna, </w:t>
      </w:r>
      <w:r w:rsidR="00760DBD">
        <w:rPr>
          <w:rFonts w:ascii="Times New Roman" w:hAnsi="Times New Roman" w:cs="Times New Roman"/>
          <w:sz w:val="24"/>
          <w:szCs w:val="24"/>
        </w:rPr>
        <w:t xml:space="preserve">hade </w:t>
      </w:r>
      <w:r w:rsidRPr="00A35F97">
        <w:rPr>
          <w:rFonts w:ascii="Times New Roman" w:hAnsi="Times New Roman" w:cs="Times New Roman"/>
          <w:sz w:val="24"/>
          <w:szCs w:val="24"/>
        </w:rPr>
        <w:t>konservindustrier, betydande stenbrytning och tillverkning av silltunnor</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 xml:space="preserve">Utvecklingen följde branschernas förändringar och 1960 fanns inte ens 250 invånare kvar. Under de senaste årtiondena har orten fått nytt liv genom en satsning på bostadsbebyggelse. I samtiden bor omkring 700 personer i Väjern. </w:t>
      </w:r>
    </w:p>
    <w:p w14:paraId="2A3C93C3" w14:textId="6330E224"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När </w:t>
      </w:r>
      <w:r w:rsidRPr="00A35F97">
        <w:rPr>
          <w:rFonts w:ascii="Times New Roman" w:hAnsi="Times New Roman" w:cs="Times New Roman"/>
          <w:i/>
          <w:sz w:val="24"/>
          <w:szCs w:val="24"/>
        </w:rPr>
        <w:t>Gravarne</w:t>
      </w:r>
      <w:r w:rsidRPr="00A35F97">
        <w:rPr>
          <w:rFonts w:ascii="Times New Roman" w:hAnsi="Times New Roman" w:cs="Times New Roman"/>
          <w:sz w:val="24"/>
          <w:szCs w:val="24"/>
        </w:rPr>
        <w:t xml:space="preserve"> blev centralort i den nya kommunen </w:t>
      </w:r>
      <w:r w:rsidR="00664D8C">
        <w:rPr>
          <w:rFonts w:ascii="Times New Roman" w:hAnsi="Times New Roman" w:cs="Times New Roman"/>
          <w:sz w:val="24"/>
          <w:szCs w:val="24"/>
        </w:rPr>
        <w:t>1963</w:t>
      </w:r>
      <w:r w:rsidRPr="00A35F97">
        <w:rPr>
          <w:rFonts w:ascii="Times New Roman" w:hAnsi="Times New Roman" w:cs="Times New Roman"/>
          <w:sz w:val="24"/>
          <w:szCs w:val="24"/>
        </w:rPr>
        <w:t xml:space="preserve"> bytte samhället namn till </w:t>
      </w:r>
      <w:r w:rsidRPr="00A35F97">
        <w:rPr>
          <w:rFonts w:ascii="Times New Roman" w:hAnsi="Times New Roman" w:cs="Times New Roman"/>
          <w:i/>
          <w:sz w:val="24"/>
          <w:szCs w:val="24"/>
        </w:rPr>
        <w:t>Kungshamn</w:t>
      </w:r>
      <w:r w:rsidR="00D15552">
        <w:rPr>
          <w:rFonts w:ascii="Times New Roman" w:hAnsi="Times New Roman" w:cs="Times New Roman"/>
          <w:sz w:val="24"/>
          <w:szCs w:val="24"/>
        </w:rPr>
        <w:t>. Namn</w:t>
      </w:r>
      <w:r w:rsidRPr="00A35F97">
        <w:rPr>
          <w:rFonts w:ascii="Times New Roman" w:hAnsi="Times New Roman" w:cs="Times New Roman"/>
          <w:sz w:val="24"/>
          <w:szCs w:val="24"/>
        </w:rPr>
        <w:t>ändringen ska</w:t>
      </w:r>
      <w:r w:rsidR="009914E6">
        <w:rPr>
          <w:rFonts w:ascii="Times New Roman" w:hAnsi="Times New Roman" w:cs="Times New Roman"/>
          <w:sz w:val="24"/>
          <w:szCs w:val="24"/>
        </w:rPr>
        <w:t xml:space="preserve">pade en självklar lokal debatt; </w:t>
      </w:r>
      <w:r w:rsidRPr="00A35F97">
        <w:rPr>
          <w:rFonts w:ascii="Times New Roman" w:hAnsi="Times New Roman" w:cs="Times New Roman"/>
          <w:sz w:val="24"/>
          <w:szCs w:val="24"/>
        </w:rPr>
        <w:t>frågan skulle vid tiden kunnat rymma ett enskilt kap</w:t>
      </w:r>
      <w:r w:rsidR="00664D8C">
        <w:rPr>
          <w:rFonts w:ascii="Times New Roman" w:hAnsi="Times New Roman" w:cs="Times New Roman"/>
          <w:sz w:val="24"/>
          <w:szCs w:val="24"/>
        </w:rPr>
        <w:t xml:space="preserve">itel i denna skrift. Ännu </w:t>
      </w:r>
      <w:r w:rsidR="007A0916">
        <w:rPr>
          <w:rFonts w:ascii="Times New Roman" w:hAnsi="Times New Roman" w:cs="Times New Roman"/>
          <w:sz w:val="24"/>
          <w:szCs w:val="24"/>
        </w:rPr>
        <w:t>drygt ett halvsekel senare</w:t>
      </w:r>
      <w:r w:rsidRPr="00A35F97">
        <w:rPr>
          <w:rFonts w:ascii="Times New Roman" w:hAnsi="Times New Roman" w:cs="Times New Roman"/>
          <w:sz w:val="24"/>
          <w:szCs w:val="24"/>
        </w:rPr>
        <w:t xml:space="preserve"> </w:t>
      </w:r>
      <w:r w:rsidR="00152ACD">
        <w:rPr>
          <w:rFonts w:ascii="Times New Roman" w:hAnsi="Times New Roman" w:cs="Times New Roman"/>
          <w:sz w:val="24"/>
          <w:szCs w:val="24"/>
        </w:rPr>
        <w:t>verkar</w:t>
      </w:r>
      <w:r w:rsidRPr="00A35F97">
        <w:rPr>
          <w:rFonts w:ascii="Times New Roman" w:hAnsi="Times New Roman" w:cs="Times New Roman"/>
          <w:sz w:val="24"/>
          <w:szCs w:val="24"/>
        </w:rPr>
        <w:t xml:space="preserve"> inte alla ortsbor accepterat namnbytet. Begreppet Kungshamn var känt och använt i skilda sammanhang sedan tidigare</w:t>
      </w:r>
      <w:r w:rsidR="00152ACD">
        <w:rPr>
          <w:rFonts w:ascii="Times New Roman" w:hAnsi="Times New Roman" w:cs="Times New Roman"/>
          <w:sz w:val="24"/>
          <w:szCs w:val="24"/>
        </w:rPr>
        <w:t>,</w:t>
      </w:r>
      <w:r w:rsidRPr="00A35F97">
        <w:rPr>
          <w:rFonts w:ascii="Times New Roman" w:hAnsi="Times New Roman" w:cs="Times New Roman"/>
          <w:sz w:val="24"/>
          <w:szCs w:val="24"/>
        </w:rPr>
        <w:t xml:space="preserve"> men såväl lokalbefolkning som förvaltningsjuridiken skilde klart mellan de tre municipalsamhällena Gravarne, Bäckevik och Fisketången.</w:t>
      </w:r>
      <w:r w:rsidRPr="00A35F97">
        <w:rPr>
          <w:rStyle w:val="Fotnotsreferens"/>
          <w:rFonts w:ascii="Times New Roman" w:hAnsi="Times New Roman" w:cs="Times New Roman"/>
          <w:sz w:val="24"/>
          <w:szCs w:val="24"/>
        </w:rPr>
        <w:footnoteReference w:id="1373"/>
      </w:r>
      <w:r w:rsidRPr="00A35F97">
        <w:rPr>
          <w:rFonts w:ascii="Times New Roman" w:hAnsi="Times New Roman" w:cs="Times New Roman"/>
          <w:sz w:val="24"/>
          <w:szCs w:val="24"/>
        </w:rPr>
        <w:t xml:space="preserve"> Samtliga var </w:t>
      </w:r>
      <w:r w:rsidR="00104EC8">
        <w:rPr>
          <w:rFonts w:ascii="Times New Roman" w:hAnsi="Times New Roman" w:cs="Times New Roman"/>
          <w:sz w:val="24"/>
          <w:szCs w:val="24"/>
        </w:rPr>
        <w:t xml:space="preserve">också, </w:t>
      </w:r>
      <w:r w:rsidRPr="00A35F97">
        <w:rPr>
          <w:rFonts w:ascii="Times New Roman" w:hAnsi="Times New Roman" w:cs="Times New Roman"/>
          <w:sz w:val="24"/>
          <w:szCs w:val="24"/>
        </w:rPr>
        <w:t>trots närheten till varandra</w:t>
      </w:r>
      <w:r w:rsidR="00104EC8">
        <w:rPr>
          <w:rFonts w:ascii="Times New Roman" w:hAnsi="Times New Roman" w:cs="Times New Roman"/>
          <w:sz w:val="24"/>
          <w:szCs w:val="24"/>
        </w:rPr>
        <w:t>,</w:t>
      </w:r>
      <w:r w:rsidRPr="00A35F97">
        <w:rPr>
          <w:rFonts w:ascii="Times New Roman" w:hAnsi="Times New Roman" w:cs="Times New Roman"/>
          <w:sz w:val="24"/>
          <w:szCs w:val="24"/>
        </w:rPr>
        <w:t xml:space="preserve"> högst egna fiskelägen. </w:t>
      </w:r>
    </w:p>
    <w:p w14:paraId="24F36DB8" w14:textId="01D935FB" w:rsidR="00234AC2" w:rsidRPr="00A35F97" w:rsidRDefault="00CE3188" w:rsidP="008B5520">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Efter sill</w:t>
      </w:r>
      <w:r w:rsidR="00305A7E">
        <w:rPr>
          <w:rFonts w:ascii="Times New Roman" w:hAnsi="Times New Roman" w:cs="Times New Roman"/>
          <w:sz w:val="24"/>
          <w:szCs w:val="24"/>
        </w:rPr>
        <w:t>fiske</w:t>
      </w:r>
      <w:r w:rsidRPr="00A35F97">
        <w:rPr>
          <w:rFonts w:ascii="Times New Roman" w:hAnsi="Times New Roman" w:cs="Times New Roman"/>
          <w:sz w:val="24"/>
          <w:szCs w:val="24"/>
        </w:rPr>
        <w:t>periodens byggnadsiver under 1700-talet inleddes en lugnare utveckling som tog ny fart under nästa expansionsfas, vid 1800-talets slut. Även här liksom på övriga orter växte befolkningen kraftigt under decennierna runt sekelskiftet 1900. 1910 kunde nästan 3 600 invånare räknas in i det större församlingsområdet. Rent bebyggelsemässigt skulle konservindustrin omforma stora delar av strandlägena genom magasin och fabriksbyggnader. Många sjöbodar revs och Rösholmen</w:t>
      </w:r>
      <w:r w:rsidR="00D15552">
        <w:rPr>
          <w:rFonts w:ascii="Times New Roman" w:hAnsi="Times New Roman" w:cs="Times New Roman"/>
          <w:sz w:val="24"/>
          <w:szCs w:val="24"/>
        </w:rPr>
        <w:t>,</w:t>
      </w:r>
      <w:r w:rsidRPr="00A35F97">
        <w:rPr>
          <w:rFonts w:ascii="Times New Roman" w:hAnsi="Times New Roman" w:cs="Times New Roman"/>
          <w:sz w:val="24"/>
          <w:szCs w:val="24"/>
        </w:rPr>
        <w:t xml:space="preserve"> mellan land och Hasselön</w:t>
      </w:r>
      <w:r w:rsidR="00D15552">
        <w:rPr>
          <w:rFonts w:ascii="Times New Roman" w:hAnsi="Times New Roman" w:cs="Times New Roman"/>
          <w:sz w:val="24"/>
          <w:szCs w:val="24"/>
        </w:rPr>
        <w:t>,</w:t>
      </w:r>
      <w:r w:rsidRPr="00A35F97">
        <w:rPr>
          <w:rFonts w:ascii="Times New Roman" w:hAnsi="Times New Roman" w:cs="Times New Roman"/>
          <w:sz w:val="24"/>
          <w:szCs w:val="24"/>
        </w:rPr>
        <w:t xml:space="preserve"> utgjorde hjärtat i beredningsindustrin.</w:t>
      </w:r>
      <w:r w:rsidR="008B5520" w:rsidRPr="00A35F97">
        <w:rPr>
          <w:rFonts w:ascii="Times New Roman" w:hAnsi="Times New Roman" w:cs="Times New Roman"/>
          <w:sz w:val="24"/>
          <w:szCs w:val="24"/>
        </w:rPr>
        <w:t xml:space="preserve"> </w:t>
      </w:r>
    </w:p>
    <w:p w14:paraId="4238732D" w14:textId="34808749"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1936 inleddes en mer planmässig omformning av Gravarne.</w:t>
      </w:r>
      <w:r w:rsidR="00A66A56">
        <w:rPr>
          <w:rFonts w:ascii="Times New Roman" w:hAnsi="Times New Roman" w:cs="Times New Roman"/>
          <w:sz w:val="24"/>
          <w:szCs w:val="24"/>
        </w:rPr>
        <w:t xml:space="preserve"> Fem år senare byggde Väg- och Vattenbyggnadsstyrelsen om fiskehamnen.</w:t>
      </w:r>
      <w:r w:rsidR="00664D8C">
        <w:rPr>
          <w:rStyle w:val="Fotnotsreferens"/>
          <w:rFonts w:ascii="Times New Roman" w:hAnsi="Times New Roman" w:cs="Times New Roman"/>
          <w:sz w:val="24"/>
          <w:szCs w:val="24"/>
        </w:rPr>
        <w:footnoteReference w:id="1374"/>
      </w:r>
      <w:r w:rsidRPr="00A35F97">
        <w:rPr>
          <w:rFonts w:ascii="Times New Roman" w:hAnsi="Times New Roman" w:cs="Times New Roman"/>
          <w:sz w:val="24"/>
          <w:szCs w:val="24"/>
        </w:rPr>
        <w:t xml:space="preserve"> De gamla träbryggorna vid den grunda stranden ersattes med längsgående vägförbindelser, åldriga sjöbodar revs och ersattes </w:t>
      </w:r>
      <w:r w:rsidR="00D15552">
        <w:rPr>
          <w:rFonts w:ascii="Times New Roman" w:hAnsi="Times New Roman" w:cs="Times New Roman"/>
          <w:sz w:val="24"/>
          <w:szCs w:val="24"/>
        </w:rPr>
        <w:t>av</w:t>
      </w:r>
      <w:r w:rsidRPr="00A35F97">
        <w:rPr>
          <w:rFonts w:ascii="Times New Roman" w:hAnsi="Times New Roman" w:cs="Times New Roman"/>
          <w:sz w:val="24"/>
          <w:szCs w:val="24"/>
        </w:rPr>
        <w:t xml:space="preserve"> stenkajer. Några år senare restes en ny sjöbodslänga söder om berget i den norra </w:t>
      </w:r>
      <w:r w:rsidRPr="00A35F97">
        <w:rPr>
          <w:rFonts w:ascii="Times New Roman" w:hAnsi="Times New Roman" w:cs="Times New Roman"/>
          <w:sz w:val="24"/>
          <w:szCs w:val="24"/>
        </w:rPr>
        <w:lastRenderedPageBreak/>
        <w:t>delen av viken, med en väg mellan bodar och båtar. I planen ingick att såväl sjöbodar som bostäder i själva centrum skulle ersättas av bland annat affärer. Förvandlingen kan i efterhand tyckas brutal då den förvandlade ett, åtminstone utseendemässigt sett, tämligen homogent fiskeläge till en industriortsliknande bosättning. Initiativen kan ses som försök att i tidens reformand</w:t>
      </w:r>
      <w:r w:rsidR="009914E6">
        <w:rPr>
          <w:rFonts w:ascii="Times New Roman" w:hAnsi="Times New Roman" w:cs="Times New Roman"/>
          <w:sz w:val="24"/>
          <w:szCs w:val="24"/>
        </w:rPr>
        <w:t>a skapa en verklig centralort</w:t>
      </w:r>
      <w:r w:rsidRPr="00A35F97">
        <w:rPr>
          <w:rFonts w:ascii="Times New Roman" w:hAnsi="Times New Roman" w:cs="Times New Roman"/>
          <w:sz w:val="24"/>
          <w:szCs w:val="24"/>
        </w:rPr>
        <w:t>. Samhällen som låg lite mer perifert till, som Hovenäset, undgick däremot förödelsen</w:t>
      </w:r>
      <w:r w:rsidR="009914E6">
        <w:rPr>
          <w:rFonts w:ascii="Times New Roman" w:hAnsi="Times New Roman" w:cs="Times New Roman"/>
          <w:sz w:val="24"/>
          <w:szCs w:val="24"/>
        </w:rPr>
        <w:t>,</w:t>
      </w:r>
      <w:r w:rsidRPr="00A35F97">
        <w:rPr>
          <w:rFonts w:ascii="Times New Roman" w:hAnsi="Times New Roman" w:cs="Times New Roman"/>
          <w:sz w:val="24"/>
          <w:szCs w:val="24"/>
        </w:rPr>
        <w:t xml:space="preserve"> vilket även delar av Hunnebostrand </w:t>
      </w:r>
      <w:r w:rsidR="009914E6">
        <w:rPr>
          <w:rFonts w:ascii="Times New Roman" w:hAnsi="Times New Roman" w:cs="Times New Roman"/>
          <w:sz w:val="24"/>
          <w:szCs w:val="24"/>
        </w:rPr>
        <w:t>gjorde. Smögen klarade sig också för en tid.</w:t>
      </w:r>
      <w:r w:rsidRPr="00A35F97">
        <w:rPr>
          <w:rFonts w:ascii="Times New Roman" w:hAnsi="Times New Roman" w:cs="Times New Roman"/>
          <w:sz w:val="24"/>
          <w:szCs w:val="24"/>
        </w:rPr>
        <w:t xml:space="preserve"> Där fick sjöbodarna står kvar som karaktärsbyggnader även om snart fylldes med helt andra funktioner än de ursprungliga.</w:t>
      </w:r>
    </w:p>
    <w:p w14:paraId="0AA74F01" w14:textId="648558B9" w:rsidR="00CE3188" w:rsidRPr="00A35F97" w:rsidRDefault="00CE3188" w:rsidP="009914E6">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Utfyllnader förband även </w:t>
      </w:r>
      <w:r w:rsidRPr="00A35F97">
        <w:rPr>
          <w:rFonts w:ascii="Times New Roman" w:hAnsi="Times New Roman" w:cs="Times New Roman"/>
          <w:i/>
          <w:sz w:val="24"/>
          <w:szCs w:val="24"/>
        </w:rPr>
        <w:t>Guleskär</w:t>
      </w:r>
      <w:r w:rsidR="009914E6">
        <w:rPr>
          <w:rFonts w:ascii="Times New Roman" w:hAnsi="Times New Roman" w:cs="Times New Roman"/>
          <w:i/>
          <w:sz w:val="24"/>
          <w:szCs w:val="24"/>
        </w:rPr>
        <w:t>,</w:t>
      </w:r>
      <w:r w:rsidRPr="00A35F97">
        <w:rPr>
          <w:rFonts w:ascii="Times New Roman" w:hAnsi="Times New Roman" w:cs="Times New Roman"/>
          <w:sz w:val="24"/>
          <w:szCs w:val="24"/>
        </w:rPr>
        <w:t xml:space="preserve"> </w:t>
      </w:r>
      <w:r w:rsidR="009914E6">
        <w:rPr>
          <w:rFonts w:ascii="Times New Roman" w:hAnsi="Times New Roman" w:cs="Times New Roman"/>
          <w:sz w:val="24"/>
          <w:szCs w:val="24"/>
        </w:rPr>
        <w:t xml:space="preserve">och </w:t>
      </w:r>
      <w:r w:rsidR="008F105E">
        <w:rPr>
          <w:rFonts w:ascii="Times New Roman" w:hAnsi="Times New Roman" w:cs="Times New Roman"/>
          <w:sz w:val="24"/>
          <w:szCs w:val="24"/>
        </w:rPr>
        <w:t xml:space="preserve">några </w:t>
      </w:r>
      <w:r w:rsidR="009914E6">
        <w:rPr>
          <w:rFonts w:ascii="Times New Roman" w:hAnsi="Times New Roman" w:cs="Times New Roman"/>
          <w:sz w:val="24"/>
          <w:szCs w:val="24"/>
        </w:rPr>
        <w:t xml:space="preserve">andra mindre skär, </w:t>
      </w:r>
      <w:r w:rsidRPr="00A35F97">
        <w:rPr>
          <w:rFonts w:ascii="Times New Roman" w:hAnsi="Times New Roman" w:cs="Times New Roman"/>
          <w:sz w:val="24"/>
          <w:szCs w:val="24"/>
        </w:rPr>
        <w:t xml:space="preserve">med </w:t>
      </w:r>
      <w:r w:rsidR="008F105E">
        <w:rPr>
          <w:rFonts w:ascii="Times New Roman" w:hAnsi="Times New Roman" w:cs="Times New Roman"/>
          <w:sz w:val="24"/>
          <w:szCs w:val="24"/>
        </w:rPr>
        <w:t>fasta land</w:t>
      </w:r>
      <w:r w:rsidRPr="00A35F97">
        <w:rPr>
          <w:rFonts w:ascii="Times New Roman" w:hAnsi="Times New Roman" w:cs="Times New Roman"/>
          <w:sz w:val="24"/>
          <w:szCs w:val="24"/>
        </w:rPr>
        <w:t xml:space="preserve">. Här etablerades för en tid lägets fiskauktion. Än i dag välkomnas söderkommande seglare när de går in mot Kungshamn av det forna skärets cisterner och industribyggnadernas vindpinade fasader; vän av </w:t>
      </w:r>
      <w:r w:rsidR="009914E6">
        <w:rPr>
          <w:rFonts w:ascii="Times New Roman" w:hAnsi="Times New Roman" w:cs="Times New Roman"/>
          <w:sz w:val="24"/>
          <w:szCs w:val="24"/>
        </w:rPr>
        <w:t>estetik</w:t>
      </w:r>
      <w:r w:rsidRPr="00A35F97">
        <w:rPr>
          <w:rFonts w:ascii="Times New Roman" w:hAnsi="Times New Roman" w:cs="Times New Roman"/>
          <w:sz w:val="24"/>
          <w:szCs w:val="24"/>
        </w:rPr>
        <w:t xml:space="preserve"> kan skaka på huvudet över uppenbarelsens attraktionskraft. Enstaka fiskebåtar vilar i dag vid kajerna och minner om fornstora dagar på stormiga hav. </w:t>
      </w:r>
      <w:r w:rsidR="009914E6" w:rsidRPr="00A35F97">
        <w:rPr>
          <w:rFonts w:ascii="Times New Roman" w:hAnsi="Times New Roman" w:cs="Times New Roman"/>
          <w:sz w:val="24"/>
          <w:szCs w:val="24"/>
        </w:rPr>
        <w:t>I kraft av att vara centralort</w:t>
      </w:r>
      <w:r w:rsidR="009914E6">
        <w:rPr>
          <w:rFonts w:ascii="Times New Roman" w:hAnsi="Times New Roman" w:cs="Times New Roman"/>
          <w:sz w:val="24"/>
          <w:szCs w:val="24"/>
        </w:rPr>
        <w:t>,</w:t>
      </w:r>
      <w:r w:rsidR="009914E6" w:rsidRPr="00A35F97">
        <w:rPr>
          <w:rFonts w:ascii="Times New Roman" w:hAnsi="Times New Roman" w:cs="Times New Roman"/>
          <w:sz w:val="24"/>
          <w:szCs w:val="24"/>
        </w:rPr>
        <w:t xml:space="preserve"> och centrum för kommunens administration</w:t>
      </w:r>
      <w:r w:rsidR="009914E6">
        <w:rPr>
          <w:rFonts w:ascii="Times New Roman" w:hAnsi="Times New Roman" w:cs="Times New Roman"/>
          <w:sz w:val="24"/>
          <w:szCs w:val="24"/>
        </w:rPr>
        <w:t>,</w:t>
      </w:r>
      <w:r w:rsidR="009914E6" w:rsidRPr="00A35F97">
        <w:rPr>
          <w:rFonts w:ascii="Times New Roman" w:hAnsi="Times New Roman" w:cs="Times New Roman"/>
          <w:sz w:val="24"/>
          <w:szCs w:val="24"/>
        </w:rPr>
        <w:t xml:space="preserve"> har hela kungshamnsområdet därefter byggts ut i möjliga riktningar, inte minst genom villabebyggelse. </w:t>
      </w:r>
      <w:r w:rsidRPr="00A35F97">
        <w:rPr>
          <w:rFonts w:ascii="Times New Roman" w:hAnsi="Times New Roman" w:cs="Times New Roman"/>
          <w:sz w:val="24"/>
          <w:szCs w:val="24"/>
        </w:rPr>
        <w:t>Befolkningen i Kungshamns tätortsomr</w:t>
      </w:r>
      <w:r w:rsidR="008F105E">
        <w:rPr>
          <w:rFonts w:ascii="Times New Roman" w:hAnsi="Times New Roman" w:cs="Times New Roman"/>
          <w:sz w:val="24"/>
          <w:szCs w:val="24"/>
        </w:rPr>
        <w:t xml:space="preserve">åde </w:t>
      </w:r>
      <w:r w:rsidRPr="00A35F97">
        <w:rPr>
          <w:rFonts w:ascii="Times New Roman" w:hAnsi="Times New Roman" w:cs="Times New Roman"/>
          <w:sz w:val="24"/>
          <w:szCs w:val="24"/>
        </w:rPr>
        <w:t>uppgår numera till runt 3 000.</w:t>
      </w:r>
      <w:r w:rsidRPr="00A35F97">
        <w:rPr>
          <w:rStyle w:val="Fotnotsreferens"/>
          <w:rFonts w:ascii="Times New Roman" w:hAnsi="Times New Roman" w:cs="Times New Roman"/>
          <w:sz w:val="24"/>
          <w:szCs w:val="24"/>
        </w:rPr>
        <w:footnoteReference w:id="1375"/>
      </w:r>
    </w:p>
    <w:p w14:paraId="4F8EA20B" w14:textId="14FB8C6B"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På östra sidan om Sote</w:t>
      </w:r>
      <w:r w:rsidR="00D15F9D">
        <w:rPr>
          <w:rFonts w:ascii="Times New Roman" w:hAnsi="Times New Roman" w:cs="Times New Roman"/>
          <w:sz w:val="24"/>
          <w:szCs w:val="24"/>
        </w:rPr>
        <w:t xml:space="preserve">näs huvud </w:t>
      </w:r>
      <w:r w:rsidRPr="00A35F97">
        <w:rPr>
          <w:rFonts w:ascii="Times New Roman" w:hAnsi="Times New Roman" w:cs="Times New Roman"/>
          <w:sz w:val="24"/>
          <w:szCs w:val="24"/>
        </w:rPr>
        <w:t xml:space="preserve">växte fiskeläget </w:t>
      </w:r>
      <w:r w:rsidRPr="008F105E">
        <w:rPr>
          <w:rFonts w:ascii="Times New Roman" w:hAnsi="Times New Roman" w:cs="Times New Roman"/>
          <w:i/>
          <w:sz w:val="24"/>
          <w:szCs w:val="24"/>
        </w:rPr>
        <w:t>Fisketången</w:t>
      </w:r>
      <w:r w:rsidRPr="00A35F97">
        <w:rPr>
          <w:rFonts w:ascii="Times New Roman" w:hAnsi="Times New Roman" w:cs="Times New Roman"/>
          <w:sz w:val="24"/>
          <w:szCs w:val="24"/>
        </w:rPr>
        <w:t xml:space="preserve"> fram. I folkmun kallat </w:t>
      </w:r>
      <w:r w:rsidRPr="00A35F97">
        <w:rPr>
          <w:rFonts w:ascii="Times New Roman" w:hAnsi="Times New Roman" w:cs="Times New Roman"/>
          <w:i/>
          <w:iCs/>
          <w:sz w:val="24"/>
          <w:szCs w:val="24"/>
        </w:rPr>
        <w:t>Tången</w:t>
      </w:r>
      <w:r w:rsidRPr="00A35F97">
        <w:rPr>
          <w:rFonts w:ascii="Times New Roman" w:hAnsi="Times New Roman" w:cs="Times New Roman"/>
          <w:sz w:val="24"/>
          <w:szCs w:val="24"/>
        </w:rPr>
        <w:t xml:space="preserve"> bestod omr</w:t>
      </w:r>
      <w:r w:rsidR="009914E6">
        <w:rPr>
          <w:rFonts w:ascii="Times New Roman" w:hAnsi="Times New Roman" w:cs="Times New Roman"/>
          <w:sz w:val="24"/>
          <w:szCs w:val="24"/>
        </w:rPr>
        <w:t>ådet 1807 endast av fem hus. N</w:t>
      </w:r>
      <w:r w:rsidRPr="00A35F97">
        <w:rPr>
          <w:rFonts w:ascii="Times New Roman" w:hAnsi="Times New Roman" w:cs="Times New Roman"/>
          <w:sz w:val="24"/>
          <w:szCs w:val="24"/>
        </w:rPr>
        <w:t xml:space="preserve">är det mera långväga </w:t>
      </w:r>
      <w:r w:rsidR="009914E6">
        <w:rPr>
          <w:rFonts w:ascii="Times New Roman" w:hAnsi="Times New Roman" w:cs="Times New Roman"/>
          <w:sz w:val="24"/>
          <w:szCs w:val="24"/>
        </w:rPr>
        <w:t>storsjö</w:t>
      </w:r>
      <w:r w:rsidRPr="00A35F97">
        <w:rPr>
          <w:rFonts w:ascii="Times New Roman" w:hAnsi="Times New Roman" w:cs="Times New Roman"/>
          <w:sz w:val="24"/>
          <w:szCs w:val="24"/>
        </w:rPr>
        <w:t>fisket utvecklades växte läget snabbt. 1886 var 46 personer sysselsatta med fiske. Bebyggelsens äldre kärna återfinns i området mellan torget och koncentrationen av sjöbodar, de flesta uppförda under 1800-ta</w:t>
      </w:r>
      <w:r w:rsidR="00C818BD">
        <w:rPr>
          <w:rFonts w:ascii="Times New Roman" w:hAnsi="Times New Roman" w:cs="Times New Roman"/>
          <w:sz w:val="24"/>
          <w:szCs w:val="24"/>
        </w:rPr>
        <w:t>let. Med tiden har fritidsbåtar</w:t>
      </w:r>
      <w:r w:rsidR="009914E6">
        <w:rPr>
          <w:rFonts w:ascii="Times New Roman" w:hAnsi="Times New Roman" w:cs="Times New Roman"/>
          <w:sz w:val="24"/>
          <w:szCs w:val="24"/>
        </w:rPr>
        <w:t>,</w:t>
      </w:r>
      <w:r w:rsidR="00C818BD">
        <w:rPr>
          <w:rFonts w:ascii="Times New Roman" w:hAnsi="Times New Roman" w:cs="Times New Roman"/>
          <w:sz w:val="24"/>
          <w:szCs w:val="24"/>
        </w:rPr>
        <w:t xml:space="preserve"> </w:t>
      </w:r>
      <w:r w:rsidRPr="00A35F97">
        <w:rPr>
          <w:rFonts w:ascii="Times New Roman" w:hAnsi="Times New Roman" w:cs="Times New Roman"/>
          <w:sz w:val="24"/>
          <w:szCs w:val="24"/>
        </w:rPr>
        <w:t>här som överallt annars</w:t>
      </w:r>
      <w:r w:rsidR="009914E6">
        <w:rPr>
          <w:rFonts w:ascii="Times New Roman" w:hAnsi="Times New Roman" w:cs="Times New Roman"/>
          <w:sz w:val="24"/>
          <w:szCs w:val="24"/>
        </w:rPr>
        <w:t>,</w:t>
      </w:r>
      <w:r w:rsidRPr="00A35F97">
        <w:rPr>
          <w:rFonts w:ascii="Times New Roman" w:hAnsi="Times New Roman" w:cs="Times New Roman"/>
          <w:sz w:val="24"/>
          <w:szCs w:val="24"/>
        </w:rPr>
        <w:t xml:space="preserve"> fått ersätta fiskefartygen. Även viss industriell verksamhet präglar området invid dagens hamnlägen</w:t>
      </w:r>
      <w:r w:rsidR="009914E6">
        <w:rPr>
          <w:rFonts w:ascii="Times New Roman" w:hAnsi="Times New Roman" w:cs="Times New Roman"/>
          <w:sz w:val="24"/>
          <w:szCs w:val="24"/>
        </w:rPr>
        <w:t xml:space="preserve"> och på höjderna utmed vägen i norr</w:t>
      </w:r>
      <w:r w:rsidR="00C818BD">
        <w:rPr>
          <w:rFonts w:ascii="Times New Roman" w:hAnsi="Times New Roman" w:cs="Times New Roman"/>
          <w:sz w:val="24"/>
          <w:szCs w:val="24"/>
        </w:rPr>
        <w:t>, vid Väggabacken.</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I samtiden är det svårt att dra någon klar gräns mellan Gravarne-Bäckevik eller Tången.</w:t>
      </w:r>
      <w:r w:rsidRPr="00A35F97">
        <w:rPr>
          <w:rStyle w:val="Fotnotsreferens"/>
          <w:rFonts w:ascii="Times New Roman" w:hAnsi="Times New Roman" w:cs="Times New Roman"/>
          <w:sz w:val="24"/>
          <w:szCs w:val="24"/>
        </w:rPr>
        <w:footnoteReference w:id="1376"/>
      </w:r>
      <w:r w:rsidRPr="00A35F97">
        <w:rPr>
          <w:rFonts w:ascii="Times New Roman" w:hAnsi="Times New Roman" w:cs="Times New Roman"/>
          <w:sz w:val="24"/>
          <w:szCs w:val="24"/>
        </w:rPr>
        <w:t xml:space="preserve"> Fiskelägena har vuxit ihop och de är dessutom inte längre fiskelägen utan delar av samma centralort.</w:t>
      </w:r>
    </w:p>
    <w:p w14:paraId="2DEB612E" w14:textId="77777777" w:rsidR="00CE3188" w:rsidRPr="00A35F97" w:rsidRDefault="00CE3188" w:rsidP="00D773E7">
      <w:pPr>
        <w:spacing w:after="0" w:line="240" w:lineRule="auto"/>
        <w:rPr>
          <w:rFonts w:ascii="Times New Roman" w:hAnsi="Times New Roman" w:cs="Times New Roman"/>
          <w:sz w:val="24"/>
          <w:szCs w:val="24"/>
        </w:rPr>
      </w:pPr>
    </w:p>
    <w:p w14:paraId="39FBEBBE" w14:textId="77777777" w:rsidR="00CE3188" w:rsidRPr="00460622" w:rsidRDefault="00CE3188" w:rsidP="00D773E7">
      <w:pPr>
        <w:spacing w:after="0" w:line="240" w:lineRule="auto"/>
        <w:rPr>
          <w:rFonts w:ascii="Times New Roman" w:hAnsi="Times New Roman" w:cs="Times New Roman"/>
          <w:sz w:val="32"/>
          <w:szCs w:val="32"/>
        </w:rPr>
      </w:pPr>
      <w:r w:rsidRPr="00460622">
        <w:rPr>
          <w:rFonts w:ascii="Times New Roman" w:hAnsi="Times New Roman" w:cs="Times New Roman"/>
          <w:sz w:val="32"/>
          <w:szCs w:val="32"/>
        </w:rPr>
        <w:t>På andra sidan Smögenbron</w:t>
      </w:r>
    </w:p>
    <w:p w14:paraId="108F9D2F" w14:textId="00B54A23" w:rsidR="00657ADE" w:rsidRDefault="00CE3188" w:rsidP="00657ADE">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Inte mycket är känt om Smögens äldsta historia</w:t>
      </w:r>
      <w:r w:rsidR="009914E6">
        <w:rPr>
          <w:rFonts w:ascii="Times New Roman" w:hAnsi="Times New Roman" w:cs="Times New Roman"/>
          <w:sz w:val="24"/>
          <w:szCs w:val="24"/>
        </w:rPr>
        <w:t xml:space="preserve"> men platsen är nämnd 1594. I</w:t>
      </w:r>
      <w:r w:rsidRPr="00A35F97">
        <w:rPr>
          <w:rFonts w:ascii="Times New Roman" w:hAnsi="Times New Roman" w:cs="Times New Roman"/>
          <w:sz w:val="24"/>
          <w:szCs w:val="24"/>
        </w:rPr>
        <w:t xml:space="preserve"> slutet av 1600-talet levde fem st</w:t>
      </w:r>
      <w:r w:rsidR="005D56FC">
        <w:rPr>
          <w:rFonts w:ascii="Times New Roman" w:hAnsi="Times New Roman" w:cs="Times New Roman"/>
          <w:sz w:val="24"/>
          <w:szCs w:val="24"/>
        </w:rPr>
        <w:t xml:space="preserve">randsittare </w:t>
      </w:r>
      <w:r w:rsidRPr="00A35F97">
        <w:rPr>
          <w:rFonts w:ascii="Times New Roman" w:hAnsi="Times New Roman" w:cs="Times New Roman"/>
          <w:sz w:val="24"/>
          <w:szCs w:val="24"/>
        </w:rPr>
        <w:t xml:space="preserve">vid sin skyddade hamn. </w:t>
      </w:r>
      <w:r w:rsidR="00657ADE">
        <w:rPr>
          <w:rFonts w:ascii="Times New Roman" w:hAnsi="Times New Roman" w:cs="Times New Roman"/>
          <w:sz w:val="24"/>
          <w:szCs w:val="24"/>
        </w:rPr>
        <w:t>Var de första fiskelägena</w:t>
      </w:r>
      <w:r w:rsidR="005D56FC">
        <w:rPr>
          <w:rFonts w:ascii="Times New Roman" w:hAnsi="Times New Roman" w:cs="Times New Roman"/>
          <w:sz w:val="24"/>
          <w:szCs w:val="24"/>
        </w:rPr>
        <w:t xml:space="preserve"> låg</w:t>
      </w:r>
      <w:r w:rsidR="00657ADE">
        <w:rPr>
          <w:rFonts w:ascii="Times New Roman" w:hAnsi="Times New Roman" w:cs="Times New Roman"/>
          <w:sz w:val="24"/>
          <w:szCs w:val="24"/>
        </w:rPr>
        <w:t xml:space="preserve">, eller kanske snarare var de första </w:t>
      </w:r>
      <w:r w:rsidR="009914E6">
        <w:rPr>
          <w:rFonts w:ascii="Times New Roman" w:hAnsi="Times New Roman" w:cs="Times New Roman"/>
          <w:sz w:val="24"/>
          <w:szCs w:val="24"/>
        </w:rPr>
        <w:t>invånarna</w:t>
      </w:r>
      <w:r w:rsidR="00657ADE">
        <w:rPr>
          <w:rFonts w:ascii="Times New Roman" w:hAnsi="Times New Roman" w:cs="Times New Roman"/>
          <w:sz w:val="24"/>
          <w:szCs w:val="24"/>
        </w:rPr>
        <w:t xml:space="preserve"> hade sina bostäder, kan anas genom Felterus bohuslänska karta från 1673. Som för de flesta av tidens kartor </w:t>
      </w:r>
      <w:r w:rsidR="00861DCE">
        <w:rPr>
          <w:rFonts w:ascii="Times New Roman" w:hAnsi="Times New Roman" w:cs="Times New Roman"/>
          <w:sz w:val="24"/>
          <w:szCs w:val="24"/>
        </w:rPr>
        <w:t xml:space="preserve">tycks proportioner, avstånd och </w:t>
      </w:r>
      <w:r w:rsidR="00657ADE">
        <w:rPr>
          <w:rFonts w:ascii="Times New Roman" w:hAnsi="Times New Roman" w:cs="Times New Roman"/>
          <w:sz w:val="24"/>
          <w:szCs w:val="24"/>
        </w:rPr>
        <w:t xml:space="preserve">riktningar </w:t>
      </w:r>
      <w:r w:rsidR="00861DCE">
        <w:rPr>
          <w:rFonts w:ascii="Times New Roman" w:hAnsi="Times New Roman" w:cs="Times New Roman"/>
          <w:sz w:val="24"/>
          <w:szCs w:val="24"/>
        </w:rPr>
        <w:t xml:space="preserve">något </w:t>
      </w:r>
      <w:r w:rsidR="009914E6">
        <w:rPr>
          <w:rFonts w:ascii="Times New Roman" w:hAnsi="Times New Roman" w:cs="Times New Roman"/>
          <w:sz w:val="24"/>
          <w:szCs w:val="24"/>
        </w:rPr>
        <w:t>godtyckliga. T</w:t>
      </w:r>
      <w:r w:rsidR="00657ADE">
        <w:rPr>
          <w:rFonts w:ascii="Times New Roman" w:hAnsi="Times New Roman" w:cs="Times New Roman"/>
          <w:sz w:val="24"/>
          <w:szCs w:val="24"/>
        </w:rPr>
        <w:t xml:space="preserve">veklöst placerar han </w:t>
      </w:r>
      <w:r w:rsidR="009914E6">
        <w:rPr>
          <w:rFonts w:ascii="Times New Roman" w:hAnsi="Times New Roman" w:cs="Times New Roman"/>
          <w:sz w:val="24"/>
          <w:szCs w:val="24"/>
        </w:rPr>
        <w:t>ändå bebyggelsen</w:t>
      </w:r>
      <w:r w:rsidR="00657ADE">
        <w:rPr>
          <w:rFonts w:ascii="Times New Roman" w:hAnsi="Times New Roman" w:cs="Times New Roman"/>
          <w:sz w:val="24"/>
          <w:szCs w:val="24"/>
        </w:rPr>
        <w:t xml:space="preserve"> på Kleven-sidan, </w:t>
      </w:r>
      <w:r w:rsidR="009914E6">
        <w:rPr>
          <w:rFonts w:ascii="Times New Roman" w:hAnsi="Times New Roman" w:cs="Times New Roman"/>
          <w:sz w:val="24"/>
          <w:szCs w:val="24"/>
        </w:rPr>
        <w:t>vid skäret Holmen, som senare förbundits med den förra</w:t>
      </w:r>
      <w:r w:rsidR="00657ADE">
        <w:rPr>
          <w:rFonts w:ascii="Times New Roman" w:hAnsi="Times New Roman" w:cs="Times New Roman"/>
          <w:sz w:val="24"/>
          <w:szCs w:val="24"/>
        </w:rPr>
        <w:t xml:space="preserve">. Hasselösund lokaliserar han </w:t>
      </w:r>
      <w:r w:rsidR="00861DCE">
        <w:rPr>
          <w:rFonts w:ascii="Times New Roman" w:hAnsi="Times New Roman" w:cs="Times New Roman"/>
          <w:sz w:val="24"/>
          <w:szCs w:val="24"/>
        </w:rPr>
        <w:t xml:space="preserve">däremot </w:t>
      </w:r>
      <w:r w:rsidR="00657ADE">
        <w:rPr>
          <w:rFonts w:ascii="Times New Roman" w:hAnsi="Times New Roman" w:cs="Times New Roman"/>
          <w:sz w:val="24"/>
          <w:szCs w:val="24"/>
        </w:rPr>
        <w:t>längst in på Strömsunds södra sida.</w:t>
      </w:r>
      <w:r w:rsidR="009914E6">
        <w:rPr>
          <w:rFonts w:ascii="Times New Roman" w:hAnsi="Times New Roman" w:cs="Times New Roman"/>
          <w:sz w:val="24"/>
          <w:szCs w:val="24"/>
        </w:rPr>
        <w:t xml:space="preserve"> Ur kartan</w:t>
      </w:r>
      <w:r w:rsidR="00861DCE">
        <w:rPr>
          <w:rFonts w:ascii="Times New Roman" w:hAnsi="Times New Roman" w:cs="Times New Roman"/>
          <w:sz w:val="24"/>
          <w:szCs w:val="24"/>
        </w:rPr>
        <w:t xml:space="preserve"> </w:t>
      </w:r>
      <w:r w:rsidR="009914E6">
        <w:rPr>
          <w:rFonts w:ascii="Times New Roman" w:hAnsi="Times New Roman" w:cs="Times New Roman"/>
          <w:sz w:val="24"/>
          <w:szCs w:val="24"/>
        </w:rPr>
        <w:t>kan anas att</w:t>
      </w:r>
      <w:r w:rsidR="00861DCE">
        <w:rPr>
          <w:rFonts w:ascii="Times New Roman" w:hAnsi="Times New Roman" w:cs="Times New Roman"/>
          <w:sz w:val="24"/>
          <w:szCs w:val="24"/>
        </w:rPr>
        <w:t xml:space="preserve"> </w:t>
      </w:r>
      <w:r w:rsidR="009914E6">
        <w:rPr>
          <w:rFonts w:ascii="Times New Roman" w:hAnsi="Times New Roman" w:cs="Times New Roman"/>
          <w:sz w:val="24"/>
          <w:szCs w:val="24"/>
        </w:rPr>
        <w:t xml:space="preserve">själva </w:t>
      </w:r>
      <w:r w:rsidR="00861DCE">
        <w:rPr>
          <w:rFonts w:ascii="Times New Roman" w:hAnsi="Times New Roman" w:cs="Times New Roman"/>
          <w:sz w:val="24"/>
          <w:szCs w:val="24"/>
        </w:rPr>
        <w:t xml:space="preserve">Strömsund </w:t>
      </w:r>
      <w:r w:rsidR="00C818BD">
        <w:rPr>
          <w:rFonts w:ascii="Times New Roman" w:hAnsi="Times New Roman" w:cs="Times New Roman"/>
          <w:sz w:val="24"/>
          <w:szCs w:val="24"/>
        </w:rPr>
        <w:t xml:space="preserve">var förenat med Sandöfjorden. Vikarna är </w:t>
      </w:r>
      <w:r w:rsidR="009914E6">
        <w:rPr>
          <w:rFonts w:ascii="Times New Roman" w:hAnsi="Times New Roman" w:cs="Times New Roman"/>
          <w:sz w:val="24"/>
          <w:szCs w:val="24"/>
        </w:rPr>
        <w:t>i dag är åtskilda genom Smögens kyrkogård.</w:t>
      </w:r>
    </w:p>
    <w:p w14:paraId="708DE0A6" w14:textId="77777777" w:rsidR="00657ADE" w:rsidRDefault="00657ADE" w:rsidP="00657ADE">
      <w:pPr>
        <w:spacing w:after="0" w:line="240" w:lineRule="auto"/>
        <w:rPr>
          <w:rFonts w:ascii="Times New Roman" w:hAnsi="Times New Roman" w:cs="Times New Roman"/>
          <w:sz w:val="24"/>
          <w:szCs w:val="24"/>
        </w:rPr>
      </w:pPr>
    </w:p>
    <w:p w14:paraId="0DF03293" w14:textId="77777777" w:rsidR="00657ADE" w:rsidRDefault="00657ADE" w:rsidP="00657ADE">
      <w:pPr>
        <w:spacing w:after="0" w:line="240" w:lineRule="auto"/>
        <w:rPr>
          <w:rFonts w:ascii="Times New Roman" w:hAnsi="Times New Roman" w:cs="Times New Roman"/>
          <w:sz w:val="24"/>
          <w:szCs w:val="24"/>
        </w:rPr>
      </w:pPr>
    </w:p>
    <w:p w14:paraId="52D0E507" w14:textId="77777777" w:rsidR="00657ADE" w:rsidRDefault="00657ADE" w:rsidP="00657ADE">
      <w:pPr>
        <w:spacing w:after="0" w:line="240" w:lineRule="auto"/>
        <w:rPr>
          <w:rFonts w:ascii="Times New Roman" w:hAnsi="Times New Roman" w:cs="Times New Roman"/>
          <w:sz w:val="24"/>
          <w:szCs w:val="24"/>
        </w:rPr>
      </w:pPr>
      <w:r w:rsidRPr="00A35F97">
        <w:rPr>
          <w:rFonts w:ascii="Times New Roman" w:hAnsi="Times New Roman" w:cs="Times New Roman"/>
          <w:noProof/>
          <w:sz w:val="24"/>
          <w:szCs w:val="24"/>
          <w:lang w:eastAsia="sv-SE"/>
        </w:rPr>
        <w:drawing>
          <wp:inline distT="0" distB="0" distL="0" distR="0" wp14:anchorId="1A9C4F41" wp14:editId="79992536">
            <wp:extent cx="400050" cy="380697"/>
            <wp:effectExtent l="0" t="0" r="0" b="635"/>
            <wp:docPr id="45" name="Bildobjek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5362" cy="385752"/>
                    </a:xfrm>
                    <a:prstGeom prst="rect">
                      <a:avLst/>
                    </a:prstGeom>
                    <a:noFill/>
                    <a:ln>
                      <a:noFill/>
                    </a:ln>
                  </pic:spPr>
                </pic:pic>
              </a:graphicData>
            </a:graphic>
          </wp:inline>
        </w:drawing>
      </w:r>
    </w:p>
    <w:p w14:paraId="32EF1D27" w14:textId="77777777" w:rsidR="00657ADE" w:rsidRDefault="00657ADE" w:rsidP="00657ADE">
      <w:pPr>
        <w:spacing w:after="0" w:line="240" w:lineRule="auto"/>
        <w:rPr>
          <w:rFonts w:ascii="Times New Roman" w:hAnsi="Times New Roman" w:cs="Times New Roman"/>
          <w:sz w:val="24"/>
          <w:szCs w:val="24"/>
        </w:rPr>
      </w:pPr>
    </w:p>
    <w:p w14:paraId="1A3E3251" w14:textId="36817552" w:rsidR="00657ADE" w:rsidRDefault="002049D9" w:rsidP="00861DCE">
      <w:pPr>
        <w:autoSpaceDE w:val="0"/>
        <w:autoSpaceDN w:val="0"/>
        <w:adjustRightInd w:val="0"/>
        <w:spacing w:after="0" w:line="240" w:lineRule="auto"/>
        <w:rPr>
          <w:rFonts w:ascii="Times New Roman" w:hAnsi="Times New Roman" w:cs="Times New Roman"/>
          <w:i/>
          <w:iCs/>
          <w:color w:val="0070C0"/>
          <w:sz w:val="24"/>
          <w:szCs w:val="24"/>
        </w:rPr>
      </w:pPr>
      <w:r>
        <w:rPr>
          <w:rFonts w:ascii="Times New Roman" w:hAnsi="Times New Roman" w:cs="Times New Roman"/>
          <w:i/>
          <w:iCs/>
          <w:color w:val="0070C0"/>
          <w:sz w:val="24"/>
          <w:szCs w:val="24"/>
        </w:rPr>
        <w:t xml:space="preserve">Bild 20:3 </w:t>
      </w:r>
      <w:r w:rsidR="00657ADE" w:rsidRPr="00A61434">
        <w:rPr>
          <w:rFonts w:ascii="Times New Roman" w:hAnsi="Times New Roman" w:cs="Times New Roman"/>
          <w:i/>
          <w:iCs/>
          <w:color w:val="0070C0"/>
          <w:sz w:val="24"/>
          <w:szCs w:val="24"/>
        </w:rPr>
        <w:t>Utsnitt från Felterus bohuslänska karta, i en version dater</w:t>
      </w:r>
      <w:r w:rsidR="00861DCE">
        <w:rPr>
          <w:rFonts w:ascii="Times New Roman" w:hAnsi="Times New Roman" w:cs="Times New Roman"/>
          <w:i/>
          <w:iCs/>
          <w:color w:val="0070C0"/>
          <w:sz w:val="24"/>
          <w:szCs w:val="24"/>
        </w:rPr>
        <w:t xml:space="preserve">ad 1673. </w:t>
      </w:r>
      <w:r w:rsidR="00657ADE" w:rsidRPr="00A61434">
        <w:rPr>
          <w:rFonts w:ascii="Times New Roman" w:hAnsi="Times New Roman" w:cs="Times New Roman"/>
          <w:i/>
          <w:iCs/>
          <w:color w:val="0070C0"/>
          <w:sz w:val="24"/>
          <w:szCs w:val="24"/>
        </w:rPr>
        <w:t>Krigsarkivet, Stockholm.</w:t>
      </w:r>
      <w:r>
        <w:rPr>
          <w:rFonts w:ascii="Times New Roman" w:hAnsi="Times New Roman" w:cs="Times New Roman"/>
          <w:i/>
          <w:iCs/>
          <w:color w:val="0070C0"/>
          <w:sz w:val="24"/>
          <w:szCs w:val="24"/>
        </w:rPr>
        <w:t xml:space="preserve"> (HA).</w:t>
      </w:r>
    </w:p>
    <w:p w14:paraId="065196D0" w14:textId="77777777" w:rsidR="002049D9" w:rsidRPr="00861DCE" w:rsidRDefault="002049D9" w:rsidP="00861DCE">
      <w:pPr>
        <w:autoSpaceDE w:val="0"/>
        <w:autoSpaceDN w:val="0"/>
        <w:adjustRightInd w:val="0"/>
        <w:spacing w:after="0" w:line="240" w:lineRule="auto"/>
        <w:rPr>
          <w:rFonts w:ascii="Times New Roman" w:hAnsi="Times New Roman" w:cs="Times New Roman"/>
          <w:i/>
          <w:iCs/>
          <w:color w:val="0070C0"/>
          <w:sz w:val="24"/>
          <w:szCs w:val="24"/>
        </w:rPr>
      </w:pPr>
    </w:p>
    <w:p w14:paraId="5F1D1C66" w14:textId="77777777" w:rsidR="008A4D44" w:rsidRPr="00861DCE"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Under 1700-talets sill</w:t>
      </w:r>
      <w:r w:rsidR="00305A7E">
        <w:rPr>
          <w:rFonts w:ascii="Times New Roman" w:hAnsi="Times New Roman" w:cs="Times New Roman"/>
          <w:sz w:val="24"/>
          <w:szCs w:val="24"/>
        </w:rPr>
        <w:t>fiske</w:t>
      </w:r>
      <w:r w:rsidRPr="00A35F97">
        <w:rPr>
          <w:rFonts w:ascii="Times New Roman" w:hAnsi="Times New Roman" w:cs="Times New Roman"/>
          <w:sz w:val="24"/>
          <w:szCs w:val="24"/>
        </w:rPr>
        <w:t>period tillkom allt fler hus och fiskare. När sillen försvann blev tillväxten inte lika hög och så sent som 1860 var invånarantalet inte mer än dryga 300. Åren därefter satte en kraftig expansion igång, i synnerhet från 1880-talet. 1910 var antalet bofasta nästan 1 500 personer.</w:t>
      </w:r>
    </w:p>
    <w:p w14:paraId="6D37D778" w14:textId="034E963A" w:rsidR="00DC6F30"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lastRenderedPageBreak/>
        <w:tab/>
        <w:t xml:space="preserve">Livet på Smögen kretsade naturligtvis kring havet då sten- och hällmarkerna i det närmaste var ointressanta för såväl jordbruk </w:t>
      </w:r>
      <w:r w:rsidR="00104EC8">
        <w:rPr>
          <w:rFonts w:ascii="Times New Roman" w:hAnsi="Times New Roman" w:cs="Times New Roman"/>
          <w:sz w:val="24"/>
          <w:szCs w:val="24"/>
        </w:rPr>
        <w:t>eller mer omfattande bete</w:t>
      </w:r>
      <w:r w:rsidRPr="00A35F97">
        <w:rPr>
          <w:rFonts w:ascii="Times New Roman" w:hAnsi="Times New Roman" w:cs="Times New Roman"/>
          <w:sz w:val="24"/>
          <w:szCs w:val="24"/>
        </w:rPr>
        <w:t xml:space="preserve">. </w:t>
      </w:r>
      <w:r w:rsidR="00DC6F30">
        <w:rPr>
          <w:rFonts w:ascii="Times New Roman" w:hAnsi="Times New Roman" w:cs="Times New Roman"/>
          <w:sz w:val="24"/>
          <w:szCs w:val="24"/>
        </w:rPr>
        <w:t xml:space="preserve">Odlingslotterna var få, om än smögentomater för en tid blev ett begrepp. </w:t>
      </w:r>
      <w:r w:rsidRPr="00A35F97">
        <w:rPr>
          <w:rFonts w:ascii="Times New Roman" w:hAnsi="Times New Roman" w:cs="Times New Roman"/>
          <w:sz w:val="24"/>
          <w:szCs w:val="24"/>
        </w:rPr>
        <w:t>Inte ens berge</w:t>
      </w:r>
      <w:r w:rsidR="00DC6F30">
        <w:rPr>
          <w:rFonts w:ascii="Times New Roman" w:hAnsi="Times New Roman" w:cs="Times New Roman"/>
          <w:sz w:val="24"/>
          <w:szCs w:val="24"/>
        </w:rPr>
        <w:t>n dög för stenarbetarnas kilar. De flesta av öns berg</w:t>
      </w:r>
      <w:r w:rsidR="00DC6F30" w:rsidRPr="00A35F97">
        <w:rPr>
          <w:rFonts w:ascii="Times New Roman" w:hAnsi="Times New Roman" w:cs="Times New Roman"/>
          <w:sz w:val="24"/>
          <w:szCs w:val="24"/>
        </w:rPr>
        <w:t xml:space="preserve"> klassades som vildberg.</w:t>
      </w:r>
      <w:r w:rsidR="00DC6F30" w:rsidRPr="00A35F97">
        <w:rPr>
          <w:rStyle w:val="Fotnotsreferens"/>
          <w:rFonts w:ascii="Times New Roman" w:hAnsi="Times New Roman" w:cs="Times New Roman"/>
          <w:sz w:val="24"/>
          <w:szCs w:val="24"/>
        </w:rPr>
        <w:footnoteReference w:id="1377"/>
      </w:r>
      <w:r w:rsidR="00DC6F30" w:rsidRPr="00A35F97">
        <w:rPr>
          <w:rFonts w:ascii="Times New Roman" w:hAnsi="Times New Roman" w:cs="Times New Roman"/>
          <w:sz w:val="24"/>
          <w:szCs w:val="24"/>
        </w:rPr>
        <w:t xml:space="preserve"> </w:t>
      </w:r>
      <w:r w:rsidR="00DC6F30">
        <w:rPr>
          <w:rFonts w:ascii="Times New Roman" w:hAnsi="Times New Roman" w:cs="Times New Roman"/>
          <w:sz w:val="24"/>
          <w:szCs w:val="24"/>
        </w:rPr>
        <w:t xml:space="preserve">På </w:t>
      </w:r>
      <w:r w:rsidRPr="00A35F97">
        <w:rPr>
          <w:rFonts w:ascii="Times New Roman" w:hAnsi="Times New Roman" w:cs="Times New Roman"/>
          <w:sz w:val="24"/>
          <w:szCs w:val="24"/>
        </w:rPr>
        <w:t>Kleven och vid Sandön</w:t>
      </w:r>
      <w:r w:rsidR="00DC6F30">
        <w:rPr>
          <w:rFonts w:ascii="Times New Roman" w:hAnsi="Times New Roman" w:cs="Times New Roman"/>
          <w:sz w:val="24"/>
          <w:szCs w:val="24"/>
        </w:rPr>
        <w:t xml:space="preserve"> </w:t>
      </w:r>
      <w:r w:rsidR="003F1FF1" w:rsidRPr="00A35F97">
        <w:rPr>
          <w:rFonts w:ascii="Times New Roman" w:hAnsi="Times New Roman" w:cs="Times New Roman"/>
          <w:sz w:val="24"/>
          <w:szCs w:val="24"/>
        </w:rPr>
        <w:t>skedde</w:t>
      </w:r>
      <w:r w:rsidR="00E23351">
        <w:rPr>
          <w:rFonts w:ascii="Times New Roman" w:hAnsi="Times New Roman" w:cs="Times New Roman"/>
          <w:sz w:val="24"/>
          <w:szCs w:val="24"/>
        </w:rPr>
        <w:t xml:space="preserve"> </w:t>
      </w:r>
      <w:r w:rsidR="00DC6F30">
        <w:rPr>
          <w:rFonts w:ascii="Times New Roman" w:hAnsi="Times New Roman" w:cs="Times New Roman"/>
          <w:sz w:val="24"/>
          <w:szCs w:val="24"/>
        </w:rPr>
        <w:t>ändå en relativt omfattande stenbrytning under 1920-talet, något den som vandrar ovan Sandöfjorden lätt kan övertyga sig om.</w:t>
      </w:r>
      <w:r w:rsidR="00E23351">
        <w:rPr>
          <w:rFonts w:ascii="Times New Roman" w:hAnsi="Times New Roman" w:cs="Times New Roman"/>
          <w:sz w:val="24"/>
          <w:szCs w:val="24"/>
        </w:rPr>
        <w:t xml:space="preserve"> </w:t>
      </w:r>
      <w:r w:rsidR="00C818BD">
        <w:rPr>
          <w:rFonts w:ascii="Times New Roman" w:hAnsi="Times New Roman" w:cs="Times New Roman"/>
          <w:sz w:val="24"/>
          <w:szCs w:val="24"/>
        </w:rPr>
        <w:t>Spår</w:t>
      </w:r>
      <w:r w:rsidRPr="00A35F97">
        <w:rPr>
          <w:rFonts w:ascii="Times New Roman" w:hAnsi="Times New Roman" w:cs="Times New Roman"/>
          <w:sz w:val="24"/>
          <w:szCs w:val="24"/>
        </w:rPr>
        <w:t xml:space="preserve"> efter stenindustrin kan visserligen ses på åtskilliga ställen på öarna</w:t>
      </w:r>
      <w:r w:rsidR="005B4F45">
        <w:rPr>
          <w:rFonts w:ascii="Times New Roman" w:hAnsi="Times New Roman" w:cs="Times New Roman"/>
          <w:sz w:val="24"/>
          <w:szCs w:val="24"/>
        </w:rPr>
        <w:t>,</w:t>
      </w:r>
      <w:r w:rsidRPr="00A35F97">
        <w:rPr>
          <w:rFonts w:ascii="Times New Roman" w:hAnsi="Times New Roman" w:cs="Times New Roman"/>
          <w:sz w:val="24"/>
          <w:szCs w:val="24"/>
        </w:rPr>
        <w:t xml:space="preserve"> men </w:t>
      </w:r>
      <w:r w:rsidR="00C818BD">
        <w:rPr>
          <w:rFonts w:ascii="Times New Roman" w:hAnsi="Times New Roman" w:cs="Times New Roman"/>
          <w:sz w:val="24"/>
          <w:szCs w:val="24"/>
        </w:rPr>
        <w:t xml:space="preserve">den blev aldrig lika påtaglig </w:t>
      </w:r>
      <w:r w:rsidRPr="00A35F97">
        <w:rPr>
          <w:rFonts w:ascii="Times New Roman" w:hAnsi="Times New Roman" w:cs="Times New Roman"/>
          <w:sz w:val="24"/>
          <w:szCs w:val="24"/>
        </w:rPr>
        <w:t xml:space="preserve">här som på andra platser. </w:t>
      </w:r>
    </w:p>
    <w:p w14:paraId="338F9B1F" w14:textId="4A5495FE" w:rsidR="00CE3188" w:rsidRPr="00A35F97" w:rsidRDefault="00CE3188" w:rsidP="00DC6F30">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 första bostadshusen byggdes så nära det var möjligt att komma sjöbodar och bryggor. När sjölägena inte räckte till klättrade </w:t>
      </w:r>
      <w:r w:rsidR="009914E6">
        <w:rPr>
          <w:rFonts w:ascii="Times New Roman" w:hAnsi="Times New Roman" w:cs="Times New Roman"/>
          <w:sz w:val="24"/>
          <w:szCs w:val="24"/>
        </w:rPr>
        <w:t>husen</w:t>
      </w:r>
      <w:r w:rsidRPr="00A35F97">
        <w:rPr>
          <w:rFonts w:ascii="Times New Roman" w:hAnsi="Times New Roman" w:cs="Times New Roman"/>
          <w:sz w:val="24"/>
          <w:szCs w:val="24"/>
        </w:rPr>
        <w:t xml:space="preserve"> upp på berget och flockades vid närliggande vikar. Resultatet av denna vildvuxna bebyggelse blev ett svåröverskådligt virrvarr av mindre hus mellan trånga gränder. Smögen ägdes av den hvitfeldtska stipendieinrättningen. Förvaltarna av denna verkar inte ha haft full kontroll över utvecklingen när samhällena expanderade. Inte heller kom ägoförhållandena att diskuterades djupare. Husen byggdes av fiskare oc</w:t>
      </w:r>
      <w:r w:rsidR="00C818BD">
        <w:rPr>
          <w:rFonts w:ascii="Times New Roman" w:hAnsi="Times New Roman" w:cs="Times New Roman"/>
          <w:sz w:val="24"/>
          <w:szCs w:val="24"/>
        </w:rPr>
        <w:t>h deras familjer där de</w:t>
      </w:r>
      <w:r w:rsidR="005B4F45">
        <w:rPr>
          <w:rFonts w:ascii="Times New Roman" w:hAnsi="Times New Roman" w:cs="Times New Roman"/>
          <w:sz w:val="24"/>
          <w:szCs w:val="24"/>
        </w:rPr>
        <w:t>t</w:t>
      </w:r>
      <w:r w:rsidR="00C818BD">
        <w:rPr>
          <w:rFonts w:ascii="Times New Roman" w:hAnsi="Times New Roman" w:cs="Times New Roman"/>
          <w:sz w:val="24"/>
          <w:szCs w:val="24"/>
        </w:rPr>
        <w:t xml:space="preserve"> fanns plats</w:t>
      </w:r>
      <w:r w:rsidRPr="00A35F97">
        <w:rPr>
          <w:rFonts w:ascii="Times New Roman" w:hAnsi="Times New Roman" w:cs="Times New Roman"/>
          <w:sz w:val="24"/>
          <w:szCs w:val="24"/>
        </w:rPr>
        <w:t>. I en motion till andra kammaren 1896 skrevs:</w:t>
      </w:r>
    </w:p>
    <w:p w14:paraId="273EB287" w14:textId="77777777" w:rsidR="00CE3188" w:rsidRPr="00A35F97" w:rsidRDefault="00CE3188" w:rsidP="00D773E7">
      <w:pPr>
        <w:spacing w:after="0" w:line="240" w:lineRule="auto"/>
        <w:ind w:firstLine="1304"/>
        <w:rPr>
          <w:rFonts w:ascii="Times New Roman" w:hAnsi="Times New Roman" w:cs="Times New Roman"/>
          <w:sz w:val="24"/>
          <w:szCs w:val="24"/>
        </w:rPr>
      </w:pPr>
    </w:p>
    <w:p w14:paraId="2B53BCB6" w14:textId="77777777" w:rsidR="00CE3188" w:rsidRPr="00460622" w:rsidRDefault="00CE3188" w:rsidP="00D773E7">
      <w:pPr>
        <w:spacing w:after="0" w:line="240" w:lineRule="auto"/>
        <w:ind w:left="1304"/>
        <w:rPr>
          <w:rFonts w:cstheme="minorHAnsi"/>
        </w:rPr>
      </w:pPr>
      <w:r w:rsidRPr="00460622">
        <w:rPr>
          <w:rFonts w:cstheme="minorHAnsi"/>
        </w:rPr>
        <w:t>”I allmänhet hafva nemligen dessa fiskare slagit ner sina bopålar å för fisket lämpliga strandplatser med endast ett tyst medgifvande af jordegarne och kunna följaktligen af dessa tvingas att antingen erlägga en oskäligt hög tomtavgift eller nedrifva sina hus och afflytta.”</w:t>
      </w:r>
      <w:r w:rsidRPr="00460622">
        <w:rPr>
          <w:rStyle w:val="Fotnotsreferens"/>
          <w:rFonts w:cstheme="minorHAnsi"/>
        </w:rPr>
        <w:footnoteReference w:id="1378"/>
      </w:r>
    </w:p>
    <w:p w14:paraId="467B5986" w14:textId="77777777" w:rsidR="00CE3188" w:rsidRPr="00A35F97" w:rsidRDefault="00CE3188" w:rsidP="00AB6DAD">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 </w:t>
      </w:r>
    </w:p>
    <w:p w14:paraId="0526477E" w14:textId="2E1685DE" w:rsidR="00CE645C" w:rsidRDefault="00CE3188" w:rsidP="00CE645C">
      <w:pPr>
        <w:pStyle w:val="Normalwebb"/>
        <w:spacing w:before="0" w:beforeAutospacing="0" w:after="0" w:afterAutospacing="0"/>
        <w:rPr>
          <w:color w:val="000000"/>
        </w:rPr>
      </w:pPr>
      <w:r w:rsidRPr="00A35F97">
        <w:t xml:space="preserve">1906, när stipendieinrättningen hade satt i gång </w:t>
      </w:r>
      <w:r w:rsidR="005B4F45">
        <w:t xml:space="preserve">försäljningen av sina </w:t>
      </w:r>
      <w:r w:rsidR="00AB6DAD">
        <w:t>jordinnehav, fick fiskarfamiljerna</w:t>
      </w:r>
      <w:r w:rsidRPr="00A35F97">
        <w:t xml:space="preserve"> möjlighet att lösa in tomter</w:t>
      </w:r>
      <w:r w:rsidR="005B4F45">
        <w:t>na</w:t>
      </w:r>
      <w:r w:rsidRPr="00A35F97">
        <w:t xml:space="preserve">. </w:t>
      </w:r>
      <w:r w:rsidR="005B4F45">
        <w:t xml:space="preserve">Eftersom befolkningen fortsatte att växa uppstod ny bebyggelse. </w:t>
      </w:r>
      <w:r w:rsidRPr="00A35F97">
        <w:t xml:space="preserve">Den kännetecknades av rakare linjer än den tidigare, som legat närmre ned mot havet. Tomterna blev </w:t>
      </w:r>
      <w:r w:rsidR="00DC6F30">
        <w:t>större</w:t>
      </w:r>
      <w:r w:rsidRPr="00A35F97">
        <w:t xml:space="preserve"> och avstånden mellan husen ökade, något som </w:t>
      </w:r>
      <w:r w:rsidR="00D15552">
        <w:t xml:space="preserve">ibland resulterade </w:t>
      </w:r>
      <w:r w:rsidRPr="00A35F97">
        <w:t xml:space="preserve">i det tidigare så otänkbara som smärre trädgårdar. Den hustyp som kallats </w:t>
      </w:r>
      <w:r w:rsidRPr="00A35F97">
        <w:rPr>
          <w:i/>
        </w:rPr>
        <w:t>det västsvenska dubbelhuset</w:t>
      </w:r>
      <w:r w:rsidRPr="00A35F97">
        <w:t xml:space="preserve"> kom </w:t>
      </w:r>
      <w:r w:rsidR="00AB6DAD">
        <w:t xml:space="preserve">här </w:t>
      </w:r>
      <w:r w:rsidRPr="00A35F97">
        <w:t>att dominera</w:t>
      </w:r>
      <w:r w:rsidR="00AB6DAD">
        <w:t>; o</w:t>
      </w:r>
      <w:r w:rsidR="00AB6DAD" w:rsidRPr="00A35F97">
        <w:t>mkring 250 sådana h</w:t>
      </w:r>
      <w:r w:rsidR="00AB6DAD">
        <w:t>us byggde</w:t>
      </w:r>
      <w:r w:rsidR="00AB6DAD" w:rsidRPr="00A35F97">
        <w:t xml:space="preserve">s på </w:t>
      </w:r>
      <w:r w:rsidR="00AB6DAD">
        <w:t>Smögen</w:t>
      </w:r>
      <w:r w:rsidR="00AB6DAD" w:rsidRPr="00A35F97">
        <w:t>.</w:t>
      </w:r>
      <w:r w:rsidR="00AB6DAD">
        <w:t xml:space="preserve"> </w:t>
      </w:r>
      <w:r w:rsidR="00AB6DAD" w:rsidRPr="00A35F97">
        <w:rPr>
          <w:rStyle w:val="Fotnotsreferens"/>
        </w:rPr>
        <w:footnoteReference w:id="1379"/>
      </w:r>
      <w:r w:rsidR="00AB6DAD">
        <w:t xml:space="preserve"> De tidi</w:t>
      </w:r>
      <w:r w:rsidR="00BE4D4E">
        <w:t>gare omålade</w:t>
      </w:r>
      <w:r w:rsidR="00DC6F30">
        <w:t>,</w:t>
      </w:r>
      <w:r w:rsidR="00BE4D4E">
        <w:t xml:space="preserve"> eller stundom rödm</w:t>
      </w:r>
      <w:r w:rsidR="00AB6DAD">
        <w:t>ålade husen</w:t>
      </w:r>
      <w:r w:rsidR="00DC6F30">
        <w:t>,</w:t>
      </w:r>
      <w:r w:rsidR="00AB6DAD">
        <w:t xml:space="preserve"> målades nu ofta i vita färger. Med stomme av timmer, klädsel av stående locklistpanel och rött tegeltak har de </w:t>
      </w:r>
      <w:r w:rsidR="00DC6F30">
        <w:t>skapat bilden av</w:t>
      </w:r>
      <w:r w:rsidR="00AB6DAD">
        <w:t xml:space="preserve"> hur husen i de bohuslänska fiskelägena skulle s</w:t>
      </w:r>
      <w:r w:rsidR="00CE645C">
        <w:t>e ut</w:t>
      </w:r>
      <w:r w:rsidR="00DC6F30">
        <w:t xml:space="preserve"> – med eller utan senare tiders eternitplattor</w:t>
      </w:r>
      <w:r w:rsidR="00CE645C">
        <w:t>. Det byggdes, som namnet an</w:t>
      </w:r>
      <w:r w:rsidR="00AB6DAD">
        <w:t>tyder</w:t>
      </w:r>
      <w:r w:rsidR="00CE645C">
        <w:t xml:space="preserve">, på dubbel bredd och med </w:t>
      </w:r>
      <w:r w:rsidR="00AB6DAD">
        <w:t xml:space="preserve">tre rum och kök på bottenvåningen. </w:t>
      </w:r>
      <w:r w:rsidR="00AB6DAD" w:rsidRPr="00A35F97">
        <w:t>Även stenarbetarnas kunskaper togs till vara och många hus försågs här, liksom på andra platser, med imponerande granitgrunder</w:t>
      </w:r>
      <w:r w:rsidR="00AB6DAD">
        <w:t xml:space="preserve"> och källare</w:t>
      </w:r>
      <w:r w:rsidR="00AB6DAD" w:rsidRPr="00A35F97">
        <w:t>.</w:t>
      </w:r>
      <w:r w:rsidR="00AB6DAD">
        <w:t xml:space="preserve"> </w:t>
      </w:r>
      <w:r w:rsidR="00AB6DAD" w:rsidRPr="00A35F97">
        <w:t>Eftersom områdets öar och skär i stort sett saknade jord och sand restes grunderna direkt på hälleberget</w:t>
      </w:r>
      <w:r w:rsidR="00AB6DAD">
        <w:t>. Ju</w:t>
      </w:r>
      <w:r w:rsidR="001F4943">
        <w:t xml:space="preserve">st utrymmet på bottenplanet </w:t>
      </w:r>
      <w:r w:rsidR="00AB6DAD" w:rsidRPr="00A35F97">
        <w:t xml:space="preserve">blev </w:t>
      </w:r>
      <w:r w:rsidR="00AB6DAD">
        <w:t xml:space="preserve">senare </w:t>
      </w:r>
      <w:r w:rsidR="00AB6DAD" w:rsidRPr="00A35F97">
        <w:t xml:space="preserve">en av förutsättningarna när </w:t>
      </w:r>
      <w:r w:rsidR="00AB6DAD" w:rsidRPr="00AB6DAD">
        <w:t xml:space="preserve">sommargäster i allt högre antal anlände till Smögen. Familjen flyttade ned i källarens svalka medan sommargästerna </w:t>
      </w:r>
      <w:r w:rsidR="001F4943">
        <w:t>fick lägga</w:t>
      </w:r>
      <w:r w:rsidR="00AB6DAD" w:rsidRPr="00AB6DAD">
        <w:t xml:space="preserve"> beslag på övervåningen. Den tidigare hustypen, enkelhuset,</w:t>
      </w:r>
      <w:r w:rsidR="005B4F45">
        <w:t xml:space="preserve"> har bara ett rum och kök</w:t>
      </w:r>
      <w:r w:rsidR="00AB6DAD" w:rsidRPr="00AB6DAD">
        <w:t>.</w:t>
      </w:r>
      <w:r w:rsidR="00AB6DAD" w:rsidRPr="00AB6DAD">
        <w:rPr>
          <w:color w:val="000000"/>
        </w:rPr>
        <w:t xml:space="preserve"> Ibland finns en kammare i ena änden</w:t>
      </w:r>
      <w:r w:rsidR="00DC6F30">
        <w:rPr>
          <w:color w:val="000000"/>
        </w:rPr>
        <w:t>,</w:t>
      </w:r>
      <w:r w:rsidR="00AB6DAD" w:rsidRPr="00AB6DAD">
        <w:rPr>
          <w:color w:val="000000"/>
        </w:rPr>
        <w:t xml:space="preserve"> och eftersom husen var små har de </w:t>
      </w:r>
      <w:r w:rsidR="00AB6DAD">
        <w:rPr>
          <w:color w:val="000000"/>
        </w:rPr>
        <w:t xml:space="preserve">senare </w:t>
      </w:r>
      <w:r w:rsidR="00AB6DAD" w:rsidRPr="00AB6DAD">
        <w:rPr>
          <w:color w:val="000000"/>
        </w:rPr>
        <w:t>ofta byggts till. Enkelhuset var en möjlighet för folk med mindre inkomster, som stenhugga</w:t>
      </w:r>
      <w:r w:rsidR="00DC6F30">
        <w:rPr>
          <w:color w:val="000000"/>
        </w:rPr>
        <w:t>rfamiljer, att ha råd med egen bostad</w:t>
      </w:r>
      <w:r w:rsidR="00AB6DAD" w:rsidRPr="00AB6DAD">
        <w:rPr>
          <w:color w:val="000000"/>
        </w:rPr>
        <w:t>.</w:t>
      </w:r>
      <w:r w:rsidR="00AB6DAD">
        <w:rPr>
          <w:rStyle w:val="Fotnotsreferens"/>
          <w:color w:val="000000"/>
        </w:rPr>
        <w:footnoteReference w:id="1380"/>
      </w:r>
    </w:p>
    <w:p w14:paraId="6DCA301F" w14:textId="79DF9CA4" w:rsidR="00726A4E" w:rsidRDefault="00CE645C" w:rsidP="00726A4E">
      <w:pPr>
        <w:pStyle w:val="Normalwebb"/>
        <w:spacing w:before="0" w:beforeAutospacing="0" w:after="0" w:afterAutospacing="0"/>
        <w:ind w:firstLine="1304"/>
      </w:pPr>
      <w:r>
        <w:t>På grund av</w:t>
      </w:r>
      <w:r w:rsidR="00CE3188" w:rsidRPr="00A35F97">
        <w:t xml:space="preserve"> fiskenäringen utvecklades en rad serviceverksamheter som segelmakeri, nätbindning och lådsnickerier. Stora magasin för hummer, ostron och fisk restes på framförallt Kleven och Holmen, de dåvarande skären på andra s</w:t>
      </w:r>
      <w:r w:rsidR="003E1608">
        <w:t xml:space="preserve">idan huvudön. </w:t>
      </w:r>
      <w:r w:rsidR="00CE3188" w:rsidRPr="00A35F97">
        <w:t>Verket kröntes med kajer och en ångbåtsbrygga. Den mest berömda svenska bryggan av alla såg dagens ljus</w:t>
      </w:r>
      <w:r w:rsidR="00D15552">
        <w:t xml:space="preserve"> i sin fulla längd</w:t>
      </w:r>
      <w:r w:rsidR="00152ACD">
        <w:t>, år</w:t>
      </w:r>
      <w:r w:rsidR="00CE3188" w:rsidRPr="00A35F97">
        <w:t xml:space="preserve"> 1962.</w:t>
      </w:r>
      <w:r w:rsidR="00CE3188" w:rsidRPr="00A35F97">
        <w:rPr>
          <w:rStyle w:val="Fotnotsreferens"/>
        </w:rPr>
        <w:footnoteReference w:id="1381"/>
      </w:r>
      <w:r w:rsidR="00CE3188" w:rsidRPr="00A35F97">
        <w:t xml:space="preserve"> Utfyllnader </w:t>
      </w:r>
      <w:r>
        <w:t>sammanfogade</w:t>
      </w:r>
      <w:r w:rsidR="00CE3188" w:rsidRPr="00A35F97">
        <w:t xml:space="preserve"> Holmen med Kleven </w:t>
      </w:r>
      <w:r w:rsidR="00CE3188" w:rsidRPr="00A35F97">
        <w:lastRenderedPageBreak/>
        <w:t>samt mindre skär i närområdet</w:t>
      </w:r>
      <w:r w:rsidR="003E1608">
        <w:t>,</w:t>
      </w:r>
      <w:r w:rsidR="00CE3188" w:rsidRPr="00A35F97">
        <w:t xml:space="preserve"> vilket frigjorde stora ytor. Smögen förenades </w:t>
      </w:r>
      <w:r>
        <w:t xml:space="preserve">även </w:t>
      </w:r>
      <w:r w:rsidR="00CE3188" w:rsidRPr="00A35F97">
        <w:t xml:space="preserve">med Hasselön genom att </w:t>
      </w:r>
      <w:r w:rsidR="001F4943">
        <w:t xml:space="preserve">det grunda </w:t>
      </w:r>
      <w:r w:rsidR="00CE3188" w:rsidRPr="00A35F97">
        <w:t>sundet mell</w:t>
      </w:r>
      <w:r>
        <w:t>an öarna fylldes ut. Gångstråk</w:t>
      </w:r>
      <w:r w:rsidR="00CE3188" w:rsidRPr="00A35F97">
        <w:t xml:space="preserve"> ersattes av vägar och 1958 invigdes bilfärjan till Sandbogen. Motståndet från enskilda invånare mot nymodigheterna </w:t>
      </w:r>
      <w:r>
        <w:t xml:space="preserve">– biltrafik på Smögen? – </w:t>
      </w:r>
      <w:r w:rsidR="00CE3188" w:rsidRPr="00A35F97">
        <w:t>var stor</w:t>
      </w:r>
      <w:r>
        <w:t>t. H</w:t>
      </w:r>
      <w:r w:rsidR="00CE3188" w:rsidRPr="00A35F97">
        <w:t xml:space="preserve">elt plötsligt var inte havet längre den genaste vägen mot omvärlden. </w:t>
      </w:r>
      <w:r w:rsidR="00726A4E">
        <w:t xml:space="preserve">Bohusskildraren Krantz hade sin egen uppfattning i frågan, två år efter färjans tillkomst: </w:t>
      </w:r>
    </w:p>
    <w:p w14:paraId="24B76984" w14:textId="77777777" w:rsidR="00726A4E" w:rsidRDefault="00726A4E" w:rsidP="00726A4E">
      <w:pPr>
        <w:pStyle w:val="Normalwebb"/>
        <w:spacing w:before="0" w:beforeAutospacing="0" w:after="0" w:afterAutospacing="0"/>
        <w:ind w:firstLine="1304"/>
      </w:pPr>
    </w:p>
    <w:p w14:paraId="67B20A52" w14:textId="01DBC06A" w:rsidR="00726A4E" w:rsidRPr="00726A4E" w:rsidRDefault="00726A4E" w:rsidP="00726A4E">
      <w:pPr>
        <w:pStyle w:val="Normalwebb"/>
        <w:spacing w:before="0" w:beforeAutospacing="0" w:after="0" w:afterAutospacing="0"/>
        <w:ind w:left="1304"/>
        <w:rPr>
          <w:rFonts w:asciiTheme="minorHAnsi" w:hAnsiTheme="minorHAnsi" w:cstheme="minorHAnsi"/>
          <w:sz w:val="22"/>
          <w:szCs w:val="22"/>
        </w:rPr>
      </w:pPr>
      <w:r w:rsidRPr="00726A4E">
        <w:rPr>
          <w:rFonts w:asciiTheme="minorHAnsi" w:hAnsiTheme="minorHAnsi" w:cstheme="minorHAnsi"/>
          <w:sz w:val="22"/>
          <w:szCs w:val="22"/>
        </w:rPr>
        <w:t>”När det första steget tas på Smögens mark skall foten lyftas över en reling, så menade Vår Herre från begynnelsen. Men han hade inte mycket att säga till om sedan Fan uppfann bilen…”</w:t>
      </w:r>
      <w:r>
        <w:rPr>
          <w:rStyle w:val="Fotnotsreferens"/>
          <w:rFonts w:asciiTheme="minorHAnsi" w:hAnsiTheme="minorHAnsi" w:cstheme="minorHAnsi"/>
          <w:sz w:val="22"/>
          <w:szCs w:val="22"/>
        </w:rPr>
        <w:footnoteReference w:id="1382"/>
      </w:r>
    </w:p>
    <w:p w14:paraId="567C0DAA" w14:textId="037DB995" w:rsidR="00726A4E" w:rsidRDefault="00726A4E" w:rsidP="00726A4E">
      <w:pPr>
        <w:pStyle w:val="Normalwebb"/>
        <w:spacing w:before="0" w:beforeAutospacing="0" w:after="0" w:afterAutospacing="0"/>
        <w:ind w:firstLine="1304"/>
      </w:pPr>
    </w:p>
    <w:p w14:paraId="6E87AD81" w14:textId="5718A8D6" w:rsidR="00CE3188" w:rsidRDefault="00CE3188" w:rsidP="00726A4E">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Smögens befolkning fortsatte att öka ändå fram till 1960 då utflyttningen gjorde sig påmind. </w:t>
      </w:r>
      <w:r w:rsidR="005B4F45">
        <w:rPr>
          <w:rFonts w:ascii="Times New Roman" w:hAnsi="Times New Roman" w:cs="Times New Roman"/>
          <w:sz w:val="24"/>
          <w:szCs w:val="24"/>
        </w:rPr>
        <w:t xml:space="preserve">Allt fler bostadshus </w:t>
      </w:r>
      <w:r w:rsidRPr="00A35F97">
        <w:rPr>
          <w:rFonts w:ascii="Times New Roman" w:hAnsi="Times New Roman" w:cs="Times New Roman"/>
          <w:sz w:val="24"/>
          <w:szCs w:val="24"/>
        </w:rPr>
        <w:t xml:space="preserve">hade förvärvats av utsocknes medan sommarens kommers </w:t>
      </w:r>
      <w:r w:rsidR="005B4F45">
        <w:rPr>
          <w:rFonts w:ascii="Times New Roman" w:hAnsi="Times New Roman" w:cs="Times New Roman"/>
          <w:sz w:val="24"/>
          <w:szCs w:val="24"/>
        </w:rPr>
        <w:t>lade</w:t>
      </w:r>
      <w:r w:rsidRPr="00A35F97">
        <w:rPr>
          <w:rFonts w:ascii="Times New Roman" w:hAnsi="Times New Roman" w:cs="Times New Roman"/>
          <w:sz w:val="24"/>
          <w:szCs w:val="24"/>
        </w:rPr>
        <w:t xml:space="preserve"> beslag på sjöbodarna. Till viss del kompenserades utflyttningen av en omfattande villabebyggelse på de kala höjderna i Smögens och Hasselösunds utkanter.</w:t>
      </w:r>
      <w:r w:rsidRPr="00A35F97">
        <w:rPr>
          <w:rStyle w:val="Fotnotsreferens"/>
          <w:rFonts w:ascii="Times New Roman" w:hAnsi="Times New Roman" w:cs="Times New Roman"/>
          <w:sz w:val="24"/>
          <w:szCs w:val="24"/>
        </w:rPr>
        <w:t xml:space="preserve"> </w:t>
      </w:r>
      <w:r w:rsidRPr="00A35F97">
        <w:rPr>
          <w:rStyle w:val="Fotnotsreferens"/>
          <w:rFonts w:ascii="Times New Roman" w:hAnsi="Times New Roman" w:cs="Times New Roman"/>
          <w:sz w:val="24"/>
          <w:szCs w:val="24"/>
        </w:rPr>
        <w:footnoteReference w:id="1383"/>
      </w:r>
      <w:r w:rsidRPr="00A35F97">
        <w:rPr>
          <w:rFonts w:ascii="Times New Roman" w:hAnsi="Times New Roman" w:cs="Times New Roman"/>
          <w:sz w:val="24"/>
          <w:szCs w:val="24"/>
        </w:rPr>
        <w:t xml:space="preserve">  Omvandlingen pågår fortfarande vilket kan ses av nya bebyggelsekomplex på Kleven. Det ”urgamla fiskeläget” har fått nya funktioner samtidigt som den ursprungliga anledningen till att bosätta sig så här långt ut i havsbandet avklingat. Ingen blinkar längre vid fiskauktionen och det går att räkna de aktiva fiskebåtarna i norra hamnen på ena handens fingrar. </w:t>
      </w:r>
    </w:p>
    <w:p w14:paraId="6811F3BB" w14:textId="77777777" w:rsidR="002049D9" w:rsidRDefault="002049D9" w:rsidP="00726A4E">
      <w:pPr>
        <w:spacing w:after="0" w:line="240" w:lineRule="auto"/>
        <w:rPr>
          <w:rFonts w:ascii="Times New Roman" w:hAnsi="Times New Roman" w:cs="Times New Roman"/>
          <w:sz w:val="24"/>
          <w:szCs w:val="24"/>
        </w:rPr>
      </w:pPr>
    </w:p>
    <w:p w14:paraId="38406733" w14:textId="3EEF4417" w:rsidR="002049D9" w:rsidRPr="002049D9" w:rsidRDefault="002049D9" w:rsidP="00726A4E">
      <w:pPr>
        <w:spacing w:after="0" w:line="240" w:lineRule="auto"/>
        <w:rPr>
          <w:rFonts w:ascii="Times New Roman" w:hAnsi="Times New Roman" w:cs="Times New Roman"/>
          <w:color w:val="0070C0"/>
          <w:sz w:val="24"/>
          <w:szCs w:val="24"/>
        </w:rPr>
      </w:pPr>
      <w:r w:rsidRPr="002049D9">
        <w:rPr>
          <w:rFonts w:ascii="Times New Roman" w:hAnsi="Times New Roman" w:cs="Times New Roman"/>
          <w:color w:val="0070C0"/>
          <w:sz w:val="24"/>
          <w:szCs w:val="24"/>
        </w:rPr>
        <w:t>Bild 20:4 Hasselösund vid Grindholmen.(UN)</w:t>
      </w:r>
    </w:p>
    <w:p w14:paraId="4C2749B4" w14:textId="77777777" w:rsidR="002049D9" w:rsidRPr="00A35F97" w:rsidRDefault="002049D9" w:rsidP="00726A4E">
      <w:pPr>
        <w:spacing w:after="0" w:line="240" w:lineRule="auto"/>
        <w:rPr>
          <w:rFonts w:ascii="Times New Roman" w:hAnsi="Times New Roman" w:cs="Times New Roman"/>
          <w:sz w:val="24"/>
          <w:szCs w:val="24"/>
        </w:rPr>
      </w:pPr>
    </w:p>
    <w:p w14:paraId="66180FF1" w14:textId="14D5C5B2" w:rsidR="007531CB" w:rsidRDefault="00CE3188" w:rsidP="002049D9">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Den som passerar idyllen vid det lilla sundet Pinan i </w:t>
      </w:r>
      <w:r w:rsidRPr="00A35F97">
        <w:rPr>
          <w:rFonts w:ascii="Times New Roman" w:hAnsi="Times New Roman" w:cs="Times New Roman"/>
          <w:i/>
          <w:sz w:val="24"/>
          <w:szCs w:val="24"/>
        </w:rPr>
        <w:t>Hasselösund</w:t>
      </w:r>
      <w:r w:rsidRPr="00A35F97">
        <w:rPr>
          <w:rFonts w:ascii="Times New Roman" w:hAnsi="Times New Roman" w:cs="Times New Roman"/>
          <w:sz w:val="24"/>
          <w:szCs w:val="24"/>
        </w:rPr>
        <w:t xml:space="preserve"> går förbi ett fiskeläge som är belagt sedan 1600-talets slut. </w:t>
      </w:r>
      <w:r w:rsidR="003E1608">
        <w:rPr>
          <w:rFonts w:ascii="Times New Roman" w:hAnsi="Times New Roman" w:cs="Times New Roman"/>
          <w:sz w:val="24"/>
          <w:szCs w:val="24"/>
        </w:rPr>
        <w:t>S</w:t>
      </w:r>
      <w:r w:rsidRPr="00A35F97">
        <w:rPr>
          <w:rFonts w:ascii="Times New Roman" w:hAnsi="Times New Roman" w:cs="Times New Roman"/>
          <w:sz w:val="24"/>
          <w:szCs w:val="24"/>
        </w:rPr>
        <w:t xml:space="preserve">törre delen av den </w:t>
      </w:r>
      <w:r w:rsidR="003E1608">
        <w:rPr>
          <w:rFonts w:ascii="Times New Roman" w:hAnsi="Times New Roman" w:cs="Times New Roman"/>
          <w:sz w:val="24"/>
          <w:szCs w:val="24"/>
        </w:rPr>
        <w:t xml:space="preserve">sjönära </w:t>
      </w:r>
      <w:r w:rsidRPr="00A35F97">
        <w:rPr>
          <w:rFonts w:ascii="Times New Roman" w:hAnsi="Times New Roman" w:cs="Times New Roman"/>
          <w:sz w:val="24"/>
          <w:szCs w:val="24"/>
        </w:rPr>
        <w:t xml:space="preserve">bebyggelse som kan ses i Hasselösund tillkom mellan </w:t>
      </w:r>
      <w:r w:rsidR="003E1608">
        <w:rPr>
          <w:rFonts w:ascii="Times New Roman" w:hAnsi="Times New Roman" w:cs="Times New Roman"/>
          <w:sz w:val="24"/>
          <w:szCs w:val="24"/>
        </w:rPr>
        <w:t xml:space="preserve">åren 1880 till 1910, och </w:t>
      </w:r>
      <w:r w:rsidRPr="00A35F97">
        <w:rPr>
          <w:rFonts w:ascii="Times New Roman" w:hAnsi="Times New Roman" w:cs="Times New Roman"/>
          <w:sz w:val="24"/>
          <w:szCs w:val="24"/>
        </w:rPr>
        <w:t xml:space="preserve">anses som några av de bäst bevarade </w:t>
      </w:r>
      <w:r w:rsidR="001F4943">
        <w:rPr>
          <w:rFonts w:ascii="Times New Roman" w:hAnsi="Times New Roman" w:cs="Times New Roman"/>
          <w:sz w:val="24"/>
          <w:szCs w:val="24"/>
        </w:rPr>
        <w:t xml:space="preserve">miljöerna </w:t>
      </w:r>
      <w:r w:rsidRPr="00A35F97">
        <w:rPr>
          <w:rFonts w:ascii="Times New Roman" w:hAnsi="Times New Roman" w:cs="Times New Roman"/>
          <w:sz w:val="24"/>
          <w:szCs w:val="24"/>
        </w:rPr>
        <w:t xml:space="preserve">på hela Sotenäset. Under 1930- och 1940-talen </w:t>
      </w:r>
      <w:r w:rsidR="003E1608">
        <w:rPr>
          <w:rFonts w:ascii="Times New Roman" w:hAnsi="Times New Roman" w:cs="Times New Roman"/>
          <w:sz w:val="24"/>
          <w:szCs w:val="24"/>
        </w:rPr>
        <w:t>byggdes fler bostäder i</w:t>
      </w:r>
      <w:r w:rsidRPr="00A35F97">
        <w:rPr>
          <w:rFonts w:ascii="Times New Roman" w:hAnsi="Times New Roman" w:cs="Times New Roman"/>
          <w:sz w:val="24"/>
          <w:szCs w:val="24"/>
        </w:rPr>
        <w:t xml:space="preserve"> angränsande </w:t>
      </w:r>
      <w:r w:rsidR="003E1608">
        <w:rPr>
          <w:rFonts w:ascii="Times New Roman" w:hAnsi="Times New Roman" w:cs="Times New Roman"/>
          <w:sz w:val="24"/>
          <w:szCs w:val="24"/>
        </w:rPr>
        <w:t>markpartier</w:t>
      </w:r>
      <w:r w:rsidRPr="00A35F97">
        <w:rPr>
          <w:rFonts w:ascii="Times New Roman" w:hAnsi="Times New Roman" w:cs="Times New Roman"/>
          <w:sz w:val="24"/>
          <w:szCs w:val="24"/>
        </w:rPr>
        <w:t>, en verksamhet som fortsatt. Dessa nya fastigheter skiljer sig avsevärt mot Hasselösunds äldre bebyggelse.</w:t>
      </w:r>
      <w:r w:rsidRPr="00A35F97">
        <w:rPr>
          <w:rStyle w:val="Fotnotsreferens"/>
          <w:rFonts w:ascii="Times New Roman" w:hAnsi="Times New Roman" w:cs="Times New Roman"/>
          <w:sz w:val="24"/>
          <w:szCs w:val="24"/>
        </w:rPr>
        <w:footnoteReference w:id="1384"/>
      </w:r>
      <w:r w:rsidRPr="00A35F97">
        <w:rPr>
          <w:rFonts w:ascii="Times New Roman" w:hAnsi="Times New Roman" w:cs="Times New Roman"/>
          <w:sz w:val="24"/>
          <w:szCs w:val="24"/>
        </w:rPr>
        <w:t xml:space="preserve"> I dag lever 1 291 folkbokförda personer</w:t>
      </w:r>
      <w:r w:rsidR="003E1608">
        <w:rPr>
          <w:rFonts w:ascii="Times New Roman" w:hAnsi="Times New Roman" w:cs="Times New Roman"/>
          <w:sz w:val="24"/>
          <w:szCs w:val="24"/>
        </w:rPr>
        <w:t>,</w:t>
      </w:r>
      <w:r w:rsidRPr="00A35F97">
        <w:rPr>
          <w:rFonts w:ascii="Times New Roman" w:hAnsi="Times New Roman" w:cs="Times New Roman"/>
          <w:sz w:val="24"/>
          <w:szCs w:val="24"/>
        </w:rPr>
        <w:t xml:space="preserve"> förutom ett okänt antal delårsboende</w:t>
      </w:r>
      <w:r w:rsidR="003E1608">
        <w:rPr>
          <w:rFonts w:ascii="Times New Roman" w:hAnsi="Times New Roman" w:cs="Times New Roman"/>
          <w:sz w:val="24"/>
          <w:szCs w:val="24"/>
        </w:rPr>
        <w:t>,</w:t>
      </w:r>
      <w:r w:rsidRPr="00A35F97">
        <w:rPr>
          <w:rFonts w:ascii="Times New Roman" w:hAnsi="Times New Roman" w:cs="Times New Roman"/>
          <w:sz w:val="24"/>
          <w:szCs w:val="24"/>
        </w:rPr>
        <w:t xml:space="preserve"> på den </w:t>
      </w:r>
      <w:r w:rsidRPr="007531CB">
        <w:rPr>
          <w:rFonts w:ascii="Times New Roman" w:hAnsi="Times New Roman" w:cs="Times New Roman"/>
          <w:sz w:val="24"/>
          <w:szCs w:val="24"/>
        </w:rPr>
        <w:t>ko</w:t>
      </w:r>
      <w:r w:rsidR="007531CB">
        <w:rPr>
          <w:rFonts w:ascii="Times New Roman" w:hAnsi="Times New Roman" w:cs="Times New Roman"/>
          <w:sz w:val="24"/>
          <w:szCs w:val="24"/>
        </w:rPr>
        <w:t xml:space="preserve">mbinerade Smögen- och Hasselön. </w:t>
      </w:r>
    </w:p>
    <w:p w14:paraId="442887E9" w14:textId="437FD326" w:rsidR="00CE3188" w:rsidRPr="00A35F97" w:rsidRDefault="00CE3188" w:rsidP="007531CB">
      <w:pPr>
        <w:spacing w:after="0" w:line="240" w:lineRule="auto"/>
        <w:ind w:firstLine="1304"/>
        <w:rPr>
          <w:rFonts w:ascii="Times New Roman" w:hAnsi="Times New Roman" w:cs="Times New Roman"/>
          <w:sz w:val="24"/>
          <w:szCs w:val="24"/>
        </w:rPr>
      </w:pPr>
      <w:r w:rsidRPr="007531CB">
        <w:rPr>
          <w:rFonts w:ascii="Times New Roman" w:hAnsi="Times New Roman" w:cs="Times New Roman"/>
          <w:i/>
          <w:sz w:val="24"/>
          <w:szCs w:val="24"/>
        </w:rPr>
        <w:t>Hovenäset</w:t>
      </w:r>
      <w:r w:rsidRPr="007531CB">
        <w:rPr>
          <w:rFonts w:ascii="Times New Roman" w:hAnsi="Times New Roman" w:cs="Times New Roman"/>
          <w:sz w:val="24"/>
          <w:szCs w:val="24"/>
        </w:rPr>
        <w:t xml:space="preserve"> kan uppfattas som mer avskilt än många av de andra kustnära fiskelägena. Platsen är vald vid det sky</w:t>
      </w:r>
      <w:r w:rsidR="007C4642">
        <w:rPr>
          <w:rFonts w:ascii="Times New Roman" w:hAnsi="Times New Roman" w:cs="Times New Roman"/>
          <w:sz w:val="24"/>
          <w:szCs w:val="24"/>
        </w:rPr>
        <w:t>ddande inloppet mot Klevekilen</w:t>
      </w:r>
      <w:r w:rsidR="00B523DB" w:rsidRPr="007531CB">
        <w:rPr>
          <w:rFonts w:ascii="Times New Roman" w:hAnsi="Times New Roman" w:cs="Times New Roman"/>
          <w:sz w:val="24"/>
          <w:szCs w:val="24"/>
        </w:rPr>
        <w:t xml:space="preserve">. </w:t>
      </w:r>
      <w:r w:rsidRPr="007531CB">
        <w:rPr>
          <w:rFonts w:ascii="Times New Roman" w:hAnsi="Times New Roman" w:cs="Times New Roman"/>
          <w:sz w:val="24"/>
          <w:szCs w:val="24"/>
        </w:rPr>
        <w:t xml:space="preserve"> </w:t>
      </w:r>
      <w:r w:rsidR="00D15F9D">
        <w:rPr>
          <w:rFonts w:ascii="Times New Roman" w:hAnsi="Times New Roman" w:cs="Times New Roman"/>
          <w:sz w:val="24"/>
          <w:szCs w:val="24"/>
        </w:rPr>
        <w:t>Omkr</w:t>
      </w:r>
      <w:r w:rsidR="00B523DB" w:rsidRPr="007531CB">
        <w:rPr>
          <w:rFonts w:ascii="Times New Roman" w:hAnsi="Times New Roman" w:cs="Times New Roman"/>
          <w:sz w:val="24"/>
          <w:szCs w:val="24"/>
        </w:rPr>
        <w:t>ing år 1660 hade fiskeläget 9 strandsittare; det högsta antalet i hela Askums socken.</w:t>
      </w:r>
      <w:r w:rsidR="00664D8C" w:rsidRPr="007531CB">
        <w:rPr>
          <w:rStyle w:val="Fotnotsreferens"/>
          <w:rFonts w:ascii="Times New Roman" w:hAnsi="Times New Roman" w:cs="Times New Roman"/>
          <w:sz w:val="24"/>
          <w:szCs w:val="24"/>
        </w:rPr>
        <w:footnoteReference w:id="1385"/>
      </w:r>
      <w:r w:rsidRPr="007531CB">
        <w:rPr>
          <w:rFonts w:ascii="Times New Roman" w:hAnsi="Times New Roman" w:cs="Times New Roman"/>
          <w:sz w:val="24"/>
          <w:szCs w:val="24"/>
        </w:rPr>
        <w:t xml:space="preserve"> </w:t>
      </w:r>
      <w:r w:rsidR="003C5833">
        <w:rPr>
          <w:rFonts w:ascii="Times New Roman" w:hAnsi="Times New Roman" w:cs="Times New Roman"/>
          <w:sz w:val="24"/>
          <w:szCs w:val="24"/>
        </w:rPr>
        <w:t>Läget kallades Hogenäs Näs med</w:t>
      </w:r>
      <w:r w:rsidR="005B4F45">
        <w:rPr>
          <w:rFonts w:ascii="Times New Roman" w:hAnsi="Times New Roman" w:cs="Times New Roman"/>
          <w:sz w:val="24"/>
          <w:szCs w:val="24"/>
        </w:rPr>
        <w:t>an</w:t>
      </w:r>
      <w:r w:rsidR="003C5833">
        <w:rPr>
          <w:rFonts w:ascii="Times New Roman" w:hAnsi="Times New Roman" w:cs="Times New Roman"/>
          <w:sz w:val="24"/>
          <w:szCs w:val="24"/>
        </w:rPr>
        <w:t xml:space="preserve"> </w:t>
      </w:r>
      <w:r w:rsidR="00B523DB" w:rsidRPr="007531CB">
        <w:rPr>
          <w:rFonts w:ascii="Times New Roman" w:hAnsi="Times New Roman" w:cs="Times New Roman"/>
          <w:sz w:val="24"/>
          <w:szCs w:val="24"/>
        </w:rPr>
        <w:t>g</w:t>
      </w:r>
      <w:r w:rsidRPr="007531CB">
        <w:rPr>
          <w:rFonts w:ascii="Times New Roman" w:hAnsi="Times New Roman" w:cs="Times New Roman"/>
          <w:sz w:val="24"/>
          <w:szCs w:val="24"/>
        </w:rPr>
        <w:t>ården Hovenäset befinner sig be</w:t>
      </w:r>
      <w:r w:rsidR="003C5833">
        <w:rPr>
          <w:rFonts w:ascii="Times New Roman" w:hAnsi="Times New Roman" w:cs="Times New Roman"/>
          <w:sz w:val="24"/>
          <w:szCs w:val="24"/>
        </w:rPr>
        <w:t xml:space="preserve">tydligt längre in i landskapet. </w:t>
      </w:r>
      <w:r w:rsidRPr="007531CB">
        <w:rPr>
          <w:rFonts w:ascii="Times New Roman" w:hAnsi="Times New Roman" w:cs="Times New Roman"/>
          <w:sz w:val="24"/>
          <w:szCs w:val="24"/>
        </w:rPr>
        <w:t xml:space="preserve">Under </w:t>
      </w:r>
      <w:r w:rsidRPr="00A35F97">
        <w:rPr>
          <w:rFonts w:ascii="Times New Roman" w:hAnsi="Times New Roman" w:cs="Times New Roman"/>
          <w:sz w:val="24"/>
          <w:szCs w:val="24"/>
        </w:rPr>
        <w:t>1700-talets sill</w:t>
      </w:r>
      <w:r w:rsidR="00305A7E">
        <w:rPr>
          <w:rFonts w:ascii="Times New Roman" w:hAnsi="Times New Roman" w:cs="Times New Roman"/>
          <w:sz w:val="24"/>
          <w:szCs w:val="24"/>
        </w:rPr>
        <w:t>fiske</w:t>
      </w:r>
      <w:r w:rsidRPr="00A35F97">
        <w:rPr>
          <w:rFonts w:ascii="Times New Roman" w:hAnsi="Times New Roman" w:cs="Times New Roman"/>
          <w:sz w:val="24"/>
          <w:szCs w:val="24"/>
        </w:rPr>
        <w:t>period växte befolkningen men har inte beräknats till fler än omkring 100 personer vid 1800-talets början.</w:t>
      </w:r>
    </w:p>
    <w:p w14:paraId="61F2DD0B" w14:textId="12AA7C35" w:rsidR="00CE3188" w:rsidRPr="00A35F97" w:rsidRDefault="00CE3188" w:rsidP="00D773E7">
      <w:pPr>
        <w:spacing w:after="0" w:line="240" w:lineRule="auto"/>
        <w:rPr>
          <w:rFonts w:ascii="Times New Roman" w:hAnsi="Times New Roman" w:cs="Times New Roman"/>
          <w:color w:val="FF0000"/>
          <w:sz w:val="24"/>
          <w:szCs w:val="24"/>
        </w:rPr>
      </w:pPr>
      <w:r w:rsidRPr="00A35F97">
        <w:rPr>
          <w:rFonts w:ascii="Times New Roman" w:hAnsi="Times New Roman" w:cs="Times New Roman"/>
          <w:sz w:val="24"/>
          <w:szCs w:val="24"/>
        </w:rPr>
        <w:tab/>
        <w:t>Under 1840- och 1850-talen uppf</w:t>
      </w:r>
      <w:r w:rsidR="003C5833">
        <w:rPr>
          <w:rFonts w:ascii="Times New Roman" w:hAnsi="Times New Roman" w:cs="Times New Roman"/>
          <w:sz w:val="24"/>
          <w:szCs w:val="24"/>
        </w:rPr>
        <w:t xml:space="preserve">ördes flera dubbelhus i timmer. </w:t>
      </w:r>
      <w:r w:rsidRPr="00A35F97">
        <w:rPr>
          <w:rFonts w:ascii="Times New Roman" w:hAnsi="Times New Roman" w:cs="Times New Roman"/>
          <w:sz w:val="24"/>
          <w:szCs w:val="24"/>
        </w:rPr>
        <w:t>Även Hovenäset expanderade kraftigt när st</w:t>
      </w:r>
      <w:r w:rsidR="003C5833">
        <w:rPr>
          <w:rFonts w:ascii="Times New Roman" w:hAnsi="Times New Roman" w:cs="Times New Roman"/>
          <w:sz w:val="24"/>
          <w:szCs w:val="24"/>
        </w:rPr>
        <w:t xml:space="preserve">enindustrin började spränga i </w:t>
      </w:r>
      <w:r w:rsidRPr="00A35F97">
        <w:rPr>
          <w:rFonts w:ascii="Times New Roman" w:hAnsi="Times New Roman" w:cs="Times New Roman"/>
          <w:sz w:val="24"/>
          <w:szCs w:val="24"/>
        </w:rPr>
        <w:t xml:space="preserve">bergen. Under 1930-talet storsatsades på turism, något som framgår av kapitel XIX. Från 1950-talet och senare har den bofasta befolkningen fortsatt att minska i takt med att delårsboende tagit över flertalet hus. I nutid </w:t>
      </w:r>
      <w:r w:rsidR="00C25949">
        <w:rPr>
          <w:rFonts w:ascii="Times New Roman" w:hAnsi="Times New Roman" w:cs="Times New Roman"/>
          <w:sz w:val="24"/>
          <w:szCs w:val="24"/>
        </w:rPr>
        <w:t>är</w:t>
      </w:r>
      <w:r w:rsidRPr="00A35F97">
        <w:rPr>
          <w:rFonts w:ascii="Times New Roman" w:hAnsi="Times New Roman" w:cs="Times New Roman"/>
          <w:sz w:val="24"/>
          <w:szCs w:val="24"/>
        </w:rPr>
        <w:t xml:space="preserve"> antalet fastboende invånare omkring 170 för att 1970 ha varit 349.</w:t>
      </w:r>
      <w:r w:rsidRPr="00A35F97">
        <w:rPr>
          <w:rStyle w:val="Fotnotsreferens"/>
          <w:rFonts w:ascii="Times New Roman" w:hAnsi="Times New Roman" w:cs="Times New Roman"/>
          <w:sz w:val="24"/>
          <w:szCs w:val="24"/>
        </w:rPr>
        <w:footnoteReference w:id="1386"/>
      </w:r>
    </w:p>
    <w:p w14:paraId="3D16E250" w14:textId="76D41B2D" w:rsidR="00CE3188" w:rsidRPr="00A35F97" w:rsidRDefault="00CE3188" w:rsidP="00D773E7">
      <w:pPr>
        <w:spacing w:after="0" w:line="240" w:lineRule="auto"/>
        <w:ind w:firstLine="1304"/>
        <w:rPr>
          <w:rFonts w:ascii="Times New Roman" w:hAnsi="Times New Roman" w:cs="Times New Roman"/>
          <w:color w:val="FF0000"/>
          <w:sz w:val="24"/>
          <w:szCs w:val="24"/>
        </w:rPr>
      </w:pPr>
      <w:r w:rsidRPr="00A35F97">
        <w:rPr>
          <w:rFonts w:ascii="Times New Roman" w:hAnsi="Times New Roman" w:cs="Times New Roman"/>
          <w:i/>
          <w:sz w:val="24"/>
          <w:szCs w:val="24"/>
        </w:rPr>
        <w:t>Malmön</w:t>
      </w:r>
      <w:r w:rsidRPr="00A35F97">
        <w:rPr>
          <w:rFonts w:ascii="Times New Roman" w:hAnsi="Times New Roman" w:cs="Times New Roman"/>
          <w:sz w:val="24"/>
          <w:szCs w:val="24"/>
        </w:rPr>
        <w:t xml:space="preserve"> är dryga 4 </w:t>
      </w:r>
      <w:r w:rsidR="00C71C6B">
        <w:rPr>
          <w:rFonts w:ascii="Times New Roman" w:hAnsi="Times New Roman" w:cs="Times New Roman"/>
          <w:sz w:val="24"/>
          <w:szCs w:val="24"/>
        </w:rPr>
        <w:t>kilometer</w:t>
      </w:r>
      <w:r w:rsidRPr="00A35F97">
        <w:rPr>
          <w:rFonts w:ascii="Times New Roman" w:hAnsi="Times New Roman" w:cs="Times New Roman"/>
          <w:sz w:val="24"/>
          <w:szCs w:val="24"/>
        </w:rPr>
        <w:t xml:space="preserve"> lång och mäter ungefär 2 </w:t>
      </w:r>
      <w:r w:rsidR="00C71C6B">
        <w:rPr>
          <w:rFonts w:ascii="Times New Roman" w:hAnsi="Times New Roman" w:cs="Times New Roman"/>
          <w:sz w:val="24"/>
          <w:szCs w:val="24"/>
        </w:rPr>
        <w:t>kilometer</w:t>
      </w:r>
      <w:r w:rsidRPr="00A35F97">
        <w:rPr>
          <w:rFonts w:ascii="Times New Roman" w:hAnsi="Times New Roman" w:cs="Times New Roman"/>
          <w:sz w:val="24"/>
          <w:szCs w:val="24"/>
        </w:rPr>
        <w:t xml:space="preserve"> på sitt bredaste ställe. Dess historia är ett av områdets äldsta. År 1610 levde här 38 personer i två bebyggelsekoncentrationer: ett litet fiskeläge på ostsidan jämte mindre jordbruk uppe vid det närbelägna Stallen i norr. Vid Draget, på öns sydöstra sida, fanns ingen bebyggelse av </w:t>
      </w:r>
      <w:r w:rsidRPr="00A35F97">
        <w:rPr>
          <w:rFonts w:ascii="Times New Roman" w:hAnsi="Times New Roman" w:cs="Times New Roman"/>
          <w:sz w:val="24"/>
          <w:szCs w:val="24"/>
        </w:rPr>
        <w:lastRenderedPageBreak/>
        <w:t xml:space="preserve">betydelse före stenindustrins ankomst. Efter Kullgrens Enkas etablering </w:t>
      </w:r>
      <w:r w:rsidR="003C5833">
        <w:rPr>
          <w:rFonts w:ascii="Times New Roman" w:hAnsi="Times New Roman" w:cs="Times New Roman"/>
          <w:sz w:val="24"/>
          <w:szCs w:val="24"/>
        </w:rPr>
        <w:t xml:space="preserve">ökade invånarantalet snabbt </w:t>
      </w:r>
      <w:r w:rsidRPr="00A35F97">
        <w:rPr>
          <w:rFonts w:ascii="Times New Roman" w:hAnsi="Times New Roman" w:cs="Times New Roman"/>
          <w:sz w:val="24"/>
          <w:szCs w:val="24"/>
        </w:rPr>
        <w:t xml:space="preserve">vilket skapade en konstant bostadsbrist. Arbetarna fick länge hålla till godo med bristfälliga baracker men så småningom uppfördes hyreskaserner med enrumslägenheter liksom enfamiljshus. </w:t>
      </w:r>
    </w:p>
    <w:p w14:paraId="31F4DF72" w14:textId="2BEF1CAC"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Efter att som mest haft över 1 000 </w:t>
      </w:r>
      <w:r w:rsidR="005B4F45">
        <w:rPr>
          <w:rFonts w:ascii="Times New Roman" w:hAnsi="Times New Roman" w:cs="Times New Roman"/>
          <w:sz w:val="24"/>
          <w:szCs w:val="24"/>
        </w:rPr>
        <w:t>fastboende</w:t>
      </w:r>
      <w:r w:rsidRPr="00A35F97">
        <w:rPr>
          <w:rFonts w:ascii="Times New Roman" w:hAnsi="Times New Roman" w:cs="Times New Roman"/>
          <w:sz w:val="24"/>
          <w:szCs w:val="24"/>
        </w:rPr>
        <w:t xml:space="preserve"> sjönk befolkningen successivt under den resterande delen av 1900-talet. 1970 var antalet invånare nere i omkring 500 för att</w:t>
      </w:r>
      <w:r w:rsidR="005B4F45">
        <w:rPr>
          <w:rFonts w:ascii="Times New Roman" w:hAnsi="Times New Roman" w:cs="Times New Roman"/>
          <w:sz w:val="24"/>
          <w:szCs w:val="24"/>
        </w:rPr>
        <w:t xml:space="preserve"> i samtiden</w:t>
      </w:r>
      <w:r w:rsidR="007D4F03">
        <w:rPr>
          <w:rFonts w:ascii="Times New Roman" w:hAnsi="Times New Roman" w:cs="Times New Roman"/>
          <w:sz w:val="24"/>
          <w:szCs w:val="24"/>
        </w:rPr>
        <w:t xml:space="preserve">, som nämnts, kretsa </w:t>
      </w:r>
      <w:r w:rsidRPr="00A35F97">
        <w:rPr>
          <w:rFonts w:ascii="Times New Roman" w:hAnsi="Times New Roman" w:cs="Times New Roman"/>
          <w:sz w:val="24"/>
          <w:szCs w:val="24"/>
        </w:rPr>
        <w:t xml:space="preserve">kring </w:t>
      </w:r>
      <w:r w:rsidRPr="007D4F03">
        <w:rPr>
          <w:rFonts w:ascii="Times New Roman" w:hAnsi="Times New Roman" w:cs="Times New Roman"/>
          <w:sz w:val="24"/>
          <w:szCs w:val="24"/>
        </w:rPr>
        <w:t>omkring</w:t>
      </w:r>
      <w:r w:rsidR="007D4F03" w:rsidRPr="007D4F03">
        <w:rPr>
          <w:rFonts w:ascii="Times New Roman" w:hAnsi="Times New Roman" w:cs="Times New Roman"/>
          <w:sz w:val="24"/>
          <w:szCs w:val="24"/>
        </w:rPr>
        <w:t xml:space="preserve"> 27</w:t>
      </w:r>
      <w:r w:rsidRPr="007D4F03">
        <w:rPr>
          <w:rFonts w:ascii="Times New Roman" w:hAnsi="Times New Roman" w:cs="Times New Roman"/>
          <w:sz w:val="24"/>
          <w:szCs w:val="24"/>
        </w:rPr>
        <w:t xml:space="preserve">0. I </w:t>
      </w:r>
      <w:r w:rsidRPr="00A35F97">
        <w:rPr>
          <w:rFonts w:ascii="Times New Roman" w:hAnsi="Times New Roman" w:cs="Times New Roman"/>
          <w:sz w:val="24"/>
          <w:szCs w:val="24"/>
        </w:rPr>
        <w:t xml:space="preserve">många sammanhang kallas ön för Bohus-Malmön. Benämningen är postal och öns </w:t>
      </w:r>
      <w:r w:rsidR="00152ACD">
        <w:rPr>
          <w:rFonts w:ascii="Times New Roman" w:hAnsi="Times New Roman" w:cs="Times New Roman"/>
          <w:sz w:val="24"/>
          <w:szCs w:val="24"/>
        </w:rPr>
        <w:t xml:space="preserve">korrekta </w:t>
      </w:r>
      <w:r w:rsidRPr="00A35F97">
        <w:rPr>
          <w:rFonts w:ascii="Times New Roman" w:hAnsi="Times New Roman" w:cs="Times New Roman"/>
          <w:sz w:val="24"/>
          <w:szCs w:val="24"/>
        </w:rPr>
        <w:t>namn är Malmön.</w:t>
      </w:r>
      <w:r w:rsidRPr="00A35F97">
        <w:rPr>
          <w:rStyle w:val="Fotnotsreferens"/>
          <w:rFonts w:ascii="Times New Roman" w:hAnsi="Times New Roman" w:cs="Times New Roman"/>
          <w:sz w:val="24"/>
          <w:szCs w:val="24"/>
        </w:rPr>
        <w:footnoteReference w:id="1387"/>
      </w:r>
    </w:p>
    <w:p w14:paraId="3567D8E8" w14:textId="242D3441" w:rsidR="00CE3188" w:rsidRPr="00B02A26" w:rsidRDefault="00B02A26" w:rsidP="00B02A26">
      <w:pPr>
        <w:spacing w:after="0" w:line="240" w:lineRule="auto"/>
        <w:rPr>
          <w:rFonts w:ascii="Times New Roman" w:eastAsia="Times New Roman" w:hAnsi="Times New Roman" w:cs="Times New Roman"/>
          <w:sz w:val="24"/>
          <w:szCs w:val="24"/>
          <w:lang w:bidi="sa-IN"/>
        </w:rPr>
      </w:pPr>
      <w:r>
        <w:rPr>
          <w:rFonts w:ascii="Times New Roman" w:eastAsia="Times New Roman" w:hAnsi="Times New Roman" w:cs="Times New Roman"/>
          <w:sz w:val="24"/>
          <w:szCs w:val="24"/>
          <w:lang w:bidi="sa-IN"/>
        </w:rPr>
        <w:t> </w:t>
      </w:r>
    </w:p>
    <w:p w14:paraId="6BF91DD6" w14:textId="77777777" w:rsidR="00CE3188" w:rsidRPr="004A0EF6" w:rsidRDefault="00CE3188" w:rsidP="00D773E7">
      <w:pPr>
        <w:spacing w:after="0" w:line="240" w:lineRule="auto"/>
        <w:rPr>
          <w:rFonts w:ascii="Times New Roman" w:hAnsi="Times New Roman" w:cs="Times New Roman"/>
          <w:sz w:val="32"/>
          <w:szCs w:val="32"/>
        </w:rPr>
      </w:pPr>
      <w:r w:rsidRPr="004A0EF6">
        <w:rPr>
          <w:rFonts w:ascii="Times New Roman" w:hAnsi="Times New Roman" w:cs="Times New Roman"/>
          <w:sz w:val="32"/>
          <w:szCs w:val="32"/>
        </w:rPr>
        <w:t>Befolkningens levnadsvillkor</w:t>
      </w:r>
    </w:p>
    <w:p w14:paraId="4EFA879D" w14:textId="63F28BEF"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Det var inte enbart sjön som tog liv</w:t>
      </w:r>
      <w:r w:rsidR="00B02A26">
        <w:rPr>
          <w:rFonts w:ascii="Times New Roman" w:hAnsi="Times New Roman" w:cs="Times New Roman"/>
          <w:sz w:val="24"/>
          <w:szCs w:val="24"/>
        </w:rPr>
        <w:t>,</w:t>
      </w:r>
      <w:r w:rsidRPr="00A35F97">
        <w:rPr>
          <w:rFonts w:ascii="Times New Roman" w:hAnsi="Times New Roman" w:cs="Times New Roman"/>
          <w:sz w:val="24"/>
          <w:szCs w:val="24"/>
        </w:rPr>
        <w:t xml:space="preserve"> även om denna mer dramatiska del av tillvaron vid Sotens kuster tycks ha fångat eftervärldens huvudsakliga intresse. Sjukdomar som vi i dag knappast uppfattar som särskilt farliga, så kallade barnsjukdomar, blev ofta fata</w:t>
      </w:r>
      <w:r w:rsidR="00B65972">
        <w:rPr>
          <w:rFonts w:ascii="Times New Roman" w:hAnsi="Times New Roman" w:cs="Times New Roman"/>
          <w:sz w:val="24"/>
          <w:szCs w:val="24"/>
        </w:rPr>
        <w:t>la. Med vissa mellanrum slog epi</w:t>
      </w:r>
      <w:r w:rsidRPr="00A35F97">
        <w:rPr>
          <w:rFonts w:ascii="Times New Roman" w:hAnsi="Times New Roman" w:cs="Times New Roman"/>
          <w:sz w:val="24"/>
          <w:szCs w:val="24"/>
        </w:rPr>
        <w:t xml:space="preserve">demier till. Dödsböckerna längre tillbaka är på grund av uppbrända kyrkoarkiv inte </w:t>
      </w:r>
      <w:r w:rsidR="00875CA6">
        <w:rPr>
          <w:rFonts w:ascii="Times New Roman" w:hAnsi="Times New Roman" w:cs="Times New Roman"/>
          <w:sz w:val="24"/>
          <w:szCs w:val="24"/>
        </w:rPr>
        <w:t xml:space="preserve">direkt </w:t>
      </w:r>
      <w:r w:rsidRPr="00A35F97">
        <w:rPr>
          <w:rFonts w:ascii="Times New Roman" w:hAnsi="Times New Roman" w:cs="Times New Roman"/>
          <w:sz w:val="24"/>
          <w:szCs w:val="24"/>
        </w:rPr>
        <w:t>tillgängliga men via de uppgifter som återstår och har rekonstruerats går det ändå att få en uppfattning om denna högst verkliga sida av vardagen.</w:t>
      </w:r>
    </w:p>
    <w:p w14:paraId="7C316906" w14:textId="6AD48ABF"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Förbättrad hygien och boendemiljö, tillgång till livsmedel samt verklig sjukvård förefaller som några av de viktigaste faktorerna att dödstalen började sjunka under 1800-talets gång. Det anknyter till Esaias Tegnérs beryktade utsaga att orsaken </w:t>
      </w:r>
      <w:r w:rsidR="007A0916">
        <w:rPr>
          <w:rFonts w:ascii="Times New Roman" w:hAnsi="Times New Roman" w:cs="Times New Roman"/>
          <w:sz w:val="24"/>
          <w:szCs w:val="24"/>
        </w:rPr>
        <w:t xml:space="preserve">bakom </w:t>
      </w:r>
      <w:r w:rsidRPr="00A35F97">
        <w:rPr>
          <w:rFonts w:ascii="Times New Roman" w:hAnsi="Times New Roman" w:cs="Times New Roman"/>
          <w:sz w:val="24"/>
          <w:szCs w:val="24"/>
        </w:rPr>
        <w:t xml:space="preserve">var "freden, vaccinet och </w:t>
      </w:r>
      <w:proofErr w:type="gramStart"/>
      <w:r w:rsidRPr="00A35F97">
        <w:rPr>
          <w:rFonts w:ascii="Times New Roman" w:hAnsi="Times New Roman" w:cs="Times New Roman"/>
          <w:sz w:val="24"/>
          <w:szCs w:val="24"/>
        </w:rPr>
        <w:t>potäterna</w:t>
      </w:r>
      <w:proofErr w:type="gramEnd"/>
      <w:r w:rsidRPr="00A35F97">
        <w:rPr>
          <w:rFonts w:ascii="Times New Roman" w:hAnsi="Times New Roman" w:cs="Times New Roman"/>
          <w:sz w:val="24"/>
          <w:szCs w:val="24"/>
        </w:rPr>
        <w:t xml:space="preserve">." </w:t>
      </w:r>
      <w:r w:rsidRPr="00A35F97">
        <w:rPr>
          <w:rFonts w:ascii="Times New Roman" w:eastAsia="Times New Roman" w:hAnsi="Times New Roman" w:cs="Times New Roman"/>
          <w:color w:val="222222"/>
          <w:sz w:val="24"/>
          <w:szCs w:val="24"/>
          <w:lang w:bidi="sa-IN"/>
        </w:rPr>
        <w:t>Detta är dock inte något som demografen Tommy Bengtsson tror på. Han menar att vaccinet mot smittkopporna inte haft den betydelse vi trott. När vaccinet kom i början av 1800-talet var sjukdomen nästan utrotad. Inte heller fredsperioden finner han relevant. Sett i större perspektiv var det aldrig särskilt många invånare som dog i samband med ofred. Inte heller potatisen fick enligt Bengtsson dödligheten att minska eftersom den var lika hög hos fattig som hos rik, där de senare hade pengar till mat. I stället pekar han på andra faktorer som att Sverige under 1800-talets sista halva industrialiserades, reallönerna för arbetare steg och hygienen förbättrades.</w:t>
      </w:r>
      <w:r w:rsidRPr="00A35F97">
        <w:rPr>
          <w:rStyle w:val="Fotnotsreferens"/>
          <w:rFonts w:ascii="Times New Roman" w:hAnsi="Times New Roman" w:cs="Times New Roman"/>
          <w:color w:val="222222"/>
          <w:sz w:val="24"/>
          <w:szCs w:val="24"/>
        </w:rPr>
        <w:footnoteReference w:id="1388"/>
      </w:r>
    </w:p>
    <w:p w14:paraId="0E9706F7" w14:textId="7C97952D" w:rsidR="00CE3188" w:rsidRPr="00A35F97" w:rsidRDefault="00CE3188"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hAnsi="Times New Roman" w:cs="Times New Roman"/>
          <w:sz w:val="24"/>
          <w:szCs w:val="24"/>
        </w:rPr>
        <w:t>Att stora delar av befolkningen inte visade något överdrivet intresse för hygien finns det vittnesmål om långt fram i tiden. En läkare rekommenderade under 1880-talet herrar att b</w:t>
      </w:r>
      <w:r w:rsidR="00875CA6">
        <w:rPr>
          <w:rFonts w:ascii="Times New Roman" w:hAnsi="Times New Roman" w:cs="Times New Roman"/>
          <w:sz w:val="24"/>
          <w:szCs w:val="24"/>
        </w:rPr>
        <w:t>yta skjorta varannan vecka. S</w:t>
      </w:r>
      <w:r w:rsidRPr="00A35F97">
        <w:rPr>
          <w:rFonts w:ascii="Times New Roman" w:hAnsi="Times New Roman" w:cs="Times New Roman"/>
          <w:sz w:val="24"/>
          <w:szCs w:val="24"/>
        </w:rPr>
        <w:t xml:space="preserve">kjorta och underkläder satt ändå ofta på i månader, dag som natt. Att borsta tänderna verkar </w:t>
      </w:r>
      <w:r w:rsidR="005B4F45">
        <w:rPr>
          <w:rFonts w:ascii="Times New Roman" w:hAnsi="Times New Roman" w:cs="Times New Roman"/>
          <w:sz w:val="24"/>
          <w:szCs w:val="24"/>
        </w:rPr>
        <w:t>som</w:t>
      </w:r>
      <w:r w:rsidRPr="00A35F97">
        <w:rPr>
          <w:rFonts w:ascii="Times New Roman" w:hAnsi="Times New Roman" w:cs="Times New Roman"/>
          <w:sz w:val="24"/>
          <w:szCs w:val="24"/>
        </w:rPr>
        <w:t xml:space="preserve"> en mycket sällsynt verksamhet under 1800-talet.</w:t>
      </w:r>
      <w:r w:rsidRPr="00A35F97">
        <w:rPr>
          <w:rStyle w:val="Fotnotsreferens"/>
          <w:rFonts w:ascii="Times New Roman" w:hAnsi="Times New Roman" w:cs="Times New Roman"/>
          <w:sz w:val="24"/>
          <w:szCs w:val="24"/>
        </w:rPr>
        <w:footnoteReference w:id="1389"/>
      </w:r>
      <w:r w:rsidR="005B4F45">
        <w:rPr>
          <w:rFonts w:ascii="Times New Roman" w:hAnsi="Times New Roman" w:cs="Times New Roman"/>
          <w:sz w:val="24"/>
          <w:szCs w:val="24"/>
        </w:rPr>
        <w:t xml:space="preserve"> </w:t>
      </w:r>
      <w:r w:rsidRPr="00A35F97">
        <w:rPr>
          <w:rFonts w:ascii="Times New Roman" w:hAnsi="Times New Roman" w:cs="Times New Roman"/>
          <w:sz w:val="24"/>
          <w:szCs w:val="24"/>
        </w:rPr>
        <w:t xml:space="preserve">Inte heller slösades vatten i onödan på tvätt eller tvagning. Plagg och skodon användes och ärvdes tills de inte längre gick att laga </w:t>
      </w:r>
      <w:r w:rsidR="005B4F45">
        <w:rPr>
          <w:rFonts w:ascii="Times New Roman" w:hAnsi="Times New Roman" w:cs="Times New Roman"/>
          <w:sz w:val="24"/>
          <w:szCs w:val="24"/>
        </w:rPr>
        <w:t>medan</w:t>
      </w:r>
      <w:r w:rsidRPr="00A35F97">
        <w:rPr>
          <w:rFonts w:ascii="Times New Roman" w:hAnsi="Times New Roman" w:cs="Times New Roman"/>
          <w:sz w:val="24"/>
          <w:szCs w:val="24"/>
        </w:rPr>
        <w:t xml:space="preserve"> kosten vanligen </w:t>
      </w:r>
      <w:r w:rsidR="005B4F45">
        <w:rPr>
          <w:rFonts w:ascii="Times New Roman" w:hAnsi="Times New Roman" w:cs="Times New Roman"/>
          <w:sz w:val="24"/>
          <w:szCs w:val="24"/>
        </w:rPr>
        <w:t xml:space="preserve">var </w:t>
      </w:r>
      <w:r w:rsidRPr="00A35F97">
        <w:rPr>
          <w:rFonts w:ascii="Times New Roman" w:hAnsi="Times New Roman" w:cs="Times New Roman"/>
          <w:sz w:val="24"/>
          <w:szCs w:val="24"/>
        </w:rPr>
        <w:t>knapp och ensidig. När provinsialläkaren i Lysekil, Otto Lohenbom, som även hade uppsikt över Malmön och södra Sotenäs fiskelägen, våren 1868 rapporterade om tillståndet hos skärgårdens invånare noterade han att framförallt b</w:t>
      </w:r>
      <w:r w:rsidRPr="00A35F97">
        <w:rPr>
          <w:rFonts w:ascii="Times New Roman" w:eastAsia="Times New Roman" w:hAnsi="Times New Roman" w:cs="Times New Roman"/>
          <w:sz w:val="24"/>
          <w:szCs w:val="24"/>
          <w:lang w:bidi="sa-IN"/>
        </w:rPr>
        <w:t>oendemiljön var högst undermålig. Husen såg ganska likartade ut och bestod vanligen av en liten förstuga där man steg</w:t>
      </w:r>
      <w:r w:rsidR="005B4F45">
        <w:rPr>
          <w:rFonts w:ascii="Times New Roman" w:eastAsia="Times New Roman" w:hAnsi="Times New Roman" w:cs="Times New Roman"/>
          <w:sz w:val="24"/>
          <w:szCs w:val="24"/>
          <w:lang w:bidi="sa-IN"/>
        </w:rPr>
        <w:t xml:space="preserve"> direkt in i det han benämnde ”</w:t>
      </w:r>
      <w:r w:rsidRPr="00A35F97">
        <w:rPr>
          <w:rFonts w:ascii="Times New Roman" w:eastAsia="Times New Roman" w:hAnsi="Times New Roman" w:cs="Times New Roman"/>
          <w:sz w:val="24"/>
          <w:szCs w:val="24"/>
          <w:lang w:bidi="sa-IN"/>
        </w:rPr>
        <w:t xml:space="preserve">det så kallade köket”. Han noterade att </w:t>
      </w:r>
      <w:r w:rsidR="00875CA6">
        <w:rPr>
          <w:rFonts w:ascii="Times New Roman" w:eastAsia="Times New Roman" w:hAnsi="Times New Roman" w:cs="Times New Roman"/>
          <w:sz w:val="24"/>
          <w:szCs w:val="24"/>
          <w:lang w:bidi="sa-IN"/>
        </w:rPr>
        <w:t>rummet</w:t>
      </w:r>
      <w:r w:rsidRPr="00A35F97">
        <w:rPr>
          <w:rFonts w:ascii="Times New Roman" w:eastAsia="Times New Roman" w:hAnsi="Times New Roman" w:cs="Times New Roman"/>
          <w:sz w:val="24"/>
          <w:szCs w:val="24"/>
          <w:lang w:bidi="sa-IN"/>
        </w:rPr>
        <w:t xml:space="preserve"> </w:t>
      </w:r>
      <w:r w:rsidR="00133766">
        <w:rPr>
          <w:rFonts w:ascii="Times New Roman" w:eastAsia="Times New Roman" w:hAnsi="Times New Roman" w:cs="Times New Roman"/>
          <w:sz w:val="24"/>
          <w:szCs w:val="24"/>
          <w:lang w:bidi="sa-IN"/>
        </w:rPr>
        <w:t xml:space="preserve">sällan </w:t>
      </w:r>
      <w:r w:rsidRPr="00A35F97">
        <w:rPr>
          <w:rFonts w:ascii="Times New Roman" w:eastAsia="Times New Roman" w:hAnsi="Times New Roman" w:cs="Times New Roman"/>
          <w:sz w:val="24"/>
          <w:szCs w:val="24"/>
          <w:lang w:bidi="sa-IN"/>
        </w:rPr>
        <w:t xml:space="preserve">hade brädgolv vilket tyder på att </w:t>
      </w:r>
      <w:r w:rsidR="005B4F45">
        <w:rPr>
          <w:rFonts w:ascii="Times New Roman" w:eastAsia="Times New Roman" w:hAnsi="Times New Roman" w:cs="Times New Roman"/>
          <w:sz w:val="24"/>
          <w:szCs w:val="24"/>
          <w:lang w:bidi="sa-IN"/>
        </w:rPr>
        <w:t>de</w:t>
      </w:r>
      <w:r w:rsidR="00133766">
        <w:rPr>
          <w:rFonts w:ascii="Times New Roman" w:eastAsia="Times New Roman" w:hAnsi="Times New Roman" w:cs="Times New Roman"/>
          <w:sz w:val="24"/>
          <w:szCs w:val="24"/>
          <w:lang w:bidi="sa-IN"/>
        </w:rPr>
        <w:t>t</w:t>
      </w:r>
      <w:r w:rsidR="005B4F45">
        <w:rPr>
          <w:rFonts w:ascii="Times New Roman" w:eastAsia="Times New Roman" w:hAnsi="Times New Roman" w:cs="Times New Roman"/>
          <w:sz w:val="24"/>
          <w:szCs w:val="24"/>
          <w:lang w:bidi="sa-IN"/>
        </w:rPr>
        <w:t xml:space="preserve"> sannolikt</w:t>
      </w:r>
      <w:r w:rsidRPr="00A35F97">
        <w:rPr>
          <w:rFonts w:ascii="Times New Roman" w:eastAsia="Times New Roman" w:hAnsi="Times New Roman" w:cs="Times New Roman"/>
          <w:sz w:val="24"/>
          <w:szCs w:val="24"/>
          <w:lang w:bidi="sa-IN"/>
        </w:rPr>
        <w:t xml:space="preserve"> bestod av stampad jord eller möjligen </w:t>
      </w:r>
      <w:r w:rsidR="00133766">
        <w:rPr>
          <w:rFonts w:ascii="Times New Roman" w:eastAsia="Times New Roman" w:hAnsi="Times New Roman" w:cs="Times New Roman"/>
          <w:sz w:val="24"/>
          <w:szCs w:val="24"/>
          <w:lang w:bidi="sa-IN"/>
        </w:rPr>
        <w:t xml:space="preserve">hade </w:t>
      </w:r>
      <w:r w:rsidRPr="00A35F97">
        <w:rPr>
          <w:rFonts w:ascii="Times New Roman" w:eastAsia="Times New Roman" w:hAnsi="Times New Roman" w:cs="Times New Roman"/>
          <w:sz w:val="24"/>
          <w:szCs w:val="24"/>
          <w:lang w:bidi="sa-IN"/>
        </w:rPr>
        <w:t>stensatts. Via en dörr nåddes dagligstugan, alltid uppvärmd av en norsk järnspis som spred en skarp lukt av torvrök. Inomhustemperaturen blev het, torr och ytterst otrevlig. Maten kokades också i detta rum i stället för i köket. I ytterligare ett mindre rum förvarades familjens kläder och matvaror. Eftersom fönstren var fastspikade utan gångjärn, och inte kunde öppnas, samt att dörren vette till det kalla och fuktiga köket försvann all möjlighet till ventilation. Han menade att ”luften i dagligstugan (blev) allt utom behaglig och sund”.</w:t>
      </w:r>
      <w:r w:rsidRPr="00A35F97">
        <w:rPr>
          <w:rStyle w:val="Fotnotsreferens"/>
          <w:rFonts w:ascii="Times New Roman" w:eastAsia="Times New Roman" w:hAnsi="Times New Roman" w:cs="Times New Roman"/>
          <w:sz w:val="24"/>
          <w:szCs w:val="24"/>
          <w:lang w:bidi="sa-IN"/>
        </w:rPr>
        <w:footnoteReference w:id="1390"/>
      </w:r>
      <w:r w:rsidRPr="00A35F97">
        <w:rPr>
          <w:rFonts w:ascii="Times New Roman" w:eastAsia="Times New Roman" w:hAnsi="Times New Roman" w:cs="Times New Roman"/>
          <w:sz w:val="24"/>
          <w:szCs w:val="24"/>
          <w:lang w:bidi="sa-IN"/>
        </w:rPr>
        <w:t xml:space="preserve"> </w:t>
      </w:r>
    </w:p>
    <w:p w14:paraId="52F2E7E7" w14:textId="718A0CEA" w:rsidR="00CE3188" w:rsidRPr="00A35F97" w:rsidRDefault="00CE3188"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lastRenderedPageBreak/>
        <w:t xml:space="preserve">Inte heller kosthållningen undgick Lohenboms ögon. Han pekade på att tillgången på mjölk var knapp och att rågbröd jämte fisk och potatis utgjorde den huvudsakliga födan tillsammans med svagdricka. Inte ens hos de mer förmögna invånarna föll kött i smaken. Däremot hade en faiblesse utvecklats för kaffe – ”ibland 12 till 14 koppar om dagen”. Hur det var med mathållningen än längre tillbaka i tiden har vi </w:t>
      </w:r>
      <w:r w:rsidR="00AC7295">
        <w:rPr>
          <w:rFonts w:ascii="Times New Roman" w:eastAsia="Times New Roman" w:hAnsi="Times New Roman" w:cs="Times New Roman"/>
          <w:sz w:val="24"/>
          <w:szCs w:val="24"/>
          <w:lang w:bidi="sa-IN"/>
        </w:rPr>
        <w:t>något</w:t>
      </w:r>
      <w:r w:rsidRPr="00A35F97">
        <w:rPr>
          <w:rFonts w:ascii="Times New Roman" w:eastAsia="Times New Roman" w:hAnsi="Times New Roman" w:cs="Times New Roman"/>
          <w:sz w:val="24"/>
          <w:szCs w:val="24"/>
          <w:lang w:bidi="sa-IN"/>
        </w:rPr>
        <w:t xml:space="preserve"> vittnesmål om. Karlskrönikan från 1400-talets mitt ger utlopp för hur de dåvarande svenskarna uppfattade bohuslänningarnas kost: </w:t>
      </w:r>
      <w:r w:rsidR="00B02A26">
        <w:rPr>
          <w:rFonts w:ascii="Times New Roman" w:eastAsia="Times New Roman" w:hAnsi="Times New Roman" w:cs="Times New Roman"/>
          <w:sz w:val="24"/>
          <w:szCs w:val="24"/>
          <w:lang w:bidi="sa-IN"/>
        </w:rPr>
        <w:t>”F</w:t>
      </w:r>
      <w:r w:rsidRPr="00A35F97">
        <w:rPr>
          <w:rFonts w:ascii="Times New Roman" w:eastAsia="Times New Roman" w:hAnsi="Times New Roman" w:cs="Times New Roman"/>
          <w:sz w:val="24"/>
          <w:szCs w:val="24"/>
          <w:lang w:bidi="sa-IN"/>
        </w:rPr>
        <w:t>latkakor och sur sill</w:t>
      </w:r>
      <w:r w:rsidR="00B02A26">
        <w:rPr>
          <w:rFonts w:ascii="Times New Roman" w:eastAsia="Times New Roman" w:hAnsi="Times New Roman" w:cs="Times New Roman"/>
          <w:sz w:val="24"/>
          <w:szCs w:val="24"/>
          <w:lang w:bidi="sa-IN"/>
        </w:rPr>
        <w:t>”</w:t>
      </w:r>
      <w:r w:rsidRPr="00A35F97">
        <w:rPr>
          <w:rFonts w:ascii="Times New Roman" w:eastAsia="Times New Roman" w:hAnsi="Times New Roman" w:cs="Times New Roman"/>
          <w:sz w:val="24"/>
          <w:szCs w:val="24"/>
          <w:lang w:bidi="sa-IN"/>
        </w:rPr>
        <w:t>.</w:t>
      </w:r>
      <w:r w:rsidRPr="00A35F97">
        <w:rPr>
          <w:rStyle w:val="Fotnotsreferens"/>
          <w:rFonts w:ascii="Times New Roman" w:eastAsia="Times New Roman" w:hAnsi="Times New Roman" w:cs="Times New Roman"/>
          <w:sz w:val="24"/>
          <w:szCs w:val="24"/>
          <w:lang w:bidi="sa-IN"/>
        </w:rPr>
        <w:footnoteReference w:id="1391"/>
      </w:r>
    </w:p>
    <w:p w14:paraId="4BB76F45" w14:textId="77777777" w:rsidR="00CE3188" w:rsidRPr="00A35F97" w:rsidRDefault="00CE3188" w:rsidP="00D773E7">
      <w:pPr>
        <w:spacing w:after="0" w:line="240" w:lineRule="auto"/>
        <w:ind w:firstLine="1304"/>
        <w:rPr>
          <w:rFonts w:ascii="Times New Roman" w:eastAsia="Times New Roman" w:hAnsi="Times New Roman" w:cs="Times New Roman"/>
          <w:sz w:val="24"/>
          <w:szCs w:val="24"/>
          <w:lang w:bidi="sa-IN"/>
        </w:rPr>
      </w:pPr>
      <w:r w:rsidRPr="00A35F97">
        <w:rPr>
          <w:rFonts w:ascii="Times New Roman" w:eastAsia="Times New Roman" w:hAnsi="Times New Roman" w:cs="Times New Roman"/>
          <w:sz w:val="24"/>
          <w:szCs w:val="24"/>
          <w:lang w:bidi="sa-IN"/>
        </w:rPr>
        <w:t>Något oväntat, med tanke på den allmänna situationen i övriga Sverige och den gängse bild som målats upp där dryckenskap var flitigt förekommande, fann provinsialläkaren inte att brännvinet flödade. I hemmet var fiskaren nykter och inte ens ute på havet, hur ruskigt vädret än var, tog han sig en sup. När fiskaren däremot kom på besök i mer mondän miljö – som i städerna – ”visar han […] sina minst vackra sidor”.</w:t>
      </w:r>
      <w:r w:rsidRPr="00A35F97">
        <w:rPr>
          <w:rStyle w:val="Fotnotsreferens"/>
          <w:rFonts w:ascii="Times New Roman" w:eastAsia="Times New Roman" w:hAnsi="Times New Roman" w:cs="Times New Roman"/>
          <w:sz w:val="24"/>
          <w:szCs w:val="24"/>
          <w:lang w:bidi="sa-IN"/>
        </w:rPr>
        <w:footnoteReference w:id="1392"/>
      </w:r>
    </w:p>
    <w:p w14:paraId="5734888D" w14:textId="77777777" w:rsidR="00CE3188" w:rsidRPr="00A35F97" w:rsidRDefault="00CE3188" w:rsidP="00D773E7">
      <w:pPr>
        <w:spacing w:after="0" w:line="240" w:lineRule="auto"/>
        <w:rPr>
          <w:rFonts w:ascii="Times New Roman" w:hAnsi="Times New Roman" w:cs="Times New Roman"/>
          <w:sz w:val="24"/>
          <w:szCs w:val="24"/>
        </w:rPr>
      </w:pPr>
    </w:p>
    <w:p w14:paraId="156764F0" w14:textId="77777777" w:rsidR="00CE3188" w:rsidRPr="004A0EF6" w:rsidRDefault="00CE3188" w:rsidP="00D773E7">
      <w:pPr>
        <w:spacing w:after="0" w:line="240" w:lineRule="auto"/>
        <w:rPr>
          <w:rFonts w:ascii="Times New Roman" w:hAnsi="Times New Roman" w:cs="Times New Roman"/>
          <w:sz w:val="32"/>
          <w:szCs w:val="32"/>
        </w:rPr>
      </w:pPr>
      <w:r w:rsidRPr="004A0EF6">
        <w:rPr>
          <w:rFonts w:ascii="Times New Roman" w:hAnsi="Times New Roman" w:cs="Times New Roman"/>
          <w:sz w:val="32"/>
          <w:szCs w:val="32"/>
        </w:rPr>
        <w:t>Dödlighetens orsaker</w:t>
      </w:r>
    </w:p>
    <w:p w14:paraId="3A980B40" w14:textId="0762E251"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Det finns en uppfattning att det, med enstaka regionala undantag i det utspridda riket, dröjde innan större utbrott av pandemier återkom efter digerdödens härjningar under 1300-talet. </w:t>
      </w:r>
      <w:r w:rsidR="00803861">
        <w:rPr>
          <w:rFonts w:ascii="Times New Roman" w:hAnsi="Times New Roman" w:cs="Times New Roman"/>
          <w:sz w:val="24"/>
          <w:szCs w:val="24"/>
        </w:rPr>
        <w:t xml:space="preserve">Våren </w:t>
      </w:r>
      <w:r w:rsidRPr="00A35F97">
        <w:rPr>
          <w:rFonts w:ascii="Times New Roman" w:hAnsi="Times New Roman" w:cs="Times New Roman"/>
          <w:sz w:val="24"/>
          <w:szCs w:val="24"/>
        </w:rPr>
        <w:t>1710 kom emelle</w:t>
      </w:r>
      <w:r w:rsidR="00B02A26">
        <w:rPr>
          <w:rFonts w:ascii="Times New Roman" w:hAnsi="Times New Roman" w:cs="Times New Roman"/>
          <w:sz w:val="24"/>
          <w:szCs w:val="24"/>
        </w:rPr>
        <w:t>rtid pesten till Stockholm. O</w:t>
      </w:r>
      <w:r w:rsidRPr="00A35F97">
        <w:rPr>
          <w:rFonts w:ascii="Times New Roman" w:hAnsi="Times New Roman" w:cs="Times New Roman"/>
          <w:sz w:val="24"/>
          <w:szCs w:val="24"/>
        </w:rPr>
        <w:t xml:space="preserve">mkring 40 procent av </w:t>
      </w:r>
      <w:r w:rsidR="007A0916">
        <w:rPr>
          <w:rFonts w:ascii="Times New Roman" w:hAnsi="Times New Roman" w:cs="Times New Roman"/>
          <w:sz w:val="24"/>
          <w:szCs w:val="24"/>
        </w:rPr>
        <w:t>huvud</w:t>
      </w:r>
      <w:r w:rsidRPr="00A35F97">
        <w:rPr>
          <w:rFonts w:ascii="Times New Roman" w:hAnsi="Times New Roman" w:cs="Times New Roman"/>
          <w:sz w:val="24"/>
          <w:szCs w:val="24"/>
        </w:rPr>
        <w:t xml:space="preserve">stadens </w:t>
      </w:r>
      <w:r w:rsidR="007A0916">
        <w:rPr>
          <w:rFonts w:ascii="Times New Roman" w:hAnsi="Times New Roman" w:cs="Times New Roman"/>
          <w:sz w:val="24"/>
          <w:szCs w:val="24"/>
        </w:rPr>
        <w:t>invånare avled</w:t>
      </w:r>
      <w:r w:rsidRPr="00A35F97">
        <w:rPr>
          <w:rFonts w:ascii="Times New Roman" w:hAnsi="Times New Roman" w:cs="Times New Roman"/>
          <w:sz w:val="24"/>
          <w:szCs w:val="24"/>
        </w:rPr>
        <w:t xml:space="preserve">. Att dödligheten blev så hög har setts som att stora delar av befolkningen förlorat sin immunitet genom en längre tids frånvaro av pestsjukdomar. Pesten spred sig därför med förödande resultat över större delen av landet. Bohuslän undkom vid detta tillfälle </w:t>
      </w:r>
      <w:r w:rsidR="00133766">
        <w:rPr>
          <w:rFonts w:ascii="Times New Roman" w:hAnsi="Times New Roman" w:cs="Times New Roman"/>
          <w:sz w:val="24"/>
          <w:szCs w:val="24"/>
        </w:rPr>
        <w:t xml:space="preserve">sjukdomen </w:t>
      </w:r>
      <w:r w:rsidRPr="00A35F97">
        <w:rPr>
          <w:rFonts w:ascii="Times New Roman" w:hAnsi="Times New Roman" w:cs="Times New Roman"/>
          <w:sz w:val="24"/>
          <w:szCs w:val="24"/>
        </w:rPr>
        <w:t>trots att spridningen i många fall skedde genom sjötrafik.</w:t>
      </w:r>
      <w:r w:rsidRPr="00A35F97">
        <w:rPr>
          <w:rStyle w:val="Fotnotsreferens"/>
          <w:rFonts w:ascii="Times New Roman" w:hAnsi="Times New Roman" w:cs="Times New Roman"/>
          <w:sz w:val="24"/>
          <w:szCs w:val="24"/>
        </w:rPr>
        <w:footnoteReference w:id="1393"/>
      </w:r>
      <w:r w:rsidRPr="00A35F97">
        <w:rPr>
          <w:rFonts w:ascii="Times New Roman" w:hAnsi="Times New Roman" w:cs="Times New Roman"/>
          <w:sz w:val="24"/>
          <w:szCs w:val="24"/>
        </w:rPr>
        <w:t xml:space="preserve"> Som gissning kan </w:t>
      </w:r>
      <w:r w:rsidR="00133766">
        <w:rPr>
          <w:rFonts w:ascii="Times New Roman" w:hAnsi="Times New Roman" w:cs="Times New Roman"/>
          <w:sz w:val="24"/>
          <w:szCs w:val="24"/>
        </w:rPr>
        <w:t>förklaringen, förutom</w:t>
      </w:r>
      <w:r w:rsidR="00133766" w:rsidRPr="00A35F97">
        <w:rPr>
          <w:rFonts w:ascii="Times New Roman" w:hAnsi="Times New Roman" w:cs="Times New Roman"/>
          <w:sz w:val="24"/>
          <w:szCs w:val="24"/>
        </w:rPr>
        <w:t xml:space="preserve"> befo</w:t>
      </w:r>
      <w:r w:rsidR="00133766">
        <w:rPr>
          <w:rFonts w:ascii="Times New Roman" w:hAnsi="Times New Roman" w:cs="Times New Roman"/>
          <w:sz w:val="24"/>
          <w:szCs w:val="24"/>
        </w:rPr>
        <w:t>lkningens relativa fåtalighet, ligga i att l</w:t>
      </w:r>
      <w:r w:rsidRPr="00A35F97">
        <w:rPr>
          <w:rFonts w:ascii="Times New Roman" w:hAnsi="Times New Roman" w:cs="Times New Roman"/>
          <w:sz w:val="24"/>
          <w:szCs w:val="24"/>
        </w:rPr>
        <w:t>andskapet hann införa stränga karantänsbestämmelser</w:t>
      </w:r>
      <w:r w:rsidR="00133766">
        <w:rPr>
          <w:rFonts w:ascii="Times New Roman" w:hAnsi="Times New Roman" w:cs="Times New Roman"/>
          <w:sz w:val="24"/>
          <w:szCs w:val="24"/>
        </w:rPr>
        <w:t>.</w:t>
      </w:r>
    </w:p>
    <w:p w14:paraId="75F47BB3" w14:textId="4BB897AF"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Några år senare, under Karl XII:s sista försök att ändra krigets </w:t>
      </w:r>
      <w:r w:rsidR="00CE645C">
        <w:rPr>
          <w:rFonts w:ascii="Times New Roman" w:hAnsi="Times New Roman" w:cs="Times New Roman"/>
          <w:sz w:val="24"/>
          <w:szCs w:val="24"/>
        </w:rPr>
        <w:t>förlopp</w:t>
      </w:r>
      <w:r w:rsidRPr="00A35F97">
        <w:rPr>
          <w:rFonts w:ascii="Times New Roman" w:hAnsi="Times New Roman" w:cs="Times New Roman"/>
          <w:sz w:val="24"/>
          <w:szCs w:val="24"/>
        </w:rPr>
        <w:t>, och i röran med trupptransporter fram och tillbaka över gränserna, drabbades ändå landskapet. År 1717</w:t>
      </w:r>
      <w:r w:rsidR="001111A0">
        <w:rPr>
          <w:rFonts w:ascii="Times New Roman" w:hAnsi="Times New Roman" w:cs="Times New Roman"/>
          <w:sz w:val="24"/>
          <w:szCs w:val="24"/>
        </w:rPr>
        <w:t xml:space="preserve"> härjade pesten i Bohuslän. P</w:t>
      </w:r>
      <w:r w:rsidRPr="00A35F97">
        <w:rPr>
          <w:rFonts w:ascii="Times New Roman" w:hAnsi="Times New Roman" w:cs="Times New Roman"/>
          <w:sz w:val="24"/>
          <w:szCs w:val="24"/>
        </w:rPr>
        <w:t xml:space="preserve">å Sotenäs </w:t>
      </w:r>
      <w:r w:rsidR="001111A0">
        <w:rPr>
          <w:rFonts w:ascii="Times New Roman" w:hAnsi="Times New Roman" w:cs="Times New Roman"/>
          <w:sz w:val="24"/>
          <w:szCs w:val="24"/>
        </w:rPr>
        <w:t xml:space="preserve">är </w:t>
      </w:r>
      <w:r w:rsidRPr="00A35F97">
        <w:rPr>
          <w:rFonts w:ascii="Times New Roman" w:hAnsi="Times New Roman" w:cs="Times New Roman"/>
          <w:sz w:val="24"/>
          <w:szCs w:val="24"/>
        </w:rPr>
        <w:t>inte mycket känt om hur allvarlig situationen blev. Det är däremot klart att både soldater och åtminstone en rotemästare för Sotenäs kompani rymde till Norge.</w:t>
      </w:r>
      <w:r w:rsidRPr="00A35F97">
        <w:rPr>
          <w:rStyle w:val="Fotnotsreferens"/>
          <w:rFonts w:ascii="Times New Roman" w:hAnsi="Times New Roman" w:cs="Times New Roman"/>
          <w:sz w:val="24"/>
          <w:szCs w:val="24"/>
        </w:rPr>
        <w:footnoteReference w:id="1394"/>
      </w:r>
      <w:r w:rsidRPr="00A35F97">
        <w:rPr>
          <w:rFonts w:ascii="Times New Roman" w:hAnsi="Times New Roman" w:cs="Times New Roman"/>
          <w:sz w:val="24"/>
          <w:szCs w:val="24"/>
        </w:rPr>
        <w:t xml:space="preserve"> Om orsaken var att undgå epidemin eller kriget är okänt.</w:t>
      </w:r>
    </w:p>
    <w:p w14:paraId="3F3A7FFB" w14:textId="1956650C"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Under 1700-talet </w:t>
      </w:r>
      <w:r w:rsidR="00B02A26">
        <w:rPr>
          <w:rFonts w:ascii="Times New Roman" w:hAnsi="Times New Roman" w:cs="Times New Roman"/>
          <w:sz w:val="24"/>
          <w:szCs w:val="24"/>
        </w:rPr>
        <w:t xml:space="preserve">drabbades Sverige av flera större epidemier där </w:t>
      </w:r>
      <w:r w:rsidRPr="00A35F97">
        <w:rPr>
          <w:rFonts w:ascii="Times New Roman" w:hAnsi="Times New Roman" w:cs="Times New Roman"/>
          <w:sz w:val="24"/>
          <w:szCs w:val="24"/>
        </w:rPr>
        <w:t>s</w:t>
      </w:r>
      <w:r w:rsidR="00B02A26">
        <w:rPr>
          <w:rFonts w:ascii="Times New Roman" w:hAnsi="Times New Roman" w:cs="Times New Roman"/>
          <w:sz w:val="24"/>
          <w:szCs w:val="24"/>
        </w:rPr>
        <w:t>mittkoppor, dysenteri och tyfus var de värsta.</w:t>
      </w:r>
      <w:r w:rsidRPr="00A35F97">
        <w:rPr>
          <w:rFonts w:ascii="Times New Roman" w:hAnsi="Times New Roman" w:cs="Times New Roman"/>
          <w:sz w:val="24"/>
          <w:szCs w:val="24"/>
        </w:rPr>
        <w:t xml:space="preserve"> 1834 noterades det första sjukdomsfallet av kolera i Göteborg. Smittan spred sig s</w:t>
      </w:r>
      <w:r w:rsidR="004D3A36">
        <w:rPr>
          <w:rFonts w:ascii="Times New Roman" w:hAnsi="Times New Roman" w:cs="Times New Roman"/>
          <w:sz w:val="24"/>
          <w:szCs w:val="24"/>
        </w:rPr>
        <w:t>nabbt över Bohuslän</w:t>
      </w:r>
      <w:r w:rsidRPr="00A35F97">
        <w:rPr>
          <w:rFonts w:ascii="Times New Roman" w:hAnsi="Times New Roman" w:cs="Times New Roman"/>
          <w:sz w:val="24"/>
          <w:szCs w:val="24"/>
        </w:rPr>
        <w:t>. Sjukdomen</w:t>
      </w:r>
      <w:r w:rsidR="00C90F7B">
        <w:rPr>
          <w:rFonts w:ascii="Times New Roman" w:hAnsi="Times New Roman" w:cs="Times New Roman"/>
          <w:sz w:val="24"/>
          <w:szCs w:val="24"/>
        </w:rPr>
        <w:t>,</w:t>
      </w:r>
      <w:r w:rsidRPr="00A35F97">
        <w:rPr>
          <w:rFonts w:ascii="Times New Roman" w:hAnsi="Times New Roman" w:cs="Times New Roman"/>
          <w:sz w:val="24"/>
          <w:szCs w:val="24"/>
        </w:rPr>
        <w:t xml:space="preserve"> med sin höga dödlighet</w:t>
      </w:r>
      <w:r w:rsidR="00C90F7B">
        <w:rPr>
          <w:rFonts w:ascii="Times New Roman" w:hAnsi="Times New Roman" w:cs="Times New Roman"/>
          <w:sz w:val="24"/>
          <w:szCs w:val="24"/>
        </w:rPr>
        <w:t>,</w:t>
      </w:r>
      <w:r w:rsidRPr="00A35F97">
        <w:rPr>
          <w:rFonts w:ascii="Times New Roman" w:hAnsi="Times New Roman" w:cs="Times New Roman"/>
          <w:sz w:val="24"/>
          <w:szCs w:val="24"/>
        </w:rPr>
        <w:t xml:space="preserve"> skulle återkomma vid flera tillfällen under åren fram till 1866</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På många orter, so</w:t>
      </w:r>
      <w:r w:rsidR="00C90F7B">
        <w:rPr>
          <w:rFonts w:ascii="Times New Roman" w:hAnsi="Times New Roman" w:cs="Times New Roman"/>
          <w:sz w:val="24"/>
          <w:szCs w:val="24"/>
        </w:rPr>
        <w:t>m på Malmön, anlades massgravar</w:t>
      </w:r>
      <w:r w:rsidRPr="00A35F97">
        <w:rPr>
          <w:rFonts w:ascii="Times New Roman" w:hAnsi="Times New Roman" w:cs="Times New Roman"/>
          <w:sz w:val="24"/>
          <w:szCs w:val="24"/>
        </w:rPr>
        <w:t xml:space="preserve"> där offren skyndsamt jordades. </w:t>
      </w:r>
      <w:r w:rsidR="00C90F7B">
        <w:rPr>
          <w:rFonts w:ascii="Times New Roman" w:hAnsi="Times New Roman" w:cs="Times New Roman"/>
          <w:sz w:val="24"/>
          <w:szCs w:val="24"/>
        </w:rPr>
        <w:t xml:space="preserve">En sådan kolerakyrkogård kan ses på öns norra sida, en bit nordväst om Stallebrottet. </w:t>
      </w:r>
      <w:r w:rsidRPr="00A35F97">
        <w:rPr>
          <w:rFonts w:ascii="Times New Roman" w:hAnsi="Times New Roman" w:cs="Times New Roman"/>
          <w:sz w:val="24"/>
          <w:szCs w:val="24"/>
        </w:rPr>
        <w:t>Koleran drabbade även andra delar av häradet både 1834 och 1866</w:t>
      </w:r>
      <w:r w:rsidR="0008237F">
        <w:rPr>
          <w:rFonts w:ascii="Times New Roman" w:hAnsi="Times New Roman" w:cs="Times New Roman"/>
          <w:sz w:val="24"/>
          <w:szCs w:val="24"/>
        </w:rPr>
        <w:t xml:space="preserve">. </w:t>
      </w:r>
      <w:r w:rsidRPr="00A35F97">
        <w:rPr>
          <w:rFonts w:ascii="Times New Roman" w:hAnsi="Times New Roman" w:cs="Times New Roman"/>
          <w:sz w:val="24"/>
          <w:szCs w:val="24"/>
        </w:rPr>
        <w:t>Vid Klevekilen</w:t>
      </w:r>
      <w:r w:rsidR="008212A6">
        <w:rPr>
          <w:rFonts w:ascii="Times New Roman" w:hAnsi="Times New Roman" w:cs="Times New Roman"/>
          <w:sz w:val="24"/>
          <w:szCs w:val="24"/>
        </w:rPr>
        <w:t xml:space="preserve"> östra sida</w:t>
      </w:r>
      <w:r w:rsidRPr="00A35F97">
        <w:rPr>
          <w:rFonts w:ascii="Times New Roman" w:hAnsi="Times New Roman" w:cs="Times New Roman"/>
          <w:sz w:val="24"/>
          <w:szCs w:val="24"/>
        </w:rPr>
        <w:t xml:space="preserve">, </w:t>
      </w:r>
      <w:r w:rsidR="008212A6">
        <w:rPr>
          <w:rFonts w:ascii="Times New Roman" w:hAnsi="Times New Roman" w:cs="Times New Roman"/>
          <w:sz w:val="24"/>
          <w:szCs w:val="24"/>
        </w:rPr>
        <w:t>i sänkan bakom berget norr om granitbron</w:t>
      </w:r>
      <w:r w:rsidRPr="00A35F97">
        <w:rPr>
          <w:rFonts w:ascii="Times New Roman" w:hAnsi="Times New Roman" w:cs="Times New Roman"/>
          <w:sz w:val="24"/>
          <w:szCs w:val="24"/>
        </w:rPr>
        <w:t xml:space="preserve">, finns en </w:t>
      </w:r>
      <w:r w:rsidR="001111A0">
        <w:rPr>
          <w:rFonts w:ascii="Times New Roman" w:hAnsi="Times New Roman" w:cs="Times New Roman"/>
          <w:sz w:val="24"/>
          <w:szCs w:val="24"/>
        </w:rPr>
        <w:t xml:space="preserve">annan </w:t>
      </w:r>
      <w:r w:rsidR="008212A6">
        <w:rPr>
          <w:rFonts w:ascii="Times New Roman" w:hAnsi="Times New Roman" w:cs="Times New Roman"/>
          <w:sz w:val="24"/>
          <w:szCs w:val="24"/>
        </w:rPr>
        <w:t xml:space="preserve">välbevarad </w:t>
      </w:r>
      <w:r w:rsidRPr="00A35F97">
        <w:rPr>
          <w:rFonts w:ascii="Times New Roman" w:hAnsi="Times New Roman" w:cs="Times New Roman"/>
          <w:sz w:val="24"/>
          <w:szCs w:val="24"/>
        </w:rPr>
        <w:t>kolerakyrkogård</w:t>
      </w:r>
      <w:r w:rsidR="00C90F7B">
        <w:rPr>
          <w:rFonts w:ascii="Times New Roman" w:hAnsi="Times New Roman" w:cs="Times New Roman"/>
          <w:sz w:val="24"/>
          <w:szCs w:val="24"/>
        </w:rPr>
        <w:t>,</w:t>
      </w:r>
      <w:r w:rsidRPr="00A35F97">
        <w:rPr>
          <w:rFonts w:ascii="Times New Roman" w:hAnsi="Times New Roman" w:cs="Times New Roman"/>
          <w:sz w:val="24"/>
          <w:szCs w:val="24"/>
        </w:rPr>
        <w:t xml:space="preserve"> </w:t>
      </w:r>
      <w:r w:rsidR="008212A6">
        <w:rPr>
          <w:rFonts w:ascii="Times New Roman" w:hAnsi="Times New Roman" w:cs="Times New Roman"/>
          <w:sz w:val="24"/>
          <w:szCs w:val="24"/>
        </w:rPr>
        <w:t>omgärdad av</w:t>
      </w:r>
      <w:r w:rsidRPr="00A35F97">
        <w:rPr>
          <w:rFonts w:ascii="Times New Roman" w:hAnsi="Times New Roman" w:cs="Times New Roman"/>
          <w:sz w:val="24"/>
          <w:szCs w:val="24"/>
        </w:rPr>
        <w:t xml:space="preserve"> en stenmur.</w:t>
      </w:r>
    </w:p>
    <w:p w14:paraId="2D5FFCE5" w14:textId="77777777" w:rsidR="002049D9"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r>
    </w:p>
    <w:p w14:paraId="3E3F5CD5" w14:textId="21786F70" w:rsidR="002049D9" w:rsidRPr="002049D9" w:rsidRDefault="002B7253"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Bild 20:5</w:t>
      </w:r>
      <w:r w:rsidR="002049D9" w:rsidRPr="002049D9">
        <w:rPr>
          <w:rFonts w:ascii="Times New Roman" w:hAnsi="Times New Roman" w:cs="Times New Roman"/>
          <w:color w:val="0070C0"/>
          <w:sz w:val="24"/>
          <w:szCs w:val="24"/>
        </w:rPr>
        <w:t xml:space="preserve"> Kolerakyrkogården Hovenäset. (UN).</w:t>
      </w:r>
    </w:p>
    <w:p w14:paraId="46DE9610" w14:textId="77777777" w:rsidR="002049D9" w:rsidRDefault="002049D9" w:rsidP="00D773E7">
      <w:pPr>
        <w:spacing w:after="0" w:line="240" w:lineRule="auto"/>
        <w:rPr>
          <w:rFonts w:ascii="Times New Roman" w:hAnsi="Times New Roman" w:cs="Times New Roman"/>
          <w:sz w:val="24"/>
          <w:szCs w:val="24"/>
        </w:rPr>
      </w:pPr>
    </w:p>
    <w:p w14:paraId="424CA70F" w14:textId="3C5FEB9C"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Under 1800-talets sista halva fortsatte epidemierna närmast slag i slag. När den nämnda koleran åter bröt ut i september 1866 skördade den 34 liv. I början av 1869 avled sex personer i smittkoppor och ytterligare tre samma sommar. 1881</w:t>
      </w:r>
      <w:r w:rsidR="00CE645C">
        <w:rPr>
          <w:rFonts w:ascii="Times New Roman" w:hAnsi="Times New Roman" w:cs="Times New Roman"/>
          <w:sz w:val="24"/>
          <w:szCs w:val="24"/>
        </w:rPr>
        <w:t xml:space="preserve"> </w:t>
      </w:r>
      <w:r w:rsidRPr="00A35F97">
        <w:rPr>
          <w:rFonts w:ascii="Times New Roman" w:hAnsi="Times New Roman" w:cs="Times New Roman"/>
          <w:sz w:val="24"/>
          <w:szCs w:val="24"/>
        </w:rPr>
        <w:t xml:space="preserve">drabbades häradet </w:t>
      </w:r>
      <w:r w:rsidR="00CE645C">
        <w:rPr>
          <w:rFonts w:ascii="Times New Roman" w:hAnsi="Times New Roman" w:cs="Times New Roman"/>
          <w:sz w:val="24"/>
          <w:szCs w:val="24"/>
        </w:rPr>
        <w:t>av en omfattande difteriepidemi där s</w:t>
      </w:r>
      <w:r w:rsidRPr="00A35F97">
        <w:rPr>
          <w:rFonts w:ascii="Times New Roman" w:hAnsi="Times New Roman" w:cs="Times New Roman"/>
          <w:sz w:val="24"/>
          <w:szCs w:val="24"/>
        </w:rPr>
        <w:t xml:space="preserve">ammanlagt 56 personer </w:t>
      </w:r>
      <w:r w:rsidR="00042BCB">
        <w:rPr>
          <w:rFonts w:ascii="Times New Roman" w:hAnsi="Times New Roman" w:cs="Times New Roman"/>
          <w:sz w:val="24"/>
          <w:szCs w:val="24"/>
        </w:rPr>
        <w:t>avled</w:t>
      </w:r>
      <w:r w:rsidRPr="00A35F97">
        <w:rPr>
          <w:rFonts w:ascii="Times New Roman" w:hAnsi="Times New Roman" w:cs="Times New Roman"/>
          <w:sz w:val="24"/>
          <w:szCs w:val="24"/>
        </w:rPr>
        <w:t xml:space="preserve"> </w:t>
      </w:r>
      <w:r w:rsidR="00F06469">
        <w:rPr>
          <w:rFonts w:ascii="Times New Roman" w:hAnsi="Times New Roman" w:cs="Times New Roman"/>
          <w:sz w:val="24"/>
          <w:szCs w:val="24"/>
        </w:rPr>
        <w:t>i Tossene och Askums socknar.</w:t>
      </w:r>
      <w:r w:rsidR="00CE645C">
        <w:rPr>
          <w:rFonts w:ascii="Times New Roman" w:hAnsi="Times New Roman" w:cs="Times New Roman"/>
          <w:sz w:val="24"/>
          <w:szCs w:val="24"/>
        </w:rPr>
        <w:t xml:space="preserve"> </w:t>
      </w:r>
      <w:r w:rsidR="00CE645C" w:rsidRPr="00A35F97">
        <w:rPr>
          <w:rFonts w:ascii="Times New Roman" w:hAnsi="Times New Roman" w:cs="Times New Roman"/>
          <w:sz w:val="24"/>
          <w:szCs w:val="24"/>
        </w:rPr>
        <w:t>Först 1884 avklingade sjukdomen</w:t>
      </w:r>
      <w:r w:rsidR="00CE645C" w:rsidRPr="00A35F97">
        <w:rPr>
          <w:rStyle w:val="Fotnotsreferens"/>
          <w:rFonts w:ascii="Times New Roman" w:hAnsi="Times New Roman" w:cs="Times New Roman"/>
          <w:sz w:val="24"/>
          <w:szCs w:val="24"/>
        </w:rPr>
        <w:t xml:space="preserve"> </w:t>
      </w:r>
      <w:r w:rsidRPr="00A35F97">
        <w:rPr>
          <w:rStyle w:val="Fotnotsreferens"/>
          <w:rFonts w:ascii="Times New Roman" w:hAnsi="Times New Roman" w:cs="Times New Roman"/>
          <w:sz w:val="24"/>
          <w:szCs w:val="24"/>
        </w:rPr>
        <w:footnoteReference w:id="1395"/>
      </w:r>
      <w:r w:rsidRPr="00A35F97">
        <w:rPr>
          <w:rFonts w:ascii="Times New Roman" w:hAnsi="Times New Roman" w:cs="Times New Roman"/>
          <w:sz w:val="24"/>
          <w:szCs w:val="24"/>
        </w:rPr>
        <w:t xml:space="preserve"> </w:t>
      </w:r>
      <w:r w:rsidR="00F06469">
        <w:rPr>
          <w:rFonts w:ascii="Times New Roman" w:hAnsi="Times New Roman" w:cs="Times New Roman"/>
          <w:sz w:val="24"/>
          <w:szCs w:val="24"/>
        </w:rPr>
        <w:t>Difteri</w:t>
      </w:r>
      <w:r w:rsidRPr="00A35F97">
        <w:rPr>
          <w:rFonts w:ascii="Times New Roman" w:hAnsi="Times New Roman" w:cs="Times New Roman"/>
          <w:sz w:val="24"/>
          <w:szCs w:val="24"/>
        </w:rPr>
        <w:t xml:space="preserve"> </w:t>
      </w:r>
      <w:r w:rsidR="00F06469">
        <w:rPr>
          <w:rFonts w:ascii="Times New Roman" w:hAnsi="Times New Roman" w:cs="Times New Roman"/>
          <w:sz w:val="24"/>
          <w:szCs w:val="24"/>
        </w:rPr>
        <w:t>är</w:t>
      </w:r>
      <w:r w:rsidRPr="00A35F97">
        <w:rPr>
          <w:rFonts w:ascii="Times New Roman" w:hAnsi="Times New Roman" w:cs="Times New Roman"/>
          <w:sz w:val="24"/>
          <w:szCs w:val="24"/>
        </w:rPr>
        <w:t xml:space="preserve"> en svalginfektion som kan bli livshotande utan behandling. Den sprids vanligen genom kroppskontakt varför de döda ofta tillhörde samma </w:t>
      </w:r>
      <w:r w:rsidRPr="00A35F97">
        <w:rPr>
          <w:rFonts w:ascii="Times New Roman" w:hAnsi="Times New Roman" w:cs="Times New Roman"/>
          <w:sz w:val="24"/>
          <w:szCs w:val="24"/>
        </w:rPr>
        <w:lastRenderedPageBreak/>
        <w:t xml:space="preserve">hushåll. Eftersom prelaterna ibland </w:t>
      </w:r>
      <w:r w:rsidR="00F06469">
        <w:rPr>
          <w:rFonts w:ascii="Times New Roman" w:hAnsi="Times New Roman" w:cs="Times New Roman"/>
          <w:sz w:val="24"/>
          <w:szCs w:val="24"/>
        </w:rPr>
        <w:t>angav</w:t>
      </w:r>
      <w:r w:rsidRPr="00A35F97">
        <w:rPr>
          <w:rFonts w:ascii="Times New Roman" w:hAnsi="Times New Roman" w:cs="Times New Roman"/>
          <w:sz w:val="24"/>
          <w:szCs w:val="24"/>
        </w:rPr>
        <w:t xml:space="preserve"> dödsorsak</w:t>
      </w:r>
      <w:r w:rsidR="00F06469">
        <w:rPr>
          <w:rFonts w:ascii="Times New Roman" w:hAnsi="Times New Roman" w:cs="Times New Roman"/>
          <w:sz w:val="24"/>
          <w:szCs w:val="24"/>
        </w:rPr>
        <w:t>en</w:t>
      </w:r>
      <w:r w:rsidRPr="00A35F97">
        <w:rPr>
          <w:rFonts w:ascii="Times New Roman" w:hAnsi="Times New Roman" w:cs="Times New Roman"/>
          <w:sz w:val="24"/>
          <w:szCs w:val="24"/>
        </w:rPr>
        <w:t xml:space="preserve"> till ”strupsjuka” kan det misstänkas att ytterligare personer avled i difteri. I dag </w:t>
      </w:r>
      <w:r w:rsidR="00F06469">
        <w:rPr>
          <w:rFonts w:ascii="Times New Roman" w:hAnsi="Times New Roman" w:cs="Times New Roman"/>
          <w:sz w:val="24"/>
          <w:szCs w:val="24"/>
        </w:rPr>
        <w:t xml:space="preserve">– nästan – </w:t>
      </w:r>
      <w:r w:rsidRPr="00A35F97">
        <w:rPr>
          <w:rFonts w:ascii="Times New Roman" w:hAnsi="Times New Roman" w:cs="Times New Roman"/>
          <w:sz w:val="24"/>
          <w:szCs w:val="24"/>
        </w:rPr>
        <w:t>bortvaccinerade sjukdomar som</w:t>
      </w:r>
      <w:r w:rsidR="00F06469">
        <w:rPr>
          <w:rFonts w:ascii="Times New Roman" w:hAnsi="Times New Roman" w:cs="Times New Roman"/>
          <w:sz w:val="24"/>
          <w:szCs w:val="24"/>
        </w:rPr>
        <w:t xml:space="preserve"> mässling eller kikhosta blev </w:t>
      </w:r>
      <w:r w:rsidRPr="00A35F97">
        <w:rPr>
          <w:rFonts w:ascii="Times New Roman" w:hAnsi="Times New Roman" w:cs="Times New Roman"/>
          <w:sz w:val="24"/>
          <w:szCs w:val="24"/>
        </w:rPr>
        <w:t xml:space="preserve">ofta dödliga </w:t>
      </w:r>
      <w:r w:rsidR="001111A0">
        <w:rPr>
          <w:rFonts w:ascii="Times New Roman" w:hAnsi="Times New Roman" w:cs="Times New Roman"/>
          <w:sz w:val="24"/>
          <w:szCs w:val="24"/>
        </w:rPr>
        <w:t xml:space="preserve">för mindre barn och </w:t>
      </w:r>
      <w:r w:rsidR="00F06469">
        <w:rPr>
          <w:rFonts w:ascii="Times New Roman" w:hAnsi="Times New Roman" w:cs="Times New Roman"/>
          <w:sz w:val="24"/>
          <w:szCs w:val="24"/>
        </w:rPr>
        <w:t xml:space="preserve">äldre. Även </w:t>
      </w:r>
      <w:r w:rsidRPr="00A35F97">
        <w:rPr>
          <w:rFonts w:ascii="Times New Roman" w:hAnsi="Times New Roman" w:cs="Times New Roman"/>
          <w:sz w:val="24"/>
          <w:szCs w:val="24"/>
        </w:rPr>
        <w:t xml:space="preserve">scharlakansfeber </w:t>
      </w:r>
      <w:r w:rsidR="00F06469">
        <w:rPr>
          <w:rFonts w:ascii="Times New Roman" w:hAnsi="Times New Roman" w:cs="Times New Roman"/>
          <w:sz w:val="24"/>
          <w:szCs w:val="24"/>
        </w:rPr>
        <w:t xml:space="preserve">förekom </w:t>
      </w:r>
      <w:r w:rsidRPr="00A35F97">
        <w:rPr>
          <w:rFonts w:ascii="Times New Roman" w:hAnsi="Times New Roman" w:cs="Times New Roman"/>
          <w:sz w:val="24"/>
          <w:szCs w:val="24"/>
        </w:rPr>
        <w:t>frekvent som dödsorsak.</w:t>
      </w:r>
    </w:p>
    <w:p w14:paraId="11B1D35A" w14:textId="3F9E25A9"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Sjukvården var en av tidigaste institutionerna som byggdes upp när ett mer modernt samhälle växte fram. Den först</w:t>
      </w:r>
      <w:r w:rsidR="001111A0">
        <w:rPr>
          <w:rFonts w:ascii="Times New Roman" w:hAnsi="Times New Roman" w:cs="Times New Roman"/>
          <w:sz w:val="24"/>
          <w:szCs w:val="24"/>
        </w:rPr>
        <w:t xml:space="preserve">a tidens läkare fanns i Lysekil. Han </w:t>
      </w:r>
      <w:r w:rsidRPr="00A35F97">
        <w:rPr>
          <w:rFonts w:ascii="Times New Roman" w:hAnsi="Times New Roman" w:cs="Times New Roman"/>
          <w:sz w:val="24"/>
          <w:szCs w:val="24"/>
        </w:rPr>
        <w:t>svarade för e</w:t>
      </w:r>
      <w:r w:rsidR="001111A0">
        <w:rPr>
          <w:rFonts w:ascii="Times New Roman" w:hAnsi="Times New Roman" w:cs="Times New Roman"/>
          <w:sz w:val="24"/>
          <w:szCs w:val="24"/>
        </w:rPr>
        <w:t xml:space="preserve">tt område med 8 000 människor och tycks mest ha </w:t>
      </w:r>
      <w:r w:rsidRPr="00A35F97">
        <w:rPr>
          <w:rFonts w:ascii="Times New Roman" w:hAnsi="Times New Roman" w:cs="Times New Roman"/>
          <w:sz w:val="24"/>
          <w:szCs w:val="24"/>
        </w:rPr>
        <w:t>gjort tillfälliga visitationer i Sotenäs</w:t>
      </w:r>
      <w:r w:rsidR="00AF1993">
        <w:rPr>
          <w:rFonts w:ascii="Times New Roman" w:hAnsi="Times New Roman" w:cs="Times New Roman"/>
          <w:sz w:val="24"/>
          <w:szCs w:val="24"/>
        </w:rPr>
        <w:t>.</w:t>
      </w:r>
      <w:r w:rsidRPr="00A35F97">
        <w:rPr>
          <w:rFonts w:ascii="Times New Roman" w:hAnsi="Times New Roman" w:cs="Times New Roman"/>
          <w:sz w:val="24"/>
          <w:szCs w:val="24"/>
        </w:rPr>
        <w:t xml:space="preserve"> 1892 anställdes en extra provinsialläkare med placering på Smögen men som också hade mottagning i Gravarne. 1929 blev det en fast läkartjänst på orten.</w:t>
      </w:r>
      <w:r w:rsidRPr="00A35F97">
        <w:rPr>
          <w:rStyle w:val="Fotnotsreferens"/>
          <w:rFonts w:ascii="Times New Roman" w:hAnsi="Times New Roman" w:cs="Times New Roman"/>
          <w:sz w:val="24"/>
          <w:szCs w:val="24"/>
        </w:rPr>
        <w:footnoteReference w:id="1396"/>
      </w:r>
    </w:p>
    <w:p w14:paraId="6E05E28F" w14:textId="66954CA2" w:rsidR="00CE3188" w:rsidRPr="00A35F97" w:rsidRDefault="00CE3188" w:rsidP="00D773E7">
      <w:pPr>
        <w:spacing w:after="0" w:line="240" w:lineRule="auto"/>
        <w:ind w:firstLine="1304"/>
        <w:rPr>
          <w:rFonts w:ascii="Times New Roman" w:hAnsi="Times New Roman" w:cs="Times New Roman"/>
          <w:color w:val="000000"/>
          <w:sz w:val="24"/>
          <w:szCs w:val="24"/>
        </w:rPr>
      </w:pPr>
      <w:r w:rsidRPr="00A35F97">
        <w:rPr>
          <w:rFonts w:ascii="Times New Roman" w:eastAsia="Times New Roman" w:hAnsi="Times New Roman" w:cs="Times New Roman"/>
          <w:sz w:val="24"/>
          <w:szCs w:val="24"/>
          <w:lang w:bidi="sa-IN"/>
        </w:rPr>
        <w:t>1862 fanns en utbildad barn</w:t>
      </w:r>
      <w:r w:rsidR="001111A0">
        <w:rPr>
          <w:rFonts w:ascii="Times New Roman" w:eastAsia="Times New Roman" w:hAnsi="Times New Roman" w:cs="Times New Roman"/>
          <w:sz w:val="24"/>
          <w:szCs w:val="24"/>
          <w:lang w:bidi="sa-IN"/>
        </w:rPr>
        <w:t>morska med verksamhet i Sotenäs. P</w:t>
      </w:r>
      <w:r w:rsidRPr="00A35F97">
        <w:rPr>
          <w:rFonts w:ascii="Times New Roman" w:eastAsia="Times New Roman" w:hAnsi="Times New Roman" w:cs="Times New Roman"/>
          <w:sz w:val="24"/>
          <w:szCs w:val="24"/>
          <w:lang w:bidi="sa-IN"/>
        </w:rPr>
        <w:t xml:space="preserve">rovinsialläkaren beklagade sig ännu fem år senare att gamla gummor vanligen bistod vid förlossningarna, i synnerhet ute på öarna. Vare sig spädbarnsdöd eller avlidna barnaföderskor </w:t>
      </w:r>
      <w:r w:rsidR="001111A0">
        <w:rPr>
          <w:rFonts w:ascii="Times New Roman" w:eastAsia="Times New Roman" w:hAnsi="Times New Roman" w:cs="Times New Roman"/>
          <w:sz w:val="24"/>
          <w:szCs w:val="24"/>
          <w:lang w:bidi="sa-IN"/>
        </w:rPr>
        <w:t xml:space="preserve">är ändå </w:t>
      </w:r>
      <w:r w:rsidRPr="00A35F97">
        <w:rPr>
          <w:rFonts w:ascii="Times New Roman" w:eastAsia="Times New Roman" w:hAnsi="Times New Roman" w:cs="Times New Roman"/>
          <w:sz w:val="24"/>
          <w:szCs w:val="24"/>
          <w:lang w:bidi="sa-IN"/>
        </w:rPr>
        <w:t xml:space="preserve">inte </w:t>
      </w:r>
      <w:r w:rsidR="001111A0">
        <w:rPr>
          <w:rFonts w:ascii="Times New Roman" w:eastAsia="Times New Roman" w:hAnsi="Times New Roman" w:cs="Times New Roman"/>
          <w:sz w:val="24"/>
          <w:szCs w:val="24"/>
          <w:lang w:bidi="sa-IN"/>
        </w:rPr>
        <w:t xml:space="preserve">alltför </w:t>
      </w:r>
      <w:r w:rsidRPr="00A35F97">
        <w:rPr>
          <w:rFonts w:ascii="Times New Roman" w:eastAsia="Times New Roman" w:hAnsi="Times New Roman" w:cs="Times New Roman"/>
          <w:sz w:val="24"/>
          <w:szCs w:val="24"/>
          <w:lang w:bidi="sa-IN"/>
        </w:rPr>
        <w:t xml:space="preserve">vanliga </w:t>
      </w:r>
      <w:r w:rsidR="00275A90">
        <w:rPr>
          <w:rFonts w:ascii="Times New Roman" w:eastAsia="Times New Roman" w:hAnsi="Times New Roman" w:cs="Times New Roman"/>
          <w:sz w:val="24"/>
          <w:szCs w:val="24"/>
          <w:lang w:bidi="sa-IN"/>
        </w:rPr>
        <w:t xml:space="preserve">noteringar </w:t>
      </w:r>
      <w:r w:rsidRPr="00A35F97">
        <w:rPr>
          <w:rFonts w:ascii="Times New Roman" w:eastAsia="Times New Roman" w:hAnsi="Times New Roman" w:cs="Times New Roman"/>
          <w:sz w:val="24"/>
          <w:szCs w:val="24"/>
          <w:lang w:bidi="sa-IN"/>
        </w:rPr>
        <w:t>i längderna – i relation till annan dödlighet – och provinsialläkaren meddelade att han inte hade anledning att åtala dessa kloka gummor.</w:t>
      </w:r>
      <w:r w:rsidRPr="00A35F97">
        <w:rPr>
          <w:rStyle w:val="Fotnotsreferens"/>
          <w:rFonts w:ascii="Times New Roman" w:eastAsia="Times New Roman" w:hAnsi="Times New Roman" w:cs="Times New Roman"/>
          <w:sz w:val="24"/>
          <w:szCs w:val="24"/>
          <w:lang w:bidi="sa-IN"/>
        </w:rPr>
        <w:footnoteReference w:id="1397"/>
      </w:r>
      <w:r w:rsidR="00DD669B">
        <w:rPr>
          <w:rFonts w:ascii="Times New Roman" w:eastAsia="Times New Roman" w:hAnsi="Times New Roman" w:cs="Times New Roman"/>
          <w:sz w:val="24"/>
          <w:szCs w:val="24"/>
          <w:lang w:bidi="sa-IN"/>
        </w:rPr>
        <w:t xml:space="preserve"> B</w:t>
      </w:r>
      <w:r w:rsidRPr="00A35F97">
        <w:rPr>
          <w:rFonts w:ascii="Times New Roman" w:eastAsia="Times New Roman" w:hAnsi="Times New Roman" w:cs="Times New Roman"/>
          <w:sz w:val="24"/>
          <w:szCs w:val="24"/>
          <w:lang w:bidi="sa-IN"/>
        </w:rPr>
        <w:t xml:space="preserve">arnadödligheten fortsatte vara </w:t>
      </w:r>
      <w:r w:rsidR="00875CA6">
        <w:rPr>
          <w:rFonts w:ascii="Times New Roman" w:eastAsia="Times New Roman" w:hAnsi="Times New Roman" w:cs="Times New Roman"/>
          <w:sz w:val="24"/>
          <w:szCs w:val="24"/>
          <w:lang w:bidi="sa-IN"/>
        </w:rPr>
        <w:t xml:space="preserve">allmänt </w:t>
      </w:r>
      <w:r w:rsidR="00DD669B">
        <w:rPr>
          <w:rFonts w:ascii="Times New Roman" w:eastAsia="Times New Roman" w:hAnsi="Times New Roman" w:cs="Times New Roman"/>
          <w:sz w:val="24"/>
          <w:szCs w:val="24"/>
          <w:lang w:bidi="sa-IN"/>
        </w:rPr>
        <w:t xml:space="preserve">hög. Så </w:t>
      </w:r>
      <w:r w:rsidRPr="00A35F97">
        <w:rPr>
          <w:rFonts w:ascii="Times New Roman" w:hAnsi="Times New Roman" w:cs="Times New Roman"/>
          <w:color w:val="000000"/>
          <w:sz w:val="24"/>
          <w:szCs w:val="24"/>
        </w:rPr>
        <w:t xml:space="preserve">sent som i början av 1900-talet avled nästan var tionde nyfödd i Sverige under sitt första levnadsår. I dag avlider knappt tre av 1 000 barn. </w:t>
      </w:r>
    </w:p>
    <w:p w14:paraId="3D8D27A5" w14:textId="34CE3D26" w:rsidR="007A0916" w:rsidRPr="00275A90" w:rsidRDefault="00CE3188" w:rsidP="007A0916">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 synnerhet fiskare och stenhuggare fick ofta skador i sitt arbete. Den som hade råd kunde beställa mediciner från apoteket i Lysekil eller senare från Håby. 1894 fanns ett medikament</w:t>
      </w:r>
      <w:r w:rsidR="00D15F9D">
        <w:rPr>
          <w:rFonts w:ascii="Times New Roman" w:hAnsi="Times New Roman" w:cs="Times New Roman"/>
          <w:sz w:val="24"/>
          <w:szCs w:val="24"/>
        </w:rPr>
        <w:t>s</w:t>
      </w:r>
      <w:r w:rsidRPr="00A35F97">
        <w:rPr>
          <w:rFonts w:ascii="Times New Roman" w:hAnsi="Times New Roman" w:cs="Times New Roman"/>
          <w:sz w:val="24"/>
          <w:szCs w:val="24"/>
        </w:rPr>
        <w:t xml:space="preserve">förråd även i Gravarne. Ett annat alternativ var att gå till en klok gumma. En sådan var </w:t>
      </w:r>
      <w:r w:rsidRPr="00A35F97">
        <w:rPr>
          <w:rFonts w:ascii="Times New Roman" w:hAnsi="Times New Roman" w:cs="Times New Roman"/>
          <w:i/>
          <w:iCs/>
          <w:sz w:val="24"/>
          <w:szCs w:val="24"/>
        </w:rPr>
        <w:t>Nordmanskan</w:t>
      </w:r>
      <w:r w:rsidRPr="00A35F97">
        <w:rPr>
          <w:rFonts w:ascii="Times New Roman" w:hAnsi="Times New Roman" w:cs="Times New Roman"/>
          <w:sz w:val="24"/>
          <w:szCs w:val="24"/>
        </w:rPr>
        <w:t xml:space="preserve"> som tillverkade en undergörande salva, ”känd i hela skärgården”, och som hjälpte mot alla sår. Troligen försökte man också bota sig själv genom diverse huskurer – som hönsfett mot sprickor i händerna, drev runt knäet om man fått ”vatten i knäet”, hundhår i öronen för den som drabbats av öronsus och självklart snus mot tandvärk.</w:t>
      </w:r>
      <w:r w:rsidRPr="00A35F97">
        <w:rPr>
          <w:rStyle w:val="Fotnotsreferens"/>
          <w:rFonts w:ascii="Times New Roman" w:hAnsi="Times New Roman" w:cs="Times New Roman"/>
          <w:sz w:val="24"/>
          <w:szCs w:val="24"/>
        </w:rPr>
        <w:footnoteReference w:id="1398"/>
      </w:r>
      <w:r w:rsidR="007A0916">
        <w:rPr>
          <w:rFonts w:ascii="Times New Roman" w:hAnsi="Times New Roman" w:cs="Times New Roman"/>
          <w:sz w:val="24"/>
          <w:szCs w:val="24"/>
        </w:rPr>
        <w:t xml:space="preserve"> Ett annat alternativt smörjmedel som hjälpte mot i stort sett alla åkommor var </w:t>
      </w:r>
      <w:r w:rsidR="007A0916" w:rsidRPr="007A0916">
        <w:rPr>
          <w:rFonts w:ascii="Times New Roman" w:hAnsi="Times New Roman" w:cs="Times New Roman"/>
          <w:i/>
          <w:sz w:val="24"/>
          <w:szCs w:val="24"/>
        </w:rPr>
        <w:t>hamus</w:t>
      </w:r>
      <w:r w:rsidR="007A0916">
        <w:rPr>
          <w:rFonts w:ascii="Times New Roman" w:hAnsi="Times New Roman" w:cs="Times New Roman"/>
          <w:i/>
          <w:sz w:val="24"/>
          <w:szCs w:val="24"/>
        </w:rPr>
        <w:t>e</w:t>
      </w:r>
      <w:r w:rsidR="007A0916" w:rsidRPr="007A0916">
        <w:rPr>
          <w:rFonts w:ascii="Times New Roman" w:hAnsi="Times New Roman" w:cs="Times New Roman"/>
          <w:i/>
          <w:sz w:val="24"/>
          <w:szCs w:val="24"/>
        </w:rPr>
        <w:t>fede</w:t>
      </w:r>
      <w:r w:rsidR="007A0916">
        <w:rPr>
          <w:rFonts w:ascii="Times New Roman" w:hAnsi="Times New Roman" w:cs="Times New Roman"/>
          <w:sz w:val="24"/>
          <w:szCs w:val="24"/>
        </w:rPr>
        <w:t xml:space="preserve">. Ingredienserna bestod av kokta levrar från den bottenlevande broskfisken havsmus </w:t>
      </w:r>
      <w:r w:rsidR="007A0916" w:rsidRPr="007A0916">
        <w:rPr>
          <w:rFonts w:ascii="Times New Roman" w:hAnsi="Times New Roman" w:cs="Times New Roman"/>
          <w:i/>
          <w:sz w:val="24"/>
          <w:szCs w:val="24"/>
        </w:rPr>
        <w:t>(Chimæra monstrosa).</w:t>
      </w:r>
    </w:p>
    <w:p w14:paraId="67E8D9F3" w14:textId="7FB17024"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1918 drabbades stora delar av världen av spanska sjukan som enbart i Sverige skulle kräva nära 40 000 liv. Till Sotenäs slog </w:t>
      </w:r>
      <w:r w:rsidR="00F06469">
        <w:rPr>
          <w:rFonts w:ascii="Times New Roman" w:hAnsi="Times New Roman" w:cs="Times New Roman"/>
          <w:sz w:val="24"/>
          <w:szCs w:val="24"/>
        </w:rPr>
        <w:t xml:space="preserve">pandemin </w:t>
      </w:r>
      <w:r w:rsidRPr="00A35F97">
        <w:rPr>
          <w:rFonts w:ascii="Times New Roman" w:hAnsi="Times New Roman" w:cs="Times New Roman"/>
          <w:sz w:val="24"/>
          <w:szCs w:val="24"/>
        </w:rPr>
        <w:t>till med full kraft hösten samma år. En av de orter som drabbades hårdast var Hunnebostrand. Under n</w:t>
      </w:r>
      <w:r w:rsidR="00F06469">
        <w:rPr>
          <w:rFonts w:ascii="Times New Roman" w:hAnsi="Times New Roman" w:cs="Times New Roman"/>
          <w:sz w:val="24"/>
          <w:szCs w:val="24"/>
        </w:rPr>
        <w:t xml:space="preserve">ågra månader </w:t>
      </w:r>
      <w:r w:rsidR="001F4943">
        <w:rPr>
          <w:rFonts w:ascii="Times New Roman" w:hAnsi="Times New Roman" w:cs="Times New Roman"/>
          <w:sz w:val="24"/>
          <w:szCs w:val="24"/>
        </w:rPr>
        <w:t>dog</w:t>
      </w:r>
      <w:r w:rsidR="00F06469">
        <w:rPr>
          <w:rFonts w:ascii="Times New Roman" w:hAnsi="Times New Roman" w:cs="Times New Roman"/>
          <w:sz w:val="24"/>
          <w:szCs w:val="24"/>
        </w:rPr>
        <w:t xml:space="preserve"> 30 personer</w:t>
      </w:r>
      <w:r w:rsidRPr="00A35F97">
        <w:rPr>
          <w:rFonts w:ascii="Times New Roman" w:hAnsi="Times New Roman" w:cs="Times New Roman"/>
          <w:sz w:val="24"/>
          <w:szCs w:val="24"/>
        </w:rPr>
        <w:t>.</w:t>
      </w:r>
      <w:r w:rsidRPr="00A35F97">
        <w:rPr>
          <w:rStyle w:val="Fotnotsreferens"/>
          <w:rFonts w:ascii="Times New Roman" w:hAnsi="Times New Roman" w:cs="Times New Roman"/>
          <w:sz w:val="24"/>
          <w:szCs w:val="24"/>
        </w:rPr>
        <w:footnoteReference w:id="1399"/>
      </w:r>
      <w:r w:rsidRPr="00A35F97">
        <w:rPr>
          <w:rFonts w:ascii="Times New Roman" w:hAnsi="Times New Roman" w:cs="Times New Roman"/>
          <w:sz w:val="24"/>
          <w:szCs w:val="24"/>
        </w:rPr>
        <w:t xml:space="preserve"> Även Askum drabbades hårt där sammanlagt sju perso</w:t>
      </w:r>
      <w:r w:rsidR="00AF1993">
        <w:rPr>
          <w:rFonts w:ascii="Times New Roman" w:hAnsi="Times New Roman" w:cs="Times New Roman"/>
          <w:sz w:val="24"/>
          <w:szCs w:val="24"/>
        </w:rPr>
        <w:t>ner avled under åren 1918-1920.</w:t>
      </w:r>
      <w:r w:rsidRPr="00A35F97">
        <w:rPr>
          <w:rStyle w:val="Fotnotsreferens"/>
          <w:rFonts w:ascii="Times New Roman" w:hAnsi="Times New Roman" w:cs="Times New Roman"/>
          <w:sz w:val="24"/>
          <w:szCs w:val="24"/>
        </w:rPr>
        <w:footnoteReference w:id="1400"/>
      </w:r>
      <w:r w:rsidRPr="00A35F97">
        <w:rPr>
          <w:rFonts w:ascii="Times New Roman" w:hAnsi="Times New Roman" w:cs="Times New Roman"/>
          <w:sz w:val="24"/>
          <w:szCs w:val="24"/>
        </w:rPr>
        <w:t xml:space="preserve"> En svårighet att beräkna omfattningen består av att prästerna inte alltid varit konkreta i sina uppgifter. På Malmön nedtecknade prästen 1918 att elva personer </w:t>
      </w:r>
      <w:r w:rsidR="001F4943">
        <w:rPr>
          <w:rFonts w:ascii="Times New Roman" w:hAnsi="Times New Roman" w:cs="Times New Roman"/>
          <w:sz w:val="24"/>
          <w:szCs w:val="24"/>
        </w:rPr>
        <w:t>dött</w:t>
      </w:r>
      <w:r w:rsidRPr="00A35F97">
        <w:rPr>
          <w:rFonts w:ascii="Times New Roman" w:hAnsi="Times New Roman" w:cs="Times New Roman"/>
          <w:sz w:val="24"/>
          <w:szCs w:val="24"/>
        </w:rPr>
        <w:t xml:space="preserve"> i skilda former av influensa och lunginflammationer</w:t>
      </w:r>
      <w:r w:rsidR="00F06469">
        <w:rPr>
          <w:rFonts w:ascii="Times New Roman" w:hAnsi="Times New Roman" w:cs="Times New Roman"/>
          <w:sz w:val="24"/>
          <w:szCs w:val="24"/>
        </w:rPr>
        <w:t>,</w:t>
      </w:r>
      <w:r w:rsidRPr="00A35F97">
        <w:rPr>
          <w:rFonts w:ascii="Times New Roman" w:hAnsi="Times New Roman" w:cs="Times New Roman"/>
          <w:sz w:val="24"/>
          <w:szCs w:val="24"/>
        </w:rPr>
        <w:t xml:space="preserve"> vilket skulle kunna </w:t>
      </w:r>
      <w:r w:rsidR="00F06469">
        <w:rPr>
          <w:rFonts w:ascii="Times New Roman" w:hAnsi="Times New Roman" w:cs="Times New Roman"/>
          <w:sz w:val="24"/>
          <w:szCs w:val="24"/>
        </w:rPr>
        <w:t>ha varit</w:t>
      </w:r>
      <w:r w:rsidRPr="00A35F97">
        <w:rPr>
          <w:rFonts w:ascii="Times New Roman" w:hAnsi="Times New Roman" w:cs="Times New Roman"/>
          <w:sz w:val="24"/>
          <w:szCs w:val="24"/>
        </w:rPr>
        <w:t xml:space="preserve"> spanska sjukan. Patienterna sändes </w:t>
      </w:r>
      <w:r w:rsidR="00F06469">
        <w:rPr>
          <w:rFonts w:ascii="Times New Roman" w:hAnsi="Times New Roman" w:cs="Times New Roman"/>
          <w:sz w:val="24"/>
          <w:szCs w:val="24"/>
        </w:rPr>
        <w:t xml:space="preserve">vanligen </w:t>
      </w:r>
      <w:r w:rsidRPr="00A35F97">
        <w:rPr>
          <w:rFonts w:ascii="Times New Roman" w:hAnsi="Times New Roman" w:cs="Times New Roman"/>
          <w:sz w:val="24"/>
          <w:szCs w:val="24"/>
        </w:rPr>
        <w:t>till områdets enda sjukstuga på Malmön. Den hade tillkommit tack vare stenindustrins etablering på ön.</w:t>
      </w:r>
      <w:r w:rsidRPr="00A35F97">
        <w:rPr>
          <w:rStyle w:val="Fotnotsreferens"/>
          <w:rFonts w:ascii="Times New Roman" w:hAnsi="Times New Roman" w:cs="Times New Roman"/>
          <w:sz w:val="24"/>
          <w:szCs w:val="24"/>
        </w:rPr>
        <w:footnoteReference w:id="1401"/>
      </w:r>
    </w:p>
    <w:p w14:paraId="6AFE2E18" w14:textId="65129FF9"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Att sjukdomar och epidemier slog till synes slumpartat och meningslöst framstår som en given beståndsdel i vardagen</w:t>
      </w:r>
      <w:r w:rsidR="00275A90">
        <w:rPr>
          <w:rFonts w:ascii="Times New Roman" w:hAnsi="Times New Roman" w:cs="Times New Roman"/>
          <w:sz w:val="24"/>
          <w:szCs w:val="24"/>
        </w:rPr>
        <w:t>,</w:t>
      </w:r>
      <w:r w:rsidRPr="00A35F97">
        <w:rPr>
          <w:rFonts w:ascii="Times New Roman" w:hAnsi="Times New Roman" w:cs="Times New Roman"/>
          <w:sz w:val="24"/>
          <w:szCs w:val="24"/>
        </w:rPr>
        <w:t xml:space="preserve"> och torde ha skapat ett fatalistiskt synsätt hos stora delar av befolkningen. Det har påpekats att </w:t>
      </w:r>
      <w:r w:rsidRPr="00A35F97">
        <w:rPr>
          <w:rFonts w:ascii="Times New Roman" w:hAnsi="Times New Roman" w:cs="Times New Roman"/>
          <w:sz w:val="24"/>
          <w:szCs w:val="24"/>
          <w:lang w:bidi="sa-IN"/>
        </w:rPr>
        <w:t>religionen skall ses som grundläggande för forna tiders människor att tolka sin samtid och strukturera sin vardag.</w:t>
      </w:r>
      <w:r w:rsidRPr="00A35F97">
        <w:rPr>
          <w:rStyle w:val="Fotnotsreferens"/>
          <w:rFonts w:ascii="Times New Roman" w:hAnsi="Times New Roman" w:cs="Times New Roman"/>
          <w:sz w:val="24"/>
          <w:szCs w:val="24"/>
          <w:lang w:bidi="sa-IN"/>
        </w:rPr>
        <w:footnoteReference w:id="1402"/>
      </w:r>
      <w:r w:rsidRPr="00A35F97">
        <w:rPr>
          <w:rFonts w:ascii="Times New Roman" w:hAnsi="Times New Roman" w:cs="Times New Roman"/>
          <w:sz w:val="24"/>
          <w:szCs w:val="24"/>
          <w:lang w:bidi="sa-IN"/>
        </w:rPr>
        <w:t xml:space="preserve"> </w:t>
      </w:r>
      <w:r w:rsidRPr="00A35F97">
        <w:rPr>
          <w:rFonts w:ascii="Times New Roman" w:hAnsi="Times New Roman" w:cs="Times New Roman"/>
          <w:sz w:val="24"/>
          <w:szCs w:val="24"/>
        </w:rPr>
        <w:t xml:space="preserve">Att söka tröst och frälsning i religionen förefaller som en utväg, något som också kan förklara intresset för kyrkan men även missionsförsamlingarnas framgångar vid tiden. Döden synes ha varit allestädes närvarande utmed kusterna och inte enbart </w:t>
      </w:r>
      <w:r w:rsidR="00F06469">
        <w:rPr>
          <w:rFonts w:ascii="Times New Roman" w:hAnsi="Times New Roman" w:cs="Times New Roman"/>
          <w:sz w:val="24"/>
          <w:szCs w:val="24"/>
        </w:rPr>
        <w:t xml:space="preserve">ute </w:t>
      </w:r>
      <w:r w:rsidRPr="00A35F97">
        <w:rPr>
          <w:rFonts w:ascii="Times New Roman" w:hAnsi="Times New Roman" w:cs="Times New Roman"/>
          <w:sz w:val="24"/>
          <w:szCs w:val="24"/>
        </w:rPr>
        <w:t>till havs.</w:t>
      </w:r>
    </w:p>
    <w:p w14:paraId="343B415C" w14:textId="5DA278B1"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lastRenderedPageBreak/>
        <w:t>I sina minnen resonerar Uhrberg om den g</w:t>
      </w:r>
      <w:r w:rsidR="001111A0">
        <w:rPr>
          <w:rFonts w:ascii="Times New Roman" w:hAnsi="Times New Roman" w:cs="Times New Roman"/>
          <w:sz w:val="24"/>
          <w:szCs w:val="24"/>
        </w:rPr>
        <w:t>udsförtröstan han förnimmer under</w:t>
      </w:r>
      <w:r w:rsidRPr="00A35F97">
        <w:rPr>
          <w:rFonts w:ascii="Times New Roman" w:hAnsi="Times New Roman" w:cs="Times New Roman"/>
          <w:sz w:val="24"/>
          <w:szCs w:val="24"/>
        </w:rPr>
        <w:t xml:space="preserve"> en julotta i Smögen när 1900-talet var ungt:</w:t>
      </w:r>
    </w:p>
    <w:p w14:paraId="60473CF6" w14:textId="77777777" w:rsidR="00CE3188" w:rsidRPr="00A35F97" w:rsidRDefault="00CE3188" w:rsidP="00D773E7">
      <w:pPr>
        <w:spacing w:after="0" w:line="240" w:lineRule="auto"/>
        <w:ind w:firstLine="1304"/>
        <w:rPr>
          <w:rFonts w:ascii="Times New Roman" w:hAnsi="Times New Roman" w:cs="Times New Roman"/>
          <w:sz w:val="24"/>
          <w:szCs w:val="24"/>
        </w:rPr>
      </w:pPr>
    </w:p>
    <w:p w14:paraId="27FAA1B4" w14:textId="77777777" w:rsidR="00CE3188" w:rsidRPr="00A61434" w:rsidRDefault="00CE3188" w:rsidP="00D773E7">
      <w:pPr>
        <w:spacing w:after="0" w:line="240" w:lineRule="auto"/>
        <w:ind w:left="1304"/>
        <w:rPr>
          <w:rFonts w:cstheme="minorHAnsi"/>
        </w:rPr>
      </w:pPr>
      <w:r w:rsidRPr="00A61434">
        <w:rPr>
          <w:rFonts w:cstheme="minorHAnsi"/>
        </w:rPr>
        <w:t>”Inför det stora under som skett [Jesu födelse] knäpptes alla händer, hårda händer, valkiga av slit och tungt arbete, och mjuka händer, beredda att ta vid där åldringen slutat sitt livsverk, in i det sista trogen det hav, som många gånger skänkt honom mer svett och tårar än bröd. Men också en gudstro och en förtröstan som hållit i livets alla skeden.”</w:t>
      </w:r>
      <w:r w:rsidRPr="00A61434">
        <w:rPr>
          <w:rStyle w:val="Fotnotsreferens"/>
          <w:rFonts w:cstheme="minorHAnsi"/>
        </w:rPr>
        <w:footnoteReference w:id="1403"/>
      </w:r>
    </w:p>
    <w:p w14:paraId="551A454A" w14:textId="77777777" w:rsidR="00CE3188" w:rsidRPr="00A61434" w:rsidRDefault="00CE3188" w:rsidP="00D773E7">
      <w:pPr>
        <w:spacing w:after="0" w:line="240" w:lineRule="auto"/>
        <w:ind w:firstLine="1304"/>
        <w:rPr>
          <w:rFonts w:cstheme="minorHAnsi"/>
        </w:rPr>
      </w:pPr>
    </w:p>
    <w:p w14:paraId="6BE10BFC" w14:textId="2A0F428D" w:rsidR="00CE3188" w:rsidRPr="00A61434" w:rsidRDefault="00CE3188" w:rsidP="00D773E7">
      <w:pPr>
        <w:spacing w:after="0" w:line="240" w:lineRule="auto"/>
        <w:rPr>
          <w:rFonts w:ascii="Times New Roman" w:hAnsi="Times New Roman" w:cs="Times New Roman"/>
          <w:sz w:val="32"/>
          <w:szCs w:val="32"/>
        </w:rPr>
      </w:pPr>
      <w:r w:rsidRPr="00A61434">
        <w:rPr>
          <w:rFonts w:ascii="Times New Roman" w:hAnsi="Times New Roman" w:cs="Times New Roman"/>
          <w:sz w:val="32"/>
          <w:szCs w:val="32"/>
        </w:rPr>
        <w:t>Schartau och kyrkans makt</w:t>
      </w:r>
      <w:r w:rsidR="00664D8C">
        <w:rPr>
          <w:rFonts w:ascii="Times New Roman" w:hAnsi="Times New Roman" w:cs="Times New Roman"/>
          <w:sz w:val="32"/>
          <w:szCs w:val="32"/>
        </w:rPr>
        <w:t xml:space="preserve"> </w:t>
      </w:r>
    </w:p>
    <w:p w14:paraId="43C8F719" w14:textId="43B6D147" w:rsidR="00FD0FB9"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Henric Schartau (1757-1825) förb</w:t>
      </w:r>
      <w:r w:rsidR="00FD0FB9">
        <w:rPr>
          <w:rFonts w:ascii="Times New Roman" w:hAnsi="Times New Roman" w:cs="Times New Roman"/>
          <w:sz w:val="24"/>
          <w:szCs w:val="24"/>
        </w:rPr>
        <w:t xml:space="preserve">lev ända till för någon generation </w:t>
      </w:r>
      <w:r w:rsidRPr="00A35F97">
        <w:rPr>
          <w:rFonts w:ascii="Times New Roman" w:hAnsi="Times New Roman" w:cs="Times New Roman"/>
          <w:sz w:val="24"/>
          <w:szCs w:val="24"/>
        </w:rPr>
        <w:t xml:space="preserve">sedan en omistlig del i berättelsen om religionens stränga makt </w:t>
      </w:r>
      <w:r w:rsidR="00875CA6">
        <w:rPr>
          <w:rFonts w:ascii="Times New Roman" w:hAnsi="Times New Roman" w:cs="Times New Roman"/>
          <w:sz w:val="24"/>
          <w:szCs w:val="24"/>
        </w:rPr>
        <w:t xml:space="preserve">ute </w:t>
      </w:r>
      <w:r w:rsidRPr="00A35F97">
        <w:rPr>
          <w:rFonts w:ascii="Times New Roman" w:hAnsi="Times New Roman" w:cs="Times New Roman"/>
          <w:sz w:val="24"/>
          <w:szCs w:val="24"/>
        </w:rPr>
        <w:t xml:space="preserve">i den bohuslänska skärgården. </w:t>
      </w:r>
      <w:r w:rsidRPr="00A35F97">
        <w:rPr>
          <w:rFonts w:ascii="Times New Roman" w:eastAsia="Times New Roman" w:hAnsi="Times New Roman" w:cs="Times New Roman"/>
          <w:sz w:val="24"/>
          <w:szCs w:val="24"/>
        </w:rPr>
        <w:t xml:space="preserve">Ingen enskild person verkar ha utövat ett så djupgående inflytande på kyrkolivet i landskapet under 1800- och 1900-talen. </w:t>
      </w:r>
      <w:r w:rsidRPr="00A35F97">
        <w:rPr>
          <w:rFonts w:ascii="Times New Roman" w:hAnsi="Times New Roman" w:cs="Times New Roman"/>
          <w:sz w:val="24"/>
          <w:szCs w:val="24"/>
        </w:rPr>
        <w:t xml:space="preserve">Att </w:t>
      </w:r>
      <w:r w:rsidRPr="00A35F97">
        <w:rPr>
          <w:rFonts w:ascii="Times New Roman" w:hAnsi="Times New Roman" w:cs="Times New Roman"/>
          <w:i/>
          <w:sz w:val="24"/>
          <w:szCs w:val="24"/>
        </w:rPr>
        <w:t>schartauanism</w:t>
      </w:r>
      <w:r w:rsidRPr="00A35F97">
        <w:rPr>
          <w:rFonts w:ascii="Times New Roman" w:hAnsi="Times New Roman" w:cs="Times New Roman"/>
          <w:sz w:val="24"/>
          <w:szCs w:val="24"/>
        </w:rPr>
        <w:t xml:space="preserve"> skulle få en sådan betydelse kan tyckas märkligt eftersom prosten själv aldrig höll en </w:t>
      </w:r>
      <w:r w:rsidR="00AF1993">
        <w:rPr>
          <w:rFonts w:ascii="Times New Roman" w:hAnsi="Times New Roman" w:cs="Times New Roman"/>
          <w:sz w:val="24"/>
          <w:szCs w:val="24"/>
        </w:rPr>
        <w:t xml:space="preserve">enda predikan norr om Göteborg, </w:t>
      </w:r>
      <w:r w:rsidR="00F06469">
        <w:rPr>
          <w:rFonts w:ascii="Times New Roman" w:hAnsi="Times New Roman" w:cs="Times New Roman"/>
          <w:sz w:val="24"/>
          <w:szCs w:val="24"/>
        </w:rPr>
        <w:t xml:space="preserve">eller </w:t>
      </w:r>
      <w:r w:rsidR="00AF1993">
        <w:rPr>
          <w:rFonts w:ascii="Times New Roman" w:hAnsi="Times New Roman" w:cs="Times New Roman"/>
          <w:sz w:val="24"/>
          <w:szCs w:val="24"/>
        </w:rPr>
        <w:t xml:space="preserve">ens </w:t>
      </w:r>
      <w:r w:rsidRPr="00A35F97">
        <w:rPr>
          <w:rFonts w:ascii="Times New Roman" w:hAnsi="Times New Roman" w:cs="Times New Roman"/>
          <w:sz w:val="24"/>
          <w:szCs w:val="24"/>
        </w:rPr>
        <w:t xml:space="preserve">besökte </w:t>
      </w:r>
      <w:r w:rsidR="00F06469">
        <w:rPr>
          <w:rFonts w:ascii="Times New Roman" w:hAnsi="Times New Roman" w:cs="Times New Roman"/>
          <w:sz w:val="24"/>
          <w:szCs w:val="24"/>
        </w:rPr>
        <w:t xml:space="preserve">Bohusläns </w:t>
      </w:r>
      <w:r w:rsidRPr="00A35F97">
        <w:rPr>
          <w:rFonts w:ascii="Times New Roman" w:hAnsi="Times New Roman" w:cs="Times New Roman"/>
          <w:sz w:val="24"/>
          <w:szCs w:val="24"/>
        </w:rPr>
        <w:t>norra delar.</w:t>
      </w:r>
      <w:r w:rsidRPr="00A35F97">
        <w:rPr>
          <w:rStyle w:val="Fotnotsreferens"/>
          <w:rFonts w:ascii="Times New Roman" w:hAnsi="Times New Roman" w:cs="Times New Roman"/>
          <w:sz w:val="24"/>
          <w:szCs w:val="24"/>
        </w:rPr>
        <w:footnoteReference w:id="1404"/>
      </w:r>
      <w:r w:rsidRPr="00A35F97">
        <w:rPr>
          <w:rFonts w:ascii="Times New Roman" w:hAnsi="Times New Roman" w:cs="Times New Roman"/>
          <w:sz w:val="24"/>
          <w:szCs w:val="24"/>
        </w:rPr>
        <w:t xml:space="preserve"> Han höll sig mestadels i Lund och Skåne</w:t>
      </w:r>
      <w:r w:rsidR="00FD0FB9">
        <w:rPr>
          <w:rFonts w:ascii="Times New Roman" w:hAnsi="Times New Roman" w:cs="Times New Roman"/>
          <w:sz w:val="24"/>
          <w:szCs w:val="24"/>
        </w:rPr>
        <w:t>,</w:t>
      </w:r>
      <w:r w:rsidRPr="00A35F97">
        <w:rPr>
          <w:rFonts w:ascii="Times New Roman" w:hAnsi="Times New Roman" w:cs="Times New Roman"/>
          <w:sz w:val="24"/>
          <w:szCs w:val="24"/>
        </w:rPr>
        <w:t xml:space="preserve"> </w:t>
      </w:r>
      <w:r w:rsidR="00875CA6">
        <w:rPr>
          <w:rFonts w:ascii="Times New Roman" w:hAnsi="Times New Roman" w:cs="Times New Roman"/>
          <w:sz w:val="24"/>
          <w:szCs w:val="24"/>
        </w:rPr>
        <w:t xml:space="preserve">där han verkade </w:t>
      </w:r>
      <w:r w:rsidRPr="00A35F97">
        <w:rPr>
          <w:rFonts w:ascii="Times New Roman" w:hAnsi="Times New Roman" w:cs="Times New Roman"/>
          <w:sz w:val="24"/>
          <w:szCs w:val="24"/>
        </w:rPr>
        <w:t>som kontraktsprost.</w:t>
      </w:r>
    </w:p>
    <w:p w14:paraId="6BA7772B" w14:textId="77777777" w:rsidR="002049D9"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r>
    </w:p>
    <w:p w14:paraId="650F8F10" w14:textId="77777777" w:rsidR="002049D9" w:rsidRPr="002B7253" w:rsidRDefault="002049D9" w:rsidP="00D773E7">
      <w:pPr>
        <w:spacing w:after="0" w:line="240" w:lineRule="auto"/>
        <w:rPr>
          <w:rFonts w:ascii="Times New Roman" w:hAnsi="Times New Roman" w:cs="Times New Roman"/>
          <w:color w:val="0070C0"/>
          <w:sz w:val="24"/>
          <w:szCs w:val="24"/>
        </w:rPr>
      </w:pPr>
    </w:p>
    <w:p w14:paraId="3FBAAA87" w14:textId="4BE453BF" w:rsidR="002B7253" w:rsidRPr="002B7253" w:rsidRDefault="002B7253" w:rsidP="00D773E7">
      <w:pPr>
        <w:spacing w:after="0" w:line="240" w:lineRule="auto"/>
        <w:rPr>
          <w:rFonts w:ascii="Times New Roman" w:hAnsi="Times New Roman" w:cs="Times New Roman"/>
          <w:color w:val="0070C0"/>
          <w:sz w:val="24"/>
          <w:szCs w:val="24"/>
        </w:rPr>
      </w:pPr>
      <w:r w:rsidRPr="002B7253">
        <w:rPr>
          <w:rFonts w:ascii="Times New Roman" w:hAnsi="Times New Roman" w:cs="Times New Roman"/>
          <w:color w:val="0070C0"/>
          <w:sz w:val="24"/>
          <w:szCs w:val="24"/>
        </w:rPr>
        <w:t>Bild 20:</w:t>
      </w:r>
      <w:r>
        <w:rPr>
          <w:rFonts w:ascii="Times New Roman" w:hAnsi="Times New Roman" w:cs="Times New Roman"/>
          <w:color w:val="0070C0"/>
          <w:sz w:val="24"/>
          <w:szCs w:val="24"/>
        </w:rPr>
        <w:t>6</w:t>
      </w:r>
      <w:r w:rsidRPr="002B7253">
        <w:rPr>
          <w:rFonts w:ascii="Times New Roman" w:hAnsi="Times New Roman" w:cs="Times New Roman"/>
          <w:color w:val="0070C0"/>
          <w:sz w:val="24"/>
          <w:szCs w:val="24"/>
        </w:rPr>
        <w:t xml:space="preserve"> Porträttbild Sc</w:t>
      </w:r>
      <w:r>
        <w:rPr>
          <w:rFonts w:ascii="Times New Roman" w:hAnsi="Times New Roman" w:cs="Times New Roman"/>
          <w:color w:val="0070C0"/>
          <w:sz w:val="24"/>
          <w:szCs w:val="24"/>
        </w:rPr>
        <w:t>hartau (UN).</w:t>
      </w:r>
    </w:p>
    <w:p w14:paraId="50520A24" w14:textId="77777777" w:rsidR="002B7253" w:rsidRDefault="002B7253" w:rsidP="00D773E7">
      <w:pPr>
        <w:spacing w:after="0" w:line="240" w:lineRule="auto"/>
        <w:rPr>
          <w:rFonts w:ascii="Times New Roman" w:hAnsi="Times New Roman" w:cs="Times New Roman"/>
          <w:sz w:val="24"/>
          <w:szCs w:val="24"/>
        </w:rPr>
      </w:pPr>
    </w:p>
    <w:p w14:paraId="117A273A" w14:textId="74BEA1CC"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Efter en religiös kris </w:t>
      </w:r>
      <w:r w:rsidR="005267C3">
        <w:rPr>
          <w:rFonts w:ascii="Times New Roman" w:hAnsi="Times New Roman" w:cs="Times New Roman"/>
          <w:sz w:val="24"/>
          <w:szCs w:val="24"/>
        </w:rPr>
        <w:t>prästvigdes</w:t>
      </w:r>
      <w:r w:rsidRPr="00A35F97">
        <w:rPr>
          <w:rFonts w:ascii="Times New Roman" w:hAnsi="Times New Roman" w:cs="Times New Roman"/>
          <w:sz w:val="24"/>
          <w:szCs w:val="24"/>
        </w:rPr>
        <w:t xml:space="preserve"> Schartau i Lund. Hans utgångspunkt var kravet på personlig omvändelse. Han vände sig samtidigt mot kyrkans vid tiden stela ortodoxi</w:t>
      </w:r>
      <w:r w:rsidR="00460D19">
        <w:rPr>
          <w:rFonts w:ascii="Times New Roman" w:hAnsi="Times New Roman" w:cs="Times New Roman"/>
          <w:sz w:val="24"/>
          <w:szCs w:val="24"/>
        </w:rPr>
        <w:t>,</w:t>
      </w:r>
      <w:r w:rsidRPr="00A35F97">
        <w:rPr>
          <w:rFonts w:ascii="Times New Roman" w:hAnsi="Times New Roman" w:cs="Times New Roman"/>
          <w:sz w:val="24"/>
          <w:szCs w:val="24"/>
        </w:rPr>
        <w:t xml:space="preserve"> men också mot alla former av sektväsen som kunde börja skönjas via väckelserörelsernas verksamhet.</w:t>
      </w:r>
      <w:r w:rsidRPr="00A35F97">
        <w:rPr>
          <w:rStyle w:val="Fotnotsreferens"/>
          <w:rFonts w:ascii="Times New Roman" w:hAnsi="Times New Roman" w:cs="Times New Roman"/>
          <w:sz w:val="24"/>
          <w:szCs w:val="24"/>
        </w:rPr>
        <w:footnoteReference w:id="1405"/>
      </w:r>
      <w:r w:rsidRPr="00A35F97">
        <w:rPr>
          <w:rFonts w:ascii="Times New Roman" w:hAnsi="Times New Roman" w:cs="Times New Roman"/>
          <w:sz w:val="24"/>
          <w:szCs w:val="24"/>
        </w:rPr>
        <w:t xml:space="preserve"> </w:t>
      </w:r>
      <w:r w:rsidR="00AF1993">
        <w:rPr>
          <w:rFonts w:ascii="Times New Roman" w:hAnsi="Times New Roman" w:cs="Times New Roman"/>
          <w:sz w:val="24"/>
          <w:szCs w:val="24"/>
        </w:rPr>
        <w:t xml:space="preserve">Schartau kom </w:t>
      </w:r>
      <w:r w:rsidR="00460D19">
        <w:rPr>
          <w:rFonts w:ascii="Times New Roman" w:hAnsi="Times New Roman" w:cs="Times New Roman"/>
          <w:sz w:val="24"/>
          <w:szCs w:val="24"/>
        </w:rPr>
        <w:t xml:space="preserve">att </w:t>
      </w:r>
      <w:r w:rsidR="00460D19" w:rsidRPr="00A35F97">
        <w:rPr>
          <w:rFonts w:ascii="Times New Roman" w:hAnsi="Times New Roman" w:cs="Times New Roman"/>
          <w:sz w:val="24"/>
          <w:szCs w:val="24"/>
        </w:rPr>
        <w:t>”konservera</w:t>
      </w:r>
      <w:r w:rsidRPr="00A35F97">
        <w:rPr>
          <w:rFonts w:ascii="Times New Roman" w:hAnsi="Times New Roman" w:cs="Times New Roman"/>
          <w:sz w:val="24"/>
          <w:szCs w:val="24"/>
        </w:rPr>
        <w:t>” en prästänka, det vill säga han gifte sig med änkan i fråga</w:t>
      </w:r>
      <w:r w:rsidR="00FD0FB9">
        <w:rPr>
          <w:rFonts w:ascii="Times New Roman" w:hAnsi="Times New Roman" w:cs="Times New Roman"/>
          <w:sz w:val="24"/>
          <w:szCs w:val="24"/>
        </w:rPr>
        <w:t>,</w:t>
      </w:r>
      <w:r w:rsidRPr="00A35F97">
        <w:rPr>
          <w:rFonts w:ascii="Times New Roman" w:hAnsi="Times New Roman" w:cs="Times New Roman"/>
          <w:sz w:val="24"/>
          <w:szCs w:val="24"/>
        </w:rPr>
        <w:t xml:space="preserve"> och </w:t>
      </w:r>
      <w:r w:rsidR="0061624E">
        <w:rPr>
          <w:rFonts w:ascii="Times New Roman" w:hAnsi="Times New Roman" w:cs="Times New Roman"/>
          <w:sz w:val="24"/>
          <w:szCs w:val="24"/>
        </w:rPr>
        <w:t>övertog</w:t>
      </w:r>
      <w:r w:rsidRPr="00A35F97">
        <w:rPr>
          <w:rFonts w:ascii="Times New Roman" w:hAnsi="Times New Roman" w:cs="Times New Roman"/>
          <w:sz w:val="24"/>
          <w:szCs w:val="24"/>
        </w:rPr>
        <w:t xml:space="preserve"> försörjningsbördan för henne och hennes minderåriga barn. I gengäld </w:t>
      </w:r>
      <w:r w:rsidR="0061624E">
        <w:rPr>
          <w:rFonts w:ascii="Times New Roman" w:hAnsi="Times New Roman" w:cs="Times New Roman"/>
          <w:sz w:val="24"/>
          <w:szCs w:val="24"/>
        </w:rPr>
        <w:t>ärvde</w:t>
      </w:r>
      <w:r w:rsidR="00AF1993">
        <w:rPr>
          <w:rFonts w:ascii="Times New Roman" w:hAnsi="Times New Roman" w:cs="Times New Roman"/>
          <w:sz w:val="24"/>
          <w:szCs w:val="24"/>
        </w:rPr>
        <w:t xml:space="preserve"> han</w:t>
      </w:r>
      <w:r w:rsidRPr="00A35F97">
        <w:rPr>
          <w:rFonts w:ascii="Times New Roman" w:hAnsi="Times New Roman" w:cs="Times New Roman"/>
          <w:sz w:val="24"/>
          <w:szCs w:val="24"/>
        </w:rPr>
        <w:t xml:space="preserve"> företrädarens ämbete som stadskomminister. Den kyrkliga karriären ledde så småningom till en riksdagsplats</w:t>
      </w:r>
      <w:r w:rsidR="00AF1993">
        <w:rPr>
          <w:rFonts w:ascii="Times New Roman" w:hAnsi="Times New Roman" w:cs="Times New Roman"/>
          <w:sz w:val="24"/>
          <w:szCs w:val="24"/>
        </w:rPr>
        <w:t>,</w:t>
      </w:r>
      <w:r w:rsidRPr="00A35F97">
        <w:rPr>
          <w:rFonts w:ascii="Times New Roman" w:hAnsi="Times New Roman" w:cs="Times New Roman"/>
          <w:sz w:val="24"/>
          <w:szCs w:val="24"/>
        </w:rPr>
        <w:t xml:space="preserve"> men det var genom sina predikningar, sin undervisning och sin religiösa korrespondens som Schartau skulle bli en av landets mest </w:t>
      </w:r>
      <w:r w:rsidR="00460D19">
        <w:rPr>
          <w:rFonts w:ascii="Times New Roman" w:hAnsi="Times New Roman" w:cs="Times New Roman"/>
          <w:sz w:val="24"/>
          <w:szCs w:val="24"/>
        </w:rPr>
        <w:t>inflytelserika</w:t>
      </w:r>
      <w:r w:rsidRPr="00A35F97">
        <w:rPr>
          <w:rFonts w:ascii="Times New Roman" w:hAnsi="Times New Roman" w:cs="Times New Roman"/>
          <w:sz w:val="24"/>
          <w:szCs w:val="24"/>
        </w:rPr>
        <w:t xml:space="preserve"> kyrkomän. Ändå var han </w:t>
      </w:r>
      <w:r w:rsidR="00460D19">
        <w:rPr>
          <w:rFonts w:ascii="Times New Roman" w:hAnsi="Times New Roman" w:cs="Times New Roman"/>
          <w:sz w:val="24"/>
          <w:szCs w:val="24"/>
        </w:rPr>
        <w:t xml:space="preserve">ännu </w:t>
      </w:r>
      <w:r w:rsidRPr="00A35F97">
        <w:rPr>
          <w:rFonts w:ascii="Times New Roman" w:hAnsi="Times New Roman" w:cs="Times New Roman"/>
          <w:sz w:val="24"/>
          <w:szCs w:val="24"/>
        </w:rPr>
        <w:t>vid sin död 1825, förutom trogna åhörare i Lund och de kollegor som han varit med om att utbilda, i stort sett okänd för en bredare krets.</w:t>
      </w:r>
    </w:p>
    <w:p w14:paraId="163F97DE" w14:textId="576E010F" w:rsidR="00CE3188" w:rsidRDefault="00CE3188" w:rsidP="00D773E7">
      <w:pPr>
        <w:spacing w:after="0" w:line="240" w:lineRule="auto"/>
        <w:ind w:firstLine="1304"/>
        <w:rPr>
          <w:rFonts w:ascii="Times New Roman" w:eastAsia="Times New Roman" w:hAnsi="Times New Roman" w:cs="Times New Roman"/>
          <w:sz w:val="24"/>
          <w:szCs w:val="24"/>
        </w:rPr>
      </w:pPr>
      <w:r w:rsidRPr="00A35F97">
        <w:rPr>
          <w:rFonts w:ascii="Times New Roman" w:hAnsi="Times New Roman" w:cs="Times New Roman"/>
          <w:sz w:val="24"/>
          <w:szCs w:val="24"/>
        </w:rPr>
        <w:t xml:space="preserve">Schartau gav själv aldrig ut sina predikningar i tryck. I stället spreds hans idéer via de lärjungar vilka under åren erhållit sin </w:t>
      </w:r>
      <w:r w:rsidRPr="00A35F97">
        <w:rPr>
          <w:rFonts w:ascii="Times New Roman" w:hAnsi="Times New Roman" w:cs="Times New Roman"/>
          <w:color w:val="000000" w:themeColor="text1"/>
          <w:sz w:val="24"/>
          <w:szCs w:val="24"/>
        </w:rPr>
        <w:t xml:space="preserve">prästutbildning i Lund och anammat Schartaus </w:t>
      </w:r>
      <w:r w:rsidRPr="00A35F97">
        <w:rPr>
          <w:rFonts w:ascii="Times New Roman" w:hAnsi="Times New Roman" w:cs="Times New Roman"/>
          <w:sz w:val="24"/>
          <w:szCs w:val="24"/>
        </w:rPr>
        <w:t xml:space="preserve">predikoformer. </w:t>
      </w:r>
      <w:r w:rsidR="00AC7295">
        <w:rPr>
          <w:rFonts w:ascii="Times New Roman" w:hAnsi="Times New Roman" w:cs="Times New Roman"/>
          <w:sz w:val="24"/>
          <w:szCs w:val="24"/>
        </w:rPr>
        <w:t xml:space="preserve">Flera av dem fick tjänst i Göteborgs stift. </w:t>
      </w:r>
      <w:r w:rsidRPr="00A35F97">
        <w:rPr>
          <w:rFonts w:ascii="Times New Roman" w:hAnsi="Times New Roman" w:cs="Times New Roman"/>
          <w:sz w:val="24"/>
          <w:szCs w:val="24"/>
        </w:rPr>
        <w:t>Stiftsledningen</w:t>
      </w:r>
      <w:r w:rsidR="00AA0A3B">
        <w:rPr>
          <w:rFonts w:ascii="Times New Roman" w:hAnsi="Times New Roman" w:cs="Times New Roman"/>
          <w:sz w:val="24"/>
          <w:szCs w:val="24"/>
        </w:rPr>
        <w:t xml:space="preserve"> </w:t>
      </w:r>
      <w:r w:rsidR="00AC7295">
        <w:rPr>
          <w:rFonts w:ascii="Times New Roman" w:hAnsi="Times New Roman" w:cs="Times New Roman"/>
          <w:sz w:val="24"/>
          <w:szCs w:val="24"/>
        </w:rPr>
        <w:t xml:space="preserve">var emellertid </w:t>
      </w:r>
      <w:r w:rsidRPr="00A35F97">
        <w:rPr>
          <w:rFonts w:ascii="Times New Roman" w:hAnsi="Times New Roman" w:cs="Times New Roman"/>
          <w:sz w:val="24"/>
          <w:szCs w:val="24"/>
        </w:rPr>
        <w:t xml:space="preserve">inte </w:t>
      </w:r>
      <w:r w:rsidR="00FD0FB9">
        <w:rPr>
          <w:rFonts w:ascii="Times New Roman" w:hAnsi="Times New Roman" w:cs="Times New Roman"/>
          <w:sz w:val="24"/>
          <w:szCs w:val="24"/>
        </w:rPr>
        <w:t>alltid</w:t>
      </w:r>
      <w:r w:rsidR="000A78C7">
        <w:rPr>
          <w:rFonts w:ascii="Times New Roman" w:hAnsi="Times New Roman" w:cs="Times New Roman"/>
          <w:sz w:val="24"/>
          <w:szCs w:val="24"/>
        </w:rPr>
        <w:t xml:space="preserve"> till</w:t>
      </w:r>
      <w:r w:rsidR="00AC7295">
        <w:rPr>
          <w:rFonts w:ascii="Times New Roman" w:hAnsi="Times New Roman" w:cs="Times New Roman"/>
          <w:sz w:val="24"/>
          <w:szCs w:val="24"/>
        </w:rPr>
        <w:t xml:space="preserve"> </w:t>
      </w:r>
      <w:r w:rsidR="000A78C7">
        <w:rPr>
          <w:rFonts w:ascii="Times New Roman" w:hAnsi="Times New Roman" w:cs="Times New Roman"/>
          <w:sz w:val="24"/>
          <w:szCs w:val="24"/>
        </w:rPr>
        <w:t xml:space="preserve">freds med Schartaus idéer. De </w:t>
      </w:r>
      <w:r w:rsidRPr="00A35F97">
        <w:rPr>
          <w:rFonts w:ascii="Times New Roman" w:hAnsi="Times New Roman" w:cs="Times New Roman"/>
          <w:sz w:val="24"/>
          <w:szCs w:val="24"/>
        </w:rPr>
        <w:t xml:space="preserve">sökte dämpa hans anhängares entusiasm genom att </w:t>
      </w:r>
      <w:r w:rsidR="000A78C7">
        <w:rPr>
          <w:rFonts w:ascii="Times New Roman" w:eastAsia="Times New Roman" w:hAnsi="Times New Roman" w:cs="Times New Roman"/>
          <w:sz w:val="24"/>
          <w:szCs w:val="24"/>
        </w:rPr>
        <w:t>sprida ut</w:t>
      </w:r>
      <w:r w:rsidR="00AA0A3B">
        <w:rPr>
          <w:rFonts w:ascii="Times New Roman" w:eastAsia="Times New Roman" w:hAnsi="Times New Roman" w:cs="Times New Roman"/>
          <w:sz w:val="24"/>
          <w:szCs w:val="24"/>
        </w:rPr>
        <w:t xml:space="preserve"> de nyvigda</w:t>
      </w:r>
      <w:r w:rsidRPr="00A35F97">
        <w:rPr>
          <w:rFonts w:ascii="Times New Roman" w:eastAsia="Times New Roman" w:hAnsi="Times New Roman" w:cs="Times New Roman"/>
          <w:sz w:val="24"/>
          <w:szCs w:val="24"/>
        </w:rPr>
        <w:t xml:space="preserve"> prelaterna i stiftet. Resultatet blev </w:t>
      </w:r>
      <w:r w:rsidR="000A78C7">
        <w:rPr>
          <w:rFonts w:ascii="Times New Roman" w:eastAsia="Times New Roman" w:hAnsi="Times New Roman" w:cs="Times New Roman"/>
          <w:sz w:val="24"/>
          <w:szCs w:val="24"/>
        </w:rPr>
        <w:t xml:space="preserve">i stället att väckelsen gavs </w:t>
      </w:r>
      <w:r w:rsidRPr="00A35F97">
        <w:rPr>
          <w:rFonts w:ascii="Times New Roman" w:eastAsia="Times New Roman" w:hAnsi="Times New Roman" w:cs="Times New Roman"/>
          <w:sz w:val="24"/>
          <w:szCs w:val="24"/>
        </w:rPr>
        <w:t>större spridning</w:t>
      </w:r>
      <w:r w:rsidR="00FD0FB9">
        <w:rPr>
          <w:rFonts w:ascii="Times New Roman" w:eastAsia="Times New Roman" w:hAnsi="Times New Roman" w:cs="Times New Roman"/>
          <w:sz w:val="24"/>
          <w:szCs w:val="24"/>
        </w:rPr>
        <w:t>;</w:t>
      </w:r>
      <w:r w:rsidRPr="00A35F97">
        <w:rPr>
          <w:rFonts w:ascii="Times New Roman" w:eastAsia="Times New Roman" w:hAnsi="Times New Roman" w:cs="Times New Roman"/>
          <w:sz w:val="24"/>
          <w:szCs w:val="24"/>
        </w:rPr>
        <w:t xml:space="preserve"> </w:t>
      </w:r>
      <w:r w:rsidR="00FD0FB9">
        <w:rPr>
          <w:rFonts w:ascii="Times New Roman" w:eastAsia="Times New Roman" w:hAnsi="Times New Roman" w:cs="Times New Roman"/>
          <w:sz w:val="24"/>
          <w:szCs w:val="24"/>
        </w:rPr>
        <w:t>den</w:t>
      </w:r>
      <w:r w:rsidRPr="00A35F97">
        <w:rPr>
          <w:rFonts w:ascii="Times New Roman" w:eastAsia="Times New Roman" w:hAnsi="Times New Roman" w:cs="Times New Roman"/>
          <w:sz w:val="24"/>
          <w:szCs w:val="24"/>
        </w:rPr>
        <w:t xml:space="preserve"> tog ytterligare fart när predikningar</w:t>
      </w:r>
      <w:r w:rsidR="00AF1993">
        <w:rPr>
          <w:rFonts w:ascii="Times New Roman" w:eastAsia="Times New Roman" w:hAnsi="Times New Roman" w:cs="Times New Roman"/>
          <w:sz w:val="24"/>
          <w:szCs w:val="24"/>
        </w:rPr>
        <w:t>na</w:t>
      </w:r>
      <w:r w:rsidRPr="00A35F97">
        <w:rPr>
          <w:rFonts w:ascii="Times New Roman" w:eastAsia="Times New Roman" w:hAnsi="Times New Roman" w:cs="Times New Roman"/>
          <w:sz w:val="24"/>
          <w:szCs w:val="24"/>
        </w:rPr>
        <w:t xml:space="preserve"> efter hans död kom ut i tryck. Sammanlagt har omkring 1 400 </w:t>
      </w:r>
      <w:r w:rsidR="00AF1993">
        <w:rPr>
          <w:rFonts w:ascii="Times New Roman" w:eastAsia="Times New Roman" w:hAnsi="Times New Roman" w:cs="Times New Roman"/>
          <w:sz w:val="24"/>
          <w:szCs w:val="24"/>
        </w:rPr>
        <w:t>av texterna</w:t>
      </w:r>
      <w:r w:rsidRPr="00A35F97">
        <w:rPr>
          <w:rFonts w:ascii="Times New Roman" w:eastAsia="Times New Roman" w:hAnsi="Times New Roman" w:cs="Times New Roman"/>
          <w:sz w:val="24"/>
          <w:szCs w:val="24"/>
        </w:rPr>
        <w:t xml:space="preserve"> publicerats. </w:t>
      </w:r>
      <w:r w:rsidR="00FD0FB9">
        <w:rPr>
          <w:rFonts w:ascii="Times New Roman" w:eastAsia="Times New Roman" w:hAnsi="Times New Roman" w:cs="Times New Roman"/>
          <w:sz w:val="24"/>
          <w:szCs w:val="24"/>
        </w:rPr>
        <w:t>Att rycka några enskilda rader ur denna väldiga produktion ger aldrig en rättvis bild av Schartaus förkunnelse, men exemplet nedan ger i alla fall besked om hans formuleringskonst:</w:t>
      </w:r>
    </w:p>
    <w:p w14:paraId="573B4660" w14:textId="32586BA0" w:rsidR="00FD0FB9" w:rsidRDefault="00FD0FB9" w:rsidP="00D773E7">
      <w:pPr>
        <w:spacing w:after="0" w:line="240" w:lineRule="auto"/>
        <w:ind w:firstLine="1304"/>
        <w:rPr>
          <w:rFonts w:ascii="Times New Roman" w:eastAsia="Times New Roman" w:hAnsi="Times New Roman" w:cs="Times New Roman"/>
          <w:sz w:val="24"/>
          <w:szCs w:val="24"/>
        </w:rPr>
      </w:pPr>
    </w:p>
    <w:p w14:paraId="0525972B" w14:textId="4B10CD93" w:rsidR="00FD0FB9" w:rsidRPr="00FD0FB9" w:rsidRDefault="00FD0FB9" w:rsidP="00FD0FB9">
      <w:pPr>
        <w:spacing w:after="0" w:line="240" w:lineRule="auto"/>
        <w:ind w:left="1304"/>
        <w:rPr>
          <w:rFonts w:cstheme="minorHAnsi"/>
        </w:rPr>
      </w:pPr>
      <w:r w:rsidRPr="00FD0FB9">
        <w:rPr>
          <w:rFonts w:cstheme="minorHAnsi"/>
        </w:rPr>
        <w:t xml:space="preserve">”Kom då usling, nalkas undergivet men frimodigt nådens dörr. Klappa därpå med hjärtats suckar och </w:t>
      </w:r>
      <w:proofErr w:type="gramStart"/>
      <w:r w:rsidRPr="00FD0FB9">
        <w:rPr>
          <w:rFonts w:cstheme="minorHAnsi"/>
        </w:rPr>
        <w:t>bed</w:t>
      </w:r>
      <w:proofErr w:type="gramEnd"/>
      <w:r w:rsidRPr="00FD0FB9">
        <w:rPr>
          <w:rFonts w:cstheme="minorHAnsi"/>
        </w:rPr>
        <w:t xml:space="preserve"> som tiggaren om en smula av nådens bröd i Jesu namn. Om dörren inte </w:t>
      </w:r>
      <w:proofErr w:type="gramStart"/>
      <w:r w:rsidRPr="00FD0FB9">
        <w:rPr>
          <w:rFonts w:cstheme="minorHAnsi"/>
        </w:rPr>
        <w:t>öppnas genast</w:t>
      </w:r>
      <w:proofErr w:type="gramEnd"/>
      <w:r w:rsidRPr="00FD0FB9">
        <w:rPr>
          <w:rFonts w:cstheme="minorHAnsi"/>
        </w:rPr>
        <w:t>, om den förblir stängd en liten tid, allting är tyst och det tycks som</w:t>
      </w:r>
      <w:r>
        <w:rPr>
          <w:rFonts w:cstheme="minorHAnsi"/>
        </w:rPr>
        <w:t xml:space="preserve"> </w:t>
      </w:r>
      <w:r w:rsidRPr="00FD0FB9">
        <w:rPr>
          <w:rFonts w:cstheme="minorHAnsi"/>
        </w:rPr>
        <w:t xml:space="preserve">om Herren inte hört ditt klappande och givit akt på din begäran, så ge ändå inte upp. Gå inte därifrån i otålig miströstan, utan vänta i stillhet på att han uppfyller </w:t>
      </w:r>
      <w:r w:rsidRPr="00FD0FB9">
        <w:rPr>
          <w:rFonts w:cstheme="minorHAnsi"/>
        </w:rPr>
        <w:lastRenderedPageBreak/>
        <w:t xml:space="preserve">sitt löfte: Den som </w:t>
      </w:r>
      <w:proofErr w:type="gramStart"/>
      <w:r w:rsidRPr="00FD0FB9">
        <w:rPr>
          <w:rFonts w:cstheme="minorHAnsi"/>
        </w:rPr>
        <w:t>beder</w:t>
      </w:r>
      <w:proofErr w:type="gramEnd"/>
      <w:r w:rsidRPr="00FD0FB9">
        <w:rPr>
          <w:rFonts w:cstheme="minorHAnsi"/>
        </w:rPr>
        <w:t xml:space="preserve"> han får, den som söker han finner och för den som klappar öppnas dörren.”</w:t>
      </w:r>
      <w:r w:rsidRPr="00FD0FB9">
        <w:rPr>
          <w:rStyle w:val="Fotnotsreferens"/>
          <w:rFonts w:cstheme="minorHAnsi"/>
        </w:rPr>
        <w:footnoteReference w:id="1406"/>
      </w:r>
    </w:p>
    <w:p w14:paraId="3D2AB910" w14:textId="77777777" w:rsidR="00FD0FB9" w:rsidRPr="00A35F97" w:rsidRDefault="00FD0FB9" w:rsidP="00D773E7">
      <w:pPr>
        <w:spacing w:after="0" w:line="240" w:lineRule="auto"/>
        <w:ind w:firstLine="1304"/>
        <w:rPr>
          <w:rFonts w:ascii="Times New Roman" w:hAnsi="Times New Roman" w:cs="Times New Roman"/>
          <w:sz w:val="24"/>
          <w:szCs w:val="24"/>
        </w:rPr>
      </w:pPr>
    </w:p>
    <w:p w14:paraId="20B1D12E" w14:textId="0F592B69" w:rsidR="00CE3188" w:rsidRPr="00A35F97" w:rsidRDefault="00CE3188" w:rsidP="00D773E7">
      <w:pPr>
        <w:spacing w:after="0" w:line="240" w:lineRule="auto"/>
        <w:rPr>
          <w:rFonts w:ascii="Times New Roman" w:eastAsia="Times New Roman" w:hAnsi="Times New Roman" w:cs="Times New Roman"/>
          <w:sz w:val="24"/>
          <w:szCs w:val="24"/>
        </w:rPr>
      </w:pPr>
      <w:r w:rsidRPr="00A35F97">
        <w:rPr>
          <w:rFonts w:ascii="Times New Roman" w:eastAsia="Times New Roman" w:hAnsi="Times New Roman" w:cs="Times New Roman"/>
          <w:sz w:val="24"/>
          <w:szCs w:val="24"/>
        </w:rPr>
        <w:t>Schartau</w:t>
      </w:r>
      <w:r w:rsidR="00FD0FB9">
        <w:rPr>
          <w:rFonts w:ascii="Times New Roman" w:eastAsia="Times New Roman" w:hAnsi="Times New Roman" w:cs="Times New Roman"/>
          <w:sz w:val="24"/>
          <w:szCs w:val="24"/>
        </w:rPr>
        <w:t xml:space="preserve"> var </w:t>
      </w:r>
      <w:r w:rsidR="00AC7295">
        <w:rPr>
          <w:rFonts w:ascii="Times New Roman" w:eastAsia="Times New Roman" w:hAnsi="Times New Roman" w:cs="Times New Roman"/>
          <w:sz w:val="24"/>
          <w:szCs w:val="24"/>
        </w:rPr>
        <w:t xml:space="preserve">trogen </w:t>
      </w:r>
      <w:r w:rsidR="00FD0FB9">
        <w:rPr>
          <w:rFonts w:ascii="Times New Roman" w:eastAsia="Times New Roman" w:hAnsi="Times New Roman" w:cs="Times New Roman"/>
          <w:sz w:val="24"/>
          <w:szCs w:val="24"/>
        </w:rPr>
        <w:t xml:space="preserve">sin bibel </w:t>
      </w:r>
      <w:r w:rsidR="00AC7295">
        <w:rPr>
          <w:rFonts w:ascii="Times New Roman" w:eastAsia="Times New Roman" w:hAnsi="Times New Roman" w:cs="Times New Roman"/>
          <w:sz w:val="24"/>
          <w:szCs w:val="24"/>
        </w:rPr>
        <w:t>och han</w:t>
      </w:r>
      <w:r w:rsidRPr="00A35F97">
        <w:rPr>
          <w:rFonts w:ascii="Times New Roman" w:eastAsia="Times New Roman" w:hAnsi="Times New Roman" w:cs="Times New Roman"/>
          <w:sz w:val="24"/>
          <w:szCs w:val="24"/>
        </w:rPr>
        <w:t>s styrka var ordet. Nära etthundra år efter Schartaus bortgång karaktäriserades han</w:t>
      </w:r>
      <w:r w:rsidR="00F06469">
        <w:rPr>
          <w:rFonts w:ascii="Times New Roman" w:eastAsia="Times New Roman" w:hAnsi="Times New Roman" w:cs="Times New Roman"/>
          <w:sz w:val="24"/>
          <w:szCs w:val="24"/>
        </w:rPr>
        <w:t xml:space="preserve">s </w:t>
      </w:r>
      <w:r w:rsidR="00FD0FB9">
        <w:rPr>
          <w:rFonts w:ascii="Times New Roman" w:eastAsia="Times New Roman" w:hAnsi="Times New Roman" w:cs="Times New Roman"/>
          <w:sz w:val="24"/>
          <w:szCs w:val="24"/>
        </w:rPr>
        <w:t>betydelse</w:t>
      </w:r>
      <w:r w:rsidRPr="00A35F97">
        <w:rPr>
          <w:rFonts w:ascii="Times New Roman" w:eastAsia="Times New Roman" w:hAnsi="Times New Roman" w:cs="Times New Roman"/>
          <w:sz w:val="24"/>
          <w:szCs w:val="24"/>
        </w:rPr>
        <w:t xml:space="preserve"> av professorn och bis</w:t>
      </w:r>
      <w:r w:rsidR="000A78C7">
        <w:rPr>
          <w:rFonts w:ascii="Times New Roman" w:eastAsia="Times New Roman" w:hAnsi="Times New Roman" w:cs="Times New Roman"/>
          <w:sz w:val="24"/>
          <w:szCs w:val="24"/>
        </w:rPr>
        <w:t>kopen i Lund, Gottfrid Billing:</w:t>
      </w:r>
    </w:p>
    <w:p w14:paraId="60B287A8" w14:textId="77777777" w:rsidR="00CE3188" w:rsidRPr="00A35F97" w:rsidRDefault="00CE3188" w:rsidP="00D773E7">
      <w:pPr>
        <w:spacing w:after="0" w:line="240" w:lineRule="auto"/>
        <w:rPr>
          <w:rFonts w:ascii="Times New Roman" w:eastAsia="Times New Roman" w:hAnsi="Times New Roman" w:cs="Times New Roman"/>
          <w:color w:val="FF0000"/>
          <w:sz w:val="24"/>
          <w:szCs w:val="24"/>
        </w:rPr>
      </w:pPr>
    </w:p>
    <w:p w14:paraId="3C0B2FD8" w14:textId="61E32107" w:rsidR="00CE3188" w:rsidRPr="004A0EF6" w:rsidRDefault="00CE3188" w:rsidP="00D773E7">
      <w:pPr>
        <w:spacing w:after="0" w:line="240" w:lineRule="auto"/>
        <w:ind w:left="1304"/>
        <w:rPr>
          <w:rFonts w:eastAsia="Times New Roman" w:cstheme="minorHAnsi"/>
        </w:rPr>
      </w:pPr>
      <w:r w:rsidRPr="004A0EF6">
        <w:rPr>
          <w:rFonts w:eastAsia="Times New Roman" w:cstheme="minorHAnsi"/>
        </w:rPr>
        <w:t>"Varken i Sverige eller i något annat land har framkommit någon predikometod, som är bättre än S</w:t>
      </w:r>
      <w:r w:rsidR="00FD0FB9">
        <w:rPr>
          <w:rFonts w:eastAsia="Times New Roman" w:cstheme="minorHAnsi"/>
        </w:rPr>
        <w:t>chartau</w:t>
      </w:r>
      <w:r w:rsidRPr="004A0EF6">
        <w:rPr>
          <w:rFonts w:eastAsia="Times New Roman" w:cstheme="minorHAnsi"/>
        </w:rPr>
        <w:t xml:space="preserve">s ägnad till att av en medelmåttig begåvning göra vad </w:t>
      </w:r>
      <w:proofErr w:type="gramStart"/>
      <w:r w:rsidRPr="004A0EF6">
        <w:rPr>
          <w:rFonts w:eastAsia="Times New Roman" w:cstheme="minorHAnsi"/>
        </w:rPr>
        <w:t>därav</w:t>
      </w:r>
      <w:proofErr w:type="gramEnd"/>
      <w:r w:rsidRPr="004A0EF6">
        <w:rPr>
          <w:rFonts w:eastAsia="Times New Roman" w:cstheme="minorHAnsi"/>
        </w:rPr>
        <w:t xml:space="preserve"> göras kan och till att vara en hälsosam andlig gymnastik för dem, som utrustats med rikare ursprunglighet och som därför ingalunda bli </w:t>
      </w:r>
      <w:r w:rsidR="00FD0FB9">
        <w:rPr>
          <w:rFonts w:eastAsia="Times New Roman" w:cstheme="minorHAnsi"/>
        </w:rPr>
        <w:t>Schartaus</w:t>
      </w:r>
      <w:r w:rsidRPr="004A0EF6">
        <w:rPr>
          <w:rFonts w:eastAsia="Times New Roman" w:cstheme="minorHAnsi"/>
        </w:rPr>
        <w:t xml:space="preserve"> imitatörer utan alltid komma att gå sina egna vägar."</w:t>
      </w:r>
      <w:r w:rsidRPr="004A0EF6">
        <w:rPr>
          <w:rStyle w:val="Fotnotsreferens"/>
          <w:rFonts w:eastAsia="Times New Roman" w:cstheme="minorHAnsi"/>
        </w:rPr>
        <w:footnoteReference w:id="1407"/>
      </w:r>
    </w:p>
    <w:p w14:paraId="143735F5" w14:textId="77777777" w:rsidR="00CE3188" w:rsidRPr="00A35F97" w:rsidRDefault="00CE3188" w:rsidP="00D773E7">
      <w:pPr>
        <w:spacing w:after="0" w:line="240" w:lineRule="auto"/>
        <w:ind w:left="1304"/>
        <w:rPr>
          <w:rFonts w:ascii="Times New Roman" w:eastAsia="Times New Roman" w:hAnsi="Times New Roman" w:cs="Times New Roman"/>
          <w:sz w:val="24"/>
          <w:szCs w:val="24"/>
        </w:rPr>
      </w:pPr>
    </w:p>
    <w:p w14:paraId="251DAC3B" w14:textId="66E8DEF7" w:rsidR="00CE3188" w:rsidRPr="00A35F97" w:rsidRDefault="00275A90" w:rsidP="00D773E7">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sidR="00CE3188" w:rsidRPr="00A35F97">
        <w:rPr>
          <w:rFonts w:ascii="Times New Roman" w:eastAsia="Times New Roman" w:hAnsi="Times New Roman" w:cs="Times New Roman"/>
          <w:sz w:val="24"/>
          <w:szCs w:val="24"/>
        </w:rPr>
        <w:t xml:space="preserve"> e</w:t>
      </w:r>
      <w:r w:rsidR="00F06469">
        <w:rPr>
          <w:rFonts w:ascii="Times New Roman" w:eastAsia="Times New Roman" w:hAnsi="Times New Roman" w:cs="Times New Roman"/>
          <w:sz w:val="24"/>
          <w:szCs w:val="24"/>
        </w:rPr>
        <w:t>n sekulär eftervärld kan hans</w:t>
      </w:r>
      <w:r w:rsidR="00664D8C" w:rsidRPr="00A35F97">
        <w:rPr>
          <w:rFonts w:ascii="Times New Roman" w:eastAsia="Times New Roman" w:hAnsi="Times New Roman" w:cs="Times New Roman"/>
          <w:sz w:val="24"/>
          <w:szCs w:val="24"/>
        </w:rPr>
        <w:t xml:space="preserve"> inflytande</w:t>
      </w:r>
      <w:r>
        <w:rPr>
          <w:rFonts w:ascii="Times New Roman" w:eastAsia="Times New Roman" w:hAnsi="Times New Roman" w:cs="Times New Roman"/>
          <w:sz w:val="24"/>
          <w:szCs w:val="24"/>
        </w:rPr>
        <w:t xml:space="preserve"> tyckas svårbegriplig</w:t>
      </w:r>
      <w:r w:rsidR="00CE3188" w:rsidRPr="00A35F97">
        <w:rPr>
          <w:rFonts w:ascii="Times New Roman" w:eastAsia="Times New Roman" w:hAnsi="Times New Roman" w:cs="Times New Roman"/>
          <w:sz w:val="24"/>
          <w:szCs w:val="24"/>
        </w:rPr>
        <w:t xml:space="preserve">; i synnerhet då Schartau i sin undervisning saknade de mer känslomässiga inslagen som gjorde så många </w:t>
      </w:r>
      <w:r w:rsidR="00AA0A3B">
        <w:rPr>
          <w:rFonts w:ascii="Times New Roman" w:eastAsia="Times New Roman" w:hAnsi="Times New Roman" w:cs="Times New Roman"/>
          <w:sz w:val="24"/>
          <w:szCs w:val="24"/>
        </w:rPr>
        <w:t>andra</w:t>
      </w:r>
      <w:r w:rsidR="00CE3188" w:rsidRPr="00A35F97">
        <w:rPr>
          <w:rFonts w:ascii="Times New Roman" w:eastAsia="Times New Roman" w:hAnsi="Times New Roman" w:cs="Times New Roman"/>
          <w:sz w:val="24"/>
          <w:szCs w:val="24"/>
        </w:rPr>
        <w:t xml:space="preserve"> – och senare </w:t>
      </w:r>
      <w:r w:rsidR="00F06469">
        <w:rPr>
          <w:rFonts w:ascii="Times New Roman" w:eastAsia="Times New Roman" w:hAnsi="Times New Roman" w:cs="Times New Roman"/>
          <w:sz w:val="24"/>
          <w:szCs w:val="24"/>
        </w:rPr>
        <w:t xml:space="preserve">tiders </w:t>
      </w:r>
      <w:r w:rsidR="00CE3188" w:rsidRPr="00A35F97">
        <w:rPr>
          <w:rFonts w:ascii="Times New Roman" w:eastAsia="Times New Roman" w:hAnsi="Times New Roman" w:cs="Times New Roman"/>
          <w:sz w:val="24"/>
          <w:szCs w:val="24"/>
        </w:rPr>
        <w:t>– väckelsepredikanter framgångsrika. Han vände sig dessutom mer till förståndet än till fantasin, mer till örat än till ögat. Likväl va</w:t>
      </w:r>
      <w:r w:rsidR="000A78C7">
        <w:rPr>
          <w:rFonts w:ascii="Times New Roman" w:eastAsia="Times New Roman" w:hAnsi="Times New Roman" w:cs="Times New Roman"/>
          <w:sz w:val="24"/>
          <w:szCs w:val="24"/>
        </w:rPr>
        <w:t xml:space="preserve">r syftet med varje predikan </w:t>
      </w:r>
      <w:r w:rsidR="00AC7295">
        <w:rPr>
          <w:rFonts w:ascii="Times New Roman" w:eastAsia="Times New Roman" w:hAnsi="Times New Roman" w:cs="Times New Roman"/>
          <w:sz w:val="24"/>
          <w:szCs w:val="24"/>
        </w:rPr>
        <w:t xml:space="preserve">den eviga frälsningen. Denna </w:t>
      </w:r>
      <w:r w:rsidR="00CE3188" w:rsidRPr="00A35F97">
        <w:rPr>
          <w:rFonts w:ascii="Times New Roman" w:eastAsia="Times New Roman" w:hAnsi="Times New Roman" w:cs="Times New Roman"/>
          <w:sz w:val="24"/>
          <w:szCs w:val="24"/>
        </w:rPr>
        <w:t>kombinerades med ett måttlighetsideal</w:t>
      </w:r>
      <w:r w:rsidR="00AC7295">
        <w:rPr>
          <w:rFonts w:ascii="Times New Roman" w:eastAsia="Times New Roman" w:hAnsi="Times New Roman" w:cs="Times New Roman"/>
          <w:sz w:val="24"/>
          <w:szCs w:val="24"/>
        </w:rPr>
        <w:t>,</w:t>
      </w:r>
      <w:r w:rsidR="00CE3188" w:rsidRPr="00A35F97">
        <w:rPr>
          <w:rFonts w:ascii="Times New Roman" w:eastAsia="Times New Roman" w:hAnsi="Times New Roman" w:cs="Times New Roman"/>
          <w:sz w:val="24"/>
          <w:szCs w:val="24"/>
        </w:rPr>
        <w:t xml:space="preserve"> som avvisade både överkonsumtion och sträng asketism. </w:t>
      </w:r>
      <w:r w:rsidR="00AC7295">
        <w:rPr>
          <w:rFonts w:ascii="Times New Roman" w:eastAsia="Times New Roman" w:hAnsi="Times New Roman" w:cs="Times New Roman"/>
          <w:sz w:val="24"/>
          <w:szCs w:val="24"/>
        </w:rPr>
        <w:t xml:space="preserve"> Saken kan ses av att </w:t>
      </w:r>
      <w:r w:rsidR="00CE3188" w:rsidRPr="00A35F97">
        <w:rPr>
          <w:rFonts w:ascii="Times New Roman" w:eastAsia="Times New Roman" w:hAnsi="Times New Roman" w:cs="Times New Roman"/>
          <w:sz w:val="24"/>
          <w:szCs w:val="24"/>
        </w:rPr>
        <w:t xml:space="preserve">Schartau spelade violin </w:t>
      </w:r>
      <w:r w:rsidR="00AC7295">
        <w:rPr>
          <w:rFonts w:ascii="Times New Roman" w:eastAsia="Times New Roman" w:hAnsi="Times New Roman" w:cs="Times New Roman"/>
          <w:sz w:val="24"/>
          <w:szCs w:val="24"/>
        </w:rPr>
        <w:t xml:space="preserve">samtidigt som han var </w:t>
      </w:r>
      <w:r w:rsidR="00CE3188" w:rsidRPr="00A35F97">
        <w:rPr>
          <w:rFonts w:ascii="Times New Roman" w:eastAsia="Times New Roman" w:hAnsi="Times New Roman" w:cs="Times New Roman"/>
          <w:sz w:val="24"/>
          <w:szCs w:val="24"/>
        </w:rPr>
        <w:t>mycket kritisk mot vokalmusikens texter.</w:t>
      </w:r>
      <w:r w:rsidR="00CE3188" w:rsidRPr="00A35F97">
        <w:rPr>
          <w:rStyle w:val="Fotnotsreferens"/>
          <w:rFonts w:ascii="Times New Roman" w:eastAsia="Times New Roman" w:hAnsi="Times New Roman" w:cs="Times New Roman"/>
          <w:sz w:val="24"/>
          <w:szCs w:val="24"/>
        </w:rPr>
        <w:footnoteReference w:id="1408"/>
      </w:r>
      <w:r w:rsidR="00CE3188" w:rsidRPr="00A35F97">
        <w:rPr>
          <w:rFonts w:ascii="Times New Roman" w:eastAsia="Times New Roman" w:hAnsi="Times New Roman" w:cs="Times New Roman"/>
          <w:sz w:val="24"/>
          <w:szCs w:val="24"/>
        </w:rPr>
        <w:t xml:space="preserve"> Denna stränghet har för många skapat bilden av Schartau som setts som en pietist</w:t>
      </w:r>
      <w:r w:rsidR="009E72A6">
        <w:rPr>
          <w:rFonts w:ascii="Times New Roman" w:eastAsia="Times New Roman" w:hAnsi="Times New Roman" w:cs="Times New Roman"/>
          <w:sz w:val="24"/>
          <w:szCs w:val="24"/>
        </w:rPr>
        <w:t>,</w:t>
      </w:r>
      <w:r w:rsidR="00CE3188" w:rsidRPr="00A35F97">
        <w:rPr>
          <w:rFonts w:ascii="Times New Roman" w:eastAsia="Times New Roman" w:hAnsi="Times New Roman" w:cs="Times New Roman"/>
          <w:sz w:val="24"/>
          <w:szCs w:val="24"/>
        </w:rPr>
        <w:t xml:space="preserve"> och rörelsen som en glädjelös förberedelse inför domedagen.</w:t>
      </w:r>
    </w:p>
    <w:p w14:paraId="7E651E0F" w14:textId="3597CAE7" w:rsidR="00CE3188" w:rsidRPr="00A35F97" w:rsidRDefault="00CE3188" w:rsidP="00D773E7">
      <w:pPr>
        <w:spacing w:after="0" w:line="240" w:lineRule="auto"/>
        <w:rPr>
          <w:rFonts w:ascii="Times New Roman" w:eastAsia="Times New Roman" w:hAnsi="Times New Roman" w:cs="Times New Roman"/>
          <w:sz w:val="24"/>
          <w:szCs w:val="24"/>
        </w:rPr>
      </w:pPr>
      <w:r w:rsidRPr="00A35F97">
        <w:rPr>
          <w:rFonts w:ascii="Times New Roman" w:eastAsia="Times New Roman" w:hAnsi="Times New Roman" w:cs="Times New Roman"/>
          <w:sz w:val="24"/>
          <w:szCs w:val="24"/>
        </w:rPr>
        <w:tab/>
        <w:t xml:space="preserve">Varför läran fick ett sådant mottagande bland bohuslänningarna har förklarats med överensstämmelsen mellan det kärva och redliga i Schartaus förkunnelser och motsvarande drag i bohuslänningens kynne. Saken kan vara svår att fastställa i den stund en god portion av detta påstådda ”kynne” har uppfattats som just en produkt av schartauanismen. Att ens saken har förts på tal vittnar samtidigt om hur djupt väckelsen </w:t>
      </w:r>
      <w:r w:rsidR="0061624E">
        <w:rPr>
          <w:rFonts w:ascii="Times New Roman" w:eastAsia="Times New Roman" w:hAnsi="Times New Roman" w:cs="Times New Roman"/>
          <w:sz w:val="24"/>
          <w:szCs w:val="24"/>
        </w:rPr>
        <w:t xml:space="preserve">uppfattas ha </w:t>
      </w:r>
      <w:r w:rsidR="00F64468">
        <w:rPr>
          <w:rFonts w:ascii="Times New Roman" w:eastAsia="Times New Roman" w:hAnsi="Times New Roman" w:cs="Times New Roman"/>
          <w:sz w:val="24"/>
          <w:szCs w:val="24"/>
        </w:rPr>
        <w:t>berört</w:t>
      </w:r>
      <w:r w:rsidRPr="00A35F97">
        <w:rPr>
          <w:rFonts w:ascii="Times New Roman" w:eastAsia="Times New Roman" w:hAnsi="Times New Roman" w:cs="Times New Roman"/>
          <w:sz w:val="24"/>
          <w:szCs w:val="24"/>
        </w:rPr>
        <w:t xml:space="preserve"> landsändan</w:t>
      </w:r>
      <w:r w:rsidR="00AA0A3B">
        <w:rPr>
          <w:rFonts w:ascii="Times New Roman" w:eastAsia="Times New Roman" w:hAnsi="Times New Roman" w:cs="Times New Roman"/>
          <w:sz w:val="24"/>
          <w:szCs w:val="24"/>
        </w:rPr>
        <w:t>s invånare</w:t>
      </w:r>
      <w:r w:rsidRPr="00A35F97">
        <w:rPr>
          <w:rFonts w:ascii="Times New Roman" w:eastAsia="Times New Roman" w:hAnsi="Times New Roman" w:cs="Times New Roman"/>
          <w:sz w:val="24"/>
          <w:szCs w:val="24"/>
        </w:rPr>
        <w:t>.</w:t>
      </w:r>
      <w:r w:rsidRPr="00A35F97">
        <w:rPr>
          <w:rStyle w:val="Fotnotsreferens"/>
          <w:rFonts w:ascii="Times New Roman" w:eastAsia="Times New Roman" w:hAnsi="Times New Roman" w:cs="Times New Roman"/>
          <w:sz w:val="24"/>
          <w:szCs w:val="24"/>
        </w:rPr>
        <w:footnoteReference w:id="1409"/>
      </w:r>
      <w:r w:rsidRPr="00A35F97">
        <w:rPr>
          <w:rFonts w:ascii="Times New Roman" w:eastAsia="Times New Roman" w:hAnsi="Times New Roman" w:cs="Times New Roman"/>
          <w:sz w:val="24"/>
          <w:szCs w:val="24"/>
        </w:rPr>
        <w:t xml:space="preserve"> </w:t>
      </w:r>
    </w:p>
    <w:p w14:paraId="083F225C" w14:textId="3F69F32B" w:rsidR="00CE3188" w:rsidRDefault="00CE3188" w:rsidP="00D773E7">
      <w:pPr>
        <w:spacing w:after="0" w:line="240" w:lineRule="auto"/>
        <w:rPr>
          <w:rFonts w:ascii="Times New Roman" w:eastAsia="Times New Roman" w:hAnsi="Times New Roman" w:cs="Times New Roman"/>
          <w:sz w:val="24"/>
          <w:szCs w:val="24"/>
        </w:rPr>
      </w:pPr>
      <w:r w:rsidRPr="00A35F97">
        <w:rPr>
          <w:rFonts w:ascii="Times New Roman" w:eastAsia="Times New Roman" w:hAnsi="Times New Roman" w:cs="Times New Roman"/>
          <w:sz w:val="24"/>
          <w:szCs w:val="24"/>
        </w:rPr>
        <w:tab/>
        <w:t>Många invånare kring Soten kom att påverkas under 1800-talet samtidigt som frikyrkorörelsens firade stora framgångar. Intresset för andlighet tog sig många uttryck. K</w:t>
      </w:r>
      <w:r w:rsidR="000A78C7">
        <w:rPr>
          <w:rFonts w:ascii="Times New Roman" w:eastAsia="Times New Roman" w:hAnsi="Times New Roman" w:cs="Times New Roman"/>
          <w:sz w:val="24"/>
          <w:szCs w:val="24"/>
        </w:rPr>
        <w:t>yrkoherden i Kville</w:t>
      </w:r>
      <w:r w:rsidR="00AF1993">
        <w:rPr>
          <w:rFonts w:ascii="Times New Roman" w:eastAsia="Times New Roman" w:hAnsi="Times New Roman" w:cs="Times New Roman"/>
          <w:sz w:val="24"/>
          <w:szCs w:val="24"/>
        </w:rPr>
        <w:t>,</w:t>
      </w:r>
      <w:r w:rsidRPr="00A35F97">
        <w:rPr>
          <w:rFonts w:ascii="Times New Roman" w:eastAsia="Times New Roman" w:hAnsi="Times New Roman" w:cs="Times New Roman"/>
          <w:sz w:val="24"/>
          <w:szCs w:val="24"/>
        </w:rPr>
        <w:t xml:space="preserve"> J. H. Holmqwist, blev en av rörelsens </w:t>
      </w:r>
      <w:r w:rsidR="00AA0A3B">
        <w:rPr>
          <w:rFonts w:ascii="Times New Roman" w:eastAsia="Times New Roman" w:hAnsi="Times New Roman" w:cs="Times New Roman"/>
          <w:sz w:val="24"/>
          <w:szCs w:val="24"/>
        </w:rPr>
        <w:t>mer</w:t>
      </w:r>
      <w:r w:rsidRPr="00A35F97">
        <w:rPr>
          <w:rFonts w:ascii="Times New Roman" w:eastAsia="Times New Roman" w:hAnsi="Times New Roman" w:cs="Times New Roman"/>
          <w:sz w:val="24"/>
          <w:szCs w:val="24"/>
        </w:rPr>
        <w:t xml:space="preserve"> kända förgrundsgestalter. Hans strid med den brännvinssäljande lanthandlaren i Fjällbacka blev till en beryktad </w:t>
      </w:r>
      <w:r w:rsidR="009E72A6">
        <w:rPr>
          <w:rFonts w:ascii="Times New Roman" w:eastAsia="Times New Roman" w:hAnsi="Times New Roman" w:cs="Times New Roman"/>
          <w:sz w:val="24"/>
          <w:szCs w:val="24"/>
        </w:rPr>
        <w:t>följetong</w:t>
      </w:r>
      <w:r w:rsidRPr="00A35F97">
        <w:rPr>
          <w:rFonts w:ascii="Times New Roman" w:eastAsia="Times New Roman" w:hAnsi="Times New Roman" w:cs="Times New Roman"/>
          <w:sz w:val="24"/>
          <w:szCs w:val="24"/>
        </w:rPr>
        <w:t xml:space="preserve">. </w:t>
      </w:r>
      <w:r w:rsidR="00F64468">
        <w:rPr>
          <w:rFonts w:ascii="Times New Roman" w:eastAsia="Times New Roman" w:hAnsi="Times New Roman" w:cs="Times New Roman"/>
          <w:sz w:val="24"/>
          <w:szCs w:val="24"/>
        </w:rPr>
        <w:t xml:space="preserve">I </w:t>
      </w:r>
      <w:r w:rsidRPr="00A35F97">
        <w:rPr>
          <w:rFonts w:ascii="Times New Roman" w:eastAsia="Times New Roman" w:hAnsi="Times New Roman" w:cs="Times New Roman"/>
          <w:sz w:val="24"/>
          <w:szCs w:val="24"/>
        </w:rPr>
        <w:t xml:space="preserve">kyrkans offentlighet </w:t>
      </w:r>
      <w:r w:rsidR="00F64468">
        <w:rPr>
          <w:rFonts w:ascii="Times New Roman" w:eastAsia="Times New Roman" w:hAnsi="Times New Roman" w:cs="Times New Roman"/>
          <w:sz w:val="24"/>
          <w:szCs w:val="24"/>
        </w:rPr>
        <w:t xml:space="preserve">förklarade </w:t>
      </w:r>
      <w:r w:rsidR="007C2017">
        <w:rPr>
          <w:rFonts w:ascii="Times New Roman" w:eastAsia="Times New Roman" w:hAnsi="Times New Roman" w:cs="Times New Roman"/>
          <w:sz w:val="24"/>
          <w:szCs w:val="24"/>
        </w:rPr>
        <w:t xml:space="preserve">nämligen </w:t>
      </w:r>
      <w:r w:rsidR="00F64468">
        <w:rPr>
          <w:rFonts w:ascii="Times New Roman" w:eastAsia="Times New Roman" w:hAnsi="Times New Roman" w:cs="Times New Roman"/>
          <w:sz w:val="24"/>
          <w:szCs w:val="24"/>
        </w:rPr>
        <w:t xml:space="preserve">prästen </w:t>
      </w:r>
      <w:r w:rsidRPr="00A35F97">
        <w:rPr>
          <w:rFonts w:ascii="Times New Roman" w:eastAsia="Times New Roman" w:hAnsi="Times New Roman" w:cs="Times New Roman"/>
          <w:sz w:val="24"/>
          <w:szCs w:val="24"/>
        </w:rPr>
        <w:t xml:space="preserve">att tillverkare och försäljare av brännvin var djävulens hantlangare. </w:t>
      </w:r>
      <w:r w:rsidR="00AF1993">
        <w:rPr>
          <w:rFonts w:ascii="Times New Roman" w:eastAsia="Times New Roman" w:hAnsi="Times New Roman" w:cs="Times New Roman"/>
          <w:sz w:val="24"/>
          <w:szCs w:val="24"/>
        </w:rPr>
        <w:t xml:space="preserve">Lanthandlaren anmälde Holmqwist, </w:t>
      </w:r>
      <w:r w:rsidRPr="00A35F97">
        <w:rPr>
          <w:rFonts w:ascii="Times New Roman" w:eastAsia="Times New Roman" w:hAnsi="Times New Roman" w:cs="Times New Roman"/>
          <w:sz w:val="24"/>
          <w:szCs w:val="24"/>
        </w:rPr>
        <w:t xml:space="preserve">som </w:t>
      </w:r>
      <w:r w:rsidR="001E441D">
        <w:rPr>
          <w:rFonts w:ascii="Times New Roman" w:eastAsia="Times New Roman" w:hAnsi="Times New Roman" w:cs="Times New Roman"/>
          <w:sz w:val="24"/>
          <w:szCs w:val="24"/>
        </w:rPr>
        <w:t>även</w:t>
      </w:r>
      <w:r w:rsidR="000F2F0D">
        <w:rPr>
          <w:rFonts w:ascii="Times New Roman" w:eastAsia="Times New Roman" w:hAnsi="Times New Roman" w:cs="Times New Roman"/>
          <w:sz w:val="24"/>
          <w:szCs w:val="24"/>
        </w:rPr>
        <w:t xml:space="preserve"> kom att anklaga</w:t>
      </w:r>
      <w:r w:rsidRPr="00A35F97">
        <w:rPr>
          <w:rFonts w:ascii="Times New Roman" w:eastAsia="Times New Roman" w:hAnsi="Times New Roman" w:cs="Times New Roman"/>
          <w:sz w:val="24"/>
          <w:szCs w:val="24"/>
        </w:rPr>
        <w:t xml:space="preserve">s av andra </w:t>
      </w:r>
      <w:r w:rsidR="00DD669B">
        <w:rPr>
          <w:rFonts w:ascii="Times New Roman" w:eastAsia="Times New Roman" w:hAnsi="Times New Roman" w:cs="Times New Roman"/>
          <w:sz w:val="24"/>
          <w:szCs w:val="24"/>
        </w:rPr>
        <w:t xml:space="preserve">missnöjda </w:t>
      </w:r>
      <w:r w:rsidRPr="00A35F97">
        <w:rPr>
          <w:rFonts w:ascii="Times New Roman" w:eastAsia="Times New Roman" w:hAnsi="Times New Roman" w:cs="Times New Roman"/>
          <w:sz w:val="24"/>
          <w:szCs w:val="24"/>
        </w:rPr>
        <w:t>församlingsbor</w:t>
      </w:r>
      <w:r w:rsidR="00DD669B">
        <w:rPr>
          <w:rFonts w:ascii="Times New Roman" w:eastAsia="Times New Roman" w:hAnsi="Times New Roman" w:cs="Times New Roman"/>
          <w:sz w:val="24"/>
          <w:szCs w:val="24"/>
        </w:rPr>
        <w:t xml:space="preserve"> som </w:t>
      </w:r>
      <w:r w:rsidR="00275A90">
        <w:rPr>
          <w:rFonts w:ascii="Times New Roman" w:eastAsia="Times New Roman" w:hAnsi="Times New Roman" w:cs="Times New Roman"/>
          <w:sz w:val="24"/>
          <w:szCs w:val="24"/>
        </w:rPr>
        <w:t>nekats</w:t>
      </w:r>
      <w:r w:rsidR="00AF1993">
        <w:rPr>
          <w:rFonts w:ascii="Times New Roman" w:eastAsia="Times New Roman" w:hAnsi="Times New Roman" w:cs="Times New Roman"/>
          <w:sz w:val="24"/>
          <w:szCs w:val="24"/>
        </w:rPr>
        <w:t xml:space="preserve"> nattvardsgång</w:t>
      </w:r>
      <w:r w:rsidRPr="00A35F97">
        <w:rPr>
          <w:rFonts w:ascii="Times New Roman" w:eastAsia="Times New Roman" w:hAnsi="Times New Roman" w:cs="Times New Roman"/>
          <w:sz w:val="24"/>
          <w:szCs w:val="24"/>
        </w:rPr>
        <w:t xml:space="preserve">. Kyrkoherden red ut </w:t>
      </w:r>
      <w:r w:rsidR="007C2017">
        <w:rPr>
          <w:rFonts w:ascii="Times New Roman" w:eastAsia="Times New Roman" w:hAnsi="Times New Roman" w:cs="Times New Roman"/>
          <w:sz w:val="24"/>
          <w:szCs w:val="24"/>
        </w:rPr>
        <w:t xml:space="preserve">stormen. Några år senare stod han åter i hetluften efter att ha vägrat </w:t>
      </w:r>
      <w:r w:rsidR="007C2017" w:rsidRPr="007C2017">
        <w:rPr>
          <w:rFonts w:ascii="Times New Roman" w:eastAsia="Times New Roman" w:hAnsi="Times New Roman" w:cs="Times New Roman"/>
          <w:sz w:val="24"/>
          <w:szCs w:val="24"/>
        </w:rPr>
        <w:t xml:space="preserve">begrava en fransk sjökapten som drunknat ute på Väderöarna. Sjökaptenen </w:t>
      </w:r>
      <w:r w:rsidR="004414B4">
        <w:rPr>
          <w:rFonts w:ascii="Times New Roman" w:eastAsia="Times New Roman" w:hAnsi="Times New Roman" w:cs="Times New Roman"/>
          <w:sz w:val="24"/>
          <w:szCs w:val="24"/>
        </w:rPr>
        <w:t xml:space="preserve">misstänktes </w:t>
      </w:r>
      <w:r w:rsidR="007C2017" w:rsidRPr="007C2017">
        <w:rPr>
          <w:rFonts w:ascii="Times New Roman" w:eastAsia="Times New Roman" w:hAnsi="Times New Roman" w:cs="Times New Roman"/>
          <w:sz w:val="24"/>
          <w:szCs w:val="24"/>
        </w:rPr>
        <w:t>var</w:t>
      </w:r>
      <w:r w:rsidR="004414B4">
        <w:rPr>
          <w:rFonts w:ascii="Times New Roman" w:eastAsia="Times New Roman" w:hAnsi="Times New Roman" w:cs="Times New Roman"/>
          <w:sz w:val="24"/>
          <w:szCs w:val="24"/>
        </w:rPr>
        <w:t>a</w:t>
      </w:r>
      <w:r w:rsidR="007C2017" w:rsidRPr="007C2017">
        <w:rPr>
          <w:rFonts w:ascii="Times New Roman" w:eastAsia="Times New Roman" w:hAnsi="Times New Roman" w:cs="Times New Roman"/>
          <w:sz w:val="24"/>
          <w:szCs w:val="24"/>
        </w:rPr>
        <w:t xml:space="preserve"> </w:t>
      </w:r>
      <w:r w:rsidR="000607B1">
        <w:rPr>
          <w:rFonts w:ascii="Times New Roman" w:eastAsia="Times New Roman" w:hAnsi="Times New Roman" w:cs="Times New Roman"/>
          <w:sz w:val="24"/>
          <w:szCs w:val="24"/>
        </w:rPr>
        <w:t xml:space="preserve">katolik. Till sist fick </w:t>
      </w:r>
      <w:r w:rsidR="001F4943">
        <w:rPr>
          <w:rFonts w:ascii="Times New Roman" w:eastAsia="Times New Roman" w:hAnsi="Times New Roman" w:cs="Times New Roman"/>
          <w:sz w:val="24"/>
          <w:szCs w:val="24"/>
        </w:rPr>
        <w:t>fransmannen</w:t>
      </w:r>
      <w:r w:rsidR="000607B1">
        <w:rPr>
          <w:rFonts w:ascii="Times New Roman" w:eastAsia="Times New Roman" w:hAnsi="Times New Roman" w:cs="Times New Roman"/>
          <w:sz w:val="24"/>
          <w:szCs w:val="24"/>
        </w:rPr>
        <w:t xml:space="preserve"> </w:t>
      </w:r>
      <w:r w:rsidR="007C2017" w:rsidRPr="007C2017">
        <w:rPr>
          <w:rFonts w:ascii="Times New Roman" w:eastAsia="Times New Roman" w:hAnsi="Times New Roman" w:cs="Times New Roman"/>
          <w:sz w:val="24"/>
          <w:szCs w:val="24"/>
        </w:rPr>
        <w:t xml:space="preserve">sin sista vila </w:t>
      </w:r>
      <w:r w:rsidR="007C2017" w:rsidRPr="007C2017">
        <w:rPr>
          <w:rFonts w:ascii="Times New Roman" w:eastAsia="Times New Roman" w:hAnsi="Times New Roman" w:cs="Times New Roman"/>
          <w:i/>
          <w:sz w:val="24"/>
          <w:szCs w:val="24"/>
        </w:rPr>
        <w:t>utanför</w:t>
      </w:r>
      <w:r w:rsidR="001C1863">
        <w:rPr>
          <w:rFonts w:ascii="Times New Roman" w:eastAsia="Times New Roman" w:hAnsi="Times New Roman" w:cs="Times New Roman"/>
          <w:sz w:val="24"/>
          <w:szCs w:val="24"/>
        </w:rPr>
        <w:t xml:space="preserve"> kyrko</w:t>
      </w:r>
      <w:r w:rsidR="007C2017" w:rsidRPr="007C2017">
        <w:rPr>
          <w:rFonts w:ascii="Times New Roman" w:eastAsia="Times New Roman" w:hAnsi="Times New Roman" w:cs="Times New Roman"/>
          <w:sz w:val="24"/>
          <w:szCs w:val="24"/>
        </w:rPr>
        <w:t>gården</w:t>
      </w:r>
      <w:r w:rsidR="007C2017">
        <w:rPr>
          <w:rFonts w:ascii="Times New Roman" w:eastAsia="Times New Roman" w:hAnsi="Times New Roman" w:cs="Times New Roman"/>
          <w:sz w:val="24"/>
          <w:szCs w:val="24"/>
        </w:rPr>
        <w:t>,</w:t>
      </w:r>
      <w:r w:rsidR="007C2017" w:rsidRPr="007C2017">
        <w:rPr>
          <w:rFonts w:ascii="Times New Roman" w:eastAsia="Times New Roman" w:hAnsi="Times New Roman" w:cs="Times New Roman"/>
          <w:sz w:val="24"/>
          <w:szCs w:val="24"/>
        </w:rPr>
        <w:t xml:space="preserve"> </w:t>
      </w:r>
      <w:r w:rsidR="001C1863">
        <w:rPr>
          <w:rFonts w:ascii="Times New Roman" w:eastAsia="Times New Roman" w:hAnsi="Times New Roman" w:cs="Times New Roman"/>
          <w:sz w:val="24"/>
          <w:szCs w:val="24"/>
        </w:rPr>
        <w:t>i sällskap</w:t>
      </w:r>
      <w:r w:rsidR="007C2017" w:rsidRPr="007C2017">
        <w:rPr>
          <w:rFonts w:ascii="Times New Roman" w:eastAsia="Times New Roman" w:hAnsi="Times New Roman" w:cs="Times New Roman"/>
          <w:sz w:val="24"/>
          <w:szCs w:val="24"/>
        </w:rPr>
        <w:t xml:space="preserve"> med </w:t>
      </w:r>
      <w:r w:rsidR="007C2017">
        <w:rPr>
          <w:rFonts w:ascii="Times New Roman" w:eastAsia="Times New Roman" w:hAnsi="Times New Roman" w:cs="Times New Roman"/>
          <w:sz w:val="24"/>
          <w:szCs w:val="24"/>
        </w:rPr>
        <w:t>begravda själ</w:t>
      </w:r>
      <w:r w:rsidR="001C1863">
        <w:rPr>
          <w:rFonts w:ascii="Times New Roman" w:eastAsia="Times New Roman" w:hAnsi="Times New Roman" w:cs="Times New Roman"/>
          <w:sz w:val="24"/>
          <w:szCs w:val="24"/>
        </w:rPr>
        <w:t>vmördar</w:t>
      </w:r>
      <w:r w:rsidR="007C2017" w:rsidRPr="007C2017">
        <w:rPr>
          <w:rFonts w:ascii="Times New Roman" w:eastAsia="Times New Roman" w:hAnsi="Times New Roman" w:cs="Times New Roman"/>
          <w:sz w:val="24"/>
          <w:szCs w:val="24"/>
        </w:rPr>
        <w:t>e.</w:t>
      </w:r>
      <w:r w:rsidR="00D00D2B">
        <w:rPr>
          <w:rStyle w:val="Fotnotsreferens"/>
          <w:rFonts w:ascii="Times New Roman" w:eastAsia="Times New Roman" w:hAnsi="Times New Roman" w:cs="Times New Roman"/>
          <w:sz w:val="24"/>
          <w:szCs w:val="24"/>
        </w:rPr>
        <w:footnoteReference w:id="1410"/>
      </w:r>
      <w:r w:rsidR="007C2017" w:rsidRPr="007C2017">
        <w:rPr>
          <w:rFonts w:ascii="Times New Roman" w:hAnsi="Times New Roman" w:cs="Times New Roman"/>
          <w:color w:val="222222"/>
          <w:sz w:val="24"/>
          <w:szCs w:val="24"/>
          <w:shd w:val="clear" w:color="auto" w:fill="FFFFFF"/>
        </w:rPr>
        <w:t xml:space="preserve"> Holmqwist</w:t>
      </w:r>
      <w:r w:rsidR="0015049F">
        <w:rPr>
          <w:rFonts w:ascii="Times New Roman" w:hAnsi="Times New Roman" w:cs="Times New Roman"/>
          <w:color w:val="222222"/>
          <w:sz w:val="24"/>
          <w:szCs w:val="24"/>
          <w:shd w:val="clear" w:color="auto" w:fill="FFFFFF"/>
        </w:rPr>
        <w:t xml:space="preserve"> fortsatte </w:t>
      </w:r>
      <w:r w:rsidR="004414B4">
        <w:rPr>
          <w:rFonts w:ascii="Times New Roman" w:hAnsi="Times New Roman" w:cs="Times New Roman"/>
          <w:color w:val="222222"/>
          <w:sz w:val="24"/>
          <w:szCs w:val="24"/>
          <w:shd w:val="clear" w:color="auto" w:fill="FFFFFF"/>
        </w:rPr>
        <w:t xml:space="preserve">trots kontroverserna </w:t>
      </w:r>
      <w:r w:rsidR="0015049F">
        <w:rPr>
          <w:rFonts w:ascii="Times New Roman" w:hAnsi="Times New Roman" w:cs="Times New Roman"/>
          <w:color w:val="222222"/>
          <w:sz w:val="24"/>
          <w:szCs w:val="24"/>
          <w:shd w:val="clear" w:color="auto" w:fill="FFFFFF"/>
        </w:rPr>
        <w:t>att styra</w:t>
      </w:r>
      <w:r w:rsidR="0015049F">
        <w:rPr>
          <w:rFonts w:ascii="Times New Roman" w:eastAsia="Times New Roman" w:hAnsi="Times New Roman" w:cs="Times New Roman"/>
          <w:sz w:val="24"/>
          <w:szCs w:val="24"/>
        </w:rPr>
        <w:t xml:space="preserve"> </w:t>
      </w:r>
      <w:r w:rsidRPr="007C2017">
        <w:rPr>
          <w:rFonts w:ascii="Times New Roman" w:eastAsia="Times New Roman" w:hAnsi="Times New Roman" w:cs="Times New Roman"/>
          <w:sz w:val="24"/>
          <w:szCs w:val="24"/>
        </w:rPr>
        <w:t>sitt pastorat med järnhand fram till sin död 1879.</w:t>
      </w:r>
      <w:r w:rsidRPr="007C2017">
        <w:rPr>
          <w:rStyle w:val="Fotnotsreferens"/>
          <w:rFonts w:ascii="Times New Roman" w:eastAsia="Times New Roman" w:hAnsi="Times New Roman" w:cs="Times New Roman"/>
          <w:sz w:val="24"/>
          <w:szCs w:val="24"/>
        </w:rPr>
        <w:footnoteReference w:id="1411"/>
      </w:r>
      <w:r w:rsidRPr="007C2017">
        <w:rPr>
          <w:rFonts w:ascii="Times New Roman" w:eastAsia="Times New Roman" w:hAnsi="Times New Roman" w:cs="Times New Roman"/>
          <w:sz w:val="24"/>
          <w:szCs w:val="24"/>
        </w:rPr>
        <w:t xml:space="preserve"> </w:t>
      </w:r>
      <w:r w:rsidR="00C945B9" w:rsidRPr="007C2017">
        <w:rPr>
          <w:rFonts w:ascii="Times New Roman" w:eastAsia="Times New Roman" w:hAnsi="Times New Roman" w:cs="Times New Roman"/>
          <w:sz w:val="24"/>
          <w:szCs w:val="24"/>
        </w:rPr>
        <w:t xml:space="preserve">Som monument över honom står den </w:t>
      </w:r>
      <w:r w:rsidR="000607B1">
        <w:rPr>
          <w:rFonts w:ascii="Times New Roman" w:eastAsia="Times New Roman" w:hAnsi="Times New Roman" w:cs="Times New Roman"/>
          <w:sz w:val="24"/>
          <w:szCs w:val="24"/>
        </w:rPr>
        <w:t>imponerande kyrkobyggnaden i Kville</w:t>
      </w:r>
      <w:r w:rsidR="0015049F">
        <w:rPr>
          <w:rFonts w:ascii="Times New Roman" w:eastAsia="Times New Roman" w:hAnsi="Times New Roman" w:cs="Times New Roman"/>
          <w:sz w:val="24"/>
          <w:szCs w:val="24"/>
        </w:rPr>
        <w:t>. N</w:t>
      </w:r>
      <w:r w:rsidR="00C945B9" w:rsidRPr="007C2017">
        <w:rPr>
          <w:rFonts w:ascii="Times New Roman" w:eastAsia="Times New Roman" w:hAnsi="Times New Roman" w:cs="Times New Roman"/>
          <w:sz w:val="24"/>
          <w:szCs w:val="24"/>
        </w:rPr>
        <w:t xml:space="preserve">är den stod färdig </w:t>
      </w:r>
      <w:r w:rsidR="000607B1">
        <w:rPr>
          <w:rFonts w:ascii="Times New Roman" w:eastAsia="Times New Roman" w:hAnsi="Times New Roman" w:cs="Times New Roman"/>
          <w:sz w:val="24"/>
          <w:szCs w:val="24"/>
        </w:rPr>
        <w:t xml:space="preserve">år 1864 </w:t>
      </w:r>
      <w:r w:rsidR="00C945B9" w:rsidRPr="007C2017">
        <w:rPr>
          <w:rFonts w:ascii="Times New Roman" w:eastAsia="Times New Roman" w:hAnsi="Times New Roman" w:cs="Times New Roman"/>
          <w:sz w:val="24"/>
          <w:szCs w:val="24"/>
        </w:rPr>
        <w:t>rymde d</w:t>
      </w:r>
      <w:r w:rsidR="00C945B9">
        <w:rPr>
          <w:rFonts w:ascii="Times New Roman" w:eastAsia="Times New Roman" w:hAnsi="Times New Roman" w:cs="Times New Roman"/>
          <w:sz w:val="24"/>
          <w:szCs w:val="24"/>
        </w:rPr>
        <w:t>en 1 800 sittplatser.</w:t>
      </w:r>
      <w:r w:rsidR="00CD3E63">
        <w:rPr>
          <w:rFonts w:ascii="Times New Roman" w:eastAsia="Times New Roman" w:hAnsi="Times New Roman" w:cs="Times New Roman"/>
          <w:sz w:val="24"/>
          <w:szCs w:val="24"/>
        </w:rPr>
        <w:t xml:space="preserve"> </w:t>
      </w:r>
      <w:r w:rsidR="004414B4">
        <w:rPr>
          <w:rFonts w:ascii="Times New Roman" w:eastAsia="Times New Roman" w:hAnsi="Times New Roman" w:cs="Times New Roman"/>
          <w:sz w:val="24"/>
          <w:szCs w:val="24"/>
        </w:rPr>
        <w:t>Siffran</w:t>
      </w:r>
      <w:r w:rsidR="00CD3E63">
        <w:rPr>
          <w:rFonts w:ascii="Times New Roman" w:eastAsia="Times New Roman" w:hAnsi="Times New Roman" w:cs="Times New Roman"/>
          <w:sz w:val="24"/>
          <w:szCs w:val="24"/>
        </w:rPr>
        <w:t xml:space="preserve"> kan jämföras med </w:t>
      </w:r>
      <w:r w:rsidR="004414B4">
        <w:rPr>
          <w:rFonts w:ascii="Times New Roman" w:eastAsia="Times New Roman" w:hAnsi="Times New Roman" w:cs="Times New Roman"/>
          <w:sz w:val="24"/>
          <w:szCs w:val="24"/>
        </w:rPr>
        <w:t>att</w:t>
      </w:r>
      <w:r w:rsidR="00DD669B">
        <w:rPr>
          <w:rFonts w:ascii="Times New Roman" w:eastAsia="Times New Roman" w:hAnsi="Times New Roman" w:cs="Times New Roman"/>
          <w:sz w:val="24"/>
          <w:szCs w:val="24"/>
        </w:rPr>
        <w:t xml:space="preserve"> Uppsala domkyrka </w:t>
      </w:r>
      <w:r w:rsidR="004414B4">
        <w:rPr>
          <w:rFonts w:ascii="Times New Roman" w:eastAsia="Times New Roman" w:hAnsi="Times New Roman" w:cs="Times New Roman"/>
          <w:sz w:val="24"/>
          <w:szCs w:val="24"/>
        </w:rPr>
        <w:t>i</w:t>
      </w:r>
      <w:r w:rsidR="00DD669B">
        <w:rPr>
          <w:rFonts w:ascii="Times New Roman" w:eastAsia="Times New Roman" w:hAnsi="Times New Roman" w:cs="Times New Roman"/>
          <w:sz w:val="24"/>
          <w:szCs w:val="24"/>
        </w:rPr>
        <w:t xml:space="preserve"> samtiden</w:t>
      </w:r>
      <w:r w:rsidR="004414B4">
        <w:rPr>
          <w:rFonts w:ascii="Times New Roman" w:eastAsia="Times New Roman" w:hAnsi="Times New Roman" w:cs="Times New Roman"/>
          <w:sz w:val="24"/>
          <w:szCs w:val="24"/>
        </w:rPr>
        <w:t xml:space="preserve"> rymmer</w:t>
      </w:r>
      <w:r w:rsidR="00DD669B">
        <w:rPr>
          <w:rFonts w:ascii="Times New Roman" w:eastAsia="Times New Roman" w:hAnsi="Times New Roman" w:cs="Times New Roman"/>
          <w:sz w:val="24"/>
          <w:szCs w:val="24"/>
        </w:rPr>
        <w:t xml:space="preserve"> </w:t>
      </w:r>
      <w:r w:rsidR="00CD3E63">
        <w:rPr>
          <w:rFonts w:ascii="Times New Roman" w:eastAsia="Times New Roman" w:hAnsi="Times New Roman" w:cs="Times New Roman"/>
          <w:sz w:val="24"/>
          <w:szCs w:val="24"/>
        </w:rPr>
        <w:t xml:space="preserve">omkring 2 000 </w:t>
      </w:r>
      <w:r w:rsidR="00DD669B">
        <w:rPr>
          <w:rFonts w:ascii="Times New Roman" w:eastAsia="Times New Roman" w:hAnsi="Times New Roman" w:cs="Times New Roman"/>
          <w:sz w:val="24"/>
          <w:szCs w:val="24"/>
        </w:rPr>
        <w:t>åhörare</w:t>
      </w:r>
      <w:r w:rsidR="00CD3E63">
        <w:rPr>
          <w:rFonts w:ascii="Times New Roman" w:eastAsia="Times New Roman" w:hAnsi="Times New Roman" w:cs="Times New Roman"/>
          <w:sz w:val="24"/>
          <w:szCs w:val="24"/>
        </w:rPr>
        <w:t>.</w:t>
      </w:r>
    </w:p>
    <w:p w14:paraId="0595E09F" w14:textId="53EA2D9C" w:rsidR="00851C22" w:rsidRPr="00F60118" w:rsidRDefault="0015049F" w:rsidP="008E114E">
      <w:pPr>
        <w:spacing w:after="0" w:line="240" w:lineRule="auto"/>
        <w:ind w:firstLine="1304"/>
        <w:rPr>
          <w:rFonts w:ascii="Times New Roman" w:hAnsi="Times New Roman" w:cs="Times New Roman"/>
          <w:sz w:val="24"/>
          <w:szCs w:val="24"/>
        </w:rPr>
      </w:pPr>
      <w:r>
        <w:rPr>
          <w:rFonts w:ascii="Times New Roman" w:eastAsia="Times New Roman" w:hAnsi="Times New Roman" w:cs="Times New Roman"/>
          <w:sz w:val="24"/>
          <w:szCs w:val="24"/>
        </w:rPr>
        <w:t>Brännvinss</w:t>
      </w:r>
      <w:r w:rsidR="000A78C7">
        <w:rPr>
          <w:rFonts w:ascii="Times New Roman" w:eastAsia="Times New Roman" w:hAnsi="Times New Roman" w:cs="Times New Roman"/>
          <w:sz w:val="24"/>
          <w:szCs w:val="24"/>
        </w:rPr>
        <w:t xml:space="preserve">triden i Kville blir något motsägelsefull eftersom Schartaus </w:t>
      </w:r>
      <w:r w:rsidR="00F60118">
        <w:rPr>
          <w:rFonts w:ascii="Times New Roman" w:eastAsia="Times New Roman" w:hAnsi="Times New Roman" w:cs="Times New Roman"/>
          <w:sz w:val="24"/>
          <w:szCs w:val="24"/>
        </w:rPr>
        <w:t>efterföljare</w:t>
      </w:r>
      <w:r w:rsidR="000A78C7">
        <w:rPr>
          <w:rFonts w:ascii="Times New Roman" w:eastAsia="Times New Roman" w:hAnsi="Times New Roman" w:cs="Times New Roman"/>
          <w:sz w:val="24"/>
          <w:szCs w:val="24"/>
        </w:rPr>
        <w:t xml:space="preserve"> </w:t>
      </w:r>
      <w:r w:rsidR="005B69A5">
        <w:rPr>
          <w:rFonts w:ascii="Times New Roman" w:eastAsia="Times New Roman" w:hAnsi="Times New Roman" w:cs="Times New Roman"/>
          <w:sz w:val="24"/>
          <w:szCs w:val="24"/>
        </w:rPr>
        <w:t xml:space="preserve">aktivt </w:t>
      </w:r>
      <w:r w:rsidR="00F96AA5">
        <w:rPr>
          <w:rFonts w:ascii="Times New Roman" w:eastAsia="Times New Roman" w:hAnsi="Times New Roman" w:cs="Times New Roman"/>
          <w:sz w:val="24"/>
          <w:szCs w:val="24"/>
        </w:rPr>
        <w:t xml:space="preserve">kom att </w:t>
      </w:r>
      <w:r w:rsidR="000A78C7">
        <w:rPr>
          <w:rFonts w:ascii="Times New Roman" w:eastAsia="Times New Roman" w:hAnsi="Times New Roman" w:cs="Times New Roman"/>
          <w:sz w:val="24"/>
          <w:szCs w:val="24"/>
        </w:rPr>
        <w:t>mot</w:t>
      </w:r>
      <w:r w:rsidR="00F96AA5">
        <w:rPr>
          <w:rFonts w:ascii="Times New Roman" w:eastAsia="Times New Roman" w:hAnsi="Times New Roman" w:cs="Times New Roman"/>
          <w:sz w:val="24"/>
          <w:szCs w:val="24"/>
        </w:rPr>
        <w:t xml:space="preserve">arbeta </w:t>
      </w:r>
      <w:r>
        <w:rPr>
          <w:rFonts w:ascii="Times New Roman" w:eastAsia="Times New Roman" w:hAnsi="Times New Roman" w:cs="Times New Roman"/>
          <w:sz w:val="24"/>
          <w:szCs w:val="24"/>
        </w:rPr>
        <w:t xml:space="preserve">nykterhetsföreningar, </w:t>
      </w:r>
      <w:r w:rsidR="000A78C7">
        <w:rPr>
          <w:rFonts w:ascii="Times New Roman" w:eastAsia="Times New Roman" w:hAnsi="Times New Roman" w:cs="Times New Roman"/>
          <w:sz w:val="24"/>
          <w:szCs w:val="24"/>
        </w:rPr>
        <w:t>liksom a</w:t>
      </w:r>
      <w:r w:rsidR="009E72A6">
        <w:rPr>
          <w:rFonts w:ascii="Times New Roman" w:eastAsia="Times New Roman" w:hAnsi="Times New Roman" w:cs="Times New Roman"/>
          <w:sz w:val="24"/>
          <w:szCs w:val="24"/>
        </w:rPr>
        <w:t xml:space="preserve">ndra folkrörelser </w:t>
      </w:r>
      <w:r w:rsidR="00F96AA5">
        <w:rPr>
          <w:rFonts w:ascii="Times New Roman" w:eastAsia="Times New Roman" w:hAnsi="Times New Roman" w:cs="Times New Roman"/>
          <w:sz w:val="24"/>
          <w:szCs w:val="24"/>
        </w:rPr>
        <w:t>vilka</w:t>
      </w:r>
      <w:r w:rsidR="009E72A6">
        <w:rPr>
          <w:rFonts w:ascii="Times New Roman" w:eastAsia="Times New Roman" w:hAnsi="Times New Roman" w:cs="Times New Roman"/>
          <w:sz w:val="24"/>
          <w:szCs w:val="24"/>
        </w:rPr>
        <w:t xml:space="preserve"> </w:t>
      </w:r>
      <w:r w:rsidR="009E72A6">
        <w:rPr>
          <w:rFonts w:ascii="Times New Roman" w:eastAsia="Times New Roman" w:hAnsi="Times New Roman" w:cs="Times New Roman"/>
          <w:sz w:val="24"/>
          <w:szCs w:val="24"/>
        </w:rPr>
        <w:lastRenderedPageBreak/>
        <w:t>använde a</w:t>
      </w:r>
      <w:r w:rsidR="00F60118">
        <w:rPr>
          <w:rFonts w:ascii="Times New Roman" w:eastAsia="Times New Roman" w:hAnsi="Times New Roman" w:cs="Times New Roman"/>
          <w:sz w:val="24"/>
          <w:szCs w:val="24"/>
        </w:rPr>
        <w:t xml:space="preserve">rbetsfria söndagar </w:t>
      </w:r>
      <w:r w:rsidR="000A78C7">
        <w:rPr>
          <w:rFonts w:ascii="Times New Roman" w:eastAsia="Times New Roman" w:hAnsi="Times New Roman" w:cs="Times New Roman"/>
          <w:sz w:val="24"/>
          <w:szCs w:val="24"/>
        </w:rPr>
        <w:t xml:space="preserve">till andra </w:t>
      </w:r>
      <w:r>
        <w:rPr>
          <w:rFonts w:ascii="Times New Roman" w:eastAsia="Times New Roman" w:hAnsi="Times New Roman" w:cs="Times New Roman"/>
          <w:sz w:val="24"/>
          <w:szCs w:val="24"/>
        </w:rPr>
        <w:t>aktiviteter</w:t>
      </w:r>
      <w:r w:rsidR="000A78C7">
        <w:rPr>
          <w:rFonts w:ascii="Times New Roman" w:eastAsia="Times New Roman" w:hAnsi="Times New Roman" w:cs="Times New Roman"/>
          <w:sz w:val="24"/>
          <w:szCs w:val="24"/>
        </w:rPr>
        <w:t xml:space="preserve"> än gudstjänst och stilla kontemplation.</w:t>
      </w:r>
      <w:r w:rsidR="00B06677">
        <w:rPr>
          <w:rStyle w:val="Fotnotsreferens"/>
          <w:rFonts w:ascii="Times New Roman" w:eastAsia="Times New Roman" w:hAnsi="Times New Roman" w:cs="Times New Roman"/>
          <w:sz w:val="24"/>
          <w:szCs w:val="24"/>
        </w:rPr>
        <w:footnoteReference w:id="1412"/>
      </w:r>
      <w:r w:rsidR="000A78C7">
        <w:rPr>
          <w:rFonts w:ascii="Times New Roman" w:eastAsia="Times New Roman" w:hAnsi="Times New Roman" w:cs="Times New Roman"/>
          <w:sz w:val="24"/>
          <w:szCs w:val="24"/>
        </w:rPr>
        <w:t xml:space="preserve"> Arbetarrörelsen</w:t>
      </w:r>
      <w:r>
        <w:rPr>
          <w:rFonts w:ascii="Times New Roman" w:eastAsia="Times New Roman" w:hAnsi="Times New Roman" w:cs="Times New Roman"/>
          <w:sz w:val="24"/>
          <w:szCs w:val="24"/>
        </w:rPr>
        <w:t>,</w:t>
      </w:r>
      <w:r w:rsidR="000A78C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och i synnerhet fackföreningar,</w:t>
      </w:r>
      <w:r w:rsidR="000A78C7">
        <w:rPr>
          <w:rFonts w:ascii="Times New Roman" w:eastAsia="Times New Roman" w:hAnsi="Times New Roman" w:cs="Times New Roman"/>
          <w:sz w:val="24"/>
          <w:szCs w:val="24"/>
        </w:rPr>
        <w:t xml:space="preserve"> </w:t>
      </w:r>
      <w:r w:rsidR="009E72A6">
        <w:rPr>
          <w:rFonts w:ascii="Times New Roman" w:eastAsia="Times New Roman" w:hAnsi="Times New Roman" w:cs="Times New Roman"/>
          <w:sz w:val="24"/>
          <w:szCs w:val="24"/>
        </w:rPr>
        <w:t>uppfattades som</w:t>
      </w:r>
      <w:r w:rsidR="000A78C7">
        <w:rPr>
          <w:rFonts w:ascii="Times New Roman" w:eastAsia="Times New Roman" w:hAnsi="Times New Roman" w:cs="Times New Roman"/>
          <w:sz w:val="24"/>
          <w:szCs w:val="24"/>
        </w:rPr>
        <w:t xml:space="preserve"> redskap</w:t>
      </w:r>
      <w:r w:rsidR="00B06677">
        <w:rPr>
          <w:rFonts w:ascii="Times New Roman" w:eastAsia="Times New Roman" w:hAnsi="Times New Roman" w:cs="Times New Roman"/>
          <w:sz w:val="24"/>
          <w:szCs w:val="24"/>
        </w:rPr>
        <w:t xml:space="preserve"> </w:t>
      </w:r>
      <w:r w:rsidR="000607B1">
        <w:rPr>
          <w:rFonts w:ascii="Times New Roman" w:eastAsia="Times New Roman" w:hAnsi="Times New Roman" w:cs="Times New Roman"/>
          <w:sz w:val="24"/>
          <w:szCs w:val="24"/>
        </w:rPr>
        <w:t>för A</w:t>
      </w:r>
      <w:r w:rsidR="00B06677">
        <w:rPr>
          <w:rFonts w:ascii="Times New Roman" w:eastAsia="Times New Roman" w:hAnsi="Times New Roman" w:cs="Times New Roman"/>
          <w:sz w:val="24"/>
          <w:szCs w:val="24"/>
        </w:rPr>
        <w:t>ntikrist</w:t>
      </w:r>
      <w:r w:rsidR="000A78C7">
        <w:rPr>
          <w:rFonts w:ascii="Times New Roman" w:eastAsia="Times New Roman" w:hAnsi="Times New Roman" w:cs="Times New Roman"/>
          <w:sz w:val="24"/>
          <w:szCs w:val="24"/>
        </w:rPr>
        <w:t>.</w:t>
      </w:r>
      <w:r w:rsidR="00B06677">
        <w:rPr>
          <w:rStyle w:val="Fotnotsreferens"/>
          <w:rFonts w:ascii="Times New Roman" w:eastAsia="Times New Roman" w:hAnsi="Times New Roman" w:cs="Times New Roman"/>
          <w:sz w:val="24"/>
          <w:szCs w:val="24"/>
        </w:rPr>
        <w:footnoteReference w:id="1413"/>
      </w:r>
      <w:r w:rsidR="005B69A5">
        <w:rPr>
          <w:rFonts w:ascii="Times New Roman" w:eastAsia="Times New Roman" w:hAnsi="Times New Roman" w:cs="Times New Roman"/>
          <w:sz w:val="24"/>
          <w:szCs w:val="24"/>
        </w:rPr>
        <w:t xml:space="preserve"> Schartuanernas </w:t>
      </w:r>
      <w:r>
        <w:rPr>
          <w:rFonts w:ascii="Times New Roman" w:eastAsia="Times New Roman" w:hAnsi="Times New Roman" w:cs="Times New Roman"/>
          <w:sz w:val="24"/>
          <w:szCs w:val="24"/>
        </w:rPr>
        <w:t>ledande ideologiska</w:t>
      </w:r>
      <w:r w:rsidR="005B69A5" w:rsidRPr="00F60118">
        <w:rPr>
          <w:rFonts w:ascii="Times New Roman" w:eastAsia="Times New Roman" w:hAnsi="Times New Roman" w:cs="Times New Roman"/>
          <w:sz w:val="24"/>
          <w:szCs w:val="24"/>
        </w:rPr>
        <w:t xml:space="preserve"> organ</w:t>
      </w:r>
      <w:r w:rsidR="00B06677">
        <w:rPr>
          <w:rFonts w:ascii="Times New Roman" w:eastAsia="Times New Roman" w:hAnsi="Times New Roman" w:cs="Times New Roman"/>
          <w:sz w:val="24"/>
          <w:szCs w:val="24"/>
        </w:rPr>
        <w:t xml:space="preserve"> i Göteborgs stift, </w:t>
      </w:r>
      <w:r w:rsidR="00B06677" w:rsidRPr="00B06677">
        <w:rPr>
          <w:rFonts w:ascii="Times New Roman" w:eastAsia="Times New Roman" w:hAnsi="Times New Roman" w:cs="Times New Roman"/>
          <w:i/>
          <w:sz w:val="24"/>
          <w:szCs w:val="24"/>
        </w:rPr>
        <w:t>Stiftstidningen</w:t>
      </w:r>
      <w:r w:rsidR="00B06677">
        <w:rPr>
          <w:rFonts w:ascii="Times New Roman" w:eastAsia="Times New Roman" w:hAnsi="Times New Roman" w:cs="Times New Roman"/>
          <w:sz w:val="24"/>
          <w:szCs w:val="24"/>
        </w:rPr>
        <w:t>,</w:t>
      </w:r>
      <w:r w:rsidR="005B69A5" w:rsidRPr="00F6011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ställde</w:t>
      </w:r>
      <w:r w:rsidR="005B69A5" w:rsidRPr="00F6011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sig </w:t>
      </w:r>
      <w:r w:rsidR="005B69A5" w:rsidRPr="00F60118">
        <w:rPr>
          <w:rFonts w:ascii="Times New Roman" w:eastAsia="Times New Roman" w:hAnsi="Times New Roman" w:cs="Times New Roman"/>
          <w:sz w:val="24"/>
          <w:szCs w:val="24"/>
        </w:rPr>
        <w:t xml:space="preserve">på Tysklands sida under det första världskriget och </w:t>
      </w:r>
      <w:r w:rsidR="009041BA">
        <w:rPr>
          <w:rFonts w:ascii="Times New Roman" w:eastAsia="Times New Roman" w:hAnsi="Times New Roman" w:cs="Times New Roman"/>
          <w:sz w:val="24"/>
          <w:szCs w:val="24"/>
        </w:rPr>
        <w:t xml:space="preserve">sympatiserade </w:t>
      </w:r>
      <w:r w:rsidR="00275A90">
        <w:rPr>
          <w:rFonts w:ascii="Times New Roman" w:eastAsia="Times New Roman" w:hAnsi="Times New Roman" w:cs="Times New Roman"/>
          <w:sz w:val="24"/>
          <w:szCs w:val="24"/>
        </w:rPr>
        <w:t xml:space="preserve">till råga på allt </w:t>
      </w:r>
      <w:r w:rsidR="009041BA">
        <w:rPr>
          <w:rFonts w:ascii="Times New Roman" w:eastAsia="Times New Roman" w:hAnsi="Times New Roman" w:cs="Times New Roman"/>
          <w:sz w:val="24"/>
          <w:szCs w:val="24"/>
        </w:rPr>
        <w:t>med</w:t>
      </w:r>
      <w:r w:rsidR="005B69A5" w:rsidRPr="00F60118">
        <w:rPr>
          <w:rFonts w:ascii="Times New Roman" w:eastAsia="Times New Roman" w:hAnsi="Times New Roman" w:cs="Times New Roman"/>
          <w:sz w:val="24"/>
          <w:szCs w:val="24"/>
        </w:rPr>
        <w:t xml:space="preserve"> Hitler </w:t>
      </w:r>
      <w:r w:rsidR="008E114E">
        <w:rPr>
          <w:rFonts w:ascii="Times New Roman" w:eastAsia="Times New Roman" w:hAnsi="Times New Roman" w:cs="Times New Roman"/>
          <w:sz w:val="24"/>
          <w:szCs w:val="24"/>
        </w:rPr>
        <w:t>under</w:t>
      </w:r>
      <w:r w:rsidR="005B69A5" w:rsidRPr="00F60118">
        <w:rPr>
          <w:rFonts w:ascii="Times New Roman" w:eastAsia="Times New Roman" w:hAnsi="Times New Roman" w:cs="Times New Roman"/>
          <w:sz w:val="24"/>
          <w:szCs w:val="24"/>
        </w:rPr>
        <w:t xml:space="preserve"> det andra.</w:t>
      </w:r>
      <w:r w:rsidR="009041BA">
        <w:rPr>
          <w:rStyle w:val="Fotnotsreferens"/>
          <w:rFonts w:ascii="Times New Roman" w:eastAsia="Times New Roman" w:hAnsi="Times New Roman" w:cs="Times New Roman"/>
          <w:sz w:val="24"/>
          <w:szCs w:val="24"/>
        </w:rPr>
        <w:footnoteReference w:id="1414"/>
      </w:r>
      <w:r w:rsidR="005B69A5" w:rsidRPr="00F60118">
        <w:rPr>
          <w:rFonts w:ascii="Times New Roman" w:eastAsia="Times New Roman" w:hAnsi="Times New Roman" w:cs="Times New Roman"/>
          <w:sz w:val="24"/>
          <w:szCs w:val="24"/>
        </w:rPr>
        <w:t xml:space="preserve"> Även om långt ifrån alla </w:t>
      </w:r>
      <w:r>
        <w:rPr>
          <w:rFonts w:ascii="Times New Roman" w:eastAsia="Times New Roman" w:hAnsi="Times New Roman" w:cs="Times New Roman"/>
          <w:sz w:val="24"/>
          <w:szCs w:val="24"/>
        </w:rPr>
        <w:t xml:space="preserve">schartuanska </w:t>
      </w:r>
      <w:r w:rsidR="005B69A5" w:rsidRPr="00F60118">
        <w:rPr>
          <w:rFonts w:ascii="Times New Roman" w:eastAsia="Times New Roman" w:hAnsi="Times New Roman" w:cs="Times New Roman"/>
          <w:sz w:val="24"/>
          <w:szCs w:val="24"/>
        </w:rPr>
        <w:t xml:space="preserve">präster närde sådana </w:t>
      </w:r>
      <w:r w:rsidR="009041BA">
        <w:rPr>
          <w:rFonts w:ascii="Times New Roman" w:eastAsia="Times New Roman" w:hAnsi="Times New Roman" w:cs="Times New Roman"/>
          <w:sz w:val="24"/>
          <w:szCs w:val="24"/>
        </w:rPr>
        <w:t>åsikter</w:t>
      </w:r>
      <w:r w:rsidR="005B69A5" w:rsidRPr="00F60118">
        <w:rPr>
          <w:rFonts w:ascii="Times New Roman" w:eastAsia="Times New Roman" w:hAnsi="Times New Roman" w:cs="Times New Roman"/>
          <w:sz w:val="24"/>
          <w:szCs w:val="24"/>
        </w:rPr>
        <w:t xml:space="preserve"> </w:t>
      </w:r>
      <w:r w:rsidR="000607B1">
        <w:rPr>
          <w:rFonts w:ascii="Times New Roman" w:eastAsia="Times New Roman" w:hAnsi="Times New Roman" w:cs="Times New Roman"/>
          <w:sz w:val="24"/>
          <w:szCs w:val="24"/>
        </w:rPr>
        <w:t>förmörkade</w:t>
      </w:r>
      <w:r>
        <w:rPr>
          <w:rFonts w:ascii="Times New Roman" w:eastAsia="Times New Roman" w:hAnsi="Times New Roman" w:cs="Times New Roman"/>
          <w:sz w:val="24"/>
          <w:szCs w:val="24"/>
        </w:rPr>
        <w:t>s rörelsen av ställningstagandena</w:t>
      </w:r>
      <w:r w:rsidR="005B69A5" w:rsidRPr="00F60118">
        <w:rPr>
          <w:rFonts w:ascii="Times New Roman" w:eastAsia="Times New Roman" w:hAnsi="Times New Roman" w:cs="Times New Roman"/>
          <w:sz w:val="24"/>
          <w:szCs w:val="24"/>
        </w:rPr>
        <w:t>.</w:t>
      </w:r>
      <w:r w:rsidR="00F60118" w:rsidRPr="00F60118">
        <w:rPr>
          <w:rFonts w:ascii="Times New Roman" w:hAnsi="Times New Roman" w:cs="Times New Roman"/>
          <w:sz w:val="24"/>
          <w:szCs w:val="24"/>
        </w:rPr>
        <w:t xml:space="preserve"> </w:t>
      </w:r>
      <w:r w:rsidR="00AA0A3B">
        <w:rPr>
          <w:rFonts w:ascii="Times New Roman" w:hAnsi="Times New Roman" w:cs="Times New Roman"/>
          <w:sz w:val="24"/>
          <w:szCs w:val="24"/>
        </w:rPr>
        <w:t xml:space="preserve">Trots detta </w:t>
      </w:r>
      <w:r>
        <w:rPr>
          <w:rFonts w:ascii="Times New Roman" w:hAnsi="Times New Roman" w:cs="Times New Roman"/>
          <w:sz w:val="24"/>
          <w:szCs w:val="24"/>
        </w:rPr>
        <w:t xml:space="preserve">behöll den långt fram i tiden </w:t>
      </w:r>
      <w:r w:rsidR="000607B1">
        <w:rPr>
          <w:rFonts w:ascii="Times New Roman" w:hAnsi="Times New Roman" w:cs="Times New Roman"/>
          <w:sz w:val="24"/>
          <w:szCs w:val="24"/>
        </w:rPr>
        <w:t>sin starka ställning bland</w:t>
      </w:r>
      <w:r w:rsidR="004E3D5D">
        <w:rPr>
          <w:rFonts w:ascii="Times New Roman" w:hAnsi="Times New Roman" w:cs="Times New Roman"/>
          <w:sz w:val="24"/>
          <w:szCs w:val="24"/>
        </w:rPr>
        <w:t xml:space="preserve"> </w:t>
      </w:r>
      <w:r w:rsidR="000607B1">
        <w:rPr>
          <w:rFonts w:ascii="Times New Roman" w:hAnsi="Times New Roman" w:cs="Times New Roman"/>
          <w:sz w:val="24"/>
          <w:szCs w:val="24"/>
        </w:rPr>
        <w:t xml:space="preserve">många av </w:t>
      </w:r>
      <w:r w:rsidR="004E3D5D">
        <w:rPr>
          <w:rFonts w:ascii="Times New Roman" w:hAnsi="Times New Roman" w:cs="Times New Roman"/>
          <w:sz w:val="24"/>
          <w:szCs w:val="24"/>
        </w:rPr>
        <w:t xml:space="preserve">västra Sveriges </w:t>
      </w:r>
      <w:r w:rsidR="000607B1">
        <w:rPr>
          <w:rFonts w:ascii="Times New Roman" w:hAnsi="Times New Roman" w:cs="Times New Roman"/>
          <w:sz w:val="24"/>
          <w:szCs w:val="24"/>
        </w:rPr>
        <w:t>präster</w:t>
      </w:r>
      <w:r w:rsidR="00F60118" w:rsidRPr="00F60118">
        <w:rPr>
          <w:rFonts w:ascii="Times New Roman" w:hAnsi="Times New Roman" w:cs="Times New Roman"/>
          <w:sz w:val="24"/>
          <w:szCs w:val="24"/>
        </w:rPr>
        <w:t xml:space="preserve">. </w:t>
      </w:r>
      <w:r w:rsidR="00AA0A3B">
        <w:rPr>
          <w:rFonts w:ascii="Times New Roman" w:hAnsi="Times New Roman" w:cs="Times New Roman"/>
          <w:sz w:val="24"/>
          <w:szCs w:val="24"/>
        </w:rPr>
        <w:t xml:space="preserve">Även </w:t>
      </w:r>
      <w:r w:rsidR="00F60118" w:rsidRPr="00F60118">
        <w:rPr>
          <w:rFonts w:ascii="Times New Roman" w:hAnsi="Times New Roman" w:cs="Times New Roman"/>
          <w:sz w:val="24"/>
          <w:szCs w:val="24"/>
        </w:rPr>
        <w:t xml:space="preserve">sentida </w:t>
      </w:r>
      <w:r w:rsidR="00AA0A3B">
        <w:rPr>
          <w:rFonts w:ascii="Times New Roman" w:hAnsi="Times New Roman" w:cs="Times New Roman"/>
          <w:sz w:val="24"/>
          <w:szCs w:val="24"/>
        </w:rPr>
        <w:t>biskopar</w:t>
      </w:r>
      <w:r w:rsidR="000607B1">
        <w:rPr>
          <w:rFonts w:ascii="Times New Roman" w:hAnsi="Times New Roman" w:cs="Times New Roman"/>
          <w:sz w:val="24"/>
          <w:szCs w:val="24"/>
        </w:rPr>
        <w:t>,</w:t>
      </w:r>
      <w:r w:rsidR="00AA0A3B">
        <w:rPr>
          <w:rFonts w:ascii="Times New Roman" w:hAnsi="Times New Roman" w:cs="Times New Roman"/>
          <w:sz w:val="24"/>
          <w:szCs w:val="24"/>
        </w:rPr>
        <w:t xml:space="preserve"> som </w:t>
      </w:r>
      <w:r w:rsidR="00F60118" w:rsidRPr="00F60118">
        <w:rPr>
          <w:rFonts w:ascii="Times New Roman" w:hAnsi="Times New Roman" w:cs="Times New Roman"/>
          <w:sz w:val="24"/>
          <w:szCs w:val="24"/>
        </w:rPr>
        <w:t>Bo Giertz och Bertil Gärtner</w:t>
      </w:r>
      <w:r w:rsidR="000607B1">
        <w:rPr>
          <w:rFonts w:ascii="Times New Roman" w:hAnsi="Times New Roman" w:cs="Times New Roman"/>
          <w:sz w:val="24"/>
          <w:szCs w:val="24"/>
        </w:rPr>
        <w:t>,</w:t>
      </w:r>
      <w:r w:rsidR="00F60118" w:rsidRPr="00F60118">
        <w:rPr>
          <w:rFonts w:ascii="Times New Roman" w:hAnsi="Times New Roman" w:cs="Times New Roman"/>
          <w:sz w:val="24"/>
          <w:szCs w:val="24"/>
        </w:rPr>
        <w:t xml:space="preserve"> knöt an till traditionen</w:t>
      </w:r>
      <w:r w:rsidR="00AA0A3B">
        <w:rPr>
          <w:rFonts w:ascii="Times New Roman" w:hAnsi="Times New Roman" w:cs="Times New Roman"/>
          <w:sz w:val="24"/>
          <w:szCs w:val="24"/>
        </w:rPr>
        <w:t xml:space="preserve">, </w:t>
      </w:r>
      <w:r w:rsidR="00F60118" w:rsidRPr="00F60118">
        <w:rPr>
          <w:rFonts w:ascii="Times New Roman" w:hAnsi="Times New Roman" w:cs="Times New Roman"/>
          <w:sz w:val="24"/>
          <w:szCs w:val="24"/>
        </w:rPr>
        <w:t>inte minst genom motstånd</w:t>
      </w:r>
      <w:r w:rsidR="000607B1">
        <w:rPr>
          <w:rFonts w:ascii="Times New Roman" w:hAnsi="Times New Roman" w:cs="Times New Roman"/>
          <w:sz w:val="24"/>
          <w:szCs w:val="24"/>
        </w:rPr>
        <w:t>et</w:t>
      </w:r>
      <w:r w:rsidR="00F60118" w:rsidRPr="00F60118">
        <w:rPr>
          <w:rFonts w:ascii="Times New Roman" w:hAnsi="Times New Roman" w:cs="Times New Roman"/>
          <w:sz w:val="24"/>
          <w:szCs w:val="24"/>
        </w:rPr>
        <w:t xml:space="preserve"> mot kvinnliga präster.</w:t>
      </w:r>
      <w:r w:rsidR="00F60118" w:rsidRPr="00F60118">
        <w:rPr>
          <w:rStyle w:val="Fotnotsreferens"/>
          <w:rFonts w:ascii="Times New Roman" w:hAnsi="Times New Roman" w:cs="Times New Roman"/>
          <w:sz w:val="24"/>
          <w:szCs w:val="24"/>
        </w:rPr>
        <w:footnoteReference w:id="1415"/>
      </w:r>
      <w:r w:rsidR="00275A90">
        <w:rPr>
          <w:rFonts w:ascii="Times New Roman" w:hAnsi="Times New Roman" w:cs="Times New Roman"/>
          <w:sz w:val="24"/>
          <w:szCs w:val="24"/>
        </w:rPr>
        <w:t xml:space="preserve"> </w:t>
      </w:r>
      <w:r w:rsidR="0018650C">
        <w:rPr>
          <w:rFonts w:ascii="Times New Roman" w:hAnsi="Times New Roman" w:cs="Times New Roman"/>
          <w:sz w:val="24"/>
          <w:szCs w:val="24"/>
        </w:rPr>
        <w:t xml:space="preserve">Först år </w:t>
      </w:r>
      <w:r w:rsidR="00275A90">
        <w:rPr>
          <w:rFonts w:ascii="Times New Roman" w:hAnsi="Times New Roman" w:cs="Times New Roman"/>
          <w:sz w:val="24"/>
          <w:szCs w:val="24"/>
        </w:rPr>
        <w:t>2018 skulle stiftet få sin första kvinnliga biskop.</w:t>
      </w:r>
    </w:p>
    <w:p w14:paraId="7915CF1A" w14:textId="4ED9A117" w:rsidR="00CE3188" w:rsidRPr="00A35F97" w:rsidRDefault="00CE3188" w:rsidP="00F60118">
      <w:pPr>
        <w:spacing w:after="0" w:line="240" w:lineRule="auto"/>
        <w:ind w:firstLine="1304"/>
        <w:rPr>
          <w:rFonts w:ascii="Times New Roman" w:eastAsia="Times New Roman" w:hAnsi="Times New Roman" w:cs="Times New Roman"/>
          <w:sz w:val="24"/>
          <w:szCs w:val="24"/>
        </w:rPr>
      </w:pPr>
      <w:r w:rsidRPr="00A35F97">
        <w:rPr>
          <w:rFonts w:ascii="Times New Roman" w:eastAsia="Times New Roman" w:hAnsi="Times New Roman" w:cs="Times New Roman"/>
          <w:sz w:val="24"/>
          <w:szCs w:val="24"/>
        </w:rPr>
        <w:t xml:space="preserve">Schartauanismen </w:t>
      </w:r>
      <w:r w:rsidR="0015049F">
        <w:rPr>
          <w:rFonts w:ascii="Times New Roman" w:eastAsia="Times New Roman" w:hAnsi="Times New Roman" w:cs="Times New Roman"/>
          <w:sz w:val="24"/>
          <w:szCs w:val="24"/>
        </w:rPr>
        <w:t>överlevde alltså ända in i den stora sekulariseringen</w:t>
      </w:r>
      <w:r w:rsidRPr="00A35F97">
        <w:rPr>
          <w:rFonts w:ascii="Times New Roman" w:eastAsia="Times New Roman" w:hAnsi="Times New Roman" w:cs="Times New Roman"/>
          <w:sz w:val="24"/>
          <w:szCs w:val="24"/>
        </w:rPr>
        <w:t xml:space="preserve"> under 1900-talets sista halva. Det var i hög grad prästerskapet som </w:t>
      </w:r>
      <w:r w:rsidR="0015049F">
        <w:rPr>
          <w:rFonts w:ascii="Times New Roman" w:eastAsia="Times New Roman" w:hAnsi="Times New Roman" w:cs="Times New Roman"/>
          <w:sz w:val="24"/>
          <w:szCs w:val="24"/>
        </w:rPr>
        <w:t xml:space="preserve">drivit fram </w:t>
      </w:r>
      <w:r w:rsidRPr="00A35F97">
        <w:rPr>
          <w:rFonts w:ascii="Times New Roman" w:eastAsia="Times New Roman" w:hAnsi="Times New Roman" w:cs="Times New Roman"/>
          <w:sz w:val="24"/>
          <w:szCs w:val="24"/>
        </w:rPr>
        <w:t>väc</w:t>
      </w:r>
      <w:r w:rsidR="00F74A3A">
        <w:rPr>
          <w:rFonts w:ascii="Times New Roman" w:eastAsia="Times New Roman" w:hAnsi="Times New Roman" w:cs="Times New Roman"/>
          <w:sz w:val="24"/>
          <w:szCs w:val="24"/>
        </w:rPr>
        <w:t>kelsen</w:t>
      </w:r>
      <w:r w:rsidR="0015049F">
        <w:rPr>
          <w:rFonts w:ascii="Times New Roman" w:eastAsia="Times New Roman" w:hAnsi="Times New Roman" w:cs="Times New Roman"/>
          <w:sz w:val="24"/>
          <w:szCs w:val="24"/>
        </w:rPr>
        <w:t>,</w:t>
      </w:r>
      <w:r w:rsidR="00F74A3A">
        <w:rPr>
          <w:rFonts w:ascii="Times New Roman" w:eastAsia="Times New Roman" w:hAnsi="Times New Roman" w:cs="Times New Roman"/>
          <w:sz w:val="24"/>
          <w:szCs w:val="24"/>
        </w:rPr>
        <w:t xml:space="preserve"> men </w:t>
      </w:r>
      <w:r w:rsidR="00F96AA5">
        <w:rPr>
          <w:rFonts w:ascii="Times New Roman" w:eastAsia="Times New Roman" w:hAnsi="Times New Roman" w:cs="Times New Roman"/>
          <w:sz w:val="24"/>
          <w:szCs w:val="24"/>
        </w:rPr>
        <w:t>det</w:t>
      </w:r>
      <w:r w:rsidRPr="00A35F97">
        <w:rPr>
          <w:rFonts w:ascii="Times New Roman" w:eastAsia="Times New Roman" w:hAnsi="Times New Roman" w:cs="Times New Roman"/>
          <w:sz w:val="24"/>
          <w:szCs w:val="24"/>
        </w:rPr>
        <w:t xml:space="preserve"> har menats att prästens centrala roll endast är möjlig i ett agrart bygdesamhälle. När landsbygdens avfolkades</w:t>
      </w:r>
      <w:r w:rsidR="00AA0A3B">
        <w:rPr>
          <w:rFonts w:ascii="Times New Roman" w:eastAsia="Times New Roman" w:hAnsi="Times New Roman" w:cs="Times New Roman"/>
          <w:sz w:val="24"/>
          <w:szCs w:val="24"/>
        </w:rPr>
        <w:t>,</w:t>
      </w:r>
      <w:r w:rsidRPr="00A35F97">
        <w:rPr>
          <w:rFonts w:ascii="Times New Roman" w:eastAsia="Times New Roman" w:hAnsi="Times New Roman" w:cs="Times New Roman"/>
          <w:sz w:val="24"/>
          <w:szCs w:val="24"/>
        </w:rPr>
        <w:t xml:space="preserve"> och industrialismen bröt igenom</w:t>
      </w:r>
      <w:r w:rsidR="00AA0A3B">
        <w:rPr>
          <w:rFonts w:ascii="Times New Roman" w:eastAsia="Times New Roman" w:hAnsi="Times New Roman" w:cs="Times New Roman"/>
          <w:sz w:val="24"/>
          <w:szCs w:val="24"/>
        </w:rPr>
        <w:t>,</w:t>
      </w:r>
      <w:r w:rsidRPr="00A35F97">
        <w:rPr>
          <w:rFonts w:ascii="Times New Roman" w:eastAsia="Times New Roman" w:hAnsi="Times New Roman" w:cs="Times New Roman"/>
          <w:sz w:val="24"/>
          <w:szCs w:val="24"/>
        </w:rPr>
        <w:t xml:space="preserve"> förmådde väckelsens representanter inte längre </w:t>
      </w:r>
      <w:r w:rsidR="00F74A3A">
        <w:rPr>
          <w:rFonts w:ascii="Times New Roman" w:eastAsia="Times New Roman" w:hAnsi="Times New Roman" w:cs="Times New Roman"/>
          <w:sz w:val="24"/>
          <w:szCs w:val="24"/>
        </w:rPr>
        <w:t xml:space="preserve">hålla eller </w:t>
      </w:r>
      <w:r w:rsidRPr="00A35F97">
        <w:rPr>
          <w:rFonts w:ascii="Times New Roman" w:eastAsia="Times New Roman" w:hAnsi="Times New Roman" w:cs="Times New Roman"/>
          <w:sz w:val="24"/>
          <w:szCs w:val="24"/>
        </w:rPr>
        <w:t>flytta fram sina positioner.</w:t>
      </w:r>
      <w:r w:rsidRPr="00A35F97">
        <w:rPr>
          <w:rStyle w:val="Fotnotsreferens"/>
          <w:rFonts w:ascii="Times New Roman" w:eastAsia="Times New Roman" w:hAnsi="Times New Roman" w:cs="Times New Roman"/>
          <w:sz w:val="24"/>
          <w:szCs w:val="24"/>
        </w:rPr>
        <w:footnoteReference w:id="1416"/>
      </w:r>
      <w:r w:rsidRPr="00A35F97">
        <w:rPr>
          <w:rFonts w:ascii="Times New Roman" w:eastAsia="Times New Roman" w:hAnsi="Times New Roman" w:cs="Times New Roman"/>
          <w:sz w:val="24"/>
          <w:szCs w:val="24"/>
        </w:rPr>
        <w:t xml:space="preserve"> Till saken hör dock att väckelsens starkaste fästen inte, mot gängse uppfattning, var i </w:t>
      </w:r>
      <w:r w:rsidR="0015049F">
        <w:rPr>
          <w:rFonts w:ascii="Times New Roman" w:eastAsia="Times New Roman" w:hAnsi="Times New Roman" w:cs="Times New Roman"/>
          <w:sz w:val="24"/>
          <w:szCs w:val="24"/>
        </w:rPr>
        <w:t xml:space="preserve">de bohuslänska </w:t>
      </w:r>
      <w:r w:rsidRPr="00A35F97">
        <w:rPr>
          <w:rFonts w:ascii="Times New Roman" w:eastAsia="Times New Roman" w:hAnsi="Times New Roman" w:cs="Times New Roman"/>
          <w:sz w:val="24"/>
          <w:szCs w:val="24"/>
        </w:rPr>
        <w:t>fis</w:t>
      </w:r>
      <w:r w:rsidR="00973908">
        <w:rPr>
          <w:rFonts w:ascii="Times New Roman" w:eastAsia="Times New Roman" w:hAnsi="Times New Roman" w:cs="Times New Roman"/>
          <w:sz w:val="24"/>
          <w:szCs w:val="24"/>
        </w:rPr>
        <w:t>kelägena utan snarare i städer</w:t>
      </w:r>
      <w:r w:rsidR="0015049F">
        <w:rPr>
          <w:rFonts w:ascii="Times New Roman" w:eastAsia="Times New Roman" w:hAnsi="Times New Roman" w:cs="Times New Roman"/>
          <w:sz w:val="24"/>
          <w:szCs w:val="24"/>
        </w:rPr>
        <w:t xml:space="preserve"> och jordbrukstrakter</w:t>
      </w:r>
      <w:r w:rsidRPr="00A35F97">
        <w:rPr>
          <w:rFonts w:ascii="Times New Roman" w:eastAsia="Times New Roman" w:hAnsi="Times New Roman" w:cs="Times New Roman"/>
          <w:sz w:val="24"/>
          <w:szCs w:val="24"/>
        </w:rPr>
        <w:t>.</w:t>
      </w:r>
      <w:r w:rsidRPr="00A35F97">
        <w:rPr>
          <w:rStyle w:val="Fotnotsreferens"/>
          <w:rFonts w:ascii="Times New Roman" w:eastAsia="Times New Roman" w:hAnsi="Times New Roman" w:cs="Times New Roman"/>
          <w:sz w:val="24"/>
          <w:szCs w:val="24"/>
        </w:rPr>
        <w:footnoteReference w:id="1417"/>
      </w:r>
      <w:r w:rsidRPr="00A35F97">
        <w:rPr>
          <w:rFonts w:ascii="Times New Roman" w:eastAsia="Times New Roman" w:hAnsi="Times New Roman" w:cs="Times New Roman"/>
          <w:sz w:val="24"/>
          <w:szCs w:val="24"/>
        </w:rPr>
        <w:t xml:space="preserve"> En stor del av </w:t>
      </w:r>
      <w:r w:rsidR="00973908">
        <w:rPr>
          <w:rFonts w:ascii="Times New Roman" w:eastAsia="Times New Roman" w:hAnsi="Times New Roman" w:cs="Times New Roman"/>
          <w:sz w:val="24"/>
          <w:szCs w:val="24"/>
        </w:rPr>
        <w:t>forsknings</w:t>
      </w:r>
      <w:r w:rsidRPr="00A35F97">
        <w:rPr>
          <w:rFonts w:ascii="Times New Roman" w:eastAsia="Times New Roman" w:hAnsi="Times New Roman" w:cs="Times New Roman"/>
          <w:sz w:val="24"/>
          <w:szCs w:val="24"/>
        </w:rPr>
        <w:t xml:space="preserve">intresset har </w:t>
      </w:r>
      <w:r w:rsidR="00973908">
        <w:rPr>
          <w:rFonts w:ascii="Times New Roman" w:eastAsia="Times New Roman" w:hAnsi="Times New Roman" w:cs="Times New Roman"/>
          <w:sz w:val="24"/>
          <w:szCs w:val="24"/>
        </w:rPr>
        <w:t xml:space="preserve">därför </w:t>
      </w:r>
      <w:r w:rsidR="0015049F">
        <w:rPr>
          <w:rFonts w:ascii="Times New Roman" w:eastAsia="Times New Roman" w:hAnsi="Times New Roman" w:cs="Times New Roman"/>
          <w:sz w:val="24"/>
          <w:szCs w:val="24"/>
        </w:rPr>
        <w:t xml:space="preserve">fokuserats på vad som hänt i </w:t>
      </w:r>
      <w:r w:rsidRPr="00A35F97">
        <w:rPr>
          <w:rFonts w:ascii="Times New Roman" w:eastAsia="Times New Roman" w:hAnsi="Times New Roman" w:cs="Times New Roman"/>
          <w:sz w:val="24"/>
          <w:szCs w:val="24"/>
        </w:rPr>
        <w:t>inlandsområden</w:t>
      </w:r>
      <w:r w:rsidR="00AA0A3B">
        <w:rPr>
          <w:rFonts w:ascii="Times New Roman" w:eastAsia="Times New Roman" w:hAnsi="Times New Roman" w:cs="Times New Roman"/>
          <w:sz w:val="24"/>
          <w:szCs w:val="24"/>
        </w:rPr>
        <w:t>a</w:t>
      </w:r>
      <w:r w:rsidRPr="00A35F97">
        <w:rPr>
          <w:rFonts w:ascii="Times New Roman" w:eastAsia="Times New Roman" w:hAnsi="Times New Roman" w:cs="Times New Roman"/>
          <w:sz w:val="24"/>
          <w:szCs w:val="24"/>
        </w:rPr>
        <w:t>.</w:t>
      </w:r>
      <w:r w:rsidRPr="00A35F97">
        <w:rPr>
          <w:rStyle w:val="Fotnotsreferens"/>
          <w:rFonts w:ascii="Times New Roman" w:eastAsia="Times New Roman" w:hAnsi="Times New Roman" w:cs="Times New Roman"/>
          <w:sz w:val="24"/>
          <w:szCs w:val="24"/>
        </w:rPr>
        <w:footnoteReference w:id="1418"/>
      </w:r>
      <w:r w:rsidRPr="00A35F97">
        <w:rPr>
          <w:rFonts w:ascii="Times New Roman" w:eastAsia="Times New Roman" w:hAnsi="Times New Roman" w:cs="Times New Roman"/>
          <w:sz w:val="24"/>
          <w:szCs w:val="24"/>
        </w:rPr>
        <w:t xml:space="preserve"> </w:t>
      </w:r>
    </w:p>
    <w:p w14:paraId="54B714AD" w14:textId="77777777" w:rsidR="00CE3188" w:rsidRPr="00A35F97" w:rsidRDefault="00CE3188" w:rsidP="00D773E7">
      <w:pPr>
        <w:spacing w:after="0" w:line="240" w:lineRule="auto"/>
        <w:rPr>
          <w:rFonts w:ascii="Times New Roman" w:hAnsi="Times New Roman" w:cs="Times New Roman"/>
          <w:sz w:val="24"/>
          <w:szCs w:val="24"/>
        </w:rPr>
      </w:pPr>
    </w:p>
    <w:p w14:paraId="0EA110FC" w14:textId="55F3B34F" w:rsidR="00CE3188" w:rsidRPr="004A0EF6" w:rsidRDefault="00CE3188" w:rsidP="00D773E7">
      <w:pPr>
        <w:spacing w:after="0" w:line="240" w:lineRule="auto"/>
        <w:rPr>
          <w:rFonts w:ascii="Times New Roman" w:hAnsi="Times New Roman" w:cs="Times New Roman"/>
          <w:sz w:val="32"/>
          <w:szCs w:val="32"/>
        </w:rPr>
      </w:pPr>
      <w:r w:rsidRPr="004A0EF6">
        <w:rPr>
          <w:rFonts w:ascii="Times New Roman" w:hAnsi="Times New Roman" w:cs="Times New Roman"/>
          <w:sz w:val="32"/>
          <w:szCs w:val="32"/>
        </w:rPr>
        <w:t xml:space="preserve">Missionen </w:t>
      </w:r>
      <w:r w:rsidR="00345A80">
        <w:rPr>
          <w:rFonts w:ascii="Times New Roman" w:hAnsi="Times New Roman" w:cs="Times New Roman"/>
          <w:sz w:val="32"/>
          <w:szCs w:val="32"/>
        </w:rPr>
        <w:t>frälser</w:t>
      </w:r>
      <w:r w:rsidRPr="004A0EF6">
        <w:rPr>
          <w:rFonts w:ascii="Times New Roman" w:hAnsi="Times New Roman" w:cs="Times New Roman"/>
          <w:sz w:val="32"/>
          <w:szCs w:val="32"/>
        </w:rPr>
        <w:t xml:space="preserve"> bygden</w:t>
      </w:r>
    </w:p>
    <w:p w14:paraId="541548BF" w14:textId="57B77D4E"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I stora delar av Sverige hade en kraftfull opposition vuxit fram från 1800-talets mitt mot statskyrkans överhets- och myndighetsliknande ställning. I Soten kom den att dessutom att förstärkas av synpunkter på lokala präster med schartauanska </w:t>
      </w:r>
      <w:r w:rsidR="00345A80">
        <w:rPr>
          <w:rFonts w:ascii="Times New Roman" w:hAnsi="Times New Roman" w:cs="Times New Roman"/>
          <w:sz w:val="24"/>
          <w:szCs w:val="24"/>
        </w:rPr>
        <w:t>tendenser. Med sin upprinnelse på</w:t>
      </w:r>
      <w:r w:rsidRPr="00A35F97">
        <w:rPr>
          <w:rFonts w:ascii="Times New Roman" w:hAnsi="Times New Roman" w:cs="Times New Roman"/>
          <w:sz w:val="24"/>
          <w:szCs w:val="24"/>
        </w:rPr>
        <w:t xml:space="preserve"> Smögen hade frikyrkan under lång tid en mycket stark ställning i området. I den stund flera förmögna och initiativrika personer från orten ställde sig bakom den reviderade läran fick rörelsen ytterligare draghjälp. Inte sällan gick </w:t>
      </w:r>
      <w:r w:rsidRPr="004D2BD6">
        <w:rPr>
          <w:rFonts w:ascii="Times New Roman" w:hAnsi="Times New Roman" w:cs="Times New Roman"/>
          <w:sz w:val="24"/>
          <w:szCs w:val="24"/>
        </w:rPr>
        <w:t>verksamheterna hand i hand med nyk</w:t>
      </w:r>
      <w:r w:rsidR="00F74A3A" w:rsidRPr="004D2BD6">
        <w:rPr>
          <w:rFonts w:ascii="Times New Roman" w:hAnsi="Times New Roman" w:cs="Times New Roman"/>
          <w:sz w:val="24"/>
          <w:szCs w:val="24"/>
        </w:rPr>
        <w:t xml:space="preserve">terhetsrörelsens framväxt. I </w:t>
      </w:r>
      <w:r w:rsidRPr="004D2BD6">
        <w:rPr>
          <w:rFonts w:ascii="Times New Roman" w:hAnsi="Times New Roman" w:cs="Times New Roman"/>
          <w:sz w:val="24"/>
          <w:szCs w:val="24"/>
        </w:rPr>
        <w:t>synnerhet lockades delar av fiskarbefolkningen, men även flera stenarbetare</w:t>
      </w:r>
      <w:r w:rsidR="00A5665F" w:rsidRPr="004D2BD6">
        <w:rPr>
          <w:rFonts w:ascii="Times New Roman" w:hAnsi="Times New Roman" w:cs="Times New Roman"/>
          <w:sz w:val="24"/>
          <w:szCs w:val="24"/>
        </w:rPr>
        <w:t>, ti</w:t>
      </w:r>
      <w:r w:rsidR="004D2BD6" w:rsidRPr="004D2BD6">
        <w:rPr>
          <w:rFonts w:ascii="Times New Roman" w:hAnsi="Times New Roman" w:cs="Times New Roman"/>
          <w:sz w:val="24"/>
          <w:szCs w:val="24"/>
        </w:rPr>
        <w:t xml:space="preserve">ll nykterhetsidealen. Genom </w:t>
      </w:r>
      <w:r w:rsidR="00A5665F" w:rsidRPr="004D2BD6">
        <w:rPr>
          <w:rFonts w:ascii="Times New Roman" w:hAnsi="Times New Roman" w:cs="Times New Roman"/>
          <w:bCs/>
          <w:sz w:val="24"/>
          <w:szCs w:val="24"/>
          <w:shd w:val="clear" w:color="auto" w:fill="FFFFFF"/>
        </w:rPr>
        <w:t xml:space="preserve">schartauanismens </w:t>
      </w:r>
      <w:r w:rsidR="004D2BD6" w:rsidRPr="004D2BD6">
        <w:rPr>
          <w:rFonts w:ascii="Times New Roman" w:hAnsi="Times New Roman" w:cs="Times New Roman"/>
          <w:bCs/>
          <w:sz w:val="24"/>
          <w:szCs w:val="24"/>
          <w:shd w:val="clear" w:color="auto" w:fill="FFFFFF"/>
        </w:rPr>
        <w:t>tongivande uppfattningar</w:t>
      </w:r>
      <w:r w:rsidR="00A5665F" w:rsidRPr="004D2BD6">
        <w:rPr>
          <w:rFonts w:ascii="Times New Roman" w:hAnsi="Times New Roman" w:cs="Times New Roman"/>
          <w:sz w:val="24"/>
          <w:szCs w:val="24"/>
          <w:shd w:val="clear" w:color="auto" w:fill="FFFFFF"/>
        </w:rPr>
        <w:t> </w:t>
      </w:r>
      <w:r w:rsidRPr="004D2BD6">
        <w:rPr>
          <w:rFonts w:ascii="Times New Roman" w:hAnsi="Times New Roman" w:cs="Times New Roman"/>
          <w:sz w:val="24"/>
          <w:szCs w:val="24"/>
        </w:rPr>
        <w:t xml:space="preserve">ställdes </w:t>
      </w:r>
      <w:r w:rsidR="004D2BD6" w:rsidRPr="004D2BD6">
        <w:rPr>
          <w:rFonts w:ascii="Times New Roman" w:hAnsi="Times New Roman" w:cs="Times New Roman"/>
          <w:sz w:val="24"/>
          <w:szCs w:val="24"/>
        </w:rPr>
        <w:t xml:space="preserve">rörelsen </w:t>
      </w:r>
      <w:r w:rsidR="002E46A7" w:rsidRPr="004D2BD6">
        <w:rPr>
          <w:rFonts w:ascii="Times New Roman" w:hAnsi="Times New Roman" w:cs="Times New Roman"/>
          <w:sz w:val="24"/>
          <w:szCs w:val="24"/>
        </w:rPr>
        <w:t>i opposition mot statskyrkan</w:t>
      </w:r>
      <w:r w:rsidRPr="00A5665F">
        <w:rPr>
          <w:rFonts w:ascii="Times New Roman" w:hAnsi="Times New Roman" w:cs="Times New Roman"/>
          <w:sz w:val="24"/>
          <w:szCs w:val="24"/>
        </w:rPr>
        <w:t>. År 1905 bildades</w:t>
      </w:r>
      <w:r w:rsidR="004D2BD6">
        <w:rPr>
          <w:rFonts w:ascii="Times New Roman" w:hAnsi="Times New Roman" w:cs="Times New Roman"/>
          <w:sz w:val="24"/>
          <w:szCs w:val="24"/>
        </w:rPr>
        <w:t xml:space="preserve"> </w:t>
      </w:r>
      <w:proofErr w:type="gramStart"/>
      <w:r w:rsidR="004D2BD6">
        <w:rPr>
          <w:rFonts w:ascii="Times New Roman" w:hAnsi="Times New Roman" w:cs="Times New Roman"/>
          <w:sz w:val="24"/>
          <w:szCs w:val="24"/>
        </w:rPr>
        <w:t xml:space="preserve">ändå </w:t>
      </w:r>
      <w:r w:rsidRPr="00A5665F">
        <w:rPr>
          <w:rFonts w:ascii="Times New Roman" w:hAnsi="Times New Roman" w:cs="Times New Roman"/>
          <w:sz w:val="24"/>
          <w:szCs w:val="24"/>
        </w:rPr>
        <w:t xml:space="preserve"> en</w:t>
      </w:r>
      <w:proofErr w:type="gramEnd"/>
      <w:r w:rsidRPr="00A5665F">
        <w:rPr>
          <w:rFonts w:ascii="Times New Roman" w:hAnsi="Times New Roman" w:cs="Times New Roman"/>
          <w:sz w:val="24"/>
          <w:szCs w:val="24"/>
        </w:rPr>
        <w:t xml:space="preserve"> nykterhetsloge</w:t>
      </w:r>
      <w:r w:rsidRPr="00A35F97">
        <w:rPr>
          <w:rFonts w:ascii="Times New Roman" w:hAnsi="Times New Roman" w:cs="Times New Roman"/>
          <w:sz w:val="24"/>
          <w:szCs w:val="24"/>
        </w:rPr>
        <w:t xml:space="preserve"> i Tången och i stort sett varje större samhälle hade eller fick snart sådana föreningar. </w:t>
      </w:r>
      <w:r w:rsidRPr="00A35F97">
        <w:rPr>
          <w:rStyle w:val="Fotnotsreferens"/>
          <w:rFonts w:ascii="Times New Roman" w:hAnsi="Times New Roman" w:cs="Times New Roman"/>
          <w:sz w:val="24"/>
          <w:szCs w:val="24"/>
        </w:rPr>
        <w:footnoteReference w:id="1419"/>
      </w:r>
      <w:r w:rsidRPr="00A35F97">
        <w:rPr>
          <w:rFonts w:ascii="Times New Roman" w:hAnsi="Times New Roman" w:cs="Times New Roman"/>
          <w:sz w:val="24"/>
          <w:szCs w:val="24"/>
        </w:rPr>
        <w:t xml:space="preserve"> Även om rörelsen aldrig engagerade en majoritet av befolkningen blev den i kraft av sina företrädares samhällspositioner ytterst tongivande. Att exempelvis restaurangerna på Smögen fick vänta så lång tid – till 1960-talet – innan de gavs fullständiga rättigheter kan ses som ett utslag av rörelsens </w:t>
      </w:r>
      <w:r w:rsidR="00F74A3A">
        <w:rPr>
          <w:rFonts w:ascii="Times New Roman" w:hAnsi="Times New Roman" w:cs="Times New Roman"/>
          <w:sz w:val="24"/>
          <w:szCs w:val="24"/>
        </w:rPr>
        <w:t>motstånd</w:t>
      </w:r>
      <w:r w:rsidRPr="00A35F97">
        <w:rPr>
          <w:rFonts w:ascii="Times New Roman" w:hAnsi="Times New Roman" w:cs="Times New Roman"/>
          <w:sz w:val="24"/>
          <w:szCs w:val="24"/>
        </w:rPr>
        <w:t xml:space="preserve"> till alkoholförtäring.</w:t>
      </w:r>
    </w:p>
    <w:p w14:paraId="4F949FE0" w14:textId="62B0BAE9"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Startskottet till missionskyrkans segertåg skedde när Hilma Kullgren anlände </w:t>
      </w:r>
      <w:r w:rsidR="00A5665F">
        <w:rPr>
          <w:rFonts w:ascii="Times New Roman" w:hAnsi="Times New Roman" w:cs="Times New Roman"/>
          <w:sz w:val="24"/>
          <w:szCs w:val="24"/>
        </w:rPr>
        <w:t xml:space="preserve">till Smögen </w:t>
      </w:r>
      <w:r w:rsidRPr="00A35F97">
        <w:rPr>
          <w:rFonts w:ascii="Times New Roman" w:hAnsi="Times New Roman" w:cs="Times New Roman"/>
          <w:sz w:val="24"/>
          <w:szCs w:val="24"/>
        </w:rPr>
        <w:t>1866 för att undervisa lots- och fyrbarnen på</w:t>
      </w:r>
      <w:r w:rsidR="00A5665F">
        <w:rPr>
          <w:rFonts w:ascii="Times New Roman" w:hAnsi="Times New Roman" w:cs="Times New Roman"/>
          <w:sz w:val="24"/>
          <w:szCs w:val="24"/>
        </w:rPr>
        <w:t xml:space="preserve"> ön</w:t>
      </w:r>
      <w:r w:rsidRPr="00A35F97">
        <w:rPr>
          <w:rFonts w:ascii="Times New Roman" w:hAnsi="Times New Roman" w:cs="Times New Roman"/>
          <w:sz w:val="24"/>
          <w:szCs w:val="24"/>
        </w:rPr>
        <w:t>. Hon var anfäktad av de nya idéerna om en oberoende kyrka, byggd på lokala församlingar. Efter några år reagerade prästen i Gravarne och satte stopp för undervisningen. Resultatet blev att skolan i protest flyttades till hemmen. Allt fler intresserade a</w:t>
      </w:r>
      <w:r w:rsidR="002E46A7">
        <w:rPr>
          <w:rFonts w:ascii="Times New Roman" w:hAnsi="Times New Roman" w:cs="Times New Roman"/>
          <w:sz w:val="24"/>
          <w:szCs w:val="24"/>
        </w:rPr>
        <w:t xml:space="preserve">nslöt sig. </w:t>
      </w:r>
      <w:r w:rsidRPr="00A35F97">
        <w:rPr>
          <w:rFonts w:ascii="Times New Roman" w:hAnsi="Times New Roman" w:cs="Times New Roman"/>
          <w:sz w:val="24"/>
          <w:szCs w:val="24"/>
        </w:rPr>
        <w:t>1879 bildades Bohusläns första fr</w:t>
      </w:r>
      <w:r w:rsidR="00F96AA5">
        <w:rPr>
          <w:rFonts w:ascii="Times New Roman" w:hAnsi="Times New Roman" w:cs="Times New Roman"/>
          <w:sz w:val="24"/>
          <w:szCs w:val="24"/>
        </w:rPr>
        <w:t xml:space="preserve">ia missionsförsamling på </w:t>
      </w:r>
      <w:r w:rsidRPr="00A35F97">
        <w:rPr>
          <w:rFonts w:ascii="Times New Roman" w:hAnsi="Times New Roman" w:cs="Times New Roman"/>
          <w:sz w:val="24"/>
          <w:szCs w:val="24"/>
        </w:rPr>
        <w:t xml:space="preserve">Smögen. Under viss dramatik hämtades virke till ett missionshus från </w:t>
      </w:r>
      <w:r w:rsidRPr="00A35F97">
        <w:rPr>
          <w:rFonts w:ascii="Times New Roman" w:hAnsi="Times New Roman" w:cs="Times New Roman"/>
          <w:sz w:val="24"/>
          <w:szCs w:val="24"/>
        </w:rPr>
        <w:lastRenderedPageBreak/>
        <w:t xml:space="preserve">Bornö </w:t>
      </w:r>
      <w:r w:rsidR="009419EA">
        <w:rPr>
          <w:rFonts w:ascii="Times New Roman" w:hAnsi="Times New Roman" w:cs="Times New Roman"/>
          <w:sz w:val="24"/>
          <w:szCs w:val="24"/>
        </w:rPr>
        <w:t>i Gullmar</w:t>
      </w:r>
      <w:r w:rsidR="005267C3">
        <w:rPr>
          <w:rFonts w:ascii="Times New Roman" w:hAnsi="Times New Roman" w:cs="Times New Roman"/>
          <w:sz w:val="24"/>
          <w:szCs w:val="24"/>
        </w:rPr>
        <w:t xml:space="preserve">n </w:t>
      </w:r>
      <w:r w:rsidRPr="00A35F97">
        <w:rPr>
          <w:rFonts w:ascii="Times New Roman" w:hAnsi="Times New Roman" w:cs="Times New Roman"/>
          <w:sz w:val="24"/>
          <w:szCs w:val="24"/>
        </w:rPr>
        <w:t xml:space="preserve">och året därpå stod en egen kyrka färdig. Kort därefter kom dock en ny och mer högkyrkligt sinnad lärarinna till orten. Hon förbjöd barnen att </w:t>
      </w:r>
      <w:proofErr w:type="gramStart"/>
      <w:r w:rsidRPr="00A35F97">
        <w:rPr>
          <w:rFonts w:ascii="Times New Roman" w:hAnsi="Times New Roman" w:cs="Times New Roman"/>
          <w:sz w:val="24"/>
          <w:szCs w:val="24"/>
        </w:rPr>
        <w:t>deltaga</w:t>
      </w:r>
      <w:proofErr w:type="gramEnd"/>
      <w:r w:rsidRPr="00A35F97">
        <w:rPr>
          <w:rFonts w:ascii="Times New Roman" w:hAnsi="Times New Roman" w:cs="Times New Roman"/>
          <w:sz w:val="24"/>
          <w:szCs w:val="24"/>
        </w:rPr>
        <w:t xml:space="preserve"> i mis</w:t>
      </w:r>
      <w:r w:rsidR="00345A80">
        <w:rPr>
          <w:rFonts w:ascii="Times New Roman" w:hAnsi="Times New Roman" w:cs="Times New Roman"/>
          <w:sz w:val="24"/>
          <w:szCs w:val="24"/>
        </w:rPr>
        <w:t xml:space="preserve">sionsförsamlingens undervisning, något som </w:t>
      </w:r>
      <w:r w:rsidRPr="00A35F97">
        <w:rPr>
          <w:rFonts w:ascii="Times New Roman" w:hAnsi="Times New Roman" w:cs="Times New Roman"/>
          <w:sz w:val="24"/>
          <w:szCs w:val="24"/>
        </w:rPr>
        <w:t xml:space="preserve">fick till följd att missionsfolket drev egen skola under 15 år. 1906 revs den första </w:t>
      </w:r>
      <w:r w:rsidR="00F74A3A">
        <w:rPr>
          <w:rFonts w:ascii="Times New Roman" w:hAnsi="Times New Roman" w:cs="Times New Roman"/>
          <w:sz w:val="24"/>
          <w:szCs w:val="24"/>
        </w:rPr>
        <w:t>missions</w:t>
      </w:r>
      <w:r w:rsidRPr="00A35F97">
        <w:rPr>
          <w:rFonts w:ascii="Times New Roman" w:hAnsi="Times New Roman" w:cs="Times New Roman"/>
          <w:sz w:val="24"/>
          <w:szCs w:val="24"/>
        </w:rPr>
        <w:t>kyrkan och en ny byggdes. Än i samtiden är församlingen verksam</w:t>
      </w:r>
      <w:r w:rsidR="002E46A7">
        <w:rPr>
          <w:rFonts w:ascii="Times New Roman" w:hAnsi="Times New Roman" w:cs="Times New Roman"/>
          <w:sz w:val="24"/>
          <w:szCs w:val="24"/>
        </w:rPr>
        <w:t>,</w:t>
      </w:r>
      <w:r w:rsidRPr="00A35F97">
        <w:rPr>
          <w:rFonts w:ascii="Times New Roman" w:hAnsi="Times New Roman" w:cs="Times New Roman"/>
          <w:sz w:val="24"/>
          <w:szCs w:val="24"/>
        </w:rPr>
        <w:t xml:space="preserve"> medan de flesta missionshus på andra orter lagts ned, rivits eller fått nya funktioner. Sekulariseringen har inte bara drabbat den före detta svenska statskyrkan utan även missionsrörelsen.</w:t>
      </w:r>
    </w:p>
    <w:p w14:paraId="13C64213" w14:textId="77777777"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Med Smögen som bas och stöd etablerades en rad utposter i närområdet. Nära Pinan i Hasselösund uppförde ortens Blåbandsförening ett hus 1911. Det rymde 60 personer och kom även att användas av församlingen i Smögen, under namnet Hasselösunds missionshus. Redan 1938 hade intresset för frälsning minskat och huset såldes till Hasselösunds municipalsamhälle. Under 1980-talet revs byggnaden.</w:t>
      </w:r>
    </w:p>
    <w:p w14:paraId="37E18362" w14:textId="2E50F601" w:rsidR="00CE3188" w:rsidRPr="00A35F97" w:rsidRDefault="00345A80"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Missionsrörelsen på</w:t>
      </w:r>
      <w:r w:rsidR="00CE3188" w:rsidRPr="00A35F97">
        <w:rPr>
          <w:rFonts w:ascii="Times New Roman" w:hAnsi="Times New Roman" w:cs="Times New Roman"/>
          <w:sz w:val="24"/>
          <w:szCs w:val="24"/>
        </w:rPr>
        <w:t xml:space="preserve"> Smögen tog också initiativ till att bilda församlingar på fastlandet. Entreprenören C James Andersson var en av de ledande </w:t>
      </w:r>
      <w:r w:rsidR="00F06469">
        <w:rPr>
          <w:rFonts w:ascii="Times New Roman" w:hAnsi="Times New Roman" w:cs="Times New Roman"/>
          <w:sz w:val="24"/>
          <w:szCs w:val="24"/>
        </w:rPr>
        <w:t>inom rörelsen</w:t>
      </w:r>
      <w:r w:rsidR="00023BE5">
        <w:rPr>
          <w:rFonts w:ascii="Times New Roman" w:hAnsi="Times New Roman" w:cs="Times New Roman"/>
          <w:sz w:val="24"/>
          <w:szCs w:val="24"/>
        </w:rPr>
        <w:t xml:space="preserve"> på Smögen. Eftersom han var född på</w:t>
      </w:r>
      <w:r w:rsidR="00CE3188" w:rsidRPr="00A35F97">
        <w:rPr>
          <w:rFonts w:ascii="Times New Roman" w:hAnsi="Times New Roman" w:cs="Times New Roman"/>
          <w:sz w:val="24"/>
          <w:szCs w:val="24"/>
        </w:rPr>
        <w:t xml:space="preserve"> Tången drev han frågan om ett missionshus på födelseorten. 1890 bildades en utpost i Tången, ett eget hus införskaffades men redan 1911 förefaller verksamheten varit mer eller mindre avvecklad. I stället gick de få kvarvarande ihop med församlingen i Gravarne och bildade Kungshamns missionsförsamling. I Gravarne hade det först hållits mötena nere vid bryggan i en magasinsbyggnad men från 1906 skedde dessa i ett eget hus. Vid samgåendet bestod församlin</w:t>
      </w:r>
      <w:r>
        <w:rPr>
          <w:rFonts w:ascii="Times New Roman" w:hAnsi="Times New Roman" w:cs="Times New Roman"/>
          <w:sz w:val="24"/>
          <w:szCs w:val="24"/>
        </w:rPr>
        <w:t xml:space="preserve">gen av ett 30-tal medlemmar. </w:t>
      </w:r>
      <w:r w:rsidR="00CE3188" w:rsidRPr="00A35F97">
        <w:rPr>
          <w:rFonts w:ascii="Times New Roman" w:hAnsi="Times New Roman" w:cs="Times New Roman"/>
          <w:sz w:val="24"/>
          <w:szCs w:val="24"/>
        </w:rPr>
        <w:t>1955 uppfördes ett nytt missionshus vid hörnet Sandbogen och Tonfiskgatan. Efter en tid avvecklades verksamheten och huset är i dag sålt.</w:t>
      </w:r>
    </w:p>
    <w:p w14:paraId="617A0E15" w14:textId="343696B2"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Tre bröder från Väjern var medgrundare till Smögens missionsförsamling 1879 och bildade en krets på den egna hemorten. 1901 omfattade den 16 medlemmar och en församling kunde bildas. Några år senare köptes en fiskestuga som rymde ett 50-tal personer. Under 1920-talet splittrades skaran då flertalet medlemmar gick in i pingstkyrkan. Endast fem personer blev kvar och missionsförsamlingen blev åter en krets till Smögen. Huset, som låg till vänster utmed vägen mot Hunnebostrand, är numera rivet. Förhistorien kring missionshuset i Hovenäset är något dunkel men troligen etablerades verksamheten under 1880-talet och på initiativ av församlingen i Smögen. Byggnaden var imposant med </w:t>
      </w:r>
      <w:r w:rsidR="00023BE5">
        <w:rPr>
          <w:rFonts w:ascii="Times New Roman" w:hAnsi="Times New Roman" w:cs="Times New Roman"/>
          <w:sz w:val="24"/>
          <w:szCs w:val="24"/>
        </w:rPr>
        <w:t>en iögonfallande tornbyggnad</w:t>
      </w:r>
      <w:r w:rsidRPr="00A35F97">
        <w:rPr>
          <w:rFonts w:ascii="Times New Roman" w:hAnsi="Times New Roman" w:cs="Times New Roman"/>
          <w:sz w:val="24"/>
          <w:szCs w:val="24"/>
        </w:rPr>
        <w:t xml:space="preserve">. Församlingen lades </w:t>
      </w:r>
      <w:r w:rsidR="00345A80">
        <w:rPr>
          <w:rFonts w:ascii="Times New Roman" w:hAnsi="Times New Roman" w:cs="Times New Roman"/>
          <w:sz w:val="24"/>
          <w:szCs w:val="24"/>
        </w:rPr>
        <w:t xml:space="preserve">så småningom ned. </w:t>
      </w:r>
      <w:r w:rsidR="00023BE5">
        <w:rPr>
          <w:rFonts w:ascii="Times New Roman" w:hAnsi="Times New Roman" w:cs="Times New Roman"/>
          <w:sz w:val="24"/>
          <w:szCs w:val="24"/>
        </w:rPr>
        <w:t>M</w:t>
      </w:r>
      <w:r w:rsidRPr="00A35F97">
        <w:rPr>
          <w:rFonts w:ascii="Times New Roman" w:hAnsi="Times New Roman" w:cs="Times New Roman"/>
          <w:sz w:val="24"/>
          <w:szCs w:val="24"/>
        </w:rPr>
        <w:t xml:space="preserve">issionshuset såldes och är i dag ombyggt sommarhus. </w:t>
      </w:r>
    </w:p>
    <w:p w14:paraId="227B2069" w14:textId="30350E0B"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Stenbrytningen kring bergen i Håle </w:t>
      </w:r>
      <w:r w:rsidR="002E46A7">
        <w:rPr>
          <w:rFonts w:ascii="Times New Roman" w:hAnsi="Times New Roman" w:cs="Times New Roman"/>
          <w:sz w:val="24"/>
          <w:szCs w:val="24"/>
        </w:rPr>
        <w:t>blev omfattande. P</w:t>
      </w:r>
      <w:r w:rsidRPr="00A35F97">
        <w:rPr>
          <w:rFonts w:ascii="Times New Roman" w:hAnsi="Times New Roman" w:cs="Times New Roman"/>
          <w:sz w:val="24"/>
          <w:szCs w:val="24"/>
        </w:rPr>
        <w:t xml:space="preserve">å initiativ från lokala stenarbetare uppfördes en folketshusbyggnad. Efter en tid beslöt föreningen att bygga ett nytt hus varvid det gamla huset såldes till områdets spirande missionsrörelse. Byggnaden förvandlades till Håle missionshus. Inredningen blev inte direkt kyrklig, de plyschklädda bänkarna hade hämtats från en nedlagd biograf. Verksamheten </w:t>
      </w:r>
      <w:r w:rsidR="00CC6E73">
        <w:rPr>
          <w:rFonts w:ascii="Times New Roman" w:hAnsi="Times New Roman" w:cs="Times New Roman"/>
          <w:sz w:val="24"/>
          <w:szCs w:val="24"/>
        </w:rPr>
        <w:t>blev</w:t>
      </w:r>
      <w:r w:rsidRPr="00A35F97">
        <w:rPr>
          <w:rFonts w:ascii="Times New Roman" w:hAnsi="Times New Roman" w:cs="Times New Roman"/>
          <w:sz w:val="24"/>
          <w:szCs w:val="24"/>
        </w:rPr>
        <w:t xml:space="preserve"> aldrig omfattande och 1965 </w:t>
      </w:r>
      <w:r w:rsidR="00166F2F">
        <w:rPr>
          <w:rFonts w:ascii="Times New Roman" w:hAnsi="Times New Roman" w:cs="Times New Roman"/>
          <w:sz w:val="24"/>
          <w:szCs w:val="24"/>
        </w:rPr>
        <w:t>lades församlingen</w:t>
      </w:r>
      <w:r w:rsidRPr="00A35F97">
        <w:rPr>
          <w:rFonts w:ascii="Times New Roman" w:hAnsi="Times New Roman" w:cs="Times New Roman"/>
          <w:sz w:val="24"/>
          <w:szCs w:val="24"/>
        </w:rPr>
        <w:t xml:space="preserve"> ned. I dag är huset med sitt exceptionella utseende konstnärsateljé och sommarbostad. </w:t>
      </w:r>
    </w:p>
    <w:p w14:paraId="68971B62" w14:textId="569503F9"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I slutet av 1800-talet anordnades möten på Malmön med ditresande predikanter och 1892 kunde tio personer bilda Malmöns församling. 1901 byggde den lokala Blåbandsföreningen ett hus sydost om den nuvarande kyrkan</w:t>
      </w:r>
      <w:r w:rsidR="00D90235">
        <w:rPr>
          <w:rFonts w:ascii="Times New Roman" w:hAnsi="Times New Roman" w:cs="Times New Roman"/>
          <w:sz w:val="24"/>
          <w:szCs w:val="24"/>
        </w:rPr>
        <w:t>,</w:t>
      </w:r>
      <w:r w:rsidRPr="00A35F97">
        <w:rPr>
          <w:rFonts w:ascii="Times New Roman" w:hAnsi="Times New Roman" w:cs="Times New Roman"/>
          <w:sz w:val="24"/>
          <w:szCs w:val="24"/>
        </w:rPr>
        <w:t xml:space="preserve"> som också kom att nyttjas av missionsförsamlingen. Under 1970-talet lades verksamheten ned, under några år därefter var huset hemvist för scouter. Det såldes år 1985 och är numera sommarbostad. Även vid stenbrottens Hunnebostrand fanns ett frälsningsintresse. Predikanter från Smögen verkade tidigt på orten</w:t>
      </w:r>
      <w:r w:rsidR="002E46A7">
        <w:rPr>
          <w:rFonts w:ascii="Times New Roman" w:hAnsi="Times New Roman" w:cs="Times New Roman"/>
          <w:sz w:val="24"/>
          <w:szCs w:val="24"/>
        </w:rPr>
        <w:t>,</w:t>
      </w:r>
      <w:r w:rsidRPr="00A35F97">
        <w:rPr>
          <w:rFonts w:ascii="Times New Roman" w:hAnsi="Times New Roman" w:cs="Times New Roman"/>
          <w:sz w:val="24"/>
          <w:szCs w:val="24"/>
        </w:rPr>
        <w:t xml:space="preserve"> och höll under de första åren sammankomsterna i hemmen. 1</w:t>
      </w:r>
      <w:r w:rsidR="002E46A7">
        <w:rPr>
          <w:rFonts w:ascii="Times New Roman" w:hAnsi="Times New Roman" w:cs="Times New Roman"/>
          <w:sz w:val="24"/>
          <w:szCs w:val="24"/>
        </w:rPr>
        <w:t>895 bildades en församling. Efter en insamling byggdes en församlingslokal</w:t>
      </w:r>
      <w:r w:rsidRPr="00A35F97">
        <w:rPr>
          <w:rFonts w:ascii="Times New Roman" w:hAnsi="Times New Roman" w:cs="Times New Roman"/>
          <w:sz w:val="24"/>
          <w:szCs w:val="24"/>
        </w:rPr>
        <w:t xml:space="preserve">. </w:t>
      </w:r>
      <w:r w:rsidR="002E46A7">
        <w:rPr>
          <w:rFonts w:ascii="Times New Roman" w:hAnsi="Times New Roman" w:cs="Times New Roman"/>
          <w:sz w:val="24"/>
          <w:szCs w:val="24"/>
        </w:rPr>
        <w:t>När</w:t>
      </w:r>
      <w:r w:rsidRPr="00A35F97">
        <w:rPr>
          <w:rFonts w:ascii="Times New Roman" w:hAnsi="Times New Roman" w:cs="Times New Roman"/>
          <w:sz w:val="24"/>
          <w:szCs w:val="24"/>
        </w:rPr>
        <w:t xml:space="preserve"> baptister </w:t>
      </w:r>
      <w:r w:rsidR="002E46A7">
        <w:rPr>
          <w:rFonts w:ascii="Times New Roman" w:hAnsi="Times New Roman" w:cs="Times New Roman"/>
          <w:sz w:val="24"/>
          <w:szCs w:val="24"/>
        </w:rPr>
        <w:t xml:space="preserve">bjöds in för att </w:t>
      </w:r>
      <w:r w:rsidRPr="00A35F97">
        <w:rPr>
          <w:rFonts w:ascii="Times New Roman" w:hAnsi="Times New Roman" w:cs="Times New Roman"/>
          <w:sz w:val="24"/>
          <w:szCs w:val="24"/>
        </w:rPr>
        <w:t xml:space="preserve">att </w:t>
      </w:r>
      <w:r w:rsidR="00345A80">
        <w:rPr>
          <w:rFonts w:ascii="Times New Roman" w:hAnsi="Times New Roman" w:cs="Times New Roman"/>
          <w:sz w:val="24"/>
          <w:szCs w:val="24"/>
        </w:rPr>
        <w:t>gäst</w:t>
      </w:r>
      <w:r w:rsidRPr="00A35F97">
        <w:rPr>
          <w:rFonts w:ascii="Times New Roman" w:hAnsi="Times New Roman" w:cs="Times New Roman"/>
          <w:sz w:val="24"/>
          <w:szCs w:val="24"/>
        </w:rPr>
        <w:t xml:space="preserve">predika på orten verkar </w:t>
      </w:r>
      <w:r w:rsidR="002E46A7">
        <w:rPr>
          <w:rFonts w:ascii="Times New Roman" w:hAnsi="Times New Roman" w:cs="Times New Roman"/>
          <w:sz w:val="24"/>
          <w:szCs w:val="24"/>
        </w:rPr>
        <w:t>de</w:t>
      </w:r>
      <w:r w:rsidR="00345A80">
        <w:rPr>
          <w:rFonts w:ascii="Times New Roman" w:hAnsi="Times New Roman" w:cs="Times New Roman"/>
          <w:sz w:val="24"/>
          <w:szCs w:val="24"/>
        </w:rPr>
        <w:t>ras lära</w:t>
      </w:r>
      <w:r w:rsidR="002E46A7">
        <w:rPr>
          <w:rFonts w:ascii="Times New Roman" w:hAnsi="Times New Roman" w:cs="Times New Roman"/>
          <w:sz w:val="24"/>
          <w:szCs w:val="24"/>
        </w:rPr>
        <w:t xml:space="preserve"> </w:t>
      </w:r>
      <w:r w:rsidRPr="00A35F97">
        <w:rPr>
          <w:rFonts w:ascii="Times New Roman" w:hAnsi="Times New Roman" w:cs="Times New Roman"/>
          <w:sz w:val="24"/>
          <w:szCs w:val="24"/>
        </w:rPr>
        <w:t>ha lockat medlemmar</w:t>
      </w:r>
      <w:r w:rsidR="00345A80">
        <w:rPr>
          <w:rFonts w:ascii="Times New Roman" w:hAnsi="Times New Roman" w:cs="Times New Roman"/>
          <w:sz w:val="24"/>
          <w:szCs w:val="24"/>
        </w:rPr>
        <w:t>na</w:t>
      </w:r>
      <w:r w:rsidRPr="00A35F97">
        <w:rPr>
          <w:rFonts w:ascii="Times New Roman" w:hAnsi="Times New Roman" w:cs="Times New Roman"/>
          <w:sz w:val="24"/>
          <w:szCs w:val="24"/>
        </w:rPr>
        <w:t xml:space="preserve"> </w:t>
      </w:r>
      <w:r w:rsidR="002E46A7">
        <w:rPr>
          <w:rFonts w:ascii="Times New Roman" w:hAnsi="Times New Roman" w:cs="Times New Roman"/>
          <w:sz w:val="24"/>
          <w:szCs w:val="24"/>
        </w:rPr>
        <w:t xml:space="preserve">mer, </w:t>
      </w:r>
      <w:r w:rsidRPr="00A35F97">
        <w:rPr>
          <w:rFonts w:ascii="Times New Roman" w:hAnsi="Times New Roman" w:cs="Times New Roman"/>
          <w:sz w:val="24"/>
          <w:szCs w:val="24"/>
        </w:rPr>
        <w:t xml:space="preserve">varför verksamheten överläts till baptistkyrkan. Huset gavs namnet Betel, det hebreiska namnet för ”Guds hus”, ett </w:t>
      </w:r>
      <w:r w:rsidRPr="00A35F97">
        <w:rPr>
          <w:rFonts w:ascii="Times New Roman" w:hAnsi="Times New Roman" w:cs="Times New Roman"/>
          <w:sz w:val="24"/>
          <w:szCs w:val="24"/>
        </w:rPr>
        <w:lastRenderedPageBreak/>
        <w:t>vanligt förekommande namn på missionshus i Sverige. Både hus och församling finns kvar.</w:t>
      </w:r>
      <w:r w:rsidRPr="00A35F97">
        <w:rPr>
          <w:rStyle w:val="Fotnotsreferens"/>
          <w:rFonts w:ascii="Times New Roman" w:hAnsi="Times New Roman" w:cs="Times New Roman"/>
          <w:sz w:val="24"/>
          <w:szCs w:val="24"/>
        </w:rPr>
        <w:footnoteReference w:id="1420"/>
      </w:r>
    </w:p>
    <w:p w14:paraId="08026422" w14:textId="46F91347" w:rsidR="00CE3188"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ab/>
        <w:t xml:space="preserve">Inte sällan verkade församlingarna i symbios med nykterhetsrörelsen och bidrog därmed till samhällsbyggandet. Över tid gällde detta mest för Smögen, medan de skilda utposterna tynade bort när initiativtagarna ersattes av nya generationer men också på grund av att vissa orter avfolkades. </w:t>
      </w:r>
    </w:p>
    <w:p w14:paraId="5C65733E" w14:textId="77777777" w:rsidR="00F96AA5" w:rsidRDefault="00F96AA5" w:rsidP="00D773E7">
      <w:pPr>
        <w:spacing w:after="0" w:line="240" w:lineRule="auto"/>
        <w:rPr>
          <w:rFonts w:ascii="Times New Roman" w:hAnsi="Times New Roman" w:cs="Times New Roman"/>
          <w:sz w:val="24"/>
          <w:szCs w:val="24"/>
        </w:rPr>
      </w:pPr>
    </w:p>
    <w:p w14:paraId="22FA2764" w14:textId="544BD5FA" w:rsidR="00F96AA5" w:rsidRPr="00F96AA5" w:rsidRDefault="00F96AA5"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Bygdeisoleringen bryts</w:t>
      </w:r>
    </w:p>
    <w:p w14:paraId="5EC8248C" w14:textId="42F36573" w:rsidR="00CE3188" w:rsidRPr="00A35F97" w:rsidRDefault="00CE3188" w:rsidP="00F96AA5">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Det har pekats på att bygdeisoleringen bröts först vid sekelskiftet 1900. Som skall ses i det senare var det dock en moderniseringsprocess som tog lång tid</w:t>
      </w:r>
      <w:r w:rsidR="00F96AA5">
        <w:rPr>
          <w:rFonts w:ascii="Times New Roman" w:hAnsi="Times New Roman" w:cs="Times New Roman"/>
          <w:sz w:val="24"/>
          <w:szCs w:val="24"/>
        </w:rPr>
        <w:t>,</w:t>
      </w:r>
      <w:r w:rsidRPr="00A35F97">
        <w:rPr>
          <w:rFonts w:ascii="Times New Roman" w:hAnsi="Times New Roman" w:cs="Times New Roman"/>
          <w:sz w:val="24"/>
          <w:szCs w:val="24"/>
        </w:rPr>
        <w:t xml:space="preserve"> och som pågick under hela sista halvan av 1800-talet och en bra bit in på 1900-talet – för att sedan aldrig </w:t>
      </w:r>
      <w:r w:rsidR="00F96AA5">
        <w:rPr>
          <w:rFonts w:ascii="Times New Roman" w:hAnsi="Times New Roman" w:cs="Times New Roman"/>
          <w:sz w:val="24"/>
          <w:szCs w:val="24"/>
        </w:rPr>
        <w:t xml:space="preserve">riktigt </w:t>
      </w:r>
      <w:r w:rsidRPr="00A35F97">
        <w:rPr>
          <w:rFonts w:ascii="Times New Roman" w:hAnsi="Times New Roman" w:cs="Times New Roman"/>
          <w:sz w:val="24"/>
          <w:szCs w:val="24"/>
        </w:rPr>
        <w:t xml:space="preserve">avstanna? 1862 års kommunallagar och förordningar hade stor omedelbar betydelse i den nya tid som trädde in. Askum, Kungshamn (med Smögen) och Tossene bildade samma år egna landskommuner. Lokala företrädare fick större inflytande om än röstetalen fortfarande beräknades på vad man betalade i skatt, så kallad </w:t>
      </w:r>
      <w:r w:rsidRPr="00A35F97">
        <w:rPr>
          <w:rFonts w:ascii="Times New Roman" w:hAnsi="Times New Roman" w:cs="Times New Roman"/>
          <w:i/>
          <w:sz w:val="24"/>
          <w:szCs w:val="24"/>
        </w:rPr>
        <w:t>fyrk</w:t>
      </w:r>
      <w:r w:rsidRPr="00A35F97">
        <w:rPr>
          <w:rFonts w:ascii="Times New Roman" w:hAnsi="Times New Roman" w:cs="Times New Roman"/>
          <w:sz w:val="24"/>
          <w:szCs w:val="24"/>
        </w:rPr>
        <w:t>, och att kvinnor förblev utestängda. Den hvitfeldtska stipendieinrättningens fortsatt starka ställning i området kan ses av att arrendatorn, eller snarare godsägaren, Axel Nycander, blev den förste ordföranden i Tossenes kommunalnämnd.</w:t>
      </w:r>
      <w:r w:rsidRPr="00A35F97">
        <w:rPr>
          <w:rStyle w:val="Fotnotsreferens"/>
          <w:rFonts w:ascii="Times New Roman" w:hAnsi="Times New Roman" w:cs="Times New Roman"/>
          <w:sz w:val="24"/>
          <w:szCs w:val="24"/>
        </w:rPr>
        <w:footnoteReference w:id="1421"/>
      </w:r>
    </w:p>
    <w:p w14:paraId="3F2EF18A" w14:textId="4A6E9606"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Den sammanställning som Tossenes mångårige ordförande Birger Emanuelsson utfört – han var kommunfullmäktiges ordförande från 1941 till 1973 – ger en unik inblick i en liten </w:t>
      </w:r>
      <w:r w:rsidR="00664D8C" w:rsidRPr="00A35F97">
        <w:rPr>
          <w:rFonts w:ascii="Times New Roman" w:hAnsi="Times New Roman" w:cs="Times New Roman"/>
          <w:sz w:val="24"/>
          <w:szCs w:val="24"/>
        </w:rPr>
        <w:t>fattig svensk</w:t>
      </w:r>
      <w:r w:rsidRPr="00A35F97">
        <w:rPr>
          <w:rFonts w:ascii="Times New Roman" w:hAnsi="Times New Roman" w:cs="Times New Roman"/>
          <w:sz w:val="24"/>
          <w:szCs w:val="24"/>
        </w:rPr>
        <w:t xml:space="preserve"> landsortskommuns utveckling. Emanuelsson baserade sin skrift på kommunala protokoll</w:t>
      </w:r>
      <w:r w:rsidR="00515BE9">
        <w:rPr>
          <w:rFonts w:ascii="Times New Roman" w:hAnsi="Times New Roman" w:cs="Times New Roman"/>
          <w:sz w:val="24"/>
          <w:szCs w:val="24"/>
        </w:rPr>
        <w:t xml:space="preserve">, vilket </w:t>
      </w:r>
      <w:r w:rsidRPr="00A35F97">
        <w:rPr>
          <w:rFonts w:ascii="Times New Roman" w:hAnsi="Times New Roman" w:cs="Times New Roman"/>
          <w:sz w:val="24"/>
          <w:szCs w:val="24"/>
        </w:rPr>
        <w:t xml:space="preserve">förefaller som ett sisyfosarbete. Hörmander </w:t>
      </w:r>
      <w:r w:rsidR="00515BE9">
        <w:rPr>
          <w:rFonts w:ascii="Times New Roman" w:hAnsi="Times New Roman" w:cs="Times New Roman"/>
          <w:sz w:val="24"/>
          <w:szCs w:val="24"/>
        </w:rPr>
        <w:t xml:space="preserve">utförde </w:t>
      </w:r>
      <w:r w:rsidRPr="00A35F97">
        <w:rPr>
          <w:rFonts w:ascii="Times New Roman" w:hAnsi="Times New Roman" w:cs="Times New Roman"/>
          <w:sz w:val="24"/>
          <w:szCs w:val="24"/>
        </w:rPr>
        <w:t xml:space="preserve">en egen nedbantad version. </w:t>
      </w:r>
      <w:r w:rsidR="005267C3">
        <w:rPr>
          <w:rFonts w:ascii="Times New Roman" w:hAnsi="Times New Roman" w:cs="Times New Roman"/>
          <w:sz w:val="24"/>
          <w:szCs w:val="24"/>
        </w:rPr>
        <w:t>S</w:t>
      </w:r>
      <w:r w:rsidRPr="00A35F97">
        <w:rPr>
          <w:rFonts w:ascii="Times New Roman" w:hAnsi="Times New Roman" w:cs="Times New Roman"/>
          <w:sz w:val="24"/>
          <w:szCs w:val="24"/>
        </w:rPr>
        <w:t xml:space="preserve">krifterna </w:t>
      </w:r>
      <w:r w:rsidR="00F74A3A">
        <w:rPr>
          <w:rFonts w:ascii="Times New Roman" w:hAnsi="Times New Roman" w:cs="Times New Roman"/>
          <w:sz w:val="24"/>
          <w:szCs w:val="24"/>
        </w:rPr>
        <w:t>är</w:t>
      </w:r>
      <w:r w:rsidR="005267C3">
        <w:rPr>
          <w:rFonts w:ascii="Times New Roman" w:hAnsi="Times New Roman" w:cs="Times New Roman"/>
          <w:sz w:val="24"/>
          <w:szCs w:val="24"/>
        </w:rPr>
        <w:t xml:space="preserve"> en </w:t>
      </w:r>
      <w:r w:rsidRPr="00A35F97">
        <w:rPr>
          <w:rFonts w:ascii="Times New Roman" w:hAnsi="Times New Roman" w:cs="Times New Roman"/>
          <w:sz w:val="24"/>
          <w:szCs w:val="24"/>
        </w:rPr>
        <w:t>påminnelse om de ständiga förändringar och anpassningar som präglat människorna vi</w:t>
      </w:r>
      <w:r w:rsidR="007712D3">
        <w:rPr>
          <w:rFonts w:ascii="Times New Roman" w:hAnsi="Times New Roman" w:cs="Times New Roman"/>
          <w:sz w:val="24"/>
          <w:szCs w:val="24"/>
        </w:rPr>
        <w:t>d Soten. Den visar också på de</w:t>
      </w:r>
      <w:r w:rsidR="00F96AA5">
        <w:rPr>
          <w:rFonts w:ascii="Times New Roman" w:hAnsi="Times New Roman" w:cs="Times New Roman"/>
          <w:sz w:val="24"/>
          <w:szCs w:val="24"/>
        </w:rPr>
        <w:t>t</w:t>
      </w:r>
      <w:r w:rsidR="007712D3">
        <w:rPr>
          <w:rFonts w:ascii="Times New Roman" w:hAnsi="Times New Roman" w:cs="Times New Roman"/>
          <w:sz w:val="24"/>
          <w:szCs w:val="24"/>
        </w:rPr>
        <w:t xml:space="preserve"> </w:t>
      </w:r>
      <w:r w:rsidRPr="00A35F97">
        <w:rPr>
          <w:rFonts w:ascii="Times New Roman" w:hAnsi="Times New Roman" w:cs="Times New Roman"/>
          <w:sz w:val="24"/>
          <w:szCs w:val="24"/>
        </w:rPr>
        <w:t>inflytande stenhuggarnas företrädare skaffade sig. Genom sina majoriteter men också organisationsförmåga kom arbetarrörelsen efter rösträttsreformerna att dominera det politiska livet. 1926 fick arbetarepartiet 18 av de 29 mandaten – drygt 60 procent – i kommunfullmäktige.</w:t>
      </w:r>
      <w:r w:rsidRPr="00A35F97">
        <w:rPr>
          <w:rStyle w:val="Fotnotsreferens"/>
          <w:rFonts w:ascii="Times New Roman" w:hAnsi="Times New Roman" w:cs="Times New Roman"/>
          <w:sz w:val="24"/>
          <w:szCs w:val="24"/>
        </w:rPr>
        <w:footnoteReference w:id="1422"/>
      </w:r>
      <w:r w:rsidRPr="00A35F97">
        <w:rPr>
          <w:rFonts w:ascii="Times New Roman" w:hAnsi="Times New Roman" w:cs="Times New Roman"/>
          <w:sz w:val="24"/>
          <w:szCs w:val="24"/>
        </w:rPr>
        <w:t xml:space="preserve"> Lite rörande är tidens självmedvetna framtidstro, trots det spirande hotet från Tyskland och den framväxande inhemska nazismen. Styrelsen för arbetarkommunen i Ulebergshamn slog 1933 fast att det var viktigt att så många som möjligt läste </w:t>
      </w:r>
      <w:r w:rsidRPr="00A35F97">
        <w:rPr>
          <w:rFonts w:ascii="Times New Roman" w:hAnsi="Times New Roman" w:cs="Times New Roman"/>
          <w:i/>
          <w:sz w:val="24"/>
          <w:szCs w:val="24"/>
        </w:rPr>
        <w:t>Socialdemokraten</w:t>
      </w:r>
      <w:r w:rsidRPr="00A35F97">
        <w:rPr>
          <w:rFonts w:ascii="Times New Roman" w:hAnsi="Times New Roman" w:cs="Times New Roman"/>
          <w:sz w:val="24"/>
          <w:szCs w:val="24"/>
        </w:rPr>
        <w:t xml:space="preserve"> – särskilt som den ”nu också var regeringsorgan”. </w:t>
      </w:r>
      <w:r w:rsidR="0067146D">
        <w:rPr>
          <w:rFonts w:ascii="Times New Roman" w:hAnsi="Times New Roman" w:cs="Times New Roman"/>
          <w:sz w:val="24"/>
          <w:szCs w:val="24"/>
        </w:rPr>
        <w:t>Den politiska makten i riket var säkrad men d</w:t>
      </w:r>
      <w:r w:rsidRPr="00A35F97">
        <w:rPr>
          <w:rFonts w:ascii="Times New Roman" w:hAnsi="Times New Roman" w:cs="Times New Roman"/>
          <w:sz w:val="24"/>
          <w:szCs w:val="24"/>
        </w:rPr>
        <w:t>et tycks inte alltid ha varit så enkelt</w:t>
      </w:r>
      <w:r w:rsidR="0067146D">
        <w:rPr>
          <w:rFonts w:ascii="Times New Roman" w:hAnsi="Times New Roman" w:cs="Times New Roman"/>
          <w:sz w:val="24"/>
          <w:szCs w:val="24"/>
        </w:rPr>
        <w:t xml:space="preserve"> att få prenumeranter. M</w:t>
      </w:r>
      <w:r w:rsidRPr="00A35F97">
        <w:rPr>
          <w:rFonts w:ascii="Times New Roman" w:hAnsi="Times New Roman" w:cs="Times New Roman"/>
          <w:sz w:val="24"/>
          <w:szCs w:val="24"/>
        </w:rPr>
        <w:t>edlemmarna hade ständigt ont om pengar.</w:t>
      </w:r>
      <w:r w:rsidRPr="00A35F97">
        <w:rPr>
          <w:rStyle w:val="Fotnotsreferens"/>
          <w:rFonts w:ascii="Times New Roman" w:hAnsi="Times New Roman" w:cs="Times New Roman"/>
          <w:sz w:val="24"/>
          <w:szCs w:val="24"/>
        </w:rPr>
        <w:footnoteReference w:id="1423"/>
      </w:r>
      <w:r w:rsidRPr="00A35F97">
        <w:rPr>
          <w:rFonts w:ascii="Times New Roman" w:hAnsi="Times New Roman" w:cs="Times New Roman"/>
          <w:sz w:val="24"/>
          <w:szCs w:val="24"/>
        </w:rPr>
        <w:t xml:space="preserve"> </w:t>
      </w:r>
    </w:p>
    <w:p w14:paraId="06F51D71" w14:textId="37AC249A"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Som framgått i andra sammanhang i denna skrift blev 1</w:t>
      </w:r>
      <w:r w:rsidR="00F74A3A">
        <w:rPr>
          <w:rFonts w:ascii="Times New Roman" w:hAnsi="Times New Roman" w:cs="Times New Roman"/>
          <w:sz w:val="24"/>
          <w:szCs w:val="24"/>
        </w:rPr>
        <w:t>930-talets arbetslöshet en omskakande</w:t>
      </w:r>
      <w:r w:rsidRPr="00A35F97">
        <w:rPr>
          <w:rFonts w:ascii="Times New Roman" w:hAnsi="Times New Roman" w:cs="Times New Roman"/>
          <w:sz w:val="24"/>
          <w:szCs w:val="24"/>
        </w:rPr>
        <w:t xml:space="preserve"> </w:t>
      </w:r>
      <w:r w:rsidR="00F74A3A">
        <w:rPr>
          <w:rFonts w:ascii="Times New Roman" w:hAnsi="Times New Roman" w:cs="Times New Roman"/>
          <w:sz w:val="24"/>
          <w:szCs w:val="24"/>
        </w:rPr>
        <w:t>upplevelse</w:t>
      </w:r>
      <w:r w:rsidRPr="00A35F97">
        <w:rPr>
          <w:rFonts w:ascii="Times New Roman" w:hAnsi="Times New Roman" w:cs="Times New Roman"/>
          <w:sz w:val="24"/>
          <w:szCs w:val="24"/>
        </w:rPr>
        <w:t>. I mars 1933 var 742 av stenarbetarna i Tossene socken arbetslösa, 52 var sysselsatta i kommunalt arbete och 150 högg gatsten för statens räkning.</w:t>
      </w:r>
      <w:r w:rsidRPr="00A35F97">
        <w:rPr>
          <w:rStyle w:val="Fotnotsreferens"/>
          <w:rFonts w:ascii="Times New Roman" w:hAnsi="Times New Roman" w:cs="Times New Roman"/>
          <w:sz w:val="24"/>
          <w:szCs w:val="24"/>
        </w:rPr>
        <w:footnoteReference w:id="1424"/>
      </w:r>
      <w:r w:rsidRPr="00A35F97">
        <w:rPr>
          <w:rFonts w:ascii="Times New Roman" w:hAnsi="Times New Roman" w:cs="Times New Roman"/>
          <w:sz w:val="24"/>
          <w:szCs w:val="24"/>
        </w:rPr>
        <w:t xml:space="preserve"> De kommunala </w:t>
      </w:r>
      <w:r w:rsidR="00664D8C" w:rsidRPr="00A35F97">
        <w:rPr>
          <w:rFonts w:ascii="Times New Roman" w:hAnsi="Times New Roman" w:cs="Times New Roman"/>
          <w:sz w:val="24"/>
          <w:szCs w:val="24"/>
        </w:rPr>
        <w:t>representanterna sökte</w:t>
      </w:r>
      <w:r w:rsidRPr="00A35F97">
        <w:rPr>
          <w:rFonts w:ascii="Times New Roman" w:hAnsi="Times New Roman" w:cs="Times New Roman"/>
          <w:sz w:val="24"/>
          <w:szCs w:val="24"/>
        </w:rPr>
        <w:t xml:space="preserve"> med ljus och lykta att mildra effekterna. De lyckades i någon mån förmå staten att gripa in och arbetarrörelsen behöll sin ledande ställning. Vid valet 1958 </w:t>
      </w:r>
      <w:r w:rsidR="006454F7">
        <w:rPr>
          <w:rFonts w:ascii="Times New Roman" w:hAnsi="Times New Roman" w:cs="Times New Roman"/>
          <w:sz w:val="24"/>
          <w:szCs w:val="24"/>
        </w:rPr>
        <w:t>fick</w:t>
      </w:r>
      <w:r w:rsidRPr="00A35F97">
        <w:rPr>
          <w:rFonts w:ascii="Times New Roman" w:hAnsi="Times New Roman" w:cs="Times New Roman"/>
          <w:sz w:val="24"/>
          <w:szCs w:val="24"/>
        </w:rPr>
        <w:t xml:space="preserve"> </w:t>
      </w:r>
      <w:r w:rsidR="006454F7">
        <w:rPr>
          <w:rFonts w:ascii="Times New Roman" w:hAnsi="Times New Roman" w:cs="Times New Roman"/>
          <w:sz w:val="24"/>
          <w:szCs w:val="24"/>
        </w:rPr>
        <w:t>partiet</w:t>
      </w:r>
      <w:r w:rsidRPr="00A35F97">
        <w:rPr>
          <w:rFonts w:ascii="Times New Roman" w:hAnsi="Times New Roman" w:cs="Times New Roman"/>
          <w:sz w:val="24"/>
          <w:szCs w:val="24"/>
        </w:rPr>
        <w:t xml:space="preserve"> 16 av de 25 platserna i Tossenes kommunfullmäktige.</w:t>
      </w:r>
      <w:r w:rsidRPr="00A35F97">
        <w:rPr>
          <w:rStyle w:val="Fotnotsreferens"/>
          <w:rFonts w:ascii="Times New Roman" w:hAnsi="Times New Roman" w:cs="Times New Roman"/>
          <w:sz w:val="24"/>
          <w:szCs w:val="24"/>
        </w:rPr>
        <w:footnoteReference w:id="1425"/>
      </w:r>
      <w:r w:rsidR="00032D83">
        <w:rPr>
          <w:rFonts w:ascii="Times New Roman" w:hAnsi="Times New Roman" w:cs="Times New Roman"/>
          <w:sz w:val="24"/>
          <w:szCs w:val="24"/>
        </w:rPr>
        <w:t xml:space="preserve"> Vid valet 2014 fick socialdemokraterna tio av de 31 mandaten i Sotenäs kommunfullmäktige.</w:t>
      </w:r>
      <w:r w:rsidR="00F96AA5">
        <w:rPr>
          <w:rFonts w:ascii="Times New Roman" w:hAnsi="Times New Roman" w:cs="Times New Roman"/>
          <w:sz w:val="24"/>
          <w:szCs w:val="24"/>
        </w:rPr>
        <w:t xml:space="preserve"> Även det politiska landskapet har förändrat sig.</w:t>
      </w:r>
    </w:p>
    <w:p w14:paraId="04773785" w14:textId="77777777" w:rsidR="00CE3188" w:rsidRPr="00A35F97" w:rsidRDefault="00CE3188" w:rsidP="00D773E7">
      <w:pPr>
        <w:spacing w:after="0" w:line="240" w:lineRule="auto"/>
        <w:ind w:firstLine="1304"/>
        <w:rPr>
          <w:rFonts w:ascii="Times New Roman" w:hAnsi="Times New Roman" w:cs="Times New Roman"/>
          <w:sz w:val="24"/>
          <w:szCs w:val="24"/>
        </w:rPr>
      </w:pPr>
    </w:p>
    <w:p w14:paraId="6C999705" w14:textId="77777777" w:rsidR="00CE3188" w:rsidRPr="004A0EF6" w:rsidRDefault="00CE3188" w:rsidP="00D773E7">
      <w:pPr>
        <w:spacing w:after="0" w:line="240" w:lineRule="auto"/>
        <w:rPr>
          <w:rFonts w:ascii="Times New Roman" w:hAnsi="Times New Roman" w:cs="Times New Roman"/>
          <w:sz w:val="32"/>
          <w:szCs w:val="32"/>
        </w:rPr>
      </w:pPr>
      <w:r w:rsidRPr="004A0EF6">
        <w:rPr>
          <w:rFonts w:ascii="Times New Roman" w:hAnsi="Times New Roman" w:cs="Times New Roman"/>
          <w:sz w:val="32"/>
          <w:szCs w:val="32"/>
        </w:rPr>
        <w:lastRenderedPageBreak/>
        <w:t>Till omvärlden via land</w:t>
      </w:r>
    </w:p>
    <w:p w14:paraId="5B439360" w14:textId="42BC247A" w:rsidR="00CE3188" w:rsidRPr="00CD3E63" w:rsidRDefault="00CE3188" w:rsidP="00CD3E63">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Havet förblev under årtusenden förbindelselänken till omvärlden</w:t>
      </w:r>
      <w:r w:rsidR="00F96AA5">
        <w:rPr>
          <w:rFonts w:ascii="Times New Roman" w:hAnsi="Times New Roman" w:cs="Times New Roman"/>
          <w:sz w:val="24"/>
          <w:szCs w:val="24"/>
        </w:rPr>
        <w:t>,</w:t>
      </w:r>
      <w:r w:rsidRPr="00A35F97">
        <w:rPr>
          <w:rFonts w:ascii="Times New Roman" w:hAnsi="Times New Roman" w:cs="Times New Roman"/>
          <w:sz w:val="24"/>
          <w:szCs w:val="24"/>
        </w:rPr>
        <w:t xml:space="preserve"> medan områdets vägar </w:t>
      </w:r>
      <w:r w:rsidR="007712D3">
        <w:rPr>
          <w:rFonts w:ascii="Times New Roman" w:hAnsi="Times New Roman" w:cs="Times New Roman"/>
          <w:sz w:val="24"/>
          <w:szCs w:val="24"/>
        </w:rPr>
        <w:t>mest</w:t>
      </w:r>
      <w:r w:rsidRPr="00A35F97">
        <w:rPr>
          <w:rFonts w:ascii="Times New Roman" w:hAnsi="Times New Roman" w:cs="Times New Roman"/>
          <w:sz w:val="24"/>
          <w:szCs w:val="24"/>
        </w:rPr>
        <w:t xml:space="preserve"> förblev </w:t>
      </w:r>
      <w:r w:rsidR="00345A80">
        <w:rPr>
          <w:rFonts w:ascii="Times New Roman" w:hAnsi="Times New Roman" w:cs="Times New Roman"/>
          <w:sz w:val="24"/>
          <w:szCs w:val="24"/>
        </w:rPr>
        <w:t>mer eller mindre farbara</w:t>
      </w:r>
      <w:r w:rsidRPr="00A35F97">
        <w:rPr>
          <w:rFonts w:ascii="Times New Roman" w:hAnsi="Times New Roman" w:cs="Times New Roman"/>
          <w:sz w:val="24"/>
          <w:szCs w:val="24"/>
        </w:rPr>
        <w:t xml:space="preserve"> stigar där de </w:t>
      </w:r>
      <w:r w:rsidR="005267C3">
        <w:rPr>
          <w:rFonts w:ascii="Times New Roman" w:hAnsi="Times New Roman" w:cs="Times New Roman"/>
          <w:sz w:val="24"/>
          <w:szCs w:val="24"/>
        </w:rPr>
        <w:t>snirklade</w:t>
      </w:r>
      <w:r w:rsidR="007712D3">
        <w:rPr>
          <w:rFonts w:ascii="Times New Roman" w:hAnsi="Times New Roman" w:cs="Times New Roman"/>
          <w:sz w:val="24"/>
          <w:szCs w:val="24"/>
        </w:rPr>
        <w:t xml:space="preserve"> sig fram:</w:t>
      </w:r>
      <w:r w:rsidRPr="00A35F97">
        <w:rPr>
          <w:rFonts w:ascii="Times New Roman" w:hAnsi="Times New Roman" w:cs="Times New Roman"/>
          <w:sz w:val="24"/>
          <w:szCs w:val="24"/>
        </w:rPr>
        <w:t xml:space="preserve"> </w:t>
      </w:r>
      <w:r w:rsidR="005267C3">
        <w:rPr>
          <w:rFonts w:ascii="Times New Roman" w:hAnsi="Times New Roman" w:cs="Times New Roman"/>
          <w:sz w:val="24"/>
          <w:szCs w:val="24"/>
        </w:rPr>
        <w:t xml:space="preserve">förbi bergsknallar, </w:t>
      </w:r>
      <w:r w:rsidRPr="00A35F97">
        <w:rPr>
          <w:rFonts w:ascii="Times New Roman" w:hAnsi="Times New Roman" w:cs="Times New Roman"/>
          <w:sz w:val="24"/>
          <w:szCs w:val="24"/>
        </w:rPr>
        <w:t xml:space="preserve">invid bergsryggar och </w:t>
      </w:r>
      <w:r w:rsidR="00345A80">
        <w:rPr>
          <w:rFonts w:ascii="Times New Roman" w:hAnsi="Times New Roman" w:cs="Times New Roman"/>
          <w:sz w:val="24"/>
          <w:szCs w:val="24"/>
        </w:rPr>
        <w:t xml:space="preserve">alltid </w:t>
      </w:r>
      <w:r w:rsidR="005267C3">
        <w:rPr>
          <w:rFonts w:ascii="Times New Roman" w:hAnsi="Times New Roman" w:cs="Times New Roman"/>
          <w:sz w:val="24"/>
          <w:szCs w:val="24"/>
        </w:rPr>
        <w:t xml:space="preserve">vid sidan om </w:t>
      </w:r>
      <w:r w:rsidRPr="00A35F97">
        <w:rPr>
          <w:rFonts w:ascii="Times New Roman" w:hAnsi="Times New Roman" w:cs="Times New Roman"/>
          <w:sz w:val="24"/>
          <w:szCs w:val="24"/>
        </w:rPr>
        <w:t xml:space="preserve">böndernas åkerlappar. Den som i nutid färdas med bil i området ägnar nog ingen större tankemöda åt de höjder och </w:t>
      </w:r>
      <w:r w:rsidR="005267C3">
        <w:rPr>
          <w:rFonts w:ascii="Times New Roman" w:hAnsi="Times New Roman" w:cs="Times New Roman"/>
          <w:sz w:val="24"/>
          <w:szCs w:val="24"/>
        </w:rPr>
        <w:t>berg</w:t>
      </w:r>
      <w:r w:rsidRPr="00A35F97">
        <w:rPr>
          <w:rFonts w:ascii="Times New Roman" w:hAnsi="Times New Roman" w:cs="Times New Roman"/>
          <w:sz w:val="24"/>
          <w:szCs w:val="24"/>
        </w:rPr>
        <w:t xml:space="preserve"> som de asfaltsbelagda vägarna nonchalant skär rakt igenom. Bohusläns backar var länge omtalade hinder och tvingade inte sällan resenärerna att ta långa omvägar. En av de mest omtalade beskrivningarna över </w:t>
      </w:r>
      <w:r w:rsidRPr="00CD3E63">
        <w:rPr>
          <w:rFonts w:ascii="Times New Roman" w:hAnsi="Times New Roman" w:cs="Times New Roman"/>
          <w:sz w:val="24"/>
          <w:szCs w:val="24"/>
        </w:rPr>
        <w:t xml:space="preserve">vägstandarden är </w:t>
      </w:r>
      <w:r w:rsidR="00CD3E63">
        <w:rPr>
          <w:rFonts w:ascii="Times New Roman" w:hAnsi="Times New Roman" w:cs="Times New Roman"/>
          <w:sz w:val="24"/>
          <w:szCs w:val="24"/>
        </w:rPr>
        <w:t>från</w:t>
      </w:r>
      <w:r w:rsidRPr="00CD3E63">
        <w:rPr>
          <w:rFonts w:ascii="Times New Roman" w:hAnsi="Times New Roman" w:cs="Times New Roman"/>
          <w:sz w:val="24"/>
          <w:szCs w:val="24"/>
          <w:lang w:val="da-DK"/>
        </w:rPr>
        <w:t xml:space="preserve"> 1500-talets slut. </w:t>
      </w:r>
      <w:r w:rsidR="00CD3E63">
        <w:rPr>
          <w:rFonts w:ascii="Times New Roman" w:hAnsi="Times New Roman" w:cs="Times New Roman"/>
          <w:sz w:val="24"/>
          <w:szCs w:val="24"/>
        </w:rPr>
        <w:t>Under en visitationsresa red biskop</w:t>
      </w:r>
      <w:r w:rsidR="00CD3E63" w:rsidRPr="00CD3E63">
        <w:rPr>
          <w:rFonts w:ascii="Times New Roman" w:hAnsi="Times New Roman" w:cs="Times New Roman"/>
          <w:sz w:val="24"/>
          <w:szCs w:val="24"/>
        </w:rPr>
        <w:t xml:space="preserve"> </w:t>
      </w:r>
      <w:r w:rsidR="00CD3E63">
        <w:rPr>
          <w:rFonts w:ascii="Times New Roman" w:hAnsi="Times New Roman" w:cs="Times New Roman"/>
          <w:sz w:val="24"/>
          <w:szCs w:val="24"/>
        </w:rPr>
        <w:t xml:space="preserve">Jens </w:t>
      </w:r>
      <w:r w:rsidR="00CD3E63" w:rsidRPr="00CD3E63">
        <w:rPr>
          <w:rFonts w:ascii="Times New Roman" w:hAnsi="Times New Roman" w:cs="Times New Roman"/>
          <w:sz w:val="24"/>
          <w:szCs w:val="24"/>
        </w:rPr>
        <w:t>Nilss</w:t>
      </w:r>
      <w:r w:rsidR="00CD3E63">
        <w:rPr>
          <w:rFonts w:ascii="Times New Roman" w:hAnsi="Times New Roman" w:cs="Times New Roman"/>
          <w:sz w:val="24"/>
          <w:szCs w:val="24"/>
          <w:lang w:val="da-DK"/>
        </w:rPr>
        <w:t xml:space="preserve">øn </w:t>
      </w:r>
      <w:r w:rsidRPr="00CD3E63">
        <w:rPr>
          <w:rFonts w:ascii="Times New Roman" w:hAnsi="Times New Roman" w:cs="Times New Roman"/>
          <w:sz w:val="24"/>
          <w:szCs w:val="24"/>
        </w:rPr>
        <w:t>från Tossene prästgård, över Valla och sedan västerut på ringlande rid</w:t>
      </w:r>
      <w:r w:rsidR="005267C3" w:rsidRPr="00CD3E63">
        <w:rPr>
          <w:rFonts w:ascii="Times New Roman" w:hAnsi="Times New Roman" w:cs="Times New Roman"/>
          <w:sz w:val="24"/>
          <w:szCs w:val="24"/>
        </w:rPr>
        <w:t>-</w:t>
      </w:r>
      <w:r w:rsidRPr="00CD3E63">
        <w:rPr>
          <w:rFonts w:ascii="Times New Roman" w:hAnsi="Times New Roman" w:cs="Times New Roman"/>
          <w:sz w:val="24"/>
          <w:szCs w:val="24"/>
        </w:rPr>
        <w:t xml:space="preserve"> och hålvägar. Han</w:t>
      </w:r>
      <w:r w:rsidR="00CD3E63" w:rsidRPr="00CD3E63">
        <w:rPr>
          <w:rFonts w:ascii="Times New Roman" w:hAnsi="Times New Roman" w:cs="Times New Roman"/>
          <w:sz w:val="24"/>
          <w:szCs w:val="24"/>
        </w:rPr>
        <w:t xml:space="preserve">, eller sannolikt hans medföljande sekreterare Oluf Børgessøn, antecknade: </w:t>
      </w:r>
    </w:p>
    <w:p w14:paraId="4A79ADC1" w14:textId="77777777" w:rsidR="00CE3188" w:rsidRPr="00CD3E63" w:rsidRDefault="00CE3188" w:rsidP="00D773E7">
      <w:pPr>
        <w:spacing w:after="0" w:line="240" w:lineRule="auto"/>
        <w:rPr>
          <w:rFonts w:ascii="Times New Roman" w:hAnsi="Times New Roman" w:cs="Times New Roman"/>
          <w:sz w:val="24"/>
          <w:szCs w:val="24"/>
        </w:rPr>
      </w:pPr>
    </w:p>
    <w:p w14:paraId="390BA3D3" w14:textId="77777777" w:rsidR="00CE3188" w:rsidRPr="00A61434" w:rsidRDefault="00CE3188" w:rsidP="00D773E7">
      <w:pPr>
        <w:spacing w:after="0" w:line="240" w:lineRule="auto"/>
        <w:ind w:left="1304"/>
        <w:rPr>
          <w:rFonts w:cstheme="minorHAnsi"/>
        </w:rPr>
      </w:pPr>
      <w:r w:rsidRPr="00A61434">
        <w:rPr>
          <w:rFonts w:cstheme="minorHAnsi"/>
        </w:rPr>
        <w:t xml:space="preserve">”Saa droge wi therfra i vester 4 pilskud offuer en myr kallis Langekier, der var en slem vey der falt bispens hest i, och bispen vaar ner aff, dog kom hesten op igien, saa at bispen bleff, Gud vere loff, intet at skade, saa droge wi offuer </w:t>
      </w:r>
      <w:proofErr w:type="gramStart"/>
      <w:r w:rsidRPr="00A61434">
        <w:rPr>
          <w:rFonts w:cstheme="minorHAnsi"/>
        </w:rPr>
        <w:t>en</w:t>
      </w:r>
      <w:proofErr w:type="gramEnd"/>
      <w:r w:rsidRPr="00A61434">
        <w:rPr>
          <w:rFonts w:cstheme="minorHAnsi"/>
        </w:rPr>
        <w:t xml:space="preserve"> beck i norduest [mot Rörby].</w:t>
      </w:r>
      <w:r w:rsidRPr="00A61434">
        <w:rPr>
          <w:rStyle w:val="Fotnotsreferens"/>
          <w:rFonts w:cstheme="minorHAnsi"/>
        </w:rPr>
        <w:footnoteReference w:id="1426"/>
      </w:r>
    </w:p>
    <w:p w14:paraId="0E989FE9" w14:textId="77777777" w:rsidR="00CE3188" w:rsidRPr="00A35F97" w:rsidRDefault="00CE3188" w:rsidP="00D773E7">
      <w:pPr>
        <w:spacing w:after="0" w:line="240" w:lineRule="auto"/>
        <w:ind w:left="1304"/>
        <w:rPr>
          <w:rFonts w:ascii="Times New Roman" w:hAnsi="Times New Roman" w:cs="Times New Roman"/>
          <w:sz w:val="24"/>
          <w:szCs w:val="24"/>
        </w:rPr>
      </w:pPr>
    </w:p>
    <w:p w14:paraId="103B6159" w14:textId="77777777"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Det skulle dröja århundraden innan landvägarna kunde konkurrera med sjötransporterna. </w:t>
      </w:r>
    </w:p>
    <w:p w14:paraId="5112538B" w14:textId="29929A38"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Den bohusfödde professorn i grekiska, Carl Georg Brunius (1792-1869) genomförde under 1830-talet en </w:t>
      </w:r>
      <w:r w:rsidR="00B51651">
        <w:rPr>
          <w:rFonts w:ascii="Times New Roman" w:hAnsi="Times New Roman" w:cs="Times New Roman"/>
          <w:sz w:val="24"/>
          <w:szCs w:val="24"/>
        </w:rPr>
        <w:t>resa</w:t>
      </w:r>
      <w:r w:rsidRPr="00A35F97">
        <w:rPr>
          <w:rFonts w:ascii="Times New Roman" w:hAnsi="Times New Roman" w:cs="Times New Roman"/>
          <w:sz w:val="24"/>
          <w:szCs w:val="24"/>
        </w:rPr>
        <w:t xml:space="preserve"> i sitt forna barndomslandskap. Hans beskrivning av vägnätet på sin färd genom Sotenäs och över till Stångenäset ger en uppfattning om vilka prövningar som väntade den resande. I sin skildring av färden ned från </w:t>
      </w:r>
      <w:r w:rsidR="004766FC">
        <w:rPr>
          <w:rFonts w:ascii="Times New Roman" w:hAnsi="Times New Roman" w:cs="Times New Roman"/>
          <w:sz w:val="24"/>
          <w:szCs w:val="24"/>
        </w:rPr>
        <w:t xml:space="preserve">Kville till Armborseröd </w:t>
      </w:r>
      <w:r w:rsidR="00664D8C" w:rsidRPr="00A35F97">
        <w:rPr>
          <w:rFonts w:ascii="Times New Roman" w:hAnsi="Times New Roman" w:cs="Times New Roman"/>
          <w:sz w:val="24"/>
          <w:szCs w:val="24"/>
        </w:rPr>
        <w:t>antecknade</w:t>
      </w:r>
      <w:r w:rsidRPr="00A35F97">
        <w:rPr>
          <w:rFonts w:ascii="Times New Roman" w:hAnsi="Times New Roman" w:cs="Times New Roman"/>
          <w:sz w:val="24"/>
          <w:szCs w:val="24"/>
        </w:rPr>
        <w:t xml:space="preserve"> han: </w:t>
      </w:r>
    </w:p>
    <w:p w14:paraId="471BEEE3" w14:textId="77777777" w:rsidR="00CE3188" w:rsidRPr="00A35F97" w:rsidRDefault="00CE3188" w:rsidP="00D773E7">
      <w:pPr>
        <w:spacing w:after="0" w:line="240" w:lineRule="auto"/>
        <w:rPr>
          <w:rFonts w:ascii="Times New Roman" w:hAnsi="Times New Roman" w:cs="Times New Roman"/>
          <w:sz w:val="24"/>
          <w:szCs w:val="24"/>
        </w:rPr>
      </w:pPr>
    </w:p>
    <w:p w14:paraId="15A849D1" w14:textId="77777777" w:rsidR="00CE3188" w:rsidRPr="00A61434" w:rsidRDefault="00CE3188" w:rsidP="00D773E7">
      <w:pPr>
        <w:spacing w:after="0" w:line="240" w:lineRule="auto"/>
        <w:ind w:left="1304"/>
        <w:rPr>
          <w:rFonts w:cstheme="minorHAnsi"/>
        </w:rPr>
      </w:pPr>
      <w:r w:rsidRPr="00A61434">
        <w:rPr>
          <w:rFonts w:cstheme="minorHAnsi"/>
        </w:rPr>
        <w:t>”Härifrån till Askums kyrka måste man färdas uppför en ofantlig backe, som slingrar sig öfver kullriga bergsbranter genom en smal och hög bergsklyfta […] Månget klippstycke har nedstörtat öfver den närbelägna vägen och månget sådant hotar att nedrasa öfver de förbifarande. Några buskartade träd framskjuta ur bergsremnorna. Hemskheten ökades af nattens annalkande och den djupa bergsdalen, hvari vi befunno oss, höljdes i mörker; men i anseende till passande åkdon och varsam körning hade vi lyckan att utan äfventyr framkomma på den smala, obekanta vägen till Omborseröd.”</w:t>
      </w:r>
      <w:r w:rsidRPr="00A61434">
        <w:rPr>
          <w:rStyle w:val="Fotnotsreferens"/>
          <w:rFonts w:cstheme="minorHAnsi"/>
        </w:rPr>
        <w:footnoteReference w:id="1427"/>
      </w:r>
    </w:p>
    <w:p w14:paraId="7424981C" w14:textId="77777777" w:rsidR="00CE3188" w:rsidRPr="00A35F97" w:rsidRDefault="00CE3188" w:rsidP="00D773E7">
      <w:pPr>
        <w:spacing w:after="0" w:line="240" w:lineRule="auto"/>
        <w:rPr>
          <w:rFonts w:ascii="Times New Roman" w:hAnsi="Times New Roman" w:cs="Times New Roman"/>
          <w:sz w:val="24"/>
          <w:szCs w:val="24"/>
        </w:rPr>
      </w:pPr>
    </w:p>
    <w:p w14:paraId="3AEC6B6C" w14:textId="44FE0277"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Det närmast obefintliga vägnätet skulle i praktiken bestå ända fram till 1900-talets början. En karta upprättad 1884 och 1885 visar med all tydlighet bristen på landförbindelser.</w:t>
      </w:r>
      <w:r w:rsidRPr="00A35F97">
        <w:rPr>
          <w:rStyle w:val="Fotnotsreferens"/>
          <w:rFonts w:ascii="Times New Roman" w:hAnsi="Times New Roman" w:cs="Times New Roman"/>
          <w:sz w:val="24"/>
          <w:szCs w:val="24"/>
        </w:rPr>
        <w:footnoteReference w:id="1428"/>
      </w:r>
      <w:r w:rsidRPr="00A35F97">
        <w:rPr>
          <w:rFonts w:ascii="Times New Roman" w:hAnsi="Times New Roman" w:cs="Times New Roman"/>
          <w:sz w:val="24"/>
          <w:szCs w:val="24"/>
        </w:rPr>
        <w:t xml:space="preserve"> De vägar som illustrerades kunde möjligen rymma en häst och en kärra. De fanns i huvudsak som förenande länkar mellan de båda kyrkorna och bysamlingar vid häradets jordbruksområden. En del inritade sträckor på kartan förefaller inte ens ha haft förbindelse till andra vägnät. Från Hunnebostrand och Bovallstrand fanns det däremot möjlighet att på småvägar ta sig till såväl Tossenes som Askums kyrkor och vidare upp till Svenneby kyrka. Det fanns ännu ingen vägsträcka på södra sidan utmed Tosteröds vatten</w:t>
      </w:r>
      <w:r w:rsidR="007712D3">
        <w:rPr>
          <w:rFonts w:ascii="Times New Roman" w:hAnsi="Times New Roman" w:cs="Times New Roman"/>
          <w:sz w:val="24"/>
          <w:szCs w:val="24"/>
        </w:rPr>
        <w:t>,</w:t>
      </w:r>
      <w:r w:rsidRPr="00A35F97">
        <w:rPr>
          <w:rFonts w:ascii="Times New Roman" w:hAnsi="Times New Roman" w:cs="Times New Roman"/>
          <w:sz w:val="24"/>
          <w:szCs w:val="24"/>
        </w:rPr>
        <w:t xml:space="preserve"> vilket gjorde att den som via land sökte sig till inlandet fick ta vägen förbi Bottna kyrka</w:t>
      </w:r>
      <w:r w:rsidR="0008237F">
        <w:rPr>
          <w:rFonts w:ascii="Times New Roman" w:hAnsi="Times New Roman" w:cs="Times New Roman"/>
          <w:sz w:val="24"/>
          <w:szCs w:val="24"/>
        </w:rPr>
        <w:t xml:space="preserve">. </w:t>
      </w:r>
    </w:p>
    <w:p w14:paraId="1AE1F4D0" w14:textId="2FB13FF3"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Det gick att ta sig fram till dagens Väjern </w:t>
      </w:r>
      <w:r w:rsidR="007712D3">
        <w:rPr>
          <w:rFonts w:ascii="Times New Roman" w:hAnsi="Times New Roman" w:cs="Times New Roman"/>
          <w:sz w:val="24"/>
          <w:szCs w:val="24"/>
        </w:rPr>
        <w:t xml:space="preserve">– och vidare söderöver – via stigar vilka i sin tur </w:t>
      </w:r>
      <w:r w:rsidRPr="00A35F97">
        <w:rPr>
          <w:rFonts w:ascii="Times New Roman" w:hAnsi="Times New Roman" w:cs="Times New Roman"/>
          <w:sz w:val="24"/>
          <w:szCs w:val="24"/>
        </w:rPr>
        <w:t xml:space="preserve">anslöt i </w:t>
      </w:r>
      <w:r w:rsidR="005267C3">
        <w:rPr>
          <w:rFonts w:ascii="Times New Roman" w:hAnsi="Times New Roman" w:cs="Times New Roman"/>
          <w:sz w:val="24"/>
          <w:szCs w:val="24"/>
        </w:rPr>
        <w:t>till en äldre väg</w:t>
      </w:r>
      <w:r w:rsidRPr="00A35F97">
        <w:rPr>
          <w:rFonts w:ascii="Times New Roman" w:hAnsi="Times New Roman" w:cs="Times New Roman"/>
          <w:sz w:val="24"/>
          <w:szCs w:val="24"/>
        </w:rPr>
        <w:t xml:space="preserve"> som löpte från Håle och Örn</w:t>
      </w:r>
      <w:r w:rsidR="00F96AA5">
        <w:rPr>
          <w:rFonts w:ascii="Times New Roman" w:hAnsi="Times New Roman" w:cs="Times New Roman"/>
          <w:sz w:val="24"/>
          <w:szCs w:val="24"/>
        </w:rPr>
        <w:t>,</w:t>
      </w:r>
      <w:r w:rsidRPr="00A35F97">
        <w:rPr>
          <w:rFonts w:ascii="Times New Roman" w:hAnsi="Times New Roman" w:cs="Times New Roman"/>
          <w:sz w:val="24"/>
          <w:szCs w:val="24"/>
        </w:rPr>
        <w:t xml:space="preserve"> och v</w:t>
      </w:r>
      <w:r w:rsidR="007712D3">
        <w:rPr>
          <w:rFonts w:ascii="Times New Roman" w:hAnsi="Times New Roman" w:cs="Times New Roman"/>
          <w:sz w:val="24"/>
          <w:szCs w:val="24"/>
        </w:rPr>
        <w:t xml:space="preserve">idare upp till Askums kyrkby. </w:t>
      </w:r>
      <w:r w:rsidRPr="00A35F97">
        <w:rPr>
          <w:rFonts w:ascii="Times New Roman" w:hAnsi="Times New Roman" w:cs="Times New Roman"/>
          <w:sz w:val="24"/>
          <w:szCs w:val="24"/>
        </w:rPr>
        <w:t>Hovenäset</w:t>
      </w:r>
      <w:r w:rsidR="007712D3">
        <w:rPr>
          <w:rFonts w:ascii="Times New Roman" w:hAnsi="Times New Roman" w:cs="Times New Roman"/>
          <w:sz w:val="24"/>
          <w:szCs w:val="24"/>
        </w:rPr>
        <w:t xml:space="preserve"> var isolerat</w:t>
      </w:r>
      <w:r w:rsidR="004766FC">
        <w:rPr>
          <w:rFonts w:ascii="Times New Roman" w:hAnsi="Times New Roman" w:cs="Times New Roman"/>
          <w:sz w:val="24"/>
          <w:szCs w:val="24"/>
        </w:rPr>
        <w:t>,</w:t>
      </w:r>
      <w:r w:rsidR="007712D3">
        <w:rPr>
          <w:rFonts w:ascii="Times New Roman" w:hAnsi="Times New Roman" w:cs="Times New Roman"/>
          <w:sz w:val="24"/>
          <w:szCs w:val="24"/>
        </w:rPr>
        <w:t xml:space="preserve"> sett från landssidan. Den som </w:t>
      </w:r>
      <w:r w:rsidR="00BA67D5">
        <w:rPr>
          <w:rFonts w:ascii="Times New Roman" w:hAnsi="Times New Roman" w:cs="Times New Roman"/>
          <w:sz w:val="24"/>
          <w:szCs w:val="24"/>
        </w:rPr>
        <w:t xml:space="preserve">kom </w:t>
      </w:r>
      <w:r w:rsidR="00F96AA5">
        <w:rPr>
          <w:rFonts w:ascii="Times New Roman" w:hAnsi="Times New Roman" w:cs="Times New Roman"/>
          <w:sz w:val="24"/>
          <w:szCs w:val="24"/>
        </w:rPr>
        <w:t xml:space="preserve">gåendes </w:t>
      </w:r>
      <w:r w:rsidR="007712D3">
        <w:rPr>
          <w:rFonts w:ascii="Times New Roman" w:hAnsi="Times New Roman" w:cs="Times New Roman"/>
          <w:sz w:val="24"/>
          <w:szCs w:val="24"/>
        </w:rPr>
        <w:t>från Fisketången fic</w:t>
      </w:r>
      <w:r w:rsidR="00BA67D5">
        <w:rPr>
          <w:rFonts w:ascii="Times New Roman" w:hAnsi="Times New Roman" w:cs="Times New Roman"/>
          <w:sz w:val="24"/>
          <w:szCs w:val="24"/>
        </w:rPr>
        <w:t>k ropa till sig en sjötransport över sundet.</w:t>
      </w:r>
      <w:r w:rsidRPr="00A35F97">
        <w:rPr>
          <w:rFonts w:ascii="Times New Roman" w:hAnsi="Times New Roman" w:cs="Times New Roman"/>
          <w:sz w:val="24"/>
          <w:szCs w:val="24"/>
        </w:rPr>
        <w:t xml:space="preserve"> Inte heller fanns någon </w:t>
      </w:r>
      <w:r w:rsidR="007712D3">
        <w:rPr>
          <w:rFonts w:ascii="Times New Roman" w:hAnsi="Times New Roman" w:cs="Times New Roman"/>
          <w:sz w:val="24"/>
          <w:szCs w:val="24"/>
        </w:rPr>
        <w:t>väg</w:t>
      </w:r>
      <w:r w:rsidRPr="00A35F97">
        <w:rPr>
          <w:rFonts w:ascii="Times New Roman" w:hAnsi="Times New Roman" w:cs="Times New Roman"/>
          <w:sz w:val="24"/>
          <w:szCs w:val="24"/>
        </w:rPr>
        <w:t xml:space="preserve"> som runda</w:t>
      </w:r>
      <w:r w:rsidR="007712D3">
        <w:rPr>
          <w:rFonts w:ascii="Times New Roman" w:hAnsi="Times New Roman" w:cs="Times New Roman"/>
          <w:sz w:val="24"/>
          <w:szCs w:val="24"/>
        </w:rPr>
        <w:t>de Åbyfjordens innersta del. De resande</w:t>
      </w:r>
      <w:r w:rsidRPr="00A35F97">
        <w:rPr>
          <w:rFonts w:ascii="Times New Roman" w:hAnsi="Times New Roman" w:cs="Times New Roman"/>
          <w:sz w:val="24"/>
          <w:szCs w:val="24"/>
        </w:rPr>
        <w:t xml:space="preserve"> som ville till Stångenäset fick ta båt från Röd</w:t>
      </w:r>
      <w:r w:rsidR="007712D3">
        <w:rPr>
          <w:rFonts w:ascii="Times New Roman" w:hAnsi="Times New Roman" w:cs="Times New Roman"/>
          <w:sz w:val="24"/>
          <w:szCs w:val="24"/>
        </w:rPr>
        <w:t>,</w:t>
      </w:r>
      <w:r w:rsidRPr="00A35F97">
        <w:rPr>
          <w:rFonts w:ascii="Times New Roman" w:hAnsi="Times New Roman" w:cs="Times New Roman"/>
          <w:sz w:val="24"/>
          <w:szCs w:val="24"/>
        </w:rPr>
        <w:t xml:space="preserve"> över fjorden till Vrångebäck</w:t>
      </w:r>
      <w:r w:rsidR="00BA67D5">
        <w:rPr>
          <w:rFonts w:ascii="Times New Roman" w:hAnsi="Times New Roman" w:cs="Times New Roman"/>
          <w:sz w:val="24"/>
          <w:szCs w:val="24"/>
        </w:rPr>
        <w:t xml:space="preserve"> på andra sidan</w:t>
      </w:r>
      <w:r w:rsidRPr="00A35F97">
        <w:rPr>
          <w:rFonts w:ascii="Times New Roman" w:hAnsi="Times New Roman" w:cs="Times New Roman"/>
          <w:sz w:val="24"/>
          <w:szCs w:val="24"/>
        </w:rPr>
        <w:t xml:space="preserve">. Den tidigare nämnde Brunius meddelade att </w:t>
      </w:r>
      <w:r w:rsidRPr="00A35F97">
        <w:rPr>
          <w:rFonts w:ascii="Times New Roman" w:hAnsi="Times New Roman" w:cs="Times New Roman"/>
          <w:sz w:val="24"/>
          <w:szCs w:val="24"/>
        </w:rPr>
        <w:lastRenderedPageBreak/>
        <w:t xml:space="preserve">hästar och </w:t>
      </w:r>
      <w:r w:rsidR="00BA67D5">
        <w:rPr>
          <w:rFonts w:ascii="Times New Roman" w:hAnsi="Times New Roman" w:cs="Times New Roman"/>
          <w:sz w:val="24"/>
          <w:szCs w:val="24"/>
        </w:rPr>
        <w:t xml:space="preserve">åkdon fick lämnas kvar och att sällskapet blev rodda över fjorden, </w:t>
      </w:r>
      <w:r w:rsidRPr="00A35F97">
        <w:rPr>
          <w:rFonts w:ascii="Times New Roman" w:hAnsi="Times New Roman" w:cs="Times New Roman"/>
          <w:sz w:val="24"/>
          <w:szCs w:val="24"/>
        </w:rPr>
        <w:t>medan den lätta båten ”stundom öfverspolades af de skummande vågorna”.</w:t>
      </w:r>
      <w:r w:rsidRPr="00A35F97">
        <w:rPr>
          <w:rStyle w:val="Fotnotsreferens"/>
          <w:rFonts w:ascii="Times New Roman" w:hAnsi="Times New Roman" w:cs="Times New Roman"/>
          <w:sz w:val="24"/>
          <w:szCs w:val="24"/>
        </w:rPr>
        <w:footnoteReference w:id="1429"/>
      </w:r>
    </w:p>
    <w:p w14:paraId="69799C96" w14:textId="77777777"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Under sin resa övernattade samme Brunius vid gästgiverierna vilka tycks ha varit av varierande standard. I Armborseröd, nära avtagsvägen till Örn och Malmön, räknat från dagens väg mellan Hovenäset och Askum, fick han och sällskapet inkvarteras i en ”mycket låg och trång stuga”. Det gick inte att gå upprätt utan försiktighet i rummet som hade två väggfasta sängar och en glugg till fönster. Brunius skrev:</w:t>
      </w:r>
    </w:p>
    <w:p w14:paraId="79791C34" w14:textId="77777777" w:rsidR="00CE3188" w:rsidRPr="00A35F97" w:rsidRDefault="00CE3188" w:rsidP="00D773E7">
      <w:pPr>
        <w:spacing w:after="0" w:line="240" w:lineRule="auto"/>
        <w:ind w:firstLine="1304"/>
        <w:rPr>
          <w:rFonts w:ascii="Times New Roman" w:hAnsi="Times New Roman" w:cs="Times New Roman"/>
          <w:sz w:val="24"/>
          <w:szCs w:val="24"/>
        </w:rPr>
      </w:pPr>
    </w:p>
    <w:p w14:paraId="363BDE71" w14:textId="77777777" w:rsidR="00CE3188" w:rsidRPr="00A35F97" w:rsidRDefault="00CE3188" w:rsidP="00D773E7">
      <w:pPr>
        <w:spacing w:after="0" w:line="240" w:lineRule="auto"/>
        <w:ind w:left="1304"/>
        <w:rPr>
          <w:rFonts w:ascii="Times New Roman" w:hAnsi="Times New Roman" w:cs="Times New Roman"/>
          <w:sz w:val="24"/>
          <w:szCs w:val="24"/>
        </w:rPr>
      </w:pPr>
      <w:r w:rsidRPr="00A35F97">
        <w:rPr>
          <w:rFonts w:ascii="Times New Roman" w:hAnsi="Times New Roman" w:cs="Times New Roman"/>
          <w:sz w:val="24"/>
          <w:szCs w:val="24"/>
        </w:rPr>
        <w:t>”</w:t>
      </w:r>
      <w:r w:rsidRPr="004A0EF6">
        <w:rPr>
          <w:rFonts w:cstheme="minorHAnsi"/>
        </w:rPr>
        <w:t xml:space="preserve">Vi hade knappast hunnit att vid ett matt lampsken fästa våra blickar på den åldrige värdens bleka kinder, yfviga skägg och nakna ben, förrän en golflucka öppnades och en nödvändighetssak beledsagad med en gäll stämma uppsattes. Vi började nu att närmare se oss omkring och funno på de låga väggarna en mängd uppklistrade träsnitt med bibliska framställningar. Vi voro således icke bergtagne. Bondkärrornas hälsosamma skakning, den friska luftens välgörande inflytande och den tarfliga spisens måttliga njutning gåfvo oss i detta trolllika herberge en behaglig hvila. Vid dagens inbrytande blefvo </w:t>
      </w:r>
      <w:proofErr w:type="gramStart"/>
      <w:r w:rsidRPr="004A0EF6">
        <w:rPr>
          <w:rFonts w:cstheme="minorHAnsi"/>
        </w:rPr>
        <w:t>tvenne</w:t>
      </w:r>
      <w:proofErr w:type="gramEnd"/>
      <w:r w:rsidRPr="004A0EF6">
        <w:rPr>
          <w:rFonts w:cstheme="minorHAnsi"/>
        </w:rPr>
        <w:t xml:space="preserve"> urgamla, olika kaffekoppar framsatte”. </w:t>
      </w:r>
      <w:r w:rsidRPr="004A0EF6">
        <w:rPr>
          <w:rStyle w:val="Fotnotsreferens"/>
          <w:rFonts w:cstheme="minorHAnsi"/>
        </w:rPr>
        <w:footnoteReference w:id="1430"/>
      </w:r>
      <w:r w:rsidRPr="004A0EF6">
        <w:rPr>
          <w:rFonts w:cstheme="minorHAnsi"/>
        </w:rPr>
        <w:br/>
      </w:r>
    </w:p>
    <w:p w14:paraId="31D17017" w14:textId="6633ECB9" w:rsidR="00CE3188"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Först 1910 stod äntligen landsvägen från Gravarne till Hunnebostrand färdig.</w:t>
      </w:r>
      <w:r w:rsidRPr="00A35F97">
        <w:rPr>
          <w:rStyle w:val="Fotnotsreferens"/>
          <w:rFonts w:ascii="Times New Roman" w:hAnsi="Times New Roman" w:cs="Times New Roman"/>
          <w:sz w:val="24"/>
          <w:szCs w:val="24"/>
        </w:rPr>
        <w:footnoteReference w:id="1431"/>
      </w:r>
      <w:r w:rsidRPr="00A35F97">
        <w:rPr>
          <w:rFonts w:ascii="Times New Roman" w:hAnsi="Times New Roman" w:cs="Times New Roman"/>
          <w:sz w:val="24"/>
          <w:szCs w:val="24"/>
        </w:rPr>
        <w:t xml:space="preserve"> 1917 inleddes AK-arbeten för att bygga en landsväg mellan järnvägsstationen i Dingle och Hunnebostrand. Omkring 125 arbetslösa stenhuggare engagerade</w:t>
      </w:r>
      <w:r w:rsidR="00023BE5">
        <w:rPr>
          <w:rFonts w:ascii="Times New Roman" w:hAnsi="Times New Roman" w:cs="Times New Roman"/>
          <w:sz w:val="24"/>
          <w:szCs w:val="24"/>
        </w:rPr>
        <w:t>s</w:t>
      </w:r>
      <w:r w:rsidRPr="00A35F97">
        <w:rPr>
          <w:rFonts w:ascii="Times New Roman" w:hAnsi="Times New Roman" w:cs="Times New Roman"/>
          <w:sz w:val="24"/>
          <w:szCs w:val="24"/>
        </w:rPr>
        <w:t xml:space="preserve">. Den </w:t>
      </w:r>
      <w:r w:rsidR="00023BE5">
        <w:rPr>
          <w:rFonts w:ascii="Times New Roman" w:hAnsi="Times New Roman" w:cs="Times New Roman"/>
          <w:sz w:val="24"/>
          <w:szCs w:val="24"/>
        </w:rPr>
        <w:t xml:space="preserve">nya </w:t>
      </w:r>
      <w:r w:rsidRPr="00A35F97">
        <w:rPr>
          <w:rFonts w:ascii="Times New Roman" w:hAnsi="Times New Roman" w:cs="Times New Roman"/>
          <w:sz w:val="24"/>
          <w:szCs w:val="24"/>
        </w:rPr>
        <w:t xml:space="preserve">vägen öppnade också, som tidigare nämnts, upp för </w:t>
      </w:r>
      <w:r w:rsidR="005267C3">
        <w:rPr>
          <w:rFonts w:ascii="Times New Roman" w:hAnsi="Times New Roman" w:cs="Times New Roman"/>
          <w:sz w:val="24"/>
          <w:szCs w:val="24"/>
        </w:rPr>
        <w:t>allt fler av de</w:t>
      </w:r>
      <w:r w:rsidRPr="00A35F97">
        <w:rPr>
          <w:rFonts w:ascii="Times New Roman" w:hAnsi="Times New Roman" w:cs="Times New Roman"/>
          <w:sz w:val="24"/>
          <w:szCs w:val="24"/>
        </w:rPr>
        <w:t xml:space="preserve"> badgäster som </w:t>
      </w:r>
      <w:r w:rsidR="00023BE5">
        <w:rPr>
          <w:rFonts w:ascii="Times New Roman" w:hAnsi="Times New Roman" w:cs="Times New Roman"/>
          <w:sz w:val="24"/>
          <w:szCs w:val="24"/>
        </w:rPr>
        <w:t>sökte sig</w:t>
      </w:r>
      <w:r w:rsidRPr="00A35F97">
        <w:rPr>
          <w:rFonts w:ascii="Times New Roman" w:hAnsi="Times New Roman" w:cs="Times New Roman"/>
          <w:sz w:val="24"/>
          <w:szCs w:val="24"/>
        </w:rPr>
        <w:t xml:space="preserve"> till Bovallstrand. När den stod färdig etablerades här sommaren 1921 den första svenska reguljära busslinjen. Ungefär samtidigt hade vägen ned till Gravarne breddats och bussen kunde ta sig ända ned till näsets sydligaste delar.</w:t>
      </w:r>
      <w:r w:rsidRPr="00A35F97">
        <w:rPr>
          <w:rStyle w:val="Fotnotsreferens"/>
          <w:rFonts w:ascii="Times New Roman" w:hAnsi="Times New Roman" w:cs="Times New Roman"/>
          <w:sz w:val="24"/>
          <w:szCs w:val="24"/>
        </w:rPr>
        <w:footnoteReference w:id="1432"/>
      </w:r>
      <w:r w:rsidRPr="00A35F97">
        <w:rPr>
          <w:rFonts w:ascii="Times New Roman" w:hAnsi="Times New Roman" w:cs="Times New Roman"/>
          <w:sz w:val="24"/>
          <w:szCs w:val="24"/>
        </w:rPr>
        <w:t xml:space="preserve"> I kungshamnsområdet var det fortfarande trångt i gyttret mellan gränder, hus och berg men 1916 hade Gravarne och Fisketången förenats med en riktig väg.</w:t>
      </w:r>
      <w:r w:rsidRPr="00A35F97">
        <w:rPr>
          <w:rStyle w:val="Fotnotsreferens"/>
          <w:rFonts w:ascii="Times New Roman" w:hAnsi="Times New Roman" w:cs="Times New Roman"/>
          <w:sz w:val="24"/>
          <w:szCs w:val="24"/>
        </w:rPr>
        <w:footnoteReference w:id="1433"/>
      </w:r>
      <w:r w:rsidRPr="00A35F97">
        <w:rPr>
          <w:rFonts w:ascii="Times New Roman" w:hAnsi="Times New Roman" w:cs="Times New Roman"/>
          <w:sz w:val="24"/>
          <w:szCs w:val="24"/>
        </w:rPr>
        <w:t xml:space="preserve"> Som nödarbete för arbetslösa stenhuggare byggdes </w:t>
      </w:r>
      <w:r w:rsidR="00023BE5">
        <w:rPr>
          <w:rFonts w:ascii="Times New Roman" w:hAnsi="Times New Roman" w:cs="Times New Roman"/>
          <w:sz w:val="24"/>
          <w:szCs w:val="24"/>
        </w:rPr>
        <w:t>sex år senare</w:t>
      </w:r>
      <w:r w:rsidRPr="00A35F97">
        <w:rPr>
          <w:rFonts w:ascii="Times New Roman" w:hAnsi="Times New Roman" w:cs="Times New Roman"/>
          <w:sz w:val="24"/>
          <w:szCs w:val="24"/>
        </w:rPr>
        <w:t xml:space="preserve"> vägen m</w:t>
      </w:r>
      <w:r w:rsidR="00DB77A4">
        <w:rPr>
          <w:rFonts w:ascii="Times New Roman" w:hAnsi="Times New Roman" w:cs="Times New Roman"/>
          <w:sz w:val="24"/>
          <w:szCs w:val="24"/>
        </w:rPr>
        <w:t>ellan Fisketången och Hovenäset</w:t>
      </w:r>
      <w:r w:rsidRPr="00DB77A4">
        <w:rPr>
          <w:rFonts w:ascii="Times New Roman" w:hAnsi="Times New Roman" w:cs="Times New Roman"/>
          <w:sz w:val="24"/>
          <w:szCs w:val="24"/>
        </w:rPr>
        <w:t xml:space="preserve">. </w:t>
      </w:r>
      <w:r w:rsidR="007712D3">
        <w:rPr>
          <w:rFonts w:ascii="Times New Roman" w:hAnsi="Times New Roman" w:cs="Times New Roman"/>
          <w:sz w:val="24"/>
          <w:szCs w:val="24"/>
        </w:rPr>
        <w:t>Båttransporten</w:t>
      </w:r>
      <w:r w:rsidR="00023BE5">
        <w:rPr>
          <w:rFonts w:ascii="Times New Roman" w:hAnsi="Times New Roman" w:cs="Times New Roman"/>
          <w:sz w:val="24"/>
          <w:szCs w:val="24"/>
        </w:rPr>
        <w:t xml:space="preserve"> över sundet </w:t>
      </w:r>
      <w:r w:rsidRPr="00DB77A4">
        <w:rPr>
          <w:rFonts w:ascii="Times New Roman" w:hAnsi="Times New Roman" w:cs="Times New Roman"/>
          <w:sz w:val="24"/>
          <w:szCs w:val="24"/>
        </w:rPr>
        <w:t xml:space="preserve">blev överflödig genom tillkomsten </w:t>
      </w:r>
      <w:r w:rsidR="00DB77A4">
        <w:rPr>
          <w:rFonts w:ascii="Times New Roman" w:hAnsi="Times New Roman" w:cs="Times New Roman"/>
          <w:sz w:val="24"/>
          <w:szCs w:val="24"/>
        </w:rPr>
        <w:t xml:space="preserve">den mäktiga granitbron vid Klevekilens inlopp, </w:t>
      </w:r>
      <w:r w:rsidRPr="00A35F97">
        <w:rPr>
          <w:rFonts w:ascii="Times New Roman" w:hAnsi="Times New Roman" w:cs="Times New Roman"/>
          <w:sz w:val="24"/>
          <w:szCs w:val="24"/>
        </w:rPr>
        <w:t>ett annat AK-arbete. Från havssidan döljs brons skönhet numera genom en anskrämlig gångbro.</w:t>
      </w:r>
      <w:r w:rsidRPr="00A35F97">
        <w:rPr>
          <w:rStyle w:val="Fotnotsreferens"/>
          <w:rFonts w:ascii="Times New Roman" w:hAnsi="Times New Roman" w:cs="Times New Roman"/>
          <w:sz w:val="24"/>
          <w:szCs w:val="24"/>
        </w:rPr>
        <w:footnoteReference w:id="1434"/>
      </w:r>
      <w:r w:rsidRPr="00A35F97">
        <w:rPr>
          <w:rFonts w:ascii="Times New Roman" w:hAnsi="Times New Roman" w:cs="Times New Roman"/>
          <w:sz w:val="24"/>
          <w:szCs w:val="24"/>
        </w:rPr>
        <w:t xml:space="preserve"> </w:t>
      </w:r>
    </w:p>
    <w:p w14:paraId="710D6945" w14:textId="0C426F5B" w:rsidR="002B7253" w:rsidRDefault="002B7253" w:rsidP="00D773E7">
      <w:pPr>
        <w:spacing w:after="0" w:line="240" w:lineRule="auto"/>
        <w:rPr>
          <w:rFonts w:ascii="Times New Roman" w:hAnsi="Times New Roman" w:cs="Times New Roman"/>
          <w:sz w:val="24"/>
          <w:szCs w:val="24"/>
        </w:rPr>
      </w:pPr>
    </w:p>
    <w:p w14:paraId="6BB6A0FD" w14:textId="28232F18" w:rsidR="002B7253" w:rsidRPr="002B7253" w:rsidRDefault="002B7253" w:rsidP="00D773E7">
      <w:pPr>
        <w:spacing w:after="0" w:line="240" w:lineRule="auto"/>
        <w:rPr>
          <w:rFonts w:ascii="Times New Roman" w:hAnsi="Times New Roman" w:cs="Times New Roman"/>
          <w:color w:val="0070C0"/>
          <w:sz w:val="24"/>
          <w:szCs w:val="24"/>
        </w:rPr>
      </w:pPr>
      <w:r>
        <w:rPr>
          <w:rFonts w:ascii="Times New Roman" w:hAnsi="Times New Roman" w:cs="Times New Roman"/>
          <w:color w:val="0070C0"/>
          <w:sz w:val="24"/>
          <w:szCs w:val="24"/>
        </w:rPr>
        <w:t xml:space="preserve">Bild 20:7 </w:t>
      </w:r>
      <w:r w:rsidRPr="002B7253">
        <w:rPr>
          <w:rFonts w:ascii="Times New Roman" w:hAnsi="Times New Roman" w:cs="Times New Roman"/>
          <w:color w:val="0070C0"/>
          <w:sz w:val="24"/>
          <w:szCs w:val="24"/>
        </w:rPr>
        <w:t>Granitbron vid Hovenäset (UN).</w:t>
      </w:r>
    </w:p>
    <w:p w14:paraId="4ED5E562" w14:textId="77777777" w:rsidR="002B7253" w:rsidRDefault="002B7253" w:rsidP="002B7253">
      <w:pPr>
        <w:spacing w:after="0" w:line="240" w:lineRule="auto"/>
        <w:rPr>
          <w:rFonts w:ascii="Times New Roman" w:hAnsi="Times New Roman" w:cs="Times New Roman"/>
          <w:color w:val="FF0000"/>
          <w:sz w:val="24"/>
          <w:szCs w:val="24"/>
        </w:rPr>
      </w:pPr>
    </w:p>
    <w:p w14:paraId="4AC5F06E" w14:textId="628CCE5E" w:rsidR="00CE3188" w:rsidRPr="00A35F97" w:rsidRDefault="005267C3" w:rsidP="002B7253">
      <w:pPr>
        <w:spacing w:after="0" w:line="240" w:lineRule="auto"/>
        <w:rPr>
          <w:rFonts w:ascii="Times New Roman" w:hAnsi="Times New Roman" w:cs="Times New Roman"/>
          <w:sz w:val="24"/>
          <w:szCs w:val="24"/>
        </w:rPr>
      </w:pPr>
      <w:r>
        <w:rPr>
          <w:rFonts w:ascii="Times New Roman" w:hAnsi="Times New Roman" w:cs="Times New Roman"/>
          <w:sz w:val="24"/>
          <w:szCs w:val="24"/>
        </w:rPr>
        <w:t>Männis</w:t>
      </w:r>
      <w:r w:rsidR="000447BE">
        <w:rPr>
          <w:rFonts w:ascii="Times New Roman" w:hAnsi="Times New Roman" w:cs="Times New Roman"/>
          <w:sz w:val="24"/>
          <w:szCs w:val="24"/>
        </w:rPr>
        <w:t>k</w:t>
      </w:r>
      <w:r>
        <w:rPr>
          <w:rFonts w:ascii="Times New Roman" w:hAnsi="Times New Roman" w:cs="Times New Roman"/>
          <w:sz w:val="24"/>
          <w:szCs w:val="24"/>
        </w:rPr>
        <w:t xml:space="preserve">orna i det från landsidan så isolerade Hovenäset hade länge försökt få till en vägförbindelse med </w:t>
      </w:r>
      <w:r w:rsidR="00CE3188" w:rsidRPr="00A35F97">
        <w:rPr>
          <w:rFonts w:ascii="Times New Roman" w:hAnsi="Times New Roman" w:cs="Times New Roman"/>
          <w:sz w:val="24"/>
          <w:szCs w:val="24"/>
        </w:rPr>
        <w:t xml:space="preserve">orterna längre norrut. </w:t>
      </w:r>
      <w:r>
        <w:rPr>
          <w:rFonts w:ascii="Times New Roman" w:hAnsi="Times New Roman" w:cs="Times New Roman"/>
          <w:sz w:val="24"/>
          <w:szCs w:val="24"/>
        </w:rPr>
        <w:t xml:space="preserve">Bönderna i socknen förblev dock tveksamma till </w:t>
      </w:r>
      <w:r w:rsidR="00CE3188" w:rsidRPr="00A35F97">
        <w:rPr>
          <w:rFonts w:ascii="Times New Roman" w:hAnsi="Times New Roman" w:cs="Times New Roman"/>
          <w:sz w:val="24"/>
          <w:szCs w:val="24"/>
        </w:rPr>
        <w:t xml:space="preserve">att bekosta </w:t>
      </w:r>
      <w:r w:rsidR="000447BE">
        <w:rPr>
          <w:rFonts w:ascii="Times New Roman" w:hAnsi="Times New Roman" w:cs="Times New Roman"/>
          <w:sz w:val="24"/>
          <w:szCs w:val="24"/>
        </w:rPr>
        <w:t xml:space="preserve">byggandet av </w:t>
      </w:r>
      <w:r w:rsidR="00CE3188" w:rsidRPr="00A35F97">
        <w:rPr>
          <w:rFonts w:ascii="Times New Roman" w:hAnsi="Times New Roman" w:cs="Times New Roman"/>
          <w:sz w:val="24"/>
          <w:szCs w:val="24"/>
        </w:rPr>
        <w:t xml:space="preserve">en väg. </w:t>
      </w:r>
      <w:r>
        <w:rPr>
          <w:rFonts w:ascii="Times New Roman" w:hAnsi="Times New Roman" w:cs="Times New Roman"/>
          <w:sz w:val="24"/>
          <w:szCs w:val="24"/>
        </w:rPr>
        <w:t>När ett f</w:t>
      </w:r>
      <w:r w:rsidR="00CE3188" w:rsidRPr="00A35F97">
        <w:rPr>
          <w:rFonts w:ascii="Times New Roman" w:hAnsi="Times New Roman" w:cs="Times New Roman"/>
          <w:sz w:val="24"/>
          <w:szCs w:val="24"/>
        </w:rPr>
        <w:t xml:space="preserve">örslag lades </w:t>
      </w:r>
      <w:r w:rsidR="00F96AA5">
        <w:rPr>
          <w:rFonts w:ascii="Times New Roman" w:hAnsi="Times New Roman" w:cs="Times New Roman"/>
          <w:sz w:val="24"/>
          <w:szCs w:val="24"/>
        </w:rPr>
        <w:t xml:space="preserve">fram </w:t>
      </w:r>
      <w:r w:rsidR="00CE3188" w:rsidRPr="00A35F97">
        <w:rPr>
          <w:rFonts w:ascii="Times New Roman" w:hAnsi="Times New Roman" w:cs="Times New Roman"/>
          <w:sz w:val="24"/>
          <w:szCs w:val="24"/>
        </w:rPr>
        <w:t xml:space="preserve">att även flera </w:t>
      </w:r>
      <w:r>
        <w:rPr>
          <w:rFonts w:ascii="Times New Roman" w:hAnsi="Times New Roman" w:cs="Times New Roman"/>
          <w:sz w:val="24"/>
          <w:szCs w:val="24"/>
        </w:rPr>
        <w:t xml:space="preserve">backar, </w:t>
      </w:r>
      <w:r w:rsidR="000447BE">
        <w:rPr>
          <w:rFonts w:ascii="Times New Roman" w:hAnsi="Times New Roman" w:cs="Times New Roman"/>
          <w:sz w:val="24"/>
          <w:szCs w:val="24"/>
        </w:rPr>
        <w:t>vid</w:t>
      </w:r>
      <w:r w:rsidR="00CE3188" w:rsidRPr="00A35F97">
        <w:rPr>
          <w:rFonts w:ascii="Times New Roman" w:hAnsi="Times New Roman" w:cs="Times New Roman"/>
          <w:sz w:val="24"/>
          <w:szCs w:val="24"/>
        </w:rPr>
        <w:t xml:space="preserve"> den anslutande vägen Tossene-</w:t>
      </w:r>
      <w:r w:rsidR="00664D8C" w:rsidRPr="00A35F97">
        <w:rPr>
          <w:rFonts w:ascii="Times New Roman" w:hAnsi="Times New Roman" w:cs="Times New Roman"/>
          <w:sz w:val="24"/>
          <w:szCs w:val="24"/>
        </w:rPr>
        <w:t>Örn</w:t>
      </w:r>
      <w:r w:rsidR="00664D8C">
        <w:rPr>
          <w:rFonts w:ascii="Times New Roman" w:hAnsi="Times New Roman" w:cs="Times New Roman"/>
          <w:sz w:val="24"/>
          <w:szCs w:val="24"/>
        </w:rPr>
        <w:t xml:space="preserve">, </w:t>
      </w:r>
      <w:r w:rsidR="00664D8C" w:rsidRPr="00A35F97">
        <w:rPr>
          <w:rFonts w:ascii="Times New Roman" w:hAnsi="Times New Roman" w:cs="Times New Roman"/>
          <w:sz w:val="24"/>
          <w:szCs w:val="24"/>
        </w:rPr>
        <w:t>skulle</w:t>
      </w:r>
      <w:r w:rsidR="00CE3188" w:rsidRPr="00A35F97">
        <w:rPr>
          <w:rFonts w:ascii="Times New Roman" w:hAnsi="Times New Roman" w:cs="Times New Roman"/>
          <w:sz w:val="24"/>
          <w:szCs w:val="24"/>
        </w:rPr>
        <w:t xml:space="preserve"> jämnas ut</w:t>
      </w:r>
      <w:r>
        <w:rPr>
          <w:rFonts w:ascii="Times New Roman" w:hAnsi="Times New Roman" w:cs="Times New Roman"/>
          <w:sz w:val="24"/>
          <w:szCs w:val="24"/>
        </w:rPr>
        <w:t xml:space="preserve"> blev de mer intresserade</w:t>
      </w:r>
      <w:r w:rsidR="00CE3188" w:rsidRPr="00A35F97">
        <w:rPr>
          <w:rFonts w:ascii="Times New Roman" w:hAnsi="Times New Roman" w:cs="Times New Roman"/>
          <w:sz w:val="24"/>
          <w:szCs w:val="24"/>
        </w:rPr>
        <w:t xml:space="preserve">. Vid vissa av branterna tvingades </w:t>
      </w:r>
      <w:r>
        <w:rPr>
          <w:rFonts w:ascii="Times New Roman" w:hAnsi="Times New Roman" w:cs="Times New Roman"/>
          <w:sz w:val="24"/>
          <w:szCs w:val="24"/>
        </w:rPr>
        <w:t xml:space="preserve">nämligen </w:t>
      </w:r>
      <w:r w:rsidR="000447BE">
        <w:rPr>
          <w:rFonts w:ascii="Times New Roman" w:hAnsi="Times New Roman" w:cs="Times New Roman"/>
          <w:sz w:val="24"/>
          <w:szCs w:val="24"/>
        </w:rPr>
        <w:t>deras drängar att</w:t>
      </w:r>
      <w:r w:rsidR="00CE3188" w:rsidRPr="00A35F97">
        <w:rPr>
          <w:rFonts w:ascii="Times New Roman" w:hAnsi="Times New Roman" w:cs="Times New Roman"/>
          <w:sz w:val="24"/>
          <w:szCs w:val="24"/>
        </w:rPr>
        <w:t xml:space="preserve"> lasta av halva hästlasset för att komma </w:t>
      </w:r>
      <w:r w:rsidR="000447BE">
        <w:rPr>
          <w:rFonts w:ascii="Times New Roman" w:hAnsi="Times New Roman" w:cs="Times New Roman"/>
          <w:sz w:val="24"/>
          <w:szCs w:val="24"/>
        </w:rPr>
        <w:t>vidare</w:t>
      </w:r>
      <w:r w:rsidR="00CE3188" w:rsidRPr="00A35F97">
        <w:rPr>
          <w:rFonts w:ascii="Times New Roman" w:hAnsi="Times New Roman" w:cs="Times New Roman"/>
          <w:sz w:val="24"/>
          <w:szCs w:val="24"/>
        </w:rPr>
        <w:t xml:space="preserve">. </w:t>
      </w:r>
      <w:r w:rsidR="000447BE">
        <w:rPr>
          <w:rFonts w:ascii="Times New Roman" w:hAnsi="Times New Roman" w:cs="Times New Roman"/>
          <w:sz w:val="24"/>
          <w:szCs w:val="24"/>
        </w:rPr>
        <w:t>Men det var först när</w:t>
      </w:r>
      <w:r w:rsidR="00CE3188" w:rsidRPr="00A35F97">
        <w:rPr>
          <w:rFonts w:ascii="Times New Roman" w:hAnsi="Times New Roman" w:cs="Times New Roman"/>
          <w:sz w:val="24"/>
          <w:szCs w:val="24"/>
        </w:rPr>
        <w:t xml:space="preserve"> arbetslösheten steg under det första världskriget </w:t>
      </w:r>
      <w:r w:rsidR="000447BE">
        <w:rPr>
          <w:rFonts w:ascii="Times New Roman" w:hAnsi="Times New Roman" w:cs="Times New Roman"/>
          <w:sz w:val="24"/>
          <w:szCs w:val="24"/>
        </w:rPr>
        <w:t xml:space="preserve">som vägbygget </w:t>
      </w:r>
      <w:r w:rsidR="007712D3">
        <w:rPr>
          <w:rFonts w:ascii="Times New Roman" w:hAnsi="Times New Roman" w:cs="Times New Roman"/>
          <w:sz w:val="24"/>
          <w:szCs w:val="24"/>
        </w:rPr>
        <w:t>kunde bli</w:t>
      </w:r>
      <w:r w:rsidR="000447BE">
        <w:rPr>
          <w:rFonts w:ascii="Times New Roman" w:hAnsi="Times New Roman" w:cs="Times New Roman"/>
          <w:sz w:val="24"/>
          <w:szCs w:val="24"/>
        </w:rPr>
        <w:t xml:space="preserve"> verklighet. Det skedde, återigen, via </w:t>
      </w:r>
      <w:r w:rsidR="00CE3188" w:rsidRPr="00A35F97">
        <w:rPr>
          <w:rFonts w:ascii="Times New Roman" w:hAnsi="Times New Roman" w:cs="Times New Roman"/>
          <w:sz w:val="24"/>
          <w:szCs w:val="24"/>
        </w:rPr>
        <w:t>AK-arbeten.</w:t>
      </w:r>
      <w:r w:rsidR="00CE3188" w:rsidRPr="00A35F97">
        <w:rPr>
          <w:rStyle w:val="Fotnotsreferens"/>
          <w:rFonts w:ascii="Times New Roman" w:hAnsi="Times New Roman" w:cs="Times New Roman"/>
          <w:sz w:val="24"/>
          <w:szCs w:val="24"/>
        </w:rPr>
        <w:footnoteReference w:id="1435"/>
      </w:r>
      <w:r w:rsidR="00CE3188" w:rsidRPr="00A35F97">
        <w:rPr>
          <w:rFonts w:ascii="Times New Roman" w:hAnsi="Times New Roman" w:cs="Times New Roman"/>
          <w:sz w:val="24"/>
          <w:szCs w:val="24"/>
        </w:rPr>
        <w:t xml:space="preserve"> En stor del av utbyggnad</w:t>
      </w:r>
      <w:r w:rsidR="000447BE">
        <w:rPr>
          <w:rFonts w:ascii="Times New Roman" w:hAnsi="Times New Roman" w:cs="Times New Roman"/>
          <w:sz w:val="24"/>
          <w:szCs w:val="24"/>
        </w:rPr>
        <w:t xml:space="preserve">en av infrastrukturen i Sotenäs </w:t>
      </w:r>
      <w:r w:rsidR="00CE3188" w:rsidRPr="00A35F97">
        <w:rPr>
          <w:rFonts w:ascii="Times New Roman" w:hAnsi="Times New Roman" w:cs="Times New Roman"/>
          <w:sz w:val="24"/>
          <w:szCs w:val="24"/>
        </w:rPr>
        <w:t>faller til</w:t>
      </w:r>
      <w:r w:rsidR="00DB77A4">
        <w:rPr>
          <w:rFonts w:ascii="Times New Roman" w:hAnsi="Times New Roman" w:cs="Times New Roman"/>
          <w:sz w:val="24"/>
          <w:szCs w:val="24"/>
        </w:rPr>
        <w:t>lba</w:t>
      </w:r>
      <w:r w:rsidR="007712D3">
        <w:rPr>
          <w:rFonts w:ascii="Times New Roman" w:hAnsi="Times New Roman" w:cs="Times New Roman"/>
          <w:sz w:val="24"/>
          <w:szCs w:val="24"/>
        </w:rPr>
        <w:t xml:space="preserve">ka på stenindustrins kriser. </w:t>
      </w:r>
      <w:r w:rsidR="00CE3188" w:rsidRPr="00A35F97">
        <w:rPr>
          <w:rFonts w:ascii="Times New Roman" w:hAnsi="Times New Roman" w:cs="Times New Roman"/>
          <w:sz w:val="24"/>
          <w:szCs w:val="24"/>
        </w:rPr>
        <w:t xml:space="preserve">1910- till 1930-talen </w:t>
      </w:r>
      <w:r w:rsidR="000447BE">
        <w:rPr>
          <w:rFonts w:ascii="Times New Roman" w:hAnsi="Times New Roman" w:cs="Times New Roman"/>
          <w:sz w:val="24"/>
          <w:szCs w:val="24"/>
        </w:rPr>
        <w:t>blev</w:t>
      </w:r>
      <w:r w:rsidR="00CE3188" w:rsidRPr="00A35F97">
        <w:rPr>
          <w:rFonts w:ascii="Times New Roman" w:hAnsi="Times New Roman" w:cs="Times New Roman"/>
          <w:sz w:val="24"/>
          <w:szCs w:val="24"/>
        </w:rPr>
        <w:t xml:space="preserve"> </w:t>
      </w:r>
      <w:r w:rsidR="007712D3">
        <w:rPr>
          <w:rFonts w:ascii="Times New Roman" w:hAnsi="Times New Roman" w:cs="Times New Roman"/>
          <w:sz w:val="24"/>
          <w:szCs w:val="24"/>
        </w:rPr>
        <w:t>land</w:t>
      </w:r>
      <w:r w:rsidR="00CE3188" w:rsidRPr="00A35F97">
        <w:rPr>
          <w:rFonts w:ascii="Times New Roman" w:hAnsi="Times New Roman" w:cs="Times New Roman"/>
          <w:sz w:val="24"/>
          <w:szCs w:val="24"/>
        </w:rPr>
        <w:t>kommunikationernas decennier i området.</w:t>
      </w:r>
    </w:p>
    <w:p w14:paraId="26A59024" w14:textId="436CA16F"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Att vägutbyggnaden dröjde så pass länge berodde naturligtvis på att havet alltid stått för förbindelserna. I ett samhälle där alla hade båt</w:t>
      </w:r>
      <w:r w:rsidR="007712D3">
        <w:rPr>
          <w:rFonts w:ascii="Times New Roman" w:hAnsi="Times New Roman" w:cs="Times New Roman"/>
          <w:sz w:val="24"/>
          <w:szCs w:val="24"/>
        </w:rPr>
        <w:t>,</w:t>
      </w:r>
      <w:r w:rsidRPr="00A35F97">
        <w:rPr>
          <w:rFonts w:ascii="Times New Roman" w:hAnsi="Times New Roman" w:cs="Times New Roman"/>
          <w:sz w:val="24"/>
          <w:szCs w:val="24"/>
        </w:rPr>
        <w:t xml:space="preserve"> eller kände någon båtägare</w:t>
      </w:r>
      <w:r w:rsidR="007712D3">
        <w:rPr>
          <w:rFonts w:ascii="Times New Roman" w:hAnsi="Times New Roman" w:cs="Times New Roman"/>
          <w:sz w:val="24"/>
          <w:szCs w:val="24"/>
        </w:rPr>
        <w:t>,</w:t>
      </w:r>
      <w:r w:rsidRPr="00A35F97">
        <w:rPr>
          <w:rFonts w:ascii="Times New Roman" w:hAnsi="Times New Roman" w:cs="Times New Roman"/>
          <w:sz w:val="24"/>
          <w:szCs w:val="24"/>
        </w:rPr>
        <w:t xml:space="preserve"> var det </w:t>
      </w:r>
      <w:r w:rsidRPr="00A35F97">
        <w:rPr>
          <w:rFonts w:ascii="Times New Roman" w:hAnsi="Times New Roman" w:cs="Times New Roman"/>
          <w:sz w:val="24"/>
          <w:szCs w:val="24"/>
        </w:rPr>
        <w:lastRenderedPageBreak/>
        <w:t xml:space="preserve">inget stort problem att förflytta sig. Av tradition fanns det en båtförbindelse mellan Sandbogen och Hasselösund och därmed vidare till Smögen. Namnet på platsen, </w:t>
      </w:r>
      <w:r w:rsidRPr="00A35F97">
        <w:rPr>
          <w:rFonts w:ascii="Times New Roman" w:hAnsi="Times New Roman" w:cs="Times New Roman"/>
          <w:i/>
          <w:sz w:val="24"/>
          <w:szCs w:val="24"/>
        </w:rPr>
        <w:t>Roparebacken,</w:t>
      </w:r>
      <w:r w:rsidRPr="00A35F97">
        <w:rPr>
          <w:rFonts w:ascii="Times New Roman" w:hAnsi="Times New Roman" w:cs="Times New Roman"/>
          <w:sz w:val="24"/>
          <w:szCs w:val="24"/>
        </w:rPr>
        <w:t xml:space="preserve"> antyder att resenären fick ropa till sig någon benägen sjöfarare.</w:t>
      </w:r>
      <w:r w:rsidRPr="00A35F97">
        <w:rPr>
          <w:rStyle w:val="Fotnotsreferens"/>
          <w:rFonts w:ascii="Times New Roman" w:hAnsi="Times New Roman" w:cs="Times New Roman"/>
          <w:sz w:val="24"/>
          <w:szCs w:val="24"/>
        </w:rPr>
        <w:footnoteReference w:id="1436"/>
      </w:r>
      <w:r w:rsidRPr="00A35F97">
        <w:rPr>
          <w:rFonts w:ascii="Times New Roman" w:hAnsi="Times New Roman" w:cs="Times New Roman"/>
          <w:sz w:val="24"/>
          <w:szCs w:val="24"/>
        </w:rPr>
        <w:t xml:space="preserve"> Först när bergen började bearbetas en bit in från hamnlägena ökade transportbehovet men vägtrafiken erbjöd också andra konkurrensfördelar. Det gick att ta sig fram även när det stormade vilket i sin tur öppnade upp för ökad fjärrhandel med färsk fisk.</w:t>
      </w:r>
      <w:r w:rsidRPr="00A35F97">
        <w:rPr>
          <w:rStyle w:val="Fotnotsreferens"/>
          <w:rFonts w:ascii="Times New Roman" w:hAnsi="Times New Roman" w:cs="Times New Roman"/>
          <w:sz w:val="24"/>
          <w:szCs w:val="24"/>
        </w:rPr>
        <w:footnoteReference w:id="1437"/>
      </w:r>
      <w:r w:rsidRPr="00A35F97">
        <w:rPr>
          <w:rFonts w:ascii="Times New Roman" w:hAnsi="Times New Roman" w:cs="Times New Roman"/>
          <w:sz w:val="24"/>
          <w:szCs w:val="24"/>
        </w:rPr>
        <w:t xml:space="preserve"> </w:t>
      </w:r>
    </w:p>
    <w:p w14:paraId="3897894C" w14:textId="77777777" w:rsidR="00CE3188" w:rsidRPr="00A35F97" w:rsidRDefault="00CE3188" w:rsidP="00D773E7">
      <w:pPr>
        <w:spacing w:after="0" w:line="240" w:lineRule="auto"/>
        <w:ind w:firstLine="1304"/>
        <w:rPr>
          <w:rFonts w:ascii="Times New Roman" w:hAnsi="Times New Roman" w:cs="Times New Roman"/>
          <w:sz w:val="24"/>
          <w:szCs w:val="24"/>
        </w:rPr>
      </w:pPr>
    </w:p>
    <w:p w14:paraId="287B08BE" w14:textId="7BAA4D74" w:rsidR="00CE3188" w:rsidRPr="004A0EF6" w:rsidRDefault="004878F5" w:rsidP="00D773E7">
      <w:pPr>
        <w:spacing w:after="0" w:line="240" w:lineRule="auto"/>
        <w:rPr>
          <w:rFonts w:ascii="Times New Roman" w:hAnsi="Times New Roman" w:cs="Times New Roman"/>
          <w:sz w:val="32"/>
          <w:szCs w:val="32"/>
        </w:rPr>
      </w:pPr>
      <w:r>
        <w:rPr>
          <w:rFonts w:ascii="Times New Roman" w:hAnsi="Times New Roman" w:cs="Times New Roman"/>
          <w:sz w:val="32"/>
          <w:szCs w:val="32"/>
        </w:rPr>
        <w:t>Ångbåtarnas och järnvägarnas</w:t>
      </w:r>
      <w:r w:rsidR="00CE3188" w:rsidRPr="004A0EF6">
        <w:rPr>
          <w:rFonts w:ascii="Times New Roman" w:hAnsi="Times New Roman" w:cs="Times New Roman"/>
          <w:sz w:val="32"/>
          <w:szCs w:val="32"/>
        </w:rPr>
        <w:t xml:space="preserve"> tidevarv</w:t>
      </w:r>
    </w:p>
    <w:p w14:paraId="130B3C97" w14:textId="229C1BE2" w:rsidR="00CE3188" w:rsidRPr="00A35F97" w:rsidRDefault="00CE3188" w:rsidP="00D773E7">
      <w:pPr>
        <w:spacing w:after="0" w:line="240" w:lineRule="auto"/>
        <w:rPr>
          <w:rFonts w:ascii="Times New Roman" w:hAnsi="Times New Roman" w:cs="Times New Roman"/>
          <w:i/>
          <w:sz w:val="24"/>
          <w:szCs w:val="24"/>
        </w:rPr>
      </w:pPr>
      <w:r w:rsidRPr="00A35F97">
        <w:rPr>
          <w:rFonts w:ascii="Times New Roman" w:hAnsi="Times New Roman" w:cs="Times New Roman"/>
          <w:sz w:val="24"/>
          <w:szCs w:val="24"/>
        </w:rPr>
        <w:t xml:space="preserve">Även sjötrafiken </w:t>
      </w:r>
      <w:r w:rsidR="007712D3">
        <w:rPr>
          <w:rFonts w:ascii="Times New Roman" w:hAnsi="Times New Roman" w:cs="Times New Roman"/>
          <w:sz w:val="24"/>
          <w:szCs w:val="24"/>
        </w:rPr>
        <w:t>förändrades</w:t>
      </w:r>
      <w:r w:rsidRPr="00A35F97">
        <w:rPr>
          <w:rFonts w:ascii="Times New Roman" w:hAnsi="Times New Roman" w:cs="Times New Roman"/>
          <w:sz w:val="24"/>
          <w:szCs w:val="24"/>
        </w:rPr>
        <w:t xml:space="preserve">. 1823 vållade hjulångaren </w:t>
      </w:r>
      <w:r w:rsidRPr="00A35F97">
        <w:rPr>
          <w:rFonts w:ascii="Times New Roman" w:hAnsi="Times New Roman" w:cs="Times New Roman"/>
          <w:i/>
          <w:sz w:val="24"/>
          <w:szCs w:val="24"/>
        </w:rPr>
        <w:t>Braut Anund</w:t>
      </w:r>
      <w:r w:rsidR="001224D4">
        <w:rPr>
          <w:rFonts w:ascii="Times New Roman" w:hAnsi="Times New Roman" w:cs="Times New Roman"/>
          <w:sz w:val="24"/>
          <w:szCs w:val="24"/>
        </w:rPr>
        <w:t xml:space="preserve"> </w:t>
      </w:r>
      <w:r w:rsidRPr="00A35F97">
        <w:rPr>
          <w:rFonts w:ascii="Times New Roman" w:hAnsi="Times New Roman" w:cs="Times New Roman"/>
          <w:sz w:val="24"/>
          <w:szCs w:val="24"/>
        </w:rPr>
        <w:t xml:space="preserve">sensation när den erbjöd lustresor mellan Göteborg och den södra skärgården. Först nära tre decennier senare öppnades en kortlivad linje </w:t>
      </w:r>
      <w:r w:rsidR="007712D3">
        <w:rPr>
          <w:rFonts w:ascii="Times New Roman" w:hAnsi="Times New Roman" w:cs="Times New Roman"/>
          <w:sz w:val="24"/>
          <w:szCs w:val="24"/>
        </w:rPr>
        <w:t xml:space="preserve">förbi Soten, </w:t>
      </w:r>
      <w:r w:rsidRPr="00A35F97">
        <w:rPr>
          <w:rFonts w:ascii="Times New Roman" w:hAnsi="Times New Roman" w:cs="Times New Roman"/>
          <w:sz w:val="24"/>
          <w:szCs w:val="24"/>
        </w:rPr>
        <w:t>mellan Strömstad och Göteborg</w:t>
      </w:r>
      <w:r w:rsidR="004878F5">
        <w:rPr>
          <w:rFonts w:ascii="Times New Roman" w:hAnsi="Times New Roman" w:cs="Times New Roman"/>
          <w:sz w:val="24"/>
          <w:szCs w:val="24"/>
        </w:rPr>
        <w:t>.</w:t>
      </w:r>
      <w:r w:rsidRPr="00A35F97">
        <w:rPr>
          <w:rFonts w:ascii="Times New Roman" w:hAnsi="Times New Roman" w:cs="Times New Roman"/>
          <w:sz w:val="24"/>
          <w:szCs w:val="24"/>
        </w:rPr>
        <w:t xml:space="preserve"> Bättre gick det för den linje som några år senare etablerades mellan Uddevalla och Göteborg. En annan linje, mellan Varberg och Fredriksstad i Norge, </w:t>
      </w:r>
      <w:r w:rsidR="007712D3">
        <w:rPr>
          <w:rFonts w:ascii="Times New Roman" w:hAnsi="Times New Roman" w:cs="Times New Roman"/>
          <w:sz w:val="24"/>
          <w:szCs w:val="24"/>
        </w:rPr>
        <w:t xml:space="preserve">kom att trafikeras </w:t>
      </w:r>
      <w:r w:rsidRPr="00A35F97">
        <w:rPr>
          <w:rFonts w:ascii="Times New Roman" w:hAnsi="Times New Roman" w:cs="Times New Roman"/>
          <w:sz w:val="24"/>
          <w:szCs w:val="24"/>
        </w:rPr>
        <w:t xml:space="preserve">av </w:t>
      </w:r>
      <w:r w:rsidRPr="00A35F97">
        <w:rPr>
          <w:rFonts w:ascii="Times New Roman" w:hAnsi="Times New Roman" w:cs="Times New Roman"/>
          <w:i/>
          <w:sz w:val="24"/>
          <w:szCs w:val="24"/>
        </w:rPr>
        <w:t>Necken,</w:t>
      </w:r>
      <w:r w:rsidRPr="00A35F97">
        <w:rPr>
          <w:rFonts w:ascii="Times New Roman" w:hAnsi="Times New Roman" w:cs="Times New Roman"/>
          <w:sz w:val="24"/>
          <w:szCs w:val="24"/>
        </w:rPr>
        <w:t xml:space="preserve"> som även lade till i Smögen.</w:t>
      </w:r>
      <w:r w:rsidRPr="00A35F97">
        <w:rPr>
          <w:rStyle w:val="Fotnotsreferens"/>
          <w:rFonts w:ascii="Times New Roman" w:hAnsi="Times New Roman" w:cs="Times New Roman"/>
          <w:sz w:val="24"/>
          <w:szCs w:val="24"/>
        </w:rPr>
        <w:footnoteReference w:id="1438"/>
      </w:r>
      <w:r w:rsidRPr="00A35F97">
        <w:rPr>
          <w:rFonts w:ascii="Times New Roman" w:hAnsi="Times New Roman" w:cs="Times New Roman"/>
          <w:sz w:val="24"/>
          <w:szCs w:val="24"/>
        </w:rPr>
        <w:t xml:space="preserve"> </w:t>
      </w:r>
    </w:p>
    <w:p w14:paraId="31201EFC" w14:textId="09BC07F9"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Under 1850-talet </w:t>
      </w:r>
      <w:r w:rsidR="004878F5">
        <w:rPr>
          <w:rFonts w:ascii="Times New Roman" w:hAnsi="Times New Roman" w:cs="Times New Roman"/>
          <w:sz w:val="24"/>
          <w:szCs w:val="24"/>
        </w:rPr>
        <w:t>tog sig</w:t>
      </w:r>
      <w:r w:rsidRPr="00A35F97">
        <w:rPr>
          <w:rFonts w:ascii="Times New Roman" w:hAnsi="Times New Roman" w:cs="Times New Roman"/>
          <w:sz w:val="24"/>
          <w:szCs w:val="24"/>
        </w:rPr>
        <w:t xml:space="preserve"> två hjulångare </w:t>
      </w:r>
      <w:r w:rsidR="004878F5">
        <w:rPr>
          <w:rFonts w:ascii="Times New Roman" w:hAnsi="Times New Roman" w:cs="Times New Roman"/>
          <w:sz w:val="24"/>
          <w:szCs w:val="24"/>
        </w:rPr>
        <w:t xml:space="preserve">fram utmed </w:t>
      </w:r>
      <w:r w:rsidRPr="00A35F97">
        <w:rPr>
          <w:rFonts w:ascii="Times New Roman" w:hAnsi="Times New Roman" w:cs="Times New Roman"/>
          <w:sz w:val="24"/>
          <w:szCs w:val="24"/>
        </w:rPr>
        <w:t>bohuskusten. På sin färd st</w:t>
      </w:r>
      <w:r w:rsidR="004878F5">
        <w:rPr>
          <w:rFonts w:ascii="Times New Roman" w:hAnsi="Times New Roman" w:cs="Times New Roman"/>
          <w:sz w:val="24"/>
          <w:szCs w:val="24"/>
        </w:rPr>
        <w:t>annade de till vid Fisketången, troligen betraktades i</w:t>
      </w:r>
      <w:r w:rsidRPr="00A35F97">
        <w:rPr>
          <w:rFonts w:ascii="Times New Roman" w:hAnsi="Times New Roman" w:cs="Times New Roman"/>
          <w:sz w:val="24"/>
          <w:szCs w:val="24"/>
        </w:rPr>
        <w:t xml:space="preserve">nloppet till Gravarne </w:t>
      </w:r>
      <w:r w:rsidR="004878F5">
        <w:rPr>
          <w:rFonts w:ascii="Times New Roman" w:hAnsi="Times New Roman" w:cs="Times New Roman"/>
          <w:sz w:val="24"/>
          <w:szCs w:val="24"/>
        </w:rPr>
        <w:t xml:space="preserve">med alla skär </w:t>
      </w:r>
      <w:r w:rsidRPr="00A35F97">
        <w:rPr>
          <w:rFonts w:ascii="Times New Roman" w:hAnsi="Times New Roman" w:cs="Times New Roman"/>
          <w:sz w:val="24"/>
          <w:szCs w:val="24"/>
        </w:rPr>
        <w:t>som för besvärligt. Det fanns under lång tid inga lämpliga bry</w:t>
      </w:r>
      <w:r w:rsidR="00023BE5">
        <w:rPr>
          <w:rFonts w:ascii="Times New Roman" w:hAnsi="Times New Roman" w:cs="Times New Roman"/>
          <w:sz w:val="24"/>
          <w:szCs w:val="24"/>
        </w:rPr>
        <w:t xml:space="preserve">ggor att lägga till vid utan </w:t>
      </w:r>
      <w:r w:rsidRPr="00A35F97">
        <w:rPr>
          <w:rFonts w:ascii="Times New Roman" w:hAnsi="Times New Roman" w:cs="Times New Roman"/>
          <w:sz w:val="24"/>
          <w:szCs w:val="24"/>
        </w:rPr>
        <w:t xml:space="preserve">båten fick bordas ute i Tångenrännan; det kan tänkas att ombordstigning och avlastning var svåra tillställningar när vindar och vågor härskade. Först en bra bit in på 1900-talet byggdes den brygga som fick namnet Ångbåtsbryggan. </w:t>
      </w:r>
    </w:p>
    <w:p w14:paraId="4A7B3620" w14:textId="5DB07D99" w:rsidR="00526E52" w:rsidRDefault="00CE3188" w:rsidP="00F96AA5">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Från 1874 trafikerade äve</w:t>
      </w:r>
      <w:r w:rsidR="004878F5">
        <w:rPr>
          <w:rFonts w:ascii="Times New Roman" w:hAnsi="Times New Roman" w:cs="Times New Roman"/>
          <w:sz w:val="24"/>
          <w:szCs w:val="24"/>
        </w:rPr>
        <w:t xml:space="preserve">n en propellerångare leden. </w:t>
      </w:r>
      <w:r w:rsidRPr="00A35F97">
        <w:rPr>
          <w:rFonts w:ascii="Times New Roman" w:hAnsi="Times New Roman" w:cs="Times New Roman"/>
          <w:sz w:val="24"/>
          <w:szCs w:val="24"/>
        </w:rPr>
        <w:t xml:space="preserve">1885 började ångaren </w:t>
      </w:r>
      <w:r w:rsidRPr="00A35F97">
        <w:rPr>
          <w:rFonts w:ascii="Times New Roman" w:hAnsi="Times New Roman" w:cs="Times New Roman"/>
          <w:i/>
          <w:iCs/>
          <w:sz w:val="24"/>
          <w:szCs w:val="24"/>
        </w:rPr>
        <w:t>Lysekil</w:t>
      </w:r>
      <w:r w:rsidRPr="00A35F97">
        <w:rPr>
          <w:rFonts w:ascii="Times New Roman" w:hAnsi="Times New Roman" w:cs="Times New Roman"/>
          <w:sz w:val="24"/>
          <w:szCs w:val="24"/>
        </w:rPr>
        <w:t xml:space="preserve"> gå i kusttrafik från Göteborg och st</w:t>
      </w:r>
      <w:r w:rsidR="00F96AA5">
        <w:rPr>
          <w:rFonts w:ascii="Times New Roman" w:hAnsi="Times New Roman" w:cs="Times New Roman"/>
          <w:sz w:val="24"/>
          <w:szCs w:val="24"/>
        </w:rPr>
        <w:t>annade till på Malmön, Åby, Örn och</w:t>
      </w:r>
      <w:r w:rsidRPr="00A35F97">
        <w:rPr>
          <w:rFonts w:ascii="Times New Roman" w:hAnsi="Times New Roman" w:cs="Times New Roman"/>
          <w:sz w:val="24"/>
          <w:szCs w:val="24"/>
        </w:rPr>
        <w:t xml:space="preserve"> Smögen med Gravarne som slutdestination.</w:t>
      </w:r>
      <w:r w:rsidRPr="00A35F97">
        <w:rPr>
          <w:rStyle w:val="Fotnotsreferens"/>
          <w:rFonts w:ascii="Times New Roman" w:hAnsi="Times New Roman" w:cs="Times New Roman"/>
          <w:sz w:val="24"/>
          <w:szCs w:val="24"/>
        </w:rPr>
        <w:t xml:space="preserve"> </w:t>
      </w:r>
      <w:r w:rsidR="00526E52" w:rsidRPr="00526E52">
        <w:rPr>
          <w:rFonts w:ascii="Times New Roman" w:hAnsi="Times New Roman" w:cs="Times New Roman"/>
          <w:i/>
          <w:sz w:val="24"/>
          <w:szCs w:val="24"/>
        </w:rPr>
        <w:t>Lysekil</w:t>
      </w:r>
      <w:r w:rsidR="00526E52">
        <w:rPr>
          <w:rFonts w:ascii="Times New Roman" w:hAnsi="Times New Roman" w:cs="Times New Roman"/>
          <w:sz w:val="24"/>
          <w:szCs w:val="24"/>
        </w:rPr>
        <w:t xml:space="preserve"> följdes av en rad andra ångare som trafikerade kusterna.</w:t>
      </w:r>
    </w:p>
    <w:p w14:paraId="385170E1" w14:textId="15D34DA8" w:rsidR="00CE3188" w:rsidRDefault="004878F5" w:rsidP="00F96AA5">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 xml:space="preserve">Denna mer tidtabellsbundna sjötrafik innebar </w:t>
      </w:r>
      <w:r w:rsidR="00023BE5">
        <w:rPr>
          <w:rFonts w:ascii="Times New Roman" w:hAnsi="Times New Roman" w:cs="Times New Roman"/>
          <w:sz w:val="24"/>
          <w:szCs w:val="24"/>
        </w:rPr>
        <w:t>en</w:t>
      </w:r>
      <w:r w:rsidR="00422C4C">
        <w:rPr>
          <w:rFonts w:ascii="Times New Roman" w:hAnsi="Times New Roman" w:cs="Times New Roman"/>
          <w:sz w:val="24"/>
          <w:szCs w:val="24"/>
        </w:rPr>
        <w:t xml:space="preserve"> väsentlig</w:t>
      </w:r>
      <w:r w:rsidR="00CE3188" w:rsidRPr="00A35F97">
        <w:rPr>
          <w:rFonts w:ascii="Times New Roman" w:hAnsi="Times New Roman" w:cs="Times New Roman"/>
          <w:sz w:val="24"/>
          <w:szCs w:val="24"/>
        </w:rPr>
        <w:t xml:space="preserve"> </w:t>
      </w:r>
      <w:r w:rsidR="00023BE5">
        <w:rPr>
          <w:rFonts w:ascii="Times New Roman" w:hAnsi="Times New Roman" w:cs="Times New Roman"/>
          <w:sz w:val="24"/>
          <w:szCs w:val="24"/>
        </w:rPr>
        <w:t>förändring</w:t>
      </w:r>
      <w:r w:rsidR="00CE3188" w:rsidRPr="00A35F97">
        <w:rPr>
          <w:rFonts w:ascii="Times New Roman" w:hAnsi="Times New Roman" w:cs="Times New Roman"/>
          <w:sz w:val="24"/>
          <w:szCs w:val="24"/>
        </w:rPr>
        <w:t xml:space="preserve"> av vardagslivet i kustsamhällen</w:t>
      </w:r>
      <w:r>
        <w:rPr>
          <w:rFonts w:ascii="Times New Roman" w:hAnsi="Times New Roman" w:cs="Times New Roman"/>
          <w:sz w:val="24"/>
          <w:szCs w:val="24"/>
        </w:rPr>
        <w:t>a. Post, gods, passagerare och tidningar med n</w:t>
      </w:r>
      <w:r w:rsidR="00CE3188" w:rsidRPr="00A35F97">
        <w:rPr>
          <w:rFonts w:ascii="Times New Roman" w:hAnsi="Times New Roman" w:cs="Times New Roman"/>
          <w:sz w:val="24"/>
          <w:szCs w:val="24"/>
        </w:rPr>
        <w:t>yheter kunde snabbt nå varenda ort. Hur omfattande kommunikationerna blev var kan ses av att det fram till 1953 fanns två dagliga turer på den sex timmar lå</w:t>
      </w:r>
      <w:r w:rsidR="00F96AA5">
        <w:rPr>
          <w:rFonts w:ascii="Times New Roman" w:hAnsi="Times New Roman" w:cs="Times New Roman"/>
          <w:sz w:val="24"/>
          <w:szCs w:val="24"/>
        </w:rPr>
        <w:t xml:space="preserve">nga sträckan Göteborg-Gravarne. </w:t>
      </w:r>
      <w:r w:rsidR="00CE3188" w:rsidRPr="00A35F97">
        <w:rPr>
          <w:rFonts w:ascii="Times New Roman" w:hAnsi="Times New Roman" w:cs="Times New Roman"/>
          <w:sz w:val="24"/>
          <w:szCs w:val="24"/>
        </w:rPr>
        <w:t xml:space="preserve">Under samma decennium började </w:t>
      </w:r>
      <w:r w:rsidR="00526E52">
        <w:rPr>
          <w:rFonts w:ascii="Times New Roman" w:hAnsi="Times New Roman" w:cs="Times New Roman"/>
          <w:sz w:val="24"/>
          <w:szCs w:val="24"/>
        </w:rPr>
        <w:t xml:space="preserve">samtidigt </w:t>
      </w:r>
      <w:r w:rsidR="00CE3188" w:rsidRPr="00A35F97">
        <w:rPr>
          <w:rFonts w:ascii="Times New Roman" w:hAnsi="Times New Roman" w:cs="Times New Roman"/>
          <w:sz w:val="24"/>
          <w:szCs w:val="24"/>
        </w:rPr>
        <w:t xml:space="preserve">den kustnära passagerartrafiken att gå mot sitt slut. Den ökande bilismen tog </w:t>
      </w:r>
      <w:r w:rsidR="007712D3">
        <w:rPr>
          <w:rFonts w:ascii="Times New Roman" w:hAnsi="Times New Roman" w:cs="Times New Roman"/>
          <w:sz w:val="24"/>
          <w:szCs w:val="24"/>
        </w:rPr>
        <w:t>död på kund</w:t>
      </w:r>
      <w:r w:rsidR="00CE3188" w:rsidRPr="00A35F97">
        <w:rPr>
          <w:rFonts w:ascii="Times New Roman" w:hAnsi="Times New Roman" w:cs="Times New Roman"/>
          <w:sz w:val="24"/>
          <w:szCs w:val="24"/>
        </w:rPr>
        <w:t xml:space="preserve">underlaget medan lastbilar </w:t>
      </w:r>
      <w:r w:rsidR="00DB77A4">
        <w:rPr>
          <w:rFonts w:ascii="Times New Roman" w:hAnsi="Times New Roman" w:cs="Times New Roman"/>
          <w:sz w:val="24"/>
          <w:szCs w:val="24"/>
        </w:rPr>
        <w:t>lade beslag på</w:t>
      </w:r>
      <w:r w:rsidR="00CE3188" w:rsidRPr="00A35F97">
        <w:rPr>
          <w:rFonts w:ascii="Times New Roman" w:hAnsi="Times New Roman" w:cs="Times New Roman"/>
          <w:sz w:val="24"/>
          <w:szCs w:val="24"/>
        </w:rPr>
        <w:t xml:space="preserve"> godstransporter</w:t>
      </w:r>
      <w:r w:rsidR="00DB77A4">
        <w:rPr>
          <w:rFonts w:ascii="Times New Roman" w:hAnsi="Times New Roman" w:cs="Times New Roman"/>
          <w:sz w:val="24"/>
          <w:szCs w:val="24"/>
        </w:rPr>
        <w:t>na</w:t>
      </w:r>
      <w:r w:rsidR="00CE3188" w:rsidRPr="00A35F97">
        <w:rPr>
          <w:rFonts w:ascii="Times New Roman" w:hAnsi="Times New Roman" w:cs="Times New Roman"/>
          <w:sz w:val="24"/>
          <w:szCs w:val="24"/>
        </w:rPr>
        <w:t xml:space="preserve">. De </w:t>
      </w:r>
      <w:r>
        <w:rPr>
          <w:rFonts w:ascii="Times New Roman" w:hAnsi="Times New Roman" w:cs="Times New Roman"/>
          <w:sz w:val="24"/>
          <w:szCs w:val="24"/>
        </w:rPr>
        <w:t>skeppare</w:t>
      </w:r>
      <w:r w:rsidR="00CE3188" w:rsidRPr="00A35F97">
        <w:rPr>
          <w:rFonts w:ascii="Times New Roman" w:hAnsi="Times New Roman" w:cs="Times New Roman"/>
          <w:sz w:val="24"/>
          <w:szCs w:val="24"/>
        </w:rPr>
        <w:t xml:space="preserve"> och rederier som vägrade ge sig </w:t>
      </w:r>
      <w:r w:rsidR="000447BE">
        <w:rPr>
          <w:rFonts w:ascii="Times New Roman" w:hAnsi="Times New Roman" w:cs="Times New Roman"/>
          <w:sz w:val="24"/>
          <w:szCs w:val="24"/>
        </w:rPr>
        <w:t>i den strukturella konkurrensen f</w:t>
      </w:r>
      <w:r w:rsidR="00CE3188" w:rsidRPr="00A35F97">
        <w:rPr>
          <w:rFonts w:ascii="Times New Roman" w:hAnsi="Times New Roman" w:cs="Times New Roman"/>
          <w:sz w:val="24"/>
          <w:szCs w:val="24"/>
        </w:rPr>
        <w:t>ick g</w:t>
      </w:r>
      <w:r w:rsidR="000447BE">
        <w:rPr>
          <w:rFonts w:ascii="Times New Roman" w:hAnsi="Times New Roman" w:cs="Times New Roman"/>
          <w:sz w:val="24"/>
          <w:szCs w:val="24"/>
        </w:rPr>
        <w:t>å över till att frakta turister. Båtarna förvandlades</w:t>
      </w:r>
      <w:r w:rsidR="00CE3188" w:rsidRPr="00A35F97">
        <w:rPr>
          <w:rFonts w:ascii="Times New Roman" w:hAnsi="Times New Roman" w:cs="Times New Roman"/>
          <w:sz w:val="24"/>
          <w:szCs w:val="24"/>
        </w:rPr>
        <w:t xml:space="preserve"> till nostalgiska kulisser med helt andra funktioner än de ursprungliga.</w:t>
      </w:r>
      <w:r w:rsidR="00CE3188" w:rsidRPr="00A35F97">
        <w:rPr>
          <w:rStyle w:val="Fotnotsreferens"/>
          <w:rFonts w:ascii="Times New Roman" w:hAnsi="Times New Roman" w:cs="Times New Roman"/>
          <w:sz w:val="24"/>
          <w:szCs w:val="24"/>
        </w:rPr>
        <w:footnoteReference w:id="1439"/>
      </w:r>
    </w:p>
    <w:p w14:paraId="4DD57D94" w14:textId="0CF3F79B" w:rsidR="002B7253" w:rsidRDefault="002B7253" w:rsidP="002B7253">
      <w:pPr>
        <w:spacing w:after="0" w:line="240" w:lineRule="auto"/>
        <w:rPr>
          <w:rFonts w:ascii="Times New Roman" w:hAnsi="Times New Roman" w:cs="Times New Roman"/>
          <w:sz w:val="24"/>
          <w:szCs w:val="24"/>
        </w:rPr>
      </w:pPr>
    </w:p>
    <w:p w14:paraId="066EB514" w14:textId="71FFB457" w:rsidR="002B7253" w:rsidRPr="002B7253" w:rsidRDefault="002B7253" w:rsidP="002B7253">
      <w:pPr>
        <w:spacing w:after="0" w:line="240" w:lineRule="auto"/>
        <w:rPr>
          <w:rFonts w:ascii="Times New Roman" w:hAnsi="Times New Roman" w:cs="Times New Roman"/>
          <w:color w:val="0070C0"/>
          <w:sz w:val="24"/>
          <w:szCs w:val="24"/>
        </w:rPr>
      </w:pPr>
      <w:r w:rsidRPr="002B7253">
        <w:rPr>
          <w:rFonts w:ascii="Times New Roman" w:hAnsi="Times New Roman" w:cs="Times New Roman"/>
          <w:color w:val="0070C0"/>
          <w:sz w:val="24"/>
          <w:szCs w:val="24"/>
        </w:rPr>
        <w:t>Bild 20:8 Ångbåtsbrygga etc. (HA).</w:t>
      </w:r>
    </w:p>
    <w:p w14:paraId="79B665F0" w14:textId="77777777" w:rsidR="002B7253" w:rsidRPr="00A35F97" w:rsidRDefault="002B7253" w:rsidP="002B7253">
      <w:pPr>
        <w:spacing w:after="0" w:line="240" w:lineRule="auto"/>
        <w:rPr>
          <w:rFonts w:ascii="Times New Roman" w:hAnsi="Times New Roman" w:cs="Times New Roman"/>
          <w:sz w:val="24"/>
          <w:szCs w:val="24"/>
        </w:rPr>
      </w:pPr>
    </w:p>
    <w:p w14:paraId="27643E95" w14:textId="599DB57A" w:rsidR="00CE3188" w:rsidRPr="00A35F97" w:rsidRDefault="00CE3188" w:rsidP="002B7253">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På Malmön dröjde det till år 1953 innan bilfärjan etablerades. Fram till dess fick invånarna ta sig till fastlandet med privata båtar såvida de inte hängde med postbåten. Det fanns även en omfattande verksamhet av taxibåtar liksom andra mindre båtar vilka kunde beställas för persontransporter i skärgården. En sådan företeelse är </w:t>
      </w:r>
      <w:r w:rsidRPr="00A35F97">
        <w:rPr>
          <w:rFonts w:ascii="Times New Roman" w:hAnsi="Times New Roman" w:cs="Times New Roman"/>
          <w:i/>
          <w:sz w:val="24"/>
          <w:szCs w:val="24"/>
        </w:rPr>
        <w:t>Zita</w:t>
      </w:r>
      <w:r w:rsidRPr="00A35F97">
        <w:rPr>
          <w:rFonts w:ascii="Times New Roman" w:hAnsi="Times New Roman" w:cs="Times New Roman"/>
          <w:sz w:val="24"/>
          <w:szCs w:val="24"/>
        </w:rPr>
        <w:t>-båtarna</w:t>
      </w:r>
      <w:r w:rsidR="007712D3">
        <w:rPr>
          <w:rFonts w:ascii="Times New Roman" w:hAnsi="Times New Roman" w:cs="Times New Roman"/>
          <w:sz w:val="24"/>
          <w:szCs w:val="24"/>
        </w:rPr>
        <w:t>,</w:t>
      </w:r>
      <w:r w:rsidRPr="00A35F97">
        <w:rPr>
          <w:rFonts w:ascii="Times New Roman" w:hAnsi="Times New Roman" w:cs="Times New Roman"/>
          <w:sz w:val="24"/>
          <w:szCs w:val="24"/>
        </w:rPr>
        <w:t xml:space="preserve"> vilka började sin verksamhet redan 1927.</w:t>
      </w:r>
      <w:r w:rsidRPr="00A35F97">
        <w:rPr>
          <w:rStyle w:val="Fotnotsreferens"/>
          <w:rFonts w:ascii="Times New Roman" w:hAnsi="Times New Roman" w:cs="Times New Roman"/>
          <w:sz w:val="24"/>
          <w:szCs w:val="24"/>
        </w:rPr>
        <w:footnoteReference w:id="1440"/>
      </w:r>
    </w:p>
    <w:p w14:paraId="4BC1A19C" w14:textId="6108AA78"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Uddevalla fick genom tillkomsten av järnvägen till Herrljunga </w:t>
      </w:r>
      <w:r w:rsidR="004878F5" w:rsidRPr="00A35F97">
        <w:rPr>
          <w:rFonts w:ascii="Times New Roman" w:hAnsi="Times New Roman" w:cs="Times New Roman"/>
          <w:sz w:val="24"/>
          <w:szCs w:val="24"/>
        </w:rPr>
        <w:t xml:space="preserve">1867 </w:t>
      </w:r>
      <w:r w:rsidRPr="00A35F97">
        <w:rPr>
          <w:rFonts w:ascii="Times New Roman" w:hAnsi="Times New Roman" w:cs="Times New Roman"/>
          <w:sz w:val="24"/>
          <w:szCs w:val="24"/>
        </w:rPr>
        <w:t>spårbunden förbindelse med omvärlden. Därmed fick kusterna tillgång till Västra stambanan</w:t>
      </w:r>
      <w:r w:rsidR="007712D3">
        <w:rPr>
          <w:rFonts w:ascii="Times New Roman" w:hAnsi="Times New Roman" w:cs="Times New Roman"/>
          <w:sz w:val="24"/>
          <w:szCs w:val="24"/>
        </w:rPr>
        <w:t>,</w:t>
      </w:r>
      <w:r w:rsidRPr="00A35F97">
        <w:rPr>
          <w:rFonts w:ascii="Times New Roman" w:hAnsi="Times New Roman" w:cs="Times New Roman"/>
          <w:sz w:val="24"/>
          <w:szCs w:val="24"/>
        </w:rPr>
        <w:t xml:space="preserve"> även om det </w:t>
      </w:r>
      <w:r w:rsidR="007712D3">
        <w:rPr>
          <w:rFonts w:ascii="Times New Roman" w:hAnsi="Times New Roman" w:cs="Times New Roman"/>
          <w:sz w:val="24"/>
          <w:szCs w:val="24"/>
        </w:rPr>
        <w:t xml:space="preserve">fortfarande </w:t>
      </w:r>
      <w:r w:rsidRPr="00A35F97">
        <w:rPr>
          <w:rFonts w:ascii="Times New Roman" w:hAnsi="Times New Roman" w:cs="Times New Roman"/>
          <w:sz w:val="24"/>
          <w:szCs w:val="24"/>
        </w:rPr>
        <w:t xml:space="preserve">var en </w:t>
      </w:r>
      <w:r w:rsidR="007712D3">
        <w:rPr>
          <w:rFonts w:ascii="Times New Roman" w:hAnsi="Times New Roman" w:cs="Times New Roman"/>
          <w:sz w:val="24"/>
          <w:szCs w:val="24"/>
        </w:rPr>
        <w:t xml:space="preserve">lång </w:t>
      </w:r>
      <w:r w:rsidRPr="00A35F97">
        <w:rPr>
          <w:rFonts w:ascii="Times New Roman" w:hAnsi="Times New Roman" w:cs="Times New Roman"/>
          <w:sz w:val="24"/>
          <w:szCs w:val="24"/>
        </w:rPr>
        <w:t>seglats till staden för de nordbohuslänska fiskare som ville sälja sina fångster vidare. Det dröjde ända fram till 1</w:t>
      </w:r>
      <w:r w:rsidR="00CB716E">
        <w:rPr>
          <w:rFonts w:ascii="Times New Roman" w:hAnsi="Times New Roman" w:cs="Times New Roman"/>
          <w:sz w:val="24"/>
          <w:szCs w:val="24"/>
        </w:rPr>
        <w:t xml:space="preserve">903 innan spåren till Strömstad, </w:t>
      </w:r>
      <w:r w:rsidRPr="00A35F97">
        <w:rPr>
          <w:rFonts w:ascii="Times New Roman" w:hAnsi="Times New Roman" w:cs="Times New Roman"/>
          <w:sz w:val="24"/>
          <w:szCs w:val="24"/>
        </w:rPr>
        <w:t xml:space="preserve">utmed den </w:t>
      </w:r>
      <w:r w:rsidRPr="00A35F97">
        <w:rPr>
          <w:rFonts w:ascii="Times New Roman" w:hAnsi="Times New Roman" w:cs="Times New Roman"/>
          <w:sz w:val="24"/>
          <w:szCs w:val="24"/>
        </w:rPr>
        <w:lastRenderedPageBreak/>
        <w:t>”bohuslänska längdbanan”</w:t>
      </w:r>
      <w:r w:rsidR="00CB716E">
        <w:rPr>
          <w:rFonts w:ascii="Times New Roman" w:hAnsi="Times New Roman" w:cs="Times New Roman"/>
          <w:sz w:val="24"/>
          <w:szCs w:val="24"/>
        </w:rPr>
        <w:t>,</w:t>
      </w:r>
      <w:r w:rsidRPr="00A35F97">
        <w:rPr>
          <w:rFonts w:ascii="Times New Roman" w:hAnsi="Times New Roman" w:cs="Times New Roman"/>
          <w:sz w:val="24"/>
          <w:szCs w:val="24"/>
        </w:rPr>
        <w:t xml:space="preserve"> stod klara. Sex år senare gick det utan omvägar att nå Göteborg </w:t>
      </w:r>
      <w:r w:rsidR="00023BE5">
        <w:rPr>
          <w:rFonts w:ascii="Times New Roman" w:hAnsi="Times New Roman" w:cs="Times New Roman"/>
          <w:sz w:val="24"/>
          <w:szCs w:val="24"/>
        </w:rPr>
        <w:t xml:space="preserve">direkt </w:t>
      </w:r>
      <w:r w:rsidRPr="00A35F97">
        <w:rPr>
          <w:rFonts w:ascii="Times New Roman" w:hAnsi="Times New Roman" w:cs="Times New Roman"/>
          <w:sz w:val="24"/>
          <w:szCs w:val="24"/>
        </w:rPr>
        <w:t xml:space="preserve">via </w:t>
      </w:r>
      <w:r w:rsidR="00023BE5">
        <w:rPr>
          <w:rFonts w:ascii="Times New Roman" w:hAnsi="Times New Roman" w:cs="Times New Roman"/>
          <w:sz w:val="24"/>
          <w:szCs w:val="24"/>
        </w:rPr>
        <w:t>Uddevalla</w:t>
      </w:r>
      <w:r w:rsidRPr="00A35F97">
        <w:rPr>
          <w:rFonts w:ascii="Times New Roman" w:hAnsi="Times New Roman" w:cs="Times New Roman"/>
          <w:sz w:val="24"/>
          <w:szCs w:val="24"/>
        </w:rPr>
        <w:t xml:space="preserve">. För fiskerinäringens del blev de nya kommunikationerna </w:t>
      </w:r>
      <w:r w:rsidR="00023BE5">
        <w:rPr>
          <w:rFonts w:ascii="Times New Roman" w:hAnsi="Times New Roman" w:cs="Times New Roman"/>
          <w:sz w:val="24"/>
          <w:szCs w:val="24"/>
        </w:rPr>
        <w:t>betydelsefulla</w:t>
      </w:r>
      <w:r w:rsidRPr="00A35F97">
        <w:rPr>
          <w:rFonts w:ascii="Times New Roman" w:hAnsi="Times New Roman" w:cs="Times New Roman"/>
          <w:sz w:val="24"/>
          <w:szCs w:val="24"/>
        </w:rPr>
        <w:t xml:space="preserve">. </w:t>
      </w:r>
      <w:r w:rsidR="00023BE5">
        <w:rPr>
          <w:rFonts w:ascii="Times New Roman" w:hAnsi="Times New Roman" w:cs="Times New Roman"/>
          <w:sz w:val="24"/>
          <w:szCs w:val="24"/>
        </w:rPr>
        <w:t>Åtskilligt</w:t>
      </w:r>
      <w:r w:rsidRPr="00A35F97">
        <w:rPr>
          <w:rFonts w:ascii="Times New Roman" w:hAnsi="Times New Roman" w:cs="Times New Roman"/>
          <w:sz w:val="24"/>
          <w:szCs w:val="24"/>
        </w:rPr>
        <w:t xml:space="preserve"> snabbare än tidigare kunde havets produkter </w:t>
      </w:r>
      <w:r w:rsidR="00CB716E">
        <w:rPr>
          <w:rFonts w:ascii="Times New Roman" w:hAnsi="Times New Roman" w:cs="Times New Roman"/>
          <w:sz w:val="24"/>
          <w:szCs w:val="24"/>
        </w:rPr>
        <w:t>nå</w:t>
      </w:r>
      <w:r w:rsidRPr="00A35F97">
        <w:rPr>
          <w:rFonts w:ascii="Times New Roman" w:hAnsi="Times New Roman" w:cs="Times New Roman"/>
          <w:sz w:val="24"/>
          <w:szCs w:val="24"/>
        </w:rPr>
        <w:t xml:space="preserve"> konsumente</w:t>
      </w:r>
      <w:r w:rsidR="000447BE">
        <w:rPr>
          <w:rFonts w:ascii="Times New Roman" w:hAnsi="Times New Roman" w:cs="Times New Roman"/>
          <w:sz w:val="24"/>
          <w:szCs w:val="24"/>
        </w:rPr>
        <w:t>rna</w:t>
      </w:r>
      <w:r w:rsidR="00023BE5">
        <w:rPr>
          <w:rFonts w:ascii="Times New Roman" w:hAnsi="Times New Roman" w:cs="Times New Roman"/>
          <w:sz w:val="24"/>
          <w:szCs w:val="24"/>
        </w:rPr>
        <w:t xml:space="preserve"> i inlandet</w:t>
      </w:r>
      <w:r w:rsidR="000447BE">
        <w:rPr>
          <w:rFonts w:ascii="Times New Roman" w:hAnsi="Times New Roman" w:cs="Times New Roman"/>
          <w:sz w:val="24"/>
          <w:szCs w:val="24"/>
        </w:rPr>
        <w:t>.</w:t>
      </w:r>
    </w:p>
    <w:p w14:paraId="5E61C273" w14:textId="0C760DA4" w:rsidR="000447BE" w:rsidRDefault="00023BE5" w:rsidP="00D773E7">
      <w:pPr>
        <w:spacing w:after="0" w:line="240" w:lineRule="auto"/>
        <w:ind w:firstLine="1304"/>
        <w:rPr>
          <w:rFonts w:ascii="Times New Roman" w:hAnsi="Times New Roman" w:cs="Times New Roman"/>
          <w:sz w:val="24"/>
          <w:szCs w:val="24"/>
        </w:rPr>
      </w:pPr>
      <w:r>
        <w:rPr>
          <w:rFonts w:ascii="Times New Roman" w:hAnsi="Times New Roman" w:cs="Times New Roman"/>
          <w:sz w:val="24"/>
          <w:szCs w:val="24"/>
        </w:rPr>
        <w:t>Att bygga en</w:t>
      </w:r>
      <w:r w:rsidR="00CE3188" w:rsidRPr="00A35F97">
        <w:rPr>
          <w:rFonts w:ascii="Times New Roman" w:hAnsi="Times New Roman" w:cs="Times New Roman"/>
          <w:sz w:val="24"/>
          <w:szCs w:val="24"/>
        </w:rPr>
        <w:t xml:space="preserve"> järnväg till Sotens vatten hade </w:t>
      </w:r>
      <w:r w:rsidR="00CB716E" w:rsidRPr="00A35F97">
        <w:rPr>
          <w:rFonts w:ascii="Times New Roman" w:hAnsi="Times New Roman" w:cs="Times New Roman"/>
          <w:sz w:val="24"/>
          <w:szCs w:val="24"/>
        </w:rPr>
        <w:t xml:space="preserve">tidigare </w:t>
      </w:r>
      <w:r w:rsidR="00CE3188" w:rsidRPr="00A35F97">
        <w:rPr>
          <w:rFonts w:ascii="Times New Roman" w:hAnsi="Times New Roman" w:cs="Times New Roman"/>
          <w:sz w:val="24"/>
          <w:szCs w:val="24"/>
        </w:rPr>
        <w:t xml:space="preserve">diskuterats på kommunalstämmor i Tossene kommun. En idé lanserades att undersöka om det var möjligt att </w:t>
      </w:r>
      <w:r w:rsidR="00BD6B39">
        <w:rPr>
          <w:rFonts w:ascii="Times New Roman" w:hAnsi="Times New Roman" w:cs="Times New Roman"/>
          <w:sz w:val="24"/>
          <w:szCs w:val="24"/>
        </w:rPr>
        <w:t>dra</w:t>
      </w:r>
      <w:r w:rsidR="00CE3188" w:rsidRPr="00A35F97">
        <w:rPr>
          <w:rFonts w:ascii="Times New Roman" w:hAnsi="Times New Roman" w:cs="Times New Roman"/>
          <w:sz w:val="24"/>
          <w:szCs w:val="24"/>
        </w:rPr>
        <w:t xml:space="preserve"> en järnväg från Gravarne till den inre </w:t>
      </w:r>
      <w:r>
        <w:rPr>
          <w:rFonts w:ascii="Times New Roman" w:hAnsi="Times New Roman" w:cs="Times New Roman"/>
          <w:sz w:val="24"/>
          <w:szCs w:val="24"/>
        </w:rPr>
        <w:t>bana</w:t>
      </w:r>
      <w:r w:rsidR="00CB716E">
        <w:rPr>
          <w:rFonts w:ascii="Times New Roman" w:hAnsi="Times New Roman" w:cs="Times New Roman"/>
          <w:sz w:val="24"/>
          <w:szCs w:val="24"/>
        </w:rPr>
        <w:t>,</w:t>
      </w:r>
      <w:r w:rsidR="00CE3188" w:rsidRPr="00A35F97">
        <w:rPr>
          <w:rFonts w:ascii="Times New Roman" w:hAnsi="Times New Roman" w:cs="Times New Roman"/>
          <w:sz w:val="24"/>
          <w:szCs w:val="24"/>
        </w:rPr>
        <w:t xml:space="preserve"> som l</w:t>
      </w:r>
      <w:r>
        <w:rPr>
          <w:rFonts w:ascii="Times New Roman" w:hAnsi="Times New Roman" w:cs="Times New Roman"/>
          <w:sz w:val="24"/>
          <w:szCs w:val="24"/>
        </w:rPr>
        <w:t xml:space="preserve">öpte mellan Munkedal och Dingle. </w:t>
      </w:r>
      <w:r w:rsidR="00CB716E">
        <w:rPr>
          <w:rFonts w:ascii="Times New Roman" w:hAnsi="Times New Roman" w:cs="Times New Roman"/>
          <w:sz w:val="24"/>
          <w:szCs w:val="24"/>
        </w:rPr>
        <w:t xml:space="preserve">1907 föreslogs </w:t>
      </w:r>
      <w:r w:rsidR="00BD6B39">
        <w:rPr>
          <w:rFonts w:ascii="Times New Roman" w:hAnsi="Times New Roman" w:cs="Times New Roman"/>
          <w:sz w:val="24"/>
          <w:szCs w:val="24"/>
        </w:rPr>
        <w:t xml:space="preserve">därför </w:t>
      </w:r>
      <w:r w:rsidR="00CB716E">
        <w:rPr>
          <w:rFonts w:ascii="Times New Roman" w:hAnsi="Times New Roman" w:cs="Times New Roman"/>
          <w:sz w:val="24"/>
          <w:szCs w:val="24"/>
        </w:rPr>
        <w:t xml:space="preserve">att </w:t>
      </w:r>
      <w:r w:rsidR="00CE3188" w:rsidRPr="00A35F97">
        <w:rPr>
          <w:rFonts w:ascii="Times New Roman" w:hAnsi="Times New Roman" w:cs="Times New Roman"/>
          <w:sz w:val="24"/>
          <w:szCs w:val="24"/>
        </w:rPr>
        <w:t>en järnväg skulle byggas från Gravarne</w:t>
      </w:r>
      <w:r w:rsidR="00CB716E">
        <w:rPr>
          <w:rFonts w:ascii="Times New Roman" w:hAnsi="Times New Roman" w:cs="Times New Roman"/>
          <w:sz w:val="24"/>
          <w:szCs w:val="24"/>
        </w:rPr>
        <w:t xml:space="preserve">, och </w:t>
      </w:r>
      <w:r w:rsidR="00CB716E" w:rsidRPr="00A35F97">
        <w:rPr>
          <w:rFonts w:ascii="Times New Roman" w:hAnsi="Times New Roman" w:cs="Times New Roman"/>
          <w:sz w:val="24"/>
          <w:szCs w:val="24"/>
        </w:rPr>
        <w:t>som</w:t>
      </w:r>
      <w:r w:rsidR="00CB716E">
        <w:rPr>
          <w:rFonts w:ascii="Times New Roman" w:hAnsi="Times New Roman" w:cs="Times New Roman"/>
          <w:sz w:val="24"/>
          <w:szCs w:val="24"/>
        </w:rPr>
        <w:t xml:space="preserve"> via </w:t>
      </w:r>
      <w:r w:rsidR="00F96AA5">
        <w:rPr>
          <w:rFonts w:ascii="Times New Roman" w:hAnsi="Times New Roman" w:cs="Times New Roman"/>
          <w:sz w:val="24"/>
          <w:szCs w:val="24"/>
        </w:rPr>
        <w:t xml:space="preserve">Hunnebostrand och Bovallstrand </w:t>
      </w:r>
      <w:r w:rsidR="00CB716E">
        <w:rPr>
          <w:rFonts w:ascii="Times New Roman" w:hAnsi="Times New Roman" w:cs="Times New Roman"/>
          <w:sz w:val="24"/>
          <w:szCs w:val="24"/>
        </w:rPr>
        <w:t xml:space="preserve">anslöt </w:t>
      </w:r>
      <w:r w:rsidR="004878F5">
        <w:rPr>
          <w:rFonts w:ascii="Times New Roman" w:hAnsi="Times New Roman" w:cs="Times New Roman"/>
          <w:sz w:val="24"/>
          <w:szCs w:val="24"/>
        </w:rPr>
        <w:t>till järnvägsstationen</w:t>
      </w:r>
      <w:r w:rsidR="00CE3188" w:rsidRPr="00A35F97">
        <w:rPr>
          <w:rFonts w:ascii="Times New Roman" w:hAnsi="Times New Roman" w:cs="Times New Roman"/>
          <w:sz w:val="24"/>
          <w:szCs w:val="24"/>
        </w:rPr>
        <w:t xml:space="preserve"> i Dingle. Kommunen förband sig att teckna aktier för 25 000 kr för en sådan </w:t>
      </w:r>
      <w:r w:rsidR="00CB716E">
        <w:rPr>
          <w:rFonts w:ascii="Times New Roman" w:hAnsi="Times New Roman" w:cs="Times New Roman"/>
          <w:sz w:val="24"/>
          <w:szCs w:val="24"/>
        </w:rPr>
        <w:t>lösning</w:t>
      </w:r>
      <w:r w:rsidR="00CE3188" w:rsidRPr="00A35F97">
        <w:rPr>
          <w:rFonts w:ascii="Times New Roman" w:hAnsi="Times New Roman" w:cs="Times New Roman"/>
          <w:sz w:val="24"/>
          <w:szCs w:val="24"/>
        </w:rPr>
        <w:t xml:space="preserve">. Tiderna ville dock att planen aldrig skulle realiseras. </w:t>
      </w:r>
      <w:r w:rsidR="00CB716E">
        <w:rPr>
          <w:rFonts w:ascii="Times New Roman" w:hAnsi="Times New Roman" w:cs="Times New Roman"/>
          <w:sz w:val="24"/>
          <w:szCs w:val="24"/>
        </w:rPr>
        <w:t>1913 öppnades däremot ett sidospår mellan Munkedal och Lysekil</w:t>
      </w:r>
      <w:r w:rsidR="00CE3188" w:rsidRPr="00A35F97">
        <w:rPr>
          <w:rFonts w:ascii="Times New Roman" w:hAnsi="Times New Roman" w:cs="Times New Roman"/>
          <w:sz w:val="24"/>
          <w:szCs w:val="24"/>
        </w:rPr>
        <w:t xml:space="preserve">. När vägnätet </w:t>
      </w:r>
      <w:r w:rsidR="00CB716E">
        <w:rPr>
          <w:rFonts w:ascii="Times New Roman" w:hAnsi="Times New Roman" w:cs="Times New Roman"/>
          <w:sz w:val="24"/>
          <w:szCs w:val="24"/>
        </w:rPr>
        <w:t>undan för undan</w:t>
      </w:r>
      <w:r w:rsidR="00CE3188" w:rsidRPr="00A35F97">
        <w:rPr>
          <w:rFonts w:ascii="Times New Roman" w:hAnsi="Times New Roman" w:cs="Times New Roman"/>
          <w:sz w:val="24"/>
          <w:szCs w:val="24"/>
        </w:rPr>
        <w:t xml:space="preserve"> förbättrades</w:t>
      </w:r>
      <w:r>
        <w:rPr>
          <w:rFonts w:ascii="Times New Roman" w:hAnsi="Times New Roman" w:cs="Times New Roman"/>
          <w:sz w:val="24"/>
          <w:szCs w:val="24"/>
        </w:rPr>
        <w:t>,</w:t>
      </w:r>
      <w:r w:rsidR="00CE3188" w:rsidRPr="00A35F97">
        <w:rPr>
          <w:rFonts w:ascii="Times New Roman" w:hAnsi="Times New Roman" w:cs="Times New Roman"/>
          <w:sz w:val="24"/>
          <w:szCs w:val="24"/>
        </w:rPr>
        <w:t xml:space="preserve"> och Sotens kuster fått bussförbindelser med både Dingle och Hallinden</w:t>
      </w:r>
      <w:r>
        <w:rPr>
          <w:rFonts w:ascii="Times New Roman" w:hAnsi="Times New Roman" w:cs="Times New Roman"/>
          <w:sz w:val="24"/>
          <w:szCs w:val="24"/>
        </w:rPr>
        <w:t>,</w:t>
      </w:r>
      <w:r w:rsidR="00CB716E">
        <w:rPr>
          <w:rFonts w:ascii="Times New Roman" w:hAnsi="Times New Roman" w:cs="Times New Roman"/>
          <w:sz w:val="24"/>
          <w:szCs w:val="24"/>
        </w:rPr>
        <w:t xml:space="preserve"> försvann frågan </w:t>
      </w:r>
      <w:r w:rsidR="00CE3188" w:rsidRPr="00A35F97">
        <w:rPr>
          <w:rFonts w:ascii="Times New Roman" w:hAnsi="Times New Roman" w:cs="Times New Roman"/>
          <w:sz w:val="24"/>
          <w:szCs w:val="24"/>
        </w:rPr>
        <w:t>från önskelistan.</w:t>
      </w:r>
      <w:r w:rsidR="00CE3188" w:rsidRPr="00A35F97">
        <w:rPr>
          <w:rStyle w:val="Fotnotsreferens"/>
          <w:rFonts w:ascii="Times New Roman" w:hAnsi="Times New Roman" w:cs="Times New Roman"/>
          <w:sz w:val="24"/>
          <w:szCs w:val="24"/>
        </w:rPr>
        <w:footnoteReference w:id="1441"/>
      </w:r>
      <w:r w:rsidR="00CE3188" w:rsidRPr="00A35F97">
        <w:rPr>
          <w:rFonts w:ascii="Times New Roman" w:hAnsi="Times New Roman" w:cs="Times New Roman"/>
          <w:sz w:val="24"/>
          <w:szCs w:val="24"/>
        </w:rPr>
        <w:t xml:space="preserve"> </w:t>
      </w:r>
    </w:p>
    <w:p w14:paraId="676D9B61" w14:textId="7ACFE81F" w:rsidR="00CE3188" w:rsidRPr="00A35F97" w:rsidRDefault="00CE3188" w:rsidP="00D773E7">
      <w:pPr>
        <w:spacing w:after="0" w:line="240" w:lineRule="auto"/>
        <w:ind w:firstLine="1304"/>
        <w:rPr>
          <w:rFonts w:ascii="Times New Roman" w:hAnsi="Times New Roman" w:cs="Times New Roman"/>
          <w:sz w:val="24"/>
          <w:szCs w:val="24"/>
        </w:rPr>
      </w:pPr>
      <w:r w:rsidRPr="00A35F97">
        <w:rPr>
          <w:rFonts w:ascii="Times New Roman" w:hAnsi="Times New Roman" w:cs="Times New Roman"/>
          <w:sz w:val="24"/>
          <w:szCs w:val="24"/>
        </w:rPr>
        <w:t xml:space="preserve">Kusterna hade redan gjorts tillgängliga på ett helt annat sätt än tidigare och behovet av egen järnvägsförbindelse upplevdes inte </w:t>
      </w:r>
      <w:r w:rsidR="00023BE5">
        <w:rPr>
          <w:rFonts w:ascii="Times New Roman" w:hAnsi="Times New Roman" w:cs="Times New Roman"/>
          <w:sz w:val="24"/>
          <w:szCs w:val="24"/>
        </w:rPr>
        <w:t xml:space="preserve">längre som lika stort. Soten </w:t>
      </w:r>
      <w:r w:rsidRPr="00A35F97">
        <w:rPr>
          <w:rFonts w:ascii="Times New Roman" w:hAnsi="Times New Roman" w:cs="Times New Roman"/>
          <w:sz w:val="24"/>
          <w:szCs w:val="24"/>
        </w:rPr>
        <w:t>var int</w:t>
      </w:r>
      <w:r w:rsidR="00023BE5">
        <w:rPr>
          <w:rFonts w:ascii="Times New Roman" w:hAnsi="Times New Roman" w:cs="Times New Roman"/>
          <w:sz w:val="24"/>
          <w:szCs w:val="24"/>
        </w:rPr>
        <w:t>e längre enbart vänt</w:t>
      </w:r>
      <w:r w:rsidR="000447BE">
        <w:rPr>
          <w:rFonts w:ascii="Times New Roman" w:hAnsi="Times New Roman" w:cs="Times New Roman"/>
          <w:sz w:val="24"/>
          <w:szCs w:val="24"/>
        </w:rPr>
        <w:t xml:space="preserve"> mot havet utan</w:t>
      </w:r>
      <w:r w:rsidR="00CB716E">
        <w:rPr>
          <w:rFonts w:ascii="Times New Roman" w:hAnsi="Times New Roman" w:cs="Times New Roman"/>
          <w:sz w:val="24"/>
          <w:szCs w:val="24"/>
        </w:rPr>
        <w:t xml:space="preserve"> hade </w:t>
      </w:r>
      <w:r w:rsidR="00746068">
        <w:rPr>
          <w:rFonts w:ascii="Times New Roman" w:hAnsi="Times New Roman" w:cs="Times New Roman"/>
          <w:sz w:val="24"/>
          <w:szCs w:val="24"/>
        </w:rPr>
        <w:t xml:space="preserve">äntligen, omkring 10 000 år efter att de första besökarna kom paddlandes, blivit </w:t>
      </w:r>
      <w:r w:rsidR="00630C02">
        <w:rPr>
          <w:rFonts w:ascii="Times New Roman" w:hAnsi="Times New Roman" w:cs="Times New Roman"/>
          <w:sz w:val="24"/>
          <w:szCs w:val="24"/>
        </w:rPr>
        <w:t>en del av landet</w:t>
      </w:r>
      <w:r w:rsidR="000447BE">
        <w:rPr>
          <w:rFonts w:ascii="Times New Roman" w:hAnsi="Times New Roman" w:cs="Times New Roman"/>
          <w:sz w:val="24"/>
          <w:szCs w:val="24"/>
        </w:rPr>
        <w:t>.</w:t>
      </w:r>
    </w:p>
    <w:p w14:paraId="72EEBDC3" w14:textId="77777777" w:rsidR="00CE3188" w:rsidRPr="00A35F97" w:rsidRDefault="00CE3188" w:rsidP="00D773E7">
      <w:pPr>
        <w:spacing w:after="0" w:line="240" w:lineRule="auto"/>
        <w:rPr>
          <w:rFonts w:ascii="Times New Roman" w:hAnsi="Times New Roman" w:cs="Times New Roman"/>
          <w:sz w:val="24"/>
          <w:szCs w:val="24"/>
        </w:rPr>
      </w:pPr>
      <w:r w:rsidRPr="00A35F97">
        <w:rPr>
          <w:rFonts w:ascii="Times New Roman" w:hAnsi="Times New Roman" w:cs="Times New Roman"/>
          <w:sz w:val="24"/>
          <w:szCs w:val="24"/>
        </w:rPr>
        <w:t xml:space="preserve"> </w:t>
      </w:r>
      <w:r w:rsidRPr="00A35F97">
        <w:rPr>
          <w:rFonts w:ascii="Times New Roman" w:hAnsi="Times New Roman" w:cs="Times New Roman"/>
          <w:sz w:val="24"/>
          <w:szCs w:val="24"/>
        </w:rPr>
        <w:tab/>
      </w:r>
    </w:p>
    <w:p w14:paraId="4BF2E6C3" w14:textId="77777777" w:rsidR="00CE3188" w:rsidRPr="00A35F97" w:rsidRDefault="00CE3188" w:rsidP="00D773E7">
      <w:pPr>
        <w:spacing w:after="0" w:line="240" w:lineRule="auto"/>
        <w:ind w:firstLine="1304"/>
        <w:rPr>
          <w:rFonts w:ascii="Times New Roman" w:hAnsi="Times New Roman" w:cs="Times New Roman"/>
          <w:sz w:val="24"/>
          <w:szCs w:val="24"/>
        </w:rPr>
      </w:pPr>
    </w:p>
    <w:p w14:paraId="408BA9AC" w14:textId="77777777" w:rsidR="00CE3188" w:rsidRPr="00A35F97" w:rsidRDefault="00CE3188" w:rsidP="00D773E7">
      <w:pPr>
        <w:spacing w:after="0" w:line="240" w:lineRule="auto"/>
        <w:ind w:firstLine="1304"/>
        <w:rPr>
          <w:rFonts w:ascii="Times New Roman" w:hAnsi="Times New Roman" w:cs="Times New Roman"/>
          <w:sz w:val="24"/>
          <w:szCs w:val="24"/>
        </w:rPr>
      </w:pPr>
    </w:p>
    <w:p w14:paraId="48F8F55D" w14:textId="77777777" w:rsidR="00AF0AEE" w:rsidRPr="00A35F97" w:rsidRDefault="00AF0AEE" w:rsidP="00D773E7">
      <w:pPr>
        <w:spacing w:after="0" w:line="240" w:lineRule="auto"/>
        <w:ind w:firstLine="1304"/>
        <w:rPr>
          <w:rFonts w:ascii="Times New Roman" w:hAnsi="Times New Roman" w:cs="Times New Roman"/>
          <w:sz w:val="24"/>
          <w:szCs w:val="24"/>
        </w:rPr>
      </w:pPr>
    </w:p>
    <w:p w14:paraId="11E9CE60" w14:textId="77777777" w:rsidR="00FC65E5" w:rsidRPr="00A35F97" w:rsidRDefault="00FC65E5" w:rsidP="00D773E7">
      <w:pPr>
        <w:spacing w:after="0" w:line="240" w:lineRule="auto"/>
        <w:ind w:firstLine="1304"/>
        <w:rPr>
          <w:rFonts w:ascii="Times New Roman" w:hAnsi="Times New Roman" w:cs="Times New Roman"/>
          <w:sz w:val="24"/>
          <w:szCs w:val="24"/>
        </w:rPr>
      </w:pPr>
    </w:p>
    <w:p w14:paraId="519EE754" w14:textId="77777777" w:rsidR="00FC65E5" w:rsidRPr="00A35F97" w:rsidRDefault="00FC65E5" w:rsidP="00D773E7">
      <w:pPr>
        <w:spacing w:after="0" w:line="240" w:lineRule="auto"/>
        <w:ind w:firstLine="1304"/>
        <w:rPr>
          <w:rFonts w:ascii="Times New Roman" w:hAnsi="Times New Roman" w:cs="Times New Roman"/>
          <w:sz w:val="24"/>
          <w:szCs w:val="24"/>
        </w:rPr>
      </w:pPr>
    </w:p>
    <w:p w14:paraId="581D7308" w14:textId="77777777" w:rsidR="00FC65E5" w:rsidRDefault="00FC65E5" w:rsidP="00D773E7">
      <w:pPr>
        <w:spacing w:after="0" w:line="240" w:lineRule="auto"/>
        <w:ind w:firstLine="1304"/>
        <w:rPr>
          <w:rFonts w:ascii="Times New Roman" w:hAnsi="Times New Roman" w:cs="Times New Roman"/>
          <w:sz w:val="24"/>
          <w:szCs w:val="24"/>
        </w:rPr>
      </w:pPr>
    </w:p>
    <w:p w14:paraId="7CD2DADC" w14:textId="77777777" w:rsidR="00664D8C" w:rsidRDefault="00664D8C" w:rsidP="00D773E7">
      <w:pPr>
        <w:spacing w:after="0" w:line="240" w:lineRule="auto"/>
        <w:ind w:firstLine="1304"/>
        <w:rPr>
          <w:rFonts w:ascii="Times New Roman" w:hAnsi="Times New Roman" w:cs="Times New Roman"/>
          <w:sz w:val="24"/>
          <w:szCs w:val="24"/>
        </w:rPr>
      </w:pPr>
    </w:p>
    <w:p w14:paraId="40232BC6" w14:textId="77777777" w:rsidR="00664D8C" w:rsidRDefault="00664D8C" w:rsidP="00D773E7">
      <w:pPr>
        <w:spacing w:after="0" w:line="240" w:lineRule="auto"/>
        <w:ind w:firstLine="1304"/>
        <w:rPr>
          <w:rFonts w:ascii="Times New Roman" w:hAnsi="Times New Roman" w:cs="Times New Roman"/>
          <w:sz w:val="24"/>
          <w:szCs w:val="24"/>
        </w:rPr>
      </w:pPr>
    </w:p>
    <w:p w14:paraId="20531C87" w14:textId="77777777" w:rsidR="00664D8C" w:rsidRDefault="00664D8C" w:rsidP="00D773E7">
      <w:pPr>
        <w:spacing w:after="0" w:line="240" w:lineRule="auto"/>
        <w:ind w:firstLine="1304"/>
        <w:rPr>
          <w:rFonts w:ascii="Times New Roman" w:hAnsi="Times New Roman" w:cs="Times New Roman"/>
          <w:sz w:val="24"/>
          <w:szCs w:val="24"/>
        </w:rPr>
      </w:pPr>
    </w:p>
    <w:p w14:paraId="2F7A3977" w14:textId="77777777" w:rsidR="00664D8C" w:rsidRDefault="00664D8C" w:rsidP="00D773E7">
      <w:pPr>
        <w:spacing w:after="0" w:line="240" w:lineRule="auto"/>
        <w:ind w:firstLine="1304"/>
        <w:rPr>
          <w:rFonts w:ascii="Times New Roman" w:hAnsi="Times New Roman" w:cs="Times New Roman"/>
          <w:sz w:val="24"/>
          <w:szCs w:val="24"/>
        </w:rPr>
      </w:pPr>
    </w:p>
    <w:p w14:paraId="7EFB5C93" w14:textId="77777777" w:rsidR="007531CB" w:rsidRDefault="007531CB" w:rsidP="00D773E7">
      <w:pPr>
        <w:spacing w:after="0" w:line="240" w:lineRule="auto"/>
        <w:ind w:firstLine="1304"/>
        <w:rPr>
          <w:rFonts w:ascii="Times New Roman" w:hAnsi="Times New Roman" w:cs="Times New Roman"/>
          <w:sz w:val="24"/>
          <w:szCs w:val="24"/>
        </w:rPr>
      </w:pPr>
    </w:p>
    <w:p w14:paraId="0C1B6526" w14:textId="77777777" w:rsidR="007531CB" w:rsidRDefault="007531CB" w:rsidP="00D773E7">
      <w:pPr>
        <w:spacing w:after="0" w:line="240" w:lineRule="auto"/>
        <w:ind w:firstLine="1304"/>
        <w:rPr>
          <w:rFonts w:ascii="Times New Roman" w:hAnsi="Times New Roman" w:cs="Times New Roman"/>
          <w:sz w:val="24"/>
          <w:szCs w:val="24"/>
        </w:rPr>
      </w:pPr>
    </w:p>
    <w:p w14:paraId="12040C18" w14:textId="77777777" w:rsidR="007531CB" w:rsidRDefault="007531CB" w:rsidP="00D773E7">
      <w:pPr>
        <w:spacing w:after="0" w:line="240" w:lineRule="auto"/>
        <w:ind w:firstLine="1304"/>
        <w:rPr>
          <w:rFonts w:ascii="Times New Roman" w:hAnsi="Times New Roman" w:cs="Times New Roman"/>
          <w:sz w:val="24"/>
          <w:szCs w:val="24"/>
        </w:rPr>
      </w:pPr>
    </w:p>
    <w:p w14:paraId="4050AB6B" w14:textId="77777777" w:rsidR="007531CB" w:rsidRDefault="007531CB" w:rsidP="00D773E7">
      <w:pPr>
        <w:spacing w:after="0" w:line="240" w:lineRule="auto"/>
        <w:ind w:firstLine="1304"/>
        <w:rPr>
          <w:rFonts w:ascii="Times New Roman" w:hAnsi="Times New Roman" w:cs="Times New Roman"/>
          <w:sz w:val="24"/>
          <w:szCs w:val="24"/>
        </w:rPr>
      </w:pPr>
    </w:p>
    <w:p w14:paraId="71CCF246" w14:textId="77777777" w:rsidR="007531CB" w:rsidRDefault="007531CB" w:rsidP="00D773E7">
      <w:pPr>
        <w:spacing w:after="0" w:line="240" w:lineRule="auto"/>
        <w:ind w:firstLine="1304"/>
        <w:rPr>
          <w:rFonts w:ascii="Times New Roman" w:hAnsi="Times New Roman" w:cs="Times New Roman"/>
          <w:sz w:val="24"/>
          <w:szCs w:val="24"/>
        </w:rPr>
      </w:pPr>
    </w:p>
    <w:p w14:paraId="5E774F6E" w14:textId="77777777" w:rsidR="007531CB" w:rsidRDefault="007531CB" w:rsidP="00D773E7">
      <w:pPr>
        <w:spacing w:after="0" w:line="240" w:lineRule="auto"/>
        <w:ind w:firstLine="1304"/>
        <w:rPr>
          <w:rFonts w:ascii="Times New Roman" w:hAnsi="Times New Roman" w:cs="Times New Roman"/>
          <w:sz w:val="24"/>
          <w:szCs w:val="24"/>
        </w:rPr>
      </w:pPr>
    </w:p>
    <w:p w14:paraId="222F0D4C" w14:textId="77777777" w:rsidR="007531CB" w:rsidRDefault="007531CB" w:rsidP="00D773E7">
      <w:pPr>
        <w:spacing w:after="0" w:line="240" w:lineRule="auto"/>
        <w:ind w:firstLine="1304"/>
        <w:rPr>
          <w:rFonts w:ascii="Times New Roman" w:hAnsi="Times New Roman" w:cs="Times New Roman"/>
          <w:sz w:val="24"/>
          <w:szCs w:val="24"/>
        </w:rPr>
      </w:pPr>
    </w:p>
    <w:p w14:paraId="021DEA64" w14:textId="77777777" w:rsidR="007531CB" w:rsidRDefault="007531CB" w:rsidP="00D773E7">
      <w:pPr>
        <w:spacing w:after="0" w:line="240" w:lineRule="auto"/>
        <w:ind w:firstLine="1304"/>
        <w:rPr>
          <w:rFonts w:ascii="Times New Roman" w:hAnsi="Times New Roman" w:cs="Times New Roman"/>
          <w:sz w:val="24"/>
          <w:szCs w:val="24"/>
        </w:rPr>
      </w:pPr>
    </w:p>
    <w:p w14:paraId="50B5A045" w14:textId="77777777" w:rsidR="007531CB" w:rsidRDefault="007531CB" w:rsidP="00D773E7">
      <w:pPr>
        <w:spacing w:after="0" w:line="240" w:lineRule="auto"/>
        <w:ind w:firstLine="1304"/>
        <w:rPr>
          <w:rFonts w:ascii="Times New Roman" w:hAnsi="Times New Roman" w:cs="Times New Roman"/>
          <w:sz w:val="24"/>
          <w:szCs w:val="24"/>
        </w:rPr>
      </w:pPr>
    </w:p>
    <w:p w14:paraId="62D25BC5" w14:textId="49FF78D1" w:rsidR="00664D8C" w:rsidRDefault="00664D8C" w:rsidP="00023BE5">
      <w:pPr>
        <w:spacing w:after="0" w:line="240" w:lineRule="auto"/>
        <w:rPr>
          <w:rFonts w:ascii="Times New Roman" w:hAnsi="Times New Roman" w:cs="Times New Roman"/>
          <w:sz w:val="24"/>
          <w:szCs w:val="24"/>
        </w:rPr>
      </w:pPr>
    </w:p>
    <w:p w14:paraId="68CAB886" w14:textId="4FCC6605" w:rsidR="00630C02" w:rsidRDefault="00630C02" w:rsidP="00023BE5">
      <w:pPr>
        <w:spacing w:after="0" w:line="240" w:lineRule="auto"/>
        <w:rPr>
          <w:rFonts w:ascii="Times New Roman" w:hAnsi="Times New Roman" w:cs="Times New Roman"/>
          <w:sz w:val="24"/>
          <w:szCs w:val="24"/>
        </w:rPr>
      </w:pPr>
    </w:p>
    <w:p w14:paraId="6F729D2A" w14:textId="5827A53C" w:rsidR="00630C02" w:rsidRDefault="00630C02" w:rsidP="00023BE5">
      <w:pPr>
        <w:spacing w:after="0" w:line="240" w:lineRule="auto"/>
        <w:rPr>
          <w:rFonts w:ascii="Times New Roman" w:hAnsi="Times New Roman" w:cs="Times New Roman"/>
          <w:sz w:val="24"/>
          <w:szCs w:val="24"/>
        </w:rPr>
      </w:pPr>
    </w:p>
    <w:p w14:paraId="03FAD2FB" w14:textId="40DEDF03" w:rsidR="00630C02" w:rsidRDefault="00630C02" w:rsidP="00023BE5">
      <w:pPr>
        <w:spacing w:after="0" w:line="240" w:lineRule="auto"/>
        <w:rPr>
          <w:rFonts w:ascii="Times New Roman" w:hAnsi="Times New Roman" w:cs="Times New Roman"/>
          <w:sz w:val="24"/>
          <w:szCs w:val="24"/>
        </w:rPr>
      </w:pPr>
    </w:p>
    <w:p w14:paraId="411E44C4" w14:textId="5479FA70" w:rsidR="00630C02" w:rsidRDefault="00630C02" w:rsidP="00023BE5">
      <w:pPr>
        <w:spacing w:after="0" w:line="240" w:lineRule="auto"/>
        <w:rPr>
          <w:rFonts w:ascii="Times New Roman" w:hAnsi="Times New Roman" w:cs="Times New Roman"/>
          <w:sz w:val="24"/>
          <w:szCs w:val="24"/>
        </w:rPr>
      </w:pPr>
    </w:p>
    <w:p w14:paraId="66897559" w14:textId="5A7CE089" w:rsidR="002B7253" w:rsidRDefault="002B7253" w:rsidP="00023BE5">
      <w:pPr>
        <w:spacing w:after="0" w:line="240" w:lineRule="auto"/>
        <w:rPr>
          <w:rFonts w:ascii="Times New Roman" w:hAnsi="Times New Roman" w:cs="Times New Roman"/>
          <w:sz w:val="24"/>
          <w:szCs w:val="24"/>
        </w:rPr>
      </w:pPr>
    </w:p>
    <w:p w14:paraId="03BED9AA" w14:textId="3BF5E0F6" w:rsidR="002B7253" w:rsidRDefault="002B7253" w:rsidP="00023BE5">
      <w:pPr>
        <w:spacing w:after="0" w:line="240" w:lineRule="auto"/>
        <w:rPr>
          <w:rFonts w:ascii="Times New Roman" w:hAnsi="Times New Roman" w:cs="Times New Roman"/>
          <w:sz w:val="24"/>
          <w:szCs w:val="24"/>
        </w:rPr>
      </w:pPr>
    </w:p>
    <w:p w14:paraId="62C3FF74" w14:textId="24662F96" w:rsidR="002B7253" w:rsidRDefault="002B7253" w:rsidP="00023BE5">
      <w:pPr>
        <w:spacing w:after="0" w:line="240" w:lineRule="auto"/>
        <w:rPr>
          <w:rFonts w:ascii="Times New Roman" w:hAnsi="Times New Roman" w:cs="Times New Roman"/>
          <w:sz w:val="24"/>
          <w:szCs w:val="24"/>
        </w:rPr>
      </w:pPr>
    </w:p>
    <w:p w14:paraId="7F3C45E9" w14:textId="7D15EB47" w:rsidR="002B7253" w:rsidRDefault="002B7253" w:rsidP="00023BE5">
      <w:pPr>
        <w:spacing w:after="0" w:line="240" w:lineRule="auto"/>
        <w:rPr>
          <w:rFonts w:ascii="Times New Roman" w:hAnsi="Times New Roman" w:cs="Times New Roman"/>
          <w:sz w:val="24"/>
          <w:szCs w:val="24"/>
        </w:rPr>
      </w:pPr>
    </w:p>
    <w:p w14:paraId="4CF004A5" w14:textId="44036A1B" w:rsidR="002B7253" w:rsidRDefault="002B7253" w:rsidP="00023BE5">
      <w:pPr>
        <w:spacing w:after="0" w:line="240" w:lineRule="auto"/>
        <w:rPr>
          <w:rFonts w:ascii="Times New Roman" w:hAnsi="Times New Roman" w:cs="Times New Roman"/>
          <w:sz w:val="24"/>
          <w:szCs w:val="24"/>
        </w:rPr>
      </w:pPr>
    </w:p>
    <w:p w14:paraId="520A7522" w14:textId="62453CEA" w:rsidR="002B7253" w:rsidRDefault="002B7253" w:rsidP="00023BE5">
      <w:pPr>
        <w:spacing w:after="0" w:line="240" w:lineRule="auto"/>
        <w:rPr>
          <w:rFonts w:ascii="Times New Roman" w:hAnsi="Times New Roman" w:cs="Times New Roman"/>
          <w:sz w:val="24"/>
          <w:szCs w:val="24"/>
        </w:rPr>
      </w:pPr>
    </w:p>
    <w:p w14:paraId="153ECE61" w14:textId="77777777" w:rsidR="002B7253" w:rsidRDefault="002B7253" w:rsidP="00023BE5">
      <w:pPr>
        <w:spacing w:after="0" w:line="240" w:lineRule="auto"/>
        <w:rPr>
          <w:rFonts w:ascii="Times New Roman" w:hAnsi="Times New Roman" w:cs="Times New Roman"/>
          <w:sz w:val="24"/>
          <w:szCs w:val="24"/>
        </w:rPr>
      </w:pPr>
    </w:p>
    <w:p w14:paraId="3B178A34" w14:textId="0D84C4D2" w:rsidR="00FC65E5" w:rsidRPr="00CD4A0F" w:rsidRDefault="00FC65E5" w:rsidP="004C5A6D">
      <w:pPr>
        <w:spacing w:after="0" w:line="240" w:lineRule="auto"/>
        <w:rPr>
          <w:rFonts w:ascii="Times New Roman" w:hAnsi="Times New Roman" w:cs="Times New Roman"/>
          <w:sz w:val="24"/>
          <w:szCs w:val="24"/>
        </w:rPr>
      </w:pPr>
    </w:p>
    <w:p w14:paraId="7AB1EAE6" w14:textId="7514E238" w:rsidR="002B7253" w:rsidRPr="002B7253" w:rsidRDefault="002B7253" w:rsidP="002B7253">
      <w:pPr>
        <w:spacing w:after="0" w:line="240" w:lineRule="auto"/>
        <w:rPr>
          <w:rFonts w:ascii="Times New Roman" w:hAnsi="Times New Roman" w:cs="Times New Roman"/>
          <w:color w:val="0070C0"/>
          <w:sz w:val="32"/>
          <w:szCs w:val="32"/>
        </w:rPr>
      </w:pPr>
      <w:r w:rsidRPr="002B7253">
        <w:rPr>
          <w:rFonts w:ascii="Times New Roman" w:hAnsi="Times New Roman" w:cs="Times New Roman"/>
          <w:color w:val="0070C0"/>
          <w:sz w:val="32"/>
          <w:szCs w:val="32"/>
        </w:rPr>
        <w:t>Bild vänster</w:t>
      </w:r>
    </w:p>
    <w:p w14:paraId="3D377841" w14:textId="0A63BF98" w:rsidR="002B7253" w:rsidRPr="002B7253" w:rsidRDefault="002B7253" w:rsidP="002B7253">
      <w:pPr>
        <w:spacing w:after="0" w:line="240" w:lineRule="auto"/>
        <w:rPr>
          <w:rFonts w:ascii="Times New Roman" w:hAnsi="Times New Roman" w:cs="Times New Roman"/>
          <w:color w:val="0070C0"/>
          <w:sz w:val="32"/>
          <w:szCs w:val="32"/>
        </w:rPr>
      </w:pPr>
      <w:proofErr w:type="gramStart"/>
      <w:r w:rsidRPr="002B7253">
        <w:rPr>
          <w:rFonts w:ascii="Times New Roman" w:hAnsi="Times New Roman" w:cs="Times New Roman"/>
          <w:color w:val="0070C0"/>
          <w:sz w:val="32"/>
          <w:szCs w:val="32"/>
        </w:rPr>
        <w:t>Ej</w:t>
      </w:r>
      <w:proofErr w:type="gramEnd"/>
      <w:r w:rsidRPr="002B7253">
        <w:rPr>
          <w:rFonts w:ascii="Times New Roman" w:hAnsi="Times New Roman" w:cs="Times New Roman"/>
          <w:color w:val="0070C0"/>
          <w:sz w:val="32"/>
          <w:szCs w:val="32"/>
        </w:rPr>
        <w:t xml:space="preserve"> klar.</w:t>
      </w:r>
    </w:p>
    <w:p w14:paraId="41D96C74" w14:textId="77777777" w:rsidR="002B7253" w:rsidRDefault="002B7253" w:rsidP="00CD4A0F">
      <w:pPr>
        <w:spacing w:after="0" w:line="240" w:lineRule="auto"/>
        <w:jc w:val="center"/>
        <w:rPr>
          <w:rFonts w:ascii="Times New Roman" w:hAnsi="Times New Roman" w:cs="Times New Roman"/>
          <w:sz w:val="32"/>
          <w:szCs w:val="32"/>
        </w:rPr>
      </w:pPr>
    </w:p>
    <w:p w14:paraId="59CBEDFC" w14:textId="77777777" w:rsidR="002B7253" w:rsidRDefault="002B7253" w:rsidP="00CD4A0F">
      <w:pPr>
        <w:spacing w:after="0" w:line="240" w:lineRule="auto"/>
        <w:jc w:val="center"/>
        <w:rPr>
          <w:rFonts w:ascii="Times New Roman" w:hAnsi="Times New Roman" w:cs="Times New Roman"/>
          <w:sz w:val="32"/>
          <w:szCs w:val="32"/>
        </w:rPr>
      </w:pPr>
    </w:p>
    <w:p w14:paraId="111DCD7A" w14:textId="1B6055E5" w:rsidR="004A0EF6" w:rsidRPr="00CD4A0F" w:rsidRDefault="004A0EF6" w:rsidP="00CD4A0F">
      <w:pPr>
        <w:spacing w:after="0" w:line="240" w:lineRule="auto"/>
        <w:jc w:val="center"/>
        <w:rPr>
          <w:rFonts w:ascii="Times New Roman" w:hAnsi="Times New Roman" w:cs="Times New Roman"/>
          <w:sz w:val="32"/>
          <w:szCs w:val="32"/>
        </w:rPr>
      </w:pPr>
      <w:r w:rsidRPr="00CD4A0F">
        <w:rPr>
          <w:rFonts w:ascii="Times New Roman" w:hAnsi="Times New Roman" w:cs="Times New Roman"/>
          <w:sz w:val="32"/>
          <w:szCs w:val="32"/>
        </w:rPr>
        <w:t xml:space="preserve">KAPITEL XXI </w:t>
      </w:r>
    </w:p>
    <w:p w14:paraId="3F6079F7" w14:textId="77777777" w:rsidR="004A0EF6" w:rsidRPr="00CD4A0F" w:rsidRDefault="004A0EF6" w:rsidP="00CD4A0F">
      <w:pPr>
        <w:spacing w:after="0" w:line="240" w:lineRule="auto"/>
        <w:jc w:val="center"/>
        <w:rPr>
          <w:rFonts w:ascii="Times New Roman" w:hAnsi="Times New Roman" w:cs="Times New Roman"/>
          <w:sz w:val="24"/>
          <w:szCs w:val="24"/>
        </w:rPr>
      </w:pPr>
    </w:p>
    <w:p w14:paraId="7333DEDB" w14:textId="77777777" w:rsidR="004A0EF6" w:rsidRPr="00395B09" w:rsidRDefault="004A0EF6" w:rsidP="00CD4A0F">
      <w:pPr>
        <w:spacing w:after="0" w:line="240" w:lineRule="auto"/>
        <w:jc w:val="center"/>
        <w:rPr>
          <w:rFonts w:cstheme="minorHAnsi"/>
          <w:sz w:val="56"/>
          <w:szCs w:val="56"/>
        </w:rPr>
      </w:pPr>
      <w:r w:rsidRPr="00395B09">
        <w:rPr>
          <w:rFonts w:cstheme="minorHAnsi"/>
          <w:sz w:val="56"/>
          <w:szCs w:val="56"/>
        </w:rPr>
        <w:t>Sotens besökare och betraktare</w:t>
      </w:r>
    </w:p>
    <w:p w14:paraId="27F96781" w14:textId="77777777" w:rsidR="004A0EF6" w:rsidRPr="00CD4A0F" w:rsidRDefault="004A0EF6" w:rsidP="00CD4A0F">
      <w:pPr>
        <w:spacing w:after="0" w:line="240" w:lineRule="auto"/>
        <w:rPr>
          <w:rFonts w:ascii="Times New Roman" w:hAnsi="Times New Roman" w:cs="Times New Roman"/>
          <w:sz w:val="24"/>
          <w:szCs w:val="24"/>
        </w:rPr>
      </w:pPr>
    </w:p>
    <w:p w14:paraId="72702046" w14:textId="77777777" w:rsidR="00BC6A68" w:rsidRDefault="00BC6A68" w:rsidP="00CD4A0F">
      <w:pPr>
        <w:spacing w:after="0" w:line="240" w:lineRule="auto"/>
        <w:rPr>
          <w:rFonts w:ascii="Times New Roman" w:hAnsi="Times New Roman" w:cs="Times New Roman"/>
          <w:sz w:val="24"/>
          <w:szCs w:val="24"/>
        </w:rPr>
      </w:pPr>
    </w:p>
    <w:p w14:paraId="0C384B99" w14:textId="1896D342" w:rsidR="00BC6A68" w:rsidRPr="006B792A" w:rsidRDefault="00BC6A68" w:rsidP="00BC6A68">
      <w:pPr>
        <w:spacing w:after="0" w:line="240" w:lineRule="auto"/>
        <w:jc w:val="right"/>
        <w:rPr>
          <w:rFonts w:ascii="Times New Roman" w:hAnsi="Times New Roman" w:cs="Times New Roman"/>
          <w:i/>
          <w:sz w:val="24"/>
          <w:szCs w:val="24"/>
        </w:rPr>
      </w:pPr>
      <w:r w:rsidRPr="006B792A">
        <w:rPr>
          <w:rFonts w:ascii="Times New Roman" w:hAnsi="Times New Roman" w:cs="Times New Roman"/>
          <w:i/>
          <w:sz w:val="24"/>
          <w:szCs w:val="24"/>
        </w:rPr>
        <w:t>Wenn jemand eine Reise tut,</w:t>
      </w:r>
    </w:p>
    <w:p w14:paraId="6D333D7A" w14:textId="7FADC0BC" w:rsidR="00BC6A68" w:rsidRPr="00BC6A68" w:rsidRDefault="00BC6A68" w:rsidP="00BC6A68">
      <w:pPr>
        <w:spacing w:after="0" w:line="240" w:lineRule="auto"/>
        <w:jc w:val="right"/>
        <w:rPr>
          <w:rFonts w:ascii="Times New Roman" w:hAnsi="Times New Roman" w:cs="Times New Roman"/>
          <w:i/>
          <w:sz w:val="24"/>
          <w:szCs w:val="24"/>
          <w:lang w:val="en-US"/>
        </w:rPr>
      </w:pPr>
      <w:r w:rsidRPr="00BC6A68">
        <w:rPr>
          <w:rFonts w:ascii="Times New Roman" w:hAnsi="Times New Roman" w:cs="Times New Roman"/>
          <w:i/>
          <w:sz w:val="24"/>
          <w:szCs w:val="24"/>
          <w:lang w:val="en-US"/>
        </w:rPr>
        <w:t>So kann er was erzählen.</w:t>
      </w:r>
    </w:p>
    <w:p w14:paraId="1AB922FC" w14:textId="77777777" w:rsidR="00BC6A68" w:rsidRPr="00BC6A68" w:rsidRDefault="00BC6A68" w:rsidP="00CD4A0F">
      <w:pPr>
        <w:spacing w:after="0" w:line="240" w:lineRule="auto"/>
        <w:rPr>
          <w:rFonts w:ascii="Times New Roman" w:hAnsi="Times New Roman" w:cs="Times New Roman"/>
          <w:sz w:val="24"/>
          <w:szCs w:val="24"/>
          <w:lang w:val="en-US"/>
        </w:rPr>
      </w:pPr>
    </w:p>
    <w:p w14:paraId="260481BA" w14:textId="08721452" w:rsidR="0033193F" w:rsidRDefault="00DC016C" w:rsidP="00CD4A0F">
      <w:pPr>
        <w:spacing w:after="0" w:line="240" w:lineRule="auto"/>
        <w:rPr>
          <w:rFonts w:ascii="Times New Roman" w:hAnsi="Times New Roman" w:cs="Times New Roman"/>
          <w:sz w:val="24"/>
          <w:szCs w:val="24"/>
        </w:rPr>
      </w:pPr>
      <w:r>
        <w:rPr>
          <w:rFonts w:ascii="Times New Roman" w:hAnsi="Times New Roman" w:cs="Times New Roman"/>
          <w:sz w:val="24"/>
          <w:szCs w:val="24"/>
        </w:rPr>
        <w:t>Under sin visitationsresa</w:t>
      </w:r>
      <w:r w:rsidR="004A0EF6" w:rsidRPr="00CD4A0F">
        <w:rPr>
          <w:rFonts w:ascii="Times New Roman" w:hAnsi="Times New Roman" w:cs="Times New Roman"/>
          <w:sz w:val="24"/>
          <w:szCs w:val="24"/>
        </w:rPr>
        <w:t xml:space="preserve"> i stiftet besökte den norske biskopen Jens Nilssøn (1539-1600) norra Bohusläns kuster våren 1594.</w:t>
      </w:r>
      <w:r w:rsidR="004A0EF6" w:rsidRPr="00CD4A0F">
        <w:rPr>
          <w:rStyle w:val="Fotnotsreferens"/>
          <w:rFonts w:ascii="Times New Roman" w:hAnsi="Times New Roman" w:cs="Times New Roman"/>
          <w:sz w:val="24"/>
          <w:szCs w:val="24"/>
        </w:rPr>
        <w:footnoteReference w:id="1442"/>
      </w:r>
      <w:r w:rsidR="004A0EF6" w:rsidRPr="00CD4A0F">
        <w:rPr>
          <w:rFonts w:ascii="Times New Roman" w:hAnsi="Times New Roman" w:cs="Times New Roman"/>
          <w:sz w:val="24"/>
          <w:szCs w:val="24"/>
        </w:rPr>
        <w:t xml:space="preserve"> Biskopens lakoniska anteckningar är den första egentliga beskrivningen vi har av kusterna vid Soten; tidigare hade det mest handlat om korta omnämnanden i den norröna sagolitteraturen</w:t>
      </w:r>
      <w:r w:rsidR="0033193F">
        <w:rPr>
          <w:rFonts w:ascii="Times New Roman" w:hAnsi="Times New Roman" w:cs="Times New Roman"/>
          <w:sz w:val="24"/>
          <w:szCs w:val="24"/>
        </w:rPr>
        <w:t xml:space="preserve">, eller juridiska diplom, </w:t>
      </w:r>
      <w:r w:rsidR="004A0EF6" w:rsidRPr="00CD4A0F">
        <w:rPr>
          <w:rFonts w:ascii="Times New Roman" w:hAnsi="Times New Roman" w:cs="Times New Roman"/>
          <w:sz w:val="24"/>
          <w:szCs w:val="24"/>
        </w:rPr>
        <w:t xml:space="preserve">som kan ses i den norska källserien </w:t>
      </w:r>
      <w:r w:rsidR="004A0EF6" w:rsidRPr="00CD4A0F">
        <w:rPr>
          <w:rFonts w:ascii="Times New Roman" w:hAnsi="Times New Roman" w:cs="Times New Roman"/>
          <w:i/>
          <w:iCs/>
          <w:sz w:val="24"/>
          <w:szCs w:val="24"/>
        </w:rPr>
        <w:t>Diplomatarium Norvegicum</w:t>
      </w:r>
      <w:r w:rsidR="004A0EF6" w:rsidRPr="00CD4A0F">
        <w:rPr>
          <w:rFonts w:ascii="Times New Roman" w:hAnsi="Times New Roman" w:cs="Times New Roman"/>
          <w:sz w:val="24"/>
          <w:szCs w:val="24"/>
        </w:rPr>
        <w:t>.</w:t>
      </w:r>
      <w:r w:rsidR="004A0EF6" w:rsidRPr="00CD4A0F">
        <w:rPr>
          <w:rStyle w:val="Fotnotsreferens"/>
          <w:rFonts w:ascii="Times New Roman" w:hAnsi="Times New Roman" w:cs="Times New Roman"/>
          <w:sz w:val="24"/>
          <w:szCs w:val="24"/>
        </w:rPr>
        <w:footnoteReference w:id="1443"/>
      </w:r>
      <w:r w:rsidR="004A0EF6" w:rsidRPr="00CD4A0F">
        <w:rPr>
          <w:rFonts w:ascii="Times New Roman" w:hAnsi="Times New Roman" w:cs="Times New Roman"/>
          <w:sz w:val="24"/>
          <w:szCs w:val="24"/>
        </w:rPr>
        <w:t xml:space="preserve"> De äldsta källorna har ofta karaktär av register, som exempelvis biskop Eysteins</w:t>
      </w:r>
      <w:r w:rsidR="005067D8">
        <w:rPr>
          <w:rFonts w:ascii="Times New Roman" w:hAnsi="Times New Roman" w:cs="Times New Roman"/>
          <w:sz w:val="24"/>
          <w:szCs w:val="24"/>
        </w:rPr>
        <w:t xml:space="preserve"> (ca 1337-1407) </w:t>
      </w:r>
      <w:r w:rsidR="004A0EF6" w:rsidRPr="00CD4A0F">
        <w:rPr>
          <w:rFonts w:ascii="Times New Roman" w:hAnsi="Times New Roman" w:cs="Times New Roman"/>
          <w:sz w:val="24"/>
          <w:szCs w:val="24"/>
        </w:rPr>
        <w:t>j</w:t>
      </w:r>
      <w:r w:rsidR="0033193F">
        <w:rPr>
          <w:rFonts w:ascii="Times New Roman" w:hAnsi="Times New Roman" w:cs="Times New Roman"/>
          <w:sz w:val="24"/>
          <w:szCs w:val="24"/>
        </w:rPr>
        <w:t xml:space="preserve">ordebok från sekelskiftet 1400. I </w:t>
      </w:r>
      <w:r w:rsidR="004A0EF6" w:rsidRPr="00CD4A0F">
        <w:rPr>
          <w:rFonts w:ascii="Times New Roman" w:hAnsi="Times New Roman" w:cs="Times New Roman"/>
          <w:sz w:val="24"/>
          <w:szCs w:val="24"/>
        </w:rPr>
        <w:t>huvudsak förtecknade</w:t>
      </w:r>
      <w:r w:rsidR="0033193F">
        <w:rPr>
          <w:rFonts w:ascii="Times New Roman" w:hAnsi="Times New Roman" w:cs="Times New Roman"/>
          <w:sz w:val="24"/>
          <w:szCs w:val="24"/>
        </w:rPr>
        <w:t>s</w:t>
      </w:r>
      <w:r w:rsidR="004A0EF6" w:rsidRPr="00CD4A0F">
        <w:rPr>
          <w:rFonts w:ascii="Times New Roman" w:hAnsi="Times New Roman" w:cs="Times New Roman"/>
          <w:sz w:val="24"/>
          <w:szCs w:val="24"/>
        </w:rPr>
        <w:t xml:space="preserve"> ägoförhållanden inom den norska kyrkan.</w:t>
      </w:r>
      <w:r w:rsidR="004A0EF6" w:rsidRPr="00CD4A0F">
        <w:rPr>
          <w:rStyle w:val="Fotnotsreferens"/>
          <w:rFonts w:ascii="Times New Roman" w:hAnsi="Times New Roman" w:cs="Times New Roman"/>
          <w:sz w:val="24"/>
          <w:szCs w:val="24"/>
        </w:rPr>
        <w:footnoteReference w:id="1444"/>
      </w:r>
      <w:r w:rsidR="004A0EF6" w:rsidRPr="00CD4A0F">
        <w:rPr>
          <w:rFonts w:ascii="Times New Roman" w:hAnsi="Times New Roman" w:cs="Times New Roman"/>
          <w:sz w:val="24"/>
          <w:szCs w:val="24"/>
        </w:rPr>
        <w:t xml:space="preserve"> </w:t>
      </w:r>
    </w:p>
    <w:p w14:paraId="15F18973" w14:textId="72FD68A2" w:rsidR="004A0EF6" w:rsidRPr="00CD4A0F" w:rsidRDefault="004A0EF6" w:rsidP="0033193F">
      <w:pPr>
        <w:spacing w:after="0" w:line="240" w:lineRule="auto"/>
        <w:ind w:firstLine="1304"/>
        <w:rPr>
          <w:rFonts w:ascii="Times New Roman" w:hAnsi="Times New Roman" w:cs="Times New Roman"/>
          <w:sz w:val="24"/>
          <w:szCs w:val="24"/>
        </w:rPr>
      </w:pPr>
      <w:r w:rsidRPr="00CD4A0F">
        <w:rPr>
          <w:rFonts w:ascii="Times New Roman" w:hAnsi="Times New Roman" w:cs="Times New Roman"/>
          <w:sz w:val="24"/>
          <w:szCs w:val="24"/>
        </w:rPr>
        <w:t xml:space="preserve">Nilssøns </w:t>
      </w:r>
      <w:r w:rsidR="00BF6D3A">
        <w:rPr>
          <w:rFonts w:ascii="Times New Roman" w:hAnsi="Times New Roman" w:cs="Times New Roman"/>
          <w:sz w:val="24"/>
          <w:szCs w:val="24"/>
        </w:rPr>
        <w:t>nedteckningar</w:t>
      </w:r>
      <w:r w:rsidRPr="00CD4A0F">
        <w:rPr>
          <w:rFonts w:ascii="Times New Roman" w:hAnsi="Times New Roman" w:cs="Times New Roman"/>
          <w:sz w:val="24"/>
          <w:szCs w:val="24"/>
        </w:rPr>
        <w:t xml:space="preserve"> två århundraden senare ger inte mängder av infor</w:t>
      </w:r>
      <w:r w:rsidR="0033193F">
        <w:rPr>
          <w:rFonts w:ascii="Times New Roman" w:hAnsi="Times New Roman" w:cs="Times New Roman"/>
          <w:sz w:val="24"/>
          <w:szCs w:val="24"/>
        </w:rPr>
        <w:t>mation. G</w:t>
      </w:r>
      <w:r w:rsidRPr="00CD4A0F">
        <w:rPr>
          <w:rFonts w:ascii="Times New Roman" w:hAnsi="Times New Roman" w:cs="Times New Roman"/>
          <w:sz w:val="24"/>
          <w:szCs w:val="24"/>
        </w:rPr>
        <w:t>enom biskopens faiblesse för måttenheten pilskott får vi åtminstone veta mer om orter och fiskelägen, och var de låg i förhållande till varandra.</w:t>
      </w:r>
      <w:r w:rsidRPr="00CD4A0F">
        <w:rPr>
          <w:rStyle w:val="Fotnotsreferens"/>
          <w:rFonts w:ascii="Times New Roman" w:hAnsi="Times New Roman" w:cs="Times New Roman"/>
          <w:sz w:val="24"/>
          <w:szCs w:val="24"/>
        </w:rPr>
        <w:footnoteReference w:id="1445"/>
      </w:r>
      <w:r w:rsidRPr="00CD4A0F">
        <w:rPr>
          <w:rFonts w:ascii="Times New Roman" w:hAnsi="Times New Roman" w:cs="Times New Roman"/>
          <w:sz w:val="24"/>
          <w:szCs w:val="24"/>
        </w:rPr>
        <w:t xml:space="preserve"> Även den norske prästmannen Peder Claussøn Friis (1545-1614) har bidragit med tidiga upplysningar. Friis producerade en rad handskrifter i allehanda historietopografiska ämnen – inga trycktes under hans livstid – men det är genom honom eftervärlden exempelvis fått bes</w:t>
      </w:r>
      <w:r w:rsidR="0033193F">
        <w:rPr>
          <w:rFonts w:ascii="Times New Roman" w:hAnsi="Times New Roman" w:cs="Times New Roman"/>
          <w:sz w:val="24"/>
          <w:szCs w:val="24"/>
        </w:rPr>
        <w:t>ked om bohuslänningarnas fiske ute på</w:t>
      </w:r>
      <w:r w:rsidRPr="00CD4A0F">
        <w:rPr>
          <w:rFonts w:ascii="Times New Roman" w:hAnsi="Times New Roman" w:cs="Times New Roman"/>
          <w:sz w:val="24"/>
          <w:szCs w:val="24"/>
        </w:rPr>
        <w:t xml:space="preserve"> Skagerrak. </w:t>
      </w:r>
    </w:p>
    <w:p w14:paraId="6E32C230" w14:textId="17CB85B0" w:rsidR="004A0EF6" w:rsidRPr="00CD4A0F" w:rsidRDefault="004A0EF6" w:rsidP="00CD4A0F">
      <w:pPr>
        <w:spacing w:after="0" w:line="240" w:lineRule="auto"/>
        <w:ind w:firstLine="1304"/>
        <w:rPr>
          <w:rFonts w:ascii="Times New Roman" w:hAnsi="Times New Roman" w:cs="Times New Roman"/>
          <w:sz w:val="24"/>
          <w:szCs w:val="24"/>
        </w:rPr>
      </w:pPr>
      <w:r w:rsidRPr="00CD4A0F">
        <w:rPr>
          <w:rFonts w:ascii="Times New Roman" w:hAnsi="Times New Roman" w:cs="Times New Roman"/>
          <w:sz w:val="24"/>
          <w:szCs w:val="24"/>
        </w:rPr>
        <w:t>Det fortsatta intresset för norra Bohuslän, och därmed Soten, förefaller länge ha varit tämligen marginellt. Förutom mer eller mindre otillförlitliga seglingsbeskrivningar, i synnerhet av holländska sjöfarare, var det först efter att landskapet blivit svenskt som det blev av större vikt att beskriva och kartlägga provinsen. Först ut var lantmätaren Kjettil Classon Felterus (okänt födelseår – död troligen år</w:t>
      </w:r>
      <w:r w:rsidR="007B3BA8">
        <w:rPr>
          <w:rFonts w:ascii="Times New Roman" w:hAnsi="Times New Roman" w:cs="Times New Roman"/>
          <w:sz w:val="24"/>
          <w:szCs w:val="24"/>
        </w:rPr>
        <w:t xml:space="preserve"> </w:t>
      </w:r>
      <w:r w:rsidRPr="00CD4A0F">
        <w:rPr>
          <w:rFonts w:ascii="Times New Roman" w:hAnsi="Times New Roman" w:cs="Times New Roman"/>
          <w:sz w:val="24"/>
          <w:szCs w:val="24"/>
        </w:rPr>
        <w:t xml:space="preserve">1690). Redan 1658 gjorde han en första karta som några år senare följdes av en förbättrad sådan. 1684 kom en sammanfattande karta över Västergötland, Dalsland, Halland och Bohuslän. Som lantmätare reste Felterus omkring i landskapet men det är i hans ofta vackra kartbilder </w:t>
      </w:r>
      <w:r w:rsidRPr="00CD4A0F">
        <w:rPr>
          <w:rFonts w:ascii="Times New Roman" w:hAnsi="Times New Roman" w:cs="Times New Roman"/>
          <w:color w:val="FF0000"/>
          <w:sz w:val="24"/>
          <w:szCs w:val="24"/>
        </w:rPr>
        <w:t>–</w:t>
      </w:r>
      <w:r w:rsidR="00422C4C">
        <w:rPr>
          <w:rFonts w:ascii="Times New Roman" w:hAnsi="Times New Roman" w:cs="Times New Roman"/>
          <w:color w:val="FF0000"/>
          <w:sz w:val="24"/>
          <w:szCs w:val="24"/>
        </w:rPr>
        <w:t xml:space="preserve"> likt</w:t>
      </w:r>
      <w:r w:rsidRPr="00CD4A0F">
        <w:rPr>
          <w:rFonts w:ascii="Times New Roman" w:hAnsi="Times New Roman" w:cs="Times New Roman"/>
          <w:color w:val="FF0000"/>
          <w:sz w:val="24"/>
          <w:szCs w:val="24"/>
        </w:rPr>
        <w:t xml:space="preserve"> denna boks omslag –</w:t>
      </w:r>
      <w:r w:rsidRPr="00CD4A0F">
        <w:rPr>
          <w:rFonts w:ascii="Times New Roman" w:hAnsi="Times New Roman" w:cs="Times New Roman"/>
          <w:sz w:val="24"/>
          <w:szCs w:val="24"/>
        </w:rPr>
        <w:t xml:space="preserve"> och inte </w:t>
      </w:r>
      <w:r w:rsidR="005D56FC">
        <w:rPr>
          <w:rFonts w:ascii="Times New Roman" w:hAnsi="Times New Roman" w:cs="Times New Roman"/>
          <w:sz w:val="24"/>
          <w:szCs w:val="24"/>
        </w:rPr>
        <w:t>i</w:t>
      </w:r>
      <w:r w:rsidRPr="00CD4A0F">
        <w:rPr>
          <w:rFonts w:ascii="Times New Roman" w:hAnsi="Times New Roman" w:cs="Times New Roman"/>
          <w:sz w:val="24"/>
          <w:szCs w:val="24"/>
        </w:rPr>
        <w:t xml:space="preserve"> ord vi kan följa hans besök och dåtidens sjölandskap</w:t>
      </w:r>
      <w:r w:rsidR="0008237F">
        <w:rPr>
          <w:rFonts w:ascii="Times New Roman" w:hAnsi="Times New Roman" w:cs="Times New Roman"/>
          <w:sz w:val="24"/>
          <w:szCs w:val="24"/>
        </w:rPr>
        <w:t xml:space="preserve">. </w:t>
      </w:r>
    </w:p>
    <w:p w14:paraId="2C509B3B" w14:textId="5ADCCA9B" w:rsidR="004A0EF6" w:rsidRPr="00CD4A0F" w:rsidRDefault="004A0EF6" w:rsidP="00CD4A0F">
      <w:pPr>
        <w:spacing w:after="0" w:line="240" w:lineRule="auto"/>
        <w:ind w:firstLine="1304"/>
        <w:rPr>
          <w:rFonts w:ascii="Times New Roman" w:hAnsi="Times New Roman" w:cs="Times New Roman"/>
          <w:sz w:val="24"/>
          <w:szCs w:val="24"/>
        </w:rPr>
      </w:pPr>
      <w:r w:rsidRPr="00CD4A0F">
        <w:rPr>
          <w:rFonts w:ascii="Times New Roman" w:hAnsi="Times New Roman" w:cs="Times New Roman"/>
          <w:sz w:val="24"/>
          <w:szCs w:val="24"/>
        </w:rPr>
        <w:t>Även lantmätaren Petter Gedda (1661-1697) följde i Felterus spår men ägnade sig åt sjösidan. Förutom kartor förde Gedda noggranna noteringar över de kustvatten och leder han lodade och undersökte</w:t>
      </w:r>
      <w:r w:rsidR="0008237F">
        <w:rPr>
          <w:rFonts w:ascii="Times New Roman" w:hAnsi="Times New Roman" w:cs="Times New Roman"/>
          <w:sz w:val="24"/>
          <w:szCs w:val="24"/>
        </w:rPr>
        <w:t xml:space="preserve">. </w:t>
      </w:r>
      <w:r w:rsidRPr="00CD4A0F">
        <w:rPr>
          <w:rFonts w:ascii="Times New Roman" w:hAnsi="Times New Roman" w:cs="Times New Roman"/>
          <w:sz w:val="24"/>
          <w:szCs w:val="24"/>
        </w:rPr>
        <w:t xml:space="preserve">Först ett drygt sekel senare skulle dessa mätningar följas upp </w:t>
      </w:r>
      <w:r w:rsidRPr="00CD4A0F">
        <w:rPr>
          <w:rFonts w:ascii="Times New Roman" w:hAnsi="Times New Roman" w:cs="Times New Roman"/>
          <w:sz w:val="24"/>
          <w:szCs w:val="24"/>
        </w:rPr>
        <w:lastRenderedPageBreak/>
        <w:t xml:space="preserve">av den blivande professorn och chefen för sjömätningskåren, Natanael Gerhard Schultén (1750-1825). Denne kom att detaljerat kartlägga stora delar av norra Bohusläns skärgårdar men av okända skäl dröjde det många år innan hans kartor nådde trycket. I dag tjänar hans avbildningar </w:t>
      </w:r>
      <w:r w:rsidR="00DC016C">
        <w:rPr>
          <w:rFonts w:ascii="Times New Roman" w:hAnsi="Times New Roman" w:cs="Times New Roman"/>
          <w:sz w:val="24"/>
          <w:szCs w:val="24"/>
        </w:rPr>
        <w:t xml:space="preserve">även </w:t>
      </w:r>
      <w:r w:rsidRPr="00CD4A0F">
        <w:rPr>
          <w:rFonts w:ascii="Times New Roman" w:hAnsi="Times New Roman" w:cs="Times New Roman"/>
          <w:sz w:val="24"/>
          <w:szCs w:val="24"/>
        </w:rPr>
        <w:t xml:space="preserve">som underlag för att se hur </w:t>
      </w:r>
      <w:r w:rsidR="00DC016C">
        <w:rPr>
          <w:rFonts w:ascii="Times New Roman" w:hAnsi="Times New Roman" w:cs="Times New Roman"/>
          <w:sz w:val="24"/>
          <w:szCs w:val="24"/>
        </w:rPr>
        <w:t xml:space="preserve">bebyggelsen i kustnära områden </w:t>
      </w:r>
      <w:r w:rsidRPr="00CD4A0F">
        <w:rPr>
          <w:rFonts w:ascii="Times New Roman" w:hAnsi="Times New Roman" w:cs="Times New Roman"/>
          <w:sz w:val="24"/>
          <w:szCs w:val="24"/>
        </w:rPr>
        <w:t xml:space="preserve">tedde sig under 1800-talets början. Efter Schulténs tid professionaliserades kartläggningsarbetet och </w:t>
      </w:r>
      <w:r w:rsidR="005067D8">
        <w:rPr>
          <w:rFonts w:ascii="Times New Roman" w:hAnsi="Times New Roman" w:cs="Times New Roman"/>
          <w:sz w:val="24"/>
          <w:szCs w:val="24"/>
        </w:rPr>
        <w:t xml:space="preserve">under </w:t>
      </w:r>
      <w:r w:rsidRPr="00CD4A0F">
        <w:rPr>
          <w:rFonts w:ascii="Times New Roman" w:hAnsi="Times New Roman" w:cs="Times New Roman"/>
          <w:sz w:val="24"/>
          <w:szCs w:val="24"/>
        </w:rPr>
        <w:t xml:space="preserve">1800-talets </w:t>
      </w:r>
      <w:r w:rsidR="005067D8">
        <w:rPr>
          <w:rFonts w:ascii="Times New Roman" w:hAnsi="Times New Roman" w:cs="Times New Roman"/>
          <w:sz w:val="24"/>
          <w:szCs w:val="24"/>
        </w:rPr>
        <w:t xml:space="preserve">sista halva </w:t>
      </w:r>
      <w:r w:rsidRPr="00CD4A0F">
        <w:rPr>
          <w:rFonts w:ascii="Times New Roman" w:hAnsi="Times New Roman" w:cs="Times New Roman"/>
          <w:sz w:val="24"/>
          <w:szCs w:val="24"/>
        </w:rPr>
        <w:t xml:space="preserve">fick vi kartor och sjökort som </w:t>
      </w:r>
      <w:r w:rsidR="0033193F">
        <w:rPr>
          <w:rFonts w:ascii="Times New Roman" w:hAnsi="Times New Roman" w:cs="Times New Roman"/>
          <w:sz w:val="24"/>
          <w:szCs w:val="24"/>
        </w:rPr>
        <w:t>liknar</w:t>
      </w:r>
      <w:r w:rsidRPr="00CD4A0F">
        <w:rPr>
          <w:rFonts w:ascii="Times New Roman" w:hAnsi="Times New Roman" w:cs="Times New Roman"/>
          <w:sz w:val="24"/>
          <w:szCs w:val="24"/>
        </w:rPr>
        <w:t xml:space="preserve"> nutidens.</w:t>
      </w:r>
    </w:p>
    <w:p w14:paraId="2B600093" w14:textId="77777777" w:rsidR="004A0EF6" w:rsidRPr="00CD4A0F" w:rsidRDefault="004A0EF6" w:rsidP="00CD4A0F">
      <w:pPr>
        <w:spacing w:after="0" w:line="240" w:lineRule="auto"/>
        <w:ind w:firstLine="1304"/>
        <w:rPr>
          <w:rFonts w:ascii="Times New Roman" w:hAnsi="Times New Roman" w:cs="Times New Roman"/>
          <w:sz w:val="24"/>
          <w:szCs w:val="24"/>
        </w:rPr>
      </w:pPr>
    </w:p>
    <w:p w14:paraId="1D02CE96" w14:textId="77777777" w:rsidR="004A0EF6" w:rsidRPr="00CD4A0F" w:rsidRDefault="004A0EF6" w:rsidP="00CD4A0F">
      <w:pPr>
        <w:spacing w:after="0" w:line="240" w:lineRule="auto"/>
        <w:rPr>
          <w:rFonts w:ascii="Times New Roman" w:hAnsi="Times New Roman" w:cs="Times New Roman"/>
          <w:sz w:val="32"/>
          <w:szCs w:val="32"/>
        </w:rPr>
      </w:pPr>
      <w:r w:rsidRPr="00CD4A0F">
        <w:rPr>
          <w:rFonts w:ascii="Times New Roman" w:hAnsi="Times New Roman" w:cs="Times New Roman"/>
          <w:sz w:val="32"/>
          <w:szCs w:val="32"/>
        </w:rPr>
        <w:t>Gäster i Linnés anda</w:t>
      </w:r>
    </w:p>
    <w:p w14:paraId="0FBC1967" w14:textId="7A25E48F" w:rsidR="004A0EF6" w:rsidRPr="00CD4A0F" w:rsidRDefault="004A0EF6" w:rsidP="00CD4A0F">
      <w:pPr>
        <w:spacing w:after="0" w:line="240" w:lineRule="auto"/>
        <w:rPr>
          <w:rFonts w:ascii="Times New Roman" w:hAnsi="Times New Roman" w:cs="Times New Roman"/>
          <w:sz w:val="24"/>
          <w:szCs w:val="24"/>
        </w:rPr>
      </w:pPr>
      <w:r w:rsidRPr="00CD4A0F">
        <w:rPr>
          <w:rFonts w:ascii="Times New Roman" w:hAnsi="Times New Roman" w:cs="Times New Roman"/>
          <w:sz w:val="24"/>
          <w:szCs w:val="24"/>
        </w:rPr>
        <w:t>Den finlandsfödde naturforskaren Pehr Kalm (1716-1779) var något yngre än Carl von Linné (1707-1778)</w:t>
      </w:r>
      <w:r w:rsidR="005067D8">
        <w:rPr>
          <w:rFonts w:ascii="Times New Roman" w:hAnsi="Times New Roman" w:cs="Times New Roman"/>
          <w:sz w:val="24"/>
          <w:szCs w:val="24"/>
        </w:rPr>
        <w:t>,</w:t>
      </w:r>
      <w:r w:rsidRPr="00CD4A0F">
        <w:rPr>
          <w:rFonts w:ascii="Times New Roman" w:hAnsi="Times New Roman" w:cs="Times New Roman"/>
          <w:sz w:val="24"/>
          <w:szCs w:val="24"/>
        </w:rPr>
        <w:t xml:space="preserve"> och betraktas därför som en av den senares många lärjungar. Kalm blev med åren tämligen vittberest och </w:t>
      </w:r>
      <w:r w:rsidR="00F96AA5">
        <w:rPr>
          <w:rFonts w:ascii="Times New Roman" w:hAnsi="Times New Roman" w:cs="Times New Roman"/>
          <w:sz w:val="24"/>
          <w:szCs w:val="24"/>
        </w:rPr>
        <w:t xml:space="preserve">gjorde år 1742 en mer lokal </w:t>
      </w:r>
      <w:r w:rsidRPr="00CD4A0F">
        <w:rPr>
          <w:rFonts w:ascii="Times New Roman" w:hAnsi="Times New Roman" w:cs="Times New Roman"/>
          <w:sz w:val="24"/>
          <w:szCs w:val="24"/>
        </w:rPr>
        <w:t xml:space="preserve">resa i Bohuslän. Avsikten var att studera naturförhållanden, inte sällan i tidens anda sedd ur </w:t>
      </w:r>
      <w:r w:rsidR="0033193F">
        <w:rPr>
          <w:rFonts w:ascii="Times New Roman" w:hAnsi="Times New Roman" w:cs="Times New Roman"/>
          <w:sz w:val="24"/>
          <w:szCs w:val="24"/>
        </w:rPr>
        <w:t>national</w:t>
      </w:r>
      <w:r w:rsidRPr="00CD4A0F">
        <w:rPr>
          <w:rFonts w:ascii="Times New Roman" w:hAnsi="Times New Roman" w:cs="Times New Roman"/>
          <w:sz w:val="24"/>
          <w:szCs w:val="24"/>
        </w:rPr>
        <w:t>ekonomins möjligheter. Resultatet blev en detaljerad resebeskrivning där han förutom natur låter bygd, folk och näringar framträda. Kalm nådde inte fram till Sotenäs under sin resa men många av iakttagel</w:t>
      </w:r>
      <w:r w:rsidR="00F96AA5">
        <w:rPr>
          <w:rFonts w:ascii="Times New Roman" w:hAnsi="Times New Roman" w:cs="Times New Roman"/>
          <w:sz w:val="24"/>
          <w:szCs w:val="24"/>
        </w:rPr>
        <w:t>serna från</w:t>
      </w:r>
      <w:r w:rsidRPr="00CD4A0F">
        <w:rPr>
          <w:rFonts w:ascii="Times New Roman" w:hAnsi="Times New Roman" w:cs="Times New Roman"/>
          <w:sz w:val="24"/>
          <w:szCs w:val="24"/>
        </w:rPr>
        <w:t xml:space="preserve"> g</w:t>
      </w:r>
      <w:r w:rsidR="0033193F">
        <w:rPr>
          <w:rFonts w:ascii="Times New Roman" w:hAnsi="Times New Roman" w:cs="Times New Roman"/>
          <w:sz w:val="24"/>
          <w:szCs w:val="24"/>
        </w:rPr>
        <w:t>rannhäraderna kan överföras</w:t>
      </w:r>
      <w:r w:rsidRPr="00CD4A0F">
        <w:rPr>
          <w:rFonts w:ascii="Times New Roman" w:hAnsi="Times New Roman" w:cs="Times New Roman"/>
          <w:sz w:val="24"/>
          <w:szCs w:val="24"/>
        </w:rPr>
        <w:t>. Hans besök på Väderöarna har utnyttjats flitigt i all litteratur som senare berört ögruppen.</w:t>
      </w:r>
      <w:r w:rsidRPr="00CD4A0F">
        <w:rPr>
          <w:rStyle w:val="Fotnotsreferens"/>
          <w:rFonts w:ascii="Times New Roman" w:hAnsi="Times New Roman" w:cs="Times New Roman"/>
          <w:sz w:val="24"/>
          <w:szCs w:val="24"/>
        </w:rPr>
        <w:footnoteReference w:id="1446"/>
      </w:r>
    </w:p>
    <w:p w14:paraId="3E272DC7" w14:textId="7B58F5B3" w:rsidR="004A0EF6" w:rsidRPr="00CD4A0F" w:rsidRDefault="004A0EF6" w:rsidP="00CD4A0F">
      <w:pPr>
        <w:spacing w:after="0" w:line="240" w:lineRule="auto"/>
        <w:ind w:firstLine="1304"/>
        <w:rPr>
          <w:rFonts w:ascii="Times New Roman" w:hAnsi="Times New Roman" w:cs="Times New Roman"/>
          <w:sz w:val="24"/>
          <w:szCs w:val="24"/>
        </w:rPr>
      </w:pPr>
      <w:r w:rsidRPr="00CD4A0F">
        <w:rPr>
          <w:rFonts w:ascii="Times New Roman" w:hAnsi="Times New Roman" w:cs="Times New Roman"/>
          <w:sz w:val="24"/>
          <w:szCs w:val="24"/>
        </w:rPr>
        <w:t xml:space="preserve">Linné </w:t>
      </w:r>
      <w:r w:rsidR="0009273D">
        <w:rPr>
          <w:rFonts w:ascii="Times New Roman" w:hAnsi="Times New Roman" w:cs="Times New Roman"/>
          <w:sz w:val="24"/>
          <w:szCs w:val="24"/>
        </w:rPr>
        <w:t>passerade</w:t>
      </w:r>
      <w:r w:rsidRPr="00CD4A0F">
        <w:rPr>
          <w:rFonts w:ascii="Times New Roman" w:hAnsi="Times New Roman" w:cs="Times New Roman"/>
          <w:sz w:val="24"/>
          <w:szCs w:val="24"/>
        </w:rPr>
        <w:t xml:space="preserve"> delar av </w:t>
      </w:r>
      <w:r w:rsidR="008645FA">
        <w:rPr>
          <w:rFonts w:ascii="Times New Roman" w:hAnsi="Times New Roman" w:cs="Times New Roman"/>
          <w:sz w:val="24"/>
          <w:szCs w:val="24"/>
        </w:rPr>
        <w:t>Bohuslän</w:t>
      </w:r>
      <w:r w:rsidRPr="00CD4A0F">
        <w:rPr>
          <w:rFonts w:ascii="Times New Roman" w:hAnsi="Times New Roman" w:cs="Times New Roman"/>
          <w:sz w:val="24"/>
          <w:szCs w:val="24"/>
        </w:rPr>
        <w:t xml:space="preserve"> i samband med sin Västgötaresa år 1746 men undvek Sotens vatten. </w:t>
      </w:r>
      <w:r w:rsidR="0009273D">
        <w:rPr>
          <w:rFonts w:ascii="Times New Roman" w:hAnsi="Times New Roman" w:cs="Times New Roman"/>
          <w:sz w:val="24"/>
          <w:szCs w:val="24"/>
        </w:rPr>
        <w:t xml:space="preserve">För Bohusläns del </w:t>
      </w:r>
      <w:r w:rsidRPr="00CD4A0F">
        <w:rPr>
          <w:rFonts w:ascii="Times New Roman" w:hAnsi="Times New Roman" w:cs="Times New Roman"/>
          <w:sz w:val="24"/>
          <w:szCs w:val="24"/>
        </w:rPr>
        <w:t xml:space="preserve">verkar </w:t>
      </w:r>
      <w:r w:rsidR="0009273D">
        <w:rPr>
          <w:rFonts w:ascii="Times New Roman" w:hAnsi="Times New Roman" w:cs="Times New Roman"/>
          <w:sz w:val="24"/>
          <w:szCs w:val="24"/>
        </w:rPr>
        <w:t xml:space="preserve">det </w:t>
      </w:r>
      <w:r w:rsidRPr="00CD4A0F">
        <w:rPr>
          <w:rFonts w:ascii="Times New Roman" w:hAnsi="Times New Roman" w:cs="Times New Roman"/>
          <w:sz w:val="24"/>
          <w:szCs w:val="24"/>
        </w:rPr>
        <w:t xml:space="preserve">som om Linné mest ägnade ett förstrött intresse åt skalbankarna i Uddevalla </w:t>
      </w:r>
      <w:r w:rsidR="0009273D">
        <w:rPr>
          <w:rFonts w:ascii="Times New Roman" w:hAnsi="Times New Roman" w:cs="Times New Roman"/>
          <w:sz w:val="24"/>
          <w:szCs w:val="24"/>
        </w:rPr>
        <w:t>och</w:t>
      </w:r>
      <w:r w:rsidRPr="00CD4A0F">
        <w:rPr>
          <w:rFonts w:ascii="Times New Roman" w:hAnsi="Times New Roman" w:cs="Times New Roman"/>
          <w:sz w:val="24"/>
          <w:szCs w:val="24"/>
        </w:rPr>
        <w:t xml:space="preserve"> fångarna på Carlstens fästning.</w:t>
      </w:r>
      <w:r w:rsidR="0009273D">
        <w:rPr>
          <w:rFonts w:ascii="Times New Roman" w:hAnsi="Times New Roman" w:cs="Times New Roman"/>
          <w:sz w:val="24"/>
          <w:szCs w:val="24"/>
        </w:rPr>
        <w:t xml:space="preserve"> Eftersom </w:t>
      </w:r>
      <w:r w:rsidRPr="00CD4A0F">
        <w:rPr>
          <w:rFonts w:ascii="Times New Roman" w:hAnsi="Times New Roman" w:cs="Times New Roman"/>
          <w:sz w:val="24"/>
          <w:szCs w:val="24"/>
        </w:rPr>
        <w:t xml:space="preserve">Kalm </w:t>
      </w:r>
      <w:r w:rsidR="0009273D">
        <w:rPr>
          <w:rFonts w:ascii="Times New Roman" w:hAnsi="Times New Roman" w:cs="Times New Roman"/>
          <w:sz w:val="24"/>
          <w:szCs w:val="24"/>
        </w:rPr>
        <w:t xml:space="preserve">redan varit i landskapet tycktes kanske </w:t>
      </w:r>
      <w:r w:rsidRPr="00CD4A0F">
        <w:rPr>
          <w:rFonts w:ascii="Times New Roman" w:hAnsi="Times New Roman" w:cs="Times New Roman"/>
          <w:sz w:val="24"/>
          <w:szCs w:val="24"/>
        </w:rPr>
        <w:t xml:space="preserve">ämnet </w:t>
      </w:r>
      <w:r w:rsidR="0009273D">
        <w:rPr>
          <w:rFonts w:ascii="Times New Roman" w:hAnsi="Times New Roman" w:cs="Times New Roman"/>
          <w:sz w:val="24"/>
          <w:szCs w:val="24"/>
        </w:rPr>
        <w:t>uttömt?</w:t>
      </w:r>
      <w:r w:rsidRPr="00CD4A0F">
        <w:rPr>
          <w:rStyle w:val="Fotnotsreferens"/>
          <w:rFonts w:ascii="Times New Roman" w:hAnsi="Times New Roman" w:cs="Times New Roman"/>
          <w:sz w:val="24"/>
          <w:szCs w:val="24"/>
        </w:rPr>
        <w:footnoteReference w:id="1447"/>
      </w:r>
      <w:r w:rsidRPr="00CD4A0F">
        <w:rPr>
          <w:rFonts w:ascii="Times New Roman" w:hAnsi="Times New Roman" w:cs="Times New Roman"/>
          <w:sz w:val="24"/>
          <w:szCs w:val="24"/>
        </w:rPr>
        <w:t xml:space="preserve"> Samtidigt med Linnes resa presenterade prästen i Tanum, Johan Oedman (1682-1746), en egen version av det landskap han verkade i. Oedmans skrift var en vittomfattande landsbeskrivning men som kritiserats för ett ofta okritiskt förhållningssätt. Hans skildring måste likväl anses ge en god inblick i ett isolerat och fattigt landskap några år före den stora sillfiskeperioden.</w:t>
      </w:r>
      <w:r w:rsidRPr="00CD4A0F">
        <w:rPr>
          <w:rStyle w:val="Fotnotsreferens"/>
          <w:rFonts w:ascii="Times New Roman" w:hAnsi="Times New Roman" w:cs="Times New Roman"/>
          <w:sz w:val="24"/>
          <w:szCs w:val="24"/>
        </w:rPr>
        <w:footnoteReference w:id="1448"/>
      </w:r>
    </w:p>
    <w:p w14:paraId="00140F54" w14:textId="3368BF7E" w:rsidR="004A0EF6" w:rsidRPr="00CD4A0F" w:rsidRDefault="004A0EF6" w:rsidP="00CD4A0F">
      <w:pPr>
        <w:spacing w:after="0" w:line="240" w:lineRule="auto"/>
        <w:ind w:firstLine="1304"/>
        <w:rPr>
          <w:rFonts w:ascii="Times New Roman" w:hAnsi="Times New Roman" w:cs="Times New Roman"/>
          <w:sz w:val="24"/>
          <w:szCs w:val="24"/>
        </w:rPr>
      </w:pPr>
      <w:r w:rsidRPr="00CD4A0F">
        <w:rPr>
          <w:rFonts w:ascii="Times New Roman" w:hAnsi="Times New Roman" w:cs="Times New Roman"/>
          <w:sz w:val="24"/>
          <w:szCs w:val="24"/>
        </w:rPr>
        <w:t xml:space="preserve">Den tidigaste ortsspecifika beskrivningen över Sotenäs måste tillskrivas provinsialskäfern Carl Fredrik Qvistberg (ca 1710-1801). Som </w:t>
      </w:r>
      <w:r w:rsidRPr="00CD4A0F">
        <w:rPr>
          <w:rFonts w:ascii="Times New Roman" w:hAnsi="Times New Roman" w:cs="Times New Roman"/>
          <w:i/>
          <w:sz w:val="24"/>
          <w:szCs w:val="24"/>
        </w:rPr>
        <w:t>skäfer</w:t>
      </w:r>
      <w:r w:rsidRPr="00CD4A0F">
        <w:rPr>
          <w:rFonts w:ascii="Times New Roman" w:hAnsi="Times New Roman" w:cs="Times New Roman"/>
          <w:sz w:val="24"/>
          <w:szCs w:val="24"/>
        </w:rPr>
        <w:t xml:space="preserve"> hade Qvistberg till uppgift att verka för fåravelns höjande och intensifiering i området. Sysslan var förenad med resor ute i bygderna. Qvistberg, som måste ha varit både god lyssnare och iakttagare, började skriva ned det han såg och resultatet blev två läsvärda skrifter om de båda häraderna Stångenäset och Sotenäset. Hans fokus vilade på de agrara näringarna men även de mer allmänna överblickarna har ansetts som grundligare än både Kalms och Oedmans alster.</w:t>
      </w:r>
      <w:r w:rsidRPr="00CD4A0F">
        <w:rPr>
          <w:rStyle w:val="Fotnotsreferens"/>
          <w:rFonts w:ascii="Times New Roman" w:hAnsi="Times New Roman" w:cs="Times New Roman"/>
          <w:sz w:val="24"/>
          <w:szCs w:val="24"/>
        </w:rPr>
        <w:footnoteReference w:id="1449"/>
      </w:r>
      <w:r w:rsidRPr="00CD4A0F">
        <w:rPr>
          <w:rFonts w:ascii="Times New Roman" w:hAnsi="Times New Roman" w:cs="Times New Roman"/>
          <w:sz w:val="24"/>
          <w:szCs w:val="24"/>
        </w:rPr>
        <w:t xml:space="preserve"> Inte heller Qvistberg fick under sin livstid se sina manuskript publicerade. De kom dock att bevaras i en handskriftssamling på Kungl</w:t>
      </w:r>
      <w:r w:rsidR="005067D8">
        <w:rPr>
          <w:rFonts w:ascii="Times New Roman" w:hAnsi="Times New Roman" w:cs="Times New Roman"/>
          <w:sz w:val="24"/>
          <w:szCs w:val="24"/>
        </w:rPr>
        <w:t xml:space="preserve">iga Biblioteket i Stockholm. </w:t>
      </w:r>
      <w:r w:rsidRPr="00CD4A0F">
        <w:rPr>
          <w:rFonts w:ascii="Times New Roman" w:hAnsi="Times New Roman" w:cs="Times New Roman"/>
          <w:sz w:val="24"/>
          <w:szCs w:val="24"/>
        </w:rPr>
        <w:t>1943 gavs texterna ut i tryck, nära 200 år efter tillkomsten.</w:t>
      </w:r>
      <w:r w:rsidRPr="00CD4A0F">
        <w:rPr>
          <w:rStyle w:val="Fotnotsreferens"/>
          <w:rFonts w:ascii="Times New Roman" w:hAnsi="Times New Roman" w:cs="Times New Roman"/>
          <w:sz w:val="24"/>
          <w:szCs w:val="24"/>
        </w:rPr>
        <w:footnoteReference w:id="1450"/>
      </w:r>
    </w:p>
    <w:p w14:paraId="1C9CA970" w14:textId="2B389390" w:rsidR="004A0EF6" w:rsidRPr="00CD4A0F" w:rsidRDefault="004A0EF6" w:rsidP="00CD4A0F">
      <w:pPr>
        <w:spacing w:after="0" w:line="240" w:lineRule="auto"/>
        <w:ind w:firstLine="1304"/>
        <w:rPr>
          <w:rFonts w:ascii="Times New Roman" w:hAnsi="Times New Roman" w:cs="Times New Roman"/>
          <w:sz w:val="24"/>
          <w:szCs w:val="24"/>
        </w:rPr>
      </w:pPr>
      <w:r w:rsidRPr="00CD4A0F">
        <w:rPr>
          <w:rFonts w:ascii="Times New Roman" w:hAnsi="Times New Roman" w:cs="Times New Roman"/>
          <w:sz w:val="24"/>
          <w:szCs w:val="24"/>
        </w:rPr>
        <w:t xml:space="preserve">Reseskildringar och berättelser om främmande länders invånare och kulturer hade fått en allt större europeisk publik under 1700-talets sista halva. Likväl är det märkvärdigt få resenärer som vid tiden tycks ha besökt Bohuslän i syfte att återberätta något. Att beskriva landskapet var säkerligen heller inte den engelska feministen Mary Wollstonecrafts (1759-1797) avsikt. År 1795 passerade hon Bohuslän </w:t>
      </w:r>
      <w:r w:rsidR="005067D8">
        <w:rPr>
          <w:rFonts w:ascii="Times New Roman" w:hAnsi="Times New Roman" w:cs="Times New Roman"/>
          <w:sz w:val="24"/>
          <w:szCs w:val="24"/>
        </w:rPr>
        <w:t>i postdiligens på sin väg till Norge</w:t>
      </w:r>
      <w:r w:rsidRPr="00CD4A0F">
        <w:rPr>
          <w:rFonts w:ascii="Times New Roman" w:hAnsi="Times New Roman" w:cs="Times New Roman"/>
          <w:sz w:val="24"/>
          <w:szCs w:val="24"/>
        </w:rPr>
        <w:t xml:space="preserve">. Efteråt kom hon ändå att berätta om sin nordiska resa och där hennes upplevelser av trankokeriernas odörer gått till eftervärlden. Hon passerade </w:t>
      </w:r>
      <w:r w:rsidR="005067D8">
        <w:rPr>
          <w:rFonts w:ascii="Times New Roman" w:hAnsi="Times New Roman" w:cs="Times New Roman"/>
          <w:sz w:val="24"/>
          <w:szCs w:val="24"/>
        </w:rPr>
        <w:t xml:space="preserve">heller </w:t>
      </w:r>
      <w:r w:rsidRPr="00CD4A0F">
        <w:rPr>
          <w:rFonts w:ascii="Times New Roman" w:hAnsi="Times New Roman" w:cs="Times New Roman"/>
          <w:sz w:val="24"/>
          <w:szCs w:val="24"/>
        </w:rPr>
        <w:t>inte Sotenäs under sin färd.</w:t>
      </w:r>
      <w:r w:rsidRPr="00CD4A0F">
        <w:rPr>
          <w:rStyle w:val="Fotnotsreferens"/>
          <w:rFonts w:ascii="Times New Roman" w:hAnsi="Times New Roman" w:cs="Times New Roman"/>
          <w:sz w:val="24"/>
          <w:szCs w:val="24"/>
        </w:rPr>
        <w:footnoteReference w:id="1451"/>
      </w:r>
      <w:r w:rsidRPr="00CD4A0F">
        <w:rPr>
          <w:rFonts w:ascii="Times New Roman" w:hAnsi="Times New Roman" w:cs="Times New Roman"/>
          <w:sz w:val="24"/>
          <w:szCs w:val="24"/>
        </w:rPr>
        <w:t xml:space="preserve"> </w:t>
      </w:r>
    </w:p>
    <w:p w14:paraId="411CEFB3" w14:textId="77777777" w:rsidR="004A0EF6" w:rsidRPr="00CD4A0F" w:rsidRDefault="004A0EF6" w:rsidP="00CD4A0F">
      <w:pPr>
        <w:spacing w:after="0" w:line="240" w:lineRule="auto"/>
        <w:ind w:firstLine="1304"/>
        <w:rPr>
          <w:rFonts w:ascii="Times New Roman" w:hAnsi="Times New Roman" w:cs="Times New Roman"/>
          <w:sz w:val="24"/>
          <w:szCs w:val="24"/>
        </w:rPr>
      </w:pPr>
      <w:r w:rsidRPr="00CD4A0F">
        <w:rPr>
          <w:rFonts w:ascii="Times New Roman" w:hAnsi="Times New Roman" w:cs="Times New Roman"/>
          <w:sz w:val="24"/>
          <w:szCs w:val="24"/>
        </w:rPr>
        <w:lastRenderedPageBreak/>
        <w:t>Under 1800-talet började allt fler skriftställare och landskapspatrioter intressera sig för sina hemområden i takt med att det etnologiska intresset stadigt ökade. Konsthistorikern Carl Georg Brunius (1792-1869) var född i Tanum men kom mestadels att verka i Lund. 1838 reste han genom födelsebygden och Sotenäs. Brunius beskrivning har blivit känd för noteringarna om häradets vägnät.</w:t>
      </w:r>
      <w:r w:rsidRPr="00CD4A0F">
        <w:rPr>
          <w:rStyle w:val="Fotnotsreferens"/>
          <w:rFonts w:ascii="Times New Roman" w:hAnsi="Times New Roman" w:cs="Times New Roman"/>
          <w:sz w:val="24"/>
          <w:szCs w:val="24"/>
        </w:rPr>
        <w:footnoteReference w:id="1452"/>
      </w:r>
      <w:r w:rsidRPr="00CD4A0F">
        <w:rPr>
          <w:rFonts w:ascii="Times New Roman" w:hAnsi="Times New Roman" w:cs="Times New Roman"/>
          <w:sz w:val="24"/>
          <w:szCs w:val="24"/>
        </w:rPr>
        <w:t xml:space="preserve"> Den blivande medicinprofessorn i Uppsala, Fredric Emil Sundevall (1811-1881), hade några år tidigare gjort en resa i bohuslänska skärgårdar och publicerat en rapport. Sundevall intresserade sig i synnerhet för fiskerinäringen men </w:t>
      </w:r>
      <w:r w:rsidR="00D93586">
        <w:rPr>
          <w:rFonts w:ascii="Times New Roman" w:hAnsi="Times New Roman" w:cs="Times New Roman"/>
          <w:sz w:val="24"/>
          <w:szCs w:val="24"/>
        </w:rPr>
        <w:t xml:space="preserve">också den </w:t>
      </w:r>
      <w:r w:rsidRPr="00CD4A0F">
        <w:rPr>
          <w:rFonts w:ascii="Times New Roman" w:hAnsi="Times New Roman" w:cs="Times New Roman"/>
          <w:sz w:val="24"/>
          <w:szCs w:val="24"/>
        </w:rPr>
        <w:t>agrara utvecklingen.</w:t>
      </w:r>
      <w:r w:rsidRPr="00CD4A0F">
        <w:rPr>
          <w:rStyle w:val="Fotnotsreferens"/>
          <w:rFonts w:ascii="Times New Roman" w:hAnsi="Times New Roman" w:cs="Times New Roman"/>
          <w:sz w:val="24"/>
          <w:szCs w:val="24"/>
        </w:rPr>
        <w:footnoteReference w:id="1453"/>
      </w:r>
      <w:r w:rsidRPr="00CD4A0F">
        <w:rPr>
          <w:rFonts w:ascii="Times New Roman" w:hAnsi="Times New Roman" w:cs="Times New Roman"/>
          <w:sz w:val="24"/>
          <w:szCs w:val="24"/>
        </w:rPr>
        <w:t xml:space="preserve"> </w:t>
      </w:r>
    </w:p>
    <w:p w14:paraId="0E248E7B" w14:textId="42AD0FC2" w:rsidR="004A0EF6" w:rsidRPr="00CD4A0F" w:rsidRDefault="004A0EF6" w:rsidP="00CD4A0F">
      <w:pPr>
        <w:pStyle w:val="Normalwebb"/>
        <w:spacing w:before="0" w:beforeAutospacing="0" w:after="0" w:afterAutospacing="0"/>
        <w:ind w:firstLine="1304"/>
        <w:rPr>
          <w:color w:val="FF0000"/>
        </w:rPr>
      </w:pPr>
      <w:r w:rsidRPr="00CD4A0F">
        <w:t xml:space="preserve">Under 1830-talet hade den nytillsatte pastorsadjunkten i Bullarens härad, Axel Emanuel Holmberg (1817-1861), inlett sitt väldiga arbete med att samla in och sammanställa allehanda uppgifter om Bohusläns historia, geografi, näringar, kultur och folk. Ursprunget till idén hade sannolikt väckts ur hans tidigt grundade fornminnesintresse och på plats i Bullarebygden tog han sig an verket. Genom intensiv brevväxling med myndigheter och kyrkliga kollegor lyckades Holmberg </w:t>
      </w:r>
      <w:r w:rsidRPr="00CD4A0F">
        <w:rPr>
          <w:vanish/>
        </w:rPr>
        <w:t>H</w:t>
      </w:r>
      <w:r w:rsidRPr="00CD4A0F">
        <w:t>under några få år åstadkomma det första genomarbetade bokverket om Bohuslän. De tre delarna publicerades 1842-1845.</w:t>
      </w:r>
      <w:r w:rsidRPr="00CD4A0F">
        <w:rPr>
          <w:rStyle w:val="Fotnotsreferens"/>
        </w:rPr>
        <w:footnoteReference w:id="1454"/>
      </w:r>
      <w:r w:rsidRPr="00CD4A0F">
        <w:t xml:space="preserve"> Holmbergs arbete måste uppfattas som imponerande även om mycket av innehållet präglas av tidens värderingar. Han målar inte desto mindre en tydlig tavla av folk </w:t>
      </w:r>
      <w:r w:rsidR="005067D8">
        <w:t>och bygd för runt 175 år sedan</w:t>
      </w:r>
      <w:r w:rsidRPr="00CD4A0F">
        <w:t>. Holmberg var oerhört flitig och hann ge ut en rad verk i skilda ämnen varav flera med rötter i landskapet. Fornforskaren Gustaf Henrik Brusewitz (1812-1899) kom senare att revidera skrifterna som gavs ut i nya upplagor 1867, efter Holmbergs död.</w:t>
      </w:r>
      <w:r w:rsidRPr="00CD4A0F">
        <w:rPr>
          <w:rStyle w:val="Fotnotsreferens"/>
        </w:rPr>
        <w:footnoteReference w:id="1455"/>
      </w:r>
      <w:r w:rsidRPr="00CD4A0F">
        <w:t xml:space="preserve">  </w:t>
      </w:r>
    </w:p>
    <w:p w14:paraId="2B7AC01A" w14:textId="4F1715D1" w:rsidR="004A0EF6" w:rsidRPr="00CD4A0F" w:rsidRDefault="004A0EF6" w:rsidP="00CD4A0F">
      <w:pPr>
        <w:pStyle w:val="Normalwebb"/>
        <w:spacing w:before="0" w:beforeAutospacing="0" w:after="0" w:afterAutospacing="0"/>
        <w:ind w:firstLine="1304"/>
        <w:rPr>
          <w:color w:val="FF0000"/>
        </w:rPr>
      </w:pPr>
      <w:r w:rsidRPr="00CD4A0F">
        <w:t xml:space="preserve">Efter dessa pionjärers insatser hade grunden lagts vad gällde kunskap och uppfattningar om i synnerhet Bohuslän </w:t>
      </w:r>
      <w:r w:rsidR="00E4156C">
        <w:t xml:space="preserve">i äldre tid, </w:t>
      </w:r>
      <w:r w:rsidRPr="00CD4A0F">
        <w:t xml:space="preserve">men i någon mån </w:t>
      </w:r>
      <w:r w:rsidR="00E4156C">
        <w:t xml:space="preserve">även </w:t>
      </w:r>
      <w:r w:rsidRPr="00CD4A0F">
        <w:t xml:space="preserve">om Sotenäs och Soten. En betydande del av intresset kom snart att fokusera kring landskapets många fornlämningar och anrika historia. Under 1800-talets mer allmänna sökande efter en nationell identitet hade fornminnesföreningar börjat bildas och ungefär samtidigt växte arkeologin fram som egen vetenskap. 1886 fick Göteborg och landskapet sin egen fornminnesförening vars årsskrifter skulle bli av stor vikt för kännedomen och kunskapsutvecklingen kring landskapet. Tillkomsten av det kulturhistoriska sällskapet </w:t>
      </w:r>
      <w:r w:rsidRPr="00CD4A0F">
        <w:rPr>
          <w:i/>
          <w:iCs/>
        </w:rPr>
        <w:t>Vikarvet</w:t>
      </w:r>
      <w:r w:rsidRPr="00CD4A0F">
        <w:t xml:space="preserve"> år 1915 fick också en påfallande lokal betydelse för Soten genom </w:t>
      </w:r>
      <w:r w:rsidR="00E4156C">
        <w:t>att bildandet skedde vid Tryggva</w:t>
      </w:r>
      <w:r w:rsidRPr="00CD4A0F">
        <w:t xml:space="preserve">rör på Tryggö. </w:t>
      </w:r>
    </w:p>
    <w:p w14:paraId="1F2880DC" w14:textId="77777777" w:rsidR="004A0EF6" w:rsidRPr="00CD4A0F" w:rsidRDefault="004A0EF6" w:rsidP="00CD4A0F">
      <w:pPr>
        <w:pStyle w:val="Normalwebb"/>
        <w:spacing w:before="0" w:beforeAutospacing="0" w:after="0" w:afterAutospacing="0"/>
        <w:ind w:firstLine="1304"/>
        <w:rPr>
          <w:color w:val="000000"/>
        </w:rPr>
      </w:pPr>
      <w:r w:rsidRPr="00CD4A0F">
        <w:t xml:space="preserve">Allt fler besökare anlände till kusterna under 1800-talets sista halva och åtskilliga skulle framöver ge ut skrifter till efterkommandes vägledning. Resultatet har blivit en uppsjö av litteratur i de mest skiftande ämnen men som på ett eller annat sätt har Bohuslän som gemensam nämnare. Per-Henrik Berthelius har i ett praktverk sammanställt </w:t>
      </w:r>
      <w:r w:rsidR="0033193F">
        <w:rPr>
          <w:color w:val="000000"/>
        </w:rPr>
        <w:t>3 805 sådana verk. H</w:t>
      </w:r>
      <w:r w:rsidRPr="00CD4A0F">
        <w:rPr>
          <w:color w:val="000000"/>
        </w:rPr>
        <w:t>ans katalog är en guldgruva för den som vill ha en nyckel till landskapets dörr.</w:t>
      </w:r>
      <w:r w:rsidRPr="00CD4A0F">
        <w:rPr>
          <w:rStyle w:val="Fotnotsreferens"/>
          <w:color w:val="000000"/>
        </w:rPr>
        <w:footnoteReference w:id="1456"/>
      </w:r>
      <w:r w:rsidRPr="00CD4A0F">
        <w:rPr>
          <w:color w:val="000000"/>
        </w:rPr>
        <w:t xml:space="preserve"> Ingen litteraturöversikt blir naturligtvis komplett men Berthelius skrift kompenserar åtminstone de brister vi visar i detta kapitel.</w:t>
      </w:r>
    </w:p>
    <w:p w14:paraId="6FE44279" w14:textId="77777777" w:rsidR="004A0EF6" w:rsidRPr="00CD4A0F" w:rsidRDefault="004A0EF6" w:rsidP="00CD4A0F">
      <w:pPr>
        <w:pStyle w:val="Normalwebb"/>
        <w:spacing w:before="0" w:beforeAutospacing="0" w:after="0" w:afterAutospacing="0"/>
        <w:ind w:firstLine="1304"/>
      </w:pPr>
      <w:r w:rsidRPr="00CD4A0F">
        <w:t xml:space="preserve">Allt fler av dessa tidiga gäster och beskrivare förundrade sig över storslagenheten och skönheten i det dramatiska skärgårdslandskapet. En och annan surdeg lät sig dock inte </w:t>
      </w:r>
      <w:proofErr w:type="gramStart"/>
      <w:r w:rsidRPr="00CD4A0F">
        <w:t>betagas</w:t>
      </w:r>
      <w:proofErr w:type="gramEnd"/>
      <w:r w:rsidRPr="00CD4A0F">
        <w:t>. ”Bohuslän, nej det är lika vansinnigt fult som ett landskap på månen!” Orden sägs ha uttalats av August Strindberg under en vistelse i västra Sverige på 1890-talet i samband med att han samlade material till boken ”Sveriges natur”. Han ville vända om. Boken utkom först flera år senare, 1901, och kan som bäst beskrivas som ofullbordad och rörig</w:t>
      </w:r>
      <w:r w:rsidR="0008237F">
        <w:t xml:space="preserve">. </w:t>
      </w:r>
      <w:r w:rsidRPr="00CD4A0F">
        <w:t>Författaren beskrev landskapet på 22 rader där han mest ägnade sig åt geologiska iakttagelser.</w:t>
      </w:r>
      <w:r w:rsidRPr="00CD4A0F">
        <w:rPr>
          <w:rStyle w:val="Fotnotsreferens"/>
        </w:rPr>
        <w:t xml:space="preserve"> </w:t>
      </w:r>
      <w:r w:rsidRPr="00CD4A0F">
        <w:t xml:space="preserve">Strindberg hade rest landvägen till Lysekil, där han stannat ett tag, för att därefter </w:t>
      </w:r>
      <w:r w:rsidRPr="00CD4A0F">
        <w:lastRenderedPageBreak/>
        <w:t>segla vidare i kosterbåt över Soten upp till Grebbestad. Han passerade Saltskärs käring som han tecknade av.</w:t>
      </w:r>
      <w:r w:rsidRPr="00CD4A0F">
        <w:rPr>
          <w:rStyle w:val="Fotnotsreferens"/>
        </w:rPr>
        <w:footnoteReference w:id="1457"/>
      </w:r>
      <w:r w:rsidRPr="00CD4A0F">
        <w:t xml:space="preserve">  </w:t>
      </w:r>
    </w:p>
    <w:p w14:paraId="22D711E5" w14:textId="77777777" w:rsidR="004A0EF6" w:rsidRPr="00CD4A0F" w:rsidRDefault="004A0EF6" w:rsidP="00CD4A0F">
      <w:pPr>
        <w:pStyle w:val="Normalwebb"/>
        <w:spacing w:before="0" w:beforeAutospacing="0" w:after="0" w:afterAutospacing="0"/>
        <w:ind w:firstLine="1304"/>
      </w:pPr>
      <w:r w:rsidRPr="00CD4A0F">
        <w:t>En annan bemärkt besökare var konstnären Anders Zorn (1860-1920). De</w:t>
      </w:r>
      <w:r w:rsidR="0033193F">
        <w:t>t var storm över Soten vid tillfället. S</w:t>
      </w:r>
      <w:r w:rsidRPr="00CD4A0F">
        <w:t>ällskapet bestämde ändå att gå från Smögen upp till Fjällbacka i en däckad kosterbåt</w:t>
      </w:r>
      <w:r w:rsidR="0008237F">
        <w:t xml:space="preserve">. </w:t>
      </w:r>
      <w:r w:rsidRPr="00CD4A0F">
        <w:t>Zorn kröp ned i kajutan men när han kom upp på däck var han gröngul i ansiktet. Det blev en vådlig färd i brottsjöarna där konstnären till sist utbrast: ”Det var en storartad våg. Den skulle jag haft lust att måla.”</w:t>
      </w:r>
      <w:r w:rsidRPr="00CD4A0F">
        <w:rPr>
          <w:rStyle w:val="Fotnotsreferens"/>
        </w:rPr>
        <w:footnoteReference w:id="1458"/>
      </w:r>
      <w:r w:rsidR="0033193F">
        <w:t xml:space="preserve"> Den som </w:t>
      </w:r>
      <w:r w:rsidRPr="00CD4A0F">
        <w:t>söker i Zorns samlingar finner dock ingen tavla på någon brottsjö från Soten.</w:t>
      </w:r>
    </w:p>
    <w:p w14:paraId="2FD6546F" w14:textId="3D652DD9" w:rsidR="004A0EF6" w:rsidRPr="00CD4A0F" w:rsidRDefault="004A0EF6" w:rsidP="00CD4A0F">
      <w:pPr>
        <w:pStyle w:val="Normalwebb"/>
        <w:spacing w:before="0" w:beforeAutospacing="0" w:after="0" w:afterAutospacing="0"/>
        <w:ind w:firstLine="1304"/>
      </w:pPr>
      <w:r w:rsidRPr="00CD4A0F">
        <w:t>Även tidningspressen kom att ta tillvara ett mer allmänt intresse för landskapet. Redaktören Claes Krantz kom att uppmärksamma både Göteborg och Bohuslän i en mängd artiklar och skrifter. Hur omfattande hans utforskande blev framgår av att hans privata arkivsamlingar i dag fyller 6,5 hyllmeter på Landsarkivet i Göteborg. I samma produktiva anda kan lysekilsjournalisten Terje Fredh räknas in. I en mängd småskrifter har han framförallt intresserat sig för svensk sjöfart och händelser i anknytning till det andra världskriget. Till de bådas insatser kan ytterligare ett antal västsvenska journalister</w:t>
      </w:r>
      <w:r w:rsidR="00D93586">
        <w:t>,</w:t>
      </w:r>
      <w:r w:rsidRPr="00CD4A0F">
        <w:t xml:space="preserve"> som ägnat landskapet sin uppmärksamhet i press, antologier och böcker</w:t>
      </w:r>
      <w:r w:rsidR="00D93586">
        <w:t>,</w:t>
      </w:r>
      <w:r w:rsidRPr="00CD4A0F">
        <w:t xml:space="preserve"> läggas.</w:t>
      </w:r>
    </w:p>
    <w:p w14:paraId="4C7202C9" w14:textId="77777777" w:rsidR="004A0EF6" w:rsidRPr="00CD4A0F" w:rsidRDefault="004A0EF6" w:rsidP="00CD4A0F">
      <w:pPr>
        <w:pStyle w:val="Normalwebb"/>
        <w:spacing w:before="0" w:beforeAutospacing="0" w:after="0" w:afterAutospacing="0"/>
      </w:pPr>
    </w:p>
    <w:p w14:paraId="4CE1B867" w14:textId="77777777" w:rsidR="004A0EF6" w:rsidRPr="00CD4A0F" w:rsidRDefault="004A0EF6" w:rsidP="00CD4A0F">
      <w:pPr>
        <w:pStyle w:val="Normalwebb"/>
        <w:spacing w:before="0" w:beforeAutospacing="0" w:after="0" w:afterAutospacing="0"/>
        <w:rPr>
          <w:sz w:val="32"/>
          <w:szCs w:val="32"/>
        </w:rPr>
      </w:pPr>
      <w:r w:rsidRPr="00CD4A0F">
        <w:rPr>
          <w:sz w:val="32"/>
          <w:szCs w:val="32"/>
        </w:rPr>
        <w:t>Akademikernas betraktelser</w:t>
      </w:r>
    </w:p>
    <w:p w14:paraId="0A6C2A07" w14:textId="00859328" w:rsidR="004A0EF6" w:rsidRPr="00CD4A0F" w:rsidRDefault="004A0EF6" w:rsidP="00CD4A0F">
      <w:pPr>
        <w:pStyle w:val="Normalwebb"/>
        <w:spacing w:before="0" w:beforeAutospacing="0" w:after="0" w:afterAutospacing="0"/>
      </w:pPr>
      <w:r w:rsidRPr="00CD4A0F">
        <w:t>Allt sedan Holmbergs och Sundevalls tid har en betydande del av intresset för landskapet – och Soten – kretsat kring sillens och fiskets ekonomiska värden. Förutom en mängd skrifter som började utges från 1800-talets slut utkom även samlingsverket ”Bohusfisket” samband med jubileumsutställningen i Göteborg år 1923.</w:t>
      </w:r>
      <w:r w:rsidRPr="00CD4A0F">
        <w:rPr>
          <w:rStyle w:val="Fotnotsreferens"/>
        </w:rPr>
        <w:footnoteReference w:id="1459"/>
      </w:r>
      <w:r w:rsidRPr="00CD4A0F">
        <w:t xml:space="preserve"> Verket ger den första mer samlade bilden av det historiska fisket vilket bör ha inspirerat et</w:t>
      </w:r>
      <w:r w:rsidR="00264FC5">
        <w:t>nologen och professorn Olof Hasslöf</w:t>
      </w:r>
      <w:r w:rsidRPr="00CD4A0F">
        <w:t xml:space="preserve">. I raden av forskare och författare som haft fokus på Bohuslän </w:t>
      </w:r>
      <w:r w:rsidR="00D93586">
        <w:t xml:space="preserve">och inte minst Sotenäs </w:t>
      </w:r>
      <w:r w:rsidRPr="00CD4A0F">
        <w:t xml:space="preserve">förefaller han att stå </w:t>
      </w:r>
      <w:r w:rsidR="00D93586">
        <w:t>oomstridd</w:t>
      </w:r>
      <w:r w:rsidRPr="00CD4A0F">
        <w:t xml:space="preserve">. Född på Hovenäset hade han som ingen annan en förförståelse till fiskarens och kustbons vardag. Efter översiktsverket </w:t>
      </w:r>
      <w:r w:rsidRPr="00CD4A0F">
        <w:rPr>
          <w:i/>
          <w:iCs/>
        </w:rPr>
        <w:t>Svenska västkustfiskarna</w:t>
      </w:r>
      <w:r w:rsidRPr="00CD4A0F">
        <w:t xml:space="preserve"> från 1949 blev det i stort sett övermaga att i fortsättningen söka tillägga något i ämnet.</w:t>
      </w:r>
      <w:r w:rsidRPr="00CD4A0F">
        <w:rPr>
          <w:rStyle w:val="Fotnotsreferens"/>
        </w:rPr>
        <w:footnoteReference w:id="1460"/>
      </w:r>
      <w:r w:rsidRPr="00CD4A0F">
        <w:t xml:space="preserve"> Hasslöf publicerade ett 80-tal verk och artiklar i de mest skiftande ämnen men företrädesvis om f</w:t>
      </w:r>
      <w:r w:rsidR="00D90235">
        <w:t>örhållanden som rörde landskap, sjöfart och fiskerinäring</w:t>
      </w:r>
      <w:r w:rsidRPr="00CD4A0F">
        <w:t xml:space="preserve">. Senare kom han som redaktör att ansvara för den första mer specifika skriften om Sotenäs vilken gavs det talande namnet </w:t>
      </w:r>
      <w:r w:rsidRPr="00CD4A0F">
        <w:rPr>
          <w:i/>
          <w:iCs/>
        </w:rPr>
        <w:t>Sotenäs: gränsbygd vid havet</w:t>
      </w:r>
      <w:r w:rsidRPr="00CD4A0F">
        <w:t>.</w:t>
      </w:r>
      <w:r w:rsidRPr="00CD4A0F">
        <w:rPr>
          <w:rStyle w:val="Fotnotsreferens"/>
        </w:rPr>
        <w:footnoteReference w:id="1461"/>
      </w:r>
      <w:r w:rsidRPr="00CD4A0F">
        <w:t xml:space="preserve"> </w:t>
      </w:r>
    </w:p>
    <w:p w14:paraId="72950384" w14:textId="45D7EC06" w:rsidR="004A0EF6" w:rsidRPr="00CD4A0F" w:rsidRDefault="004A0EF6" w:rsidP="00CD4A0F">
      <w:pPr>
        <w:pStyle w:val="Normalwebb"/>
        <w:spacing w:before="0" w:beforeAutospacing="0" w:after="0" w:afterAutospacing="0"/>
        <w:ind w:firstLine="1304"/>
      </w:pPr>
      <w:r w:rsidRPr="00CD4A0F">
        <w:t xml:space="preserve">Hasslöf hade dock haft en annan företrädare i delar av ämnet genom lektorn Lennart Dalén (1897-1964) vars avhandling från </w:t>
      </w:r>
      <w:r w:rsidR="00F96AA5">
        <w:t>1941</w:t>
      </w:r>
      <w:r w:rsidRPr="00CD4A0F">
        <w:t xml:space="preserve"> om den bohuslänska fiskelägesbygden blev standardverket avseende de demografiska och bebyggelsemässiga förändringarna utmed de västra kusterna.</w:t>
      </w:r>
      <w:r w:rsidRPr="00CD4A0F">
        <w:rPr>
          <w:rStyle w:val="Fotnotsreferens"/>
        </w:rPr>
        <w:footnoteReference w:id="1462"/>
      </w:r>
      <w:r w:rsidRPr="00CD4A0F">
        <w:t xml:space="preserve"> Det mer officiella verket </w:t>
      </w:r>
      <w:r w:rsidRPr="00CD4A0F">
        <w:rPr>
          <w:i/>
          <w:iCs/>
        </w:rPr>
        <w:t>Bohusläns historia</w:t>
      </w:r>
      <w:r w:rsidRPr="00CD4A0F">
        <w:t xml:space="preserve"> bör också räknas in i sammanhanget. Redaktör vid utgivni</w:t>
      </w:r>
      <w:r w:rsidR="00B30FE4">
        <w:t xml:space="preserve">ngen 1963 var </w:t>
      </w:r>
      <w:r w:rsidRPr="00CD4A0F">
        <w:t>professorn i historia vid Göteborgs universitet, Erik Lönnroth</w:t>
      </w:r>
      <w:r w:rsidR="00B30FE4">
        <w:t xml:space="preserve"> (1910-2002)</w:t>
      </w:r>
      <w:r w:rsidRPr="00CD4A0F">
        <w:t xml:space="preserve">, som också svarade för ett eget avsnitt om Bohusläns medeltid. </w:t>
      </w:r>
      <w:r w:rsidRPr="00CD4A0F">
        <w:rPr>
          <w:rStyle w:val="Fotnotsreferens"/>
        </w:rPr>
        <w:footnoteReference w:id="1463"/>
      </w:r>
    </w:p>
    <w:p w14:paraId="59B4C8E7" w14:textId="74F8F819" w:rsidR="004A0EF6" w:rsidRDefault="004A0EF6" w:rsidP="00CD4A0F">
      <w:pPr>
        <w:pStyle w:val="Normalwebb"/>
        <w:spacing w:before="0" w:beforeAutospacing="0" w:after="0" w:afterAutospacing="0"/>
      </w:pPr>
      <w:r w:rsidRPr="00CD4A0F">
        <w:tab/>
        <w:t xml:space="preserve">Denna mer vetenskapliga sida har fått sina efterföljande betraktare genom den forskning som framförallt skett inom Göteborgs universitets domvärjo. De flesta discipliner tycks ha medverkat under de år som passerat men intresset för landskapet ur ett mer </w:t>
      </w:r>
      <w:r w:rsidRPr="00CD4A0F">
        <w:lastRenderedPageBreak/>
        <w:t xml:space="preserve">kvalitativt betraktelsesätt är ändå inte över sig. Endast 21 av de 67 186 doktorsavhandlingar som registrerats </w:t>
      </w:r>
      <w:r w:rsidR="007121AA">
        <w:t>i</w:t>
      </w:r>
      <w:r w:rsidRPr="00CD4A0F">
        <w:t xml:space="preserve"> det digitala svenska registret över avhandlingar innehåller sökordet </w:t>
      </w:r>
      <w:r w:rsidR="007121AA">
        <w:t>Bohuslän. I</w:t>
      </w:r>
      <w:r w:rsidRPr="00CD4A0F">
        <w:t>ntet enda svarar mot ”Soten” eller ”Sotenäs”.</w:t>
      </w:r>
      <w:r w:rsidRPr="00CD4A0F">
        <w:rPr>
          <w:rStyle w:val="Fotnotsreferens"/>
        </w:rPr>
        <w:footnoteReference w:id="1464"/>
      </w:r>
      <w:r w:rsidRPr="00CD4A0F">
        <w:t xml:space="preserve">  Flera av dessa 21 avhandlingar faller inte oväntat inom det arkeologiska fältet vilket svarar mot landskapets egenart</w:t>
      </w:r>
      <w:r w:rsidR="0008237F">
        <w:t xml:space="preserve">. </w:t>
      </w:r>
      <w:r w:rsidRPr="00CD4A0F">
        <w:t xml:space="preserve">Det finns </w:t>
      </w:r>
      <w:r w:rsidR="00D93586">
        <w:t xml:space="preserve">givetvis annan mer vetenskaplig </w:t>
      </w:r>
      <w:r w:rsidRPr="00CD4A0F">
        <w:t xml:space="preserve">forskning. Ett sådant exempel är </w:t>
      </w:r>
      <w:r w:rsidR="00ED7E6E">
        <w:t>det omfattande arbete som utförts av prof</w:t>
      </w:r>
      <w:r w:rsidR="00F96AA5">
        <w:t>essorn i historia, Lennart K Pe</w:t>
      </w:r>
      <w:r w:rsidR="00ED7E6E">
        <w:t xml:space="preserve">rsson, i dennes </w:t>
      </w:r>
      <w:r w:rsidRPr="00CD4A0F">
        <w:t>undersökning</w:t>
      </w:r>
      <w:r w:rsidR="00E4156C">
        <w:t>ar</w:t>
      </w:r>
      <w:r w:rsidRPr="00CD4A0F">
        <w:t xml:space="preserve"> av den radikala arbetarrörelsen i Bohuslän.</w:t>
      </w:r>
      <w:r w:rsidRPr="00CD4A0F">
        <w:rPr>
          <w:rStyle w:val="Fotnotsreferens"/>
        </w:rPr>
        <w:footnoteReference w:id="1465"/>
      </w:r>
      <w:r w:rsidRPr="00CD4A0F">
        <w:t xml:space="preserve"> Ett annat är etnologen och prästen Johan Petterssons </w:t>
      </w:r>
      <w:r w:rsidR="00E4156C">
        <w:t>utredningar</w:t>
      </w:r>
      <w:r w:rsidRPr="00CD4A0F">
        <w:t xml:space="preserve"> av skärgårdsbebyggelsen i Sotens närhet liksom </w:t>
      </w:r>
      <w:r w:rsidR="00E4156C">
        <w:t>trankokeriverksamheten</w:t>
      </w:r>
      <w:r w:rsidRPr="00CD4A0F">
        <w:t>.</w:t>
      </w:r>
      <w:r w:rsidRPr="00CD4A0F">
        <w:rPr>
          <w:rStyle w:val="Fotnotsreferens"/>
        </w:rPr>
        <w:footnoteReference w:id="1466"/>
      </w:r>
      <w:r w:rsidRPr="00CD4A0F">
        <w:t xml:space="preserve"> Till detta kommer en mängd officiella och mer eller mindre vetenskapliga rapporter tillkomna på initiativ av kommuner, länsstyrelser och myndigheter. Traditionen är gammal och kan ses i de allra första och – i tidens respektfullhet – så kallade </w:t>
      </w:r>
      <w:r w:rsidRPr="00CD4A0F">
        <w:rPr>
          <w:i/>
          <w:iCs/>
        </w:rPr>
        <w:t>underdåniga</w:t>
      </w:r>
      <w:r w:rsidRPr="00CD4A0F">
        <w:t xml:space="preserve"> berättelserna från exempelvis Lotsstyrelsen. Även om själva fiskerinäringen i stort sett upphört har intresset för havet inte minskat vilket manifesteras på många sätt.</w:t>
      </w:r>
      <w:r w:rsidR="00E4210B">
        <w:t xml:space="preserve"> </w:t>
      </w:r>
      <w:r w:rsidR="00E4210B" w:rsidRPr="00E4210B">
        <w:rPr>
          <w:i/>
        </w:rPr>
        <w:t>Njord</w:t>
      </w:r>
      <w:r w:rsidR="00E4210B">
        <w:t xml:space="preserve"> anges som ”Sveriges största tidning om yrkesfiske” och är en digital resurs där Anders Svensson uppmärksammar och nagelfar det mesta i ämnet. Hans bevakning omfattar även värdefulla tillbakablickar av en bransch som inte längre kan ståta med egna tidskrifter i papper.</w:t>
      </w:r>
      <w:r w:rsidR="00F64197">
        <w:rPr>
          <w:rStyle w:val="Fotnotsreferens"/>
        </w:rPr>
        <w:footnoteReference w:id="1467"/>
      </w:r>
      <w:r w:rsidR="00E4210B">
        <w:t xml:space="preserve"> </w:t>
      </w:r>
      <w:r w:rsidRPr="00CD4A0F">
        <w:t>På den mer biologisk orienterade sidan har exempelvis havsfiskelaboratoriet i Lysekil lyft fram sådana frågor medan Bohusläns museum svarat för den mer kulturhistoriska delen av landskapets – och därmed – Sotens historia. I samtiden verkar intresset vara i ökande, något som kan skönjas av tvärvetenskapliga initiativ som nyligen tagits genom bildandet av ”Centrum för hav och samhälle” vid Göteborgs universitet.</w:t>
      </w:r>
      <w:r w:rsidR="00E4156C">
        <w:t xml:space="preserve"> </w:t>
      </w:r>
    </w:p>
    <w:p w14:paraId="078C19C4" w14:textId="1FC00C6C" w:rsidR="004A0EF6" w:rsidRPr="00CD4A0F" w:rsidRDefault="004A0EF6" w:rsidP="00CD4A0F">
      <w:pPr>
        <w:pStyle w:val="Normalwebb"/>
        <w:spacing w:before="0" w:beforeAutospacing="0" w:after="0" w:afterAutospacing="0"/>
        <w:rPr>
          <w:color w:val="FF0000"/>
        </w:rPr>
      </w:pPr>
    </w:p>
    <w:p w14:paraId="24C5317F" w14:textId="77777777" w:rsidR="004A0EF6" w:rsidRPr="00CD4A0F" w:rsidRDefault="004A0EF6" w:rsidP="00CD4A0F">
      <w:pPr>
        <w:pStyle w:val="Normalwebb"/>
        <w:spacing w:before="0" w:beforeAutospacing="0" w:after="0" w:afterAutospacing="0"/>
        <w:rPr>
          <w:sz w:val="32"/>
          <w:szCs w:val="32"/>
        </w:rPr>
      </w:pPr>
      <w:r w:rsidRPr="00CD4A0F">
        <w:rPr>
          <w:sz w:val="32"/>
          <w:szCs w:val="32"/>
        </w:rPr>
        <w:t>Gräv där du står</w:t>
      </w:r>
    </w:p>
    <w:p w14:paraId="3C089EF1" w14:textId="2B7154A6" w:rsidR="004A0EF6" w:rsidRPr="00CD4A0F" w:rsidRDefault="004D2BD6" w:rsidP="00CD4A0F">
      <w:pPr>
        <w:pStyle w:val="Normalwebb"/>
        <w:spacing w:before="0" w:beforeAutospacing="0" w:after="0" w:afterAutospacing="0"/>
      </w:pPr>
      <w:r>
        <w:t>1960</w:t>
      </w:r>
      <w:r w:rsidR="004A0EF6" w:rsidRPr="00CD4A0F">
        <w:t xml:space="preserve"> publicerade fyrvaktarsonen Artur Uhrberg (1899-1964) </w:t>
      </w:r>
      <w:r>
        <w:t>sin bok</w:t>
      </w:r>
      <w:r w:rsidR="004A0EF6" w:rsidRPr="00CD4A0F">
        <w:t xml:space="preserve"> </w:t>
      </w:r>
      <w:r w:rsidR="004A0EF6" w:rsidRPr="00CD4A0F">
        <w:rPr>
          <w:i/>
          <w:iCs/>
        </w:rPr>
        <w:t>Kusten vid Soten</w:t>
      </w:r>
      <w:r w:rsidR="004A0EF6" w:rsidRPr="00CD4A0F">
        <w:t>.</w:t>
      </w:r>
      <w:r w:rsidR="004A0EF6" w:rsidRPr="00CD4A0F">
        <w:rPr>
          <w:rStyle w:val="Fotnotsreferens"/>
        </w:rPr>
        <w:footnoteReference w:id="1468"/>
      </w:r>
      <w:r w:rsidR="004A0EF6" w:rsidRPr="00CD4A0F">
        <w:t xml:space="preserve"> I finstämda </w:t>
      </w:r>
      <w:r w:rsidR="00E4210B">
        <w:t>ord</w:t>
      </w:r>
      <w:r w:rsidR="004A0EF6" w:rsidRPr="00CD4A0F">
        <w:t xml:space="preserve"> gav han uttryck för det dagliga livets villkor på isolerade fyrplatser men pekade även på mer legendartade historier</w:t>
      </w:r>
      <w:r w:rsidR="00E4210B">
        <w:t>,</w:t>
      </w:r>
      <w:r w:rsidR="004A0EF6" w:rsidRPr="00CD4A0F">
        <w:t xml:space="preserve"> där läsaren själv fick avgöra sanningshalten. Denna litteratur kan uppfattas som motsats till de mer </w:t>
      </w:r>
      <w:r w:rsidR="00D93586">
        <w:t xml:space="preserve">källkritiska </w:t>
      </w:r>
      <w:r w:rsidR="00E4210B">
        <w:t>verken med</w:t>
      </w:r>
      <w:r w:rsidR="00D93586">
        <w:t xml:space="preserve"> </w:t>
      </w:r>
      <w:r w:rsidR="004A0EF6" w:rsidRPr="00CD4A0F">
        <w:t xml:space="preserve">vetenskapliga </w:t>
      </w:r>
      <w:r w:rsidR="00E4210B">
        <w:t>ambitioner</w:t>
      </w:r>
      <w:r w:rsidR="004A0EF6" w:rsidRPr="00CD4A0F">
        <w:t>. I Uhrbergs efterföljd kan en rad författare ses under åren där de blandat fakta med litterära kvaliteter. I kretsen finns litteraturvetaren och professorn i litterär gestaltning, Gunnar D Hansson (f 1945) med rötter på Smögen. I vad som kallats för ”lyriska monografier” har han skildrat skärgården i flera diktverk.</w:t>
      </w:r>
      <w:r w:rsidR="004A0EF6" w:rsidRPr="00CD4A0F">
        <w:rPr>
          <w:rStyle w:val="Fotnotsreferens"/>
        </w:rPr>
        <w:footnoteReference w:id="1469"/>
      </w:r>
      <w:r w:rsidR="00E4210B">
        <w:t xml:space="preserve"> </w:t>
      </w:r>
      <w:r w:rsidR="004A0EF6" w:rsidRPr="00CD4A0F">
        <w:t xml:space="preserve">Arne Lundgren (1925-2011), </w:t>
      </w:r>
      <w:r>
        <w:t xml:space="preserve">stenhuggarättling från Hovenäset blev </w:t>
      </w:r>
      <w:r w:rsidR="004A0EF6" w:rsidRPr="00CD4A0F">
        <w:t>till slut filosofie hedersdoktor</w:t>
      </w:r>
      <w:r w:rsidR="002D2EAF">
        <w:t>. Med</w:t>
      </w:r>
      <w:r w:rsidR="004A0EF6" w:rsidRPr="00CD4A0F">
        <w:t xml:space="preserve"> sina romaner </w:t>
      </w:r>
      <w:r w:rsidR="002D2EAF">
        <w:t>blev</w:t>
      </w:r>
      <w:r w:rsidR="004A0EF6" w:rsidRPr="00CD4A0F">
        <w:t xml:space="preserve"> </w:t>
      </w:r>
      <w:r w:rsidR="002D2EAF">
        <w:t>han s</w:t>
      </w:r>
      <w:r w:rsidR="004A0EF6" w:rsidRPr="00CD4A0F">
        <w:t>tenarbetarkollektivets uttolkare.</w:t>
      </w:r>
      <w:r w:rsidR="004A0EF6" w:rsidRPr="00CD4A0F">
        <w:rPr>
          <w:rStyle w:val="Fotnotsreferens"/>
        </w:rPr>
        <w:footnoteReference w:id="1470"/>
      </w:r>
      <w:r w:rsidR="004A0EF6" w:rsidRPr="00CD4A0F">
        <w:t xml:space="preserve"> </w:t>
      </w:r>
      <w:r>
        <w:t>Lundgrens</w:t>
      </w:r>
      <w:r w:rsidR="004A0EF6" w:rsidRPr="00CD4A0F">
        <w:t xml:space="preserve"> fiktiva romanfigurer uppträder ibland under sommarens teaterföreställningar på utomhusscenen vid Stallebrottet på Malmön. </w:t>
      </w:r>
    </w:p>
    <w:p w14:paraId="31C65A2B" w14:textId="047E4517" w:rsidR="004A0EF6" w:rsidRPr="00CD4A0F" w:rsidRDefault="004A0EF6" w:rsidP="00CD4A0F">
      <w:pPr>
        <w:spacing w:after="0" w:line="240" w:lineRule="auto"/>
        <w:rPr>
          <w:rFonts w:ascii="Times New Roman" w:hAnsi="Times New Roman" w:cs="Times New Roman"/>
          <w:sz w:val="24"/>
          <w:szCs w:val="24"/>
        </w:rPr>
      </w:pPr>
      <w:r w:rsidRPr="00CD4A0F">
        <w:rPr>
          <w:rFonts w:ascii="Times New Roman" w:hAnsi="Times New Roman" w:cs="Times New Roman"/>
          <w:sz w:val="24"/>
          <w:szCs w:val="24"/>
        </w:rPr>
        <w:tab/>
        <w:t xml:space="preserve">Det går heller inte att förbigå författaren </w:t>
      </w:r>
      <w:r w:rsidRPr="00CD4A0F">
        <w:rPr>
          <w:rFonts w:ascii="Times New Roman" w:eastAsia="Times New Roman" w:hAnsi="Times New Roman" w:cs="Times New Roman"/>
          <w:kern w:val="36"/>
          <w:sz w:val="24"/>
          <w:szCs w:val="24"/>
          <w:lang w:bidi="sa-IN"/>
        </w:rPr>
        <w:t xml:space="preserve">Emilie Flygare-Carlén (1807-1892) när det gäller de mer litterära betraktelserna av </w:t>
      </w:r>
      <w:r w:rsidR="00D93586">
        <w:rPr>
          <w:rFonts w:ascii="Times New Roman" w:eastAsia="Times New Roman" w:hAnsi="Times New Roman" w:cs="Times New Roman"/>
          <w:kern w:val="36"/>
          <w:sz w:val="24"/>
          <w:szCs w:val="24"/>
          <w:lang w:bidi="sa-IN"/>
        </w:rPr>
        <w:t xml:space="preserve">natur och människor i </w:t>
      </w:r>
      <w:r w:rsidRPr="00CD4A0F">
        <w:rPr>
          <w:rFonts w:ascii="Times New Roman" w:eastAsia="Times New Roman" w:hAnsi="Times New Roman" w:cs="Times New Roman"/>
          <w:kern w:val="36"/>
          <w:sz w:val="24"/>
          <w:szCs w:val="24"/>
          <w:lang w:bidi="sa-IN"/>
        </w:rPr>
        <w:t xml:space="preserve">norra Bohuslän. Som ingen annan har hon kommit att personifiera landskapets litteraturskatt där flera av hennes böcker utspelas i skärgårdsmiljöer. Romanerna </w:t>
      </w:r>
      <w:r w:rsidR="00CD4A0F" w:rsidRPr="00CD4A0F">
        <w:rPr>
          <w:rFonts w:ascii="Times New Roman" w:eastAsia="Times New Roman" w:hAnsi="Times New Roman" w:cs="Times New Roman"/>
          <w:kern w:val="36"/>
          <w:sz w:val="24"/>
          <w:szCs w:val="24"/>
          <w:lang w:bidi="sa-IN"/>
        </w:rPr>
        <w:t>”</w:t>
      </w:r>
      <w:r w:rsidRPr="00CD4A0F">
        <w:rPr>
          <w:rFonts w:ascii="Times New Roman" w:eastAsia="Times New Roman" w:hAnsi="Times New Roman" w:cs="Times New Roman"/>
          <w:iCs/>
          <w:sz w:val="24"/>
          <w:szCs w:val="24"/>
          <w:lang w:bidi="sa-IN"/>
        </w:rPr>
        <w:t>Enslingen på Johannis-skäret</w:t>
      </w:r>
      <w:r w:rsidR="00CD4A0F" w:rsidRPr="00CD4A0F">
        <w:rPr>
          <w:rFonts w:ascii="Times New Roman" w:eastAsia="Times New Roman" w:hAnsi="Times New Roman" w:cs="Times New Roman"/>
          <w:iCs/>
          <w:sz w:val="24"/>
          <w:szCs w:val="24"/>
          <w:lang w:bidi="sa-IN"/>
        </w:rPr>
        <w:t>”</w:t>
      </w:r>
      <w:r w:rsidRPr="00CD4A0F">
        <w:rPr>
          <w:rFonts w:ascii="Times New Roman" w:eastAsia="Times New Roman" w:hAnsi="Times New Roman" w:cs="Times New Roman"/>
          <w:sz w:val="24"/>
          <w:szCs w:val="24"/>
          <w:lang w:bidi="sa-IN"/>
        </w:rPr>
        <w:t xml:space="preserve"> (1846) och </w:t>
      </w:r>
      <w:r w:rsidR="00CD4A0F" w:rsidRPr="00CD4A0F">
        <w:rPr>
          <w:rFonts w:ascii="Times New Roman" w:eastAsia="Times New Roman" w:hAnsi="Times New Roman" w:cs="Times New Roman"/>
          <w:i/>
          <w:sz w:val="24"/>
          <w:szCs w:val="24"/>
          <w:lang w:bidi="sa-IN"/>
        </w:rPr>
        <w:t>”</w:t>
      </w:r>
      <w:r w:rsidRPr="00CD4A0F">
        <w:rPr>
          <w:rStyle w:val="HTML-citat"/>
          <w:rFonts w:ascii="Times New Roman" w:hAnsi="Times New Roman" w:cs="Times New Roman"/>
          <w:i w:val="0"/>
          <w:iCs w:val="0"/>
          <w:sz w:val="24"/>
          <w:szCs w:val="24"/>
        </w:rPr>
        <w:t>Ett köpmanshus i skärgården</w:t>
      </w:r>
      <w:r w:rsidR="00CD4A0F" w:rsidRPr="00CD4A0F">
        <w:rPr>
          <w:rStyle w:val="HTML-citat"/>
          <w:rFonts w:ascii="Times New Roman" w:hAnsi="Times New Roman" w:cs="Times New Roman"/>
          <w:i w:val="0"/>
          <w:iCs w:val="0"/>
          <w:sz w:val="24"/>
          <w:szCs w:val="24"/>
        </w:rPr>
        <w:t>”</w:t>
      </w:r>
      <w:r w:rsidRPr="00CD4A0F">
        <w:rPr>
          <w:rStyle w:val="HTML-citat"/>
          <w:rFonts w:ascii="Times New Roman" w:hAnsi="Times New Roman" w:cs="Times New Roman"/>
          <w:i w:val="0"/>
          <w:iCs w:val="0"/>
          <w:sz w:val="24"/>
          <w:szCs w:val="24"/>
        </w:rPr>
        <w:t> </w:t>
      </w:r>
      <w:r w:rsidRPr="00CD4A0F">
        <w:rPr>
          <w:rStyle w:val="HTML-citat"/>
          <w:rFonts w:ascii="Times New Roman" w:hAnsi="Times New Roman" w:cs="Times New Roman"/>
          <w:i w:val="0"/>
          <w:sz w:val="24"/>
          <w:szCs w:val="24"/>
        </w:rPr>
        <w:t>(1860) har också direkt kopplats ihop med Soten. Handelsfamiljen Gerles lagerbyggnader vid dagens Gerlesborg på Bottnafjordens norra strand</w:t>
      </w:r>
      <w:r w:rsidR="007121AA">
        <w:rPr>
          <w:rStyle w:val="HTML-citat"/>
          <w:rFonts w:ascii="Times New Roman" w:hAnsi="Times New Roman" w:cs="Times New Roman"/>
          <w:i w:val="0"/>
          <w:sz w:val="24"/>
          <w:szCs w:val="24"/>
        </w:rPr>
        <w:t>,</w:t>
      </w:r>
      <w:r w:rsidRPr="00CD4A0F">
        <w:rPr>
          <w:rStyle w:val="HTML-citat"/>
          <w:rFonts w:ascii="Times New Roman" w:hAnsi="Times New Roman" w:cs="Times New Roman"/>
          <w:i w:val="0"/>
          <w:sz w:val="24"/>
          <w:szCs w:val="24"/>
        </w:rPr>
        <w:t xml:space="preserve"> liksom Buskär utanför Smögen</w:t>
      </w:r>
      <w:r w:rsidR="007121AA">
        <w:rPr>
          <w:rStyle w:val="HTML-citat"/>
          <w:rFonts w:ascii="Times New Roman" w:hAnsi="Times New Roman" w:cs="Times New Roman"/>
          <w:i w:val="0"/>
          <w:sz w:val="24"/>
          <w:szCs w:val="24"/>
        </w:rPr>
        <w:t>,</w:t>
      </w:r>
      <w:r w:rsidRPr="00CD4A0F">
        <w:rPr>
          <w:rStyle w:val="HTML-citat"/>
          <w:rFonts w:ascii="Times New Roman" w:hAnsi="Times New Roman" w:cs="Times New Roman"/>
          <w:i w:val="0"/>
          <w:sz w:val="24"/>
          <w:szCs w:val="24"/>
        </w:rPr>
        <w:t xml:space="preserve"> har pekats ut som miljöer i böckerna. En anledning att hon ansetts känna till dessa trakter är att hon som ung flicka fick följa med </w:t>
      </w:r>
      <w:r w:rsidR="00C30FDC">
        <w:rPr>
          <w:rStyle w:val="HTML-citat"/>
          <w:rFonts w:ascii="Times New Roman" w:hAnsi="Times New Roman" w:cs="Times New Roman"/>
          <w:i w:val="0"/>
          <w:sz w:val="24"/>
          <w:szCs w:val="24"/>
        </w:rPr>
        <w:t>fadern</w:t>
      </w:r>
      <w:r w:rsidRPr="00CD4A0F">
        <w:rPr>
          <w:rStyle w:val="HTML-citat"/>
          <w:rFonts w:ascii="Times New Roman" w:hAnsi="Times New Roman" w:cs="Times New Roman"/>
          <w:i w:val="0"/>
          <w:sz w:val="24"/>
          <w:szCs w:val="24"/>
        </w:rPr>
        <w:t xml:space="preserve"> på handelsresor utmed </w:t>
      </w:r>
      <w:r w:rsidRPr="00CD4A0F">
        <w:rPr>
          <w:rStyle w:val="HTML-citat"/>
          <w:rFonts w:ascii="Times New Roman" w:hAnsi="Times New Roman" w:cs="Times New Roman"/>
          <w:i w:val="0"/>
          <w:sz w:val="24"/>
          <w:szCs w:val="24"/>
        </w:rPr>
        <w:lastRenderedPageBreak/>
        <w:t>bohuskusten.</w:t>
      </w:r>
      <w:r w:rsidRPr="00CD4A0F">
        <w:rPr>
          <w:rStyle w:val="HTML-citat"/>
          <w:rFonts w:ascii="Times New Roman" w:hAnsi="Times New Roman" w:cs="Times New Roman"/>
          <w:sz w:val="24"/>
          <w:szCs w:val="24"/>
        </w:rPr>
        <w:t xml:space="preserve"> </w:t>
      </w:r>
      <w:r w:rsidRPr="00CD4A0F">
        <w:rPr>
          <w:rFonts w:ascii="Times New Roman" w:eastAsia="Times New Roman" w:hAnsi="Times New Roman" w:cs="Times New Roman"/>
          <w:kern w:val="36"/>
          <w:sz w:val="24"/>
          <w:szCs w:val="24"/>
          <w:lang w:bidi="sa-IN"/>
        </w:rPr>
        <w:t xml:space="preserve">Flygare-Carlén är även i samtiden en levande författare där </w:t>
      </w:r>
      <w:r w:rsidR="00C30FDC">
        <w:rPr>
          <w:rFonts w:ascii="Times New Roman" w:eastAsia="Times New Roman" w:hAnsi="Times New Roman" w:cs="Times New Roman"/>
          <w:kern w:val="36"/>
          <w:sz w:val="24"/>
          <w:szCs w:val="24"/>
          <w:lang w:bidi="sa-IN"/>
        </w:rPr>
        <w:t xml:space="preserve">även </w:t>
      </w:r>
      <w:r w:rsidRPr="00CD4A0F">
        <w:rPr>
          <w:rFonts w:ascii="Times New Roman" w:eastAsia="Times New Roman" w:hAnsi="Times New Roman" w:cs="Times New Roman"/>
          <w:kern w:val="36"/>
          <w:sz w:val="24"/>
          <w:szCs w:val="24"/>
          <w:lang w:bidi="sa-IN"/>
        </w:rPr>
        <w:t>intresset för hennes person och tragiska livsöde engagerar.</w:t>
      </w:r>
      <w:r w:rsidR="00F64197">
        <w:rPr>
          <w:rStyle w:val="Fotnotsreferens"/>
          <w:rFonts w:ascii="Times New Roman" w:eastAsia="Times New Roman" w:hAnsi="Times New Roman" w:cs="Times New Roman"/>
          <w:kern w:val="36"/>
          <w:sz w:val="24"/>
          <w:szCs w:val="24"/>
          <w:lang w:bidi="sa-IN"/>
        </w:rPr>
        <w:footnoteReference w:id="1471"/>
      </w:r>
      <w:r w:rsidRPr="00CD4A0F">
        <w:rPr>
          <w:rFonts w:ascii="Times New Roman" w:eastAsia="Times New Roman" w:hAnsi="Times New Roman" w:cs="Times New Roman"/>
          <w:kern w:val="36"/>
          <w:sz w:val="24"/>
          <w:szCs w:val="24"/>
          <w:lang w:bidi="sa-IN"/>
        </w:rPr>
        <w:t xml:space="preserve"> Förutom de nämnda verken kan den roman som ofta ansetts som hennes </w:t>
      </w:r>
      <w:r w:rsidRPr="00CD4A0F">
        <w:rPr>
          <w:rFonts w:ascii="Times New Roman" w:eastAsia="Times New Roman" w:hAnsi="Times New Roman" w:cs="Times New Roman"/>
          <w:sz w:val="24"/>
          <w:szCs w:val="24"/>
          <w:lang w:bidi="sa-IN"/>
        </w:rPr>
        <w:t xml:space="preserve">litterära mästerverk, </w:t>
      </w:r>
      <w:r w:rsidRPr="00CD4A0F">
        <w:rPr>
          <w:rFonts w:ascii="Times New Roman" w:eastAsia="Times New Roman" w:hAnsi="Times New Roman" w:cs="Times New Roman"/>
          <w:i/>
          <w:iCs/>
          <w:sz w:val="24"/>
          <w:szCs w:val="24"/>
          <w:lang w:bidi="sa-IN"/>
        </w:rPr>
        <w:t>Rosen på Tistelön</w:t>
      </w:r>
      <w:r w:rsidRPr="00CD4A0F">
        <w:rPr>
          <w:rFonts w:ascii="Times New Roman" w:eastAsia="Times New Roman" w:hAnsi="Times New Roman" w:cs="Times New Roman"/>
          <w:sz w:val="24"/>
          <w:szCs w:val="24"/>
          <w:lang w:bidi="sa-IN"/>
        </w:rPr>
        <w:t xml:space="preserve"> (1842), läsas trots att den </w:t>
      </w:r>
      <w:r w:rsidRPr="00CD4A0F">
        <w:rPr>
          <w:rFonts w:ascii="Times New Roman" w:eastAsia="Times New Roman" w:hAnsi="Times New Roman" w:cs="Times New Roman"/>
          <w:i/>
          <w:iCs/>
          <w:sz w:val="24"/>
          <w:szCs w:val="24"/>
          <w:lang w:bidi="sa-IN"/>
        </w:rPr>
        <w:t>inte</w:t>
      </w:r>
      <w:r w:rsidRPr="00CD4A0F">
        <w:rPr>
          <w:rFonts w:ascii="Times New Roman" w:eastAsia="Times New Roman" w:hAnsi="Times New Roman" w:cs="Times New Roman"/>
          <w:sz w:val="24"/>
          <w:szCs w:val="24"/>
          <w:lang w:bidi="sa-IN"/>
        </w:rPr>
        <w:t xml:space="preserve"> kan knytas </w:t>
      </w:r>
      <w:r w:rsidRPr="00CD4A0F">
        <w:rPr>
          <w:rFonts w:ascii="Times New Roman" w:eastAsia="Times New Roman" w:hAnsi="Times New Roman" w:cs="Times New Roman"/>
          <w:i/>
          <w:sz w:val="24"/>
          <w:szCs w:val="24"/>
          <w:lang w:bidi="sa-IN"/>
        </w:rPr>
        <w:t xml:space="preserve">direkt </w:t>
      </w:r>
      <w:r w:rsidRPr="00CD4A0F">
        <w:rPr>
          <w:rFonts w:ascii="Times New Roman" w:eastAsia="Times New Roman" w:hAnsi="Times New Roman" w:cs="Times New Roman"/>
          <w:sz w:val="24"/>
          <w:szCs w:val="24"/>
          <w:lang w:bidi="sa-IN"/>
        </w:rPr>
        <w:t>till Soten.</w:t>
      </w:r>
    </w:p>
    <w:p w14:paraId="217DFC90" w14:textId="1EF11947" w:rsidR="004A0EF6" w:rsidRPr="00CD4A0F" w:rsidRDefault="004A0EF6" w:rsidP="00CD4A0F">
      <w:pPr>
        <w:pStyle w:val="Normalwebb"/>
        <w:spacing w:before="0" w:beforeAutospacing="0" w:after="0" w:afterAutospacing="0"/>
      </w:pPr>
      <w:r w:rsidRPr="00CD4A0F">
        <w:tab/>
        <w:t xml:space="preserve">Ett stort antal av de förbiseglande besökarnas texter har använts som referenser i denna boks skilda kapitel. Ett exempel är Ted Knapp som i korta avsnitt, </w:t>
      </w:r>
      <w:r w:rsidR="00F64197">
        <w:t>alltid</w:t>
      </w:r>
      <w:r w:rsidRPr="00CD4A0F">
        <w:t xml:space="preserve"> med glimten i ögat, återberättat om </w:t>
      </w:r>
      <w:r w:rsidR="00D93586">
        <w:t xml:space="preserve">burleska </w:t>
      </w:r>
      <w:r w:rsidRPr="00CD4A0F">
        <w:t xml:space="preserve">händelser som </w:t>
      </w:r>
      <w:proofErr w:type="gramStart"/>
      <w:r w:rsidRPr="00CD4A0F">
        <w:t>timat</w:t>
      </w:r>
      <w:proofErr w:type="gramEnd"/>
      <w:r w:rsidRPr="00CD4A0F">
        <w:t xml:space="preserve"> utmed de svenska västkusterna.</w:t>
      </w:r>
      <w:r w:rsidRPr="00CD4A0F">
        <w:rPr>
          <w:rStyle w:val="Fotnotsreferens"/>
        </w:rPr>
        <w:footnoteReference w:id="1472"/>
      </w:r>
      <w:r w:rsidRPr="00CD4A0F">
        <w:t xml:space="preserve"> Även om det mesta i hans texter förefaller baserat på fakta verkar inte Knapp ha dragit sig för att återge skrönor och skepparhistorier som </w:t>
      </w:r>
      <w:r w:rsidR="00F64197">
        <w:t xml:space="preserve">viskats </w:t>
      </w:r>
      <w:r w:rsidRPr="00CD4A0F">
        <w:t>sent på kvällarna i sjöbodar eller utmed kusternas hamnlägen. Andra</w:t>
      </w:r>
      <w:r w:rsidR="00B30FE4">
        <w:t>,</w:t>
      </w:r>
      <w:r w:rsidRPr="00CD4A0F">
        <w:t xml:space="preserve"> som Stellan Johansson eller folklivsforskaren Ebbe Schön</w:t>
      </w:r>
      <w:r w:rsidR="00B30FE4">
        <w:t>,</w:t>
      </w:r>
      <w:r w:rsidRPr="00CD4A0F">
        <w:t xml:space="preserve"> har skildrat landskapets mer mytartade händelser medan författaren och konstnären Arne Gadd i mer litterär form intresserat sig för kustens och hamnarnas miljöer eller människor.</w:t>
      </w:r>
      <w:r w:rsidRPr="00CD4A0F">
        <w:rPr>
          <w:rStyle w:val="Fotnotsreferens"/>
        </w:rPr>
        <w:footnoteReference w:id="1473"/>
      </w:r>
    </w:p>
    <w:p w14:paraId="794EEB16" w14:textId="74A06F48" w:rsidR="004A0EF6" w:rsidRPr="00CD4A0F" w:rsidRDefault="004A0EF6" w:rsidP="00CD4A0F">
      <w:pPr>
        <w:pStyle w:val="Normalwebb"/>
        <w:spacing w:before="0" w:beforeAutospacing="0" w:after="0" w:afterAutospacing="0"/>
        <w:ind w:firstLine="1304"/>
      </w:pPr>
      <w:r w:rsidRPr="00CD4A0F">
        <w:t xml:space="preserve">Författaren Sven Lindqvists bok ”Gräv där du står” från 1978 </w:t>
      </w:r>
      <w:r w:rsidR="002D2EAF">
        <w:t>blev</w:t>
      </w:r>
      <w:r w:rsidRPr="00CD4A0F">
        <w:t xml:space="preserve"> startskottet för den lokala historievurm som uppstod i hela Sverige under 1970- och 1980-talet. Hembygds- och historieintresserade slog sig samman, ofta i studiecirklar, lärde sig läsa handskrifter, genomströvade arkiv, intervjuade åldringar eller inventerade lokalområdets bebyggelselämningar – kanske i synnerhet torpruiner. Resultatet blev ny kunskap samtidigt som rörelsen i eftervärldens ljus har setts som en kritik mot den mer akademiska förankrade kunskapstraditionen</w:t>
      </w:r>
      <w:r w:rsidR="00A5665F">
        <w:t>,</w:t>
      </w:r>
      <w:r w:rsidRPr="00CD4A0F">
        <w:t xml:space="preserve"> vilken mer sällan sysslat med lokal historia på ett begripligt sätt. I Sotens närområden gav</w:t>
      </w:r>
      <w:r w:rsidR="007121AA">
        <w:t>s flera sådana skrifter ut. D</w:t>
      </w:r>
      <w:r w:rsidRPr="00CD4A0F">
        <w:t xml:space="preserve">et vore inte genomförbart att skriva </w:t>
      </w:r>
      <w:r w:rsidR="007121AA">
        <w:t>d</w:t>
      </w:r>
      <w:r w:rsidRPr="00CD4A0F">
        <w:t>en bok som den du just nu håller i handen utan tillgång till denna forskning.</w:t>
      </w:r>
    </w:p>
    <w:p w14:paraId="639DB5D5" w14:textId="07B32292" w:rsidR="004A0EF6" w:rsidRPr="00CD4A0F" w:rsidRDefault="004A0EF6" w:rsidP="00213CC1">
      <w:pPr>
        <w:pStyle w:val="Normalwebb"/>
        <w:spacing w:before="0" w:beforeAutospacing="0" w:after="0" w:afterAutospacing="0"/>
        <w:ind w:firstLine="1304"/>
      </w:pPr>
      <w:r w:rsidRPr="00CD4A0F">
        <w:t xml:space="preserve">Under 2000-talet har intresset för hembygden och dess historia inte avtagit men möjligen blivit </w:t>
      </w:r>
      <w:r w:rsidRPr="00213CC1">
        <w:t xml:space="preserve">mer individualiserat. Hembygdsforskaren Bo Antonsson har ägnat tid och intresse åt bland annat </w:t>
      </w:r>
      <w:r w:rsidRPr="00213CC1">
        <w:rPr>
          <w:i/>
          <w:iCs/>
        </w:rPr>
        <w:t>Ålesundsolyckan</w:t>
      </w:r>
      <w:r w:rsidR="00213CC1">
        <w:t xml:space="preserve">. I </w:t>
      </w:r>
      <w:r w:rsidRPr="00213CC1">
        <w:t xml:space="preserve">sällskap med </w:t>
      </w:r>
      <w:r w:rsidR="00213CC1" w:rsidRPr="00213CC1">
        <w:t>hembygdsforskarna</w:t>
      </w:r>
      <w:r w:rsidRPr="00213CC1">
        <w:t xml:space="preserve"> </w:t>
      </w:r>
      <w:r w:rsidR="00213CC1" w:rsidRPr="00213CC1">
        <w:t>Be</w:t>
      </w:r>
      <w:r w:rsidR="002D2EAF">
        <w:t>rtil Abrahamsson, Sievert Pihl och</w:t>
      </w:r>
      <w:r w:rsidR="00213CC1" w:rsidRPr="00213CC1">
        <w:t xml:space="preserve"> Eskil Sewerinson </w:t>
      </w:r>
      <w:r w:rsidR="00213CC1">
        <w:t xml:space="preserve">har han också </w:t>
      </w:r>
      <w:r w:rsidRPr="00213CC1">
        <w:t>sammanställt uppgifter om skeppsbrotten i Sotens farvatten.</w:t>
      </w:r>
      <w:r w:rsidRPr="00213CC1">
        <w:rPr>
          <w:rStyle w:val="Fotnotsreferens"/>
        </w:rPr>
        <w:footnoteReference w:id="1474"/>
      </w:r>
      <w:r w:rsidRPr="00213CC1">
        <w:t xml:space="preserve"> </w:t>
      </w:r>
      <w:r w:rsidRPr="00CD4A0F">
        <w:t>Ulf Walentinsson</w:t>
      </w:r>
      <w:r w:rsidR="00F64197">
        <w:t>, uppvuxen i ett stenhuggarhem,</w:t>
      </w:r>
      <w:r w:rsidRPr="00CD4A0F">
        <w:t xml:space="preserve"> har </w:t>
      </w:r>
      <w:r w:rsidR="00F64197">
        <w:t>följt</w:t>
      </w:r>
      <w:r w:rsidRPr="00CD4A0F">
        <w:t xml:space="preserve"> spåren av industrin i </w:t>
      </w:r>
      <w:r w:rsidR="00F64197">
        <w:t>både Hunnebostrand och Blekinge</w:t>
      </w:r>
      <w:r w:rsidR="00B30FE4">
        <w:t xml:space="preserve"> medan a</w:t>
      </w:r>
      <w:r w:rsidR="00F64197">
        <w:t xml:space="preserve">kademikern Oskar </w:t>
      </w:r>
      <w:r w:rsidRPr="00CD4A0F">
        <w:t>Hörmander granskat tidens fackföreningsprotokoll.</w:t>
      </w:r>
      <w:r w:rsidRPr="00CD4A0F">
        <w:rPr>
          <w:rStyle w:val="Fotnotsreferens"/>
        </w:rPr>
        <w:footnoteReference w:id="1475"/>
      </w:r>
      <w:r w:rsidRPr="00CD4A0F">
        <w:t xml:space="preserve"> Andra, som Bertil Quirin, har inte minst med hjälp av fotografier återberättat stenhuggarnas vardag.</w:t>
      </w:r>
      <w:r w:rsidRPr="00CD4A0F">
        <w:rPr>
          <w:rStyle w:val="Fotnotsreferens"/>
        </w:rPr>
        <w:footnoteReference w:id="1476"/>
      </w:r>
      <w:r w:rsidRPr="00CD4A0F">
        <w:t xml:space="preserve"> Väderöarna och dess lotsstation</w:t>
      </w:r>
      <w:r w:rsidR="00F64197">
        <w:t>,</w:t>
      </w:r>
      <w:r w:rsidRPr="00CD4A0F">
        <w:t xml:space="preserve"> jämte lotsbåten </w:t>
      </w:r>
      <w:r w:rsidRPr="00CD4A0F">
        <w:rPr>
          <w:i/>
        </w:rPr>
        <w:t>Ilses</w:t>
      </w:r>
      <w:r w:rsidRPr="00CD4A0F">
        <w:t xml:space="preserve"> öde och äventyr</w:t>
      </w:r>
      <w:r w:rsidR="00F64197">
        <w:t>,</w:t>
      </w:r>
      <w:r w:rsidRPr="00CD4A0F">
        <w:t xml:space="preserve"> har också fått sin egen initierade skildring och dokumentation av Karl-Allan Nordblom.</w:t>
      </w:r>
      <w:r w:rsidRPr="00CD4A0F">
        <w:rPr>
          <w:rStyle w:val="Fotnotsreferens"/>
        </w:rPr>
        <w:footnoteReference w:id="1477"/>
      </w:r>
      <w:r w:rsidRPr="00CD4A0F">
        <w:t xml:space="preserve">  </w:t>
      </w:r>
    </w:p>
    <w:p w14:paraId="34559C8C" w14:textId="55D6D8FB" w:rsidR="004A0EF6" w:rsidRPr="00CD4A0F" w:rsidRDefault="004A0EF6" w:rsidP="00F64197">
      <w:pPr>
        <w:pStyle w:val="Normalwebb"/>
        <w:spacing w:before="0" w:beforeAutospacing="0" w:after="0" w:afterAutospacing="0"/>
        <w:ind w:firstLine="1304"/>
      </w:pPr>
      <w:r w:rsidRPr="00CD4A0F">
        <w:t xml:space="preserve">Det verkliga mastodontverket i sammanhanget är den nära 800 sidor – i stort format och texter i låg grad – tjocka hembygdsboken om </w:t>
      </w:r>
      <w:r w:rsidRPr="00CD4A0F">
        <w:rPr>
          <w:i/>
          <w:iCs/>
        </w:rPr>
        <w:t>Kville härad</w:t>
      </w:r>
      <w:r w:rsidRPr="00CD4A0F">
        <w:t>. Den omfattar sannolikt det mesta som inträffat i häradet från isarnas tid fram till bokens tillkomst 1985.</w:t>
      </w:r>
      <w:r w:rsidRPr="00CD4A0F">
        <w:rPr>
          <w:rStyle w:val="Fotnotsreferens"/>
        </w:rPr>
        <w:footnoteReference w:id="1478"/>
      </w:r>
      <w:r w:rsidRPr="00CD4A0F">
        <w:t xml:space="preserve"> Som häradsmonografi torde boken vara en av de mest utförliga som </w:t>
      </w:r>
      <w:r w:rsidR="00F64197">
        <w:t xml:space="preserve">sett trycket, </w:t>
      </w:r>
      <w:r w:rsidRPr="00CD4A0F">
        <w:t>och är resultatet av just hembygdsintresserade människors gemensamma ansträngningar.</w:t>
      </w:r>
      <w:r w:rsidR="00F64197">
        <w:t xml:space="preserve"> Verkets omfattning – det mesta i Kville tycks avhandlat i den – har </w:t>
      </w:r>
      <w:r w:rsidR="00A5665F">
        <w:t xml:space="preserve">i gengäld </w:t>
      </w:r>
      <w:r w:rsidR="00F64197">
        <w:t xml:space="preserve">medfört att de delar av häradet som vetter mot Soten i gengäld kan tyckas ha blivit något styvmoderligt behandlade </w:t>
      </w:r>
      <w:r w:rsidR="00A5665F">
        <w:t xml:space="preserve">av oss </w:t>
      </w:r>
      <w:r w:rsidR="00F64197">
        <w:t xml:space="preserve">i </w:t>
      </w:r>
      <w:r w:rsidR="00F64197" w:rsidRPr="002D2EAF">
        <w:t>denna</w:t>
      </w:r>
      <w:r w:rsidR="00F64197">
        <w:t xml:space="preserve"> skrift. </w:t>
      </w:r>
      <w:r w:rsidRPr="00CD4A0F">
        <w:t>Den huvudansvarige, Allan Olsson, har senare tillsammans med Ingalill Andreasson</w:t>
      </w:r>
      <w:r w:rsidR="007121AA">
        <w:t>,</w:t>
      </w:r>
      <w:r w:rsidRPr="00CD4A0F">
        <w:t xml:space="preserve"> även tecknat ett </w:t>
      </w:r>
      <w:r w:rsidR="00F64197">
        <w:t xml:space="preserve">läsvärt </w:t>
      </w:r>
      <w:r w:rsidRPr="00CD4A0F">
        <w:t>porträtt av livet på Kiddön</w:t>
      </w:r>
      <w:r w:rsidR="00D92FCB">
        <w:t>,</w:t>
      </w:r>
      <w:r w:rsidRPr="00CD4A0F">
        <w:t xml:space="preserve"> utanför Hamburgö.</w:t>
      </w:r>
      <w:r w:rsidRPr="00CD4A0F">
        <w:rPr>
          <w:rStyle w:val="Fotnotsreferens"/>
        </w:rPr>
        <w:footnoteReference w:id="1479"/>
      </w:r>
    </w:p>
    <w:p w14:paraId="53637D7A" w14:textId="77777777" w:rsidR="004A0EF6" w:rsidRPr="00CD4A0F" w:rsidRDefault="004A0EF6" w:rsidP="00CD4A0F">
      <w:pPr>
        <w:pStyle w:val="Normalwebb"/>
        <w:spacing w:before="0" w:beforeAutospacing="0" w:after="0" w:afterAutospacing="0"/>
        <w:ind w:firstLine="1304"/>
      </w:pPr>
      <w:r w:rsidRPr="00CD4A0F">
        <w:t xml:space="preserve">Fem år efter boken om Kvilles utkom </w:t>
      </w:r>
      <w:r w:rsidRPr="00CD4A0F">
        <w:rPr>
          <w:i/>
          <w:iCs/>
        </w:rPr>
        <w:t>Bovallstrand: ett kustsamhälles liv i ord och bild.</w:t>
      </w:r>
      <w:r w:rsidRPr="00CD4A0F">
        <w:t xml:space="preserve"> Den var också resultatet av arbetet inom en grupp medlemmar från ortens </w:t>
      </w:r>
      <w:r w:rsidRPr="00CD4A0F">
        <w:lastRenderedPageBreak/>
        <w:t>hembygdsförening och med likartade ambitioner som i Kville: att skildra det mesta som hänt under historien</w:t>
      </w:r>
      <w:r w:rsidR="007121AA">
        <w:t>s gång</w:t>
      </w:r>
      <w:r w:rsidRPr="00CD4A0F">
        <w:t>.</w:t>
      </w:r>
      <w:r w:rsidRPr="00CD4A0F">
        <w:rPr>
          <w:rStyle w:val="Fotnotsreferens"/>
        </w:rPr>
        <w:footnoteReference w:id="1480"/>
      </w:r>
      <w:r w:rsidRPr="00CD4A0F">
        <w:t xml:space="preserve"> Inte oväntat har bebyggelse, näringar och havet fått stort utrymme.</w:t>
      </w:r>
    </w:p>
    <w:p w14:paraId="2AD18A43" w14:textId="12FF7228" w:rsidR="004A0EF6" w:rsidRPr="00CD4A0F" w:rsidRDefault="004A0EF6" w:rsidP="00CD4A0F">
      <w:pPr>
        <w:pStyle w:val="Normalwebb"/>
        <w:spacing w:before="0" w:beforeAutospacing="0" w:after="0" w:afterAutospacing="0"/>
        <w:ind w:firstLine="1304"/>
      </w:pPr>
      <w:r w:rsidRPr="00CD4A0F">
        <w:t>Områdets tredje stora ortsmonografi publicerades 1996 då att en stud</w:t>
      </w:r>
      <w:r w:rsidR="002D2EAF">
        <w:t>iegrupp i PRO:s regi efter fyra-</w:t>
      </w:r>
      <w:r w:rsidRPr="00CD4A0F">
        <w:t xml:space="preserve">fem års arbete kunde öppna </w:t>
      </w:r>
      <w:r w:rsidRPr="00CD4A0F">
        <w:rPr>
          <w:i/>
          <w:iCs/>
        </w:rPr>
        <w:t>Kungshamn: Gravarne-Bäckevik och Fisketången genom seklerna</w:t>
      </w:r>
      <w:r w:rsidRPr="00CD4A0F">
        <w:t>.</w:t>
      </w:r>
      <w:r w:rsidRPr="00CD4A0F">
        <w:rPr>
          <w:rStyle w:val="Fotnotsreferens"/>
        </w:rPr>
        <w:footnoteReference w:id="1481"/>
      </w:r>
      <w:r w:rsidRPr="00CD4A0F">
        <w:t xml:space="preserve"> Ambitionerna tycks ha varit lika</w:t>
      </w:r>
      <w:r w:rsidR="007121AA">
        <w:t xml:space="preserve">rtade med övriga hembygdsböcker. En </w:t>
      </w:r>
      <w:r w:rsidRPr="00CD4A0F">
        <w:t xml:space="preserve">stor del av arbetet bestod av att identifiera innehavare till skilda fastigheter vid fiskelägena. Hembygdsrörelsens kopplingar till släktforskning har alltid vara intim. </w:t>
      </w:r>
    </w:p>
    <w:p w14:paraId="43B1F71E" w14:textId="5984F9FF" w:rsidR="004A0EF6" w:rsidRPr="00CD4A0F" w:rsidRDefault="004A0EF6" w:rsidP="00CD4A0F">
      <w:pPr>
        <w:pStyle w:val="Normalwebb"/>
        <w:spacing w:before="0" w:beforeAutospacing="0" w:after="0" w:afterAutospacing="0"/>
        <w:ind w:firstLine="1304"/>
      </w:pPr>
      <w:r w:rsidRPr="00CD4A0F">
        <w:t>Även Smögen</w:t>
      </w:r>
      <w:r w:rsidR="00346E05">
        <w:t>,</w:t>
      </w:r>
      <w:r w:rsidRPr="00CD4A0F">
        <w:t xml:space="preserve"> som under århundradena transformerats från utsjöhamn till dagens turistort</w:t>
      </w:r>
      <w:r w:rsidR="00346E05">
        <w:t>,</w:t>
      </w:r>
      <w:r w:rsidRPr="00CD4A0F">
        <w:t xml:space="preserve"> fick sin utveckling beskriven 1993 genom hembygdsforskaren Casper Ljungdahl.</w:t>
      </w:r>
      <w:r w:rsidRPr="00CD4A0F">
        <w:rPr>
          <w:rStyle w:val="Fotnotsreferens"/>
        </w:rPr>
        <w:footnoteReference w:id="1482"/>
      </w:r>
      <w:r w:rsidRPr="00CD4A0F">
        <w:t xml:space="preserve"> En stor del av hans bok </w:t>
      </w:r>
      <w:r w:rsidRPr="00CD4A0F">
        <w:rPr>
          <w:i/>
          <w:iCs/>
        </w:rPr>
        <w:t>Smögen och Hasselösund</w:t>
      </w:r>
      <w:r w:rsidRPr="00CD4A0F">
        <w:t xml:space="preserve"> behandlar 1900-talets samhällsutveckling på </w:t>
      </w:r>
      <w:r w:rsidR="00E21821">
        <w:t>de båda öarna</w:t>
      </w:r>
      <w:r w:rsidRPr="00CD4A0F">
        <w:t>. Inte sällan är berättelsen åskådli</w:t>
      </w:r>
      <w:r w:rsidR="002563BE">
        <w:t xml:space="preserve">ggjord med hjälp av fotografier, </w:t>
      </w:r>
      <w:r w:rsidRPr="00CD4A0F">
        <w:t>vilket gör det möjligt för läsaren att följa de stora fysiska omvandlinga</w:t>
      </w:r>
      <w:r w:rsidR="00D93586">
        <w:t xml:space="preserve">r som skett i öriket. </w:t>
      </w:r>
      <w:r w:rsidR="00A5665F">
        <w:t>Senare</w:t>
      </w:r>
      <w:r w:rsidRPr="00CD4A0F">
        <w:t xml:space="preserve"> har också kommunens tidigare kommunalråd, Bertil Abrahamsson, publicerat en egen översikt över Sotenäs men med fokus på Smögen och framförallt Hållö.</w:t>
      </w:r>
      <w:r w:rsidRPr="00CD4A0F">
        <w:rPr>
          <w:rStyle w:val="Fotnotsreferens"/>
        </w:rPr>
        <w:footnoteReference w:id="1483"/>
      </w:r>
      <w:r w:rsidRPr="00CD4A0F">
        <w:t xml:space="preserve"> Smögens en gång så </w:t>
      </w:r>
      <w:r w:rsidR="002563BE">
        <w:t>mäktiga</w:t>
      </w:r>
      <w:r w:rsidRPr="00CD4A0F">
        <w:t xml:space="preserve"> fiskeflotta har också lockat till en egen monografi av </w:t>
      </w:r>
      <w:r w:rsidR="000A114E">
        <w:t xml:space="preserve">Eskil </w:t>
      </w:r>
      <w:r w:rsidRPr="00CD4A0F">
        <w:t>Sewerinsson.</w:t>
      </w:r>
      <w:r w:rsidRPr="00CD4A0F">
        <w:rPr>
          <w:rStyle w:val="Fotnotsreferens"/>
        </w:rPr>
        <w:footnoteReference w:id="1484"/>
      </w:r>
      <w:r w:rsidRPr="00CD4A0F">
        <w:t xml:space="preserve"> Även ett så pass udda källmaterial som vykort har kommit till pass för att skildra ett förgånget Smögen. Den som betraktar vykorten ur ett kronologiskt perspektiv får se ett helt nytt samhälle växa fram under mediets tidevarv: från 1880-talet fram till dess att sociala och digitala media ersatte vykort, frimärke och brevlådor.</w:t>
      </w:r>
      <w:r w:rsidRPr="00CD4A0F">
        <w:rPr>
          <w:rStyle w:val="Fotnotsreferens"/>
        </w:rPr>
        <w:footnoteReference w:id="1485"/>
      </w:r>
      <w:r w:rsidRPr="00CD4A0F">
        <w:t xml:space="preserve"> Det som visas är en häpnadsväckande omvandling där sprängningar, utfyllnader, vägarbeten, rivningsraseri och nybyggnation tillsammans med fiskerinäringen</w:t>
      </w:r>
      <w:r w:rsidR="007121AA">
        <w:t>s död skapat helt nya miljöer</w:t>
      </w:r>
      <w:r w:rsidRPr="00CD4A0F">
        <w:t>.</w:t>
      </w:r>
    </w:p>
    <w:p w14:paraId="1D621E61" w14:textId="3E73BCEA" w:rsidR="004A0EF6" w:rsidRPr="00CD4A0F" w:rsidRDefault="004A0EF6" w:rsidP="00CD4A0F">
      <w:pPr>
        <w:pStyle w:val="Normalwebb"/>
        <w:spacing w:before="0" w:beforeAutospacing="0" w:after="0" w:afterAutospacing="0"/>
        <w:ind w:firstLine="1304"/>
        <w:rPr>
          <w:color w:val="000000"/>
        </w:rPr>
      </w:pPr>
      <w:r w:rsidRPr="00CD4A0F">
        <w:t>Även andra orter har fått sina egna beskrivningar, som Väjern eller Hunnebostrand.</w:t>
      </w:r>
      <w:r w:rsidRPr="00CD4A0F">
        <w:rPr>
          <w:rStyle w:val="Fotnotsreferens"/>
        </w:rPr>
        <w:footnoteReference w:id="1486"/>
      </w:r>
      <w:r w:rsidRPr="00CD4A0F">
        <w:t xml:space="preserve"> På den sistnämnda orten bildades redan </w:t>
      </w:r>
      <w:r w:rsidRPr="00CD4A0F">
        <w:rPr>
          <w:rStyle w:val="name"/>
          <w:spacing w:val="1"/>
        </w:rPr>
        <w:t xml:space="preserve">1927 </w:t>
      </w:r>
      <w:r w:rsidRPr="00CD4A0F">
        <w:t>h</w:t>
      </w:r>
      <w:r w:rsidRPr="00CD4A0F">
        <w:rPr>
          <w:rStyle w:val="name"/>
          <w:spacing w:val="1"/>
        </w:rPr>
        <w:t xml:space="preserve">embygdsföreningen </w:t>
      </w:r>
      <w:r w:rsidRPr="00CD4A0F">
        <w:rPr>
          <w:rStyle w:val="name"/>
          <w:i/>
          <w:iCs/>
          <w:spacing w:val="1"/>
        </w:rPr>
        <w:t>Sotenäsgillet</w:t>
      </w:r>
      <w:r w:rsidRPr="00CD4A0F">
        <w:rPr>
          <w:rStyle w:val="name"/>
          <w:spacing w:val="1"/>
        </w:rPr>
        <w:t xml:space="preserve"> för att </w:t>
      </w:r>
      <w:r w:rsidRPr="00CD4A0F">
        <w:rPr>
          <w:color w:val="000000"/>
        </w:rPr>
        <w:t xml:space="preserve">”i Vikarvets anda befrämja hembygdsvården inom Sotenäs Härad.” Ideella krafter på orten har också engagerat sig i Hunnebostrands bildarkiv som i skrifter och utställningar utför ett stort arbete med att </w:t>
      </w:r>
      <w:r w:rsidR="00CC1BC2">
        <w:rPr>
          <w:color w:val="000000"/>
        </w:rPr>
        <w:t xml:space="preserve">detaljerat </w:t>
      </w:r>
      <w:r w:rsidRPr="00CD4A0F">
        <w:rPr>
          <w:color w:val="000000"/>
        </w:rPr>
        <w:t xml:space="preserve">dokumentera bland annat ortens bebyggelsehistoria. Med tiden har i stort sett samtliga större </w:t>
      </w:r>
      <w:r w:rsidR="002563BE">
        <w:rPr>
          <w:color w:val="000000"/>
        </w:rPr>
        <w:t>fiskelägen</w:t>
      </w:r>
      <w:r w:rsidRPr="00CD4A0F">
        <w:rPr>
          <w:color w:val="000000"/>
        </w:rPr>
        <w:t xml:space="preserve"> fått egna hembygdsföreningar och bildarkiv. </w:t>
      </w:r>
      <w:r w:rsidRPr="00CD4A0F">
        <w:t xml:space="preserve">Åtskilligt av den kunskap och forskning som skett i området vilar därmed på ett </w:t>
      </w:r>
      <w:r w:rsidR="00422C4C" w:rsidRPr="00CD4A0F">
        <w:t>stort engagemang</w:t>
      </w:r>
      <w:r w:rsidRPr="00CD4A0F">
        <w:t xml:space="preserve"> från dessa föreningars och sammanslutningars medlemsskaror. Ett av flera exempel på det ideella arbetets omfattning kan ses ur </w:t>
      </w:r>
      <w:r w:rsidRPr="002563BE">
        <w:rPr>
          <w:i/>
          <w:color w:val="0C0C0C"/>
        </w:rPr>
        <w:t xml:space="preserve">Sotenäs Personhistoriska Förening </w:t>
      </w:r>
      <w:r w:rsidRPr="00CD4A0F">
        <w:rPr>
          <w:color w:val="050505"/>
        </w:rPr>
        <w:t xml:space="preserve">som bildades 1990 </w:t>
      </w:r>
      <w:r w:rsidR="002563BE">
        <w:rPr>
          <w:color w:val="050505"/>
        </w:rPr>
        <w:t>i syfte</w:t>
      </w:r>
      <w:r w:rsidRPr="00CD4A0F">
        <w:rPr>
          <w:color w:val="050505"/>
        </w:rPr>
        <w:t xml:space="preserve"> att rekonstruera det källmaterial som gick upp i lågor i samband med branden vid Tossene prästgård 1898. Genom insamling av mantals- och husförhörslängder, bouppte</w:t>
      </w:r>
      <w:r w:rsidR="002563BE">
        <w:rPr>
          <w:color w:val="050505"/>
        </w:rPr>
        <w:t xml:space="preserve">ckningar, länsräkenskaper och </w:t>
      </w:r>
      <w:r w:rsidRPr="00CD4A0F">
        <w:rPr>
          <w:color w:val="050505"/>
        </w:rPr>
        <w:t>domböcker har föreningens medlemmar lyckats rekonstruera stora delar av de uppbrända källorna</w:t>
      </w:r>
      <w:r w:rsidR="00422C4C">
        <w:rPr>
          <w:color w:val="050505"/>
        </w:rPr>
        <w:t xml:space="preserve"> – så kallade sockenlängder</w:t>
      </w:r>
      <w:r w:rsidRPr="00CD4A0F">
        <w:rPr>
          <w:color w:val="050505"/>
        </w:rPr>
        <w:t xml:space="preserve">. </w:t>
      </w:r>
      <w:r w:rsidRPr="00CD4A0F">
        <w:rPr>
          <w:color w:val="0C0C0C"/>
        </w:rPr>
        <w:t xml:space="preserve">Arkivet förvaras </w:t>
      </w:r>
      <w:r w:rsidRPr="00CD4A0F">
        <w:rPr>
          <w:color w:val="050505"/>
        </w:rPr>
        <w:t>i Bovallstrands församlingshem men är tillgängligt i digital form.</w:t>
      </w:r>
    </w:p>
    <w:p w14:paraId="5D26FB81" w14:textId="0BC2C27B" w:rsidR="004A0EF6" w:rsidRPr="00422C4C" w:rsidRDefault="004A0EF6" w:rsidP="00422C4C">
      <w:pPr>
        <w:pStyle w:val="Normalwebb"/>
        <w:spacing w:before="0" w:beforeAutospacing="0" w:after="0" w:afterAutospacing="0"/>
        <w:ind w:firstLine="1304"/>
        <w:rPr>
          <w:color w:val="050505"/>
        </w:rPr>
      </w:pPr>
      <w:r w:rsidRPr="00CD4A0F">
        <w:t xml:space="preserve">Det stora intresset för hembygden kan kanske kopplas till kombinationen åldrande befolkning – frigjord tid – men kanske allra mest att det funnits </w:t>
      </w:r>
      <w:r w:rsidR="009657DD">
        <w:t xml:space="preserve">och finns </w:t>
      </w:r>
      <w:r w:rsidRPr="00CD4A0F">
        <w:t>en genuin känsla för hembygd</w:t>
      </w:r>
      <w:r w:rsidR="002563BE">
        <w:t>en</w:t>
      </w:r>
      <w:r w:rsidRPr="00CD4A0F">
        <w:t xml:space="preserve">s hav och land hos de människor som av skilda orsaker hamnat vid Sotens kuster. </w:t>
      </w:r>
      <w:r w:rsidRPr="00CD4A0F">
        <w:rPr>
          <w:color w:val="050505"/>
        </w:rPr>
        <w:t xml:space="preserve">Redan Axel Emanuel Holmberg konstaterade 1842 att bohuslänningen ”älskar </w:t>
      </w:r>
      <w:r w:rsidRPr="00CD4A0F">
        <w:rPr>
          <w:color w:val="050505"/>
        </w:rPr>
        <w:lastRenderedPageBreak/>
        <w:t>sin hembygd ända till överdrift”.</w:t>
      </w:r>
      <w:r w:rsidRPr="00CD4A0F">
        <w:rPr>
          <w:rStyle w:val="Fotnotsreferens"/>
          <w:color w:val="050505"/>
        </w:rPr>
        <w:footnoteReference w:id="1487"/>
      </w:r>
      <w:r w:rsidRPr="00CD4A0F">
        <w:rPr>
          <w:color w:val="050505"/>
        </w:rPr>
        <w:t xml:space="preserve"> </w:t>
      </w:r>
      <w:r w:rsidR="00630C02">
        <w:rPr>
          <w:color w:val="050505"/>
        </w:rPr>
        <w:t xml:space="preserve">Både infödda, delårsboende och förbipasserande uppfattar saken </w:t>
      </w:r>
      <w:r w:rsidRPr="00CD4A0F">
        <w:rPr>
          <w:color w:val="050505"/>
        </w:rPr>
        <w:t xml:space="preserve">på likartat </w:t>
      </w:r>
      <w:proofErr w:type="gramStart"/>
      <w:r w:rsidR="00630C02">
        <w:rPr>
          <w:color w:val="050505"/>
        </w:rPr>
        <w:t>vis</w:t>
      </w:r>
      <w:r w:rsidR="00B46B2D">
        <w:rPr>
          <w:color w:val="050505"/>
        </w:rPr>
        <w:t xml:space="preserve"> :</w:t>
      </w:r>
      <w:proofErr w:type="gramEnd"/>
      <w:r w:rsidR="00B46B2D">
        <w:rPr>
          <w:color w:val="050505"/>
        </w:rPr>
        <w:t xml:space="preserve"> v</w:t>
      </w:r>
      <w:r w:rsidRPr="00CD4A0F">
        <w:rPr>
          <w:color w:val="050505"/>
        </w:rPr>
        <w:t xml:space="preserve">i är många som </w:t>
      </w:r>
      <w:r w:rsidR="00630C02">
        <w:rPr>
          <w:color w:val="050505"/>
        </w:rPr>
        <w:t>håller på</w:t>
      </w:r>
      <w:r w:rsidRPr="00CD4A0F">
        <w:rPr>
          <w:color w:val="050505"/>
        </w:rPr>
        <w:t xml:space="preserve"> Bohuslän –</w:t>
      </w:r>
      <w:r w:rsidR="005E63D4">
        <w:rPr>
          <w:color w:val="050505"/>
        </w:rPr>
        <w:t xml:space="preserve"> </w:t>
      </w:r>
      <w:r w:rsidRPr="00CD4A0F">
        <w:rPr>
          <w:color w:val="050505"/>
        </w:rPr>
        <w:t>i synnerhet Soten.</w:t>
      </w:r>
    </w:p>
    <w:p w14:paraId="3B8B73E2" w14:textId="77777777" w:rsidR="004A0EF6" w:rsidRPr="00CD4A0F" w:rsidRDefault="004A0EF6" w:rsidP="00CD4A0F">
      <w:pPr>
        <w:spacing w:after="0" w:line="240" w:lineRule="auto"/>
        <w:rPr>
          <w:rFonts w:ascii="Times New Roman" w:eastAsia="Times New Roman" w:hAnsi="Times New Roman" w:cs="Times New Roman"/>
          <w:color w:val="000000"/>
          <w:sz w:val="24"/>
          <w:szCs w:val="24"/>
          <w:lang w:bidi="sa-IN"/>
        </w:rPr>
      </w:pPr>
    </w:p>
    <w:p w14:paraId="6FE96DC8" w14:textId="77777777" w:rsidR="004A0EF6" w:rsidRPr="00CD4A0F" w:rsidRDefault="004A0EF6" w:rsidP="00CD4A0F">
      <w:pPr>
        <w:spacing w:after="0" w:line="240" w:lineRule="auto"/>
        <w:rPr>
          <w:rFonts w:ascii="Times New Roman" w:eastAsia="Times New Roman" w:hAnsi="Times New Roman" w:cs="Times New Roman"/>
          <w:color w:val="000000"/>
          <w:sz w:val="24"/>
          <w:szCs w:val="24"/>
          <w:lang w:bidi="sa-IN"/>
        </w:rPr>
      </w:pPr>
    </w:p>
    <w:p w14:paraId="692572D6" w14:textId="77777777" w:rsidR="004A0EF6" w:rsidRPr="00CD4A0F" w:rsidRDefault="004A0EF6" w:rsidP="00CD4A0F">
      <w:pPr>
        <w:pStyle w:val="Normalwebb"/>
        <w:spacing w:before="0" w:beforeAutospacing="0" w:after="0" w:afterAutospacing="0"/>
        <w:ind w:firstLine="1304"/>
      </w:pPr>
    </w:p>
    <w:p w14:paraId="6A4B1FBE" w14:textId="2B524663" w:rsidR="00FC65E5" w:rsidRPr="00CD4A0F" w:rsidRDefault="00FC65E5" w:rsidP="00630C02">
      <w:pPr>
        <w:spacing w:after="0" w:line="240" w:lineRule="auto"/>
        <w:rPr>
          <w:rFonts w:ascii="Times New Roman" w:hAnsi="Times New Roman" w:cs="Times New Roman"/>
          <w:sz w:val="24"/>
          <w:szCs w:val="24"/>
        </w:rPr>
      </w:pPr>
    </w:p>
    <w:sectPr w:rsidR="00FC65E5" w:rsidRPr="00CD4A0F">
      <w:footerReference w:type="default" r:id="rId6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2EA749" w14:textId="77777777" w:rsidR="00841611" w:rsidRDefault="00841611" w:rsidP="00EC45AF">
      <w:pPr>
        <w:spacing w:after="0" w:line="240" w:lineRule="auto"/>
      </w:pPr>
      <w:r>
        <w:separator/>
      </w:r>
    </w:p>
  </w:endnote>
  <w:endnote w:type="continuationSeparator" w:id="0">
    <w:p w14:paraId="40BD98AE" w14:textId="77777777" w:rsidR="00841611" w:rsidRDefault="00841611" w:rsidP="00EC45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Kepler Std">
    <w:altName w:val="Kepler Std"/>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angal">
    <w:altName w:val="High Tower Text"/>
    <w:panose1 w:val="00000400000000000000"/>
    <w:charset w:val="00"/>
    <w:family w:val="roman"/>
    <w:pitch w:val="variable"/>
    <w:sig w:usb0="00000003" w:usb1="00000000" w:usb2="00000000" w:usb3="00000000" w:csb0="00000001" w:csb1="00000000"/>
  </w:font>
  <w:font w:name="RGBOCP+BellGothicBT-Roman">
    <w:altName w:val="Bell Gothic"/>
    <w:panose1 w:val="00000000000000000000"/>
    <w:charset w:val="00"/>
    <w:family w:val="roman"/>
    <w:notTrueType/>
    <w:pitch w:val="default"/>
    <w:sig w:usb0="00000003" w:usb1="00000000" w:usb2="00000000" w:usb3="00000000" w:csb0="00000001" w:csb1="00000000"/>
  </w:font>
  <w:font w:name="MetaOT-Normal">
    <w:altName w:val="MetaOT-Normal"/>
    <w:panose1 w:val="00000000000000000000"/>
    <w:charset w:val="00"/>
    <w:family w:val="swiss"/>
    <w:notTrueType/>
    <w:pitch w:val="default"/>
    <w:sig w:usb0="00000003" w:usb1="00000000" w:usb2="00000000" w:usb3="00000000" w:csb0="00000001" w:csb1="00000000"/>
  </w:font>
  <w:font w:name="Copperplate">
    <w:altName w:val="Copperplate"/>
    <w:panose1 w:val="00000000000000000000"/>
    <w:charset w:val="00"/>
    <w:family w:val="roman"/>
    <w:notTrueType/>
    <w:pitch w:val="default"/>
    <w:sig w:usb0="00000003" w:usb1="00000000" w:usb2="00000000" w:usb3="00000000" w:csb0="00000001" w:csb1="00000000"/>
  </w:font>
  <w:font w:name="Baskerville">
    <w:altName w:val="Baskerville"/>
    <w:panose1 w:val="00000000000000000000"/>
    <w:charset w:val="00"/>
    <w:family w:val="roman"/>
    <w:notTrueType/>
    <w:pitch w:val="default"/>
    <w:sig w:usb0="00000003" w:usb1="00000000" w:usb2="00000000" w:usb3="00000000" w:csb0="00000001" w:csb1="00000000"/>
  </w:font>
  <w:font w:name="CIDFont+F1">
    <w:altName w:val="MS Mincho"/>
    <w:panose1 w:val="00000000000000000000"/>
    <w:charset w:val="80"/>
    <w:family w:val="auto"/>
    <w:notTrueType/>
    <w:pitch w:val="default"/>
    <w:sig w:usb0="00000001" w:usb1="08070000" w:usb2="00000010" w:usb3="00000000" w:csb0="00020000" w:csb1="00000000"/>
  </w:font>
  <w:font w:name="CIDFont+F2">
    <w:altName w:val="MS Mincho"/>
    <w:panose1 w:val="00000000000000000000"/>
    <w:charset w:val="80"/>
    <w:family w:val="auto"/>
    <w:notTrueType/>
    <w:pitch w:val="default"/>
    <w:sig w:usb0="00000001" w:usb1="08070000" w:usb2="00000010" w:usb3="00000000" w:csb0="00020000" w:csb1="00000000"/>
  </w:font>
  <w:font w:name="MS ??">
    <w:altName w:val="MS Mincho"/>
    <w:panose1 w:val="00000000000000000000"/>
    <w:charset w:val="80"/>
    <w:family w:val="auto"/>
    <w:notTrueType/>
    <w:pitch w:val="variable"/>
    <w:sig w:usb0="00000001" w:usb1="08070000" w:usb2="00000010" w:usb3="00000000" w:csb0="00020000" w:csb1="00000000"/>
  </w:font>
  <w:font w:name="BerlingOriginal-Roman">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0547350"/>
      <w:docPartObj>
        <w:docPartGallery w:val="Page Numbers (Bottom of Page)"/>
        <w:docPartUnique/>
      </w:docPartObj>
    </w:sdtPr>
    <w:sdtContent>
      <w:p w14:paraId="5E79D4F4" w14:textId="4AFD9357" w:rsidR="00354CA7" w:rsidRPr="00893236" w:rsidRDefault="00354CA7">
        <w:pPr>
          <w:pStyle w:val="Sidfot"/>
          <w:jc w:val="right"/>
        </w:pPr>
        <w:r w:rsidRPr="00893236">
          <w:fldChar w:fldCharType="begin"/>
        </w:r>
        <w:r w:rsidRPr="00893236">
          <w:instrText>PAGE   \* MERGEFORMAT</w:instrText>
        </w:r>
        <w:r w:rsidRPr="00893236">
          <w:fldChar w:fldCharType="separate"/>
        </w:r>
        <w:r w:rsidR="00F733BD">
          <w:rPr>
            <w:noProof/>
          </w:rPr>
          <w:t>1</w:t>
        </w:r>
        <w:r w:rsidRPr="00893236">
          <w:fldChar w:fldCharType="end"/>
        </w:r>
      </w:p>
    </w:sdtContent>
  </w:sdt>
  <w:p w14:paraId="02EB7ED1" w14:textId="77777777" w:rsidR="00354CA7" w:rsidRPr="00893236" w:rsidRDefault="00354CA7">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7D65A8" w14:textId="77777777" w:rsidR="00841611" w:rsidRDefault="00841611" w:rsidP="00EC45AF">
      <w:pPr>
        <w:spacing w:after="0" w:line="240" w:lineRule="auto"/>
      </w:pPr>
      <w:r>
        <w:separator/>
      </w:r>
    </w:p>
  </w:footnote>
  <w:footnote w:type="continuationSeparator" w:id="0">
    <w:p w14:paraId="2DD0E43B" w14:textId="77777777" w:rsidR="00841611" w:rsidRDefault="00841611" w:rsidP="00EC45AF">
      <w:pPr>
        <w:spacing w:after="0" w:line="240" w:lineRule="auto"/>
      </w:pPr>
      <w:r>
        <w:continuationSeparator/>
      </w:r>
    </w:p>
  </w:footnote>
  <w:footnote w:id="1">
    <w:p w14:paraId="7573DF35" w14:textId="065B217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Birgit Falck-Kjällquist, </w:t>
      </w:r>
      <w:r w:rsidRPr="00E70E70">
        <w:rPr>
          <w:rFonts w:cs="Times New Roman"/>
          <w:i/>
          <w:iCs/>
        </w:rPr>
        <w:t>Ortnamnen i Göteborgs och Bohus län: XIV, Ortnamnen i Sotenäs härad, 2.naturnamn</w:t>
      </w:r>
      <w:r w:rsidRPr="00E70E70">
        <w:rPr>
          <w:rFonts w:cs="Times New Roman"/>
        </w:rPr>
        <w:t xml:space="preserve">, Göteborg 2009, s 1. Att vi inte skriver ”havslandskap” kan sökas i att havet här ute </w:t>
      </w:r>
      <w:r>
        <w:rPr>
          <w:rFonts w:cs="Times New Roman"/>
        </w:rPr>
        <w:t xml:space="preserve">vanligen benämns </w:t>
      </w:r>
      <w:r w:rsidRPr="0023555A">
        <w:rPr>
          <w:rFonts w:cs="Times New Roman"/>
          <w:i/>
        </w:rPr>
        <w:t>sjön</w:t>
      </w:r>
      <w:r w:rsidRPr="00E70E70">
        <w:rPr>
          <w:rFonts w:cs="Times New Roman"/>
          <w:i/>
          <w:iCs/>
        </w:rPr>
        <w:t>.</w:t>
      </w:r>
    </w:p>
  </w:footnote>
  <w:footnote w:id="2">
    <w:p w14:paraId="7946DCD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Uggenabben och skären nordost därom (Kyrkeskären, Stöveln, Torren med flera) inklusive Kålö utanför Bovallstrand, i likhet med Bottnafjordens norra sida, räknas till Kville härad.</w:t>
      </w:r>
    </w:p>
  </w:footnote>
  <w:footnote w:id="3">
    <w:p w14:paraId="2E9386EA" w14:textId="0E2A5859"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En distansminut eller en nautisk mil – en ”sjömil” – 1 852 meter. En knop motsvarar en distansminut/nautisk mil i timmen. Ordet kabellängd är numera 185,2 meter eller en tiondels sjömil. </w:t>
      </w:r>
    </w:p>
  </w:footnote>
  <w:footnote w:id="4">
    <w:p w14:paraId="6CAB9240" w14:textId="62E7676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Sten Lidén (red), </w:t>
      </w:r>
      <w:r w:rsidRPr="00E70E70">
        <w:rPr>
          <w:rFonts w:cs="Times New Roman"/>
          <w:i/>
          <w:iCs/>
        </w:rPr>
        <w:t>Bovallstrand: ett kustsamhälles liv i ord och bild,</w:t>
      </w:r>
      <w:r w:rsidRPr="00E70E70">
        <w:rPr>
          <w:rFonts w:cs="Times New Roman"/>
        </w:rPr>
        <w:t xml:space="preserve"> sammanställning av Bovallstrands hembygdsförening, Bovallstrand 1990, s 241. (I </w:t>
      </w:r>
      <w:r>
        <w:rPr>
          <w:rFonts w:cs="Times New Roman"/>
        </w:rPr>
        <w:t xml:space="preserve">de följande </w:t>
      </w:r>
      <w:r w:rsidRPr="00E70E70">
        <w:rPr>
          <w:rFonts w:cs="Times New Roman"/>
        </w:rPr>
        <w:t>noterna refererad till ”Bovallstrand 1990”.)</w:t>
      </w:r>
    </w:p>
  </w:footnote>
  <w:footnote w:id="5">
    <w:p w14:paraId="0D1699E3" w14:textId="7AA5ED18"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Sotefjorden är ingen fjord i egentlig mening. För att vara en ”äkta” fjord, en så kallad tröskelfjord, krävs att inloppet är grundare än inne i viken. Som de flesta säkert minns från skolgeografin brukar Gullmarn anges som Sveriges enda fjord, trots att beteckningen används på mängder av vikar och inlopp utmed våra kuster. Deras mer vetenskapliga beteckning borde vara </w:t>
      </w:r>
      <w:r w:rsidRPr="00E70E70">
        <w:rPr>
          <w:i/>
          <w:iCs/>
          <w:sz w:val="20"/>
          <w:szCs w:val="20"/>
        </w:rPr>
        <w:t>estuarium</w:t>
      </w:r>
      <w:r w:rsidRPr="00E70E70">
        <w:rPr>
          <w:sz w:val="20"/>
          <w:szCs w:val="20"/>
        </w:rPr>
        <w:t xml:space="preserve"> eller mynningsvikar. Etymologiskt kan ursprunget sökas i fornnordiskans </w:t>
      </w:r>
      <w:r w:rsidRPr="00E70E70">
        <w:rPr>
          <w:i/>
          <w:iCs/>
          <w:sz w:val="20"/>
          <w:szCs w:val="20"/>
        </w:rPr>
        <w:t>fiordher</w:t>
      </w:r>
      <w:r w:rsidRPr="00E70E70">
        <w:rPr>
          <w:sz w:val="20"/>
          <w:szCs w:val="20"/>
        </w:rPr>
        <w:t xml:space="preserve"> och </w:t>
      </w:r>
      <w:r w:rsidRPr="00E70E70">
        <w:rPr>
          <w:i/>
          <w:iCs/>
          <w:sz w:val="20"/>
          <w:szCs w:val="20"/>
        </w:rPr>
        <w:t>fiærder</w:t>
      </w:r>
      <w:r w:rsidRPr="00E70E70">
        <w:rPr>
          <w:sz w:val="20"/>
          <w:szCs w:val="20"/>
        </w:rPr>
        <w:t xml:space="preserve">, ord som kan härledas ur betydelserna färdas och överfartsställe men som också har släktskap med </w:t>
      </w:r>
      <w:r w:rsidRPr="00E70E70">
        <w:rPr>
          <w:i/>
          <w:iCs/>
          <w:sz w:val="20"/>
          <w:szCs w:val="20"/>
        </w:rPr>
        <w:t>port</w:t>
      </w:r>
      <w:r w:rsidRPr="00E70E70">
        <w:rPr>
          <w:sz w:val="20"/>
          <w:szCs w:val="20"/>
        </w:rPr>
        <w:t xml:space="preserve">, det vill säga hamn. Se Elof Hellquist, </w:t>
      </w:r>
      <w:r w:rsidRPr="00E70E70">
        <w:rPr>
          <w:i/>
          <w:iCs/>
          <w:sz w:val="20"/>
          <w:szCs w:val="20"/>
        </w:rPr>
        <w:t>Svensk etymologisk ordbok</w:t>
      </w:r>
      <w:r w:rsidRPr="00E70E70">
        <w:rPr>
          <w:sz w:val="20"/>
          <w:szCs w:val="20"/>
        </w:rPr>
        <w:t xml:space="preserve">, Lund 1922, s 139. Under tiden som språken utvecklats har beteckningen fjord </w:t>
      </w:r>
      <w:proofErr w:type="gramStart"/>
      <w:r w:rsidRPr="00E70E70">
        <w:rPr>
          <w:sz w:val="20"/>
          <w:szCs w:val="20"/>
        </w:rPr>
        <w:t>givits</w:t>
      </w:r>
      <w:proofErr w:type="gramEnd"/>
      <w:r w:rsidRPr="00E70E70">
        <w:rPr>
          <w:sz w:val="20"/>
          <w:szCs w:val="20"/>
        </w:rPr>
        <w:t xml:space="preserve"> skilda uttal och stavningar inom det nordiska språkområdet. Ungefär mitt i Blekinge går svenska språkets gräns mellan </w:t>
      </w:r>
      <w:r w:rsidRPr="00E70E70">
        <w:rPr>
          <w:i/>
          <w:iCs/>
          <w:sz w:val="20"/>
          <w:szCs w:val="20"/>
        </w:rPr>
        <w:t>fjord</w:t>
      </w:r>
      <w:r w:rsidRPr="00E70E70">
        <w:rPr>
          <w:sz w:val="20"/>
          <w:szCs w:val="20"/>
        </w:rPr>
        <w:t xml:space="preserve"> och </w:t>
      </w:r>
      <w:r w:rsidRPr="00E70E70">
        <w:rPr>
          <w:i/>
          <w:iCs/>
          <w:sz w:val="20"/>
          <w:szCs w:val="20"/>
        </w:rPr>
        <w:t xml:space="preserve">fjärd. </w:t>
      </w:r>
      <w:r w:rsidRPr="00E70E70">
        <w:rPr>
          <w:sz w:val="20"/>
          <w:szCs w:val="20"/>
        </w:rPr>
        <w:t xml:space="preserve">I England omvandlades namnet till </w:t>
      </w:r>
      <w:r w:rsidRPr="00E70E70">
        <w:rPr>
          <w:i/>
          <w:iCs/>
          <w:sz w:val="20"/>
          <w:szCs w:val="20"/>
        </w:rPr>
        <w:t>ford</w:t>
      </w:r>
      <w:r w:rsidRPr="00E70E70">
        <w:rPr>
          <w:sz w:val="20"/>
          <w:szCs w:val="20"/>
        </w:rPr>
        <w:t xml:space="preserve"> och i Skottland till </w:t>
      </w:r>
      <w:r w:rsidRPr="00E70E70">
        <w:rPr>
          <w:i/>
          <w:iCs/>
          <w:sz w:val="20"/>
          <w:szCs w:val="20"/>
        </w:rPr>
        <w:t xml:space="preserve">firth, </w:t>
      </w:r>
      <w:r w:rsidRPr="00E70E70">
        <w:rPr>
          <w:sz w:val="20"/>
          <w:szCs w:val="20"/>
        </w:rPr>
        <w:t xml:space="preserve">medan islänningarna skriver </w:t>
      </w:r>
      <w:r w:rsidRPr="00E70E70">
        <w:rPr>
          <w:i/>
          <w:iCs/>
          <w:sz w:val="20"/>
          <w:szCs w:val="20"/>
        </w:rPr>
        <w:t>fjorðr</w:t>
      </w:r>
      <w:r w:rsidRPr="00E70E70">
        <w:rPr>
          <w:sz w:val="20"/>
          <w:szCs w:val="20"/>
        </w:rPr>
        <w:t xml:space="preserve"> vilket är närmast identiskt med fornnordiskans. Vad säger då de som bor vid Soten? </w:t>
      </w:r>
      <w:r w:rsidRPr="00E70E70">
        <w:rPr>
          <w:i/>
          <w:iCs/>
          <w:sz w:val="20"/>
          <w:szCs w:val="20"/>
        </w:rPr>
        <w:t>Fjórn</w:t>
      </w:r>
      <w:r w:rsidRPr="00E70E70">
        <w:rPr>
          <w:sz w:val="20"/>
          <w:szCs w:val="20"/>
        </w:rPr>
        <w:t xml:space="preserve"> förstås. </w:t>
      </w:r>
    </w:p>
  </w:footnote>
  <w:footnote w:id="6">
    <w:p w14:paraId="371A5E06"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proofErr w:type="gramStart"/>
      <w:r w:rsidRPr="00E70E70">
        <w:rPr>
          <w:rFonts w:ascii="Times New Roman" w:hAnsi="Times New Roman" w:cs="Times New Roman"/>
          <w:i/>
          <w:iCs/>
          <w:sz w:val="20"/>
          <w:szCs w:val="20"/>
          <w:lang w:bidi="sa-IN"/>
        </w:rPr>
        <w:t>Bidrag</w:t>
      </w:r>
      <w:proofErr w:type="gramEnd"/>
      <w:r w:rsidRPr="00E70E70">
        <w:rPr>
          <w:rFonts w:ascii="Times New Roman" w:hAnsi="Times New Roman" w:cs="Times New Roman"/>
          <w:i/>
          <w:iCs/>
          <w:sz w:val="20"/>
          <w:szCs w:val="20"/>
          <w:lang w:bidi="sa-IN"/>
        </w:rPr>
        <w:t xml:space="preserve"> till Sveriges officiella statistik, Kungl. Maj:ts befallningshafvandes femårsberättelser</w:t>
      </w:r>
      <w:r w:rsidRPr="00E70E70">
        <w:rPr>
          <w:rFonts w:ascii="Times New Roman" w:hAnsi="Times New Roman" w:cs="Times New Roman"/>
          <w:sz w:val="20"/>
          <w:szCs w:val="20"/>
          <w:lang w:bidi="sa-IN"/>
        </w:rPr>
        <w:t>, ny följd, 8, åren 1891-1895, Göteborgs- och Bohus län, s 2.</w:t>
      </w:r>
    </w:p>
  </w:footnote>
  <w:footnote w:id="7">
    <w:p w14:paraId="689D5A18" w14:textId="71AD478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Svarta linjer kan ibland ses på vissa hällar, i synnerhet uppe vid Koster, där diabasgångar trängt upp i bergen.</w:t>
      </w:r>
    </w:p>
  </w:footnote>
  <w:footnote w:id="8">
    <w:p w14:paraId="0995EDBD" w14:textId="78F474A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Olof Hasslöf, </w:t>
      </w:r>
      <w:r w:rsidRPr="00E70E70">
        <w:rPr>
          <w:rFonts w:cs="Times New Roman"/>
          <w:i/>
          <w:iCs/>
        </w:rPr>
        <w:t>Svenska västkustfiskarna: studier i en yrkesgrupps näringsliv och sociala kultur,</w:t>
      </w:r>
      <w:r w:rsidRPr="00E70E70">
        <w:rPr>
          <w:rFonts w:cs="Times New Roman"/>
        </w:rPr>
        <w:t xml:space="preserve"> Stockholm 1949, s 46. Samme Hasslöf menar i </w:t>
      </w:r>
      <w:r w:rsidRPr="00E70E70">
        <w:rPr>
          <w:rFonts w:cs="Times New Roman"/>
          <w:i/>
        </w:rPr>
        <w:t>Sotenäs gränsbygd vid havet,</w:t>
      </w:r>
      <w:r w:rsidRPr="00E70E70">
        <w:rPr>
          <w:rFonts w:cs="Times New Roman"/>
        </w:rPr>
        <w:t xml:space="preserve"> Munkedal 1984, s 111, att begreppet </w:t>
      </w:r>
      <w:r w:rsidRPr="00E70E70">
        <w:rPr>
          <w:rFonts w:cs="Times New Roman"/>
          <w:i/>
        </w:rPr>
        <w:t>storsjöfiske</w:t>
      </w:r>
      <w:r w:rsidRPr="00E70E70">
        <w:rPr>
          <w:rFonts w:cs="Times New Roman"/>
        </w:rPr>
        <w:t xml:space="preserve"> är en litterär benämning på det som kallades </w:t>
      </w:r>
      <w:r w:rsidRPr="00E70E70">
        <w:rPr>
          <w:rFonts w:cs="Times New Roman"/>
          <w:i/>
        </w:rPr>
        <w:t>storbackefiske</w:t>
      </w:r>
      <w:r w:rsidRPr="00E70E70">
        <w:rPr>
          <w:rFonts w:cs="Times New Roman"/>
        </w:rPr>
        <w:t xml:space="preserve"> eller enbart </w:t>
      </w:r>
      <w:r w:rsidRPr="00E70E70">
        <w:rPr>
          <w:rFonts w:cs="Times New Roman"/>
          <w:i/>
        </w:rPr>
        <w:t>storfiske</w:t>
      </w:r>
      <w:r w:rsidRPr="00E70E70">
        <w:rPr>
          <w:rFonts w:cs="Times New Roman"/>
        </w:rPr>
        <w:t xml:space="preserve">. </w:t>
      </w:r>
    </w:p>
  </w:footnote>
  <w:footnote w:id="9">
    <w:p w14:paraId="57CE322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527.</w:t>
      </w:r>
    </w:p>
  </w:footnote>
  <w:footnote w:id="10">
    <w:p w14:paraId="1C67728A" w14:textId="4C889864"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Arne Isacsson, ”Landskapets klädedräkt”, i </w:t>
      </w:r>
      <w:r w:rsidRPr="00E70E70">
        <w:rPr>
          <w:rFonts w:ascii="Times New Roman" w:hAnsi="Times New Roman" w:cs="Times New Roman"/>
          <w:i/>
          <w:sz w:val="20"/>
          <w:szCs w:val="20"/>
        </w:rPr>
        <w:t>Göteborgs-Postens Bohuslän i våra hjärtan</w:t>
      </w:r>
      <w:r w:rsidRPr="00E70E70">
        <w:rPr>
          <w:rFonts w:ascii="Times New Roman" w:hAnsi="Times New Roman" w:cs="Times New Roman"/>
          <w:sz w:val="20"/>
          <w:szCs w:val="20"/>
        </w:rPr>
        <w:t xml:space="preserve">, Göteborg 1980, s 43ff. Se även samme författares </w:t>
      </w:r>
      <w:r w:rsidRPr="00E70E70">
        <w:rPr>
          <w:rFonts w:ascii="Times New Roman" w:hAnsi="Times New Roman" w:cs="Times New Roman"/>
          <w:i/>
          <w:sz w:val="20"/>
          <w:szCs w:val="20"/>
        </w:rPr>
        <w:t>Berg i Bohuslän</w:t>
      </w:r>
      <w:r w:rsidRPr="00E70E70">
        <w:rPr>
          <w:rFonts w:ascii="Times New Roman" w:hAnsi="Times New Roman" w:cs="Times New Roman"/>
          <w:sz w:val="20"/>
          <w:szCs w:val="20"/>
        </w:rPr>
        <w:t>, Partille 1991.</w:t>
      </w:r>
    </w:p>
  </w:footnote>
  <w:footnote w:id="11">
    <w:p w14:paraId="47A1E695" w14:textId="168AEDBD"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Claes Krantz, i Olof Thaning (red),</w:t>
      </w:r>
      <w:r w:rsidRPr="00E70E70">
        <w:rPr>
          <w:rFonts w:ascii="Times New Roman" w:hAnsi="Times New Roman" w:cs="Times New Roman"/>
          <w:b/>
          <w:bCs/>
          <w:sz w:val="20"/>
          <w:szCs w:val="20"/>
        </w:rPr>
        <w:t xml:space="preserve"> </w:t>
      </w:r>
      <w:r w:rsidRPr="00E70E70">
        <w:rPr>
          <w:rFonts w:ascii="Times New Roman" w:hAnsi="Times New Roman" w:cs="Times New Roman"/>
          <w:i/>
          <w:iCs/>
          <w:sz w:val="20"/>
          <w:szCs w:val="20"/>
        </w:rPr>
        <w:t>Tusen sevärdheter i Sverige</w:t>
      </w:r>
      <w:r w:rsidRPr="00E70E70">
        <w:rPr>
          <w:rFonts w:ascii="Times New Roman" w:hAnsi="Times New Roman" w:cs="Times New Roman"/>
          <w:sz w:val="20"/>
          <w:szCs w:val="20"/>
        </w:rPr>
        <w:t>, Stockholm 1960, s 102.</w:t>
      </w:r>
    </w:p>
  </w:footnote>
  <w:footnote w:id="12">
    <w:p w14:paraId="2917C2CA" w14:textId="0ECD188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1984.</w:t>
      </w:r>
    </w:p>
  </w:footnote>
  <w:footnote w:id="13">
    <w:p w14:paraId="0F987F0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Mats Wahlberg (red), </w:t>
      </w:r>
      <w:r w:rsidRPr="00E70E70">
        <w:rPr>
          <w:rFonts w:cs="Times New Roman"/>
          <w:i/>
          <w:iCs/>
        </w:rPr>
        <w:t>Svenskt ortnamnslexikon: utarbetat av Språk- och folkminnesinstitutet och institutionen för nordiska språk vid Uppsala universitet</w:t>
      </w:r>
      <w:r w:rsidRPr="00E70E70">
        <w:rPr>
          <w:rFonts w:cs="Times New Roman"/>
        </w:rPr>
        <w:t>, Uppsala 2003, s 288.</w:t>
      </w:r>
    </w:p>
  </w:footnote>
  <w:footnote w:id="14">
    <w:p w14:paraId="684CDEA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Hellquist 1922, s 827.</w:t>
      </w:r>
    </w:p>
  </w:footnote>
  <w:footnote w:id="15">
    <w:p w14:paraId="680629E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Hjalmar Lindroth, </w:t>
      </w:r>
      <w:r w:rsidRPr="00E70E70">
        <w:rPr>
          <w:rFonts w:cs="Times New Roman"/>
          <w:i/>
          <w:iCs/>
        </w:rPr>
        <w:t>Namnforskningar bland Västkustens öar och skär</w:t>
      </w:r>
      <w:r w:rsidRPr="00E70E70">
        <w:rPr>
          <w:rFonts w:cs="Times New Roman"/>
        </w:rPr>
        <w:t xml:space="preserve">, Stockholm 1921, s 36. </w:t>
      </w:r>
    </w:p>
  </w:footnote>
  <w:footnote w:id="16">
    <w:p w14:paraId="4F821ABF" w14:textId="0F1C72AA" w:rsidR="00354CA7" w:rsidRPr="00E70E70" w:rsidRDefault="00354CA7" w:rsidP="00E70E70">
      <w:pPr>
        <w:spacing w:after="0" w:line="240" w:lineRule="auto"/>
        <w:rPr>
          <w:rFonts w:ascii="Times New Roman" w:eastAsia="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Ari þorgilsson, </w:t>
      </w:r>
      <w:r w:rsidRPr="00E70E70">
        <w:rPr>
          <w:rFonts w:ascii="Times New Roman" w:hAnsi="Times New Roman" w:cs="Times New Roman"/>
          <w:i/>
          <w:iCs/>
          <w:sz w:val="20"/>
          <w:szCs w:val="20"/>
        </w:rPr>
        <w:t>Landnámabok</w:t>
      </w:r>
      <w:r w:rsidRPr="00E70E70">
        <w:rPr>
          <w:rFonts w:ascii="Times New Roman" w:hAnsi="Times New Roman" w:cs="Times New Roman"/>
          <w:sz w:val="20"/>
          <w:szCs w:val="20"/>
        </w:rPr>
        <w:t xml:space="preserve">, Reykjavik 1891, s 118. </w:t>
      </w:r>
      <w:r w:rsidRPr="00E70E70">
        <w:rPr>
          <w:rFonts w:ascii="Times New Roman" w:eastAsia="Times New Roman" w:hAnsi="Times New Roman" w:cs="Times New Roman"/>
          <w:sz w:val="20"/>
          <w:szCs w:val="20"/>
        </w:rPr>
        <w:t xml:space="preserve">Medeltidshistorikern </w:t>
      </w:r>
      <w:r w:rsidRPr="00E70E70">
        <w:rPr>
          <w:rStyle w:val="Betoning"/>
          <w:rFonts w:ascii="Times New Roman" w:hAnsi="Times New Roman" w:cs="Times New Roman"/>
          <w:b w:val="0"/>
          <w:sz w:val="20"/>
          <w:szCs w:val="20"/>
        </w:rPr>
        <w:t>Auður Magnúsdóttir</w:t>
      </w:r>
      <w:r w:rsidRPr="00E70E70">
        <w:rPr>
          <w:rFonts w:ascii="Times New Roman" w:eastAsia="Times New Roman" w:hAnsi="Times New Roman" w:cs="Times New Roman"/>
          <w:sz w:val="20"/>
          <w:szCs w:val="20"/>
        </w:rPr>
        <w:t xml:space="preserve"> vid Institutionen för historiska studier, Göteborgs universitet, har översatt. Originaltexten lyder: </w:t>
      </w:r>
      <w:r w:rsidRPr="00E70E70">
        <w:rPr>
          <w:rFonts w:ascii="Times New Roman" w:hAnsi="Times New Roman" w:cs="Times New Roman"/>
          <w:sz w:val="20"/>
          <w:szCs w:val="20"/>
        </w:rPr>
        <w:t xml:space="preserve">”Bálki hét madr Blæingsson, Sótasonar at Sótanesi; hann var á móti Haraldi konung i Hafrsfirdi; eftir þat fór hann til Íslands ok nam Hrútafjörð allan; hann bjó á Bálkustadum hvárum tveggjum, en sidast i Bæ, ok dó þar.”      </w:t>
      </w:r>
    </w:p>
  </w:footnote>
  <w:footnote w:id="17">
    <w:p w14:paraId="4D48E216" w14:textId="3FF46EE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Kristinn Jóhanesson, Gunnar D Hansson &amp; Karl G Johansson (red), </w:t>
      </w:r>
      <w:r w:rsidRPr="00E70E70">
        <w:rPr>
          <w:rFonts w:cs="Times New Roman"/>
          <w:i/>
          <w:iCs/>
        </w:rPr>
        <w:t>Islänningasagorna: samtliga släktsagor och fyrtionio tåtar, del II</w:t>
      </w:r>
      <w:r w:rsidRPr="00E70E70">
        <w:rPr>
          <w:rFonts w:cs="Times New Roman"/>
        </w:rPr>
        <w:t>, Reykjavik 2014, s 49, 50, 54.(I de fortsatta noterna refererad till ”Islänningasagorna 2014.”)</w:t>
      </w:r>
    </w:p>
  </w:footnote>
  <w:footnote w:id="18">
    <w:p w14:paraId="00163186" w14:textId="61FC2D2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Snorre Sturluson, </w:t>
      </w:r>
      <w:r w:rsidRPr="00E70E70">
        <w:rPr>
          <w:rFonts w:cs="Times New Roman"/>
          <w:i/>
          <w:iCs/>
        </w:rPr>
        <w:t>Nordiska kungasagor,</w:t>
      </w:r>
      <w:r w:rsidRPr="00E70E70">
        <w:rPr>
          <w:rFonts w:cs="Times New Roman"/>
        </w:rPr>
        <w:t xml:space="preserve"> del I, översättning från isländskan av Karl G Johansson med förord av Kristin Jóhannesson, Stockholm 1991, s 101.</w:t>
      </w:r>
    </w:p>
  </w:footnote>
  <w:footnote w:id="19">
    <w:p w14:paraId="6E7698C0"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proofErr w:type="gramStart"/>
      <w:r w:rsidRPr="00E70E70">
        <w:rPr>
          <w:rFonts w:ascii="Times New Roman" w:hAnsi="Times New Roman" w:cs="Times New Roman"/>
          <w:iCs/>
          <w:sz w:val="20"/>
          <w:szCs w:val="20"/>
        </w:rPr>
        <w:t>Islännningasagorna</w:t>
      </w:r>
      <w:r w:rsidRPr="00E70E70">
        <w:rPr>
          <w:rFonts w:ascii="Times New Roman" w:hAnsi="Times New Roman" w:cs="Times New Roman"/>
          <w:sz w:val="20"/>
          <w:szCs w:val="20"/>
        </w:rPr>
        <w:t>:I</w:t>
      </w:r>
      <w:proofErr w:type="gramEnd"/>
      <w:r w:rsidRPr="00E70E70">
        <w:rPr>
          <w:rFonts w:ascii="Times New Roman" w:hAnsi="Times New Roman" w:cs="Times New Roman"/>
          <w:sz w:val="20"/>
          <w:szCs w:val="20"/>
        </w:rPr>
        <w:t>, 2014, s 231ff.</w:t>
      </w:r>
    </w:p>
  </w:footnote>
  <w:footnote w:id="20">
    <w:p w14:paraId="56CEEAFF" w14:textId="77777777"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Jakob Benediktsson, ”Landnámabók som historisk kilde”, i </w:t>
      </w:r>
      <w:r w:rsidRPr="00E70E70">
        <w:rPr>
          <w:i/>
          <w:iCs/>
          <w:sz w:val="20"/>
          <w:szCs w:val="20"/>
        </w:rPr>
        <w:t>Saga-Book</w:t>
      </w:r>
      <w:r w:rsidRPr="00E70E70">
        <w:rPr>
          <w:sz w:val="20"/>
          <w:szCs w:val="20"/>
        </w:rPr>
        <w:t>, vol. XVII, London, 1969, se författarens introduktion.</w:t>
      </w:r>
    </w:p>
  </w:footnote>
  <w:footnote w:id="21">
    <w:p w14:paraId="45B8D0DF" w14:textId="67A4BB3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Axel Emanuel Holmberg, </w:t>
      </w:r>
      <w:r w:rsidRPr="00E70E70">
        <w:rPr>
          <w:rFonts w:cs="Times New Roman"/>
          <w:i/>
          <w:iCs/>
        </w:rPr>
        <w:t>Bohusläns historia och beskrivning,</w:t>
      </w:r>
      <w:r w:rsidRPr="00E70E70">
        <w:rPr>
          <w:rFonts w:cs="Times New Roman"/>
        </w:rPr>
        <w:t xml:space="preserve"> </w:t>
      </w:r>
      <w:r w:rsidRPr="00E70E70">
        <w:rPr>
          <w:rFonts w:cs="Times New Roman"/>
          <w:i/>
        </w:rPr>
        <w:t>i tre delar, efter författarens död genomsedd och rättad af G. Brusewitz</w:t>
      </w:r>
      <w:r w:rsidRPr="00E70E70">
        <w:rPr>
          <w:rFonts w:cs="Times New Roman"/>
        </w:rPr>
        <w:t xml:space="preserve">, Örebro 1867, del II, s 125. Axel Emanuel Holmberg, </w:t>
      </w:r>
      <w:r w:rsidRPr="00E70E70">
        <w:rPr>
          <w:rFonts w:cs="Times New Roman"/>
          <w:i/>
          <w:iCs/>
        </w:rPr>
        <w:t>Bohusläns historia och beskrivning,</w:t>
      </w:r>
      <w:r w:rsidRPr="00E70E70">
        <w:rPr>
          <w:rFonts w:cs="Times New Roman"/>
        </w:rPr>
        <w:t xml:space="preserve"> utkom också i tre delar, Uddevalla 1842-1845.</w:t>
      </w:r>
    </w:p>
  </w:footnote>
  <w:footnote w:id="22">
    <w:p w14:paraId="7EEBA9F2"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Med inkolentnamn/inbyggarnamn avses geografiska beteckningar för en person från ett bestämt område: bohuslänning, svensk, europé.</w:t>
      </w:r>
    </w:p>
  </w:footnote>
  <w:footnote w:id="23">
    <w:p w14:paraId="702B54F0" w14:textId="0F6EA48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1984, s 45. Se även Träbiten 102, ”Smögen”, 1998, s 10.</w:t>
      </w:r>
    </w:p>
  </w:footnote>
  <w:footnote w:id="24">
    <w:p w14:paraId="31E39BDB" w14:textId="18566CA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Casper Ljungdahl, </w:t>
      </w:r>
      <w:r w:rsidRPr="00E70E70">
        <w:rPr>
          <w:rFonts w:cs="Times New Roman"/>
          <w:i/>
          <w:iCs/>
        </w:rPr>
        <w:t>Smögen och Hasselösund: bohuslänska fiskesamhällen i förändring – människor på Sotenäset vid Skagerrakkusten,</w:t>
      </w:r>
      <w:r w:rsidRPr="00E70E70">
        <w:rPr>
          <w:rFonts w:cs="Times New Roman"/>
        </w:rPr>
        <w:t xml:space="preserve"> Munkedal 1993, s 85.</w:t>
      </w:r>
    </w:p>
  </w:footnote>
  <w:footnote w:id="25">
    <w:p w14:paraId="03DEEC9D"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Auður Magnúsdóttir, ”Är medeltidshistoria riktig historia?”, i </w:t>
      </w:r>
      <w:r w:rsidRPr="00E70E70">
        <w:rPr>
          <w:rFonts w:ascii="Times New Roman" w:hAnsi="Times New Roman" w:cs="Times New Roman"/>
          <w:i/>
          <w:sz w:val="20"/>
          <w:szCs w:val="20"/>
        </w:rPr>
        <w:t>Historisk tidskrift,</w:t>
      </w:r>
      <w:r w:rsidRPr="00E70E70">
        <w:rPr>
          <w:rFonts w:ascii="Times New Roman" w:hAnsi="Times New Roman" w:cs="Times New Roman"/>
          <w:sz w:val="20"/>
          <w:szCs w:val="20"/>
        </w:rPr>
        <w:t xml:space="preserve"> 2005:2; Birgitta Fritz, ”Debatt: missvisande om medeltida forskning – replik till Auður Magnúsdóttir”, i </w:t>
      </w:r>
      <w:r w:rsidRPr="00E70E70">
        <w:rPr>
          <w:rFonts w:ascii="Times New Roman" w:hAnsi="Times New Roman" w:cs="Times New Roman"/>
          <w:i/>
          <w:sz w:val="20"/>
          <w:szCs w:val="20"/>
        </w:rPr>
        <w:t>Historisk tidskrift</w:t>
      </w:r>
      <w:r w:rsidRPr="00E70E70">
        <w:rPr>
          <w:rFonts w:ascii="Times New Roman" w:hAnsi="Times New Roman" w:cs="Times New Roman"/>
          <w:sz w:val="20"/>
          <w:szCs w:val="20"/>
        </w:rPr>
        <w:t>, 2005:4.</w:t>
      </w:r>
    </w:p>
    <w:p w14:paraId="1A280486" w14:textId="77777777" w:rsidR="00354CA7" w:rsidRPr="00E70E70" w:rsidRDefault="00354CA7" w:rsidP="00E70E70">
      <w:pPr>
        <w:pStyle w:val="Normalwebb"/>
        <w:spacing w:before="0" w:beforeAutospacing="0" w:after="0" w:afterAutospacing="0"/>
        <w:rPr>
          <w:sz w:val="20"/>
          <w:szCs w:val="20"/>
          <w:lang w:val="en-US"/>
        </w:rPr>
      </w:pPr>
      <w:r w:rsidRPr="00E70E70">
        <w:rPr>
          <w:sz w:val="20"/>
          <w:szCs w:val="20"/>
          <w:lang w:val="en-US"/>
        </w:rPr>
        <w:t xml:space="preserve">Se även Olof Sundqvist, </w:t>
      </w:r>
      <w:r w:rsidRPr="00E70E70">
        <w:rPr>
          <w:i/>
          <w:sz w:val="20"/>
          <w:szCs w:val="20"/>
          <w:lang w:val="en-US"/>
        </w:rPr>
        <w:t xml:space="preserve">Freyr's offspring: rulers and religion in ancient Svea society, </w:t>
      </w:r>
      <w:r w:rsidRPr="00E70E70">
        <w:rPr>
          <w:sz w:val="20"/>
          <w:szCs w:val="20"/>
          <w:lang w:val="en-US"/>
        </w:rPr>
        <w:t>Uppsala 2000.</w:t>
      </w:r>
    </w:p>
  </w:footnote>
  <w:footnote w:id="26">
    <w:p w14:paraId="0C425915" w14:textId="59D4156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Birgit Falck-Kjällquist, ”Bohuslänska namn i fornvästnordiska skrifter”, i ”</w:t>
      </w:r>
      <w:r w:rsidRPr="00E70E70">
        <w:rPr>
          <w:rFonts w:cs="Times New Roman"/>
          <w:i/>
          <w:iCs/>
        </w:rPr>
        <w:t xml:space="preserve">Vi ska alla vara välkomna!”: nordiska studier tillägnade Kristinn Jóhannesson, </w:t>
      </w:r>
      <w:r w:rsidRPr="00E70E70">
        <w:rPr>
          <w:rFonts w:cs="Times New Roman"/>
        </w:rPr>
        <w:t xml:space="preserve">Meijerbergs arkiv för svensk ordforskning, Göteborg 2008, s 165, se även fotnot 3. </w:t>
      </w:r>
      <w:r w:rsidRPr="00E70E70">
        <w:rPr>
          <w:rFonts w:cs="Times New Roman"/>
          <w:i/>
          <w:iCs/>
        </w:rPr>
        <w:t xml:space="preserve">Fagrskinna </w:t>
      </w:r>
      <w:r w:rsidRPr="00E70E70">
        <w:rPr>
          <w:rFonts w:cs="Times New Roman"/>
        </w:rPr>
        <w:t xml:space="preserve">är en isländsk handskrift som tillkom under 1200-talets början och fick sitt namn genom det fagra eller vackra pergamentbandet. Den kallas även </w:t>
      </w:r>
      <w:r w:rsidRPr="00E70E70">
        <w:rPr>
          <w:rFonts w:cs="Times New Roman"/>
          <w:i/>
          <w:iCs/>
        </w:rPr>
        <w:t>Nóregs konunga tal</w:t>
      </w:r>
      <w:r w:rsidRPr="00E70E70">
        <w:rPr>
          <w:rFonts w:cs="Times New Roman"/>
        </w:rPr>
        <w:t xml:space="preserve"> då skriften avhandlar Norges första kungar. ”Den legendariska sagan” återfinns i Oscar Albert Johnsen (red), </w:t>
      </w:r>
      <w:r w:rsidRPr="00E70E70">
        <w:rPr>
          <w:rFonts w:cs="Times New Roman"/>
          <w:i/>
          <w:iCs/>
        </w:rPr>
        <w:t>Olafs saga hins Helga. Efter pergamenthaandskrift i Uppsala Universitetsbibliotek</w:t>
      </w:r>
      <w:r w:rsidRPr="00E70E70">
        <w:rPr>
          <w:rFonts w:cs="Times New Roman"/>
        </w:rPr>
        <w:t xml:space="preserve">, Delagardieske samling nr 8II, Kristiania 1922, s 8. Se även Snorre Sturluson, </w:t>
      </w:r>
      <w:r w:rsidRPr="00E70E70">
        <w:rPr>
          <w:rFonts w:cs="Times New Roman"/>
          <w:i/>
          <w:iCs/>
        </w:rPr>
        <w:t>Nordiska kungasagor, II</w:t>
      </w:r>
      <w:r w:rsidRPr="00E70E70">
        <w:rPr>
          <w:rFonts w:cs="Times New Roman"/>
        </w:rPr>
        <w:t>. ”Olav den Heliges saga”, översättning från isländskan av Karl G. Johansson med förord av Kristin Jóhannesson, Stockholm 1992, s 10.</w:t>
      </w:r>
    </w:p>
  </w:footnote>
  <w:footnote w:id="27">
    <w:p w14:paraId="68602A4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Falck-Kjällquist 2008, s 166.</w:t>
      </w:r>
    </w:p>
  </w:footnote>
  <w:footnote w:id="28">
    <w:p w14:paraId="4C42FA13" w14:textId="77777777" w:rsidR="00354CA7" w:rsidRPr="00E70E70" w:rsidRDefault="00354CA7" w:rsidP="00E70E70">
      <w:pPr>
        <w:pStyle w:val="Normalwebb"/>
        <w:spacing w:before="0" w:beforeAutospacing="0" w:after="0" w:afterAutospacing="0"/>
        <w:rPr>
          <w:sz w:val="20"/>
          <w:szCs w:val="20"/>
        </w:rPr>
      </w:pPr>
      <w:r w:rsidRPr="00E70E70">
        <w:rPr>
          <w:rStyle w:val="Fotnotsreferens"/>
          <w:rFonts w:eastAsiaTheme="majorEastAsia"/>
          <w:sz w:val="20"/>
          <w:szCs w:val="20"/>
        </w:rPr>
        <w:footnoteRef/>
      </w:r>
      <w:r w:rsidRPr="00E70E70">
        <w:rPr>
          <w:sz w:val="20"/>
          <w:szCs w:val="20"/>
        </w:rPr>
        <w:t xml:space="preserve"> </w:t>
      </w:r>
      <w:r w:rsidRPr="00E70E70">
        <w:rPr>
          <w:i/>
          <w:iCs/>
          <w:sz w:val="20"/>
          <w:szCs w:val="20"/>
        </w:rPr>
        <w:t>Historiskt-geografiskt och statistiskt lexikon öfver Sverige</w:t>
      </w:r>
      <w:r w:rsidRPr="00E70E70">
        <w:rPr>
          <w:sz w:val="20"/>
          <w:szCs w:val="20"/>
        </w:rPr>
        <w:t>, Stockholm 1859-1870, s 264.</w:t>
      </w:r>
    </w:p>
  </w:footnote>
  <w:footnote w:id="29">
    <w:p w14:paraId="408096A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Carl-Ivar Ståhle, ”Sotholm, Sotinge och Sotaskär”, i </w:t>
      </w:r>
      <w:r w:rsidRPr="00E70E70">
        <w:rPr>
          <w:rFonts w:cs="Times New Roman"/>
          <w:i/>
          <w:iCs/>
        </w:rPr>
        <w:t xml:space="preserve">Namn och Bygd, </w:t>
      </w:r>
      <w:r w:rsidRPr="00E70E70">
        <w:rPr>
          <w:rStyle w:val="heading11"/>
          <w:rFonts w:ascii="Times New Roman" w:hAnsi="Times New Roman" w:cs="Times New Roman"/>
          <w:b w:val="0"/>
          <w:i/>
          <w:iCs/>
          <w:color w:val="auto"/>
          <w:sz w:val="20"/>
          <w:szCs w:val="20"/>
        </w:rPr>
        <w:t>Tidskrift för nordisk ortnamnsforskning</w:t>
      </w:r>
      <w:r w:rsidRPr="00E70E70">
        <w:rPr>
          <w:rStyle w:val="heading11"/>
          <w:rFonts w:ascii="Times New Roman" w:hAnsi="Times New Roman" w:cs="Times New Roman"/>
          <w:b w:val="0"/>
          <w:color w:val="auto"/>
          <w:sz w:val="20"/>
          <w:szCs w:val="20"/>
        </w:rPr>
        <w:t>, nr 22 1945, s 27ff.</w:t>
      </w:r>
    </w:p>
  </w:footnote>
  <w:footnote w:id="30">
    <w:p w14:paraId="20203FC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Falck-Kjällquist 2008, s 172.</w:t>
      </w:r>
    </w:p>
  </w:footnote>
  <w:footnote w:id="31">
    <w:p w14:paraId="103BE7ED" w14:textId="77777777" w:rsidR="00354CA7" w:rsidRPr="00E70E70" w:rsidRDefault="00354CA7" w:rsidP="00E70E70">
      <w:pPr>
        <w:shd w:val="clear" w:color="auto" w:fill="FFFFFF"/>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Arnold Nordén, ”Sotenäs, Soten, Sotskär (-en): sker sota”, i </w:t>
      </w:r>
      <w:r w:rsidRPr="00E70E70">
        <w:rPr>
          <w:rFonts w:ascii="Times New Roman" w:hAnsi="Times New Roman" w:cs="Times New Roman"/>
          <w:i/>
          <w:iCs/>
          <w:sz w:val="20"/>
          <w:szCs w:val="20"/>
        </w:rPr>
        <w:t>Bohus Hembygdsförbunds årsskrift 1975</w:t>
      </w:r>
      <w:r w:rsidRPr="00E70E70">
        <w:rPr>
          <w:rFonts w:ascii="Times New Roman" w:hAnsi="Times New Roman" w:cs="Times New Roman"/>
          <w:sz w:val="20"/>
          <w:szCs w:val="20"/>
        </w:rPr>
        <w:t>, Uddevalla 1975, s 18.</w:t>
      </w:r>
    </w:p>
  </w:footnote>
  <w:footnote w:id="32">
    <w:p w14:paraId="653D23C5" w14:textId="7E9E5CD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rPr>
        <w:t>Arkiv Digital</w:t>
      </w:r>
      <w:r w:rsidRPr="00E70E70">
        <w:rPr>
          <w:rFonts w:cs="Times New Roman"/>
        </w:rPr>
        <w:t xml:space="preserve"> (AD), sockenlängd, </w:t>
      </w:r>
      <w:r w:rsidRPr="00E70E70">
        <w:rPr>
          <w:rFonts w:cs="Times New Roman"/>
          <w:color w:val="FF0000"/>
        </w:rPr>
        <w:t>Sotenäs</w:t>
      </w:r>
      <w:r w:rsidRPr="00E70E70">
        <w:rPr>
          <w:rFonts w:cs="Times New Roman"/>
        </w:rPr>
        <w:t>, SNL:9, 1740-1750, s 15.</w:t>
      </w:r>
    </w:p>
  </w:footnote>
  <w:footnote w:id="33">
    <w:p w14:paraId="75923101" w14:textId="61EDC0A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Källa: Hunnebostrands bildarkiv, juli 2017, i samtal med </w:t>
      </w:r>
      <w:r w:rsidRPr="00E70E70">
        <w:rPr>
          <w:rFonts w:cs="Times New Roman"/>
          <w:bCs/>
        </w:rPr>
        <w:t>Henrik Alexandersson.</w:t>
      </w:r>
    </w:p>
  </w:footnote>
  <w:footnote w:id="34">
    <w:p w14:paraId="046ED78C" w14:textId="48BB26D1" w:rsidR="00354CA7" w:rsidRPr="00E70E70" w:rsidRDefault="00354CA7" w:rsidP="00E70E70">
      <w:pPr>
        <w:pStyle w:val="Fotnotstext"/>
        <w:rPr>
          <w:rFonts w:cs="Times New Roman"/>
          <w:u w:val="single"/>
        </w:rPr>
      </w:pPr>
      <w:r w:rsidRPr="00E70E70">
        <w:rPr>
          <w:rStyle w:val="Fotnotsreferens"/>
          <w:rFonts w:cs="Times New Roman"/>
        </w:rPr>
        <w:footnoteRef/>
      </w:r>
      <w:r w:rsidRPr="00E70E70">
        <w:rPr>
          <w:rFonts w:cs="Times New Roman"/>
        </w:rPr>
        <w:t xml:space="preserve"> Institutet för språk och folkminnen, digitalt ortnamnsregister, se internet </w:t>
      </w:r>
      <w:hyperlink r:id="rId1" w:history="1">
        <w:r w:rsidRPr="00E70E70">
          <w:rPr>
            <w:rStyle w:val="Hyperlnk"/>
            <w:rFonts w:cs="Times New Roman"/>
            <w:color w:val="auto"/>
          </w:rPr>
          <w:t>http://www2.sofi.se/SOFIU/topo1951/_cdweb/phpform/gbg1.php, 2016-09-10</w:t>
        </w:r>
      </w:hyperlink>
      <w:r w:rsidRPr="00E70E70">
        <w:rPr>
          <w:rFonts w:cs="Times New Roman"/>
        </w:rPr>
        <w:t xml:space="preserve">. Registret uppger fyra </w:t>
      </w:r>
      <w:r w:rsidRPr="00E70E70">
        <w:rPr>
          <w:rFonts w:cs="Times New Roman"/>
          <w:i/>
        </w:rPr>
        <w:t>Svartskär</w:t>
      </w:r>
      <w:r w:rsidRPr="00E70E70">
        <w:rPr>
          <w:rFonts w:cs="Times New Roman"/>
        </w:rPr>
        <w:t xml:space="preserve"> i Askums socken men då ortsangivelserna avser skär i närheten av Malmön kan det inte uteslutas att det rör sig om dubbletter.</w:t>
      </w:r>
    </w:p>
  </w:footnote>
  <w:footnote w:id="35">
    <w:p w14:paraId="2B4FC3CB" w14:textId="3813864A" w:rsidR="00354CA7" w:rsidRPr="00E70E70" w:rsidRDefault="00354CA7" w:rsidP="00E70E70">
      <w:pPr>
        <w:shd w:val="clear" w:color="auto" w:fill="FFFFFF"/>
        <w:spacing w:after="0" w:line="240" w:lineRule="auto"/>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iCs/>
          <w:sz w:val="20"/>
          <w:szCs w:val="20"/>
        </w:rPr>
        <w:t>Ortnamnen i Göteborgs och Bohus län, 16, Ortnamnen i Kville härad</w:t>
      </w:r>
      <w:r w:rsidRPr="00E70E70">
        <w:rPr>
          <w:rFonts w:ascii="Times New Roman" w:hAnsi="Times New Roman" w:cs="Times New Roman"/>
          <w:sz w:val="20"/>
          <w:szCs w:val="20"/>
        </w:rPr>
        <w:t xml:space="preserve">, </w:t>
      </w:r>
      <w:r w:rsidRPr="00E70E70">
        <w:rPr>
          <w:rFonts w:ascii="Times New Roman" w:eastAsia="Times New Roman" w:hAnsi="Times New Roman" w:cs="Times New Roman"/>
          <w:sz w:val="20"/>
          <w:szCs w:val="20"/>
          <w:lang w:bidi="sa-IN"/>
        </w:rPr>
        <w:t>Dialekt-, ortnamns- och folkminnesarkivet i Göteborg, Göteborg 1945. Vid bokens utgivning fanns inte ”Sote” med i namnformen ”Sote Svartskär”.</w:t>
      </w:r>
    </w:p>
  </w:footnote>
  <w:footnote w:id="36">
    <w:p w14:paraId="2E17037C" w14:textId="6B75FEB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Johan Oedman, </w:t>
      </w:r>
      <w:r w:rsidRPr="00E70E70">
        <w:rPr>
          <w:rFonts w:cs="Times New Roman"/>
          <w:i/>
          <w:iCs/>
        </w:rPr>
        <w:t>Chorographia Bahusiensis thet är Bohus-Läns Beskrifning 1746</w:t>
      </w:r>
      <w:r w:rsidRPr="00E70E70">
        <w:rPr>
          <w:rFonts w:cs="Times New Roman"/>
        </w:rPr>
        <w:t>, (faksimil), Munkedal 1983, s 233.</w:t>
      </w:r>
    </w:p>
  </w:footnote>
  <w:footnote w:id="37">
    <w:p w14:paraId="43ED837D" w14:textId="058555A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Oedman 1983, s 9. Iakttagelsen är Sven Rydstrands i förordet till tredje faksimilupplagan. </w:t>
      </w:r>
    </w:p>
  </w:footnote>
  <w:footnote w:id="38">
    <w:p w14:paraId="09DA2B47" w14:textId="360B8CE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Birgit Falck-Kjällquist, ”Strövtåg bland Bohuslänska kustnamn”, i </w:t>
      </w:r>
      <w:r w:rsidRPr="00E70E70">
        <w:rPr>
          <w:rFonts w:cs="Times New Roman"/>
          <w:i/>
          <w:iCs/>
        </w:rPr>
        <w:t>Bohuslän: årsbok</w:t>
      </w:r>
      <w:r w:rsidRPr="00E70E70">
        <w:rPr>
          <w:rFonts w:cs="Times New Roman"/>
        </w:rPr>
        <w:t>, utgiven av Bohusläns hembygdsförbund och Bohusläns museum, Uddevalla 2011, s 75f.</w:t>
      </w:r>
    </w:p>
  </w:footnote>
  <w:footnote w:id="39">
    <w:p w14:paraId="11BB069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Roger Wadström, </w:t>
      </w:r>
      <w:r w:rsidRPr="00E70E70">
        <w:rPr>
          <w:rFonts w:cs="Times New Roman"/>
          <w:i/>
          <w:iCs/>
        </w:rPr>
        <w:t>Ortnamn i Bohuslän,</w:t>
      </w:r>
      <w:r w:rsidRPr="00E70E70">
        <w:rPr>
          <w:rFonts w:cs="Times New Roman"/>
        </w:rPr>
        <w:t xml:space="preserve"> Stockholm 1983, s 30.</w:t>
      </w:r>
    </w:p>
  </w:footnote>
  <w:footnote w:id="40">
    <w:p w14:paraId="4EF92A8B" w14:textId="3786010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Frågan om de havsnivåernas förändringar behandlas mer utförligt i kapitel III.</w:t>
      </w:r>
    </w:p>
  </w:footnote>
  <w:footnote w:id="41">
    <w:p w14:paraId="47E20637" w14:textId="232453B1" w:rsidR="00354CA7" w:rsidRPr="00E70E70" w:rsidRDefault="00354CA7" w:rsidP="00E70E70">
      <w:pPr>
        <w:spacing w:after="0" w:line="240" w:lineRule="auto"/>
        <w:rPr>
          <w:rFonts w:ascii="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 xml:space="preserve">Rune Edberg, ”Vikingar mot strömmen: några synpunkter på möjliga och omöjliga skepp vid färder i hemmavatten och i österled”, i </w:t>
      </w:r>
      <w:r w:rsidRPr="00E70E70">
        <w:rPr>
          <w:rFonts w:ascii="Times New Roman" w:hAnsi="Times New Roman" w:cs="Times New Roman"/>
          <w:i/>
          <w:iCs/>
          <w:sz w:val="20"/>
          <w:szCs w:val="20"/>
          <w:lang w:bidi="sa-IN"/>
        </w:rPr>
        <w:t>Fornvännen</w:t>
      </w:r>
      <w:r w:rsidRPr="00E70E70">
        <w:rPr>
          <w:rFonts w:ascii="Times New Roman" w:hAnsi="Times New Roman" w:cs="Times New Roman"/>
          <w:sz w:val="20"/>
          <w:szCs w:val="20"/>
          <w:lang w:bidi="sa-IN"/>
        </w:rPr>
        <w:t xml:space="preserve"> 91:1, s 37-42. Se även Erik Nylén, </w:t>
      </w:r>
      <w:r w:rsidRPr="00E70E70">
        <w:rPr>
          <w:rFonts w:ascii="Times New Roman" w:hAnsi="Times New Roman" w:cs="Times New Roman"/>
          <w:i/>
          <w:iCs/>
          <w:sz w:val="20"/>
          <w:szCs w:val="20"/>
          <w:lang w:bidi="sa-IN"/>
        </w:rPr>
        <w:t>Med vikingaskepp mot Miklagård: Krampmacken i Österled</w:t>
      </w:r>
      <w:r w:rsidRPr="00E70E70">
        <w:rPr>
          <w:rFonts w:ascii="Times New Roman" w:hAnsi="Times New Roman" w:cs="Times New Roman"/>
          <w:sz w:val="20"/>
          <w:szCs w:val="20"/>
          <w:lang w:bidi="sa-IN"/>
        </w:rPr>
        <w:t xml:space="preserve">, Stockholm 1987, se bland annat s 76ff, 238, 259. </w:t>
      </w:r>
      <w:r w:rsidRPr="00E70E70">
        <w:rPr>
          <w:rFonts w:ascii="Times New Roman" w:hAnsi="Times New Roman" w:cs="Times New Roman"/>
          <w:sz w:val="20"/>
          <w:szCs w:val="20"/>
        </w:rPr>
        <w:t xml:space="preserve">Flera praktiska experiment har gjorts att landvägen dra repliker av vikingatida båtar mellan flodförbindelser i östra Europa. Utfallen är skiftande men forskningen är i stort sett överens om att skeppen måste ha varit av mindre storlek. </w:t>
      </w:r>
      <w:r w:rsidRPr="00E70E70">
        <w:rPr>
          <w:rFonts w:ascii="Times New Roman" w:hAnsi="Times New Roman" w:cs="Times New Roman"/>
          <w:i/>
          <w:sz w:val="20"/>
          <w:szCs w:val="20"/>
        </w:rPr>
        <w:t>Krampmacken</w:t>
      </w:r>
      <w:r w:rsidRPr="00E70E70">
        <w:rPr>
          <w:rFonts w:ascii="Times New Roman" w:hAnsi="Times New Roman" w:cs="Times New Roman"/>
          <w:sz w:val="20"/>
          <w:szCs w:val="20"/>
        </w:rPr>
        <w:t xml:space="preserve"> var åtta meter lång, två meter bred och härbärgerade en besättning om elva personer – och inget drakskepp. Den bild eftervärlden fått genom exempelvis den amerikanska serien </w:t>
      </w:r>
      <w:r w:rsidRPr="00E70E70">
        <w:rPr>
          <w:rFonts w:ascii="Times New Roman" w:hAnsi="Times New Roman" w:cs="Times New Roman"/>
          <w:i/>
          <w:iCs/>
          <w:sz w:val="20"/>
          <w:szCs w:val="20"/>
        </w:rPr>
        <w:t>The Vikings,</w:t>
      </w:r>
      <w:r w:rsidRPr="00E70E70">
        <w:rPr>
          <w:rFonts w:ascii="Times New Roman" w:hAnsi="Times New Roman" w:cs="Times New Roman"/>
          <w:sz w:val="20"/>
          <w:szCs w:val="20"/>
        </w:rPr>
        <w:t xml:space="preserve"> där skådespelarna drar sin flotta förbi avspärrningarna vid Seine, har sannolikt att göra med de övermänskliga krafter som senare tider gärna påfört våra oförvägna vikingar.</w:t>
      </w:r>
    </w:p>
  </w:footnote>
  <w:footnote w:id="42">
    <w:p w14:paraId="0248D6D9" w14:textId="7F1CB310"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Se Hasslöf 1984, s 46.</w:t>
      </w:r>
    </w:p>
  </w:footnote>
  <w:footnote w:id="43">
    <w:p w14:paraId="45153F27" w14:textId="56BB26C6" w:rsidR="00354CA7" w:rsidRPr="00E70E70" w:rsidRDefault="00354CA7" w:rsidP="00E70E70">
      <w:pPr>
        <w:autoSpaceDE w:val="0"/>
        <w:autoSpaceDN w:val="0"/>
        <w:adjustRightInd w:val="0"/>
        <w:spacing w:after="0" w:line="240" w:lineRule="auto"/>
        <w:rPr>
          <w:rFonts w:ascii="Times New Roman" w:eastAsia="CIDFont+F1" w:hAnsi="Times New Roman" w:cs="Times New Roman"/>
          <w:i/>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AU"/>
        </w:rPr>
        <w:t xml:space="preserve"> Wahlberg 2003, s 301, 43. </w:t>
      </w:r>
      <w:r w:rsidRPr="00E70E70">
        <w:rPr>
          <w:rFonts w:ascii="Times New Roman" w:eastAsia="CIDFont+F2" w:hAnsi="Times New Roman" w:cs="Times New Roman"/>
          <w:sz w:val="20"/>
          <w:szCs w:val="20"/>
        </w:rPr>
        <w:t>Birgit Falck-Kjällquist</w:t>
      </w:r>
      <w:r w:rsidRPr="00E70E70">
        <w:rPr>
          <w:rFonts w:ascii="Times New Roman" w:eastAsia="CIDFont+F2" w:hAnsi="Times New Roman" w:cs="Times New Roman"/>
          <w:i/>
          <w:sz w:val="20"/>
          <w:szCs w:val="20"/>
        </w:rPr>
        <w:t xml:space="preserve">, Ortnamnen i Göteborgs och Bohus län </w:t>
      </w:r>
      <w:r w:rsidRPr="00E70E70">
        <w:rPr>
          <w:rFonts w:ascii="Times New Roman" w:eastAsia="CIDFont+F1" w:hAnsi="Times New Roman" w:cs="Times New Roman"/>
          <w:i/>
          <w:sz w:val="20"/>
          <w:szCs w:val="20"/>
        </w:rPr>
        <w:t>13: ortnamnen i Stångenäs härad 2,</w:t>
      </w:r>
      <w:r w:rsidRPr="00E70E70">
        <w:rPr>
          <w:rFonts w:ascii="Times New Roman" w:eastAsia="CIDFont+F1" w:hAnsi="Times New Roman" w:cs="Times New Roman"/>
          <w:sz w:val="20"/>
          <w:szCs w:val="20"/>
        </w:rPr>
        <w:t xml:space="preserve"> Institutet för språk och folkminnen, Dialekt-, ortnamns- och folkminnesarkivet i Göteborg</w:t>
      </w:r>
      <w:r w:rsidRPr="00E70E70">
        <w:rPr>
          <w:rFonts w:ascii="Times New Roman" w:eastAsia="CIDFont+F1" w:hAnsi="Times New Roman" w:cs="Times New Roman"/>
          <w:i/>
          <w:sz w:val="20"/>
          <w:szCs w:val="20"/>
        </w:rPr>
        <w:t xml:space="preserve"> </w:t>
      </w:r>
      <w:r w:rsidRPr="00E70E70">
        <w:rPr>
          <w:rFonts w:ascii="Times New Roman" w:eastAsia="CIDFont+F1" w:hAnsi="Times New Roman" w:cs="Times New Roman"/>
          <w:sz w:val="20"/>
          <w:szCs w:val="20"/>
        </w:rPr>
        <w:t>2015; se även Birgit Falck-Kjällquist, ”</w:t>
      </w:r>
      <w:r w:rsidRPr="00E70E70">
        <w:rPr>
          <w:rFonts w:ascii="Times New Roman" w:eastAsia="CIDFont+F2" w:hAnsi="Times New Roman" w:cs="Times New Roman"/>
          <w:sz w:val="20"/>
          <w:szCs w:val="20"/>
        </w:rPr>
        <w:t xml:space="preserve">Härnäset </w:t>
      </w:r>
      <w:r w:rsidRPr="00E70E70">
        <w:rPr>
          <w:rFonts w:ascii="Times New Roman" w:eastAsia="CIDFont+F1" w:hAnsi="Times New Roman" w:cs="Times New Roman"/>
          <w:sz w:val="20"/>
          <w:szCs w:val="20"/>
        </w:rPr>
        <w:t xml:space="preserve">och </w:t>
      </w:r>
      <w:r w:rsidRPr="00E70E70">
        <w:rPr>
          <w:rFonts w:ascii="Times New Roman" w:eastAsia="CIDFont+F2" w:hAnsi="Times New Roman" w:cs="Times New Roman"/>
          <w:sz w:val="20"/>
          <w:szCs w:val="20"/>
        </w:rPr>
        <w:t xml:space="preserve">Kåvran” </w:t>
      </w:r>
      <w:r w:rsidRPr="00E70E70">
        <w:rPr>
          <w:rFonts w:ascii="Times New Roman" w:eastAsia="CIDFont+F1" w:hAnsi="Times New Roman" w:cs="Times New Roman"/>
          <w:sz w:val="20"/>
          <w:szCs w:val="20"/>
        </w:rPr>
        <w:t xml:space="preserve">i </w:t>
      </w:r>
      <w:r w:rsidRPr="00E70E70">
        <w:rPr>
          <w:rFonts w:ascii="Times New Roman" w:eastAsia="CIDFont+F1" w:hAnsi="Times New Roman" w:cs="Times New Roman"/>
          <w:i/>
          <w:sz w:val="20"/>
          <w:szCs w:val="20"/>
        </w:rPr>
        <w:t>Bohuslän årsbok</w:t>
      </w:r>
      <w:r w:rsidRPr="00E70E70">
        <w:rPr>
          <w:rFonts w:ascii="Times New Roman" w:eastAsia="CIDFont+F1" w:hAnsi="Times New Roman" w:cs="Times New Roman"/>
          <w:sz w:val="20"/>
          <w:szCs w:val="20"/>
        </w:rPr>
        <w:t xml:space="preserve"> </w:t>
      </w:r>
      <w:r w:rsidRPr="00E70E70">
        <w:rPr>
          <w:rFonts w:ascii="Times New Roman" w:eastAsia="CIDFont+F1" w:hAnsi="Times New Roman" w:cs="Times New Roman"/>
          <w:i/>
          <w:sz w:val="20"/>
          <w:szCs w:val="20"/>
        </w:rPr>
        <w:t>2011</w:t>
      </w:r>
      <w:r w:rsidRPr="00E70E70">
        <w:rPr>
          <w:rFonts w:ascii="Times New Roman" w:eastAsia="CIDFont+F1" w:hAnsi="Times New Roman" w:cs="Times New Roman"/>
          <w:sz w:val="20"/>
          <w:szCs w:val="20"/>
        </w:rPr>
        <w:t>, s 55-78.</w:t>
      </w:r>
    </w:p>
    <w:p w14:paraId="5B248678" w14:textId="77777777" w:rsidR="00354CA7" w:rsidRPr="00E70E70" w:rsidRDefault="00354CA7" w:rsidP="00E70E70">
      <w:pPr>
        <w:pStyle w:val="Fotnotstext"/>
        <w:rPr>
          <w:rFonts w:cs="Times New Roman"/>
        </w:rPr>
      </w:pPr>
    </w:p>
  </w:footnote>
  <w:footnote w:id="44">
    <w:p w14:paraId="251327C6" w14:textId="116A10B6" w:rsidR="00354CA7" w:rsidRPr="00E70E70" w:rsidRDefault="00354CA7" w:rsidP="00E70E70">
      <w:pPr>
        <w:spacing w:after="0" w:line="240" w:lineRule="auto"/>
        <w:rPr>
          <w:rFonts w:ascii="Times New Roman" w:hAnsi="Times New Roman" w:cs="Times New Roman"/>
          <w:color w:val="00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color w:val="000000"/>
          <w:sz w:val="20"/>
          <w:szCs w:val="20"/>
        </w:rPr>
        <w:t xml:space="preserve">Anders Lindeberg, </w:t>
      </w:r>
      <w:r w:rsidRPr="00E70E70">
        <w:rPr>
          <w:rFonts w:ascii="Times New Roman" w:hAnsi="Times New Roman" w:cs="Times New Roman"/>
          <w:i/>
          <w:color w:val="000000"/>
          <w:sz w:val="20"/>
          <w:szCs w:val="20"/>
        </w:rPr>
        <w:t>En badresa till Strömstad sommaren 1838</w:t>
      </w:r>
      <w:r w:rsidRPr="00E70E70">
        <w:rPr>
          <w:rFonts w:ascii="Times New Roman" w:hAnsi="Times New Roman" w:cs="Times New Roman"/>
          <w:color w:val="000000"/>
          <w:sz w:val="20"/>
          <w:szCs w:val="20"/>
        </w:rPr>
        <w:t>, Stockholm 1838.</w:t>
      </w:r>
    </w:p>
  </w:footnote>
  <w:footnote w:id="45">
    <w:p w14:paraId="2347987D"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Style w:val="Stark"/>
          <w:rFonts w:ascii="Times New Roman" w:hAnsi="Times New Roman" w:cs="Times New Roman"/>
          <w:b w:val="0"/>
          <w:bCs w:val="0"/>
          <w:sz w:val="20"/>
          <w:szCs w:val="20"/>
        </w:rPr>
        <w:t>Carl Frängsmyr</w:t>
      </w:r>
      <w:r w:rsidRPr="00E70E70">
        <w:rPr>
          <w:rStyle w:val="Stark"/>
          <w:rFonts w:ascii="Times New Roman" w:hAnsi="Times New Roman" w:cs="Times New Roman"/>
          <w:sz w:val="20"/>
          <w:szCs w:val="20"/>
        </w:rPr>
        <w:t xml:space="preserve">, </w:t>
      </w:r>
      <w:r w:rsidRPr="00E70E70">
        <w:rPr>
          <w:rStyle w:val="Stark"/>
          <w:rFonts w:ascii="Times New Roman" w:hAnsi="Times New Roman" w:cs="Times New Roman"/>
          <w:b w:val="0"/>
          <w:bCs w:val="0"/>
          <w:i/>
          <w:iCs/>
          <w:sz w:val="20"/>
          <w:szCs w:val="20"/>
        </w:rPr>
        <w:t>Klimat och karaktär: naturen och människan i sent svenskt 1700-tal</w:t>
      </w:r>
      <w:r w:rsidRPr="00E70E70">
        <w:rPr>
          <w:rStyle w:val="Stark"/>
          <w:rFonts w:ascii="Times New Roman" w:hAnsi="Times New Roman" w:cs="Times New Roman"/>
          <w:b w:val="0"/>
          <w:bCs w:val="0"/>
          <w:sz w:val="20"/>
          <w:szCs w:val="20"/>
        </w:rPr>
        <w:t xml:space="preserve">, Stockholm 2000, s 33. </w:t>
      </w:r>
    </w:p>
  </w:footnote>
  <w:footnote w:id="46">
    <w:p w14:paraId="0CB1C6A9" w14:textId="788E9BE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L.A. Jägerskiöld, ”Några ord om Bohuslän”, i </w:t>
      </w:r>
      <w:r w:rsidRPr="00E70E70">
        <w:rPr>
          <w:rFonts w:cs="Times New Roman"/>
          <w:i/>
          <w:iCs/>
        </w:rPr>
        <w:t xml:space="preserve">Svenska Turistföreningens </w:t>
      </w:r>
      <w:r w:rsidRPr="00E70E70">
        <w:rPr>
          <w:rFonts w:cs="Times New Roman"/>
          <w:iCs/>
        </w:rPr>
        <w:t>(STF)</w:t>
      </w:r>
      <w:r w:rsidRPr="00E70E70">
        <w:rPr>
          <w:rFonts w:cs="Times New Roman"/>
          <w:i/>
          <w:iCs/>
        </w:rPr>
        <w:t xml:space="preserve"> Årsskrift 1917</w:t>
      </w:r>
      <w:r w:rsidRPr="00E70E70">
        <w:rPr>
          <w:rFonts w:cs="Times New Roman"/>
        </w:rPr>
        <w:t>, Stockholm 1917, s 85ff.</w:t>
      </w:r>
    </w:p>
  </w:footnote>
  <w:footnote w:id="47">
    <w:p w14:paraId="1B1EED4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Style w:val="Stark"/>
          <w:rFonts w:cs="Times New Roman"/>
          <w:b w:val="0"/>
          <w:bCs w:val="0"/>
        </w:rPr>
        <w:t>Carl Frängsmyr, ”</w:t>
      </w:r>
      <w:r w:rsidRPr="00E70E70">
        <w:rPr>
          <w:rFonts w:cs="Times New Roman"/>
        </w:rPr>
        <w:t xml:space="preserve">Klimatläran blev en raslära”, i </w:t>
      </w:r>
      <w:r w:rsidRPr="00E70E70">
        <w:rPr>
          <w:rFonts w:cs="Times New Roman"/>
          <w:i/>
          <w:iCs/>
        </w:rPr>
        <w:t>Dagens Nyheter</w:t>
      </w:r>
      <w:r w:rsidRPr="00E70E70">
        <w:rPr>
          <w:rFonts w:cs="Times New Roman"/>
        </w:rPr>
        <w:t>, 2005-08-15.</w:t>
      </w:r>
    </w:p>
  </w:footnote>
  <w:footnote w:id="48">
    <w:p w14:paraId="0C828DC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w:t>
      </w:r>
      <w:proofErr w:type="gramStart"/>
      <w:r w:rsidRPr="00E70E70">
        <w:rPr>
          <w:rFonts w:cs="Times New Roman"/>
        </w:rPr>
        <w:t>1867:II</w:t>
      </w:r>
      <w:proofErr w:type="gramEnd"/>
      <w:r w:rsidRPr="00E70E70">
        <w:rPr>
          <w:rFonts w:cs="Times New Roman"/>
        </w:rPr>
        <w:t>, s 126.</w:t>
      </w:r>
    </w:p>
  </w:footnote>
  <w:footnote w:id="49">
    <w:p w14:paraId="0784AC0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Islänningasagorna </w:t>
      </w:r>
      <w:proofErr w:type="gramStart"/>
      <w:r w:rsidRPr="00E70E70">
        <w:rPr>
          <w:rFonts w:cs="Times New Roman"/>
        </w:rPr>
        <w:t>2014:I</w:t>
      </w:r>
      <w:proofErr w:type="gramEnd"/>
      <w:r w:rsidRPr="00E70E70">
        <w:rPr>
          <w:rFonts w:cs="Times New Roman"/>
        </w:rPr>
        <w:t>, s 300.</w:t>
      </w:r>
    </w:p>
  </w:footnote>
  <w:footnote w:id="50">
    <w:p w14:paraId="07C7977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Holmberg 1867</w:t>
      </w:r>
      <w:proofErr w:type="gramStart"/>
      <w:r w:rsidRPr="00E70E70">
        <w:rPr>
          <w:rFonts w:cs="Times New Roman"/>
          <w:lang w:val="en-US"/>
        </w:rPr>
        <w:t>:I</w:t>
      </w:r>
      <w:proofErr w:type="gramEnd"/>
      <w:r w:rsidRPr="00E70E70">
        <w:rPr>
          <w:rFonts w:cs="Times New Roman"/>
          <w:lang w:val="en-US"/>
        </w:rPr>
        <w:t>, s 233.</w:t>
      </w:r>
    </w:p>
  </w:footnote>
  <w:footnote w:id="51">
    <w:p w14:paraId="0F0AF97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Holmberg 1867</w:t>
      </w:r>
      <w:proofErr w:type="gramStart"/>
      <w:r w:rsidRPr="00E70E70">
        <w:rPr>
          <w:rFonts w:cs="Times New Roman"/>
          <w:lang w:val="en-US"/>
        </w:rPr>
        <w:t>:I</w:t>
      </w:r>
      <w:proofErr w:type="gramEnd"/>
      <w:r w:rsidRPr="00E70E70">
        <w:rPr>
          <w:rFonts w:cs="Times New Roman"/>
          <w:lang w:val="en-US"/>
        </w:rPr>
        <w:t>, s 232.</w:t>
      </w:r>
    </w:p>
  </w:footnote>
  <w:footnote w:id="52">
    <w:p w14:paraId="331205E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lang w:bidi="sa-IN"/>
        </w:rPr>
        <w:t>Provinsialläkare Otto Loenbomhs rapport 1867”, RA/</w:t>
      </w:r>
      <w:proofErr w:type="gramStart"/>
      <w:r w:rsidRPr="00E70E70">
        <w:rPr>
          <w:rFonts w:eastAsia="Times New Roman" w:cs="Times New Roman"/>
          <w:lang w:bidi="sa-IN"/>
        </w:rPr>
        <w:t>420177.03</w:t>
      </w:r>
      <w:proofErr w:type="gramEnd"/>
      <w:r w:rsidRPr="00E70E70">
        <w:rPr>
          <w:rFonts w:eastAsia="Times New Roman" w:cs="Times New Roman"/>
          <w:lang w:bidi="sa-IN"/>
        </w:rPr>
        <w:t xml:space="preserve">, </w:t>
      </w:r>
      <w:r w:rsidRPr="00E70E70">
        <w:rPr>
          <w:rFonts w:eastAsia="Times New Roman" w:cs="Times New Roman"/>
          <w:i/>
          <w:iCs/>
          <w:lang w:bidi="sa-IN"/>
        </w:rPr>
        <w:t>Medicinhistoriska databasen</w:t>
      </w:r>
      <w:r w:rsidRPr="00E70E70">
        <w:rPr>
          <w:rFonts w:eastAsia="Times New Roman" w:cs="Times New Roman"/>
          <w:lang w:bidi="sa-IN"/>
        </w:rPr>
        <w:t>.</w:t>
      </w:r>
    </w:p>
  </w:footnote>
  <w:footnote w:id="53">
    <w:p w14:paraId="5579526C" w14:textId="77777777" w:rsidR="00354CA7" w:rsidRPr="00E70E70" w:rsidRDefault="00354CA7" w:rsidP="00E70E70">
      <w:pPr>
        <w:shd w:val="clear" w:color="auto" w:fill="FFFFFF"/>
        <w:spacing w:after="0" w:line="240" w:lineRule="auto"/>
        <w:outlineLvl w:val="0"/>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Lasse Lundberg, </w:t>
      </w:r>
      <w:r w:rsidRPr="00E70E70">
        <w:rPr>
          <w:rFonts w:ascii="Times New Roman" w:hAnsi="Times New Roman" w:cs="Times New Roman"/>
          <w:i/>
          <w:iCs/>
          <w:sz w:val="20"/>
          <w:szCs w:val="20"/>
        </w:rPr>
        <w:t>Röda granitens rike: från Lysekil till Koster</w:t>
      </w:r>
      <w:r w:rsidRPr="00E70E70">
        <w:rPr>
          <w:rFonts w:ascii="Times New Roman" w:hAnsi="Times New Roman" w:cs="Times New Roman"/>
          <w:sz w:val="20"/>
          <w:szCs w:val="20"/>
        </w:rPr>
        <w:t>, foto Harald Rylander, Sävedalen 2011.</w:t>
      </w:r>
    </w:p>
  </w:footnote>
  <w:footnote w:id="54">
    <w:p w14:paraId="336839F9" w14:textId="56A722E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Bror Asklund, </w:t>
      </w:r>
      <w:r w:rsidRPr="00E70E70">
        <w:rPr>
          <w:rFonts w:cs="Times New Roman"/>
          <w:i/>
        </w:rPr>
        <w:t>Svenska stenindustriområden 1-II: Gatsten och kantsten,</w:t>
      </w:r>
      <w:r w:rsidRPr="00E70E70">
        <w:rPr>
          <w:rFonts w:cs="Times New Roman"/>
        </w:rPr>
        <w:t xml:space="preserve"> Stockholm 1947, s 145ff.</w:t>
      </w:r>
    </w:p>
  </w:footnote>
  <w:footnote w:id="55">
    <w:p w14:paraId="2A5BDB78" w14:textId="6A89C07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color w:val="333333"/>
        </w:rPr>
        <w:t xml:space="preserve">Sveriges geologiska undersökning, SGU, är myndighet för frågor om berg, jord och grundvatten. </w:t>
      </w:r>
      <w:r w:rsidRPr="00E70E70">
        <w:rPr>
          <w:rFonts w:cs="Times New Roman"/>
        </w:rPr>
        <w:t xml:space="preserve">Se internet </w:t>
      </w:r>
      <w:hyperlink r:id="rId2" w:history="1">
        <w:r w:rsidRPr="00E70E70">
          <w:rPr>
            <w:rStyle w:val="Hyperlnk"/>
            <w:rFonts w:cs="Times New Roman"/>
            <w:color w:val="auto"/>
          </w:rPr>
          <w:t>www.sgu.se</w:t>
        </w:r>
      </w:hyperlink>
      <w:r w:rsidRPr="00E70E70">
        <w:rPr>
          <w:rFonts w:cs="Times New Roman"/>
        </w:rPr>
        <w:t>. SGU:s hemsida innehåller värdefull information för geologiintresserade.</w:t>
      </w:r>
    </w:p>
  </w:footnote>
  <w:footnote w:id="56">
    <w:p w14:paraId="226C339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Benny Kullinger, “Själva grunden”, i </w:t>
      </w:r>
      <w:r w:rsidRPr="00E70E70">
        <w:rPr>
          <w:rFonts w:cs="Times New Roman"/>
          <w:i/>
        </w:rPr>
        <w:t>Sten</w:t>
      </w:r>
      <w:r w:rsidRPr="00E70E70">
        <w:rPr>
          <w:rFonts w:cs="Times New Roman"/>
        </w:rPr>
        <w:t>, STF:s årsskrift 1989, s 10.</w:t>
      </w:r>
    </w:p>
  </w:footnote>
  <w:footnote w:id="57">
    <w:p w14:paraId="2C0515F5"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Pirkko Ukkonen, “Wolly Mammoth (</w:t>
      </w:r>
      <w:r w:rsidRPr="00E70E70">
        <w:rPr>
          <w:rFonts w:ascii="Times New Roman" w:hAnsi="Times New Roman" w:cs="Times New Roman"/>
          <w:i/>
          <w:iCs/>
          <w:sz w:val="20"/>
          <w:szCs w:val="20"/>
          <w:lang w:val="en-US"/>
        </w:rPr>
        <w:t>Mammuthus primigenius Blum</w:t>
      </w:r>
      <w:r w:rsidRPr="00E70E70">
        <w:rPr>
          <w:rFonts w:ascii="Times New Roman" w:hAnsi="Times New Roman" w:cs="Times New Roman"/>
          <w:sz w:val="20"/>
          <w:szCs w:val="20"/>
          <w:lang w:val="en-US"/>
        </w:rPr>
        <w:t xml:space="preserve">) and its environment in Northern Europe during the last glaciation”, i </w:t>
      </w:r>
      <w:r w:rsidRPr="00E70E70">
        <w:rPr>
          <w:rFonts w:ascii="Times New Roman" w:hAnsi="Times New Roman" w:cs="Times New Roman"/>
          <w:i/>
          <w:iCs/>
          <w:sz w:val="20"/>
          <w:szCs w:val="20"/>
          <w:lang w:val="en-US"/>
        </w:rPr>
        <w:t>Quaternary Science Reviews</w:t>
      </w:r>
      <w:r w:rsidRPr="00E70E70">
        <w:rPr>
          <w:rFonts w:ascii="Times New Roman" w:hAnsi="Times New Roman" w:cs="Times New Roman"/>
          <w:sz w:val="20"/>
          <w:szCs w:val="20"/>
          <w:lang w:val="en-US"/>
        </w:rPr>
        <w:t xml:space="preserve">, vol 30, issues 5-6, 2011, s 693-712. </w:t>
      </w:r>
    </w:p>
  </w:footnote>
  <w:footnote w:id="58">
    <w:p w14:paraId="5A281E8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SMHI, se internet </w:t>
      </w:r>
      <w:hyperlink r:id="rId3" w:history="1">
        <w:r w:rsidRPr="00E70E70">
          <w:rPr>
            <w:rStyle w:val="Hyperlnk"/>
            <w:rFonts w:cs="Times New Roman"/>
            <w:color w:val="auto"/>
          </w:rPr>
          <w:t>http://www.smhi.se/klimatdata/meteorologi/kartor/monYrTable.php?par=tmpYr&amp;month=13</w:t>
        </w:r>
      </w:hyperlink>
      <w:r w:rsidRPr="00E70E70">
        <w:rPr>
          <w:rStyle w:val="Hyperlnk"/>
          <w:rFonts w:cs="Times New Roman"/>
          <w:color w:val="auto"/>
        </w:rPr>
        <w:t xml:space="preserve">, 2017-10-01. Även i mer moderna tider har det periodvis varit kallt – som de tre isvintrarna från 1939/1940 till 1941/1942. Se </w:t>
      </w:r>
      <w:r w:rsidRPr="00E70E70">
        <w:rPr>
          <w:rFonts w:cs="Times New Roman"/>
        </w:rPr>
        <w:t>Georg Åberg &amp; Dag Edwardsson</w:t>
      </w:r>
      <w:r w:rsidRPr="00E70E70">
        <w:rPr>
          <w:rFonts w:cs="Times New Roman"/>
          <w:i/>
          <w:iCs/>
        </w:rPr>
        <w:t xml:space="preserve"> Dom hade inget val: de västsvenska fiskarna under krigsåren 1939-1945, </w:t>
      </w:r>
      <w:r w:rsidRPr="00E70E70">
        <w:rPr>
          <w:rFonts w:cs="Times New Roman"/>
        </w:rPr>
        <w:t>Göteborg 1985,</w:t>
      </w:r>
      <w:r w:rsidRPr="00E70E70">
        <w:rPr>
          <w:rStyle w:val="Hyperlnk"/>
          <w:rFonts w:cs="Times New Roman"/>
          <w:color w:val="auto"/>
        </w:rPr>
        <w:t xml:space="preserve"> s 21.</w:t>
      </w:r>
    </w:p>
  </w:footnote>
  <w:footnote w:id="59">
    <w:p w14:paraId="50275E82"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Nils-Olof Svensson, ”Deglaciation och strandförskjutning i Norden”, i Göran Burenholt (red), </w:t>
      </w:r>
      <w:r w:rsidRPr="00E70E70">
        <w:rPr>
          <w:rFonts w:ascii="Times New Roman" w:hAnsi="Times New Roman" w:cs="Times New Roman"/>
          <w:i/>
          <w:iCs/>
          <w:sz w:val="20"/>
          <w:szCs w:val="20"/>
        </w:rPr>
        <w:t>Arkeologi i Norden del 1</w:t>
      </w:r>
      <w:r w:rsidRPr="00E70E70">
        <w:rPr>
          <w:rFonts w:ascii="Times New Roman" w:hAnsi="Times New Roman" w:cs="Times New Roman"/>
          <w:sz w:val="20"/>
          <w:szCs w:val="20"/>
        </w:rPr>
        <w:t>, Stockholm 1999, s 168f.</w:t>
      </w:r>
    </w:p>
  </w:footnote>
  <w:footnote w:id="60">
    <w:p w14:paraId="11616FA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Internet </w:t>
      </w:r>
      <w:hyperlink r:id="rId4" w:history="1">
        <w:r w:rsidRPr="00E70E70">
          <w:rPr>
            <w:rStyle w:val="Hyperlnk"/>
            <w:rFonts w:cs="Times New Roman"/>
            <w:color w:val="auto"/>
          </w:rPr>
          <w:t>http://www.sgu.se/om-geologi/ett-klimat-i-standig-forandring/klimatets-forandringar-over-tiden</w:t>
        </w:r>
        <w:r w:rsidRPr="00E70E70">
          <w:rPr>
            <w:rStyle w:val="Hyperlnk"/>
            <w:rFonts w:cs="Times New Roman"/>
            <w:i/>
            <w:iCs/>
            <w:color w:val="auto"/>
          </w:rPr>
          <w:t>/</w:t>
        </w:r>
      </w:hyperlink>
      <w:r w:rsidRPr="00E70E70">
        <w:rPr>
          <w:rFonts w:cs="Times New Roman"/>
          <w:i/>
          <w:iCs/>
        </w:rPr>
        <w:t xml:space="preserve">, </w:t>
      </w:r>
      <w:r w:rsidRPr="00E70E70">
        <w:rPr>
          <w:rFonts w:cs="Times New Roman"/>
          <w:iCs/>
        </w:rPr>
        <w:t>2018-02-01.</w:t>
      </w:r>
    </w:p>
  </w:footnote>
  <w:footnote w:id="61">
    <w:p w14:paraId="62062081"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Per Holmlund, ”Den senaste istiden i Skandinavien: en modellering av Weichelisen”, i </w:t>
      </w:r>
      <w:r w:rsidRPr="00E70E70">
        <w:rPr>
          <w:rFonts w:ascii="Times New Roman" w:hAnsi="Times New Roman" w:cs="Times New Roman"/>
          <w:i/>
          <w:sz w:val="20"/>
          <w:szCs w:val="20"/>
        </w:rPr>
        <w:t xml:space="preserve">SKI (Statens Kärnkraftsinspektion) teknisk rapport 93:44, </w:t>
      </w:r>
      <w:r w:rsidRPr="00E70E70">
        <w:rPr>
          <w:rFonts w:ascii="Times New Roman" w:hAnsi="Times New Roman" w:cs="Times New Roman"/>
          <w:sz w:val="20"/>
          <w:szCs w:val="20"/>
        </w:rPr>
        <w:t xml:space="preserve">oktober 1993, s 3ff; se även ”Nya rön om inlandsisens tjocklek”, i </w:t>
      </w:r>
      <w:r w:rsidRPr="00E70E70">
        <w:rPr>
          <w:rFonts w:ascii="Times New Roman" w:hAnsi="Times New Roman" w:cs="Times New Roman"/>
          <w:i/>
          <w:sz w:val="20"/>
          <w:szCs w:val="20"/>
        </w:rPr>
        <w:t>SKB</w:t>
      </w:r>
      <w:r w:rsidRPr="00E70E70">
        <w:rPr>
          <w:rFonts w:ascii="Times New Roman" w:hAnsi="Times New Roman" w:cs="Times New Roman"/>
          <w:sz w:val="20"/>
          <w:szCs w:val="20"/>
        </w:rPr>
        <w:t>, publicerat 2014-10-03, via internet</w:t>
      </w:r>
      <w:r w:rsidRPr="00E70E70">
        <w:rPr>
          <w:rFonts w:ascii="Times New Roman" w:hAnsi="Times New Roman" w:cs="Times New Roman"/>
          <w:sz w:val="20"/>
          <w:szCs w:val="20"/>
          <w:u w:val="single"/>
        </w:rPr>
        <w:t xml:space="preserve"> http://www.skb.se/nyheter/nya-ron-om-inlandsisens-tjocklek.</w:t>
      </w:r>
    </w:p>
  </w:footnote>
  <w:footnote w:id="62">
    <w:p w14:paraId="2019DAD8"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Nils Björsjö, </w:t>
      </w:r>
      <w:r w:rsidRPr="00E70E70">
        <w:rPr>
          <w:rFonts w:ascii="Times New Roman" w:hAnsi="Times New Roman" w:cs="Times New Roman"/>
          <w:i/>
          <w:sz w:val="20"/>
          <w:szCs w:val="20"/>
        </w:rPr>
        <w:t>Bohussunden och den senglaciala landhöjningen med några kartor över fördelningen mellan land och hav i Bohuslän under senglacial tid,</w:t>
      </w:r>
      <w:r w:rsidRPr="00E70E70">
        <w:rPr>
          <w:rFonts w:ascii="Times New Roman" w:hAnsi="Times New Roman" w:cs="Times New Roman"/>
          <w:sz w:val="20"/>
          <w:szCs w:val="20"/>
        </w:rPr>
        <w:t xml:space="preserve"> Göteborg 1953, s 8ff, 12ff; se även Johan Ling, </w:t>
      </w:r>
      <w:r w:rsidRPr="00E70E70">
        <w:rPr>
          <w:rFonts w:ascii="Times New Roman" w:hAnsi="Times New Roman" w:cs="Times New Roman"/>
          <w:i/>
          <w:sz w:val="20"/>
          <w:szCs w:val="20"/>
        </w:rPr>
        <w:t>Elevated rock art: towards a maritime understanding of Bronze Age rock art in northern Bohuslän, Sweden</w:t>
      </w:r>
      <w:r w:rsidRPr="00E70E70">
        <w:rPr>
          <w:rFonts w:ascii="Times New Roman" w:hAnsi="Times New Roman" w:cs="Times New Roman"/>
          <w:sz w:val="20"/>
          <w:szCs w:val="20"/>
        </w:rPr>
        <w:t>, Göteborg 2008.</w:t>
      </w:r>
    </w:p>
  </w:footnote>
  <w:footnote w:id="63">
    <w:p w14:paraId="6324F499"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Bo Antonsson, </w:t>
      </w:r>
      <w:r w:rsidRPr="00E70E70">
        <w:rPr>
          <w:rFonts w:ascii="Times New Roman" w:hAnsi="Times New Roman" w:cs="Times New Roman"/>
          <w:i/>
          <w:iCs/>
          <w:sz w:val="20"/>
          <w:szCs w:val="20"/>
        </w:rPr>
        <w:t>Ålesundsolyckan: stor katastrof för små fiskelägen</w:t>
      </w:r>
      <w:r w:rsidRPr="00E70E70">
        <w:rPr>
          <w:rFonts w:ascii="Times New Roman" w:hAnsi="Times New Roman" w:cs="Times New Roman"/>
          <w:sz w:val="20"/>
          <w:szCs w:val="20"/>
        </w:rPr>
        <w:t xml:space="preserve">, Kungshamn 2013, s 91. </w:t>
      </w:r>
    </w:p>
  </w:footnote>
  <w:footnote w:id="64">
    <w:p w14:paraId="1BC88C18" w14:textId="77777777" w:rsidR="00354CA7" w:rsidRPr="00E70E70" w:rsidRDefault="00354CA7" w:rsidP="00E70E70">
      <w:pPr>
        <w:spacing w:after="0" w:line="240" w:lineRule="auto"/>
        <w:rPr>
          <w:rFonts w:ascii="Times New Roman" w:hAnsi="Times New Roman" w:cs="Times New Roman"/>
          <w:color w:val="000000"/>
          <w:kern w:val="36"/>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Brian Handwerk, “</w:t>
      </w:r>
      <w:r w:rsidRPr="00E70E70">
        <w:rPr>
          <w:rFonts w:ascii="Times New Roman" w:hAnsi="Times New Roman" w:cs="Times New Roman"/>
          <w:color w:val="000000"/>
          <w:kern w:val="36"/>
          <w:sz w:val="20"/>
          <w:szCs w:val="20"/>
          <w:lang w:val="en-US"/>
        </w:rPr>
        <w:t xml:space="preserve">Stone Age Hand Axes Found at Bottom of North Sea”, i </w:t>
      </w:r>
      <w:r w:rsidRPr="00E70E70">
        <w:rPr>
          <w:rFonts w:ascii="Times New Roman" w:hAnsi="Times New Roman" w:cs="Times New Roman"/>
          <w:i/>
          <w:iCs/>
          <w:color w:val="000000"/>
          <w:kern w:val="36"/>
          <w:sz w:val="20"/>
          <w:szCs w:val="20"/>
          <w:lang w:val="en-US"/>
        </w:rPr>
        <w:t>National Geographic News</w:t>
      </w:r>
      <w:r w:rsidRPr="00E70E70">
        <w:rPr>
          <w:rFonts w:ascii="Times New Roman" w:hAnsi="Times New Roman" w:cs="Times New Roman"/>
          <w:color w:val="000000"/>
          <w:kern w:val="36"/>
          <w:sz w:val="20"/>
          <w:szCs w:val="20"/>
          <w:lang w:val="en-US"/>
        </w:rPr>
        <w:t>, 2008-03-17.</w:t>
      </w:r>
    </w:p>
  </w:footnote>
  <w:footnote w:id="65">
    <w:p w14:paraId="77B3278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Karin Bojs, </w:t>
      </w:r>
      <w:r w:rsidRPr="00E70E70">
        <w:rPr>
          <w:rFonts w:cs="Times New Roman"/>
          <w:i/>
          <w:color w:val="444444"/>
        </w:rPr>
        <w:t>Min europeiska familj: de senaste 54 000 åren,</w:t>
      </w:r>
      <w:r w:rsidRPr="00E70E70">
        <w:rPr>
          <w:rFonts w:cs="Times New Roman"/>
          <w:color w:val="444444"/>
        </w:rPr>
        <w:t xml:space="preserve"> Stockholm </w:t>
      </w:r>
      <w:r w:rsidRPr="00E70E70">
        <w:rPr>
          <w:rFonts w:cs="Times New Roman"/>
        </w:rPr>
        <w:t>2015, s 117; Se även Björsjö 1953, s 15.</w:t>
      </w:r>
    </w:p>
  </w:footnote>
  <w:footnote w:id="66">
    <w:p w14:paraId="2EFFF900" w14:textId="53D4D622" w:rsidR="00354CA7" w:rsidRPr="00E70E70" w:rsidRDefault="00354CA7" w:rsidP="00E70E70">
      <w:pPr>
        <w:spacing w:after="0" w:line="240" w:lineRule="auto"/>
        <w:ind w:left="57"/>
        <w:rPr>
          <w:rFonts w:ascii="Times New Roman" w:hAnsi="Times New Roman" w:cs="Times New Roman"/>
          <w:i/>
          <w:iCs/>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Se Vincent Gaffney, Kenneth Thomson &amp; Simon Fitch (red), </w:t>
      </w:r>
      <w:r w:rsidRPr="00E70E70">
        <w:rPr>
          <w:rFonts w:ascii="Times New Roman" w:hAnsi="Times New Roman" w:cs="Times New Roman"/>
          <w:i/>
          <w:iCs/>
          <w:sz w:val="20"/>
          <w:szCs w:val="20"/>
          <w:lang w:val="en-US"/>
        </w:rPr>
        <w:t xml:space="preserve">Mapping Doggerland: the </w:t>
      </w:r>
      <w:proofErr w:type="gramStart"/>
      <w:r w:rsidRPr="00E70E70">
        <w:rPr>
          <w:rFonts w:ascii="Times New Roman" w:hAnsi="Times New Roman" w:cs="Times New Roman"/>
          <w:i/>
          <w:iCs/>
          <w:sz w:val="20"/>
          <w:szCs w:val="20"/>
          <w:lang w:val="en-US"/>
        </w:rPr>
        <w:t>mesolithic</w:t>
      </w:r>
      <w:proofErr w:type="gramEnd"/>
      <w:r w:rsidRPr="00E70E70">
        <w:rPr>
          <w:rFonts w:ascii="Times New Roman" w:hAnsi="Times New Roman" w:cs="Times New Roman"/>
          <w:i/>
          <w:iCs/>
          <w:sz w:val="20"/>
          <w:szCs w:val="20"/>
          <w:lang w:val="en-US"/>
        </w:rPr>
        <w:t xml:space="preserve"> landscapes of the southern North Sea</w:t>
      </w:r>
      <w:r w:rsidRPr="00E70E70">
        <w:rPr>
          <w:rFonts w:ascii="Times New Roman" w:hAnsi="Times New Roman" w:cs="Times New Roman"/>
          <w:sz w:val="20"/>
          <w:szCs w:val="20"/>
          <w:lang w:val="en-US"/>
        </w:rPr>
        <w:t xml:space="preserve">, Oxford 2007; Vincent Gaffney, Simon Fitch &amp; David Smith, </w:t>
      </w:r>
      <w:r w:rsidRPr="00E70E70">
        <w:rPr>
          <w:rFonts w:ascii="Times New Roman" w:hAnsi="Times New Roman" w:cs="Times New Roman"/>
          <w:i/>
          <w:iCs/>
          <w:sz w:val="20"/>
          <w:szCs w:val="20"/>
          <w:lang w:val="en-US"/>
        </w:rPr>
        <w:t>Europe's lost world: the rediscovery of Doggerland</w:t>
      </w:r>
      <w:r w:rsidRPr="00E70E70">
        <w:rPr>
          <w:rFonts w:ascii="Times New Roman" w:hAnsi="Times New Roman" w:cs="Times New Roman"/>
          <w:sz w:val="20"/>
          <w:szCs w:val="20"/>
          <w:lang w:val="en-US"/>
        </w:rPr>
        <w:t xml:space="preserve">, York 2009; Nils Kolle (bandred), Alf Ragnar Nielssen (förf), et al.  , </w:t>
      </w:r>
      <w:r w:rsidRPr="00E70E70">
        <w:rPr>
          <w:rFonts w:ascii="Times New Roman" w:hAnsi="Times New Roman" w:cs="Times New Roman"/>
          <w:i/>
          <w:sz w:val="20"/>
          <w:szCs w:val="20"/>
          <w:lang w:val="en-US"/>
        </w:rPr>
        <w:t xml:space="preserve">Norges fiskeri- </w:t>
      </w:r>
      <w:proofErr w:type="gramStart"/>
      <w:r w:rsidRPr="00E70E70">
        <w:rPr>
          <w:rFonts w:ascii="Times New Roman" w:hAnsi="Times New Roman" w:cs="Times New Roman"/>
          <w:i/>
          <w:sz w:val="20"/>
          <w:szCs w:val="20"/>
          <w:lang w:val="en-US"/>
        </w:rPr>
        <w:t>og</w:t>
      </w:r>
      <w:proofErr w:type="gramEnd"/>
      <w:r w:rsidRPr="00E70E70">
        <w:rPr>
          <w:rFonts w:ascii="Times New Roman" w:hAnsi="Times New Roman" w:cs="Times New Roman"/>
          <w:i/>
          <w:sz w:val="20"/>
          <w:szCs w:val="20"/>
          <w:lang w:val="en-US"/>
        </w:rPr>
        <w:t xml:space="preserve"> kysthistorie. </w:t>
      </w:r>
      <w:r w:rsidRPr="00E70E70">
        <w:rPr>
          <w:rFonts w:ascii="Times New Roman" w:hAnsi="Times New Roman" w:cs="Times New Roman"/>
          <w:i/>
          <w:sz w:val="20"/>
          <w:szCs w:val="20"/>
        </w:rPr>
        <w:t xml:space="preserve">Bd 1, Fangstmenn, fiskerbønder og værfolk [fram til 1720], </w:t>
      </w:r>
      <w:r w:rsidRPr="00E70E70">
        <w:rPr>
          <w:rFonts w:ascii="Times New Roman" w:hAnsi="Times New Roman" w:cs="Times New Roman"/>
          <w:sz w:val="20"/>
          <w:szCs w:val="20"/>
        </w:rPr>
        <w:t>Bergen 2014, s 53ff.</w:t>
      </w:r>
    </w:p>
    <w:p w14:paraId="2D004D31" w14:textId="77777777" w:rsidR="00354CA7" w:rsidRPr="00E70E70" w:rsidRDefault="00354CA7" w:rsidP="00E70E70">
      <w:pPr>
        <w:spacing w:after="0" w:line="240" w:lineRule="auto"/>
        <w:rPr>
          <w:rFonts w:ascii="Times New Roman" w:hAnsi="Times New Roman" w:cs="Times New Roman"/>
          <w:sz w:val="20"/>
          <w:szCs w:val="20"/>
        </w:rPr>
      </w:pPr>
    </w:p>
    <w:p w14:paraId="7F9E229E" w14:textId="77777777" w:rsidR="00354CA7" w:rsidRPr="00E70E70" w:rsidRDefault="00354CA7" w:rsidP="00E70E70">
      <w:pPr>
        <w:pStyle w:val="Fotnotstext"/>
        <w:rPr>
          <w:rFonts w:cs="Times New Roman"/>
        </w:rPr>
      </w:pPr>
    </w:p>
  </w:footnote>
  <w:footnote w:id="67">
    <w:p w14:paraId="70A31516" w14:textId="72559FDA" w:rsidR="00354CA7" w:rsidRPr="00E70E70" w:rsidRDefault="00354CA7" w:rsidP="00E70E70">
      <w:pPr>
        <w:spacing w:after="0" w:line="240" w:lineRule="auto"/>
        <w:ind w:left="57"/>
        <w:rPr>
          <w:rFonts w:ascii="Times New Roman" w:hAnsi="Times New Roman" w:cs="Times New Roman"/>
          <w:iCs/>
          <w:sz w:val="20"/>
          <w:szCs w:val="20"/>
          <w:lang w:val="en-AU"/>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AU"/>
        </w:rPr>
        <w:t xml:space="preserve"> Falck-Kjällquist 2009,</w:t>
      </w:r>
      <w:r w:rsidRPr="00E70E70">
        <w:rPr>
          <w:rFonts w:ascii="Times New Roman" w:hAnsi="Times New Roman" w:cs="Times New Roman"/>
          <w:i/>
          <w:iCs/>
          <w:sz w:val="20"/>
          <w:szCs w:val="20"/>
          <w:lang w:val="en-AU"/>
        </w:rPr>
        <w:t xml:space="preserve"> </w:t>
      </w:r>
      <w:r w:rsidRPr="00E70E70">
        <w:rPr>
          <w:rFonts w:ascii="Times New Roman" w:hAnsi="Times New Roman" w:cs="Times New Roman"/>
          <w:sz w:val="20"/>
          <w:szCs w:val="20"/>
          <w:lang w:val="en-AU"/>
        </w:rPr>
        <w:t xml:space="preserve">s VXIII och </w:t>
      </w:r>
      <w:proofErr w:type="gramStart"/>
      <w:r w:rsidRPr="00E70E70">
        <w:rPr>
          <w:rFonts w:ascii="Times New Roman" w:hAnsi="Times New Roman" w:cs="Times New Roman"/>
          <w:sz w:val="20"/>
          <w:szCs w:val="20"/>
          <w:lang w:val="en-AU"/>
        </w:rPr>
        <w:t>a.a</w:t>
      </w:r>
      <w:proofErr w:type="gramEnd"/>
      <w:r w:rsidRPr="00E70E70">
        <w:rPr>
          <w:rFonts w:ascii="Times New Roman" w:hAnsi="Times New Roman" w:cs="Times New Roman"/>
          <w:sz w:val="20"/>
          <w:szCs w:val="20"/>
          <w:lang w:val="en-AU"/>
        </w:rPr>
        <w:t>.; Ling 2008, s 133f, 247.</w:t>
      </w:r>
    </w:p>
  </w:footnote>
  <w:footnote w:id="68">
    <w:p w14:paraId="3B6CD96A" w14:textId="77777777" w:rsidR="00354CA7" w:rsidRPr="00E70E70" w:rsidRDefault="00354CA7" w:rsidP="00E70E70">
      <w:pPr>
        <w:pStyle w:val="Normalwebb"/>
        <w:spacing w:before="0" w:beforeAutospacing="0" w:after="0" w:afterAutospacing="0"/>
        <w:rPr>
          <w:color w:val="000000"/>
          <w:sz w:val="20"/>
          <w:szCs w:val="20"/>
        </w:rPr>
      </w:pPr>
      <w:r w:rsidRPr="00E70E70">
        <w:rPr>
          <w:rStyle w:val="Fotnotsreferens"/>
          <w:sz w:val="20"/>
          <w:szCs w:val="20"/>
        </w:rPr>
        <w:footnoteRef/>
      </w:r>
      <w:r w:rsidRPr="00E70E70">
        <w:rPr>
          <w:sz w:val="20"/>
          <w:szCs w:val="20"/>
          <w:lang w:val="en-AU"/>
        </w:rPr>
        <w:t xml:space="preserve"> Hasslöf 1984, s 24. </w:t>
      </w:r>
      <w:r w:rsidRPr="00E70E70">
        <w:rPr>
          <w:sz w:val="20"/>
          <w:szCs w:val="20"/>
        </w:rPr>
        <w:t xml:space="preserve">Se även internet </w:t>
      </w:r>
      <w:hyperlink r:id="rId5" w:history="1">
        <w:r w:rsidRPr="00E70E70">
          <w:rPr>
            <w:rStyle w:val="Hyperlnk"/>
            <w:rFonts w:eastAsiaTheme="majorEastAsia"/>
            <w:color w:val="auto"/>
            <w:sz w:val="20"/>
            <w:szCs w:val="20"/>
          </w:rPr>
          <w:t>http://maps2.sgu.se/kartgenerator/maporder_sv.html</w:t>
        </w:r>
      </w:hyperlink>
    </w:p>
  </w:footnote>
  <w:footnote w:id="69">
    <w:p w14:paraId="59DD8B0D" w14:textId="5071FDA1"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Anders Celsius, ”Anmärkning om vatnets förminskande så i östersiöen som Vesterhafvet”, i </w:t>
      </w:r>
      <w:r w:rsidRPr="00E70E70">
        <w:rPr>
          <w:rFonts w:ascii="Times New Roman" w:hAnsi="Times New Roman" w:cs="Times New Roman"/>
          <w:i/>
          <w:iCs/>
          <w:sz w:val="20"/>
          <w:szCs w:val="20"/>
        </w:rPr>
        <w:t xml:space="preserve">Kongl. Swenska Wetenskaps Academiens Handlingar </w:t>
      </w:r>
      <w:proofErr w:type="gramStart"/>
      <w:r w:rsidRPr="00E70E70">
        <w:rPr>
          <w:rFonts w:ascii="Times New Roman" w:hAnsi="Times New Roman" w:cs="Times New Roman"/>
          <w:i/>
          <w:iCs/>
          <w:sz w:val="20"/>
          <w:szCs w:val="20"/>
        </w:rPr>
        <w:t>Vol:IV</w:t>
      </w:r>
      <w:proofErr w:type="gramEnd"/>
      <w:r w:rsidRPr="00E70E70">
        <w:rPr>
          <w:rFonts w:ascii="Times New Roman" w:hAnsi="Times New Roman" w:cs="Times New Roman"/>
          <w:sz w:val="20"/>
          <w:szCs w:val="20"/>
        </w:rPr>
        <w:t xml:space="preserve">, Stockholm 1743, s 33-49. Se även </w:t>
      </w:r>
      <w:r w:rsidRPr="00E70E70">
        <w:rPr>
          <w:rFonts w:ascii="Times New Roman" w:hAnsi="Times New Roman" w:cs="Times New Roman"/>
          <w:i/>
          <w:iCs/>
          <w:sz w:val="20"/>
          <w:szCs w:val="20"/>
        </w:rPr>
        <w:t>Nordisk familjebok</w:t>
      </w:r>
      <w:r w:rsidRPr="00E70E70">
        <w:rPr>
          <w:rFonts w:ascii="Times New Roman" w:hAnsi="Times New Roman" w:cs="Times New Roman"/>
          <w:sz w:val="20"/>
          <w:szCs w:val="20"/>
        </w:rPr>
        <w:t>, Stockholm 1893, s 392f.</w:t>
      </w:r>
    </w:p>
  </w:footnote>
  <w:footnote w:id="70">
    <w:p w14:paraId="17554DB1" w14:textId="77777777" w:rsidR="00354CA7" w:rsidRPr="00E70E70" w:rsidRDefault="00354CA7" w:rsidP="00E70E70">
      <w:pPr>
        <w:spacing w:after="0" w:line="240" w:lineRule="auto"/>
        <w:rPr>
          <w:rFonts w:ascii="Times New Roman" w:hAnsi="Times New Roman" w:cs="Times New Roman"/>
          <w:color w:val="00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color w:val="000000"/>
          <w:sz w:val="20"/>
          <w:szCs w:val="20"/>
        </w:rPr>
        <w:t xml:space="preserve">Ebbe Schön, "Kustlandets folktro" i Ulf Johansson (red), </w:t>
      </w:r>
      <w:r w:rsidRPr="00E70E70">
        <w:rPr>
          <w:rStyle w:val="Betoning"/>
          <w:rFonts w:ascii="Times New Roman" w:hAnsi="Times New Roman" w:cs="Times New Roman"/>
          <w:b w:val="0"/>
          <w:i/>
          <w:color w:val="000000"/>
          <w:sz w:val="20"/>
          <w:szCs w:val="20"/>
        </w:rPr>
        <w:t>Bohuskust</w:t>
      </w:r>
      <w:r w:rsidRPr="00E70E70">
        <w:rPr>
          <w:rFonts w:ascii="Times New Roman" w:hAnsi="Times New Roman" w:cs="Times New Roman"/>
          <w:color w:val="000000"/>
          <w:sz w:val="20"/>
          <w:szCs w:val="20"/>
        </w:rPr>
        <w:t>, STF, Stockholm 1991, s 18.</w:t>
      </w:r>
    </w:p>
  </w:footnote>
  <w:footnote w:id="71">
    <w:p w14:paraId="232C5FDF" w14:textId="7224FFC0"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Malin Sundström, ”</w:t>
      </w:r>
      <w:r w:rsidRPr="00E70E70">
        <w:rPr>
          <w:rFonts w:ascii="Times New Roman" w:eastAsia="Times New Roman" w:hAnsi="Times New Roman" w:cs="Times New Roman"/>
          <w:color w:val="222222"/>
          <w:kern w:val="36"/>
          <w:sz w:val="20"/>
          <w:szCs w:val="20"/>
          <w:lang w:bidi="sa-IN"/>
        </w:rPr>
        <w:t xml:space="preserve">Bara två av fem amerikaner tror på evolution”, i </w:t>
      </w:r>
      <w:r w:rsidRPr="00E70E70">
        <w:rPr>
          <w:rFonts w:ascii="Times New Roman" w:eastAsia="Times New Roman" w:hAnsi="Times New Roman" w:cs="Times New Roman"/>
          <w:i/>
          <w:iCs/>
          <w:color w:val="222222"/>
          <w:kern w:val="36"/>
          <w:sz w:val="20"/>
          <w:szCs w:val="20"/>
          <w:lang w:bidi="sa-IN"/>
        </w:rPr>
        <w:t>Dagens Nyheter</w:t>
      </w:r>
      <w:r w:rsidRPr="00E70E70">
        <w:rPr>
          <w:rFonts w:ascii="Times New Roman" w:eastAsia="Times New Roman" w:hAnsi="Times New Roman" w:cs="Times New Roman"/>
          <w:color w:val="222222"/>
          <w:kern w:val="36"/>
          <w:sz w:val="20"/>
          <w:szCs w:val="20"/>
          <w:lang w:bidi="sa-IN"/>
        </w:rPr>
        <w:t>, 2006</w:t>
      </w:r>
      <w:r w:rsidRPr="00E70E70">
        <w:rPr>
          <w:rFonts w:ascii="Times New Roman" w:hAnsi="Times New Roman" w:cs="Times New Roman"/>
          <w:sz w:val="20"/>
          <w:szCs w:val="20"/>
        </w:rPr>
        <w:t>-08-10</w:t>
      </w:r>
      <w:r w:rsidRPr="00E70E70">
        <w:rPr>
          <w:rFonts w:ascii="Times New Roman" w:hAnsi="Times New Roman" w:cs="Times New Roman"/>
          <w:i/>
          <w:iCs/>
          <w:sz w:val="20"/>
          <w:szCs w:val="20"/>
        </w:rPr>
        <w:t xml:space="preserve">. </w:t>
      </w:r>
      <w:r w:rsidRPr="00E70E70">
        <w:rPr>
          <w:rFonts w:ascii="Times New Roman" w:hAnsi="Times New Roman" w:cs="Times New Roman"/>
          <w:iCs/>
          <w:sz w:val="20"/>
          <w:szCs w:val="20"/>
        </w:rPr>
        <w:t>Se även</w:t>
      </w:r>
      <w:r w:rsidRPr="00E70E70">
        <w:rPr>
          <w:rFonts w:ascii="Times New Roman" w:hAnsi="Times New Roman" w:cs="Times New Roman"/>
          <w:i/>
          <w:iCs/>
          <w:sz w:val="20"/>
          <w:szCs w:val="20"/>
        </w:rPr>
        <w:t xml:space="preserve"> </w:t>
      </w:r>
      <w:r w:rsidRPr="00E70E70">
        <w:rPr>
          <w:rFonts w:ascii="Times New Roman" w:hAnsi="Times New Roman" w:cs="Times New Roman"/>
          <w:sz w:val="20"/>
          <w:szCs w:val="20"/>
        </w:rPr>
        <w:t xml:space="preserve">Markus Holmbom, ”Alternativ till evolutionsläran”, i </w:t>
      </w:r>
      <w:r w:rsidRPr="00E70E70">
        <w:rPr>
          <w:rFonts w:ascii="Times New Roman" w:hAnsi="Times New Roman" w:cs="Times New Roman"/>
          <w:i/>
          <w:sz w:val="20"/>
          <w:szCs w:val="20"/>
        </w:rPr>
        <w:t>Dagen</w:t>
      </w:r>
      <w:r w:rsidRPr="00E70E70">
        <w:rPr>
          <w:rFonts w:ascii="Times New Roman" w:hAnsi="Times New Roman" w:cs="Times New Roman"/>
          <w:sz w:val="20"/>
          <w:szCs w:val="20"/>
        </w:rPr>
        <w:t xml:space="preserve"> 2015-07-09.</w:t>
      </w:r>
    </w:p>
  </w:footnote>
  <w:footnote w:id="72">
    <w:p w14:paraId="7866A1E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w:t>
      </w:r>
      <w:proofErr w:type="gramStart"/>
      <w:r w:rsidRPr="00E70E70">
        <w:rPr>
          <w:rFonts w:cs="Times New Roman"/>
        </w:rPr>
        <w:t>1867:II</w:t>
      </w:r>
      <w:proofErr w:type="gramEnd"/>
      <w:r w:rsidRPr="00E70E70">
        <w:rPr>
          <w:rFonts w:cs="Times New Roman"/>
        </w:rPr>
        <w:t>, s 213ff.</w:t>
      </w:r>
    </w:p>
  </w:footnote>
  <w:footnote w:id="73">
    <w:p w14:paraId="145F494F" w14:textId="2E2B5083"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Pehr Kalm, </w:t>
      </w:r>
      <w:r w:rsidRPr="00E70E70">
        <w:rPr>
          <w:rFonts w:ascii="Times New Roman" w:hAnsi="Times New Roman" w:cs="Times New Roman"/>
          <w:i/>
          <w:iCs/>
          <w:sz w:val="20"/>
          <w:szCs w:val="20"/>
        </w:rPr>
        <w:t xml:space="preserve">Västgöta och Bohuslänska resa, </w:t>
      </w:r>
      <w:proofErr w:type="gramStart"/>
      <w:r w:rsidRPr="00E70E70">
        <w:rPr>
          <w:rFonts w:ascii="Times New Roman" w:hAnsi="Times New Roman" w:cs="Times New Roman"/>
          <w:i/>
          <w:iCs/>
          <w:sz w:val="20"/>
          <w:szCs w:val="20"/>
        </w:rPr>
        <w:t>förrättad</w:t>
      </w:r>
      <w:proofErr w:type="gramEnd"/>
      <w:r w:rsidRPr="00E70E70">
        <w:rPr>
          <w:rFonts w:ascii="Times New Roman" w:hAnsi="Times New Roman" w:cs="Times New Roman"/>
          <w:i/>
          <w:iCs/>
          <w:sz w:val="20"/>
          <w:szCs w:val="20"/>
        </w:rPr>
        <w:t xml:space="preserve"> år 1742</w:t>
      </w:r>
      <w:r w:rsidRPr="00E70E70">
        <w:rPr>
          <w:rFonts w:ascii="Times New Roman" w:hAnsi="Times New Roman" w:cs="Times New Roman"/>
          <w:sz w:val="20"/>
          <w:szCs w:val="20"/>
        </w:rPr>
        <w:t xml:space="preserve">, redigerad av Claes Krantz, Stockholm 1960, s 165. Kalm, född i Österbotten men uppvuxen i Ångermanland, blev en av Linnés mest uppskattade lärjungar. Förutom sin bohuslänska resa besökte han Ryssland och Nordamerika. För den senare resan, se Pehr Kalm, </w:t>
      </w:r>
      <w:r w:rsidRPr="00E70E70">
        <w:rPr>
          <w:rFonts w:ascii="Times New Roman" w:hAnsi="Times New Roman" w:cs="Times New Roman"/>
          <w:i/>
          <w:iCs/>
          <w:sz w:val="20"/>
          <w:szCs w:val="20"/>
        </w:rPr>
        <w:t>Resejournal över resan till norra Amerika</w:t>
      </w:r>
      <w:r w:rsidRPr="00E70E70">
        <w:rPr>
          <w:rFonts w:ascii="Times New Roman" w:hAnsi="Times New Roman" w:cs="Times New Roman"/>
          <w:sz w:val="20"/>
          <w:szCs w:val="20"/>
        </w:rPr>
        <w:t>, 4 vol., Helsingfors 1966-1988.</w:t>
      </w:r>
    </w:p>
  </w:footnote>
  <w:footnote w:id="74">
    <w:p w14:paraId="268C1C5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Kalm 1960, s 126.</w:t>
      </w:r>
    </w:p>
  </w:footnote>
  <w:footnote w:id="75">
    <w:p w14:paraId="6828EC4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iCs/>
        </w:rPr>
        <w:t xml:space="preserve">Utställningshandling översiktsplan för Sotenäs kommun </w:t>
      </w:r>
      <w:r w:rsidRPr="00E70E70">
        <w:rPr>
          <w:rFonts w:cs="Times New Roman"/>
        </w:rPr>
        <w:t>(Sotenäs 2010), mars 2010, Kungshamn 2010, s 54, 66.</w:t>
      </w:r>
    </w:p>
  </w:footnote>
  <w:footnote w:id="76">
    <w:p w14:paraId="04FC7CF7" w14:textId="2DE12ED5"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iCs/>
          <w:sz w:val="20"/>
          <w:szCs w:val="20"/>
        </w:rPr>
        <w:t>Skagerrak</w:t>
      </w:r>
      <w:r w:rsidRPr="00E70E70">
        <w:rPr>
          <w:rFonts w:ascii="Times New Roman" w:hAnsi="Times New Roman" w:cs="Times New Roman"/>
          <w:sz w:val="20"/>
          <w:szCs w:val="20"/>
        </w:rPr>
        <w:t xml:space="preserve"> återfinns i flera stavningsvarianter: </w:t>
      </w:r>
      <w:r w:rsidRPr="00E70E70">
        <w:rPr>
          <w:rFonts w:ascii="Times New Roman" w:hAnsi="Times New Roman" w:cs="Times New Roman"/>
          <w:i/>
          <w:iCs/>
          <w:sz w:val="20"/>
          <w:szCs w:val="20"/>
        </w:rPr>
        <w:t>Skagerak, Skagerack, Skagerrack</w:t>
      </w:r>
      <w:r w:rsidRPr="00E70E70">
        <w:rPr>
          <w:rFonts w:ascii="Times New Roman" w:hAnsi="Times New Roman" w:cs="Times New Roman"/>
          <w:sz w:val="20"/>
          <w:szCs w:val="20"/>
        </w:rPr>
        <w:t xml:space="preserve">. När Google får räkna verkar den förstnämnda varianten vara vanligast men stavningen skall, enligt Språk- och folkminnesinstitutet och Institutionen för nordiska språk vid Uppsala universitet, vara </w:t>
      </w:r>
      <w:r w:rsidRPr="00E70E70">
        <w:rPr>
          <w:rFonts w:ascii="Times New Roman" w:hAnsi="Times New Roman" w:cs="Times New Roman"/>
          <w:i/>
          <w:sz w:val="20"/>
          <w:szCs w:val="20"/>
        </w:rPr>
        <w:t>Skagerrak</w:t>
      </w:r>
      <w:r w:rsidRPr="00E70E70">
        <w:rPr>
          <w:rFonts w:ascii="Times New Roman" w:hAnsi="Times New Roman" w:cs="Times New Roman"/>
          <w:sz w:val="20"/>
          <w:szCs w:val="20"/>
        </w:rPr>
        <w:t xml:space="preserve">. Se Wahlberg 2003, s 275. På holländska sjökort från 1600-talet användes namnet även om Kattegatt, senare användes namnen om vartannat till dess de båda havsområdena avskildes namnmässigt. Namnets förled är Skagen och efterleden ett holländskt-lågtyskt ord för ”rak sträcka”. Namnet betyder alltså ”den raka sträckan förbi Skagen”. Vi väljer därför att konsekvent skriva </w:t>
      </w:r>
      <w:r w:rsidRPr="00E70E70">
        <w:rPr>
          <w:rFonts w:ascii="Times New Roman" w:hAnsi="Times New Roman" w:cs="Times New Roman"/>
          <w:i/>
          <w:iCs/>
          <w:sz w:val="20"/>
          <w:szCs w:val="20"/>
        </w:rPr>
        <w:t>Skagerrak</w:t>
      </w:r>
      <w:r w:rsidRPr="00E70E70">
        <w:rPr>
          <w:rFonts w:ascii="Times New Roman" w:hAnsi="Times New Roman" w:cs="Times New Roman"/>
          <w:sz w:val="20"/>
          <w:szCs w:val="20"/>
        </w:rPr>
        <w:t xml:space="preserve"> i denna skrift – trots att vetenskapliga auktoriteter som Olof Hasslöf eller Lennart Dalén föredragit ”Skagerack” (någon gång skrev den förstnämnde även Skagerak). </w:t>
      </w:r>
      <w:r w:rsidRPr="00E70E70">
        <w:rPr>
          <w:rFonts w:ascii="Times New Roman" w:eastAsia="Times New Roman" w:hAnsi="Times New Roman" w:cs="Times New Roman"/>
          <w:sz w:val="20"/>
          <w:szCs w:val="20"/>
          <w:lang w:eastAsia="sv-SE"/>
        </w:rPr>
        <w:t> I den officiella rapporten från H. Kungl. Maj:ts befattningshavandes femårsberättelser, ny följd, 2, åren 1861-1865, Göteborgs- och Bohus län, s 13, kallas dock Skagerrak för Kattegatt, varför namnen på de båda haven verkar vara en något problematisk fråga.</w:t>
      </w:r>
    </w:p>
  </w:footnote>
  <w:footnote w:id="77">
    <w:p w14:paraId="6552D32A" w14:textId="77777777" w:rsidR="00354CA7" w:rsidRPr="00E70E70" w:rsidRDefault="00354CA7" w:rsidP="00E70E70">
      <w:pPr>
        <w:shd w:val="clear" w:color="auto" w:fill="FFFFFF"/>
        <w:spacing w:after="0" w:line="240" w:lineRule="auto"/>
        <w:outlineLvl w:val="1"/>
        <w:rPr>
          <w:rFonts w:ascii="Times New Roman" w:eastAsia="Times New Roman" w:hAnsi="Times New Roman" w:cs="Times New Roman"/>
          <w:b/>
          <w:bCs/>
          <w:kern w:val="36"/>
          <w:sz w:val="20"/>
          <w:szCs w:val="20"/>
          <w:u w:val="single"/>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Internet </w:t>
      </w:r>
      <w:hyperlink r:id="rId6" w:history="1">
        <w:r w:rsidRPr="00E70E70">
          <w:rPr>
            <w:rStyle w:val="Hyperlnk"/>
            <w:rFonts w:ascii="Times New Roman" w:hAnsi="Times New Roman" w:cs="Times New Roman"/>
            <w:color w:val="auto"/>
            <w:sz w:val="20"/>
            <w:szCs w:val="20"/>
          </w:rPr>
          <w:t>https://www.smhi.se/kunskapsbanken/oceanografi/tidvatten-1.321</w:t>
        </w:r>
      </w:hyperlink>
      <w:r w:rsidRPr="00E70E70">
        <w:rPr>
          <w:rFonts w:ascii="Times New Roman" w:hAnsi="Times New Roman" w:cs="Times New Roman"/>
          <w:sz w:val="20"/>
          <w:szCs w:val="20"/>
          <w:u w:val="single"/>
        </w:rPr>
        <w:t xml:space="preserve">; </w:t>
      </w:r>
      <w:r w:rsidRPr="00E70E70">
        <w:rPr>
          <w:rFonts w:ascii="Times New Roman" w:hAnsi="Times New Roman" w:cs="Times New Roman"/>
          <w:sz w:val="20"/>
          <w:szCs w:val="20"/>
        </w:rPr>
        <w:t xml:space="preserve">allmänt om tidvatten, se Carl Erik Tovås, </w:t>
      </w:r>
      <w:r w:rsidRPr="00E70E70">
        <w:rPr>
          <w:rFonts w:ascii="Times New Roman" w:hAnsi="Times New Roman" w:cs="Times New Roman"/>
          <w:i/>
          <w:sz w:val="20"/>
          <w:szCs w:val="20"/>
        </w:rPr>
        <w:t xml:space="preserve">Handbok för långseglare: allt för utsjöskepparintyget, </w:t>
      </w:r>
      <w:r w:rsidRPr="00E70E70">
        <w:rPr>
          <w:rFonts w:ascii="Times New Roman" w:hAnsi="Times New Roman" w:cs="Times New Roman"/>
          <w:sz w:val="20"/>
          <w:szCs w:val="20"/>
        </w:rPr>
        <w:t>Lidingö 1994. Appen ”</w:t>
      </w:r>
      <w:r w:rsidRPr="00E70E70">
        <w:rPr>
          <w:rFonts w:ascii="Times New Roman" w:eastAsia="Times New Roman" w:hAnsi="Times New Roman" w:cs="Times New Roman"/>
          <w:bCs/>
          <w:kern w:val="36"/>
          <w:sz w:val="20"/>
          <w:szCs w:val="20"/>
        </w:rPr>
        <w:t xml:space="preserve">Tidvatten Nära Mig” ger också besked om nivåskillnaderna. Se internet </w:t>
      </w:r>
      <w:r w:rsidRPr="00E70E70">
        <w:rPr>
          <w:rFonts w:ascii="Times New Roman" w:eastAsia="Times New Roman" w:hAnsi="Times New Roman" w:cs="Times New Roman"/>
          <w:bCs/>
          <w:kern w:val="36"/>
          <w:sz w:val="20"/>
          <w:szCs w:val="20"/>
          <w:u w:val="single"/>
        </w:rPr>
        <w:t>https</w:t>
      </w:r>
      <w:proofErr w:type="gramStart"/>
      <w:r w:rsidRPr="00E70E70">
        <w:rPr>
          <w:rFonts w:ascii="Times New Roman" w:eastAsia="Times New Roman" w:hAnsi="Times New Roman" w:cs="Times New Roman"/>
          <w:bCs/>
          <w:kern w:val="36"/>
          <w:sz w:val="20"/>
          <w:szCs w:val="20"/>
          <w:u w:val="single"/>
        </w:rPr>
        <w:t>://</w:t>
      </w:r>
      <w:proofErr w:type="gramEnd"/>
      <w:r w:rsidRPr="00E70E70">
        <w:rPr>
          <w:rFonts w:ascii="Times New Roman" w:eastAsia="Times New Roman" w:hAnsi="Times New Roman" w:cs="Times New Roman"/>
          <w:bCs/>
          <w:kern w:val="36"/>
          <w:sz w:val="20"/>
          <w:szCs w:val="20"/>
          <w:u w:val="single"/>
        </w:rPr>
        <w:t>itunes.apple.com/se/app/tidvatten-n%C3%A4ra-mig/id957143504?mt=8.</w:t>
      </w:r>
    </w:p>
    <w:p w14:paraId="357BDE61" w14:textId="77777777" w:rsidR="00354CA7" w:rsidRPr="00E70E70" w:rsidRDefault="00354CA7" w:rsidP="00E70E70">
      <w:pPr>
        <w:pStyle w:val="Normalwebb"/>
        <w:spacing w:before="0" w:beforeAutospacing="0" w:after="0" w:afterAutospacing="0"/>
        <w:ind w:left="57"/>
        <w:rPr>
          <w:sz w:val="20"/>
          <w:szCs w:val="20"/>
        </w:rPr>
      </w:pPr>
    </w:p>
    <w:p w14:paraId="6C0F0D32" w14:textId="77777777" w:rsidR="00354CA7" w:rsidRPr="00E70E70" w:rsidRDefault="00354CA7" w:rsidP="00E70E70">
      <w:pPr>
        <w:pStyle w:val="Fotnotstext"/>
        <w:rPr>
          <w:rFonts w:cs="Times New Roman"/>
        </w:rPr>
      </w:pPr>
    </w:p>
  </w:footnote>
  <w:footnote w:id="78">
    <w:p w14:paraId="187A2ED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Magnus Fries, </w:t>
      </w:r>
      <w:r w:rsidRPr="00E70E70">
        <w:rPr>
          <w:rFonts w:cs="Times New Roman"/>
          <w:i/>
          <w:iCs/>
        </w:rPr>
        <w:t>Skogslandskapet på Sotenäs och Stångenäs i Bohuslän under historisk tid,</w:t>
      </w:r>
      <w:r w:rsidRPr="00E70E70">
        <w:rPr>
          <w:rFonts w:cs="Times New Roman"/>
        </w:rPr>
        <w:t xml:space="preserve"> Uppsala 1958. Kapitlets uppgifter om Sotenäs skogar återfinns huvudsakligen i detta verk.</w:t>
      </w:r>
    </w:p>
  </w:footnote>
  <w:footnote w:id="79">
    <w:p w14:paraId="226331A4" w14:textId="7C0020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Bengt Lidner &amp; Harald Elovson (red utg), </w:t>
      </w:r>
      <w:r w:rsidRPr="00E70E70">
        <w:rPr>
          <w:rFonts w:ascii="Times New Roman" w:hAnsi="Times New Roman" w:cs="Times New Roman"/>
          <w:i/>
          <w:iCs/>
          <w:sz w:val="20"/>
          <w:szCs w:val="20"/>
        </w:rPr>
        <w:t>Samlade skrifter,</w:t>
      </w:r>
      <w:r w:rsidRPr="00E70E70">
        <w:rPr>
          <w:rFonts w:ascii="Times New Roman" w:hAnsi="Times New Roman" w:cs="Times New Roman"/>
          <w:sz w:val="20"/>
          <w:szCs w:val="20"/>
        </w:rPr>
        <w:t xml:space="preserve"> Svenska vitterhetssamfundet, Stockholm 1935, s 37ff.</w:t>
      </w:r>
    </w:p>
  </w:footnote>
  <w:footnote w:id="80">
    <w:p w14:paraId="5274240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Holmberg 1867</w:t>
      </w:r>
      <w:proofErr w:type="gramStart"/>
      <w:r w:rsidRPr="00E70E70">
        <w:rPr>
          <w:rFonts w:cs="Times New Roman"/>
          <w:lang w:val="en-US"/>
        </w:rPr>
        <w:t>:II</w:t>
      </w:r>
      <w:proofErr w:type="gramEnd"/>
      <w:r w:rsidRPr="00E70E70">
        <w:rPr>
          <w:rFonts w:cs="Times New Roman"/>
          <w:lang w:val="en-US"/>
        </w:rPr>
        <w:t>, s 140.</w:t>
      </w:r>
    </w:p>
  </w:footnote>
  <w:footnote w:id="81">
    <w:p w14:paraId="4C96733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Kalm 1960, s 56.</w:t>
      </w:r>
    </w:p>
  </w:footnote>
  <w:footnote w:id="82">
    <w:p w14:paraId="42CEBC94" w14:textId="79E12C76"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Jonas Nordanstig,”Vasa – ett skogshistoriskt perspektiv”, 1992/96, se internet </w:t>
      </w:r>
      <w:hyperlink r:id="rId7" w:history="1">
        <w:r w:rsidRPr="00E70E70">
          <w:rPr>
            <w:rStyle w:val="Hyperlnk"/>
            <w:rFonts w:ascii="Times New Roman" w:hAnsi="Times New Roman" w:cs="Times New Roman"/>
            <w:color w:val="auto"/>
            <w:sz w:val="20"/>
            <w:szCs w:val="20"/>
          </w:rPr>
          <w:t>http://pub.epsilon.slu.se/4460/1/Nordanstig_J_1997.pdf</w:t>
        </w:r>
      </w:hyperlink>
      <w:r w:rsidRPr="00E70E70">
        <w:rPr>
          <w:rStyle w:val="Hyperlnk"/>
          <w:rFonts w:ascii="Times New Roman" w:hAnsi="Times New Roman" w:cs="Times New Roman"/>
          <w:color w:val="auto"/>
          <w:sz w:val="20"/>
          <w:szCs w:val="20"/>
        </w:rPr>
        <w:t>. 2016-11-10.</w:t>
      </w:r>
    </w:p>
  </w:footnote>
  <w:footnote w:id="83">
    <w:p w14:paraId="10254B11"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sz w:val="20"/>
          <w:szCs w:val="20"/>
          <w:lang w:bidi="sa-IN"/>
        </w:rPr>
        <w:t>Loenbomh 1867.</w:t>
      </w:r>
    </w:p>
  </w:footnote>
  <w:footnote w:id="84">
    <w:p w14:paraId="01BD81BA" w14:textId="062D435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G.A. Gustafson, ”Sotenäs och Stångenäs härad”, i </w:t>
      </w:r>
      <w:r w:rsidRPr="00E70E70">
        <w:rPr>
          <w:rFonts w:cs="Times New Roman"/>
          <w:i/>
        </w:rPr>
        <w:t>Bidrag till kännedom om Göteborgs och Bohusläns fornminnen och historia</w:t>
      </w:r>
      <w:r w:rsidRPr="00E70E70">
        <w:rPr>
          <w:rFonts w:cs="Times New Roman"/>
        </w:rPr>
        <w:t>, Stockholm 1886, s 433.</w:t>
      </w:r>
    </w:p>
  </w:footnote>
  <w:footnote w:id="85">
    <w:p w14:paraId="5E26790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Fries 1958, s 73. </w:t>
      </w:r>
    </w:p>
  </w:footnote>
  <w:footnote w:id="86">
    <w:p w14:paraId="04FE3E8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lang w:bidi="sa-IN"/>
        </w:rPr>
        <w:t>Loenbomh 1867.</w:t>
      </w:r>
    </w:p>
  </w:footnote>
  <w:footnote w:id="87">
    <w:p w14:paraId="28B11C2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även internet </w:t>
      </w:r>
      <w:r w:rsidRPr="00E70E70">
        <w:rPr>
          <w:rFonts w:cs="Times New Roman"/>
          <w:u w:val="single"/>
        </w:rPr>
        <w:t>http://www.weatherpal.se/artiklar/WeatherPal_forklarar_-_sjobris-8126.</w:t>
      </w:r>
    </w:p>
  </w:footnote>
  <w:footnote w:id="88">
    <w:p w14:paraId="2D92DC77" w14:textId="77777777" w:rsidR="00354CA7" w:rsidRPr="00E70E70" w:rsidRDefault="00354CA7" w:rsidP="00E70E70">
      <w:pPr>
        <w:spacing w:after="0" w:line="240" w:lineRule="auto"/>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iCs/>
          <w:sz w:val="20"/>
          <w:szCs w:val="20"/>
        </w:rPr>
        <w:t>Den heliga skrift</w:t>
      </w:r>
      <w:r w:rsidRPr="00E70E70">
        <w:rPr>
          <w:rFonts w:ascii="Times New Roman" w:hAnsi="Times New Roman" w:cs="Times New Roman"/>
          <w:sz w:val="20"/>
          <w:szCs w:val="20"/>
        </w:rPr>
        <w:t xml:space="preserve">, stadfäst 1917, </w:t>
      </w:r>
      <w:r w:rsidRPr="00E70E70">
        <w:rPr>
          <w:rFonts w:ascii="Times New Roman" w:eastAsia="Times New Roman" w:hAnsi="Times New Roman" w:cs="Times New Roman"/>
          <w:sz w:val="20"/>
          <w:szCs w:val="20"/>
          <w:lang w:bidi="sa-IN"/>
        </w:rPr>
        <w:t>Matteus 16:2-3.</w:t>
      </w:r>
    </w:p>
  </w:footnote>
  <w:footnote w:id="89">
    <w:p w14:paraId="76208D3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Erik Hägg, </w:t>
      </w:r>
      <w:r w:rsidRPr="00E70E70">
        <w:rPr>
          <w:rFonts w:cs="Times New Roman"/>
          <w:i/>
          <w:iCs/>
        </w:rPr>
        <w:t>Bland lotsar och fyrmän</w:t>
      </w:r>
      <w:r w:rsidRPr="00E70E70">
        <w:rPr>
          <w:rFonts w:cs="Times New Roman"/>
        </w:rPr>
        <w:t>, Stockholm 1930, s 426.</w:t>
      </w:r>
    </w:p>
  </w:footnote>
  <w:footnote w:id="90">
    <w:p w14:paraId="59D60B2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Karl-Allan Nordblom, </w:t>
      </w:r>
      <w:r w:rsidRPr="00E70E70">
        <w:rPr>
          <w:rFonts w:cs="Times New Roman"/>
          <w:i/>
          <w:iCs/>
        </w:rPr>
        <w:t>Väderöarna,</w:t>
      </w:r>
      <w:r w:rsidRPr="00E70E70">
        <w:rPr>
          <w:rFonts w:cs="Times New Roman"/>
        </w:rPr>
        <w:t xml:space="preserve"> Uddevalla 2010, s 66ff. Bland alla roande exempel på väderförutsägelser som Nordblom ger från Väderöarna med omnejd finns följande ramsa: ”När döingarna spöka, snacka och tala då är så visst tecken till storm som man hade den i händerna.”</w:t>
      </w:r>
    </w:p>
  </w:footnote>
  <w:footnote w:id="91">
    <w:p w14:paraId="3F6185F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Björn Åkerlund, </w:t>
      </w:r>
      <w:r w:rsidRPr="00E70E70">
        <w:rPr>
          <w:rFonts w:cs="Times New Roman"/>
          <w:i/>
          <w:iCs/>
        </w:rPr>
        <w:t>Skandinaviskt vrakarkiv, Vrak på Västkusten: från Strömstad till Helsingborg</w:t>
      </w:r>
      <w:r w:rsidRPr="00E70E70">
        <w:rPr>
          <w:rFonts w:cs="Times New Roman"/>
        </w:rPr>
        <w:t>, stencil i fyra delar (1612-1849; 1850-1869; 1870-1895; 1896-2010).</w:t>
      </w:r>
    </w:p>
  </w:footnote>
  <w:footnote w:id="92">
    <w:p w14:paraId="03761250" w14:textId="77777777"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”Vind och stormar i Sverige 1901-2010”, Faktablad 51, </w:t>
      </w:r>
      <w:r w:rsidRPr="00E70E70">
        <w:rPr>
          <w:i/>
          <w:sz w:val="20"/>
          <w:szCs w:val="20"/>
        </w:rPr>
        <w:t>SMHI</w:t>
      </w:r>
      <w:r w:rsidRPr="00E70E70">
        <w:rPr>
          <w:sz w:val="20"/>
          <w:szCs w:val="20"/>
        </w:rPr>
        <w:t xml:space="preserve"> 2011; </w:t>
      </w:r>
      <w:r w:rsidRPr="00E70E70">
        <w:rPr>
          <w:color w:val="1A1A1A"/>
          <w:sz w:val="20"/>
          <w:szCs w:val="20"/>
        </w:rPr>
        <w:t xml:space="preserve">Joanna Rose, ”Det stormar inte mera nu”, i </w:t>
      </w:r>
      <w:r w:rsidRPr="00E70E70">
        <w:rPr>
          <w:i/>
          <w:iCs/>
          <w:color w:val="1A1A1A"/>
          <w:sz w:val="20"/>
          <w:szCs w:val="20"/>
        </w:rPr>
        <w:t>Forskning &amp; Framsteg</w:t>
      </w:r>
      <w:r w:rsidRPr="00E70E70">
        <w:rPr>
          <w:color w:val="1A1A1A"/>
          <w:sz w:val="20"/>
          <w:szCs w:val="20"/>
        </w:rPr>
        <w:t>, 2009-12-16, a.a.</w:t>
      </w:r>
    </w:p>
  </w:footnote>
  <w:footnote w:id="93">
    <w:p w14:paraId="2FFCC7F3" w14:textId="7417AE2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lang w:bidi="sa-IN"/>
        </w:rPr>
        <w:t>Betty Olsson, ”Stormar längs Sveriges Västkust 1919-2000</w:t>
      </w:r>
      <w:r w:rsidRPr="00E70E70">
        <w:rPr>
          <w:rFonts w:cs="Times New Roman"/>
          <w:i/>
          <w:lang w:bidi="sa-IN"/>
        </w:rPr>
        <w:t>”,</w:t>
      </w:r>
      <w:r w:rsidRPr="00E70E70">
        <w:rPr>
          <w:rFonts w:cs="Times New Roman"/>
          <w:lang w:bidi="sa-IN"/>
        </w:rPr>
        <w:t xml:space="preserve"> B308 projektarbete,</w:t>
      </w:r>
      <w:r w:rsidRPr="00E70E70">
        <w:rPr>
          <w:rFonts w:cs="Times New Roman"/>
          <w:i/>
          <w:lang w:bidi="sa-IN"/>
        </w:rPr>
        <w:t xml:space="preserve"> Department of Physical Geography</w:t>
      </w:r>
      <w:r w:rsidRPr="00E70E70">
        <w:rPr>
          <w:rFonts w:cs="Times New Roman"/>
          <w:lang w:bidi="sa-IN"/>
        </w:rPr>
        <w:t xml:space="preserve">, Göteborg 2002. Ett problem är att mätserierna, genom indragning av de bemannade fyrplatserna, är ofullständiga. Hållö erbjuder statistik från 1941 till 1969, Smögen från 1919 till 1988 medan Väderöarna fortfarande utgör mätstation. </w:t>
      </w:r>
      <w:r w:rsidRPr="00E70E70">
        <w:rPr>
          <w:rFonts w:cs="Times New Roman"/>
        </w:rPr>
        <w:t>SMHI:s automatiska mätstation på Väderöarna är dock inte längre placerad vid den gamla fyrplatsen utan vid lotsutkiken, på Storö.</w:t>
      </w:r>
      <w:r w:rsidRPr="00E70E70">
        <w:rPr>
          <w:rFonts w:cs="Times New Roman"/>
          <w:lang w:bidi="sa-IN"/>
        </w:rPr>
        <w:t xml:space="preserve"> Beroende på var instrumenten placerats på skären och öarna ges värden som komplicerar jämförbarheten.</w:t>
      </w:r>
    </w:p>
  </w:footnote>
  <w:footnote w:id="94">
    <w:p w14:paraId="7062591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Den andra mätstationen finns vid Brofjorden.</w:t>
      </w:r>
    </w:p>
  </w:footnote>
  <w:footnote w:id="95">
    <w:p w14:paraId="08012752" w14:textId="77777777"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Våghöjden anges ofta som den </w:t>
      </w:r>
      <w:r w:rsidRPr="00E70E70">
        <w:rPr>
          <w:i/>
          <w:iCs/>
          <w:sz w:val="20"/>
          <w:szCs w:val="20"/>
        </w:rPr>
        <w:t>signifikanta våghöjden</w:t>
      </w:r>
      <w:r w:rsidRPr="00E70E70">
        <w:rPr>
          <w:sz w:val="20"/>
          <w:szCs w:val="20"/>
        </w:rPr>
        <w:t>, det vill säga medelvärdet i våghöjd på den högsta tredjedelen av vågorna. Det betyder att enskilda vågor kan vara betydligt högre, knappt dubbla den signifikanta våghöjden.</w:t>
      </w:r>
    </w:p>
  </w:footnote>
  <w:footnote w:id="96">
    <w:p w14:paraId="0F8F7FC2" w14:textId="77777777" w:rsidR="00354CA7" w:rsidRPr="00E70E70" w:rsidRDefault="00354CA7" w:rsidP="00E70E70">
      <w:pPr>
        <w:spacing w:after="0" w:line="240" w:lineRule="auto"/>
        <w:rPr>
          <w:rFonts w:ascii="Times New Roman" w:hAnsi="Times New Roman" w:cs="Times New Roman"/>
          <w:sz w:val="20"/>
          <w:szCs w:val="20"/>
          <w:lang w:val="en-US"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Se Artur Svansson, </w:t>
      </w:r>
      <w:r w:rsidRPr="00E70E70">
        <w:rPr>
          <w:rFonts w:ascii="Times New Roman" w:hAnsi="Times New Roman" w:cs="Times New Roman"/>
          <w:i/>
          <w:iCs/>
          <w:sz w:val="20"/>
          <w:szCs w:val="20"/>
          <w:lang w:val="en-US"/>
        </w:rPr>
        <w:t>Physical and chemical oceanography of the Skagerrak and the Kattegat, 1 Open sea conditions,</w:t>
      </w:r>
      <w:r w:rsidRPr="00E70E70">
        <w:rPr>
          <w:rFonts w:ascii="Times New Roman" w:hAnsi="Times New Roman" w:cs="Times New Roman"/>
          <w:sz w:val="20"/>
          <w:szCs w:val="20"/>
          <w:lang w:val="en-US"/>
        </w:rPr>
        <w:t xml:space="preserve"> Lysekil 1975.</w:t>
      </w:r>
    </w:p>
  </w:footnote>
  <w:footnote w:id="97">
    <w:p w14:paraId="0F24FE16" w14:textId="197596E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Daniel Hansson, Ph Oceanography, Göteborgs universitet, i e-post 2012-10-11 till </w:t>
      </w:r>
      <w:r w:rsidRPr="00E70E70">
        <w:rPr>
          <w:rFonts w:cs="Times New Roman"/>
          <w:bCs/>
        </w:rPr>
        <w:t>Henrik Alexandersson.</w:t>
      </w:r>
    </w:p>
  </w:footnote>
  <w:footnote w:id="98">
    <w:p w14:paraId="193445D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1984, s 29.</w:t>
      </w:r>
    </w:p>
  </w:footnote>
  <w:footnote w:id="99">
    <w:p w14:paraId="05683D9F" w14:textId="0E052D63" w:rsidR="00354CA7" w:rsidRPr="00E70E70" w:rsidRDefault="00354CA7" w:rsidP="00E70E70">
      <w:pPr>
        <w:pStyle w:val="published-date"/>
        <w:spacing w:before="0" w:beforeAutospacing="0" w:after="0" w:afterAutospacing="0"/>
        <w:rPr>
          <w:sz w:val="20"/>
          <w:szCs w:val="20"/>
        </w:rPr>
      </w:pPr>
      <w:r w:rsidRPr="00E70E70">
        <w:rPr>
          <w:rStyle w:val="Fotnotsreferens"/>
          <w:bCs/>
          <w:sz w:val="20"/>
          <w:szCs w:val="20"/>
        </w:rPr>
        <w:footnoteRef/>
      </w:r>
      <w:r w:rsidRPr="00E70E70">
        <w:rPr>
          <w:bCs/>
          <w:sz w:val="20"/>
          <w:szCs w:val="20"/>
          <w:lang w:val="en-US"/>
        </w:rPr>
        <w:t xml:space="preserve"> Fred Pearce, “Failing ocean current raises fears of mini ice age”, i </w:t>
      </w:r>
      <w:r w:rsidRPr="00E70E70">
        <w:rPr>
          <w:bCs/>
          <w:i/>
          <w:iCs/>
          <w:sz w:val="20"/>
          <w:szCs w:val="20"/>
          <w:lang w:val="en-US"/>
        </w:rPr>
        <w:t>New Scientist Magazine</w:t>
      </w:r>
      <w:r w:rsidRPr="00E70E70">
        <w:rPr>
          <w:bCs/>
          <w:sz w:val="20"/>
          <w:szCs w:val="20"/>
          <w:lang w:val="en-US"/>
        </w:rPr>
        <w:t xml:space="preserve">, 2005-11-30. </w:t>
      </w:r>
      <w:r w:rsidRPr="00E70E70">
        <w:rPr>
          <w:bCs/>
          <w:sz w:val="20"/>
          <w:szCs w:val="20"/>
        </w:rPr>
        <w:t xml:space="preserve">I artikeln hänvisar Pearce till den </w:t>
      </w:r>
      <w:r w:rsidRPr="00E70E70">
        <w:rPr>
          <w:color w:val="333333"/>
          <w:sz w:val="20"/>
          <w:szCs w:val="20"/>
          <w:shd w:val="clear" w:color="auto" w:fill="FFFFFF"/>
        </w:rPr>
        <w:t xml:space="preserve">forskning Harry Bryden bedrivit vid the </w:t>
      </w:r>
      <w:r w:rsidRPr="00E70E70">
        <w:rPr>
          <w:i/>
          <w:color w:val="333333"/>
          <w:sz w:val="20"/>
          <w:szCs w:val="20"/>
          <w:shd w:val="clear" w:color="auto" w:fill="FFFFFF"/>
        </w:rPr>
        <w:t>National Oceanography Centre</w:t>
      </w:r>
      <w:r w:rsidRPr="00E70E70">
        <w:rPr>
          <w:color w:val="333333"/>
          <w:sz w:val="20"/>
          <w:szCs w:val="20"/>
          <w:shd w:val="clear" w:color="auto" w:fill="FFFFFF"/>
        </w:rPr>
        <w:t xml:space="preserve"> i Southampton, Storbritannien.</w:t>
      </w:r>
    </w:p>
  </w:footnote>
  <w:footnote w:id="100">
    <w:p w14:paraId="0B10C18D"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Faktablad nr 52, ”Strömmar i svenska hav”, </w:t>
      </w:r>
      <w:r w:rsidRPr="00E70E70">
        <w:rPr>
          <w:rFonts w:ascii="Times New Roman" w:hAnsi="Times New Roman" w:cs="Times New Roman"/>
          <w:i/>
          <w:iCs/>
          <w:sz w:val="20"/>
          <w:szCs w:val="20"/>
        </w:rPr>
        <w:t>SMHI 2011</w:t>
      </w:r>
      <w:r w:rsidRPr="00E70E70">
        <w:rPr>
          <w:rFonts w:ascii="Times New Roman" w:hAnsi="Times New Roman" w:cs="Times New Roman"/>
          <w:sz w:val="20"/>
          <w:szCs w:val="20"/>
        </w:rPr>
        <w:t>.</w:t>
      </w:r>
    </w:p>
  </w:footnote>
  <w:footnote w:id="101">
    <w:p w14:paraId="1CDDE7F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w:t>
      </w:r>
      <w:hyperlink r:id="rId8" w:history="1">
        <w:r w:rsidRPr="00E70E70">
          <w:rPr>
            <w:rStyle w:val="Hyperlnk"/>
            <w:rFonts w:cs="Times New Roman"/>
            <w:color w:val="auto"/>
          </w:rPr>
          <w:t>www.smhi.se</w:t>
        </w:r>
      </w:hyperlink>
      <w:r w:rsidRPr="00E70E70">
        <w:rPr>
          <w:rFonts w:cs="Times New Roman"/>
        </w:rPr>
        <w:t xml:space="preserve"> för aktuella uppdateringar. </w:t>
      </w:r>
    </w:p>
  </w:footnote>
  <w:footnote w:id="102">
    <w:p w14:paraId="08188284"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Göran Burenhult, </w:t>
      </w:r>
      <w:r w:rsidRPr="00E70E70">
        <w:rPr>
          <w:rFonts w:cs="Times New Roman"/>
          <w:i/>
          <w:color w:val="000000"/>
        </w:rPr>
        <w:t>Arkeologi i Norden I</w:t>
      </w:r>
      <w:r w:rsidRPr="00E70E70">
        <w:rPr>
          <w:rFonts w:cs="Times New Roman"/>
          <w:color w:val="000000"/>
        </w:rPr>
        <w:t xml:space="preserve">, Stockholm 1999, s 365-404, daterar kopparstenåldern till 2300-1700 f.Kr. </w:t>
      </w:r>
    </w:p>
  </w:footnote>
  <w:footnote w:id="103">
    <w:p w14:paraId="2F53B3A2" w14:textId="15D1820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Stig Welinder, </w:t>
      </w:r>
      <w:r w:rsidRPr="00E70E70">
        <w:rPr>
          <w:rFonts w:cs="Times New Roman"/>
          <w:i/>
          <w:iCs/>
        </w:rPr>
        <w:t>Sveriges historia: 13000 f.Kr.</w:t>
      </w:r>
      <w:proofErr w:type="gramStart"/>
      <w:r w:rsidRPr="00E70E70">
        <w:rPr>
          <w:rFonts w:cs="Times New Roman"/>
          <w:i/>
          <w:iCs/>
        </w:rPr>
        <w:t>-</w:t>
      </w:r>
      <w:proofErr w:type="gramEnd"/>
      <w:r w:rsidRPr="00E70E70">
        <w:rPr>
          <w:rFonts w:cs="Times New Roman"/>
          <w:i/>
          <w:iCs/>
        </w:rPr>
        <w:t>600 e.Kr.</w:t>
      </w:r>
      <w:r w:rsidRPr="00E70E70">
        <w:rPr>
          <w:rFonts w:cs="Times New Roman"/>
        </w:rPr>
        <w:t xml:space="preserve">, Stockholm, 2009, s 63, 66. Se internet </w:t>
      </w:r>
      <w:hyperlink r:id="rId9" w:history="1">
        <w:r w:rsidRPr="00E70E70">
          <w:rPr>
            <w:rStyle w:val="Hyperlnk"/>
            <w:rFonts w:eastAsia="Calibri" w:cs="Times New Roman"/>
            <w:color w:val="000000" w:themeColor="text1"/>
          </w:rPr>
          <w:t>http://maps2.sgu.se/kartgenerator/maporder_sv.html</w:t>
        </w:r>
      </w:hyperlink>
      <w:r w:rsidRPr="00E70E70">
        <w:rPr>
          <w:rStyle w:val="Hyperlnk"/>
          <w:rFonts w:eastAsia="Calibri" w:cs="Times New Roman"/>
          <w:color w:val="000000" w:themeColor="text1"/>
        </w:rPr>
        <w:t xml:space="preserve">. </w:t>
      </w:r>
      <w:r w:rsidRPr="00E70E70">
        <w:rPr>
          <w:rStyle w:val="Hyperlnk"/>
          <w:rFonts w:eastAsia="Calibri" w:cs="Times New Roman"/>
          <w:color w:val="000000" w:themeColor="text1"/>
          <w:u w:val="none"/>
        </w:rPr>
        <w:t>Tidpunkterna för isens tillbakadragande är omdiskuterad.</w:t>
      </w:r>
    </w:p>
  </w:footnote>
  <w:footnote w:id="104">
    <w:p w14:paraId="391F11BD" w14:textId="6ACA017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 detta och det följande </w:t>
      </w:r>
      <w:r w:rsidRPr="00E70E70">
        <w:rPr>
          <w:rFonts w:cs="Times New Roman"/>
          <w:color w:val="000000"/>
        </w:rPr>
        <w:t>kapitlet daterar vi årtalen från vår egen tid, från år 2000 e. Kr.</w:t>
      </w:r>
    </w:p>
  </w:footnote>
  <w:footnote w:id="105">
    <w:p w14:paraId="77F848DD" w14:textId="110D4CDE"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color w:val="000000"/>
          <w:sz w:val="20"/>
          <w:szCs w:val="20"/>
        </w:rPr>
        <w:footnoteRef/>
      </w:r>
      <w:r w:rsidRPr="00E70E70">
        <w:rPr>
          <w:rFonts w:ascii="Times New Roman" w:hAnsi="Times New Roman" w:cs="Times New Roman"/>
          <w:color w:val="000000"/>
          <w:sz w:val="20"/>
          <w:szCs w:val="20"/>
        </w:rPr>
        <w:t xml:space="preserve"> </w:t>
      </w:r>
      <w:r w:rsidRPr="00E70E70">
        <w:rPr>
          <w:rStyle w:val="tgc"/>
          <w:color w:val="000000"/>
          <w:sz w:val="20"/>
          <w:szCs w:val="20"/>
        </w:rPr>
        <w:t xml:space="preserve">De latiniserade ordbildningarna för stenålderns tidsperioder är i ändelsen </w:t>
      </w:r>
      <w:r w:rsidRPr="00E70E70">
        <w:rPr>
          <w:rStyle w:val="tgc"/>
          <w:i/>
          <w:color w:val="000000"/>
          <w:sz w:val="20"/>
          <w:szCs w:val="20"/>
        </w:rPr>
        <w:t>litikum</w:t>
      </w:r>
      <w:r w:rsidRPr="00E70E70">
        <w:rPr>
          <w:rStyle w:val="tgc"/>
          <w:color w:val="000000"/>
          <w:sz w:val="20"/>
          <w:szCs w:val="20"/>
        </w:rPr>
        <w:t xml:space="preserve"> härled ur grekiskans </w:t>
      </w:r>
      <w:r w:rsidRPr="00E70E70">
        <w:rPr>
          <w:rStyle w:val="tgc"/>
          <w:i/>
          <w:color w:val="000000"/>
          <w:sz w:val="20"/>
          <w:szCs w:val="20"/>
        </w:rPr>
        <w:t>lithikós</w:t>
      </w:r>
      <w:r w:rsidRPr="00E70E70">
        <w:rPr>
          <w:rStyle w:val="tgc"/>
          <w:color w:val="000000"/>
          <w:sz w:val="20"/>
          <w:szCs w:val="20"/>
        </w:rPr>
        <w:t xml:space="preserve"> – något som rör stenar. </w:t>
      </w:r>
      <w:r w:rsidRPr="00E70E70">
        <w:rPr>
          <w:rStyle w:val="tgc"/>
          <w:i/>
          <w:color w:val="000000"/>
          <w:sz w:val="20"/>
          <w:szCs w:val="20"/>
        </w:rPr>
        <w:t>Paleo</w:t>
      </w:r>
      <w:r w:rsidRPr="00E70E70">
        <w:rPr>
          <w:rStyle w:val="tgc"/>
          <w:color w:val="000000"/>
          <w:sz w:val="20"/>
          <w:szCs w:val="20"/>
        </w:rPr>
        <w:t xml:space="preserve"> står för ”åldrig/gammal”, </w:t>
      </w:r>
      <w:r w:rsidRPr="00E70E70">
        <w:rPr>
          <w:rStyle w:val="tgc"/>
          <w:i/>
          <w:color w:val="000000"/>
          <w:sz w:val="20"/>
          <w:szCs w:val="20"/>
        </w:rPr>
        <w:t>meso</w:t>
      </w:r>
      <w:r w:rsidRPr="00E70E70">
        <w:rPr>
          <w:rStyle w:val="tgc"/>
          <w:color w:val="000000"/>
          <w:sz w:val="20"/>
          <w:szCs w:val="20"/>
        </w:rPr>
        <w:t xml:space="preserve"> ”mellan” och </w:t>
      </w:r>
      <w:r w:rsidRPr="00E70E70">
        <w:rPr>
          <w:rStyle w:val="tgc"/>
          <w:i/>
          <w:color w:val="000000"/>
          <w:sz w:val="20"/>
          <w:szCs w:val="20"/>
        </w:rPr>
        <w:t>neo</w:t>
      </w:r>
      <w:r w:rsidRPr="00E70E70">
        <w:rPr>
          <w:rStyle w:val="tgc"/>
          <w:color w:val="000000"/>
          <w:sz w:val="20"/>
          <w:szCs w:val="20"/>
        </w:rPr>
        <w:t xml:space="preserve"> anger den ”nya” tidsålder som bröt in genom introduktionen av jordbruk. </w:t>
      </w:r>
    </w:p>
  </w:footnote>
  <w:footnote w:id="106">
    <w:p w14:paraId="176F17AE" w14:textId="239DACB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Hästeberget är Sotenäs högsta punkt med en höjd av 133 meter ovan havsytan. Det är beläget nära Evja, på höjderna mellan dagens Tåsteöds vatten och Åbyfjordens inre del</w:t>
      </w:r>
    </w:p>
  </w:footnote>
  <w:footnote w:id="107">
    <w:p w14:paraId="0B1031E3" w14:textId="490F332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1984, s 24; Mats Hellgren &amp; Leif Johansson, </w:t>
      </w:r>
      <w:r w:rsidRPr="00E70E70">
        <w:rPr>
          <w:rFonts w:cs="Times New Roman"/>
          <w:i/>
          <w:iCs/>
        </w:rPr>
        <w:t>Fornminnen i Bohuslän: från mellersta och norra Bohuslän,</w:t>
      </w:r>
      <w:r w:rsidRPr="00E70E70">
        <w:rPr>
          <w:rFonts w:cs="Times New Roman"/>
        </w:rPr>
        <w:t xml:space="preserve"> Floda 2007, s 8,15, 19; Stina Andersson &amp; Ulf Ragnesten (red), </w:t>
      </w:r>
      <w:r w:rsidRPr="00E70E70">
        <w:rPr>
          <w:rStyle w:val="Betoning"/>
          <w:rFonts w:cs="Times New Roman"/>
          <w:b w:val="0"/>
          <w:i/>
        </w:rPr>
        <w:t>Fångstfolk och bönder: om forntiden i Göteborg</w:t>
      </w:r>
      <w:r w:rsidRPr="00E70E70">
        <w:rPr>
          <w:rStyle w:val="Betoning"/>
          <w:rFonts w:cs="Times New Roman"/>
          <w:b w:val="0"/>
        </w:rPr>
        <w:t>,</w:t>
      </w:r>
      <w:r w:rsidRPr="00E70E70">
        <w:rPr>
          <w:rFonts w:cs="Times New Roman"/>
          <w:b/>
        </w:rPr>
        <w:t xml:space="preserve"> </w:t>
      </w:r>
      <w:r w:rsidRPr="00E70E70">
        <w:rPr>
          <w:rFonts w:cs="Times New Roman"/>
        </w:rPr>
        <w:t>Göteborg 2005, s 39ff.</w:t>
      </w:r>
    </w:p>
  </w:footnote>
  <w:footnote w:id="108">
    <w:p w14:paraId="07567EA7" w14:textId="517D99C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Med </w:t>
      </w:r>
      <w:r w:rsidRPr="00E70E70">
        <w:rPr>
          <w:rFonts w:cs="Times New Roman"/>
          <w:color w:val="000000" w:themeColor="text1"/>
        </w:rPr>
        <w:t xml:space="preserve">termen </w:t>
      </w:r>
      <w:r w:rsidRPr="00E70E70">
        <w:rPr>
          <w:rFonts w:cs="Times New Roman"/>
        </w:rPr>
        <w:t>”kultur” klassificerar arkeologer en grupp av förhistoriska människor vilka haft likartad användning av redskap och bruksföremål eller besläktade begravningsskick.</w:t>
      </w:r>
    </w:p>
  </w:footnote>
  <w:footnote w:id="109">
    <w:p w14:paraId="2E9D1C48" w14:textId="77777777" w:rsidR="00354CA7" w:rsidRPr="00E70E70" w:rsidRDefault="00354CA7" w:rsidP="00E70E70">
      <w:pPr>
        <w:pStyle w:val="Fotnotstext"/>
        <w:rPr>
          <w:rFonts w:cs="Times New Roman"/>
          <w:color w:val="000000" w:themeColor="text1"/>
        </w:rPr>
      </w:pPr>
      <w:r w:rsidRPr="00E70E70">
        <w:rPr>
          <w:rStyle w:val="Fotnotsreferens"/>
          <w:rFonts w:cs="Times New Roman"/>
        </w:rPr>
        <w:footnoteRef/>
      </w:r>
      <w:r w:rsidRPr="00E70E70">
        <w:rPr>
          <w:rFonts w:cs="Times New Roman"/>
        </w:rPr>
        <w:t xml:space="preserve"> </w:t>
      </w:r>
      <w:r w:rsidRPr="00E70E70">
        <w:rPr>
          <w:rFonts w:cs="Times New Roman"/>
          <w:color w:val="000000" w:themeColor="text1"/>
        </w:rPr>
        <w:t xml:space="preserve">Anders </w:t>
      </w:r>
      <w:r w:rsidRPr="00E70E70">
        <w:rPr>
          <w:rFonts w:cs="Times New Roman"/>
          <w:color w:val="000000" w:themeColor="text1"/>
          <w:lang w:eastAsia="en-US"/>
        </w:rPr>
        <w:t xml:space="preserve">Strinnholm, </w:t>
      </w:r>
      <w:r w:rsidRPr="00E70E70">
        <w:rPr>
          <w:rFonts w:cs="Times New Roman"/>
          <w:i/>
          <w:iCs/>
          <w:color w:val="000000" w:themeColor="text1"/>
          <w:lang w:eastAsia="en-US"/>
        </w:rPr>
        <w:t>Bland säljägare och fårfarmare: struktur och förändring i Västsveriges mellanneolitikum</w:t>
      </w:r>
      <w:r w:rsidRPr="00E70E70">
        <w:rPr>
          <w:rFonts w:cs="Times New Roman"/>
          <w:color w:val="000000" w:themeColor="text1"/>
          <w:lang w:eastAsia="en-US"/>
        </w:rPr>
        <w:t>, Uppsala 2001, s 5.</w:t>
      </w:r>
    </w:p>
  </w:footnote>
  <w:footnote w:id="110">
    <w:p w14:paraId="5C52CB4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color w:val="000000" w:themeColor="text1"/>
        </w:rPr>
        <w:t xml:space="preserve"> Hellgren &amp; Johansson, 2007 s 14. Namnet </w:t>
      </w:r>
      <w:r w:rsidRPr="00E70E70">
        <w:rPr>
          <w:rFonts w:cs="Times New Roman"/>
          <w:i/>
        </w:rPr>
        <w:t>Ahrensburg</w:t>
      </w:r>
      <w:r w:rsidRPr="00E70E70">
        <w:rPr>
          <w:rFonts w:cs="Times New Roman"/>
        </w:rPr>
        <w:t xml:space="preserve"> kommer från fynd gjorda vid Ahrensburg, nordöst om dagens Hamburg. </w:t>
      </w:r>
    </w:p>
  </w:footnote>
  <w:footnote w:id="111">
    <w:p w14:paraId="6F4D2374" w14:textId="063D688F" w:rsidR="00354CA7" w:rsidRPr="00E70E70" w:rsidRDefault="00354CA7" w:rsidP="00E70E70">
      <w:pPr>
        <w:pStyle w:val="Fotnotstext"/>
        <w:rPr>
          <w:rFonts w:cs="Times New Roman"/>
          <w:lang w:val="en-GB"/>
        </w:rPr>
      </w:pPr>
      <w:r w:rsidRPr="00E70E70">
        <w:rPr>
          <w:rStyle w:val="Fotnotsreferens"/>
          <w:rFonts w:cs="Times New Roman"/>
        </w:rPr>
        <w:footnoteRef/>
      </w:r>
      <w:r w:rsidRPr="00E70E70">
        <w:rPr>
          <w:rFonts w:cs="Times New Roman"/>
          <w:lang w:val="en-US"/>
        </w:rPr>
        <w:t xml:space="preserve"> Hellgren &amp; Johansson 2007, s 13f.</w:t>
      </w:r>
    </w:p>
  </w:footnote>
  <w:footnote w:id="112">
    <w:p w14:paraId="1C7F4F36" w14:textId="77777777" w:rsidR="00354CA7" w:rsidRPr="00E70E70" w:rsidRDefault="00354CA7" w:rsidP="00E70E70">
      <w:pPr>
        <w:pStyle w:val="Fotnotstext"/>
        <w:rPr>
          <w:rFonts w:cs="Times New Roman"/>
          <w:lang w:val="en-GB"/>
        </w:rPr>
      </w:pPr>
      <w:r w:rsidRPr="00E70E70">
        <w:rPr>
          <w:rStyle w:val="Fotnotsreferens"/>
          <w:rFonts w:cs="Times New Roman"/>
          <w:color w:val="000000"/>
        </w:rPr>
        <w:footnoteRef/>
      </w:r>
      <w:r w:rsidRPr="00E70E70">
        <w:rPr>
          <w:rFonts w:cs="Times New Roman"/>
          <w:color w:val="000000"/>
          <w:lang w:val="en-US"/>
        </w:rPr>
        <w:t xml:space="preserve"> Hans Kindgren, “Reindeer or seals?: some Late Palaeolithic sites in central Bohuslän”, i </w:t>
      </w:r>
      <w:r w:rsidRPr="00E70E70">
        <w:rPr>
          <w:rStyle w:val="Betoning"/>
          <w:rFonts w:cs="Times New Roman"/>
          <w:b w:val="0"/>
          <w:i/>
          <w:color w:val="000000"/>
          <w:lang w:val="en-US"/>
        </w:rPr>
        <w:t xml:space="preserve">The earliest settlement of Scandinavia and its relationship with neighbouring areas, </w:t>
      </w:r>
      <w:r w:rsidRPr="00E70E70">
        <w:rPr>
          <w:rStyle w:val="Betoning"/>
          <w:rFonts w:cs="Times New Roman"/>
          <w:b w:val="0"/>
          <w:color w:val="000000"/>
          <w:lang w:val="en-US"/>
        </w:rPr>
        <w:t>edited by Lars Larsson</w:t>
      </w:r>
      <w:r w:rsidRPr="00E70E70">
        <w:rPr>
          <w:rFonts w:cs="Times New Roman"/>
          <w:color w:val="000000"/>
          <w:lang w:val="en-US"/>
        </w:rPr>
        <w:t xml:space="preserve">, Stockholm 1996, s 191-205. </w:t>
      </w:r>
    </w:p>
  </w:footnote>
  <w:footnote w:id="113">
    <w:p w14:paraId="5B0E9BD7" w14:textId="77777777" w:rsidR="00354CA7" w:rsidRPr="00E70E70" w:rsidRDefault="00354CA7" w:rsidP="00E70E70">
      <w:pPr>
        <w:pStyle w:val="Brdtext"/>
        <w:spacing w:after="0"/>
        <w:rPr>
          <w:sz w:val="20"/>
          <w:szCs w:val="20"/>
          <w:lang w:val="en-GB"/>
        </w:rPr>
      </w:pPr>
      <w:r w:rsidRPr="00E70E70">
        <w:rPr>
          <w:rStyle w:val="Fotnotsreferens"/>
          <w:color w:val="000000"/>
          <w:sz w:val="20"/>
          <w:szCs w:val="20"/>
        </w:rPr>
        <w:footnoteRef/>
      </w:r>
      <w:r w:rsidRPr="00E70E70">
        <w:rPr>
          <w:color w:val="000000"/>
          <w:sz w:val="20"/>
          <w:szCs w:val="20"/>
          <w:lang w:val="en-US"/>
        </w:rPr>
        <w:t xml:space="preserve"> Hein Bjartmann Bjerck, “Colonizing Seascapes: Comparative </w:t>
      </w:r>
      <w:r w:rsidRPr="00E70E70">
        <w:rPr>
          <w:sz w:val="20"/>
          <w:szCs w:val="20"/>
          <w:lang w:val="en-US"/>
        </w:rPr>
        <w:t xml:space="preserve">Perspectives on the Development of Maritime Relations in Scandinavia and Patagonia”, i </w:t>
      </w:r>
      <w:r w:rsidRPr="00E70E70">
        <w:rPr>
          <w:i/>
          <w:sz w:val="20"/>
          <w:szCs w:val="20"/>
          <w:lang w:val="en-US"/>
        </w:rPr>
        <w:t>Arctic Anthropology</w:t>
      </w:r>
      <w:r w:rsidRPr="00E70E70">
        <w:rPr>
          <w:sz w:val="20"/>
          <w:szCs w:val="20"/>
          <w:lang w:val="en-US"/>
        </w:rPr>
        <w:t xml:space="preserve">, Volume 46, numbers 1-2, 2009, s 126. </w:t>
      </w:r>
    </w:p>
  </w:footnote>
  <w:footnote w:id="114">
    <w:p w14:paraId="29211CA8" w14:textId="4990406B"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Gisela Lindberg, ”Överraskande mycket fisk i stenålderskosten”, meddelande från Lunds universitet 2018-03-21.</w:t>
      </w:r>
    </w:p>
  </w:footnote>
  <w:footnote w:id="115">
    <w:p w14:paraId="1770767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rPr>
        <w:t>Tånge</w:t>
      </w:r>
      <w:r w:rsidRPr="00E70E70">
        <w:rPr>
          <w:rFonts w:cs="Times New Roman"/>
        </w:rPr>
        <w:t>: avsmalnande del av (egg)verktyg eller vapen som sticks in i skaft.</w:t>
      </w:r>
    </w:p>
  </w:footnote>
  <w:footnote w:id="116">
    <w:p w14:paraId="507D04A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Hellgren &amp; Johansson 2007, s 11.</w:t>
      </w:r>
    </w:p>
  </w:footnote>
  <w:footnote w:id="117">
    <w:p w14:paraId="672748B6" w14:textId="23C0C9C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Carl-Axel Moberg, ”Bohusläns forntid”, i Erik Lönnroths (red) </w:t>
      </w:r>
      <w:r w:rsidRPr="00E70E70">
        <w:rPr>
          <w:rFonts w:cs="Times New Roman"/>
          <w:i/>
        </w:rPr>
        <w:t>Bohusläns historia,</w:t>
      </w:r>
      <w:r w:rsidRPr="00E70E70">
        <w:rPr>
          <w:rFonts w:cs="Times New Roman"/>
        </w:rPr>
        <w:t xml:space="preserve"> Göteborg 1963, s 22f; Andersson &amp; Ragnesten 2005, s 36f.</w:t>
      </w:r>
    </w:p>
  </w:footnote>
  <w:footnote w:id="118">
    <w:p w14:paraId="691D5F1B" w14:textId="182F90C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Johan Alin, s 64, </w:t>
      </w:r>
      <w:r w:rsidRPr="00E70E70">
        <w:rPr>
          <w:rFonts w:cs="Times New Roman"/>
          <w:i/>
          <w:iCs/>
        </w:rPr>
        <w:t>Förteckning över stenåldersboplatser i norra Bohuslän</w:t>
      </w:r>
      <w:r w:rsidRPr="00E70E70">
        <w:rPr>
          <w:rFonts w:cs="Times New Roman"/>
        </w:rPr>
        <w:t>, Göteborg 1955 s 235; Hellgren &amp; Johansson 2007, s 129.</w:t>
      </w:r>
    </w:p>
  </w:footnote>
  <w:footnote w:id="119">
    <w:p w14:paraId="2E60574C" w14:textId="66FD6C7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Alin 1955, s 59; RAÄ Tossene 325:1.</w:t>
      </w:r>
    </w:p>
  </w:footnote>
  <w:footnote w:id="120">
    <w:p w14:paraId="0FBABD75" w14:textId="562B4981"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color w:val="000000"/>
          <w:sz w:val="20"/>
          <w:szCs w:val="20"/>
        </w:rPr>
        <w:footnoteRef/>
      </w:r>
      <w:r w:rsidRPr="00E70E70">
        <w:rPr>
          <w:rFonts w:ascii="Times New Roman" w:hAnsi="Times New Roman" w:cs="Times New Roman"/>
          <w:color w:val="000000"/>
          <w:sz w:val="20"/>
          <w:szCs w:val="20"/>
        </w:rPr>
        <w:t xml:space="preserve"> Grönsten är en magmatisk och slipbar bergart. Vissa sammansättningar gör att den vid repning får en grönaktig färg. </w:t>
      </w:r>
    </w:p>
  </w:footnote>
  <w:footnote w:id="121">
    <w:p w14:paraId="0A02DA0B" w14:textId="3CDEA60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Andersson &amp; Ragnesten 2005, s 39.</w:t>
      </w:r>
    </w:p>
  </w:footnote>
  <w:footnote w:id="122">
    <w:p w14:paraId="2A7395BD" w14:textId="48B19F93"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Karl-Göran Sjögren &amp; Torbjörn Ahlström, 'Early Mesolithic burials from Bohuslän, western Sweden', i </w:t>
      </w:r>
      <w:r w:rsidRPr="00E70E70">
        <w:rPr>
          <w:rStyle w:val="Betoning"/>
          <w:rFonts w:cs="Times New Roman"/>
          <w:b w:val="0"/>
          <w:i/>
          <w:lang w:val="en-US"/>
        </w:rPr>
        <w:t xml:space="preserve">Mesolithic burials: rites, symbols and social organisation of early postglacial communities: international conference, Halle (Saale), Germany, 18th-21st </w:t>
      </w:r>
      <w:proofErr w:type="gramStart"/>
      <w:r w:rsidRPr="00E70E70">
        <w:rPr>
          <w:rStyle w:val="Betoning"/>
          <w:rFonts w:cs="Times New Roman"/>
          <w:b w:val="0"/>
          <w:i/>
          <w:lang w:val="en-US"/>
        </w:rPr>
        <w:t>september</w:t>
      </w:r>
      <w:proofErr w:type="gramEnd"/>
      <w:r w:rsidRPr="00E70E70">
        <w:rPr>
          <w:rStyle w:val="Betoning"/>
          <w:rFonts w:cs="Times New Roman"/>
          <w:b w:val="0"/>
          <w:i/>
          <w:lang w:val="en-US"/>
        </w:rPr>
        <w:t xml:space="preserve"> 2013</w:t>
      </w:r>
      <w:r w:rsidRPr="00E70E70">
        <w:rPr>
          <w:rStyle w:val="Betoning"/>
          <w:rFonts w:cs="Times New Roman"/>
          <w:b w:val="0"/>
          <w:lang w:val="en-US"/>
        </w:rPr>
        <w:t>,</w:t>
      </w:r>
      <w:r w:rsidRPr="00E70E70">
        <w:rPr>
          <w:rFonts w:cs="Times New Roman"/>
          <w:lang w:val="en-US"/>
        </w:rPr>
        <w:t xml:space="preserve"> Halle 2016, s 125-143.</w:t>
      </w:r>
    </w:p>
  </w:footnote>
  <w:footnote w:id="123">
    <w:p w14:paraId="2F4440EA" w14:textId="4208CF3B" w:rsidR="00354CA7" w:rsidRPr="00E70E70" w:rsidRDefault="00354CA7" w:rsidP="00E70E70">
      <w:pPr>
        <w:pStyle w:val="Brdtext"/>
        <w:spacing w:after="0"/>
        <w:rPr>
          <w:sz w:val="20"/>
          <w:szCs w:val="20"/>
        </w:rPr>
      </w:pPr>
      <w:r w:rsidRPr="00E70E70">
        <w:rPr>
          <w:rStyle w:val="Fotnotsreferens"/>
          <w:sz w:val="20"/>
          <w:szCs w:val="20"/>
        </w:rPr>
        <w:footnoteRef/>
      </w:r>
      <w:r w:rsidRPr="00E70E70">
        <w:rPr>
          <w:sz w:val="20"/>
          <w:szCs w:val="20"/>
        </w:rPr>
        <w:t xml:space="preserve"> Karl-Göran Sjögren, ”Naturforskning och arkeologi på 1840-talet”, i Henrik Alexandersson, Alexander Andreeff, &amp; Annika Bünz (red), </w:t>
      </w:r>
      <w:r w:rsidRPr="00E70E70">
        <w:rPr>
          <w:rStyle w:val="Betoning"/>
          <w:b w:val="0"/>
          <w:i/>
          <w:sz w:val="20"/>
          <w:szCs w:val="20"/>
        </w:rPr>
        <w:t>Med hjärta och hjärna: en vänbok till professor Elisabeth Arwill-Nordbladh</w:t>
      </w:r>
      <w:r w:rsidRPr="00E70E70">
        <w:rPr>
          <w:b/>
          <w:i/>
          <w:sz w:val="20"/>
          <w:szCs w:val="20"/>
        </w:rPr>
        <w:t xml:space="preserve">, </w:t>
      </w:r>
      <w:r w:rsidRPr="00E70E70">
        <w:rPr>
          <w:i/>
          <w:sz w:val="20"/>
          <w:szCs w:val="20"/>
        </w:rPr>
        <w:t>Institutionen för historiska studier</w:t>
      </w:r>
      <w:r w:rsidRPr="00E70E70">
        <w:rPr>
          <w:sz w:val="20"/>
          <w:szCs w:val="20"/>
        </w:rPr>
        <w:t xml:space="preserve">, Göteborgs Universitet, Göteborg 2014, s 165-168; Holmberg </w:t>
      </w:r>
      <w:proofErr w:type="gramStart"/>
      <w:r w:rsidRPr="00E70E70">
        <w:rPr>
          <w:sz w:val="20"/>
          <w:szCs w:val="20"/>
        </w:rPr>
        <w:t>1843:II</w:t>
      </w:r>
      <w:proofErr w:type="gramEnd"/>
      <w:r w:rsidRPr="00E70E70">
        <w:rPr>
          <w:sz w:val="20"/>
          <w:szCs w:val="20"/>
        </w:rPr>
        <w:t>, s 119.</w:t>
      </w:r>
    </w:p>
  </w:footnote>
  <w:footnote w:id="124">
    <w:p w14:paraId="687B0EE5" w14:textId="77777777" w:rsidR="00354CA7" w:rsidRPr="00E70E70" w:rsidRDefault="00354CA7" w:rsidP="00E70E70">
      <w:pPr>
        <w:pStyle w:val="Brdtext"/>
        <w:spacing w:after="0"/>
        <w:rPr>
          <w:sz w:val="20"/>
          <w:szCs w:val="20"/>
        </w:rPr>
      </w:pPr>
      <w:r w:rsidRPr="00E70E70">
        <w:rPr>
          <w:rStyle w:val="Fotnotsreferens"/>
          <w:sz w:val="20"/>
          <w:szCs w:val="20"/>
        </w:rPr>
        <w:footnoteRef/>
      </w:r>
      <w:r w:rsidRPr="00E70E70">
        <w:rPr>
          <w:sz w:val="20"/>
          <w:szCs w:val="20"/>
        </w:rPr>
        <w:t xml:space="preserve"> Gunnar D Hansson, </w:t>
      </w:r>
      <w:r w:rsidRPr="00E70E70">
        <w:rPr>
          <w:i/>
          <w:sz w:val="20"/>
          <w:szCs w:val="20"/>
        </w:rPr>
        <w:t>Tapeshavet</w:t>
      </w:r>
      <w:r w:rsidRPr="00E70E70">
        <w:rPr>
          <w:sz w:val="20"/>
          <w:szCs w:val="20"/>
        </w:rPr>
        <w:t>, Stockholm 2017.</w:t>
      </w:r>
    </w:p>
  </w:footnote>
  <w:footnote w:id="125">
    <w:p w14:paraId="53F768BE" w14:textId="7BCFA2CE"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Torbjörn Ahlström &amp; Karl-Göran Sjögren, 'Kvinnan från Österöd - ett tidigmesolitiskt skelett från Bohuslän', </w:t>
      </w:r>
      <w:r w:rsidRPr="00E70E70">
        <w:rPr>
          <w:rStyle w:val="Betoning"/>
          <w:rFonts w:ascii="Times New Roman" w:hAnsi="Times New Roman" w:cs="Times New Roman"/>
          <w:b w:val="0"/>
          <w:i/>
          <w:sz w:val="20"/>
          <w:szCs w:val="20"/>
        </w:rPr>
        <w:t>In situ (Göteborg)</w:t>
      </w:r>
      <w:r w:rsidRPr="00E70E70">
        <w:rPr>
          <w:rFonts w:ascii="Times New Roman" w:hAnsi="Times New Roman" w:cs="Times New Roman"/>
          <w:sz w:val="20"/>
          <w:szCs w:val="20"/>
        </w:rPr>
        <w:t xml:space="preserve"> 2006/2007, 2009, s 47-64. Sjögren &amp; Ahlström 2016, s 127 ff. Se även Karin Bojs, ”När alla kvinnor var starka som tävlingsroddare”, i </w:t>
      </w:r>
      <w:r w:rsidRPr="00E70E70">
        <w:rPr>
          <w:rFonts w:ascii="Times New Roman" w:hAnsi="Times New Roman" w:cs="Times New Roman"/>
          <w:i/>
          <w:sz w:val="20"/>
          <w:szCs w:val="20"/>
        </w:rPr>
        <w:t>Dagens Nyheter</w:t>
      </w:r>
      <w:r w:rsidRPr="00E70E70">
        <w:rPr>
          <w:rFonts w:ascii="Times New Roman" w:hAnsi="Times New Roman" w:cs="Times New Roman"/>
          <w:sz w:val="20"/>
          <w:szCs w:val="20"/>
        </w:rPr>
        <w:t xml:space="preserve"> 2017-12-03. </w:t>
      </w:r>
    </w:p>
  </w:footnote>
  <w:footnote w:id="126">
    <w:p w14:paraId="557A1D0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Sjögren 2014, s 166.</w:t>
      </w:r>
    </w:p>
  </w:footnote>
  <w:footnote w:id="127">
    <w:p w14:paraId="48B8BE35"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Sjögren &amp; Ahlström 2016, s 130. </w:t>
      </w:r>
    </w:p>
  </w:footnote>
  <w:footnote w:id="128">
    <w:p w14:paraId="7265CC38"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Sjögren &amp; Ahlström 2016, s 133.</w:t>
      </w:r>
    </w:p>
  </w:footnote>
  <w:footnote w:id="129">
    <w:p w14:paraId="46587FCC"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Fornsök Riksantikvarieämbetet (RAÄ), Tossene 280.</w:t>
      </w:r>
    </w:p>
  </w:footnote>
  <w:footnote w:id="130">
    <w:p w14:paraId="4C2B8DE6"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Nils Niklasson, ”Ett bidrag till kännedomen om begravningsskicket under stenåldern”, i Evald Lidén (red), </w:t>
      </w:r>
      <w:r w:rsidRPr="00E70E70">
        <w:rPr>
          <w:rStyle w:val="Betoning"/>
          <w:rFonts w:cs="Times New Roman"/>
          <w:b w:val="0"/>
          <w:i/>
          <w:color w:val="000000"/>
        </w:rPr>
        <w:t>Bohuslänska studier tillägnade landshövdingen Oscar von Sydow 12 juli 1933</w:t>
      </w:r>
      <w:r w:rsidRPr="00E70E70">
        <w:rPr>
          <w:rFonts w:cs="Times New Roman"/>
          <w:color w:val="000000"/>
        </w:rPr>
        <w:t>, Göteborg, 1933, s 217ff. Graven mätte ca 135 x 80 x 90 centimeter.</w:t>
      </w:r>
    </w:p>
  </w:footnote>
  <w:footnote w:id="131">
    <w:p w14:paraId="3DEF93C3"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Niklasson 1933, s 218 ff. </w:t>
      </w:r>
    </w:p>
  </w:footnote>
  <w:footnote w:id="132">
    <w:p w14:paraId="2B046633" w14:textId="091437C6" w:rsidR="00354CA7" w:rsidRPr="00E70E70" w:rsidRDefault="00354CA7" w:rsidP="00E70E70">
      <w:pPr>
        <w:pStyle w:val="Brdtext"/>
        <w:spacing w:after="0"/>
        <w:rPr>
          <w:sz w:val="20"/>
          <w:szCs w:val="20"/>
        </w:rPr>
      </w:pPr>
      <w:r w:rsidRPr="00E70E70">
        <w:rPr>
          <w:rStyle w:val="Fotnotsreferens"/>
          <w:color w:val="000000"/>
          <w:sz w:val="20"/>
          <w:szCs w:val="20"/>
        </w:rPr>
        <w:footnoteRef/>
      </w:r>
      <w:r w:rsidRPr="00E70E70">
        <w:rPr>
          <w:color w:val="000000"/>
          <w:sz w:val="20"/>
          <w:szCs w:val="20"/>
        </w:rPr>
        <w:t xml:space="preserve"> O Nybelin, ”Långa och långafiske i det forntida Bohuslän”, i </w:t>
      </w:r>
      <w:r w:rsidRPr="00E70E70">
        <w:rPr>
          <w:i/>
          <w:color w:val="000000"/>
          <w:sz w:val="20"/>
          <w:szCs w:val="20"/>
        </w:rPr>
        <w:t xml:space="preserve">Göteborgs museums årstryck 1949 och 1950, </w:t>
      </w:r>
      <w:r w:rsidRPr="00E70E70">
        <w:rPr>
          <w:color w:val="000000"/>
          <w:sz w:val="20"/>
          <w:szCs w:val="20"/>
        </w:rPr>
        <w:t>Göteborg</w:t>
      </w:r>
      <w:r w:rsidRPr="00E70E70">
        <w:rPr>
          <w:i/>
          <w:color w:val="000000"/>
          <w:sz w:val="20"/>
          <w:szCs w:val="20"/>
        </w:rPr>
        <w:t xml:space="preserve"> </w:t>
      </w:r>
      <w:r w:rsidRPr="00E70E70">
        <w:rPr>
          <w:color w:val="000000"/>
          <w:sz w:val="20"/>
          <w:szCs w:val="20"/>
        </w:rPr>
        <w:t>1950, s 171. Fyndet tangerar nästan det nutida svenska sportfiskerekordet för långa. Rekordfisken, som togs vid ett vrak utanför Måseskär 1999, mätte 178 cm med en vikt av nära 30 kg.</w:t>
      </w:r>
    </w:p>
  </w:footnote>
  <w:footnote w:id="133">
    <w:p w14:paraId="62D17B81"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Hellgren &amp; Johansson 2007, s 32-35.</w:t>
      </w:r>
    </w:p>
  </w:footnote>
  <w:footnote w:id="134">
    <w:p w14:paraId="197C00EC" w14:textId="580DC2A2"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Hellgren &amp; Johansson 2007, s 36.</w:t>
      </w:r>
    </w:p>
  </w:footnote>
  <w:footnote w:id="135">
    <w:p w14:paraId="453C1748"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Hellgren &amp; Johansson 2007, s 37.</w:t>
      </w:r>
    </w:p>
  </w:footnote>
  <w:footnote w:id="136">
    <w:p w14:paraId="2D55EBD1" w14:textId="505AC398"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Jarl Nordbladh, ”Hällmålningar i Västsverige” i Sverker Janson, Erik Lundberg, &amp; Ulf Bertilsson (red), </w:t>
      </w:r>
      <w:r w:rsidRPr="00E70E70">
        <w:rPr>
          <w:rStyle w:val="Betoning"/>
          <w:rFonts w:cs="Times New Roman"/>
          <w:b w:val="0"/>
          <w:i/>
          <w:color w:val="000000"/>
        </w:rPr>
        <w:t>Hällristningar och hällmålningar i Sverige</w:t>
      </w:r>
      <w:r w:rsidRPr="00E70E70">
        <w:rPr>
          <w:rFonts w:cs="Times New Roman"/>
          <w:i/>
          <w:color w:val="000000"/>
        </w:rPr>
        <w:t xml:space="preserve">, 3., omarb. </w:t>
      </w:r>
      <w:proofErr w:type="gramStart"/>
      <w:r w:rsidRPr="00E70E70">
        <w:rPr>
          <w:rFonts w:cs="Times New Roman"/>
          <w:i/>
          <w:color w:val="000000"/>
        </w:rPr>
        <w:t>och utök.</w:t>
      </w:r>
      <w:proofErr w:type="gramEnd"/>
      <w:r w:rsidRPr="00E70E70">
        <w:rPr>
          <w:rFonts w:cs="Times New Roman"/>
          <w:i/>
          <w:color w:val="000000"/>
        </w:rPr>
        <w:t xml:space="preserve"> uppl.</w:t>
      </w:r>
      <w:r w:rsidRPr="00E70E70">
        <w:rPr>
          <w:rFonts w:cs="Times New Roman"/>
          <w:color w:val="000000"/>
        </w:rPr>
        <w:t>, Stockholm 1989, s 122f; Fornsök RAÄ Bärfendal 44:1.</w:t>
      </w:r>
    </w:p>
  </w:footnote>
  <w:footnote w:id="137">
    <w:p w14:paraId="54446F6A" w14:textId="79F12FEC"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color w:val="000000"/>
          <w:sz w:val="20"/>
          <w:szCs w:val="20"/>
        </w:rPr>
        <w:footnoteRef/>
      </w:r>
      <w:r w:rsidRPr="00E70E70">
        <w:rPr>
          <w:rFonts w:ascii="Times New Roman" w:hAnsi="Times New Roman" w:cs="Times New Roman"/>
          <w:color w:val="000000"/>
          <w:sz w:val="20"/>
          <w:szCs w:val="20"/>
        </w:rPr>
        <w:t xml:space="preserve"> </w:t>
      </w:r>
      <w:r w:rsidRPr="00E70E70">
        <w:rPr>
          <w:rStyle w:val="tgc"/>
          <w:i/>
          <w:color w:val="000000"/>
          <w:sz w:val="20"/>
          <w:szCs w:val="20"/>
        </w:rPr>
        <w:t>Å</w:t>
      </w:r>
      <w:r w:rsidRPr="00E70E70">
        <w:rPr>
          <w:rStyle w:val="tgc"/>
          <w:bCs/>
          <w:i/>
          <w:color w:val="000000"/>
          <w:sz w:val="20"/>
          <w:szCs w:val="20"/>
        </w:rPr>
        <w:t>rder</w:t>
      </w:r>
      <w:r w:rsidRPr="00E70E70">
        <w:rPr>
          <w:rStyle w:val="tgc"/>
          <w:color w:val="000000"/>
          <w:sz w:val="20"/>
          <w:szCs w:val="20"/>
        </w:rPr>
        <w:t xml:space="preserve"> var ett primitivt jordbearbetningsredskap med en framåtsyftande kil i trä, flinta och senare i järn. Det drogs över en jordplätt med hjälp av djur eller människor. Redskapet, som föregick plogen, gjorde inskärningar i gräsvallen utan att vända på tuvorna, varför man fick dra årdern ännu (minst) en gång, vinkelrätt, över samma område för att frilägga tillräckligt med jord för att kunna så. Att använda årder är att </w:t>
      </w:r>
      <w:r w:rsidRPr="00E70E70">
        <w:rPr>
          <w:rStyle w:val="tgc"/>
          <w:i/>
          <w:color w:val="000000"/>
          <w:sz w:val="20"/>
          <w:szCs w:val="20"/>
        </w:rPr>
        <w:t>ärja</w:t>
      </w:r>
      <w:r w:rsidRPr="00E70E70">
        <w:rPr>
          <w:rStyle w:val="tgc"/>
          <w:color w:val="000000"/>
          <w:sz w:val="20"/>
          <w:szCs w:val="20"/>
        </w:rPr>
        <w:t>.</w:t>
      </w:r>
    </w:p>
  </w:footnote>
  <w:footnote w:id="138">
    <w:p w14:paraId="60732214"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Bojs 2015, s 249.</w:t>
      </w:r>
    </w:p>
  </w:footnote>
  <w:footnote w:id="139">
    <w:p w14:paraId="3BEF3AAC" w14:textId="77777777" w:rsidR="00354CA7" w:rsidRPr="00354CA7" w:rsidRDefault="00354CA7" w:rsidP="00E70E70">
      <w:pPr>
        <w:pStyle w:val="Fotnotstext"/>
        <w:rPr>
          <w:rFonts w:cs="Times New Roman"/>
          <w:lang w:val="en-US"/>
        </w:rPr>
      </w:pPr>
      <w:r w:rsidRPr="00E70E70">
        <w:rPr>
          <w:rStyle w:val="Fotnotsreferens"/>
          <w:rFonts w:cs="Times New Roman"/>
          <w:color w:val="000000"/>
        </w:rPr>
        <w:footnoteRef/>
      </w:r>
      <w:r w:rsidRPr="00354CA7">
        <w:rPr>
          <w:rFonts w:cs="Times New Roman"/>
          <w:color w:val="000000"/>
          <w:lang w:val="en-US"/>
        </w:rPr>
        <w:t xml:space="preserve"> </w:t>
      </w:r>
      <w:r w:rsidRPr="00354CA7">
        <w:rPr>
          <w:rFonts w:cs="Times New Roman"/>
          <w:color w:val="000000"/>
          <w:lang w:val="en-US"/>
        </w:rPr>
        <w:t>Burenhult 1999:I, s 285 samt a.a.; Bojs 2015, s 169ff.</w:t>
      </w:r>
    </w:p>
  </w:footnote>
  <w:footnote w:id="140">
    <w:p w14:paraId="63AAB76B" w14:textId="29CF779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För en mer populärvetenskaplig studie av hela förloppet, se Bojs 2015.</w:t>
      </w:r>
    </w:p>
  </w:footnote>
  <w:footnote w:id="141">
    <w:p w14:paraId="274B6308" w14:textId="77777777" w:rsidR="00354CA7" w:rsidRPr="00E70E70" w:rsidRDefault="00354CA7" w:rsidP="00E70E70">
      <w:pPr>
        <w:shd w:val="clear" w:color="auto" w:fill="FFFFFF"/>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color w:val="000000"/>
          <w:sz w:val="20"/>
          <w:szCs w:val="20"/>
        </w:rPr>
        <w:footnoteRef/>
      </w:r>
      <w:r w:rsidRPr="00E70E70">
        <w:rPr>
          <w:rFonts w:ascii="Times New Roman" w:hAnsi="Times New Roman" w:cs="Times New Roman"/>
          <w:color w:val="000000"/>
          <w:sz w:val="20"/>
          <w:szCs w:val="20"/>
          <w:lang w:val="en-US"/>
        </w:rPr>
        <w:t xml:space="preserve"> </w:t>
      </w:r>
      <w:r w:rsidRPr="00E70E70">
        <w:rPr>
          <w:rFonts w:ascii="Times New Roman" w:hAnsi="Times New Roman" w:cs="Times New Roman"/>
          <w:bCs/>
          <w:color w:val="000000"/>
          <w:kern w:val="36"/>
          <w:sz w:val="20"/>
          <w:szCs w:val="20"/>
          <w:lang w:val="en-US"/>
        </w:rPr>
        <w:t xml:space="preserve">Pontus Skoglund, Helena Malmström, Maanasa Raghavan, Jan Storå, </w:t>
      </w:r>
      <w:r w:rsidRPr="00E70E70">
        <w:rPr>
          <w:rFonts w:ascii="Times New Roman" w:hAnsi="Times New Roman" w:cs="Times New Roman"/>
          <w:color w:val="000000"/>
          <w:sz w:val="20"/>
          <w:szCs w:val="20"/>
          <w:lang w:val="en-US"/>
        </w:rPr>
        <w:t>Per Hall, Eske Willerslev, M. Thomas P. Gilbert, Anders Götherström &amp; Mattias Jakobsson</w:t>
      </w:r>
      <w:r w:rsidRPr="00E70E70">
        <w:rPr>
          <w:rFonts w:ascii="Times New Roman" w:hAnsi="Times New Roman" w:cs="Times New Roman"/>
          <w:bCs/>
          <w:color w:val="000000"/>
          <w:kern w:val="36"/>
          <w:sz w:val="20"/>
          <w:szCs w:val="20"/>
          <w:lang w:val="en-US"/>
        </w:rPr>
        <w:t xml:space="preserve"> “Origins and Genetic Legacy of Neolithic Farmers and Hunter-Gatherers in Europe”, i </w:t>
      </w:r>
      <w:r w:rsidRPr="00E70E70">
        <w:rPr>
          <w:rFonts w:ascii="Times New Roman" w:hAnsi="Times New Roman" w:cs="Times New Roman"/>
          <w:bCs/>
          <w:i/>
          <w:color w:val="000000"/>
          <w:kern w:val="36"/>
          <w:sz w:val="20"/>
          <w:szCs w:val="20"/>
          <w:lang w:val="en-US"/>
        </w:rPr>
        <w:t>Science</w:t>
      </w:r>
      <w:r w:rsidRPr="00E70E70">
        <w:rPr>
          <w:rFonts w:ascii="Times New Roman" w:hAnsi="Times New Roman" w:cs="Times New Roman"/>
          <w:bCs/>
          <w:color w:val="000000"/>
          <w:kern w:val="36"/>
          <w:sz w:val="20"/>
          <w:szCs w:val="20"/>
          <w:lang w:val="en-US"/>
        </w:rPr>
        <w:t xml:space="preserve">, vol. 336, 2012-04-27, s </w:t>
      </w:r>
      <w:r w:rsidRPr="00E70E70">
        <w:rPr>
          <w:rFonts w:ascii="Times New Roman" w:hAnsi="Times New Roman" w:cs="Times New Roman"/>
          <w:color w:val="000000"/>
          <w:sz w:val="20"/>
          <w:szCs w:val="20"/>
          <w:lang w:val="en-US"/>
        </w:rPr>
        <w:t>466-469.</w:t>
      </w:r>
    </w:p>
  </w:footnote>
  <w:footnote w:id="142">
    <w:p w14:paraId="1222F79C"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Kristina </w:t>
      </w:r>
      <w:r w:rsidRPr="00E70E70">
        <w:rPr>
          <w:rFonts w:cs="Times New Roman"/>
          <w:lang w:eastAsia="en-US"/>
        </w:rPr>
        <w:t xml:space="preserve">Jennbert, </w:t>
      </w:r>
      <w:r w:rsidRPr="00E70E70">
        <w:rPr>
          <w:rFonts w:cs="Times New Roman"/>
          <w:i/>
          <w:iCs/>
          <w:lang w:eastAsia="en-US"/>
        </w:rPr>
        <w:t xml:space="preserve">Den produktiva gåvan: tradition och innovation i Sydskandinavien för omkring 5300 år sedan, </w:t>
      </w:r>
      <w:r w:rsidRPr="00E70E70">
        <w:rPr>
          <w:rFonts w:cs="Times New Roman"/>
          <w:iCs/>
          <w:lang w:eastAsia="en-US"/>
        </w:rPr>
        <w:t xml:space="preserve">Lund 1984, s 96; 147; </w:t>
      </w:r>
      <w:r w:rsidRPr="00E70E70">
        <w:rPr>
          <w:rFonts w:cs="Times New Roman"/>
          <w:color w:val="000000"/>
        </w:rPr>
        <w:t>Bojs 2015, s 170f, 247f.</w:t>
      </w:r>
    </w:p>
  </w:footnote>
  <w:footnote w:id="143">
    <w:p w14:paraId="6281DD02" w14:textId="68AFC64D"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Burenhult </w:t>
      </w:r>
      <w:proofErr w:type="gramStart"/>
      <w:r w:rsidRPr="00E70E70">
        <w:rPr>
          <w:rFonts w:cs="Times New Roman"/>
          <w:color w:val="000000"/>
        </w:rPr>
        <w:t>1999:I</w:t>
      </w:r>
      <w:proofErr w:type="gramEnd"/>
      <w:r w:rsidRPr="00E70E70">
        <w:rPr>
          <w:rFonts w:cs="Times New Roman"/>
          <w:color w:val="000000"/>
        </w:rPr>
        <w:t>, s 162.</w:t>
      </w:r>
    </w:p>
  </w:footnote>
  <w:footnote w:id="144">
    <w:p w14:paraId="2B087E8E"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De båda socknarnas sammanlagda yta är i dag ca 130 km</w:t>
      </w:r>
      <w:r w:rsidRPr="00E70E70">
        <w:rPr>
          <w:rFonts w:cs="Times New Roman"/>
          <w:color w:val="000000"/>
          <w:vertAlign w:val="superscript"/>
        </w:rPr>
        <w:t>2</w:t>
      </w:r>
      <w:r w:rsidRPr="00E70E70">
        <w:rPr>
          <w:rFonts w:cs="Times New Roman"/>
          <w:color w:val="000000"/>
        </w:rPr>
        <w:t>. Vid tiden lär ca 30-40 km</w:t>
      </w:r>
      <w:r w:rsidRPr="00E70E70">
        <w:rPr>
          <w:rFonts w:cs="Times New Roman"/>
          <w:color w:val="000000"/>
          <w:vertAlign w:val="superscript"/>
        </w:rPr>
        <w:t>2</w:t>
      </w:r>
      <w:r w:rsidRPr="00E70E70">
        <w:rPr>
          <w:rFonts w:cs="Times New Roman"/>
          <w:color w:val="000000"/>
        </w:rPr>
        <w:t xml:space="preserve"> av ytan varit hav.</w:t>
      </w:r>
    </w:p>
  </w:footnote>
  <w:footnote w:id="145">
    <w:p w14:paraId="7FEBC57B"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Utgångspunkten är att varje ”grupp/band” bestod av mellan 10 till 25 individer.</w:t>
      </w:r>
    </w:p>
  </w:footnote>
  <w:footnote w:id="146">
    <w:p w14:paraId="1303ECDB" w14:textId="23E1B18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Moberg 1963, s 28. Extrapoleringarna är författarnas egna.</w:t>
      </w:r>
    </w:p>
  </w:footnote>
  <w:footnote w:id="147">
    <w:p w14:paraId="18A25A10" w14:textId="6827D50A"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Moberg 1963, s 58f. Uttrycket ”plötsligt” skall ses relativt. Den gropkeramiska kulturen varade i ungefär 1 000 år. Se även Strinnholm 2001, s 109.</w:t>
      </w:r>
    </w:p>
  </w:footnote>
  <w:footnote w:id="148">
    <w:p w14:paraId="2765DCC0"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Bojs 2015, s 322.</w:t>
      </w:r>
    </w:p>
  </w:footnote>
  <w:footnote w:id="149">
    <w:p w14:paraId="09D2696D" w14:textId="7B198083"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Moberg 1963, s 34</w:t>
      </w:r>
      <w:r w:rsidRPr="00E70E70">
        <w:rPr>
          <w:rFonts w:cs="Times New Roman"/>
        </w:rPr>
        <w:t xml:space="preserve">. Jan Eric Sjöberg, </w:t>
      </w:r>
      <w:r w:rsidRPr="00E70E70">
        <w:rPr>
          <w:rFonts w:cs="Times New Roman"/>
          <w:i/>
          <w:iCs/>
        </w:rPr>
        <w:t>Tusentals fynd från hundratusentals år: en resa i tid och rum genom Stadsmuseets arkeologiska samlingar</w:t>
      </w:r>
      <w:r w:rsidRPr="00E70E70">
        <w:rPr>
          <w:rFonts w:cs="Times New Roman"/>
        </w:rPr>
        <w:t>, Göteborg 1998, s 54.</w:t>
      </w:r>
    </w:p>
  </w:footnote>
  <w:footnote w:id="150">
    <w:p w14:paraId="68232C7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Bojs 2015, s 329ff.</w:t>
      </w:r>
    </w:p>
  </w:footnote>
  <w:footnote w:id="151">
    <w:p w14:paraId="6BFE4E42"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Internet </w:t>
      </w:r>
      <w:hyperlink r:id="rId10" w:history="1">
        <w:r w:rsidRPr="00E70E70">
          <w:rPr>
            <w:rStyle w:val="Hyperlnk"/>
            <w:rFonts w:ascii="Times New Roman" w:eastAsia="Calibri" w:hAnsi="Times New Roman" w:cs="Times New Roman"/>
            <w:color w:val="auto"/>
            <w:sz w:val="20"/>
            <w:szCs w:val="20"/>
            <w:lang w:val="en-US"/>
          </w:rPr>
          <w:t>www.genographic.com</w:t>
        </w:r>
      </w:hyperlink>
      <w:r w:rsidRPr="00E70E70">
        <w:rPr>
          <w:rStyle w:val="Hyperlnk"/>
          <w:rFonts w:ascii="Times New Roman" w:eastAsia="Calibri" w:hAnsi="Times New Roman" w:cs="Times New Roman"/>
          <w:color w:val="auto"/>
          <w:sz w:val="20"/>
          <w:szCs w:val="20"/>
          <w:lang w:val="en-US"/>
        </w:rPr>
        <w:t xml:space="preserve">; Bojs 2015, s 322ff. </w:t>
      </w:r>
    </w:p>
  </w:footnote>
  <w:footnote w:id="152">
    <w:p w14:paraId="4C04118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Karin Bojs, ”De kom hit från både söder och väster”, i </w:t>
      </w:r>
      <w:r w:rsidRPr="00E70E70">
        <w:rPr>
          <w:rFonts w:cs="Times New Roman"/>
          <w:i/>
        </w:rPr>
        <w:t>DN</w:t>
      </w:r>
      <w:r w:rsidRPr="00E70E70">
        <w:rPr>
          <w:rFonts w:cs="Times New Roman"/>
        </w:rPr>
        <w:t>, 2018-01-14.</w:t>
      </w:r>
    </w:p>
  </w:footnote>
  <w:footnote w:id="153">
    <w:p w14:paraId="45DE1116" w14:textId="02F4A8D2"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Bondestenåldern vid Bohusläns kuster handlade inte om att befolkningen enbart bedrev jordbruk utan sannolikt ägnade sig åt näringskombinationerna jakt, fiske – och jordbruk.</w:t>
      </w:r>
    </w:p>
  </w:footnote>
  <w:footnote w:id="154">
    <w:p w14:paraId="734265B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Karl-Göran </w:t>
      </w:r>
      <w:r w:rsidRPr="00E70E70">
        <w:rPr>
          <w:rFonts w:cs="Times New Roman"/>
          <w:color w:val="000000"/>
        </w:rPr>
        <w:t xml:space="preserve">Sjögren, </w:t>
      </w:r>
      <w:r w:rsidRPr="00E70E70">
        <w:rPr>
          <w:rStyle w:val="Betoning"/>
          <w:rFonts w:cs="Times New Roman"/>
          <w:b w:val="0"/>
          <w:i/>
          <w:color w:val="000000"/>
        </w:rPr>
        <w:t>"Mångfalldige uhrminnes grafvar- ": megalitgravar och samhälle i Västsverige</w:t>
      </w:r>
      <w:r w:rsidRPr="00E70E70">
        <w:rPr>
          <w:rFonts w:cs="Times New Roman"/>
          <w:b/>
          <w:i/>
          <w:color w:val="000000"/>
        </w:rPr>
        <w:t>,</w:t>
      </w:r>
      <w:proofErr w:type="gramStart"/>
      <w:r w:rsidRPr="00E70E70">
        <w:rPr>
          <w:rFonts w:cs="Times New Roman"/>
          <w:color w:val="000000"/>
        </w:rPr>
        <w:t xml:space="preserve"> [Ny, rev.</w:t>
      </w:r>
      <w:proofErr w:type="gramEnd"/>
      <w:r w:rsidRPr="00E70E70">
        <w:rPr>
          <w:rFonts w:cs="Times New Roman"/>
          <w:color w:val="000000"/>
        </w:rPr>
        <w:t xml:space="preserve"> utg.], Institutionen för arkeologi, Göteborgs universitet, Göteborg, 2003, s 245.</w:t>
      </w:r>
    </w:p>
  </w:footnote>
  <w:footnote w:id="155">
    <w:p w14:paraId="4F4A13B5" w14:textId="77777777" w:rsidR="00354CA7" w:rsidRPr="00E70E70" w:rsidRDefault="00354CA7" w:rsidP="00E70E70">
      <w:pPr>
        <w:pStyle w:val="Default"/>
        <w:rPr>
          <w:sz w:val="20"/>
          <w:szCs w:val="20"/>
        </w:rPr>
      </w:pPr>
      <w:r w:rsidRPr="00E70E70">
        <w:rPr>
          <w:rStyle w:val="Fotnotsreferens"/>
          <w:sz w:val="20"/>
          <w:szCs w:val="20"/>
        </w:rPr>
        <w:footnoteRef/>
      </w:r>
      <w:r w:rsidRPr="00E70E70">
        <w:rPr>
          <w:sz w:val="20"/>
          <w:szCs w:val="20"/>
        </w:rPr>
        <w:t xml:space="preserve"> Lili Kaelas, ”Stenkammargravarna på Sotenäset och Stångenäset”, i </w:t>
      </w:r>
      <w:r w:rsidRPr="00E70E70">
        <w:rPr>
          <w:i/>
          <w:sz w:val="20"/>
          <w:szCs w:val="20"/>
        </w:rPr>
        <w:t>Vikarvets årsbok 1962/1963</w:t>
      </w:r>
      <w:r w:rsidRPr="00E70E70">
        <w:rPr>
          <w:sz w:val="20"/>
          <w:szCs w:val="20"/>
        </w:rPr>
        <w:t>, 1964, s 11-27.</w:t>
      </w:r>
    </w:p>
  </w:footnote>
  <w:footnote w:id="156">
    <w:p w14:paraId="67E2F499"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Style w:val="Betoning"/>
          <w:rFonts w:ascii="Times New Roman" w:hAnsi="Times New Roman" w:cs="Times New Roman"/>
          <w:b w:val="0"/>
          <w:i/>
          <w:sz w:val="20"/>
          <w:szCs w:val="20"/>
        </w:rPr>
        <w:t>Fornlämningsmiljöer i Göteborgs och Bohus län</w:t>
      </w:r>
      <w:r w:rsidRPr="00E70E70">
        <w:rPr>
          <w:rFonts w:ascii="Times New Roman" w:hAnsi="Times New Roman" w:cs="Times New Roman"/>
          <w:sz w:val="20"/>
          <w:szCs w:val="20"/>
        </w:rPr>
        <w:t>, Länsstyrelsen i Göteborgs och Bohus län, Göteborg, 1984.</w:t>
      </w:r>
    </w:p>
  </w:footnote>
  <w:footnote w:id="157">
    <w:p w14:paraId="08CE765D"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Sjögren 2003, s 97. </w:t>
      </w:r>
    </w:p>
  </w:footnote>
  <w:footnote w:id="158">
    <w:p w14:paraId="739F8D06"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Sjögren 2003, s 161.</w:t>
      </w:r>
    </w:p>
  </w:footnote>
  <w:footnote w:id="159">
    <w:p w14:paraId="4AF204B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Kaelas 1964, s 11-27.</w:t>
      </w:r>
    </w:p>
  </w:footnote>
  <w:footnote w:id="160">
    <w:p w14:paraId="6950299D" w14:textId="5137CF6A" w:rsidR="00354CA7" w:rsidRPr="00E70E70" w:rsidRDefault="00354CA7" w:rsidP="00E70E70">
      <w:pPr>
        <w:pStyle w:val="Default"/>
        <w:rPr>
          <w:sz w:val="20"/>
          <w:szCs w:val="20"/>
        </w:rPr>
      </w:pPr>
      <w:r w:rsidRPr="00E70E70">
        <w:rPr>
          <w:rStyle w:val="Fotnotsreferens"/>
          <w:sz w:val="20"/>
          <w:szCs w:val="20"/>
        </w:rPr>
        <w:footnoteRef/>
      </w:r>
      <w:r w:rsidRPr="00E70E70">
        <w:rPr>
          <w:sz w:val="20"/>
          <w:szCs w:val="20"/>
        </w:rPr>
        <w:t xml:space="preserve"> Se </w:t>
      </w:r>
      <w:r w:rsidRPr="00E70E70">
        <w:rPr>
          <w:bCs/>
          <w:sz w:val="20"/>
          <w:szCs w:val="20"/>
        </w:rPr>
        <w:t xml:space="preserve">Kaelas 1964, s 11-27; </w:t>
      </w:r>
      <w:r w:rsidRPr="00E70E70">
        <w:rPr>
          <w:i/>
          <w:sz w:val="20"/>
          <w:szCs w:val="20"/>
        </w:rPr>
        <w:t>Kulturarvsdata SHM 7532</w:t>
      </w:r>
      <w:r w:rsidRPr="00E70E70">
        <w:rPr>
          <w:sz w:val="20"/>
          <w:szCs w:val="20"/>
        </w:rPr>
        <w:t>, Askum 626:1. Även en flathuggen spjutspets, daterad till stenåldern, har hittats i närheten.</w:t>
      </w:r>
    </w:p>
  </w:footnote>
  <w:footnote w:id="161">
    <w:p w14:paraId="43594A38" w14:textId="106006B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kapitel XVI om Sote kanal.</w:t>
      </w:r>
    </w:p>
  </w:footnote>
  <w:footnote w:id="162">
    <w:p w14:paraId="53812C8C"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Emil Ekhoff, ”Qville härads fasta fornlemningar” i </w:t>
      </w:r>
      <w:r w:rsidRPr="00E70E70">
        <w:rPr>
          <w:rStyle w:val="Betoning"/>
          <w:rFonts w:cs="Times New Roman"/>
          <w:b w:val="0"/>
          <w:i/>
          <w:color w:val="000000"/>
        </w:rPr>
        <w:t>Bidrag till kännedom om Göteborgs och Bohusläns fornminnen och historia</w:t>
      </w:r>
      <w:r w:rsidRPr="00E70E70">
        <w:rPr>
          <w:rFonts w:cs="Times New Roman"/>
          <w:color w:val="000000"/>
        </w:rPr>
        <w:t>, Stockholm 1880, s 128.</w:t>
      </w:r>
    </w:p>
  </w:footnote>
  <w:footnote w:id="163">
    <w:p w14:paraId="1D96C769" w14:textId="072BE92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Litorinasnäckan (</w:t>
      </w:r>
      <w:r w:rsidRPr="00E70E70">
        <w:rPr>
          <w:rFonts w:cs="Times New Roman"/>
          <w:i/>
          <w:iCs/>
        </w:rPr>
        <w:t xml:space="preserve">Littorina littorea) </w:t>
      </w:r>
      <w:r w:rsidRPr="00E70E70">
        <w:rPr>
          <w:rFonts w:cs="Times New Roman"/>
          <w:iCs/>
        </w:rPr>
        <w:t>eller vanlig strandsnäcka</w:t>
      </w:r>
      <w:r w:rsidRPr="00E70E70">
        <w:rPr>
          <w:rFonts w:cs="Times New Roman"/>
        </w:rPr>
        <w:t xml:space="preserve"> – med andra ord </w:t>
      </w:r>
      <w:r w:rsidRPr="00E70E70">
        <w:rPr>
          <w:rFonts w:cs="Times New Roman"/>
          <w:i/>
          <w:iCs/>
        </w:rPr>
        <w:t>kobbunge</w:t>
      </w:r>
      <w:r w:rsidRPr="00E70E70">
        <w:rPr>
          <w:rFonts w:cs="Times New Roman"/>
        </w:rPr>
        <w:t xml:space="preserve"> eller </w:t>
      </w:r>
      <w:r w:rsidRPr="00E70E70">
        <w:rPr>
          <w:rFonts w:cs="Times New Roman"/>
          <w:i/>
          <w:iCs/>
        </w:rPr>
        <w:t>kubbunge</w:t>
      </w:r>
      <w:r w:rsidRPr="00E70E70">
        <w:rPr>
          <w:rFonts w:cs="Times New Roman"/>
        </w:rPr>
        <w:t>.</w:t>
      </w:r>
    </w:p>
  </w:footnote>
  <w:footnote w:id="164">
    <w:p w14:paraId="3C6CC4BC" w14:textId="3FC8B89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Moberg 1963, s 23. Sjögren 2003, s 161.</w:t>
      </w:r>
    </w:p>
    <w:p w14:paraId="33C445FA" w14:textId="5D78FDEB"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eastAsia="MS ??" w:hAnsi="Times New Roman" w:cs="Times New Roman"/>
          <w:sz w:val="20"/>
          <w:szCs w:val="20"/>
        </w:rPr>
        <w:footnoteRef/>
      </w:r>
      <w:r w:rsidRPr="00E70E70">
        <w:rPr>
          <w:rFonts w:ascii="Times New Roman" w:hAnsi="Times New Roman" w:cs="Times New Roman"/>
          <w:sz w:val="20"/>
          <w:szCs w:val="20"/>
        </w:rPr>
        <w:t xml:space="preserve"> </w:t>
      </w:r>
      <w:r w:rsidRPr="00E70E70">
        <w:rPr>
          <w:rStyle w:val="FootnoteTextChar"/>
          <w:rFonts w:eastAsia="Calibri"/>
        </w:rPr>
        <w:t xml:space="preserve">Sverker Janson, ”En boplats från yngre stenåldern vid Rörvik i Kville s:n”, i </w:t>
      </w:r>
      <w:r w:rsidRPr="00E70E70">
        <w:rPr>
          <w:rStyle w:val="FootnoteTextChar"/>
          <w:rFonts w:eastAsia="Calibri"/>
          <w:i/>
        </w:rPr>
        <w:t xml:space="preserve">Göteborgs och Bohusläns fornminnesförenings Tidskrift 1932–36, </w:t>
      </w:r>
      <w:r w:rsidRPr="00E70E70">
        <w:rPr>
          <w:rStyle w:val="FootnoteTextChar"/>
          <w:rFonts w:eastAsia="Calibri"/>
        </w:rPr>
        <w:t>s 57–81;</w:t>
      </w:r>
      <w:r w:rsidRPr="00E70E70">
        <w:rPr>
          <w:rFonts w:ascii="Times New Roman" w:hAnsi="Times New Roman" w:cs="Times New Roman"/>
          <w:sz w:val="20"/>
          <w:szCs w:val="20"/>
        </w:rPr>
        <w:t xml:space="preserve"> Allan Olsson, ordf. i redaktionskommittén, </w:t>
      </w:r>
      <w:r w:rsidRPr="00E70E70">
        <w:rPr>
          <w:rFonts w:ascii="Times New Roman" w:hAnsi="Times New Roman" w:cs="Times New Roman"/>
          <w:i/>
          <w:iCs/>
          <w:sz w:val="20"/>
          <w:szCs w:val="20"/>
        </w:rPr>
        <w:t>Kville härad: Bottna Kville Svenneby</w:t>
      </w:r>
      <w:r w:rsidRPr="00E70E70">
        <w:rPr>
          <w:rFonts w:ascii="Times New Roman" w:hAnsi="Times New Roman" w:cs="Times New Roman"/>
          <w:sz w:val="20"/>
          <w:szCs w:val="20"/>
        </w:rPr>
        <w:t xml:space="preserve">, Munkedal </w:t>
      </w:r>
      <w:r w:rsidRPr="00E70E70">
        <w:rPr>
          <w:rStyle w:val="FootnoteTextChar"/>
          <w:rFonts w:eastAsia="Calibri"/>
        </w:rPr>
        <w:t xml:space="preserve">1985, s 13-16 (Kville 1985); </w:t>
      </w:r>
      <w:r w:rsidRPr="00E70E70">
        <w:rPr>
          <w:rFonts w:ascii="Times New Roman" w:hAnsi="Times New Roman" w:cs="Times New Roman"/>
          <w:sz w:val="20"/>
          <w:szCs w:val="20"/>
        </w:rPr>
        <w:t xml:space="preserve">Sjöberg 1998, s 46f. </w:t>
      </w:r>
      <w:r w:rsidRPr="00E70E70">
        <w:rPr>
          <w:rStyle w:val="tgc"/>
          <w:sz w:val="20"/>
          <w:szCs w:val="20"/>
        </w:rPr>
        <w:t xml:space="preserve">En </w:t>
      </w:r>
      <w:r w:rsidRPr="00E70E70">
        <w:rPr>
          <w:rStyle w:val="tgc"/>
          <w:bCs/>
          <w:sz w:val="20"/>
          <w:szCs w:val="20"/>
        </w:rPr>
        <w:t>kökkenmödding</w:t>
      </w:r>
      <w:r w:rsidRPr="00E70E70">
        <w:rPr>
          <w:rStyle w:val="tgc"/>
          <w:sz w:val="20"/>
          <w:szCs w:val="20"/>
        </w:rPr>
        <w:t xml:space="preserve"> är en avfallshög från stenåldern och innehåller vanligen bevarat hushållsavfall som ostron-, snäck- och musselskal, fisk- och djurben, kolrester och avfall </w:t>
      </w:r>
      <w:r w:rsidRPr="00E70E70">
        <w:rPr>
          <w:rStyle w:val="tgc"/>
          <w:color w:val="000000"/>
          <w:sz w:val="20"/>
          <w:szCs w:val="20"/>
        </w:rPr>
        <w:t xml:space="preserve">från redskapstillverkning. </w:t>
      </w:r>
      <w:r w:rsidRPr="00E70E70">
        <w:rPr>
          <w:rFonts w:ascii="Times New Roman" w:hAnsi="Times New Roman" w:cs="Times New Roman"/>
          <w:color w:val="000000"/>
          <w:sz w:val="20"/>
          <w:szCs w:val="20"/>
        </w:rPr>
        <w:t xml:space="preserve">Vid utgrävningar i Danmark på 1850-talet förstod man att de, ibland mycket stora, ansamlingarna som hittades inte var naturliga utan hade tillkommit genom mänskliga aktiviteter. </w:t>
      </w:r>
      <w:r w:rsidRPr="00E70E70">
        <w:rPr>
          <w:rStyle w:val="tgc"/>
          <w:color w:val="000000"/>
          <w:sz w:val="20"/>
          <w:szCs w:val="20"/>
        </w:rPr>
        <w:t xml:space="preserve">Det danska </w:t>
      </w:r>
      <w:r w:rsidRPr="00E70E70">
        <w:rPr>
          <w:rFonts w:ascii="Times New Roman" w:hAnsi="Times New Roman" w:cs="Times New Roman"/>
          <w:i/>
          <w:iCs/>
          <w:color w:val="000000"/>
          <w:sz w:val="20"/>
          <w:szCs w:val="20"/>
        </w:rPr>
        <w:t>køkkenmødding</w:t>
      </w:r>
      <w:r w:rsidRPr="00E70E70">
        <w:rPr>
          <w:rFonts w:ascii="Times New Roman" w:hAnsi="Times New Roman" w:cs="Times New Roman"/>
          <w:color w:val="000000"/>
          <w:sz w:val="20"/>
          <w:szCs w:val="20"/>
        </w:rPr>
        <w:t xml:space="preserve"> står för köksavfallshög.</w:t>
      </w:r>
    </w:p>
  </w:footnote>
  <w:footnote w:id="165">
    <w:p w14:paraId="0BBD4DF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Strinnholm 2001, s 69.</w:t>
      </w:r>
    </w:p>
  </w:footnote>
  <w:footnote w:id="166">
    <w:p w14:paraId="78646413" w14:textId="79725B43"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Robert Hernek &amp; Leif Jonsson, ”Förhistoriskt fiske i Bohuslän: främst under stenålder och bronsålder” i </w:t>
      </w:r>
      <w:r w:rsidRPr="00E70E70">
        <w:rPr>
          <w:rStyle w:val="Betoning"/>
          <w:rFonts w:cs="Times New Roman"/>
          <w:b w:val="0"/>
          <w:i/>
          <w:color w:val="000000"/>
        </w:rPr>
        <w:t>Bohuslän</w:t>
      </w:r>
      <w:r w:rsidRPr="00E70E70">
        <w:rPr>
          <w:rFonts w:cs="Times New Roman"/>
          <w:color w:val="000000"/>
        </w:rPr>
        <w:t>, 2003, s 97.</w:t>
      </w:r>
    </w:p>
  </w:footnote>
  <w:footnote w:id="167">
    <w:p w14:paraId="3E603652"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Paul Henrici, “Benfynd från boplatsen vid Rörvik”, i </w:t>
      </w:r>
      <w:r w:rsidRPr="00E70E70">
        <w:rPr>
          <w:rStyle w:val="FootnoteTextChar"/>
          <w:rFonts w:eastAsia="MS ??"/>
          <w:i/>
        </w:rPr>
        <w:t>Göteborgs och Bohusläns fornminnesförenings Tidskrift 1932–36</w:t>
      </w:r>
      <w:r w:rsidRPr="00E70E70">
        <w:rPr>
          <w:rStyle w:val="FootnoteTextChar"/>
          <w:rFonts w:eastAsia="MS ??"/>
        </w:rPr>
        <w:t>, s 81-91.</w:t>
      </w:r>
    </w:p>
  </w:footnote>
  <w:footnote w:id="168">
    <w:p w14:paraId="0C10C6B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Hernek &amp; Jonsson 2003, s 91.</w:t>
      </w:r>
    </w:p>
  </w:footnote>
  <w:footnote w:id="169">
    <w:p w14:paraId="7AA4865D" w14:textId="77777777"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Hasslöf 1984, s 52; </w:t>
      </w:r>
      <w:r w:rsidRPr="00E70E70">
        <w:rPr>
          <w:rFonts w:cs="Times New Roman"/>
          <w:color w:val="000000"/>
        </w:rPr>
        <w:t xml:space="preserve">Staffan von Arbin &amp; Hans Linderson, ”Fartygslämning från 1200-talet i Jorefjorden, Kville socken, Bohuslän”, i </w:t>
      </w:r>
      <w:r w:rsidRPr="00E70E70">
        <w:rPr>
          <w:rFonts w:cs="Times New Roman"/>
          <w:i/>
          <w:color w:val="000000"/>
        </w:rPr>
        <w:t>Fornvännen 2011(106),</w:t>
      </w:r>
      <w:r w:rsidRPr="00E70E70">
        <w:rPr>
          <w:rFonts w:cs="Times New Roman"/>
          <w:color w:val="000000"/>
        </w:rPr>
        <w:t xml:space="preserve"> s 133-136.</w:t>
      </w:r>
    </w:p>
  </w:footnote>
  <w:footnote w:id="170">
    <w:p w14:paraId="14C391DA" w14:textId="77777777" w:rsidR="00354CA7" w:rsidRPr="00E70E70" w:rsidRDefault="00354CA7" w:rsidP="00E70E70">
      <w:pPr>
        <w:pStyle w:val="Brdtext"/>
        <w:spacing w:after="0"/>
        <w:rPr>
          <w:sz w:val="20"/>
          <w:szCs w:val="20"/>
          <w:lang w:val="nb-NO"/>
        </w:rPr>
      </w:pPr>
      <w:r w:rsidRPr="00E70E70">
        <w:rPr>
          <w:rStyle w:val="Fotnotsreferens"/>
          <w:sz w:val="20"/>
          <w:szCs w:val="20"/>
        </w:rPr>
        <w:footnoteRef/>
      </w:r>
      <w:r w:rsidRPr="00E70E70">
        <w:rPr>
          <w:sz w:val="20"/>
          <w:szCs w:val="20"/>
          <w:lang w:val="nb-NO"/>
        </w:rPr>
        <w:t xml:space="preserve"> Hernek &amp; Jonsson 2003, s 83-102.</w:t>
      </w:r>
    </w:p>
  </w:footnote>
  <w:footnote w:id="171">
    <w:p w14:paraId="2DBF199C" w14:textId="3B935B53" w:rsidR="00354CA7" w:rsidRPr="00E70E70" w:rsidRDefault="00354CA7" w:rsidP="00E70E70">
      <w:pPr>
        <w:pStyle w:val="Fotnotstext"/>
        <w:rPr>
          <w:rFonts w:cs="Times New Roman"/>
          <w:lang w:val="nb-NO"/>
        </w:rPr>
      </w:pPr>
      <w:r w:rsidRPr="00E70E70">
        <w:rPr>
          <w:rStyle w:val="Fotnotsreferens"/>
          <w:rFonts w:cs="Times New Roman"/>
        </w:rPr>
        <w:footnoteRef/>
      </w:r>
      <w:r w:rsidRPr="00E70E70">
        <w:rPr>
          <w:rFonts w:cs="Times New Roman"/>
          <w:lang w:val="nb-NO"/>
        </w:rPr>
        <w:t xml:space="preserve"> Hein Bjerck, “Fra Steinsalderens sjøfangst til metalltidens sjøfart”, i Nielssen 2014, s 104.</w:t>
      </w:r>
    </w:p>
  </w:footnote>
  <w:footnote w:id="172">
    <w:p w14:paraId="17463F1B" w14:textId="521890CE" w:rsidR="00354CA7" w:rsidRPr="00E70E70" w:rsidRDefault="00354CA7" w:rsidP="00E70E70">
      <w:pPr>
        <w:pStyle w:val="xmsonormal"/>
        <w:spacing w:before="0" w:beforeAutospacing="0" w:after="0" w:afterAutospacing="0"/>
        <w:rPr>
          <w:color w:val="FF0000"/>
          <w:sz w:val="20"/>
          <w:szCs w:val="20"/>
        </w:rPr>
      </w:pPr>
      <w:r w:rsidRPr="00E70E70">
        <w:rPr>
          <w:rStyle w:val="Fotnotsreferens"/>
          <w:sz w:val="20"/>
          <w:szCs w:val="20"/>
        </w:rPr>
        <w:footnoteRef/>
      </w:r>
      <w:r w:rsidRPr="00E70E70">
        <w:rPr>
          <w:sz w:val="20"/>
          <w:szCs w:val="20"/>
        </w:rPr>
        <w:t xml:space="preserve"> </w:t>
      </w:r>
      <w:r w:rsidRPr="00E70E70">
        <w:rPr>
          <w:iCs/>
          <w:sz w:val="20"/>
          <w:szCs w:val="20"/>
        </w:rPr>
        <w:t>Henrik Alexandersson &amp; Erika Harlitz Kern,</w:t>
      </w:r>
      <w:r w:rsidRPr="00E70E70">
        <w:rPr>
          <w:i/>
          <w:iCs/>
          <w:sz w:val="20"/>
          <w:szCs w:val="20"/>
        </w:rPr>
        <w:t xml:space="preserve"> ”</w:t>
      </w:r>
      <w:r w:rsidRPr="00E70E70">
        <w:rPr>
          <w:sz w:val="20"/>
          <w:szCs w:val="20"/>
        </w:rPr>
        <w:t xml:space="preserve">Möte mellan kust och hav: en historiografisk undersökning av maritimhistorisk forskning kring Kattegatt-Skagerrak”, i </w:t>
      </w:r>
      <w:r w:rsidRPr="00E70E70">
        <w:rPr>
          <w:i/>
          <w:sz w:val="20"/>
          <w:szCs w:val="20"/>
        </w:rPr>
        <w:t>Forum Navale 2015,</w:t>
      </w:r>
      <w:r w:rsidRPr="00E70E70">
        <w:rPr>
          <w:sz w:val="20"/>
          <w:szCs w:val="20"/>
        </w:rPr>
        <w:t xml:space="preserve"> s 12-45; Arbin 2011, s 133-136; Lönnroth 1963, s 80f.</w:t>
      </w:r>
    </w:p>
  </w:footnote>
  <w:footnote w:id="173">
    <w:p w14:paraId="7CEFA295" w14:textId="77777777" w:rsidR="00354CA7" w:rsidRPr="00E70E70" w:rsidRDefault="00354CA7" w:rsidP="00E70E70">
      <w:pPr>
        <w:pStyle w:val="Fotnotstext"/>
        <w:rPr>
          <w:rFonts w:cs="Times New Roman"/>
          <w:lang w:val="nb-NO"/>
        </w:rPr>
      </w:pPr>
      <w:r w:rsidRPr="00E70E70">
        <w:rPr>
          <w:rStyle w:val="Fotnotsreferens"/>
          <w:rFonts w:cs="Times New Roman"/>
          <w:color w:val="000000"/>
        </w:rPr>
        <w:footnoteRef/>
      </w:r>
      <w:r w:rsidRPr="00E70E70">
        <w:rPr>
          <w:rFonts w:cs="Times New Roman"/>
          <w:color w:val="000000"/>
          <w:lang w:val="nb-NO"/>
        </w:rPr>
        <w:t xml:space="preserve"> Maria </w:t>
      </w:r>
      <w:r w:rsidRPr="00E70E70">
        <w:rPr>
          <w:rFonts w:cs="Times New Roman"/>
          <w:lang w:val="nb-NO"/>
        </w:rPr>
        <w:t xml:space="preserve">Sjöberg (red), </w:t>
      </w:r>
      <w:r w:rsidRPr="00E70E70">
        <w:rPr>
          <w:rFonts w:cs="Times New Roman"/>
          <w:i/>
          <w:lang w:val="nb-NO"/>
        </w:rPr>
        <w:t>En samtidig världshistoria,</w:t>
      </w:r>
      <w:r w:rsidRPr="00E70E70">
        <w:rPr>
          <w:rFonts w:cs="Times New Roman"/>
          <w:lang w:val="nb-NO"/>
        </w:rPr>
        <w:t xml:space="preserve"> Lund 2014, s 19.</w:t>
      </w:r>
    </w:p>
  </w:footnote>
  <w:footnote w:id="174">
    <w:p w14:paraId="103D1BAD" w14:textId="004D11C3"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nb-NO"/>
        </w:rPr>
        <w:t xml:space="preserve"> </w:t>
      </w:r>
      <w:r w:rsidRPr="00E70E70">
        <w:rPr>
          <w:rFonts w:ascii="Times New Roman" w:hAnsi="Times New Roman" w:cs="Times New Roman"/>
          <w:sz w:val="20"/>
          <w:szCs w:val="20"/>
        </w:rPr>
        <w:t xml:space="preserve">Jan Eric Sjöberg, </w:t>
      </w:r>
      <w:r w:rsidRPr="00E70E70">
        <w:rPr>
          <w:rFonts w:ascii="Times New Roman" w:hAnsi="Times New Roman" w:cs="Times New Roman"/>
          <w:i/>
          <w:iCs/>
          <w:sz w:val="20"/>
          <w:szCs w:val="20"/>
        </w:rPr>
        <w:t>Att återerövra det förflutna: Georg F.L. Sarauw: botanikern som blev arkeolog</w:t>
      </w:r>
      <w:r w:rsidRPr="00E70E70">
        <w:rPr>
          <w:rFonts w:ascii="Times New Roman" w:hAnsi="Times New Roman" w:cs="Times New Roman"/>
          <w:sz w:val="20"/>
          <w:szCs w:val="20"/>
        </w:rPr>
        <w:t xml:space="preserve">, Göteborg 2005. </w:t>
      </w:r>
      <w:r w:rsidRPr="00E70E70">
        <w:rPr>
          <w:rFonts w:ascii="Times New Roman" w:hAnsi="Times New Roman" w:cs="Times New Roman"/>
          <w:sz w:val="20"/>
          <w:szCs w:val="20"/>
          <w:lang w:val="nb-NO"/>
        </w:rPr>
        <w:t>Maglemosekulturen var en m</w:t>
      </w:r>
      <w:r w:rsidRPr="00E70E70">
        <w:rPr>
          <w:rStyle w:val="def"/>
          <w:sz w:val="20"/>
          <w:szCs w:val="20"/>
          <w:lang w:val="nb-NO"/>
        </w:rPr>
        <w:t xml:space="preserve">esolitisk kultur i norra Europa ca 7 500–6 000 f. Kr. </w:t>
      </w:r>
      <w:r w:rsidRPr="00E70E70">
        <w:rPr>
          <w:rStyle w:val="def"/>
          <w:sz w:val="20"/>
          <w:szCs w:val="20"/>
        </w:rPr>
        <w:t>Den har uppkallats efter Maglemose på västra Själland. Här upptäcktes den första boplatsen med fynd av redskap i flinta, ben och horn.</w:t>
      </w:r>
    </w:p>
  </w:footnote>
  <w:footnote w:id="175">
    <w:p w14:paraId="135B84E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Georg Sarauw &amp; Johan Alin,</w:t>
      </w:r>
      <w:r w:rsidRPr="00E70E70">
        <w:rPr>
          <w:rFonts w:cs="Times New Roman"/>
          <w:i/>
        </w:rPr>
        <w:t xml:space="preserve"> </w:t>
      </w:r>
      <w:r w:rsidRPr="00E70E70">
        <w:rPr>
          <w:rStyle w:val="Betoning"/>
          <w:rFonts w:cs="Times New Roman"/>
          <w:b w:val="0"/>
          <w:i/>
        </w:rPr>
        <w:t xml:space="preserve">Götaälvsområdets </w:t>
      </w:r>
      <w:r w:rsidRPr="00E70E70">
        <w:rPr>
          <w:rStyle w:val="Betoning"/>
          <w:rFonts w:cs="Times New Roman"/>
          <w:b w:val="0"/>
          <w:i/>
          <w:color w:val="000000"/>
        </w:rPr>
        <w:t>fornminnen</w:t>
      </w:r>
      <w:r w:rsidRPr="00E70E70">
        <w:rPr>
          <w:rFonts w:cs="Times New Roman"/>
          <w:i/>
          <w:color w:val="000000"/>
        </w:rPr>
        <w:t>,</w:t>
      </w:r>
      <w:r w:rsidRPr="00E70E70">
        <w:rPr>
          <w:rFonts w:cs="Times New Roman"/>
          <w:color w:val="000000"/>
        </w:rPr>
        <w:t xml:space="preserve"> Göteborg 1923.</w:t>
      </w:r>
      <w:r w:rsidRPr="00E70E70">
        <w:rPr>
          <w:rFonts w:cs="Times New Roman"/>
          <w:i/>
          <w:color w:val="000000"/>
        </w:rPr>
        <w:t xml:space="preserve"> </w:t>
      </w:r>
      <w:r w:rsidRPr="00E70E70">
        <w:rPr>
          <w:rFonts w:cs="Times New Roman"/>
          <w:color w:val="000000"/>
        </w:rPr>
        <w:t>Bokens titel var starkt missvisande eftersom även lämningar från norra Bohuslän samt ned till mellersta Halland behandlades. Även valda delar av fynd från Dalsland och Västergötland förekommer i skriften.</w:t>
      </w:r>
    </w:p>
  </w:footnote>
  <w:footnote w:id="176">
    <w:p w14:paraId="39066F94" w14:textId="380CF11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rPr>
        <w:t xml:space="preserve"> Länsstyrelsen 1984. Under åren 1989-1991 skedde en revision av denna fornminnesinventering.</w:t>
      </w:r>
    </w:p>
  </w:footnote>
  <w:footnote w:id="177">
    <w:p w14:paraId="46F35C8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Hellgren &amp; Johansson, 2007, s 1.</w:t>
      </w:r>
    </w:p>
  </w:footnote>
  <w:footnote w:id="178">
    <w:p w14:paraId="01327A9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internet </w:t>
      </w:r>
      <w:hyperlink r:id="rId11" w:history="1">
        <w:r w:rsidRPr="00E70E70">
          <w:rPr>
            <w:rStyle w:val="Hyperlnk"/>
            <w:rFonts w:eastAsia="Calibri" w:cs="Times New Roman"/>
            <w:color w:val="auto"/>
          </w:rPr>
          <w:t>http://www.raa.se/hitta-information/fornsok-fmis/</w:t>
        </w:r>
      </w:hyperlink>
    </w:p>
  </w:footnote>
  <w:footnote w:id="179">
    <w:p w14:paraId="0896E0BC" w14:textId="77777777" w:rsidR="00354CA7" w:rsidRPr="00E70E70" w:rsidRDefault="00354CA7" w:rsidP="00E70E70">
      <w:pPr>
        <w:pStyle w:val="Fotnotstext"/>
        <w:rPr>
          <w:rFonts w:cs="Times New Roman"/>
        </w:rPr>
      </w:pPr>
      <w:r w:rsidRPr="00E70E70">
        <w:rPr>
          <w:rStyle w:val="Fotnotsreferens"/>
          <w:rFonts w:cs="Times New Roman"/>
          <w:color w:val="000000"/>
        </w:rPr>
        <w:footnoteRef/>
      </w:r>
      <w:r w:rsidRPr="00E70E70">
        <w:rPr>
          <w:rFonts w:cs="Times New Roman"/>
          <w:color w:val="000000"/>
        </w:rPr>
        <w:t xml:space="preserve"> Fornsök RAÄ Askum 402:1. </w:t>
      </w:r>
      <w:r w:rsidRPr="00E70E70">
        <w:rPr>
          <w:rFonts w:cs="Times New Roman"/>
        </w:rPr>
        <w:t>Med ”stenkrets” avses en samling arrangerade stenar.</w:t>
      </w:r>
    </w:p>
  </w:footnote>
  <w:footnote w:id="180">
    <w:p w14:paraId="1F383DE7"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color w:val="000000"/>
          <w:sz w:val="20"/>
          <w:szCs w:val="20"/>
        </w:rPr>
        <w:footnoteRef/>
      </w:r>
      <w:r w:rsidRPr="00E70E70">
        <w:rPr>
          <w:rFonts w:ascii="Times New Roman" w:hAnsi="Times New Roman" w:cs="Times New Roman"/>
          <w:color w:val="000000"/>
          <w:sz w:val="20"/>
          <w:szCs w:val="20"/>
        </w:rPr>
        <w:t xml:space="preserve"> John Toler, ”P.J. Rösiös natursyn och dess betydelse för hans bondeideologi” i Bo Larssons (red) </w:t>
      </w:r>
      <w:r w:rsidRPr="00E70E70">
        <w:rPr>
          <w:rFonts w:ascii="Times New Roman" w:hAnsi="Times New Roman" w:cs="Times New Roman"/>
          <w:i/>
          <w:color w:val="000000"/>
          <w:sz w:val="20"/>
          <w:szCs w:val="20"/>
        </w:rPr>
        <w:t>Bondens självbild och natursyn</w:t>
      </w:r>
      <w:r w:rsidRPr="00E70E70">
        <w:rPr>
          <w:rFonts w:ascii="Times New Roman" w:hAnsi="Times New Roman" w:cs="Times New Roman"/>
          <w:color w:val="000000"/>
          <w:sz w:val="20"/>
          <w:szCs w:val="20"/>
        </w:rPr>
        <w:t xml:space="preserve">, </w:t>
      </w:r>
      <w:r w:rsidRPr="00E70E70">
        <w:rPr>
          <w:rFonts w:ascii="Times New Roman" w:hAnsi="Times New Roman" w:cs="Times New Roman"/>
          <w:i/>
          <w:color w:val="000000"/>
          <w:sz w:val="20"/>
          <w:szCs w:val="20"/>
        </w:rPr>
        <w:t>skrifter om skogs- och lantbrukshistoria 6</w:t>
      </w:r>
      <w:r w:rsidRPr="00E70E70">
        <w:rPr>
          <w:rFonts w:ascii="Times New Roman" w:hAnsi="Times New Roman" w:cs="Times New Roman"/>
          <w:color w:val="000000"/>
          <w:sz w:val="20"/>
          <w:szCs w:val="20"/>
        </w:rPr>
        <w:t>, Stockholm 1994, s 70.</w:t>
      </w:r>
    </w:p>
  </w:footnote>
  <w:footnote w:id="181">
    <w:p w14:paraId="4BAB8F56"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color w:val="000000"/>
          <w:sz w:val="20"/>
          <w:szCs w:val="20"/>
        </w:rPr>
        <w:footnoteRef/>
      </w:r>
      <w:r w:rsidRPr="00E70E70">
        <w:rPr>
          <w:rFonts w:ascii="Times New Roman" w:hAnsi="Times New Roman" w:cs="Times New Roman"/>
          <w:color w:val="000000"/>
          <w:sz w:val="20"/>
          <w:szCs w:val="20"/>
        </w:rPr>
        <w:t xml:space="preserve"> Karin Johannisson, ”Det sköna i det vilda: en aspekt på naturen som mänsklig resurs” i </w:t>
      </w:r>
      <w:r w:rsidRPr="00E70E70">
        <w:rPr>
          <w:rFonts w:ascii="Times New Roman" w:hAnsi="Times New Roman" w:cs="Times New Roman"/>
          <w:bCs/>
          <w:color w:val="000000"/>
          <w:kern w:val="36"/>
          <w:sz w:val="20"/>
          <w:szCs w:val="20"/>
        </w:rPr>
        <w:t>Tore Frängsmyrs (red</w:t>
      </w:r>
      <w:r w:rsidRPr="00E70E70">
        <w:rPr>
          <w:rFonts w:ascii="Times New Roman" w:hAnsi="Times New Roman" w:cs="Times New Roman"/>
          <w:bCs/>
          <w:i/>
          <w:color w:val="000000"/>
          <w:kern w:val="36"/>
          <w:sz w:val="20"/>
          <w:szCs w:val="20"/>
        </w:rPr>
        <w:t xml:space="preserve">) </w:t>
      </w:r>
      <w:r w:rsidRPr="00E70E70">
        <w:rPr>
          <w:rFonts w:ascii="Times New Roman" w:hAnsi="Times New Roman" w:cs="Times New Roman"/>
          <w:i/>
          <w:color w:val="000000"/>
          <w:sz w:val="20"/>
          <w:szCs w:val="20"/>
        </w:rPr>
        <w:t>Paradiset och vildmarken: studier kring synen på naturen och naturresurserna</w:t>
      </w:r>
      <w:r w:rsidRPr="00E70E70">
        <w:rPr>
          <w:rFonts w:ascii="Times New Roman" w:hAnsi="Times New Roman" w:cs="Times New Roman"/>
          <w:color w:val="000000"/>
          <w:sz w:val="20"/>
          <w:szCs w:val="20"/>
        </w:rPr>
        <w:t>, Stockholm 1984, s 36f.</w:t>
      </w:r>
    </w:p>
  </w:footnote>
  <w:footnote w:id="182">
    <w:p w14:paraId="0FA6B238" w14:textId="2A7654A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Moberg 1963, s 39. </w:t>
      </w:r>
    </w:p>
  </w:footnote>
  <w:footnote w:id="183">
    <w:p w14:paraId="090FD395" w14:textId="03BC685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 Kindgren (red), </w:t>
      </w:r>
      <w:r w:rsidRPr="00E70E70">
        <w:rPr>
          <w:rFonts w:cs="Times New Roman"/>
          <w:i/>
          <w:iCs/>
        </w:rPr>
        <w:t>Bronser: bronsåldersfynd i Göteborgs och Bohus län</w:t>
      </w:r>
      <w:r w:rsidRPr="00E70E70">
        <w:rPr>
          <w:rFonts w:cs="Times New Roman"/>
        </w:rPr>
        <w:t>, Bohusläns museum, Uddevalla 1999; Ling 2008, s 8. Med depåer avses en samling, vanligen i jorden undangömda föremål; antingen nedlagda under orostider eller kanske som ceremoniella offer? I Bohuslän finns endast enstaka fynd vilket skiljer landskapet från stora delar av övriga Skandinavien.</w:t>
      </w:r>
    </w:p>
  </w:footnote>
  <w:footnote w:id="184">
    <w:p w14:paraId="3F34A850" w14:textId="2E523A84"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bCs/>
          <w:color w:val="000000"/>
          <w:sz w:val="20"/>
          <w:szCs w:val="20"/>
        </w:rPr>
        <w:t xml:space="preserve">Bohuslän saknar, till skillnad mot stora delar av Norge </w:t>
      </w:r>
      <w:r w:rsidRPr="00E70E70">
        <w:rPr>
          <w:rFonts w:ascii="Times New Roman" w:hAnsi="Times New Roman" w:cs="Times New Roman"/>
          <w:bCs/>
          <w:sz w:val="20"/>
          <w:szCs w:val="20"/>
        </w:rPr>
        <w:t xml:space="preserve">och övriga Sverige, större kända fyndigheter av järn- eller andra metaller. Närmsta kända gruvorterna från Soten räknat finns i Dalsland, vid brott i trakterna norr om Mellerud, där mindre mängder koppar, silver och bly men även andra mineraler utvunnits. Förmodligen togs inte dessa gruvor i drift förrän under historisk tid. </w:t>
      </w:r>
      <w:r w:rsidRPr="00E70E70">
        <w:rPr>
          <w:rFonts w:ascii="Times New Roman" w:hAnsi="Times New Roman" w:cs="Times New Roman"/>
          <w:sz w:val="20"/>
          <w:szCs w:val="20"/>
        </w:rPr>
        <w:t xml:space="preserve">Se internet </w:t>
      </w:r>
      <w:hyperlink r:id="rId12" w:history="1">
        <w:r w:rsidRPr="00E70E70">
          <w:rPr>
            <w:rStyle w:val="Hyperlnk"/>
            <w:rFonts w:ascii="Times New Roman" w:eastAsia="Calibri" w:hAnsi="Times New Roman" w:cs="Times New Roman"/>
            <w:color w:val="auto"/>
            <w:sz w:val="20"/>
            <w:szCs w:val="20"/>
          </w:rPr>
          <w:t>http://www.geonord.se/fyndort/index.html</w:t>
        </w:r>
      </w:hyperlink>
      <w:r w:rsidRPr="00E70E70">
        <w:rPr>
          <w:rFonts w:ascii="Times New Roman" w:hAnsi="Times New Roman" w:cs="Times New Roman"/>
          <w:sz w:val="20"/>
          <w:szCs w:val="20"/>
        </w:rPr>
        <w:t>.</w:t>
      </w:r>
    </w:p>
  </w:footnote>
  <w:footnote w:id="185">
    <w:p w14:paraId="6229CCD8" w14:textId="24AA7AE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Vi vet givetvis inte om de förhistoriska inbyggarna vid Soten jagade säl och bytte till sig andra varor med hjälp av späck och skinn. Saken är åtminstone inte omöjlig.</w:t>
      </w:r>
    </w:p>
  </w:footnote>
  <w:footnote w:id="186">
    <w:p w14:paraId="78A454C1" w14:textId="39BD385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Tidsepoken är givetvis oerhört lång ändå. Från vår egen tidshorisont skulle den sträcka sig från Karl den Stores tid till president Donald Trumps.</w:t>
      </w:r>
    </w:p>
  </w:footnote>
  <w:footnote w:id="187">
    <w:p w14:paraId="53546B98"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Lasse Bengtsson &amp; Sven-Gunnar Broström (red), </w:t>
      </w:r>
      <w:r w:rsidRPr="00E70E70">
        <w:rPr>
          <w:rFonts w:ascii="Times New Roman" w:hAnsi="Times New Roman" w:cs="Times New Roman"/>
          <w:i/>
          <w:iCs/>
          <w:sz w:val="20"/>
          <w:szCs w:val="20"/>
        </w:rPr>
        <w:t>Askum. D. 3</w:t>
      </w:r>
      <w:r w:rsidRPr="00E70E70">
        <w:rPr>
          <w:rFonts w:ascii="Times New Roman" w:hAnsi="Times New Roman" w:cs="Times New Roman"/>
          <w:sz w:val="20"/>
          <w:szCs w:val="20"/>
        </w:rPr>
        <w:t xml:space="preserve">, Vitlyckemuseet, Tanumshede 2003; Lasse Bengtsson </w:t>
      </w:r>
      <w:r w:rsidRPr="00E70E70">
        <w:rPr>
          <w:rFonts w:ascii="Times New Roman" w:hAnsi="Times New Roman" w:cs="Times New Roman"/>
          <w:i/>
          <w:iCs/>
          <w:sz w:val="20"/>
          <w:szCs w:val="20"/>
        </w:rPr>
        <w:t>Tossene socken</w:t>
      </w:r>
      <w:r w:rsidRPr="00E70E70">
        <w:rPr>
          <w:rFonts w:ascii="Times New Roman" w:hAnsi="Times New Roman" w:cs="Times New Roman"/>
          <w:i/>
          <w:sz w:val="20"/>
          <w:szCs w:val="20"/>
        </w:rPr>
        <w:t>. Arkeologisk rapport 7.</w:t>
      </w:r>
      <w:r w:rsidRPr="00E70E70">
        <w:rPr>
          <w:rFonts w:ascii="Times New Roman" w:hAnsi="Times New Roman" w:cs="Times New Roman"/>
          <w:sz w:val="20"/>
          <w:szCs w:val="20"/>
        </w:rPr>
        <w:t xml:space="preserve"> Tanumshede 2009.</w:t>
      </w:r>
    </w:p>
  </w:footnote>
  <w:footnote w:id="188">
    <w:p w14:paraId="68B08D3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Jarl Nordbladh, ”Västkustens hällristningar”, i Burenholt 1999, s 145.</w:t>
      </w:r>
    </w:p>
  </w:footnote>
  <w:footnote w:id="189">
    <w:p w14:paraId="58277A5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Ekhoff 1880, s 150.</w:t>
      </w:r>
    </w:p>
  </w:footnote>
  <w:footnote w:id="190">
    <w:p w14:paraId="7D8DF86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Begreppet arier är problematiskt. Se Welinder 2009, s 202ff.</w:t>
      </w:r>
    </w:p>
  </w:footnote>
  <w:footnote w:id="191">
    <w:p w14:paraId="4A7F9794" w14:textId="7A47B1FC"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Heather Pringle, </w:t>
      </w:r>
      <w:r w:rsidRPr="00E70E70">
        <w:rPr>
          <w:rFonts w:ascii="Times New Roman" w:hAnsi="Times New Roman" w:cs="Times New Roman"/>
          <w:i/>
          <w:sz w:val="20"/>
          <w:szCs w:val="20"/>
        </w:rPr>
        <w:t>Härskarplanen: Himmlers jakt på det ariska utsprunget</w:t>
      </w:r>
      <w:r w:rsidRPr="00E70E70">
        <w:rPr>
          <w:rFonts w:ascii="Times New Roman" w:hAnsi="Times New Roman" w:cs="Times New Roman"/>
          <w:sz w:val="20"/>
          <w:szCs w:val="20"/>
        </w:rPr>
        <w:t xml:space="preserve">, Peter Handberg (övers), Lund 2008, s 77; Albert Speer, </w:t>
      </w:r>
      <w:r w:rsidRPr="00E70E70">
        <w:rPr>
          <w:rFonts w:ascii="Times New Roman" w:hAnsi="Times New Roman" w:cs="Times New Roman"/>
          <w:i/>
          <w:sz w:val="20"/>
          <w:szCs w:val="20"/>
        </w:rPr>
        <w:t>Albert Speers memoarer: Tredje riket inifrån,</w:t>
      </w:r>
      <w:r w:rsidRPr="00E70E70">
        <w:rPr>
          <w:rFonts w:ascii="Times New Roman" w:hAnsi="Times New Roman" w:cs="Times New Roman"/>
          <w:sz w:val="20"/>
          <w:szCs w:val="20"/>
        </w:rPr>
        <w:t xml:space="preserve"> Hans Dahlberg (övers), Stockholm 1971, s 125. Citatet från den sistnämnda boken.</w:t>
      </w:r>
    </w:p>
  </w:footnote>
  <w:footnote w:id="192">
    <w:p w14:paraId="1BE6F4E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Pringle 2008, s 85ff.</w:t>
      </w:r>
    </w:p>
  </w:footnote>
  <w:footnote w:id="193">
    <w:p w14:paraId="064D866E"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Pringle 2008, s 74-87.</w:t>
      </w:r>
    </w:p>
  </w:footnote>
  <w:footnote w:id="194">
    <w:p w14:paraId="672AD4E5" w14:textId="7DA0B92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Ulf Ragnesten, ”Lerkulornas gåta”, i Andersson 2005, s 229-232.</w:t>
      </w:r>
    </w:p>
  </w:footnote>
  <w:footnote w:id="195">
    <w:p w14:paraId="7136321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Oscar Almgren, </w:t>
      </w:r>
      <w:r w:rsidRPr="00E70E70">
        <w:rPr>
          <w:rStyle w:val="Betoning"/>
          <w:rFonts w:cs="Times New Roman"/>
          <w:b w:val="0"/>
          <w:i/>
        </w:rPr>
        <w:t>Hällristningar och kultbruk: bidrag till belysning av de nordiska bronsåldersristningarnas innebörd</w:t>
      </w:r>
      <w:r w:rsidRPr="00E70E70">
        <w:rPr>
          <w:rFonts w:cs="Times New Roman"/>
          <w:b/>
          <w:i/>
        </w:rPr>
        <w:t>,</w:t>
      </w:r>
      <w:r w:rsidRPr="00E70E70">
        <w:rPr>
          <w:rFonts w:cs="Times New Roman"/>
          <w:i/>
        </w:rPr>
        <w:t xml:space="preserve"> </w:t>
      </w:r>
      <w:r w:rsidRPr="00E70E70">
        <w:rPr>
          <w:rFonts w:cs="Times New Roman"/>
        </w:rPr>
        <w:t>Stockholm 1927.</w:t>
      </w:r>
    </w:p>
  </w:footnote>
  <w:footnote w:id="196">
    <w:p w14:paraId="472CF247" w14:textId="22FCBB9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Johan Ling 2008, s 6, och där angiven litteratur och rapporter.</w:t>
      </w:r>
    </w:p>
  </w:footnote>
  <w:footnote w:id="197">
    <w:p w14:paraId="225757C0"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KB SgNM, August Strindbergs dagbok, </w:t>
      </w:r>
      <w:r w:rsidRPr="00E70E70">
        <w:rPr>
          <w:rFonts w:ascii="Times New Roman" w:hAnsi="Times New Roman" w:cs="Times New Roman"/>
          <w:i/>
          <w:sz w:val="20"/>
          <w:szCs w:val="20"/>
        </w:rPr>
        <w:t>Svenska resan 1890-91</w:t>
      </w:r>
      <w:r w:rsidRPr="00E70E70">
        <w:rPr>
          <w:rFonts w:ascii="Times New Roman" w:hAnsi="Times New Roman" w:cs="Times New Roman"/>
          <w:sz w:val="20"/>
          <w:szCs w:val="20"/>
        </w:rPr>
        <w:t xml:space="preserve">, arkivmaterial på Kungliga biblioteket, </w:t>
      </w:r>
      <w:proofErr w:type="gramStart"/>
      <w:r w:rsidRPr="00E70E70">
        <w:rPr>
          <w:rFonts w:ascii="Times New Roman" w:hAnsi="Times New Roman" w:cs="Times New Roman"/>
          <w:sz w:val="20"/>
          <w:szCs w:val="20"/>
        </w:rPr>
        <w:t>ej</w:t>
      </w:r>
      <w:proofErr w:type="gramEnd"/>
      <w:r w:rsidRPr="00E70E70">
        <w:rPr>
          <w:rFonts w:ascii="Times New Roman" w:hAnsi="Times New Roman" w:cs="Times New Roman"/>
          <w:sz w:val="20"/>
          <w:szCs w:val="20"/>
        </w:rPr>
        <w:t xml:space="preserve"> paginerad.</w:t>
      </w:r>
    </w:p>
  </w:footnote>
  <w:footnote w:id="198">
    <w:p w14:paraId="0BCE1EF2" w14:textId="7F15DAC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Johan Ling, ”Ett ristat landskap”, i Katarina Streiffert Eikeland &amp; Madelaine Miller (red), </w:t>
      </w:r>
      <w:r w:rsidRPr="00E70E70">
        <w:rPr>
          <w:rStyle w:val="Betoning"/>
          <w:rFonts w:cs="Times New Roman"/>
          <w:b w:val="0"/>
          <w:i/>
        </w:rPr>
        <w:t>En maritim värld: från stenåldern till idag</w:t>
      </w:r>
      <w:r w:rsidRPr="00E70E70">
        <w:rPr>
          <w:rFonts w:cs="Times New Roman"/>
          <w:b/>
          <w:i/>
        </w:rPr>
        <w:t xml:space="preserve">, </w:t>
      </w:r>
      <w:r w:rsidRPr="00E70E70">
        <w:rPr>
          <w:rFonts w:cs="Times New Roman"/>
        </w:rPr>
        <w:t>Lindome 2013, s 116ff.</w:t>
      </w:r>
    </w:p>
  </w:footnote>
  <w:footnote w:id="199">
    <w:p w14:paraId="7D85D43F" w14:textId="77777777" w:rsidR="00354CA7" w:rsidRPr="00E70E70" w:rsidRDefault="00354CA7" w:rsidP="00E70E70">
      <w:pPr>
        <w:pStyle w:val="Fotnotstext"/>
        <w:rPr>
          <w:rFonts w:cs="Times New Roman"/>
          <w:lang w:val="en-GB"/>
        </w:rPr>
      </w:pPr>
      <w:r w:rsidRPr="00E70E70">
        <w:rPr>
          <w:rStyle w:val="Fotnotsreferens"/>
          <w:rFonts w:cs="Times New Roman"/>
        </w:rPr>
        <w:footnoteRef/>
      </w:r>
      <w:r w:rsidRPr="00E70E70">
        <w:rPr>
          <w:rFonts w:cs="Times New Roman"/>
          <w:lang w:val="en-US"/>
        </w:rPr>
        <w:t xml:space="preserve"> Ling 2008, s 105; Ling 2013, s 120.</w:t>
      </w:r>
    </w:p>
  </w:footnote>
  <w:footnote w:id="200">
    <w:p w14:paraId="122C66C8" w14:textId="7F9389BE"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Moberg 1963, s 36, 38. </w:t>
      </w:r>
    </w:p>
  </w:footnote>
  <w:footnote w:id="201">
    <w:p w14:paraId="414E3492"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Mats Burström, </w:t>
      </w:r>
      <w:r w:rsidRPr="00E70E70">
        <w:rPr>
          <w:rFonts w:ascii="Times New Roman" w:hAnsi="Times New Roman" w:cs="Times New Roman"/>
          <w:i/>
          <w:sz w:val="20"/>
          <w:szCs w:val="20"/>
        </w:rPr>
        <w:t>Barlast: massor med historia</w:t>
      </w:r>
      <w:r w:rsidRPr="00E70E70">
        <w:rPr>
          <w:rFonts w:ascii="Times New Roman" w:hAnsi="Times New Roman" w:cs="Times New Roman"/>
          <w:sz w:val="20"/>
          <w:szCs w:val="20"/>
        </w:rPr>
        <w:t>, Lund 2017.</w:t>
      </w:r>
    </w:p>
    <w:p w14:paraId="7043A399" w14:textId="77777777" w:rsidR="00354CA7" w:rsidRPr="00E70E70" w:rsidRDefault="00354CA7" w:rsidP="00E70E70">
      <w:pPr>
        <w:pStyle w:val="Fotnotstext"/>
        <w:rPr>
          <w:rFonts w:cs="Times New Roman"/>
        </w:rPr>
      </w:pPr>
    </w:p>
  </w:footnote>
  <w:footnote w:id="202">
    <w:p w14:paraId="4C6FBDBA"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Ekhoff 1880, s 147.</w:t>
      </w:r>
    </w:p>
  </w:footnote>
  <w:footnote w:id="203">
    <w:p w14:paraId="0C8AA653" w14:textId="77777777" w:rsidR="00354CA7" w:rsidRPr="00E70E70" w:rsidRDefault="00354CA7" w:rsidP="00E70E70">
      <w:pPr>
        <w:pStyle w:val="Fotnotstext"/>
        <w:rPr>
          <w:rFonts w:cs="Times New Roman"/>
          <w:lang w:val="en-GB"/>
        </w:rPr>
      </w:pPr>
      <w:r w:rsidRPr="00E70E70">
        <w:rPr>
          <w:rStyle w:val="Fotnotsreferens"/>
          <w:rFonts w:cs="Times New Roman"/>
        </w:rPr>
        <w:footnoteRef/>
      </w:r>
      <w:r w:rsidRPr="00E70E70">
        <w:rPr>
          <w:rFonts w:cs="Times New Roman"/>
          <w:lang w:val="en-US"/>
        </w:rPr>
        <w:t xml:space="preserve"> Hasslöf 1984, s 37. </w:t>
      </w:r>
    </w:p>
  </w:footnote>
  <w:footnote w:id="204">
    <w:p w14:paraId="3E1B7813" w14:textId="77777777"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Kalm 1960, s 81.</w:t>
      </w:r>
    </w:p>
  </w:footnote>
  <w:footnote w:id="205">
    <w:p w14:paraId="3EDA340A" w14:textId="36A3D8F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Jörgen Streiffert, ”Hus från bronsåldern och yngre järnåldern i Bohuslän” i </w:t>
      </w:r>
      <w:r w:rsidRPr="00E70E70">
        <w:rPr>
          <w:rFonts w:cs="Times New Roman"/>
          <w:i/>
        </w:rPr>
        <w:t>Landskap och bebyggelse</w:t>
      </w:r>
      <w:r w:rsidRPr="00E70E70">
        <w:rPr>
          <w:rFonts w:cs="Times New Roman"/>
        </w:rPr>
        <w:t xml:space="preserve">, Uddevalla 2004, s 142. </w:t>
      </w:r>
    </w:p>
  </w:footnote>
  <w:footnote w:id="206">
    <w:p w14:paraId="540B33E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Bohusläns museum, rapport 2008:59.</w:t>
      </w:r>
    </w:p>
  </w:footnote>
  <w:footnote w:id="207">
    <w:p w14:paraId="4CD22D2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Burenhult </w:t>
      </w:r>
      <w:proofErr w:type="gramStart"/>
      <w:r w:rsidRPr="00E70E70">
        <w:rPr>
          <w:rFonts w:cs="Times New Roman"/>
        </w:rPr>
        <w:t>1999:I</w:t>
      </w:r>
      <w:proofErr w:type="gramEnd"/>
      <w:r w:rsidRPr="00E70E70">
        <w:rPr>
          <w:rFonts w:cs="Times New Roman"/>
        </w:rPr>
        <w:t xml:space="preserve">, s 300, 310. </w:t>
      </w:r>
    </w:p>
  </w:footnote>
  <w:footnote w:id="208">
    <w:p w14:paraId="10E519A2" w14:textId="77777777" w:rsidR="00354CA7" w:rsidRDefault="00354CA7" w:rsidP="00B473EE">
      <w:pPr>
        <w:pStyle w:val="Fotnotstext"/>
      </w:pPr>
      <w:r>
        <w:rPr>
          <w:rStyle w:val="Fotnotsreferens"/>
        </w:rPr>
        <w:footnoteRef/>
      </w:r>
      <w:r>
        <w:t xml:space="preserve"> Holmberg 1867, I:33.</w:t>
      </w:r>
    </w:p>
  </w:footnote>
  <w:footnote w:id="209">
    <w:p w14:paraId="037213C4" w14:textId="5B0E45C1"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Janken Myrdal, </w:t>
      </w:r>
      <w:r w:rsidRPr="00E70E70">
        <w:rPr>
          <w:rFonts w:ascii="Times New Roman" w:hAnsi="Times New Roman" w:cs="Times New Roman"/>
          <w:i/>
          <w:sz w:val="20"/>
          <w:szCs w:val="20"/>
        </w:rPr>
        <w:t>Det svenska jordbrukets historia: jordbruket under feodalismen 1000-1700</w:t>
      </w:r>
      <w:r w:rsidRPr="00E70E70">
        <w:rPr>
          <w:rFonts w:ascii="Times New Roman" w:hAnsi="Times New Roman" w:cs="Times New Roman"/>
          <w:sz w:val="20"/>
          <w:szCs w:val="20"/>
        </w:rPr>
        <w:t>, Stockholm 1999, s 52.</w:t>
      </w:r>
    </w:p>
  </w:footnote>
  <w:footnote w:id="210">
    <w:p w14:paraId="361C33E0" w14:textId="26A5050E"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Gabriel Gustafson, ”Sotenäs och Stångenäs härad i Bohusläns fasta fornlemningar från hednatiden”, i </w:t>
      </w:r>
      <w:r w:rsidRPr="00E70E70">
        <w:rPr>
          <w:rFonts w:ascii="Times New Roman" w:hAnsi="Times New Roman" w:cs="Times New Roman"/>
          <w:i/>
          <w:sz w:val="20"/>
          <w:szCs w:val="20"/>
        </w:rPr>
        <w:t>Bidrag</w:t>
      </w:r>
      <w:r w:rsidRPr="00E70E70">
        <w:rPr>
          <w:rFonts w:ascii="Times New Roman" w:hAnsi="Times New Roman" w:cs="Times New Roman"/>
          <w:sz w:val="20"/>
          <w:szCs w:val="20"/>
        </w:rPr>
        <w:t xml:space="preserve"> </w:t>
      </w:r>
      <w:r w:rsidRPr="00E70E70">
        <w:rPr>
          <w:rFonts w:ascii="Times New Roman" w:hAnsi="Times New Roman" w:cs="Times New Roman"/>
          <w:i/>
          <w:iCs/>
          <w:sz w:val="20"/>
          <w:szCs w:val="20"/>
        </w:rPr>
        <w:t xml:space="preserve">till kännedom om Göteborgs och Bohusläns fornminnen och historia, </w:t>
      </w:r>
      <w:r w:rsidRPr="00E70E70">
        <w:rPr>
          <w:rFonts w:ascii="Times New Roman" w:hAnsi="Times New Roman" w:cs="Times New Roman"/>
          <w:iCs/>
          <w:sz w:val="20"/>
          <w:szCs w:val="20"/>
        </w:rPr>
        <w:t>Göteborg</w:t>
      </w:r>
      <w:r w:rsidRPr="00E70E70">
        <w:rPr>
          <w:rFonts w:ascii="Times New Roman" w:hAnsi="Times New Roman" w:cs="Times New Roman"/>
          <w:sz w:val="20"/>
          <w:szCs w:val="20"/>
        </w:rPr>
        <w:t xml:space="preserve"> 1886, s 432.</w:t>
      </w:r>
    </w:p>
  </w:footnote>
  <w:footnote w:id="211">
    <w:p w14:paraId="72FEDD02" w14:textId="77777777" w:rsidR="00354CA7" w:rsidRPr="00E70E70" w:rsidRDefault="00354CA7" w:rsidP="00E70E70">
      <w:pPr>
        <w:pStyle w:val="Fotnotstext"/>
        <w:rPr>
          <w:rFonts w:cs="Times New Roman"/>
          <w:lang w:val="en-GB"/>
        </w:rPr>
      </w:pPr>
      <w:r w:rsidRPr="00E70E70">
        <w:rPr>
          <w:rStyle w:val="Fotnotsreferens"/>
          <w:rFonts w:cs="Times New Roman"/>
        </w:rPr>
        <w:footnoteRef/>
      </w:r>
      <w:r w:rsidRPr="00E70E70">
        <w:rPr>
          <w:rFonts w:cs="Times New Roman"/>
          <w:lang w:val="en-US"/>
        </w:rPr>
        <w:t xml:space="preserve"> Gustafson 1886, s 435.</w:t>
      </w:r>
    </w:p>
  </w:footnote>
  <w:footnote w:id="212">
    <w:p w14:paraId="36717E41" w14:textId="77777777" w:rsidR="00354CA7" w:rsidRPr="00E70E70" w:rsidRDefault="00354CA7" w:rsidP="00E70E70">
      <w:pPr>
        <w:pStyle w:val="Fotnotstext"/>
        <w:rPr>
          <w:rFonts w:cs="Times New Roman"/>
          <w:lang w:val="en-GB"/>
        </w:rPr>
      </w:pPr>
      <w:r w:rsidRPr="00E70E70">
        <w:rPr>
          <w:rStyle w:val="Fotnotsreferens"/>
          <w:rFonts w:cs="Times New Roman"/>
        </w:rPr>
        <w:footnoteRef/>
      </w:r>
      <w:r w:rsidRPr="00E70E70">
        <w:rPr>
          <w:rFonts w:cs="Times New Roman"/>
          <w:lang w:val="en-US"/>
        </w:rPr>
        <w:t xml:space="preserve"> Hellgren &amp; Johansson 2007, s 81; Streiffert 2004.</w:t>
      </w:r>
    </w:p>
  </w:footnote>
  <w:footnote w:id="213">
    <w:p w14:paraId="3B054613" w14:textId="0DDDEC0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Fredrik Charpentier Ljungqvist, ”Från is till värme”, i Welinder 2009, s 220; Welinder 2009, s 448ff. Uppfattningarna om den så kallade folkvandringstiden har gått vitt isär med skiftande forskningslägen. Welinder menar att de nordliga landskapen inte tömdes på sina befolkningar utan att det var som plundrare och legosoldater skandinaverna deltog i de kontinentala krigen.</w:t>
      </w:r>
    </w:p>
  </w:footnote>
  <w:footnote w:id="214">
    <w:p w14:paraId="545E252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Ett exempel är vikingatida svärd från Raftötången som finns i samlingarna på Statens historiska museum i Stockholm, Tanum, </w:t>
      </w:r>
      <w:r w:rsidRPr="00E70E70">
        <w:rPr>
          <w:rStyle w:val="Title1"/>
        </w:rPr>
        <w:t>SHM 1270. Se även diskussionen i Moberg 1963, s 73, gällande problem med att tidsbestämma gravarna</w:t>
      </w:r>
    </w:p>
  </w:footnote>
  <w:footnote w:id="215">
    <w:p w14:paraId="3AC48311" w14:textId="0C2C4CA7" w:rsidR="00354CA7" w:rsidRPr="00E70E70" w:rsidRDefault="00354CA7" w:rsidP="00E70E70">
      <w:pPr>
        <w:pStyle w:val="Rubrik1"/>
        <w:shd w:val="clear" w:color="auto" w:fill="FFFFFF"/>
        <w:spacing w:before="0"/>
        <w:rPr>
          <w:rFonts w:ascii="Times New Roman" w:hAnsi="Times New Roman" w:cs="Times New Roman"/>
          <w:sz w:val="20"/>
          <w:szCs w:val="20"/>
        </w:rPr>
      </w:pPr>
      <w:r w:rsidRPr="00E70E70">
        <w:rPr>
          <w:rStyle w:val="Fotnotsreferens"/>
          <w:rFonts w:ascii="Times New Roman" w:hAnsi="Times New Roman" w:cs="Times New Roman"/>
          <w:color w:val="auto"/>
          <w:sz w:val="20"/>
          <w:szCs w:val="20"/>
        </w:rPr>
        <w:footnoteRef/>
      </w:r>
      <w:r w:rsidRPr="00E70E70">
        <w:rPr>
          <w:rFonts w:ascii="Times New Roman" w:hAnsi="Times New Roman" w:cs="Times New Roman"/>
          <w:b w:val="0"/>
          <w:color w:val="auto"/>
          <w:sz w:val="20"/>
          <w:szCs w:val="20"/>
        </w:rPr>
        <w:t xml:space="preserve"> Frans G. Bengtsson, </w:t>
      </w:r>
      <w:r w:rsidRPr="00E70E70">
        <w:rPr>
          <w:rFonts w:ascii="Times New Roman" w:hAnsi="Times New Roman" w:cs="Times New Roman"/>
          <w:b w:val="0"/>
          <w:i/>
          <w:color w:val="auto"/>
          <w:sz w:val="20"/>
          <w:szCs w:val="20"/>
        </w:rPr>
        <w:t>Röde Orm: sjöfarare i västerled: en berättelse från okristen tid</w:t>
      </w:r>
      <w:r w:rsidRPr="00E70E70">
        <w:rPr>
          <w:rFonts w:ascii="Times New Roman" w:hAnsi="Times New Roman" w:cs="Times New Roman"/>
          <w:b w:val="0"/>
          <w:color w:val="auto"/>
          <w:sz w:val="20"/>
          <w:szCs w:val="20"/>
        </w:rPr>
        <w:t>, Stockholm 1941.</w:t>
      </w:r>
    </w:p>
  </w:footnote>
  <w:footnote w:id="216">
    <w:p w14:paraId="2CC8CB47" w14:textId="2640927D" w:rsidR="00354CA7" w:rsidRPr="00E70E70" w:rsidRDefault="00354CA7" w:rsidP="00E70E70">
      <w:pPr>
        <w:pStyle w:val="Fotnotstext"/>
        <w:rPr>
          <w:rFonts w:cs="Times New Roman"/>
          <w:lang w:val="en-GB"/>
        </w:rPr>
      </w:pPr>
      <w:r w:rsidRPr="00E70E70">
        <w:rPr>
          <w:rStyle w:val="Fotnotsreferens"/>
          <w:rFonts w:cs="Times New Roman"/>
        </w:rPr>
        <w:footnoteRef/>
      </w:r>
      <w:r w:rsidRPr="00E70E70">
        <w:rPr>
          <w:rFonts w:cs="Times New Roman"/>
          <w:lang w:val="en-GB"/>
        </w:rPr>
        <w:t xml:space="preserve"> Moberg 1963, s 72; SHM 14869.</w:t>
      </w:r>
    </w:p>
  </w:footnote>
  <w:footnote w:id="217">
    <w:p w14:paraId="2E2B1E9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Gustafson 1886, s 434.</w:t>
      </w:r>
    </w:p>
  </w:footnote>
  <w:footnote w:id="218">
    <w:p w14:paraId="47413862" w14:textId="4BA4FCA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Moberg 1963, s 46.</w:t>
      </w:r>
    </w:p>
  </w:footnote>
  <w:footnote w:id="219">
    <w:p w14:paraId="2C1CE3EA" w14:textId="7A43CE6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Folke Sällström, ”</w:t>
      </w:r>
      <w:r w:rsidRPr="00E70E70">
        <w:rPr>
          <w:rFonts w:cs="Times New Roman"/>
          <w:iCs/>
        </w:rPr>
        <w:t>Lilla Jored-fyndets gravanläggning”</w:t>
      </w:r>
      <w:r w:rsidRPr="00E70E70">
        <w:rPr>
          <w:rFonts w:cs="Times New Roman"/>
        </w:rPr>
        <w:t xml:space="preserve">, </w:t>
      </w:r>
      <w:r w:rsidRPr="00E70E70">
        <w:rPr>
          <w:rFonts w:cs="Times New Roman"/>
          <w:i/>
        </w:rPr>
        <w:t xml:space="preserve">Antikvariska studier 1, </w:t>
      </w:r>
      <w:r w:rsidRPr="00E70E70">
        <w:rPr>
          <w:rFonts w:cs="Times New Roman"/>
        </w:rPr>
        <w:t>Lund 1942, s 10.</w:t>
      </w:r>
    </w:p>
  </w:footnote>
  <w:footnote w:id="220">
    <w:p w14:paraId="6B60597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Stadsmuseet i Göteborg Arkivmapp (SGA): Sotenäskanalen.</w:t>
      </w:r>
    </w:p>
  </w:footnote>
  <w:footnote w:id="221">
    <w:p w14:paraId="6A54A1F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Fornsök RAÄ Askum 589 och 415</w:t>
      </w:r>
    </w:p>
  </w:footnote>
  <w:footnote w:id="222">
    <w:p w14:paraId="4BD741A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Andersson &amp; Ragnesten 2005, s 191.</w:t>
      </w:r>
    </w:p>
  </w:footnote>
  <w:footnote w:id="223">
    <w:p w14:paraId="1BFE55D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Fornsök RAÄ Kville 404.</w:t>
      </w:r>
    </w:p>
  </w:footnote>
  <w:footnote w:id="224">
    <w:p w14:paraId="302A5E4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Kerstin Cassel, </w:t>
      </w:r>
      <w:r w:rsidRPr="00E70E70">
        <w:rPr>
          <w:rStyle w:val="Betoning"/>
          <w:rFonts w:cs="Times New Roman"/>
          <w:b w:val="0"/>
          <w:i/>
        </w:rPr>
        <w:t>Hugget i sten: för evigheten</w:t>
      </w:r>
      <w:r w:rsidRPr="00E70E70">
        <w:rPr>
          <w:rFonts w:cs="Times New Roman"/>
        </w:rPr>
        <w:t>, Nyköping 2009, s 134.</w:t>
      </w:r>
    </w:p>
  </w:footnote>
  <w:footnote w:id="225">
    <w:p w14:paraId="01CB41C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Andersson &amp; Ragnesten 2005, s 170.</w:t>
      </w:r>
    </w:p>
  </w:footnote>
  <w:footnote w:id="226">
    <w:p w14:paraId="4E7B09A2" w14:textId="0B78849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Andersson &amp; Ragnesten, s 171.</w:t>
      </w:r>
    </w:p>
  </w:footnote>
  <w:footnote w:id="227">
    <w:p w14:paraId="612D73E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Ulf Bertilsson &amp; Björn Winberg, ”Bohuslän ett experimentområde”, i </w:t>
      </w:r>
      <w:r w:rsidRPr="00E70E70">
        <w:rPr>
          <w:rFonts w:cs="Times New Roman"/>
          <w:i/>
        </w:rPr>
        <w:t>Fornvännen 73:2</w:t>
      </w:r>
      <w:r w:rsidRPr="00E70E70">
        <w:rPr>
          <w:rFonts w:cs="Times New Roman"/>
        </w:rPr>
        <w:t xml:space="preserve"> 1978, s 105.</w:t>
      </w:r>
    </w:p>
  </w:footnote>
  <w:footnote w:id="228">
    <w:p w14:paraId="27C53067" w14:textId="77777777" w:rsidR="00354CA7" w:rsidRPr="00E70E70" w:rsidRDefault="00354CA7" w:rsidP="00E70E70">
      <w:pPr>
        <w:pStyle w:val="Fotnotstext"/>
        <w:rPr>
          <w:rFonts w:cs="Times New Roman"/>
          <w:lang w:val="en-GB"/>
        </w:rPr>
      </w:pPr>
      <w:r w:rsidRPr="00E70E70">
        <w:rPr>
          <w:rStyle w:val="Fotnotsreferens"/>
          <w:rFonts w:cs="Times New Roman"/>
        </w:rPr>
        <w:footnoteRef/>
      </w:r>
      <w:r w:rsidRPr="00E70E70">
        <w:rPr>
          <w:rFonts w:cs="Times New Roman"/>
          <w:lang w:val="en-GB"/>
        </w:rPr>
        <w:t xml:space="preserve"> Hellgren &amp; Johansson 2007, s 91.</w:t>
      </w:r>
    </w:p>
  </w:footnote>
  <w:footnote w:id="229">
    <w:p w14:paraId="52DEA912" w14:textId="77777777" w:rsidR="00354CA7" w:rsidRPr="00E70E70" w:rsidRDefault="00354CA7" w:rsidP="00E70E70">
      <w:pPr>
        <w:pStyle w:val="Fotnotstext"/>
        <w:rPr>
          <w:rFonts w:cs="Times New Roman"/>
          <w:lang w:val="en-GB"/>
        </w:rPr>
      </w:pPr>
      <w:r w:rsidRPr="00E70E70">
        <w:rPr>
          <w:rStyle w:val="Fotnotsreferens"/>
          <w:rFonts w:cs="Times New Roman"/>
        </w:rPr>
        <w:footnoteRef/>
      </w:r>
      <w:r w:rsidRPr="00E70E70">
        <w:rPr>
          <w:rFonts w:cs="Times New Roman"/>
          <w:lang w:val="en-US"/>
        </w:rPr>
        <w:t xml:space="preserve"> Ekhoff 1880, s 176.</w:t>
      </w:r>
    </w:p>
  </w:footnote>
  <w:footnote w:id="230">
    <w:p w14:paraId="43090695" w14:textId="77777777" w:rsidR="00354CA7" w:rsidRPr="00E70E70" w:rsidRDefault="00354CA7" w:rsidP="00E70E70">
      <w:pPr>
        <w:pStyle w:val="Fotnotstext"/>
        <w:rPr>
          <w:rFonts w:cs="Times New Roman"/>
          <w:lang w:val="en-GB"/>
        </w:rPr>
      </w:pPr>
      <w:r w:rsidRPr="00E70E70">
        <w:rPr>
          <w:rStyle w:val="Fotnotsreferens"/>
          <w:rFonts w:cs="Times New Roman"/>
        </w:rPr>
        <w:footnoteRef/>
      </w:r>
      <w:r w:rsidRPr="00E70E70">
        <w:rPr>
          <w:rFonts w:cs="Times New Roman"/>
          <w:lang w:val="en-US"/>
        </w:rPr>
        <w:t xml:space="preserve"> Ekhoff 1880, s 177.</w:t>
      </w:r>
    </w:p>
  </w:footnote>
  <w:footnote w:id="231">
    <w:p w14:paraId="4C4E634F" w14:textId="77777777" w:rsidR="00354CA7" w:rsidRPr="00E70E70" w:rsidRDefault="00354CA7" w:rsidP="00E70E70">
      <w:pPr>
        <w:pStyle w:val="Fotnotstext"/>
        <w:rPr>
          <w:rFonts w:cs="Times New Roman"/>
          <w:lang w:val="en-GB"/>
        </w:rPr>
      </w:pPr>
      <w:r w:rsidRPr="00E70E70">
        <w:rPr>
          <w:rStyle w:val="Fotnotsreferens"/>
          <w:rFonts w:cs="Times New Roman"/>
        </w:rPr>
        <w:footnoteRef/>
      </w:r>
      <w:r w:rsidRPr="00E70E70">
        <w:rPr>
          <w:rFonts w:cs="Times New Roman"/>
          <w:lang w:val="en-GB"/>
        </w:rPr>
        <w:t xml:space="preserve"> Gustafson 1886, s 507.</w:t>
      </w:r>
    </w:p>
  </w:footnote>
  <w:footnote w:id="232">
    <w:p w14:paraId="7644BE17" w14:textId="77777777" w:rsidR="00354CA7" w:rsidRPr="00E70E70" w:rsidRDefault="00354CA7" w:rsidP="00E70E70">
      <w:pPr>
        <w:pStyle w:val="Fotnotstext"/>
        <w:rPr>
          <w:rFonts w:cs="Times New Roman"/>
          <w:lang w:val="en-GB"/>
        </w:rPr>
      </w:pPr>
      <w:r w:rsidRPr="00E70E70">
        <w:rPr>
          <w:rStyle w:val="Fotnotsreferens"/>
          <w:rFonts w:cs="Times New Roman"/>
        </w:rPr>
        <w:footnoteRef/>
      </w:r>
      <w:r w:rsidRPr="00E70E70">
        <w:rPr>
          <w:rFonts w:cs="Times New Roman"/>
          <w:lang w:val="en-GB"/>
        </w:rPr>
        <w:t xml:space="preserve"> Gustafson 1886, s 515.</w:t>
      </w:r>
    </w:p>
  </w:footnote>
  <w:footnote w:id="233">
    <w:p w14:paraId="463D63E1"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Ekhoff 1880, s 173.</w:t>
      </w:r>
    </w:p>
  </w:footnote>
  <w:footnote w:id="234">
    <w:p w14:paraId="2D6D4052"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Andersson &amp; Ragnesten 2007, s 153.</w:t>
      </w:r>
    </w:p>
  </w:footnote>
  <w:footnote w:id="235">
    <w:p w14:paraId="534962C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Fornsök RAÄ Tossene 572 är en boplats som daterats från övergången mellan den yngre brons- och den äldre järnåldern.</w:t>
      </w:r>
    </w:p>
  </w:footnote>
  <w:footnote w:id="236">
    <w:p w14:paraId="41604A9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Hellgren &amp; Johansson 2007, s 83.</w:t>
      </w:r>
    </w:p>
  </w:footnote>
  <w:footnote w:id="237">
    <w:p w14:paraId="261A167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Streiffert 2004, s 145; Fornsök RAÄ Svarteborg 593.</w:t>
      </w:r>
    </w:p>
  </w:footnote>
  <w:footnote w:id="238">
    <w:p w14:paraId="51DD838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Erik Ljungner, ”Terräng och jordbruksbebyggelse i Bohuslän”, i </w:t>
      </w:r>
      <w:r w:rsidRPr="00E70E70">
        <w:rPr>
          <w:rFonts w:cs="Times New Roman"/>
          <w:i/>
        </w:rPr>
        <w:t>Vikarvet</w:t>
      </w:r>
      <w:r w:rsidRPr="00E70E70">
        <w:rPr>
          <w:rFonts w:cs="Times New Roman"/>
        </w:rPr>
        <w:t xml:space="preserve"> 1938-1939, s 5.</w:t>
      </w:r>
    </w:p>
  </w:footnote>
  <w:footnote w:id="239">
    <w:p w14:paraId="3A0B2B15" w14:textId="15F93FD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Statens historiska museum, </w:t>
      </w:r>
      <w:r w:rsidRPr="00E70E70">
        <w:rPr>
          <w:rStyle w:val="Title1"/>
        </w:rPr>
        <w:t xml:space="preserve">SHM,19669; </w:t>
      </w:r>
      <w:r w:rsidRPr="00E70E70">
        <w:rPr>
          <w:rFonts w:cs="Times New Roman"/>
        </w:rPr>
        <w:t xml:space="preserve">Andreas Oldeberg ”Några nya guldfynd från Bohuslän”, i </w:t>
      </w:r>
      <w:r w:rsidRPr="00E70E70">
        <w:rPr>
          <w:rFonts w:cs="Times New Roman"/>
          <w:i/>
        </w:rPr>
        <w:t xml:space="preserve">Vikarvet 1934, </w:t>
      </w:r>
      <w:r w:rsidRPr="00E70E70">
        <w:rPr>
          <w:rFonts w:cs="Times New Roman"/>
        </w:rPr>
        <w:t>s 29-39.</w:t>
      </w:r>
    </w:p>
  </w:footnote>
  <w:footnote w:id="240">
    <w:p w14:paraId="59808D15"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Style w:val="Title1"/>
          <w:lang w:val="en-US"/>
        </w:rPr>
        <w:t>SHM 3256.</w:t>
      </w:r>
    </w:p>
  </w:footnote>
  <w:footnote w:id="241">
    <w:p w14:paraId="33B15145" w14:textId="30795ABB"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Fredsjö 1964, s 16f; Kindgren 1992, s 44.</w:t>
      </w:r>
    </w:p>
  </w:footnote>
  <w:footnote w:id="242">
    <w:p w14:paraId="0769F83B" w14:textId="5156F2B5" w:rsidR="00354CA7" w:rsidRPr="00E70E70" w:rsidRDefault="00354CA7" w:rsidP="00E70E70">
      <w:pPr>
        <w:shd w:val="clear" w:color="auto" w:fill="FFFFFF"/>
        <w:spacing w:after="0" w:line="240" w:lineRule="auto"/>
        <w:rPr>
          <w:rFonts w:ascii="Times New Roman" w:eastAsia="Times New Roman" w:hAnsi="Times New Roman" w:cs="Times New Roman"/>
          <w:color w:val="222222"/>
          <w:sz w:val="20"/>
          <w:szCs w:val="20"/>
          <w:lang w:eastAsia="sv-SE"/>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color w:val="222222"/>
          <w:sz w:val="20"/>
          <w:szCs w:val="20"/>
          <w:lang w:eastAsia="sv-SE"/>
        </w:rPr>
        <w:t xml:space="preserve">Childeric var en merovingisk furste ca 440-482, mest känd för sina amorösa eskapader. </w:t>
      </w:r>
    </w:p>
  </w:footnote>
  <w:footnote w:id="243">
    <w:p w14:paraId="34879A76" w14:textId="589A106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Kent Andersson, </w:t>
      </w:r>
      <w:r w:rsidRPr="00E70E70">
        <w:rPr>
          <w:rFonts w:cs="Times New Roman"/>
          <w:i/>
          <w:iCs/>
        </w:rPr>
        <w:t>Guldålder: svenska arkeologiska skatter</w:t>
      </w:r>
      <w:r w:rsidRPr="00E70E70">
        <w:rPr>
          <w:rFonts w:cs="Times New Roman"/>
        </w:rPr>
        <w:t>, Uppsala 2011, s 135.</w:t>
      </w:r>
    </w:p>
  </w:footnote>
  <w:footnote w:id="244">
    <w:p w14:paraId="513D64E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Kindgren 1992, s 41; Linnea </w:t>
      </w:r>
      <w:r w:rsidRPr="00E70E70">
        <w:rPr>
          <w:rFonts w:cs="Times New Roman"/>
          <w:lang w:eastAsia="en-US"/>
        </w:rPr>
        <w:t xml:space="preserve">Nordell, ”Guldet i Hamburgsund”, i </w:t>
      </w:r>
      <w:r w:rsidRPr="00E70E70">
        <w:rPr>
          <w:rFonts w:cs="Times New Roman"/>
          <w:i/>
          <w:iCs/>
          <w:lang w:eastAsia="en-US"/>
        </w:rPr>
        <w:t xml:space="preserve">Bohuslän årsbok </w:t>
      </w:r>
      <w:r w:rsidRPr="00E70E70">
        <w:rPr>
          <w:rFonts w:cs="Times New Roman"/>
          <w:lang w:eastAsia="en-US"/>
        </w:rPr>
        <w:t xml:space="preserve">2006, s 44. </w:t>
      </w:r>
      <w:r w:rsidRPr="00E70E70">
        <w:rPr>
          <w:rFonts w:cs="Times New Roman"/>
        </w:rPr>
        <w:t xml:space="preserve">En </w:t>
      </w:r>
      <w:r w:rsidRPr="00E70E70">
        <w:rPr>
          <w:rFonts w:cs="Times New Roman"/>
          <w:i/>
        </w:rPr>
        <w:t>brakteat</w:t>
      </w:r>
      <w:r w:rsidRPr="00E70E70">
        <w:rPr>
          <w:rFonts w:cs="Times New Roman"/>
        </w:rPr>
        <w:t xml:space="preserve"> är ett tunt mynt/medalj/hängsmycke.</w:t>
      </w:r>
    </w:p>
  </w:footnote>
  <w:footnote w:id="245">
    <w:p w14:paraId="3B54C90F" w14:textId="68B9DBD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Carl Georg Brunius, </w:t>
      </w:r>
      <w:r w:rsidRPr="00E70E70">
        <w:rPr>
          <w:rFonts w:cs="Times New Roman"/>
          <w:i/>
          <w:iCs/>
        </w:rPr>
        <w:t>Antiqvarisk och arkitektonisk resa genom Halland, Bohuslän, Dalsland, Wermland och Westergötland år 1838</w:t>
      </w:r>
      <w:r w:rsidRPr="00E70E70">
        <w:rPr>
          <w:rFonts w:cs="Times New Roman"/>
        </w:rPr>
        <w:t>, Lund 1839, s 98.</w:t>
      </w:r>
    </w:p>
  </w:footnote>
  <w:footnote w:id="246">
    <w:p w14:paraId="3EB227CE" w14:textId="12455366"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Fredsjö 1964, s 17f; Andersson 2011, s 77.</w:t>
      </w:r>
    </w:p>
  </w:footnote>
  <w:footnote w:id="247">
    <w:p w14:paraId="53ADDE2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Sällström 1942, s 5-55; Fredsjö 1964, s 18. </w:t>
      </w:r>
    </w:p>
  </w:footnote>
  <w:footnote w:id="248">
    <w:p w14:paraId="502F7F17"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internet och webb-baserat register </w:t>
      </w:r>
      <w:r w:rsidRPr="00E70E70">
        <w:rPr>
          <w:rFonts w:ascii="Times New Roman" w:hAnsi="Times New Roman" w:cs="Times New Roman"/>
          <w:sz w:val="20"/>
          <w:szCs w:val="20"/>
          <w:u w:val="single"/>
        </w:rPr>
        <w:t>http://mis.historiska.se/mis/sok/resultat_foremal.asp.</w:t>
      </w:r>
    </w:p>
  </w:footnote>
  <w:footnote w:id="249">
    <w:p w14:paraId="21F9A6FA" w14:textId="6B52C55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Moberg 1963, s 70</w:t>
      </w:r>
    </w:p>
  </w:footnote>
  <w:footnote w:id="250">
    <w:p w14:paraId="018788A2"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Fornsök RAÄ Tossene 221.</w:t>
      </w:r>
    </w:p>
  </w:footnote>
  <w:footnote w:id="251">
    <w:p w14:paraId="47917117" w14:textId="0A14232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Fornsök RAÄ Tossene 163:1, RAÄ Kville 543.</w:t>
      </w:r>
    </w:p>
  </w:footnote>
  <w:footnote w:id="252">
    <w:p w14:paraId="31AC48B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Andersson &amp; Ragnesten 2007, s 207. </w:t>
      </w:r>
    </w:p>
  </w:footnote>
  <w:footnote w:id="253">
    <w:p w14:paraId="57834B66" w14:textId="34CF3E0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Inskriften har tolkats enligt nedan: </w:t>
      </w:r>
      <w:proofErr w:type="gramStart"/>
      <w:r w:rsidRPr="00E70E70">
        <w:rPr>
          <w:rFonts w:cs="Times New Roman"/>
          <w:i/>
        </w:rPr>
        <w:t>swabaharjar / sairawidar</w:t>
      </w:r>
      <w:proofErr w:type="gramEnd"/>
      <w:r w:rsidRPr="00E70E70">
        <w:rPr>
          <w:rFonts w:cs="Times New Roman"/>
          <w:i/>
        </w:rPr>
        <w:t xml:space="preserve"> / stainawarijarfahido / ekhrararsatidostaina anai u r.</w:t>
      </w:r>
    </w:p>
  </w:footnote>
  <w:footnote w:id="254">
    <w:p w14:paraId="62F0663D" w14:textId="1CE250AB" w:rsidR="00354CA7" w:rsidRPr="00E70E70" w:rsidRDefault="00354CA7" w:rsidP="00E70E70">
      <w:pPr>
        <w:pStyle w:val="Rubrik1"/>
        <w:shd w:val="clear" w:color="auto" w:fill="FFFFFF"/>
        <w:spacing w:before="0"/>
        <w:rPr>
          <w:rFonts w:ascii="Times New Roman" w:hAnsi="Times New Roman" w:cs="Times New Roman"/>
          <w:sz w:val="20"/>
          <w:szCs w:val="20"/>
        </w:rPr>
      </w:pPr>
      <w:r w:rsidRPr="00E70E70">
        <w:rPr>
          <w:rStyle w:val="Fotnotsreferens"/>
          <w:rFonts w:ascii="Times New Roman" w:hAnsi="Times New Roman" w:cs="Times New Roman"/>
          <w:b w:val="0"/>
          <w:color w:val="auto"/>
          <w:sz w:val="20"/>
          <w:szCs w:val="20"/>
        </w:rPr>
        <w:footnoteRef/>
      </w:r>
      <w:r w:rsidRPr="00E70E70">
        <w:rPr>
          <w:rFonts w:ascii="Times New Roman" w:hAnsi="Times New Roman" w:cs="Times New Roman"/>
          <w:b w:val="0"/>
          <w:color w:val="auto"/>
          <w:sz w:val="20"/>
          <w:szCs w:val="20"/>
        </w:rPr>
        <w:t xml:space="preserve"> Pehr Tham, </w:t>
      </w:r>
      <w:r w:rsidRPr="00E70E70">
        <w:rPr>
          <w:rFonts w:ascii="Times New Roman" w:hAnsi="Times New Roman" w:cs="Times New Roman"/>
          <w:b w:val="0"/>
          <w:i/>
          <w:color w:val="auto"/>
          <w:sz w:val="20"/>
          <w:szCs w:val="20"/>
        </w:rPr>
        <w:t>Göthiska monumenter; samlade och</w:t>
      </w:r>
      <w:r w:rsidRPr="00E70E70">
        <w:rPr>
          <w:rFonts w:ascii="Times New Roman" w:hAnsi="Times New Roman" w:cs="Times New Roman"/>
          <w:b w:val="0"/>
          <w:color w:val="auto"/>
          <w:sz w:val="20"/>
          <w:szCs w:val="20"/>
        </w:rPr>
        <w:t xml:space="preserve"> </w:t>
      </w:r>
      <w:r w:rsidRPr="00E70E70">
        <w:rPr>
          <w:rFonts w:ascii="Times New Roman" w:hAnsi="Times New Roman" w:cs="Times New Roman"/>
          <w:b w:val="0"/>
          <w:i/>
          <w:color w:val="auto"/>
          <w:sz w:val="20"/>
          <w:szCs w:val="20"/>
        </w:rPr>
        <w:t>beskrifne</w:t>
      </w:r>
      <w:r w:rsidRPr="00E70E70">
        <w:rPr>
          <w:rFonts w:ascii="Times New Roman" w:hAnsi="Times New Roman" w:cs="Times New Roman"/>
          <w:b w:val="0"/>
          <w:color w:val="auto"/>
          <w:sz w:val="20"/>
          <w:szCs w:val="20"/>
        </w:rPr>
        <w:t>, Stockholm 1794, s 6.</w:t>
      </w:r>
    </w:p>
  </w:footnote>
  <w:footnote w:id="255">
    <w:p w14:paraId="3B8F185D" w14:textId="3FCC9166"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Uppgifterna om Vallastenen har ställts till författarnas förfogande av Magnus Källström, Riksantikvarieämbetet, e-post till </w:t>
      </w:r>
      <w:r w:rsidRPr="00E70E70">
        <w:rPr>
          <w:rFonts w:ascii="Times New Roman" w:hAnsi="Times New Roman" w:cs="Times New Roman"/>
          <w:bCs/>
          <w:sz w:val="20"/>
          <w:szCs w:val="20"/>
        </w:rPr>
        <w:t xml:space="preserve">Henrik Alexandersson </w:t>
      </w:r>
      <w:r w:rsidRPr="00E70E70">
        <w:rPr>
          <w:rFonts w:ascii="Times New Roman" w:hAnsi="Times New Roman" w:cs="Times New Roman"/>
          <w:sz w:val="20"/>
          <w:szCs w:val="20"/>
        </w:rPr>
        <w:t>2017-02-07.</w:t>
      </w:r>
    </w:p>
  </w:footnote>
  <w:footnote w:id="256">
    <w:p w14:paraId="3C6338D5" w14:textId="19398A5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Ted Knapp, </w:t>
      </w:r>
      <w:r w:rsidRPr="00E70E70">
        <w:rPr>
          <w:rFonts w:cs="Times New Roman"/>
          <w:i/>
        </w:rPr>
        <w:t>Längs kusten i Bohuslän: skrönor och fakta för båtfarare och andra skärgårdsälskare</w:t>
      </w:r>
      <w:r w:rsidRPr="00E70E70">
        <w:rPr>
          <w:rFonts w:cs="Times New Roman"/>
        </w:rPr>
        <w:t>, Sävedalen 2006, s 238. Knapp uppger antalet till 96 stycken!</w:t>
      </w:r>
    </w:p>
  </w:footnote>
  <w:footnote w:id="257">
    <w:p w14:paraId="45882935" w14:textId="157F40C2"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Christer Westerdahl, ”Labyrinternas gåta – ett tolkningsförsök”, i </w:t>
      </w:r>
      <w:r w:rsidRPr="00E70E70">
        <w:rPr>
          <w:rFonts w:ascii="Times New Roman" w:hAnsi="Times New Roman" w:cs="Times New Roman"/>
          <w:i/>
          <w:sz w:val="20"/>
          <w:szCs w:val="20"/>
        </w:rPr>
        <w:t xml:space="preserve">Populär arkeologi </w:t>
      </w:r>
      <w:r w:rsidRPr="00E70E70">
        <w:rPr>
          <w:rFonts w:ascii="Times New Roman" w:hAnsi="Times New Roman" w:cs="Times New Roman"/>
          <w:sz w:val="20"/>
          <w:szCs w:val="20"/>
        </w:rPr>
        <w:t xml:space="preserve">2013:3, s 24-26. Se även John Kraft, </w:t>
      </w:r>
      <w:r w:rsidRPr="00E70E70">
        <w:rPr>
          <w:rFonts w:ascii="Times New Roman" w:hAnsi="Times New Roman" w:cs="Times New Roman"/>
          <w:i/>
          <w:sz w:val="20"/>
          <w:szCs w:val="20"/>
        </w:rPr>
        <w:t xml:space="preserve">Labyrinter på svenska västkusten och norska sydkusten, </w:t>
      </w:r>
      <w:r w:rsidRPr="00E70E70">
        <w:rPr>
          <w:rFonts w:ascii="Times New Roman" w:hAnsi="Times New Roman" w:cs="Times New Roman"/>
          <w:sz w:val="20"/>
          <w:szCs w:val="20"/>
        </w:rPr>
        <w:t>Göteborg 1985.</w:t>
      </w:r>
    </w:p>
  </w:footnote>
  <w:footnote w:id="258">
    <w:p w14:paraId="13A1AA5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Gundela Lindman, ”En försvunnen labyrint”, i </w:t>
      </w:r>
      <w:r w:rsidRPr="00E70E70">
        <w:rPr>
          <w:rFonts w:cs="Times New Roman"/>
          <w:i/>
        </w:rPr>
        <w:t>Fynd,</w:t>
      </w:r>
      <w:r w:rsidRPr="00E70E70">
        <w:rPr>
          <w:rFonts w:cs="Times New Roman"/>
        </w:rPr>
        <w:t xml:space="preserve"> nr 1 1991.</w:t>
      </w:r>
    </w:p>
  </w:footnote>
  <w:footnote w:id="259">
    <w:p w14:paraId="6B1D75A6" w14:textId="12CB3F9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Alf Henriksson, </w:t>
      </w:r>
      <w:r w:rsidRPr="00E70E70">
        <w:rPr>
          <w:rFonts w:cs="Times New Roman"/>
          <w:i/>
        </w:rPr>
        <w:t>Antikens historia,</w:t>
      </w:r>
      <w:r w:rsidRPr="00E70E70">
        <w:rPr>
          <w:rFonts w:cs="Times New Roman"/>
        </w:rPr>
        <w:t xml:space="preserve"> Stockholm 1958 (1996), s 236. Ombudet citerade en fras som tillskrivits den romerske kejsaren Nero.</w:t>
      </w:r>
    </w:p>
  </w:footnote>
  <w:footnote w:id="260">
    <w:p w14:paraId="3C100459"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Peter Heather, </w:t>
      </w:r>
      <w:r w:rsidRPr="00E70E70">
        <w:rPr>
          <w:rFonts w:cs="Times New Roman"/>
          <w:i/>
          <w:lang w:val="en-US"/>
        </w:rPr>
        <w:t>The Goths</w:t>
      </w:r>
      <w:r w:rsidRPr="00E70E70">
        <w:rPr>
          <w:rFonts w:cs="Times New Roman"/>
          <w:lang w:val="en-US"/>
        </w:rPr>
        <w:t>, Oxford 1996, s xiii.</w:t>
      </w:r>
    </w:p>
  </w:footnote>
  <w:footnote w:id="261">
    <w:p w14:paraId="4D83AE23" w14:textId="665E271D"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Holmberg 1867</w:t>
      </w:r>
      <w:proofErr w:type="gramStart"/>
      <w:r w:rsidRPr="00E70E70">
        <w:rPr>
          <w:rFonts w:cs="Times New Roman"/>
          <w:lang w:val="en-US"/>
        </w:rPr>
        <w:t>:I</w:t>
      </w:r>
      <w:proofErr w:type="gramEnd"/>
      <w:r w:rsidRPr="00E70E70">
        <w:rPr>
          <w:rFonts w:cs="Times New Roman"/>
          <w:lang w:val="en-US"/>
        </w:rPr>
        <w:t xml:space="preserve">, s 3ff; Hasslöf 1984, s 52f; Lönnroth1963, s 83. </w:t>
      </w:r>
    </w:p>
  </w:footnote>
  <w:footnote w:id="262">
    <w:p w14:paraId="4FBC4C75" w14:textId="7DF949BA" w:rsidR="00354CA7" w:rsidRPr="00E70E70" w:rsidRDefault="00354CA7" w:rsidP="00E70E70">
      <w:pPr>
        <w:shd w:val="clear" w:color="auto" w:fill="FFFFFF"/>
        <w:spacing w:after="0" w:line="240" w:lineRule="auto"/>
        <w:outlineLvl w:val="0"/>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Jordanes, </w:t>
      </w:r>
      <w:r w:rsidRPr="00E70E70">
        <w:rPr>
          <w:rFonts w:ascii="Times New Roman" w:hAnsi="Times New Roman" w:cs="Times New Roman"/>
          <w:i/>
          <w:iCs/>
          <w:sz w:val="20"/>
          <w:szCs w:val="20"/>
        </w:rPr>
        <w:t>Getica: om goternas ursprung och bedrifter</w:t>
      </w:r>
      <w:r w:rsidRPr="00E70E70">
        <w:rPr>
          <w:rFonts w:ascii="Times New Roman" w:hAnsi="Times New Roman" w:cs="Times New Roman"/>
          <w:sz w:val="20"/>
          <w:szCs w:val="20"/>
        </w:rPr>
        <w:t xml:space="preserve">, Anders Nordin (övers), Stockholm 1997, s 39. Theodrik störtade den italienske kungen Odovakar år 493. Denne i sin tur hade avsatt den siste västromerske kejsaren år 476. </w:t>
      </w:r>
    </w:p>
  </w:footnote>
  <w:footnote w:id="263">
    <w:p w14:paraId="05CDF2E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Lönnroth 1963, s 83.</w:t>
      </w:r>
    </w:p>
  </w:footnote>
  <w:footnote w:id="264">
    <w:p w14:paraId="48EB7B6D" w14:textId="77777777" w:rsidR="00354CA7" w:rsidRPr="00E70E70" w:rsidRDefault="00354CA7" w:rsidP="00E70E70">
      <w:pPr>
        <w:shd w:val="clear" w:color="auto" w:fill="FFFFFF"/>
        <w:spacing w:after="0" w:line="240" w:lineRule="auto"/>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sz w:val="20"/>
          <w:szCs w:val="20"/>
          <w:lang w:bidi="sa-IN"/>
        </w:rPr>
        <w:t xml:space="preserve">Vetenskapsradion historia, </w:t>
      </w:r>
      <w:r w:rsidRPr="00E70E70">
        <w:rPr>
          <w:rFonts w:ascii="Times New Roman" w:eastAsia="Times New Roman" w:hAnsi="Times New Roman" w:cs="Times New Roman"/>
          <w:i/>
          <w:sz w:val="20"/>
          <w:szCs w:val="20"/>
          <w:lang w:bidi="sa-IN"/>
        </w:rPr>
        <w:t>SR</w:t>
      </w:r>
      <w:r w:rsidRPr="00E70E70">
        <w:rPr>
          <w:rFonts w:ascii="Times New Roman" w:eastAsia="Times New Roman" w:hAnsi="Times New Roman" w:cs="Times New Roman"/>
          <w:sz w:val="20"/>
          <w:szCs w:val="20"/>
          <w:lang w:bidi="sa-IN"/>
        </w:rPr>
        <w:t>, sänt 2016-02-10 10 kl 14.30.</w:t>
      </w:r>
    </w:p>
  </w:footnote>
  <w:footnote w:id="265">
    <w:p w14:paraId="0CEAEEB3" w14:textId="1A0DF68C"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Lönnroth 1963, s 83f. Vår parentes.</w:t>
      </w:r>
    </w:p>
  </w:footnote>
  <w:footnote w:id="266">
    <w:p w14:paraId="2BD4044C"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Welinder 2009, s 446 samt s 429ff, 436ff, 449f; Heather 1996, s 2ff, 15ff. </w:t>
      </w:r>
      <w:r w:rsidRPr="00E70E70">
        <w:rPr>
          <w:rFonts w:ascii="Times New Roman" w:hAnsi="Times New Roman" w:cs="Times New Roman"/>
          <w:sz w:val="20"/>
          <w:szCs w:val="20"/>
        </w:rPr>
        <w:t>Dennes karta över goternas hemområden är blank när det kommer till nuvarande Skandinavien.</w:t>
      </w:r>
    </w:p>
  </w:footnote>
  <w:footnote w:id="267">
    <w:p w14:paraId="7FB5A51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Heather 1996, s 2ff.</w:t>
      </w:r>
    </w:p>
  </w:footnote>
  <w:footnote w:id="268">
    <w:p w14:paraId="768B0FC9"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Hans Kindgren, ”Guldet från Kville” i </w:t>
      </w:r>
      <w:r w:rsidRPr="00E70E70">
        <w:rPr>
          <w:rFonts w:ascii="Times New Roman" w:hAnsi="Times New Roman" w:cs="Times New Roman"/>
          <w:i/>
          <w:iCs/>
          <w:sz w:val="20"/>
          <w:szCs w:val="20"/>
        </w:rPr>
        <w:t xml:space="preserve">Bohuslän årsbok 1992, </w:t>
      </w:r>
      <w:r w:rsidRPr="00E70E70">
        <w:rPr>
          <w:rFonts w:ascii="Times New Roman" w:hAnsi="Times New Roman" w:cs="Times New Roman"/>
          <w:iCs/>
          <w:sz w:val="20"/>
          <w:szCs w:val="20"/>
        </w:rPr>
        <w:t>Uddevalla</w:t>
      </w:r>
      <w:r w:rsidRPr="00E70E70">
        <w:rPr>
          <w:rFonts w:ascii="Times New Roman" w:hAnsi="Times New Roman" w:cs="Times New Roman"/>
          <w:i/>
          <w:iCs/>
          <w:sz w:val="20"/>
          <w:szCs w:val="20"/>
        </w:rPr>
        <w:t xml:space="preserve"> </w:t>
      </w:r>
      <w:r w:rsidRPr="00E70E70">
        <w:rPr>
          <w:rFonts w:ascii="Times New Roman" w:hAnsi="Times New Roman" w:cs="Times New Roman"/>
          <w:iCs/>
          <w:sz w:val="20"/>
          <w:szCs w:val="20"/>
        </w:rPr>
        <w:t xml:space="preserve">1992; </w:t>
      </w:r>
      <w:r w:rsidRPr="00E70E70">
        <w:rPr>
          <w:rFonts w:ascii="Times New Roman" w:hAnsi="Times New Roman" w:cs="Times New Roman"/>
          <w:sz w:val="20"/>
          <w:szCs w:val="20"/>
        </w:rPr>
        <w:t xml:space="preserve">Åke Fredsjö, ”Bohuslänska fornsaker av guld: en översikt”, i </w:t>
      </w:r>
      <w:r w:rsidRPr="00E70E70">
        <w:rPr>
          <w:rFonts w:ascii="Times New Roman" w:hAnsi="Times New Roman" w:cs="Times New Roman"/>
          <w:i/>
          <w:iCs/>
          <w:sz w:val="20"/>
          <w:szCs w:val="20"/>
        </w:rPr>
        <w:t xml:space="preserve">Bohuslän årsbok 1964, </w:t>
      </w:r>
      <w:r w:rsidRPr="00E70E70">
        <w:rPr>
          <w:rFonts w:ascii="Times New Roman" w:hAnsi="Times New Roman" w:cs="Times New Roman"/>
          <w:sz w:val="20"/>
          <w:szCs w:val="20"/>
        </w:rPr>
        <w:t>Uddevalla 1964.</w:t>
      </w:r>
    </w:p>
  </w:footnote>
  <w:footnote w:id="269">
    <w:p w14:paraId="4FE9874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Sune Lindqvist, ”Bohuslänska fornminnen”, i </w:t>
      </w:r>
      <w:r w:rsidRPr="00E70E70">
        <w:rPr>
          <w:rFonts w:cs="Times New Roman"/>
          <w:i/>
          <w:iCs/>
        </w:rPr>
        <w:t xml:space="preserve">Svenska Turistföreningens Årsskrift, </w:t>
      </w:r>
      <w:r w:rsidRPr="00E70E70">
        <w:rPr>
          <w:rFonts w:cs="Times New Roman"/>
        </w:rPr>
        <w:t>1917, s 107f.</w:t>
      </w:r>
    </w:p>
  </w:footnote>
  <w:footnote w:id="270">
    <w:p w14:paraId="4CF7B956"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sz w:val="20"/>
          <w:szCs w:val="20"/>
          <w:lang w:bidi="sa-IN"/>
        </w:rPr>
        <w:t xml:space="preserve">Thomas Lindkvist, ”När Bohuslän var en del av Norge”, i </w:t>
      </w:r>
      <w:r w:rsidRPr="00E70E70">
        <w:rPr>
          <w:rFonts w:ascii="Times New Roman" w:eastAsia="Times New Roman" w:hAnsi="Times New Roman" w:cs="Times New Roman"/>
          <w:i/>
          <w:sz w:val="20"/>
          <w:szCs w:val="20"/>
          <w:lang w:bidi="sa-IN"/>
        </w:rPr>
        <w:t>Bohuslän: gränsland</w:t>
      </w:r>
      <w:r w:rsidRPr="00E70E70">
        <w:rPr>
          <w:rFonts w:ascii="Times New Roman" w:eastAsia="Times New Roman" w:hAnsi="Times New Roman" w:cs="Times New Roman"/>
          <w:sz w:val="20"/>
          <w:szCs w:val="20"/>
          <w:lang w:bidi="sa-IN"/>
        </w:rPr>
        <w:t xml:space="preserve">, årsbok 2004 utgiven av Bohusläns hembygdsförbund och Bohusläns museum, Uddevalla 2004, s 44. Se även </w:t>
      </w:r>
      <w:r w:rsidRPr="00E70E70">
        <w:rPr>
          <w:rFonts w:ascii="Times New Roman" w:hAnsi="Times New Roman" w:cs="Times New Roman"/>
          <w:sz w:val="20"/>
          <w:szCs w:val="20"/>
        </w:rPr>
        <w:t>Thomas Lindqvist, ”</w:t>
      </w:r>
      <w:r w:rsidRPr="00E70E70">
        <w:rPr>
          <w:rFonts w:ascii="Times New Roman" w:hAnsi="Times New Roman" w:cs="Times New Roman"/>
          <w:i/>
          <w:iCs/>
          <w:sz w:val="20"/>
          <w:szCs w:val="20"/>
        </w:rPr>
        <w:t xml:space="preserve">Bohuslän mellan vikingatid och medeltid”, </w:t>
      </w:r>
      <w:r w:rsidRPr="00E70E70">
        <w:rPr>
          <w:rFonts w:ascii="Times New Roman" w:hAnsi="Times New Roman" w:cs="Times New Roman"/>
          <w:sz w:val="20"/>
          <w:szCs w:val="20"/>
        </w:rPr>
        <w:t xml:space="preserve">föredrag vid Bohusläns Gille, Stockholm, 23 februari 2007, se internet </w:t>
      </w:r>
      <w:hyperlink r:id="rId13" w:history="1">
        <w:r w:rsidRPr="00E70E70">
          <w:rPr>
            <w:rStyle w:val="Hyperlnk"/>
            <w:rFonts w:ascii="Times New Roman" w:hAnsi="Times New Roman" w:cs="Times New Roman"/>
            <w:color w:val="auto"/>
            <w:sz w:val="20"/>
            <w:szCs w:val="20"/>
          </w:rPr>
          <w:t>www.bohusgillet.se</w:t>
        </w:r>
      </w:hyperlink>
      <w:r w:rsidRPr="00E70E70">
        <w:rPr>
          <w:rFonts w:ascii="Times New Roman" w:hAnsi="Times New Roman" w:cs="Times New Roman"/>
          <w:sz w:val="20"/>
          <w:szCs w:val="20"/>
        </w:rPr>
        <w:t>.</w:t>
      </w:r>
    </w:p>
  </w:footnote>
  <w:footnote w:id="271">
    <w:p w14:paraId="568DEC76"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Sturluson 1991:1, s 96f, 99, 117. Beträffande Sturluson ur ett källkritiskt perspektiv, se kapitel II.</w:t>
      </w:r>
    </w:p>
  </w:footnote>
  <w:footnote w:id="272">
    <w:p w14:paraId="1DB54B01" w14:textId="57450D24" w:rsidR="00354CA7" w:rsidRPr="00E70E70" w:rsidRDefault="00354CA7" w:rsidP="00E70E70">
      <w:pPr>
        <w:autoSpaceDE w:val="0"/>
        <w:autoSpaceDN w:val="0"/>
        <w:adjustRightInd w:val="0"/>
        <w:spacing w:after="0" w:line="240" w:lineRule="auto"/>
        <w:rPr>
          <w:rFonts w:ascii="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bland annat </w:t>
      </w:r>
      <w:r w:rsidRPr="00E70E70">
        <w:rPr>
          <w:rFonts w:ascii="Times New Roman" w:hAnsi="Times New Roman" w:cs="Times New Roman"/>
          <w:sz w:val="20"/>
          <w:szCs w:val="20"/>
          <w:lang w:bidi="sa-IN"/>
        </w:rPr>
        <w:t xml:space="preserve">Josef Svennung, ”De nordiska folknamnen hos Jordanes”, i </w:t>
      </w:r>
      <w:r w:rsidRPr="00E70E70">
        <w:rPr>
          <w:rFonts w:ascii="Times New Roman" w:hAnsi="Times New Roman" w:cs="Times New Roman"/>
          <w:i/>
          <w:iCs/>
          <w:sz w:val="20"/>
          <w:szCs w:val="20"/>
          <w:lang w:bidi="sa-IN"/>
        </w:rPr>
        <w:t>Fornvännen</w:t>
      </w:r>
      <w:r w:rsidRPr="00E70E70">
        <w:rPr>
          <w:rFonts w:ascii="Times New Roman" w:hAnsi="Times New Roman" w:cs="Times New Roman"/>
          <w:sz w:val="20"/>
          <w:szCs w:val="20"/>
          <w:lang w:bidi="sa-IN"/>
        </w:rPr>
        <w:t xml:space="preserve"> 1965, s 88.</w:t>
      </w:r>
    </w:p>
  </w:footnote>
  <w:footnote w:id="273">
    <w:p w14:paraId="4F0B1A90" w14:textId="4A5CF68D"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Britt-Mari Näsström, </w:t>
      </w:r>
      <w:r w:rsidRPr="00E70E70">
        <w:rPr>
          <w:rStyle w:val="Betoning"/>
          <w:rFonts w:ascii="Times New Roman" w:hAnsi="Times New Roman" w:cs="Times New Roman"/>
          <w:b w:val="0"/>
          <w:i/>
          <w:sz w:val="20"/>
          <w:szCs w:val="20"/>
        </w:rPr>
        <w:t>Fornskandinavisk religion: en grundbok</w:t>
      </w:r>
      <w:r w:rsidRPr="00E70E70">
        <w:rPr>
          <w:rFonts w:ascii="Times New Roman" w:hAnsi="Times New Roman" w:cs="Times New Roman"/>
          <w:b/>
          <w:i/>
          <w:sz w:val="20"/>
          <w:szCs w:val="20"/>
        </w:rPr>
        <w:t>,</w:t>
      </w:r>
      <w:r w:rsidRPr="00E70E70">
        <w:rPr>
          <w:rFonts w:ascii="Times New Roman" w:hAnsi="Times New Roman" w:cs="Times New Roman"/>
          <w:sz w:val="20"/>
          <w:szCs w:val="20"/>
        </w:rPr>
        <w:t xml:space="preserve"> Lund 2001, s 211.</w:t>
      </w:r>
    </w:p>
  </w:footnote>
  <w:footnote w:id="274">
    <w:p w14:paraId="7806DECD" w14:textId="25825BCB" w:rsidR="00354CA7" w:rsidRPr="00E70E70" w:rsidRDefault="00354CA7" w:rsidP="00E70E70">
      <w:pPr>
        <w:spacing w:after="0" w:line="240" w:lineRule="auto"/>
        <w:rPr>
          <w:rFonts w:ascii="Times New Roman" w:hAnsi="Times New Roman" w:cs="Times New Roman"/>
          <w:sz w:val="20"/>
          <w:szCs w:val="20"/>
          <w:lang w:val="da-DK"/>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sz w:val="20"/>
          <w:szCs w:val="20"/>
        </w:rPr>
        <w:t>Norr</w:t>
      </w:r>
      <w:r w:rsidRPr="00E70E70">
        <w:rPr>
          <w:rFonts w:ascii="Times New Roman" w:hAnsi="Times New Roman" w:cs="Times New Roman"/>
          <w:i/>
          <w:sz w:val="20"/>
          <w:szCs w:val="20"/>
          <w:lang w:val="da-DK"/>
        </w:rPr>
        <w:t>øn</w:t>
      </w:r>
      <w:r w:rsidRPr="00E70E70">
        <w:rPr>
          <w:rFonts w:ascii="Times New Roman" w:hAnsi="Times New Roman" w:cs="Times New Roman"/>
          <w:i/>
          <w:sz w:val="20"/>
          <w:szCs w:val="20"/>
        </w:rPr>
        <w:t xml:space="preserve"> ordbok</w:t>
      </w:r>
      <w:r w:rsidRPr="00E70E70">
        <w:rPr>
          <w:rFonts w:ascii="Times New Roman" w:hAnsi="Times New Roman" w:cs="Times New Roman"/>
          <w:sz w:val="20"/>
          <w:szCs w:val="20"/>
        </w:rPr>
        <w:t xml:space="preserve">, 4:e utg, gamalnorsk ordbok, Oslo 1997.  </w:t>
      </w:r>
    </w:p>
  </w:footnote>
  <w:footnote w:id="275">
    <w:p w14:paraId="3A9E4C2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Kalm 1960, s 181.</w:t>
      </w:r>
    </w:p>
  </w:footnote>
  <w:footnote w:id="276">
    <w:p w14:paraId="65DCE47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Lönnroth 1963, s 81, 106. </w:t>
      </w:r>
    </w:p>
  </w:footnote>
  <w:footnote w:id="277">
    <w:p w14:paraId="663570B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Sturluson 1993, s 222 ff.</w:t>
      </w:r>
    </w:p>
  </w:footnote>
  <w:footnote w:id="278">
    <w:p w14:paraId="2B31DAE6" w14:textId="40D0E960" w:rsidR="00354CA7" w:rsidRPr="00E70E70" w:rsidRDefault="00354CA7" w:rsidP="00E70E70">
      <w:pPr>
        <w:shd w:val="clear" w:color="auto" w:fill="FFFFFF"/>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Lönnroth 1963, s 101. Se även </w:t>
      </w:r>
      <w:r w:rsidRPr="00E70E70">
        <w:rPr>
          <w:rFonts w:ascii="Times New Roman" w:hAnsi="Times New Roman" w:cs="Times New Roman"/>
          <w:i/>
          <w:iCs/>
          <w:sz w:val="20"/>
          <w:szCs w:val="20"/>
        </w:rPr>
        <w:t>Sverris Saga</w:t>
      </w:r>
      <w:r w:rsidRPr="00E70E70">
        <w:rPr>
          <w:rFonts w:ascii="Times New Roman" w:hAnsi="Times New Roman" w:cs="Times New Roman"/>
          <w:sz w:val="20"/>
          <w:szCs w:val="20"/>
        </w:rPr>
        <w:t xml:space="preserve">, G. Indrebö (utg) Oslo 1920 eller </w:t>
      </w:r>
      <w:r w:rsidRPr="00E70E70">
        <w:rPr>
          <w:rFonts w:ascii="Times New Roman" w:eastAsia="Times New Roman" w:hAnsi="Times New Roman" w:cs="Times New Roman"/>
          <w:bCs/>
          <w:sz w:val="20"/>
          <w:szCs w:val="20"/>
        </w:rPr>
        <w:t xml:space="preserve">Finn Hødnebø, Hallvard Magerøy, Halvdan Koht &amp; Gunnar Pedersen, </w:t>
      </w:r>
      <w:r w:rsidRPr="00E70E70">
        <w:rPr>
          <w:rFonts w:ascii="Times New Roman" w:hAnsi="Times New Roman" w:cs="Times New Roman"/>
          <w:i/>
          <w:sz w:val="20"/>
          <w:szCs w:val="20"/>
        </w:rPr>
        <w:t>Noregs kongesoger: jubileumsutgåva 1979. 3, Sverre-soga, Soga om baglarar og birkebeinar</w:t>
      </w:r>
      <w:r w:rsidRPr="00E70E70">
        <w:rPr>
          <w:rFonts w:ascii="Times New Roman" w:hAnsi="Times New Roman" w:cs="Times New Roman"/>
          <w:sz w:val="20"/>
          <w:szCs w:val="20"/>
        </w:rPr>
        <w:t xml:space="preserve">, 1979. Fornminnesföreningen Vikarvet reste 1927 en minnessten i Hedekas. Lönnroth 1963, s 81, skriver uttryckligen </w:t>
      </w:r>
      <w:r w:rsidRPr="00E70E70">
        <w:rPr>
          <w:rFonts w:ascii="Times New Roman" w:hAnsi="Times New Roman" w:cs="Times New Roman"/>
          <w:i/>
          <w:sz w:val="20"/>
          <w:szCs w:val="20"/>
        </w:rPr>
        <w:t>Ranafylke</w:t>
      </w:r>
      <w:r w:rsidRPr="00E70E70">
        <w:rPr>
          <w:rFonts w:ascii="Times New Roman" w:hAnsi="Times New Roman" w:cs="Times New Roman"/>
          <w:sz w:val="20"/>
          <w:szCs w:val="20"/>
        </w:rPr>
        <w:t xml:space="preserve">, en beteckning som annars inte är särskilt vanlig. Jämför isländskans administrativa indelning i sysslor, </w:t>
      </w:r>
      <w:r w:rsidRPr="00E70E70">
        <w:rPr>
          <w:rFonts w:ascii="Times New Roman" w:hAnsi="Times New Roman" w:cs="Times New Roman"/>
          <w:i/>
          <w:iCs/>
          <w:sz w:val="20"/>
          <w:szCs w:val="20"/>
        </w:rPr>
        <w:t>sýslur</w:t>
      </w:r>
      <w:r w:rsidRPr="00E70E70">
        <w:rPr>
          <w:rFonts w:ascii="Times New Roman" w:hAnsi="Times New Roman" w:cs="Times New Roman"/>
          <w:sz w:val="20"/>
          <w:szCs w:val="20"/>
        </w:rPr>
        <w:t xml:space="preserve">. </w:t>
      </w:r>
    </w:p>
  </w:footnote>
  <w:footnote w:id="279">
    <w:p w14:paraId="32A768CC" w14:textId="77777777" w:rsidR="00354CA7" w:rsidRPr="00E70E70" w:rsidRDefault="00354CA7" w:rsidP="00E70E70">
      <w:pPr>
        <w:spacing w:after="0" w:line="240" w:lineRule="auto"/>
        <w:outlineLvl w:val="1"/>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kern w:val="36"/>
          <w:sz w:val="20"/>
          <w:szCs w:val="20"/>
        </w:rPr>
        <w:t xml:space="preserve">Se internet </w:t>
      </w:r>
      <w:hyperlink r:id="rId14" w:history="1">
        <w:r w:rsidRPr="00E70E70">
          <w:rPr>
            <w:rStyle w:val="Hyperlnk"/>
            <w:rFonts w:ascii="Times New Roman" w:hAnsi="Times New Roman" w:cs="Times New Roman"/>
            <w:color w:val="auto"/>
            <w:kern w:val="36"/>
            <w:sz w:val="20"/>
            <w:szCs w:val="20"/>
          </w:rPr>
          <w:t>https://snl.no/Ranafylke</w:t>
        </w:r>
      </w:hyperlink>
      <w:r w:rsidRPr="00E70E70">
        <w:rPr>
          <w:rFonts w:ascii="Times New Roman" w:hAnsi="Times New Roman" w:cs="Times New Roman"/>
          <w:kern w:val="36"/>
          <w:sz w:val="20"/>
          <w:szCs w:val="20"/>
        </w:rPr>
        <w:t>.</w:t>
      </w:r>
      <w:r w:rsidRPr="00E70E70">
        <w:rPr>
          <w:rFonts w:ascii="Times New Roman" w:hAnsi="Times New Roman" w:cs="Times New Roman"/>
          <w:i/>
          <w:kern w:val="36"/>
          <w:sz w:val="20"/>
          <w:szCs w:val="20"/>
        </w:rPr>
        <w:t xml:space="preserve"> </w:t>
      </w:r>
    </w:p>
  </w:footnote>
  <w:footnote w:id="280">
    <w:p w14:paraId="363DB7A5" w14:textId="4E211A35"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Lönnroth 1963, s 102.</w:t>
      </w:r>
    </w:p>
  </w:footnote>
  <w:footnote w:id="281">
    <w:p w14:paraId="5B6C1946" w14:textId="19EDC40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För borgens vidare krigiska öden, se kapitel VIII.</w:t>
      </w:r>
    </w:p>
  </w:footnote>
  <w:footnote w:id="282">
    <w:p w14:paraId="5D1270FD" w14:textId="77777777" w:rsidR="00354CA7" w:rsidRPr="00E70E70" w:rsidRDefault="00354CA7" w:rsidP="00E70E70">
      <w:pPr>
        <w:shd w:val="clear" w:color="auto" w:fill="FFFFFF"/>
        <w:spacing w:after="0" w:line="240" w:lineRule="auto"/>
        <w:outlineLvl w:val="0"/>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Lars Linge (red), </w:t>
      </w:r>
      <w:r w:rsidRPr="00E70E70">
        <w:rPr>
          <w:rFonts w:ascii="Times New Roman" w:hAnsi="Times New Roman" w:cs="Times New Roman"/>
          <w:i/>
          <w:iCs/>
          <w:sz w:val="20"/>
          <w:szCs w:val="20"/>
        </w:rPr>
        <w:t>Nordiska möten: antologi utgiven av Föreningen Kungälvs musei vänner till 900-årsjubileet av trekungamötet i Kungälv 1101</w:t>
      </w:r>
      <w:r w:rsidRPr="00E70E70">
        <w:rPr>
          <w:rFonts w:ascii="Times New Roman" w:hAnsi="Times New Roman" w:cs="Times New Roman"/>
          <w:sz w:val="20"/>
          <w:szCs w:val="20"/>
        </w:rPr>
        <w:t>, Kungälv 2001.</w:t>
      </w:r>
    </w:p>
  </w:footnote>
  <w:footnote w:id="283">
    <w:p w14:paraId="27857C9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i/>
          <w:iCs/>
          <w:lang w:bidi="sa-IN"/>
        </w:rPr>
        <w:t xml:space="preserve">Regesta Norvegica </w:t>
      </w:r>
      <w:r w:rsidRPr="00E70E70">
        <w:rPr>
          <w:rFonts w:eastAsia="Times New Roman" w:cs="Times New Roman"/>
          <w:lang w:bidi="sa-IN"/>
        </w:rPr>
        <w:t>(RN), 1307-12-17, nr 436.</w:t>
      </w:r>
    </w:p>
  </w:footnote>
  <w:footnote w:id="284">
    <w:p w14:paraId="47098F29"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Carl Cullberg, </w:t>
      </w:r>
      <w:r w:rsidRPr="00E70E70">
        <w:rPr>
          <w:rFonts w:ascii="Times New Roman" w:hAnsi="Times New Roman" w:cs="Times New Roman"/>
          <w:i/>
          <w:iCs/>
          <w:sz w:val="20"/>
          <w:szCs w:val="20"/>
        </w:rPr>
        <w:t>Bohuslän: ett gränslands historia,</w:t>
      </w:r>
      <w:r w:rsidRPr="00E70E70">
        <w:rPr>
          <w:rFonts w:ascii="Times New Roman" w:hAnsi="Times New Roman" w:cs="Times New Roman"/>
          <w:sz w:val="20"/>
          <w:szCs w:val="20"/>
        </w:rPr>
        <w:t xml:space="preserve"> Uddevalla 1993, s 41; Gunnar Smedberg, </w:t>
      </w:r>
      <w:r w:rsidRPr="00E70E70">
        <w:rPr>
          <w:rFonts w:ascii="Times New Roman" w:hAnsi="Times New Roman" w:cs="Times New Roman"/>
          <w:i/>
          <w:iCs/>
          <w:sz w:val="20"/>
          <w:szCs w:val="20"/>
        </w:rPr>
        <w:t>Nordens första kyrkor: en kyrkorättslig studie</w:t>
      </w:r>
      <w:r w:rsidRPr="00E70E70">
        <w:rPr>
          <w:rFonts w:ascii="Times New Roman" w:hAnsi="Times New Roman" w:cs="Times New Roman"/>
          <w:sz w:val="20"/>
          <w:szCs w:val="20"/>
        </w:rPr>
        <w:t>, Lund 1973, s 24f, 41.</w:t>
      </w:r>
    </w:p>
  </w:footnote>
  <w:footnote w:id="285">
    <w:p w14:paraId="54C5FDB9" w14:textId="5B862EF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Arnved Nedkvitne &amp; Per G. Norseng, </w:t>
      </w:r>
      <w:r w:rsidRPr="00E70E70">
        <w:rPr>
          <w:rFonts w:ascii="Times New Roman" w:hAnsi="Times New Roman" w:cs="Times New Roman"/>
          <w:i/>
          <w:sz w:val="20"/>
          <w:szCs w:val="20"/>
        </w:rPr>
        <w:t>Middelalderbyen ved Bj</w:t>
      </w:r>
      <w:r w:rsidRPr="00E70E70">
        <w:rPr>
          <w:rFonts w:ascii="Times New Roman" w:hAnsi="Times New Roman" w:cs="Times New Roman"/>
          <w:i/>
          <w:sz w:val="20"/>
          <w:szCs w:val="20"/>
          <w:lang w:val="da-DK"/>
        </w:rPr>
        <w:t>ø</w:t>
      </w:r>
      <w:r w:rsidRPr="00E70E70">
        <w:rPr>
          <w:rFonts w:ascii="Times New Roman" w:hAnsi="Times New Roman" w:cs="Times New Roman"/>
          <w:i/>
          <w:sz w:val="20"/>
          <w:szCs w:val="20"/>
        </w:rPr>
        <w:t>rvika: Oslo 1000-1536</w:t>
      </w:r>
      <w:r w:rsidRPr="00E70E70">
        <w:rPr>
          <w:rFonts w:ascii="Times New Roman" w:hAnsi="Times New Roman" w:cs="Times New Roman"/>
          <w:sz w:val="20"/>
          <w:szCs w:val="20"/>
        </w:rPr>
        <w:t xml:space="preserve">, Oslo 2000, s 48, not 39. Namnet återfinns även i </w:t>
      </w:r>
      <w:r w:rsidRPr="00E70E70">
        <w:rPr>
          <w:rStyle w:val="Betoning"/>
          <w:rFonts w:ascii="Times New Roman" w:hAnsi="Times New Roman" w:cs="Times New Roman"/>
          <w:b w:val="0"/>
          <w:i/>
          <w:sz w:val="20"/>
          <w:szCs w:val="20"/>
        </w:rPr>
        <w:t xml:space="preserve">Biskop Eysteins jordebog (Den röde </w:t>
      </w:r>
      <w:proofErr w:type="gramStart"/>
      <w:r w:rsidRPr="00E70E70">
        <w:rPr>
          <w:rStyle w:val="Betoning"/>
          <w:rFonts w:ascii="Times New Roman" w:hAnsi="Times New Roman" w:cs="Times New Roman"/>
          <w:b w:val="0"/>
          <w:i/>
          <w:sz w:val="20"/>
          <w:szCs w:val="20"/>
        </w:rPr>
        <w:t>bog</w:t>
      </w:r>
      <w:proofErr w:type="gramEnd"/>
      <w:r w:rsidRPr="00E70E70">
        <w:rPr>
          <w:rStyle w:val="Betoning"/>
          <w:rFonts w:ascii="Times New Roman" w:hAnsi="Times New Roman" w:cs="Times New Roman"/>
          <w:b w:val="0"/>
          <w:i/>
          <w:sz w:val="20"/>
          <w:szCs w:val="20"/>
        </w:rPr>
        <w:t>): fortegnelse over det geistlige gods i Oslo bispedömme omkring aar 1400</w:t>
      </w:r>
      <w:r w:rsidRPr="00E70E70">
        <w:rPr>
          <w:rStyle w:val="Betoning"/>
          <w:rFonts w:ascii="Times New Roman" w:hAnsi="Times New Roman" w:cs="Times New Roman"/>
          <w:b w:val="0"/>
          <w:sz w:val="20"/>
          <w:szCs w:val="20"/>
        </w:rPr>
        <w:t>, utg. ved H.J. Huitfeldt, Christiania 1880.</w:t>
      </w:r>
    </w:p>
  </w:footnote>
  <w:footnote w:id="286">
    <w:p w14:paraId="4AA37647"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highlight w:val="lightGray"/>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Hasslöf 1984, s 52. </w:t>
      </w:r>
    </w:p>
  </w:footnote>
  <w:footnote w:id="287">
    <w:p w14:paraId="42771153" w14:textId="541FA5ED" w:rsidR="00354CA7" w:rsidRPr="00E70E70" w:rsidRDefault="00354CA7" w:rsidP="00E70E70">
      <w:pPr>
        <w:spacing w:after="0" w:line="240" w:lineRule="auto"/>
        <w:rPr>
          <w:rFonts w:ascii="Times New Roman" w:hAnsi="Times New Roman" w:cs="Times New Roman"/>
          <w:color w:val="00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sz w:val="20"/>
          <w:szCs w:val="20"/>
        </w:rPr>
        <w:t>Fornmanna Sögur eptir gömlum handritum</w:t>
      </w:r>
      <w:r w:rsidRPr="00E70E70">
        <w:rPr>
          <w:rFonts w:ascii="Times New Roman" w:hAnsi="Times New Roman" w:cs="Times New Roman"/>
          <w:sz w:val="20"/>
          <w:szCs w:val="20"/>
        </w:rPr>
        <w:t xml:space="preserve"> (Saga Ólafs konúngs hins helga), Kaupmannahofn 1829, s 329. Även Gunnar D Hansson, </w:t>
      </w:r>
      <w:r w:rsidRPr="00E70E70">
        <w:rPr>
          <w:rFonts w:ascii="Times New Roman" w:hAnsi="Times New Roman" w:cs="Times New Roman"/>
          <w:i/>
          <w:sz w:val="20"/>
          <w:szCs w:val="20"/>
        </w:rPr>
        <w:t>Lyckans berså: essäer och annat,</w:t>
      </w:r>
      <w:r w:rsidRPr="00E70E70">
        <w:rPr>
          <w:rFonts w:ascii="Times New Roman" w:hAnsi="Times New Roman" w:cs="Times New Roman"/>
          <w:sz w:val="20"/>
          <w:szCs w:val="20"/>
        </w:rPr>
        <w:t xml:space="preserve"> Göteborg 2008, s 219f, behandlar de skilda havsnamnen – dock inte </w:t>
      </w:r>
      <w:r w:rsidRPr="00E70E70">
        <w:rPr>
          <w:rFonts w:ascii="Times New Roman" w:hAnsi="Times New Roman" w:cs="Times New Roman"/>
          <w:i/>
          <w:sz w:val="20"/>
          <w:szCs w:val="20"/>
        </w:rPr>
        <w:t>Englandshaf</w:t>
      </w:r>
      <w:r w:rsidRPr="00E70E70">
        <w:rPr>
          <w:rFonts w:ascii="Times New Roman" w:hAnsi="Times New Roman" w:cs="Times New Roman"/>
          <w:sz w:val="20"/>
          <w:szCs w:val="20"/>
        </w:rPr>
        <w:t xml:space="preserve">. Se även </w:t>
      </w:r>
      <w:r w:rsidRPr="00E70E70">
        <w:rPr>
          <w:rFonts w:ascii="Times New Roman" w:hAnsi="Times New Roman" w:cs="Times New Roman"/>
          <w:color w:val="000000"/>
          <w:sz w:val="20"/>
          <w:szCs w:val="20"/>
        </w:rPr>
        <w:t xml:space="preserve">Mona Bramer Solhaug ”Middelalderkirkene i Østfold – hvor norske er de” i Jón Viðar Sigurðssons &amp; Per G. Norsengs (red), </w:t>
      </w:r>
      <w:r w:rsidRPr="00E70E70">
        <w:rPr>
          <w:rStyle w:val="Betoning"/>
          <w:rFonts w:ascii="Times New Roman" w:hAnsi="Times New Roman" w:cs="Times New Roman"/>
          <w:b w:val="0"/>
          <w:i/>
          <w:color w:val="000000"/>
          <w:sz w:val="20"/>
          <w:szCs w:val="20"/>
        </w:rPr>
        <w:t>Over grenser: Østfold og Viken i yngre jernalder og middelalder</w:t>
      </w:r>
      <w:r w:rsidRPr="00E70E70">
        <w:rPr>
          <w:rFonts w:ascii="Times New Roman" w:hAnsi="Times New Roman" w:cs="Times New Roman"/>
          <w:color w:val="000000"/>
          <w:sz w:val="20"/>
          <w:szCs w:val="20"/>
        </w:rPr>
        <w:t xml:space="preserve">, Oslo, 2003 s 135; Sven Axel Hallbäck, ”Jylländska lån i Bohusläns stenkonst”, i </w:t>
      </w:r>
      <w:r w:rsidRPr="00E70E70">
        <w:rPr>
          <w:rStyle w:val="Betoning"/>
          <w:rFonts w:ascii="Times New Roman" w:hAnsi="Times New Roman" w:cs="Times New Roman"/>
          <w:b w:val="0"/>
          <w:i/>
          <w:color w:val="000000"/>
          <w:sz w:val="20"/>
          <w:szCs w:val="20"/>
        </w:rPr>
        <w:t>Vikarvet</w:t>
      </w:r>
      <w:r w:rsidRPr="00E70E70">
        <w:rPr>
          <w:rFonts w:ascii="Times New Roman" w:hAnsi="Times New Roman" w:cs="Times New Roman"/>
          <w:color w:val="000000"/>
          <w:sz w:val="20"/>
          <w:szCs w:val="20"/>
        </w:rPr>
        <w:t xml:space="preserve"> 1962/1963 (23), s 28-36.</w:t>
      </w:r>
    </w:p>
  </w:footnote>
  <w:footnote w:id="288">
    <w:p w14:paraId="408BF4B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iCs/>
        </w:rPr>
        <w:t>Beowulf</w:t>
      </w:r>
      <w:r w:rsidRPr="00E70E70">
        <w:rPr>
          <w:rFonts w:cs="Times New Roman"/>
        </w:rPr>
        <w:t>, i originalets versmått av Björn Collinder (övers), Stockholm 1983.</w:t>
      </w:r>
    </w:p>
  </w:footnote>
  <w:footnote w:id="289">
    <w:p w14:paraId="7FD4A114"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Raymond Wilson Chambers</w:t>
      </w:r>
      <w:r w:rsidRPr="00E70E70">
        <w:rPr>
          <w:rFonts w:ascii="Times New Roman" w:hAnsi="Times New Roman" w:cs="Times New Roman"/>
          <w:i/>
          <w:iCs/>
          <w:sz w:val="20"/>
          <w:szCs w:val="20"/>
          <w:lang w:val="en-US"/>
        </w:rPr>
        <w:t>, Widsith: a Study in Old English Heroic Legend,</w:t>
      </w:r>
      <w:r w:rsidRPr="00E70E70">
        <w:rPr>
          <w:rFonts w:ascii="Times New Roman" w:hAnsi="Times New Roman" w:cs="Times New Roman"/>
          <w:sz w:val="20"/>
          <w:szCs w:val="20"/>
          <w:lang w:val="en-US"/>
        </w:rPr>
        <w:t xml:space="preserve"> Cambridge 1912. </w:t>
      </w:r>
      <w:r w:rsidRPr="00E70E70">
        <w:rPr>
          <w:rFonts w:ascii="Times New Roman" w:hAnsi="Times New Roman" w:cs="Times New Roman"/>
          <w:sz w:val="20"/>
          <w:szCs w:val="20"/>
        </w:rPr>
        <w:t>Vår kursivering av ordet vikingar. Versraden (55:e versen) lyder</w:t>
      </w:r>
      <w:r w:rsidRPr="00E70E70">
        <w:rPr>
          <w:rFonts w:ascii="Times New Roman" w:hAnsi="Times New Roman" w:cs="Times New Roman"/>
          <w:i/>
          <w:iCs/>
          <w:sz w:val="20"/>
          <w:szCs w:val="20"/>
        </w:rPr>
        <w:t>: ”Ic</w:t>
      </w:r>
      <w:r w:rsidRPr="00E70E70">
        <w:rPr>
          <w:rFonts w:ascii="Times New Roman" w:eastAsia="Times New Roman" w:hAnsi="Times New Roman" w:cs="Times New Roman"/>
          <w:i/>
          <w:iCs/>
          <w:sz w:val="20"/>
          <w:szCs w:val="20"/>
          <w:lang w:bidi="sa-IN"/>
        </w:rPr>
        <w:t xml:space="preserve"> wæs mid Hunum ond mid Hreðgotum,</w:t>
      </w:r>
      <w:r w:rsidRPr="00E70E70">
        <w:rPr>
          <w:rFonts w:ascii="Times New Roman" w:hAnsi="Times New Roman" w:cs="Times New Roman"/>
          <w:i/>
          <w:iCs/>
          <w:sz w:val="20"/>
          <w:szCs w:val="20"/>
        </w:rPr>
        <w:t xml:space="preserve"> </w:t>
      </w:r>
      <w:r w:rsidRPr="00E70E70">
        <w:rPr>
          <w:rFonts w:ascii="Times New Roman" w:eastAsia="Times New Roman" w:hAnsi="Times New Roman" w:cs="Times New Roman"/>
          <w:i/>
          <w:iCs/>
          <w:sz w:val="20"/>
          <w:szCs w:val="20"/>
          <w:lang w:bidi="sa-IN"/>
        </w:rPr>
        <w:t>mid Sweom ond mid Geatum ond mid Suþdenum.</w:t>
      </w:r>
      <w:r w:rsidRPr="00E70E70">
        <w:rPr>
          <w:rFonts w:ascii="Times New Roman" w:hAnsi="Times New Roman" w:cs="Times New Roman"/>
          <w:i/>
          <w:iCs/>
          <w:sz w:val="20"/>
          <w:szCs w:val="20"/>
        </w:rPr>
        <w:t xml:space="preserve"> </w:t>
      </w:r>
      <w:r w:rsidRPr="00E70E70">
        <w:rPr>
          <w:rFonts w:ascii="Times New Roman" w:eastAsia="Times New Roman" w:hAnsi="Times New Roman" w:cs="Times New Roman"/>
          <w:i/>
          <w:iCs/>
          <w:sz w:val="20"/>
          <w:szCs w:val="20"/>
          <w:lang w:val="en-US" w:bidi="sa-IN"/>
        </w:rPr>
        <w:t>Mid Wenlum ic wæs ond mid Wærnum ond mid wicingum.”</w:t>
      </w:r>
    </w:p>
  </w:footnote>
  <w:footnote w:id="290">
    <w:p w14:paraId="1FA64BB9" w14:textId="5E1B6C75"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Gunnar D Hansson, </w:t>
      </w:r>
      <w:r w:rsidRPr="00E70E70">
        <w:rPr>
          <w:rFonts w:ascii="Times New Roman" w:hAnsi="Times New Roman" w:cs="Times New Roman"/>
          <w:i/>
          <w:sz w:val="20"/>
          <w:szCs w:val="20"/>
        </w:rPr>
        <w:t>Idegransöarna</w:t>
      </w:r>
      <w:r w:rsidRPr="00E70E70">
        <w:rPr>
          <w:rFonts w:ascii="Times New Roman" w:hAnsi="Times New Roman" w:cs="Times New Roman"/>
          <w:sz w:val="20"/>
          <w:szCs w:val="20"/>
        </w:rPr>
        <w:t xml:space="preserve">, Stockholm 1994, s 112f. Hansson härleder ordet </w:t>
      </w:r>
      <w:r w:rsidRPr="00E70E70">
        <w:rPr>
          <w:rFonts w:ascii="Times New Roman" w:hAnsi="Times New Roman" w:cs="Times New Roman"/>
          <w:i/>
          <w:sz w:val="20"/>
          <w:szCs w:val="20"/>
        </w:rPr>
        <w:t>håtte</w:t>
      </w:r>
      <w:r w:rsidRPr="00E70E70">
        <w:rPr>
          <w:rFonts w:ascii="Times New Roman" w:hAnsi="Times New Roman" w:cs="Times New Roman"/>
          <w:sz w:val="20"/>
          <w:szCs w:val="20"/>
        </w:rPr>
        <w:t xml:space="preserve"> från fornnordiskans </w:t>
      </w:r>
      <w:r w:rsidRPr="00E70E70">
        <w:rPr>
          <w:rFonts w:ascii="Times New Roman" w:hAnsi="Times New Roman" w:cs="Times New Roman"/>
          <w:i/>
          <w:sz w:val="20"/>
          <w:szCs w:val="20"/>
        </w:rPr>
        <w:t>hátt</w:t>
      </w:r>
      <w:r w:rsidRPr="00E70E70">
        <w:rPr>
          <w:rFonts w:ascii="Times New Roman" w:hAnsi="Times New Roman" w:cs="Times New Roman"/>
          <w:sz w:val="20"/>
          <w:szCs w:val="20"/>
        </w:rPr>
        <w:t xml:space="preserve"> som betyder högt – i sammanhanget alltså högre upp i Bohuslän. Samtidigt pekar han på att även sotenäsingar kan bli kallade håttar av inbyggare längre ned, som på Orust och Tjörn. Se även Herm. Hofberg &amp; Knut Ljungstedt, </w:t>
      </w:r>
      <w:r w:rsidRPr="00E70E70">
        <w:rPr>
          <w:rFonts w:ascii="Times New Roman" w:hAnsi="Times New Roman" w:cs="Times New Roman"/>
          <w:i/>
          <w:sz w:val="20"/>
          <w:szCs w:val="20"/>
        </w:rPr>
        <w:t>Sverige: geografisk-historisk läsebok för hemmet och skolan</w:t>
      </w:r>
      <w:r w:rsidRPr="00E70E70">
        <w:rPr>
          <w:rFonts w:ascii="Times New Roman" w:hAnsi="Times New Roman" w:cs="Times New Roman"/>
          <w:sz w:val="20"/>
          <w:szCs w:val="20"/>
        </w:rPr>
        <w:t>, Örebro 1870, s 131.</w:t>
      </w:r>
    </w:p>
  </w:footnote>
  <w:footnote w:id="291">
    <w:p w14:paraId="7F281E6C" w14:textId="77777777" w:rsidR="00354CA7" w:rsidRPr="00E70E70" w:rsidRDefault="00354CA7" w:rsidP="00E70E70">
      <w:pPr>
        <w:pStyle w:val="Fotnotstext"/>
        <w:rPr>
          <w:rFonts w:cs="Times New Roman"/>
          <w:i/>
        </w:rPr>
      </w:pPr>
      <w:r w:rsidRPr="00E70E70">
        <w:rPr>
          <w:rStyle w:val="Fotnotsreferens"/>
          <w:rFonts w:cs="Times New Roman"/>
        </w:rPr>
        <w:footnoteRef/>
      </w:r>
      <w:r w:rsidRPr="00E70E70">
        <w:rPr>
          <w:rFonts w:cs="Times New Roman"/>
        </w:rPr>
        <w:t xml:space="preserve"> </w:t>
      </w:r>
      <w:r w:rsidRPr="00E70E70">
        <w:rPr>
          <w:rStyle w:val="HTML-citat"/>
          <w:rFonts w:cs="Times New Roman"/>
          <w:i w:val="0"/>
        </w:rPr>
        <w:t>Adam av Bremen</w:t>
      </w:r>
      <w:r w:rsidRPr="00E70E70">
        <w:rPr>
          <w:rStyle w:val="HTML-citat"/>
          <w:rFonts w:cs="Times New Roman"/>
        </w:rPr>
        <w:t xml:space="preserve">, </w:t>
      </w:r>
      <w:r w:rsidRPr="00E70E70">
        <w:rPr>
          <w:rStyle w:val="HTML-citat"/>
          <w:rFonts w:cs="Times New Roman"/>
          <w:iCs w:val="0"/>
        </w:rPr>
        <w:t>Historien om Hamburgstiftet och dess biskopar</w:t>
      </w:r>
      <w:r w:rsidRPr="00E70E70">
        <w:rPr>
          <w:rStyle w:val="HTML-citat"/>
          <w:rFonts w:cs="Times New Roman"/>
        </w:rPr>
        <w:t xml:space="preserve">, </w:t>
      </w:r>
      <w:r w:rsidRPr="00E70E70">
        <w:rPr>
          <w:rStyle w:val="HTML-citat"/>
          <w:rFonts w:cs="Times New Roman"/>
          <w:i w:val="0"/>
        </w:rPr>
        <w:t>Emanuel Svenberg (övers), Stockholm 1984, s 93, s 207. Adam pekar på att sjörövarna – eller vikingarna – höll till vid Jylland och Öresund.</w:t>
      </w:r>
    </w:p>
  </w:footnote>
  <w:footnote w:id="292">
    <w:p w14:paraId="1B347C5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internet </w:t>
      </w:r>
      <w:hyperlink r:id="rId15" w:history="1">
        <w:r w:rsidRPr="00E70E70">
          <w:rPr>
            <w:rStyle w:val="Hyperlnk"/>
            <w:rFonts w:cs="Times New Roman"/>
            <w:color w:val="auto"/>
          </w:rPr>
          <w:t>https://suecia.kb.se/F/?func=find-b&amp;local_base=sah</w:t>
        </w:r>
      </w:hyperlink>
      <w:r w:rsidRPr="00E70E70">
        <w:rPr>
          <w:rFonts w:cs="Times New Roman"/>
        </w:rPr>
        <w:t>.</w:t>
      </w:r>
    </w:p>
  </w:footnote>
  <w:footnote w:id="293">
    <w:p w14:paraId="47921999" w14:textId="4BB95D0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rPr>
        <w:t>Gulatingslagen</w:t>
      </w:r>
      <w:r w:rsidRPr="00E70E70">
        <w:rPr>
          <w:rFonts w:cs="Times New Roman"/>
        </w:rPr>
        <w:t>, som gällde för de västra delarna av Norge, Färöarna och Shetlandsöarna. Den stadgade att var sjunde man kunde mobiliseras.</w:t>
      </w:r>
    </w:p>
  </w:footnote>
  <w:footnote w:id="294">
    <w:p w14:paraId="4AECEB2E" w14:textId="20C239A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Kim Kjardar &amp; Vegard Vike,</w:t>
      </w:r>
      <w:r w:rsidRPr="00E70E70">
        <w:rPr>
          <w:rFonts w:ascii="Times New Roman" w:hAnsi="Times New Roman" w:cs="Times New Roman"/>
          <w:i/>
          <w:iCs/>
          <w:sz w:val="20"/>
          <w:szCs w:val="20"/>
        </w:rPr>
        <w:t xml:space="preserve"> Vikingar i krig</w:t>
      </w:r>
      <w:r w:rsidRPr="00E70E70">
        <w:rPr>
          <w:rFonts w:ascii="Times New Roman" w:hAnsi="Times New Roman" w:cs="Times New Roman"/>
          <w:sz w:val="20"/>
          <w:szCs w:val="20"/>
        </w:rPr>
        <w:t>, Stockholm 2012, s 51ff.</w:t>
      </w:r>
    </w:p>
  </w:footnote>
  <w:footnote w:id="295">
    <w:p w14:paraId="7E07336D" w14:textId="708AE0CD" w:rsidR="00354CA7" w:rsidRPr="00E70E70" w:rsidRDefault="00354CA7" w:rsidP="00E70E70">
      <w:pPr>
        <w:spacing w:after="0" w:line="240" w:lineRule="auto"/>
        <w:rPr>
          <w:rFonts w:ascii="Times New Roman" w:eastAsia="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w:t>
      </w:r>
      <w:r w:rsidRPr="00E70E70">
        <w:rPr>
          <w:rFonts w:ascii="Times New Roman" w:eastAsia="Times New Roman" w:hAnsi="Times New Roman" w:cs="Times New Roman"/>
          <w:sz w:val="20"/>
          <w:szCs w:val="20"/>
        </w:rPr>
        <w:t xml:space="preserve">Thomas Lindkvist, </w:t>
      </w:r>
      <w:r w:rsidRPr="00E70E70">
        <w:rPr>
          <w:rStyle w:val="Betoning"/>
          <w:rFonts w:ascii="Times New Roman" w:eastAsia="Times New Roman" w:hAnsi="Times New Roman" w:cs="Times New Roman"/>
          <w:b w:val="0"/>
          <w:i/>
          <w:sz w:val="20"/>
          <w:szCs w:val="20"/>
        </w:rPr>
        <w:t>Plundring, skatter och den feodala statens framväxt: organisatoriska tendenser i Sverige under övergången från vikingatid till tidig medeltid</w:t>
      </w:r>
      <w:r w:rsidRPr="00E70E70">
        <w:rPr>
          <w:rFonts w:ascii="Times New Roman" w:eastAsia="Times New Roman" w:hAnsi="Times New Roman" w:cs="Times New Roman"/>
          <w:sz w:val="20"/>
          <w:szCs w:val="20"/>
        </w:rPr>
        <w:t>, Uppsala 1988.</w:t>
      </w:r>
    </w:p>
  </w:footnote>
  <w:footnote w:id="296">
    <w:p w14:paraId="754CD621"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Se Lönnroth 1963, s 100ff.</w:t>
      </w:r>
    </w:p>
  </w:footnote>
  <w:footnote w:id="297">
    <w:p w14:paraId="1FBFA1CF"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RN 1346-08-03, nr 854.</w:t>
      </w:r>
    </w:p>
  </w:footnote>
  <w:footnote w:id="298">
    <w:p w14:paraId="15AF3262"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noProof/>
          <w:sz w:val="20"/>
          <w:szCs w:val="20"/>
          <w:lang w:bidi="sa-IN"/>
        </w:rPr>
        <w:t xml:space="preserve">Norges gamle love indtil  1387, utgivne ved R. Keyser og P.A. Munch, Christiania 1848, Bd 1, 1:9; </w:t>
      </w:r>
      <w:r w:rsidRPr="00E70E70">
        <w:rPr>
          <w:rFonts w:ascii="Times New Roman" w:hAnsi="Times New Roman" w:cs="Times New Roman"/>
          <w:i/>
          <w:iCs/>
          <w:sz w:val="20"/>
          <w:szCs w:val="20"/>
        </w:rPr>
        <w:t>Ældre Borgartingslov, Vikens kristenret</w:t>
      </w:r>
      <w:r w:rsidRPr="00E70E70">
        <w:rPr>
          <w:rFonts w:ascii="Times New Roman" w:hAnsi="Times New Roman" w:cs="Times New Roman"/>
          <w:sz w:val="20"/>
          <w:szCs w:val="20"/>
        </w:rPr>
        <w:t>, Kristiania 1914, s 24.</w:t>
      </w:r>
    </w:p>
  </w:footnote>
  <w:footnote w:id="299">
    <w:p w14:paraId="7D2C8535" w14:textId="7CCA361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Wilhelm Berg, ”Hornborg”, i </w:t>
      </w:r>
      <w:r w:rsidRPr="00E70E70">
        <w:rPr>
          <w:rFonts w:cs="Times New Roman"/>
          <w:i/>
          <w:iCs/>
        </w:rPr>
        <w:t>Göteborgs och Bohusläns fornminnen och historia</w:t>
      </w:r>
      <w:r w:rsidRPr="00E70E70">
        <w:rPr>
          <w:rFonts w:cs="Times New Roman"/>
        </w:rPr>
        <w:t>, Göteborg 1910, s 297-370. Artikeln ger en utförlig beskrivning av såväl utgrävningar som bakgrunder.</w:t>
      </w:r>
    </w:p>
  </w:footnote>
  <w:footnote w:id="300">
    <w:p w14:paraId="2FFF3785"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Lönnroth 1963, s 139.</w:t>
      </w:r>
    </w:p>
  </w:footnote>
  <w:footnote w:id="301">
    <w:p w14:paraId="6D01A721"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eastAsia="Times New Roman" w:cs="Times New Roman"/>
          <w:lang w:val="en-US" w:bidi="sa-IN"/>
        </w:rPr>
        <w:t xml:space="preserve">RN, nr 8:471, 1396, 22 </w:t>
      </w:r>
      <w:proofErr w:type="gramStart"/>
      <w:r w:rsidRPr="00E70E70">
        <w:rPr>
          <w:rFonts w:eastAsia="Times New Roman" w:cs="Times New Roman"/>
          <w:lang w:val="en-US" w:bidi="sa-IN"/>
        </w:rPr>
        <w:t>jun</w:t>
      </w:r>
      <w:proofErr w:type="gramEnd"/>
      <w:r w:rsidRPr="00E70E70">
        <w:rPr>
          <w:rFonts w:eastAsia="Times New Roman" w:cs="Times New Roman"/>
          <w:lang w:val="en-US" w:bidi="sa-IN"/>
        </w:rPr>
        <w:t>; 8:507, 1396, 3 des.</w:t>
      </w:r>
    </w:p>
  </w:footnote>
  <w:footnote w:id="302">
    <w:p w14:paraId="73759791" w14:textId="77777777" w:rsidR="00354CA7" w:rsidRPr="00354CA7" w:rsidRDefault="00354CA7" w:rsidP="00E70E70">
      <w:pPr>
        <w:pStyle w:val="Fotnotstext"/>
        <w:rPr>
          <w:rFonts w:cs="Times New Roman"/>
          <w:lang w:val="en-US"/>
        </w:rPr>
      </w:pPr>
      <w:r w:rsidRPr="00E70E70">
        <w:rPr>
          <w:rStyle w:val="Fotnotsreferens"/>
          <w:rFonts w:cs="Times New Roman"/>
        </w:rPr>
        <w:footnoteRef/>
      </w:r>
      <w:r w:rsidRPr="00354CA7">
        <w:rPr>
          <w:rFonts w:cs="Times New Roman"/>
          <w:lang w:val="en-US"/>
        </w:rPr>
        <w:t xml:space="preserve"> Nordén 1975, s 3 ff.</w:t>
      </w:r>
    </w:p>
  </w:footnote>
  <w:footnote w:id="303">
    <w:p w14:paraId="01449C2D" w14:textId="138A9C8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 Gunnar </w:t>
      </w:r>
      <w:r w:rsidRPr="00E70E70">
        <w:rPr>
          <w:rFonts w:cs="Times New Roman"/>
          <w:lang w:eastAsia="en-US" w:bidi="sa-IN"/>
        </w:rPr>
        <w:t xml:space="preserve">Forsström, </w:t>
      </w:r>
      <w:r w:rsidRPr="00E70E70">
        <w:rPr>
          <w:rFonts w:cs="Times New Roman"/>
          <w:i/>
          <w:iCs/>
          <w:lang w:eastAsia="en-US" w:bidi="sa-IN"/>
        </w:rPr>
        <w:t>Om ting och tingsställen i Sunnerviken</w:t>
      </w:r>
      <w:r w:rsidRPr="00E70E70">
        <w:rPr>
          <w:rFonts w:cs="Times New Roman"/>
          <w:lang w:eastAsia="en-US" w:bidi="sa-IN"/>
        </w:rPr>
        <w:t>, Uddevalla 1970, s 22f, fotnot 3 och 4.</w:t>
      </w:r>
    </w:p>
  </w:footnote>
  <w:footnote w:id="304">
    <w:p w14:paraId="40281F9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Askums kyrka var 28 alnar lång och 14 alnar bred,</w:t>
      </w:r>
    </w:p>
  </w:footnote>
  <w:footnote w:id="305">
    <w:p w14:paraId="5E51F638" w14:textId="77777777" w:rsidR="00354CA7" w:rsidRPr="00E70E70" w:rsidRDefault="00354CA7" w:rsidP="00E70E70">
      <w:pPr>
        <w:autoSpaceDE w:val="0"/>
        <w:autoSpaceDN w:val="0"/>
        <w:adjustRightInd w:val="0"/>
        <w:spacing w:after="0" w:line="240" w:lineRule="auto"/>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sz w:val="20"/>
          <w:szCs w:val="20"/>
          <w:lang w:bidi="sa-IN"/>
        </w:rPr>
        <w:t>RN, 1396, des 3, nr 8:506.</w:t>
      </w:r>
    </w:p>
  </w:footnote>
  <w:footnote w:id="306">
    <w:p w14:paraId="095FB763" w14:textId="0B1A5F81" w:rsidR="00354CA7" w:rsidRPr="00E70E70" w:rsidRDefault="00354CA7" w:rsidP="00E70E70">
      <w:pPr>
        <w:autoSpaceDE w:val="0"/>
        <w:autoSpaceDN w:val="0"/>
        <w:adjustRightInd w:val="0"/>
        <w:spacing w:after="0" w:line="240" w:lineRule="auto"/>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sz w:val="20"/>
          <w:szCs w:val="20"/>
          <w:lang w:bidi="sa-IN"/>
        </w:rPr>
        <w:t xml:space="preserve">I Sverige kallas den förstnämnde kungen vanligen </w:t>
      </w:r>
      <w:r w:rsidRPr="00E70E70">
        <w:rPr>
          <w:rFonts w:ascii="Times New Roman" w:eastAsia="Times New Roman" w:hAnsi="Times New Roman" w:cs="Times New Roman"/>
          <w:i/>
          <w:sz w:val="20"/>
          <w:szCs w:val="20"/>
          <w:lang w:bidi="sa-IN"/>
        </w:rPr>
        <w:t>Olav den helige</w:t>
      </w:r>
      <w:r w:rsidRPr="00E70E70">
        <w:rPr>
          <w:rFonts w:ascii="Times New Roman" w:eastAsia="Times New Roman" w:hAnsi="Times New Roman" w:cs="Times New Roman"/>
          <w:sz w:val="20"/>
          <w:szCs w:val="20"/>
          <w:lang w:bidi="sa-IN"/>
        </w:rPr>
        <w:t xml:space="preserve">, på norskt bokmål </w:t>
      </w:r>
      <w:r w:rsidRPr="00E70E70">
        <w:rPr>
          <w:rFonts w:ascii="Times New Roman" w:eastAsia="Times New Roman" w:hAnsi="Times New Roman" w:cs="Times New Roman"/>
          <w:i/>
          <w:sz w:val="20"/>
          <w:szCs w:val="20"/>
          <w:lang w:bidi="sa-IN"/>
        </w:rPr>
        <w:t>Olav den hellige</w:t>
      </w:r>
      <w:r w:rsidRPr="00E70E70">
        <w:rPr>
          <w:rFonts w:ascii="Times New Roman" w:eastAsia="Times New Roman" w:hAnsi="Times New Roman" w:cs="Times New Roman"/>
          <w:sz w:val="20"/>
          <w:szCs w:val="20"/>
          <w:lang w:bidi="sa-IN"/>
        </w:rPr>
        <w:t xml:space="preserve"> eller </w:t>
      </w:r>
      <w:r w:rsidRPr="00E70E70">
        <w:rPr>
          <w:rFonts w:ascii="Times New Roman" w:eastAsia="Times New Roman" w:hAnsi="Times New Roman" w:cs="Times New Roman"/>
          <w:i/>
          <w:sz w:val="20"/>
          <w:szCs w:val="20"/>
          <w:lang w:bidi="sa-IN"/>
        </w:rPr>
        <w:t>Heilag-Olav</w:t>
      </w:r>
      <w:r w:rsidRPr="00E70E70">
        <w:rPr>
          <w:rFonts w:ascii="Times New Roman" w:eastAsia="Times New Roman" w:hAnsi="Times New Roman" w:cs="Times New Roman"/>
          <w:sz w:val="20"/>
          <w:szCs w:val="20"/>
          <w:lang w:bidi="sa-IN"/>
        </w:rPr>
        <w:t xml:space="preserve"> på nynorsk.</w:t>
      </w:r>
    </w:p>
  </w:footnote>
  <w:footnote w:id="307">
    <w:p w14:paraId="380AF9C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Sturluson 1991:3, s 305. </w:t>
      </w:r>
    </w:p>
  </w:footnote>
  <w:footnote w:id="308">
    <w:p w14:paraId="181E0717" w14:textId="679622EA" w:rsidR="00354CA7" w:rsidRPr="00E70E70" w:rsidRDefault="00354CA7" w:rsidP="00E70E70">
      <w:pPr>
        <w:spacing w:after="0" w:line="240" w:lineRule="auto"/>
        <w:rPr>
          <w:rFonts w:ascii="Times New Roman" w:eastAsia="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För Bohuslän i den norska riksbildningsprocessen, se </w:t>
      </w:r>
      <w:r w:rsidRPr="00E70E70">
        <w:rPr>
          <w:rFonts w:ascii="Times New Roman" w:eastAsia="Times New Roman" w:hAnsi="Times New Roman" w:cs="Times New Roman"/>
          <w:sz w:val="20"/>
          <w:szCs w:val="20"/>
        </w:rPr>
        <w:t>Jón Viðar Sigurðsson,</w:t>
      </w:r>
      <w:r w:rsidRPr="00E70E70">
        <w:rPr>
          <w:rFonts w:ascii="Times New Roman" w:eastAsia="Times New Roman" w:hAnsi="Times New Roman" w:cs="Times New Roman"/>
          <w:b/>
          <w:i/>
          <w:sz w:val="20"/>
          <w:szCs w:val="20"/>
        </w:rPr>
        <w:t xml:space="preserve"> </w:t>
      </w:r>
      <w:r w:rsidRPr="00E70E70">
        <w:rPr>
          <w:rStyle w:val="Betoning"/>
          <w:rFonts w:ascii="Times New Roman" w:eastAsia="Times New Roman" w:hAnsi="Times New Roman" w:cs="Times New Roman"/>
          <w:b w:val="0"/>
          <w:i/>
          <w:sz w:val="20"/>
          <w:szCs w:val="20"/>
        </w:rPr>
        <w:t>Det norrøne samfunnet: vikingen, kongen, erkebiskopen og bonden</w:t>
      </w:r>
      <w:r w:rsidRPr="00E70E70">
        <w:rPr>
          <w:rFonts w:ascii="Times New Roman" w:eastAsia="Times New Roman" w:hAnsi="Times New Roman" w:cs="Times New Roman"/>
          <w:sz w:val="20"/>
          <w:szCs w:val="20"/>
        </w:rPr>
        <w:t xml:space="preserve">, Oslo 2008; </w:t>
      </w:r>
      <w:r w:rsidRPr="00E70E70">
        <w:rPr>
          <w:rFonts w:ascii="Times New Roman" w:hAnsi="Times New Roman" w:cs="Times New Roman"/>
          <w:sz w:val="20"/>
          <w:szCs w:val="20"/>
        </w:rPr>
        <w:t xml:space="preserve">Hans Andersson, Kristina Carlsson &amp; Maria Vretemark (red), </w:t>
      </w:r>
      <w:r w:rsidRPr="00E70E70">
        <w:rPr>
          <w:rFonts w:ascii="Times New Roman" w:hAnsi="Times New Roman" w:cs="Times New Roman"/>
          <w:i/>
          <w:sz w:val="20"/>
          <w:szCs w:val="20"/>
        </w:rPr>
        <w:t>Kungahälla: problem och forskning i stadens äldsta historia</w:t>
      </w:r>
      <w:r w:rsidRPr="00E70E70">
        <w:rPr>
          <w:rFonts w:ascii="Times New Roman" w:hAnsi="Times New Roman" w:cs="Times New Roman"/>
          <w:sz w:val="20"/>
          <w:szCs w:val="20"/>
        </w:rPr>
        <w:t xml:space="preserve">, Uddevalla 2001; Hans Jacob Orning, </w:t>
      </w:r>
      <w:r w:rsidRPr="00E70E70">
        <w:rPr>
          <w:rFonts w:ascii="Times New Roman" w:hAnsi="Times New Roman" w:cs="Times New Roman"/>
          <w:i/>
          <w:sz w:val="20"/>
          <w:szCs w:val="20"/>
        </w:rPr>
        <w:t>Uforsigbarhet och nærvær: en analyse av norske kongers maktut</w:t>
      </w:r>
      <w:r w:rsidRPr="00E70E70">
        <w:rPr>
          <w:rFonts w:ascii="Times New Roman" w:hAnsi="Times New Roman" w:cs="Times New Roman"/>
          <w:i/>
          <w:sz w:val="20"/>
          <w:szCs w:val="20"/>
          <w:lang w:val="da-DK"/>
        </w:rPr>
        <w:t>ø</w:t>
      </w:r>
      <w:r w:rsidRPr="00E70E70">
        <w:rPr>
          <w:rFonts w:ascii="Times New Roman" w:hAnsi="Times New Roman" w:cs="Times New Roman"/>
          <w:i/>
          <w:sz w:val="20"/>
          <w:szCs w:val="20"/>
        </w:rPr>
        <w:t>velse i h</w:t>
      </w:r>
      <w:r w:rsidRPr="00E70E70">
        <w:rPr>
          <w:rFonts w:ascii="Times New Roman" w:hAnsi="Times New Roman" w:cs="Times New Roman"/>
          <w:i/>
          <w:sz w:val="20"/>
          <w:szCs w:val="20"/>
          <w:lang w:val="da-DK"/>
        </w:rPr>
        <w:t>ø</w:t>
      </w:r>
      <w:r w:rsidRPr="00E70E70">
        <w:rPr>
          <w:rFonts w:ascii="Times New Roman" w:hAnsi="Times New Roman" w:cs="Times New Roman"/>
          <w:i/>
          <w:sz w:val="20"/>
          <w:szCs w:val="20"/>
        </w:rPr>
        <w:t>ymiddelalderen,</w:t>
      </w:r>
      <w:r w:rsidRPr="00E70E70">
        <w:rPr>
          <w:rFonts w:ascii="Times New Roman" w:hAnsi="Times New Roman" w:cs="Times New Roman"/>
          <w:sz w:val="20"/>
          <w:szCs w:val="20"/>
        </w:rPr>
        <w:t xml:space="preserve"> Oslo 2003; Kristina Carlsson, </w:t>
      </w:r>
      <w:r w:rsidRPr="00E70E70">
        <w:rPr>
          <w:rFonts w:ascii="Times New Roman" w:hAnsi="Times New Roman" w:cs="Times New Roman"/>
          <w:i/>
          <w:sz w:val="20"/>
          <w:szCs w:val="20"/>
        </w:rPr>
        <w:t>Var går gränsen? Arkeologiska uttryck för religiösa och politiska aktörer i nuvarande Västsverige under perioden 1000-1300;</w:t>
      </w:r>
      <w:r w:rsidRPr="00E70E70">
        <w:rPr>
          <w:rFonts w:ascii="Times New Roman" w:hAnsi="Times New Roman" w:cs="Times New Roman"/>
          <w:sz w:val="20"/>
          <w:szCs w:val="20"/>
        </w:rPr>
        <w:t xml:space="preserve"> Uddevalla 2007; Erika Harlitz, </w:t>
      </w:r>
      <w:r w:rsidRPr="00E70E70">
        <w:rPr>
          <w:rFonts w:ascii="Times New Roman" w:hAnsi="Times New Roman" w:cs="Times New Roman"/>
          <w:i/>
          <w:sz w:val="20"/>
          <w:szCs w:val="20"/>
        </w:rPr>
        <w:t xml:space="preserve">Urbana system och riksbildning i Skandinavien; en studie i Lödöses uppgång och fall ca 1050-1646, </w:t>
      </w:r>
      <w:r w:rsidRPr="00E70E70">
        <w:rPr>
          <w:rFonts w:ascii="Times New Roman" w:hAnsi="Times New Roman" w:cs="Times New Roman"/>
          <w:sz w:val="20"/>
          <w:szCs w:val="20"/>
        </w:rPr>
        <w:t>Göteborg 2010.</w:t>
      </w:r>
    </w:p>
  </w:footnote>
  <w:footnote w:id="309">
    <w:p w14:paraId="5302BA1F" w14:textId="1846431C"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Lönnroth 1963, s 104ff.</w:t>
      </w:r>
    </w:p>
  </w:footnote>
  <w:footnote w:id="310">
    <w:p w14:paraId="2AAB1D0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Internet </w:t>
      </w:r>
      <w:hyperlink r:id="rId16" w:history="1">
        <w:r w:rsidRPr="00E70E70">
          <w:rPr>
            <w:rStyle w:val="Hyperlnk"/>
            <w:rFonts w:cs="Times New Roman"/>
            <w:color w:val="auto"/>
            <w:lang w:val="en-US"/>
          </w:rPr>
          <w:t>https://www.svenskakyrkan.se/foss-sorbygden/barfendals-kyrka</w:t>
        </w:r>
      </w:hyperlink>
      <w:r w:rsidRPr="00E70E70">
        <w:rPr>
          <w:rFonts w:cs="Times New Roman"/>
          <w:lang w:val="en-US"/>
        </w:rPr>
        <w:t>.</w:t>
      </w:r>
    </w:p>
  </w:footnote>
  <w:footnote w:id="311">
    <w:p w14:paraId="63E6F0E7" w14:textId="277C4E0D"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RA, Tanum kn, Kville 2:41 (f d 2:3), Kville kyrka. För Kville härads kyrkor, se även Katarina Andersson, </w:t>
      </w:r>
      <w:r w:rsidRPr="00E70E70">
        <w:rPr>
          <w:rFonts w:ascii="Times New Roman" w:hAnsi="Times New Roman" w:cs="Times New Roman"/>
          <w:i/>
          <w:sz w:val="20"/>
          <w:szCs w:val="20"/>
        </w:rPr>
        <w:t>Bohusläns museum rapport 2007:11 Kulturhistoriskt Beslutsunderlag för Kville pastorats kyrkogårdar</w:t>
      </w:r>
      <w:r w:rsidRPr="00E70E70">
        <w:rPr>
          <w:rFonts w:ascii="Times New Roman" w:hAnsi="Times New Roman" w:cs="Times New Roman"/>
          <w:sz w:val="20"/>
          <w:szCs w:val="20"/>
        </w:rPr>
        <w:t>, Uddevalla 2007.</w:t>
      </w:r>
    </w:p>
  </w:footnote>
  <w:footnote w:id="312">
    <w:p w14:paraId="2DB4B15A" w14:textId="1C04B40D" w:rsidR="00354CA7" w:rsidRPr="00E70E70" w:rsidRDefault="00354CA7" w:rsidP="00E70E70">
      <w:pPr>
        <w:spacing w:after="0" w:line="240" w:lineRule="auto"/>
        <w:rPr>
          <w:rFonts w:ascii="Times New Roman" w:hAnsi="Times New Roman" w:cs="Times New Roman"/>
          <w:sz w:val="20"/>
          <w:szCs w:val="20"/>
          <w:lang w:val="da-DK"/>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Claes Krantz, </w:t>
      </w:r>
      <w:r w:rsidRPr="00E70E70">
        <w:rPr>
          <w:rFonts w:ascii="Times New Roman" w:hAnsi="Times New Roman" w:cs="Times New Roman"/>
          <w:i/>
          <w:sz w:val="20"/>
          <w:szCs w:val="20"/>
        </w:rPr>
        <w:t>Under länsherrevärja och biskopsstav</w:t>
      </w:r>
      <w:r w:rsidRPr="00E70E70">
        <w:rPr>
          <w:rFonts w:ascii="Times New Roman" w:hAnsi="Times New Roman" w:cs="Times New Roman"/>
          <w:sz w:val="20"/>
          <w:szCs w:val="20"/>
        </w:rPr>
        <w:t>, Uddevalla 1922, s 99. Jens Nilss</w:t>
      </w:r>
      <w:r w:rsidRPr="00E70E70">
        <w:rPr>
          <w:rFonts w:ascii="Times New Roman" w:hAnsi="Times New Roman" w:cs="Times New Roman"/>
          <w:sz w:val="20"/>
          <w:szCs w:val="20"/>
          <w:lang w:val="da-DK"/>
        </w:rPr>
        <w:t>øn uppger i sin visitationsbok att Vitus fader Peder Andersson var präst i Herrestad eller Skredsvik åren 1591-94.</w:t>
      </w:r>
    </w:p>
  </w:footnote>
  <w:footnote w:id="313">
    <w:p w14:paraId="08048A1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Dick Harrison, </w:t>
      </w:r>
      <w:r w:rsidRPr="00E70E70">
        <w:rPr>
          <w:rFonts w:cs="Times New Roman"/>
          <w:i/>
          <w:iCs/>
        </w:rPr>
        <w:t>Stora döden: den värsta katastrof som drabbat Europa,</w:t>
      </w:r>
      <w:r w:rsidRPr="00E70E70">
        <w:rPr>
          <w:rFonts w:cs="Times New Roman"/>
        </w:rPr>
        <w:t xml:space="preserve"> Stockholm 2000, s 367, 369, 403; Janken Myrdals</w:t>
      </w:r>
      <w:r w:rsidRPr="00E70E70">
        <w:rPr>
          <w:rFonts w:cs="Times New Roman"/>
          <w:i/>
        </w:rPr>
        <w:t>, Digerdöden, pestvågor och ödeläggelse: ett perspektiv på senmedeltidens Sverige,</w:t>
      </w:r>
      <w:r w:rsidRPr="00E70E70">
        <w:rPr>
          <w:rFonts w:cs="Times New Roman"/>
        </w:rPr>
        <w:t xml:space="preserve"> Stockholm 2003.</w:t>
      </w:r>
    </w:p>
  </w:footnote>
  <w:footnote w:id="314">
    <w:p w14:paraId="31313C6A" w14:textId="77777777" w:rsidR="00354CA7" w:rsidRPr="00E70E70" w:rsidRDefault="00354CA7" w:rsidP="00E70E70">
      <w:pPr>
        <w:shd w:val="clear" w:color="auto" w:fill="FFFFFF"/>
        <w:spacing w:after="0" w:line="240" w:lineRule="auto"/>
        <w:rPr>
          <w:rFonts w:ascii="Times New Roman" w:hAnsi="Times New Roman" w:cs="Times New Roman"/>
          <w:color w:val="FF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Lönnroth 1963, s 143. Se även Harald Gustafsson</w:t>
      </w:r>
      <w:r w:rsidRPr="00E70E70">
        <w:rPr>
          <w:rFonts w:ascii="Times New Roman" w:hAnsi="Times New Roman" w:cs="Times New Roman"/>
          <w:i/>
          <w:sz w:val="20"/>
          <w:szCs w:val="20"/>
        </w:rPr>
        <w:t>, Gamla riken, nya stater: statsbildning, politisk kultur och identiteter under Kalmarunionens upplösningsskede 1512-1541,</w:t>
      </w:r>
      <w:r w:rsidRPr="00E70E70">
        <w:rPr>
          <w:rFonts w:ascii="Times New Roman" w:hAnsi="Times New Roman" w:cs="Times New Roman"/>
          <w:sz w:val="20"/>
          <w:szCs w:val="20"/>
        </w:rPr>
        <w:t xml:space="preserve"> Stockholm 2000.</w:t>
      </w:r>
    </w:p>
  </w:footnote>
  <w:footnote w:id="315">
    <w:p w14:paraId="48E7759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Lindkvist 2004, s 41.</w:t>
      </w:r>
    </w:p>
  </w:footnote>
  <w:footnote w:id="316">
    <w:p w14:paraId="7297F055" w14:textId="404E426C"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Lönnroth 1963, s 127, meddelar att det inte finns några medeltida räkenskaper bevarade från slottet; </w:t>
      </w:r>
      <w:r w:rsidRPr="00E70E70">
        <w:rPr>
          <w:rStyle w:val="HTML-citat"/>
          <w:rFonts w:ascii="Times New Roman" w:hAnsi="Times New Roman" w:cs="Times New Roman"/>
          <w:sz w:val="20"/>
          <w:szCs w:val="20"/>
        </w:rPr>
        <w:t xml:space="preserve">Carl Öhlander, </w:t>
      </w:r>
      <w:r w:rsidRPr="00E70E70">
        <w:rPr>
          <w:rStyle w:val="HTML-citat"/>
          <w:rFonts w:ascii="Times New Roman" w:hAnsi="Times New Roman" w:cs="Times New Roman"/>
          <w:iCs w:val="0"/>
          <w:sz w:val="20"/>
          <w:szCs w:val="20"/>
        </w:rPr>
        <w:t>Det egentliga Sveriges försvar mot Danmark-Norge under Carl den X:s danska krig 1657-1660: ett bidrag till Sveriges historia</w:t>
      </w:r>
      <w:r w:rsidRPr="00E70E70">
        <w:rPr>
          <w:rStyle w:val="HTML-citat"/>
          <w:rFonts w:ascii="Times New Roman" w:hAnsi="Times New Roman" w:cs="Times New Roman"/>
          <w:sz w:val="20"/>
          <w:szCs w:val="20"/>
        </w:rPr>
        <w:t xml:space="preserve">, </w:t>
      </w:r>
      <w:r w:rsidRPr="00E70E70">
        <w:rPr>
          <w:rStyle w:val="HTML-citat"/>
          <w:rFonts w:ascii="Times New Roman" w:hAnsi="Times New Roman" w:cs="Times New Roman"/>
          <w:i w:val="0"/>
          <w:sz w:val="20"/>
          <w:szCs w:val="20"/>
        </w:rPr>
        <w:t xml:space="preserve">Uppsala 1904, s 138. Öhlander påpekar att danskarna förstörde och slog sönder hela inredningen i fästningen när de drog bort; Holmberg </w:t>
      </w:r>
      <w:proofErr w:type="gramStart"/>
      <w:r w:rsidRPr="00E70E70">
        <w:rPr>
          <w:rStyle w:val="HTML-citat"/>
          <w:rFonts w:ascii="Times New Roman" w:hAnsi="Times New Roman" w:cs="Times New Roman"/>
          <w:i w:val="0"/>
          <w:sz w:val="20"/>
          <w:szCs w:val="20"/>
        </w:rPr>
        <w:t>1867:I</w:t>
      </w:r>
      <w:proofErr w:type="gramEnd"/>
      <w:r w:rsidRPr="00E70E70">
        <w:rPr>
          <w:rStyle w:val="HTML-citat"/>
          <w:rFonts w:ascii="Times New Roman" w:hAnsi="Times New Roman" w:cs="Times New Roman"/>
          <w:i w:val="0"/>
          <w:sz w:val="20"/>
          <w:szCs w:val="20"/>
        </w:rPr>
        <w:t xml:space="preserve">, s 145, är mer precis och noterar att ”dansken brände arkiven”. Se även </w:t>
      </w:r>
      <w:r w:rsidRPr="00E70E70">
        <w:rPr>
          <w:rFonts w:ascii="Times New Roman" w:hAnsi="Times New Roman" w:cs="Times New Roman"/>
          <w:sz w:val="20"/>
          <w:szCs w:val="20"/>
        </w:rPr>
        <w:t xml:space="preserve">Sten Kristiansson, </w:t>
      </w:r>
      <w:r w:rsidRPr="00E70E70">
        <w:rPr>
          <w:rFonts w:ascii="Times New Roman" w:hAnsi="Times New Roman" w:cs="Times New Roman"/>
          <w:i/>
          <w:sz w:val="20"/>
          <w:szCs w:val="20"/>
        </w:rPr>
        <w:t>Uddevalla stads historia 1, fram till år 1700</w:t>
      </w:r>
      <w:r w:rsidRPr="00E70E70">
        <w:rPr>
          <w:rFonts w:ascii="Times New Roman" w:hAnsi="Times New Roman" w:cs="Times New Roman"/>
          <w:sz w:val="20"/>
          <w:szCs w:val="20"/>
        </w:rPr>
        <w:t>, Uddevalla 1951, s 171.</w:t>
      </w:r>
    </w:p>
  </w:footnote>
  <w:footnote w:id="317">
    <w:p w14:paraId="49EBE716" w14:textId="77777777" w:rsidR="00354CA7" w:rsidRPr="00E70E70" w:rsidRDefault="00354CA7" w:rsidP="00E70E70">
      <w:pPr>
        <w:spacing w:after="0" w:line="240" w:lineRule="auto"/>
        <w:rPr>
          <w:rFonts w:ascii="Times New Roman" w:hAnsi="Times New Roman" w:cs="Times New Roman"/>
          <w:color w:val="FF0000"/>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Kristiansson 1951, s 139, 142, 162, 169.</w:t>
      </w:r>
    </w:p>
  </w:footnote>
  <w:footnote w:id="318">
    <w:p w14:paraId="7A0D1AB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Lönnroth 1963, s 139.</w:t>
      </w:r>
    </w:p>
  </w:footnote>
  <w:footnote w:id="319">
    <w:p w14:paraId="63C6FBFA" w14:textId="7E6B8EC6"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Dick Harrison, </w:t>
      </w:r>
      <w:r w:rsidRPr="00E70E70">
        <w:rPr>
          <w:rFonts w:cs="Times New Roman"/>
          <w:i/>
          <w:iCs/>
          <w:lang w:val="en-US"/>
        </w:rPr>
        <w:t>Karl Knutsson: en biografi</w:t>
      </w:r>
      <w:r w:rsidRPr="00E70E70">
        <w:rPr>
          <w:rFonts w:cs="Times New Roman"/>
          <w:lang w:val="en-US"/>
        </w:rPr>
        <w:t>, Lund 2002, s 276f.</w:t>
      </w:r>
    </w:p>
  </w:footnote>
  <w:footnote w:id="320">
    <w:p w14:paraId="63BD9ED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Lönnroth 1963, s 139.</w:t>
      </w:r>
    </w:p>
  </w:footnote>
  <w:footnote w:id="321">
    <w:p w14:paraId="7C831243" w14:textId="77777777" w:rsidR="00354CA7" w:rsidRPr="00E70E70" w:rsidRDefault="00354CA7" w:rsidP="00E70E70">
      <w:pPr>
        <w:pStyle w:val="Fotnotstext"/>
        <w:rPr>
          <w:rFonts w:cs="Times New Roman"/>
          <w:color w:val="FF0000"/>
          <w:lang w:val="en-US"/>
        </w:rPr>
      </w:pPr>
      <w:r w:rsidRPr="00E70E70">
        <w:rPr>
          <w:rStyle w:val="Fotnotsreferens"/>
          <w:rFonts w:cs="Times New Roman"/>
        </w:rPr>
        <w:footnoteRef/>
      </w:r>
      <w:r w:rsidRPr="00E70E70">
        <w:rPr>
          <w:rFonts w:cs="Times New Roman"/>
          <w:lang w:val="en-US"/>
        </w:rPr>
        <w:t xml:space="preserve"> Lönnroth 1963, s 143</w:t>
      </w:r>
      <w:r w:rsidRPr="00E70E70">
        <w:rPr>
          <w:rFonts w:cs="Times New Roman"/>
          <w:color w:val="FF0000"/>
          <w:lang w:val="en-US"/>
        </w:rPr>
        <w:t xml:space="preserve">. </w:t>
      </w:r>
    </w:p>
  </w:footnote>
  <w:footnote w:id="322">
    <w:p w14:paraId="4B60A015"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Mark Kurlansky, </w:t>
      </w:r>
      <w:r w:rsidRPr="00E70E70">
        <w:rPr>
          <w:rFonts w:cs="Times New Roman"/>
          <w:i/>
          <w:iCs/>
          <w:lang w:val="en-US"/>
        </w:rPr>
        <w:t>Salt: a world history</w:t>
      </w:r>
      <w:r w:rsidRPr="00E70E70">
        <w:rPr>
          <w:rFonts w:cs="Times New Roman"/>
          <w:lang w:val="en-US"/>
        </w:rPr>
        <w:t>, London 2002, s 141.</w:t>
      </w:r>
    </w:p>
  </w:footnote>
  <w:footnote w:id="323">
    <w:p w14:paraId="54EA165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Lönnroth 1963, s 143.</w:t>
      </w:r>
    </w:p>
  </w:footnote>
  <w:footnote w:id="324">
    <w:p w14:paraId="3367600B" w14:textId="77777777" w:rsidR="00354CA7" w:rsidRPr="00E70E70" w:rsidRDefault="00354CA7" w:rsidP="00E70E70">
      <w:pPr>
        <w:spacing w:after="0" w:line="240" w:lineRule="auto"/>
        <w:outlineLvl w:val="0"/>
        <w:rPr>
          <w:rFonts w:ascii="Times New Roman" w:eastAsia="Times New Roman" w:hAnsi="Times New Roman" w:cs="Times New Roman"/>
          <w:kern w:val="36"/>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kern w:val="36"/>
          <w:sz w:val="20"/>
          <w:szCs w:val="20"/>
          <w:lang w:bidi="sa-IN"/>
        </w:rPr>
        <w:t xml:space="preserve">Jonas Hallenberg, </w:t>
      </w:r>
      <w:r w:rsidRPr="00E70E70">
        <w:rPr>
          <w:rFonts w:ascii="Times New Roman" w:eastAsia="Times New Roman" w:hAnsi="Times New Roman" w:cs="Times New Roman"/>
          <w:i/>
          <w:iCs/>
          <w:kern w:val="36"/>
          <w:sz w:val="20"/>
          <w:szCs w:val="20"/>
          <w:lang w:bidi="sa-IN"/>
        </w:rPr>
        <w:t>Historisk Afhandling om Mynt och Warors Wärde i Swerige under Konung Gustaf I:s regering</w:t>
      </w:r>
      <w:r w:rsidRPr="00E70E70">
        <w:rPr>
          <w:rFonts w:ascii="Times New Roman" w:eastAsia="Times New Roman" w:hAnsi="Times New Roman" w:cs="Times New Roman"/>
          <w:kern w:val="36"/>
          <w:sz w:val="20"/>
          <w:szCs w:val="20"/>
          <w:lang w:bidi="sa-IN"/>
        </w:rPr>
        <w:t>, Stockholm 1798, s 126.</w:t>
      </w:r>
    </w:p>
  </w:footnote>
  <w:footnote w:id="325">
    <w:p w14:paraId="1FDC636F" w14:textId="66DF872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Kalmarkriget fick sitt namn genom att danska styrkor, i krigets inledning, erövrade Kalmar.</w:t>
      </w:r>
    </w:p>
  </w:footnote>
  <w:footnote w:id="326">
    <w:p w14:paraId="571837EC"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sz w:val="20"/>
          <w:szCs w:val="20"/>
        </w:rPr>
        <w:t>Svenska riksrådets protokoll</w:t>
      </w:r>
      <w:r w:rsidRPr="00E70E70">
        <w:rPr>
          <w:rFonts w:ascii="Times New Roman" w:hAnsi="Times New Roman" w:cs="Times New Roman"/>
          <w:sz w:val="20"/>
          <w:szCs w:val="20"/>
        </w:rPr>
        <w:t>, (SRP) med understöd av statsmedel i tryck utgifvet av Riksarkivet genom Severin Bergh, del X, 1643-1644, Stockholm 1905, s 477, 478, 485, 487, 682.</w:t>
      </w:r>
    </w:p>
  </w:footnote>
  <w:footnote w:id="327">
    <w:p w14:paraId="707A570B" w14:textId="314D3E4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SRP del X, s 439.</w:t>
      </w:r>
    </w:p>
  </w:footnote>
  <w:footnote w:id="328">
    <w:p w14:paraId="02814D3C" w14:textId="2BB70F5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 Holmberg, “Perioden 1550-1880”, i Erik Lönnroths (red)</w:t>
      </w:r>
      <w:r w:rsidRPr="00E70E70">
        <w:rPr>
          <w:rFonts w:cs="Times New Roman"/>
          <w:i/>
        </w:rPr>
        <w:t xml:space="preserve"> Bohusläns historia</w:t>
      </w:r>
      <w:r w:rsidRPr="00E70E70">
        <w:rPr>
          <w:rFonts w:cs="Times New Roman"/>
        </w:rPr>
        <w:t xml:space="preserve">, Göteborg 1963, s 190. </w:t>
      </w:r>
    </w:p>
  </w:footnote>
  <w:footnote w:id="329">
    <w:p w14:paraId="687AA4A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Johan Ekeblad, </w:t>
      </w:r>
      <w:r w:rsidRPr="00E70E70">
        <w:rPr>
          <w:rFonts w:cs="Times New Roman"/>
          <w:i/>
          <w:iCs/>
          <w:lang w:val="en-US"/>
        </w:rPr>
        <w:t>Johan Ekeblads bref 1656-1664</w:t>
      </w:r>
      <w:r w:rsidRPr="00E70E70">
        <w:rPr>
          <w:rFonts w:cs="Times New Roman"/>
          <w:lang w:val="en-US"/>
        </w:rPr>
        <w:t>, Stockholm 1915, s 46.</w:t>
      </w:r>
    </w:p>
  </w:footnote>
  <w:footnote w:id="330">
    <w:p w14:paraId="440B548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Kalm 1960, s 208.</w:t>
      </w:r>
    </w:p>
  </w:footnote>
  <w:footnote w:id="331">
    <w:p w14:paraId="01B6082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Thomas Lindkvist &amp; Maria Sjöberg, </w:t>
      </w:r>
      <w:r w:rsidRPr="00E70E70">
        <w:rPr>
          <w:rFonts w:cs="Times New Roman"/>
          <w:i/>
        </w:rPr>
        <w:t>Det svenska samhället 800-1720: klerkernas och adelns tid,</w:t>
      </w:r>
      <w:r w:rsidRPr="00E70E70">
        <w:rPr>
          <w:rFonts w:cs="Times New Roman"/>
        </w:rPr>
        <w:t xml:space="preserve"> Lund 2008, s 400.</w:t>
      </w:r>
    </w:p>
  </w:footnote>
  <w:footnote w:id="332">
    <w:p w14:paraId="3F6261A2" w14:textId="4AF0DF1C"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Holmberg 1963, s 204.</w:t>
      </w:r>
    </w:p>
  </w:footnote>
  <w:footnote w:id="333">
    <w:p w14:paraId="3C484B9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Harald Gustafsson, </w:t>
      </w:r>
      <w:r w:rsidRPr="00E70E70">
        <w:rPr>
          <w:rFonts w:cs="Times New Roman"/>
          <w:i/>
        </w:rPr>
        <w:t>Nordens historia: en europeisk region under 1200 år,</w:t>
      </w:r>
      <w:r w:rsidRPr="00E70E70">
        <w:rPr>
          <w:rFonts w:cs="Times New Roman"/>
        </w:rPr>
        <w:t xml:space="preserve"> Lund 1997, s 117.</w:t>
      </w:r>
    </w:p>
  </w:footnote>
  <w:footnote w:id="334">
    <w:p w14:paraId="3C879746"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Dan Weissenberg, </w:t>
      </w:r>
      <w:r w:rsidRPr="00E70E70">
        <w:rPr>
          <w:rFonts w:ascii="Times New Roman" w:hAnsi="Times New Roman" w:cs="Times New Roman"/>
          <w:i/>
          <w:iCs/>
          <w:sz w:val="20"/>
          <w:szCs w:val="20"/>
        </w:rPr>
        <w:t>Nordsjöns kokbok</w:t>
      </w:r>
      <w:r w:rsidRPr="00E70E70">
        <w:rPr>
          <w:rFonts w:ascii="Times New Roman" w:hAnsi="Times New Roman" w:cs="Times New Roman"/>
          <w:sz w:val="20"/>
          <w:szCs w:val="20"/>
        </w:rPr>
        <w:t>, Stockholm 1997, s 30.</w:t>
      </w:r>
    </w:p>
  </w:footnote>
  <w:footnote w:id="335">
    <w:p w14:paraId="38C3289B" w14:textId="61B98DF3"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Holmberg 1963, s 186f. </w:t>
      </w:r>
    </w:p>
  </w:footnote>
  <w:footnote w:id="336">
    <w:p w14:paraId="31F9836C" w14:textId="68A5BFA4"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rPr>
        <w:t xml:space="preserve"> Carl Olof Arcadius, ”Om Bohusläns införlifande med Sverige”, i </w:t>
      </w:r>
      <w:r w:rsidRPr="00E70E70">
        <w:rPr>
          <w:rFonts w:cs="Times New Roman"/>
          <w:i/>
          <w:iCs/>
        </w:rPr>
        <w:t>Göteborgs och Bohusläns fornminnen och historia</w:t>
      </w:r>
      <w:r w:rsidRPr="00E70E70">
        <w:rPr>
          <w:rFonts w:cs="Times New Roman"/>
        </w:rPr>
        <w:t>, Stockholm 1884, kap 2, med författarens referens till ”</w:t>
      </w:r>
      <w:r w:rsidRPr="00E70E70">
        <w:rPr>
          <w:rFonts w:cs="Times New Roman"/>
          <w:bCs/>
        </w:rPr>
        <w:t xml:space="preserve">Relation om komm. </w:t>
      </w:r>
      <w:r w:rsidRPr="00E70E70">
        <w:rPr>
          <w:rFonts w:cs="Times New Roman"/>
          <w:bCs/>
          <w:lang w:val="en-US"/>
        </w:rPr>
        <w:t>1662 B. l</w:t>
      </w:r>
      <w:proofErr w:type="gramStart"/>
      <w:r w:rsidRPr="00E70E70">
        <w:rPr>
          <w:rFonts w:cs="Times New Roman"/>
          <w:bCs/>
          <w:lang w:val="en-US"/>
        </w:rPr>
        <w:t>:s</w:t>
      </w:r>
      <w:proofErr w:type="gramEnd"/>
      <w:r w:rsidRPr="00E70E70">
        <w:rPr>
          <w:rFonts w:cs="Times New Roman"/>
          <w:bCs/>
          <w:lang w:val="en-US"/>
        </w:rPr>
        <w:t xml:space="preserve"> forum. h. 7, </w:t>
      </w:r>
      <w:proofErr w:type="gramStart"/>
      <w:r w:rsidRPr="00E70E70">
        <w:rPr>
          <w:rFonts w:cs="Times New Roman"/>
          <w:bCs/>
          <w:lang w:val="en-US"/>
        </w:rPr>
        <w:t>sid</w:t>
      </w:r>
      <w:proofErr w:type="gramEnd"/>
      <w:r w:rsidRPr="00E70E70">
        <w:rPr>
          <w:rFonts w:cs="Times New Roman"/>
          <w:bCs/>
          <w:lang w:val="en-US"/>
        </w:rPr>
        <w:t xml:space="preserve">. 439”. </w:t>
      </w:r>
    </w:p>
  </w:footnote>
  <w:footnote w:id="337">
    <w:p w14:paraId="4C339A27" w14:textId="317A094F"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Holmberg 1963, s 248.</w:t>
      </w:r>
    </w:p>
  </w:footnote>
  <w:footnote w:id="338">
    <w:p w14:paraId="72ADB4CA" w14:textId="69FD4B00"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Holmberg 1963, s 235ff.</w:t>
      </w:r>
    </w:p>
  </w:footnote>
  <w:footnote w:id="339">
    <w:p w14:paraId="0CFD956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Sievert Pihl, ”De indelta soldaterna vid Sotenäs Compani och båtsmän i Kville och Sotenäs”, stencil 1991, s 3.</w:t>
      </w:r>
    </w:p>
  </w:footnote>
  <w:footnote w:id="340">
    <w:p w14:paraId="775A7419" w14:textId="5BE475A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Beata Losman, </w:t>
      </w:r>
      <w:r w:rsidRPr="00E70E70">
        <w:rPr>
          <w:rFonts w:cs="Times New Roman"/>
          <w:i/>
          <w:iCs/>
        </w:rPr>
        <w:t>Margareta Huitfeldt: en biografi</w:t>
      </w:r>
      <w:r w:rsidRPr="00E70E70">
        <w:rPr>
          <w:rFonts w:cs="Times New Roman"/>
        </w:rPr>
        <w:t>, Göteborg 1984, s 130; Arcadius 1884, s 60.</w:t>
      </w:r>
    </w:p>
  </w:footnote>
  <w:footnote w:id="341">
    <w:p w14:paraId="6424ECCC" w14:textId="7F573C2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1963, s 246.</w:t>
      </w:r>
    </w:p>
  </w:footnote>
  <w:footnote w:id="342">
    <w:p w14:paraId="779D48E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Å. Gunnar </w:t>
      </w:r>
      <w:r w:rsidRPr="00E70E70">
        <w:rPr>
          <w:rFonts w:cs="Times New Roman"/>
          <w:lang w:eastAsia="en-US" w:bidi="sa-IN"/>
        </w:rPr>
        <w:t xml:space="preserve">Forsström 1970. </w:t>
      </w:r>
    </w:p>
  </w:footnote>
  <w:footnote w:id="343">
    <w:p w14:paraId="68032E0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Gösta Framme, </w:t>
      </w:r>
      <w:r w:rsidRPr="00E70E70">
        <w:rPr>
          <w:rFonts w:cs="Times New Roman"/>
          <w:i/>
          <w:iCs/>
        </w:rPr>
        <w:t>Jordrannsakning och skattläggning i Bohuslän 1662-1666</w:t>
      </w:r>
      <w:r w:rsidRPr="00E70E70">
        <w:rPr>
          <w:rFonts w:cs="Times New Roman"/>
        </w:rPr>
        <w:t xml:space="preserve">, Göteborg 1999, s 199. </w:t>
      </w:r>
    </w:p>
  </w:footnote>
  <w:footnote w:id="344">
    <w:p w14:paraId="5D0A51B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Mats Widgren (red) </w:t>
      </w:r>
      <w:r w:rsidRPr="00E70E70">
        <w:rPr>
          <w:rFonts w:cs="Times New Roman"/>
          <w:i/>
        </w:rPr>
        <w:t>Äganderätten i lantbrukets historia: skrifter om skogs- och lantbrukshistoria</w:t>
      </w:r>
      <w:r w:rsidRPr="00E70E70">
        <w:rPr>
          <w:rFonts w:cs="Times New Roman"/>
        </w:rPr>
        <w:t xml:space="preserve">, Stockholm 1995; Christer Winberg, </w:t>
      </w:r>
      <w:r w:rsidRPr="00E70E70">
        <w:rPr>
          <w:rFonts w:cs="Times New Roman"/>
          <w:i/>
        </w:rPr>
        <w:t>Grenverket: Studier rörande jord, släktskapssystem och ståndsprivilegier</w:t>
      </w:r>
      <w:r w:rsidRPr="00E70E70">
        <w:rPr>
          <w:rFonts w:cs="Times New Roman"/>
        </w:rPr>
        <w:t>, Stockholm 1985; Jan Erik Almquist</w:t>
      </w:r>
      <w:r w:rsidRPr="00E70E70">
        <w:rPr>
          <w:rFonts w:cs="Times New Roman"/>
          <w:i/>
        </w:rPr>
        <w:t>, Skattebondens jordäganderätt under perioden 1719-1789: minnesskrift ägnad 1734 års lag</w:t>
      </w:r>
      <w:r w:rsidRPr="00E70E70">
        <w:rPr>
          <w:rFonts w:cs="Times New Roman"/>
        </w:rPr>
        <w:t xml:space="preserve">, band II, Stockholm 1934. </w:t>
      </w:r>
    </w:p>
  </w:footnote>
  <w:footnote w:id="345">
    <w:p w14:paraId="6FED744D" w14:textId="7267E91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Maria Ågren, ”Att ha brukat sedan forna tider: argument för rätt till egendom i 1600-talets Sverige” i Mats Widgrens (red) </w:t>
      </w:r>
      <w:r w:rsidRPr="00E70E70">
        <w:rPr>
          <w:rFonts w:cs="Times New Roman"/>
          <w:i/>
        </w:rPr>
        <w:t>Äganderätten i lantbrukets historia: skrifter om skogs- och lantbrukshistoria</w:t>
      </w:r>
      <w:r w:rsidRPr="00E70E70">
        <w:rPr>
          <w:rFonts w:cs="Times New Roman"/>
        </w:rPr>
        <w:t>, Stockholm 1995, s 110f.</w:t>
      </w:r>
    </w:p>
  </w:footnote>
  <w:footnote w:id="346">
    <w:p w14:paraId="7E5DE0BC" w14:textId="5C7E31F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1963, s 170.</w:t>
      </w:r>
    </w:p>
  </w:footnote>
  <w:footnote w:id="347">
    <w:p w14:paraId="0393AF3A" w14:textId="0DC5E2C6"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Olof Brattö, ”Strandsittarna i Bohuslän under 1600-talet”, </w:t>
      </w:r>
      <w:r w:rsidRPr="00E70E70">
        <w:rPr>
          <w:rFonts w:ascii="Times New Roman" w:hAnsi="Times New Roman" w:cs="Times New Roman"/>
          <w:i/>
          <w:iCs/>
          <w:sz w:val="20"/>
          <w:szCs w:val="20"/>
        </w:rPr>
        <w:t>Vikarvet Årsbok 1990-1991</w:t>
      </w:r>
      <w:r w:rsidRPr="00E70E70">
        <w:rPr>
          <w:rFonts w:ascii="Times New Roman" w:hAnsi="Times New Roman" w:cs="Times New Roman"/>
          <w:sz w:val="20"/>
          <w:szCs w:val="20"/>
        </w:rPr>
        <w:t>. Artikeln ger en värdefull genomgång av strandsittarnas historia.</w:t>
      </w:r>
    </w:p>
  </w:footnote>
  <w:footnote w:id="348">
    <w:p w14:paraId="53B6044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Arcadius 1884.</w:t>
      </w:r>
    </w:p>
  </w:footnote>
  <w:footnote w:id="349">
    <w:p w14:paraId="08CF318D" w14:textId="5645E0CF"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Holmberg 1963, s 173f. En famn var ca 3,5 kbm. </w:t>
      </w:r>
    </w:p>
  </w:footnote>
  <w:footnote w:id="350">
    <w:p w14:paraId="0FAC9736" w14:textId="01CBE773"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Olle Fenger &amp; E. Ladewig Petersen, </w:t>
      </w:r>
      <w:r w:rsidRPr="00E70E70">
        <w:rPr>
          <w:rFonts w:ascii="Times New Roman" w:hAnsi="Times New Roman" w:cs="Times New Roman"/>
          <w:i/>
          <w:sz w:val="20"/>
          <w:szCs w:val="20"/>
        </w:rPr>
        <w:t xml:space="preserve">Adel förpligte: studier over den danske adels gældsstiftelse i </w:t>
      </w:r>
      <w:proofErr w:type="gramStart"/>
      <w:r w:rsidRPr="00E70E70">
        <w:rPr>
          <w:rFonts w:ascii="Times New Roman" w:hAnsi="Times New Roman" w:cs="Times New Roman"/>
          <w:i/>
          <w:sz w:val="20"/>
          <w:szCs w:val="20"/>
        </w:rPr>
        <w:t>16.</w:t>
      </w:r>
      <w:proofErr w:type="gramEnd"/>
      <w:r w:rsidRPr="00E70E70">
        <w:rPr>
          <w:rFonts w:ascii="Times New Roman" w:hAnsi="Times New Roman" w:cs="Times New Roman"/>
          <w:i/>
          <w:sz w:val="20"/>
          <w:szCs w:val="20"/>
        </w:rPr>
        <w:t xml:space="preserve"> og 17. Århundrede, </w:t>
      </w:r>
      <w:r w:rsidRPr="00E70E70">
        <w:rPr>
          <w:rFonts w:ascii="Times New Roman" w:hAnsi="Times New Roman" w:cs="Times New Roman"/>
          <w:sz w:val="20"/>
          <w:szCs w:val="20"/>
        </w:rPr>
        <w:t>Det Kongelige Danske Videnskabernes Selskab Historisk-filosofiske Meddelelser 51:1, Köpenhamn 1983.</w:t>
      </w:r>
    </w:p>
  </w:footnote>
  <w:footnote w:id="351">
    <w:p w14:paraId="6B31B3C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Arcadius 1884, s 52. </w:t>
      </w:r>
      <w:r w:rsidRPr="00E70E70">
        <w:rPr>
          <w:rFonts w:eastAsia="Times New Roman" w:cs="Times New Roman"/>
          <w:lang w:bidi="sa-IN"/>
        </w:rPr>
        <w:t>Hans källa är ett brev från Stake till Kammarkollegium 1667-03-13, Sandh. saml.</w:t>
      </w:r>
    </w:p>
  </w:footnote>
  <w:footnote w:id="352">
    <w:p w14:paraId="6CCBC0B9" w14:textId="3CE8E11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Framme 1999, s 16. I Sörbygden och Bullaren verkar däremot torpen vara förtecknade i jordeböckerna.</w:t>
      </w:r>
    </w:p>
  </w:footnote>
  <w:footnote w:id="353">
    <w:p w14:paraId="5FAD5FC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1984, s 58.</w:t>
      </w:r>
    </w:p>
  </w:footnote>
  <w:footnote w:id="354">
    <w:p w14:paraId="19406F20"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Holmberg 1867</w:t>
      </w:r>
      <w:proofErr w:type="gramStart"/>
      <w:r w:rsidRPr="00E70E70">
        <w:rPr>
          <w:rFonts w:cs="Times New Roman"/>
          <w:lang w:val="en-US"/>
        </w:rPr>
        <w:t>:I</w:t>
      </w:r>
      <w:proofErr w:type="gramEnd"/>
      <w:r w:rsidRPr="00E70E70">
        <w:rPr>
          <w:rFonts w:cs="Times New Roman"/>
          <w:lang w:val="en-US"/>
        </w:rPr>
        <w:t>, s 158.</w:t>
      </w:r>
    </w:p>
  </w:footnote>
  <w:footnote w:id="355">
    <w:p w14:paraId="57F3CE94" w14:textId="77777777" w:rsidR="00354CA7" w:rsidRPr="00354CA7" w:rsidRDefault="00354CA7" w:rsidP="00E70E70">
      <w:pPr>
        <w:pStyle w:val="Fotnotstext"/>
        <w:rPr>
          <w:rFonts w:cs="Times New Roman"/>
          <w:lang w:val="en-US"/>
        </w:rPr>
      </w:pPr>
      <w:r w:rsidRPr="00E70E70">
        <w:rPr>
          <w:rStyle w:val="Fotnotsreferens"/>
          <w:rFonts w:cs="Times New Roman"/>
        </w:rPr>
        <w:footnoteRef/>
      </w:r>
      <w:r w:rsidRPr="00354CA7">
        <w:rPr>
          <w:rFonts w:cs="Times New Roman"/>
          <w:lang w:val="en-US"/>
        </w:rPr>
        <w:t xml:space="preserve"> Brattö</w:t>
      </w:r>
      <w:r w:rsidRPr="00354CA7">
        <w:rPr>
          <w:rFonts w:cs="Times New Roman"/>
          <w:i/>
          <w:iCs/>
          <w:lang w:val="en-US"/>
        </w:rPr>
        <w:t xml:space="preserve"> </w:t>
      </w:r>
      <w:r w:rsidRPr="00354CA7">
        <w:rPr>
          <w:rFonts w:cs="Times New Roman"/>
          <w:iCs/>
          <w:lang w:val="en-US"/>
        </w:rPr>
        <w:t>1990-1991</w:t>
      </w:r>
      <w:r w:rsidRPr="00354CA7">
        <w:rPr>
          <w:rFonts w:cs="Times New Roman"/>
          <w:lang w:val="en-US"/>
        </w:rPr>
        <w:t>, s 39.</w:t>
      </w:r>
    </w:p>
  </w:footnote>
  <w:footnote w:id="356">
    <w:p w14:paraId="3F48E732" w14:textId="77777777" w:rsidR="00354CA7" w:rsidRPr="00E70E70" w:rsidRDefault="00354CA7" w:rsidP="00E70E70">
      <w:pPr>
        <w:spacing w:after="0" w:line="240" w:lineRule="auto"/>
        <w:rPr>
          <w:rFonts w:ascii="Times New Roman" w:hAnsi="Times New Roman" w:cs="Times New Roman"/>
          <w:color w:val="FF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Yngve Bogren, </w:t>
      </w:r>
      <w:r w:rsidRPr="00E70E70">
        <w:rPr>
          <w:rFonts w:ascii="Times New Roman" w:hAnsi="Times New Roman" w:cs="Times New Roman"/>
          <w:i/>
          <w:iCs/>
          <w:sz w:val="20"/>
          <w:szCs w:val="20"/>
        </w:rPr>
        <w:t xml:space="preserve">Den kyrkliga försvenskningen av Skånelandskapen och Bohuslän; studier till den </w:t>
      </w:r>
      <w:proofErr w:type="gramStart"/>
      <w:r w:rsidRPr="00E70E70">
        <w:rPr>
          <w:rFonts w:ascii="Times New Roman" w:hAnsi="Times New Roman" w:cs="Times New Roman"/>
          <w:i/>
          <w:iCs/>
          <w:sz w:val="20"/>
          <w:szCs w:val="20"/>
        </w:rPr>
        <w:t>s k</w:t>
      </w:r>
      <w:proofErr w:type="gramEnd"/>
      <w:r w:rsidRPr="00E70E70">
        <w:rPr>
          <w:rFonts w:ascii="Times New Roman" w:hAnsi="Times New Roman" w:cs="Times New Roman"/>
          <w:i/>
          <w:iCs/>
          <w:sz w:val="20"/>
          <w:szCs w:val="20"/>
        </w:rPr>
        <w:t xml:space="preserve"> uniformitetens genomförande 1645 – omkring 1750</w:t>
      </w:r>
      <w:r w:rsidRPr="00E70E70">
        <w:rPr>
          <w:rFonts w:ascii="Times New Roman" w:hAnsi="Times New Roman" w:cs="Times New Roman"/>
          <w:sz w:val="20"/>
          <w:szCs w:val="20"/>
        </w:rPr>
        <w:t>, Lund 1937.</w:t>
      </w:r>
    </w:p>
  </w:footnote>
  <w:footnote w:id="357">
    <w:p w14:paraId="6ADA446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Pihl 1991, s 3.</w:t>
      </w:r>
    </w:p>
  </w:footnote>
  <w:footnote w:id="358">
    <w:p w14:paraId="527FEC94" w14:textId="7A43778A"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Arcadius 1884, s 80f; Holmberg 1963, s 208.</w:t>
      </w:r>
    </w:p>
  </w:footnote>
  <w:footnote w:id="359">
    <w:p w14:paraId="10A3C1A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Pihl, s 3. Domboken beskriver att ett finskt regemente förlagts till platsen vilket Pihl menar bör vara en felskrivning. Sannolikt avsågs de tyska knektarna.</w:t>
      </w:r>
    </w:p>
  </w:footnote>
  <w:footnote w:id="360">
    <w:p w14:paraId="1250CF6B"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 xml:space="preserve">Sven Rosborn, </w:t>
      </w:r>
      <w:r w:rsidRPr="00E70E70">
        <w:rPr>
          <w:rFonts w:ascii="Times New Roman" w:hAnsi="Times New Roman" w:cs="Times New Roman"/>
          <w:i/>
          <w:iCs/>
          <w:sz w:val="20"/>
          <w:szCs w:val="20"/>
          <w:lang w:bidi="sa-IN"/>
        </w:rPr>
        <w:t>En vandring i historien,</w:t>
      </w:r>
      <w:r w:rsidRPr="00E70E70">
        <w:rPr>
          <w:rFonts w:ascii="Times New Roman" w:hAnsi="Times New Roman" w:cs="Times New Roman"/>
          <w:sz w:val="20"/>
          <w:szCs w:val="20"/>
          <w:lang w:bidi="sa-IN"/>
        </w:rPr>
        <w:t xml:space="preserve"> Malmö 2002, s 76 ff.</w:t>
      </w:r>
    </w:p>
  </w:footnote>
  <w:footnote w:id="361">
    <w:p w14:paraId="36475D8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Sievert Pihl, ”De indelta soldaterna vid Sotenäs Compani och båtsmän i Kville och Sotenäs”, stencil 1991, s 17-18.</w:t>
      </w:r>
    </w:p>
  </w:footnote>
  <w:footnote w:id="362">
    <w:p w14:paraId="6ADB7DD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Pihl 1991, s 9.</w:t>
      </w:r>
    </w:p>
  </w:footnote>
  <w:footnote w:id="363">
    <w:p w14:paraId="0176DE9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Bror T W Hansson &amp; Lennart Gabrielsson; i redaktionskommittén har Tore Almius och J O Rune Hasslöf ingått, </w:t>
      </w:r>
      <w:r w:rsidRPr="00E70E70">
        <w:rPr>
          <w:rFonts w:cs="Times New Roman"/>
          <w:i/>
          <w:iCs/>
        </w:rPr>
        <w:t>Konglig Bohus läns regemente: Sotenäs kompani 1727-1901,</w:t>
      </w:r>
      <w:r w:rsidRPr="00E70E70">
        <w:rPr>
          <w:rFonts w:cs="Times New Roman"/>
        </w:rPr>
        <w:t xml:space="preserve"> Uddevalla 2013, s 127.</w:t>
      </w:r>
    </w:p>
  </w:footnote>
  <w:footnote w:id="364">
    <w:p w14:paraId="4845557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Hansson &amp; Gabrielsson 2013, s 384.</w:t>
      </w:r>
    </w:p>
  </w:footnote>
  <w:footnote w:id="365">
    <w:p w14:paraId="26ED7D12"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Hansson &amp; Gabrielsson 2013, s 7.</w:t>
      </w:r>
    </w:p>
  </w:footnote>
  <w:footnote w:id="366">
    <w:p w14:paraId="7FE3E69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Hansson &amp; Gabrielsson 2013, s 38.</w:t>
      </w:r>
    </w:p>
  </w:footnote>
  <w:footnote w:id="367">
    <w:p w14:paraId="6513156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Hansson &amp; Gabrielsson 2013, s 13.</w:t>
      </w:r>
    </w:p>
  </w:footnote>
  <w:footnote w:id="368">
    <w:p w14:paraId="282856A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Hansson &amp; Gabrielsson 2013, s 15.</w:t>
      </w:r>
    </w:p>
  </w:footnote>
  <w:footnote w:id="369">
    <w:p w14:paraId="2E90F66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Hansson &amp; Gabrielsson 2013, s 491.</w:t>
      </w:r>
    </w:p>
  </w:footnote>
  <w:footnote w:id="370">
    <w:p w14:paraId="0A4A5817" w14:textId="77777777" w:rsidR="00354CA7" w:rsidRPr="00E70E70" w:rsidRDefault="00354CA7" w:rsidP="00E70E70">
      <w:pPr>
        <w:shd w:val="clear" w:color="auto" w:fill="FFFFFF"/>
        <w:spacing w:after="0" w:line="240" w:lineRule="auto"/>
        <w:outlineLvl w:val="0"/>
        <w:rPr>
          <w:rFonts w:ascii="Times New Roman" w:eastAsia="Times New Roman" w:hAnsi="Times New Roman" w:cs="Times New Roman"/>
          <w:b/>
          <w:bCs/>
          <w:vanish/>
          <w:kern w:val="36"/>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Hansson &amp; Gabrielsson 2013, </w:t>
      </w:r>
      <w:r w:rsidRPr="00E70E70">
        <w:rPr>
          <w:rFonts w:ascii="Times New Roman" w:eastAsia="Times New Roman" w:hAnsi="Times New Roman" w:cs="Times New Roman"/>
          <w:b/>
          <w:bCs/>
          <w:vanish/>
          <w:kern w:val="36"/>
          <w:sz w:val="20"/>
          <w:szCs w:val="20"/>
          <w:lang w:bidi="sa-IN"/>
        </w:rPr>
        <w:t xml:space="preserve">Konglig Bohus läns regemente. Sotenäs kompani 1727-1901 / författare: Bror T W Hansson och Lennart Gabrielsson ; i redaktionskommittén har dessutom ingått Tore Almius och J O Rune Hasslöf </w:t>
      </w:r>
    </w:p>
    <w:p w14:paraId="61222F70" w14:textId="77777777" w:rsidR="00354CA7" w:rsidRPr="00354CA7" w:rsidRDefault="00354CA7" w:rsidP="00E70E70">
      <w:pPr>
        <w:pStyle w:val="Fotnotstext"/>
        <w:rPr>
          <w:rFonts w:cs="Times New Roman"/>
        </w:rPr>
      </w:pPr>
      <w:r w:rsidRPr="00354CA7">
        <w:rPr>
          <w:rFonts w:cs="Times New Roman"/>
        </w:rPr>
        <w:t>s 411.</w:t>
      </w:r>
    </w:p>
  </w:footnote>
  <w:footnote w:id="371">
    <w:p w14:paraId="7782C7A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Pihl 1991, s 277.</w:t>
      </w:r>
    </w:p>
  </w:footnote>
  <w:footnote w:id="372">
    <w:p w14:paraId="6F326E6A"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Hansson &amp; Gabrielsson 2013, s 81f.</w:t>
      </w:r>
    </w:p>
  </w:footnote>
  <w:footnote w:id="373">
    <w:p w14:paraId="7CC2D86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Hansson &amp; Gabrielsson 2013, s 12.</w:t>
      </w:r>
    </w:p>
  </w:footnote>
  <w:footnote w:id="374">
    <w:p w14:paraId="59F51061" w14:textId="1F7D806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Hansson &amp; Gabrielsson 2013, s 93 f. För många värnpliktiga, liksom officerare, blev kommendering till Grosshamn under somrarna inte sällan en semestervistelse.</w:t>
      </w:r>
    </w:p>
  </w:footnote>
  <w:footnote w:id="375">
    <w:p w14:paraId="29824A2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Hansson &amp; Gabrielsson 2013, s 406.</w:t>
      </w:r>
    </w:p>
  </w:footnote>
  <w:footnote w:id="376">
    <w:p w14:paraId="0663B01C" w14:textId="7931DF2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lang w:val="en-US"/>
        </w:rPr>
        <w:t xml:space="preserve"> Pihl 1991, s 10. </w:t>
      </w:r>
      <w:r w:rsidRPr="00E70E70">
        <w:rPr>
          <w:rFonts w:cs="Times New Roman"/>
        </w:rPr>
        <w:t>Falck-Kjällquist 2009, s 72, 160. Här pekas det i stället på att en vänlig kvinna bott på platsen, samt att strandpartiet var vackert.</w:t>
      </w:r>
    </w:p>
  </w:footnote>
  <w:footnote w:id="377">
    <w:p w14:paraId="3967D1E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Pihl 1991, s 295.</w:t>
      </w:r>
    </w:p>
  </w:footnote>
  <w:footnote w:id="378">
    <w:p w14:paraId="5EEC597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Pihl 1991, s 295. </w:t>
      </w:r>
    </w:p>
  </w:footnote>
  <w:footnote w:id="379">
    <w:p w14:paraId="2C302BA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Sven Rydstrand, </w:t>
      </w:r>
      <w:r w:rsidRPr="00E70E70">
        <w:rPr>
          <w:rFonts w:cs="Times New Roman"/>
          <w:i/>
          <w:iCs/>
        </w:rPr>
        <w:t xml:space="preserve">Bland bohuslänska bönder på Karl XII:s tid, </w:t>
      </w:r>
      <w:r w:rsidRPr="00E70E70">
        <w:rPr>
          <w:rFonts w:cs="Times New Roman"/>
        </w:rPr>
        <w:t>Brastad 1977, s 91ff.</w:t>
      </w:r>
    </w:p>
  </w:footnote>
  <w:footnote w:id="380">
    <w:p w14:paraId="4F086DB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Kalm 1960, s 168.</w:t>
      </w:r>
    </w:p>
  </w:footnote>
  <w:footnote w:id="381">
    <w:p w14:paraId="116574C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Wilhelm Berg, ”Göteborg vid början av 1700-talet”, i </w:t>
      </w:r>
      <w:r w:rsidRPr="00E70E70">
        <w:rPr>
          <w:rFonts w:cs="Times New Roman"/>
          <w:i/>
        </w:rPr>
        <w:t>Göteborgs och Bohusläns fornminnesförenings tidskrift 1886</w:t>
      </w:r>
      <w:r w:rsidRPr="00E70E70">
        <w:rPr>
          <w:rFonts w:cs="Times New Roman"/>
        </w:rPr>
        <w:t>, s 341.</w:t>
      </w:r>
    </w:p>
  </w:footnote>
  <w:footnote w:id="382">
    <w:p w14:paraId="7C3D965C" w14:textId="5E34B1E7" w:rsidR="00354CA7" w:rsidRPr="00E70E70" w:rsidRDefault="00354CA7" w:rsidP="00E70E70">
      <w:pPr>
        <w:pStyle w:val="HTML-frformaterad"/>
        <w:rPr>
          <w:rFonts w:ascii="Times New Roman" w:hAnsi="Times New Roman" w:cs="Times New Roman"/>
          <w:color w:val="auto"/>
        </w:rPr>
      </w:pPr>
      <w:r w:rsidRPr="00E70E70">
        <w:rPr>
          <w:rStyle w:val="Fotnotsreferens"/>
          <w:rFonts w:ascii="Times New Roman" w:hAnsi="Times New Roman" w:cs="Times New Roman"/>
          <w:color w:val="auto"/>
        </w:rPr>
        <w:footnoteRef/>
      </w:r>
      <w:r w:rsidRPr="00E70E70">
        <w:rPr>
          <w:rFonts w:ascii="Times New Roman" w:hAnsi="Times New Roman" w:cs="Times New Roman"/>
          <w:color w:val="auto"/>
        </w:rPr>
        <w:t xml:space="preserve"> Texten till sången, som bygger på en marschmelodi, skrevs av Axel Flodén medan Sten Frykberg svarade för musiken. Även en komedifilm med samma namn gjorde stor succé 1949.</w:t>
      </w:r>
    </w:p>
  </w:footnote>
  <w:footnote w:id="383">
    <w:p w14:paraId="61BE3DBB" w14:textId="6422A55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Holmberg 1963, s 265ff.</w:t>
      </w:r>
    </w:p>
  </w:footnote>
  <w:footnote w:id="384">
    <w:p w14:paraId="5A5327F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Sten Kristiansson, “Uddevallas handel och sjöfart under blomstringstiden på 1700-talet”, i </w:t>
      </w:r>
      <w:r w:rsidRPr="00E70E70">
        <w:rPr>
          <w:rFonts w:cs="Times New Roman"/>
          <w:i/>
          <w:iCs/>
        </w:rPr>
        <w:t>Göteborgs och Bohusläns Fornminnesförenings Tidskrift 1940</w:t>
      </w:r>
      <w:r w:rsidRPr="00E70E70">
        <w:rPr>
          <w:rFonts w:cs="Times New Roman"/>
        </w:rPr>
        <w:t>, Göteborg 1940, s 30-67.</w:t>
      </w:r>
    </w:p>
  </w:footnote>
  <w:footnote w:id="385">
    <w:p w14:paraId="43302FCD" w14:textId="2CD75C25"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Holmberg 1963, s 259.</w:t>
      </w:r>
    </w:p>
  </w:footnote>
  <w:footnote w:id="386">
    <w:p w14:paraId="2AA6B0D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Bovallstrand 1990, s 13. Anders Classon bodde i Bovallstrand, ”norr om en liten bäck”.</w:t>
      </w:r>
    </w:p>
  </w:footnote>
  <w:footnote w:id="387">
    <w:p w14:paraId="57DB6BD1" w14:textId="0D99509C"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AD, A1a:3 (1680-1680), Tanum, Bullaren, Kville och Vette m fl härader, s 111, 2016-06-21, mål nr 4; Sven Rydstrand, </w:t>
      </w:r>
      <w:r w:rsidRPr="00E70E70">
        <w:rPr>
          <w:rFonts w:ascii="Times New Roman" w:hAnsi="Times New Roman" w:cs="Times New Roman"/>
          <w:i/>
          <w:iCs/>
          <w:sz w:val="20"/>
          <w:szCs w:val="20"/>
        </w:rPr>
        <w:t>Snapphanar och andra i gamla tiders Bohuslän</w:t>
      </w:r>
      <w:r w:rsidRPr="00E70E70">
        <w:rPr>
          <w:rFonts w:ascii="Times New Roman" w:hAnsi="Times New Roman" w:cs="Times New Roman"/>
          <w:sz w:val="20"/>
          <w:szCs w:val="20"/>
        </w:rPr>
        <w:t>, Brodalen 1970, s 10f.</w:t>
      </w:r>
    </w:p>
  </w:footnote>
  <w:footnote w:id="388">
    <w:p w14:paraId="17C41BDA" w14:textId="683B40C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AD, A1a:3 (1680-1680), Tanum, Bullaren, Kville och Vette m fl härader, s 165, 2016-06-25, mål nr 1. Se även Rydstrand 1970, s 12ff. </w:t>
      </w:r>
    </w:p>
  </w:footnote>
  <w:footnote w:id="389">
    <w:p w14:paraId="596D356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Rydstrand 1970, s 16.</w:t>
      </w:r>
    </w:p>
  </w:footnote>
  <w:footnote w:id="390">
    <w:p w14:paraId="4DA603D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Rydstrand 1970, s 18, 20.</w:t>
      </w:r>
    </w:p>
  </w:footnote>
  <w:footnote w:id="391">
    <w:p w14:paraId="74EDFFA8" w14:textId="77777777"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Rydstrand 1970, s 24ff. </w:t>
      </w:r>
    </w:p>
  </w:footnote>
  <w:footnote w:id="392">
    <w:p w14:paraId="6975C4D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Holmberg 1867:1, s 159 ff.</w:t>
      </w:r>
    </w:p>
  </w:footnote>
  <w:footnote w:id="393">
    <w:p w14:paraId="660D733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Rydstrand 1977, s 76ff.</w:t>
      </w:r>
    </w:p>
  </w:footnote>
  <w:footnote w:id="394">
    <w:p w14:paraId="5A93F7D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Bovallstrand 1990, s 13.</w:t>
      </w:r>
    </w:p>
  </w:footnote>
  <w:footnote w:id="395">
    <w:p w14:paraId="5C2E5ECD"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Pihl 1991, s 7. </w:t>
      </w:r>
    </w:p>
  </w:footnote>
  <w:footnote w:id="396">
    <w:p w14:paraId="7997E3C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Ernst Carlson, </w:t>
      </w:r>
      <w:r w:rsidRPr="00E70E70">
        <w:rPr>
          <w:rFonts w:cs="Times New Roman"/>
          <w:i/>
          <w:iCs/>
        </w:rPr>
        <w:t>Konung Karl XII:s egenhändiga bref,</w:t>
      </w:r>
      <w:r w:rsidRPr="00E70E70">
        <w:rPr>
          <w:rFonts w:cs="Times New Roman"/>
        </w:rPr>
        <w:t xml:space="preserve"> Stockholm 1893, s 419ff.</w:t>
      </w:r>
    </w:p>
  </w:footnote>
  <w:footnote w:id="397">
    <w:p w14:paraId="530AEA24" w14:textId="3CC90B68"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För fästningens kommendant, Henrich Danckwardt, hade det inte spelat någon större roll om han i stället för att kapitulera kämpat till sista andetaget. För sin uppgivenhet dömdes han till döden av den svenska krigsrätten. Han halshöggs hösten 1719. Bödeln beskrevs som så onykter att han fick hugga tre gånger innan kommendantens huvud skildes från kroppen.</w:t>
      </w:r>
      <w:r w:rsidRPr="00E70E70">
        <w:rPr>
          <w:rFonts w:cs="Times New Roman"/>
          <w:vertAlign w:val="superscript"/>
        </w:rPr>
        <w:t xml:space="preserve"> </w:t>
      </w:r>
      <w:r w:rsidRPr="00E70E70">
        <w:rPr>
          <w:rFonts w:cs="Times New Roman"/>
        </w:rPr>
        <w:t xml:space="preserve">Medan Bohus fästning utstod 14 belägringar utan att falla gav sig Carlstens vid båda de belägringar fästningen utsattes för. </w:t>
      </w:r>
    </w:p>
  </w:footnote>
  <w:footnote w:id="398">
    <w:p w14:paraId="64C5499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Lars Ericson Wolke, </w:t>
      </w:r>
      <w:r w:rsidRPr="00E70E70">
        <w:rPr>
          <w:rFonts w:cs="Times New Roman"/>
          <w:i/>
          <w:iCs/>
        </w:rPr>
        <w:t>Kapare och pirater: i Nordeuropa under 800 år cirka 1050-1856</w:t>
      </w:r>
      <w:r w:rsidRPr="00E70E70">
        <w:rPr>
          <w:rFonts w:cs="Times New Roman"/>
        </w:rPr>
        <w:t>, Lund 2014, 229ff.</w:t>
      </w:r>
    </w:p>
  </w:footnote>
  <w:footnote w:id="399">
    <w:p w14:paraId="7FA5BA0A" w14:textId="002D3EB0"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Holmberg 1963, s 278f.</w:t>
      </w:r>
    </w:p>
  </w:footnote>
  <w:footnote w:id="400">
    <w:p w14:paraId="13DEFFB5" w14:textId="5F042075"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Holmberg 1963, s 280. </w:t>
      </w:r>
    </w:p>
  </w:footnote>
  <w:footnote w:id="401">
    <w:p w14:paraId="6D046FC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Georg Apenes och Tore Dyrehag, </w:t>
      </w:r>
      <w:r w:rsidRPr="00E70E70">
        <w:rPr>
          <w:rFonts w:cs="Times New Roman"/>
          <w:i/>
          <w:iCs/>
        </w:rPr>
        <w:t>Tyttebærkrigen: det norske feltog i Sverige 1788</w:t>
      </w:r>
      <w:r w:rsidRPr="00E70E70">
        <w:rPr>
          <w:rFonts w:cs="Times New Roman"/>
        </w:rPr>
        <w:t>, Oslo 1988.</w:t>
      </w:r>
    </w:p>
  </w:footnote>
  <w:footnote w:id="402">
    <w:p w14:paraId="5949F7CE" w14:textId="245CDDA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iCs/>
        </w:rPr>
        <w:t>Kungshamn: Gravarne – Bäckevik och Fisketången genom seklerna,</w:t>
      </w:r>
      <w:r w:rsidRPr="00E70E70">
        <w:rPr>
          <w:rFonts w:cs="Times New Roman"/>
        </w:rPr>
        <w:t xml:space="preserve"> Kungshamn 1996 (Kungshamn 1996), s 268, 272; Kungshamns dokumentationsgrupp, </w:t>
      </w:r>
      <w:r w:rsidRPr="00E70E70">
        <w:rPr>
          <w:rFonts w:cs="Times New Roman"/>
          <w:i/>
        </w:rPr>
        <w:t xml:space="preserve">Ur hav till burk och kartong: fiskberedningen i Sotenäs kommun, </w:t>
      </w:r>
      <w:r w:rsidRPr="00E70E70">
        <w:rPr>
          <w:rFonts w:cs="Times New Roman"/>
        </w:rPr>
        <w:t xml:space="preserve">stencil 1996, s 16. </w:t>
      </w:r>
      <w:r w:rsidRPr="00E70E70">
        <w:rPr>
          <w:rFonts w:cs="Times New Roman"/>
          <w:i/>
        </w:rPr>
        <w:t>Fiskeskär</w:t>
      </w:r>
      <w:r w:rsidRPr="00E70E70">
        <w:rPr>
          <w:rFonts w:cs="Times New Roman"/>
        </w:rPr>
        <w:t xml:space="preserve"> är i dag en närmast bortglömd del i Gravarne/Kungshamn. Skäret, som låg sydost om Rösholmen, är sedan länge sammanfogat med landsidan och dess kajer. </w:t>
      </w:r>
    </w:p>
  </w:footnote>
  <w:footnote w:id="403">
    <w:p w14:paraId="0AFC5D9B" w14:textId="40ADF202"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Bo Antonsson, Bertil Abrahamsson, Sievert Pihl &amp; Eskil Sewerinson</w:t>
      </w:r>
      <w:r w:rsidRPr="00E70E70">
        <w:rPr>
          <w:i/>
          <w:iCs/>
          <w:sz w:val="20"/>
          <w:szCs w:val="20"/>
        </w:rPr>
        <w:t>, Sotenäset – skeppsbrottens kust</w:t>
      </w:r>
      <w:r w:rsidRPr="00E70E70">
        <w:rPr>
          <w:sz w:val="20"/>
          <w:szCs w:val="20"/>
        </w:rPr>
        <w:t>, Sotenäs 2005, s 206. Utförlig skildring, se s 197-211.</w:t>
      </w:r>
    </w:p>
  </w:footnote>
  <w:footnote w:id="404">
    <w:p w14:paraId="383AE91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w:t>
      </w:r>
      <w:proofErr w:type="gramStart"/>
      <w:r w:rsidRPr="00E70E70">
        <w:rPr>
          <w:rFonts w:cs="Times New Roman"/>
        </w:rPr>
        <w:t>1867:III</w:t>
      </w:r>
      <w:proofErr w:type="gramEnd"/>
      <w:r w:rsidRPr="00E70E70">
        <w:rPr>
          <w:rFonts w:cs="Times New Roman"/>
        </w:rPr>
        <w:t>, s 33</w:t>
      </w:r>
    </w:p>
  </w:footnote>
  <w:footnote w:id="405">
    <w:p w14:paraId="1F623822"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iCs/>
          <w:sz w:val="20"/>
          <w:szCs w:val="20"/>
        </w:rPr>
        <w:t>RN,</w:t>
      </w:r>
      <w:r w:rsidRPr="00E70E70">
        <w:rPr>
          <w:rFonts w:ascii="Times New Roman" w:hAnsi="Times New Roman" w:cs="Times New Roman"/>
          <w:sz w:val="20"/>
          <w:szCs w:val="20"/>
        </w:rPr>
        <w:t xml:space="preserve"> nr 945, före 8 sep 1298.</w:t>
      </w:r>
    </w:p>
  </w:footnote>
  <w:footnote w:id="406">
    <w:p w14:paraId="161043AD" w14:textId="398B07E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Oedman 1983, s 234. Olof Kilander var kyrkoherde i Tossene, död 1746. </w:t>
      </w:r>
    </w:p>
  </w:footnote>
  <w:footnote w:id="407">
    <w:p w14:paraId="0900F6B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Johan Pettersson, </w:t>
      </w:r>
      <w:r w:rsidRPr="00E70E70">
        <w:rPr>
          <w:rFonts w:cs="Times New Roman"/>
          <w:i/>
        </w:rPr>
        <w:t>Bohuslän förr: nyupptäckter, dokumentation, tillbakablickar</w:t>
      </w:r>
      <w:r w:rsidRPr="00E70E70">
        <w:rPr>
          <w:rFonts w:cs="Times New Roman"/>
        </w:rPr>
        <w:t xml:space="preserve">, Skärhamn 2006, s 27ff; </w:t>
      </w:r>
    </w:p>
  </w:footnote>
  <w:footnote w:id="408">
    <w:p w14:paraId="1616ACB2" w14:textId="05550F1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Style w:val="Betoning"/>
          <w:rFonts w:cs="Times New Roman"/>
          <w:b w:val="0"/>
          <w:i/>
        </w:rPr>
        <w:t xml:space="preserve">Biskop Eysteins jordebog (Den röde </w:t>
      </w:r>
      <w:proofErr w:type="gramStart"/>
      <w:r w:rsidRPr="00E70E70">
        <w:rPr>
          <w:rStyle w:val="Betoning"/>
          <w:rFonts w:cs="Times New Roman"/>
          <w:b w:val="0"/>
          <w:i/>
        </w:rPr>
        <w:t>bog</w:t>
      </w:r>
      <w:proofErr w:type="gramEnd"/>
      <w:r w:rsidRPr="00E70E70">
        <w:rPr>
          <w:rStyle w:val="Betoning"/>
          <w:rFonts w:cs="Times New Roman"/>
          <w:b w:val="0"/>
          <w:i/>
        </w:rPr>
        <w:t>)</w:t>
      </w:r>
      <w:r w:rsidRPr="00E70E70">
        <w:rPr>
          <w:rStyle w:val="Betoning"/>
          <w:rFonts w:cs="Times New Roman"/>
          <w:b w:val="0"/>
        </w:rPr>
        <w:t xml:space="preserve"> 1880, s 376f.</w:t>
      </w:r>
    </w:p>
  </w:footnote>
  <w:footnote w:id="409">
    <w:p w14:paraId="5414FC8E" w14:textId="1810E94F"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Style w:val="Betoning"/>
          <w:rFonts w:cs="Times New Roman"/>
          <w:b w:val="0"/>
          <w:lang w:val="en-US"/>
        </w:rPr>
        <w:t xml:space="preserve">Oedman 1983, s 234. </w:t>
      </w:r>
    </w:p>
  </w:footnote>
  <w:footnote w:id="410">
    <w:p w14:paraId="16472D86" w14:textId="1B6AB620"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Style w:val="Betoning"/>
          <w:rFonts w:cs="Times New Roman"/>
          <w:b w:val="0"/>
          <w:lang w:val="en-US"/>
        </w:rPr>
        <w:t>Losman, 1994, s 61ff.</w:t>
      </w:r>
    </w:p>
  </w:footnote>
  <w:footnote w:id="411">
    <w:p w14:paraId="30B444D5" w14:textId="18045E1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Lars Nilsson, ”Det stora sillfisket 1752-1808”, i Erik Lönnroths (red) </w:t>
      </w:r>
      <w:r w:rsidRPr="00E70E70">
        <w:rPr>
          <w:rFonts w:cs="Times New Roman"/>
          <w:i/>
        </w:rPr>
        <w:t>Bohusläns hstoria</w:t>
      </w:r>
      <w:r w:rsidRPr="00E70E70">
        <w:rPr>
          <w:rFonts w:cs="Times New Roman"/>
        </w:rPr>
        <w:t>, Göteborg 1963, s 216</w:t>
      </w:r>
    </w:p>
  </w:footnote>
  <w:footnote w:id="412">
    <w:p w14:paraId="5319C998" w14:textId="6330A73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Losman 1994, s 132.</w:t>
      </w:r>
    </w:p>
  </w:footnote>
  <w:footnote w:id="413">
    <w:p w14:paraId="1F579E1E" w14:textId="64A38B4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Huruvida Åby kan anses som avelsgård är tveksamt. Det fanns inga större sammanhängande jordbruksmarker, och de underlydande ägorna låg högst utspridda mellan bergen.</w:t>
      </w:r>
    </w:p>
  </w:footnote>
  <w:footnote w:id="414">
    <w:p w14:paraId="7F59ACD3" w14:textId="77777777"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Eibert Ernby, </w:t>
      </w:r>
      <w:r w:rsidRPr="00E70E70">
        <w:rPr>
          <w:rFonts w:cs="Times New Roman"/>
          <w:i/>
          <w:iCs/>
        </w:rPr>
        <w:t>Margareta Hvitfeldts donation: vision och verklighet</w:t>
      </w:r>
      <w:r w:rsidRPr="00E70E70">
        <w:rPr>
          <w:rFonts w:cs="Times New Roman"/>
        </w:rPr>
        <w:t>, Uddevalla 2006, s 25.</w:t>
      </w:r>
    </w:p>
  </w:footnote>
  <w:footnote w:id="415">
    <w:p w14:paraId="2E48293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Ernby 2006, s 21.</w:t>
      </w:r>
    </w:p>
  </w:footnote>
  <w:footnote w:id="416">
    <w:p w14:paraId="2162FC7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Olaus Olsson &amp; Wilhelm Cederschiöld, </w:t>
      </w:r>
      <w:r w:rsidRPr="00E70E70">
        <w:rPr>
          <w:rFonts w:cs="Times New Roman"/>
          <w:i/>
          <w:iCs/>
        </w:rPr>
        <w:t>Sägner om Margareta Hvitfeldt och hennes släktingar</w:t>
      </w:r>
      <w:r w:rsidRPr="00E70E70">
        <w:rPr>
          <w:rFonts w:cs="Times New Roman"/>
        </w:rPr>
        <w:t>, Göteborg, 2006, s 16.</w:t>
      </w:r>
    </w:p>
  </w:footnote>
  <w:footnote w:id="417">
    <w:p w14:paraId="6D7C9CB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Ernst Lundberg, </w:t>
      </w:r>
      <w:r w:rsidRPr="00E70E70">
        <w:rPr>
          <w:rFonts w:cs="Times New Roman"/>
          <w:i/>
          <w:iCs/>
        </w:rPr>
        <w:t xml:space="preserve">Fjordarnas folk, </w:t>
      </w:r>
      <w:r w:rsidRPr="00E70E70">
        <w:rPr>
          <w:rFonts w:cs="Times New Roman"/>
        </w:rPr>
        <w:t>Göteborg 1990.</w:t>
      </w:r>
    </w:p>
  </w:footnote>
  <w:footnote w:id="418">
    <w:p w14:paraId="60946AB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Ernby 2006, s 72.</w:t>
      </w:r>
    </w:p>
  </w:footnote>
  <w:footnote w:id="419">
    <w:p w14:paraId="38CE2F9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Ernby 2006, s 90.</w:t>
      </w:r>
    </w:p>
  </w:footnote>
  <w:footnote w:id="420">
    <w:p w14:paraId="59058B07"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Ernby 2006, s 101.</w:t>
      </w:r>
    </w:p>
  </w:footnote>
  <w:footnote w:id="421">
    <w:p w14:paraId="44B3621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Ernby 2006, s 104.</w:t>
      </w:r>
    </w:p>
  </w:footnote>
  <w:footnote w:id="422">
    <w:p w14:paraId="30C6B7F7" w14:textId="1522F3B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Ernby 2006, s 131. Gravarne var störst med 48 hushåll, följt av Tången med 24, Smögen 20 och Hovenäs Näs med 20.</w:t>
      </w:r>
    </w:p>
  </w:footnote>
  <w:footnote w:id="423">
    <w:p w14:paraId="528C4DA1"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Ernby 2006, s 155.</w:t>
      </w:r>
    </w:p>
  </w:footnote>
  <w:footnote w:id="424">
    <w:p w14:paraId="6B8AFD97"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Ernby 2006, s 156.</w:t>
      </w:r>
    </w:p>
  </w:footnote>
  <w:footnote w:id="425">
    <w:p w14:paraId="4E2F7D7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Ernby 2006, 174.</w:t>
      </w:r>
    </w:p>
  </w:footnote>
  <w:footnote w:id="426">
    <w:p w14:paraId="0EED48E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Ernby 2006, 191.</w:t>
      </w:r>
    </w:p>
  </w:footnote>
  <w:footnote w:id="427">
    <w:p w14:paraId="7C204F37" w14:textId="14762B4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Per-Henrik Berthelius, </w:t>
      </w:r>
      <w:r w:rsidRPr="00E70E70">
        <w:rPr>
          <w:rFonts w:cs="Times New Roman"/>
          <w:i/>
        </w:rPr>
        <w:t>Bohuslänsk samling: en kommenterad och illustrerad katalog över böcker om Bohuslän,</w:t>
      </w:r>
      <w:r w:rsidRPr="00E70E70">
        <w:rPr>
          <w:rFonts w:cs="Times New Roman"/>
        </w:rPr>
        <w:t xml:space="preserve"> Särö 2009, s 55. Berthelius förtecknar ett 50-tal skrifter i bunden och obunden form av Nycander.</w:t>
      </w:r>
    </w:p>
  </w:footnote>
  <w:footnote w:id="428">
    <w:p w14:paraId="43856DB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Fredrik Nycander, </w:t>
      </w:r>
      <w:r w:rsidRPr="00E70E70">
        <w:rPr>
          <w:rFonts w:cs="Times New Roman"/>
          <w:i/>
        </w:rPr>
        <w:t>Ras och rike,</w:t>
      </w:r>
      <w:r w:rsidRPr="00E70E70">
        <w:rPr>
          <w:rFonts w:cs="Times New Roman"/>
        </w:rPr>
        <w:t xml:space="preserve"> Stockholm 1934.</w:t>
      </w:r>
    </w:p>
  </w:footnote>
  <w:footnote w:id="429">
    <w:p w14:paraId="70CF0827"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Sven H Gullman, ”Bohusskalden” Fredrik Nycander – aktuell eller bortglömd</w:t>
      </w:r>
      <w:proofErr w:type="gramStart"/>
      <w:r w:rsidRPr="00E70E70">
        <w:rPr>
          <w:rFonts w:ascii="Times New Roman" w:hAnsi="Times New Roman" w:cs="Times New Roman"/>
          <w:sz w:val="20"/>
          <w:szCs w:val="20"/>
        </w:rPr>
        <w:t>?,</w:t>
      </w:r>
      <w:proofErr w:type="gramEnd"/>
      <w:r w:rsidRPr="00E70E70">
        <w:rPr>
          <w:rFonts w:ascii="Times New Roman" w:hAnsi="Times New Roman" w:cs="Times New Roman"/>
          <w:sz w:val="20"/>
          <w:szCs w:val="20"/>
        </w:rPr>
        <w:t xml:space="preserve"> i </w:t>
      </w:r>
      <w:r w:rsidRPr="00E70E70">
        <w:rPr>
          <w:rFonts w:ascii="Times New Roman" w:hAnsi="Times New Roman" w:cs="Times New Roman"/>
          <w:i/>
          <w:sz w:val="20"/>
          <w:szCs w:val="20"/>
        </w:rPr>
        <w:t>Bohuslänningen</w:t>
      </w:r>
      <w:r w:rsidRPr="00E70E70">
        <w:rPr>
          <w:rFonts w:ascii="Times New Roman" w:hAnsi="Times New Roman" w:cs="Times New Roman"/>
          <w:sz w:val="20"/>
          <w:szCs w:val="20"/>
        </w:rPr>
        <w:t xml:space="preserve"> 1997-03-05.</w:t>
      </w:r>
    </w:p>
  </w:footnote>
  <w:footnote w:id="430">
    <w:p w14:paraId="5178B7FA" w14:textId="3681C190"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Ernby 2006, 213.</w:t>
      </w:r>
    </w:p>
  </w:footnote>
  <w:footnote w:id="431">
    <w:p w14:paraId="1F36DCB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Ernby 2006, 216.</w:t>
      </w:r>
    </w:p>
  </w:footnote>
  <w:footnote w:id="432">
    <w:p w14:paraId="16BF4695"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Ernby 2006, s 223.</w:t>
      </w:r>
    </w:p>
  </w:footnote>
  <w:footnote w:id="433">
    <w:p w14:paraId="430388A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Ernby 2006, s 223.</w:t>
      </w:r>
    </w:p>
  </w:footnote>
  <w:footnote w:id="434">
    <w:p w14:paraId="799DAC21" w14:textId="1A87DCC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Ernby 2006, 233ff.</w:t>
      </w:r>
    </w:p>
  </w:footnote>
  <w:footnote w:id="435">
    <w:p w14:paraId="30E162C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Johan Pettersson, </w:t>
      </w:r>
      <w:r w:rsidRPr="00E70E70">
        <w:rPr>
          <w:rFonts w:cs="Times New Roman"/>
          <w:i/>
          <w:iCs/>
        </w:rPr>
        <w:t xml:space="preserve">Skärgårdsverken i Bohuslän: </w:t>
      </w:r>
      <w:r w:rsidRPr="00E70E70">
        <w:rPr>
          <w:rStyle w:val="HTML-citat"/>
          <w:rFonts w:cs="Times New Roman"/>
          <w:iCs w:val="0"/>
        </w:rPr>
        <w:t>trankokerier och salterier under 1700-talets sillfiskeperiod</w:t>
      </w:r>
      <w:r w:rsidRPr="00E70E70">
        <w:rPr>
          <w:rStyle w:val="HTML-citat"/>
          <w:rFonts w:cs="Times New Roman"/>
        </w:rPr>
        <w:t xml:space="preserve">, </w:t>
      </w:r>
      <w:r w:rsidRPr="00E70E70">
        <w:rPr>
          <w:rStyle w:val="HTML-citat"/>
          <w:rFonts w:cs="Times New Roman"/>
          <w:i w:val="0"/>
        </w:rPr>
        <w:t>Stockevik 1999, s 119;</w:t>
      </w:r>
      <w:r w:rsidRPr="00E70E70">
        <w:rPr>
          <w:rStyle w:val="HTML-citat"/>
          <w:rFonts w:cs="Times New Roman"/>
        </w:rPr>
        <w:t xml:space="preserve"> </w:t>
      </w:r>
      <w:r w:rsidRPr="00E70E70">
        <w:rPr>
          <w:rStyle w:val="HTML-citat"/>
          <w:rFonts w:cs="Times New Roman"/>
          <w:iCs w:val="0"/>
        </w:rPr>
        <w:t>Trangrums-acten</w:t>
      </w:r>
      <w:r w:rsidRPr="00E70E70">
        <w:rPr>
          <w:rStyle w:val="HTML-citat"/>
          <w:rFonts w:cs="Times New Roman"/>
        </w:rPr>
        <w:t xml:space="preserve">, </w:t>
      </w:r>
      <w:r w:rsidRPr="00E70E70">
        <w:rPr>
          <w:rStyle w:val="HTML-citat"/>
          <w:rFonts w:cs="Times New Roman"/>
          <w:i w:val="0"/>
        </w:rPr>
        <w:t>Stockholm 1784, s 137.</w:t>
      </w:r>
    </w:p>
  </w:footnote>
  <w:footnote w:id="436">
    <w:p w14:paraId="5198333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Bovallstrand 1990, s 29. I en bandad intervju i april 1958 berättade Lena Karlsson om sina minnen från 1800-talet.</w:t>
      </w:r>
    </w:p>
  </w:footnote>
  <w:footnote w:id="437">
    <w:p w14:paraId="56F13ED6"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Se exempelvis International Council for the Exploration of the Sea</w:t>
      </w:r>
      <w:r w:rsidRPr="00E70E70">
        <w:rPr>
          <w:rFonts w:ascii="Times New Roman" w:hAnsi="Times New Roman" w:cs="Times New Roman"/>
          <w:i/>
          <w:iCs/>
          <w:sz w:val="20"/>
          <w:szCs w:val="20"/>
          <w:lang w:val="en-US"/>
        </w:rPr>
        <w:t>, ICES Advice 2008, 6.1 North Sea, Ecosystem overview</w:t>
      </w:r>
      <w:r w:rsidRPr="00E70E70">
        <w:rPr>
          <w:rFonts w:ascii="Times New Roman" w:hAnsi="Times New Roman" w:cs="Times New Roman"/>
          <w:sz w:val="20"/>
          <w:szCs w:val="20"/>
          <w:lang w:val="en-US"/>
        </w:rPr>
        <w:t>, s 8.</w:t>
      </w:r>
    </w:p>
  </w:footnote>
  <w:footnote w:id="438">
    <w:p w14:paraId="000475A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NVG, förkortning av </w:t>
      </w:r>
      <w:r w:rsidRPr="00E70E70">
        <w:rPr>
          <w:rFonts w:cs="Times New Roman"/>
          <w:i/>
        </w:rPr>
        <w:t>Norsk VårGytande</w:t>
      </w:r>
      <w:r w:rsidRPr="00E70E70">
        <w:rPr>
          <w:rFonts w:cs="Times New Roman"/>
        </w:rPr>
        <w:t>. Arten leker utanför den norska kusten på våren.</w:t>
      </w:r>
    </w:p>
  </w:footnote>
  <w:footnote w:id="439">
    <w:p w14:paraId="46216BD1" w14:textId="0EA46218"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Anders Svensson, </w:t>
      </w:r>
      <w:r w:rsidRPr="00E70E70">
        <w:rPr>
          <w:rFonts w:cs="Times New Roman"/>
          <w:i/>
        </w:rPr>
        <w:t>Njord</w:t>
      </w:r>
      <w:r w:rsidRPr="00E70E70">
        <w:rPr>
          <w:rFonts w:cs="Times New Roman"/>
        </w:rPr>
        <w:t>, e-post till Ulf Nyrén 2017-09-22.</w:t>
      </w:r>
    </w:p>
  </w:footnote>
  <w:footnote w:id="440">
    <w:p w14:paraId="0B3211F6" w14:textId="10AA8DD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Nilsson 1963, s 286ff. Nilsson indelar den stora sillfiskeperioden under 1700-talet i följande skeden: 1752-1764 uppblomstring, 1765-1771 regress, 1772-1786 stegring, 1787-1799 glansperiod och 1800-1808 nedgångsperiod.</w:t>
      </w:r>
    </w:p>
  </w:footnote>
  <w:footnote w:id="441">
    <w:p w14:paraId="1AE7D45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Valdemar Haneson &amp; Karl Rencke, </w:t>
      </w:r>
      <w:r w:rsidRPr="00E70E70">
        <w:rPr>
          <w:rFonts w:cs="Times New Roman"/>
          <w:i/>
        </w:rPr>
        <w:t>Bohusfisket</w:t>
      </w:r>
      <w:r w:rsidRPr="00E70E70">
        <w:rPr>
          <w:rFonts w:cs="Times New Roman"/>
        </w:rPr>
        <w:t xml:space="preserve">, Göteborg 1923, s 7; Lennart Dalén, </w:t>
      </w:r>
      <w:r w:rsidRPr="00E70E70">
        <w:rPr>
          <w:rFonts w:cs="Times New Roman"/>
          <w:i/>
          <w:iCs/>
        </w:rPr>
        <w:t>Den bohuslänska fiskelägesbygden</w:t>
      </w:r>
      <w:r w:rsidRPr="00E70E70">
        <w:rPr>
          <w:rFonts w:cs="Times New Roman"/>
        </w:rPr>
        <w:t>, Göteborg 1941, s 44.</w:t>
      </w:r>
    </w:p>
  </w:footnote>
  <w:footnote w:id="442">
    <w:p w14:paraId="4AC93258"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Hans Höglund, ”Bohusläns sillperioder”, i </w:t>
      </w:r>
      <w:r w:rsidRPr="00E70E70">
        <w:rPr>
          <w:rFonts w:ascii="Times New Roman" w:hAnsi="Times New Roman" w:cs="Times New Roman"/>
          <w:i/>
          <w:sz w:val="20"/>
          <w:szCs w:val="20"/>
        </w:rPr>
        <w:t>Vikarvet Årsbok</w:t>
      </w:r>
      <w:r w:rsidRPr="00E70E70">
        <w:rPr>
          <w:rFonts w:ascii="Times New Roman" w:hAnsi="Times New Roman" w:cs="Times New Roman"/>
          <w:sz w:val="20"/>
          <w:szCs w:val="20"/>
        </w:rPr>
        <w:t xml:space="preserve"> nr. 28, 1974-1975, s 8-9. Se även Hans Höglund, </w:t>
      </w:r>
      <w:r w:rsidRPr="00E70E70">
        <w:rPr>
          <w:rFonts w:ascii="Times New Roman" w:eastAsia="Times New Roman" w:hAnsi="Times New Roman" w:cs="Times New Roman"/>
          <w:i/>
          <w:iCs/>
          <w:sz w:val="20"/>
          <w:szCs w:val="20"/>
          <w:lang w:bidi="sa-IN"/>
        </w:rPr>
        <w:t>Bohusläns sillperioder</w:t>
      </w:r>
      <w:r w:rsidRPr="00E70E70">
        <w:rPr>
          <w:rFonts w:ascii="Times New Roman" w:eastAsia="Times New Roman" w:hAnsi="Times New Roman" w:cs="Times New Roman"/>
          <w:sz w:val="20"/>
          <w:szCs w:val="20"/>
          <w:lang w:bidi="sa-IN"/>
        </w:rPr>
        <w:t xml:space="preserve">, Lysekil, 1976; Hans Höglund, </w:t>
      </w:r>
      <w:r w:rsidRPr="00E70E70">
        <w:rPr>
          <w:rFonts w:ascii="Times New Roman" w:eastAsia="Times New Roman" w:hAnsi="Times New Roman" w:cs="Times New Roman"/>
          <w:i/>
          <w:iCs/>
          <w:sz w:val="20"/>
          <w:szCs w:val="20"/>
          <w:lang w:bidi="sa-IN"/>
        </w:rPr>
        <w:t>Om</w:t>
      </w:r>
      <w:r w:rsidRPr="00E70E70">
        <w:rPr>
          <w:rFonts w:ascii="Times New Roman" w:eastAsia="Times New Roman" w:hAnsi="Times New Roman" w:cs="Times New Roman"/>
          <w:sz w:val="20"/>
          <w:szCs w:val="20"/>
          <w:lang w:bidi="sa-IN"/>
        </w:rPr>
        <w:t xml:space="preserve"> </w:t>
      </w:r>
      <w:r w:rsidRPr="00E70E70">
        <w:rPr>
          <w:rFonts w:ascii="Times New Roman" w:eastAsia="Times New Roman" w:hAnsi="Times New Roman" w:cs="Times New Roman"/>
          <w:i/>
          <w:iCs/>
          <w:sz w:val="20"/>
          <w:szCs w:val="20"/>
          <w:lang w:bidi="sa-IN"/>
        </w:rPr>
        <w:t>sillen i Bohuslän under den stora sillfiskeperioden på 1700-talet</w:t>
      </w:r>
      <w:r w:rsidRPr="00E70E70">
        <w:rPr>
          <w:rFonts w:ascii="Times New Roman" w:eastAsia="Times New Roman" w:hAnsi="Times New Roman" w:cs="Times New Roman"/>
          <w:sz w:val="20"/>
          <w:szCs w:val="20"/>
          <w:lang w:bidi="sa-IN"/>
        </w:rPr>
        <w:t>, Göteborg 1977.</w:t>
      </w:r>
      <w:r w:rsidRPr="00E70E70">
        <w:rPr>
          <w:rFonts w:ascii="Times New Roman" w:eastAsia="Times New Roman" w:hAnsi="Times New Roman" w:cs="Times New Roman"/>
          <w:vanish/>
          <w:sz w:val="20"/>
          <w:szCs w:val="20"/>
          <w:lang w:bidi="sa-IN"/>
        </w:rPr>
        <w:t> </w:t>
      </w:r>
    </w:p>
  </w:footnote>
  <w:footnote w:id="443">
    <w:p w14:paraId="239D2AAB"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Höglund 1974-1975, s 8.</w:t>
      </w:r>
    </w:p>
  </w:footnote>
  <w:footnote w:id="444">
    <w:p w14:paraId="5F7AADA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lang w:val="en-US"/>
        </w:rPr>
        <w:t xml:space="preserve"> Haneson &amp; Rencke 1923, s 7. </w:t>
      </w:r>
      <w:r w:rsidRPr="00E70E70">
        <w:rPr>
          <w:rFonts w:cs="Times New Roman"/>
        </w:rPr>
        <w:t>Årtalen var sammanställda av kemisten och naturforskaren Otto Pettersson.</w:t>
      </w:r>
    </w:p>
  </w:footnote>
  <w:footnote w:id="445">
    <w:p w14:paraId="006496BF" w14:textId="2545BFF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1963, s 224ff. Bristen på fångstuppgifter är besvärande. Pehr Kalm, under sin expedition runt Bohuslän 1742, nämner inte perioden 1660-1680. Det enda han tycks få ut av sina sagesmän är att det fanns mera fisk i sjön förr.</w:t>
      </w:r>
    </w:p>
  </w:footnote>
  <w:footnote w:id="446">
    <w:p w14:paraId="2DF7BDE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Losman 1994, s 91.</w:t>
      </w:r>
    </w:p>
  </w:footnote>
  <w:footnote w:id="447">
    <w:p w14:paraId="143D40A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Pettersson 1999, s 8.</w:t>
      </w:r>
    </w:p>
  </w:footnote>
  <w:footnote w:id="448">
    <w:p w14:paraId="0CE71B72" w14:textId="38299C9D"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Antonsson et al. 2005, s 271.</w:t>
      </w:r>
    </w:p>
  </w:footnote>
  <w:footnote w:id="449">
    <w:p w14:paraId="19149BC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Dalén 1941, s 210, 238. Han menar att storsill och skarpsill alternerade på bohuskusten och att det fanns gott om skarpsill redan 1867. </w:t>
      </w:r>
    </w:p>
  </w:footnote>
  <w:footnote w:id="450">
    <w:p w14:paraId="46A950C6"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”Sensationen: Tonfisk på Västkusten”, i </w:t>
      </w:r>
      <w:r w:rsidRPr="00E70E70">
        <w:rPr>
          <w:rFonts w:ascii="Times New Roman" w:hAnsi="Times New Roman" w:cs="Times New Roman"/>
          <w:i/>
          <w:iCs/>
          <w:sz w:val="20"/>
          <w:szCs w:val="20"/>
        </w:rPr>
        <w:t>GP</w:t>
      </w:r>
      <w:r w:rsidRPr="00E70E70">
        <w:rPr>
          <w:rFonts w:ascii="Times New Roman" w:hAnsi="Times New Roman" w:cs="Times New Roman"/>
          <w:sz w:val="20"/>
          <w:szCs w:val="20"/>
        </w:rPr>
        <w:t>, 2016-09-16.</w:t>
      </w:r>
    </w:p>
  </w:footnote>
  <w:footnote w:id="451">
    <w:p w14:paraId="688CA53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Åberg &amp; Edwardsson 2000, s 29.</w:t>
      </w:r>
    </w:p>
  </w:footnote>
  <w:footnote w:id="452">
    <w:p w14:paraId="76AA9D9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Höglund 1974-1975, s 5.</w:t>
      </w:r>
    </w:p>
  </w:footnote>
  <w:footnote w:id="453">
    <w:p w14:paraId="0A6CCB08" w14:textId="7C58DD93"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De finns också uppgifter att det handlade om en ovanlig fisk. Se Carl Rudolf A:son Fredberg, </w:t>
      </w:r>
      <w:r w:rsidRPr="00E70E70">
        <w:rPr>
          <w:rFonts w:ascii="Times New Roman" w:hAnsi="Times New Roman" w:cs="Times New Roman"/>
          <w:i/>
          <w:iCs/>
          <w:sz w:val="20"/>
          <w:szCs w:val="20"/>
        </w:rPr>
        <w:t>Det gamla Göteborg: lokalhistoriska skildringar, personalia och kulturdrag, del 3</w:t>
      </w:r>
      <w:r w:rsidRPr="00E70E70">
        <w:rPr>
          <w:rFonts w:ascii="Times New Roman" w:hAnsi="Times New Roman" w:cs="Times New Roman"/>
          <w:sz w:val="20"/>
          <w:szCs w:val="20"/>
        </w:rPr>
        <w:t>, Lund 1977, s 858.</w:t>
      </w:r>
    </w:p>
  </w:footnote>
  <w:footnote w:id="454">
    <w:p w14:paraId="0AB59A4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Andreas Nordh, ”Spektakulär fisk hittad”, i </w:t>
      </w:r>
      <w:r w:rsidRPr="00E70E70">
        <w:rPr>
          <w:rFonts w:cs="Times New Roman"/>
          <w:i/>
          <w:iCs/>
        </w:rPr>
        <w:t>Bohuslänningen</w:t>
      </w:r>
      <w:r w:rsidRPr="00E70E70">
        <w:rPr>
          <w:rFonts w:cs="Times New Roman"/>
        </w:rPr>
        <w:t xml:space="preserve"> 2010-05-10.</w:t>
      </w:r>
    </w:p>
  </w:footnote>
  <w:footnote w:id="455">
    <w:p w14:paraId="73ED0569" w14:textId="7E320C2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Johan Pettersson 1999, s 12 a.a. Han pekar på Clauss</w:t>
      </w:r>
      <w:r w:rsidRPr="00E70E70">
        <w:rPr>
          <w:rFonts w:cs="Times New Roman"/>
          <w:lang w:val="da-DK"/>
        </w:rPr>
        <w:t>ø</w:t>
      </w:r>
      <w:r w:rsidRPr="00E70E70">
        <w:rPr>
          <w:rFonts w:cs="Times New Roman"/>
        </w:rPr>
        <w:t>n Friis som i sin tur hänvisar till ett arbete tryckt i Berlin 1588. Det var sillfiskare vid Saltön som den 27 november 1587 fick en sill med ovanligt utseende vilken ansågs vara varsel om sillfiskeperiodens snara slut.</w:t>
      </w:r>
    </w:p>
  </w:footnote>
  <w:footnote w:id="456">
    <w:p w14:paraId="66F58900"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Holmberg 1867:1, s 279.</w:t>
      </w:r>
    </w:p>
  </w:footnote>
  <w:footnote w:id="457">
    <w:p w14:paraId="7495A89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Losman 1994, s 106 ff.</w:t>
      </w:r>
    </w:p>
  </w:footnote>
  <w:footnote w:id="458">
    <w:p w14:paraId="2C711EF7" w14:textId="7199836B"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Losman1994, s 109; Carl Grimberg, </w:t>
      </w:r>
      <w:r w:rsidRPr="00E70E70">
        <w:rPr>
          <w:rFonts w:ascii="Times New Roman" w:hAnsi="Times New Roman" w:cs="Times New Roman"/>
          <w:i/>
          <w:sz w:val="20"/>
          <w:szCs w:val="20"/>
        </w:rPr>
        <w:t>Svenska folkets underbara öden</w:t>
      </w:r>
      <w:r w:rsidRPr="00E70E70">
        <w:rPr>
          <w:rFonts w:ascii="Times New Roman" w:hAnsi="Times New Roman" w:cs="Times New Roman"/>
          <w:sz w:val="20"/>
          <w:szCs w:val="20"/>
        </w:rPr>
        <w:t xml:space="preserve">, del IV, Stockholm 1924, s 421ff; internet </w:t>
      </w:r>
      <w:hyperlink r:id="rId17" w:history="1">
        <w:r w:rsidRPr="00E70E70">
          <w:rPr>
            <w:rStyle w:val="Hyperlnk"/>
            <w:rFonts w:ascii="Times New Roman" w:hAnsi="Times New Roman" w:cs="Times New Roman"/>
            <w:color w:val="auto"/>
            <w:sz w:val="20"/>
            <w:szCs w:val="20"/>
          </w:rPr>
          <w:t>www.morlanda.se/dom</w:t>
        </w:r>
      </w:hyperlink>
      <w:r w:rsidRPr="00E70E70">
        <w:rPr>
          <w:rFonts w:ascii="Times New Roman" w:hAnsi="Times New Roman" w:cs="Times New Roman"/>
          <w:sz w:val="20"/>
          <w:szCs w:val="20"/>
        </w:rPr>
        <w:t xml:space="preserve">, </w:t>
      </w:r>
      <w:r w:rsidRPr="00E70E70">
        <w:rPr>
          <w:rFonts w:ascii="Times New Roman" w:eastAsia="Times New Roman" w:hAnsi="Times New Roman" w:cs="Times New Roman"/>
          <w:i/>
          <w:iCs/>
          <w:sz w:val="20"/>
          <w:szCs w:val="20"/>
        </w:rPr>
        <w:t xml:space="preserve">Gripenklous trolldomskommision på Marstrand, Orust&amp; Tjörn 1669-1672; </w:t>
      </w:r>
      <w:r w:rsidRPr="00E70E70">
        <w:rPr>
          <w:rFonts w:ascii="Times New Roman" w:eastAsia="Times New Roman" w:hAnsi="Times New Roman" w:cs="Times New Roman"/>
          <w:iCs/>
          <w:sz w:val="20"/>
          <w:szCs w:val="20"/>
        </w:rPr>
        <w:t xml:space="preserve">Lars Manfred Svenungsson, </w:t>
      </w:r>
      <w:r w:rsidRPr="00E70E70">
        <w:rPr>
          <w:rFonts w:ascii="Times New Roman" w:hAnsi="Times New Roman" w:cs="Times New Roman"/>
          <w:i/>
          <w:sz w:val="20"/>
          <w:szCs w:val="20"/>
        </w:rPr>
        <w:t>Rannsakningarna om trolldomen i Bohuslän 1669-1672: häxorna, satan, rätten,</w:t>
      </w:r>
      <w:r w:rsidRPr="00E70E70">
        <w:rPr>
          <w:rFonts w:ascii="Times New Roman" w:hAnsi="Times New Roman" w:cs="Times New Roman"/>
          <w:sz w:val="20"/>
          <w:szCs w:val="20"/>
        </w:rPr>
        <w:t xml:space="preserve"> Lilla Edet 1970. Staxäng ligger söder om Hallinden, utmed vägen till Lysekil.</w:t>
      </w:r>
    </w:p>
  </w:footnote>
  <w:footnote w:id="459">
    <w:p w14:paraId="2D270829" w14:textId="36CD584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Sewerinsson 1997, s 62. I en roande text om vadbåten </w:t>
      </w:r>
      <w:r w:rsidRPr="00E70E70">
        <w:rPr>
          <w:rFonts w:cs="Times New Roman"/>
          <w:i/>
        </w:rPr>
        <w:t>Korpen</w:t>
      </w:r>
      <w:r w:rsidRPr="00E70E70">
        <w:rPr>
          <w:rFonts w:cs="Times New Roman"/>
        </w:rPr>
        <w:t xml:space="preserve"> från Smögen berättas att den som första båt i fiskeläget motoriserades år 1903. Den sex hästkrafter starka motorn var byggd av konstruktören till den legendariska </w:t>
      </w:r>
      <w:r w:rsidRPr="00E70E70">
        <w:rPr>
          <w:rFonts w:cs="Times New Roman"/>
          <w:i/>
        </w:rPr>
        <w:t>Skandia-motorn,</w:t>
      </w:r>
      <w:r w:rsidRPr="00E70E70">
        <w:rPr>
          <w:rFonts w:cs="Times New Roman"/>
        </w:rPr>
        <w:t xml:space="preserve"> Lars Laurin. När </w:t>
      </w:r>
      <w:r w:rsidRPr="00E70E70">
        <w:rPr>
          <w:rFonts w:cs="Times New Roman"/>
          <w:i/>
        </w:rPr>
        <w:t>Korpen</w:t>
      </w:r>
      <w:r w:rsidRPr="00E70E70">
        <w:rPr>
          <w:rFonts w:cs="Times New Roman"/>
        </w:rPr>
        <w:t xml:space="preserve"> anlände till Smögen med sin nya motor sprutade det ”rök, sot och gnistor” utmed avgasröret, vilket följde masten. Många olyckskorpar menade att motorer borde förbjudas. Under åren som följde installerades ändå allt fler motorer i fiskelägets båtar. Se även Folke Samuelsson, </w:t>
      </w:r>
      <w:r w:rsidRPr="00E70E70">
        <w:rPr>
          <w:rFonts w:cs="Times New Roman"/>
          <w:i/>
        </w:rPr>
        <w:t>Minor, krut, sjöjungfrur och en låda kardus</w:t>
      </w:r>
      <w:r w:rsidRPr="00E70E70">
        <w:rPr>
          <w:rFonts w:cs="Times New Roman"/>
        </w:rPr>
        <w:t>, Smögen 2014, s 40f.</w:t>
      </w:r>
    </w:p>
  </w:footnote>
  <w:footnote w:id="460">
    <w:p w14:paraId="4D70DB32" w14:textId="30D4C7F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1867:1, s 287f. </w:t>
      </w:r>
    </w:p>
  </w:footnote>
  <w:footnote w:id="461">
    <w:p w14:paraId="7D95DFE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Rolf Danielsson &amp; Annika Wihl, </w:t>
      </w:r>
      <w:r w:rsidRPr="00E70E70">
        <w:rPr>
          <w:rFonts w:cs="Times New Roman"/>
          <w:i/>
        </w:rPr>
        <w:t>Florö: en pärla i Fjällbackaskärgården</w:t>
      </w:r>
      <w:r w:rsidRPr="00E70E70">
        <w:rPr>
          <w:rFonts w:cs="Times New Roman"/>
        </w:rPr>
        <w:t>, Borås 2013.</w:t>
      </w:r>
    </w:p>
  </w:footnote>
  <w:footnote w:id="462">
    <w:p w14:paraId="79BACF51" w14:textId="603A55A5" w:rsidR="00354CA7" w:rsidRPr="00E70E70" w:rsidRDefault="00354CA7" w:rsidP="00E70E70">
      <w:pPr>
        <w:pStyle w:val="Rubrik1"/>
        <w:shd w:val="clear" w:color="auto" w:fill="FFFFFF"/>
        <w:spacing w:before="0"/>
        <w:rPr>
          <w:rFonts w:ascii="Times New Roman" w:eastAsia="Times New Roman" w:hAnsi="Times New Roman" w:cs="Times New Roman"/>
          <w:b w:val="0"/>
          <w:bCs w:val="0"/>
          <w:i/>
          <w:iCs/>
          <w:vanish/>
          <w:color w:val="auto"/>
          <w:kern w:val="36"/>
          <w:sz w:val="20"/>
          <w:szCs w:val="20"/>
          <w:lang w:eastAsia="sv-SE"/>
        </w:rPr>
      </w:pPr>
      <w:r w:rsidRPr="00E70E70">
        <w:rPr>
          <w:rStyle w:val="Fotnotsreferens"/>
          <w:rFonts w:ascii="Times New Roman" w:hAnsi="Times New Roman" w:cs="Times New Roman"/>
          <w:b w:val="0"/>
          <w:bCs w:val="0"/>
          <w:color w:val="auto"/>
          <w:sz w:val="20"/>
          <w:szCs w:val="20"/>
        </w:rPr>
        <w:footnoteRef/>
      </w:r>
      <w:r w:rsidRPr="00E70E70">
        <w:rPr>
          <w:rFonts w:ascii="Times New Roman" w:hAnsi="Times New Roman" w:cs="Times New Roman"/>
          <w:b w:val="0"/>
          <w:bCs w:val="0"/>
          <w:color w:val="auto"/>
          <w:sz w:val="20"/>
          <w:szCs w:val="20"/>
        </w:rPr>
        <w:t xml:space="preserve"> Rydstrand 1979, s 33ff;</w:t>
      </w:r>
      <w:r w:rsidRPr="00E70E70">
        <w:rPr>
          <w:rFonts w:ascii="Times New Roman" w:hAnsi="Times New Roman" w:cs="Times New Roman"/>
          <w:color w:val="auto"/>
          <w:sz w:val="20"/>
          <w:szCs w:val="20"/>
        </w:rPr>
        <w:t xml:space="preserve"> </w:t>
      </w:r>
      <w:r w:rsidRPr="00E70E70">
        <w:rPr>
          <w:rFonts w:ascii="Times New Roman" w:hAnsi="Times New Roman" w:cs="Times New Roman"/>
          <w:b w:val="0"/>
          <w:bCs w:val="0"/>
          <w:color w:val="auto"/>
          <w:sz w:val="20"/>
          <w:szCs w:val="20"/>
        </w:rPr>
        <w:t xml:space="preserve">Sverker Stubelius, </w:t>
      </w:r>
      <w:r w:rsidRPr="00E70E70">
        <w:rPr>
          <w:rFonts w:ascii="Times New Roman" w:eastAsia="Times New Roman" w:hAnsi="Times New Roman" w:cs="Times New Roman"/>
          <w:b w:val="0"/>
          <w:bCs w:val="0"/>
          <w:i/>
          <w:iCs/>
          <w:vanish/>
          <w:color w:val="auto"/>
          <w:kern w:val="36"/>
          <w:sz w:val="20"/>
          <w:szCs w:val="20"/>
          <w:lang w:eastAsia="sv-SE"/>
        </w:rPr>
        <w:t xml:space="preserve">Kville härads första industri : trankokeriet under 1700-talet / Sverker Stubelius </w:t>
      </w:r>
    </w:p>
    <w:p w14:paraId="0EB05E20" w14:textId="77777777" w:rsidR="00354CA7" w:rsidRPr="00E70E70" w:rsidRDefault="00354CA7" w:rsidP="00E70E70">
      <w:pPr>
        <w:pStyle w:val="Rubrik1"/>
        <w:shd w:val="clear" w:color="auto" w:fill="FFFFFF"/>
        <w:spacing w:before="0"/>
        <w:rPr>
          <w:rFonts w:ascii="Times New Roman" w:hAnsi="Times New Roman" w:cs="Times New Roman"/>
          <w:b w:val="0"/>
          <w:bCs w:val="0"/>
          <w:color w:val="auto"/>
          <w:sz w:val="20"/>
          <w:szCs w:val="20"/>
        </w:rPr>
      </w:pPr>
      <w:r w:rsidRPr="00E70E70">
        <w:rPr>
          <w:rFonts w:ascii="Times New Roman" w:hAnsi="Times New Roman" w:cs="Times New Roman"/>
          <w:b w:val="0"/>
          <w:bCs w:val="0"/>
          <w:i/>
          <w:iCs/>
          <w:color w:val="auto"/>
          <w:sz w:val="20"/>
          <w:szCs w:val="20"/>
        </w:rPr>
        <w:t>Kville härads första industri: trankokeriet under 1700-talet</w:t>
      </w:r>
      <w:r w:rsidRPr="00E70E70">
        <w:rPr>
          <w:rFonts w:ascii="Times New Roman" w:hAnsi="Times New Roman" w:cs="Times New Roman"/>
          <w:b w:val="0"/>
          <w:bCs w:val="0"/>
          <w:color w:val="auto"/>
          <w:sz w:val="20"/>
          <w:szCs w:val="20"/>
        </w:rPr>
        <w:t xml:space="preserve">, Göteborg 1961, s 92; Jens Sandahl, </w:t>
      </w:r>
      <w:r w:rsidRPr="00E70E70">
        <w:rPr>
          <w:rFonts w:ascii="Times New Roman" w:hAnsi="Times New Roman" w:cs="Times New Roman"/>
          <w:b w:val="0"/>
          <w:bCs w:val="0"/>
          <w:i/>
          <w:iCs/>
          <w:color w:val="auto"/>
          <w:sz w:val="20"/>
          <w:szCs w:val="20"/>
        </w:rPr>
        <w:t>Trangrumsstriden: striden om trankokeriernas avfall i 1780-talets Bohuslän,</w:t>
      </w:r>
      <w:r w:rsidRPr="00E70E70">
        <w:rPr>
          <w:rFonts w:ascii="Times New Roman" w:hAnsi="Times New Roman" w:cs="Times New Roman"/>
          <w:b w:val="0"/>
          <w:bCs w:val="0"/>
          <w:color w:val="auto"/>
          <w:sz w:val="20"/>
          <w:szCs w:val="20"/>
        </w:rPr>
        <w:t xml:space="preserve"> Göteborg 1999, s 19.</w:t>
      </w:r>
    </w:p>
  </w:footnote>
  <w:footnote w:id="463">
    <w:p w14:paraId="68E0AB38" w14:textId="6A42D0E9" w:rsidR="00354CA7" w:rsidRPr="00E70E70" w:rsidRDefault="00354CA7" w:rsidP="00E70E70">
      <w:pPr>
        <w:spacing w:after="0" w:line="240" w:lineRule="auto"/>
        <w:outlineLvl w:val="0"/>
        <w:rPr>
          <w:rFonts w:ascii="Times New Roman" w:eastAsia="Times New Roman" w:hAnsi="Times New Roman" w:cs="Times New Roman"/>
          <w:kern w:val="36"/>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Nils Svensson, </w:t>
      </w:r>
      <w:r w:rsidRPr="00E70E70">
        <w:rPr>
          <w:rFonts w:ascii="Times New Roman" w:eastAsia="Times New Roman" w:hAnsi="Times New Roman" w:cs="Times New Roman"/>
          <w:kern w:val="36"/>
          <w:sz w:val="20"/>
          <w:szCs w:val="20"/>
          <w:lang w:bidi="sa-IN"/>
        </w:rPr>
        <w:t xml:space="preserve">”Sillfisket och den veneriska smittan – en vy från 1700-talet”, i </w:t>
      </w:r>
      <w:r w:rsidRPr="00E70E70">
        <w:rPr>
          <w:rFonts w:ascii="Times New Roman" w:eastAsia="Times New Roman" w:hAnsi="Times New Roman" w:cs="Times New Roman"/>
          <w:i/>
          <w:iCs/>
          <w:kern w:val="36"/>
          <w:sz w:val="20"/>
          <w:szCs w:val="20"/>
          <w:lang w:bidi="sa-IN"/>
        </w:rPr>
        <w:t>Läkartidningen</w:t>
      </w:r>
      <w:r w:rsidRPr="00E70E70">
        <w:rPr>
          <w:rFonts w:ascii="Times New Roman" w:eastAsia="Times New Roman" w:hAnsi="Times New Roman" w:cs="Times New Roman"/>
          <w:kern w:val="36"/>
          <w:sz w:val="20"/>
          <w:szCs w:val="20"/>
          <w:lang w:bidi="sa-IN"/>
        </w:rPr>
        <w:t xml:space="preserve"> 2007-07-24, nr 30. </w:t>
      </w:r>
    </w:p>
  </w:footnote>
  <w:footnote w:id="464">
    <w:p w14:paraId="0E1572E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1867: I, s 278.</w:t>
      </w:r>
    </w:p>
  </w:footnote>
  <w:footnote w:id="465">
    <w:p w14:paraId="67E6403D" w14:textId="1E8D6D08"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Internet </w:t>
      </w:r>
      <w:hyperlink r:id="rId18" w:history="1">
        <w:r w:rsidRPr="00E70E70">
          <w:rPr>
            <w:rStyle w:val="Hyperlnk"/>
            <w:rFonts w:ascii="Times New Roman" w:hAnsi="Times New Roman" w:cs="Times New Roman"/>
            <w:color w:val="auto"/>
            <w:sz w:val="20"/>
            <w:szCs w:val="20"/>
          </w:rPr>
          <w:t>https://havbi.havochvatten.se/analytics/saw.dll?PortalPages</w:t>
        </w:r>
      </w:hyperlink>
      <w:r w:rsidRPr="00E70E70">
        <w:rPr>
          <w:rFonts w:ascii="Times New Roman" w:hAnsi="Times New Roman" w:cs="Times New Roman"/>
          <w:sz w:val="20"/>
          <w:szCs w:val="20"/>
          <w:u w:val="single"/>
        </w:rPr>
        <w:t xml:space="preserve">, </w:t>
      </w:r>
      <w:r w:rsidRPr="00E70E70">
        <w:rPr>
          <w:rFonts w:ascii="Times New Roman" w:hAnsi="Times New Roman" w:cs="Times New Roman"/>
          <w:sz w:val="20"/>
          <w:szCs w:val="20"/>
        </w:rPr>
        <w:t>2018-03-03.</w:t>
      </w:r>
    </w:p>
  </w:footnote>
  <w:footnote w:id="466">
    <w:p w14:paraId="4A5ABE83" w14:textId="2C79BF5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”Fiske 1964-1966”, </w:t>
      </w:r>
      <w:r w:rsidRPr="00E70E70">
        <w:rPr>
          <w:rFonts w:cs="Times New Roman"/>
          <w:i/>
        </w:rPr>
        <w:t>SCB</w:t>
      </w:r>
      <w:r w:rsidRPr="00E70E70">
        <w:rPr>
          <w:rFonts w:cs="Times New Roman"/>
        </w:rPr>
        <w:t>, Sveriges officiella statistik, Stockholm 1968, s 38.</w:t>
      </w:r>
    </w:p>
  </w:footnote>
  <w:footnote w:id="467">
    <w:p w14:paraId="073B5E1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118.</w:t>
      </w:r>
    </w:p>
  </w:footnote>
  <w:footnote w:id="468">
    <w:p w14:paraId="0B94A053" w14:textId="479C7201"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Curt </w:t>
      </w:r>
      <w:r w:rsidRPr="00E70E70">
        <w:rPr>
          <w:rFonts w:ascii="Times New Roman" w:hAnsi="Times New Roman" w:cs="Times New Roman"/>
          <w:color w:val="000000"/>
          <w:sz w:val="20"/>
          <w:szCs w:val="20"/>
        </w:rPr>
        <w:t xml:space="preserve">Weibull, </w:t>
      </w:r>
      <w:r w:rsidRPr="00E70E70">
        <w:rPr>
          <w:rFonts w:ascii="Times New Roman" w:hAnsi="Times New Roman" w:cs="Times New Roman"/>
          <w:i/>
          <w:iCs/>
          <w:color w:val="000000"/>
          <w:sz w:val="20"/>
          <w:szCs w:val="20"/>
        </w:rPr>
        <w:t xml:space="preserve">Lübeck och Skånemarknaden: studier i Lübecks pundtullsböcker och pundtullskvitton 1368-1369 och 1398-1400, </w:t>
      </w:r>
      <w:r w:rsidRPr="00E70E70">
        <w:rPr>
          <w:rFonts w:ascii="Times New Roman" w:hAnsi="Times New Roman" w:cs="Times New Roman"/>
          <w:color w:val="000000"/>
          <w:sz w:val="20"/>
          <w:szCs w:val="20"/>
        </w:rPr>
        <w:t>Lund 1922.</w:t>
      </w:r>
    </w:p>
  </w:footnote>
  <w:footnote w:id="469">
    <w:p w14:paraId="5FD74413"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Bo Poulsen, “Imitation in European herring fisheries, C. 1550–1860”, i </w:t>
      </w:r>
      <w:r w:rsidRPr="00E70E70">
        <w:rPr>
          <w:rFonts w:ascii="Times New Roman" w:hAnsi="Times New Roman" w:cs="Times New Roman"/>
          <w:i/>
          <w:sz w:val="20"/>
          <w:szCs w:val="20"/>
          <w:lang w:val="en-US"/>
        </w:rPr>
        <w:t>Scandinavian Journal of History</w:t>
      </w:r>
      <w:r w:rsidRPr="00E70E70">
        <w:rPr>
          <w:rFonts w:ascii="Times New Roman" w:hAnsi="Times New Roman" w:cs="Times New Roman"/>
          <w:sz w:val="20"/>
          <w:szCs w:val="20"/>
          <w:lang w:val="en-US"/>
        </w:rPr>
        <w:t>, vol 41 2016, issue 2.</w:t>
      </w:r>
    </w:p>
  </w:footnote>
  <w:footnote w:id="470">
    <w:p w14:paraId="605B8862"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122 a.a.</w:t>
      </w:r>
    </w:p>
  </w:footnote>
  <w:footnote w:id="471">
    <w:p w14:paraId="328BFEA1" w14:textId="2936ABB9" w:rsidR="00354CA7" w:rsidRPr="00354CA7" w:rsidRDefault="00354CA7" w:rsidP="00E70E70">
      <w:pPr>
        <w:pStyle w:val="Fotnotstext"/>
        <w:rPr>
          <w:rFonts w:cs="Times New Roman"/>
        </w:rPr>
      </w:pPr>
      <w:r w:rsidRPr="00E70E70">
        <w:rPr>
          <w:rStyle w:val="Fotnotsreferens"/>
          <w:rFonts w:cs="Times New Roman"/>
        </w:rPr>
        <w:footnoteRef/>
      </w:r>
      <w:r w:rsidRPr="00354CA7">
        <w:rPr>
          <w:rFonts w:cs="Times New Roman"/>
        </w:rPr>
        <w:t xml:space="preserve"> </w:t>
      </w:r>
      <w:r w:rsidRPr="00354CA7">
        <w:rPr>
          <w:rFonts w:cs="Times New Roman"/>
          <w:i/>
          <w:iCs/>
        </w:rPr>
        <w:t>Biskop Jens Nilssøns Visitatsbøger og reiseoptegnelser 1574-1597</w:t>
      </w:r>
      <w:r w:rsidRPr="00354CA7">
        <w:rPr>
          <w:rFonts w:cs="Times New Roman"/>
        </w:rPr>
        <w:t>, utg Yngvar Nielsen, Kristiania 1885, faksimil 1981, s 225.</w:t>
      </w:r>
    </w:p>
  </w:footnote>
  <w:footnote w:id="472">
    <w:p w14:paraId="3FB436F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Pettersson 2001, s 59.</w:t>
      </w:r>
    </w:p>
  </w:footnote>
  <w:footnote w:id="473">
    <w:p w14:paraId="38235E7F" w14:textId="51DE4095"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Pettersson 1953, s 110; Thomas Bergstrand, </w:t>
      </w:r>
      <w:r w:rsidRPr="00E70E70">
        <w:rPr>
          <w:rFonts w:ascii="Times New Roman" w:hAnsi="Times New Roman" w:cs="Times New Roman"/>
          <w:i/>
          <w:sz w:val="20"/>
          <w:szCs w:val="20"/>
        </w:rPr>
        <w:t>Marinarkeologisk utredning Vattenområde mellan Omholmen och Malmön Askums socken, Sotenäs kommun</w:t>
      </w:r>
      <w:r w:rsidRPr="00E70E70">
        <w:rPr>
          <w:rFonts w:ascii="Times New Roman" w:hAnsi="Times New Roman" w:cs="Times New Roman"/>
          <w:sz w:val="20"/>
          <w:szCs w:val="20"/>
        </w:rPr>
        <w:t>, Bohusläns museum rapport 2014: 35, s 11.</w:t>
      </w:r>
    </w:p>
  </w:footnote>
  <w:footnote w:id="474">
    <w:p w14:paraId="3FECF3E5"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Mark Kurlansky, </w:t>
      </w:r>
      <w:proofErr w:type="gramStart"/>
      <w:r w:rsidRPr="00E70E70">
        <w:rPr>
          <w:rFonts w:cs="Times New Roman"/>
          <w:i/>
          <w:iCs/>
          <w:lang w:val="en-US"/>
        </w:rPr>
        <w:t>The</w:t>
      </w:r>
      <w:proofErr w:type="gramEnd"/>
      <w:r w:rsidRPr="00E70E70">
        <w:rPr>
          <w:rFonts w:cs="Times New Roman"/>
          <w:i/>
          <w:iCs/>
          <w:lang w:val="en-US"/>
        </w:rPr>
        <w:t xml:space="preserve"> Basque History of the World</w:t>
      </w:r>
      <w:r w:rsidRPr="00E70E70">
        <w:rPr>
          <w:rFonts w:cs="Times New Roman"/>
          <w:lang w:val="en-US"/>
        </w:rPr>
        <w:t>, London 2000.</w:t>
      </w:r>
    </w:p>
  </w:footnote>
  <w:footnote w:id="475">
    <w:p w14:paraId="0055762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Olof Hasslöf, ”Fisket och fiskerätten”, särtryck ur </w:t>
      </w:r>
      <w:r w:rsidRPr="00E70E70">
        <w:rPr>
          <w:rFonts w:cs="Times New Roman"/>
          <w:i/>
        </w:rPr>
        <w:t>Fiske 1963</w:t>
      </w:r>
      <w:r w:rsidRPr="00E70E70">
        <w:rPr>
          <w:rFonts w:cs="Times New Roman"/>
        </w:rPr>
        <w:t>, Örebro 1963, s 6.</w:t>
      </w:r>
    </w:p>
  </w:footnote>
  <w:footnote w:id="476">
    <w:p w14:paraId="69A28777" w14:textId="53A83986" w:rsidR="00354CA7" w:rsidRPr="00E70E70" w:rsidRDefault="00354CA7" w:rsidP="00E70E70">
      <w:pPr>
        <w:spacing w:after="0" w:line="240" w:lineRule="auto"/>
        <w:rPr>
          <w:rFonts w:ascii="Times New Roman" w:hAnsi="Times New Roman" w:cs="Times New Roman"/>
          <w:i/>
          <w:color w:val="FF0000"/>
          <w:sz w:val="20"/>
          <w:szCs w:val="20"/>
          <w:lang w:val="da-DK"/>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Hasslöf 1963; </w:t>
      </w:r>
      <w:r w:rsidRPr="00E70E70">
        <w:rPr>
          <w:rFonts w:ascii="Times New Roman" w:hAnsi="Times New Roman" w:cs="Times New Roman"/>
          <w:sz w:val="20"/>
          <w:szCs w:val="20"/>
          <w:lang w:val="da-DK"/>
        </w:rPr>
        <w:t xml:space="preserve">Olof Hasslöf, </w:t>
      </w:r>
      <w:r w:rsidRPr="00E70E70">
        <w:rPr>
          <w:rFonts w:ascii="Times New Roman" w:hAnsi="Times New Roman" w:cs="Times New Roman"/>
          <w:i/>
          <w:sz w:val="20"/>
          <w:szCs w:val="20"/>
          <w:lang w:val="da-DK"/>
        </w:rPr>
        <w:t xml:space="preserve">Om nordisk rätt till fiske i saltsjön, </w:t>
      </w:r>
      <w:r w:rsidRPr="00E70E70">
        <w:rPr>
          <w:rFonts w:ascii="Times New Roman" w:hAnsi="Times New Roman" w:cs="Times New Roman"/>
          <w:sz w:val="20"/>
          <w:szCs w:val="20"/>
          <w:lang w:val="da-DK"/>
        </w:rPr>
        <w:t>Göteborg 1938</w:t>
      </w:r>
      <w:r w:rsidRPr="00E70E70">
        <w:rPr>
          <w:rFonts w:ascii="Times New Roman" w:hAnsi="Times New Roman" w:cs="Times New Roman"/>
          <w:i/>
          <w:sz w:val="20"/>
          <w:szCs w:val="20"/>
          <w:lang w:val="da-DK"/>
        </w:rPr>
        <w:t>.</w:t>
      </w:r>
    </w:p>
  </w:footnote>
  <w:footnote w:id="477">
    <w:p w14:paraId="1B33BD25" w14:textId="1024DFE8"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Anders Svensson, e-post till Ulf Nyrén 2017-09-25.</w:t>
      </w:r>
    </w:p>
  </w:footnote>
  <w:footnote w:id="478">
    <w:p w14:paraId="2AEBFF4C"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Nilsson, </w:t>
      </w:r>
      <w:proofErr w:type="gramStart"/>
      <w:r w:rsidRPr="00E70E70">
        <w:rPr>
          <w:rFonts w:cs="Times New Roman"/>
          <w:lang w:val="en-US"/>
        </w:rPr>
        <w:t>lic.,</w:t>
      </w:r>
      <w:proofErr w:type="gramEnd"/>
      <w:r w:rsidRPr="00E70E70">
        <w:rPr>
          <w:rFonts w:cs="Times New Roman"/>
          <w:lang w:val="en-US"/>
        </w:rPr>
        <w:t xml:space="preserve"> s 1.</w:t>
      </w:r>
    </w:p>
  </w:footnote>
  <w:footnote w:id="479">
    <w:p w14:paraId="386C314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127.</w:t>
      </w:r>
    </w:p>
  </w:footnote>
  <w:footnote w:id="480">
    <w:p w14:paraId="0C58962D" w14:textId="1C51BDC0"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Fries 1881, s 274.</w:t>
      </w:r>
    </w:p>
  </w:footnote>
  <w:footnote w:id="481">
    <w:p w14:paraId="29AB1A74" w14:textId="77777777" w:rsidR="00354CA7" w:rsidRPr="00E70E70" w:rsidRDefault="00354CA7" w:rsidP="00E70E70">
      <w:pPr>
        <w:spacing w:after="0" w:line="240" w:lineRule="auto"/>
        <w:outlineLvl w:val="0"/>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w:t>
      </w:r>
      <w:hyperlink r:id="rId19" w:history="1">
        <w:r w:rsidRPr="00E70E70">
          <w:rPr>
            <w:rStyle w:val="Hyperlnk"/>
            <w:rFonts w:ascii="Times New Roman" w:hAnsi="Times New Roman" w:cs="Times New Roman"/>
            <w:i/>
            <w:iCs/>
            <w:color w:val="auto"/>
            <w:sz w:val="20"/>
            <w:szCs w:val="20"/>
            <w:u w:val="none"/>
            <w:lang w:val="en-US"/>
          </w:rPr>
          <w:t>Nordisk familjebok</w:t>
        </w:r>
      </w:hyperlink>
      <w:r w:rsidRPr="00E70E70">
        <w:rPr>
          <w:rFonts w:ascii="Times New Roman" w:hAnsi="Times New Roman" w:cs="Times New Roman"/>
          <w:i/>
          <w:iCs/>
          <w:sz w:val="20"/>
          <w:szCs w:val="20"/>
          <w:lang w:val="en-US"/>
        </w:rPr>
        <w:t>: 25,</w:t>
      </w:r>
      <w:r w:rsidRPr="00E70E70">
        <w:rPr>
          <w:rFonts w:ascii="Times New Roman" w:hAnsi="Times New Roman" w:cs="Times New Roman"/>
          <w:sz w:val="20"/>
          <w:szCs w:val="20"/>
          <w:lang w:val="en-US"/>
        </w:rPr>
        <w:t xml:space="preserve"> Stockholm 1917, s 525.</w:t>
      </w:r>
    </w:p>
  </w:footnote>
  <w:footnote w:id="482">
    <w:p w14:paraId="2422ADAF"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Rydstrand 1970, s 28ff.</w:t>
      </w:r>
    </w:p>
  </w:footnote>
  <w:footnote w:id="483">
    <w:p w14:paraId="616DC85F" w14:textId="7E3254FB" w:rsidR="00354CA7" w:rsidRPr="00E70E70" w:rsidRDefault="00354CA7" w:rsidP="00E70E70">
      <w:pPr>
        <w:autoSpaceDE w:val="0"/>
        <w:autoSpaceDN w:val="0"/>
        <w:adjustRightInd w:val="0"/>
        <w:spacing w:after="0" w:line="240" w:lineRule="auto"/>
        <w:rPr>
          <w:rFonts w:ascii="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 xml:space="preserve">Hugo Yrwing, ”Salt och saltförsörjning i det medeltida Sverige”, i </w:t>
      </w:r>
      <w:r w:rsidRPr="00E70E70">
        <w:rPr>
          <w:rFonts w:ascii="Times New Roman" w:hAnsi="Times New Roman" w:cs="Times New Roman"/>
          <w:i/>
          <w:iCs/>
          <w:sz w:val="20"/>
          <w:szCs w:val="20"/>
          <w:lang w:bidi="sa-IN"/>
        </w:rPr>
        <w:t>Scandia</w:t>
      </w:r>
      <w:r w:rsidRPr="00E70E70">
        <w:rPr>
          <w:rFonts w:ascii="Times New Roman" w:hAnsi="Times New Roman" w:cs="Times New Roman"/>
          <w:sz w:val="20"/>
          <w:szCs w:val="20"/>
          <w:lang w:bidi="sa-IN"/>
        </w:rPr>
        <w:t xml:space="preserve"> 2008, s 219ff.</w:t>
      </w:r>
    </w:p>
  </w:footnote>
  <w:footnote w:id="484">
    <w:p w14:paraId="4BACCE63" w14:textId="0D855FA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Oedman 1983, s 53.</w:t>
      </w:r>
    </w:p>
  </w:footnote>
  <w:footnote w:id="485">
    <w:p w14:paraId="5F6D689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Olof Brattö, </w:t>
      </w:r>
      <w:r w:rsidRPr="00E70E70">
        <w:rPr>
          <w:rFonts w:cs="Times New Roman"/>
          <w:i/>
          <w:iCs/>
        </w:rPr>
        <w:t>Morlanda i Orust och Tjörns dombok, 1. 1662-1725</w:t>
      </w:r>
      <w:r w:rsidRPr="00E70E70">
        <w:rPr>
          <w:rFonts w:cs="Times New Roman"/>
        </w:rPr>
        <w:t>, Munkedal 2000.</w:t>
      </w:r>
    </w:p>
  </w:footnote>
  <w:footnote w:id="486">
    <w:p w14:paraId="3F7678B1" w14:textId="50DD029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Långeland ligger norr om Germunneröds vatten, Tossene socken.</w:t>
      </w:r>
    </w:p>
  </w:footnote>
  <w:footnote w:id="487">
    <w:p w14:paraId="3F00F82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Rydstrand 1970, s 32.</w:t>
      </w:r>
    </w:p>
  </w:footnote>
  <w:footnote w:id="488">
    <w:p w14:paraId="08BA344F" w14:textId="5D7546D7" w:rsidR="00354CA7" w:rsidRPr="00E70E70" w:rsidRDefault="00354CA7" w:rsidP="00E70E70">
      <w:pPr>
        <w:pStyle w:val="Rubrik1"/>
        <w:shd w:val="clear" w:color="auto" w:fill="FFFFFF"/>
        <w:spacing w:before="0"/>
        <w:rPr>
          <w:rFonts w:ascii="Times New Roman" w:hAnsi="Times New Roman" w:cs="Times New Roman"/>
          <w:color w:val="auto"/>
          <w:sz w:val="20"/>
          <w:szCs w:val="20"/>
        </w:rPr>
      </w:pPr>
      <w:r w:rsidRPr="00E70E70">
        <w:rPr>
          <w:rStyle w:val="Fotnotsreferens"/>
          <w:rFonts w:ascii="Times New Roman" w:hAnsi="Times New Roman" w:cs="Times New Roman"/>
          <w:b w:val="0"/>
          <w:color w:val="auto"/>
          <w:sz w:val="20"/>
          <w:szCs w:val="20"/>
        </w:rPr>
        <w:footnoteRef/>
      </w:r>
      <w:r w:rsidRPr="00E70E70">
        <w:rPr>
          <w:rFonts w:ascii="Times New Roman" w:hAnsi="Times New Roman" w:cs="Times New Roman"/>
          <w:b w:val="0"/>
          <w:color w:val="auto"/>
          <w:sz w:val="20"/>
          <w:szCs w:val="20"/>
        </w:rPr>
        <w:t xml:space="preserve"> </w:t>
      </w:r>
      <w:r w:rsidRPr="00E70E70">
        <w:rPr>
          <w:rFonts w:ascii="Times New Roman" w:eastAsia="BerlingOriginal-Roman" w:hAnsi="Times New Roman" w:cs="Times New Roman"/>
          <w:b w:val="0"/>
          <w:color w:val="auto"/>
          <w:sz w:val="20"/>
          <w:szCs w:val="20"/>
        </w:rPr>
        <w:t xml:space="preserve">Se </w:t>
      </w:r>
      <w:r w:rsidRPr="00E70E70">
        <w:rPr>
          <w:rStyle w:val="addmd"/>
          <w:rFonts w:ascii="Times New Roman" w:hAnsi="Times New Roman" w:cs="Times New Roman"/>
          <w:b w:val="0"/>
          <w:color w:val="auto"/>
          <w:sz w:val="20"/>
          <w:szCs w:val="20"/>
          <w:shd w:val="clear" w:color="auto" w:fill="FFFFFF"/>
        </w:rPr>
        <w:t>Joachim Östlund</w:t>
      </w:r>
      <w:r w:rsidRPr="00E70E70">
        <w:rPr>
          <w:rFonts w:ascii="Times New Roman" w:hAnsi="Times New Roman" w:cs="Times New Roman"/>
          <w:b w:val="0"/>
          <w:color w:val="auto"/>
          <w:sz w:val="20"/>
          <w:szCs w:val="20"/>
        </w:rPr>
        <w:t xml:space="preserve">, </w:t>
      </w:r>
      <w:r w:rsidRPr="00E70E70">
        <w:rPr>
          <w:rFonts w:ascii="Times New Roman" w:hAnsi="Times New Roman" w:cs="Times New Roman"/>
          <w:b w:val="0"/>
          <w:i/>
          <w:color w:val="auto"/>
          <w:sz w:val="20"/>
          <w:szCs w:val="20"/>
        </w:rPr>
        <w:t>Saltets pris:</w:t>
      </w:r>
      <w:r w:rsidRPr="00E70E70">
        <w:rPr>
          <w:rFonts w:ascii="Times New Roman" w:hAnsi="Times New Roman" w:cs="Times New Roman"/>
          <w:b w:val="0"/>
          <w:color w:val="auto"/>
          <w:sz w:val="20"/>
          <w:szCs w:val="20"/>
        </w:rPr>
        <w:t xml:space="preserve"> </w:t>
      </w:r>
      <w:r w:rsidRPr="00E70E70">
        <w:rPr>
          <w:rFonts w:ascii="Times New Roman" w:hAnsi="Times New Roman" w:cs="Times New Roman"/>
          <w:b w:val="0"/>
          <w:i/>
          <w:color w:val="auto"/>
          <w:sz w:val="20"/>
          <w:szCs w:val="20"/>
        </w:rPr>
        <w:t>Svenska slavar i Nordafrika och handeln i Medelhavet 1650–1770</w:t>
      </w:r>
      <w:r w:rsidRPr="00E70E70">
        <w:rPr>
          <w:rFonts w:ascii="Times New Roman" w:hAnsi="Times New Roman" w:cs="Times New Roman"/>
          <w:b w:val="0"/>
          <w:color w:val="auto"/>
          <w:sz w:val="20"/>
          <w:szCs w:val="20"/>
        </w:rPr>
        <w:t>, Lund 2014.</w:t>
      </w:r>
    </w:p>
  </w:footnote>
  <w:footnote w:id="489">
    <w:p w14:paraId="6A75601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Nilsson lic, s 38.</w:t>
      </w:r>
    </w:p>
  </w:footnote>
  <w:footnote w:id="490">
    <w:p w14:paraId="33F41E55" w14:textId="12E31296"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Rydstrand 1970, s 42f.</w:t>
      </w:r>
    </w:p>
  </w:footnote>
  <w:footnote w:id="491">
    <w:p w14:paraId="373C83C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Kalm 1960, s 145.</w:t>
      </w:r>
    </w:p>
  </w:footnote>
  <w:footnote w:id="492">
    <w:p w14:paraId="2797A45C"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Kicki Näslund, ”Det vita guldet”, i </w:t>
      </w:r>
      <w:r w:rsidRPr="00E70E70">
        <w:rPr>
          <w:rFonts w:ascii="Times New Roman" w:hAnsi="Times New Roman" w:cs="Times New Roman"/>
          <w:i/>
          <w:iCs/>
          <w:sz w:val="20"/>
          <w:szCs w:val="20"/>
        </w:rPr>
        <w:t>Forskning &amp; Framsteg</w:t>
      </w:r>
      <w:r w:rsidRPr="00E70E70">
        <w:rPr>
          <w:rFonts w:ascii="Times New Roman" w:hAnsi="Times New Roman" w:cs="Times New Roman"/>
          <w:sz w:val="20"/>
          <w:szCs w:val="20"/>
        </w:rPr>
        <w:t xml:space="preserve"> 2011-02-01.</w:t>
      </w:r>
    </w:p>
  </w:footnote>
  <w:footnote w:id="493">
    <w:p w14:paraId="7F893310" w14:textId="23BB95BF"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Nilsson 1963, s 293.</w:t>
      </w:r>
    </w:p>
  </w:footnote>
  <w:footnote w:id="494">
    <w:p w14:paraId="4D78DE41" w14:textId="7ECFA0B0" w:rsidR="00354CA7" w:rsidRPr="00E70E70" w:rsidRDefault="00354CA7" w:rsidP="00E70E70">
      <w:pPr>
        <w:spacing w:after="0" w:line="240" w:lineRule="auto"/>
        <w:rPr>
          <w:rFonts w:ascii="Times New Roman" w:hAnsi="Times New Roman" w:cs="Times New Roman"/>
          <w:sz w:val="20"/>
          <w:szCs w:val="20"/>
          <w:lang w:val="da-DK"/>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w:t>
      </w:r>
      <w:r w:rsidRPr="00E70E70">
        <w:rPr>
          <w:rFonts w:ascii="Times New Roman" w:hAnsi="Times New Roman" w:cs="Times New Roman"/>
          <w:sz w:val="20"/>
          <w:szCs w:val="20"/>
          <w:lang w:val="da-DK"/>
        </w:rPr>
        <w:t xml:space="preserve">Holmberg 1867:I, s 277. </w:t>
      </w:r>
    </w:p>
  </w:footnote>
  <w:footnote w:id="495">
    <w:p w14:paraId="30F33DC1" w14:textId="56AA51D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Prästen på Klädesholmen, O. Lundbäck, gav i "Anteckningar rörande bohuslänska fiskerierna i synnerhet sillfisket" från 1831, s 42-43, en tämligen identisk bild. Denne menade att ”förtjensterne räknades i tunnor gull” men att det numera endast återstod ”intet mer än </w:t>
      </w:r>
      <w:proofErr w:type="gramStart"/>
      <w:r w:rsidRPr="00E70E70">
        <w:rPr>
          <w:rFonts w:cs="Times New Roman"/>
        </w:rPr>
        <w:t>blotta</w:t>
      </w:r>
      <w:proofErr w:type="gramEnd"/>
      <w:r w:rsidRPr="00E70E70">
        <w:rPr>
          <w:rFonts w:cs="Times New Roman"/>
        </w:rPr>
        <w:t xml:space="preserve"> ruinerna”.</w:t>
      </w:r>
    </w:p>
  </w:footnote>
  <w:footnote w:id="496">
    <w:p w14:paraId="7E94DC4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cs="Times New Roman"/>
          <w:lang w:val="da-DK"/>
        </w:rPr>
        <w:t>Holmberg, 1867:I, s 27.</w:t>
      </w:r>
    </w:p>
  </w:footnote>
  <w:footnote w:id="497">
    <w:p w14:paraId="2FD41884" w14:textId="228D4FFD"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w:t>
      </w:r>
      <w:r w:rsidRPr="00E70E70">
        <w:rPr>
          <w:rFonts w:ascii="Times New Roman" w:hAnsi="Times New Roman" w:cs="Times New Roman"/>
          <w:iCs/>
          <w:sz w:val="20"/>
          <w:szCs w:val="20"/>
          <w:lang w:val="en-US"/>
        </w:rPr>
        <w:t xml:space="preserve">Nilssøn </w:t>
      </w:r>
      <w:r w:rsidRPr="00E70E70">
        <w:rPr>
          <w:rFonts w:ascii="Times New Roman" w:hAnsi="Times New Roman" w:cs="Times New Roman"/>
          <w:sz w:val="20"/>
          <w:szCs w:val="20"/>
          <w:lang w:val="en-US"/>
        </w:rPr>
        <w:t xml:space="preserve">1885 (1981), </w:t>
      </w:r>
      <w:r w:rsidRPr="00E70E70">
        <w:rPr>
          <w:rFonts w:ascii="Times New Roman" w:hAnsi="Times New Roman" w:cs="Times New Roman"/>
          <w:sz w:val="20"/>
          <w:szCs w:val="20"/>
          <w:lang w:val="da-DK"/>
        </w:rPr>
        <w:t xml:space="preserve">s 225. </w:t>
      </w:r>
    </w:p>
  </w:footnote>
  <w:footnote w:id="498">
    <w:p w14:paraId="4944A71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Johan Pettersson, </w:t>
      </w:r>
      <w:r w:rsidRPr="00E70E70">
        <w:rPr>
          <w:rFonts w:cs="Times New Roman"/>
          <w:i/>
          <w:iCs/>
        </w:rPr>
        <w:t>Skärgårdsbebyggelsen i Bohuslän under norska tiden: särskilt kring 1500-talets sillperiod</w:t>
      </w:r>
      <w:r w:rsidRPr="00E70E70">
        <w:rPr>
          <w:rFonts w:cs="Times New Roman"/>
        </w:rPr>
        <w:t xml:space="preserve">, Uddevalla 2001, s 68. Petterssons undersökningar betyder inte att Trælsand [Trele sand] skall betraktas som områdets första fiskeläge. Se även Johan Pettersson, </w:t>
      </w:r>
      <w:r w:rsidRPr="00E70E70">
        <w:rPr>
          <w:rFonts w:cs="Times New Roman"/>
          <w:i/>
        </w:rPr>
        <w:t xml:space="preserve">Den svenska Skagerakkustens fiskebebyggelse: en etnologisk studie, </w:t>
      </w:r>
      <w:r w:rsidRPr="00E70E70">
        <w:rPr>
          <w:rFonts w:cs="Times New Roman"/>
        </w:rPr>
        <w:t>Lund 1953, s 109.</w:t>
      </w:r>
    </w:p>
  </w:footnote>
  <w:footnote w:id="499">
    <w:p w14:paraId="57A963B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Pettersson 2001, s 61.</w:t>
      </w:r>
    </w:p>
  </w:footnote>
  <w:footnote w:id="500">
    <w:p w14:paraId="18647EEA"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475f.</w:t>
      </w:r>
    </w:p>
  </w:footnote>
  <w:footnote w:id="501">
    <w:p w14:paraId="62659964" w14:textId="4019DBC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Olof Brattö, ”Tidiga fiskelägen i Bohuslän”, i </w:t>
      </w:r>
      <w:r w:rsidRPr="00E70E70">
        <w:rPr>
          <w:rFonts w:cs="Times New Roman"/>
          <w:i/>
          <w:iCs/>
        </w:rPr>
        <w:t>Vikarvet Årsbok 1996-1997</w:t>
      </w:r>
      <w:r w:rsidRPr="00E70E70">
        <w:rPr>
          <w:rFonts w:cs="Times New Roman"/>
        </w:rPr>
        <w:t>, s 21.</w:t>
      </w:r>
    </w:p>
  </w:footnote>
  <w:footnote w:id="502">
    <w:p w14:paraId="6EBA8EF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cs="Times New Roman"/>
          <w:lang w:val="da-DK"/>
        </w:rPr>
        <w:t>Dalén 1941, s 90; Pettersson 2001, s 43ff.</w:t>
      </w:r>
      <w:r w:rsidRPr="00E70E70">
        <w:rPr>
          <w:rFonts w:cs="Times New Roman"/>
          <w:color w:val="FF0000"/>
          <w:lang w:val="da-DK"/>
        </w:rPr>
        <w:t xml:space="preserve"> </w:t>
      </w:r>
    </w:p>
  </w:footnote>
  <w:footnote w:id="503">
    <w:p w14:paraId="060C247B" w14:textId="4B8F970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Ernst Hörman, ”Tomtningarna på Skeppsholmen vid Lysekil”, i </w:t>
      </w:r>
      <w:r w:rsidRPr="00E70E70">
        <w:rPr>
          <w:rFonts w:cs="Times New Roman"/>
          <w:i/>
        </w:rPr>
        <w:t xml:space="preserve">Göteborgs och Bohusläns Fornminnesförenings Tidskrift </w:t>
      </w:r>
      <w:r w:rsidRPr="00E70E70">
        <w:rPr>
          <w:rFonts w:cs="Times New Roman"/>
        </w:rPr>
        <w:t xml:space="preserve">1924; Pettersson 2001, s 51f. </w:t>
      </w:r>
    </w:p>
  </w:footnote>
  <w:footnote w:id="504">
    <w:p w14:paraId="2479AC5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Kalm 1960, s 105.</w:t>
      </w:r>
    </w:p>
  </w:footnote>
  <w:footnote w:id="505">
    <w:p w14:paraId="2CBFBA19" w14:textId="77777777" w:rsidR="00354CA7" w:rsidRPr="00E70E70" w:rsidRDefault="00354CA7" w:rsidP="00E70E70">
      <w:pPr>
        <w:spacing w:after="0" w:line="240" w:lineRule="auto"/>
        <w:rPr>
          <w:rFonts w:ascii="Times New Roman" w:hAnsi="Times New Roman" w:cs="Times New Roman"/>
          <w:sz w:val="20"/>
          <w:szCs w:val="20"/>
          <w:lang w:val="da-DK"/>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Pettersson 1953, s 46.</w:t>
      </w:r>
    </w:p>
  </w:footnote>
  <w:footnote w:id="506">
    <w:p w14:paraId="6AD63C2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Pettersson 2001, s 61-72. </w:t>
      </w:r>
    </w:p>
  </w:footnote>
  <w:footnote w:id="507">
    <w:p w14:paraId="37CFAD1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Sandahl 1999, s 2.</w:t>
      </w:r>
    </w:p>
  </w:footnote>
  <w:footnote w:id="508">
    <w:p w14:paraId="35303947" w14:textId="5B2B05C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Kungshamns dokumentationsgrupp 1996, s 26f. Före ismaskinernas tid importerades en stor del av isen från Norge.</w:t>
      </w:r>
    </w:p>
  </w:footnote>
  <w:footnote w:id="509">
    <w:p w14:paraId="16121E2E" w14:textId="25ACC534"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Nilsson 1963, s 283.</w:t>
      </w:r>
    </w:p>
  </w:footnote>
  <w:footnote w:id="510">
    <w:p w14:paraId="501C85D4" w14:textId="10DFC48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lang w:val="en-US"/>
        </w:rPr>
        <w:t xml:space="preserve"> Hasslöf 1949, s 366; Nilsson 1963, s 288-289. </w:t>
      </w:r>
      <w:r w:rsidRPr="00E70E70">
        <w:rPr>
          <w:rFonts w:cs="Times New Roman"/>
        </w:rPr>
        <w:t>I sin (opublicerade) licenciatsavhandling, “Det Stora bohuslänska sillfisket 1757-1809”, pekar Nilsson på uppenbara brister i tidens statistik. Sifferuppgifterna bör därför ses som närmrevärden. Se s 16f, 23.</w:t>
      </w:r>
    </w:p>
  </w:footnote>
  <w:footnote w:id="511">
    <w:p w14:paraId="7146FBE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Sandahl 1999, s 23.</w:t>
      </w:r>
    </w:p>
  </w:footnote>
  <w:footnote w:id="512">
    <w:p w14:paraId="4B3B4169" w14:textId="6177351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Kurlansky 2000, s 135. </w:t>
      </w:r>
      <w:r w:rsidRPr="00E70E70">
        <w:rPr>
          <w:rFonts w:cs="Times New Roman"/>
          <w:lang w:val="da-DK"/>
        </w:rPr>
        <w:t>1847 blev slavarna fria. 1878 var det koloniala äventyret över för svenskt vidkommande.</w:t>
      </w:r>
    </w:p>
  </w:footnote>
  <w:footnote w:id="513">
    <w:p w14:paraId="3B49274C"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Kerstin Lundin, ”Kokgropar i Norrbottens kustland: ett försök till tolkning av kokgroparnas funktion”, i </w:t>
      </w:r>
      <w:r w:rsidRPr="00E70E70">
        <w:rPr>
          <w:rFonts w:ascii="Times New Roman" w:hAnsi="Times New Roman" w:cs="Times New Roman"/>
          <w:i/>
          <w:sz w:val="20"/>
          <w:szCs w:val="20"/>
        </w:rPr>
        <w:t>Arkeologi i Norr 3,</w:t>
      </w:r>
      <w:r w:rsidRPr="00E70E70">
        <w:rPr>
          <w:rFonts w:ascii="Times New Roman" w:hAnsi="Times New Roman" w:cs="Times New Roman"/>
          <w:sz w:val="20"/>
          <w:szCs w:val="20"/>
        </w:rPr>
        <w:t xml:space="preserve"> 1990, s 146, 169ff och a.a. </w:t>
      </w:r>
    </w:p>
  </w:footnote>
  <w:footnote w:id="514">
    <w:p w14:paraId="0075536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144.</w:t>
      </w:r>
    </w:p>
  </w:footnote>
  <w:footnote w:id="515">
    <w:p w14:paraId="300D19C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389.</w:t>
      </w:r>
    </w:p>
  </w:footnote>
  <w:footnote w:id="516">
    <w:p w14:paraId="01A33AE5"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Pettersson 1999, s 18.</w:t>
      </w:r>
    </w:p>
  </w:footnote>
  <w:footnote w:id="517">
    <w:p w14:paraId="6E17205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Arthur Uhrberg, </w:t>
      </w:r>
      <w:r w:rsidRPr="00E70E70">
        <w:rPr>
          <w:rFonts w:cs="Times New Roman"/>
          <w:i/>
          <w:iCs/>
        </w:rPr>
        <w:t>Kusten vid Soten</w:t>
      </w:r>
      <w:r w:rsidRPr="00E70E70">
        <w:rPr>
          <w:rFonts w:cs="Times New Roman"/>
        </w:rPr>
        <w:t>, Göteborg 1960, s 154.</w:t>
      </w:r>
    </w:p>
  </w:footnote>
  <w:footnote w:id="518">
    <w:p w14:paraId="0841AF0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AD, SNL: 12, s 36.</w:t>
      </w:r>
    </w:p>
  </w:footnote>
  <w:footnote w:id="519">
    <w:p w14:paraId="5AE5348D" w14:textId="77777777"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AD, A1:2, Askum husförhörslängder 1861-1869, s 203.</w:t>
      </w:r>
    </w:p>
  </w:footnote>
  <w:footnote w:id="520">
    <w:p w14:paraId="261DF33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även kapitel XVIII om Tryggö.</w:t>
      </w:r>
    </w:p>
  </w:footnote>
  <w:footnote w:id="521">
    <w:p w14:paraId="660877B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Pettersson 1999, s 8. Den ekonomiska termen </w:t>
      </w:r>
      <w:r w:rsidRPr="00E70E70">
        <w:rPr>
          <w:rFonts w:cs="Times New Roman"/>
          <w:i/>
        </w:rPr>
        <w:t>protoindustriell</w:t>
      </w:r>
      <w:r w:rsidRPr="00E70E70">
        <w:rPr>
          <w:rFonts w:cs="Times New Roman"/>
        </w:rPr>
        <w:t xml:space="preserve"> avser en tidig form av industri, i någon mån besläktad med hemindustri. </w:t>
      </w:r>
    </w:p>
  </w:footnote>
  <w:footnote w:id="522">
    <w:p w14:paraId="6DE4C506" w14:textId="12B578B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Pettersson 1999, s 21ff.</w:t>
      </w:r>
    </w:p>
  </w:footnote>
  <w:footnote w:id="523">
    <w:p w14:paraId="7C675D74" w14:textId="773F03A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Sölve Wikström, </w:t>
      </w:r>
      <w:r w:rsidRPr="00E70E70">
        <w:rPr>
          <w:rFonts w:cs="Times New Roman"/>
          <w:i/>
          <w:iCs/>
        </w:rPr>
        <w:t>Trankokerier på Sotenäset: Sotenäsets bidrag till upplysningen i Europa,</w:t>
      </w:r>
      <w:r w:rsidRPr="00E70E70">
        <w:rPr>
          <w:rFonts w:cs="Times New Roman"/>
        </w:rPr>
        <w:t xml:space="preserve"> Sölve Wikström, 2008, s 12f. Hunnebostrands samhällsförening menar i en dokumentation att det hus som monterats upp i Amundsdalen (Hästedalen) 1858 ursprungligen varit bostad för bokhållaren vid Gramskär. </w:t>
      </w:r>
    </w:p>
  </w:footnote>
  <w:footnote w:id="524">
    <w:p w14:paraId="24792919" w14:textId="77777777" w:rsidR="00354CA7" w:rsidRPr="00E70E70" w:rsidRDefault="00354CA7" w:rsidP="00E70E70">
      <w:pPr>
        <w:pStyle w:val="Normalwebb"/>
        <w:spacing w:before="0" w:beforeAutospacing="0" w:after="0" w:afterAutospacing="0"/>
        <w:rPr>
          <w:color w:val="FF0000"/>
          <w:sz w:val="20"/>
          <w:szCs w:val="20"/>
        </w:rPr>
      </w:pPr>
      <w:r w:rsidRPr="00E70E70">
        <w:rPr>
          <w:rStyle w:val="Fotnotsreferens"/>
          <w:color w:val="FF0000"/>
          <w:sz w:val="20"/>
          <w:szCs w:val="20"/>
        </w:rPr>
        <w:footnoteRef/>
      </w:r>
      <w:r w:rsidRPr="00E70E70">
        <w:rPr>
          <w:color w:val="FF0000"/>
          <w:sz w:val="20"/>
          <w:szCs w:val="20"/>
        </w:rPr>
        <w:t xml:space="preserve"> Kartbild på internet </w:t>
      </w:r>
      <w:hyperlink r:id="rId20" w:history="1">
        <w:r w:rsidRPr="00E70E70">
          <w:rPr>
            <w:rStyle w:val="Hyperlnk"/>
            <w:rFonts w:eastAsiaTheme="majorEastAsia"/>
            <w:color w:val="FF0000"/>
            <w:sz w:val="20"/>
            <w:szCs w:val="20"/>
          </w:rPr>
          <w:t>https://apps.sgu.se/kartvisare/kartvisare-israfflor.html</w:t>
        </w:r>
      </w:hyperlink>
    </w:p>
  </w:footnote>
  <w:footnote w:id="525">
    <w:p w14:paraId="572A649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Wikström 2008, s 14f.</w:t>
      </w:r>
    </w:p>
  </w:footnote>
  <w:footnote w:id="526">
    <w:p w14:paraId="1062041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Stubelius 1961, s 82ff.</w:t>
      </w:r>
    </w:p>
  </w:footnote>
  <w:footnote w:id="527">
    <w:p w14:paraId="1B44D821"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Ljungdahl 1993, s 47ff.</w:t>
      </w:r>
    </w:p>
  </w:footnote>
  <w:footnote w:id="528">
    <w:p w14:paraId="3B242CAD" w14:textId="7816A8FB"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Nilsson 1963, s 299, 304.</w:t>
      </w:r>
    </w:p>
  </w:footnote>
  <w:footnote w:id="529">
    <w:p w14:paraId="75D2B5A5" w14:textId="77777777" w:rsidR="00354CA7" w:rsidRPr="00E70E70" w:rsidRDefault="00354CA7" w:rsidP="00E70E70">
      <w:pPr>
        <w:spacing w:after="0" w:line="240" w:lineRule="auto"/>
        <w:rPr>
          <w:rFonts w:ascii="Times New Roman" w:hAnsi="Times New Roman" w:cs="Times New Roman"/>
          <w:color w:val="FF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Dalén 1941, s 141; Stubelius 1961, s 81. </w:t>
      </w:r>
    </w:p>
  </w:footnote>
  <w:footnote w:id="530">
    <w:p w14:paraId="2F8F821D" w14:textId="05149C9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även Artur Attman, ”Hur Göteborg blev Göteborg”, i Holger Hydén, Gunnar von Proschwitz &amp; Artur Attman, </w:t>
      </w:r>
      <w:r w:rsidRPr="00E70E70">
        <w:rPr>
          <w:rFonts w:cs="Times New Roman"/>
          <w:i/>
        </w:rPr>
        <w:t>Tre föreläsningar,</w:t>
      </w:r>
      <w:r w:rsidRPr="00E70E70">
        <w:rPr>
          <w:rFonts w:cs="Times New Roman"/>
        </w:rPr>
        <w:t xml:space="preserve"> </w:t>
      </w:r>
      <w:r w:rsidRPr="00E70E70">
        <w:rPr>
          <w:rFonts w:eastAsia="Times New Roman" w:cs="Times New Roman"/>
          <w:bCs/>
        </w:rPr>
        <w:t>Kungl. Vetenskaps- och vitterhets-samhället i Göteborg</w:t>
      </w:r>
      <w:r w:rsidRPr="00E70E70">
        <w:rPr>
          <w:rFonts w:eastAsia="Times New Roman" w:cs="Times New Roman"/>
        </w:rPr>
        <w:t xml:space="preserve">, </w:t>
      </w:r>
      <w:r w:rsidRPr="00E70E70">
        <w:rPr>
          <w:rFonts w:cs="Times New Roman"/>
        </w:rPr>
        <w:t>Göteborg 1979, s 69. Attman konstaterar ”Sålunda brann gatlyktorna i franska revolutionens Paris med bohuslänskt tran”, utan att ägna frågan djupare intresse eller ange källa.</w:t>
      </w:r>
    </w:p>
  </w:footnote>
  <w:footnote w:id="531">
    <w:p w14:paraId="2F7F6016" w14:textId="77777777" w:rsidR="00354CA7" w:rsidRPr="00E70E70" w:rsidRDefault="00354CA7" w:rsidP="00E70E70">
      <w:pPr>
        <w:spacing w:after="0" w:line="240" w:lineRule="auto"/>
        <w:rPr>
          <w:rFonts w:ascii="Times New Roman" w:hAnsi="Times New Roman" w:cs="Times New Roman"/>
          <w:color w:val="333333"/>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Johan Pettersson, </w:t>
      </w:r>
      <w:r w:rsidRPr="00E70E70">
        <w:rPr>
          <w:rFonts w:ascii="Times New Roman" w:hAnsi="Times New Roman" w:cs="Times New Roman"/>
          <w:i/>
          <w:sz w:val="20"/>
          <w:szCs w:val="20"/>
        </w:rPr>
        <w:t>Kulturminnen i Bohuslän</w:t>
      </w:r>
      <w:r w:rsidRPr="00E70E70">
        <w:rPr>
          <w:rFonts w:ascii="Times New Roman" w:hAnsi="Times New Roman" w:cs="Times New Roman"/>
          <w:sz w:val="20"/>
          <w:szCs w:val="20"/>
        </w:rPr>
        <w:t xml:space="preserve">, 2004, s 45-46. En del tunnor kan i och för sig ha nått Paris via andra franska eller nederländska hamnar vilka under 1760-talet tog emot 30-35 procent av den svenska tranproduktionen. Se även </w:t>
      </w:r>
      <w:r w:rsidRPr="00E70E70">
        <w:rPr>
          <w:rFonts w:ascii="Times New Roman" w:eastAsia="Times New Roman" w:hAnsi="Times New Roman" w:cs="Times New Roman"/>
          <w:sz w:val="20"/>
          <w:szCs w:val="20"/>
        </w:rPr>
        <w:t>Lars Nilsson "Det stora bohuslänska sillfisket 1747-1809, opublicerad lic avh, 1963, s 137, tabell XX. Ingen fransk hamn är upptagen som destinationsort åren 1792-1803. Enda året som Amsterdam syns som betydande importör av tran var 1795.</w:t>
      </w:r>
    </w:p>
  </w:footnote>
  <w:footnote w:id="532">
    <w:p w14:paraId="449605C2" w14:textId="4371889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382ff.</w:t>
      </w:r>
    </w:p>
  </w:footnote>
  <w:footnote w:id="533">
    <w:p w14:paraId="6A526899"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Mary Wollstonecraft,</w:t>
      </w:r>
      <w:r w:rsidRPr="00E70E70">
        <w:rPr>
          <w:rFonts w:ascii="Times New Roman" w:hAnsi="Times New Roman" w:cs="Times New Roman"/>
          <w:i/>
          <w:iCs/>
          <w:sz w:val="20"/>
          <w:szCs w:val="20"/>
          <w:lang w:val="en-US"/>
        </w:rPr>
        <w:t xml:space="preserve"> A short residence in Sweden, Norway and Denmark…, </w:t>
      </w:r>
      <w:r w:rsidRPr="00E70E70">
        <w:rPr>
          <w:rFonts w:ascii="Times New Roman" w:hAnsi="Times New Roman" w:cs="Times New Roman"/>
          <w:sz w:val="20"/>
          <w:szCs w:val="20"/>
          <w:lang w:val="en-US"/>
        </w:rPr>
        <w:t>Harmondsworth 1987</w:t>
      </w:r>
      <w:r w:rsidRPr="00E70E70">
        <w:rPr>
          <w:rFonts w:ascii="Times New Roman" w:hAnsi="Times New Roman" w:cs="Times New Roman"/>
          <w:b/>
          <w:bCs/>
          <w:sz w:val="20"/>
          <w:szCs w:val="20"/>
          <w:lang w:val="en-US"/>
        </w:rPr>
        <w:t>.</w:t>
      </w:r>
    </w:p>
  </w:footnote>
  <w:footnote w:id="534">
    <w:p w14:paraId="4A67AE2E" w14:textId="188B867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Henrik Alexandersson, ”Sillen går till: om den stora sillfiskeperioden och en miljödebatt i Bohuslän på 1700-talet”, i Streiffert 2013</w:t>
      </w:r>
      <w:r w:rsidRPr="00E70E70">
        <w:rPr>
          <w:rFonts w:cs="Times New Roman"/>
          <w:i/>
          <w:iCs/>
        </w:rPr>
        <w:t xml:space="preserve">, </w:t>
      </w:r>
      <w:r w:rsidRPr="00E70E70">
        <w:rPr>
          <w:rFonts w:cs="Times New Roman"/>
        </w:rPr>
        <w:t>s 270-278.</w:t>
      </w:r>
    </w:p>
  </w:footnote>
  <w:footnote w:id="535">
    <w:p w14:paraId="28EC708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Stubelius 1961, s 105.</w:t>
      </w:r>
    </w:p>
  </w:footnote>
  <w:footnote w:id="536">
    <w:p w14:paraId="11A6ED3A"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Kurlansky 2000, s 131.</w:t>
      </w:r>
    </w:p>
  </w:footnote>
  <w:footnote w:id="537">
    <w:p w14:paraId="5153BBF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Sandahl 1999, s 18.</w:t>
      </w:r>
    </w:p>
  </w:footnote>
  <w:footnote w:id="538">
    <w:p w14:paraId="4BE7844A" w14:textId="77777777"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Stubelius 1961, s 106.</w:t>
      </w:r>
    </w:p>
  </w:footnote>
  <w:footnote w:id="539">
    <w:p w14:paraId="027BB5F6" w14:textId="149B5705" w:rsidR="00354CA7" w:rsidRPr="00E70E70" w:rsidRDefault="00354CA7" w:rsidP="00E70E70">
      <w:pPr>
        <w:spacing w:after="0" w:line="240" w:lineRule="auto"/>
        <w:rPr>
          <w:rFonts w:ascii="Times New Roman" w:hAnsi="Times New Roman" w:cs="Times New Roman"/>
          <w:color w:val="00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AU"/>
        </w:rPr>
        <w:t xml:space="preserve"> Hasslöf 1949, s 28f. </w:t>
      </w:r>
      <w:r w:rsidRPr="00E70E70">
        <w:rPr>
          <w:rFonts w:ascii="Times New Roman" w:hAnsi="Times New Roman" w:cs="Times New Roman"/>
          <w:sz w:val="20"/>
          <w:szCs w:val="20"/>
        </w:rPr>
        <w:t xml:space="preserve">Hasslöfs historiesyn synes ha varit påverkad av vännen Per Nyström (1903-1993), journalist, historiker och även landshövding i Göteborg och Bohus län. I egenskap av historiker torgförde Nyström en reformistisk marxism. </w:t>
      </w:r>
      <w:r w:rsidRPr="00E70E70">
        <w:rPr>
          <w:rFonts w:ascii="Times New Roman" w:hAnsi="Times New Roman" w:cs="Times New Roman"/>
          <w:color w:val="000000"/>
          <w:sz w:val="20"/>
          <w:szCs w:val="20"/>
        </w:rPr>
        <w:t xml:space="preserve">Litteraturvetaren och författaren Gunnar D Hansson har, säkerligen med glimten i ögat, förklarat Hasslöf som en ”En Marx-lärjunge i sjöstövlar” i </w:t>
      </w:r>
      <w:r w:rsidRPr="00E70E70">
        <w:rPr>
          <w:rFonts w:ascii="Times New Roman" w:hAnsi="Times New Roman" w:cs="Times New Roman"/>
          <w:sz w:val="20"/>
          <w:szCs w:val="20"/>
        </w:rPr>
        <w:t xml:space="preserve">Göteborgs-Posten 1985-12-11, s 4. </w:t>
      </w:r>
    </w:p>
  </w:footnote>
  <w:footnote w:id="540">
    <w:p w14:paraId="5F004195" w14:textId="6E19689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Ljungdahl 1993, s 235. </w:t>
      </w:r>
      <w:r w:rsidRPr="00E70E70">
        <w:rPr>
          <w:rFonts w:cs="Times New Roman"/>
          <w:i/>
        </w:rPr>
        <w:t>Fladen Ground</w:t>
      </w:r>
      <w:r w:rsidRPr="00E70E70">
        <w:rPr>
          <w:rFonts w:cs="Times New Roman"/>
        </w:rPr>
        <w:t xml:space="preserve"> i Nordsjön började exploateras efter krigsslutet, sommaren 1945.</w:t>
      </w:r>
    </w:p>
  </w:footnote>
  <w:footnote w:id="541">
    <w:p w14:paraId="27E0D93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även Ljungdahl 1993, s 77. Optimismen som följde var inte ny utan tycks ha grundlagts redan under 1830- och 1840-talen.</w:t>
      </w:r>
    </w:p>
  </w:footnote>
  <w:footnote w:id="542">
    <w:p w14:paraId="77F99C32"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Georg Åberg &amp; Björn Beckman, </w:t>
      </w:r>
      <w:r w:rsidRPr="00E70E70">
        <w:rPr>
          <w:rFonts w:ascii="Times New Roman" w:hAnsi="Times New Roman" w:cs="Times New Roman"/>
          <w:i/>
          <w:iCs/>
          <w:sz w:val="20"/>
          <w:szCs w:val="20"/>
        </w:rPr>
        <w:t>Mot samma mål: Sveriges fiskares riksförbund 1948-1988</w:t>
      </w:r>
      <w:r w:rsidRPr="00E70E70">
        <w:rPr>
          <w:rFonts w:ascii="Times New Roman" w:hAnsi="Times New Roman" w:cs="Times New Roman"/>
          <w:sz w:val="20"/>
          <w:szCs w:val="20"/>
        </w:rPr>
        <w:t>, Göteborg 1988, s 22.</w:t>
      </w:r>
    </w:p>
  </w:footnote>
  <w:footnote w:id="543">
    <w:p w14:paraId="3DEA111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31.</w:t>
      </w:r>
    </w:p>
  </w:footnote>
  <w:footnote w:id="544">
    <w:p w14:paraId="579F758D" w14:textId="45A94A7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 brist på dyra blänken, agnade/agnar naturligtvis varje äkta dörjfiskare med strimlor av nyfångade makrillars vita bukskinn – eller medhavda saltade skinn i en gammal kaffeburk.</w:t>
      </w:r>
    </w:p>
  </w:footnote>
  <w:footnote w:id="545">
    <w:p w14:paraId="72366087" w14:textId="2D57901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lang w:val="da-DK"/>
        </w:rPr>
        <w:t xml:space="preserve">Peder Claussøn Friis, </w:t>
      </w:r>
      <w:r w:rsidRPr="00E70E70">
        <w:rPr>
          <w:rFonts w:cs="Times New Roman"/>
          <w:i/>
          <w:lang w:val="da-DK"/>
        </w:rPr>
        <w:t>Samlede skrifter</w:t>
      </w:r>
      <w:r w:rsidRPr="00E70E70">
        <w:rPr>
          <w:rFonts w:cs="Times New Roman"/>
        </w:rPr>
        <w:t>, Kristiania 1881, s 93.</w:t>
      </w:r>
    </w:p>
  </w:footnote>
  <w:footnote w:id="546">
    <w:p w14:paraId="1B6D914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117.</w:t>
      </w:r>
    </w:p>
  </w:footnote>
  <w:footnote w:id="547">
    <w:p w14:paraId="556ABEE2" w14:textId="77777777"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Karl-Olof Rödström, ”En gammal smögenfiskare berättar”, i Sewerinsson 1997, s 117.</w:t>
      </w:r>
    </w:p>
  </w:footnote>
  <w:footnote w:id="548">
    <w:p w14:paraId="7B29D47E" w14:textId="0811509C"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cs="Times New Roman"/>
          <w:lang w:val="da-DK"/>
        </w:rPr>
        <w:t>Claussøn Friis 1881, s 98f.</w:t>
      </w:r>
    </w:p>
  </w:footnote>
  <w:footnote w:id="549">
    <w:p w14:paraId="0EC9D14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lang w:val="en-US"/>
        </w:rPr>
        <w:t xml:space="preserve"> Hasslöf 1949, s 55; Johansson 2016, s 10. </w:t>
      </w:r>
      <w:r w:rsidRPr="00E70E70">
        <w:rPr>
          <w:rFonts w:cs="Times New Roman"/>
        </w:rPr>
        <w:t xml:space="preserve">Kanske användes backor eller </w:t>
      </w:r>
      <w:r w:rsidRPr="00E70E70">
        <w:rPr>
          <w:rFonts w:cs="Times New Roman"/>
          <w:i/>
        </w:rPr>
        <w:t>storsnöre</w:t>
      </w:r>
      <w:r w:rsidRPr="00E70E70">
        <w:rPr>
          <w:rFonts w:cs="Times New Roman"/>
        </w:rPr>
        <w:t>, det vill säga en lång lina med endast en krok.</w:t>
      </w:r>
    </w:p>
  </w:footnote>
  <w:footnote w:id="550">
    <w:p w14:paraId="6F6F1D4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43.</w:t>
      </w:r>
    </w:p>
  </w:footnote>
  <w:footnote w:id="551">
    <w:p w14:paraId="14C2663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Olof Hasslöf, </w:t>
      </w:r>
      <w:r w:rsidRPr="00E70E70">
        <w:rPr>
          <w:rFonts w:cs="Times New Roman"/>
          <w:i/>
          <w:iCs/>
        </w:rPr>
        <w:t xml:space="preserve">Bankskutor och sjöbåtar i Bohuslän, </w:t>
      </w:r>
      <w:r w:rsidRPr="00E70E70">
        <w:rPr>
          <w:rFonts w:cs="Times New Roman"/>
        </w:rPr>
        <w:t>Göteborg 1987.</w:t>
      </w:r>
    </w:p>
  </w:footnote>
  <w:footnote w:id="552">
    <w:p w14:paraId="00D7FB9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69.</w:t>
      </w:r>
    </w:p>
  </w:footnote>
  <w:footnote w:id="553">
    <w:p w14:paraId="78DA83E6" w14:textId="6241B54E" w:rsidR="00354CA7" w:rsidRPr="00E70E70" w:rsidRDefault="00354CA7" w:rsidP="00E70E70">
      <w:pPr>
        <w:shd w:val="clear" w:color="auto" w:fill="FFFFFF"/>
        <w:spacing w:after="0" w:line="240" w:lineRule="auto"/>
        <w:rPr>
          <w:rFonts w:ascii="Times New Roman" w:hAnsi="Times New Roman" w:cs="Times New Roman"/>
          <w:color w:val="00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Hasslöf</w:t>
      </w:r>
      <w:r w:rsidRPr="00E70E70">
        <w:rPr>
          <w:rFonts w:ascii="Times New Roman" w:hAnsi="Times New Roman" w:cs="Times New Roman"/>
          <w:color w:val="000000"/>
          <w:sz w:val="20"/>
          <w:szCs w:val="20"/>
        </w:rPr>
        <w:t xml:space="preserve"> 1949, s 69f, meddelar att två bröder Berntsson var först på Storeggen. Han byggde sin uppgift på norska källor. Uppgifterna i den återgivna texten är Kristian Johanssons i dennes skrift </w:t>
      </w:r>
      <w:r w:rsidRPr="00E70E70">
        <w:rPr>
          <w:rFonts w:ascii="Times New Roman" w:hAnsi="Times New Roman" w:cs="Times New Roman"/>
          <w:i/>
          <w:color w:val="000000"/>
          <w:sz w:val="20"/>
          <w:szCs w:val="20"/>
        </w:rPr>
        <w:t>Storsjöfisket</w:t>
      </w:r>
      <w:r w:rsidRPr="00E70E70">
        <w:rPr>
          <w:rFonts w:ascii="Times New Roman" w:hAnsi="Times New Roman" w:cs="Times New Roman"/>
          <w:i/>
          <w:sz w:val="20"/>
          <w:szCs w:val="20"/>
        </w:rPr>
        <w:t xml:space="preserve"> – en historia från Klädesholmen och andra fiskelägen</w:t>
      </w:r>
      <w:r w:rsidRPr="00E70E70">
        <w:rPr>
          <w:rFonts w:ascii="Times New Roman" w:hAnsi="Times New Roman" w:cs="Times New Roman"/>
          <w:color w:val="000000"/>
          <w:sz w:val="20"/>
          <w:szCs w:val="20"/>
        </w:rPr>
        <w:t xml:space="preserve">, Göteborg 2016, s 45ff. Johanssons källor bygger i sin tur </w:t>
      </w:r>
      <w:r w:rsidRPr="00E70E70">
        <w:rPr>
          <w:rFonts w:ascii="Times New Roman" w:hAnsi="Times New Roman" w:cs="Times New Roman"/>
          <w:sz w:val="20"/>
          <w:szCs w:val="20"/>
        </w:rPr>
        <w:t xml:space="preserve">på P Grundell, ”Bohusläns fiskareförening för sjöförsäkring 1870-1919”, i </w:t>
      </w:r>
      <w:r w:rsidRPr="00E70E70">
        <w:rPr>
          <w:rFonts w:ascii="Times New Roman" w:hAnsi="Times New Roman" w:cs="Times New Roman"/>
          <w:i/>
          <w:sz w:val="20"/>
          <w:szCs w:val="20"/>
        </w:rPr>
        <w:t>Minnesskrift</w:t>
      </w:r>
      <w:r w:rsidRPr="00E70E70">
        <w:rPr>
          <w:rFonts w:ascii="Times New Roman" w:hAnsi="Times New Roman" w:cs="Times New Roman"/>
          <w:sz w:val="20"/>
          <w:szCs w:val="20"/>
        </w:rPr>
        <w:t xml:space="preserve">, Lysekil 1920, s 8, samt ”Fiskeriintendent Ugglas årsberättelse om storsjöfiske 1861”, i </w:t>
      </w:r>
      <w:r w:rsidRPr="00E70E70">
        <w:rPr>
          <w:rFonts w:ascii="Times New Roman" w:hAnsi="Times New Roman" w:cs="Times New Roman"/>
          <w:i/>
          <w:sz w:val="20"/>
          <w:szCs w:val="20"/>
        </w:rPr>
        <w:t>Årsberättelser för fiskerierna 1861,</w:t>
      </w:r>
      <w:r w:rsidRPr="00E70E70">
        <w:rPr>
          <w:rFonts w:ascii="Times New Roman" w:hAnsi="Times New Roman" w:cs="Times New Roman"/>
          <w:sz w:val="20"/>
          <w:szCs w:val="20"/>
        </w:rPr>
        <w:t xml:space="preserve"> s 54.</w:t>
      </w:r>
    </w:p>
  </w:footnote>
  <w:footnote w:id="554">
    <w:p w14:paraId="7202FE6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color w:val="000000"/>
        </w:rPr>
        <w:t>Johansson 2016, s 46.</w:t>
      </w:r>
    </w:p>
  </w:footnote>
  <w:footnote w:id="555">
    <w:p w14:paraId="77E761F4" w14:textId="18FF44E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rPr>
        <w:t xml:space="preserve">Årsberättelse för fiskerierna </w:t>
      </w:r>
      <w:r w:rsidRPr="00E70E70">
        <w:rPr>
          <w:rFonts w:cs="Times New Roman"/>
        </w:rPr>
        <w:t>1864, s 19ff.</w:t>
      </w:r>
    </w:p>
  </w:footnote>
  <w:footnote w:id="556">
    <w:p w14:paraId="02A5BD10" w14:textId="5FE37D81" w:rsidR="00354CA7" w:rsidRPr="00E70E70" w:rsidRDefault="00354CA7" w:rsidP="00E70E70">
      <w:pPr>
        <w:spacing w:after="0" w:line="240" w:lineRule="auto"/>
        <w:rPr>
          <w:rFonts w:ascii="Times New Roman" w:hAnsi="Times New Roman" w:cs="Times New Roman"/>
          <w:sz w:val="20"/>
          <w:szCs w:val="20"/>
          <w:lang w:val="da-DK"/>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Johansson 2016, s 8. Författaren räknar upp platser som Jädren, Storeggen, norska och ryska Finnmarken, Tampen (vid dagens oljefält ute på den norska kontinentalsockeln, i höjd mellan Bergen och Mål</w:t>
      </w:r>
      <w:r w:rsidRPr="00E70E70">
        <w:rPr>
          <w:rFonts w:ascii="Times New Roman" w:hAnsi="Times New Roman" w:cs="Times New Roman"/>
          <w:sz w:val="20"/>
          <w:szCs w:val="20"/>
          <w:lang w:val="da-DK"/>
        </w:rPr>
        <w:t>ø</w:t>
      </w:r>
      <w:r w:rsidRPr="00E70E70">
        <w:rPr>
          <w:rFonts w:ascii="Times New Roman" w:hAnsi="Times New Roman" w:cs="Times New Roman"/>
          <w:sz w:val="20"/>
          <w:szCs w:val="20"/>
        </w:rPr>
        <w:t xml:space="preserve">y), Shetlandsöarna, Hebriderna och den ensliga klippön Rockall, 35 landmil nordväst om den sistnämnda ögruppen. Klippan i sitt ensamma majestät är </w:t>
      </w:r>
      <w:r w:rsidRPr="00E70E70">
        <w:rPr>
          <w:rFonts w:ascii="Times New Roman" w:hAnsi="Times New Roman" w:cs="Times New Roman"/>
          <w:sz w:val="20"/>
          <w:szCs w:val="20"/>
          <w:lang w:bidi="sa-IN"/>
        </w:rPr>
        <w:t>22 meter hög, 30 meter lång och 25 meter bred.</w:t>
      </w:r>
    </w:p>
  </w:footnote>
  <w:footnote w:id="557">
    <w:p w14:paraId="2B52C630" w14:textId="4C083DDD"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K.A. Andersson, ”Fisket i Bohuslän”, i </w:t>
      </w:r>
      <w:r w:rsidRPr="00E70E70">
        <w:rPr>
          <w:rFonts w:cs="Times New Roman"/>
          <w:i/>
        </w:rPr>
        <w:t>STF årsskrift 1917</w:t>
      </w:r>
      <w:r w:rsidRPr="00E70E70">
        <w:rPr>
          <w:rFonts w:cs="Times New Roman"/>
        </w:rPr>
        <w:t>, s 113f.</w:t>
      </w:r>
    </w:p>
  </w:footnote>
  <w:footnote w:id="558">
    <w:p w14:paraId="2189DBD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Johansson 2016, s 72; Hasslöf 1949, s 45.</w:t>
      </w:r>
    </w:p>
  </w:footnote>
  <w:footnote w:id="559">
    <w:p w14:paraId="40C3544B" w14:textId="244271F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Arne Lindgren, </w:t>
      </w:r>
      <w:r w:rsidRPr="00E70E70">
        <w:rPr>
          <w:rFonts w:cs="Times New Roman"/>
          <w:i/>
          <w:iCs/>
        </w:rPr>
        <w:t>Västra kusten: fiskelägen, människor, framtid</w:t>
      </w:r>
      <w:r w:rsidRPr="00E70E70">
        <w:rPr>
          <w:rFonts w:cs="Times New Roman"/>
        </w:rPr>
        <w:t xml:space="preserve">, Stockholm 1978, s 144. Annorlunda var det i begynnelsen. Ålesunds Tidene öser 1872 beröm över fiskarna från Bohuslän som ansågs mer hårdföra och skickligare än de norska. </w:t>
      </w:r>
    </w:p>
  </w:footnote>
  <w:footnote w:id="560">
    <w:p w14:paraId="208599E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Johansson 2016, s 72.</w:t>
      </w:r>
    </w:p>
  </w:footnote>
  <w:footnote w:id="561">
    <w:p w14:paraId="74AADD3C"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135f, 151.</w:t>
      </w:r>
    </w:p>
  </w:footnote>
  <w:footnote w:id="562">
    <w:p w14:paraId="339E9EE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135, 138.</w:t>
      </w:r>
      <w:r w:rsidRPr="00E70E70">
        <w:rPr>
          <w:rFonts w:cs="Times New Roman"/>
          <w:color w:val="FF0000"/>
        </w:rPr>
        <w:t xml:space="preserve"> </w:t>
      </w:r>
    </w:p>
  </w:footnote>
  <w:footnote w:id="563">
    <w:p w14:paraId="73C40BBC" w14:textId="518BA72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Eva Fogelqvist, ”En färd till Kosteröarna”, i </w:t>
      </w:r>
      <w:r w:rsidRPr="00E70E70">
        <w:rPr>
          <w:rFonts w:cs="Times New Roman"/>
          <w:i/>
          <w:iCs/>
        </w:rPr>
        <w:t>Svenska Turistföreningens årsskrift,</w:t>
      </w:r>
      <w:r w:rsidRPr="00E70E70">
        <w:rPr>
          <w:rFonts w:cs="Times New Roman"/>
        </w:rPr>
        <w:t xml:space="preserve"> 1915, s 267f.</w:t>
      </w:r>
    </w:p>
  </w:footnote>
  <w:footnote w:id="564">
    <w:p w14:paraId="406D6EB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iCs/>
        </w:rPr>
        <w:t>Dialekt i Sotenäs,</w:t>
      </w:r>
      <w:r w:rsidRPr="00E70E70">
        <w:rPr>
          <w:rFonts w:cs="Times New Roman"/>
        </w:rPr>
        <w:t xml:space="preserve"> Munkedal 2000, Karl Axel Brorsson, ”Ôm bàckefesket”, ljudinspelning på medföljande CD-skiva, spår 12.</w:t>
      </w:r>
    </w:p>
  </w:footnote>
  <w:footnote w:id="565">
    <w:p w14:paraId="413DF0E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Lars Johansson, </w:t>
      </w:r>
      <w:r w:rsidRPr="00E70E70">
        <w:rPr>
          <w:rFonts w:cs="Times New Roman"/>
          <w:i/>
        </w:rPr>
        <w:t>Skrivet i vatten</w:t>
      </w:r>
      <w:r w:rsidRPr="00E70E70">
        <w:rPr>
          <w:rFonts w:cs="Times New Roman"/>
        </w:rPr>
        <w:t xml:space="preserve">, Stockholm 1986, s 52. Boken har även haft titel </w:t>
      </w:r>
      <w:r w:rsidRPr="00E70E70">
        <w:rPr>
          <w:rFonts w:cs="Times New Roman"/>
          <w:i/>
        </w:rPr>
        <w:t>Långafiskare</w:t>
      </w:r>
      <w:r w:rsidRPr="00E70E70">
        <w:rPr>
          <w:rFonts w:cs="Times New Roman"/>
        </w:rPr>
        <w:t xml:space="preserve">. </w:t>
      </w:r>
    </w:p>
  </w:footnote>
  <w:footnote w:id="566">
    <w:p w14:paraId="004F6FCA"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Johansson 1986, s 112.</w:t>
      </w:r>
    </w:p>
  </w:footnote>
  <w:footnote w:id="567">
    <w:p w14:paraId="0F8081E0"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Hasslöf 1949, s 184</w:t>
      </w:r>
    </w:p>
  </w:footnote>
  <w:footnote w:id="568">
    <w:p w14:paraId="5003194C" w14:textId="7D2F8A48"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161f.</w:t>
      </w:r>
    </w:p>
  </w:footnote>
  <w:footnote w:id="569">
    <w:p w14:paraId="21EE55A3" w14:textId="499ECCE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344, 388. Som ett minne från epoken syns </w:t>
      </w:r>
      <w:r w:rsidRPr="00E70E70">
        <w:rPr>
          <w:rFonts w:cs="Times New Roman"/>
          <w:i/>
        </w:rPr>
        <w:t>Vadbrusegatan</w:t>
      </w:r>
      <w:r w:rsidRPr="00E70E70">
        <w:rPr>
          <w:rFonts w:cs="Times New Roman"/>
        </w:rPr>
        <w:t xml:space="preserve"> i centrala Kungshamn. Den är uppkallad för Klas Andreasson, bosatt vid gatan och vadbruse för vadlaget </w:t>
      </w:r>
      <w:r w:rsidRPr="00E70E70">
        <w:rPr>
          <w:rFonts w:cs="Times New Roman"/>
          <w:i/>
        </w:rPr>
        <w:t>Kräftan</w:t>
      </w:r>
      <w:r w:rsidRPr="00E70E70">
        <w:rPr>
          <w:rFonts w:cs="Times New Roman"/>
        </w:rPr>
        <w:t>.</w:t>
      </w:r>
    </w:p>
  </w:footnote>
  <w:footnote w:id="570">
    <w:p w14:paraId="4F5801E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Islänningasagorna 2014:1, s 2.</w:t>
      </w:r>
    </w:p>
  </w:footnote>
  <w:footnote w:id="571">
    <w:p w14:paraId="7E4E549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164.</w:t>
      </w:r>
    </w:p>
  </w:footnote>
  <w:footnote w:id="572">
    <w:p w14:paraId="1E0FCB8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Falck-Kjällquist 2009, s 23.</w:t>
      </w:r>
    </w:p>
  </w:footnote>
  <w:footnote w:id="573">
    <w:p w14:paraId="5EFF7CAA"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color w:val="FF0000"/>
          <w:sz w:val="20"/>
          <w:szCs w:val="20"/>
        </w:rPr>
        <w:t>Väg och Vattenbyggnadsstyrelsens arkiv, 1934-02-10.</w:t>
      </w:r>
    </w:p>
  </w:footnote>
  <w:footnote w:id="574">
    <w:p w14:paraId="0A5E6D50" w14:textId="16253F5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167. Alla vadlag hade namn. I Soten verkade ”Vargarna, Lurarna, Borrarna, Nattkaparna” eller ”Stormklockan” för att nämna några. Haneson &amp; Rencke 1923, s 110ff, har en roande sammanställning av hundratalet vadlag utmed kusten. Noterbara är namn som ”Påvarne, Gastarne, Lutfisken” eller – ”Skrytarna.” Det kan tänkas att det sistnämnda namnet inte var vadlagets eget påfund.</w:t>
      </w:r>
    </w:p>
  </w:footnote>
  <w:footnote w:id="575">
    <w:p w14:paraId="63944A9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173.</w:t>
      </w:r>
    </w:p>
  </w:footnote>
  <w:footnote w:id="576">
    <w:p w14:paraId="4AFE42FE" w14:textId="2B4EB7DE"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Johansson 2016. </w:t>
      </w:r>
    </w:p>
  </w:footnote>
  <w:footnote w:id="577">
    <w:p w14:paraId="3663950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173ff.</w:t>
      </w:r>
    </w:p>
  </w:footnote>
  <w:footnote w:id="578">
    <w:p w14:paraId="2559906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Andersson </w:t>
      </w:r>
      <w:r w:rsidRPr="00E70E70">
        <w:rPr>
          <w:rFonts w:cs="Times New Roman"/>
          <w:iCs/>
        </w:rPr>
        <w:t>1917</w:t>
      </w:r>
      <w:r w:rsidRPr="00E70E70">
        <w:rPr>
          <w:rFonts w:cs="Times New Roman"/>
        </w:rPr>
        <w:t>, s 135.</w:t>
      </w:r>
    </w:p>
  </w:footnote>
  <w:footnote w:id="579">
    <w:p w14:paraId="78067FBC" w14:textId="77777777" w:rsidR="00354CA7" w:rsidRPr="00E70E70" w:rsidRDefault="00354CA7" w:rsidP="00E70E70">
      <w:pPr>
        <w:spacing w:after="0" w:line="240" w:lineRule="auto"/>
        <w:outlineLvl w:val="0"/>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kern w:val="36"/>
          <w:sz w:val="20"/>
          <w:szCs w:val="20"/>
          <w:lang w:bidi="sa-IN"/>
        </w:rPr>
        <w:t xml:space="preserve">Anders Svensson, ”Hasslöf har gett oss en felaktig historia om västkustfisket”, internet </w:t>
      </w:r>
      <w:hyperlink r:id="rId21" w:history="1">
        <w:r w:rsidRPr="00E70E70">
          <w:rPr>
            <w:rStyle w:val="Hyperlnk"/>
            <w:rFonts w:ascii="Times New Roman" w:hAnsi="Times New Roman" w:cs="Times New Roman"/>
            <w:color w:val="auto"/>
            <w:kern w:val="36"/>
            <w:sz w:val="20"/>
            <w:szCs w:val="20"/>
          </w:rPr>
          <w:t>https://.fiske.zaramis.se</w:t>
        </w:r>
      </w:hyperlink>
      <w:r w:rsidRPr="00E70E70">
        <w:rPr>
          <w:rStyle w:val="Hyperlnk"/>
          <w:rFonts w:ascii="Times New Roman" w:hAnsi="Times New Roman" w:cs="Times New Roman"/>
          <w:color w:val="auto"/>
          <w:kern w:val="36"/>
          <w:sz w:val="20"/>
          <w:szCs w:val="20"/>
        </w:rPr>
        <w:t xml:space="preserve"> </w:t>
      </w:r>
      <w:r w:rsidRPr="00E70E70">
        <w:rPr>
          <w:rFonts w:ascii="Times New Roman" w:hAnsi="Times New Roman" w:cs="Times New Roman"/>
          <w:kern w:val="36"/>
          <w:sz w:val="20"/>
          <w:szCs w:val="20"/>
          <w:lang w:bidi="sa-IN"/>
        </w:rPr>
        <w:t>2015-05-24/27.</w:t>
      </w:r>
    </w:p>
  </w:footnote>
  <w:footnote w:id="580">
    <w:p w14:paraId="48E2D8E2" w14:textId="7D15D50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Haneson &amp; Rencke 1923, s 107.</w:t>
      </w:r>
    </w:p>
  </w:footnote>
  <w:footnote w:id="581">
    <w:p w14:paraId="41A740BA" w14:textId="45367F90" w:rsidR="00354CA7" w:rsidRPr="00E70E70" w:rsidRDefault="00354CA7" w:rsidP="00E70E70">
      <w:pPr>
        <w:spacing w:after="0" w:line="240" w:lineRule="auto"/>
        <w:rPr>
          <w:rFonts w:ascii="Times New Roman" w:hAnsi="Times New Roman" w:cs="Times New Roman"/>
          <w:color w:val="00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color w:val="000000"/>
          <w:sz w:val="20"/>
          <w:szCs w:val="20"/>
        </w:rPr>
        <w:t xml:space="preserve">I en vadbod på västsidan av Tanums-Kalvö förvarades ett gammalt spel av trä som använts att dra in vaden. Spelet uppmärksammades i samband med Bohusläns museums inventeringsarbete. Se Lars Rydbom, ”Vadbodar: minnen av ett försvunnet fiske”, i </w:t>
      </w:r>
      <w:r w:rsidRPr="00E70E70">
        <w:rPr>
          <w:rFonts w:ascii="Times New Roman" w:hAnsi="Times New Roman" w:cs="Times New Roman"/>
          <w:i/>
          <w:color w:val="000000"/>
          <w:sz w:val="20"/>
          <w:szCs w:val="20"/>
        </w:rPr>
        <w:t>Bohuslän</w:t>
      </w:r>
      <w:r w:rsidRPr="00E70E70">
        <w:rPr>
          <w:rStyle w:val="Betoning"/>
          <w:rFonts w:ascii="Times New Roman" w:hAnsi="Times New Roman" w:cs="Times New Roman"/>
          <w:b w:val="0"/>
          <w:i/>
          <w:color w:val="000000"/>
          <w:sz w:val="20"/>
          <w:szCs w:val="20"/>
        </w:rPr>
        <w:t>: årsbok</w:t>
      </w:r>
      <w:r w:rsidRPr="00E70E70">
        <w:rPr>
          <w:rFonts w:ascii="Times New Roman" w:hAnsi="Times New Roman" w:cs="Times New Roman"/>
          <w:b/>
          <w:i/>
          <w:color w:val="000000"/>
          <w:sz w:val="20"/>
          <w:szCs w:val="20"/>
        </w:rPr>
        <w:t xml:space="preserve"> </w:t>
      </w:r>
      <w:r w:rsidRPr="00E70E70">
        <w:rPr>
          <w:rFonts w:ascii="Times New Roman" w:hAnsi="Times New Roman" w:cs="Times New Roman"/>
          <w:i/>
          <w:color w:val="000000"/>
          <w:sz w:val="20"/>
          <w:szCs w:val="20"/>
        </w:rPr>
        <w:t>2011</w:t>
      </w:r>
      <w:r w:rsidRPr="00E70E70">
        <w:rPr>
          <w:rFonts w:ascii="Times New Roman" w:hAnsi="Times New Roman" w:cs="Times New Roman"/>
          <w:color w:val="000000"/>
          <w:sz w:val="20"/>
          <w:szCs w:val="20"/>
        </w:rPr>
        <w:t>, s 94f.</w:t>
      </w:r>
    </w:p>
  </w:footnote>
  <w:footnote w:id="582">
    <w:p w14:paraId="22CF7732" w14:textId="714D89BA"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Nils G. Jansson, </w:t>
      </w:r>
      <w:r w:rsidRPr="00E70E70">
        <w:rPr>
          <w:rFonts w:ascii="Times New Roman" w:hAnsi="Times New Roman" w:cs="Times New Roman"/>
          <w:i/>
          <w:sz w:val="20"/>
          <w:szCs w:val="20"/>
        </w:rPr>
        <w:t>Svensken som inte kunde dö/Från havet komna</w:t>
      </w:r>
      <w:r w:rsidRPr="00E70E70">
        <w:rPr>
          <w:rFonts w:ascii="Times New Roman" w:hAnsi="Times New Roman" w:cs="Times New Roman"/>
          <w:sz w:val="20"/>
          <w:szCs w:val="20"/>
        </w:rPr>
        <w:t xml:space="preserve">, eget förlag/DR Tryck 1998. En kortversion av berättelsen är publicerad i Träbiten 102, 1998, s 90-91. </w:t>
      </w:r>
    </w:p>
  </w:footnote>
  <w:footnote w:id="583">
    <w:p w14:paraId="486AE54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231.</w:t>
      </w:r>
    </w:p>
  </w:footnote>
  <w:footnote w:id="584">
    <w:p w14:paraId="47E9C59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i/>
          <w:iCs/>
          <w:lang w:val="en-US"/>
        </w:rPr>
        <w:t xml:space="preserve"> </w:t>
      </w:r>
      <w:r w:rsidRPr="00E70E70">
        <w:rPr>
          <w:rFonts w:cs="Times New Roman"/>
          <w:lang w:val="en-US"/>
        </w:rPr>
        <w:t>Kungshamn 1996, s 304.</w:t>
      </w:r>
    </w:p>
  </w:footnote>
  <w:footnote w:id="585">
    <w:p w14:paraId="6E4EA0B9"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231.</w:t>
      </w:r>
    </w:p>
  </w:footnote>
  <w:footnote w:id="586">
    <w:p w14:paraId="5978DC1B" w14:textId="7806A382"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Hasslöf 1949, s 241.</w:t>
      </w:r>
    </w:p>
  </w:footnote>
  <w:footnote w:id="587">
    <w:p w14:paraId="127A8941" w14:textId="0CA86BC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Anders Svensson, e-post till Ulf Nyrén 2017-09-26.</w:t>
      </w:r>
    </w:p>
  </w:footnote>
  <w:footnote w:id="588">
    <w:p w14:paraId="01F033D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internet </w:t>
      </w:r>
      <w:hyperlink r:id="rId22" w:history="1">
        <w:r w:rsidRPr="00E70E70">
          <w:rPr>
            <w:rStyle w:val="Hyperlnk"/>
            <w:rFonts w:cs="Times New Roman"/>
            <w:color w:val="auto"/>
          </w:rPr>
          <w:t>http://fiske.zaramis.se/2014/07/13/angtralare/</w:t>
        </w:r>
      </w:hyperlink>
      <w:r w:rsidRPr="00E70E70">
        <w:rPr>
          <w:rFonts w:cs="Times New Roman"/>
        </w:rPr>
        <w:t xml:space="preserve">; </w:t>
      </w:r>
      <w:r w:rsidRPr="00E70E70">
        <w:rPr>
          <w:rFonts w:cs="Times New Roman"/>
          <w:i/>
        </w:rPr>
        <w:t>Träbiten nr 102: Smögen</w:t>
      </w:r>
      <w:r w:rsidRPr="00E70E70">
        <w:rPr>
          <w:rFonts w:cs="Times New Roman"/>
        </w:rPr>
        <w:t>.</w:t>
      </w:r>
    </w:p>
  </w:footnote>
  <w:footnote w:id="589">
    <w:p w14:paraId="7701A5E7" w14:textId="77777777" w:rsidR="00354CA7" w:rsidRPr="00E70E70" w:rsidRDefault="00354CA7" w:rsidP="00E70E70">
      <w:pPr>
        <w:pStyle w:val="Rubrik1"/>
        <w:shd w:val="clear" w:color="auto" w:fill="FFFFFF"/>
        <w:spacing w:before="0"/>
        <w:rPr>
          <w:rFonts w:ascii="Times New Roman" w:hAnsi="Times New Roman" w:cs="Times New Roman"/>
          <w:b w:val="0"/>
          <w:i/>
          <w:color w:val="auto"/>
          <w:sz w:val="20"/>
          <w:szCs w:val="20"/>
        </w:rPr>
      </w:pPr>
      <w:r w:rsidRPr="00E70E70">
        <w:rPr>
          <w:rStyle w:val="Fotnotsreferens"/>
          <w:rFonts w:ascii="Times New Roman" w:hAnsi="Times New Roman" w:cs="Times New Roman"/>
          <w:b w:val="0"/>
          <w:color w:val="auto"/>
          <w:sz w:val="20"/>
          <w:szCs w:val="20"/>
        </w:rPr>
        <w:footnoteRef/>
      </w:r>
      <w:r w:rsidRPr="00E70E70">
        <w:rPr>
          <w:rFonts w:ascii="Times New Roman" w:hAnsi="Times New Roman" w:cs="Times New Roman"/>
          <w:b w:val="0"/>
          <w:color w:val="auto"/>
          <w:sz w:val="20"/>
          <w:szCs w:val="20"/>
        </w:rPr>
        <w:t xml:space="preserve"> Poul Holm, </w:t>
      </w:r>
      <w:r w:rsidRPr="00E70E70">
        <w:rPr>
          <w:rFonts w:ascii="Times New Roman" w:hAnsi="Times New Roman" w:cs="Times New Roman"/>
          <w:b w:val="0"/>
          <w:color w:val="auto"/>
          <w:sz w:val="20"/>
          <w:szCs w:val="20"/>
          <w:lang w:val="da-DK"/>
        </w:rPr>
        <w:t xml:space="preserve">Søren Byskov &amp; Søren Hansen, </w:t>
      </w:r>
      <w:r w:rsidRPr="00E70E70">
        <w:rPr>
          <w:rFonts w:ascii="Times New Roman" w:hAnsi="Times New Roman" w:cs="Times New Roman"/>
          <w:b w:val="0"/>
          <w:i/>
          <w:color w:val="auto"/>
          <w:sz w:val="20"/>
          <w:szCs w:val="20"/>
          <w:lang w:val="da-DK"/>
        </w:rPr>
        <w:t>Proteiner fra havet: fiskemelsindustrien i Esbjerg 1948-1998, Esbjerg 1998.</w:t>
      </w:r>
    </w:p>
  </w:footnote>
  <w:footnote w:id="590">
    <w:p w14:paraId="5209B537" w14:textId="06379A2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Den som vill följa </w:t>
      </w:r>
      <w:r w:rsidRPr="00E70E70">
        <w:rPr>
          <w:rFonts w:eastAsia="Times New Roman" w:cs="Times New Roman"/>
          <w:i/>
          <w:iCs/>
          <w:color w:val="333333"/>
          <w:lang w:bidi="sa-IN"/>
        </w:rPr>
        <w:t xml:space="preserve">Annelies Ilena </w:t>
      </w:r>
      <w:r w:rsidRPr="00E70E70">
        <w:rPr>
          <w:rFonts w:eastAsia="Times New Roman" w:cs="Times New Roman"/>
          <w:iCs/>
          <w:color w:val="333333"/>
          <w:lang w:bidi="sa-IN"/>
        </w:rPr>
        <w:t>kan se hennes färder på</w:t>
      </w:r>
      <w:r w:rsidRPr="00E70E70">
        <w:rPr>
          <w:rFonts w:cs="Times New Roman"/>
        </w:rPr>
        <w:t xml:space="preserve"> internet </w:t>
      </w:r>
      <w:r w:rsidRPr="00E70E70">
        <w:rPr>
          <w:rFonts w:cs="Times New Roman"/>
          <w:u w:val="single"/>
        </w:rPr>
        <w:t>https</w:t>
      </w:r>
      <w:proofErr w:type="gramStart"/>
      <w:r w:rsidRPr="00E70E70">
        <w:rPr>
          <w:rFonts w:cs="Times New Roman"/>
          <w:u w:val="single"/>
        </w:rPr>
        <w:t>://</w:t>
      </w:r>
      <w:proofErr w:type="gramEnd"/>
      <w:r w:rsidRPr="00E70E70">
        <w:rPr>
          <w:rFonts w:cs="Times New Roman"/>
          <w:u w:val="single"/>
        </w:rPr>
        <w:t>www.marinetraffic.com.</w:t>
      </w:r>
    </w:p>
  </w:footnote>
  <w:footnote w:id="591">
    <w:p w14:paraId="380AA0D9" w14:textId="00BD82D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GG 229 </w:t>
      </w:r>
      <w:r w:rsidRPr="00E70E70">
        <w:rPr>
          <w:rFonts w:cs="Times New Roman"/>
          <w:i/>
        </w:rPr>
        <w:t>Clipperton</w:t>
      </w:r>
      <w:r w:rsidRPr="00E70E70">
        <w:rPr>
          <w:rFonts w:cs="Times New Roman"/>
        </w:rPr>
        <w:t xml:space="preserve"> anges dock som längre. Se internet </w:t>
      </w:r>
      <w:hyperlink r:id="rId23" w:history="1">
        <w:r w:rsidRPr="00E70E70">
          <w:rPr>
            <w:rStyle w:val="Hyperlnk"/>
            <w:rFonts w:cs="Times New Roman"/>
            <w:color w:val="auto"/>
          </w:rPr>
          <w:t>https://www.karstensens.dk/newbuildings/pelagic-trawlers/newbuilding-438-clipperton.aspx</w:t>
        </w:r>
      </w:hyperlink>
      <w:r w:rsidRPr="00E70E70">
        <w:rPr>
          <w:rFonts w:cs="Times New Roman"/>
        </w:rPr>
        <w:t>.</w:t>
      </w:r>
    </w:p>
  </w:footnote>
  <w:footnote w:id="592">
    <w:p w14:paraId="1E6FF187" w14:textId="24A62450" w:rsidR="00354CA7" w:rsidRPr="00E70E70" w:rsidRDefault="00354CA7" w:rsidP="00E70E70">
      <w:pPr>
        <w:pStyle w:val="Normalwebb"/>
        <w:shd w:val="clear" w:color="auto" w:fill="FFFFFF"/>
        <w:spacing w:before="0" w:beforeAutospacing="0" w:after="0" w:afterAutospacing="0"/>
        <w:textAlignment w:val="baseline"/>
        <w:rPr>
          <w:sz w:val="20"/>
          <w:szCs w:val="20"/>
        </w:rPr>
      </w:pPr>
      <w:r w:rsidRPr="00E70E70">
        <w:rPr>
          <w:rStyle w:val="Fotnotsreferens"/>
          <w:sz w:val="20"/>
          <w:szCs w:val="20"/>
        </w:rPr>
        <w:footnoteRef/>
      </w:r>
      <w:r w:rsidRPr="00E70E70">
        <w:rPr>
          <w:sz w:val="20"/>
          <w:szCs w:val="20"/>
        </w:rPr>
        <w:t xml:space="preserve"> Anders Svensson, ”Sveriges största fiskebåtar 2018”, internet </w:t>
      </w:r>
      <w:r w:rsidRPr="00E70E70">
        <w:rPr>
          <w:sz w:val="20"/>
          <w:szCs w:val="20"/>
          <w:u w:val="single"/>
        </w:rPr>
        <w:t>http://fiske.zaramis.se</w:t>
      </w:r>
      <w:r w:rsidRPr="00E70E70">
        <w:rPr>
          <w:sz w:val="20"/>
          <w:szCs w:val="20"/>
        </w:rPr>
        <w:t xml:space="preserve">, publicerat 2018-03-08. Uppgifterna om fiskerinäring och fiskebåtar är färskvara. För den som vill se mer dagsaktuell information hänvisas till Anders Svenssons webbsida </w:t>
      </w:r>
      <w:hyperlink r:id="rId24" w:history="1">
        <w:r w:rsidRPr="00E70E70">
          <w:rPr>
            <w:rStyle w:val="Hyperlnk"/>
            <w:color w:val="auto"/>
            <w:sz w:val="20"/>
            <w:szCs w:val="20"/>
          </w:rPr>
          <w:t>http://fiske.zaramis.se/</w:t>
        </w:r>
      </w:hyperlink>
      <w:r w:rsidRPr="00E70E70">
        <w:rPr>
          <w:sz w:val="20"/>
          <w:szCs w:val="20"/>
        </w:rPr>
        <w:t xml:space="preserve">. </w:t>
      </w:r>
    </w:p>
  </w:footnote>
  <w:footnote w:id="593">
    <w:p w14:paraId="15469738" w14:textId="367AB21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244, 279, 388. Hasslöf noterar att tångräkor fångats i bland annat i Askimsfjorden, och där sålts som människoföda. </w:t>
      </w:r>
    </w:p>
  </w:footnote>
  <w:footnote w:id="594">
    <w:p w14:paraId="05A27BA7" w14:textId="17A5BCF3" w:rsidR="00354CA7" w:rsidRPr="00E70E70" w:rsidRDefault="00354CA7" w:rsidP="00E70E70">
      <w:pPr>
        <w:pStyle w:val="Rubrik1"/>
        <w:spacing w:before="0"/>
        <w:textAlignment w:val="baseline"/>
        <w:rPr>
          <w:rFonts w:ascii="Times New Roman" w:hAnsi="Times New Roman" w:cs="Times New Roman"/>
          <w:b w:val="0"/>
          <w:color w:val="auto"/>
          <w:sz w:val="20"/>
          <w:szCs w:val="20"/>
        </w:rPr>
      </w:pPr>
      <w:r w:rsidRPr="00E70E70">
        <w:rPr>
          <w:rStyle w:val="Fotnotsreferens"/>
          <w:rFonts w:ascii="Times New Roman" w:hAnsi="Times New Roman" w:cs="Times New Roman"/>
          <w:b w:val="0"/>
          <w:color w:val="auto"/>
          <w:sz w:val="20"/>
          <w:szCs w:val="20"/>
        </w:rPr>
        <w:footnoteRef/>
      </w:r>
      <w:r w:rsidRPr="00E70E70">
        <w:rPr>
          <w:rFonts w:ascii="Times New Roman" w:hAnsi="Times New Roman" w:cs="Times New Roman"/>
          <w:b w:val="0"/>
          <w:color w:val="auto"/>
          <w:sz w:val="20"/>
          <w:szCs w:val="20"/>
        </w:rPr>
        <w:t xml:space="preserve"> Anders Svensson, ”Danskt fiske av hästräkor MSC-certifierat”, internet </w:t>
      </w:r>
      <w:hyperlink r:id="rId25" w:history="1">
        <w:r w:rsidRPr="00E70E70">
          <w:rPr>
            <w:rStyle w:val="Hyperlnk"/>
            <w:rFonts w:ascii="Times New Roman" w:hAnsi="Times New Roman" w:cs="Times New Roman"/>
            <w:b w:val="0"/>
            <w:color w:val="auto"/>
            <w:sz w:val="20"/>
            <w:szCs w:val="20"/>
          </w:rPr>
          <w:t>https://fiske.zaramis.se</w:t>
        </w:r>
      </w:hyperlink>
      <w:r w:rsidRPr="00E70E70">
        <w:rPr>
          <w:rFonts w:ascii="Times New Roman" w:hAnsi="Times New Roman" w:cs="Times New Roman"/>
          <w:b w:val="0"/>
          <w:color w:val="auto"/>
          <w:sz w:val="20"/>
          <w:szCs w:val="20"/>
        </w:rPr>
        <w:t>, publicerat 2017-12-18.</w:t>
      </w:r>
    </w:p>
  </w:footnote>
  <w:footnote w:id="595">
    <w:p w14:paraId="5023F2F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244.</w:t>
      </w:r>
    </w:p>
  </w:footnote>
  <w:footnote w:id="596">
    <w:p w14:paraId="0E2CF3B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internet </w:t>
      </w:r>
      <w:hyperlink r:id="rId26" w:history="1">
        <w:r w:rsidRPr="00E70E70">
          <w:rPr>
            <w:rStyle w:val="Hyperlnk"/>
            <w:rFonts w:cs="Times New Roman"/>
            <w:color w:val="auto"/>
          </w:rPr>
          <w:t>http://www.naturskyddsforeningen.se/vad-vi-gor/hav/burfiskade-rakor</w:t>
        </w:r>
      </w:hyperlink>
      <w:r w:rsidRPr="00E70E70">
        <w:rPr>
          <w:rStyle w:val="Hyperlnk"/>
          <w:rFonts w:cs="Times New Roman"/>
          <w:color w:val="auto"/>
        </w:rPr>
        <w:t>.</w:t>
      </w:r>
    </w:p>
  </w:footnote>
  <w:footnote w:id="597">
    <w:p w14:paraId="00F02E3E" w14:textId="294D9486"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bCs/>
          <w:kern w:val="36"/>
          <w:sz w:val="20"/>
          <w:szCs w:val="20"/>
          <w:lang w:eastAsia="sv-SE"/>
        </w:rPr>
        <w:t xml:space="preserve">Se Johan Hjort, </w:t>
      </w:r>
      <w:r w:rsidRPr="00E70E70">
        <w:rPr>
          <w:rFonts w:ascii="Times New Roman" w:eastAsia="Times New Roman" w:hAnsi="Times New Roman" w:cs="Times New Roman"/>
          <w:bCs/>
          <w:i/>
          <w:kern w:val="36"/>
          <w:sz w:val="20"/>
          <w:szCs w:val="20"/>
          <w:lang w:eastAsia="sv-SE"/>
        </w:rPr>
        <w:t>Rekefisket som naturhistorie og samfundssak</w:t>
      </w:r>
      <w:r w:rsidRPr="00E70E70">
        <w:rPr>
          <w:rFonts w:ascii="Times New Roman" w:eastAsia="Times New Roman" w:hAnsi="Times New Roman" w:cs="Times New Roman"/>
          <w:bCs/>
          <w:kern w:val="36"/>
          <w:sz w:val="20"/>
          <w:szCs w:val="20"/>
          <w:lang w:eastAsia="sv-SE"/>
        </w:rPr>
        <w:t>, Bergen 1938.</w:t>
      </w:r>
    </w:p>
  </w:footnote>
  <w:footnote w:id="598">
    <w:p w14:paraId="6D8E1189"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249.</w:t>
      </w:r>
    </w:p>
  </w:footnote>
  <w:footnote w:id="599">
    <w:p w14:paraId="4F3BEA92" w14:textId="6C587ECA" w:rsidR="00354CA7" w:rsidRPr="00E70E70" w:rsidRDefault="00354CA7" w:rsidP="00E70E70">
      <w:pPr>
        <w:pStyle w:val="Normalwebb"/>
        <w:spacing w:before="0" w:beforeAutospacing="0" w:after="0" w:afterAutospacing="0"/>
        <w:rPr>
          <w:sz w:val="20"/>
          <w:szCs w:val="20"/>
        </w:rPr>
      </w:pPr>
      <w:r w:rsidRPr="00E70E70">
        <w:rPr>
          <w:rStyle w:val="Fotnotsreferens"/>
          <w:rFonts w:eastAsiaTheme="majorEastAsia"/>
          <w:sz w:val="20"/>
          <w:szCs w:val="20"/>
        </w:rPr>
        <w:footnoteRef/>
      </w:r>
      <w:r w:rsidRPr="00E70E70">
        <w:rPr>
          <w:sz w:val="20"/>
          <w:szCs w:val="20"/>
          <w:lang w:val="en-US"/>
        </w:rPr>
        <w:t xml:space="preserve"> Fisheries and Aqvaculture Department, </w:t>
      </w:r>
      <w:r w:rsidRPr="00E70E70">
        <w:rPr>
          <w:i/>
          <w:sz w:val="20"/>
          <w:szCs w:val="20"/>
          <w:lang w:val="en-US"/>
        </w:rPr>
        <w:t>FAO of the United Nations</w:t>
      </w:r>
      <w:r w:rsidRPr="00E70E70">
        <w:rPr>
          <w:sz w:val="20"/>
          <w:szCs w:val="20"/>
          <w:lang w:val="en-US"/>
        </w:rPr>
        <w:t xml:space="preserve">, internet </w:t>
      </w:r>
      <w:hyperlink r:id="rId27" w:history="1">
        <w:r w:rsidRPr="00E70E70">
          <w:rPr>
            <w:rStyle w:val="Hyperlnk"/>
            <w:color w:val="auto"/>
            <w:sz w:val="20"/>
            <w:szCs w:val="20"/>
            <w:lang w:val="en-US"/>
          </w:rPr>
          <w:t>http://www.fao.org/fishery/species/3425/en</w:t>
        </w:r>
      </w:hyperlink>
      <w:r w:rsidRPr="00E70E70">
        <w:rPr>
          <w:sz w:val="20"/>
          <w:szCs w:val="20"/>
          <w:u w:val="single"/>
          <w:lang w:val="en-US"/>
        </w:rPr>
        <w:t xml:space="preserve">, </w:t>
      </w:r>
      <w:r w:rsidRPr="00E70E70">
        <w:rPr>
          <w:sz w:val="20"/>
          <w:szCs w:val="20"/>
          <w:lang w:val="en-US"/>
        </w:rPr>
        <w:t xml:space="preserve">2018-03-01. </w:t>
      </w:r>
      <w:r w:rsidRPr="00E70E70">
        <w:rPr>
          <w:sz w:val="20"/>
          <w:szCs w:val="20"/>
        </w:rPr>
        <w:t>Fångsterna har stadigt minskat sedan toppåret 2004 då nära 450 000 ton nordhavsräkor fångades i de norra världshaven.</w:t>
      </w:r>
    </w:p>
  </w:footnote>
  <w:footnote w:id="600">
    <w:p w14:paraId="6F93438A" w14:textId="6D63A37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Statistiken omfattar svenskfångade räkor, landade både i svenska och utländska hamnar.</w:t>
      </w:r>
    </w:p>
  </w:footnote>
  <w:footnote w:id="601">
    <w:p w14:paraId="285CBC95" w14:textId="16AC8A07"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”Det yrkesmässiga fisket i havet”, </w:t>
      </w:r>
      <w:r w:rsidRPr="00E70E70">
        <w:rPr>
          <w:i/>
          <w:sz w:val="20"/>
          <w:szCs w:val="20"/>
        </w:rPr>
        <w:t>SCB</w:t>
      </w:r>
      <w:r w:rsidRPr="00E70E70">
        <w:rPr>
          <w:sz w:val="20"/>
          <w:szCs w:val="20"/>
        </w:rPr>
        <w:t>, JO 50 SM 1802, december 2017, s 5ff. 2017 var andelen kokräka, landad i Sverige, 719 ton mot 900 ton året före. Fångsten av råräka minskade från 885 till 586 ton.</w:t>
      </w:r>
    </w:p>
  </w:footnote>
  <w:footnote w:id="602">
    <w:p w14:paraId="1799DAEE" w14:textId="08EF5EF1" w:rsidR="00354CA7" w:rsidRPr="00E70E70" w:rsidRDefault="00354CA7" w:rsidP="00E70E70">
      <w:pPr>
        <w:pStyle w:val="Normalwebb"/>
        <w:spacing w:before="0" w:beforeAutospacing="0" w:after="0" w:afterAutospacing="0"/>
        <w:rPr>
          <w:sz w:val="20"/>
          <w:szCs w:val="20"/>
        </w:rPr>
      </w:pPr>
      <w:r w:rsidRPr="00E70E70">
        <w:rPr>
          <w:rStyle w:val="Fotnotsreferens"/>
          <w:rFonts w:eastAsiaTheme="majorEastAsia"/>
          <w:sz w:val="20"/>
          <w:szCs w:val="20"/>
        </w:rPr>
        <w:footnoteRef/>
      </w:r>
      <w:r w:rsidRPr="00E70E70">
        <w:rPr>
          <w:sz w:val="20"/>
          <w:szCs w:val="20"/>
        </w:rPr>
        <w:t xml:space="preserve"> ”Livsmedelskonsumtion och näringsinnehåll”, JO 44 SM 1701, SCB 2016, s 14f. Statistiken är inte komplett eftersom dataunderlagen ansetts som osäkra. Konsumtionen bör efter år 2000 därför vara större än vad som redovisas.</w:t>
      </w:r>
    </w:p>
  </w:footnote>
  <w:footnote w:id="603">
    <w:p w14:paraId="04E1B90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Ljungdahl 1993, s 275. </w:t>
      </w:r>
    </w:p>
  </w:footnote>
  <w:footnote w:id="604">
    <w:p w14:paraId="00127B89" w14:textId="00DDBD7D" w:rsidR="00354CA7" w:rsidRPr="00E70E70" w:rsidRDefault="00354CA7" w:rsidP="00E70E70">
      <w:pPr>
        <w:spacing w:after="0" w:line="240" w:lineRule="auto"/>
        <w:rPr>
          <w:rFonts w:ascii="Times New Roman" w:hAnsi="Times New Roman" w:cs="Times New Roman"/>
          <w:sz w:val="20"/>
          <w:szCs w:val="20"/>
          <w:shd w:val="clear" w:color="auto" w:fill="FFFFFF"/>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shd w:val="clear" w:color="auto" w:fill="FFFFFF"/>
        </w:rPr>
        <w:t>Anders Svensson, ”</w:t>
      </w:r>
      <w:r w:rsidRPr="00E70E70">
        <w:rPr>
          <w:rFonts w:ascii="Times New Roman" w:hAnsi="Times New Roman" w:cs="Times New Roman"/>
          <w:sz w:val="20"/>
          <w:szCs w:val="20"/>
        </w:rPr>
        <w:t xml:space="preserve">Räkfisket och det nya fiskeriavtalet i Danmark”, internet </w:t>
      </w:r>
      <w:hyperlink r:id="rId28" w:history="1">
        <w:r w:rsidRPr="00E70E70">
          <w:rPr>
            <w:rStyle w:val="Hyperlnk"/>
            <w:rFonts w:ascii="Times New Roman" w:hAnsi="Times New Roman" w:cs="Times New Roman"/>
            <w:color w:val="auto"/>
            <w:sz w:val="20"/>
            <w:szCs w:val="20"/>
          </w:rPr>
          <w:t>www.fiske.njord.se</w:t>
        </w:r>
      </w:hyperlink>
      <w:r w:rsidRPr="00E70E70">
        <w:rPr>
          <w:rFonts w:ascii="Times New Roman" w:hAnsi="Times New Roman" w:cs="Times New Roman"/>
          <w:sz w:val="20"/>
          <w:szCs w:val="20"/>
        </w:rPr>
        <w:t>, 2017-11-20.</w:t>
      </w:r>
    </w:p>
  </w:footnote>
  <w:footnote w:id="605">
    <w:p w14:paraId="1A14159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Kungshamns dokumentationsgrupp, 1996, s 38.</w:t>
      </w:r>
    </w:p>
  </w:footnote>
  <w:footnote w:id="606">
    <w:p w14:paraId="37F59917" w14:textId="45CC944B"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”Fiskekvoter för 2018 års fiske i Västerhavet, total tillåten fångstmängd, TAC, och svenska kvoter i Norska havet”, </w:t>
      </w:r>
      <w:r w:rsidRPr="00E70E70">
        <w:rPr>
          <w:rFonts w:ascii="Times New Roman" w:hAnsi="Times New Roman" w:cs="Times New Roman"/>
          <w:i/>
          <w:sz w:val="20"/>
          <w:szCs w:val="20"/>
        </w:rPr>
        <w:t xml:space="preserve">Havs och Vattenmyndigheten, </w:t>
      </w:r>
      <w:r w:rsidRPr="00E70E70">
        <w:rPr>
          <w:rFonts w:ascii="Times New Roman" w:hAnsi="Times New Roman" w:cs="Times New Roman"/>
          <w:sz w:val="20"/>
          <w:szCs w:val="20"/>
        </w:rPr>
        <w:t>2017-12-13.</w:t>
      </w:r>
    </w:p>
  </w:footnote>
  <w:footnote w:id="607">
    <w:p w14:paraId="1AD04AC7" w14:textId="652683F6"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Uppsala Nya Tidning 2016-02-16.</w:t>
      </w:r>
    </w:p>
  </w:footnote>
  <w:footnote w:id="608">
    <w:p w14:paraId="55838B59"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”Norsk lax i blåsväder”, i internet </w:t>
      </w:r>
      <w:hyperlink r:id="rId29" w:history="1">
        <w:r w:rsidRPr="00E70E70">
          <w:rPr>
            <w:rStyle w:val="Hyperlnk"/>
            <w:rFonts w:ascii="Times New Roman" w:hAnsi="Times New Roman" w:cs="Times New Roman"/>
            <w:color w:val="auto"/>
            <w:sz w:val="20"/>
            <w:szCs w:val="20"/>
          </w:rPr>
          <w:t>www.vaken.se</w:t>
        </w:r>
      </w:hyperlink>
      <w:r w:rsidRPr="00E70E70">
        <w:rPr>
          <w:rFonts w:ascii="Times New Roman" w:hAnsi="Times New Roman" w:cs="Times New Roman"/>
          <w:sz w:val="20"/>
          <w:szCs w:val="20"/>
        </w:rPr>
        <w:t>, 2015-10-26.</w:t>
      </w:r>
    </w:p>
  </w:footnote>
  <w:footnote w:id="609">
    <w:p w14:paraId="3285AE3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Alfred Edmund Brehm, </w:t>
      </w:r>
      <w:r w:rsidRPr="00E70E70">
        <w:rPr>
          <w:rFonts w:cs="Times New Roman"/>
          <w:i/>
          <w:iCs/>
        </w:rPr>
        <w:t>Djurens liv: de ryggradslösa djurens liv</w:t>
      </w:r>
      <w:r w:rsidRPr="00E70E70">
        <w:rPr>
          <w:rFonts w:cs="Times New Roman"/>
        </w:rPr>
        <w:t>, Stockholm 1888, s 248.</w:t>
      </w:r>
    </w:p>
  </w:footnote>
  <w:footnote w:id="610">
    <w:p w14:paraId="4D789E5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Ljungdahl 1993, s 294.</w:t>
      </w:r>
    </w:p>
  </w:footnote>
  <w:footnote w:id="611">
    <w:p w14:paraId="275F31D8" w14:textId="4BCA3579"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color w:val="FF0000"/>
          <w:sz w:val="20"/>
          <w:szCs w:val="20"/>
        </w:rPr>
        <w:footnoteRef/>
      </w:r>
      <w:r w:rsidRPr="00E70E70">
        <w:rPr>
          <w:rFonts w:ascii="Times New Roman" w:hAnsi="Times New Roman" w:cs="Times New Roman"/>
          <w:color w:val="FF0000"/>
          <w:sz w:val="20"/>
          <w:szCs w:val="20"/>
          <w:lang w:val="en-US"/>
        </w:rPr>
        <w:t xml:space="preserve"> JO 50 SM 1802, s 9.</w:t>
      </w:r>
    </w:p>
  </w:footnote>
  <w:footnote w:id="612">
    <w:p w14:paraId="0A07F4D4" w14:textId="792CF0C5"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Simon Ekström, </w:t>
      </w:r>
      <w:r w:rsidRPr="00E70E70">
        <w:rPr>
          <w:rFonts w:ascii="Times New Roman" w:hAnsi="Times New Roman" w:cs="Times New Roman"/>
          <w:i/>
          <w:sz w:val="20"/>
          <w:szCs w:val="20"/>
        </w:rPr>
        <w:t>Humrarna och evigheten: kulturhistoriska essäer om konsumtion, begär och död,</w:t>
      </w:r>
      <w:r w:rsidRPr="00E70E70">
        <w:rPr>
          <w:rFonts w:ascii="Times New Roman" w:hAnsi="Times New Roman" w:cs="Times New Roman"/>
          <w:sz w:val="20"/>
          <w:szCs w:val="20"/>
        </w:rPr>
        <w:t xml:space="preserve"> Göteborg 2017; Alf Dannevig, </w:t>
      </w:r>
      <w:r w:rsidRPr="00E70E70">
        <w:rPr>
          <w:rFonts w:ascii="Times New Roman" w:hAnsi="Times New Roman" w:cs="Times New Roman"/>
          <w:i/>
          <w:sz w:val="20"/>
          <w:szCs w:val="20"/>
        </w:rPr>
        <w:t>Hummer og hummerkultur,</w:t>
      </w:r>
      <w:r w:rsidRPr="00E70E70">
        <w:rPr>
          <w:rFonts w:ascii="Times New Roman" w:hAnsi="Times New Roman" w:cs="Times New Roman"/>
          <w:sz w:val="20"/>
          <w:szCs w:val="20"/>
        </w:rPr>
        <w:t xml:space="preserve"> Bergen 1936, s 9.</w:t>
      </w:r>
    </w:p>
  </w:footnote>
  <w:footnote w:id="613">
    <w:p w14:paraId="6E4815D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Sannevig 1936, s 10.</w:t>
      </w:r>
    </w:p>
  </w:footnote>
  <w:footnote w:id="614">
    <w:p w14:paraId="5E7A0AF4"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Gunnar Axelsson, </w:t>
      </w:r>
      <w:r w:rsidRPr="00E70E70">
        <w:rPr>
          <w:rFonts w:ascii="Times New Roman" w:hAnsi="Times New Roman" w:cs="Times New Roman"/>
          <w:i/>
          <w:iCs/>
          <w:sz w:val="20"/>
          <w:szCs w:val="20"/>
        </w:rPr>
        <w:t>Det svenska hummerfisket och fångsternas avsättning</w:t>
      </w:r>
      <w:r w:rsidRPr="00E70E70">
        <w:rPr>
          <w:rFonts w:ascii="Times New Roman" w:hAnsi="Times New Roman" w:cs="Times New Roman"/>
          <w:sz w:val="20"/>
          <w:szCs w:val="20"/>
        </w:rPr>
        <w:t>, Meddelande från Handelshögskolan i Göteborg Geografiska institution, Göteborg 1943, s 36.</w:t>
      </w:r>
    </w:p>
  </w:footnote>
  <w:footnote w:id="615">
    <w:p w14:paraId="0B03219D"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Ken Abala, </w:t>
      </w:r>
      <w:r w:rsidRPr="00E70E70">
        <w:rPr>
          <w:rFonts w:ascii="Times New Roman" w:hAnsi="Times New Roman" w:cs="Times New Roman"/>
          <w:i/>
          <w:iCs/>
          <w:sz w:val="20"/>
          <w:szCs w:val="20"/>
          <w:lang w:val="en-US"/>
        </w:rPr>
        <w:t>Food in Early Modern Europe</w:t>
      </w:r>
      <w:r w:rsidRPr="00E70E70">
        <w:rPr>
          <w:rFonts w:ascii="Times New Roman" w:hAnsi="Times New Roman" w:cs="Times New Roman"/>
          <w:sz w:val="20"/>
          <w:szCs w:val="20"/>
          <w:lang w:val="en-US"/>
        </w:rPr>
        <w:t>, Westport USA 2003, s 75.</w:t>
      </w:r>
    </w:p>
  </w:footnote>
  <w:footnote w:id="616">
    <w:p w14:paraId="122D37E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Losman 1994, s 84.</w:t>
      </w:r>
    </w:p>
  </w:footnote>
  <w:footnote w:id="617">
    <w:p w14:paraId="6BC5CD9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Axelsson 1943, s 75f.</w:t>
      </w:r>
    </w:p>
  </w:footnote>
  <w:footnote w:id="618">
    <w:p w14:paraId="1E6DEB2F"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Axelsson 1943, s 38. Hur lönsam handeln var för de engelska handelsmännen kan ses av att lokala bohusfiskare erhöll mellan 1 till 2,5 procent i ersättning i relation till försäljningspriset i London.</w:t>
      </w:r>
    </w:p>
  </w:footnote>
  <w:footnote w:id="619">
    <w:p w14:paraId="79E43A52" w14:textId="4EC58FA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Axelsson 1943, s 45. Rossö rymde 66 000, Havstenssund 30 400 och Fjällbacka 13 500 kg. Enda betydande lagerplatsen längre ned efter bohuskusten var Mollösund med 4 500 kg. Axelssons diagram är inte tidsmärkta men uppgifterna bör ha gällt under slutet av1930-talet och början av 1940-talet.</w:t>
      </w:r>
    </w:p>
  </w:footnote>
  <w:footnote w:id="620">
    <w:p w14:paraId="439E4A3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Simon Ekström, ”Det svarta guldet: hummerfiske och hummerhandel på den svenska västkusten”, i Simon Ekström, Leos Müller &amp; Tomas Nilson (red), </w:t>
      </w:r>
      <w:r w:rsidRPr="00E70E70">
        <w:rPr>
          <w:rFonts w:cs="Times New Roman"/>
          <w:i/>
          <w:iCs/>
        </w:rPr>
        <w:t>Sjövägen till Sverige: från 1500-talet till våra dagar</w:t>
      </w:r>
      <w:r w:rsidRPr="00E70E70">
        <w:rPr>
          <w:rFonts w:cs="Times New Roman"/>
        </w:rPr>
        <w:t>, Stockholm 2016, s 298.</w:t>
      </w:r>
    </w:p>
  </w:footnote>
  <w:footnote w:id="621">
    <w:p w14:paraId="2A92AFB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270ff.</w:t>
      </w:r>
    </w:p>
  </w:footnote>
  <w:footnote w:id="622">
    <w:p w14:paraId="586D04F5" w14:textId="117561C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Fritiof Johansson, “Om Bottnafjorden och töserna på Kålö”, i </w:t>
      </w:r>
      <w:r w:rsidRPr="00E70E70">
        <w:rPr>
          <w:rFonts w:cs="Times New Roman"/>
          <w:i/>
        </w:rPr>
        <w:t>Svenska Västkustfiskaren,</w:t>
      </w:r>
      <w:r w:rsidRPr="00E70E70">
        <w:rPr>
          <w:rFonts w:cs="Times New Roman"/>
        </w:rPr>
        <w:t xml:space="preserve"> nr 6, 25 mars 1966, s 133f.</w:t>
      </w:r>
    </w:p>
  </w:footnote>
  <w:footnote w:id="623">
    <w:p w14:paraId="69640B4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internet </w:t>
      </w:r>
      <w:hyperlink r:id="rId30" w:history="1">
        <w:r w:rsidRPr="00E70E70">
          <w:rPr>
            <w:rStyle w:val="Hyperlnk"/>
            <w:rFonts w:cs="Times New Roman"/>
            <w:color w:val="auto"/>
          </w:rPr>
          <w:t>https://www.havochvatten.se/hav/fiske--fritid/yrkesfiske/nyheter/nytt-om-fiskeregler/nytt-om-fiskeregler/2017-08-17-nya-regler-for-hummerfiske.html</w:t>
        </w:r>
      </w:hyperlink>
      <w:r w:rsidRPr="00E70E70">
        <w:rPr>
          <w:rFonts w:cs="Times New Roman"/>
          <w:u w:val="single"/>
        </w:rPr>
        <w:t>,</w:t>
      </w:r>
      <w:r w:rsidRPr="00E70E70">
        <w:rPr>
          <w:rFonts w:cs="Times New Roman"/>
        </w:rPr>
        <w:t xml:space="preserve"> 2017-08-26.</w:t>
      </w:r>
    </w:p>
  </w:footnote>
  <w:footnote w:id="624">
    <w:p w14:paraId="3E11D90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Ekström 2016, s 298.</w:t>
      </w:r>
    </w:p>
  </w:footnote>
  <w:footnote w:id="625">
    <w:p w14:paraId="385C746E" w14:textId="0A539538" w:rsidR="00354CA7" w:rsidRPr="00E70E70" w:rsidRDefault="00354CA7" w:rsidP="00E70E70">
      <w:pPr>
        <w:spacing w:after="0" w:line="240" w:lineRule="auto"/>
        <w:rPr>
          <w:rFonts w:ascii="Times New Roman" w:hAnsi="Times New Roman" w:cs="Times New Roman"/>
          <w:sz w:val="20"/>
          <w:szCs w:val="20"/>
          <w:shd w:val="clear" w:color="auto" w:fill="FFFFFF"/>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shd w:val="clear" w:color="auto" w:fill="FFFFFF"/>
        </w:rPr>
        <w:t xml:space="preserve">Albert Waldner, </w:t>
      </w:r>
      <w:r w:rsidRPr="00E70E70">
        <w:rPr>
          <w:rFonts w:ascii="Times New Roman" w:hAnsi="Times New Roman" w:cs="Times New Roman"/>
          <w:i/>
          <w:sz w:val="20"/>
          <w:szCs w:val="20"/>
          <w:shd w:val="clear" w:color="auto" w:fill="FFFFFF"/>
        </w:rPr>
        <w:t>Att växa upp på en fyrplats,</w:t>
      </w:r>
      <w:r w:rsidRPr="00E70E70">
        <w:rPr>
          <w:rFonts w:ascii="Times New Roman" w:hAnsi="Times New Roman" w:cs="Times New Roman"/>
          <w:sz w:val="20"/>
          <w:szCs w:val="20"/>
          <w:shd w:val="clear" w:color="auto" w:fill="FFFFFF"/>
        </w:rPr>
        <w:t xml:space="preserve"> Katrineholm och Fjällbacka 1991, kap 8, publicerat på internet </w:t>
      </w:r>
      <w:hyperlink r:id="rId31" w:history="1">
        <w:r w:rsidRPr="00E70E70">
          <w:rPr>
            <w:rStyle w:val="Hyperlnk"/>
            <w:rFonts w:ascii="Times New Roman" w:hAnsi="Times New Roman" w:cs="Times New Roman"/>
            <w:color w:val="auto"/>
            <w:sz w:val="20"/>
            <w:szCs w:val="20"/>
            <w:shd w:val="clear" w:color="auto" w:fill="FFFFFF"/>
          </w:rPr>
          <w:t>http://vaderobod.netg.se/6_10.html</w:t>
        </w:r>
      </w:hyperlink>
      <w:r w:rsidRPr="00E70E70">
        <w:rPr>
          <w:rFonts w:ascii="Times New Roman" w:hAnsi="Times New Roman" w:cs="Times New Roman"/>
          <w:sz w:val="20"/>
          <w:szCs w:val="20"/>
          <w:shd w:val="clear" w:color="auto" w:fill="FFFFFF"/>
        </w:rPr>
        <w:t>.</w:t>
      </w:r>
    </w:p>
  </w:footnote>
  <w:footnote w:id="626">
    <w:p w14:paraId="4DBF651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Style w:val="Stark"/>
          <w:rFonts w:cs="Times New Roman"/>
          <w:b w:val="0"/>
          <w:bCs w:val="0"/>
          <w:i/>
          <w:iCs/>
        </w:rPr>
        <w:t>Fisk- och hummerrevsprojektet</w:t>
      </w:r>
      <w:r w:rsidRPr="00E70E70">
        <w:rPr>
          <w:rStyle w:val="Stark"/>
          <w:rFonts w:cs="Times New Roman"/>
          <w:b w:val="0"/>
          <w:bCs w:val="0"/>
        </w:rPr>
        <w:t>, Sotenäs kommun; ”</w:t>
      </w:r>
      <w:r w:rsidRPr="00E70E70">
        <w:rPr>
          <w:rFonts w:cs="Times New Roman"/>
          <w:lang w:eastAsia="en-US" w:bidi="sa-IN"/>
        </w:rPr>
        <w:t>Hummerrevsprojektet: konstgjorda rev i Göteborgs skärgård”, delrapport nr 3/4 (år 2002-2005), Fiskeriverket.</w:t>
      </w:r>
    </w:p>
  </w:footnote>
  <w:footnote w:id="627">
    <w:p w14:paraId="228578A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Stort bidrag till hummeryngel”, Sotenäs kommun, 2018-02-17, internet </w:t>
      </w:r>
      <w:r w:rsidRPr="00E70E70">
        <w:rPr>
          <w:rFonts w:cs="Times New Roman"/>
          <w:u w:val="single"/>
        </w:rPr>
        <w:t>www.sotenas.se</w:t>
      </w:r>
      <w:proofErr w:type="gramStart"/>
      <w:r w:rsidRPr="00E70E70">
        <w:rPr>
          <w:rFonts w:cs="Times New Roman"/>
          <w:u w:val="single"/>
        </w:rPr>
        <w:t>.</w:t>
      </w:r>
      <w:r w:rsidRPr="00E70E70">
        <w:rPr>
          <w:rFonts w:cs="Times New Roman"/>
        </w:rPr>
        <w:t>;</w:t>
      </w:r>
      <w:proofErr w:type="gramEnd"/>
      <w:r w:rsidRPr="00E70E70">
        <w:rPr>
          <w:rFonts w:cs="Times New Roman"/>
        </w:rPr>
        <w:t xml:space="preserve">”Varför köpa dyra hummeryngel?”, i </w:t>
      </w:r>
      <w:r w:rsidRPr="00E70E70">
        <w:rPr>
          <w:rFonts w:cs="Times New Roman"/>
          <w:i/>
        </w:rPr>
        <w:t>Bohuslänningen</w:t>
      </w:r>
      <w:r w:rsidRPr="00E70E70">
        <w:rPr>
          <w:rFonts w:cs="Times New Roman"/>
        </w:rPr>
        <w:t>, ca 2018-02-27</w:t>
      </w:r>
      <w:r w:rsidRPr="00E70E70">
        <w:rPr>
          <w:rFonts w:cs="Times New Roman"/>
          <w:color w:val="373A3C"/>
        </w:rPr>
        <w:t>.</w:t>
      </w:r>
    </w:p>
  </w:footnote>
  <w:footnote w:id="628">
    <w:p w14:paraId="526E2AF5" w14:textId="6DCE434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Internet </w:t>
      </w:r>
      <w:hyperlink r:id="rId32" w:history="1">
        <w:r w:rsidRPr="00E70E70">
          <w:rPr>
            <w:rStyle w:val="Hyperlnk"/>
            <w:rFonts w:cs="Times New Roman"/>
            <w:color w:val="auto"/>
          </w:rPr>
          <w:t>https://havbi.havochvatten.se/analytics/saw.dll?PortalPages</w:t>
        </w:r>
      </w:hyperlink>
      <w:r w:rsidRPr="00E70E70">
        <w:rPr>
          <w:rFonts w:cs="Times New Roman"/>
        </w:rPr>
        <w:t xml:space="preserve">, 2018-03-05. De nya reglerna gör att godkända humrar väger mer än tidigare. </w:t>
      </w:r>
    </w:p>
  </w:footnote>
  <w:footnote w:id="629">
    <w:p w14:paraId="42950542" w14:textId="77777777" w:rsidR="00354CA7" w:rsidRPr="00E70E70" w:rsidRDefault="00354CA7" w:rsidP="00E70E70">
      <w:pPr>
        <w:pStyle w:val="Fotnotstext"/>
        <w:rPr>
          <w:rFonts w:cs="Times New Roman"/>
          <w:i/>
        </w:rPr>
      </w:pPr>
      <w:r w:rsidRPr="00E70E70">
        <w:rPr>
          <w:rStyle w:val="Fotnotsreferens"/>
          <w:rFonts w:cs="Times New Roman"/>
        </w:rPr>
        <w:footnoteRef/>
      </w:r>
      <w:r w:rsidRPr="00E70E70">
        <w:rPr>
          <w:rFonts w:cs="Times New Roman"/>
        </w:rPr>
        <w:t xml:space="preserve"> </w:t>
      </w:r>
      <w:r w:rsidRPr="00E70E70">
        <w:rPr>
          <w:rFonts w:cs="Times New Roman"/>
          <w:i/>
        </w:rPr>
        <w:t xml:space="preserve">Slottsarkivet, </w:t>
      </w:r>
      <w:r w:rsidRPr="00E70E70">
        <w:rPr>
          <w:rFonts w:cs="Times New Roman"/>
          <w:iCs/>
        </w:rPr>
        <w:t>Stockholm</w:t>
      </w:r>
      <w:r w:rsidRPr="00E70E70">
        <w:rPr>
          <w:rFonts w:cs="Times New Roman"/>
          <w:i/>
        </w:rPr>
        <w:t xml:space="preserve">, </w:t>
      </w:r>
      <w:r w:rsidRPr="00E70E70">
        <w:rPr>
          <w:rFonts w:cs="Times New Roman"/>
        </w:rPr>
        <w:t>Hovförvaltningen (I B:16).</w:t>
      </w:r>
    </w:p>
  </w:footnote>
  <w:footnote w:id="630">
    <w:p w14:paraId="69F784C6" w14:textId="036A9F5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Oedman 1983, s 52. Han uppger att 200 tunnor ostron togs upp under vintrarna.</w:t>
      </w:r>
    </w:p>
  </w:footnote>
  <w:footnote w:id="631">
    <w:p w14:paraId="57AD8AED" w14:textId="77777777" w:rsidR="00354CA7" w:rsidRPr="00E70E70" w:rsidRDefault="00354CA7" w:rsidP="00E70E70">
      <w:pPr>
        <w:spacing w:after="0" w:line="240" w:lineRule="auto"/>
        <w:rPr>
          <w:rFonts w:ascii="Times New Roman" w:hAnsi="Times New Roman" w:cs="Times New Roman"/>
          <w:iCs/>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”Jätteostron har kommit för att stanna”, p</w:t>
      </w:r>
      <w:r w:rsidRPr="00E70E70">
        <w:rPr>
          <w:rStyle w:val="tiny-text4"/>
          <w:rFonts w:ascii="Times New Roman" w:hAnsi="Times New Roman" w:cs="Times New Roman"/>
          <w:color w:val="auto"/>
          <w:sz w:val="20"/>
          <w:szCs w:val="20"/>
        </w:rPr>
        <w:t xml:space="preserve">ublicerat fredag 15 april 2016 kl 05.33, se internet </w:t>
      </w:r>
      <w:hyperlink r:id="rId33" w:history="1">
        <w:r w:rsidRPr="00E70E70">
          <w:rPr>
            <w:rStyle w:val="Hyperlnk"/>
            <w:rFonts w:ascii="Times New Roman" w:hAnsi="Times New Roman" w:cs="Times New Roman"/>
            <w:color w:val="auto"/>
            <w:sz w:val="20"/>
            <w:szCs w:val="20"/>
          </w:rPr>
          <w:t>http://sverigesradio.se/sida/artikel.aspx?programid=125&amp;artikel=6411162</w:t>
        </w:r>
      </w:hyperlink>
      <w:r w:rsidRPr="00E70E70">
        <w:rPr>
          <w:rFonts w:ascii="Times New Roman" w:hAnsi="Times New Roman" w:cs="Times New Roman"/>
          <w:sz w:val="20"/>
          <w:szCs w:val="20"/>
        </w:rPr>
        <w:t>.</w:t>
      </w:r>
    </w:p>
  </w:footnote>
  <w:footnote w:id="632">
    <w:p w14:paraId="37B78EA0" w14:textId="4D4BF0E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Haneson &amp; Rencke 1923, s 247. 1866 startades två företag vid Smögen för att odla ostron vid Snäckedjupet och inne i Sandöfjorden.</w:t>
      </w:r>
    </w:p>
  </w:footnote>
  <w:footnote w:id="633">
    <w:p w14:paraId="17E75284"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”Ostronodling i Bohuslän: ett lyckat försök”, i GHT, 1906-12-05.</w:t>
      </w:r>
    </w:p>
  </w:footnote>
  <w:footnote w:id="634">
    <w:p w14:paraId="205542E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“Betingelserna för ostronodlingen i Bohuslän”, i GHT 1909-03-23. </w:t>
      </w:r>
    </w:p>
  </w:footnote>
  <w:footnote w:id="635">
    <w:p w14:paraId="01F3A309" w14:textId="77777777" w:rsidR="00354CA7" w:rsidRPr="00E70E70" w:rsidRDefault="00354CA7" w:rsidP="00E70E70">
      <w:pPr>
        <w:pStyle w:val="Normalwebb"/>
        <w:shd w:val="clear" w:color="auto" w:fill="FFFFFF"/>
        <w:spacing w:before="0" w:beforeAutospacing="0" w:after="0" w:afterAutospacing="0"/>
        <w:rPr>
          <w:sz w:val="20"/>
          <w:szCs w:val="20"/>
        </w:rPr>
      </w:pPr>
      <w:r w:rsidRPr="00E70E70">
        <w:rPr>
          <w:rStyle w:val="Fotnotsreferens"/>
          <w:sz w:val="20"/>
          <w:szCs w:val="20"/>
        </w:rPr>
        <w:footnoteRef/>
      </w:r>
      <w:r w:rsidRPr="00E70E70">
        <w:rPr>
          <w:sz w:val="20"/>
          <w:szCs w:val="20"/>
        </w:rPr>
        <w:t xml:space="preserve"> Uppteckning ur Göteborgs stadsmuseums arkiv, GMA 2181, 2182.</w:t>
      </w:r>
    </w:p>
  </w:footnote>
  <w:footnote w:id="636">
    <w:p w14:paraId="7AC235F5" w14:textId="32856CC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På en yta av en fotbollsplan (0,4 hek</w:t>
      </w:r>
      <w:r w:rsidRPr="00E70E70">
        <w:rPr>
          <w:rFonts w:cs="Times New Roman"/>
        </w:rPr>
        <w:softHyphen/>
        <w:t xml:space="preserve">tar) kan ungefär 120 ton musslor </w:t>
      </w:r>
      <w:r w:rsidRPr="00E70E70">
        <w:rPr>
          <w:rFonts w:cs="Times New Roman"/>
          <w:color w:val="000000"/>
        </w:rPr>
        <w:t>skördas vartannat år.</w:t>
      </w:r>
    </w:p>
  </w:footnote>
  <w:footnote w:id="637">
    <w:p w14:paraId="2844BC09" w14:textId="093F7AB6"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Beatrice Rindevall, ”Klimatförändringar hotar svenska blåmusslor”, i </w:t>
      </w:r>
      <w:r w:rsidRPr="00E70E70">
        <w:rPr>
          <w:rFonts w:ascii="Times New Roman" w:hAnsi="Times New Roman" w:cs="Times New Roman"/>
          <w:i/>
          <w:sz w:val="20"/>
          <w:szCs w:val="20"/>
        </w:rPr>
        <w:t>Extrakt</w:t>
      </w:r>
      <w:r w:rsidRPr="00E70E70">
        <w:rPr>
          <w:rFonts w:ascii="Times New Roman" w:hAnsi="Times New Roman" w:cs="Times New Roman"/>
          <w:sz w:val="20"/>
          <w:szCs w:val="20"/>
        </w:rPr>
        <w:t xml:space="preserve"> 2017-05-31. ”Vilda” blåmusslor uppges minska i antal utmed de nordiska kusterna. Vare sig situation eller orsak är klarlagda varför skilda forskningsprojekt arbetar med frågan. </w:t>
      </w:r>
    </w:p>
  </w:footnote>
  <w:footnote w:id="638">
    <w:p w14:paraId="6FEE793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lang w:val="en-US"/>
        </w:rPr>
        <w:t xml:space="preserve"> Georges Duby,”La vulgarisation des modèles cultures dans la société féodale”, i </w:t>
      </w:r>
      <w:r w:rsidRPr="00E70E70">
        <w:rPr>
          <w:rFonts w:cs="Times New Roman"/>
          <w:i/>
          <w:lang w:val="en-US"/>
        </w:rPr>
        <w:t xml:space="preserve">Nirveaux de cultures </w:t>
      </w:r>
      <w:proofErr w:type="gramStart"/>
      <w:r w:rsidRPr="00E70E70">
        <w:rPr>
          <w:rFonts w:cs="Times New Roman"/>
          <w:i/>
          <w:lang w:val="en-US"/>
        </w:rPr>
        <w:t>et</w:t>
      </w:r>
      <w:proofErr w:type="gramEnd"/>
      <w:r w:rsidRPr="00E70E70">
        <w:rPr>
          <w:rFonts w:cs="Times New Roman"/>
          <w:i/>
          <w:lang w:val="en-US"/>
        </w:rPr>
        <w:t xml:space="preserve"> groups sociaux. </w:t>
      </w:r>
      <w:r w:rsidRPr="00E70E70">
        <w:rPr>
          <w:rFonts w:cs="Times New Roman"/>
          <w:i/>
        </w:rPr>
        <w:t>Actes du Colloque,</w:t>
      </w:r>
      <w:r w:rsidRPr="00E70E70">
        <w:rPr>
          <w:rFonts w:cs="Times New Roman"/>
        </w:rPr>
        <w:t xml:space="preserve"> Paris 1967, s 33-41.</w:t>
      </w:r>
    </w:p>
  </w:footnote>
  <w:footnote w:id="639">
    <w:p w14:paraId="2AAC1110"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Losman 1994, s 80 ff.</w:t>
      </w:r>
    </w:p>
  </w:footnote>
  <w:footnote w:id="640">
    <w:p w14:paraId="26175893"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bCs/>
          <w:sz w:val="20"/>
          <w:szCs w:val="20"/>
        </w:rPr>
        <w:t xml:space="preserve">Se </w:t>
      </w:r>
      <w:r w:rsidRPr="00E70E70">
        <w:rPr>
          <w:rFonts w:ascii="Times New Roman" w:hAnsi="Times New Roman" w:cs="Times New Roman"/>
          <w:sz w:val="20"/>
          <w:szCs w:val="20"/>
        </w:rPr>
        <w:t xml:space="preserve">Informationscentralen för Västerhavet, INFOWEST. Internet </w:t>
      </w:r>
      <w:hyperlink r:id="rId34" w:history="1">
        <w:r w:rsidRPr="00E70E70">
          <w:rPr>
            <w:rStyle w:val="Hyperlnk"/>
            <w:rFonts w:ascii="Times New Roman" w:hAnsi="Times New Roman" w:cs="Times New Roman"/>
            <w:color w:val="auto"/>
            <w:sz w:val="20"/>
            <w:szCs w:val="20"/>
          </w:rPr>
          <w:t>http://www.lansstyrelsen.se/VastraGotaland/Sv/miljo-och-klimat/sa-mar-miljon/infocentralen-vasterhavet/Pages/index.aspx</w:t>
        </w:r>
      </w:hyperlink>
      <w:r w:rsidRPr="00E70E70">
        <w:rPr>
          <w:rFonts w:ascii="Times New Roman" w:hAnsi="Times New Roman" w:cs="Times New Roman"/>
          <w:sz w:val="20"/>
          <w:szCs w:val="20"/>
        </w:rPr>
        <w:t xml:space="preserve">. </w:t>
      </w:r>
    </w:p>
  </w:footnote>
  <w:footnote w:id="641">
    <w:p w14:paraId="68ADB6F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bCs/>
        </w:rPr>
        <w:t>Petrus Gaslander,</w:t>
      </w:r>
      <w:r w:rsidRPr="00E70E70">
        <w:rPr>
          <w:rFonts w:eastAsia="Times New Roman" w:cs="Times New Roman"/>
          <w:bCs/>
          <w:i/>
          <w:iCs/>
        </w:rPr>
        <w:t xml:space="preserve"> Beskrifning om Svenska Allmogens Sinnelag och Seder, Västbo Härad, Småland (1774),</w:t>
      </w:r>
      <w:r w:rsidRPr="00E70E70">
        <w:rPr>
          <w:rFonts w:eastAsia="Times New Roman" w:cs="Times New Roman"/>
          <w:bCs/>
        </w:rPr>
        <w:t xml:space="preserve"> Stockholm 1982 (faksimil), s 63.</w:t>
      </w:r>
    </w:p>
  </w:footnote>
  <w:footnote w:id="642">
    <w:p w14:paraId="6B524C4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Åberg &amp; Beckman 1988, s 32.</w:t>
      </w:r>
    </w:p>
  </w:footnote>
  <w:footnote w:id="643">
    <w:p w14:paraId="4F45DC8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Marco Smedberg, </w:t>
      </w:r>
      <w:r w:rsidRPr="00E70E70">
        <w:rPr>
          <w:rFonts w:cs="Times New Roman"/>
          <w:i/>
          <w:iCs/>
        </w:rPr>
        <w:t>Om sjökriget: från Svensksund till smygteknik,</w:t>
      </w:r>
      <w:r w:rsidRPr="00E70E70">
        <w:rPr>
          <w:rFonts w:cs="Times New Roman"/>
        </w:rPr>
        <w:t xml:space="preserve"> Stockholm 1996, s 20. </w:t>
      </w:r>
    </w:p>
  </w:footnote>
  <w:footnote w:id="644">
    <w:p w14:paraId="4629BD2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Åberg &amp; Beckman 1988, s 35.</w:t>
      </w:r>
    </w:p>
  </w:footnote>
  <w:footnote w:id="645">
    <w:p w14:paraId="4A4A24A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Internet </w:t>
      </w:r>
      <w:hyperlink r:id="rId35" w:history="1">
        <w:r w:rsidRPr="00E70E70">
          <w:rPr>
            <w:rStyle w:val="Hyperlnk"/>
            <w:rFonts w:cs="Times New Roman"/>
            <w:color w:val="auto"/>
          </w:rPr>
          <w:t>http://www.lhg.is/sagan/utfaersla_efnahagslogsogunnar/</w:t>
        </w:r>
      </w:hyperlink>
      <w:r w:rsidRPr="00E70E70">
        <w:rPr>
          <w:rFonts w:cs="Times New Roman"/>
        </w:rPr>
        <w:t>, 2017-01-03.</w:t>
      </w:r>
    </w:p>
  </w:footnote>
  <w:footnote w:id="646">
    <w:p w14:paraId="196E2B2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Åberg &amp; Beckman 1988, s 35, 37.</w:t>
      </w:r>
    </w:p>
  </w:footnote>
  <w:footnote w:id="647">
    <w:p w14:paraId="327A98B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Smedberg 1996, s 20.</w:t>
      </w:r>
    </w:p>
  </w:footnote>
  <w:footnote w:id="648">
    <w:p w14:paraId="24416FA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Åberg &amp; Beckman 1988, s 38.</w:t>
      </w:r>
    </w:p>
  </w:footnote>
  <w:footnote w:id="649">
    <w:p w14:paraId="484C1A23" w14:textId="41922E02" w:rsidR="00354CA7" w:rsidRPr="00E70E70" w:rsidRDefault="00354CA7" w:rsidP="00E70E70">
      <w:pPr>
        <w:pStyle w:val="Rubrik1"/>
        <w:spacing w:before="0"/>
        <w:textAlignment w:val="baseline"/>
        <w:rPr>
          <w:rFonts w:ascii="Times New Roman" w:hAnsi="Times New Roman" w:cs="Times New Roman"/>
          <w:b w:val="0"/>
          <w:bCs w:val="0"/>
          <w:color w:val="auto"/>
          <w:sz w:val="20"/>
          <w:szCs w:val="20"/>
        </w:rPr>
      </w:pPr>
      <w:r w:rsidRPr="00E70E70">
        <w:rPr>
          <w:rStyle w:val="Fotnotsreferens"/>
          <w:rFonts w:ascii="Times New Roman" w:hAnsi="Times New Roman" w:cs="Times New Roman"/>
          <w:b w:val="0"/>
          <w:color w:val="auto"/>
          <w:sz w:val="20"/>
          <w:szCs w:val="20"/>
        </w:rPr>
        <w:footnoteRef/>
      </w:r>
      <w:r w:rsidRPr="00E70E70">
        <w:rPr>
          <w:rFonts w:ascii="Times New Roman" w:hAnsi="Times New Roman" w:cs="Times New Roman"/>
          <w:color w:val="auto"/>
          <w:sz w:val="20"/>
          <w:szCs w:val="20"/>
        </w:rPr>
        <w:t xml:space="preserve"> ”</w:t>
      </w:r>
      <w:r w:rsidRPr="00E70E70">
        <w:rPr>
          <w:rFonts w:ascii="Times New Roman" w:hAnsi="Times New Roman" w:cs="Times New Roman"/>
          <w:b w:val="0"/>
          <w:bCs w:val="0"/>
          <w:color w:val="auto"/>
          <w:sz w:val="20"/>
          <w:szCs w:val="20"/>
        </w:rPr>
        <w:t xml:space="preserve">Kvoter i Västerhavet 2018, </w:t>
      </w:r>
      <w:r w:rsidRPr="00E70E70">
        <w:rPr>
          <w:rFonts w:ascii="Times New Roman" w:hAnsi="Times New Roman" w:cs="Times New Roman"/>
          <w:b w:val="0"/>
          <w:color w:val="auto"/>
          <w:sz w:val="20"/>
          <w:szCs w:val="20"/>
        </w:rPr>
        <w:t xml:space="preserve">EU-kvot och svenska kvoter i Norska havet, Nordsjön, Skagerrak, Kattegatt och Östersjön”, internet </w:t>
      </w:r>
      <w:hyperlink r:id="rId36" w:history="1">
        <w:r w:rsidRPr="00E70E70">
          <w:rPr>
            <w:rStyle w:val="Hyperlnk"/>
            <w:rFonts w:ascii="Times New Roman" w:hAnsi="Times New Roman" w:cs="Times New Roman"/>
            <w:b w:val="0"/>
            <w:color w:val="auto"/>
            <w:sz w:val="20"/>
            <w:szCs w:val="20"/>
          </w:rPr>
          <w:t>https://www.havochvatten.se/hav/fiske--fritid/yrkesfiske/kvoter-och-fiskestopp/kvoter-i-vasterhavet.html</w:t>
        </w:r>
      </w:hyperlink>
      <w:r w:rsidRPr="00E70E70">
        <w:rPr>
          <w:rFonts w:ascii="Times New Roman" w:hAnsi="Times New Roman" w:cs="Times New Roman"/>
          <w:b w:val="0"/>
          <w:color w:val="auto"/>
          <w:sz w:val="20"/>
          <w:szCs w:val="20"/>
        </w:rPr>
        <w:t>, 2018-03-06.</w:t>
      </w:r>
    </w:p>
  </w:footnote>
  <w:footnote w:id="650">
    <w:p w14:paraId="284E252B" w14:textId="011612B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”Norges fiskerier 2017”, internet </w:t>
      </w:r>
      <w:hyperlink r:id="rId37" w:history="1">
        <w:r w:rsidRPr="00E70E70">
          <w:rPr>
            <w:rStyle w:val="Hyperlnk"/>
            <w:rFonts w:cs="Times New Roman"/>
            <w:color w:val="auto"/>
          </w:rPr>
          <w:t>file:///C:/Users/ulfny.000/Downloads/norges-fiskerier-2017%20(1).pdf</w:t>
        </w:r>
      </w:hyperlink>
      <w:r w:rsidRPr="00E70E70">
        <w:rPr>
          <w:rFonts w:cs="Times New Roman"/>
        </w:rPr>
        <w:t>, 2018-03-05.</w:t>
      </w:r>
    </w:p>
  </w:footnote>
  <w:footnote w:id="651">
    <w:p w14:paraId="7D647AC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Haneson &amp; Rencke 1923, 81f.</w:t>
      </w:r>
    </w:p>
  </w:footnote>
  <w:footnote w:id="652">
    <w:p w14:paraId="12C832B1" w14:textId="672FA58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Åberg &amp; Beckman 1988, s 29. Enda året då trenden bröts och medlemsantalet – tillfälligt – ökade var 1979.</w:t>
      </w:r>
    </w:p>
  </w:footnote>
  <w:footnote w:id="653">
    <w:p w14:paraId="254D5B89" w14:textId="77777777" w:rsidR="00354CA7" w:rsidRPr="00E70E70" w:rsidRDefault="00354CA7" w:rsidP="00E70E70">
      <w:pPr>
        <w:spacing w:after="0" w:line="240" w:lineRule="auto"/>
        <w:rPr>
          <w:rFonts w:ascii="Times New Roman" w:eastAsia="Times New Roman" w:hAnsi="Times New Roman" w:cs="Times New Roman"/>
          <w:bCs/>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bCs/>
          <w:sz w:val="20"/>
          <w:szCs w:val="20"/>
        </w:rPr>
        <w:t xml:space="preserve">Se Anders Svensson, ”Spökbåtar och skrotbåtar”, internet </w:t>
      </w:r>
      <w:hyperlink r:id="rId38" w:history="1">
        <w:r w:rsidRPr="00E70E70">
          <w:rPr>
            <w:rStyle w:val="Hyperlnk"/>
            <w:rFonts w:ascii="Times New Roman" w:eastAsia="Times New Roman" w:hAnsi="Times New Roman" w:cs="Times New Roman"/>
            <w:bCs/>
            <w:color w:val="auto"/>
            <w:sz w:val="20"/>
            <w:szCs w:val="20"/>
          </w:rPr>
          <w:t>www.zaramis.se</w:t>
        </w:r>
      </w:hyperlink>
      <w:r w:rsidRPr="00E70E70">
        <w:rPr>
          <w:rFonts w:ascii="Times New Roman" w:eastAsia="Times New Roman" w:hAnsi="Times New Roman" w:cs="Times New Roman"/>
          <w:bCs/>
          <w:sz w:val="20"/>
          <w:szCs w:val="20"/>
        </w:rPr>
        <w:t xml:space="preserve"> 2016-03-13.</w:t>
      </w:r>
    </w:p>
  </w:footnote>
  <w:footnote w:id="654">
    <w:p w14:paraId="23BD6931" w14:textId="5FCEC428" w:rsidR="00354CA7" w:rsidRPr="00E70E70" w:rsidRDefault="00354CA7" w:rsidP="00E70E70">
      <w:pPr>
        <w:autoSpaceDE w:val="0"/>
        <w:autoSpaceDN w:val="0"/>
        <w:adjustRightInd w:val="0"/>
        <w:spacing w:after="0" w:line="240" w:lineRule="auto"/>
        <w:rPr>
          <w:rFonts w:ascii="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iCs/>
          <w:sz w:val="20"/>
          <w:szCs w:val="20"/>
          <w:lang w:bidi="sa-IN"/>
        </w:rPr>
        <w:t>Havs och Vattenmyndigheten</w:t>
      </w:r>
      <w:r w:rsidRPr="00E70E70">
        <w:rPr>
          <w:rFonts w:ascii="Times New Roman" w:hAnsi="Times New Roman" w:cs="Times New Roman"/>
          <w:sz w:val="20"/>
          <w:szCs w:val="20"/>
          <w:lang w:bidi="sa-IN"/>
        </w:rPr>
        <w:t>, e</w:t>
      </w:r>
      <w:r w:rsidRPr="00E70E70">
        <w:rPr>
          <w:rFonts w:ascii="Times New Roman" w:hAnsi="Times New Roman" w:cs="Times New Roman"/>
          <w:color w:val="000000"/>
          <w:sz w:val="20"/>
          <w:szCs w:val="20"/>
          <w:lang w:bidi="sa-IN"/>
        </w:rPr>
        <w:t xml:space="preserve">-post 2017-02-02 till </w:t>
      </w:r>
      <w:r w:rsidRPr="00E70E70">
        <w:rPr>
          <w:rFonts w:ascii="Times New Roman" w:hAnsi="Times New Roman" w:cs="Times New Roman"/>
          <w:bCs/>
          <w:sz w:val="20"/>
          <w:szCs w:val="20"/>
        </w:rPr>
        <w:t xml:space="preserve">Henrik Alexandersson. </w:t>
      </w:r>
      <w:r w:rsidRPr="00E70E70">
        <w:rPr>
          <w:rFonts w:ascii="Times New Roman" w:hAnsi="Times New Roman" w:cs="Times New Roman"/>
          <w:color w:val="000000"/>
          <w:sz w:val="20"/>
          <w:szCs w:val="20"/>
          <w:lang w:bidi="sa-IN"/>
        </w:rPr>
        <w:t xml:space="preserve">Ytterligare tre båtar är upptagna i registren: LL 471 utan registrerade namn, SM 24? och LL6? – de båda sistnämnda med frågetecken och utan namn. Hösten 2017 finns </w:t>
      </w:r>
      <w:r w:rsidRPr="00E70E70">
        <w:rPr>
          <w:rFonts w:ascii="Times New Roman" w:hAnsi="Times New Roman" w:cs="Times New Roman"/>
          <w:i/>
          <w:color w:val="000000"/>
          <w:sz w:val="20"/>
          <w:szCs w:val="20"/>
          <w:lang w:bidi="sa-IN"/>
        </w:rPr>
        <w:t>Svanviks</w:t>
      </w:r>
      <w:r w:rsidRPr="00E70E70">
        <w:rPr>
          <w:rFonts w:ascii="Times New Roman" w:hAnsi="Times New Roman" w:cs="Times New Roman"/>
          <w:color w:val="000000"/>
          <w:sz w:val="20"/>
          <w:szCs w:val="20"/>
          <w:lang w:bidi="sa-IN"/>
        </w:rPr>
        <w:t xml:space="preserve"> ägare på Fotö, där båten vanligen också ligger, medan </w:t>
      </w:r>
      <w:r w:rsidRPr="00E70E70">
        <w:rPr>
          <w:rFonts w:ascii="Times New Roman" w:hAnsi="Times New Roman" w:cs="Times New Roman"/>
          <w:i/>
          <w:color w:val="000000"/>
          <w:sz w:val="20"/>
          <w:szCs w:val="20"/>
          <w:lang w:bidi="sa-IN"/>
        </w:rPr>
        <w:t>Rimfors</w:t>
      </w:r>
      <w:r w:rsidRPr="00E70E70">
        <w:rPr>
          <w:rFonts w:ascii="Times New Roman" w:hAnsi="Times New Roman" w:cs="Times New Roman"/>
          <w:color w:val="000000"/>
          <w:sz w:val="20"/>
          <w:szCs w:val="20"/>
          <w:lang w:bidi="sa-IN"/>
        </w:rPr>
        <w:t xml:space="preserve"> finns på </w:t>
      </w:r>
      <w:r w:rsidRPr="00E70E70">
        <w:rPr>
          <w:rFonts w:ascii="Times New Roman" w:hAnsi="Times New Roman" w:cs="Times New Roman"/>
          <w:sz w:val="20"/>
          <w:szCs w:val="20"/>
          <w:lang w:bidi="sa-IN"/>
        </w:rPr>
        <w:t xml:space="preserve">Dyrön. Båda fiskar endast enstaka dagar om året. Även LL 377 </w:t>
      </w:r>
      <w:r w:rsidRPr="00E70E70">
        <w:rPr>
          <w:rFonts w:ascii="Times New Roman" w:hAnsi="Times New Roman" w:cs="Times New Roman"/>
          <w:i/>
          <w:sz w:val="20"/>
          <w:szCs w:val="20"/>
          <w:lang w:bidi="sa-IN"/>
        </w:rPr>
        <w:t>Canopus</w:t>
      </w:r>
      <w:r w:rsidRPr="00E70E70">
        <w:rPr>
          <w:rFonts w:ascii="Times New Roman" w:hAnsi="Times New Roman" w:cs="Times New Roman"/>
          <w:sz w:val="20"/>
          <w:szCs w:val="20"/>
          <w:lang w:bidi="sa-IN"/>
        </w:rPr>
        <w:t xml:space="preserve"> uppges ha Smögen som hemmahamn. </w:t>
      </w:r>
    </w:p>
  </w:footnote>
  <w:footnote w:id="655">
    <w:p w14:paraId="34794F2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Eskil Sewerinsson, </w:t>
      </w:r>
      <w:r w:rsidRPr="00E70E70">
        <w:rPr>
          <w:rFonts w:cs="Times New Roman"/>
          <w:i/>
          <w:iCs/>
          <w:lang w:eastAsia="en-US" w:bidi="sa-IN"/>
        </w:rPr>
        <w:t>Smögens fiskeflotta och fraktfartyg,</w:t>
      </w:r>
      <w:r w:rsidRPr="00E70E70">
        <w:rPr>
          <w:rFonts w:cs="Times New Roman"/>
          <w:lang w:eastAsia="en-US" w:bidi="sa-IN"/>
        </w:rPr>
        <w:t xml:space="preserve"> Borås 1997. Se även kapitel XIV.</w:t>
      </w:r>
    </w:p>
  </w:footnote>
  <w:footnote w:id="656">
    <w:p w14:paraId="2CDE302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Kungshamns dokumentationsgrupp 1996, s 161.</w:t>
      </w:r>
    </w:p>
  </w:footnote>
  <w:footnote w:id="657">
    <w:p w14:paraId="62EB4A92" w14:textId="7362283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E-post Anders Svensson, Njord, 2017-09-22, till Ulf Nyrén.</w:t>
      </w:r>
    </w:p>
  </w:footnote>
  <w:footnote w:id="658">
    <w:p w14:paraId="7798B88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398-399. Se Alfa Olsson, ”Kostvanor bland fiskare i Bohuslän”, i Nils-Arvid Bringéus, </w:t>
      </w:r>
      <w:r w:rsidRPr="00E70E70">
        <w:rPr>
          <w:rFonts w:cs="Times New Roman"/>
          <w:i/>
        </w:rPr>
        <w:t xml:space="preserve">Mat och miljö: en bok om svenska kostvanor, </w:t>
      </w:r>
      <w:r w:rsidRPr="00E70E70">
        <w:rPr>
          <w:rFonts w:cs="Times New Roman"/>
        </w:rPr>
        <w:t>Lund 1970, s 77ff. Olsson misstänkte att förleden till ”valldasker” kom av att kvinnorna ibland for med sina varor till Uddevalla.</w:t>
      </w:r>
    </w:p>
  </w:footnote>
  <w:footnote w:id="659">
    <w:p w14:paraId="38EBE5B1" w14:textId="014F1C46"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Bo Poulsen 2016.</w:t>
      </w:r>
    </w:p>
  </w:footnote>
  <w:footnote w:id="660">
    <w:p w14:paraId="4CD7784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Sewerinsson 1997, s 117f.</w:t>
      </w:r>
    </w:p>
  </w:footnote>
  <w:footnote w:id="661">
    <w:p w14:paraId="012D8EB1"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Bovallstrand 1990, s 42ff. </w:t>
      </w:r>
    </w:p>
  </w:footnote>
  <w:footnote w:id="662">
    <w:p w14:paraId="4BC7C270"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Bovallstrand 1990, s 63.</w:t>
      </w:r>
    </w:p>
  </w:footnote>
  <w:footnote w:id="663">
    <w:p w14:paraId="497B2DF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136.</w:t>
      </w:r>
    </w:p>
  </w:footnote>
  <w:footnote w:id="664">
    <w:p w14:paraId="15A0060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551.</w:t>
      </w:r>
    </w:p>
  </w:footnote>
  <w:footnote w:id="665">
    <w:p w14:paraId="3D53F791" w14:textId="64F15C1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För aktuell information, se internet </w:t>
      </w:r>
      <w:r w:rsidRPr="00E70E70">
        <w:rPr>
          <w:rFonts w:cs="Times New Roman"/>
          <w:u w:val="single"/>
        </w:rPr>
        <w:t>http://www.smogens-fiskauktion.com/fiskauktionen/konferens-och-besoek.</w:t>
      </w:r>
    </w:p>
  </w:footnote>
  <w:footnote w:id="666">
    <w:p w14:paraId="3714CA9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352.</w:t>
      </w:r>
    </w:p>
  </w:footnote>
  <w:footnote w:id="667">
    <w:p w14:paraId="33AD8AC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Ann-Sofie Bernhardsson ”Om långatorkställningarna i Mollösund”, i </w:t>
      </w:r>
      <w:r w:rsidRPr="00E70E70">
        <w:rPr>
          <w:rFonts w:cs="Times New Roman"/>
          <w:i/>
        </w:rPr>
        <w:t>Bohusläns årsbok 2003</w:t>
      </w:r>
      <w:r w:rsidRPr="00E70E70">
        <w:rPr>
          <w:rFonts w:cs="Times New Roman"/>
        </w:rPr>
        <w:t>, s 43-46.</w:t>
      </w:r>
    </w:p>
  </w:footnote>
  <w:footnote w:id="668">
    <w:p w14:paraId="23B0DDEA" w14:textId="662A76B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351. </w:t>
      </w:r>
    </w:p>
  </w:footnote>
  <w:footnote w:id="669">
    <w:p w14:paraId="533E1EA4" w14:textId="3344615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även Weissenberg 1997, s 14. Författaren menar att ordet härrör från den pinne – </w:t>
      </w:r>
      <w:r w:rsidRPr="00E70E70">
        <w:rPr>
          <w:rFonts w:cs="Times New Roman"/>
          <w:i/>
        </w:rPr>
        <w:t>baculus</w:t>
      </w:r>
      <w:r w:rsidRPr="00E70E70">
        <w:rPr>
          <w:rFonts w:cs="Times New Roman"/>
        </w:rPr>
        <w:t xml:space="preserve"> på latin – som användes till att spänna upp bukskinnet på torsk som skulle torkas.</w:t>
      </w:r>
    </w:p>
  </w:footnote>
  <w:footnote w:id="670">
    <w:p w14:paraId="112A621B" w14:textId="510B4056"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364, 392, LVIIIff.</w:t>
      </w:r>
    </w:p>
  </w:footnote>
  <w:footnote w:id="671">
    <w:p w14:paraId="0BA3847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Se Nilsson 1963, s 289.</w:t>
      </w:r>
    </w:p>
  </w:footnote>
  <w:footnote w:id="672">
    <w:p w14:paraId="51641D74" w14:textId="4DC550F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368.</w:t>
      </w:r>
    </w:p>
  </w:footnote>
  <w:footnote w:id="673">
    <w:p w14:paraId="08CADC70" w14:textId="5CF4905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iCs/>
        </w:rPr>
        <w:t>Borås Tidning,</w:t>
      </w:r>
      <w:r w:rsidRPr="00E70E70">
        <w:rPr>
          <w:rFonts w:cs="Times New Roman"/>
        </w:rPr>
        <w:t xml:space="preserve"> 2017-01-29, angående tillverkning av fiskelådor i Älvsborgs län.</w:t>
      </w:r>
    </w:p>
  </w:footnote>
  <w:footnote w:id="674">
    <w:p w14:paraId="69775A6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272.</w:t>
      </w:r>
    </w:p>
  </w:footnote>
  <w:footnote w:id="675">
    <w:p w14:paraId="22D2FCB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372.</w:t>
      </w:r>
    </w:p>
  </w:footnote>
  <w:footnote w:id="676">
    <w:p w14:paraId="13363BF9" w14:textId="77777777" w:rsidR="00354CA7" w:rsidRPr="00E70E70" w:rsidRDefault="00354CA7" w:rsidP="00E70E70">
      <w:pPr>
        <w:spacing w:after="0" w:line="240" w:lineRule="auto"/>
        <w:outlineLvl w:val="1"/>
        <w:rPr>
          <w:rFonts w:ascii="Times New Roman" w:eastAsia="Times New Roman" w:hAnsi="Times New Roman" w:cs="Times New Roman"/>
          <w:color w:val="FF0000"/>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sz w:val="20"/>
          <w:szCs w:val="20"/>
          <w:lang w:bidi="sa-IN"/>
        </w:rPr>
        <w:t xml:space="preserve">Landstinget i Göteborgs och Bohus län, </w:t>
      </w:r>
      <w:r w:rsidRPr="00E70E70">
        <w:rPr>
          <w:rFonts w:ascii="Times New Roman" w:eastAsia="Times New Roman" w:hAnsi="Times New Roman" w:cs="Times New Roman"/>
          <w:i/>
          <w:iCs/>
          <w:sz w:val="20"/>
          <w:szCs w:val="20"/>
          <w:lang w:bidi="sa-IN"/>
        </w:rPr>
        <w:t>Bohusläns samhälls- och näringsliv, 4</w:t>
      </w:r>
      <w:r w:rsidRPr="00E70E70">
        <w:rPr>
          <w:rFonts w:ascii="Times New Roman" w:eastAsia="Times New Roman" w:hAnsi="Times New Roman" w:cs="Times New Roman"/>
          <w:sz w:val="20"/>
          <w:szCs w:val="20"/>
          <w:lang w:bidi="sa-IN"/>
        </w:rPr>
        <w:t xml:space="preserve">, </w:t>
      </w:r>
      <w:r w:rsidRPr="00E70E70">
        <w:rPr>
          <w:rFonts w:ascii="Times New Roman" w:eastAsia="Times New Roman" w:hAnsi="Times New Roman" w:cs="Times New Roman"/>
          <w:i/>
          <w:iCs/>
          <w:sz w:val="20"/>
          <w:szCs w:val="20"/>
          <w:lang w:bidi="sa-IN"/>
        </w:rPr>
        <w:t>Konservindustrin</w:t>
      </w:r>
      <w:r w:rsidRPr="00E70E70">
        <w:rPr>
          <w:rFonts w:ascii="Times New Roman" w:eastAsia="Times New Roman" w:hAnsi="Times New Roman" w:cs="Times New Roman"/>
          <w:sz w:val="20"/>
          <w:szCs w:val="20"/>
          <w:lang w:bidi="sa-IN"/>
        </w:rPr>
        <w:t>, Uddevalla 1983, s 75ff.</w:t>
      </w:r>
    </w:p>
  </w:footnote>
  <w:footnote w:id="677">
    <w:p w14:paraId="22A76F1D" w14:textId="4201644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Kungshamns dokumentationsgrupp 1996, s 94.</w:t>
      </w:r>
    </w:p>
  </w:footnote>
  <w:footnote w:id="678">
    <w:p w14:paraId="0C5E731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 G Andersson, </w:t>
      </w:r>
      <w:r w:rsidRPr="00E70E70">
        <w:rPr>
          <w:rFonts w:cs="Times New Roman"/>
          <w:i/>
          <w:iCs/>
        </w:rPr>
        <w:t>Betydelsefulla burkar i Bohuslän: lite bortglömd industrihistoria från 1900-talets Bohuslän – minnen,</w:t>
      </w:r>
      <w:r w:rsidRPr="00E70E70">
        <w:rPr>
          <w:rFonts w:cs="Times New Roman"/>
        </w:rPr>
        <w:t xml:space="preserve"> Lysekil 2007.</w:t>
      </w:r>
    </w:p>
  </w:footnote>
  <w:footnote w:id="679">
    <w:p w14:paraId="1E72251B"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Ljungdahl 1993, s 194ff. </w:t>
      </w:r>
    </w:p>
  </w:footnote>
  <w:footnote w:id="680">
    <w:p w14:paraId="1C0637EE" w14:textId="3FECBE4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Ljungdahl 1993, s 185.</w:t>
      </w:r>
    </w:p>
  </w:footnote>
  <w:footnote w:id="681">
    <w:p w14:paraId="359C6500" w14:textId="6ACAA92C"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Ljungdahl 1993, s 179, 197. För mer detaljerade uppgifter, se Kungshamns dokumentationsgrupp 1996.</w:t>
      </w:r>
    </w:p>
  </w:footnote>
  <w:footnote w:id="682">
    <w:p w14:paraId="409829B5" w14:textId="0FEF4373"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Internet </w:t>
      </w:r>
      <w:hyperlink r:id="rId39" w:history="1">
        <w:r w:rsidRPr="00E70E70">
          <w:rPr>
            <w:rStyle w:val="Hyperlnk"/>
            <w:rFonts w:ascii="Times New Roman" w:hAnsi="Times New Roman" w:cs="Times New Roman"/>
            <w:color w:val="auto"/>
            <w:sz w:val="20"/>
            <w:szCs w:val="20"/>
          </w:rPr>
          <w:t>http://www.bohusarkiv.se/</w:t>
        </w:r>
      </w:hyperlink>
    </w:p>
  </w:footnote>
  <w:footnote w:id="683">
    <w:p w14:paraId="60F6468F" w14:textId="4089003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rPr>
        <w:t>Visor från Sotenäs,</w:t>
      </w:r>
      <w:r w:rsidRPr="00E70E70">
        <w:rPr>
          <w:rFonts w:cs="Times New Roman"/>
        </w:rPr>
        <w:t xml:space="preserve"> Sotenäs 1997, s 108.</w:t>
      </w:r>
    </w:p>
  </w:footnote>
  <w:footnote w:id="684">
    <w:p w14:paraId="2884E8E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För exempel, se ”Information från Trafikverket Region Väst Bohuslän 2012”, </w:t>
      </w:r>
      <w:r w:rsidRPr="00E70E70">
        <w:rPr>
          <w:rFonts w:cs="Times New Roman"/>
          <w:i/>
        </w:rPr>
        <w:t>Vägmiljöer i Bohuslän Sote kanal</w:t>
      </w:r>
      <w:r w:rsidRPr="00E70E70">
        <w:rPr>
          <w:rFonts w:cs="Times New Roman"/>
        </w:rPr>
        <w:t>, Sotenäs kommun.</w:t>
      </w:r>
    </w:p>
  </w:footnote>
  <w:footnote w:id="685">
    <w:p w14:paraId="0DE8ED0C"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Holmberg 1867:1, s 286f. Holmberg var ytterst berömmande över seglande fiskare. Han menade att de seglade så att läsidans reling skar </w:t>
      </w:r>
      <w:r w:rsidRPr="00E70E70">
        <w:rPr>
          <w:rFonts w:ascii="Times New Roman" w:hAnsi="Times New Roman" w:cs="Times New Roman"/>
          <w:i/>
          <w:iCs/>
          <w:sz w:val="20"/>
          <w:szCs w:val="20"/>
        </w:rPr>
        <w:t>under</w:t>
      </w:r>
      <w:r w:rsidRPr="00E70E70">
        <w:rPr>
          <w:rFonts w:ascii="Times New Roman" w:hAnsi="Times New Roman" w:cs="Times New Roman"/>
          <w:sz w:val="20"/>
          <w:szCs w:val="20"/>
        </w:rPr>
        <w:t xml:space="preserve"> och kölen syntes </w:t>
      </w:r>
      <w:r w:rsidRPr="00E70E70">
        <w:rPr>
          <w:rFonts w:ascii="Times New Roman" w:hAnsi="Times New Roman" w:cs="Times New Roman"/>
          <w:i/>
          <w:iCs/>
          <w:sz w:val="20"/>
          <w:szCs w:val="20"/>
        </w:rPr>
        <w:t>ovan</w:t>
      </w:r>
      <w:r w:rsidRPr="00E70E70">
        <w:rPr>
          <w:rFonts w:ascii="Times New Roman" w:hAnsi="Times New Roman" w:cs="Times New Roman"/>
          <w:sz w:val="20"/>
          <w:szCs w:val="20"/>
        </w:rPr>
        <w:t xml:space="preserve"> vattenytan. Nykter eller rusig hanterade fiskaren, enligt Holmberg, sin båt med stor skicklighet och kände dessutom sina farvatten lika bra som sitt eget stuggolv.</w:t>
      </w:r>
    </w:p>
    <w:p w14:paraId="3BDA9F21" w14:textId="77777777" w:rsidR="00354CA7" w:rsidRPr="00E70E70" w:rsidRDefault="00354CA7" w:rsidP="00E70E70">
      <w:pPr>
        <w:pStyle w:val="Fotnotstext"/>
        <w:rPr>
          <w:rFonts w:cs="Times New Roman"/>
        </w:rPr>
      </w:pPr>
    </w:p>
  </w:footnote>
  <w:footnote w:id="686">
    <w:p w14:paraId="47F0ADE6" w14:textId="77777777" w:rsidR="00354CA7" w:rsidRPr="00E70E70" w:rsidRDefault="00354CA7" w:rsidP="00E70E70">
      <w:pPr>
        <w:spacing w:after="0" w:line="240" w:lineRule="auto"/>
        <w:rPr>
          <w:rFonts w:ascii="Times New Roman" w:eastAsia="Times New Roman" w:hAnsi="Times New Roman" w:cs="Times New Roman"/>
          <w:color w:val="222222"/>
          <w:kern w:val="36"/>
          <w:sz w:val="20"/>
          <w:szCs w:val="20"/>
          <w:lang w:eastAsia="sv-SE"/>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color w:val="222222"/>
          <w:kern w:val="36"/>
          <w:sz w:val="20"/>
          <w:szCs w:val="20"/>
          <w:lang w:eastAsia="sv-SE"/>
        </w:rPr>
        <w:t>SvD 1948-10-04; GT 1972-11-12.</w:t>
      </w:r>
    </w:p>
  </w:footnote>
  <w:footnote w:id="687">
    <w:p w14:paraId="4D17908D" w14:textId="77777777" w:rsidR="00354CA7" w:rsidRPr="00E70E70" w:rsidRDefault="00354CA7" w:rsidP="00E70E70">
      <w:pPr>
        <w:spacing w:after="0" w:line="240" w:lineRule="auto"/>
        <w:rPr>
          <w:rFonts w:ascii="Times New Roman" w:hAnsi="Times New Roman" w:cs="Times New Roman"/>
          <w:sz w:val="20"/>
          <w:szCs w:val="20"/>
          <w:lang w:val="da-DK"/>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Med </w:t>
      </w:r>
      <w:r w:rsidRPr="00E70E70">
        <w:rPr>
          <w:rFonts w:ascii="Times New Roman" w:hAnsi="Times New Roman" w:cs="Times New Roman"/>
          <w:i/>
          <w:sz w:val="20"/>
          <w:szCs w:val="20"/>
        </w:rPr>
        <w:t>Folden</w:t>
      </w:r>
      <w:r w:rsidRPr="00E70E70">
        <w:rPr>
          <w:rFonts w:ascii="Times New Roman" w:hAnsi="Times New Roman" w:cs="Times New Roman"/>
          <w:sz w:val="20"/>
          <w:szCs w:val="20"/>
        </w:rPr>
        <w:t xml:space="preserve"> avsågs i äldre tider den yttre Oslofjorden medan enbart den inre viken, norr om Dr</w:t>
      </w:r>
      <w:r w:rsidRPr="00E70E70">
        <w:rPr>
          <w:rFonts w:ascii="Times New Roman" w:hAnsi="Times New Roman" w:cs="Times New Roman"/>
          <w:sz w:val="20"/>
          <w:szCs w:val="20"/>
          <w:lang w:val="da-DK"/>
        </w:rPr>
        <w:t>ø</w:t>
      </w:r>
      <w:r w:rsidRPr="00E70E70">
        <w:rPr>
          <w:rFonts w:ascii="Times New Roman" w:hAnsi="Times New Roman" w:cs="Times New Roman"/>
          <w:sz w:val="20"/>
          <w:szCs w:val="20"/>
        </w:rPr>
        <w:t xml:space="preserve">backsundet, kallades Oslofjorden. Vestfold (väster om Folden) är ett tidigt nämnt landskapsnamn men blev liksom </w:t>
      </w:r>
      <w:r w:rsidRPr="00E70E70">
        <w:rPr>
          <w:rFonts w:ascii="Times New Roman" w:hAnsi="Times New Roman" w:cs="Times New Roman"/>
          <w:sz w:val="20"/>
          <w:szCs w:val="20"/>
          <w:lang w:val="da-DK"/>
        </w:rPr>
        <w:t>Ø</w:t>
      </w:r>
      <w:r w:rsidRPr="00E70E70">
        <w:rPr>
          <w:rFonts w:ascii="Times New Roman" w:hAnsi="Times New Roman" w:cs="Times New Roman"/>
          <w:sz w:val="20"/>
          <w:szCs w:val="20"/>
        </w:rPr>
        <w:t xml:space="preserve">stfold officiella beteckningar först under åren 1918-1919. </w:t>
      </w:r>
    </w:p>
  </w:footnote>
  <w:footnote w:id="688">
    <w:p w14:paraId="1C1149B7" w14:textId="6C4AA3E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Antonsson et al. 2005, s 20.</w:t>
      </w:r>
    </w:p>
  </w:footnote>
  <w:footnote w:id="689">
    <w:p w14:paraId="5E45B8D0" w14:textId="00F1DE6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Björn Åkerlund, </w:t>
      </w:r>
      <w:r w:rsidRPr="00E70E70">
        <w:rPr>
          <w:rFonts w:cs="Times New Roman"/>
          <w:i/>
          <w:iCs/>
        </w:rPr>
        <w:t>Skandinaviskt vrakarkiv</w:t>
      </w:r>
      <w:r w:rsidRPr="00E70E70">
        <w:rPr>
          <w:rFonts w:cs="Times New Roman"/>
        </w:rPr>
        <w:t>,</w:t>
      </w:r>
      <w:r w:rsidRPr="00E70E70">
        <w:rPr>
          <w:rFonts w:cs="Times New Roman"/>
          <w:i/>
          <w:iCs/>
        </w:rPr>
        <w:t xml:space="preserve"> Vrak på Västkusten: från Strömstad till Helsingborg</w:t>
      </w:r>
      <w:r w:rsidRPr="00E70E70">
        <w:rPr>
          <w:rFonts w:cs="Times New Roman"/>
        </w:rPr>
        <w:t xml:space="preserve">, stencil, 1612-1849, s 134, anger att briggen S:t Anna kom från Lissabon med last av vin och salt och förliste mellan Hållö och Smögen den 3 november 1837. Sex personer, varav två fiskare som försökt hjälpa till, omkom. Händelsen blev omtalad eftersom saltlasten gjorde att skeppet flöt upp till ytan dagen därpå men också efter misstankar om likplundring. Antonsson et </w:t>
      </w:r>
      <w:proofErr w:type="gramStart"/>
      <w:r w:rsidRPr="00E70E70">
        <w:rPr>
          <w:rFonts w:cs="Times New Roman"/>
        </w:rPr>
        <w:t>al.  2005</w:t>
      </w:r>
      <w:proofErr w:type="gramEnd"/>
      <w:r w:rsidRPr="00E70E70">
        <w:rPr>
          <w:rFonts w:cs="Times New Roman"/>
        </w:rPr>
        <w:t>, s 17ff, utgår från dateringen men nämner även att årtalet uppgivits som 1834 i senare nedteckningar i Västsvenska folkminnesarkivet. I en artikel har även året 1854 angivits för S:t Annas undergång.</w:t>
      </w:r>
    </w:p>
  </w:footnote>
  <w:footnote w:id="690">
    <w:p w14:paraId="33CFDA68"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Björn Åkerlund, </w:t>
      </w:r>
      <w:r w:rsidRPr="00E70E70">
        <w:rPr>
          <w:rFonts w:ascii="Times New Roman" w:hAnsi="Times New Roman" w:cs="Times New Roman"/>
          <w:i/>
          <w:iCs/>
          <w:sz w:val="20"/>
          <w:szCs w:val="20"/>
        </w:rPr>
        <w:t>Skandinaviskt vrakarkiv, Vrak på Västkusten: från Strömstad till Helsingborg</w:t>
      </w:r>
      <w:r w:rsidRPr="00E70E70">
        <w:rPr>
          <w:rFonts w:ascii="Times New Roman" w:hAnsi="Times New Roman" w:cs="Times New Roman"/>
          <w:sz w:val="20"/>
          <w:szCs w:val="20"/>
        </w:rPr>
        <w:t xml:space="preserve">, stencil i fyra delar (1612-1849; 1850-1869; 1870-1895; 1896-2010). Totalt omfattar de refererade registren 2 879 förlisningar. </w:t>
      </w:r>
    </w:p>
  </w:footnote>
  <w:footnote w:id="691">
    <w:p w14:paraId="47FA8F43" w14:textId="60818338"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1612-1849, s 177. Ca 11 000 vrak påstås ligga kring Sveriges kuster. Det innebär att ca 8 100 befinner sig utmed sträckan Helsingborg till Bottenviken. Extrapolerat, med hänsyn till den tidigare brytpunkten 1939, samt att fartyg som medvetet sänkts tagits bort, kan antalet uppskattas till ca 7 500.</w:t>
      </w:r>
    </w:p>
  </w:footnote>
  <w:footnote w:id="692">
    <w:p w14:paraId="7256E21E" w14:textId="445F852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Svante Öberg, </w:t>
      </w:r>
      <w:r w:rsidRPr="00E70E70">
        <w:rPr>
          <w:rFonts w:cs="Times New Roman"/>
          <w:i/>
          <w:iCs/>
        </w:rPr>
        <w:t>SCB</w:t>
      </w:r>
      <w:r w:rsidRPr="00E70E70">
        <w:rPr>
          <w:rFonts w:cs="Times New Roman"/>
        </w:rPr>
        <w:t xml:space="preserve">, </w:t>
      </w:r>
      <w:r w:rsidRPr="00E70E70">
        <w:rPr>
          <w:rFonts w:cs="Times New Roman"/>
          <w:i/>
          <w:iCs/>
        </w:rPr>
        <w:t xml:space="preserve">Serie M1- miljövård, </w:t>
      </w:r>
      <w:r w:rsidRPr="00E70E70">
        <w:rPr>
          <w:rFonts w:cs="Times New Roman"/>
        </w:rPr>
        <w:t>2001. Kustlängden beror på hur detaljerat man mäter; den nämnda uppgiften avser skalan 1:10 000. Att kuststräckan, som fågelvägen mäter ca 150 kilometer från Vinga till norska gränsen, har en nära 40 gånger så stor längd beror på det splittrade sjölandskapet och mängden öar, skär, vikar och fjordar.</w:t>
      </w:r>
    </w:p>
  </w:footnote>
  <w:footnote w:id="693">
    <w:p w14:paraId="0A2D7E8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1870-1895, s 5.</w:t>
      </w:r>
    </w:p>
  </w:footnote>
  <w:footnote w:id="694">
    <w:p w14:paraId="0E5ADA0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Soten/Sotefjorden definieras i sammanhanget som sjöområdet från Fisketången/Vägga skärgård till norr om Hamburgö.</w:t>
      </w:r>
    </w:p>
  </w:footnote>
  <w:footnote w:id="695">
    <w:p w14:paraId="4E6B1D1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Räknas hela området in, det vill säga från norr om Kornöarna upp till Hamburgö och ut till Väderöarna, svarar området för nära åtta procent av västkustens registrerade skeppsbrott/vrak.</w:t>
      </w:r>
    </w:p>
  </w:footnote>
  <w:footnote w:id="696">
    <w:p w14:paraId="7E48511F"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Björn Åkerlund, </w:t>
      </w:r>
      <w:r w:rsidRPr="00E70E70">
        <w:rPr>
          <w:rFonts w:ascii="Times New Roman" w:hAnsi="Times New Roman" w:cs="Times New Roman"/>
          <w:i/>
          <w:iCs/>
          <w:sz w:val="20"/>
          <w:szCs w:val="20"/>
        </w:rPr>
        <w:t>Skandinaviskt vrakarkiv, Vrak på Nidingen och utanför Kungsbackakusten 1640-2000</w:t>
      </w:r>
      <w:r w:rsidRPr="00E70E70">
        <w:rPr>
          <w:rFonts w:ascii="Times New Roman" w:hAnsi="Times New Roman" w:cs="Times New Roman"/>
          <w:sz w:val="20"/>
          <w:szCs w:val="20"/>
        </w:rPr>
        <w:t>.</w:t>
      </w:r>
    </w:p>
  </w:footnote>
  <w:footnote w:id="697">
    <w:p w14:paraId="375D1AEF" w14:textId="77777777" w:rsidR="00354CA7" w:rsidRPr="00E70E70" w:rsidRDefault="00354CA7" w:rsidP="00E70E70">
      <w:pPr>
        <w:spacing w:after="0" w:line="240" w:lineRule="auto"/>
        <w:rPr>
          <w:rFonts w:ascii="Times New Roman" w:hAnsi="Times New Roman" w:cs="Times New Roman"/>
          <w:sz w:val="20"/>
          <w:szCs w:val="20"/>
          <w:lang w:val="da-DK"/>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Anne Dorthe Holm, “Det skj</w:t>
      </w:r>
      <w:r w:rsidRPr="00E70E70">
        <w:rPr>
          <w:rFonts w:ascii="Times New Roman" w:hAnsi="Times New Roman" w:cs="Times New Roman"/>
          <w:sz w:val="20"/>
          <w:szCs w:val="20"/>
          <w:lang w:val="da-DK"/>
        </w:rPr>
        <w:t xml:space="preserve">ønneste syn i Skagen er en strandning!”, i </w:t>
      </w:r>
      <w:r w:rsidRPr="00E70E70">
        <w:rPr>
          <w:rFonts w:ascii="Times New Roman" w:hAnsi="Times New Roman" w:cs="Times New Roman"/>
          <w:i/>
          <w:iCs/>
          <w:sz w:val="20"/>
          <w:szCs w:val="20"/>
          <w:lang w:val="da-DK"/>
        </w:rPr>
        <w:t>Fortid og Nutid</w:t>
      </w:r>
      <w:r w:rsidRPr="00E70E70">
        <w:rPr>
          <w:rFonts w:ascii="Times New Roman" w:hAnsi="Times New Roman" w:cs="Times New Roman"/>
          <w:sz w:val="20"/>
          <w:szCs w:val="20"/>
          <w:lang w:val="da-DK"/>
        </w:rPr>
        <w:t>, september 2008, s 199-213.</w:t>
      </w:r>
    </w:p>
  </w:footnote>
  <w:footnote w:id="698">
    <w:p w14:paraId="09DF024B" w14:textId="4453D53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Siffrorna skall inte tas alltför bokstavligt. Förutom felräkningar och felbedömningar är det stor skillnad mellan vilka fartyg som blev vrak. Såväl en stor skonare med månghövdad besättning som en snipa med två man klassificeras som </w:t>
      </w:r>
      <w:r w:rsidRPr="00E70E70">
        <w:rPr>
          <w:rFonts w:cs="Times New Roman"/>
          <w:i/>
          <w:iCs/>
        </w:rPr>
        <w:t>ett</w:t>
      </w:r>
      <w:r w:rsidRPr="00E70E70">
        <w:rPr>
          <w:rFonts w:cs="Times New Roman"/>
        </w:rPr>
        <w:t xml:space="preserve"> vrak eller </w:t>
      </w:r>
      <w:r w:rsidRPr="00E70E70">
        <w:rPr>
          <w:rFonts w:cs="Times New Roman"/>
          <w:i/>
        </w:rPr>
        <w:t>en</w:t>
      </w:r>
      <w:r w:rsidRPr="00E70E70">
        <w:rPr>
          <w:rFonts w:cs="Times New Roman"/>
        </w:rPr>
        <w:t xml:space="preserve"> förlisning.</w:t>
      </w:r>
    </w:p>
  </w:footnote>
  <w:footnote w:id="699">
    <w:p w14:paraId="4B67A4F4" w14:textId="70CC5D80"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Antonsson et al. 2005, s 50.</w:t>
      </w:r>
    </w:p>
  </w:footnote>
  <w:footnote w:id="700">
    <w:p w14:paraId="622FF6D6" w14:textId="3B01F5FC" w:rsidR="00354CA7" w:rsidRPr="00E70E70" w:rsidRDefault="00354CA7" w:rsidP="00E70E70">
      <w:pPr>
        <w:autoSpaceDE w:val="0"/>
        <w:autoSpaceDN w:val="0"/>
        <w:adjustRightInd w:val="0"/>
        <w:spacing w:after="0" w:line="240" w:lineRule="auto"/>
        <w:rPr>
          <w:rFonts w:ascii="Times New Roman" w:hAnsi="Times New Roman" w:cs="Times New Roman"/>
          <w:color w:val="00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Falck-Kjällquist 2009, s 44. </w:t>
      </w:r>
      <w:r w:rsidRPr="00E70E70">
        <w:rPr>
          <w:rFonts w:ascii="Times New Roman" w:hAnsi="Times New Roman" w:cs="Times New Roman"/>
          <w:sz w:val="20"/>
          <w:szCs w:val="20"/>
        </w:rPr>
        <w:t xml:space="preserve">Flera skepp har burit namnet; den svenska kravellen Elefanten, byggd 1555, gick senare på grund utanför Köpingsviken, i dag kallat </w:t>
      </w:r>
      <w:r w:rsidRPr="00E70E70">
        <w:rPr>
          <w:rFonts w:ascii="Times New Roman" w:hAnsi="Times New Roman" w:cs="Times New Roman"/>
          <w:i/>
          <w:sz w:val="20"/>
          <w:szCs w:val="20"/>
        </w:rPr>
        <w:t>Elefantengrundet</w:t>
      </w:r>
      <w:r w:rsidRPr="00E70E70">
        <w:rPr>
          <w:rFonts w:ascii="Times New Roman" w:hAnsi="Times New Roman" w:cs="Times New Roman"/>
          <w:sz w:val="20"/>
          <w:szCs w:val="20"/>
        </w:rPr>
        <w:t xml:space="preserve">. Se även </w:t>
      </w:r>
      <w:r w:rsidRPr="00E70E70">
        <w:rPr>
          <w:rFonts w:ascii="Times New Roman" w:hAnsi="Times New Roman" w:cs="Times New Roman"/>
          <w:color w:val="000000"/>
          <w:sz w:val="20"/>
          <w:szCs w:val="20"/>
        </w:rPr>
        <w:t xml:space="preserve">Hugo Karlsson, ”Studier över båtnamn, särskilt namn på backebåtar och bankskutor från 1700-talets Bohuslän”, i </w:t>
      </w:r>
      <w:r w:rsidRPr="00E70E70">
        <w:rPr>
          <w:rFonts w:ascii="Times New Roman" w:hAnsi="Times New Roman" w:cs="Times New Roman"/>
          <w:i/>
          <w:color w:val="000000"/>
          <w:sz w:val="20"/>
          <w:szCs w:val="20"/>
        </w:rPr>
        <w:t>Meijerbergs arkiv för svensk ordforskning 12</w:t>
      </w:r>
      <w:r w:rsidRPr="00E70E70">
        <w:rPr>
          <w:rFonts w:ascii="Times New Roman" w:hAnsi="Times New Roman" w:cs="Times New Roman"/>
          <w:color w:val="000000"/>
          <w:sz w:val="20"/>
          <w:szCs w:val="20"/>
        </w:rPr>
        <w:t>, Göteborg 1970, s 43, 54, 67, 79.</w:t>
      </w:r>
    </w:p>
  </w:footnote>
  <w:footnote w:id="701">
    <w:p w14:paraId="651D538B" w14:textId="61ACB4B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Falck-Kjällquist 2009, s 44. Se även Erling Larsson et al., </w:t>
      </w:r>
      <w:r w:rsidRPr="00E70E70">
        <w:rPr>
          <w:rFonts w:cs="Times New Roman"/>
          <w:i/>
        </w:rPr>
        <w:t>Hälsning från Smögen: vykorten berättar</w:t>
      </w:r>
      <w:r w:rsidRPr="00E70E70">
        <w:rPr>
          <w:rFonts w:cs="Times New Roman"/>
        </w:rPr>
        <w:t>, Munkedal 2015, s 97. Vid Vämlingen sydvästsida, ett större skär väster om Smögen, ligger en ensam och svart klippa som också kallas för Elefanten.</w:t>
      </w:r>
    </w:p>
  </w:footnote>
  <w:footnote w:id="702">
    <w:p w14:paraId="311AF99A" w14:textId="0EC296C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Anders Hedin, </w:t>
      </w:r>
      <w:r w:rsidRPr="00E70E70">
        <w:rPr>
          <w:rFonts w:cs="Times New Roman"/>
          <w:i/>
        </w:rPr>
        <w:t>Ljus längs kusten: berättelser från tio svenska fyrplatser,</w:t>
      </w:r>
      <w:r w:rsidRPr="00E70E70">
        <w:rPr>
          <w:rFonts w:cs="Times New Roman"/>
        </w:rPr>
        <w:t xml:space="preserve"> Stockholm 1988, s 36. </w:t>
      </w:r>
    </w:p>
  </w:footnote>
  <w:footnote w:id="703">
    <w:p w14:paraId="72E65751" w14:textId="25536B0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Antonsson et al. 2005.</w:t>
      </w:r>
      <w:r w:rsidRPr="00E70E70">
        <w:rPr>
          <w:rFonts w:cs="Times New Roman"/>
          <w:color w:val="FF0000"/>
        </w:rPr>
        <w:t xml:space="preserve"> </w:t>
      </w:r>
    </w:p>
  </w:footnote>
  <w:footnote w:id="704">
    <w:p w14:paraId="09B0BE7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Allan Olsson, ”Sjöolyckor 1760-1902”, i </w:t>
      </w:r>
      <w:r w:rsidRPr="00E70E70">
        <w:rPr>
          <w:rFonts w:cs="Times New Roman"/>
          <w:iCs/>
        </w:rPr>
        <w:t>Kville</w:t>
      </w:r>
      <w:r w:rsidRPr="00E70E70">
        <w:rPr>
          <w:rFonts w:cs="Times New Roman"/>
        </w:rPr>
        <w:t xml:space="preserve"> 1985, s 202-223.</w:t>
      </w:r>
    </w:p>
  </w:footnote>
  <w:footnote w:id="705">
    <w:p w14:paraId="5C88387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iCs/>
        </w:rPr>
        <w:t>Norske Herredags-Domb</w:t>
      </w:r>
      <w:r w:rsidRPr="00E70E70">
        <w:rPr>
          <w:rStyle w:val="peb"/>
          <w:rFonts w:cs="Times New Roman"/>
          <w:i/>
          <w:iCs/>
        </w:rPr>
        <w:t>ø</w:t>
      </w:r>
      <w:r w:rsidRPr="00E70E70">
        <w:rPr>
          <w:rFonts w:cs="Times New Roman"/>
          <w:i/>
          <w:iCs/>
        </w:rPr>
        <w:t>ger, utgivet for Det Norske Historiske Kildeskriftfond ved E.A. Tholme, F</w:t>
      </w:r>
      <w:r w:rsidRPr="00E70E70">
        <w:rPr>
          <w:rStyle w:val="peb"/>
          <w:rFonts w:cs="Times New Roman"/>
          <w:i/>
          <w:iCs/>
        </w:rPr>
        <w:t>ø</w:t>
      </w:r>
      <w:r w:rsidRPr="00E70E70">
        <w:rPr>
          <w:rFonts w:cs="Times New Roman"/>
          <w:i/>
          <w:iCs/>
        </w:rPr>
        <w:t>rste R</w:t>
      </w:r>
      <w:r w:rsidRPr="00E70E70">
        <w:rPr>
          <w:rStyle w:val="peb"/>
          <w:rFonts w:cs="Times New Roman"/>
          <w:i/>
          <w:iCs/>
        </w:rPr>
        <w:t>æ</w:t>
      </w:r>
      <w:r w:rsidRPr="00E70E70">
        <w:rPr>
          <w:rFonts w:cs="Times New Roman"/>
          <w:i/>
          <w:iCs/>
        </w:rPr>
        <w:t>kke (1578-1604), III Dombog for 1585</w:t>
      </w:r>
      <w:r w:rsidRPr="00E70E70">
        <w:rPr>
          <w:rFonts w:cs="Times New Roman"/>
        </w:rPr>
        <w:t>, Christiania 1894.</w:t>
      </w:r>
    </w:p>
  </w:footnote>
  <w:footnote w:id="706">
    <w:p w14:paraId="70EC225F" w14:textId="77777777" w:rsidR="00354CA7" w:rsidRPr="00E70E70" w:rsidRDefault="00354CA7" w:rsidP="00E70E70">
      <w:pPr>
        <w:autoSpaceDE w:val="0"/>
        <w:autoSpaceDN w:val="0"/>
        <w:adjustRightInd w:val="0"/>
        <w:spacing w:after="0" w:line="240" w:lineRule="auto"/>
        <w:rPr>
          <w:rFonts w:ascii="Times New Roman" w:hAnsi="Times New Roman" w:cs="Times New Roman"/>
          <w:color w:val="FF0000"/>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Underrättelser vid Chartorna öfwer Bohus Lähns Skiärgård författade av framledne capitain Peter Gedda år 1691”, bild 396, Sjökarteverket.</w:t>
      </w:r>
    </w:p>
  </w:footnote>
  <w:footnote w:id="707">
    <w:p w14:paraId="2DEF863B" w14:textId="4013A74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Uhrberg 1960, s 159ff.</w:t>
      </w:r>
    </w:p>
  </w:footnote>
  <w:footnote w:id="708">
    <w:p w14:paraId="58FD58A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Jonsson, </w:t>
      </w:r>
      <w:r w:rsidRPr="00E70E70">
        <w:rPr>
          <w:rFonts w:cs="Times New Roman"/>
          <w:i/>
          <w:iCs/>
        </w:rPr>
        <w:t>Kort översikt över Sotenkanalens tillkomst och utförande</w:t>
      </w:r>
      <w:r w:rsidRPr="00E70E70">
        <w:rPr>
          <w:rFonts w:cs="Times New Roman"/>
        </w:rPr>
        <w:t>, 1935, s 1.</w:t>
      </w:r>
    </w:p>
  </w:footnote>
  <w:footnote w:id="709">
    <w:p w14:paraId="0A3FDD7C" w14:textId="046FEF13" w:rsidR="00354CA7" w:rsidRPr="00E70E70" w:rsidRDefault="00354CA7" w:rsidP="00E70E70">
      <w:pPr>
        <w:autoSpaceDE w:val="0"/>
        <w:autoSpaceDN w:val="0"/>
        <w:adjustRightInd w:val="0"/>
        <w:spacing w:after="0" w:line="240" w:lineRule="auto"/>
        <w:rPr>
          <w:rFonts w:ascii="Times New Roman" w:hAnsi="Times New Roman" w:cs="Times New Roman"/>
          <w:i/>
          <w:iCs/>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Nordell 2009, s 50.</w:t>
      </w:r>
    </w:p>
  </w:footnote>
  <w:footnote w:id="710">
    <w:p w14:paraId="4F20A27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Flygare-Carlén, </w:t>
      </w:r>
      <w:r w:rsidRPr="00E70E70">
        <w:rPr>
          <w:rFonts w:cs="Times New Roman"/>
          <w:i/>
        </w:rPr>
        <w:t>Skuggspel</w:t>
      </w:r>
      <w:r w:rsidRPr="00E70E70">
        <w:rPr>
          <w:rFonts w:cs="Times New Roman"/>
        </w:rPr>
        <w:t xml:space="preserve"> II, 1865, s 360.</w:t>
      </w:r>
    </w:p>
  </w:footnote>
  <w:footnote w:id="711">
    <w:p w14:paraId="32053620" w14:textId="495021C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Hansson 2008, s 67.</w:t>
      </w:r>
    </w:p>
  </w:footnote>
  <w:footnote w:id="712">
    <w:p w14:paraId="0CFA386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Arne Gadd, </w:t>
      </w:r>
      <w:r w:rsidRPr="00E70E70">
        <w:rPr>
          <w:rFonts w:cs="Times New Roman"/>
          <w:i/>
          <w:iCs/>
        </w:rPr>
        <w:t>Bohuslän; med teckningar av författaren</w:t>
      </w:r>
      <w:r w:rsidRPr="00E70E70">
        <w:rPr>
          <w:rFonts w:cs="Times New Roman"/>
        </w:rPr>
        <w:t>, Stockholm 1969, s 190f.</w:t>
      </w:r>
    </w:p>
  </w:footnote>
  <w:footnote w:id="713">
    <w:p w14:paraId="22916E48" w14:textId="621146C8"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Arne Gadd, </w:t>
      </w:r>
      <w:r w:rsidRPr="00E70E70">
        <w:rPr>
          <w:rFonts w:cs="Times New Roman"/>
          <w:i/>
        </w:rPr>
        <w:t>Bohuslän</w:t>
      </w:r>
      <w:r w:rsidRPr="00E70E70">
        <w:rPr>
          <w:rFonts w:cs="Times New Roman"/>
        </w:rPr>
        <w:t>, Stockholm 1976, s 241.</w:t>
      </w:r>
    </w:p>
  </w:footnote>
  <w:footnote w:id="714">
    <w:p w14:paraId="7651910A" w14:textId="6A038DA9"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I Kina fanns enkla föregångare till kompasser några århundraden efter vår tideräknings början. Det skulle dröja till omkring år </w:t>
      </w:r>
      <w:r w:rsidRPr="00E70E70">
        <w:rPr>
          <w:rFonts w:ascii="Times New Roman" w:eastAsia="Times New Roman" w:hAnsi="Times New Roman" w:cs="Times New Roman"/>
          <w:sz w:val="20"/>
          <w:szCs w:val="20"/>
          <w:lang w:bidi="sa-IN"/>
        </w:rPr>
        <w:t xml:space="preserve">1550 innan det infördes luftkompasser </w:t>
      </w:r>
      <w:r w:rsidRPr="00E70E70">
        <w:rPr>
          <w:rFonts w:ascii="Times New Roman" w:eastAsia="Times New Roman" w:hAnsi="Times New Roman" w:cs="Times New Roman"/>
          <w:color w:val="313131"/>
          <w:sz w:val="20"/>
          <w:szCs w:val="20"/>
          <w:lang w:bidi="sa-IN"/>
        </w:rPr>
        <w:t xml:space="preserve">på den svenska flottans fartyg. Ett stort problem var missvisningen på skepp där det fanns mycket järn – som örlogsfartyg med kanoner – och senare när de järnbyggda skroven tillkom. Det äldsta fyndet från ett handelsfartyg i Sverige är från tidigt 1700-tal och hittades på Älvsnabbenvraket. Luftkompassen ansågs mindre tillförlitlig och 1813 konstruerades en vätskekompass i Storbritannien. 1827 introducerades typen i Sverige och genomgick därefter en rad förbättringar. Det kan </w:t>
      </w:r>
      <w:proofErr w:type="gramStart"/>
      <w:r w:rsidRPr="00E70E70">
        <w:rPr>
          <w:rFonts w:ascii="Times New Roman" w:eastAsia="Times New Roman" w:hAnsi="Times New Roman" w:cs="Times New Roman"/>
          <w:color w:val="313131"/>
          <w:sz w:val="20"/>
          <w:szCs w:val="20"/>
          <w:lang w:bidi="sa-IN"/>
        </w:rPr>
        <w:t>antagas</w:t>
      </w:r>
      <w:proofErr w:type="gramEnd"/>
      <w:r w:rsidRPr="00E70E70">
        <w:rPr>
          <w:rFonts w:ascii="Times New Roman" w:eastAsia="Times New Roman" w:hAnsi="Times New Roman" w:cs="Times New Roman"/>
          <w:color w:val="313131"/>
          <w:sz w:val="20"/>
          <w:szCs w:val="20"/>
          <w:lang w:bidi="sa-IN"/>
        </w:rPr>
        <w:t xml:space="preserve"> att det tog ytterligare lång tid innan instrumentet blev standard inom kusttrafiken eller ombord på fiskefartyg. Vittnesmål från fiskare som gav sig iväg på långväga fiskeexpeditioner bekräftar bilden; man seglade iväg utan vare sig kompass eller sjökort, satte sin tro till Gud och med dem ombord som varit med förr. Hägg 1930, s 21, pekar på att ett spanskt sändebud förfasade sig över sin transport till Sverige år 1578, då fartyget saknade kompass.</w:t>
      </w:r>
    </w:p>
  </w:footnote>
  <w:footnote w:id="715">
    <w:p w14:paraId="3236287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Peter Gedda, internet </w:t>
      </w:r>
      <w:r w:rsidRPr="00E70E70">
        <w:rPr>
          <w:rFonts w:cs="Times New Roman"/>
          <w:u w:val="single"/>
        </w:rPr>
        <w:t>https</w:t>
      </w:r>
      <w:proofErr w:type="gramStart"/>
      <w:r w:rsidRPr="00E70E70">
        <w:rPr>
          <w:rFonts w:cs="Times New Roman"/>
          <w:u w:val="single"/>
        </w:rPr>
        <w:t>://</w:t>
      </w:r>
      <w:proofErr w:type="gramEnd"/>
      <w:r w:rsidRPr="00E70E70">
        <w:rPr>
          <w:rFonts w:cs="Times New Roman"/>
          <w:u w:val="single"/>
        </w:rPr>
        <w:t>sok.riksarkivet.se/sbl/artikel/14685</w:t>
      </w:r>
      <w:r w:rsidRPr="00E70E70">
        <w:rPr>
          <w:rFonts w:cs="Times New Roman"/>
          <w:i/>
          <w:iCs/>
        </w:rPr>
        <w:t>, Svenskt biografiskt lexikon</w:t>
      </w:r>
      <w:r w:rsidRPr="00E70E70">
        <w:rPr>
          <w:rFonts w:cs="Times New Roman"/>
        </w:rPr>
        <w:t xml:space="preserve"> (art av Herman Richter), hämtad 2017-02-10.</w:t>
      </w:r>
    </w:p>
  </w:footnote>
  <w:footnote w:id="716">
    <w:p w14:paraId="62BC26F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STF 1917, s 88. </w:t>
      </w:r>
    </w:p>
  </w:footnote>
  <w:footnote w:id="717">
    <w:p w14:paraId="6730A11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Style w:val="style81"/>
          <w:rFonts w:cs="Times New Roman"/>
          <w:sz w:val="20"/>
          <w:szCs w:val="20"/>
          <w:lang w:val="en-US"/>
        </w:rPr>
        <w:t xml:space="preserve">Holmberg </w:t>
      </w:r>
      <w:r w:rsidRPr="00E70E70">
        <w:rPr>
          <w:rFonts w:cs="Times New Roman"/>
          <w:lang w:val="en-US"/>
        </w:rPr>
        <w:t>1867: II, s 136.</w:t>
      </w:r>
    </w:p>
  </w:footnote>
  <w:footnote w:id="718">
    <w:p w14:paraId="4FA189E9" w14:textId="77777777" w:rsidR="00354CA7" w:rsidRPr="00E70E70" w:rsidRDefault="00354CA7" w:rsidP="00E70E70">
      <w:pPr>
        <w:spacing w:after="0" w:line="240" w:lineRule="auto"/>
        <w:rPr>
          <w:rFonts w:ascii="Times New Roman" w:hAnsi="Times New Roman" w:cs="Times New Roman"/>
          <w:i/>
          <w:iCs/>
          <w:sz w:val="20"/>
          <w:szCs w:val="20"/>
          <w:lang w:val="da-DK"/>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Dan H. Andersen, </w:t>
      </w:r>
      <w:r w:rsidRPr="00E70E70">
        <w:rPr>
          <w:rFonts w:ascii="Times New Roman" w:hAnsi="Times New Roman" w:cs="Times New Roman"/>
          <w:i/>
          <w:iCs/>
          <w:sz w:val="20"/>
          <w:szCs w:val="20"/>
        </w:rPr>
        <w:t>Tordenskjold: en biografi om eventyreren og sj</w:t>
      </w:r>
      <w:r w:rsidRPr="00E70E70">
        <w:rPr>
          <w:rFonts w:ascii="Times New Roman" w:hAnsi="Times New Roman" w:cs="Times New Roman"/>
          <w:i/>
          <w:iCs/>
          <w:sz w:val="20"/>
          <w:szCs w:val="20"/>
          <w:lang w:val="da-DK"/>
        </w:rPr>
        <w:t>ø</w:t>
      </w:r>
      <w:r w:rsidRPr="00E70E70">
        <w:rPr>
          <w:rFonts w:ascii="Times New Roman" w:hAnsi="Times New Roman" w:cs="Times New Roman"/>
          <w:i/>
          <w:iCs/>
          <w:sz w:val="20"/>
          <w:szCs w:val="20"/>
        </w:rPr>
        <w:t>helten</w:t>
      </w:r>
      <w:r w:rsidRPr="00E70E70">
        <w:rPr>
          <w:rFonts w:ascii="Times New Roman" w:hAnsi="Times New Roman" w:cs="Times New Roman"/>
          <w:sz w:val="20"/>
          <w:szCs w:val="20"/>
        </w:rPr>
        <w:t>, Oslo 2009, s 35.</w:t>
      </w:r>
    </w:p>
  </w:footnote>
  <w:footnote w:id="719">
    <w:p w14:paraId="0334883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1612-1849, s 21.</w:t>
      </w:r>
    </w:p>
  </w:footnote>
  <w:footnote w:id="720">
    <w:p w14:paraId="115A4DE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1612-1849, s 43.</w:t>
      </w:r>
    </w:p>
  </w:footnote>
  <w:footnote w:id="721">
    <w:p w14:paraId="506C031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1870-1895, s 33.</w:t>
      </w:r>
    </w:p>
  </w:footnote>
  <w:footnote w:id="722">
    <w:p w14:paraId="5ABF8E9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Åkerlund 1860-1895, s 32-35.</w:t>
      </w:r>
    </w:p>
  </w:footnote>
  <w:footnote w:id="723">
    <w:p w14:paraId="01CD9BF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Åkerlund 1850-1869, s 93.</w:t>
      </w:r>
    </w:p>
  </w:footnote>
  <w:footnote w:id="724">
    <w:p w14:paraId="47E4D7D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Olsson 1985, s 211.</w:t>
      </w:r>
    </w:p>
  </w:footnote>
  <w:footnote w:id="725">
    <w:p w14:paraId="3138A0FB" w14:textId="609DF80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Antonsson et al. 2005, s 77.</w:t>
      </w:r>
    </w:p>
  </w:footnote>
  <w:footnote w:id="726">
    <w:p w14:paraId="64849A2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1870-1895, s 71.</w:t>
      </w:r>
    </w:p>
  </w:footnote>
  <w:footnote w:id="727">
    <w:p w14:paraId="4E1B4D6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1612-1849, s 69.</w:t>
      </w:r>
    </w:p>
  </w:footnote>
  <w:footnote w:id="728">
    <w:p w14:paraId="0875EDFF" w14:textId="514B899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Antonsson et al. 2005, s 101; Åkerlund 1870-1895, s 82. Åtskilliga uppgifter finns i båda de refererade verken men normalt har endast en referens angivits.</w:t>
      </w:r>
    </w:p>
  </w:footnote>
  <w:footnote w:id="729">
    <w:p w14:paraId="2F38073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1612-1849, s 70.</w:t>
      </w:r>
    </w:p>
  </w:footnote>
  <w:footnote w:id="730">
    <w:p w14:paraId="137A5A1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1612-1849, s 74.</w:t>
      </w:r>
    </w:p>
  </w:footnote>
  <w:footnote w:id="731">
    <w:p w14:paraId="57DF27A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1612-1849, s 58.</w:t>
      </w:r>
    </w:p>
  </w:footnote>
  <w:footnote w:id="732">
    <w:p w14:paraId="27002E5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1612-1849, s 75.</w:t>
      </w:r>
    </w:p>
  </w:footnote>
  <w:footnote w:id="733">
    <w:p w14:paraId="4CFDC9A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1612-1849, s 113.</w:t>
      </w:r>
    </w:p>
  </w:footnote>
  <w:footnote w:id="734">
    <w:p w14:paraId="3F2E82B5" w14:textId="1293314C" w:rsidR="00354CA7" w:rsidRPr="00E70E70" w:rsidRDefault="00354CA7" w:rsidP="00E70E70">
      <w:pPr>
        <w:spacing w:after="0" w:line="240" w:lineRule="auto"/>
        <w:outlineLvl w:val="0"/>
        <w:rPr>
          <w:rFonts w:ascii="Times New Roman" w:eastAsia="Times New Roman" w:hAnsi="Times New Roman" w:cs="Times New Roman"/>
          <w:kern w:val="36"/>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kern w:val="36"/>
          <w:sz w:val="20"/>
          <w:szCs w:val="20"/>
          <w:lang w:bidi="sa-IN"/>
        </w:rPr>
        <w:t xml:space="preserve">”Champagne från vrak säljs dyrt på hotell”, publicerad 2008-09-09, internet </w:t>
      </w:r>
      <w:hyperlink r:id="rId40" w:history="1">
        <w:r w:rsidRPr="00E70E70">
          <w:rPr>
            <w:rStyle w:val="Hyperlnk"/>
            <w:rFonts w:ascii="Times New Roman" w:eastAsia="Times New Roman" w:hAnsi="Times New Roman" w:cs="Times New Roman"/>
            <w:color w:val="auto"/>
            <w:kern w:val="36"/>
            <w:sz w:val="20"/>
            <w:szCs w:val="20"/>
          </w:rPr>
          <w:t>www.dykarna.nu</w:t>
        </w:r>
      </w:hyperlink>
      <w:r w:rsidRPr="00E70E70">
        <w:rPr>
          <w:rStyle w:val="Hyperlnk"/>
          <w:rFonts w:ascii="Times New Roman" w:eastAsia="Times New Roman" w:hAnsi="Times New Roman" w:cs="Times New Roman"/>
          <w:color w:val="auto"/>
          <w:kern w:val="36"/>
          <w:sz w:val="20"/>
          <w:szCs w:val="20"/>
          <w:u w:val="none"/>
        </w:rPr>
        <w:t>.</w:t>
      </w:r>
    </w:p>
  </w:footnote>
  <w:footnote w:id="735">
    <w:p w14:paraId="76592E92" w14:textId="031E5FD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1612-1849, s 5. Ett undantag kan ses i april 1777. Minst 15 fartyg förliste i området kring Marstrand.</w:t>
      </w:r>
    </w:p>
  </w:footnote>
  <w:footnote w:id="736">
    <w:p w14:paraId="565C888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Olsson 1985, s 214.</w:t>
      </w:r>
    </w:p>
  </w:footnote>
  <w:footnote w:id="737">
    <w:p w14:paraId="36EF909E" w14:textId="3C56969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Uddevalla tullkammares arkiv </w:t>
      </w:r>
      <w:proofErr w:type="gramStart"/>
      <w:r w:rsidRPr="00E70E70">
        <w:rPr>
          <w:rFonts w:cs="Times New Roman"/>
        </w:rPr>
        <w:t>B:I</w:t>
      </w:r>
      <w:proofErr w:type="gramEnd"/>
      <w:r w:rsidRPr="00E70E70">
        <w:rPr>
          <w:rFonts w:cs="Times New Roman"/>
        </w:rPr>
        <w:t>, vol 1. Se även Åkerlund 1870-1895, s13f; Antonsson et al. 2005, s 11ff där hemmahamnen anges som West Hartlepool, några mil längre upp på den engelska kusten.</w:t>
      </w:r>
    </w:p>
  </w:footnote>
  <w:footnote w:id="738">
    <w:p w14:paraId="1F8BDFDB" w14:textId="2AED32A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Evert Taube, </w:t>
      </w:r>
      <w:r w:rsidRPr="00E70E70">
        <w:rPr>
          <w:rFonts w:cs="Times New Roman"/>
          <w:i/>
          <w:iCs/>
        </w:rPr>
        <w:t>Inte precis om kvinnorna</w:t>
      </w:r>
      <w:r w:rsidRPr="00E70E70">
        <w:rPr>
          <w:rFonts w:cs="Times New Roman"/>
        </w:rPr>
        <w:t>, Stockholm 1918, s 111ff.</w:t>
      </w:r>
    </w:p>
  </w:footnote>
  <w:footnote w:id="739">
    <w:p w14:paraId="5417A1F5" w14:textId="2E03179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Antonsson et al. 2005, s 11-16.</w:t>
      </w:r>
    </w:p>
  </w:footnote>
  <w:footnote w:id="740">
    <w:p w14:paraId="29AD2632" w14:textId="406026D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även kapitel XV, om personalen på Klövskärs fyrplats.</w:t>
      </w:r>
    </w:p>
  </w:footnote>
  <w:footnote w:id="741">
    <w:p w14:paraId="729F1F1B" w14:textId="69BA0DB8"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Antonsson et al. 2005, s 105; Hansson 2008, s 265, uppger att de tre fiskade med garn.</w:t>
      </w:r>
    </w:p>
  </w:footnote>
  <w:footnote w:id="742">
    <w:p w14:paraId="5D7951EF" w14:textId="12DBC3A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Olsson 1985, s 211, 217-221. Systrarna på Kålö är nämnda som hummerfiskare i kapitel XI.</w:t>
      </w:r>
    </w:p>
  </w:footnote>
  <w:footnote w:id="743">
    <w:p w14:paraId="124912DF"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Per Erik Tell, </w:t>
      </w:r>
      <w:r w:rsidRPr="00E70E70">
        <w:rPr>
          <w:rFonts w:ascii="Times New Roman" w:hAnsi="Times New Roman" w:cs="Times New Roman"/>
          <w:i/>
          <w:sz w:val="20"/>
          <w:szCs w:val="20"/>
        </w:rPr>
        <w:t>Detta fredliga uppdrag: om 522 svenskar i terrorns Kongo,</w:t>
      </w:r>
      <w:r w:rsidRPr="00E70E70">
        <w:rPr>
          <w:rFonts w:ascii="Times New Roman" w:hAnsi="Times New Roman" w:cs="Times New Roman"/>
          <w:sz w:val="20"/>
          <w:szCs w:val="20"/>
        </w:rPr>
        <w:t xml:space="preserve"> Umeå 2005.</w:t>
      </w:r>
    </w:p>
  </w:footnote>
  <w:footnote w:id="744">
    <w:p w14:paraId="1865AEB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Olsson 1985, s 213.</w:t>
      </w:r>
    </w:p>
  </w:footnote>
  <w:footnote w:id="745">
    <w:p w14:paraId="0FEC2A5A"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Brev till länsantikvarien av Kerstin Olson, Bohusläns museum, 1997-08-15.</w:t>
      </w:r>
    </w:p>
  </w:footnote>
  <w:footnote w:id="746">
    <w:p w14:paraId="722174F1" w14:textId="2CCD41DF"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Antonsson et al. 2005, s 169ff.</w:t>
      </w:r>
    </w:p>
  </w:footnote>
  <w:footnote w:id="747">
    <w:p w14:paraId="08902EE0" w14:textId="57A884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Antonsson 2013. </w:t>
      </w:r>
    </w:p>
  </w:footnote>
  <w:footnote w:id="748">
    <w:p w14:paraId="1E62FB7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69.</w:t>
      </w:r>
    </w:p>
  </w:footnote>
  <w:footnote w:id="749">
    <w:p w14:paraId="56554DD5" w14:textId="6418EA94"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Antonsson 2013, s 17-25.</w:t>
      </w:r>
    </w:p>
  </w:footnote>
  <w:footnote w:id="750">
    <w:p w14:paraId="2197C32A" w14:textId="4C740D2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AD Morlanda C:2, s 483, 485; </w:t>
      </w:r>
      <w:r w:rsidRPr="00E70E70">
        <w:rPr>
          <w:rFonts w:cs="Times New Roman"/>
          <w:i/>
          <w:iCs/>
        </w:rPr>
        <w:t>Hushålls Journalen</w:t>
      </w:r>
      <w:r w:rsidRPr="00E70E70">
        <w:rPr>
          <w:rFonts w:cs="Times New Roman"/>
        </w:rPr>
        <w:t xml:space="preserve"> 1778, januari. Den sistnämnda källan är använd av Antonsson 2013, s 52.</w:t>
      </w:r>
    </w:p>
  </w:footnote>
  <w:footnote w:id="751">
    <w:p w14:paraId="5626F37B" w14:textId="47BDB4E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Antonsson 2013, s 64.</w:t>
      </w:r>
    </w:p>
  </w:footnote>
  <w:footnote w:id="752">
    <w:p w14:paraId="4C94601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AD</w:t>
      </w:r>
      <w:r w:rsidRPr="00E70E70">
        <w:rPr>
          <w:rFonts w:cs="Times New Roman"/>
          <w:i/>
          <w:iCs/>
        </w:rPr>
        <w:t>,</w:t>
      </w:r>
      <w:r w:rsidRPr="00E70E70">
        <w:rPr>
          <w:rFonts w:cs="Times New Roman"/>
        </w:rPr>
        <w:t xml:space="preserve"> Tunge, Stångenäs, Sörbygdens och Sotenäs häradsrätt FII:29, s 675.</w:t>
      </w:r>
    </w:p>
  </w:footnote>
  <w:footnote w:id="753">
    <w:p w14:paraId="7336A8C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AD</w:t>
      </w:r>
      <w:r w:rsidRPr="00E70E70">
        <w:rPr>
          <w:rFonts w:cs="Times New Roman"/>
          <w:i/>
          <w:iCs/>
        </w:rPr>
        <w:t>,</w:t>
      </w:r>
      <w:r w:rsidRPr="00E70E70">
        <w:rPr>
          <w:rFonts w:cs="Times New Roman"/>
        </w:rPr>
        <w:t xml:space="preserve"> Tunge, Stångenäs, Sörbygdens och Sotenäs häradsrätt FII:29, s 643.</w:t>
      </w:r>
    </w:p>
  </w:footnote>
  <w:footnote w:id="754">
    <w:p w14:paraId="12F56EA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AD,</w:t>
      </w:r>
      <w:r w:rsidRPr="00E70E70">
        <w:rPr>
          <w:rFonts w:cs="Times New Roman"/>
        </w:rPr>
        <w:t xml:space="preserve"> Tunge, Stångenäs, Sörbygdens och Sotenäs häradsrätt FII:29, s 655.</w:t>
      </w:r>
    </w:p>
  </w:footnote>
  <w:footnote w:id="755">
    <w:p w14:paraId="6CA3A5E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AD,</w:t>
      </w:r>
      <w:r w:rsidRPr="00E70E70">
        <w:rPr>
          <w:rFonts w:cs="Times New Roman"/>
        </w:rPr>
        <w:t xml:space="preserve"> Tunge, Stångenäs, Sörbygdens och Sotenäs häradsrätt FII:29, s 655.</w:t>
      </w:r>
    </w:p>
  </w:footnote>
  <w:footnote w:id="756">
    <w:p w14:paraId="16C02D51" w14:textId="3DE7BB1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Sven H. Gullman, </w:t>
      </w:r>
      <w:r w:rsidRPr="00E70E70">
        <w:rPr>
          <w:rFonts w:cs="Times New Roman"/>
          <w:i/>
          <w:iCs/>
        </w:rPr>
        <w:t>Bohusfiskare på Shetland och Swedish Kirk</w:t>
      </w:r>
      <w:r w:rsidRPr="00E70E70">
        <w:rPr>
          <w:rFonts w:cs="Times New Roman"/>
        </w:rPr>
        <w:t>, Båtdokgruppen, Skärhamn 2009, s 106f.</w:t>
      </w:r>
    </w:p>
  </w:footnote>
  <w:footnote w:id="757">
    <w:p w14:paraId="5D20A4EC"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Antonsson 2013, s 49.</w:t>
      </w:r>
    </w:p>
  </w:footnote>
  <w:footnote w:id="758">
    <w:p w14:paraId="4863E473" w14:textId="2F71BF22"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Antonsson et al. 2005, s 121ff; Åkerlund 1870-1895, s 81.</w:t>
      </w:r>
    </w:p>
  </w:footnote>
  <w:footnote w:id="759">
    <w:p w14:paraId="3B3FED23"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proofErr w:type="gramStart"/>
      <w:r w:rsidRPr="00E70E70">
        <w:rPr>
          <w:rFonts w:ascii="Times New Roman" w:hAnsi="Times New Roman" w:cs="Times New Roman"/>
          <w:color w:val="000000"/>
          <w:sz w:val="20"/>
          <w:szCs w:val="20"/>
          <w:lang w:bidi="sa-IN"/>
        </w:rPr>
        <w:t>Bidrag</w:t>
      </w:r>
      <w:proofErr w:type="gramEnd"/>
      <w:r w:rsidRPr="00E70E70">
        <w:rPr>
          <w:rFonts w:ascii="Times New Roman" w:hAnsi="Times New Roman" w:cs="Times New Roman"/>
          <w:color w:val="000000"/>
          <w:sz w:val="20"/>
          <w:szCs w:val="20"/>
          <w:lang w:bidi="sa-IN"/>
        </w:rPr>
        <w:t xml:space="preserve"> till Sveriges officiella statistik. H, Kungl. Maj:ts befallningshavandes femårsberättelser, jämte sammandrag för åren 1863-1912, Göteborgs och Bohus län, </w:t>
      </w:r>
      <w:r w:rsidRPr="00E70E70">
        <w:rPr>
          <w:rFonts w:ascii="Times New Roman" w:hAnsi="Times New Roman" w:cs="Times New Roman"/>
          <w:sz w:val="20"/>
          <w:szCs w:val="20"/>
          <w:lang w:bidi="sa-IN"/>
        </w:rPr>
        <w:t>BISOS H digitaliserad av Statistiska centralbyrån (SCB)</w:t>
      </w:r>
      <w:r w:rsidRPr="00E70E70">
        <w:rPr>
          <w:rFonts w:ascii="Times New Roman" w:hAnsi="Times New Roman" w:cs="Times New Roman"/>
          <w:sz w:val="20"/>
          <w:szCs w:val="20"/>
        </w:rPr>
        <w:t>.</w:t>
      </w:r>
    </w:p>
  </w:footnote>
  <w:footnote w:id="760">
    <w:p w14:paraId="1E793DF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AD, Askum C</w:t>
      </w:r>
      <w:proofErr w:type="gramStart"/>
      <w:r w:rsidRPr="00E70E70">
        <w:rPr>
          <w:rFonts w:cs="Times New Roman"/>
          <w:lang w:val="en-US"/>
        </w:rPr>
        <w:t>:1</w:t>
      </w:r>
      <w:proofErr w:type="gramEnd"/>
      <w:r w:rsidRPr="00E70E70">
        <w:rPr>
          <w:rFonts w:cs="Times New Roman"/>
          <w:lang w:val="en-US"/>
        </w:rPr>
        <w:t xml:space="preserve"> 1860-1897, s 248.</w:t>
      </w:r>
    </w:p>
  </w:footnote>
  <w:footnote w:id="761">
    <w:p w14:paraId="2C4C10C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Knapp 2006, s 188.</w:t>
      </w:r>
    </w:p>
  </w:footnote>
  <w:footnote w:id="762">
    <w:p w14:paraId="7D2CF536" w14:textId="7A99D19A"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Antonsson et al. 2005, s 133f.</w:t>
      </w:r>
    </w:p>
  </w:footnote>
  <w:footnote w:id="763">
    <w:p w14:paraId="40C82508" w14:textId="3C63CB2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Antonsson et al. 2005, s 160ff; Sewerinsson 1997, s 71f.</w:t>
      </w:r>
    </w:p>
  </w:footnote>
  <w:footnote w:id="764">
    <w:p w14:paraId="57B60FE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Ljungdahl 1993, s 250.</w:t>
      </w:r>
    </w:p>
  </w:footnote>
  <w:footnote w:id="765">
    <w:p w14:paraId="316F3FDC" w14:textId="4B1A17F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”Lyckad sanering av miljöfarligt vrak – 730 liter olja pumpades upp från havsbotten”, </w:t>
      </w:r>
      <w:r w:rsidRPr="00E70E70">
        <w:rPr>
          <w:rFonts w:cs="Times New Roman"/>
          <w:i/>
        </w:rPr>
        <w:t>Pressmeddelande Havs- och Vattenmyndigheten</w:t>
      </w:r>
      <w:r w:rsidRPr="00E70E70">
        <w:rPr>
          <w:rFonts w:cs="Times New Roman"/>
        </w:rPr>
        <w:t xml:space="preserve">, 2018-02-12. Se även ”Höga halter av arsenik vid sjunkna krigsvrak på västkusten”, </w:t>
      </w:r>
      <w:r w:rsidRPr="00E70E70">
        <w:rPr>
          <w:rFonts w:cs="Times New Roman"/>
          <w:i/>
          <w:iCs/>
        </w:rPr>
        <w:t>Pressmeddelande Sjöfartsverket</w:t>
      </w:r>
      <w:r w:rsidRPr="00E70E70">
        <w:rPr>
          <w:rFonts w:cs="Times New Roman"/>
        </w:rPr>
        <w:t>, 2015-10-12.</w:t>
      </w:r>
    </w:p>
  </w:footnote>
  <w:footnote w:id="766">
    <w:p w14:paraId="30B3AC89"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Ulf Nyrén, ”Från utrotning till utbredning: den svenska vargstammen som historiskt allmoge- och överhetsprojekt”, i </w:t>
      </w:r>
      <w:r w:rsidRPr="00E70E70">
        <w:rPr>
          <w:rFonts w:ascii="Times New Roman" w:hAnsi="Times New Roman" w:cs="Times New Roman"/>
          <w:i/>
          <w:sz w:val="20"/>
          <w:szCs w:val="20"/>
        </w:rPr>
        <w:t>HT</w:t>
      </w:r>
      <w:r w:rsidRPr="00E70E70">
        <w:rPr>
          <w:rFonts w:ascii="Times New Roman" w:hAnsi="Times New Roman" w:cs="Times New Roman"/>
          <w:sz w:val="20"/>
          <w:szCs w:val="20"/>
        </w:rPr>
        <w:t xml:space="preserve"> 2011:4.</w:t>
      </w:r>
    </w:p>
  </w:footnote>
  <w:footnote w:id="767">
    <w:p w14:paraId="77EED1B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Nordén 1975, s 29; Knapp 2006, s 238.</w:t>
      </w:r>
    </w:p>
  </w:footnote>
  <w:footnote w:id="768">
    <w:p w14:paraId="1FEF6FE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Ebbe Schön, </w:t>
      </w:r>
      <w:r w:rsidRPr="00E70E70">
        <w:rPr>
          <w:rFonts w:cs="Times New Roman"/>
          <w:i/>
        </w:rPr>
        <w:t>Folktro i Bohuslän</w:t>
      </w:r>
      <w:r w:rsidRPr="00E70E70">
        <w:rPr>
          <w:rFonts w:cs="Times New Roman"/>
        </w:rPr>
        <w:t>, Partille 1992, s 64. Knapp 2006, s 240-241, har också återgivet berättelsen.</w:t>
      </w:r>
    </w:p>
  </w:footnote>
  <w:footnote w:id="769">
    <w:p w14:paraId="3FA4F3D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Bovallstrand 1990, s 204. </w:t>
      </w:r>
    </w:p>
  </w:footnote>
  <w:footnote w:id="770">
    <w:p w14:paraId="362A7F47" w14:textId="4FB1947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Knapp 2006, s 241; Kungshamns dokumentationsgrupp 1996, s 172.</w:t>
      </w:r>
    </w:p>
  </w:footnote>
  <w:footnote w:id="771">
    <w:p w14:paraId="1761A54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Knapp 2006, s 240; Haneson &amp; Rencke 1923, s 165.</w:t>
      </w:r>
    </w:p>
  </w:footnote>
  <w:footnote w:id="772">
    <w:p w14:paraId="180E7082"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Haneson &amp; Rencke 1923, s 175.</w:t>
      </w:r>
    </w:p>
  </w:footnote>
  <w:footnote w:id="773">
    <w:p w14:paraId="7CFEEB49" w14:textId="7DB74ED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lang w:val="en-US"/>
        </w:rPr>
        <w:t xml:space="preserve"> Bovallstrand 1990, s 26f; AD Tossene C</w:t>
      </w:r>
      <w:proofErr w:type="gramStart"/>
      <w:r w:rsidRPr="00E70E70">
        <w:rPr>
          <w:rFonts w:cs="Times New Roman"/>
          <w:lang w:val="en-US"/>
        </w:rPr>
        <w:t>:2</w:t>
      </w:r>
      <w:proofErr w:type="gramEnd"/>
      <w:r w:rsidRPr="00E70E70">
        <w:rPr>
          <w:rFonts w:cs="Times New Roman"/>
          <w:lang w:val="en-US"/>
        </w:rPr>
        <w:t xml:space="preserve"> (1860-97), s 54f. </w:t>
      </w:r>
      <w:r w:rsidRPr="00E70E70">
        <w:rPr>
          <w:rFonts w:cs="Times New Roman"/>
        </w:rPr>
        <w:t xml:space="preserve">Församlingens dödbok anger att den 77-årige Olof Kristiansson blev ”funnen död i sin vattenfyllda julle på Soten. </w:t>
      </w:r>
      <w:proofErr w:type="gramStart"/>
      <w:r w:rsidRPr="00E70E70">
        <w:rPr>
          <w:rFonts w:cs="Times New Roman"/>
        </w:rPr>
        <w:t>Huru</w:t>
      </w:r>
      <w:proofErr w:type="gramEnd"/>
      <w:r w:rsidRPr="00E70E70">
        <w:rPr>
          <w:rFonts w:cs="Times New Roman"/>
        </w:rPr>
        <w:t xml:space="preserve"> det skett vet ingen”. Även de båda pojkarna, 18 respektive 12 år, antecknades som döda.</w:t>
      </w:r>
    </w:p>
  </w:footnote>
  <w:footnote w:id="774">
    <w:p w14:paraId="5A955B56" w14:textId="6EC9575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även Fritiof Johansson, “Om Bottnafjorden och töserna på Kålö”, i </w:t>
      </w:r>
      <w:r w:rsidRPr="00E70E70">
        <w:rPr>
          <w:rFonts w:cs="Times New Roman"/>
          <w:i/>
        </w:rPr>
        <w:t>Svenska Västkustfiskaren</w:t>
      </w:r>
      <w:r w:rsidRPr="00E70E70">
        <w:rPr>
          <w:rFonts w:cs="Times New Roman"/>
        </w:rPr>
        <w:t>, nr 6, 25 mars 1966, s 132ff.</w:t>
      </w:r>
    </w:p>
  </w:footnote>
  <w:footnote w:id="775">
    <w:p w14:paraId="2EDDC9FC" w14:textId="0CC3685E"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Dialekt-, namn- och folkminnesarkivet, Göteborg, VFF 1626, VFF 2221, IFGH 6052, IFGH 4624. Stellan Johansson, </w:t>
      </w:r>
      <w:r w:rsidRPr="00E70E70">
        <w:rPr>
          <w:rFonts w:ascii="Times New Roman" w:hAnsi="Times New Roman" w:cs="Times New Roman"/>
          <w:i/>
          <w:sz w:val="20"/>
          <w:szCs w:val="20"/>
        </w:rPr>
        <w:t>Ruskiga historier och historiska ruskigheter</w:t>
      </w:r>
      <w:r w:rsidRPr="00E70E70">
        <w:rPr>
          <w:rFonts w:ascii="Times New Roman" w:hAnsi="Times New Roman" w:cs="Times New Roman"/>
          <w:sz w:val="20"/>
          <w:szCs w:val="20"/>
        </w:rPr>
        <w:t xml:space="preserve">, Tanumshede 1997, kallar skeppet </w:t>
      </w:r>
      <w:r w:rsidRPr="00E70E70">
        <w:rPr>
          <w:rFonts w:ascii="Times New Roman" w:hAnsi="Times New Roman" w:cs="Times New Roman"/>
          <w:i/>
          <w:sz w:val="20"/>
          <w:szCs w:val="20"/>
        </w:rPr>
        <w:t>Bösesejlarn</w:t>
      </w:r>
      <w:r w:rsidRPr="00E70E70">
        <w:rPr>
          <w:rFonts w:ascii="Times New Roman" w:hAnsi="Times New Roman" w:cs="Times New Roman"/>
          <w:sz w:val="20"/>
          <w:szCs w:val="20"/>
        </w:rPr>
        <w:t xml:space="preserve"> medan Edvard Matz, </w:t>
      </w:r>
      <w:r w:rsidRPr="00E70E70">
        <w:rPr>
          <w:rFonts w:ascii="Times New Roman" w:hAnsi="Times New Roman" w:cs="Times New Roman"/>
          <w:i/>
          <w:iCs/>
          <w:sz w:val="20"/>
          <w:szCs w:val="20"/>
        </w:rPr>
        <w:t>Sällsamheter i Bohuslän och Dalsland</w:t>
      </w:r>
      <w:r w:rsidRPr="00E70E70">
        <w:rPr>
          <w:rFonts w:ascii="Times New Roman" w:hAnsi="Times New Roman" w:cs="Times New Roman"/>
          <w:sz w:val="20"/>
          <w:szCs w:val="20"/>
        </w:rPr>
        <w:t>, Stockholm 1975 (1998), s 22f.</w:t>
      </w:r>
      <w:r>
        <w:rPr>
          <w:rFonts w:ascii="Times New Roman" w:hAnsi="Times New Roman" w:cs="Times New Roman"/>
          <w:sz w:val="20"/>
          <w:szCs w:val="20"/>
        </w:rPr>
        <w:t>,</w:t>
      </w:r>
      <w:r w:rsidRPr="00E70E70">
        <w:rPr>
          <w:rFonts w:ascii="Times New Roman" w:hAnsi="Times New Roman" w:cs="Times New Roman"/>
          <w:sz w:val="20"/>
          <w:szCs w:val="20"/>
        </w:rPr>
        <w:t xml:space="preserve"> benämner det </w:t>
      </w:r>
      <w:r w:rsidRPr="00E70E70">
        <w:rPr>
          <w:rFonts w:ascii="Times New Roman" w:hAnsi="Times New Roman" w:cs="Times New Roman"/>
          <w:i/>
          <w:sz w:val="20"/>
          <w:szCs w:val="20"/>
        </w:rPr>
        <w:t>Sotens flygande holländare</w:t>
      </w:r>
      <w:r w:rsidRPr="00E70E70">
        <w:rPr>
          <w:rFonts w:ascii="Times New Roman" w:hAnsi="Times New Roman" w:cs="Times New Roman"/>
          <w:sz w:val="20"/>
          <w:szCs w:val="20"/>
        </w:rPr>
        <w:t>.</w:t>
      </w:r>
      <w:r>
        <w:rPr>
          <w:rFonts w:ascii="Times New Roman" w:hAnsi="Times New Roman" w:cs="Times New Roman"/>
          <w:sz w:val="20"/>
          <w:szCs w:val="20"/>
        </w:rPr>
        <w:t xml:space="preserve">  </w:t>
      </w:r>
      <w:r w:rsidRPr="00BD54A3">
        <w:rPr>
          <w:rFonts w:ascii="Times New Roman" w:hAnsi="Times New Roman" w:cs="Times New Roman"/>
          <w:sz w:val="20"/>
          <w:szCs w:val="20"/>
        </w:rPr>
        <w:t xml:space="preserve">I bohuslänska dialekter har ordet bös eller </w:t>
      </w:r>
      <w:r w:rsidRPr="00BD54A3">
        <w:rPr>
          <w:rFonts w:ascii="Times New Roman" w:hAnsi="Times New Roman" w:cs="Times New Roman"/>
          <w:i/>
          <w:iCs/>
          <w:color w:val="000000"/>
          <w:sz w:val="20"/>
          <w:szCs w:val="20"/>
        </w:rPr>
        <w:t xml:space="preserve">bøs </w:t>
      </w:r>
      <w:r w:rsidRPr="00BD54A3">
        <w:rPr>
          <w:rFonts w:ascii="Times New Roman" w:hAnsi="Times New Roman" w:cs="Times New Roman"/>
          <w:sz w:val="20"/>
          <w:szCs w:val="20"/>
        </w:rPr>
        <w:t xml:space="preserve">fått betydelsen som något stolt, övermodigt, hänsynslöst, framfusigt eller kaxigt. Se </w:t>
      </w:r>
      <w:r w:rsidRPr="00BD54A3">
        <w:rPr>
          <w:rFonts w:ascii="Times New Roman" w:hAnsi="Times New Roman" w:cs="Times New Roman"/>
          <w:color w:val="000000"/>
          <w:sz w:val="20"/>
          <w:szCs w:val="20"/>
        </w:rPr>
        <w:t>Hugo Karlsson 1970, s 165.</w:t>
      </w:r>
    </w:p>
  </w:footnote>
  <w:footnote w:id="776">
    <w:p w14:paraId="0D9A96ED" w14:textId="53DD8AF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Knapp 2006, s 250f.</w:t>
      </w:r>
    </w:p>
  </w:footnote>
  <w:footnote w:id="777">
    <w:p w14:paraId="7E9CB56C" w14:textId="3231401E"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color w:val="000000"/>
          <w:sz w:val="20"/>
          <w:szCs w:val="20"/>
        </w:rPr>
        <w:t xml:space="preserve">Ebbe Schön, </w:t>
      </w:r>
      <w:r w:rsidRPr="00E70E70">
        <w:rPr>
          <w:rFonts w:ascii="Times New Roman" w:hAnsi="Times New Roman" w:cs="Times New Roman"/>
          <w:i/>
          <w:iCs/>
          <w:color w:val="000000"/>
          <w:sz w:val="20"/>
          <w:szCs w:val="20"/>
        </w:rPr>
        <w:t>Sjöjungfrur, stenhuggare och gnistapor: kulturhistoriska essäer,</w:t>
      </w:r>
      <w:r w:rsidRPr="00E70E70">
        <w:rPr>
          <w:rFonts w:ascii="Times New Roman" w:hAnsi="Times New Roman" w:cs="Times New Roman"/>
          <w:color w:val="000000"/>
          <w:sz w:val="20"/>
          <w:szCs w:val="20"/>
        </w:rPr>
        <w:t xml:space="preserve"> Stockholm 1997, s 137f; </w:t>
      </w:r>
      <w:r w:rsidRPr="00E70E70">
        <w:rPr>
          <w:rFonts w:ascii="Times New Roman" w:hAnsi="Times New Roman" w:cs="Times New Roman"/>
          <w:sz w:val="20"/>
          <w:szCs w:val="20"/>
        </w:rPr>
        <w:t>AD Lur F:1 (1867-1894), bild 74. Sannolikt var den äldre omkomne pojken inte någon son, utan den 19-årige Johan Martinsson. Han antecknades som drunknad och saknad den 6 augusti 1892. Ingen yngre son syns vid tidpunkten.</w:t>
      </w:r>
    </w:p>
  </w:footnote>
  <w:footnote w:id="778">
    <w:p w14:paraId="5CE8DA55" w14:textId="39ABD1A4"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Taube 1918, s 99ff; Antonsson et al. 2005, s 33ff.</w:t>
      </w:r>
    </w:p>
  </w:footnote>
  <w:footnote w:id="779">
    <w:p w14:paraId="6C0CD082"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Olsson 1985, s 216f.</w:t>
      </w:r>
    </w:p>
  </w:footnote>
  <w:footnote w:id="780">
    <w:p w14:paraId="42A7FF11"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Hansson 1980, s 194f.</w:t>
      </w:r>
    </w:p>
  </w:footnote>
  <w:footnote w:id="781">
    <w:p w14:paraId="41F1021F" w14:textId="572A423A" w:rsidR="00354CA7" w:rsidRPr="00E70E70" w:rsidRDefault="00354CA7" w:rsidP="00E70E70">
      <w:pPr>
        <w:spacing w:after="0" w:line="240" w:lineRule="auto"/>
        <w:rPr>
          <w:rFonts w:ascii="Times New Roman" w:hAnsi="Times New Roman" w:cs="Times New Roman"/>
          <w:color w:val="00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GLA, Kronolänsmannen </w:t>
      </w:r>
      <w:r w:rsidRPr="00E70E70">
        <w:rPr>
          <w:rFonts w:ascii="Times New Roman" w:hAnsi="Times New Roman" w:cs="Times New Roman"/>
          <w:color w:val="000000"/>
          <w:sz w:val="20"/>
          <w:szCs w:val="20"/>
        </w:rPr>
        <w:t xml:space="preserve">i Sotenäs härads distrikt, A1 Protokoll och polisförhör, volym 2; Lars </w:t>
      </w:r>
      <w:r w:rsidRPr="00E70E70">
        <w:rPr>
          <w:rFonts w:ascii="Times New Roman" w:hAnsi="Times New Roman" w:cs="Times New Roman"/>
          <w:sz w:val="20"/>
          <w:szCs w:val="20"/>
        </w:rPr>
        <w:t xml:space="preserve">Ohlén &amp; Harry Hansen (red), </w:t>
      </w:r>
      <w:r w:rsidRPr="00E70E70">
        <w:rPr>
          <w:rStyle w:val="Betoning"/>
          <w:rFonts w:ascii="Times New Roman" w:hAnsi="Times New Roman" w:cs="Times New Roman"/>
          <w:b w:val="0"/>
          <w:i/>
          <w:sz w:val="20"/>
          <w:szCs w:val="20"/>
        </w:rPr>
        <w:t>Från kusten: Strömstad till Smygehuk: boken om livet vid Sveriges syd- och västkust under ett halvt sekel</w:t>
      </w:r>
      <w:r w:rsidRPr="00E70E70">
        <w:rPr>
          <w:rFonts w:ascii="Times New Roman" w:hAnsi="Times New Roman" w:cs="Times New Roman"/>
          <w:i/>
          <w:sz w:val="20"/>
          <w:szCs w:val="20"/>
        </w:rPr>
        <w:t xml:space="preserve">, </w:t>
      </w:r>
      <w:r w:rsidRPr="00E70E70">
        <w:rPr>
          <w:rFonts w:ascii="Times New Roman" w:hAnsi="Times New Roman" w:cs="Times New Roman"/>
          <w:sz w:val="20"/>
          <w:szCs w:val="20"/>
        </w:rPr>
        <w:t>Malmö, 1964, s 407.</w:t>
      </w:r>
    </w:p>
  </w:footnote>
  <w:footnote w:id="782">
    <w:p w14:paraId="55EB3C0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Ohlén &amp; Hansen 1964, s 407.</w:t>
      </w:r>
    </w:p>
  </w:footnote>
  <w:footnote w:id="783">
    <w:p w14:paraId="3C6A8713"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AD, begravningsbok F 1, s 53. Som drunknade den 28 november 1904 anges Britta Maria Nilsdotter, Näset f 1834, Olga Martina Matthiasdotter, Näset f 1878, Carl Leander Olausson, Näset f 1844 samt Julia Mathilda Andersdotter, Näset f 1864.</w:t>
      </w:r>
    </w:p>
  </w:footnote>
  <w:footnote w:id="784">
    <w:p w14:paraId="5DCCB606" w14:textId="7F1EFE6B" w:rsidR="00354CA7" w:rsidRPr="00E70E70" w:rsidRDefault="00354CA7" w:rsidP="00E70E70">
      <w:pPr>
        <w:pStyle w:val="Normalwebb"/>
        <w:spacing w:before="0" w:beforeAutospacing="0" w:after="0" w:afterAutospacing="0"/>
        <w:rPr>
          <w:color w:val="000000"/>
          <w:sz w:val="20"/>
          <w:szCs w:val="20"/>
        </w:rPr>
      </w:pPr>
      <w:r w:rsidRPr="00E70E70">
        <w:rPr>
          <w:rStyle w:val="Fotnotsreferens"/>
          <w:sz w:val="20"/>
          <w:szCs w:val="20"/>
        </w:rPr>
        <w:footnoteRef/>
      </w:r>
      <w:r w:rsidRPr="00E70E70">
        <w:rPr>
          <w:sz w:val="20"/>
          <w:szCs w:val="20"/>
        </w:rPr>
        <w:t xml:space="preserve"> GLA, Kronolänsmannen </w:t>
      </w:r>
      <w:r w:rsidRPr="00E70E70">
        <w:rPr>
          <w:color w:val="000000"/>
          <w:sz w:val="20"/>
          <w:szCs w:val="20"/>
        </w:rPr>
        <w:t>i Sotenäs härads distrikt, A1 Protokoll och polisförhör, volym 2.</w:t>
      </w:r>
    </w:p>
  </w:footnote>
  <w:footnote w:id="785">
    <w:p w14:paraId="116FE10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Kalm 1960, s 135.</w:t>
      </w:r>
    </w:p>
  </w:footnote>
  <w:footnote w:id="786">
    <w:p w14:paraId="61F64A10" w14:textId="7F7B7C5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Hugo Tiberg, ”Vem äger vrak och vrakgods?”, Föredrag framfört på Nordisk sjöförsäkringspols möte i Visby 30 maj 2000</w:t>
      </w:r>
    </w:p>
  </w:footnote>
  <w:footnote w:id="787">
    <w:p w14:paraId="786324E8" w14:textId="6B19377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För mer information om rättsreglerna, se även internet </w:t>
      </w:r>
      <w:hyperlink r:id="rId41" w:history="1">
        <w:r w:rsidRPr="00E70E70">
          <w:rPr>
            <w:rStyle w:val="Hyperlnk"/>
            <w:rFonts w:cs="Times New Roman"/>
            <w:color w:val="000000"/>
          </w:rPr>
          <w:t>http://www.juridicum.su.se/transport/Forskning/artiklar/vrak.htm</w:t>
        </w:r>
      </w:hyperlink>
    </w:p>
  </w:footnote>
  <w:footnote w:id="788">
    <w:p w14:paraId="4DFE126D" w14:textId="693D4D0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Stegling innebar att den avrättades kropp delades i fyra delar vilka sattes fast på ett hjul på en påle. Huvudet, och ibland högra handen, spikades upp var för sig.</w:t>
      </w:r>
    </w:p>
  </w:footnote>
  <w:footnote w:id="789">
    <w:p w14:paraId="22E7A0BC"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För diskussion om begreppen, se Bengt Thordeman, ”Skattefyndsregalet i Sverige och Danmark”, i </w:t>
      </w:r>
      <w:r w:rsidRPr="00E70E70">
        <w:rPr>
          <w:rFonts w:ascii="Times New Roman" w:hAnsi="Times New Roman" w:cs="Times New Roman"/>
          <w:i/>
          <w:iCs/>
          <w:sz w:val="20"/>
          <w:szCs w:val="20"/>
        </w:rPr>
        <w:t>Fornvännen</w:t>
      </w:r>
      <w:r w:rsidRPr="00E70E70">
        <w:rPr>
          <w:rFonts w:ascii="Times New Roman" w:hAnsi="Times New Roman" w:cs="Times New Roman"/>
          <w:sz w:val="20"/>
          <w:szCs w:val="20"/>
        </w:rPr>
        <w:t xml:space="preserve"> 1945, s 189-198.</w:t>
      </w:r>
    </w:p>
  </w:footnote>
  <w:footnote w:id="790">
    <w:p w14:paraId="2B0E034C"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För bakgrund, se</w:t>
      </w:r>
      <w:r w:rsidRPr="00E70E70">
        <w:rPr>
          <w:rFonts w:ascii="Times New Roman" w:hAnsi="Times New Roman" w:cs="Times New Roman"/>
          <w:i/>
          <w:iCs/>
          <w:sz w:val="20"/>
          <w:szCs w:val="20"/>
        </w:rPr>
        <w:t xml:space="preserve"> Dykeri- och bergnings-compagniet til dess ursprung, fortgång och närvarande skick</w:t>
      </w:r>
      <w:r w:rsidRPr="00E70E70">
        <w:rPr>
          <w:rFonts w:ascii="Times New Roman" w:hAnsi="Times New Roman" w:cs="Times New Roman"/>
          <w:sz w:val="20"/>
          <w:szCs w:val="20"/>
        </w:rPr>
        <w:t>, tryckt hos Samuel Rumstedt, Stockholm 1823, s1ff.</w:t>
      </w:r>
    </w:p>
  </w:footnote>
  <w:footnote w:id="791">
    <w:p w14:paraId="53A13A86" w14:textId="77777777" w:rsidR="00354CA7" w:rsidRPr="00E70E70" w:rsidRDefault="00354CA7" w:rsidP="00E70E70">
      <w:pPr>
        <w:autoSpaceDE w:val="0"/>
        <w:autoSpaceDN w:val="0"/>
        <w:adjustRightInd w:val="0"/>
        <w:spacing w:after="0" w:line="240" w:lineRule="auto"/>
        <w:rPr>
          <w:rFonts w:ascii="Times New Roman" w:hAnsi="Times New Roman" w:cs="Times New Roman"/>
          <w:i/>
          <w:iCs/>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 xml:space="preserve">Elsa Sjöholm, </w:t>
      </w:r>
      <w:r w:rsidRPr="00E70E70">
        <w:rPr>
          <w:rFonts w:ascii="Times New Roman" w:hAnsi="Times New Roman" w:cs="Times New Roman"/>
          <w:i/>
          <w:iCs/>
          <w:sz w:val="20"/>
          <w:szCs w:val="20"/>
          <w:lang w:bidi="sa-IN"/>
        </w:rPr>
        <w:t>Sveriges medeltidslagar: europeisk rättstradition i omvandling</w:t>
      </w:r>
      <w:r w:rsidRPr="00E70E70">
        <w:rPr>
          <w:rFonts w:ascii="Times New Roman" w:hAnsi="Times New Roman" w:cs="Times New Roman"/>
          <w:sz w:val="20"/>
          <w:szCs w:val="20"/>
          <w:lang w:bidi="sa-IN"/>
        </w:rPr>
        <w:t>, Lund 1988, s 148.</w:t>
      </w:r>
    </w:p>
  </w:footnote>
  <w:footnote w:id="792">
    <w:p w14:paraId="507AA3FF" w14:textId="581EE51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Thordeman 1945, s 190.</w:t>
      </w:r>
    </w:p>
  </w:footnote>
  <w:footnote w:id="793">
    <w:p w14:paraId="0BF253C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 2008, s 207.</w:t>
      </w:r>
    </w:p>
  </w:footnote>
  <w:footnote w:id="794">
    <w:p w14:paraId="6A844FC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iCs/>
        </w:rPr>
        <w:t>Magnus Erikssons landslag, i nysvensk tolkning av Åke Holmbäck och Elias Wessén</w:t>
      </w:r>
      <w:r w:rsidRPr="00E70E70">
        <w:rPr>
          <w:rFonts w:cs="Times New Roman"/>
        </w:rPr>
        <w:t>, Stockholm 1962, s 277.</w:t>
      </w:r>
    </w:p>
  </w:footnote>
  <w:footnote w:id="795">
    <w:p w14:paraId="70F593BB" w14:textId="2E8E662F"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Thordeman 1945, s 197. Se även </w:t>
      </w:r>
      <w:r w:rsidRPr="00E70E70">
        <w:rPr>
          <w:rFonts w:ascii="Times New Roman" w:hAnsi="Times New Roman" w:cs="Times New Roman"/>
          <w:i/>
          <w:iCs/>
          <w:sz w:val="20"/>
          <w:szCs w:val="20"/>
        </w:rPr>
        <w:t>Sveriges rikes lag</w:t>
      </w:r>
      <w:r w:rsidRPr="00E70E70">
        <w:rPr>
          <w:rFonts w:ascii="Times New Roman" w:hAnsi="Times New Roman" w:cs="Times New Roman"/>
          <w:sz w:val="20"/>
          <w:szCs w:val="20"/>
        </w:rPr>
        <w:t>, Malmö 1930, s 396, angående strafflagens bestämmelser.</w:t>
      </w:r>
    </w:p>
  </w:footnote>
  <w:footnote w:id="796">
    <w:p w14:paraId="4BD24473" w14:textId="0E3FA852"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Wolke 2014, s 282. </w:t>
      </w:r>
    </w:p>
  </w:footnote>
  <w:footnote w:id="797">
    <w:p w14:paraId="5C98D76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Albert Engström, </w:t>
      </w:r>
      <w:r w:rsidRPr="00E70E70">
        <w:rPr>
          <w:rFonts w:cs="Times New Roman"/>
          <w:i/>
          <w:iCs/>
        </w:rPr>
        <w:t>Adel, präster, smugglare och bönder,</w:t>
      </w:r>
      <w:r w:rsidRPr="00E70E70">
        <w:rPr>
          <w:rFonts w:cs="Times New Roman"/>
        </w:rPr>
        <w:t xml:space="preserve"> Stockholm 1923, s 220.</w:t>
      </w:r>
    </w:p>
  </w:footnote>
  <w:footnote w:id="798">
    <w:p w14:paraId="6E8C6C46" w14:textId="084E0615" w:rsidR="00354CA7" w:rsidRPr="00E70E70" w:rsidRDefault="00354CA7" w:rsidP="00E70E70">
      <w:pPr>
        <w:pStyle w:val="Normalwebb"/>
        <w:spacing w:before="0" w:beforeAutospacing="0" w:after="0" w:afterAutospacing="0"/>
        <w:rPr>
          <w:i/>
          <w:iCs/>
          <w:sz w:val="20"/>
          <w:szCs w:val="20"/>
        </w:rPr>
      </w:pPr>
      <w:r w:rsidRPr="00E70E70">
        <w:rPr>
          <w:rStyle w:val="Fotnotsreferens"/>
          <w:sz w:val="20"/>
          <w:szCs w:val="20"/>
        </w:rPr>
        <w:footnoteRef/>
      </w:r>
      <w:r w:rsidRPr="00E70E70">
        <w:rPr>
          <w:sz w:val="20"/>
          <w:szCs w:val="20"/>
        </w:rPr>
        <w:t xml:space="preserve"> Knapp 2006, s 285. Bönen finns i likartade varianter.</w:t>
      </w:r>
      <w:r w:rsidRPr="00E70E70">
        <w:rPr>
          <w:i/>
          <w:iCs/>
          <w:sz w:val="20"/>
          <w:szCs w:val="20"/>
        </w:rPr>
        <w:t xml:space="preserve"> </w:t>
      </w:r>
      <w:r w:rsidRPr="00E70E70">
        <w:rPr>
          <w:sz w:val="20"/>
          <w:szCs w:val="20"/>
        </w:rPr>
        <w:t>Det kan upplevas som märkligt att någon vill inkorporera bönen i sin egen hembygdshistoria eftersom den inte kan uppfattas som särskilt moralisk.</w:t>
      </w:r>
    </w:p>
  </w:footnote>
  <w:footnote w:id="799">
    <w:p w14:paraId="256755DF" w14:textId="35E4A78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Muntlig uppgift till Ulf Nyren 2018-03-25. Skredsvik ligger mitt emot Bovallstrand, på Bottnafjordens norra sida. Brevik kallas Bredvik i dag.</w:t>
      </w:r>
    </w:p>
  </w:footnote>
  <w:footnote w:id="800">
    <w:p w14:paraId="1C229BD0" w14:textId="0A34861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Antonsson et al. 2005, s 84ff.</w:t>
      </w:r>
    </w:p>
  </w:footnote>
  <w:footnote w:id="801">
    <w:p w14:paraId="76C04111"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AD, Askum C1, s 40.</w:t>
      </w:r>
    </w:p>
  </w:footnote>
  <w:footnote w:id="802">
    <w:p w14:paraId="488D2675" w14:textId="77777777"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Olsson 1985, s 202.</w:t>
      </w:r>
    </w:p>
  </w:footnote>
  <w:footnote w:id="803">
    <w:p w14:paraId="6A0924F4" w14:textId="6270554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Oedman 1983, s 233. Brevet fanns bevarat i Tossenes kyrkoarkiv men förstördes i samband med branden 1898.</w:t>
      </w:r>
    </w:p>
  </w:footnote>
  <w:footnote w:id="804">
    <w:p w14:paraId="7BDB854B" w14:textId="25DE7DA6"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AD Tånge, Stångenäs, Sörbygdens och Sotenäs häradsrätt 1778-02-16/18, bild 2880ff; Även Antonsson et al. 2005, s 52, nämner målet.</w:t>
      </w:r>
    </w:p>
  </w:footnote>
  <w:footnote w:id="805">
    <w:p w14:paraId="2F959A97"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Holmberg 1867: III, s 15f. </w:t>
      </w:r>
    </w:p>
  </w:footnote>
  <w:footnote w:id="806">
    <w:p w14:paraId="19584E93" w14:textId="1812AE06"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hyperlink r:id="rId42" w:history="1">
        <w:r w:rsidRPr="00E70E70">
          <w:rPr>
            <w:rStyle w:val="Hyperlnk"/>
            <w:rFonts w:ascii="Times New Roman" w:hAnsi="Times New Roman" w:cs="Times New Roman"/>
            <w:i/>
            <w:iCs/>
            <w:color w:val="auto"/>
            <w:sz w:val="20"/>
            <w:szCs w:val="20"/>
            <w:u w:val="none"/>
          </w:rPr>
          <w:t>Nordisk familjebok</w:t>
        </w:r>
      </w:hyperlink>
      <w:r w:rsidRPr="00E70E70">
        <w:rPr>
          <w:rFonts w:ascii="Times New Roman" w:hAnsi="Times New Roman" w:cs="Times New Roman"/>
          <w:sz w:val="20"/>
          <w:szCs w:val="20"/>
        </w:rPr>
        <w:t>, Stockholm 1907:6, s 1157f</w:t>
      </w:r>
      <w:r w:rsidRPr="00E70E70">
        <w:rPr>
          <w:rFonts w:ascii="Times New Roman" w:hAnsi="Times New Roman" w:cs="Times New Roman"/>
          <w:b/>
          <w:bCs/>
          <w:sz w:val="20"/>
          <w:szCs w:val="20"/>
        </w:rPr>
        <w:t>.</w:t>
      </w:r>
    </w:p>
  </w:footnote>
  <w:footnote w:id="807">
    <w:p w14:paraId="6BCB2E53"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O J Westbeck, </w:t>
      </w:r>
      <w:r w:rsidRPr="00E70E70">
        <w:rPr>
          <w:rFonts w:ascii="Times New Roman" w:hAnsi="Times New Roman" w:cs="Times New Roman"/>
          <w:i/>
          <w:iCs/>
          <w:sz w:val="20"/>
          <w:szCs w:val="20"/>
        </w:rPr>
        <w:t>B</w:t>
      </w:r>
      <w:r w:rsidRPr="00E70E70">
        <w:rPr>
          <w:rFonts w:ascii="Times New Roman" w:hAnsi="Times New Roman" w:cs="Times New Roman"/>
          <w:sz w:val="20"/>
          <w:szCs w:val="20"/>
        </w:rPr>
        <w:t>e</w:t>
      </w:r>
      <w:r w:rsidRPr="00E70E70">
        <w:rPr>
          <w:rFonts w:ascii="Times New Roman" w:hAnsi="Times New Roman" w:cs="Times New Roman"/>
          <w:i/>
          <w:iCs/>
          <w:sz w:val="20"/>
          <w:szCs w:val="20"/>
        </w:rPr>
        <w:t xml:space="preserve">skrivning öfver de af undertecknad uppfunne bergnings-instrumenter…, </w:t>
      </w:r>
      <w:r w:rsidRPr="00E70E70">
        <w:rPr>
          <w:rFonts w:ascii="Times New Roman" w:hAnsi="Times New Roman" w:cs="Times New Roman"/>
          <w:sz w:val="20"/>
          <w:szCs w:val="20"/>
        </w:rPr>
        <w:t xml:space="preserve">Göteborg 1829. </w:t>
      </w:r>
    </w:p>
  </w:footnote>
  <w:footnote w:id="808">
    <w:p w14:paraId="6CBD069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Dykeri- och bergningscompagniet 1823, s 37, 55.</w:t>
      </w:r>
    </w:p>
  </w:footnote>
  <w:footnote w:id="809">
    <w:p w14:paraId="2AB279A4" w14:textId="4A81308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Antonsson et al. 2005, s 53f.</w:t>
      </w:r>
    </w:p>
  </w:footnote>
  <w:footnote w:id="810">
    <w:p w14:paraId="1BF157A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Uhrberg 1960, s 53.</w:t>
      </w:r>
    </w:p>
  </w:footnote>
  <w:footnote w:id="811">
    <w:p w14:paraId="14BB872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Rydstrand 1970, s 30.</w:t>
      </w:r>
    </w:p>
  </w:footnote>
  <w:footnote w:id="812">
    <w:p w14:paraId="3E0BA27E" w14:textId="3708A598" w:rsidR="00354CA7" w:rsidRPr="00E70E70" w:rsidRDefault="00354CA7" w:rsidP="00E70E70">
      <w:pPr>
        <w:autoSpaceDE w:val="0"/>
        <w:autoSpaceDN w:val="0"/>
        <w:adjustRightInd w:val="0"/>
        <w:spacing w:after="0" w:line="240" w:lineRule="auto"/>
        <w:rPr>
          <w:rFonts w:ascii="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 xml:space="preserve">Johan Mjölner, ”Illasmakande kaffe vid premiärdrickande”, i </w:t>
      </w:r>
      <w:r w:rsidRPr="00E70E70">
        <w:rPr>
          <w:rFonts w:ascii="Times New Roman" w:hAnsi="Times New Roman" w:cs="Times New Roman"/>
          <w:i/>
          <w:iCs/>
          <w:sz w:val="20"/>
          <w:szCs w:val="20"/>
          <w:lang w:bidi="sa-IN"/>
        </w:rPr>
        <w:t>Fjällbackabladet</w:t>
      </w:r>
      <w:r w:rsidRPr="00E70E70">
        <w:rPr>
          <w:rFonts w:ascii="Times New Roman" w:hAnsi="Times New Roman" w:cs="Times New Roman"/>
          <w:sz w:val="20"/>
          <w:szCs w:val="20"/>
          <w:lang w:bidi="sa-IN"/>
        </w:rPr>
        <w:t xml:space="preserve"> 1956:1, december. Vare sig Allan Olssons förteckning över sjöolyckor eller vrakarkiven nämner någon strandad fullriggare år 1832.</w:t>
      </w:r>
    </w:p>
  </w:footnote>
  <w:footnote w:id="813">
    <w:p w14:paraId="5F658FEB" w14:textId="346649B4"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Lennart Lundberg, </w:t>
      </w:r>
      <w:r w:rsidRPr="00E70E70">
        <w:rPr>
          <w:rFonts w:ascii="Times New Roman" w:hAnsi="Times New Roman" w:cs="Times New Roman"/>
          <w:i/>
          <w:iCs/>
          <w:sz w:val="20"/>
          <w:szCs w:val="20"/>
        </w:rPr>
        <w:t>Handelsflottan under första världskriget,</w:t>
      </w:r>
      <w:r w:rsidRPr="00E70E70">
        <w:rPr>
          <w:rFonts w:ascii="Times New Roman" w:hAnsi="Times New Roman" w:cs="Times New Roman"/>
          <w:sz w:val="20"/>
          <w:szCs w:val="20"/>
        </w:rPr>
        <w:t xml:space="preserve"> Stockholm 2006, s 213ff.</w:t>
      </w:r>
    </w:p>
  </w:footnote>
  <w:footnote w:id="814">
    <w:p w14:paraId="564F038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Lennart Lundberg, </w:t>
      </w:r>
      <w:r w:rsidRPr="00E70E70">
        <w:rPr>
          <w:rFonts w:cs="Times New Roman"/>
          <w:i/>
          <w:iCs/>
        </w:rPr>
        <w:t>Handelsflottan under andra världskriget,</w:t>
      </w:r>
      <w:r w:rsidRPr="00E70E70">
        <w:rPr>
          <w:rFonts w:cs="Times New Roman"/>
        </w:rPr>
        <w:t xml:space="preserve"> Stockholm 2009, s 295ff.</w:t>
      </w:r>
    </w:p>
  </w:footnote>
  <w:footnote w:id="815">
    <w:p w14:paraId="30477E7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Klas-Göran Karlsson, </w:t>
      </w:r>
      <w:r w:rsidRPr="00E70E70">
        <w:rPr>
          <w:rFonts w:cs="Times New Roman"/>
          <w:i/>
          <w:iCs/>
        </w:rPr>
        <w:t>Urkatastrofen: första världskrigets plats i den moderna historien</w:t>
      </w:r>
      <w:r w:rsidRPr="00E70E70">
        <w:rPr>
          <w:rFonts w:cs="Times New Roman"/>
        </w:rPr>
        <w:t>, Stockholm 2014.</w:t>
      </w:r>
    </w:p>
  </w:footnote>
  <w:footnote w:id="816">
    <w:p w14:paraId="41CB0042"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Lundberg 2006, s 50.</w:t>
      </w:r>
    </w:p>
  </w:footnote>
  <w:footnote w:id="817">
    <w:p w14:paraId="23D5AED5"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Lundberg 2006, s 75.</w:t>
      </w:r>
    </w:p>
  </w:footnote>
  <w:footnote w:id="818">
    <w:p w14:paraId="57A0E676" w14:textId="5E06F60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lang w:val="en-US"/>
        </w:rPr>
        <w:t xml:space="preserve"> Lundberg 2006, s 99. </w:t>
      </w:r>
      <w:r w:rsidRPr="00E70E70">
        <w:rPr>
          <w:rFonts w:cs="Times New Roman"/>
        </w:rPr>
        <w:t>Skörden 1917 blev hälften av 1916 års och livsmedelspriserna steg med 40 procent.</w:t>
      </w:r>
    </w:p>
  </w:footnote>
  <w:footnote w:id="819">
    <w:p w14:paraId="52B628D7" w14:textId="6028D4A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Lundberg 2006, s 54.</w:t>
      </w:r>
    </w:p>
  </w:footnote>
  <w:footnote w:id="820">
    <w:p w14:paraId="3149902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Lundberg 2006, s 22f.</w:t>
      </w:r>
    </w:p>
  </w:footnote>
  <w:footnote w:id="821">
    <w:p w14:paraId="6E2B1B8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1896-2010, s 47.</w:t>
      </w:r>
    </w:p>
  </w:footnote>
  <w:footnote w:id="822">
    <w:p w14:paraId="06CBE63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Lundberg 2006, s 119, 122.</w:t>
      </w:r>
    </w:p>
  </w:footnote>
  <w:footnote w:id="823">
    <w:p w14:paraId="574B42EA" w14:textId="5F01147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Internet </w:t>
      </w:r>
      <w:hyperlink r:id="rId43" w:history="1">
        <w:r w:rsidRPr="00E70E70">
          <w:rPr>
            <w:rStyle w:val="Hyperlnk"/>
            <w:rFonts w:cs="Times New Roman"/>
            <w:color w:val="auto"/>
          </w:rPr>
          <w:t>http://fiske.zaramis.se/om/fiskelagen/goteborg/gg-584-gilbert/</w:t>
        </w:r>
      </w:hyperlink>
      <w:r w:rsidRPr="00E70E70">
        <w:rPr>
          <w:rFonts w:cs="Times New Roman"/>
        </w:rPr>
        <w:t>, ”GG 584 Gilbert”; Lundberg 2006, s 122.</w:t>
      </w:r>
    </w:p>
  </w:footnote>
  <w:footnote w:id="824">
    <w:p w14:paraId="7D52E5AB" w14:textId="79DFC97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Bertil Quirin, </w:t>
      </w:r>
      <w:r w:rsidRPr="00E70E70">
        <w:rPr>
          <w:rFonts w:cs="Times New Roman"/>
          <w:i/>
          <w:iCs/>
        </w:rPr>
        <w:t>Bohuslän i svartvitt: fotografier och berättelser från det gångna seklet</w:t>
      </w:r>
      <w:r w:rsidRPr="00E70E70">
        <w:rPr>
          <w:rFonts w:cs="Times New Roman"/>
        </w:rPr>
        <w:t>, Kärna 2001, s 23f. Några skolpojkar som hittat sex minor i trakterna kring Hamburgö uppger att de fick 1 000 kronor av en skrothandlare.</w:t>
      </w:r>
    </w:p>
  </w:footnote>
  <w:footnote w:id="825">
    <w:p w14:paraId="7041C91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Intervju internet </w:t>
      </w:r>
      <w:hyperlink r:id="rId44" w:history="1">
        <w:r w:rsidRPr="00E70E70">
          <w:rPr>
            <w:rStyle w:val="Hyperlnk"/>
            <w:rFonts w:cs="Times New Roman"/>
            <w:color w:val="auto"/>
          </w:rPr>
          <w:t>http://www.gardabrygga.se/fykan/</w:t>
        </w:r>
      </w:hyperlink>
      <w:r w:rsidRPr="00E70E70">
        <w:rPr>
          <w:rFonts w:cs="Times New Roman"/>
        </w:rPr>
        <w:t xml:space="preserve"> 2015-10-09.</w:t>
      </w:r>
    </w:p>
  </w:footnote>
  <w:footnote w:id="826">
    <w:p w14:paraId="26CBFD20" w14:textId="70268E8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Taube 1918, s 181ff.</w:t>
      </w:r>
    </w:p>
  </w:footnote>
  <w:footnote w:id="827">
    <w:p w14:paraId="7ABA8E0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Trots att sjöslaget skedde i Nordsjön kom det i Tyskland och Sverige att placeras i Skagerrak. Den kvarvarande gravstenen på Askums gamla kyrkogård över döda tyska marinsoldater kallar det dock ”Nordseeschlacht”.</w:t>
      </w:r>
    </w:p>
  </w:footnote>
  <w:footnote w:id="828">
    <w:p w14:paraId="61E6FDAD" w14:textId="0EAAD909" w:rsidR="00354CA7" w:rsidRPr="00E70E70" w:rsidRDefault="00354CA7" w:rsidP="00E70E70">
      <w:pPr>
        <w:spacing w:after="0" w:line="240" w:lineRule="auto"/>
        <w:jc w:val="both"/>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Christine Hiller, ”Slaget vid Skagerrak våren 1916: arkivspår i Göteborg”, i </w:t>
      </w:r>
      <w:r w:rsidRPr="00E70E70">
        <w:rPr>
          <w:rStyle w:val="Betoning"/>
          <w:rFonts w:ascii="Times New Roman" w:hAnsi="Times New Roman" w:cs="Times New Roman"/>
          <w:b w:val="0"/>
          <w:i/>
          <w:sz w:val="20"/>
          <w:szCs w:val="20"/>
        </w:rPr>
        <w:t>Årsbok för Riksarkivet och landsarkiven</w:t>
      </w:r>
      <w:r w:rsidRPr="00E70E70">
        <w:rPr>
          <w:rFonts w:ascii="Times New Roman" w:hAnsi="Times New Roman" w:cs="Times New Roman"/>
          <w:sz w:val="20"/>
          <w:szCs w:val="20"/>
        </w:rPr>
        <w:t xml:space="preserve">, Stockholm 2014, s 102-119; Geir Hasle, </w:t>
      </w:r>
      <w:r w:rsidRPr="00E70E70">
        <w:rPr>
          <w:rStyle w:val="Betoning"/>
          <w:rFonts w:ascii="Times New Roman" w:hAnsi="Times New Roman" w:cs="Times New Roman"/>
          <w:b w:val="0"/>
          <w:i/>
          <w:sz w:val="20"/>
          <w:szCs w:val="20"/>
        </w:rPr>
        <w:t xml:space="preserve">Slaget om Nordsjøen: </w:t>
      </w:r>
      <w:proofErr w:type="gramStart"/>
      <w:r w:rsidRPr="00E70E70">
        <w:rPr>
          <w:rStyle w:val="Betoning"/>
          <w:rFonts w:ascii="Times New Roman" w:hAnsi="Times New Roman" w:cs="Times New Roman"/>
          <w:b w:val="0"/>
          <w:i/>
          <w:sz w:val="20"/>
          <w:szCs w:val="20"/>
        </w:rPr>
        <w:t>31.</w:t>
      </w:r>
      <w:proofErr w:type="gramEnd"/>
      <w:r w:rsidRPr="00E70E70">
        <w:rPr>
          <w:rStyle w:val="Betoning"/>
          <w:rFonts w:ascii="Times New Roman" w:hAnsi="Times New Roman" w:cs="Times New Roman"/>
          <w:b w:val="0"/>
          <w:i/>
          <w:sz w:val="20"/>
          <w:szCs w:val="20"/>
        </w:rPr>
        <w:t xml:space="preserve"> mai-1. juni 1916</w:t>
      </w:r>
      <w:r w:rsidRPr="00E70E70">
        <w:rPr>
          <w:rFonts w:ascii="Times New Roman" w:hAnsi="Times New Roman" w:cs="Times New Roman"/>
          <w:sz w:val="20"/>
          <w:szCs w:val="20"/>
        </w:rPr>
        <w:t xml:space="preserve">, Vega, Oslo 2011; Henrik Alexandersson, ”De ilandflutna: om begravningspraktik och minneskultur i Bohusläns kustbygder efter Skagerrakslaget 1916” i </w:t>
      </w:r>
      <w:r w:rsidRPr="00E70E70">
        <w:rPr>
          <w:rFonts w:ascii="Times New Roman" w:hAnsi="Times New Roman" w:cs="Times New Roman"/>
          <w:i/>
          <w:iCs/>
          <w:sz w:val="20"/>
          <w:szCs w:val="20"/>
        </w:rPr>
        <w:t>Sjöhistorisk årsbok</w:t>
      </w:r>
      <w:r w:rsidRPr="00E70E70">
        <w:rPr>
          <w:rFonts w:ascii="Times New Roman" w:hAnsi="Times New Roman" w:cs="Times New Roman"/>
          <w:sz w:val="20"/>
          <w:szCs w:val="20"/>
        </w:rPr>
        <w:t>, 2016/2017, s 170-187.</w:t>
      </w:r>
    </w:p>
  </w:footnote>
  <w:footnote w:id="829">
    <w:p w14:paraId="759EC7F6" w14:textId="77777777" w:rsidR="00354CA7" w:rsidRPr="00E70E70" w:rsidRDefault="00354CA7" w:rsidP="00E70E70">
      <w:pPr>
        <w:pStyle w:val="Normalwebb"/>
        <w:spacing w:before="0" w:beforeAutospacing="0" w:after="0" w:afterAutospacing="0"/>
        <w:rPr>
          <w:color w:val="000000"/>
          <w:sz w:val="20"/>
          <w:szCs w:val="20"/>
        </w:rPr>
      </w:pPr>
      <w:r w:rsidRPr="00E70E70">
        <w:rPr>
          <w:rStyle w:val="Fotnotsreferens"/>
          <w:sz w:val="20"/>
          <w:szCs w:val="20"/>
        </w:rPr>
        <w:footnoteRef/>
      </w:r>
      <w:r w:rsidRPr="00E70E70">
        <w:rPr>
          <w:sz w:val="20"/>
          <w:szCs w:val="20"/>
        </w:rPr>
        <w:t xml:space="preserve"> </w:t>
      </w:r>
      <w:r w:rsidRPr="00E70E70">
        <w:rPr>
          <w:i/>
          <w:color w:val="000000"/>
          <w:sz w:val="20"/>
          <w:szCs w:val="20"/>
        </w:rPr>
        <w:t>Jubileumsskriften: Svenska västkustfiskarnas centralförbund avd 37 Smögen 1934-1984</w:t>
      </w:r>
      <w:r w:rsidRPr="00E70E70">
        <w:rPr>
          <w:color w:val="000000"/>
          <w:sz w:val="20"/>
          <w:szCs w:val="20"/>
        </w:rPr>
        <w:t>, Smögen 1984, s 9, 28.</w:t>
      </w:r>
    </w:p>
  </w:footnote>
  <w:footnote w:id="830">
    <w:p w14:paraId="676A1AB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Henrik Alexandersson, ”När de drunknade återvänder från havet – ett nystartat projekt om död och begravning i Bohusläns kustbygder”, i </w:t>
      </w:r>
      <w:r w:rsidRPr="00E70E70">
        <w:rPr>
          <w:rFonts w:cs="Times New Roman"/>
          <w:i/>
        </w:rPr>
        <w:t>Fynd: tidskrift för Göteborgs Stadsmuseum och Fornminnesföreningen i Göteborg 2016</w:t>
      </w:r>
      <w:r w:rsidRPr="00E70E70">
        <w:rPr>
          <w:rFonts w:cs="Times New Roman"/>
        </w:rPr>
        <w:t>, Göteborg 201, s 53-58.</w:t>
      </w:r>
    </w:p>
  </w:footnote>
  <w:footnote w:id="831">
    <w:p w14:paraId="6C8F72C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Style w:val="Betoning"/>
          <w:rFonts w:cs="Times New Roman"/>
          <w:b w:val="0"/>
        </w:rPr>
        <w:t>Uhrberg 1960, s 55.</w:t>
      </w:r>
    </w:p>
  </w:footnote>
  <w:footnote w:id="832">
    <w:p w14:paraId="56336B79" w14:textId="77777777"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RA/GLA, Länsstyrelsen i Göteborgs och Bohus län, Landskansliet D1f:93.</w:t>
      </w:r>
    </w:p>
  </w:footnote>
  <w:footnote w:id="833">
    <w:p w14:paraId="0DAEF4E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RA/GLA: Askum, Fjällbacka, Kville, Tossene kyrkoarkiv; Kronolänsmansarkiv: Kville och Sotenäs; Länsstyrelsen i Göteborgs och Bohus län (Landskansliet), D1f:93.</w:t>
      </w:r>
    </w:p>
  </w:footnote>
  <w:footnote w:id="834">
    <w:p w14:paraId="0BF4E8C8" w14:textId="72A7CCA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Begravningsplatsen ligger på Dannemarks sydöstra del, i en gräsbevuxen </w:t>
      </w:r>
      <w:r w:rsidRPr="00E70E70">
        <w:rPr>
          <w:rFonts w:cs="Times New Roman"/>
          <w:i/>
        </w:rPr>
        <w:t>klova</w:t>
      </w:r>
      <w:r w:rsidRPr="00E70E70">
        <w:rPr>
          <w:rFonts w:cs="Times New Roman"/>
        </w:rPr>
        <w:t xml:space="preserve"> (dial. för ”klyfta”) ovan den södra viken mot Ulön.</w:t>
      </w:r>
    </w:p>
  </w:footnote>
  <w:footnote w:id="835">
    <w:p w14:paraId="4D92E4F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RA/GLA, Göteborgs kyrkogårdsstyrelses arkiv.</w:t>
      </w:r>
    </w:p>
  </w:footnote>
  <w:footnote w:id="836">
    <w:p w14:paraId="1767E826"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Uhrberg 1956 s 116. Begravningsplatsen på Stensholmen är väl synlig från havet och leden utanför.</w:t>
      </w:r>
    </w:p>
  </w:footnote>
  <w:footnote w:id="837">
    <w:p w14:paraId="0841C7A9"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sz w:val="20"/>
          <w:szCs w:val="20"/>
        </w:rPr>
        <w:t xml:space="preserve">Göteborgs Handels och Sjöfartstidning </w:t>
      </w:r>
      <w:r w:rsidRPr="00E70E70">
        <w:rPr>
          <w:rFonts w:ascii="Times New Roman" w:hAnsi="Times New Roman" w:cs="Times New Roman"/>
          <w:sz w:val="20"/>
          <w:szCs w:val="20"/>
        </w:rPr>
        <w:t>1916-06-21. Artikeln nämner att en makrilluppköpare fick kryssa mellan stora grupper av flytande kroppar vid Väderöarna och att det skall ha rört sig om hundratals lik.</w:t>
      </w:r>
    </w:p>
  </w:footnote>
  <w:footnote w:id="838">
    <w:p w14:paraId="5E95474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rPr>
        <w:t>Vestkusten</w:t>
      </w:r>
      <w:r w:rsidRPr="00E70E70">
        <w:rPr>
          <w:rFonts w:cs="Times New Roman"/>
        </w:rPr>
        <w:t xml:space="preserve"> 1916-06-20.</w:t>
      </w:r>
    </w:p>
  </w:footnote>
  <w:footnote w:id="839">
    <w:p w14:paraId="1FDD5BEC" w14:textId="28007A04"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Alfa Olsson, ”Kostvanor bland fiskare i Bohuslän”, i Bringéus 1970, s 82.</w:t>
      </w:r>
    </w:p>
  </w:footnote>
  <w:footnote w:id="840">
    <w:p w14:paraId="0A1C2562" w14:textId="5672692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Hunnebostrands bildarkiv, husinventering häfte X, del 2, 2016, s 221f.</w:t>
      </w:r>
    </w:p>
  </w:footnote>
  <w:footnote w:id="841">
    <w:p w14:paraId="74D2E05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Åberg &amp; Edwardsson 2000, s 44ff; Sewerinsson 1997, s 37.</w:t>
      </w:r>
    </w:p>
  </w:footnote>
  <w:footnote w:id="842">
    <w:p w14:paraId="58F63FB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Lundberg 2009, s 57ff.</w:t>
      </w:r>
    </w:p>
  </w:footnote>
  <w:footnote w:id="843">
    <w:p w14:paraId="79F7AACB" w14:textId="26D78DA8"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Style w:val="HTML-citat"/>
          <w:rFonts w:cs="Times New Roman"/>
          <w:i w:val="0"/>
        </w:rPr>
        <w:t>Ralph Barker</w:t>
      </w:r>
      <w:r w:rsidRPr="00E70E70">
        <w:rPr>
          <w:rStyle w:val="HTML-citat"/>
          <w:rFonts w:cs="Times New Roman"/>
        </w:rPr>
        <w:t xml:space="preserve">, </w:t>
      </w:r>
      <w:r w:rsidRPr="00E70E70">
        <w:rPr>
          <w:rStyle w:val="HTML-citat"/>
          <w:rFonts w:cs="Times New Roman"/>
          <w:iCs w:val="0"/>
        </w:rPr>
        <w:t>Blockadbrytarna</w:t>
      </w:r>
      <w:r w:rsidRPr="00E70E70">
        <w:rPr>
          <w:rStyle w:val="HTML-citat"/>
          <w:rFonts w:cs="Times New Roman"/>
        </w:rPr>
        <w:t>,</w:t>
      </w:r>
      <w:r w:rsidRPr="00E70E70">
        <w:rPr>
          <w:rFonts w:cs="Times New Roman"/>
          <w:color w:val="444444"/>
        </w:rPr>
        <w:t xml:space="preserve"> Nils Kjellström (övers),</w:t>
      </w:r>
      <w:r w:rsidRPr="00E70E70">
        <w:rPr>
          <w:rStyle w:val="HTML-citat"/>
          <w:rFonts w:cs="Times New Roman"/>
        </w:rPr>
        <w:t xml:space="preserve"> </w:t>
      </w:r>
      <w:r w:rsidRPr="00E70E70">
        <w:rPr>
          <w:rStyle w:val="HTML-citat"/>
          <w:rFonts w:cs="Times New Roman"/>
          <w:i w:val="0"/>
        </w:rPr>
        <w:t>Stockholm, 1976, s 28.</w:t>
      </w:r>
    </w:p>
  </w:footnote>
  <w:footnote w:id="844">
    <w:p w14:paraId="2D6020FD" w14:textId="77777777" w:rsidR="00354CA7" w:rsidRPr="00E70E70" w:rsidRDefault="00354CA7" w:rsidP="00E70E70">
      <w:pPr>
        <w:spacing w:after="0" w:line="240" w:lineRule="auto"/>
        <w:rPr>
          <w:rFonts w:ascii="Times New Roman" w:eastAsia="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vanish/>
          <w:sz w:val="20"/>
          <w:szCs w:val="20"/>
        </w:rPr>
        <w:t> </w:t>
      </w:r>
      <w:r w:rsidRPr="00E70E70">
        <w:rPr>
          <w:rFonts w:ascii="Times New Roman" w:hAnsi="Times New Roman" w:cs="Times New Roman"/>
          <w:sz w:val="20"/>
          <w:szCs w:val="20"/>
        </w:rPr>
        <w:t xml:space="preserve">Birger </w:t>
      </w:r>
      <w:r w:rsidRPr="00E70E70">
        <w:rPr>
          <w:rFonts w:ascii="Times New Roman" w:eastAsia="Times New Roman" w:hAnsi="Times New Roman" w:cs="Times New Roman"/>
          <w:sz w:val="20"/>
          <w:szCs w:val="20"/>
        </w:rPr>
        <w:t xml:space="preserve">Steckzén, </w:t>
      </w:r>
      <w:r w:rsidRPr="00E70E70">
        <w:rPr>
          <w:rFonts w:ascii="Times New Roman" w:eastAsia="Times New Roman" w:hAnsi="Times New Roman" w:cs="Times New Roman"/>
          <w:i/>
          <w:iCs/>
          <w:sz w:val="20"/>
          <w:szCs w:val="20"/>
        </w:rPr>
        <w:t>SKF - En svensk exportindustris historia 1907-1957</w:t>
      </w:r>
      <w:r w:rsidRPr="00E70E70">
        <w:rPr>
          <w:rFonts w:ascii="Times New Roman" w:eastAsia="Times New Roman" w:hAnsi="Times New Roman" w:cs="Times New Roman"/>
          <w:sz w:val="20"/>
          <w:szCs w:val="20"/>
        </w:rPr>
        <w:t xml:space="preserve">, Göteborg, 1957, </w:t>
      </w:r>
      <w:r w:rsidRPr="00E70E70">
        <w:rPr>
          <w:rFonts w:ascii="Times New Roman" w:hAnsi="Times New Roman" w:cs="Times New Roman"/>
          <w:sz w:val="20"/>
          <w:szCs w:val="20"/>
        </w:rPr>
        <w:t>s 542; Lundberg 2009, s 283ff.</w:t>
      </w:r>
    </w:p>
  </w:footnote>
  <w:footnote w:id="845">
    <w:p w14:paraId="5BDE4B7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Johnny Wijk, </w:t>
      </w:r>
      <w:r w:rsidRPr="00E70E70">
        <w:rPr>
          <w:rFonts w:cs="Times New Roman"/>
          <w:i/>
          <w:iCs/>
        </w:rPr>
        <w:t>Svarta börsen – samhällslojalitet i kris: livsmedelsransoneringarna och den illegala handeln i Sverige 1940-1949</w:t>
      </w:r>
      <w:r w:rsidRPr="00E70E70">
        <w:rPr>
          <w:rFonts w:cs="Times New Roman"/>
        </w:rPr>
        <w:t>, Stockholm 1992, s 54.</w:t>
      </w:r>
    </w:p>
  </w:footnote>
  <w:footnote w:id="846">
    <w:p w14:paraId="7A023852"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Lundberg 2009, s 188ff. Se även Lennart Lundberg, </w:t>
      </w:r>
      <w:r w:rsidRPr="00E70E70">
        <w:rPr>
          <w:rFonts w:ascii="Times New Roman" w:hAnsi="Times New Roman" w:cs="Times New Roman"/>
          <w:i/>
          <w:iCs/>
          <w:sz w:val="20"/>
          <w:szCs w:val="20"/>
        </w:rPr>
        <w:t>Lejdtrafik och kvarstad: den svenska lejdtrafiken och de norska kvarstadsbåtarna under andra världskriget med avsnitt ur kommendörkapten Tore Simonssons arkiv,</w:t>
      </w:r>
      <w:r w:rsidRPr="00E70E70">
        <w:rPr>
          <w:rFonts w:ascii="Times New Roman" w:hAnsi="Times New Roman" w:cs="Times New Roman"/>
          <w:sz w:val="20"/>
          <w:szCs w:val="20"/>
        </w:rPr>
        <w:t xml:space="preserve"> Karlskrona 1999; Terje Fredh, </w:t>
      </w:r>
      <w:r w:rsidRPr="00E70E70">
        <w:rPr>
          <w:rFonts w:ascii="Times New Roman" w:hAnsi="Times New Roman" w:cs="Times New Roman"/>
          <w:i/>
          <w:iCs/>
          <w:sz w:val="20"/>
          <w:szCs w:val="20"/>
        </w:rPr>
        <w:t>Lejdtrafiken samt krigshändelser med västkustbor,</w:t>
      </w:r>
      <w:r w:rsidRPr="00E70E70">
        <w:rPr>
          <w:rFonts w:ascii="Times New Roman" w:hAnsi="Times New Roman" w:cs="Times New Roman"/>
          <w:sz w:val="20"/>
          <w:szCs w:val="20"/>
        </w:rPr>
        <w:t xml:space="preserve"> Lysekil 1978.</w:t>
      </w:r>
    </w:p>
  </w:footnote>
  <w:footnote w:id="847">
    <w:p w14:paraId="42379A0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Wijk 1992, s 55.</w:t>
      </w:r>
    </w:p>
  </w:footnote>
  <w:footnote w:id="848">
    <w:p w14:paraId="6A1DACBA" w14:textId="4AA218A5"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Lundberg 2009, s 198f.</w:t>
      </w:r>
    </w:p>
  </w:footnote>
  <w:footnote w:id="849">
    <w:p w14:paraId="0F784AC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Terje Fredh, </w:t>
      </w:r>
      <w:r w:rsidRPr="00E70E70">
        <w:rPr>
          <w:rFonts w:cs="Times New Roman"/>
          <w:i/>
          <w:iCs/>
        </w:rPr>
        <w:t>Dödsfarten och andra krigshändelser,</w:t>
      </w:r>
      <w:r w:rsidRPr="00E70E70">
        <w:rPr>
          <w:rFonts w:cs="Times New Roman"/>
        </w:rPr>
        <w:t xml:space="preserve"> Lysekil 1981.</w:t>
      </w:r>
    </w:p>
  </w:footnote>
  <w:footnote w:id="850">
    <w:p w14:paraId="14D909F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Lundberg 2009, s 189.</w:t>
      </w:r>
    </w:p>
  </w:footnote>
  <w:footnote w:id="851">
    <w:p w14:paraId="655FE427" w14:textId="1265469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Lundberg 2009, s 279; Björn Fontander, </w:t>
      </w:r>
      <w:r w:rsidRPr="00E70E70">
        <w:rPr>
          <w:rFonts w:cs="Times New Roman"/>
          <w:i/>
          <w:iCs/>
        </w:rPr>
        <w:t>De onda åren: Sverige 1940-1945</w:t>
      </w:r>
      <w:r w:rsidRPr="00E70E70">
        <w:rPr>
          <w:rFonts w:cs="Times New Roman"/>
        </w:rPr>
        <w:t>, Stockholm 2006, s 214.</w:t>
      </w:r>
    </w:p>
  </w:footnote>
  <w:footnote w:id="852">
    <w:p w14:paraId="2AC0987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Fontander 2006, s 200.</w:t>
      </w:r>
    </w:p>
  </w:footnote>
  <w:footnote w:id="853">
    <w:p w14:paraId="1837FBD4" w14:textId="01B4662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Anders Johansson, </w:t>
      </w:r>
      <w:r w:rsidRPr="00E70E70">
        <w:rPr>
          <w:rFonts w:cs="Times New Roman"/>
          <w:i/>
        </w:rPr>
        <w:t>De glömda blockadbrytarna: krigsdramatik på svenska västkusten 1939-1945</w:t>
      </w:r>
      <w:r w:rsidRPr="00E70E70">
        <w:rPr>
          <w:rFonts w:cs="Times New Roman"/>
        </w:rPr>
        <w:t>, Stockholm 2016, s 380ff.</w:t>
      </w:r>
    </w:p>
  </w:footnote>
  <w:footnote w:id="854">
    <w:p w14:paraId="001EEAEA" w14:textId="5FF28722"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Fontander 2006, s 209f; Johansson 2016, s 314f a.a.</w:t>
      </w:r>
    </w:p>
  </w:footnote>
  <w:footnote w:id="855">
    <w:p w14:paraId="0714FF8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Åberg &amp; Edwardsson 2000, s 11.</w:t>
      </w:r>
    </w:p>
  </w:footnote>
  <w:footnote w:id="856">
    <w:p w14:paraId="4B9C7B85"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Åberg &amp; Edwardsson 2000, s 24 ff.</w:t>
      </w:r>
    </w:p>
  </w:footnote>
  <w:footnote w:id="857">
    <w:p w14:paraId="4D3B791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Terje Fredh, </w:t>
      </w:r>
      <w:r w:rsidRPr="00E70E70">
        <w:rPr>
          <w:rFonts w:cs="Times New Roman"/>
          <w:i/>
          <w:iCs/>
        </w:rPr>
        <w:t>Krigets konsekvenser</w:t>
      </w:r>
      <w:r w:rsidRPr="00E70E70">
        <w:rPr>
          <w:rFonts w:cs="Times New Roman"/>
        </w:rPr>
        <w:t>, Lysekil 1983, s 31.</w:t>
      </w:r>
    </w:p>
  </w:footnote>
  <w:footnote w:id="858">
    <w:p w14:paraId="7DA1C7D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Åberg &amp; Edwardsson 2000, s 106f.</w:t>
      </w:r>
    </w:p>
  </w:footnote>
  <w:footnote w:id="859">
    <w:p w14:paraId="427C6470"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Åberg &amp; Edwardsson 2000, s 108.</w:t>
      </w:r>
    </w:p>
  </w:footnote>
  <w:footnote w:id="860">
    <w:p w14:paraId="3925F4B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Åberg &amp; Edwardsson 2000, s 132f.</w:t>
      </w:r>
    </w:p>
  </w:footnote>
  <w:footnote w:id="861">
    <w:p w14:paraId="002A6DD3" w14:textId="086BA911"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Åberg &amp; Edwardsson 2000, s 138f; Antonsson et al. 2005, s 146ff.</w:t>
      </w:r>
    </w:p>
  </w:footnote>
  <w:footnote w:id="862">
    <w:p w14:paraId="76C3DA7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Åberg &amp; Edwardsson 2000, s 91ff.</w:t>
      </w:r>
    </w:p>
  </w:footnote>
  <w:footnote w:id="863">
    <w:p w14:paraId="52A1FF5F" w14:textId="77777777" w:rsidR="00354CA7" w:rsidRPr="00E70E70" w:rsidRDefault="00354CA7" w:rsidP="00E70E70">
      <w:pPr>
        <w:autoSpaceDE w:val="0"/>
        <w:autoSpaceDN w:val="0"/>
        <w:adjustRightInd w:val="0"/>
        <w:spacing w:after="0" w:line="240" w:lineRule="auto"/>
        <w:rPr>
          <w:rFonts w:ascii="Times New Roman" w:hAnsi="Times New Roman" w:cs="Times New Roman"/>
          <w:color w:val="000000"/>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w:t>
      </w:r>
      <w:r w:rsidRPr="00E70E70">
        <w:rPr>
          <w:rFonts w:ascii="Times New Roman" w:hAnsi="Times New Roman" w:cs="Times New Roman"/>
          <w:color w:val="000000"/>
          <w:sz w:val="20"/>
          <w:szCs w:val="20"/>
          <w:lang w:val="en-US"/>
        </w:rPr>
        <w:t xml:space="preserve">Eric B. Golson, </w:t>
      </w:r>
      <w:r w:rsidRPr="00E70E70">
        <w:rPr>
          <w:rFonts w:ascii="Times New Roman" w:hAnsi="Times New Roman" w:cs="Times New Roman"/>
          <w:i/>
          <w:iCs/>
          <w:color w:val="000000"/>
          <w:sz w:val="20"/>
          <w:szCs w:val="20"/>
          <w:lang w:val="en-US"/>
        </w:rPr>
        <w:t>Did Swedish Ball Bearings Keep the Second World War Going? Re‐evaluating Neutral Sweden’s Role</w:t>
      </w:r>
      <w:r w:rsidRPr="00E70E70">
        <w:rPr>
          <w:rFonts w:ascii="Times New Roman" w:hAnsi="Times New Roman" w:cs="Times New Roman"/>
          <w:color w:val="000000"/>
          <w:sz w:val="20"/>
          <w:szCs w:val="20"/>
          <w:lang w:val="en-US"/>
        </w:rPr>
        <w:t>, PhD Candidate, Economic History Department, London School of Economics, London, 2011.</w:t>
      </w:r>
    </w:p>
  </w:footnote>
  <w:footnote w:id="864">
    <w:p w14:paraId="2BCEC17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rPr>
        <w:t>Terje Fredh,</w:t>
      </w:r>
      <w:r w:rsidRPr="00E70E70">
        <w:rPr>
          <w:rFonts w:eastAsia="Times New Roman" w:cs="Times New Roman"/>
          <w:i/>
          <w:iCs/>
        </w:rPr>
        <w:t xml:space="preserve"> </w:t>
      </w:r>
      <w:r w:rsidRPr="00E70E70">
        <w:rPr>
          <w:rFonts w:cs="Times New Roman"/>
          <w:i/>
          <w:iCs/>
        </w:rPr>
        <w:t xml:space="preserve">Kullagertrafiken (the blockade runners) mellan Hull och Lysekil-Brofjorden-Hunnebostrand 1943-1945, </w:t>
      </w:r>
      <w:r w:rsidRPr="00E70E70">
        <w:rPr>
          <w:rFonts w:cs="Times New Roman"/>
        </w:rPr>
        <w:t>Lysekil 1975, s 5.</w:t>
      </w:r>
    </w:p>
  </w:footnote>
  <w:footnote w:id="865">
    <w:p w14:paraId="35DFF56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Erik Veum, </w:t>
      </w:r>
      <w:r w:rsidRPr="00E70E70">
        <w:rPr>
          <w:rFonts w:cs="Times New Roman"/>
          <w:i/>
          <w:iCs/>
        </w:rPr>
        <w:t>Det svenske sviket 1940-1945</w:t>
      </w:r>
      <w:r w:rsidRPr="00E70E70">
        <w:rPr>
          <w:rFonts w:cs="Times New Roman"/>
        </w:rPr>
        <w:t xml:space="preserve">, Oslo 2016, s 96. </w:t>
      </w:r>
    </w:p>
  </w:footnote>
  <w:footnote w:id="866">
    <w:p w14:paraId="5CEEA54D" w14:textId="3833AE53"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Barker 1976, s 191 uppger 23 knop; Fredh 1975, s 22, anger 40 knop. Se även internet </w:t>
      </w:r>
      <w:hyperlink r:id="rId45" w:history="1">
        <w:r w:rsidRPr="00E70E70">
          <w:rPr>
            <w:rStyle w:val="Hyperlnk"/>
            <w:rFonts w:ascii="Times New Roman" w:hAnsi="Times New Roman" w:cs="Times New Roman"/>
            <w:color w:val="auto"/>
            <w:sz w:val="20"/>
            <w:szCs w:val="20"/>
          </w:rPr>
          <w:t>https://en.wikipedia.org/wiki/Gay_Viking</w:t>
        </w:r>
      </w:hyperlink>
      <w:r w:rsidRPr="00E70E70">
        <w:rPr>
          <w:rFonts w:ascii="Times New Roman" w:hAnsi="Times New Roman" w:cs="Times New Roman"/>
          <w:sz w:val="20"/>
          <w:szCs w:val="20"/>
        </w:rPr>
        <w:t>.</w:t>
      </w:r>
    </w:p>
    <w:p w14:paraId="6BD632BA" w14:textId="77777777" w:rsidR="00354CA7" w:rsidRPr="00E70E70" w:rsidRDefault="00354CA7" w:rsidP="00E70E70">
      <w:pPr>
        <w:pStyle w:val="Fotnotstext"/>
        <w:rPr>
          <w:rFonts w:cs="Times New Roman"/>
        </w:rPr>
      </w:pPr>
    </w:p>
  </w:footnote>
  <w:footnote w:id="867">
    <w:p w14:paraId="1365004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Barker 1976, s 188.</w:t>
      </w:r>
    </w:p>
  </w:footnote>
  <w:footnote w:id="868">
    <w:p w14:paraId="24C7B30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Fontander 2006, s 218. Svenska UD var informerade om bestyckningen men förutsättningen var att vapnen på varje skepp – åtta kulsprutor och fyra kanoner – hölls gömda när de befann sig på svenskt vatten.</w:t>
      </w:r>
    </w:p>
  </w:footnote>
  <w:footnote w:id="869">
    <w:p w14:paraId="1C2BDF39"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Fredh 1975, s 4.</w:t>
      </w:r>
    </w:p>
  </w:footnote>
  <w:footnote w:id="870">
    <w:p w14:paraId="5A1F52B7"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eastAsia="Times New Roman" w:cs="Times New Roman"/>
          <w:lang w:val="en-US"/>
        </w:rPr>
        <w:t xml:space="preserve">Fredh </w:t>
      </w:r>
      <w:r w:rsidRPr="00E70E70">
        <w:rPr>
          <w:rFonts w:cs="Times New Roman"/>
          <w:lang w:val="en-US"/>
        </w:rPr>
        <w:t>1975, s 12.</w:t>
      </w:r>
    </w:p>
  </w:footnote>
  <w:footnote w:id="871">
    <w:p w14:paraId="7EB51B7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Fredh 1975, s 15.</w:t>
      </w:r>
    </w:p>
  </w:footnote>
  <w:footnote w:id="872">
    <w:p w14:paraId="04EC3832"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Fredh 1975, s 27.</w:t>
      </w:r>
    </w:p>
  </w:footnote>
  <w:footnote w:id="873">
    <w:p w14:paraId="7534890A"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Barker 1976, s 208ff.</w:t>
      </w:r>
    </w:p>
  </w:footnote>
  <w:footnote w:id="874">
    <w:p w14:paraId="7B7A2B4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Barker 1976, s 259.</w:t>
      </w:r>
    </w:p>
  </w:footnote>
  <w:footnote w:id="875">
    <w:p w14:paraId="56A0532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Rolph Wegmann &amp; Bo Widfeldt, </w:t>
      </w:r>
      <w:r w:rsidRPr="00E70E70">
        <w:rPr>
          <w:rFonts w:cs="Times New Roman"/>
          <w:i/>
        </w:rPr>
        <w:t>Nödlandning Sverige: utländska nödlandningar i Sverige 1939-1945</w:t>
      </w:r>
      <w:r w:rsidRPr="00E70E70">
        <w:rPr>
          <w:rFonts w:cs="Times New Roman"/>
        </w:rPr>
        <w:t xml:space="preserve">, Nässjö 1991, Bo Widfeldt, </w:t>
      </w:r>
      <w:r w:rsidRPr="00E70E70">
        <w:rPr>
          <w:rFonts w:cs="Times New Roman"/>
          <w:i/>
        </w:rPr>
        <w:t>Tyska nödlandare 1939-1945: samt uppgifter om flygplan från Polen, Norge och Finland</w:t>
      </w:r>
      <w:r w:rsidRPr="00E70E70">
        <w:rPr>
          <w:rFonts w:cs="Times New Roman"/>
        </w:rPr>
        <w:t>, Värnamo 2007.</w:t>
      </w:r>
    </w:p>
  </w:footnote>
  <w:footnote w:id="876">
    <w:p w14:paraId="5FA35EC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Ragnar Linder, </w:t>
      </w:r>
      <w:r w:rsidRPr="00E70E70">
        <w:rPr>
          <w:rFonts w:cs="Times New Roman"/>
          <w:i/>
          <w:iCs/>
        </w:rPr>
        <w:t>Det var Bohus bataljon</w:t>
      </w:r>
      <w:r w:rsidRPr="00E70E70">
        <w:rPr>
          <w:rFonts w:cs="Times New Roman"/>
        </w:rPr>
        <w:t>, Stocksund 1948, s 37f.</w:t>
      </w:r>
    </w:p>
  </w:footnote>
  <w:footnote w:id="877">
    <w:p w14:paraId="00BCC1A9" w14:textId="397EB44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Internet </w:t>
      </w:r>
      <w:hyperlink r:id="rId46" w:history="1">
        <w:r w:rsidRPr="00E70E70">
          <w:rPr>
            <w:rStyle w:val="Hyperlnk"/>
            <w:rFonts w:cs="Times New Roman"/>
            <w:color w:val="auto"/>
          </w:rPr>
          <w:t>https://www.youtube.com/watch?v=wcdH7TOT5ls</w:t>
        </w:r>
      </w:hyperlink>
      <w:r w:rsidRPr="00E70E70">
        <w:rPr>
          <w:rFonts w:cs="Times New Roman"/>
        </w:rPr>
        <w:t>. Publicerat 2015-04-13.</w:t>
      </w:r>
    </w:p>
  </w:footnote>
  <w:footnote w:id="878">
    <w:p w14:paraId="4AE190E5" w14:textId="79678DAA" w:rsidR="00354CA7" w:rsidRPr="00E70E70" w:rsidRDefault="00354CA7" w:rsidP="00E70E70">
      <w:pPr>
        <w:pStyle w:val="Fotnotstext"/>
        <w:rPr>
          <w:rFonts w:cs="Times New Roman"/>
          <w:u w:val="single"/>
        </w:rPr>
      </w:pPr>
      <w:r w:rsidRPr="00E70E70">
        <w:rPr>
          <w:rStyle w:val="Fotnotsreferens"/>
          <w:rFonts w:cs="Times New Roman"/>
        </w:rPr>
        <w:footnoteRef/>
      </w:r>
      <w:r w:rsidRPr="00E70E70">
        <w:rPr>
          <w:rFonts w:cs="Times New Roman"/>
        </w:rPr>
        <w:t xml:space="preserve"> Ulf G Eriksson &amp; Gunnar Klasson, Lennart Karlsson (illustrationer och redigering), </w:t>
      </w:r>
      <w:r w:rsidRPr="00E70E70">
        <w:rPr>
          <w:rFonts w:cs="Times New Roman"/>
          <w:i/>
        </w:rPr>
        <w:t>Historien om Uddevalla</w:t>
      </w:r>
      <w:r w:rsidRPr="00E70E70">
        <w:rPr>
          <w:rFonts w:cs="Times New Roman"/>
        </w:rPr>
        <w:t xml:space="preserve">, Uddevalla 1995. I boken uppges: </w:t>
      </w:r>
      <w:r w:rsidRPr="00E70E70">
        <w:rPr>
          <w:rFonts w:cs="Times New Roman"/>
          <w:iCs/>
        </w:rPr>
        <w:t xml:space="preserve">”… samme furir Magnusson som gav order om nedskjutningen över Uddevalla lyckades skjuta ned ännu ett av dessa plan vid Gravarne (numera Kungshamn) senare under kriget. Den gången såg han planet sjunka i havet.” Se även internet </w:t>
      </w:r>
      <w:hyperlink r:id="rId47" w:history="1">
        <w:r w:rsidRPr="00E70E70">
          <w:rPr>
            <w:rStyle w:val="Hyperlnk"/>
            <w:rFonts w:cs="Times New Roman"/>
            <w:color w:val="auto"/>
          </w:rPr>
          <w:t>www.uddevallabloggen.se</w:t>
        </w:r>
      </w:hyperlink>
      <w:r w:rsidRPr="00E70E70">
        <w:rPr>
          <w:rFonts w:cs="Times New Roman"/>
          <w:u w:val="single"/>
        </w:rPr>
        <w:t>.</w:t>
      </w:r>
    </w:p>
  </w:footnote>
  <w:footnote w:id="879">
    <w:p w14:paraId="6038257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”Luftvärnet slår till i Bohuslän: diplomatiska förvecklingar”, opublicerat manuskript av Bertil Hallenberg, redigerat av Bibbi Hallenberg december 1991; sänt till Ulf Nyrén 2018-01-29.</w:t>
      </w:r>
    </w:p>
  </w:footnote>
  <w:footnote w:id="880">
    <w:p w14:paraId="5738C4E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Barker 1976, s 248.</w:t>
      </w:r>
    </w:p>
  </w:footnote>
  <w:footnote w:id="881">
    <w:p w14:paraId="37E5B6F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Bertil Abrahamsson, </w:t>
      </w:r>
      <w:r w:rsidRPr="00E70E70">
        <w:rPr>
          <w:rFonts w:cs="Times New Roman"/>
          <w:i/>
          <w:iCs/>
        </w:rPr>
        <w:t>Västerhavsblänk: en skildring av livet på Hållö och Sotenäset under fyra sekel</w:t>
      </w:r>
      <w:r w:rsidRPr="00E70E70">
        <w:rPr>
          <w:rFonts w:cs="Times New Roman"/>
        </w:rPr>
        <w:t>, Munkedal 2016, s 52f.</w:t>
      </w:r>
    </w:p>
  </w:footnote>
  <w:footnote w:id="882">
    <w:p w14:paraId="02A9152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lang w:val="en-US"/>
        </w:rPr>
        <w:t xml:space="preserve"> Uhrberg 1961, s 121ff; Abrahamsson 2016, s 52ff; Kungshamn 1996, s 373. </w:t>
      </w:r>
      <w:r w:rsidRPr="00E70E70">
        <w:rPr>
          <w:rFonts w:cs="Times New Roman"/>
        </w:rPr>
        <w:t>Få är de skribenter som avhandlat Sotenäs och Hållö vilka inte återberättat Gripens öde.</w:t>
      </w:r>
    </w:p>
  </w:footnote>
  <w:footnote w:id="883">
    <w:p w14:paraId="2B9C159D" w14:textId="6B8D11A2"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Veum 2016. Citatet från bokomslaget. Efter kriget dömdes s</w:t>
      </w:r>
      <w:r w:rsidRPr="00E70E70">
        <w:rPr>
          <w:rFonts w:cs="Times New Roman"/>
          <w:color w:val="222222"/>
        </w:rPr>
        <w:t xml:space="preserve">ammanlagt 962 norrmän för det allvarliga brottet landsförräderi. </w:t>
      </w:r>
    </w:p>
  </w:footnote>
  <w:footnote w:id="884">
    <w:p w14:paraId="6D5CC385" w14:textId="43D5371E"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Anna-Stina Åbonde, ”Norge öppnar naziarkiven”, internet </w:t>
      </w:r>
      <w:hyperlink r:id="rId48" w:history="1">
        <w:r w:rsidRPr="00E70E70">
          <w:rPr>
            <w:rStyle w:val="Hyperlnk"/>
            <w:rFonts w:ascii="Times New Roman" w:hAnsi="Times New Roman" w:cs="Times New Roman"/>
            <w:color w:val="auto"/>
            <w:sz w:val="20"/>
            <w:szCs w:val="20"/>
          </w:rPr>
          <w:t>https://svenska.yle.fi/artikel/2015/01/01/norge-oppnar-naziarkiven</w:t>
        </w:r>
      </w:hyperlink>
      <w:r w:rsidRPr="00E70E70">
        <w:rPr>
          <w:rFonts w:ascii="Times New Roman" w:hAnsi="Times New Roman" w:cs="Times New Roman"/>
          <w:sz w:val="20"/>
          <w:szCs w:val="20"/>
        </w:rPr>
        <w:t>, 2015-01-01.</w:t>
      </w:r>
    </w:p>
  </w:footnote>
  <w:footnote w:id="885">
    <w:p w14:paraId="1DF5E93A" w14:textId="1FCA4D7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Bengt Hjelm, ”Ômbol på M/S Sylvania 1943-1944, ljudinspelning på medföljande CD-skiva, spår 10, i </w:t>
      </w:r>
      <w:r w:rsidRPr="00E70E70">
        <w:rPr>
          <w:rFonts w:cs="Times New Roman"/>
          <w:i/>
          <w:iCs/>
        </w:rPr>
        <w:t>Dialekt i Sotenäs,</w:t>
      </w:r>
      <w:r w:rsidRPr="00E70E70">
        <w:rPr>
          <w:rFonts w:cs="Times New Roman"/>
        </w:rPr>
        <w:t xml:space="preserve"> Munkedal 2000. </w:t>
      </w:r>
    </w:p>
  </w:footnote>
  <w:footnote w:id="886">
    <w:p w14:paraId="7E01219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GLA Landsfiskalen i Sotenäs distrikt A I:7, 1942-11-22.</w:t>
      </w:r>
    </w:p>
  </w:footnote>
  <w:footnote w:id="887">
    <w:p w14:paraId="0C72C80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GLA, Arkiv Landsfiskalen i Sotenäs distrikt A I:7, 1942-09-07 och 1942-09-08.</w:t>
      </w:r>
    </w:p>
  </w:footnote>
  <w:footnote w:id="888">
    <w:p w14:paraId="2A702EC6" w14:textId="3CFACD5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Antonsson et al. 2005, s 111.</w:t>
      </w:r>
    </w:p>
  </w:footnote>
  <w:footnote w:id="889">
    <w:p w14:paraId="2CBF3C4B" w14:textId="096BDCB4" w:rsidR="00354CA7" w:rsidRPr="00E70E70" w:rsidRDefault="00354CA7" w:rsidP="00E70E70">
      <w:pPr>
        <w:pStyle w:val="Fotnotstext"/>
        <w:rPr>
          <w:rFonts w:cs="Times New Roman"/>
          <w:color w:val="222222"/>
        </w:rPr>
      </w:pPr>
      <w:r w:rsidRPr="00E70E70">
        <w:rPr>
          <w:rStyle w:val="Fotnotsreferens"/>
          <w:rFonts w:cs="Times New Roman"/>
        </w:rPr>
        <w:footnoteRef/>
      </w:r>
      <w:r w:rsidRPr="00E70E70">
        <w:rPr>
          <w:rFonts w:cs="Times New Roman"/>
        </w:rPr>
        <w:t xml:space="preserve"> Kungshamn 1996, </w:t>
      </w:r>
      <w:r w:rsidRPr="00E70E70">
        <w:rPr>
          <w:rFonts w:cs="Times New Roman"/>
          <w:color w:val="222222"/>
        </w:rPr>
        <w:t>s 369. Det var från denna pjäs det tyska flygplanet besköts.</w:t>
      </w:r>
    </w:p>
  </w:footnote>
  <w:footnote w:id="890">
    <w:p w14:paraId="3F78E555" w14:textId="78AF984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Hindren finns fortfarande kvar vid platser som gränsövergången Vassbotten i Tanums kommun.</w:t>
      </w:r>
    </w:p>
  </w:footnote>
  <w:footnote w:id="891">
    <w:p w14:paraId="1C02D0C9"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Wijk 1992, s 233ff.</w:t>
      </w:r>
    </w:p>
  </w:footnote>
  <w:footnote w:id="892">
    <w:p w14:paraId="33107FD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Wijk 1992, s 236, 23.</w:t>
      </w:r>
    </w:p>
  </w:footnote>
  <w:footnote w:id="893">
    <w:p w14:paraId="1B06411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Wijk 1992, s 30.</w:t>
      </w:r>
    </w:p>
  </w:footnote>
  <w:footnote w:id="894">
    <w:p w14:paraId="59FCCABA"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Wijk 1992, s 52f.</w:t>
      </w:r>
    </w:p>
  </w:footnote>
  <w:footnote w:id="895">
    <w:p w14:paraId="51FA2F9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Wijk 1992, s 112, 23.</w:t>
      </w:r>
    </w:p>
  </w:footnote>
  <w:footnote w:id="896">
    <w:p w14:paraId="05FF9A0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Wijk 1992, s 282.</w:t>
      </w:r>
    </w:p>
  </w:footnote>
  <w:footnote w:id="897">
    <w:p w14:paraId="39C4DBE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Albert Eskeröd, ”Båtar i Bohuslän”, i </w:t>
      </w:r>
      <w:r w:rsidRPr="00E70E70">
        <w:rPr>
          <w:rFonts w:cs="Times New Roman"/>
          <w:i/>
        </w:rPr>
        <w:t>Bohuslän: en jubileumsskrift,</w:t>
      </w:r>
      <w:r w:rsidRPr="00E70E70">
        <w:rPr>
          <w:rFonts w:cs="Times New Roman"/>
        </w:rPr>
        <w:t xml:space="preserve"> Stockholm, 1957, s 126.</w:t>
      </w:r>
    </w:p>
  </w:footnote>
  <w:footnote w:id="898">
    <w:p w14:paraId="50351332" w14:textId="57E0589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Andersson &amp; Ragnesten 2005, s 162f. En stockbåt, som daterats till järnålder, var drygt 10 meter lång och återfanns 1953, i Pansarviken, Säve. Denna farkost har troligen varit spantad och haft bord. 1970 upptäcktes ytterligare en stockbåt ute på ön Hisingen. Den var något mindre och har daterats till yngre bronsålder.</w:t>
      </w:r>
    </w:p>
  </w:footnote>
  <w:footnote w:id="899">
    <w:p w14:paraId="1F2E3CAF" w14:textId="1750BA0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Sila Sokulu &amp; Bo Ejstrud, ”Stockbåtar i Sverige: typologi och datering”, i </w:t>
      </w:r>
      <w:r w:rsidRPr="00E70E70">
        <w:rPr>
          <w:rFonts w:cs="Times New Roman"/>
          <w:i/>
          <w:iCs/>
        </w:rPr>
        <w:t>Fornvännen</w:t>
      </w:r>
      <w:r w:rsidRPr="00E70E70">
        <w:rPr>
          <w:rFonts w:cs="Times New Roman"/>
        </w:rPr>
        <w:t xml:space="preserve"> 2014: 109, s 34 ff.</w:t>
      </w:r>
    </w:p>
  </w:footnote>
  <w:footnote w:id="900">
    <w:p w14:paraId="4BDABF0B"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Albert Eskeröd, </w:t>
      </w:r>
      <w:r w:rsidRPr="00E70E70">
        <w:rPr>
          <w:rFonts w:ascii="Times New Roman" w:hAnsi="Times New Roman" w:cs="Times New Roman"/>
          <w:i/>
          <w:iCs/>
          <w:sz w:val="20"/>
          <w:szCs w:val="20"/>
        </w:rPr>
        <w:t>Båtar: från ekstock till trålare</w:t>
      </w:r>
      <w:r w:rsidRPr="00E70E70">
        <w:rPr>
          <w:rFonts w:ascii="Times New Roman" w:hAnsi="Times New Roman" w:cs="Times New Roman"/>
          <w:sz w:val="20"/>
          <w:szCs w:val="20"/>
        </w:rPr>
        <w:t xml:space="preserve">, Stockholm 1970, s 71-78, 203; Olof Hasslöf, ”Huvudlinjer i skeppsbyggnadskonstens teknologi”, i Olof Hasslöf (red), </w:t>
      </w:r>
      <w:r w:rsidRPr="00E70E70">
        <w:rPr>
          <w:rFonts w:ascii="Times New Roman" w:hAnsi="Times New Roman" w:cs="Times New Roman"/>
          <w:i/>
          <w:iCs/>
          <w:sz w:val="20"/>
          <w:szCs w:val="20"/>
        </w:rPr>
        <w:t>Sømand, fisker, skib og værft: introduktion til maritim etnologi</w:t>
      </w:r>
      <w:r w:rsidRPr="00E70E70">
        <w:rPr>
          <w:rFonts w:ascii="Times New Roman" w:hAnsi="Times New Roman" w:cs="Times New Roman"/>
          <w:sz w:val="20"/>
          <w:szCs w:val="20"/>
        </w:rPr>
        <w:t xml:space="preserve">, København 1970, s 32-43; Jonas Frykman &amp; Nils Nilsson ”Transport” i Nils Arvid Bringéus (red), </w:t>
      </w:r>
      <w:r w:rsidRPr="00E70E70">
        <w:rPr>
          <w:rFonts w:ascii="Times New Roman" w:hAnsi="Times New Roman" w:cs="Times New Roman"/>
          <w:i/>
          <w:iCs/>
          <w:sz w:val="20"/>
          <w:szCs w:val="20"/>
        </w:rPr>
        <w:t>Arbete och redskap: materiell folkkultur på svensk landsbygd före industrialismen</w:t>
      </w:r>
      <w:r w:rsidRPr="00E70E70">
        <w:rPr>
          <w:rFonts w:ascii="Times New Roman" w:hAnsi="Times New Roman" w:cs="Times New Roman"/>
          <w:sz w:val="20"/>
          <w:szCs w:val="20"/>
        </w:rPr>
        <w:t>, Lund 1971, s 272; Hasslöf 1949, s 284.</w:t>
      </w:r>
    </w:p>
  </w:footnote>
  <w:footnote w:id="901">
    <w:p w14:paraId="21DFEF0D" w14:textId="6ACB7AD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1970, s 33. </w:t>
      </w:r>
      <w:r w:rsidRPr="00E70E70">
        <w:rPr>
          <w:rFonts w:cs="Times New Roman"/>
          <w:i/>
        </w:rPr>
        <w:t>Intimmer</w:t>
      </w:r>
      <w:r w:rsidRPr="00E70E70">
        <w:rPr>
          <w:rFonts w:cs="Times New Roman"/>
        </w:rPr>
        <w:t xml:space="preserve"> annat namn för spant.</w:t>
      </w:r>
    </w:p>
  </w:footnote>
  <w:footnote w:id="902">
    <w:p w14:paraId="26E28856" w14:textId="7D5EDDB3"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Lou Schmitt, “The Continental Connection: a coastal excursion in time, geography and culture”, i </w:t>
      </w:r>
      <w:r w:rsidRPr="00E70E70">
        <w:rPr>
          <w:rFonts w:cs="Times New Roman"/>
          <w:i/>
          <w:iCs/>
          <w:lang w:val="en-US"/>
        </w:rPr>
        <w:t>Norwegian Archaeological Review,</w:t>
      </w:r>
      <w:r w:rsidRPr="00E70E70">
        <w:rPr>
          <w:rFonts w:cs="Times New Roman"/>
          <w:lang w:val="en-US"/>
        </w:rPr>
        <w:t xml:space="preserve"> 2015.</w:t>
      </w:r>
    </w:p>
  </w:footnote>
  <w:footnote w:id="903">
    <w:p w14:paraId="5B951113" w14:textId="6EC44A6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Haneson &amp; Rencke 1923, s 261. </w:t>
      </w:r>
    </w:p>
  </w:footnote>
  <w:footnote w:id="904">
    <w:p w14:paraId="00BCEAD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”Korsade Skagerakk på en stockbåt”, i </w:t>
      </w:r>
      <w:r w:rsidRPr="00E70E70">
        <w:rPr>
          <w:rFonts w:cs="Times New Roman"/>
          <w:i/>
          <w:iCs/>
        </w:rPr>
        <w:t>Aftonbladet</w:t>
      </w:r>
      <w:r w:rsidRPr="00E70E70">
        <w:rPr>
          <w:rFonts w:cs="Times New Roman"/>
        </w:rPr>
        <w:t xml:space="preserve"> 1999-08-25. </w:t>
      </w:r>
    </w:p>
  </w:footnote>
  <w:footnote w:id="905">
    <w:p w14:paraId="6A89BA8E" w14:textId="13D51651"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Flinta förekommer inte naturligt på den norra västkusten, men den som vandrar utmed stränderna finner inte sällan flintstenar i stensamlingarna. ”Isteorin” bygger på att isen under extrema vintrar river med sig flinta och annat material från Jyllands klinter. Isblock, med inbäddad flinta, förs därefter av strömmarna tvärs över Skagerrak för att landa och smälta på exempelvis Sotens stränder.</w:t>
      </w:r>
    </w:p>
  </w:footnote>
  <w:footnote w:id="906">
    <w:p w14:paraId="40C6B6E0" w14:textId="5219DF41" w:rsidR="00354CA7" w:rsidRPr="00E70E70" w:rsidRDefault="00354CA7" w:rsidP="00E70E70">
      <w:pPr>
        <w:pStyle w:val="Rubrik1"/>
        <w:shd w:val="clear" w:color="auto" w:fill="FFFFFF"/>
        <w:spacing w:before="0"/>
        <w:rPr>
          <w:rFonts w:ascii="Times New Roman" w:hAnsi="Times New Roman" w:cs="Times New Roman"/>
          <w:sz w:val="20"/>
          <w:szCs w:val="20"/>
        </w:rPr>
      </w:pPr>
      <w:r w:rsidRPr="00E70E70">
        <w:rPr>
          <w:rStyle w:val="Fotnotsreferens"/>
          <w:rFonts w:ascii="Times New Roman" w:hAnsi="Times New Roman" w:cs="Times New Roman"/>
          <w:color w:val="auto"/>
          <w:sz w:val="20"/>
          <w:szCs w:val="20"/>
        </w:rPr>
        <w:footnoteRef/>
      </w:r>
      <w:r w:rsidRPr="00E70E70">
        <w:rPr>
          <w:rFonts w:ascii="Times New Roman" w:hAnsi="Times New Roman" w:cs="Times New Roman"/>
          <w:color w:val="auto"/>
          <w:sz w:val="20"/>
          <w:szCs w:val="20"/>
        </w:rPr>
        <w:t xml:space="preserve"> </w:t>
      </w:r>
      <w:r w:rsidRPr="00E70E70">
        <w:rPr>
          <w:rFonts w:ascii="Times New Roman" w:hAnsi="Times New Roman" w:cs="Times New Roman"/>
          <w:b w:val="0"/>
          <w:bCs w:val="0"/>
          <w:color w:val="auto"/>
          <w:sz w:val="20"/>
          <w:szCs w:val="20"/>
        </w:rPr>
        <w:t xml:space="preserve">Edward Wright, </w:t>
      </w:r>
      <w:r w:rsidRPr="00E70E70">
        <w:rPr>
          <w:rFonts w:ascii="Times New Roman" w:hAnsi="Times New Roman" w:cs="Times New Roman"/>
          <w:b w:val="0"/>
          <w:bCs w:val="0"/>
          <w:i/>
          <w:iCs/>
          <w:color w:val="auto"/>
          <w:sz w:val="20"/>
          <w:szCs w:val="20"/>
        </w:rPr>
        <w:t>The Ferriby boats: seacraft of the Bronze age,</w:t>
      </w:r>
      <w:r w:rsidRPr="00E70E70">
        <w:rPr>
          <w:rFonts w:ascii="Times New Roman" w:hAnsi="Times New Roman" w:cs="Times New Roman"/>
          <w:b w:val="0"/>
          <w:bCs w:val="0"/>
          <w:color w:val="auto"/>
          <w:sz w:val="20"/>
          <w:szCs w:val="20"/>
        </w:rPr>
        <w:t xml:space="preserve"> London 1990. ”Skeppsmasken” tillhör familjen </w:t>
      </w:r>
      <w:r w:rsidRPr="00E70E70">
        <w:rPr>
          <w:rFonts w:ascii="Times New Roman" w:hAnsi="Times New Roman" w:cs="Times New Roman"/>
          <w:b w:val="0"/>
          <w:bCs w:val="0"/>
          <w:i/>
          <w:iCs/>
          <w:color w:val="auto"/>
          <w:sz w:val="20"/>
          <w:szCs w:val="20"/>
        </w:rPr>
        <w:t>Teredinidae</w:t>
      </w:r>
      <w:r w:rsidRPr="00E70E70">
        <w:rPr>
          <w:rFonts w:ascii="Times New Roman" w:hAnsi="Times New Roman" w:cs="Times New Roman"/>
          <w:b w:val="0"/>
          <w:bCs w:val="0"/>
          <w:color w:val="auto"/>
          <w:sz w:val="20"/>
          <w:szCs w:val="20"/>
        </w:rPr>
        <w:t xml:space="preserve"> och är ingen mask utan en maskformad mussla. Den lever endast i salt vatten och förgör över tid, tillsammans med närbesläktade borrmusslor, allt material i trä. Resultatet blir att vi vanligen inte finner träbyggda skeppsvrak i havsmiljöer, såvida inte fartygen bäddats in i syrefattig lera eller liknande sediment.</w:t>
      </w:r>
    </w:p>
  </w:footnote>
  <w:footnote w:id="907">
    <w:p w14:paraId="226273C9" w14:textId="0B228BD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Teorin om utriggare förefaller ganska allmän. En genomgång finns i Ossian Elgström ”De bohuslänska hällristningarnas skeppsbilder”, i </w:t>
      </w:r>
      <w:r w:rsidRPr="00E70E70">
        <w:rPr>
          <w:rFonts w:cs="Times New Roman"/>
          <w:i/>
        </w:rPr>
        <w:t>Fornvännen</w:t>
      </w:r>
      <w:r w:rsidRPr="00E70E70">
        <w:rPr>
          <w:rFonts w:cs="Times New Roman"/>
        </w:rPr>
        <w:t xml:space="preserve"> 19 1924, s 281-297.</w:t>
      </w:r>
    </w:p>
  </w:footnote>
  <w:footnote w:id="908">
    <w:p w14:paraId="3600B9A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Fornsök RAÄ Bottna 74:1.</w:t>
      </w:r>
    </w:p>
  </w:footnote>
  <w:footnote w:id="909">
    <w:p w14:paraId="54DE9754" w14:textId="28896EE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Göteborgs Stadsmuseum, GAM 46221, kan ses som ett förmodat undantag. Hällristningen från Askum finns på en bortsprängd del från ett berg.</w:t>
      </w:r>
    </w:p>
  </w:footnote>
  <w:footnote w:id="910">
    <w:p w14:paraId="7A6047AE"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Aidan Dodson, </w:t>
      </w:r>
      <w:r w:rsidRPr="00E70E70">
        <w:rPr>
          <w:rFonts w:ascii="Times New Roman" w:hAnsi="Times New Roman" w:cs="Times New Roman"/>
          <w:i/>
          <w:iCs/>
          <w:sz w:val="20"/>
          <w:szCs w:val="20"/>
        </w:rPr>
        <w:t>Egyptens hieroglyfer</w:t>
      </w:r>
      <w:r w:rsidRPr="00E70E70">
        <w:rPr>
          <w:rFonts w:ascii="Times New Roman" w:hAnsi="Times New Roman" w:cs="Times New Roman"/>
          <w:sz w:val="20"/>
          <w:szCs w:val="20"/>
        </w:rPr>
        <w:t>, Öjevind Lång (övers), Stockholm 2001, s 87. Den egyptiske kanslern Mekretes grav från omkring 2000 f Kr innehöll exempelvis en modell av en segelbåt; en inte ovanlig artefakt från Det Mellersta Rikets tid.</w:t>
      </w:r>
    </w:p>
  </w:footnote>
  <w:footnote w:id="911">
    <w:p w14:paraId="5AAADA11" w14:textId="2949E0A1"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Arthur Nordén, ”’</w:t>
      </w:r>
      <w:r w:rsidRPr="00E70E70">
        <w:rPr>
          <w:rFonts w:ascii="Times New Roman" w:eastAsia="Times New Roman" w:hAnsi="Times New Roman" w:cs="Times New Roman"/>
          <w:bCs/>
          <w:kern w:val="36"/>
          <w:sz w:val="20"/>
          <w:szCs w:val="20"/>
        </w:rPr>
        <w:t xml:space="preserve">Sparlösa’ och ’Kälvesten’: våra äldsta historiska runinskrifter”, i </w:t>
      </w:r>
      <w:r w:rsidRPr="00E70E70">
        <w:rPr>
          <w:rFonts w:ascii="Times New Roman" w:eastAsia="Times New Roman" w:hAnsi="Times New Roman" w:cs="Times New Roman"/>
          <w:bCs/>
          <w:i/>
          <w:kern w:val="36"/>
          <w:sz w:val="20"/>
          <w:szCs w:val="20"/>
        </w:rPr>
        <w:t>Fornvännen</w:t>
      </w:r>
      <w:r w:rsidRPr="00E70E70">
        <w:rPr>
          <w:rFonts w:ascii="Times New Roman" w:eastAsia="Times New Roman" w:hAnsi="Times New Roman" w:cs="Times New Roman"/>
          <w:bCs/>
          <w:kern w:val="36"/>
          <w:sz w:val="20"/>
          <w:szCs w:val="20"/>
        </w:rPr>
        <w:t xml:space="preserve"> 1961, s 256-270. </w:t>
      </w:r>
      <w:r w:rsidRPr="00E70E70">
        <w:rPr>
          <w:rFonts w:ascii="Times New Roman" w:hAnsi="Times New Roman" w:cs="Times New Roman"/>
          <w:sz w:val="20"/>
          <w:szCs w:val="20"/>
        </w:rPr>
        <w:t>Sparlösa ligger i Viste härad, i nordvästra Västergötland. Dateringarna av både run- och bildstenar är ofta problematiska. Se Alexander Andreeff, ”Arkeologiska utgrävningar av bildstensplatser”,</w:t>
      </w:r>
      <w:r w:rsidRPr="00E70E70">
        <w:rPr>
          <w:rFonts w:ascii="Times New Roman" w:hAnsi="Times New Roman" w:cs="Times New Roman"/>
          <w:i/>
          <w:sz w:val="20"/>
          <w:szCs w:val="20"/>
        </w:rPr>
        <w:t xml:space="preserve"> i Gotlands bildstenar: järnålderns gåtfulla budbärare,</w:t>
      </w:r>
      <w:r w:rsidRPr="00E70E70">
        <w:rPr>
          <w:rFonts w:ascii="Times New Roman" w:hAnsi="Times New Roman" w:cs="Times New Roman"/>
          <w:sz w:val="20"/>
          <w:szCs w:val="20"/>
        </w:rPr>
        <w:t xml:space="preserve"> Gotländskt arkiv/Gotlands museum 2012, s 129ff, 142f. De bildstenar Andreeff belyser menar han kan dateras till senare delen av 700-talet och början av 800-talet. Se även fotnot 62 och a.a.</w:t>
      </w:r>
    </w:p>
  </w:footnote>
  <w:footnote w:id="912">
    <w:p w14:paraId="677CA1C1" w14:textId="20657F5C"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För mer information om de första skeppsfynden, se </w:t>
      </w:r>
      <w:r w:rsidRPr="00E70E70">
        <w:rPr>
          <w:rFonts w:ascii="Times New Roman" w:hAnsi="Times New Roman" w:cs="Times New Roman"/>
          <w:sz w:val="20"/>
          <w:szCs w:val="20"/>
          <w:lang w:bidi="sa-IN"/>
        </w:rPr>
        <w:t xml:space="preserve">Christer Westerdahl, ”Innovationer i sjöfart och Skeppsbyggeri: del I – en kort översikt mellan ca 4 500 f Kr – 1 100 e Kr”, i </w:t>
      </w:r>
      <w:r w:rsidRPr="00E70E70">
        <w:rPr>
          <w:rFonts w:ascii="Times New Roman" w:hAnsi="Times New Roman" w:cs="Times New Roman"/>
          <w:i/>
          <w:iCs/>
          <w:sz w:val="20"/>
          <w:szCs w:val="20"/>
          <w:lang w:bidi="sa-IN"/>
        </w:rPr>
        <w:t>Marinarkeologisk tidskrift</w:t>
      </w:r>
      <w:r>
        <w:rPr>
          <w:rFonts w:ascii="Times New Roman" w:hAnsi="Times New Roman" w:cs="Times New Roman"/>
          <w:sz w:val="20"/>
          <w:szCs w:val="20"/>
          <w:lang w:bidi="sa-IN"/>
        </w:rPr>
        <w:t>, nr 1 1999, s 17ff</w:t>
      </w:r>
      <w:r w:rsidRPr="00E70E70">
        <w:rPr>
          <w:rFonts w:ascii="Times New Roman" w:hAnsi="Times New Roman" w:cs="Times New Roman"/>
          <w:sz w:val="20"/>
          <w:szCs w:val="20"/>
          <w:lang w:bidi="sa-IN"/>
        </w:rPr>
        <w:t xml:space="preserve">. </w:t>
      </w:r>
    </w:p>
  </w:footnote>
  <w:footnote w:id="913">
    <w:p w14:paraId="33565250" w14:textId="7413949F" w:rsidR="00354CA7" w:rsidRPr="00E70E70" w:rsidRDefault="00354CA7" w:rsidP="00E70E70">
      <w:pPr>
        <w:pStyle w:val="Normalwebb"/>
        <w:spacing w:before="0" w:beforeAutospacing="0" w:after="0" w:afterAutospacing="0"/>
        <w:rPr>
          <w:sz w:val="20"/>
          <w:szCs w:val="20"/>
        </w:rPr>
      </w:pPr>
      <w:r w:rsidRPr="00E70E70">
        <w:rPr>
          <w:rStyle w:val="Fotnotsreferens"/>
          <w:rFonts w:eastAsiaTheme="majorEastAsia"/>
          <w:sz w:val="20"/>
          <w:szCs w:val="20"/>
        </w:rPr>
        <w:footnoteRef/>
      </w:r>
      <w:r w:rsidRPr="00E70E70">
        <w:rPr>
          <w:sz w:val="20"/>
          <w:szCs w:val="20"/>
        </w:rPr>
        <w:t xml:space="preserve"> Se internet </w:t>
      </w:r>
      <w:hyperlink r:id="rId49" w:history="1">
        <w:r w:rsidRPr="00E70E70">
          <w:rPr>
            <w:rStyle w:val="Hyperlnk"/>
            <w:color w:val="auto"/>
            <w:sz w:val="20"/>
            <w:szCs w:val="20"/>
          </w:rPr>
          <w:t>www.hallristning.se</w:t>
        </w:r>
      </w:hyperlink>
      <w:r w:rsidRPr="00E70E70">
        <w:rPr>
          <w:sz w:val="20"/>
          <w:szCs w:val="20"/>
        </w:rPr>
        <w:t>. Fältrapport fältsäsongen 2003. Ödstoft ligger ca 2 kilometer sydväst om Åby, nära väg 171.</w:t>
      </w:r>
    </w:p>
  </w:footnote>
  <w:footnote w:id="914">
    <w:p w14:paraId="11A0A1C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Einar Wexelsen (red), </w:t>
      </w:r>
      <w:r w:rsidRPr="00E70E70">
        <w:rPr>
          <w:rFonts w:cs="Times New Roman"/>
          <w:i/>
          <w:iCs/>
        </w:rPr>
        <w:t>Gokstadfunnet: et 100-års minne (Centenary of a Norwegian Viking find: the Gokstad excavations)</w:t>
      </w:r>
      <w:r w:rsidRPr="00E70E70">
        <w:rPr>
          <w:rFonts w:cs="Times New Roman"/>
        </w:rPr>
        <w:t>, Oslo 1981.</w:t>
      </w:r>
    </w:p>
  </w:footnote>
  <w:footnote w:id="915">
    <w:p w14:paraId="5A6C0E09" w14:textId="77777777" w:rsidR="00354CA7" w:rsidRPr="00E70E70" w:rsidRDefault="00354CA7" w:rsidP="00E70E70">
      <w:pPr>
        <w:pStyle w:val="Rubrik1"/>
        <w:shd w:val="clear" w:color="auto" w:fill="FFFFFF"/>
        <w:spacing w:before="0"/>
        <w:rPr>
          <w:rFonts w:ascii="Times New Roman" w:hAnsi="Times New Roman" w:cs="Times New Roman"/>
          <w:sz w:val="20"/>
          <w:szCs w:val="20"/>
        </w:rPr>
      </w:pPr>
      <w:r w:rsidRPr="00E70E70">
        <w:rPr>
          <w:rStyle w:val="Fotnotsreferens"/>
          <w:rFonts w:ascii="Times New Roman" w:hAnsi="Times New Roman" w:cs="Times New Roman"/>
          <w:b w:val="0"/>
          <w:color w:val="auto"/>
          <w:sz w:val="20"/>
          <w:szCs w:val="20"/>
        </w:rPr>
        <w:footnoteRef/>
      </w:r>
      <w:r w:rsidRPr="00E70E70">
        <w:rPr>
          <w:rFonts w:ascii="Times New Roman" w:hAnsi="Times New Roman" w:cs="Times New Roman"/>
          <w:b w:val="0"/>
          <w:color w:val="auto"/>
          <w:sz w:val="20"/>
          <w:szCs w:val="20"/>
          <w:lang w:val="nb-NO"/>
        </w:rPr>
        <w:t xml:space="preserve"> </w:t>
      </w:r>
      <w:r w:rsidRPr="00E70E70">
        <w:rPr>
          <w:rStyle w:val="Stark"/>
          <w:rFonts w:ascii="Times New Roman" w:hAnsi="Times New Roman" w:cs="Times New Roman"/>
          <w:color w:val="auto"/>
          <w:sz w:val="20"/>
          <w:szCs w:val="20"/>
          <w:lang w:val="nb-NO"/>
        </w:rPr>
        <w:t>Sjøvold, Thorleif</w:t>
      </w:r>
      <w:r w:rsidRPr="00E70E70">
        <w:rPr>
          <w:rFonts w:ascii="Times New Roman" w:hAnsi="Times New Roman" w:cs="Times New Roman"/>
          <w:color w:val="auto"/>
          <w:sz w:val="20"/>
          <w:szCs w:val="20"/>
          <w:lang w:val="nb-NO"/>
        </w:rPr>
        <w:t>,</w:t>
      </w:r>
      <w:r w:rsidRPr="00E70E70">
        <w:rPr>
          <w:rFonts w:ascii="Times New Roman" w:hAnsi="Times New Roman" w:cs="Times New Roman"/>
          <w:b w:val="0"/>
          <w:bCs w:val="0"/>
          <w:color w:val="auto"/>
          <w:sz w:val="20"/>
          <w:szCs w:val="20"/>
          <w:lang w:val="nb-NO"/>
        </w:rPr>
        <w:t xml:space="preserve"> </w:t>
      </w:r>
      <w:r w:rsidRPr="00E70E70">
        <w:rPr>
          <w:rFonts w:ascii="Times New Roman" w:hAnsi="Times New Roman" w:cs="Times New Roman"/>
          <w:b w:val="0"/>
          <w:bCs w:val="0"/>
          <w:i/>
          <w:iCs/>
          <w:color w:val="auto"/>
          <w:sz w:val="20"/>
          <w:szCs w:val="20"/>
          <w:lang w:val="nb-NO"/>
        </w:rPr>
        <w:t>Osebergfunnet og de andre vikingskipsfunn</w:t>
      </w:r>
      <w:r w:rsidRPr="00E70E70">
        <w:rPr>
          <w:rFonts w:ascii="Times New Roman" w:hAnsi="Times New Roman" w:cs="Times New Roman"/>
          <w:b w:val="0"/>
          <w:bCs w:val="0"/>
          <w:color w:val="auto"/>
          <w:sz w:val="20"/>
          <w:szCs w:val="20"/>
          <w:lang w:val="nb-NO"/>
        </w:rPr>
        <w:t>, Oslo 1957.</w:t>
      </w:r>
    </w:p>
  </w:footnote>
  <w:footnote w:id="916">
    <w:p w14:paraId="7E6363EE" w14:textId="77777777" w:rsidR="00354CA7" w:rsidRPr="00E70E70" w:rsidRDefault="00354CA7" w:rsidP="00E70E70">
      <w:pPr>
        <w:shd w:val="clear" w:color="auto" w:fill="FFFFFF"/>
        <w:spacing w:after="0" w:line="240" w:lineRule="auto"/>
        <w:outlineLvl w:val="0"/>
        <w:rPr>
          <w:rFonts w:ascii="Times New Roman" w:hAnsi="Times New Roman" w:cs="Times New Roman"/>
          <w:b/>
          <w:bCs/>
          <w:vanish/>
          <w:kern w:val="36"/>
          <w:sz w:val="20"/>
          <w:szCs w:val="20"/>
          <w:lang w:val="en-US"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val="en-US"/>
        </w:rPr>
        <w:t xml:space="preserve">Jan Borg, Monica Gustafsson &amp; Mats Sjölin </w:t>
      </w:r>
      <w:r w:rsidRPr="00E70E70">
        <w:rPr>
          <w:rFonts w:ascii="Times New Roman" w:hAnsi="Times New Roman" w:cs="Times New Roman"/>
          <w:b/>
          <w:bCs/>
          <w:vanish/>
          <w:kern w:val="36"/>
          <w:sz w:val="20"/>
          <w:szCs w:val="20"/>
          <w:lang w:val="en-US" w:bidi="sa-IN"/>
        </w:rPr>
        <w:t xml:space="preserve">Sverige och den tyska hansan / Kjell Kumlien </w:t>
      </w:r>
    </w:p>
    <w:p w14:paraId="45FD9A8C" w14:textId="77777777" w:rsidR="00354CA7" w:rsidRPr="00E70E70" w:rsidRDefault="00354CA7" w:rsidP="00E70E70">
      <w:pPr>
        <w:shd w:val="clear" w:color="auto" w:fill="FFFFFF"/>
        <w:spacing w:after="0" w:line="240" w:lineRule="auto"/>
        <w:outlineLvl w:val="0"/>
        <w:rPr>
          <w:rFonts w:ascii="Times New Roman" w:hAnsi="Times New Roman" w:cs="Times New Roman"/>
          <w:b/>
          <w:bCs/>
          <w:vanish/>
          <w:kern w:val="36"/>
          <w:sz w:val="20"/>
          <w:szCs w:val="20"/>
          <w:lang w:val="en-US" w:bidi="sa-IN"/>
        </w:rPr>
      </w:pPr>
      <w:r w:rsidRPr="00E70E70">
        <w:rPr>
          <w:rFonts w:ascii="Times New Roman" w:hAnsi="Times New Roman" w:cs="Times New Roman"/>
          <w:b/>
          <w:bCs/>
          <w:vanish/>
          <w:kern w:val="36"/>
          <w:sz w:val="20"/>
          <w:szCs w:val="20"/>
          <w:lang w:val="en-US" w:bidi="sa-IN"/>
        </w:rPr>
        <w:t xml:space="preserve">Sverige och den tyska hansan / Kjell Kumlien </w:t>
      </w:r>
    </w:p>
    <w:p w14:paraId="2D1EB4B8" w14:textId="77777777" w:rsidR="00354CA7" w:rsidRPr="00E70E70" w:rsidRDefault="00354CA7" w:rsidP="00E70E70">
      <w:pPr>
        <w:shd w:val="clear" w:color="auto" w:fill="FFFFFF"/>
        <w:spacing w:after="0" w:line="240" w:lineRule="auto"/>
        <w:outlineLvl w:val="0"/>
        <w:rPr>
          <w:rFonts w:ascii="Times New Roman" w:hAnsi="Times New Roman" w:cs="Times New Roman"/>
          <w:b/>
          <w:bCs/>
          <w:vanish/>
          <w:color w:val="444444"/>
          <w:kern w:val="36"/>
          <w:sz w:val="20"/>
          <w:szCs w:val="20"/>
          <w:lang w:val="en-US" w:bidi="sa-IN"/>
        </w:rPr>
      </w:pPr>
      <w:r w:rsidRPr="00E70E70">
        <w:rPr>
          <w:rFonts w:ascii="Times New Roman" w:hAnsi="Times New Roman" w:cs="Times New Roman"/>
          <w:sz w:val="20"/>
          <w:szCs w:val="20"/>
          <w:lang w:val="en-US"/>
        </w:rPr>
        <w:t xml:space="preserve">, </w:t>
      </w:r>
      <w:r w:rsidRPr="00E70E70">
        <w:rPr>
          <w:rFonts w:ascii="Times New Roman" w:hAnsi="Times New Roman" w:cs="Times New Roman"/>
          <w:i/>
          <w:iCs/>
          <w:sz w:val="20"/>
          <w:szCs w:val="20"/>
          <w:lang w:val="en-US"/>
        </w:rPr>
        <w:t xml:space="preserve">The story of the Viking-age ship from Äskekärr, </w:t>
      </w:r>
      <w:r w:rsidRPr="00E70E70">
        <w:rPr>
          <w:rFonts w:ascii="Times New Roman" w:hAnsi="Times New Roman" w:cs="Times New Roman"/>
          <w:sz w:val="20"/>
          <w:szCs w:val="20"/>
          <w:lang w:val="en-US"/>
        </w:rPr>
        <w:t>Göteborgs stadsmuseum, Göteborg 2000.</w:t>
      </w:r>
      <w:r w:rsidRPr="00E70E70">
        <w:rPr>
          <w:rFonts w:ascii="Times New Roman" w:hAnsi="Times New Roman" w:cs="Times New Roman"/>
          <w:color w:val="444444"/>
          <w:sz w:val="20"/>
          <w:szCs w:val="20"/>
          <w:lang w:val="en-US"/>
        </w:rPr>
        <w:t xml:space="preserve"> </w:t>
      </w:r>
    </w:p>
    <w:p w14:paraId="0E07B1BE" w14:textId="77777777" w:rsidR="00354CA7" w:rsidRPr="00E70E70" w:rsidRDefault="00354CA7" w:rsidP="00E70E70">
      <w:pPr>
        <w:shd w:val="clear" w:color="auto" w:fill="FFFFFF"/>
        <w:spacing w:after="0" w:line="240" w:lineRule="auto"/>
        <w:outlineLvl w:val="0"/>
        <w:rPr>
          <w:rFonts w:ascii="Times New Roman" w:hAnsi="Times New Roman" w:cs="Times New Roman"/>
          <w:sz w:val="20"/>
          <w:szCs w:val="20"/>
          <w:lang w:val="en-US"/>
        </w:rPr>
      </w:pPr>
    </w:p>
  </w:footnote>
  <w:footnote w:id="917">
    <w:p w14:paraId="2BC747EA" w14:textId="31D8F576"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Råsegel verkar ha varit den äldsta typen av segel. Det är vanligen rektangulärt där seglets övre del är fäst (litsad) till en stång – ett </w:t>
      </w:r>
      <w:r w:rsidRPr="00E70E70">
        <w:rPr>
          <w:rFonts w:ascii="Times New Roman" w:hAnsi="Times New Roman" w:cs="Times New Roman"/>
          <w:i/>
          <w:sz w:val="20"/>
          <w:szCs w:val="20"/>
        </w:rPr>
        <w:t>rå</w:t>
      </w:r>
      <w:r w:rsidRPr="00E70E70">
        <w:rPr>
          <w:rFonts w:ascii="Times New Roman" w:hAnsi="Times New Roman" w:cs="Times New Roman"/>
          <w:sz w:val="20"/>
          <w:szCs w:val="20"/>
        </w:rPr>
        <w:t xml:space="preserve">.  I medvind (läns) och med vind snett bakifrån (slör) var det effektivt. Det gick hjälpligt att kryssa även när vinden kom snett framifrån (bidevind) men inte när vinden kom rakt emot. </w:t>
      </w:r>
    </w:p>
  </w:footnote>
  <w:footnote w:id="918">
    <w:p w14:paraId="583A70A8" w14:textId="77777777"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Internet </w:t>
      </w:r>
      <w:hyperlink r:id="rId50" w:history="1">
        <w:r w:rsidRPr="00E70E70">
          <w:rPr>
            <w:rStyle w:val="Hyperlnk"/>
            <w:rFonts w:cs="Times New Roman"/>
            <w:color w:val="auto"/>
          </w:rPr>
          <w:t>http://marinarkeologi.nu/digiarkiv/sakordsindex</w:t>
        </w:r>
      </w:hyperlink>
      <w:r w:rsidRPr="00E70E70">
        <w:rPr>
          <w:rFonts w:cs="Times New Roman"/>
        </w:rPr>
        <w:t xml:space="preserve">, Ole Lisberg-Jensen, </w:t>
      </w:r>
      <w:r w:rsidRPr="00E70E70">
        <w:rPr>
          <w:rFonts w:cs="Times New Roman"/>
          <w:i/>
        </w:rPr>
        <w:t>Marinarkeologisk tidskrift</w:t>
      </w:r>
      <w:r w:rsidRPr="00E70E70">
        <w:rPr>
          <w:rFonts w:cs="Times New Roman"/>
        </w:rPr>
        <w:t xml:space="preserve"> 1983:2.</w:t>
      </w:r>
    </w:p>
  </w:footnote>
  <w:footnote w:id="919">
    <w:p w14:paraId="5500C46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w:t>
      </w:r>
      <w:proofErr w:type="gramStart"/>
      <w:r w:rsidRPr="00E70E70">
        <w:rPr>
          <w:rFonts w:cs="Times New Roman"/>
        </w:rPr>
        <w:t>1867:I</w:t>
      </w:r>
      <w:proofErr w:type="gramEnd"/>
      <w:r w:rsidRPr="00E70E70">
        <w:rPr>
          <w:rFonts w:cs="Times New Roman"/>
        </w:rPr>
        <w:t>, s 128.</w:t>
      </w:r>
    </w:p>
  </w:footnote>
  <w:footnote w:id="920">
    <w:p w14:paraId="197CA347"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Sölve Wikström, </w:t>
      </w:r>
      <w:r w:rsidRPr="00E70E70">
        <w:rPr>
          <w:rFonts w:ascii="Times New Roman" w:hAnsi="Times New Roman" w:cs="Times New Roman"/>
          <w:i/>
          <w:iCs/>
          <w:sz w:val="20"/>
          <w:szCs w:val="20"/>
        </w:rPr>
        <w:t>Sägnen om den rike Slaman i Ulebergshamn</w:t>
      </w:r>
      <w:r w:rsidRPr="00E70E70">
        <w:rPr>
          <w:rFonts w:ascii="Times New Roman" w:hAnsi="Times New Roman" w:cs="Times New Roman"/>
          <w:sz w:val="20"/>
          <w:szCs w:val="20"/>
        </w:rPr>
        <w:t>, Ulebergshamn 2005, s 1.</w:t>
      </w:r>
    </w:p>
  </w:footnote>
  <w:footnote w:id="921">
    <w:p w14:paraId="5D90A32C"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Brattö 1999, s 7f.</w:t>
      </w:r>
    </w:p>
  </w:footnote>
  <w:footnote w:id="922">
    <w:p w14:paraId="10D0BAA9" w14:textId="2FB12CF5"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Oedman 1983 s 234.</w:t>
      </w:r>
    </w:p>
  </w:footnote>
  <w:footnote w:id="923">
    <w:p w14:paraId="3295998C" w14:textId="50BC2090"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Olof Brattö, ”Slaugman i Ulebergshamn”, i </w:t>
      </w:r>
      <w:r w:rsidRPr="00E70E70">
        <w:rPr>
          <w:rFonts w:ascii="Times New Roman" w:hAnsi="Times New Roman" w:cs="Times New Roman"/>
          <w:i/>
          <w:iCs/>
          <w:sz w:val="20"/>
          <w:szCs w:val="20"/>
        </w:rPr>
        <w:t>Vikarvets årsbok 1990-91</w:t>
      </w:r>
      <w:r w:rsidRPr="00E70E70">
        <w:rPr>
          <w:rFonts w:ascii="Times New Roman" w:hAnsi="Times New Roman" w:cs="Times New Roman"/>
          <w:sz w:val="20"/>
          <w:szCs w:val="20"/>
        </w:rPr>
        <w:t>, Lysekil 1991, s 10f.</w:t>
      </w:r>
    </w:p>
  </w:footnote>
  <w:footnote w:id="924">
    <w:p w14:paraId="3030538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Brattö 1991, s 13.</w:t>
      </w:r>
    </w:p>
  </w:footnote>
  <w:footnote w:id="925">
    <w:p w14:paraId="4900EFF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Brattö 1991, s 14, 17.</w:t>
      </w:r>
    </w:p>
  </w:footnote>
  <w:footnote w:id="926">
    <w:p w14:paraId="440341C8" w14:textId="734F28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Jerker Lundell, ”Dykning och sjöhistoriskt fältarbete, redogörelse för några försöksdykningar i Ulebergshamn”,</w:t>
      </w:r>
      <w:r w:rsidRPr="00E70E70">
        <w:rPr>
          <w:rFonts w:ascii="Times New Roman" w:hAnsi="Times New Roman" w:cs="Times New Roman"/>
          <w:i/>
          <w:iCs/>
          <w:sz w:val="20"/>
          <w:szCs w:val="20"/>
        </w:rPr>
        <w:t xml:space="preserve"> </w:t>
      </w:r>
      <w:r w:rsidRPr="00E70E70">
        <w:rPr>
          <w:rFonts w:ascii="Times New Roman" w:hAnsi="Times New Roman" w:cs="Times New Roman"/>
          <w:iCs/>
          <w:sz w:val="20"/>
          <w:szCs w:val="20"/>
        </w:rPr>
        <w:t xml:space="preserve">i </w:t>
      </w:r>
      <w:r w:rsidRPr="00E70E70">
        <w:rPr>
          <w:rFonts w:ascii="Times New Roman" w:hAnsi="Times New Roman" w:cs="Times New Roman"/>
          <w:i/>
          <w:iCs/>
          <w:sz w:val="20"/>
          <w:szCs w:val="20"/>
        </w:rPr>
        <w:t xml:space="preserve">Unda Maris 1949, </w:t>
      </w:r>
      <w:r w:rsidRPr="00E70E70">
        <w:rPr>
          <w:rFonts w:ascii="Times New Roman" w:hAnsi="Times New Roman" w:cs="Times New Roman"/>
          <w:sz w:val="20"/>
          <w:szCs w:val="20"/>
        </w:rPr>
        <w:t>Sjöfartsmuseet Göteborg</w:t>
      </w:r>
      <w:r w:rsidRPr="00E70E70">
        <w:rPr>
          <w:rFonts w:ascii="Times New Roman" w:hAnsi="Times New Roman" w:cs="Times New Roman"/>
          <w:iCs/>
          <w:sz w:val="20"/>
          <w:szCs w:val="20"/>
        </w:rPr>
        <w:t xml:space="preserve"> 1949</w:t>
      </w:r>
      <w:r w:rsidRPr="00E70E70">
        <w:rPr>
          <w:rFonts w:ascii="Times New Roman" w:hAnsi="Times New Roman" w:cs="Times New Roman"/>
          <w:i/>
          <w:iCs/>
          <w:sz w:val="20"/>
          <w:szCs w:val="20"/>
        </w:rPr>
        <w:t>.</w:t>
      </w:r>
    </w:p>
  </w:footnote>
  <w:footnote w:id="927">
    <w:p w14:paraId="4BFF681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Wikström 2005, s 29.</w:t>
      </w:r>
    </w:p>
  </w:footnote>
  <w:footnote w:id="928">
    <w:p w14:paraId="2048999D" w14:textId="54D313EE"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Stig Notini, ”Slamanskeppen i Ulebergshamn”, i </w:t>
      </w:r>
      <w:r w:rsidRPr="00E70E70">
        <w:rPr>
          <w:rFonts w:ascii="Times New Roman" w:hAnsi="Times New Roman" w:cs="Times New Roman"/>
          <w:i/>
          <w:iCs/>
          <w:sz w:val="20"/>
          <w:szCs w:val="20"/>
        </w:rPr>
        <w:t>Unda Maris</w:t>
      </w:r>
      <w:r w:rsidRPr="00E70E70">
        <w:rPr>
          <w:rFonts w:ascii="Times New Roman" w:hAnsi="Times New Roman" w:cs="Times New Roman"/>
          <w:sz w:val="20"/>
          <w:szCs w:val="20"/>
        </w:rPr>
        <w:t xml:space="preserve">, Sjöfartsmuseet Göteborg, 1965-1966, s 147ff. </w:t>
      </w:r>
    </w:p>
  </w:footnote>
  <w:footnote w:id="929">
    <w:p w14:paraId="1C39E76A"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Notini 1965-1966, s 145.</w:t>
      </w:r>
    </w:p>
  </w:footnote>
  <w:footnote w:id="930">
    <w:p w14:paraId="746F9D01"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Wikström 2005, s 31f.</w:t>
      </w:r>
    </w:p>
  </w:footnote>
  <w:footnote w:id="931">
    <w:p w14:paraId="78E724D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Wikström 2005, s 35.</w:t>
      </w:r>
    </w:p>
  </w:footnote>
  <w:footnote w:id="932">
    <w:p w14:paraId="567D91D7"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Claes Krantz, ”Den rike holländaren i Ulebergshamn”, i </w:t>
      </w:r>
      <w:r w:rsidRPr="00E70E70">
        <w:rPr>
          <w:rFonts w:ascii="Times New Roman" w:hAnsi="Times New Roman" w:cs="Times New Roman"/>
          <w:i/>
          <w:iCs/>
          <w:sz w:val="20"/>
          <w:szCs w:val="20"/>
        </w:rPr>
        <w:t>GHT</w:t>
      </w:r>
      <w:r w:rsidRPr="00E70E70">
        <w:rPr>
          <w:rFonts w:ascii="Times New Roman" w:hAnsi="Times New Roman" w:cs="Times New Roman"/>
          <w:sz w:val="20"/>
          <w:szCs w:val="20"/>
        </w:rPr>
        <w:t xml:space="preserve"> 1949-08-06.</w:t>
      </w:r>
    </w:p>
  </w:footnote>
  <w:footnote w:id="933">
    <w:p w14:paraId="2A50CC6F" w14:textId="2366D304"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Åke Fredsjö, Sverker Janson &amp; Carl-Axel Moberg, </w:t>
      </w:r>
      <w:r w:rsidRPr="00E70E70">
        <w:rPr>
          <w:rFonts w:ascii="Times New Roman" w:hAnsi="Times New Roman" w:cs="Times New Roman"/>
          <w:i/>
          <w:sz w:val="20"/>
          <w:szCs w:val="20"/>
        </w:rPr>
        <w:t>Hällristningar i Sverige</w:t>
      </w:r>
      <w:r w:rsidRPr="00E70E70">
        <w:rPr>
          <w:rFonts w:ascii="Times New Roman" w:hAnsi="Times New Roman" w:cs="Times New Roman"/>
          <w:sz w:val="20"/>
          <w:szCs w:val="20"/>
        </w:rPr>
        <w:t>, Stockholm 1956, s 115; Ling 2008, s 198. Hällristningar från Askums socken visar flera mindre båtar ute på fiske.</w:t>
      </w:r>
    </w:p>
  </w:footnote>
  <w:footnote w:id="934">
    <w:p w14:paraId="78BF844E" w14:textId="5C3C1435"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282f.</w:t>
      </w:r>
    </w:p>
  </w:footnote>
  <w:footnote w:id="935">
    <w:p w14:paraId="66439733" w14:textId="3227E198"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322f.</w:t>
      </w:r>
    </w:p>
  </w:footnote>
  <w:footnote w:id="936">
    <w:p w14:paraId="7C8C3F3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323.</w:t>
      </w:r>
    </w:p>
  </w:footnote>
  <w:footnote w:id="937">
    <w:p w14:paraId="4A0C6AE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Carl Cullberg, ”Båtar från Västkusten – från Idefjorden till Hallandsåsen”, i </w:t>
      </w:r>
      <w:r w:rsidRPr="00E70E70">
        <w:rPr>
          <w:rFonts w:cs="Times New Roman"/>
          <w:i/>
        </w:rPr>
        <w:t xml:space="preserve">Människor och båtar i Norden, Sjöhistorisk årsbok 1998-1999, </w:t>
      </w:r>
      <w:r w:rsidRPr="00E70E70">
        <w:rPr>
          <w:rFonts w:cs="Times New Roman"/>
        </w:rPr>
        <w:t>s 185.</w:t>
      </w:r>
    </w:p>
  </w:footnote>
  <w:footnote w:id="938">
    <w:p w14:paraId="596DDE8F" w14:textId="6AD962E9"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GB"/>
        </w:rPr>
        <w:t xml:space="preserve"> Hasslöf 1949, s 320f; </w:t>
      </w:r>
      <w:r w:rsidRPr="00E70E70">
        <w:rPr>
          <w:rFonts w:cs="Times New Roman"/>
          <w:i/>
          <w:lang w:val="en-GB"/>
        </w:rPr>
        <w:t>Träbiten</w:t>
      </w:r>
      <w:r w:rsidRPr="00E70E70">
        <w:rPr>
          <w:rFonts w:cs="Times New Roman"/>
          <w:lang w:val="en-GB"/>
        </w:rPr>
        <w:t xml:space="preserve">, nr 4 1972, s 2; Cullberg 1998-1999, s 193. </w:t>
      </w:r>
    </w:p>
  </w:footnote>
  <w:footnote w:id="939">
    <w:p w14:paraId="0277B9E3"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Cullberg 1998-1999, s 186.</w:t>
      </w:r>
    </w:p>
  </w:footnote>
  <w:footnote w:id="940">
    <w:p w14:paraId="4622F2C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Cullberg 1998-1999, s 184.</w:t>
      </w:r>
    </w:p>
  </w:footnote>
  <w:footnote w:id="941">
    <w:p w14:paraId="45C8E123" w14:textId="4EBE41E2"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Sibylla Haasum, ”Inledning”, i </w:t>
      </w:r>
      <w:r w:rsidRPr="00E70E70">
        <w:rPr>
          <w:rFonts w:ascii="Times New Roman" w:hAnsi="Times New Roman" w:cs="Times New Roman"/>
          <w:i/>
          <w:sz w:val="20"/>
          <w:szCs w:val="20"/>
        </w:rPr>
        <w:t xml:space="preserve">Människor och båtar i Norden, </w:t>
      </w:r>
      <w:r w:rsidRPr="00E70E70">
        <w:rPr>
          <w:rFonts w:ascii="Times New Roman" w:hAnsi="Times New Roman" w:cs="Times New Roman"/>
          <w:bCs/>
          <w:i/>
          <w:sz w:val="20"/>
          <w:szCs w:val="20"/>
        </w:rPr>
        <w:t>Sjöhistorisk årsbok</w:t>
      </w:r>
      <w:r w:rsidRPr="00E70E70">
        <w:rPr>
          <w:rFonts w:ascii="Times New Roman" w:hAnsi="Times New Roman" w:cs="Times New Roman"/>
          <w:sz w:val="20"/>
          <w:szCs w:val="20"/>
        </w:rPr>
        <w:t>, Stockholm 1998, s 12.</w:t>
      </w:r>
    </w:p>
  </w:footnote>
  <w:footnote w:id="942">
    <w:p w14:paraId="4671DD9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Sigvard Fjellson (red), </w:t>
      </w:r>
      <w:r w:rsidRPr="00E70E70">
        <w:rPr>
          <w:rFonts w:cs="Times New Roman"/>
          <w:i/>
          <w:iCs/>
        </w:rPr>
        <w:t>Bohuslänska båtar: en historisk översikt,</w:t>
      </w:r>
      <w:r w:rsidRPr="00E70E70">
        <w:rPr>
          <w:rFonts w:cs="Times New Roman"/>
        </w:rPr>
        <w:t xml:space="preserve"> </w:t>
      </w:r>
      <w:r w:rsidRPr="00E70E70">
        <w:rPr>
          <w:rFonts w:cs="Times New Roman"/>
          <w:i/>
        </w:rPr>
        <w:t>Träbiten 122</w:t>
      </w:r>
      <w:r w:rsidRPr="00E70E70">
        <w:rPr>
          <w:rFonts w:cs="Times New Roman"/>
        </w:rPr>
        <w:t xml:space="preserve">, Uddevalla 2003. Skriften ger en god överblick över utvecklingen. </w:t>
      </w:r>
    </w:p>
  </w:footnote>
  <w:footnote w:id="943">
    <w:p w14:paraId="194E0C6C" w14:textId="128B222F"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Föreningen Allmogebåtar (utg), </w:t>
      </w:r>
      <w:r w:rsidRPr="00E70E70">
        <w:rPr>
          <w:rFonts w:ascii="Times New Roman" w:hAnsi="Times New Roman" w:cs="Times New Roman"/>
          <w:i/>
          <w:sz w:val="20"/>
          <w:szCs w:val="20"/>
        </w:rPr>
        <w:t xml:space="preserve">Bohuslänska båtar – en historisk översikt, </w:t>
      </w:r>
      <w:r w:rsidRPr="00E70E70">
        <w:rPr>
          <w:rFonts w:ascii="Times New Roman" w:hAnsi="Times New Roman" w:cs="Times New Roman"/>
          <w:sz w:val="20"/>
          <w:szCs w:val="20"/>
        </w:rPr>
        <w:t>Uddevalla 2003.</w:t>
      </w:r>
    </w:p>
  </w:footnote>
  <w:footnote w:id="944">
    <w:p w14:paraId="05BBFA0A"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Sibylla Haasum &amp; Ingrid Kaijser (red.), </w:t>
      </w:r>
      <w:r w:rsidRPr="00E70E70">
        <w:rPr>
          <w:rFonts w:ascii="Times New Roman" w:hAnsi="Times New Roman" w:cs="Times New Roman"/>
          <w:i/>
          <w:iCs/>
          <w:sz w:val="20"/>
          <w:szCs w:val="20"/>
        </w:rPr>
        <w:t>Människor och båtar i Norden</w:t>
      </w:r>
      <w:r w:rsidRPr="00E70E70">
        <w:rPr>
          <w:rFonts w:ascii="Times New Roman" w:hAnsi="Times New Roman" w:cs="Times New Roman"/>
          <w:sz w:val="20"/>
          <w:szCs w:val="20"/>
        </w:rPr>
        <w:t>, Fören. Sveriges sjöfartsmuseum, Stockholm, 1998.</w:t>
      </w:r>
    </w:p>
    <w:p w14:paraId="6D4E0ED4" w14:textId="04B15F9C" w:rsidR="00354CA7" w:rsidRPr="00E70E70" w:rsidRDefault="00354CA7" w:rsidP="00E70E70">
      <w:pPr>
        <w:pStyle w:val="Fotnotstext"/>
        <w:rPr>
          <w:rFonts w:cs="Times New Roman"/>
        </w:rPr>
      </w:pPr>
    </w:p>
  </w:footnote>
  <w:footnote w:id="945">
    <w:p w14:paraId="623F51AA" w14:textId="77777777" w:rsidR="00354CA7" w:rsidRPr="00E70E70" w:rsidRDefault="00354CA7" w:rsidP="00E70E70">
      <w:pPr>
        <w:spacing w:after="0" w:line="240" w:lineRule="auto"/>
        <w:rPr>
          <w:rFonts w:ascii="Times New Roman" w:hAnsi="Times New Roman" w:cs="Times New Roman"/>
          <w:color w:val="FF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Hasslöf 1987 (1939), s 8.</w:t>
      </w:r>
    </w:p>
  </w:footnote>
  <w:footnote w:id="946">
    <w:p w14:paraId="322CDD12" w14:textId="7464BC2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Kristian Johansson, </w:t>
      </w:r>
      <w:r w:rsidRPr="00E70E70">
        <w:rPr>
          <w:rFonts w:cs="Times New Roman"/>
          <w:i/>
        </w:rPr>
        <w:t>Storsjöfisket</w:t>
      </w:r>
      <w:r w:rsidRPr="00E70E70">
        <w:rPr>
          <w:rFonts w:cs="Times New Roman"/>
        </w:rPr>
        <w:t>, Klädesholmen 2016, s 9; Hasslöf 1987 (1939), s 8. Undalsprästen Clauss</w:t>
      </w:r>
      <w:r w:rsidRPr="00E70E70">
        <w:rPr>
          <w:rFonts w:cs="Times New Roman"/>
          <w:lang w:val="da-DK"/>
        </w:rPr>
        <w:t>ø</w:t>
      </w:r>
      <w:r w:rsidRPr="00E70E70">
        <w:rPr>
          <w:rFonts w:cs="Times New Roman"/>
        </w:rPr>
        <w:t>n Friis beskriver hur fiskare från Bohuslän exploaterade det danska revet under 1500-talet.</w:t>
      </w:r>
    </w:p>
  </w:footnote>
  <w:footnote w:id="947">
    <w:p w14:paraId="7E29CE1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1984, s 81.</w:t>
      </w:r>
    </w:p>
  </w:footnote>
  <w:footnote w:id="948">
    <w:p w14:paraId="24D4E875" w14:textId="77777777" w:rsidR="00354CA7" w:rsidRPr="00E70E70" w:rsidRDefault="00354CA7" w:rsidP="00E70E70">
      <w:pPr>
        <w:spacing w:after="0" w:line="240" w:lineRule="auto"/>
        <w:rPr>
          <w:rFonts w:ascii="Times New Roman" w:hAnsi="Times New Roman" w:cs="Times New Roman"/>
          <w:color w:val="FF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Haneson &amp; Rencke 1923, s 25. </w:t>
      </w:r>
      <w:r w:rsidRPr="00E70E70">
        <w:rPr>
          <w:rFonts w:ascii="Times New Roman" w:hAnsi="Times New Roman" w:cs="Times New Roman"/>
          <w:sz w:val="20"/>
          <w:szCs w:val="20"/>
        </w:rPr>
        <w:t>Se även s 28ff avseende fiske före 1700-talets sillfiskeperiod.</w:t>
      </w:r>
    </w:p>
  </w:footnote>
  <w:footnote w:id="949">
    <w:p w14:paraId="16E693B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107.</w:t>
      </w:r>
    </w:p>
  </w:footnote>
  <w:footnote w:id="950">
    <w:p w14:paraId="26BDAAB3" w14:textId="4FB365A8"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Haneson &amp; Rencke 1923, s 39. </w:t>
      </w:r>
      <w:r w:rsidRPr="00E70E70">
        <w:rPr>
          <w:rFonts w:cs="Times New Roman"/>
        </w:rPr>
        <w:t xml:space="preserve">Författarna ger en roande beskrivning av hur tafatta försöken kunde vara. </w:t>
      </w:r>
      <w:r w:rsidRPr="00E70E70">
        <w:rPr>
          <w:rFonts w:cs="Times New Roman"/>
          <w:i/>
        </w:rPr>
        <w:t>Gäddan</w:t>
      </w:r>
      <w:r w:rsidRPr="00E70E70">
        <w:rPr>
          <w:rFonts w:cs="Times New Roman"/>
        </w:rPr>
        <w:t xml:space="preserve">, ett kravellbyggt fiskefartyg – en hukare – med 19 mans besättning och holländsk kapten, for år 1753 till Shetland med 50 nät. De hade med sig 380 ektunnor avsedda för den förväntade fångsten. Mycket gick fel och </w:t>
      </w:r>
      <w:r w:rsidRPr="00E70E70">
        <w:rPr>
          <w:rFonts w:cs="Times New Roman"/>
          <w:i/>
        </w:rPr>
        <w:t>Gäddan</w:t>
      </w:r>
      <w:r w:rsidRPr="00E70E70">
        <w:rPr>
          <w:rFonts w:cs="Times New Roman"/>
        </w:rPr>
        <w:t xml:space="preserve"> kom fram för sent till fiskeplatserna för att få någon fångst detta år. </w:t>
      </w:r>
      <w:r w:rsidRPr="00E70E70">
        <w:rPr>
          <w:rFonts w:cs="Times New Roman"/>
          <w:lang w:val="en-US"/>
        </w:rPr>
        <w:t>Se även kapitel XI.</w:t>
      </w:r>
    </w:p>
  </w:footnote>
  <w:footnote w:id="951">
    <w:p w14:paraId="554A58F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1939 (1987), s 11.</w:t>
      </w:r>
    </w:p>
  </w:footnote>
  <w:footnote w:id="952">
    <w:p w14:paraId="2044B21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126.</w:t>
      </w:r>
    </w:p>
  </w:footnote>
  <w:footnote w:id="953">
    <w:p w14:paraId="0670B71C"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1939 (1987), s 13f.</w:t>
      </w:r>
    </w:p>
  </w:footnote>
  <w:footnote w:id="954">
    <w:p w14:paraId="2D2D5AB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1939 (1987), s 19; Hasslöf 1949, s 332.</w:t>
      </w:r>
    </w:p>
  </w:footnote>
  <w:footnote w:id="955">
    <w:p w14:paraId="3FFE7C32" w14:textId="6FA7918A"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Hasslöf 1984, s 174f; Sigvard Fjellsson, </w:t>
      </w:r>
      <w:r w:rsidRPr="00E70E70">
        <w:rPr>
          <w:rStyle w:val="Betoning"/>
          <w:rFonts w:ascii="Times New Roman" w:hAnsi="Times New Roman" w:cs="Times New Roman"/>
          <w:b w:val="0"/>
          <w:i/>
          <w:sz w:val="20"/>
          <w:szCs w:val="20"/>
        </w:rPr>
        <w:t>Dörjet på Doggern: makrillfiske i Nordsjön med kuttrar</w:t>
      </w:r>
      <w:r w:rsidRPr="00E70E70">
        <w:rPr>
          <w:rFonts w:ascii="Times New Roman" w:hAnsi="Times New Roman" w:cs="Times New Roman"/>
          <w:b/>
          <w:i/>
          <w:sz w:val="20"/>
          <w:szCs w:val="20"/>
        </w:rPr>
        <w:t>,</w:t>
      </w:r>
      <w:r w:rsidRPr="00E70E70">
        <w:rPr>
          <w:rFonts w:ascii="Times New Roman" w:hAnsi="Times New Roman" w:cs="Times New Roman"/>
          <w:sz w:val="20"/>
          <w:szCs w:val="20"/>
        </w:rPr>
        <w:t xml:space="preserve"> Uddevalla 1988; Lennart Bornmalm, ”Inledning”, i Lennart Bornmalm, Krister Bång &amp; Christine Fredriksen (red), </w:t>
      </w:r>
      <w:r w:rsidRPr="00E70E70">
        <w:rPr>
          <w:rFonts w:ascii="Times New Roman" w:hAnsi="Times New Roman" w:cs="Times New Roman"/>
          <w:i/>
          <w:sz w:val="20"/>
          <w:szCs w:val="20"/>
        </w:rPr>
        <w:t>Fiskebåtarna och varven: skeppsbyggarna 2</w:t>
      </w:r>
      <w:r w:rsidRPr="00E70E70">
        <w:rPr>
          <w:rFonts w:ascii="Times New Roman" w:hAnsi="Times New Roman" w:cs="Times New Roman"/>
          <w:sz w:val="20"/>
          <w:szCs w:val="20"/>
        </w:rPr>
        <w:t>, Göteborg 2016, s 29.</w:t>
      </w:r>
    </w:p>
  </w:footnote>
  <w:footnote w:id="956">
    <w:p w14:paraId="20EF4FD9" w14:textId="330B297A"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Hasslöf 1949, s 321f; Hasslöf 1984, s 174f; Bornmalm 2016, s 8.</w:t>
      </w:r>
    </w:p>
  </w:footnote>
  <w:footnote w:id="957">
    <w:p w14:paraId="17D70ED4" w14:textId="5FE270F4"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Lars Wallin, Axel H Gustafsson &amp; Curt S Ohlsson,”Fiskebåtarnas utveckling” i Bornmalm et al. 2016, s 29; Alexandersson 2017, s 185f.</w:t>
      </w:r>
    </w:p>
  </w:footnote>
  <w:footnote w:id="958">
    <w:p w14:paraId="30608A12"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Hasslöf 1949, s 321f. </w:t>
      </w:r>
    </w:p>
  </w:footnote>
  <w:footnote w:id="959">
    <w:p w14:paraId="029DB114"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Eric Dambert, </w:t>
      </w:r>
      <w:r w:rsidRPr="00E70E70">
        <w:rPr>
          <w:rFonts w:ascii="Times New Roman" w:hAnsi="Times New Roman" w:cs="Times New Roman"/>
          <w:i/>
          <w:iCs/>
          <w:sz w:val="20"/>
          <w:szCs w:val="20"/>
        </w:rPr>
        <w:t>Kutterepoken i Sverige</w:t>
      </w:r>
      <w:r w:rsidRPr="00E70E70">
        <w:rPr>
          <w:rFonts w:ascii="Times New Roman" w:hAnsi="Times New Roman" w:cs="Times New Roman"/>
          <w:sz w:val="20"/>
          <w:szCs w:val="20"/>
        </w:rPr>
        <w:t>, Grundsund, del I 1990, del II 1992.</w:t>
      </w:r>
    </w:p>
  </w:footnote>
  <w:footnote w:id="960">
    <w:p w14:paraId="4EA5F81A"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Haneson &amp; Rencke 1923, s 119.</w:t>
      </w:r>
    </w:p>
  </w:footnote>
  <w:footnote w:id="961">
    <w:p w14:paraId="502BC9CC"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Knapp 2006, s 248.</w:t>
      </w:r>
    </w:p>
  </w:footnote>
  <w:footnote w:id="962">
    <w:p w14:paraId="3AE97478" w14:textId="67AD74BC"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240.</w:t>
      </w:r>
    </w:p>
  </w:footnote>
  <w:footnote w:id="963">
    <w:p w14:paraId="5F33AF5B" w14:textId="5464B864"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Wallin 2016, s 29ff.</w:t>
      </w:r>
    </w:p>
  </w:footnote>
  <w:footnote w:id="964">
    <w:p w14:paraId="292605DF" w14:textId="3E415A2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285f.</w:t>
      </w:r>
    </w:p>
  </w:footnote>
  <w:footnote w:id="965">
    <w:p w14:paraId="32BC1387" w14:textId="1F6C0953" w:rsidR="00354CA7" w:rsidRPr="00E70E70" w:rsidRDefault="00354CA7" w:rsidP="00E70E70">
      <w:pPr>
        <w:pStyle w:val="Rubrik1"/>
        <w:shd w:val="clear" w:color="auto" w:fill="FFFFFF"/>
        <w:spacing w:before="0"/>
        <w:ind w:right="264"/>
        <w:rPr>
          <w:rFonts w:ascii="Times New Roman" w:hAnsi="Times New Roman" w:cs="Times New Roman"/>
          <w:color w:val="auto"/>
          <w:sz w:val="20"/>
          <w:szCs w:val="20"/>
        </w:rPr>
      </w:pPr>
      <w:r w:rsidRPr="00E70E70">
        <w:rPr>
          <w:rStyle w:val="Fotnotsreferens"/>
          <w:rFonts w:ascii="Times New Roman" w:hAnsi="Times New Roman" w:cs="Times New Roman"/>
          <w:b w:val="0"/>
          <w:color w:val="auto"/>
          <w:sz w:val="20"/>
          <w:szCs w:val="20"/>
        </w:rPr>
        <w:footnoteRef/>
      </w:r>
      <w:r w:rsidRPr="00E70E70">
        <w:rPr>
          <w:rFonts w:ascii="Times New Roman" w:hAnsi="Times New Roman" w:cs="Times New Roman"/>
          <w:b w:val="0"/>
          <w:color w:val="auto"/>
          <w:sz w:val="20"/>
          <w:szCs w:val="20"/>
        </w:rPr>
        <w:t xml:space="preserve"> Lennart Bornmalm (red), </w:t>
      </w:r>
      <w:r w:rsidRPr="00E70E70">
        <w:rPr>
          <w:rFonts w:ascii="Times New Roman" w:hAnsi="Times New Roman" w:cs="Times New Roman"/>
          <w:b w:val="0"/>
          <w:i/>
          <w:color w:val="auto"/>
          <w:sz w:val="20"/>
          <w:szCs w:val="20"/>
        </w:rPr>
        <w:t>Fiskebåtarna &amp; varven: s</w:t>
      </w:r>
      <w:r w:rsidRPr="00E70E70">
        <w:rPr>
          <w:rFonts w:ascii="Times New Roman" w:hAnsi="Times New Roman" w:cs="Times New Roman"/>
          <w:b w:val="0"/>
          <w:bCs w:val="0"/>
          <w:i/>
          <w:color w:val="auto"/>
          <w:sz w:val="20"/>
          <w:szCs w:val="20"/>
        </w:rPr>
        <w:t>keppsbyggarna</w:t>
      </w:r>
      <w:r w:rsidRPr="00E70E70">
        <w:rPr>
          <w:rFonts w:ascii="Times New Roman" w:hAnsi="Times New Roman" w:cs="Times New Roman"/>
          <w:b w:val="0"/>
          <w:bCs w:val="0"/>
          <w:color w:val="auto"/>
          <w:sz w:val="20"/>
          <w:szCs w:val="20"/>
        </w:rPr>
        <w:t xml:space="preserve">, Göteborg </w:t>
      </w:r>
      <w:r w:rsidRPr="00E70E70">
        <w:rPr>
          <w:rFonts w:ascii="Times New Roman" w:hAnsi="Times New Roman" w:cs="Times New Roman"/>
          <w:b w:val="0"/>
          <w:color w:val="auto"/>
          <w:sz w:val="20"/>
          <w:szCs w:val="20"/>
        </w:rPr>
        <w:t>2008, s 60-101.</w:t>
      </w:r>
    </w:p>
  </w:footnote>
  <w:footnote w:id="966">
    <w:p w14:paraId="744601E0"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Uhrberg 1960, s 79.</w:t>
      </w:r>
    </w:p>
  </w:footnote>
  <w:footnote w:id="967">
    <w:p w14:paraId="3CC2D46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Bovallstrand 1990, s 100; Bornmalm 2016, s 42-65.</w:t>
      </w:r>
    </w:p>
  </w:footnote>
  <w:footnote w:id="968">
    <w:p w14:paraId="195C42BA" w14:textId="2358E4D8"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Bovallstrand 1990, s 205f. Humlestänger var längre störar som den för öltillverkning så viktiga humlen klängde kring.</w:t>
      </w:r>
    </w:p>
  </w:footnote>
  <w:footnote w:id="969">
    <w:p w14:paraId="037886F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Dalén 1941, s 107.</w:t>
      </w:r>
    </w:p>
  </w:footnote>
  <w:footnote w:id="970">
    <w:p w14:paraId="41DF018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Sven Nilsson, </w:t>
      </w:r>
      <w:r w:rsidRPr="00E70E70">
        <w:rPr>
          <w:rFonts w:cs="Times New Roman"/>
          <w:i/>
        </w:rPr>
        <w:t>Berättelse om Fiskerierna i en del av Sverige och Norrige</w:t>
      </w:r>
      <w:r w:rsidRPr="00E70E70">
        <w:rPr>
          <w:rFonts w:cs="Times New Roman"/>
        </w:rPr>
        <w:t>, Stockholm 1827, s 68.</w:t>
      </w:r>
    </w:p>
  </w:footnote>
  <w:footnote w:id="971">
    <w:p w14:paraId="2349A62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Dalén 1941, s 122.</w:t>
      </w:r>
    </w:p>
  </w:footnote>
  <w:footnote w:id="972">
    <w:p w14:paraId="5B77FC69" w14:textId="43D13C6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En indirekt orsak till havreexportens våldsamma ökning var öppnandet år 1867 av järnvägen mellan Uddevalla och Herrljunga, </w:t>
      </w:r>
      <w:r w:rsidRPr="00E70E70">
        <w:rPr>
          <w:rFonts w:cs="Times New Roman"/>
          <w:i/>
        </w:rPr>
        <w:t>havrebanan</w:t>
      </w:r>
      <w:r w:rsidRPr="00E70E70">
        <w:rPr>
          <w:rFonts w:cs="Times New Roman"/>
        </w:rPr>
        <w:t xml:space="preserve">. 1879 anslöt den till Dalboslätten via järnvägen från Vänersborg till Norge. Uddevalla blev viktig utskeppningshamn. Se Erik Hallberg, </w:t>
      </w:r>
      <w:r w:rsidRPr="00E70E70">
        <w:rPr>
          <w:rFonts w:cs="Times New Roman"/>
          <w:i/>
          <w:color w:val="444444"/>
        </w:rPr>
        <w:t>Havrefolket: </w:t>
      </w:r>
      <w:r w:rsidRPr="00E70E70">
        <w:rPr>
          <w:rFonts w:cs="Times New Roman"/>
          <w:bCs/>
          <w:i/>
          <w:color w:val="444444"/>
        </w:rPr>
        <w:t>studier i befolknings- och marknadsutveckling på Dalboslätten 1770-1930</w:t>
      </w:r>
      <w:r w:rsidRPr="00E70E70">
        <w:rPr>
          <w:rFonts w:cs="Times New Roman"/>
          <w:bCs/>
          <w:color w:val="444444"/>
        </w:rPr>
        <w:t>, Göteborg 2013.</w:t>
      </w:r>
    </w:p>
  </w:footnote>
  <w:footnote w:id="973">
    <w:p w14:paraId="251B249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Dalén 1941, s 278.</w:t>
      </w:r>
    </w:p>
  </w:footnote>
  <w:footnote w:id="974">
    <w:p w14:paraId="5ADDC1E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Hansson 1980, s184f.</w:t>
      </w:r>
    </w:p>
  </w:footnote>
  <w:footnote w:id="975">
    <w:p w14:paraId="0864BC9F" w14:textId="298764FA"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Style w:val="Betoning"/>
          <w:rFonts w:ascii="Times New Roman" w:hAnsi="Times New Roman" w:cs="Times New Roman"/>
          <w:b w:val="0"/>
          <w:sz w:val="20"/>
          <w:szCs w:val="20"/>
        </w:rPr>
        <w:t>Ett partrederi</w:t>
      </w:r>
      <w:r w:rsidRPr="00E70E70">
        <w:rPr>
          <w:rStyle w:val="st1"/>
          <w:rFonts w:ascii="Times New Roman" w:hAnsi="Times New Roman" w:cs="Times New Roman"/>
          <w:sz w:val="20"/>
          <w:szCs w:val="20"/>
        </w:rPr>
        <w:t xml:space="preserve"> är en bolagsform i vilken flera personer, under delat ansvar, driver sjöfart. Bolagsformen är gammal och ses redan i 1667 års sjölag.</w:t>
      </w:r>
    </w:p>
  </w:footnote>
  <w:footnote w:id="976">
    <w:p w14:paraId="1BA4E359" w14:textId="2FF5CCA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Sewerinson 1997, s 213ff.</w:t>
      </w:r>
    </w:p>
  </w:footnote>
  <w:footnote w:id="977">
    <w:p w14:paraId="1FB2A107" w14:textId="2D36CB5D"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Olsson et al. 1985, s 227.</w:t>
      </w:r>
    </w:p>
  </w:footnote>
  <w:footnote w:id="978">
    <w:p w14:paraId="22D85F4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Sewerinson 1997.</w:t>
      </w:r>
    </w:p>
  </w:footnote>
  <w:footnote w:id="979">
    <w:p w14:paraId="61CB5F62" w14:textId="381D2D7F"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En </w:t>
      </w:r>
      <w:r w:rsidRPr="00E70E70">
        <w:rPr>
          <w:rFonts w:ascii="Times New Roman" w:hAnsi="Times New Roman" w:cs="Times New Roman"/>
          <w:i/>
          <w:iCs/>
          <w:sz w:val="20"/>
          <w:szCs w:val="20"/>
        </w:rPr>
        <w:t>skeppsläst</w:t>
      </w:r>
      <w:r w:rsidRPr="00E70E70">
        <w:rPr>
          <w:rFonts w:ascii="Times New Roman" w:hAnsi="Times New Roman" w:cs="Times New Roman"/>
          <w:sz w:val="20"/>
          <w:szCs w:val="20"/>
        </w:rPr>
        <w:t xml:space="preserve"> är ett mått på ett fartygs lastförmåga i vikt eller volym. Begreppet har ändrats under årens gång. 1726 motsvarade en läst 18 skeppund eller 2 448 kg men från 1863 4 250 kg. 1874 ersattes lästbegreppet av </w:t>
      </w:r>
      <w:r w:rsidRPr="00E70E70">
        <w:rPr>
          <w:rFonts w:ascii="Times New Roman" w:hAnsi="Times New Roman" w:cs="Times New Roman"/>
          <w:i/>
          <w:iCs/>
          <w:sz w:val="20"/>
          <w:szCs w:val="20"/>
        </w:rPr>
        <w:t>registerton</w:t>
      </w:r>
      <w:r w:rsidRPr="00E70E70">
        <w:rPr>
          <w:rFonts w:ascii="Times New Roman" w:hAnsi="Times New Roman" w:cs="Times New Roman"/>
          <w:sz w:val="20"/>
          <w:szCs w:val="20"/>
        </w:rPr>
        <w:t>. Det senare är ett rymdmått motsvarande 100 engelska kubikfot eller 2,83 kubikmeter. I sammanhanget anges vanligen ett fartygs</w:t>
      </w:r>
      <w:r w:rsidRPr="00E70E70">
        <w:rPr>
          <w:rFonts w:ascii="Times New Roman" w:hAnsi="Times New Roman" w:cs="Times New Roman"/>
          <w:i/>
          <w:iCs/>
          <w:sz w:val="20"/>
          <w:szCs w:val="20"/>
        </w:rPr>
        <w:t xml:space="preserve"> netto- </w:t>
      </w:r>
      <w:r w:rsidRPr="00E70E70">
        <w:rPr>
          <w:rFonts w:ascii="Times New Roman" w:hAnsi="Times New Roman" w:cs="Times New Roman"/>
          <w:sz w:val="20"/>
          <w:szCs w:val="20"/>
        </w:rPr>
        <w:t>och</w:t>
      </w:r>
      <w:r w:rsidRPr="00E70E70">
        <w:rPr>
          <w:rFonts w:ascii="Times New Roman" w:hAnsi="Times New Roman" w:cs="Times New Roman"/>
          <w:i/>
          <w:iCs/>
          <w:sz w:val="20"/>
          <w:szCs w:val="20"/>
        </w:rPr>
        <w:t xml:space="preserve"> bruttodräktighet </w:t>
      </w:r>
      <w:r w:rsidRPr="00E70E70">
        <w:rPr>
          <w:rFonts w:ascii="Times New Roman" w:hAnsi="Times New Roman" w:cs="Times New Roman"/>
          <w:sz w:val="20"/>
          <w:szCs w:val="20"/>
        </w:rPr>
        <w:t>– den sammanlagda volymen av lastutrymmet och i det senare fallet den sammanlagda volymen av hela fartygets rum.</w:t>
      </w:r>
    </w:p>
  </w:footnote>
  <w:footnote w:id="980">
    <w:p w14:paraId="52172ED5" w14:textId="2F813F3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Bovallstrand 1990, s 206ff. En av dem, kuttern </w:t>
      </w:r>
      <w:r w:rsidRPr="00E70E70">
        <w:rPr>
          <w:rFonts w:cs="Times New Roman"/>
          <w:i/>
          <w:iCs/>
        </w:rPr>
        <w:t>Souvenir</w:t>
      </w:r>
      <w:r w:rsidRPr="00E70E70">
        <w:rPr>
          <w:rFonts w:cs="Times New Roman"/>
        </w:rPr>
        <w:t>, såldes till utlandet varför dess slutliga öde är oklart.</w:t>
      </w:r>
    </w:p>
  </w:footnote>
  <w:footnote w:id="981">
    <w:p w14:paraId="5E6C815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iCs/>
        </w:rPr>
        <w:t>Dödviktston</w:t>
      </w:r>
      <w:r w:rsidRPr="00E70E70">
        <w:rPr>
          <w:rFonts w:cs="Times New Roman"/>
        </w:rPr>
        <w:t>, DWT, är måttet på fartygets maximala lastförmåga – mätt i ton – upp till minsta fribord, något som vanligen framgår av plimsollmärket.</w:t>
      </w:r>
    </w:p>
  </w:footnote>
  <w:footnote w:id="982">
    <w:p w14:paraId="4394517C" w14:textId="56168D78"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Philibert Humbla, ”Votivskepp: en studie”, i </w:t>
      </w:r>
      <w:r w:rsidRPr="00E70E70">
        <w:rPr>
          <w:rFonts w:cs="Times New Roman"/>
          <w:i/>
        </w:rPr>
        <w:t>Svenska Kulturbilder under redaktion av Sigurd Erixon och Sigurd Wallin,</w:t>
      </w:r>
      <w:r w:rsidRPr="00E70E70">
        <w:rPr>
          <w:rFonts w:cs="Times New Roman"/>
        </w:rPr>
        <w:t xml:space="preserve"> första utgåvan, tredje bandet, Stockholm 1933, s 59-78, 60. Den västsvenska dokumentationen skedde i samband med att Humbla, Olof Hasslöf samt Sven T Kjellberg genomförde undersökningar av de bohuslänska fiskelägena.</w:t>
      </w:r>
    </w:p>
  </w:footnote>
  <w:footnote w:id="983">
    <w:p w14:paraId="694F8EE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Humbla 1933, s 78.</w:t>
      </w:r>
    </w:p>
  </w:footnote>
  <w:footnote w:id="984">
    <w:p w14:paraId="2C291453" w14:textId="66A6500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Håkan Tollesson, </w:t>
      </w:r>
      <w:r w:rsidRPr="00E70E70">
        <w:rPr>
          <w:rFonts w:cs="Times New Roman"/>
          <w:i/>
          <w:iCs/>
        </w:rPr>
        <w:t>Kyrkskeppen vid Västerhavet</w:t>
      </w:r>
      <w:r w:rsidRPr="00E70E70">
        <w:rPr>
          <w:rFonts w:cs="Times New Roman"/>
        </w:rPr>
        <w:t>, Borås 2009, s 6.</w:t>
      </w:r>
    </w:p>
  </w:footnote>
  <w:footnote w:id="985">
    <w:p w14:paraId="1B18962E" w14:textId="12A35022"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Tollesson 2009, s 43f; Dialekt-, namn- och folkminnesarkivet i Göteborg, VFF 1949.</w:t>
      </w:r>
    </w:p>
  </w:footnote>
  <w:footnote w:id="986">
    <w:p w14:paraId="19461D62" w14:textId="32C67F54"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GB"/>
        </w:rPr>
        <w:t xml:space="preserve"> Tollesson 2009, s 56f.</w:t>
      </w:r>
    </w:p>
  </w:footnote>
  <w:footnote w:id="987">
    <w:p w14:paraId="31E1F4B2"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Sewerinsson 1997, s 232.</w:t>
      </w:r>
    </w:p>
  </w:footnote>
  <w:footnote w:id="988">
    <w:p w14:paraId="44751E11"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Jan Davidsson, </w:t>
      </w:r>
      <w:r w:rsidRPr="00E70E70">
        <w:rPr>
          <w:rFonts w:ascii="Times New Roman" w:hAnsi="Times New Roman" w:cs="Times New Roman"/>
          <w:i/>
          <w:iCs/>
          <w:sz w:val="20"/>
          <w:szCs w:val="20"/>
        </w:rPr>
        <w:t>Soten: veteranen,</w:t>
      </w:r>
      <w:r w:rsidRPr="00E70E70">
        <w:rPr>
          <w:rFonts w:ascii="Times New Roman" w:hAnsi="Times New Roman" w:cs="Times New Roman"/>
          <w:sz w:val="20"/>
          <w:szCs w:val="20"/>
        </w:rPr>
        <w:t xml:space="preserve"> Göteborg 1989.</w:t>
      </w:r>
    </w:p>
  </w:footnote>
  <w:footnote w:id="989">
    <w:p w14:paraId="5C0F3E0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Sewerinson 1997, s 232 ff.</w:t>
      </w:r>
    </w:p>
  </w:footnote>
  <w:footnote w:id="990">
    <w:p w14:paraId="4FCA7F4F" w14:textId="37B271A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internet </w:t>
      </w:r>
      <w:r w:rsidRPr="00E70E70">
        <w:rPr>
          <w:rFonts w:cs="Times New Roman"/>
          <w:u w:val="single"/>
        </w:rPr>
        <w:t>www.soten.nu</w:t>
      </w:r>
      <w:r w:rsidRPr="00E70E70">
        <w:rPr>
          <w:rFonts w:cs="Times New Roman"/>
        </w:rPr>
        <w:t>.</w:t>
      </w:r>
    </w:p>
  </w:footnote>
  <w:footnote w:id="991">
    <w:p w14:paraId="59E3A0A3" w14:textId="2D4B212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Begreppet K-märkt har ingen egen juridisk innebörd utan avser hus och andra företeelser som omfattas av någon form av skyddslagsstiftning</w:t>
      </w:r>
    </w:p>
  </w:footnote>
  <w:footnote w:id="992">
    <w:p w14:paraId="2682D676" w14:textId="4DFB77A5"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Sewerinson 1997, s 230f.</w:t>
      </w:r>
    </w:p>
  </w:footnote>
  <w:footnote w:id="993">
    <w:p w14:paraId="046A41C4" w14:textId="77777777"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Åkerlund 1612-1849, s 41.</w:t>
      </w:r>
    </w:p>
  </w:footnote>
  <w:footnote w:id="994">
    <w:p w14:paraId="7B69A7F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1612-1849, s 49.</w:t>
      </w:r>
    </w:p>
  </w:footnote>
  <w:footnote w:id="995">
    <w:p w14:paraId="1F5D653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Åkerlund 1870-1895, s 51f.</w:t>
      </w:r>
    </w:p>
  </w:footnote>
  <w:footnote w:id="996">
    <w:p w14:paraId="5D0057D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1984, s 153-161.</w:t>
      </w:r>
    </w:p>
  </w:footnote>
  <w:footnote w:id="997">
    <w:p w14:paraId="713634F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VLCC står för </w:t>
      </w:r>
      <w:r w:rsidRPr="00E70E70">
        <w:rPr>
          <w:rFonts w:cs="Times New Roman"/>
          <w:i/>
          <w:iCs/>
        </w:rPr>
        <w:t>very large crude carrier</w:t>
      </w:r>
      <w:r w:rsidRPr="00E70E70">
        <w:rPr>
          <w:rFonts w:cs="Times New Roman"/>
        </w:rPr>
        <w:t xml:space="preserve">, det vill säga fartyg upp till 320 000 ton. </w:t>
      </w:r>
    </w:p>
  </w:footnote>
  <w:footnote w:id="998">
    <w:p w14:paraId="479B80A3" w14:textId="1A71F89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internet </w:t>
      </w:r>
      <w:r w:rsidRPr="00E70E70">
        <w:rPr>
          <w:rFonts w:cs="Times New Roman"/>
          <w:u w:val="single"/>
        </w:rPr>
        <w:t>https</w:t>
      </w:r>
      <w:proofErr w:type="gramStart"/>
      <w:r w:rsidRPr="00E70E70">
        <w:rPr>
          <w:rFonts w:cs="Times New Roman"/>
          <w:u w:val="single"/>
        </w:rPr>
        <w:t>://</w:t>
      </w:r>
      <w:proofErr w:type="gramEnd"/>
      <w:r w:rsidRPr="00E70E70">
        <w:rPr>
          <w:rFonts w:cs="Times New Roman"/>
          <w:u w:val="single"/>
        </w:rPr>
        <w:t>www.marinetraffic.com/</w:t>
      </w:r>
      <w:r w:rsidRPr="00E70E70">
        <w:rPr>
          <w:rFonts w:cs="Times New Roman"/>
        </w:rPr>
        <w:t>.</w:t>
      </w:r>
    </w:p>
  </w:footnote>
  <w:footnote w:id="999">
    <w:p w14:paraId="0692F792" w14:textId="0CB9E21E" w:rsidR="00354CA7" w:rsidRPr="00E70E70" w:rsidRDefault="00354CA7" w:rsidP="00E70E70">
      <w:pPr>
        <w:autoSpaceDE w:val="0"/>
        <w:autoSpaceDN w:val="0"/>
        <w:adjustRightInd w:val="0"/>
        <w:spacing w:after="0" w:line="240" w:lineRule="auto"/>
        <w:rPr>
          <w:rFonts w:ascii="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Maria Nugent, “A place of encounters: a short history of Botany Bay National Park”, </w:t>
      </w:r>
      <w:r w:rsidRPr="00E70E70">
        <w:rPr>
          <w:rFonts w:ascii="Times New Roman" w:hAnsi="Times New Roman" w:cs="Times New Roman"/>
          <w:sz w:val="20"/>
          <w:szCs w:val="20"/>
          <w:lang w:val="en-US" w:bidi="sa-IN"/>
        </w:rPr>
        <w:t xml:space="preserve">essay prepared for the Department of Environment and Conservation (NSW) by Maria Nugent from the School of Historical Studies, Monash University, s 1, se internet </w:t>
      </w:r>
      <w:hyperlink r:id="rId51" w:history="1">
        <w:r w:rsidRPr="00E70E70">
          <w:rPr>
            <w:rStyle w:val="Hyperlnk"/>
            <w:rFonts w:ascii="Times New Roman" w:hAnsi="Times New Roman" w:cs="Times New Roman"/>
            <w:color w:val="auto"/>
            <w:sz w:val="20"/>
            <w:szCs w:val="20"/>
            <w:lang w:val="en-US"/>
          </w:rPr>
          <w:t>http://www.environment.nsw.gov.au/resources/parks/KamayKurnellShortHistory.pdf</w:t>
        </w:r>
      </w:hyperlink>
      <w:r w:rsidRPr="00E70E70">
        <w:rPr>
          <w:rStyle w:val="Hyperlnk"/>
          <w:rFonts w:ascii="Times New Roman" w:hAnsi="Times New Roman" w:cs="Times New Roman"/>
          <w:color w:val="auto"/>
          <w:sz w:val="20"/>
          <w:szCs w:val="20"/>
          <w:lang w:val="en-US"/>
        </w:rPr>
        <w:t>,</w:t>
      </w:r>
      <w:r w:rsidRPr="00E70E70">
        <w:rPr>
          <w:rFonts w:ascii="Times New Roman" w:hAnsi="Times New Roman" w:cs="Times New Roman"/>
          <w:sz w:val="20"/>
          <w:szCs w:val="20"/>
          <w:lang w:val="en-US" w:bidi="sa-IN"/>
        </w:rPr>
        <w:t xml:space="preserve"> hämtad 2017-02-10. </w:t>
      </w:r>
      <w:r w:rsidRPr="00E70E70">
        <w:rPr>
          <w:rFonts w:ascii="Times New Roman" w:hAnsi="Times New Roman" w:cs="Times New Roman"/>
          <w:sz w:val="20"/>
          <w:szCs w:val="20"/>
          <w:lang w:bidi="sa-IN"/>
        </w:rPr>
        <w:t>Historien är ofta återberättad och kan till äventyrs vara en munter skröna. Den illustrerar likväl fenomenet att vi kanske inte alltid ser eller vill se det som förefaller helt osannolikt.</w:t>
      </w:r>
    </w:p>
  </w:footnote>
  <w:footnote w:id="1000">
    <w:p w14:paraId="4F306265" w14:textId="0CA5FB7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Hägg 1930, s</w:t>
      </w:r>
      <w:r w:rsidRPr="00E70E70">
        <w:rPr>
          <w:rFonts w:eastAsia="Times New Roman" w:cs="Times New Roman"/>
          <w:lang w:bidi="sa-IN"/>
        </w:rPr>
        <w:t xml:space="preserve"> 28.</w:t>
      </w:r>
    </w:p>
  </w:footnote>
  <w:footnote w:id="1001">
    <w:p w14:paraId="0E3BAC0A" w14:textId="6C341BF3"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Anders Sandström, </w:t>
      </w:r>
      <w:r w:rsidRPr="00E70E70">
        <w:rPr>
          <w:rFonts w:ascii="Times New Roman" w:hAnsi="Times New Roman" w:cs="Times New Roman"/>
          <w:i/>
          <w:iCs/>
          <w:sz w:val="20"/>
          <w:szCs w:val="20"/>
        </w:rPr>
        <w:t xml:space="preserve">Under säker flagga: studier i svenskt lotsväsen 1870-1914, </w:t>
      </w:r>
      <w:r w:rsidRPr="00E70E70">
        <w:rPr>
          <w:rFonts w:ascii="Times New Roman" w:hAnsi="Times New Roman" w:cs="Times New Roman"/>
          <w:sz w:val="20"/>
          <w:szCs w:val="20"/>
        </w:rPr>
        <w:t>utgiven i samarbete mellan Statens sjöhistoriska museum och Sjöfartsverket, Stockholm 1972, s 5; Erik Severin,</w:t>
      </w:r>
      <w:r w:rsidRPr="00E70E70">
        <w:rPr>
          <w:rFonts w:ascii="Times New Roman" w:hAnsi="Times New Roman" w:cs="Times New Roman"/>
          <w:i/>
          <w:iCs/>
          <w:sz w:val="20"/>
          <w:szCs w:val="20"/>
        </w:rPr>
        <w:t xml:space="preserve"> Lotsning i äldre tid: kommentarer till en gammal lotsordning från 1696</w:t>
      </w:r>
      <w:r w:rsidRPr="00E70E70">
        <w:rPr>
          <w:rFonts w:ascii="Times New Roman" w:hAnsi="Times New Roman" w:cs="Times New Roman"/>
          <w:sz w:val="20"/>
          <w:szCs w:val="20"/>
        </w:rPr>
        <w:t>, stencil Stockholm 1971, s 1.</w:t>
      </w:r>
    </w:p>
  </w:footnote>
  <w:footnote w:id="1002">
    <w:p w14:paraId="2243ABF7" w14:textId="1DCD2058" w:rsidR="00354CA7" w:rsidRPr="00E70E70" w:rsidRDefault="00354CA7" w:rsidP="00E70E70">
      <w:pPr>
        <w:shd w:val="clear" w:color="auto" w:fill="FFFFFF"/>
        <w:spacing w:after="0" w:line="240" w:lineRule="auto"/>
        <w:outlineLvl w:val="0"/>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 xml:space="preserve">Hadorph, Johan (utg), </w:t>
      </w:r>
      <w:r w:rsidRPr="00E70E70">
        <w:rPr>
          <w:rFonts w:ascii="Times New Roman" w:hAnsi="Times New Roman" w:cs="Times New Roman"/>
          <w:i/>
          <w:iCs/>
          <w:sz w:val="20"/>
          <w:szCs w:val="20"/>
          <w:lang w:bidi="sa-IN"/>
        </w:rPr>
        <w:t xml:space="preserve">Then gambla Wijsby siö-rätt </w:t>
      </w:r>
      <w:proofErr w:type="gramStart"/>
      <w:r w:rsidRPr="00E70E70">
        <w:rPr>
          <w:rFonts w:ascii="Times New Roman" w:hAnsi="Times New Roman" w:cs="Times New Roman"/>
          <w:i/>
          <w:iCs/>
          <w:sz w:val="20"/>
          <w:szCs w:val="20"/>
          <w:lang w:bidi="sa-IN"/>
        </w:rPr>
        <w:t>fordom</w:t>
      </w:r>
      <w:proofErr w:type="gramEnd"/>
      <w:r w:rsidRPr="00E70E70">
        <w:rPr>
          <w:rFonts w:ascii="Times New Roman" w:hAnsi="Times New Roman" w:cs="Times New Roman"/>
          <w:i/>
          <w:iCs/>
          <w:sz w:val="20"/>
          <w:szCs w:val="20"/>
          <w:lang w:bidi="sa-IN"/>
        </w:rPr>
        <w:t xml:space="preserve"> på göthiska sammansatt…”,</w:t>
      </w:r>
      <w:r w:rsidRPr="00E70E70">
        <w:rPr>
          <w:rFonts w:ascii="Times New Roman" w:hAnsi="Times New Roman" w:cs="Times New Roman"/>
          <w:sz w:val="20"/>
          <w:szCs w:val="20"/>
          <w:lang w:bidi="sa-IN"/>
        </w:rPr>
        <w:t xml:space="preserve"> Stockholm 1689.</w:t>
      </w:r>
      <w:r w:rsidRPr="00E70E70">
        <w:rPr>
          <w:rFonts w:ascii="Times New Roman" w:hAnsi="Times New Roman" w:cs="Times New Roman"/>
          <w:i/>
          <w:iCs/>
          <w:sz w:val="20"/>
          <w:szCs w:val="20"/>
          <w:lang w:bidi="sa-IN"/>
        </w:rPr>
        <w:t xml:space="preserve"> </w:t>
      </w:r>
      <w:r w:rsidRPr="00E70E70">
        <w:rPr>
          <w:rStyle w:val="font-171"/>
          <w:rFonts w:ascii="Times New Roman" w:hAnsi="Times New Roman" w:cs="Times New Roman"/>
          <w:sz w:val="20"/>
          <w:szCs w:val="20"/>
        </w:rPr>
        <w:t xml:space="preserve">Se även Gösta Hasselberg, </w:t>
      </w:r>
      <w:r w:rsidRPr="00E70E70">
        <w:rPr>
          <w:rStyle w:val="font-171"/>
          <w:rFonts w:ascii="Times New Roman" w:hAnsi="Times New Roman" w:cs="Times New Roman"/>
          <w:i/>
          <w:iCs/>
          <w:sz w:val="20"/>
          <w:szCs w:val="20"/>
        </w:rPr>
        <w:t>Studier rörande Visby stadslag och dess källor,</w:t>
      </w:r>
      <w:r w:rsidRPr="00E70E70">
        <w:rPr>
          <w:rStyle w:val="font-171"/>
          <w:rFonts w:ascii="Times New Roman" w:hAnsi="Times New Roman" w:cs="Times New Roman"/>
          <w:sz w:val="20"/>
          <w:szCs w:val="20"/>
        </w:rPr>
        <w:t xml:space="preserve"> Uppsala 1953;</w:t>
      </w:r>
      <w:r w:rsidRPr="00E70E70">
        <w:rPr>
          <w:rFonts w:ascii="Times New Roman" w:eastAsia="Times New Roman" w:hAnsi="Times New Roman" w:cs="Times New Roman"/>
          <w:sz w:val="20"/>
          <w:szCs w:val="20"/>
          <w:lang w:bidi="sa-IN"/>
        </w:rPr>
        <w:t xml:space="preserve"> 14:e kapitlet/flocken Skipsmålabalk reglerade verksamheten;</w:t>
      </w:r>
      <w:r w:rsidRPr="00E70E70">
        <w:rPr>
          <w:rStyle w:val="font-171"/>
          <w:rFonts w:ascii="Times New Roman" w:hAnsi="Times New Roman" w:cs="Times New Roman"/>
          <w:sz w:val="20"/>
          <w:szCs w:val="20"/>
        </w:rPr>
        <w:t xml:space="preserve"> </w:t>
      </w:r>
      <w:r w:rsidRPr="00E70E70">
        <w:rPr>
          <w:rFonts w:ascii="Times New Roman" w:eastAsia="Times New Roman" w:hAnsi="Times New Roman" w:cs="Times New Roman"/>
          <w:vanish/>
          <w:kern w:val="36"/>
          <w:sz w:val="20"/>
          <w:szCs w:val="20"/>
          <w:lang w:bidi="sa-IN"/>
        </w:rPr>
        <w:t>Beskrifning öfver svenska fyrarne, om fyrväsendets uppkomst och utveckl : Tvä</w:t>
      </w:r>
      <w:r w:rsidRPr="00E70E70">
        <w:rPr>
          <w:rFonts w:ascii="Times New Roman" w:hAnsi="Times New Roman" w:cs="Times New Roman"/>
          <w:sz w:val="20"/>
          <w:szCs w:val="20"/>
        </w:rPr>
        <w:t>Hägg1930, s</w:t>
      </w:r>
      <w:r w:rsidRPr="00E70E70">
        <w:rPr>
          <w:rFonts w:ascii="Times New Roman" w:eastAsia="Times New Roman" w:hAnsi="Times New Roman" w:cs="Times New Roman"/>
          <w:sz w:val="20"/>
          <w:szCs w:val="20"/>
          <w:lang w:bidi="sa-IN"/>
        </w:rPr>
        <w:t xml:space="preserve"> 28.</w:t>
      </w:r>
    </w:p>
  </w:footnote>
  <w:footnote w:id="1003">
    <w:p w14:paraId="1928DC47"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Sandström 1972, s 7.</w:t>
      </w:r>
    </w:p>
  </w:footnote>
  <w:footnote w:id="1004">
    <w:p w14:paraId="4F975673" w14:textId="6AC9A34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Hägg 1930; Aina Lähteenoja, </w:t>
      </w:r>
      <w:r w:rsidRPr="00E70E70">
        <w:rPr>
          <w:rFonts w:cs="Times New Roman"/>
          <w:i/>
          <w:iCs/>
        </w:rPr>
        <w:t xml:space="preserve">Lots och fyrväsendets historia i Finland, </w:t>
      </w:r>
      <w:r w:rsidRPr="00E70E70">
        <w:rPr>
          <w:rFonts w:cs="Times New Roman"/>
        </w:rPr>
        <w:t xml:space="preserve">Helsingfors 1948. Sjöhistoriska samfundets skriftserie </w:t>
      </w:r>
      <w:r w:rsidRPr="00E70E70">
        <w:rPr>
          <w:rFonts w:cs="Times New Roman"/>
          <w:i/>
          <w:iCs/>
        </w:rPr>
        <w:t>Forum</w:t>
      </w:r>
      <w:r w:rsidRPr="00E70E70">
        <w:rPr>
          <w:rFonts w:cs="Times New Roman"/>
        </w:rPr>
        <w:t xml:space="preserve"> </w:t>
      </w:r>
      <w:r w:rsidRPr="00E70E70">
        <w:rPr>
          <w:rFonts w:cs="Times New Roman"/>
          <w:i/>
          <w:iCs/>
        </w:rPr>
        <w:t xml:space="preserve">Navale </w:t>
      </w:r>
      <w:r w:rsidRPr="00E70E70">
        <w:rPr>
          <w:rFonts w:cs="Times New Roman"/>
        </w:rPr>
        <w:t xml:space="preserve">har i sina artiklar sedan 1940 en klar övervikt över historiska förhållandena på östkusten. Se även </w:t>
      </w:r>
      <w:r w:rsidRPr="00E70E70">
        <w:rPr>
          <w:rFonts w:eastAsia="Times New Roman" w:cs="Times New Roman"/>
          <w:lang w:bidi="sa-IN"/>
        </w:rPr>
        <w:t>Lotsstyrelsen</w:t>
      </w:r>
      <w:r w:rsidRPr="00E70E70">
        <w:rPr>
          <w:rFonts w:eastAsia="Times New Roman" w:cs="Times New Roman"/>
          <w:i/>
          <w:iCs/>
          <w:lang w:bidi="sa-IN"/>
        </w:rPr>
        <w:t xml:space="preserve">, </w:t>
      </w:r>
      <w:r w:rsidRPr="00E70E70">
        <w:rPr>
          <w:rFonts w:cs="Times New Roman"/>
          <w:i/>
          <w:iCs/>
        </w:rPr>
        <w:t>Beskrifning öfver svenska fyrarne, om fyrväsendets uppkomst och utveckling</w:t>
      </w:r>
      <w:r w:rsidRPr="00E70E70">
        <w:rPr>
          <w:rFonts w:cs="Times New Roman"/>
        </w:rPr>
        <w:t xml:space="preserve">, Stockholm 1872, s 19ff. Prioriteringarna framgår av att 17 fyrar vid tiden kunde ses utmed den svenska västkusten medan det fanns 61 från Bottenviken ned till södra Skåne. Öresund hade 7. </w:t>
      </w:r>
    </w:p>
  </w:footnote>
  <w:footnote w:id="1005">
    <w:p w14:paraId="7BDC5EA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Hägg 1930, s 40.</w:t>
      </w:r>
    </w:p>
  </w:footnote>
  <w:footnote w:id="1006">
    <w:p w14:paraId="5027330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lang w:bidi="sa-IN"/>
        </w:rPr>
        <w:t>Lotsstyrelsen 1872</w:t>
      </w:r>
      <w:r w:rsidRPr="00E70E70">
        <w:rPr>
          <w:rFonts w:cs="Times New Roman"/>
        </w:rPr>
        <w:t>, s 6 anger år 1635, antagligen för att fyrarna då började eldas med stenkol.</w:t>
      </w:r>
    </w:p>
  </w:footnote>
  <w:footnote w:id="1007">
    <w:p w14:paraId="0ADEA7EF" w14:textId="203FBD0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Victoria Ask &amp; Maria Sidén, </w:t>
      </w:r>
      <w:r w:rsidRPr="00E70E70">
        <w:rPr>
          <w:rFonts w:cs="Times New Roman"/>
          <w:i/>
          <w:iCs/>
        </w:rPr>
        <w:t>Fyrguide: från Kattholmen till Smygehuk</w:t>
      </w:r>
      <w:r w:rsidRPr="00E70E70">
        <w:rPr>
          <w:rFonts w:cs="Times New Roman"/>
        </w:rPr>
        <w:t>, Stockholm 2000, s 64; Lotsstyrelsen 1872, s 7. Se även internet http://www.fyr.org.</w:t>
      </w:r>
    </w:p>
  </w:footnote>
  <w:footnote w:id="1008">
    <w:p w14:paraId="1ADD3B5E"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Sandström 1972, s 67.</w:t>
      </w:r>
    </w:p>
  </w:footnote>
  <w:footnote w:id="1009">
    <w:p w14:paraId="343B39D3" w14:textId="3828652B"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Severin 1969, samt internet </w:t>
      </w:r>
      <w:hyperlink r:id="rId52" w:history="1">
        <w:r w:rsidRPr="00E70E70">
          <w:rPr>
            <w:rStyle w:val="Hyperlnk"/>
            <w:rFonts w:ascii="Times New Roman" w:hAnsi="Times New Roman" w:cs="Times New Roman"/>
            <w:color w:val="auto"/>
            <w:sz w:val="20"/>
            <w:szCs w:val="20"/>
          </w:rPr>
          <w:t>http://lotsarnastockholm.se/index.php/1696-ars-forordning-angaende-lotsvasendet-i-sverige-och-finland/</w:t>
        </w:r>
      </w:hyperlink>
      <w:r w:rsidRPr="00E70E70">
        <w:rPr>
          <w:rFonts w:ascii="Times New Roman" w:hAnsi="Times New Roman" w:cs="Times New Roman"/>
          <w:sz w:val="20"/>
          <w:szCs w:val="20"/>
        </w:rPr>
        <w:t>.</w:t>
      </w:r>
    </w:p>
  </w:footnote>
  <w:footnote w:id="1010">
    <w:p w14:paraId="5F2621BA" w14:textId="4FE2E62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Arial Unicode MS" w:cs="Times New Roman"/>
          <w:kern w:val="36"/>
        </w:rPr>
        <w:t xml:space="preserve">Kjell Å Modéer, </w:t>
      </w:r>
      <w:r w:rsidRPr="00E70E70">
        <w:rPr>
          <w:rFonts w:eastAsia="Arial Unicode MS" w:cs="Times New Roman"/>
          <w:i/>
          <w:iCs/>
          <w:kern w:val="36"/>
        </w:rPr>
        <w:t xml:space="preserve">1667 års sjölag i ett 300-årigt perspektiv: ett rättshistoriskt symposium i Göteborg den 16-18 mars 1981, </w:t>
      </w:r>
      <w:r w:rsidRPr="00E70E70">
        <w:rPr>
          <w:rFonts w:eastAsia="Arial Unicode MS" w:cs="Times New Roman"/>
          <w:kern w:val="36"/>
        </w:rPr>
        <w:t>Stockholm 1984; Severin 1971,</w:t>
      </w:r>
      <w:r w:rsidRPr="00E70E70">
        <w:rPr>
          <w:rFonts w:eastAsia="Arial Unicode MS" w:cs="Times New Roman"/>
          <w:color w:val="000000"/>
          <w:kern w:val="36"/>
        </w:rPr>
        <w:t xml:space="preserve"> s 2. Han anser att lagen vid tiden var Europas mest moderna.</w:t>
      </w:r>
    </w:p>
  </w:footnote>
  <w:footnote w:id="1011">
    <w:p w14:paraId="54E8C0C0" w14:textId="5D37ED0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lang w:bidi="sa-IN"/>
        </w:rPr>
        <w:t xml:space="preserve">Per-Erik Eriksson, ”Lotsarna på Väderöarna: en studie om en lotsplats och dess invånares historia från år 1754 till år 1966”, C-uppsats Göteborgs universitet historiska institution, vt 1996, </w:t>
      </w:r>
      <w:r w:rsidRPr="00E70E70">
        <w:rPr>
          <w:rFonts w:cs="Times New Roman"/>
        </w:rPr>
        <w:t>s 7.</w:t>
      </w:r>
    </w:p>
  </w:footnote>
  <w:footnote w:id="1012">
    <w:p w14:paraId="003759F9" w14:textId="49395DA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Sandström 1972, s 10f.</w:t>
      </w:r>
    </w:p>
  </w:footnote>
  <w:footnote w:id="1013">
    <w:p w14:paraId="66835F3A" w14:textId="216650A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Antonsson et al. 2005, s 271. </w:t>
      </w:r>
    </w:p>
  </w:footnote>
  <w:footnote w:id="1014">
    <w:p w14:paraId="58E90FA2" w14:textId="0A48F59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Arne Fredlund &amp; Allan Olsson, “Lotsar, lotsplatser”, i </w:t>
      </w:r>
      <w:r w:rsidRPr="00E70E70">
        <w:rPr>
          <w:rFonts w:cs="Times New Roman"/>
          <w:iCs/>
        </w:rPr>
        <w:t>Kville</w:t>
      </w:r>
      <w:r w:rsidRPr="00E70E70">
        <w:rPr>
          <w:rFonts w:cs="Times New Roman"/>
        </w:rPr>
        <w:t xml:space="preserve"> 1985, s 224.</w:t>
      </w:r>
    </w:p>
  </w:footnote>
  <w:footnote w:id="1015">
    <w:p w14:paraId="0009A0B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iCs/>
        </w:rPr>
        <w:t>Fjällbackabladet,</w:t>
      </w:r>
      <w:r w:rsidRPr="00E70E70">
        <w:rPr>
          <w:rFonts w:cs="Times New Roman"/>
        </w:rPr>
        <w:t xml:space="preserve"> december 2000, s 12.</w:t>
      </w:r>
    </w:p>
  </w:footnote>
  <w:footnote w:id="1016">
    <w:p w14:paraId="0C67E87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Eriksson 1996, s 30.</w:t>
      </w:r>
    </w:p>
  </w:footnote>
  <w:footnote w:id="1017">
    <w:p w14:paraId="094E28D4" w14:textId="3492934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Hägg 1930, s 214f.</w:t>
      </w:r>
    </w:p>
  </w:footnote>
  <w:footnote w:id="1018">
    <w:p w14:paraId="1680F6FF" w14:textId="77777777" w:rsidR="00354CA7" w:rsidRPr="00E70E70" w:rsidRDefault="00354CA7" w:rsidP="00E70E70">
      <w:pPr>
        <w:spacing w:after="0" w:line="240" w:lineRule="auto"/>
        <w:rPr>
          <w:rFonts w:ascii="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Lars-Erik Hammar (red</w:t>
      </w:r>
      <w:r w:rsidRPr="00E70E70">
        <w:rPr>
          <w:rFonts w:ascii="Times New Roman" w:hAnsi="Times New Roman" w:cs="Times New Roman"/>
          <w:iCs/>
          <w:sz w:val="20"/>
          <w:szCs w:val="20"/>
        </w:rPr>
        <w:t>)</w:t>
      </w:r>
      <w:r w:rsidRPr="00E70E70">
        <w:rPr>
          <w:rFonts w:ascii="Times New Roman" w:hAnsi="Times New Roman" w:cs="Times New Roman"/>
          <w:i/>
          <w:iCs/>
          <w:sz w:val="20"/>
          <w:szCs w:val="20"/>
        </w:rPr>
        <w:t>, Väderöarna: historisk arkeologi vid en uthamn: forskningsundersökning: Kville 200:1, 351:1, 939:1, 1309:1, m.fl.: Storön, Norra Väderöarna 1:1, Kville socken, Tanums kommun</w:t>
      </w:r>
      <w:r w:rsidRPr="00E70E70">
        <w:rPr>
          <w:rFonts w:ascii="Times New Roman" w:hAnsi="Times New Roman" w:cs="Times New Roman"/>
          <w:sz w:val="20"/>
          <w:szCs w:val="20"/>
        </w:rPr>
        <w:t>, Uddevalla 2011:12.</w:t>
      </w:r>
    </w:p>
  </w:footnote>
  <w:footnote w:id="1019">
    <w:p w14:paraId="54AE80ED" w14:textId="36844FA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Jacob Wallenberg, </w:t>
      </w:r>
      <w:r w:rsidRPr="00E70E70">
        <w:rPr>
          <w:rFonts w:cs="Times New Roman"/>
          <w:i/>
        </w:rPr>
        <w:t>Min son på galejan,</w:t>
      </w:r>
      <w:r w:rsidRPr="00E70E70">
        <w:rPr>
          <w:rFonts w:cs="Times New Roman"/>
        </w:rPr>
        <w:t xml:space="preserve"> Götreborg 2014, s 39.</w:t>
      </w:r>
    </w:p>
  </w:footnote>
  <w:footnote w:id="1020">
    <w:p w14:paraId="6C905BD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Sverker Sörlin &amp; Otto Fagerstedt, </w:t>
      </w:r>
      <w:r w:rsidRPr="00E70E70">
        <w:rPr>
          <w:rFonts w:cs="Times New Roman"/>
          <w:i/>
          <w:iCs/>
        </w:rPr>
        <w:t>Linné och hans apostlar</w:t>
      </w:r>
      <w:r w:rsidRPr="00E70E70">
        <w:rPr>
          <w:rFonts w:cs="Times New Roman"/>
        </w:rPr>
        <w:t>, Stockholm 2004, s 61.</w:t>
      </w:r>
    </w:p>
  </w:footnote>
  <w:footnote w:id="1021">
    <w:p w14:paraId="7920082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Nordblom 2010, s 90.</w:t>
      </w:r>
    </w:p>
  </w:footnote>
  <w:footnote w:id="1022">
    <w:p w14:paraId="5CE5F86A" w14:textId="68484F3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Olsson 1985, s 202 ff. Åkerlunds vrakarkiv – se kapitel XII – räknar med 58 vrak på Väderöarna. Hansson 1980, s 168, menar att Olsson anger 48 totalförlisningar från 1850.</w:t>
      </w:r>
    </w:p>
  </w:footnote>
  <w:footnote w:id="1023">
    <w:p w14:paraId="7D77ED85" w14:textId="02C6EAE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Nordblom 2010, s 112ff.</w:t>
      </w:r>
    </w:p>
  </w:footnote>
  <w:footnote w:id="1024">
    <w:p w14:paraId="7CE0008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Knapp 2006, s 283-295. </w:t>
      </w:r>
    </w:p>
  </w:footnote>
  <w:footnote w:id="1025">
    <w:p w14:paraId="3881F72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Knapp 2006, s 289.</w:t>
      </w:r>
    </w:p>
  </w:footnote>
  <w:footnote w:id="1026">
    <w:p w14:paraId="6CF3ED48" w14:textId="77777777" w:rsidR="00354CA7" w:rsidRPr="00E70E70" w:rsidRDefault="00354CA7" w:rsidP="00E70E70">
      <w:pPr>
        <w:spacing w:after="0" w:line="240" w:lineRule="auto"/>
        <w:rPr>
          <w:rFonts w:ascii="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Eriksson, 1996, s 11.</w:t>
      </w:r>
    </w:p>
  </w:footnote>
  <w:footnote w:id="1027">
    <w:p w14:paraId="64E2D9F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Bertil Åhlund, </w:t>
      </w:r>
      <w:r w:rsidRPr="00E70E70">
        <w:rPr>
          <w:rFonts w:cs="Times New Roman"/>
          <w:i/>
        </w:rPr>
        <w:t>Historia kring våra sjökort</w:t>
      </w:r>
      <w:r w:rsidRPr="00E70E70">
        <w:rPr>
          <w:rFonts w:cs="Times New Roman"/>
        </w:rPr>
        <w:t>, Forum Navales skriftserie nr 5, Stockholm 2002, s 34. Åren 1786-1787 utfördes dock kompletterande mätningar i Bohuslän.</w:t>
      </w:r>
    </w:p>
  </w:footnote>
  <w:footnote w:id="1028">
    <w:p w14:paraId="6DD1C268" w14:textId="77777777" w:rsidR="00354CA7" w:rsidRPr="00E70E70" w:rsidRDefault="00354CA7" w:rsidP="00E70E70">
      <w:pPr>
        <w:spacing w:after="0" w:line="240" w:lineRule="auto"/>
        <w:rPr>
          <w:rFonts w:ascii="Times New Roman" w:hAnsi="Times New Roman" w:cs="Times New Roman"/>
          <w:color w:val="FF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Nathanael Gerhard Schultén, “Om lotsväsendets tillstånd vid Västkusten i början av 1800-talet”, meddelat av Olof Mustelin, </w:t>
      </w:r>
      <w:r w:rsidRPr="00E70E70">
        <w:rPr>
          <w:rFonts w:ascii="Times New Roman" w:hAnsi="Times New Roman" w:cs="Times New Roman"/>
          <w:i/>
          <w:iCs/>
          <w:sz w:val="20"/>
          <w:szCs w:val="20"/>
        </w:rPr>
        <w:t>Unda Maris</w:t>
      </w:r>
      <w:r w:rsidRPr="00E70E70">
        <w:rPr>
          <w:rFonts w:ascii="Times New Roman" w:hAnsi="Times New Roman" w:cs="Times New Roman"/>
          <w:sz w:val="20"/>
          <w:szCs w:val="20"/>
        </w:rPr>
        <w:t xml:space="preserve"> 1963-1964, s 51. </w:t>
      </w:r>
    </w:p>
  </w:footnote>
  <w:footnote w:id="1029">
    <w:p w14:paraId="231C0785"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Schultén 1963-1964, s 52.</w:t>
      </w:r>
    </w:p>
  </w:footnote>
  <w:footnote w:id="1030">
    <w:p w14:paraId="055936FC"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Holmberg 1867: I, s 297.</w:t>
      </w:r>
    </w:p>
  </w:footnote>
  <w:footnote w:id="1031">
    <w:p w14:paraId="4A9F27D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Schultén 1963-1964, s 52.</w:t>
      </w:r>
    </w:p>
  </w:footnote>
  <w:footnote w:id="1032">
    <w:p w14:paraId="56C7D86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Ljungdahl 1993, s 46.</w:t>
      </w:r>
    </w:p>
  </w:footnote>
  <w:footnote w:id="1033">
    <w:p w14:paraId="4BC54F2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Schultén, 1963-1964 s 55.</w:t>
      </w:r>
    </w:p>
  </w:footnote>
  <w:footnote w:id="1034">
    <w:p w14:paraId="6B79F79C" w14:textId="4EC44D9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Tabell över ”Lots-districterne…”, den 5 april 1799, återgivit i Schultén 1805, s 56f. En av drängarna i Kungshamn/Smögen beskrevs som ”reservdräng”, en sådan fanns också på Väderöarna.</w:t>
      </w:r>
    </w:p>
  </w:footnote>
  <w:footnote w:id="1035">
    <w:p w14:paraId="411D0C3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Fredlund &amp; Olsson 1985, s 223.</w:t>
      </w:r>
    </w:p>
  </w:footnote>
  <w:footnote w:id="1036">
    <w:p w14:paraId="126A6D3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Östen Sandell, </w:t>
      </w:r>
      <w:r w:rsidRPr="00E70E70">
        <w:rPr>
          <w:rFonts w:cs="Times New Roman"/>
          <w:i/>
          <w:iCs/>
        </w:rPr>
        <w:t>Lotsar, fyrfolk och tullare i Kville härad</w:t>
      </w:r>
      <w:r w:rsidRPr="00E70E70">
        <w:rPr>
          <w:rFonts w:cs="Times New Roman"/>
        </w:rPr>
        <w:t>, stencil, Kville hembygdsarkiv, s 20.</w:t>
      </w:r>
    </w:p>
  </w:footnote>
  <w:footnote w:id="1037">
    <w:p w14:paraId="17ED1C5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Eriksson 1996, s 7.</w:t>
      </w:r>
    </w:p>
  </w:footnote>
  <w:footnote w:id="1038">
    <w:p w14:paraId="7E652060"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Nordblom 2010, s 98-108.</w:t>
      </w:r>
    </w:p>
  </w:footnote>
  <w:footnote w:id="1039">
    <w:p w14:paraId="0897FCD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Hansson 1980, s 158. </w:t>
      </w:r>
    </w:p>
  </w:footnote>
  <w:footnote w:id="1040">
    <w:p w14:paraId="49CC52AC" w14:textId="027F4952"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Wolke 2014, s 259-281. De sista nordiska kaparkrigen ägde rum åren 1807-1814. I huvudsak skedde kapningarna längre ned efter västkusten och i synnerhet Östersjön, men Skagerrak var inte förskonat. Enbart under sommaren och hösten 1814 kapades 34 fartyg på väg till Norge medan norska kapare, under de båda åren 1813 och 1814, lade beslag på sex svenska skepp. Se </w:t>
      </w:r>
      <w:r w:rsidRPr="00E70E70">
        <w:rPr>
          <w:rFonts w:ascii="Times New Roman" w:hAnsi="Times New Roman" w:cs="Times New Roman"/>
          <w:i/>
          <w:sz w:val="20"/>
          <w:szCs w:val="20"/>
        </w:rPr>
        <w:t>RA</w:t>
      </w:r>
      <w:r w:rsidRPr="00E70E70">
        <w:rPr>
          <w:rFonts w:ascii="Times New Roman" w:hAnsi="Times New Roman" w:cs="Times New Roman"/>
          <w:sz w:val="20"/>
          <w:szCs w:val="20"/>
        </w:rPr>
        <w:t xml:space="preserve">, </w:t>
      </w:r>
      <w:r w:rsidRPr="00E70E70">
        <w:rPr>
          <w:rFonts w:ascii="Times New Roman" w:eastAsia="Times New Roman" w:hAnsi="Times New Roman" w:cs="Times New Roman"/>
          <w:kern w:val="36"/>
          <w:sz w:val="20"/>
          <w:szCs w:val="20"/>
          <w:lang w:eastAsia="sv-SE"/>
        </w:rPr>
        <w:t>Handel och sjöfart Kaparbrev och uppbringade fartyg, Göteborg och Bohus läns landskanslis arkiv.</w:t>
      </w:r>
    </w:p>
  </w:footnote>
  <w:footnote w:id="1041">
    <w:p w14:paraId="3E8C66A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Nordblom 2010, s 104.</w:t>
      </w:r>
    </w:p>
  </w:footnote>
  <w:footnote w:id="1042">
    <w:p w14:paraId="2B4AEA2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Nordblom 2010, s 98-107; Knapp 2006, s 288.</w:t>
      </w:r>
    </w:p>
  </w:footnote>
  <w:footnote w:id="1043">
    <w:p w14:paraId="74060A6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Eriksson 1996, s 22.</w:t>
      </w:r>
    </w:p>
  </w:footnote>
  <w:footnote w:id="1044">
    <w:p w14:paraId="26C9CD4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AD</w:t>
      </w:r>
      <w:r w:rsidRPr="00E70E70">
        <w:rPr>
          <w:rFonts w:cs="Times New Roman"/>
        </w:rPr>
        <w:t>, Norrvikens häradsskrivare F1a:42 (1831-1836), bild 51.</w:t>
      </w:r>
    </w:p>
  </w:footnote>
  <w:footnote w:id="1045">
    <w:p w14:paraId="26D5487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delkapitel om Klövskär.</w:t>
      </w:r>
    </w:p>
  </w:footnote>
  <w:footnote w:id="1046">
    <w:p w14:paraId="5F49694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Nordblom 2010, s 60.</w:t>
      </w:r>
    </w:p>
  </w:footnote>
  <w:footnote w:id="1047">
    <w:p w14:paraId="1E597CAD" w14:textId="754B493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Eriksson 1996, s 17.</w:t>
      </w:r>
    </w:p>
  </w:footnote>
  <w:footnote w:id="1048">
    <w:p w14:paraId="6A10BA2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Sandström 1972, s 63; Eriksson 1996, s 11.</w:t>
      </w:r>
    </w:p>
  </w:footnote>
  <w:footnote w:id="1049">
    <w:p w14:paraId="1EC385E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Sandström 1972, s 117ff.</w:t>
      </w:r>
    </w:p>
  </w:footnote>
  <w:footnote w:id="1050">
    <w:p w14:paraId="4DF4A6D0" w14:textId="77777777" w:rsidR="00354CA7" w:rsidRPr="00E70E70" w:rsidRDefault="00354CA7" w:rsidP="00E70E70">
      <w:pPr>
        <w:shd w:val="clear" w:color="auto" w:fill="FFFFFF"/>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Karl-Allan Nordblom &amp; Bertil Quirin, </w:t>
      </w:r>
      <w:r w:rsidRPr="00E70E70">
        <w:rPr>
          <w:rFonts w:ascii="Times New Roman" w:hAnsi="Times New Roman" w:cs="Times New Roman"/>
          <w:i/>
          <w:iCs/>
          <w:sz w:val="20"/>
          <w:szCs w:val="20"/>
        </w:rPr>
        <w:t>Ilse: en gammal lotsbåt från Väderöarna</w:t>
      </w:r>
      <w:r w:rsidRPr="00E70E70">
        <w:rPr>
          <w:rFonts w:ascii="Times New Roman" w:hAnsi="Times New Roman" w:cs="Times New Roman"/>
          <w:sz w:val="20"/>
          <w:szCs w:val="20"/>
        </w:rPr>
        <w:t>, Uddevalla 2008.</w:t>
      </w:r>
    </w:p>
  </w:footnote>
  <w:footnote w:id="1051">
    <w:p w14:paraId="3DB066B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Eriksson 1996, s 16ff.</w:t>
      </w:r>
    </w:p>
  </w:footnote>
  <w:footnote w:id="1052">
    <w:p w14:paraId="336206B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Göteborgs sjöfartsmuseum, doss. 193:10, lägg 2.</w:t>
      </w:r>
    </w:p>
  </w:footnote>
  <w:footnote w:id="1053">
    <w:p w14:paraId="52A8CB8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Eriksson 1996, s 22.</w:t>
      </w:r>
    </w:p>
  </w:footnote>
  <w:footnote w:id="1054">
    <w:p w14:paraId="309528E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lang w:eastAsia="en-US" w:bidi="sa-IN"/>
        </w:rPr>
        <w:t xml:space="preserve">Torsten Petersson, ”Vårt lots- och fyrväsende”, i </w:t>
      </w:r>
      <w:r w:rsidRPr="00E70E70">
        <w:rPr>
          <w:rFonts w:cs="Times New Roman"/>
          <w:i/>
          <w:iCs/>
          <w:lang w:eastAsia="en-US" w:bidi="sa-IN"/>
        </w:rPr>
        <w:t>Forum Navale</w:t>
      </w:r>
      <w:r w:rsidRPr="00E70E70">
        <w:rPr>
          <w:rFonts w:cs="Times New Roman"/>
          <w:lang w:eastAsia="en-US" w:bidi="sa-IN"/>
        </w:rPr>
        <w:t>, Skrifter utgivna av Sjöhistoriska samfundet, 1947 nr 8, s 23, 31.</w:t>
      </w:r>
    </w:p>
  </w:footnote>
  <w:footnote w:id="1055">
    <w:p w14:paraId="6AF60546" w14:textId="633ABBE1"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hyperlink r:id="rId53" w:history="1">
        <w:r w:rsidRPr="00E70E70">
          <w:rPr>
            <w:rStyle w:val="Hyperlnk"/>
            <w:rFonts w:cs="Times New Roman"/>
            <w:color w:val="auto"/>
            <w:lang w:val="en-US"/>
          </w:rPr>
          <w:t>http://www.sjofartsverket.se/upload/Pdf-Gemensamma/Hallbarhetsredovisning2015_webb.pdf</w:t>
        </w:r>
      </w:hyperlink>
      <w:r w:rsidRPr="00E70E70">
        <w:rPr>
          <w:rFonts w:cs="Times New Roman"/>
          <w:lang w:val="en-US"/>
        </w:rPr>
        <w:t>, s 6. Hämtad 2017-02-10.</w:t>
      </w:r>
    </w:p>
  </w:footnote>
  <w:footnote w:id="1056">
    <w:p w14:paraId="654FE3FD" w14:textId="7A24FA73"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Antonsson et al. 2005, s 271.</w:t>
      </w:r>
    </w:p>
  </w:footnote>
  <w:footnote w:id="1057">
    <w:p w14:paraId="693B8527"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Abrahamsson 2016, s 102.</w:t>
      </w:r>
    </w:p>
  </w:footnote>
  <w:footnote w:id="1058">
    <w:p w14:paraId="2B701404" w14:textId="1C333B61"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Antonsson et al. 2005, s 270ff.</w:t>
      </w:r>
    </w:p>
  </w:footnote>
  <w:footnote w:id="1059">
    <w:p w14:paraId="05BCB80C" w14:textId="3C8733E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”Lotsar, fyrfolk och tullare i Kville härad”, Kville hembygdsarkiv, stencil.</w:t>
      </w:r>
    </w:p>
  </w:footnote>
  <w:footnote w:id="1060">
    <w:p w14:paraId="33ED48A0" w14:textId="1DCA6859"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Antonsson et al. 2005, s 272.</w:t>
      </w:r>
    </w:p>
  </w:footnote>
  <w:footnote w:id="1061">
    <w:p w14:paraId="3107F8A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Eriksson 1996, s 19.</w:t>
      </w:r>
    </w:p>
  </w:footnote>
  <w:footnote w:id="1062">
    <w:p w14:paraId="19DB8A18" w14:textId="049843F6"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iCs/>
          <w:sz w:val="20"/>
          <w:szCs w:val="20"/>
        </w:rPr>
        <w:t>Underdånigt betänkande rörande reglering för befattningshavare vid lots- och fyrstaten m.m., avgivet av Lotsstyrelsen och tillkallade lönesakkunniga</w:t>
      </w:r>
      <w:r w:rsidRPr="00E70E70">
        <w:rPr>
          <w:rFonts w:ascii="Times New Roman" w:hAnsi="Times New Roman" w:cs="Times New Roman"/>
          <w:sz w:val="20"/>
          <w:szCs w:val="20"/>
        </w:rPr>
        <w:t>, Stockholm 1922, s 13.</w:t>
      </w:r>
    </w:p>
  </w:footnote>
  <w:footnote w:id="1063">
    <w:p w14:paraId="164D899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Severin 1971, s 3.</w:t>
      </w:r>
    </w:p>
  </w:footnote>
  <w:footnote w:id="1064">
    <w:p w14:paraId="37A55681"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Hägg 1930, s 210.</w:t>
      </w:r>
    </w:p>
  </w:footnote>
  <w:footnote w:id="1065">
    <w:p w14:paraId="5CF4601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Hägg 1930, s 210f.</w:t>
      </w:r>
    </w:p>
  </w:footnote>
  <w:footnote w:id="1066">
    <w:p w14:paraId="0E90B05B" w14:textId="5EE8A75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Kville hembygdsförenings arkiv, </w:t>
      </w:r>
      <w:r w:rsidRPr="00E70E70">
        <w:rPr>
          <w:rFonts w:cs="Times New Roman"/>
          <w:i/>
        </w:rPr>
        <w:t>Lotsar, fyrfolk och tullare i Kville härad,</w:t>
      </w:r>
      <w:r w:rsidRPr="00E70E70">
        <w:rPr>
          <w:rFonts w:cs="Times New Roman"/>
        </w:rPr>
        <w:t xml:space="preserve"> opubl skrift, s 26f. Johan Arvid Nordberg var lotslärling 1897 och lots 1908. Nordblom 2010, s 47, skriver att Nordberg var lots på Storö 1916.</w:t>
      </w:r>
    </w:p>
  </w:footnote>
  <w:footnote w:id="1067">
    <w:p w14:paraId="36EEE99B" w14:textId="74365FE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rPr>
        <w:t>Dialekt i Sotenäs</w:t>
      </w:r>
      <w:r w:rsidRPr="00E70E70">
        <w:rPr>
          <w:rFonts w:cs="Times New Roman"/>
        </w:rPr>
        <w:t xml:space="preserve"> 2000, s 58.</w:t>
      </w:r>
    </w:p>
  </w:footnote>
  <w:footnote w:id="1068">
    <w:p w14:paraId="06154C93"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Claes Krantz, ”Bronsåldersrösena som sjömärken: ett stycke nautisk arkeologi”, i </w:t>
      </w:r>
      <w:r w:rsidRPr="00E70E70">
        <w:rPr>
          <w:rFonts w:ascii="Times New Roman" w:hAnsi="Times New Roman" w:cs="Times New Roman"/>
          <w:i/>
          <w:iCs/>
          <w:sz w:val="20"/>
          <w:szCs w:val="20"/>
        </w:rPr>
        <w:t>Göteborgs och Bohusläns Fornminnesförenings tidskrift 1940</w:t>
      </w:r>
      <w:r w:rsidRPr="00E70E70">
        <w:rPr>
          <w:rFonts w:ascii="Times New Roman" w:hAnsi="Times New Roman" w:cs="Times New Roman"/>
          <w:sz w:val="20"/>
          <w:szCs w:val="20"/>
        </w:rPr>
        <w:t>, s 22.</w:t>
      </w:r>
    </w:p>
  </w:footnote>
  <w:footnote w:id="1069">
    <w:p w14:paraId="7A27590C" w14:textId="7DC2F7B8"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Krantz 1940, s 2f.</w:t>
      </w:r>
    </w:p>
  </w:footnote>
  <w:footnote w:id="1070">
    <w:p w14:paraId="529023A9" w14:textId="77777777"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Krantz 1940, s 8.</w:t>
      </w:r>
    </w:p>
  </w:footnote>
  <w:footnote w:id="1071">
    <w:p w14:paraId="7EB4DF6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Krantz 1940, s 7-8; Karl-Östen Sjöholm, ”Enskilt arbete i geografi läsåret 1943-1944”, s 4.</w:t>
      </w:r>
    </w:p>
  </w:footnote>
  <w:footnote w:id="1072">
    <w:p w14:paraId="7BECABB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Gustafson 1886, s 473f. </w:t>
      </w:r>
    </w:p>
  </w:footnote>
  <w:footnote w:id="1073">
    <w:p w14:paraId="41859321"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Johan Pettersson, ”Vårdkasar, farleder och skärgårdsbebyggelse, ” i </w:t>
      </w:r>
      <w:r w:rsidRPr="00E70E70">
        <w:rPr>
          <w:rFonts w:ascii="Times New Roman" w:hAnsi="Times New Roman" w:cs="Times New Roman"/>
          <w:i/>
          <w:iCs/>
          <w:sz w:val="20"/>
          <w:szCs w:val="20"/>
        </w:rPr>
        <w:t>Unda Maris</w:t>
      </w:r>
      <w:r w:rsidRPr="00E70E70">
        <w:rPr>
          <w:rFonts w:ascii="Times New Roman" w:hAnsi="Times New Roman" w:cs="Times New Roman"/>
          <w:sz w:val="20"/>
          <w:szCs w:val="20"/>
        </w:rPr>
        <w:t xml:space="preserve"> 1951-1952, Sjöfartsmuseet Göteborg.</w:t>
      </w:r>
    </w:p>
  </w:footnote>
  <w:footnote w:id="1074">
    <w:p w14:paraId="3C6A439D" w14:textId="14846B7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Sturluson, 1991: I, s 148f.</w:t>
      </w:r>
    </w:p>
  </w:footnote>
  <w:footnote w:id="1075">
    <w:p w14:paraId="53B0A3B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Fornsök RAÄ 285:3.</w:t>
      </w:r>
    </w:p>
  </w:footnote>
  <w:footnote w:id="1076">
    <w:p w14:paraId="3A85A0D6" w14:textId="2C2EC049" w:rsidR="00354CA7" w:rsidRPr="00E70E70" w:rsidRDefault="00354CA7" w:rsidP="00E70E70">
      <w:pPr>
        <w:spacing w:after="0" w:line="240" w:lineRule="auto"/>
        <w:rPr>
          <w:rFonts w:ascii="Times New Roman" w:hAnsi="Times New Roman" w:cs="Times New Roman"/>
          <w:color w:val="FF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Ole Lisberg Jensen, </w:t>
      </w:r>
      <w:r w:rsidRPr="00E70E70">
        <w:rPr>
          <w:rFonts w:ascii="Times New Roman" w:hAnsi="Times New Roman" w:cs="Times New Roman"/>
          <w:i/>
          <w:iCs/>
          <w:sz w:val="20"/>
          <w:szCs w:val="20"/>
        </w:rPr>
        <w:t>Gamla farleder och hamnar i Strömstad kommuns vattenområden: en genomgång av sjökort och seglingsbeskrivningar 1568-1807</w:t>
      </w:r>
      <w:r w:rsidRPr="00E70E70">
        <w:rPr>
          <w:rFonts w:ascii="Times New Roman" w:hAnsi="Times New Roman" w:cs="Times New Roman"/>
          <w:sz w:val="20"/>
          <w:szCs w:val="20"/>
        </w:rPr>
        <w:t>, Göteborg 1983, s 1.</w:t>
      </w:r>
      <w:r w:rsidRPr="00E70E70">
        <w:rPr>
          <w:rFonts w:ascii="Times New Roman" w:hAnsi="Times New Roman" w:cs="Times New Roman"/>
          <w:color w:val="FF0000"/>
          <w:sz w:val="20"/>
          <w:szCs w:val="20"/>
        </w:rPr>
        <w:t xml:space="preserve"> </w:t>
      </w:r>
    </w:p>
  </w:footnote>
  <w:footnote w:id="1077">
    <w:p w14:paraId="33780729"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Jensen, s 3.</w:t>
      </w:r>
    </w:p>
  </w:footnote>
  <w:footnote w:id="1078">
    <w:p w14:paraId="1EB78C6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Jensen, s 4f.</w:t>
      </w:r>
    </w:p>
  </w:footnote>
  <w:footnote w:id="1079">
    <w:p w14:paraId="02933E51"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Anders Hedin, </w:t>
      </w:r>
      <w:r w:rsidRPr="00E70E70">
        <w:rPr>
          <w:rFonts w:ascii="Times New Roman" w:hAnsi="Times New Roman" w:cs="Times New Roman"/>
          <w:i/>
          <w:iCs/>
          <w:sz w:val="20"/>
          <w:szCs w:val="20"/>
        </w:rPr>
        <w:t>Sveriges sjökartor: 1539-1836,</w:t>
      </w:r>
      <w:r w:rsidRPr="00E70E70">
        <w:rPr>
          <w:rFonts w:ascii="Times New Roman" w:hAnsi="Times New Roman" w:cs="Times New Roman"/>
          <w:sz w:val="20"/>
          <w:szCs w:val="20"/>
        </w:rPr>
        <w:t xml:space="preserve"> Stockholm 2007; Per Dahlgren &amp; Herman Richter, </w:t>
      </w:r>
      <w:r w:rsidRPr="00E70E70">
        <w:rPr>
          <w:rFonts w:ascii="Times New Roman" w:hAnsi="Times New Roman" w:cs="Times New Roman"/>
          <w:i/>
          <w:iCs/>
          <w:sz w:val="20"/>
          <w:szCs w:val="20"/>
        </w:rPr>
        <w:t>Sveriges sjökarta</w:t>
      </w:r>
      <w:r w:rsidRPr="00E70E70">
        <w:rPr>
          <w:rFonts w:ascii="Times New Roman" w:hAnsi="Times New Roman" w:cs="Times New Roman"/>
          <w:sz w:val="20"/>
          <w:szCs w:val="20"/>
        </w:rPr>
        <w:t xml:space="preserve">, Stockholm 1944; Bertil Åhlund, </w:t>
      </w:r>
      <w:r w:rsidRPr="00E70E70">
        <w:rPr>
          <w:rFonts w:ascii="Times New Roman" w:hAnsi="Times New Roman" w:cs="Times New Roman"/>
          <w:i/>
          <w:iCs/>
          <w:sz w:val="20"/>
          <w:szCs w:val="20"/>
        </w:rPr>
        <w:t>Historia kring våra sjökort,</w:t>
      </w:r>
      <w:r w:rsidRPr="00E70E70">
        <w:rPr>
          <w:rFonts w:ascii="Times New Roman" w:hAnsi="Times New Roman" w:cs="Times New Roman"/>
          <w:sz w:val="20"/>
          <w:szCs w:val="20"/>
        </w:rPr>
        <w:t xml:space="preserve"> Stockholm 2002; Ulla Ehrensvärd, ”Sjökortets historia”, i </w:t>
      </w:r>
      <w:r w:rsidRPr="00E70E70">
        <w:rPr>
          <w:rFonts w:ascii="Times New Roman" w:hAnsi="Times New Roman" w:cs="Times New Roman"/>
          <w:i/>
          <w:iCs/>
          <w:sz w:val="20"/>
          <w:szCs w:val="20"/>
        </w:rPr>
        <w:t>Tidskrift för sjöväsendet</w:t>
      </w:r>
      <w:r w:rsidRPr="00E70E70">
        <w:rPr>
          <w:rFonts w:ascii="Times New Roman" w:hAnsi="Times New Roman" w:cs="Times New Roman"/>
          <w:sz w:val="20"/>
          <w:szCs w:val="20"/>
        </w:rPr>
        <w:t>,</w:t>
      </w:r>
      <w:r w:rsidRPr="00E70E70">
        <w:rPr>
          <w:rFonts w:ascii="Times New Roman" w:eastAsia="Times New Roman" w:hAnsi="Times New Roman" w:cs="Times New Roman"/>
          <w:b/>
          <w:bCs/>
          <w:vanish/>
          <w:kern w:val="36"/>
          <w:sz w:val="20"/>
          <w:szCs w:val="20"/>
          <w:lang w:bidi="sa-IN"/>
        </w:rPr>
        <w:t xml:space="preserve">Sjökortets historia </w:t>
      </w:r>
      <w:r w:rsidRPr="00E70E70">
        <w:rPr>
          <w:rFonts w:ascii="Times New Roman" w:hAnsi="Times New Roman" w:cs="Times New Roman"/>
          <w:sz w:val="20"/>
          <w:szCs w:val="20"/>
        </w:rPr>
        <w:t xml:space="preserve"> 1977:2, s 83-90.</w:t>
      </w:r>
    </w:p>
  </w:footnote>
  <w:footnote w:id="1080">
    <w:p w14:paraId="65CA618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Eyvind Emanuelsson, ”Fyrplatser i Nord-Bohuslän”, i </w:t>
      </w:r>
      <w:r w:rsidRPr="00E70E70">
        <w:rPr>
          <w:rFonts w:cs="Times New Roman"/>
          <w:i/>
          <w:iCs/>
        </w:rPr>
        <w:t>Vikarvets Årsbok 27</w:t>
      </w:r>
      <w:r w:rsidRPr="00E70E70">
        <w:rPr>
          <w:rFonts w:cs="Times New Roman"/>
        </w:rPr>
        <w:t>, 1972-1973.</w:t>
      </w:r>
    </w:p>
  </w:footnote>
  <w:footnote w:id="1081">
    <w:p w14:paraId="200D139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Abrahamsson 2016, s 77.</w:t>
      </w:r>
    </w:p>
  </w:footnote>
  <w:footnote w:id="1082">
    <w:p w14:paraId="30B4C578"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Ask &amp; Sidén 2000, s 46.</w:t>
      </w:r>
    </w:p>
  </w:footnote>
  <w:footnote w:id="1083">
    <w:p w14:paraId="220868F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Abrahamsson 2016, s 88.</w:t>
      </w:r>
    </w:p>
  </w:footnote>
  <w:footnote w:id="1084">
    <w:p w14:paraId="37B03D9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För historik om Hållö, se Abrahamsson 2016, s 60-88.</w:t>
      </w:r>
    </w:p>
  </w:footnote>
  <w:footnote w:id="1085">
    <w:p w14:paraId="7F37FD4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Emanuelsson 1972-1973, s 21.</w:t>
      </w:r>
    </w:p>
  </w:footnote>
  <w:footnote w:id="1086">
    <w:p w14:paraId="21FD9AAA" w14:textId="60B4E9F5"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Fyra sällskap verkar i nutid ha slagit vakt om Hållö. </w:t>
      </w:r>
      <w:r w:rsidRPr="00E70E70">
        <w:rPr>
          <w:rFonts w:ascii="Times New Roman" w:hAnsi="Times New Roman" w:cs="Times New Roman"/>
          <w:i/>
          <w:sz w:val="20"/>
          <w:szCs w:val="20"/>
        </w:rPr>
        <w:t>Föreningen Hållö Fyr</w:t>
      </w:r>
      <w:r w:rsidRPr="00E70E70">
        <w:rPr>
          <w:rFonts w:ascii="Times New Roman" w:hAnsi="Times New Roman" w:cs="Times New Roman"/>
          <w:sz w:val="20"/>
          <w:szCs w:val="20"/>
        </w:rPr>
        <w:t xml:space="preserve"> – </w:t>
      </w:r>
      <w:hyperlink r:id="rId54" w:history="1">
        <w:r w:rsidRPr="00E70E70">
          <w:rPr>
            <w:rStyle w:val="Hyperlnk"/>
            <w:rFonts w:ascii="Times New Roman" w:hAnsi="Times New Roman" w:cs="Times New Roman"/>
            <w:color w:val="auto"/>
            <w:sz w:val="20"/>
            <w:szCs w:val="20"/>
          </w:rPr>
          <w:t>www.hallofyr.se</w:t>
        </w:r>
      </w:hyperlink>
      <w:r w:rsidRPr="00E70E70">
        <w:rPr>
          <w:rFonts w:ascii="Times New Roman" w:hAnsi="Times New Roman" w:cs="Times New Roman"/>
          <w:sz w:val="20"/>
          <w:szCs w:val="20"/>
        </w:rPr>
        <w:t xml:space="preserve">, </w:t>
      </w:r>
      <w:r w:rsidRPr="00E70E70">
        <w:rPr>
          <w:rFonts w:ascii="Times New Roman" w:hAnsi="Times New Roman" w:cs="Times New Roman"/>
          <w:i/>
          <w:sz w:val="20"/>
          <w:szCs w:val="20"/>
        </w:rPr>
        <w:t>Sällskapet Hållö Vänne</w:t>
      </w:r>
      <w:r w:rsidRPr="00E70E70">
        <w:rPr>
          <w:rFonts w:ascii="Times New Roman" w:hAnsi="Times New Roman" w:cs="Times New Roman"/>
          <w:sz w:val="20"/>
          <w:szCs w:val="20"/>
        </w:rPr>
        <w:t xml:space="preserve">r – </w:t>
      </w:r>
      <w:hyperlink r:id="rId55" w:history="1">
        <w:r w:rsidRPr="00E70E70">
          <w:rPr>
            <w:rStyle w:val="Hyperlnk"/>
            <w:rFonts w:ascii="Times New Roman" w:hAnsi="Times New Roman" w:cs="Times New Roman"/>
            <w:color w:val="auto"/>
            <w:sz w:val="20"/>
            <w:szCs w:val="20"/>
          </w:rPr>
          <w:t>www.hallovanner.se</w:t>
        </w:r>
      </w:hyperlink>
      <w:r w:rsidRPr="00E70E70">
        <w:rPr>
          <w:rFonts w:ascii="Times New Roman" w:hAnsi="Times New Roman" w:cs="Times New Roman"/>
          <w:sz w:val="20"/>
          <w:szCs w:val="20"/>
        </w:rPr>
        <w:t xml:space="preserve">, </w:t>
      </w:r>
      <w:r w:rsidRPr="00E70E70">
        <w:rPr>
          <w:rFonts w:ascii="Times New Roman" w:hAnsi="Times New Roman" w:cs="Times New Roman"/>
          <w:i/>
          <w:sz w:val="20"/>
          <w:szCs w:val="20"/>
        </w:rPr>
        <w:t>Utpost Hållö</w:t>
      </w:r>
      <w:r w:rsidRPr="00E70E70">
        <w:rPr>
          <w:rFonts w:ascii="Times New Roman" w:hAnsi="Times New Roman" w:cs="Times New Roman"/>
          <w:sz w:val="20"/>
          <w:szCs w:val="20"/>
        </w:rPr>
        <w:t xml:space="preserve"> – </w:t>
      </w:r>
      <w:hyperlink r:id="rId56" w:history="1">
        <w:r w:rsidRPr="00E70E70">
          <w:rPr>
            <w:rStyle w:val="Hyperlnk"/>
            <w:rFonts w:ascii="Times New Roman" w:hAnsi="Times New Roman" w:cs="Times New Roman"/>
            <w:color w:val="auto"/>
            <w:sz w:val="20"/>
            <w:szCs w:val="20"/>
          </w:rPr>
          <w:t>www.utposthallo.se</w:t>
        </w:r>
      </w:hyperlink>
      <w:r w:rsidRPr="00E70E70">
        <w:rPr>
          <w:rFonts w:ascii="Times New Roman" w:hAnsi="Times New Roman" w:cs="Times New Roman"/>
          <w:sz w:val="20"/>
          <w:szCs w:val="20"/>
        </w:rPr>
        <w:t xml:space="preserve"> och </w:t>
      </w:r>
      <w:r w:rsidRPr="00E70E70">
        <w:rPr>
          <w:rFonts w:ascii="Times New Roman" w:hAnsi="Times New Roman" w:cs="Times New Roman"/>
          <w:i/>
          <w:sz w:val="20"/>
          <w:szCs w:val="20"/>
        </w:rPr>
        <w:t>Föreningen Hållö Kapell</w:t>
      </w:r>
      <w:r w:rsidRPr="00E70E70">
        <w:rPr>
          <w:rFonts w:ascii="Times New Roman" w:hAnsi="Times New Roman" w:cs="Times New Roman"/>
          <w:sz w:val="20"/>
          <w:szCs w:val="20"/>
        </w:rPr>
        <w:t xml:space="preserve"> – </w:t>
      </w:r>
      <w:hyperlink r:id="rId57" w:history="1">
        <w:r w:rsidRPr="00E70E70">
          <w:rPr>
            <w:rStyle w:val="Hyperlnk"/>
            <w:rFonts w:ascii="Times New Roman" w:hAnsi="Times New Roman" w:cs="Times New Roman"/>
            <w:color w:val="auto"/>
            <w:sz w:val="20"/>
            <w:szCs w:val="20"/>
          </w:rPr>
          <w:t>www.hallokapell.se</w:t>
        </w:r>
      </w:hyperlink>
      <w:r w:rsidRPr="00E70E70">
        <w:rPr>
          <w:rFonts w:ascii="Times New Roman" w:hAnsi="Times New Roman" w:cs="Times New Roman"/>
          <w:sz w:val="20"/>
          <w:szCs w:val="20"/>
        </w:rPr>
        <w:t>.</w:t>
      </w:r>
    </w:p>
  </w:footnote>
  <w:footnote w:id="1087">
    <w:p w14:paraId="19233304"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Falck-Kjällquist 2008, s 78f. Namnet Hållö vittnar om öns betydelse för skeppsfart och navigation vilket kan ses i Maria Löfdahl ”Från Tistlarna till Nordkoster: om namn på fyrar längs Västkusten”, i Maria Löfdahl, Fredrik Skott &amp; Lena Wenner (red), </w:t>
      </w:r>
      <w:r w:rsidRPr="00E70E70">
        <w:rPr>
          <w:rFonts w:ascii="Times New Roman" w:hAnsi="Times New Roman" w:cs="Times New Roman"/>
          <w:i/>
          <w:sz w:val="20"/>
          <w:szCs w:val="20"/>
        </w:rPr>
        <w:t xml:space="preserve">Från sjö till hav: namn- och ordstudier tillägnade Birgit Falck-Kjällquist, </w:t>
      </w:r>
      <w:r w:rsidRPr="00E70E70">
        <w:rPr>
          <w:rFonts w:ascii="Times New Roman" w:hAnsi="Times New Roman" w:cs="Times New Roman"/>
          <w:sz w:val="20"/>
          <w:szCs w:val="20"/>
        </w:rPr>
        <w:t>Göteborg 2010, s 79-86.</w:t>
      </w:r>
    </w:p>
  </w:footnote>
  <w:footnote w:id="1088">
    <w:p w14:paraId="4F6ABFAF" w14:textId="1C177A99" w:rsidR="00354CA7" w:rsidRPr="00E70E70" w:rsidRDefault="00354CA7" w:rsidP="00E70E70">
      <w:pPr>
        <w:spacing w:after="0" w:line="240" w:lineRule="auto"/>
        <w:rPr>
          <w:rFonts w:ascii="Times New Roman" w:hAnsi="Times New Roman" w:cs="Times New Roman"/>
          <w:color w:val="00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color w:val="000000"/>
          <w:sz w:val="20"/>
          <w:szCs w:val="20"/>
        </w:rPr>
        <w:t xml:space="preserve">RA/KA, Chefen för sjömätningen – Lotsdirektören E </w:t>
      </w:r>
      <w:proofErr w:type="gramStart"/>
      <w:r w:rsidRPr="00E70E70">
        <w:rPr>
          <w:rFonts w:ascii="Times New Roman" w:hAnsi="Times New Roman" w:cs="Times New Roman"/>
          <w:color w:val="000000"/>
          <w:sz w:val="20"/>
          <w:szCs w:val="20"/>
        </w:rPr>
        <w:t>II:c</w:t>
      </w:r>
      <w:proofErr w:type="gramEnd"/>
      <w:r w:rsidRPr="00E70E70">
        <w:rPr>
          <w:rFonts w:ascii="Times New Roman" w:hAnsi="Times New Roman" w:cs="Times New Roman"/>
          <w:color w:val="000000"/>
          <w:sz w:val="20"/>
          <w:szCs w:val="20"/>
        </w:rPr>
        <w:t>.1857-01-26, ”1857 år project till Natt och Dagmärkens ytterliggare anläggande”.</w:t>
      </w:r>
    </w:p>
  </w:footnote>
  <w:footnote w:id="1089">
    <w:p w14:paraId="2E9DAD86" w14:textId="083C2CDB" w:rsidR="00354CA7" w:rsidRPr="00E70E70" w:rsidRDefault="00354CA7" w:rsidP="00E70E70">
      <w:pPr>
        <w:spacing w:after="0" w:line="240" w:lineRule="auto"/>
        <w:rPr>
          <w:rFonts w:ascii="Times New Roman" w:hAnsi="Times New Roman" w:cs="Times New Roman"/>
          <w:color w:val="00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color w:val="000000"/>
          <w:sz w:val="20"/>
          <w:szCs w:val="20"/>
        </w:rPr>
        <w:t>GLA, Västra Lotsdistriktet, E 1:39.</w:t>
      </w:r>
    </w:p>
  </w:footnote>
  <w:footnote w:id="1090">
    <w:p w14:paraId="7668F05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Eriksson 1996, s 30; Emanuelsson 1972-1973, s 22f; Ask &amp; Sidén 2000, s 32.</w:t>
      </w:r>
    </w:p>
  </w:footnote>
  <w:footnote w:id="1091">
    <w:p w14:paraId="32D8921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Artur Uhrberg. </w:t>
      </w:r>
      <w:r w:rsidRPr="00E70E70">
        <w:rPr>
          <w:rFonts w:cs="Times New Roman"/>
          <w:i/>
          <w:iCs/>
        </w:rPr>
        <w:t>Skisser från Väderöarna</w:t>
      </w:r>
      <w:r w:rsidRPr="00E70E70">
        <w:rPr>
          <w:rFonts w:cs="Times New Roman"/>
        </w:rPr>
        <w:t>, Göteborg 1956.</w:t>
      </w:r>
    </w:p>
  </w:footnote>
  <w:footnote w:id="1092">
    <w:p w14:paraId="396A6D6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Uhrberg 1956, s </w:t>
      </w:r>
      <w:r w:rsidRPr="00E70E70">
        <w:rPr>
          <w:rFonts w:cs="Times New Roman"/>
          <w:lang w:eastAsia="en-US"/>
        </w:rPr>
        <w:t>21, 47, 110.</w:t>
      </w:r>
    </w:p>
  </w:footnote>
  <w:footnote w:id="1093">
    <w:p w14:paraId="42F2EBF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Ask &amp; Sidén 2000, s 36.</w:t>
      </w:r>
    </w:p>
  </w:footnote>
  <w:footnote w:id="1094">
    <w:p w14:paraId="0F7CCE65" w14:textId="38052E34"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sz w:val="20"/>
          <w:szCs w:val="20"/>
        </w:rPr>
        <w:t>Väderöarna Fågel och säl</w:t>
      </w:r>
      <w:r w:rsidRPr="00E70E70">
        <w:rPr>
          <w:rFonts w:ascii="Times New Roman" w:hAnsi="Times New Roman" w:cs="Times New Roman"/>
          <w:sz w:val="20"/>
          <w:szCs w:val="20"/>
        </w:rPr>
        <w:t>, Länsstyrelsen Västra Götalands län, rapport 2011:21, s 11.</w:t>
      </w:r>
    </w:p>
  </w:footnote>
  <w:footnote w:id="1095">
    <w:p w14:paraId="7C5358B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Falck-Kjällquist 2008, s 87f; Löfdahl 2010, s 83.</w:t>
      </w:r>
    </w:p>
  </w:footnote>
  <w:footnote w:id="1096">
    <w:p w14:paraId="24804E1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Ask &amp; Sidén 2000, s 38f.</w:t>
      </w:r>
    </w:p>
  </w:footnote>
  <w:footnote w:id="1097">
    <w:p w14:paraId="69406C8B" w14:textId="5F9A335C"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Broschyr ”Fågel- och sälskydd på västkusten, Länsstyrelsen Västra Götalands län, januari 2013. Besöksgränsen anges till 50 meter från skären och gäller förutom Klövskär även Soteskär, brotten i söder, Guleskär samt Mjölskär (som Länsstyrelsen tror sig heta ”Klackarna”).</w:t>
      </w:r>
    </w:p>
  </w:footnote>
  <w:footnote w:id="1098">
    <w:p w14:paraId="6791066E" w14:textId="77777777" w:rsidR="00354CA7" w:rsidRPr="00E70E70" w:rsidRDefault="00354CA7" w:rsidP="00E70E70">
      <w:pPr>
        <w:spacing w:after="0" w:line="240" w:lineRule="auto"/>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sz w:val="20"/>
          <w:szCs w:val="20"/>
          <w:lang w:bidi="sa-IN"/>
        </w:rPr>
        <w:t>Uhrberg 1960, s 37</w:t>
      </w:r>
    </w:p>
  </w:footnote>
  <w:footnote w:id="1099">
    <w:p w14:paraId="41B0A66B" w14:textId="4E8CF2C1"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Svenska fyrsällskapet, internet </w:t>
      </w:r>
      <w:hyperlink r:id="rId58" w:history="1">
        <w:r w:rsidRPr="00E70E70">
          <w:rPr>
            <w:rStyle w:val="Hyperlnk"/>
            <w:rFonts w:ascii="Times New Roman" w:hAnsi="Times New Roman" w:cs="Times New Roman"/>
            <w:color w:val="auto"/>
            <w:sz w:val="20"/>
            <w:szCs w:val="20"/>
          </w:rPr>
          <w:t>http://fyr.org/fyrpersonal/index.php?id=16&amp;lid=40</w:t>
        </w:r>
      </w:hyperlink>
      <w:r w:rsidRPr="00E70E70">
        <w:rPr>
          <w:rFonts w:ascii="Times New Roman" w:hAnsi="Times New Roman" w:cs="Times New Roman"/>
          <w:sz w:val="20"/>
          <w:szCs w:val="20"/>
        </w:rPr>
        <w:t>, 2015-11-01.</w:t>
      </w:r>
    </w:p>
  </w:footnote>
  <w:footnote w:id="1100">
    <w:p w14:paraId="30ED2566" w14:textId="2D250352"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Quirin, 2001, s 200-211. </w:t>
      </w:r>
      <w:r w:rsidRPr="00E70E70">
        <w:rPr>
          <w:rFonts w:ascii="Times New Roman" w:hAnsi="Times New Roman" w:cs="Times New Roman"/>
          <w:color w:val="444444"/>
          <w:sz w:val="20"/>
          <w:szCs w:val="20"/>
        </w:rPr>
        <w:t>Uppgifterna om vardagslivet på Klövskär är hämtade från Helldners berättelser.</w:t>
      </w:r>
    </w:p>
  </w:footnote>
  <w:footnote w:id="1101">
    <w:p w14:paraId="14C07B52" w14:textId="5F22207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Quirin 2001, s 210f. </w:t>
      </w:r>
    </w:p>
  </w:footnote>
  <w:footnote w:id="1102">
    <w:p w14:paraId="3747B448"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Beskrivningen lyder: ”På </w:t>
      </w:r>
      <w:r w:rsidRPr="00E70E70">
        <w:rPr>
          <w:rFonts w:ascii="Times New Roman" w:hAnsi="Times New Roman" w:cs="Times New Roman"/>
          <w:i/>
          <w:iCs/>
          <w:sz w:val="20"/>
          <w:szCs w:val="20"/>
        </w:rPr>
        <w:t xml:space="preserve">Skarfvasätt, </w:t>
      </w:r>
      <w:r w:rsidRPr="00E70E70">
        <w:rPr>
          <w:rFonts w:ascii="Times New Roman" w:hAnsi="Times New Roman" w:cs="Times New Roman"/>
          <w:sz w:val="20"/>
          <w:szCs w:val="20"/>
        </w:rPr>
        <w:t>nordvart om Holländarberg och likasom denna fyr, öster om farleden, Lat. 58°21'57" K, Long. Ho21'40" O. Grw., har blifvit uppförd en fyr, visande omvexlande rödt och</w:t>
      </w:r>
    </w:p>
    <w:p w14:paraId="54DC1089"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Fonts w:ascii="Times New Roman" w:hAnsi="Times New Roman" w:cs="Times New Roman"/>
          <w:sz w:val="20"/>
          <w:szCs w:val="20"/>
        </w:rPr>
        <w:t>hvitt sken emot farleden från Sotefjorden. Fyrlågan, som brinner på en höjd öfver vattenytan af</w:t>
      </w:r>
    </w:p>
    <w:p w14:paraId="19734491"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Fonts w:ascii="Times New Roman" w:hAnsi="Times New Roman" w:cs="Times New Roman"/>
          <w:sz w:val="20"/>
          <w:szCs w:val="20"/>
        </w:rPr>
        <w:t>11,3 meter, tändes första gången den 14 Mars 1883 och skall hvarje år hållas lysande samtidigt</w:t>
      </w:r>
    </w:p>
    <w:p w14:paraId="761A3E9F"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Fonts w:ascii="Times New Roman" w:hAnsi="Times New Roman" w:cs="Times New Roman"/>
          <w:sz w:val="20"/>
          <w:szCs w:val="20"/>
        </w:rPr>
        <w:t xml:space="preserve">med fyren på Holländarberg. Dessa begge fyrar, hållna öfverens, </w:t>
      </w:r>
      <w:proofErr w:type="gramStart"/>
      <w:r w:rsidRPr="00E70E70">
        <w:rPr>
          <w:rFonts w:ascii="Times New Roman" w:hAnsi="Times New Roman" w:cs="Times New Roman"/>
          <w:sz w:val="20"/>
          <w:szCs w:val="20"/>
        </w:rPr>
        <w:t>tjena</w:t>
      </w:r>
      <w:proofErr w:type="gramEnd"/>
      <w:r w:rsidRPr="00E70E70">
        <w:rPr>
          <w:rFonts w:ascii="Times New Roman" w:hAnsi="Times New Roman" w:cs="Times New Roman"/>
          <w:sz w:val="20"/>
          <w:szCs w:val="20"/>
        </w:rPr>
        <w:t xml:space="preserve"> nordifrån kommande fartyg</w:t>
      </w:r>
    </w:p>
    <w:p w14:paraId="67E152B2"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Fonts w:ascii="Times New Roman" w:hAnsi="Times New Roman" w:cs="Times New Roman"/>
          <w:sz w:val="20"/>
          <w:szCs w:val="20"/>
        </w:rPr>
        <w:t>till ledning för insegling till Smögen.”</w:t>
      </w:r>
    </w:p>
  </w:footnote>
  <w:footnote w:id="1103">
    <w:p w14:paraId="4A2E5719"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Uppgifterna hämtade ur: Riksarkivet Lotsstyrelsen: DIV a3; DIV bd3, Fasta sjömärken 1891-1900; Lotsstyrelsen Utprickning 1884-1940 F VII:7; D IV a5; Bebyggelseregistret; Den svenske lotsen 1869; Riksarkivet: liggare över fasta sjömärken inom Västra Lotsdistriktet 1911 DIV:8 Lots-styrelsens underdåniga berättelse för skilda år.</w:t>
      </w:r>
    </w:p>
  </w:footnote>
  <w:footnote w:id="1104">
    <w:p w14:paraId="4314658A"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Ljungdahl 1993, s 177.</w:t>
      </w:r>
    </w:p>
  </w:footnote>
  <w:footnote w:id="1105">
    <w:p w14:paraId="0274D75C" w14:textId="79910D98"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Facebook, 2016-11-29, kl 16:57, </w:t>
      </w:r>
      <w:hyperlink r:id="rId59" w:history="1">
        <w:r w:rsidRPr="00E70E70">
          <w:rPr>
            <w:rStyle w:val="Hyperlnk"/>
            <w:rFonts w:ascii="Times New Roman" w:hAnsi="Times New Roman" w:cs="Times New Roman"/>
            <w:color w:val="auto"/>
            <w:sz w:val="20"/>
            <w:szCs w:val="20"/>
            <w:lang w:val="en-US"/>
          </w:rPr>
          <w:t>https://www.sjoraddning.se/smogen</w:t>
        </w:r>
      </w:hyperlink>
      <w:r w:rsidRPr="00E70E70">
        <w:rPr>
          <w:rFonts w:ascii="Times New Roman" w:hAnsi="Times New Roman" w:cs="Times New Roman"/>
          <w:sz w:val="20"/>
          <w:szCs w:val="20"/>
          <w:u w:val="single"/>
          <w:lang w:val="en-US"/>
        </w:rPr>
        <w:t>.</w:t>
      </w:r>
      <w:r w:rsidRPr="00E70E70">
        <w:rPr>
          <w:rFonts w:ascii="Times New Roman" w:hAnsi="Times New Roman" w:cs="Times New Roman"/>
          <w:sz w:val="20"/>
          <w:szCs w:val="20"/>
          <w:lang w:val="en-US"/>
        </w:rPr>
        <w:t xml:space="preserve"> </w:t>
      </w:r>
      <w:r w:rsidRPr="00E70E70">
        <w:rPr>
          <w:rFonts w:ascii="Times New Roman" w:hAnsi="Times New Roman" w:cs="Times New Roman"/>
          <w:sz w:val="20"/>
          <w:szCs w:val="20"/>
        </w:rPr>
        <w:t>Texten är något redigerad.</w:t>
      </w:r>
    </w:p>
  </w:footnote>
  <w:footnote w:id="1106">
    <w:p w14:paraId="2B4E1B3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rPr>
        <w:t>Visor från Sotenäs</w:t>
      </w:r>
      <w:r w:rsidRPr="00E70E70">
        <w:rPr>
          <w:rFonts w:cs="Times New Roman"/>
        </w:rPr>
        <w:t>. Sotenäs 1997, s 108.</w:t>
      </w:r>
    </w:p>
  </w:footnote>
  <w:footnote w:id="1107">
    <w:p w14:paraId="5776A217" w14:textId="29B0423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Uppgift i samtal med brovakterna våren 2017. Statistiken är komplett t o m 1999 men är därefter inte alltid tillgänglig.</w:t>
      </w:r>
    </w:p>
  </w:footnote>
  <w:footnote w:id="1108">
    <w:p w14:paraId="7D351E2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Lars Kullbratt</w:t>
      </w:r>
      <w:r w:rsidRPr="00E70E70">
        <w:rPr>
          <w:rFonts w:cs="Times New Roman"/>
          <w:i/>
          <w:iCs/>
        </w:rPr>
        <w:t>, Vägmiljöer i Bohuslän, Sote kanal</w:t>
      </w:r>
      <w:r w:rsidRPr="00E70E70">
        <w:rPr>
          <w:rFonts w:cs="Times New Roman"/>
        </w:rPr>
        <w:t>, information från Vägverket Region Väst Bohuslän 1996, s 13.</w:t>
      </w:r>
    </w:p>
  </w:footnote>
  <w:footnote w:id="1109">
    <w:p w14:paraId="79D204C5"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iCs/>
          <w:sz w:val="20"/>
          <w:szCs w:val="20"/>
        </w:rPr>
        <w:t>Förslag till kanalled mellan Vänern och Kattegatt över Vänersborg och Uddevalla</w:t>
      </w:r>
      <w:r w:rsidRPr="00E70E70">
        <w:rPr>
          <w:rFonts w:ascii="Times New Roman" w:hAnsi="Times New Roman" w:cs="Times New Roman"/>
          <w:sz w:val="20"/>
          <w:szCs w:val="20"/>
        </w:rPr>
        <w:t>, kommittébetänkande av den 5 dec. 1908, Stockholm 1909.</w:t>
      </w:r>
    </w:p>
  </w:footnote>
  <w:footnote w:id="1110">
    <w:p w14:paraId="090DF4A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Kullbratt 1996, s 3f.</w:t>
      </w:r>
    </w:p>
  </w:footnote>
  <w:footnote w:id="1111">
    <w:p w14:paraId="2B7DD8DB" w14:textId="0F72514D"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Jonsson 1935, s 2ff. </w:t>
      </w:r>
    </w:p>
  </w:footnote>
  <w:footnote w:id="1112">
    <w:p w14:paraId="73A2C1E5" w14:textId="488713E9"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eastAsia="Times New Roman" w:cs="Times New Roman"/>
          <w:lang w:val="en-US"/>
        </w:rPr>
        <w:t xml:space="preserve">Lindgren </w:t>
      </w:r>
      <w:r w:rsidRPr="00E70E70">
        <w:rPr>
          <w:rFonts w:cs="Times New Roman"/>
          <w:lang w:val="en-US"/>
        </w:rPr>
        <w:t>1978, s 94.</w:t>
      </w:r>
    </w:p>
  </w:footnote>
  <w:footnote w:id="1113">
    <w:p w14:paraId="45F5555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Kullbratt 1996, s 14.</w:t>
      </w:r>
    </w:p>
  </w:footnote>
  <w:footnote w:id="1114">
    <w:p w14:paraId="6FD8D5A1"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Jonsson 1935, s 16.</w:t>
      </w:r>
    </w:p>
  </w:footnote>
  <w:footnote w:id="1115">
    <w:p w14:paraId="6C888390"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Gunnar Myrdal &amp; Sven Bouvin, </w:t>
      </w:r>
      <w:r w:rsidRPr="00E70E70">
        <w:rPr>
          <w:rFonts w:ascii="Times New Roman" w:hAnsi="Times New Roman" w:cs="Times New Roman"/>
          <w:i/>
          <w:iCs/>
          <w:sz w:val="20"/>
          <w:szCs w:val="20"/>
          <w:lang w:val="en-US"/>
        </w:rPr>
        <w:t xml:space="preserve">Wages, cost of living and national income in Sweden 1860-1930. Vol. 1, </w:t>
      </w:r>
      <w:proofErr w:type="gramStart"/>
      <w:r w:rsidRPr="00E70E70">
        <w:rPr>
          <w:rFonts w:ascii="Times New Roman" w:hAnsi="Times New Roman" w:cs="Times New Roman"/>
          <w:i/>
          <w:iCs/>
          <w:sz w:val="20"/>
          <w:szCs w:val="20"/>
          <w:lang w:val="en-US"/>
        </w:rPr>
        <w:t>The</w:t>
      </w:r>
      <w:proofErr w:type="gramEnd"/>
      <w:r w:rsidRPr="00E70E70">
        <w:rPr>
          <w:rFonts w:ascii="Times New Roman" w:hAnsi="Times New Roman" w:cs="Times New Roman"/>
          <w:i/>
          <w:iCs/>
          <w:sz w:val="20"/>
          <w:szCs w:val="20"/>
          <w:lang w:val="en-US"/>
        </w:rPr>
        <w:t xml:space="preserve"> cost of living in Sweden 1830-1930</w:t>
      </w:r>
      <w:r w:rsidRPr="00E70E70">
        <w:rPr>
          <w:rFonts w:ascii="Times New Roman" w:hAnsi="Times New Roman" w:cs="Times New Roman"/>
          <w:sz w:val="20"/>
          <w:szCs w:val="20"/>
          <w:lang w:val="en-US"/>
        </w:rPr>
        <w:t>, Stockholm 1933.</w:t>
      </w:r>
      <w:r w:rsidRPr="00E70E70">
        <w:rPr>
          <w:rFonts w:ascii="Times New Roman" w:hAnsi="Times New Roman" w:cs="Times New Roman"/>
          <w:color w:val="444444"/>
          <w:sz w:val="20"/>
          <w:szCs w:val="20"/>
          <w:lang w:val="en-US"/>
        </w:rPr>
        <w:t xml:space="preserve"> </w:t>
      </w:r>
    </w:p>
  </w:footnote>
  <w:footnote w:id="1116">
    <w:p w14:paraId="4C2C11B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Kullbratt 1996, s 9.</w:t>
      </w:r>
    </w:p>
  </w:footnote>
  <w:footnote w:id="1117">
    <w:p w14:paraId="51B1653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Dan-Eric Mattsson, ”Välkomna till Sote kanal”, i </w:t>
      </w:r>
      <w:r w:rsidRPr="00E70E70">
        <w:rPr>
          <w:rFonts w:cs="Times New Roman"/>
          <w:i/>
        </w:rPr>
        <w:t>Sote kanal 50 år 1935-1985, en jubileumsskrift utgiven av idrottsföreningar i samarbete,</w:t>
      </w:r>
      <w:r w:rsidRPr="00E70E70">
        <w:rPr>
          <w:rFonts w:cs="Times New Roman"/>
        </w:rPr>
        <w:t xml:space="preserve"> Hunnebostrand 1985, s 8.</w:t>
      </w:r>
    </w:p>
  </w:footnote>
  <w:footnote w:id="1118">
    <w:p w14:paraId="1D83C10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Jonsson 1935, s 17.</w:t>
      </w:r>
    </w:p>
  </w:footnote>
  <w:footnote w:id="1119">
    <w:p w14:paraId="628FD951" w14:textId="35F37F7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rPr>
        <w:t xml:space="preserve">Handel och hantverk i Hamné: Ulebergshamn 1893-1978, </w:t>
      </w:r>
      <w:r w:rsidRPr="00E70E70">
        <w:rPr>
          <w:rFonts w:cs="Times New Roman"/>
        </w:rPr>
        <w:t xml:space="preserve">utgåva 2, Munkedal 2016, s 75. Det var inte kronprinsen med följe som var först med att passera kanalen. I stället blev det ”Lill-Anners i Hamne” som gjorde anspråk på förstlingskapet. En söndag, någon månad före invigningen, lyckades han ro den nygrävda sträckan. Vid tillfället återstod en liten omuddrad bank men Lill-Anners drog sin eka – namngiven till </w:t>
      </w:r>
      <w:r w:rsidRPr="00E70E70">
        <w:rPr>
          <w:rFonts w:cs="Times New Roman"/>
          <w:i/>
        </w:rPr>
        <w:t>Ekor</w:t>
      </w:r>
      <w:r w:rsidRPr="00E70E70">
        <w:rPr>
          <w:rFonts w:cs="Times New Roman"/>
        </w:rPr>
        <w:t xml:space="preserve"> – över hindret. Åtskilliga andra personer sägs också ha passat på att ro eller segla etappen innan det blev dags för det officiella öppnandet den 15 juli 1935.</w:t>
      </w:r>
    </w:p>
  </w:footnote>
  <w:footnote w:id="1120">
    <w:p w14:paraId="089FD021" w14:textId="1290EFA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En del noteringar om den löpande kontrollen vid arbetet med kanalen finns i Göteborgs stadsmuseums arkiv. Knut Tinnberg, som verkar ha fungerat som museets arkeologiska ombud, stod i brevkontakt med arkeologen Nils Niklasson</w:t>
      </w:r>
    </w:p>
  </w:footnote>
  <w:footnote w:id="1121">
    <w:p w14:paraId="45A864E9" w14:textId="4D8FFB7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GLA, Sotenäskanalen, (GHM 14264).</w:t>
      </w:r>
    </w:p>
  </w:footnote>
  <w:footnote w:id="1122">
    <w:p w14:paraId="68341662" w14:textId="2A25850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Lindman 1991, s 71.</w:t>
      </w:r>
    </w:p>
  </w:footnote>
  <w:footnote w:id="1123">
    <w:p w14:paraId="314BA257" w14:textId="548A9EC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Göteborgs stadsmuseums arkiv, årstryck 1934, s 102.</w:t>
      </w:r>
    </w:p>
  </w:footnote>
  <w:footnote w:id="1124">
    <w:p w14:paraId="749CD291" w14:textId="19AEBA86" w:rsidR="00354CA7" w:rsidRPr="00E70E70" w:rsidRDefault="00354CA7" w:rsidP="00E70E70">
      <w:pPr>
        <w:pStyle w:val="xmsonormal"/>
        <w:spacing w:before="0" w:beforeAutospacing="0" w:after="0" w:afterAutospacing="0"/>
        <w:rPr>
          <w:sz w:val="20"/>
          <w:szCs w:val="20"/>
        </w:rPr>
      </w:pPr>
      <w:r w:rsidRPr="00E70E70">
        <w:rPr>
          <w:rStyle w:val="Fotnotsreferens"/>
          <w:sz w:val="20"/>
          <w:szCs w:val="20"/>
        </w:rPr>
        <w:footnoteRef/>
      </w:r>
      <w:r w:rsidRPr="00E70E70">
        <w:rPr>
          <w:sz w:val="20"/>
          <w:szCs w:val="20"/>
        </w:rPr>
        <w:t xml:space="preserve"> Jonsson 1935, s 19; Göteborgs stadsmuseums arkiv: ”Sotenäskanalen”.</w:t>
      </w:r>
    </w:p>
  </w:footnote>
  <w:footnote w:id="1125">
    <w:p w14:paraId="342DD058" w14:textId="68FCF272"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I Göteborgs stadsmuseums samlingar har spantet inventarienummer GAM: 46457. Göteborgs stadsmuseums arkiv: Sotenäs härad, ”Sotenäskanalen”, nämner ett brev, daterat 1935-03-18, ytterligare två spant. </w:t>
      </w:r>
    </w:p>
  </w:footnote>
  <w:footnote w:id="1126">
    <w:p w14:paraId="5C9EA199" w14:textId="4B9662CB"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Jonsson 1935, s 19.</w:t>
      </w:r>
    </w:p>
  </w:footnote>
  <w:footnote w:id="1127">
    <w:p w14:paraId="4CAA5E6C" w14:textId="3B59D85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Ben efter garfågel har också hittats vid Greby utanför Grebbestad. Det misstänks att fågeln tidigare jagades – se Andersson &amp; Ragnesten 2005, s 152; Göteborgs stadsmuseums årstryck 1933, s 13-20. Internet </w:t>
      </w:r>
      <w:hyperlink r:id="rId60" w:history="1">
        <w:r w:rsidRPr="00E70E70">
          <w:rPr>
            <w:rStyle w:val="Hyperlnk"/>
            <w:rFonts w:cs="Times New Roman"/>
            <w:color w:val="auto"/>
          </w:rPr>
          <w:t>www.birdlife.se</w:t>
        </w:r>
      </w:hyperlink>
      <w:r w:rsidRPr="00E70E70">
        <w:rPr>
          <w:rFonts w:cs="Times New Roman"/>
        </w:rPr>
        <w:t>. Sveriges ornitologiska förening uppger dock endast ett fynd från Bohuslän. 1783 observerades en garfågel i Mollösund.</w:t>
      </w:r>
    </w:p>
  </w:footnote>
  <w:footnote w:id="1128">
    <w:p w14:paraId="3EF52808"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iCs/>
          <w:sz w:val="20"/>
          <w:szCs w:val="20"/>
        </w:rPr>
        <w:t xml:space="preserve">Nordisk familjebok, </w:t>
      </w:r>
      <w:r w:rsidRPr="00E70E70">
        <w:rPr>
          <w:rFonts w:ascii="Times New Roman" w:hAnsi="Times New Roman" w:cs="Times New Roman"/>
          <w:sz w:val="20"/>
          <w:szCs w:val="20"/>
        </w:rPr>
        <w:t>Stockholm</w:t>
      </w:r>
      <w:r w:rsidRPr="00E70E70">
        <w:rPr>
          <w:rFonts w:ascii="Times New Roman" w:hAnsi="Times New Roman" w:cs="Times New Roman"/>
          <w:i/>
          <w:iCs/>
          <w:sz w:val="20"/>
          <w:szCs w:val="20"/>
        </w:rPr>
        <w:t xml:space="preserve"> </w:t>
      </w:r>
      <w:r w:rsidRPr="00E70E70">
        <w:rPr>
          <w:rFonts w:ascii="Times New Roman" w:hAnsi="Times New Roman" w:cs="Times New Roman"/>
          <w:sz w:val="20"/>
          <w:szCs w:val="20"/>
        </w:rPr>
        <w:t>1904,vol 1, s 504.</w:t>
      </w:r>
    </w:p>
  </w:footnote>
  <w:footnote w:id="1129">
    <w:p w14:paraId="5E0D89B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Kullbratt 1996, s 21.</w:t>
      </w:r>
    </w:p>
  </w:footnote>
  <w:footnote w:id="1130">
    <w:p w14:paraId="4869A81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internet Bosse Arnholm, ”Alla Sveriges kanaler”, i </w:t>
      </w:r>
      <w:hyperlink r:id="rId61" w:history="1">
        <w:r w:rsidRPr="00E70E70">
          <w:rPr>
            <w:rStyle w:val="Hyperlnk"/>
            <w:rFonts w:cs="Times New Roman"/>
            <w:color w:val="auto"/>
          </w:rPr>
          <w:t>http://kanaler.arnholm.nu/sveriges.shtml</w:t>
        </w:r>
      </w:hyperlink>
      <w:r w:rsidRPr="00E70E70">
        <w:rPr>
          <w:rFonts w:cs="Times New Roman"/>
        </w:rPr>
        <w:t>, 2016-09-12.</w:t>
      </w:r>
    </w:p>
  </w:footnote>
  <w:footnote w:id="1131">
    <w:p w14:paraId="18618BEA"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Yngve Rollof</w:t>
      </w:r>
      <w:r w:rsidRPr="00E70E70">
        <w:rPr>
          <w:rFonts w:ascii="Times New Roman" w:hAnsi="Times New Roman" w:cs="Times New Roman"/>
          <w:i/>
          <w:iCs/>
          <w:sz w:val="20"/>
          <w:szCs w:val="20"/>
        </w:rPr>
        <w:t>, Sveriges Inre Vattenvägar</w:t>
      </w:r>
      <w:r w:rsidRPr="00E70E70">
        <w:rPr>
          <w:rFonts w:ascii="Times New Roman" w:hAnsi="Times New Roman" w:cs="Times New Roman"/>
          <w:sz w:val="20"/>
          <w:szCs w:val="20"/>
        </w:rPr>
        <w:t xml:space="preserve">, del 3, 1979, s 64ff. Se även David Thorburn, </w:t>
      </w:r>
      <w:r w:rsidRPr="00E70E70">
        <w:rPr>
          <w:rFonts w:ascii="Times New Roman" w:hAnsi="Times New Roman" w:cs="Times New Roman"/>
          <w:i/>
          <w:iCs/>
          <w:sz w:val="20"/>
          <w:szCs w:val="20"/>
        </w:rPr>
        <w:t>Historisk skiss över frågan om kanal Vänern-Kattegatt</w:t>
      </w:r>
      <w:r w:rsidRPr="00E70E70">
        <w:rPr>
          <w:rFonts w:ascii="Times New Roman" w:hAnsi="Times New Roman" w:cs="Times New Roman"/>
          <w:sz w:val="20"/>
          <w:szCs w:val="20"/>
        </w:rPr>
        <w:t>, Uddevalla 1907.</w:t>
      </w:r>
    </w:p>
  </w:footnote>
  <w:footnote w:id="1132">
    <w:p w14:paraId="71414D85"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även Arnold Helgesson, </w:t>
      </w:r>
      <w:r w:rsidRPr="00E70E70">
        <w:rPr>
          <w:rFonts w:ascii="Times New Roman" w:hAnsi="Times New Roman" w:cs="Times New Roman"/>
          <w:i/>
          <w:iCs/>
          <w:sz w:val="20"/>
          <w:szCs w:val="20"/>
        </w:rPr>
        <w:t>Farleder och kanalprojekt i Bohuslän, särtryck ur meddelanden från geografiska föreningen i Göteborg IX,</w:t>
      </w:r>
      <w:r w:rsidRPr="00E70E70">
        <w:rPr>
          <w:rFonts w:ascii="Times New Roman" w:hAnsi="Times New Roman" w:cs="Times New Roman"/>
          <w:sz w:val="20"/>
          <w:szCs w:val="20"/>
        </w:rPr>
        <w:t xml:space="preserve"> 1940, s 73.</w:t>
      </w:r>
    </w:p>
  </w:footnote>
  <w:footnote w:id="1133">
    <w:p w14:paraId="7147EC6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Helgeson 1930, s 74.</w:t>
      </w:r>
    </w:p>
  </w:footnote>
  <w:footnote w:id="1134">
    <w:p w14:paraId="6F44829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Falck-Kjällquist 2009, s 26.</w:t>
      </w:r>
    </w:p>
  </w:footnote>
  <w:footnote w:id="1135">
    <w:p w14:paraId="3252684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Falck-Kjällquist 2009, s 20.</w:t>
      </w:r>
    </w:p>
  </w:footnote>
  <w:footnote w:id="1136">
    <w:p w14:paraId="1E76E653" w14:textId="77777777"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Se internet </w:t>
      </w:r>
      <w:hyperlink r:id="rId62" w:history="1">
        <w:r w:rsidRPr="00E70E70">
          <w:rPr>
            <w:rStyle w:val="Hyperlnk"/>
            <w:rFonts w:cs="Times New Roman"/>
            <w:color w:val="auto"/>
          </w:rPr>
          <w:t>https://www.geocaching.com/geocache/GC3RD6K_vrangstad-kanal?guid=19f66884-83ae-4fcb-9b86-d855e228e022</w:t>
        </w:r>
      </w:hyperlink>
    </w:p>
  </w:footnote>
  <w:footnote w:id="1137">
    <w:p w14:paraId="526ECE0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Hasslöf 1949, s 438.</w:t>
      </w:r>
    </w:p>
  </w:footnote>
  <w:footnote w:id="1138">
    <w:p w14:paraId="42CA3898"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Hansson &amp; Gabrielsson 2013, s 59. </w:t>
      </w:r>
    </w:p>
  </w:footnote>
  <w:footnote w:id="1139">
    <w:p w14:paraId="62E9F2FD"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iCs/>
          <w:sz w:val="20"/>
          <w:szCs w:val="20"/>
        </w:rPr>
        <w:t>Bohusläns samhälls- och näringsliv</w:t>
      </w:r>
      <w:r w:rsidRPr="00E70E70">
        <w:rPr>
          <w:rFonts w:ascii="Times New Roman" w:hAnsi="Times New Roman" w:cs="Times New Roman"/>
          <w:sz w:val="20"/>
          <w:szCs w:val="20"/>
        </w:rPr>
        <w:t>, 2, Stenindustrin, Bohusläns museum (utg), Uddevalla 1981, s 6.</w:t>
      </w:r>
    </w:p>
  </w:footnote>
  <w:footnote w:id="1140">
    <w:p w14:paraId="441BB099" w14:textId="0A5CF25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Matz 1975 (1998), s 60. Ett stenhuggeriföretag på Tjurkö i Blekinge använde sig däremot av arbetande fångar 1872-1894. Det var huvudsakligen personer som dömts för lösdriveri. Se Ulf Walentinsson, </w:t>
      </w:r>
      <w:r w:rsidRPr="00E70E70">
        <w:rPr>
          <w:rFonts w:cs="Times New Roman"/>
          <w:i/>
          <w:iCs/>
        </w:rPr>
        <w:t>Stenhuggarepoken under 100 år: Hunnebostrand med omnejd,</w:t>
      </w:r>
      <w:r w:rsidRPr="00E70E70">
        <w:rPr>
          <w:rFonts w:cs="Times New Roman"/>
        </w:rPr>
        <w:t xml:space="preserve"> Hunnebostrands bildarkiv 2011, s 9. </w:t>
      </w:r>
    </w:p>
  </w:footnote>
  <w:footnote w:id="1141">
    <w:p w14:paraId="7552AB81" w14:textId="0752A02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internet </w:t>
      </w:r>
      <w:hyperlink r:id="rId63" w:history="1">
        <w:r w:rsidRPr="00E70E70">
          <w:rPr>
            <w:rStyle w:val="Hyperlnk"/>
            <w:rFonts w:cs="Times New Roman"/>
            <w:color w:val="auto"/>
          </w:rPr>
          <w:t>http://dragetshistoria.se/stenbrytningen</w:t>
        </w:r>
      </w:hyperlink>
      <w:r w:rsidRPr="00E70E70">
        <w:rPr>
          <w:rStyle w:val="Hyperlnk"/>
          <w:rFonts w:cs="Times New Roman"/>
          <w:color w:val="auto"/>
        </w:rPr>
        <w:t xml:space="preserve"> 2017-10-20</w:t>
      </w:r>
      <w:r w:rsidRPr="00E70E70">
        <w:rPr>
          <w:rFonts w:cs="Times New Roman"/>
        </w:rPr>
        <w:t xml:space="preserve">; Å G Forsström ”Stenindustrin på Sotenäset”, i </w:t>
      </w:r>
      <w:r w:rsidRPr="00E70E70">
        <w:rPr>
          <w:rFonts w:cs="Times New Roman"/>
          <w:i/>
        </w:rPr>
        <w:t>Bohusläns Hembygdsförbunds årsskrift 1978</w:t>
      </w:r>
      <w:r w:rsidRPr="00E70E70">
        <w:rPr>
          <w:rFonts w:cs="Times New Roman"/>
        </w:rPr>
        <w:t>, s 25-40. Även Hasslöf 1984, s 113, uppger att fångar deltagit i arbetet.</w:t>
      </w:r>
    </w:p>
  </w:footnote>
  <w:footnote w:id="1142">
    <w:p w14:paraId="7F8A7077" w14:textId="08EFCC7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w:t>
      </w:r>
      <w:proofErr w:type="gramStart"/>
      <w:r w:rsidRPr="00E70E70">
        <w:rPr>
          <w:rFonts w:cs="Times New Roman"/>
        </w:rPr>
        <w:t>1842:III</w:t>
      </w:r>
      <w:proofErr w:type="gramEnd"/>
      <w:r w:rsidRPr="00E70E70">
        <w:rPr>
          <w:rFonts w:cs="Times New Roman"/>
        </w:rPr>
        <w:t xml:space="preserve">, s 10. Graniten ligger i horisontella skikt i varierande tjocklekar, </w:t>
      </w:r>
      <w:r w:rsidRPr="00E70E70">
        <w:rPr>
          <w:rFonts w:cs="Times New Roman"/>
          <w:i/>
        </w:rPr>
        <w:t>svall</w:t>
      </w:r>
      <w:r w:rsidRPr="00E70E70">
        <w:rPr>
          <w:rFonts w:cs="Times New Roman"/>
        </w:rPr>
        <w:t>.</w:t>
      </w:r>
    </w:p>
  </w:footnote>
  <w:footnote w:id="1143">
    <w:p w14:paraId="0F072440"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För en mer specifik företagshistoria, se Torsten Sandberg, </w:t>
      </w:r>
      <w:r w:rsidRPr="00E70E70">
        <w:rPr>
          <w:rFonts w:ascii="Times New Roman" w:hAnsi="Times New Roman" w:cs="Times New Roman"/>
          <w:i/>
          <w:iCs/>
          <w:sz w:val="20"/>
          <w:szCs w:val="20"/>
        </w:rPr>
        <w:t>C. A. Kullgren, C. A. Kullgrens enka, Granitaktiebolaget C. A. Kullgrens enka: minnesskrift utg. med anledning av 100-årsminnet av firmans grundande</w:t>
      </w:r>
      <w:r w:rsidRPr="00E70E70">
        <w:rPr>
          <w:rFonts w:ascii="Times New Roman" w:hAnsi="Times New Roman" w:cs="Times New Roman"/>
          <w:sz w:val="20"/>
          <w:szCs w:val="20"/>
        </w:rPr>
        <w:t>, Uddevalla 1942.</w:t>
      </w:r>
    </w:p>
  </w:footnote>
  <w:footnote w:id="1144">
    <w:p w14:paraId="7D098820"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iCs/>
          <w:sz w:val="20"/>
          <w:szCs w:val="20"/>
        </w:rPr>
        <w:t>Bohusläns samhälls- och näringsliv</w:t>
      </w:r>
      <w:r w:rsidRPr="00E70E70">
        <w:rPr>
          <w:rFonts w:ascii="Times New Roman" w:hAnsi="Times New Roman" w:cs="Times New Roman"/>
          <w:sz w:val="20"/>
          <w:szCs w:val="20"/>
        </w:rPr>
        <w:t xml:space="preserve"> 1981, s 6.</w:t>
      </w:r>
    </w:p>
  </w:footnote>
  <w:footnote w:id="1145">
    <w:p w14:paraId="448C0809" w14:textId="0BDAEB1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Matz (1975) 1998, s 63.</w:t>
      </w:r>
    </w:p>
  </w:footnote>
  <w:footnote w:id="1146">
    <w:p w14:paraId="4B1D1FE7" w14:textId="330CE75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Internet </w:t>
      </w:r>
      <w:hyperlink r:id="rId64" w:history="1">
        <w:r w:rsidRPr="00E70E70">
          <w:rPr>
            <w:rStyle w:val="Hyperlnk"/>
            <w:rFonts w:cs="Times New Roman"/>
            <w:color w:val="auto"/>
          </w:rPr>
          <w:t>http://dragetshistoria.se/stenbrotten/</w:t>
        </w:r>
      </w:hyperlink>
      <w:r w:rsidRPr="00E70E70">
        <w:rPr>
          <w:rFonts w:cs="Times New Roman"/>
        </w:rPr>
        <w:t>. Lidbeck uppger att gatsten från Kubabrott, förutom till Kuba, exporterades till sammanlagt 55 länder.</w:t>
      </w:r>
    </w:p>
  </w:footnote>
  <w:footnote w:id="1147">
    <w:p w14:paraId="375DCA9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Dalén 1941, s 306.</w:t>
      </w:r>
    </w:p>
  </w:footnote>
  <w:footnote w:id="1148">
    <w:p w14:paraId="2430FAD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310.</w:t>
      </w:r>
    </w:p>
  </w:footnote>
  <w:footnote w:id="1149">
    <w:p w14:paraId="0614B021" w14:textId="24849B53"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Stig Boberg, ”Det moderna Bohuslän tar form”, i Erik </w:t>
      </w:r>
      <w:r w:rsidRPr="00E70E70">
        <w:rPr>
          <w:rFonts w:ascii="Times New Roman" w:hAnsi="Times New Roman" w:cs="Times New Roman"/>
          <w:iCs/>
          <w:sz w:val="20"/>
          <w:szCs w:val="20"/>
        </w:rPr>
        <w:t>Lönnroth</w:t>
      </w:r>
      <w:r w:rsidRPr="00E70E70">
        <w:rPr>
          <w:rFonts w:ascii="Times New Roman" w:hAnsi="Times New Roman" w:cs="Times New Roman"/>
          <w:sz w:val="20"/>
          <w:szCs w:val="20"/>
        </w:rPr>
        <w:t xml:space="preserve">s (red) </w:t>
      </w:r>
      <w:r w:rsidRPr="00E70E70">
        <w:rPr>
          <w:rFonts w:ascii="Times New Roman" w:hAnsi="Times New Roman" w:cs="Times New Roman"/>
          <w:i/>
          <w:sz w:val="20"/>
          <w:szCs w:val="20"/>
        </w:rPr>
        <w:t>Bohusläns historia</w:t>
      </w:r>
      <w:r w:rsidRPr="00E70E70">
        <w:rPr>
          <w:rFonts w:ascii="Times New Roman" w:hAnsi="Times New Roman" w:cs="Times New Roman"/>
          <w:sz w:val="20"/>
          <w:szCs w:val="20"/>
        </w:rPr>
        <w:t>, Göteborg 1963, s 405.</w:t>
      </w:r>
    </w:p>
  </w:footnote>
  <w:footnote w:id="1150">
    <w:p w14:paraId="62B58C2C" w14:textId="195B3DF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Boberg 1963, s 408.</w:t>
      </w:r>
    </w:p>
  </w:footnote>
  <w:footnote w:id="1151">
    <w:p w14:paraId="69CF57F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Bohusläns samhälls- och näringsliv 1981, s 14.</w:t>
      </w:r>
    </w:p>
  </w:footnote>
  <w:footnote w:id="1152">
    <w:p w14:paraId="526D77D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Bohusläns samhälls- och näringsliv 1981, s 13.</w:t>
      </w:r>
    </w:p>
  </w:footnote>
  <w:footnote w:id="1153">
    <w:p w14:paraId="4C9C45C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Walentinsson 2011, s 13.</w:t>
      </w:r>
    </w:p>
  </w:footnote>
  <w:footnote w:id="1154">
    <w:p w14:paraId="222DE419"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Bohusläns samhälls- och näringsliv 1981, s 34.</w:t>
      </w:r>
    </w:p>
  </w:footnote>
  <w:footnote w:id="1155">
    <w:p w14:paraId="55944FC6" w14:textId="0D7226E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Kulturrapport nr 25 2008, s 94. Förutom bondgårdarna vid Ramsvik saknade vikarna vid Tångevik bebyggelse före bolagets etablering.</w:t>
      </w:r>
    </w:p>
  </w:footnote>
  <w:footnote w:id="1156">
    <w:p w14:paraId="35C53DB7"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Walentinsson 2011, s 17ff.</w:t>
      </w:r>
    </w:p>
  </w:footnote>
  <w:footnote w:id="1157">
    <w:p w14:paraId="6ADD66B3" w14:textId="28425737" w:rsidR="00354CA7" w:rsidRPr="00E70E70" w:rsidRDefault="00354CA7" w:rsidP="00E70E70">
      <w:pPr>
        <w:pStyle w:val="Fotnotstext"/>
        <w:rPr>
          <w:rFonts w:cs="Times New Roman"/>
        </w:rPr>
      </w:pPr>
      <w:r w:rsidRPr="00E70E70">
        <w:rPr>
          <w:rStyle w:val="Fotnotsreferens"/>
          <w:rFonts w:cs="Times New Roman"/>
        </w:rPr>
        <w:footnoteRef/>
      </w:r>
      <w:r w:rsidRPr="00354CA7">
        <w:rPr>
          <w:rFonts w:cs="Times New Roman"/>
        </w:rPr>
        <w:t xml:space="preserve"> Hansson 1980, s 176. </w:t>
      </w:r>
      <w:r w:rsidRPr="00E70E70">
        <w:rPr>
          <w:rFonts w:cs="Times New Roman"/>
        </w:rPr>
        <w:t>Hansson beskriver målande det liv och den rörelse som pågick ute vid Ulöns och Dannemarken under stenindustrins höjddagar: ”</w:t>
      </w:r>
      <w:proofErr w:type="gramStart"/>
      <w:r w:rsidRPr="00E70E70">
        <w:rPr>
          <w:rFonts w:cs="Times New Roman"/>
        </w:rPr>
        <w:t>…tyst</w:t>
      </w:r>
      <w:proofErr w:type="gramEnd"/>
      <w:r w:rsidRPr="00E70E70">
        <w:rPr>
          <w:rFonts w:cs="Times New Roman"/>
        </w:rPr>
        <w:t xml:space="preserve"> var det väl egentligen endast under måltidsrasterna.”</w:t>
      </w:r>
    </w:p>
  </w:footnote>
  <w:footnote w:id="1158">
    <w:p w14:paraId="42BF9262" w14:textId="5E82D99C"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Walentinsson 2011, s 15f, 20.</w:t>
      </w:r>
    </w:p>
  </w:footnote>
  <w:footnote w:id="1159">
    <w:p w14:paraId="4AB9DD55" w14:textId="77777777"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Knapp 2006, s 232.</w:t>
      </w:r>
    </w:p>
  </w:footnote>
  <w:footnote w:id="1160">
    <w:p w14:paraId="3749FD9F" w14:textId="77777777" w:rsidR="00354CA7" w:rsidRPr="00E70E70" w:rsidRDefault="00354CA7" w:rsidP="00E70E70">
      <w:pPr>
        <w:spacing w:after="0" w:line="240" w:lineRule="auto"/>
        <w:rPr>
          <w:rFonts w:ascii="Times New Roman" w:hAnsi="Times New Roman" w:cs="Times New Roman"/>
          <w:color w:val="000000"/>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Platsnamnet Lahälla (Ladhällan) har ibland förvirrat och orsakat förväxlingar. Det finns två Lahälla: ett på Stångenäset och ett strax söder om Hunnebostrand, vid dagens marina. Ortnamnet anses betyda ”berghäll använd vid lastning” och kommer ur fornvästnordiskans </w:t>
      </w:r>
      <w:r w:rsidRPr="00E70E70">
        <w:rPr>
          <w:rFonts w:ascii="Times New Roman" w:hAnsi="Times New Roman" w:cs="Times New Roman"/>
          <w:i/>
          <w:sz w:val="20"/>
          <w:szCs w:val="20"/>
        </w:rPr>
        <w:t>hlaða</w:t>
      </w:r>
      <w:r w:rsidRPr="00E70E70">
        <w:rPr>
          <w:rFonts w:ascii="Times New Roman" w:hAnsi="Times New Roman" w:cs="Times New Roman"/>
          <w:sz w:val="20"/>
          <w:szCs w:val="20"/>
        </w:rPr>
        <w:t xml:space="preserve"> – ”lasta”. Se Falck-Kjällquist 2009, s 93.  </w:t>
      </w:r>
      <w:r w:rsidRPr="00E70E70">
        <w:rPr>
          <w:rFonts w:ascii="Times New Roman" w:hAnsi="Times New Roman" w:cs="Times New Roman"/>
          <w:color w:val="000000"/>
          <w:sz w:val="20"/>
          <w:szCs w:val="20"/>
        </w:rPr>
        <w:t xml:space="preserve">Även Ramsvik har förvirrat. Det finns en namne nordväst om Lysekil. Även här bröts sten. </w:t>
      </w:r>
    </w:p>
    <w:p w14:paraId="576CECE7" w14:textId="3D5CAAE7" w:rsidR="00354CA7" w:rsidRPr="00E70E70" w:rsidRDefault="00354CA7" w:rsidP="00E70E70">
      <w:pPr>
        <w:spacing w:after="0" w:line="240" w:lineRule="auto"/>
        <w:rPr>
          <w:rFonts w:ascii="Times New Roman" w:hAnsi="Times New Roman" w:cs="Times New Roman"/>
          <w:sz w:val="20"/>
          <w:szCs w:val="20"/>
        </w:rPr>
      </w:pPr>
    </w:p>
  </w:footnote>
  <w:footnote w:id="1161">
    <w:p w14:paraId="08C950C2" w14:textId="3B90EB40"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Uno Johansson, ”Stenhuggare, stenindustri”, i </w:t>
      </w:r>
      <w:r w:rsidRPr="00E70E70">
        <w:rPr>
          <w:rFonts w:ascii="Times New Roman" w:hAnsi="Times New Roman" w:cs="Times New Roman"/>
          <w:iCs/>
          <w:sz w:val="20"/>
          <w:szCs w:val="20"/>
        </w:rPr>
        <w:t>Kville</w:t>
      </w:r>
      <w:r w:rsidRPr="00E70E70">
        <w:rPr>
          <w:rFonts w:ascii="Times New Roman" w:hAnsi="Times New Roman" w:cs="Times New Roman"/>
          <w:i/>
          <w:iCs/>
          <w:sz w:val="20"/>
          <w:szCs w:val="20"/>
        </w:rPr>
        <w:t xml:space="preserve"> </w:t>
      </w:r>
      <w:r w:rsidRPr="00E70E70">
        <w:rPr>
          <w:rFonts w:ascii="Times New Roman" w:hAnsi="Times New Roman" w:cs="Times New Roman"/>
          <w:sz w:val="20"/>
          <w:szCs w:val="20"/>
        </w:rPr>
        <w:t>1985, s 430.</w:t>
      </w:r>
    </w:p>
  </w:footnote>
  <w:footnote w:id="1162">
    <w:p w14:paraId="2E2BD91A"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”Inventering av skrotsten i mellersta och norra Bohuslän”, rapport 1997:19, Miljöavdelningen, Länsstyrelsen i Västra Götaland, s 27-46.</w:t>
      </w:r>
    </w:p>
  </w:footnote>
  <w:footnote w:id="1163">
    <w:p w14:paraId="63347DE1" w14:textId="6A90C87C"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Bohusläns samhälls- och näringsliv 1981, s 29. </w:t>
      </w:r>
    </w:p>
  </w:footnote>
  <w:footnote w:id="1164">
    <w:p w14:paraId="4ED031E2"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Lennart K Persson,</w:t>
      </w:r>
      <w:r w:rsidRPr="00E70E70">
        <w:rPr>
          <w:rFonts w:ascii="Times New Roman" w:hAnsi="Times New Roman" w:cs="Times New Roman"/>
          <w:i/>
          <w:iCs/>
          <w:sz w:val="20"/>
          <w:szCs w:val="20"/>
        </w:rPr>
        <w:t xml:space="preserve"> Arbete Politik Arbetarrörelse: en studie av stenindustrins Bohuslän 1860-1910, </w:t>
      </w:r>
      <w:r w:rsidRPr="00E70E70">
        <w:rPr>
          <w:rFonts w:ascii="Times New Roman" w:hAnsi="Times New Roman" w:cs="Times New Roman"/>
          <w:sz w:val="20"/>
          <w:szCs w:val="20"/>
        </w:rPr>
        <w:t>Göteborg 1984, s 45.</w:t>
      </w:r>
    </w:p>
  </w:footnote>
  <w:footnote w:id="1165">
    <w:p w14:paraId="24167C8D" w14:textId="61686DE1"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Quirin 2001, s 233; Bertil Quirin,</w:t>
      </w:r>
      <w:r w:rsidRPr="00E70E70">
        <w:rPr>
          <w:rFonts w:ascii="Times New Roman" w:hAnsi="Times New Roman" w:cs="Times New Roman"/>
          <w:i/>
          <w:iCs/>
          <w:sz w:val="20"/>
          <w:szCs w:val="20"/>
        </w:rPr>
        <w:t xml:space="preserve"> Bohusläns kooperativa stenindustri</w:t>
      </w:r>
      <w:r w:rsidRPr="00E70E70">
        <w:rPr>
          <w:rFonts w:ascii="Times New Roman" w:hAnsi="Times New Roman" w:cs="Times New Roman"/>
          <w:sz w:val="20"/>
          <w:szCs w:val="20"/>
        </w:rPr>
        <w:t>, Uddevalla 1986, s 39.</w:t>
      </w:r>
    </w:p>
  </w:footnote>
  <w:footnote w:id="1166">
    <w:p w14:paraId="0DB4F1B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Gustav Öberg,</w:t>
      </w:r>
      <w:r w:rsidRPr="00E70E70">
        <w:rPr>
          <w:rFonts w:cs="Times New Roman"/>
          <w:i/>
        </w:rPr>
        <w:t xml:space="preserve"> Gerlesborg- Svenneby- Bottna: närbilder och utblickar, </w:t>
      </w:r>
      <w:r w:rsidRPr="00E70E70">
        <w:rPr>
          <w:rFonts w:cs="Times New Roman"/>
        </w:rPr>
        <w:t>Göteborg 2003, s 134</w:t>
      </w:r>
    </w:p>
  </w:footnote>
  <w:footnote w:id="1167">
    <w:p w14:paraId="71A98757" w14:textId="64FD021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Bovallstrand 1990, s 80.</w:t>
      </w:r>
    </w:p>
  </w:footnote>
  <w:footnote w:id="1168">
    <w:p w14:paraId="0FBA059A"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Walentinsson 2011, s 50.</w:t>
      </w:r>
    </w:p>
  </w:footnote>
  <w:footnote w:id="1169">
    <w:p w14:paraId="6E75951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Bohusläns samhälls- och näringsliv 1981, s 15.</w:t>
      </w:r>
    </w:p>
  </w:footnote>
  <w:footnote w:id="1170">
    <w:p w14:paraId="2FE6BE99" w14:textId="238FA8E1"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Boberg 1963, s 410; Hansson 1980, s 178. </w:t>
      </w:r>
    </w:p>
  </w:footnote>
  <w:footnote w:id="1171">
    <w:p w14:paraId="422AC2A2"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Hansson 1980, s 180.</w:t>
      </w:r>
    </w:p>
  </w:footnote>
  <w:footnote w:id="1172">
    <w:p w14:paraId="7D798C87" w14:textId="2C2524A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Oskar Hörmander, </w:t>
      </w:r>
      <w:r w:rsidRPr="00E70E70">
        <w:rPr>
          <w:rFonts w:cs="Times New Roman"/>
          <w:i/>
        </w:rPr>
        <w:t>Ulebergshamn: ett samhälle på sten och vid hav,</w:t>
      </w:r>
      <w:r w:rsidRPr="00E70E70">
        <w:rPr>
          <w:rFonts w:cs="Times New Roman"/>
        </w:rPr>
        <w:t xml:space="preserve"> stencil u.å., s 23 (Hörmander: Ulebergshamn). Hörmander sammanställde sina skrifter på 1990-talet men utan att ange årtal.</w:t>
      </w:r>
    </w:p>
  </w:footnote>
  <w:footnote w:id="1173">
    <w:p w14:paraId="3B11026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Bohusläns samhälls- och näringsliv 1981, s 16.</w:t>
      </w:r>
    </w:p>
  </w:footnote>
  <w:footnote w:id="1174">
    <w:p w14:paraId="16968197" w14:textId="6AA54BA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Forsström 1978, s 40.</w:t>
      </w:r>
    </w:p>
  </w:footnote>
  <w:footnote w:id="1175">
    <w:p w14:paraId="26F6329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kern w:val="36"/>
          <w:lang w:bidi="sa-IN"/>
        </w:rPr>
        <w:t xml:space="preserve">”Investment AB Skansen Lejonet – utvecklingsbolag i Göteborg”, internet </w:t>
      </w:r>
      <w:hyperlink w:history="1">
        <w:r w:rsidRPr="00E70E70">
          <w:rPr>
            <w:rStyle w:val="Hyperlnk"/>
            <w:rFonts w:cs="Times New Roman"/>
            <w:color w:val="auto"/>
            <w:kern w:val="36"/>
            <w:lang w:bidi="sa-IN"/>
          </w:rPr>
          <w:t>www.zaramis.se, 2011-07-07</w:t>
        </w:r>
      </w:hyperlink>
      <w:r w:rsidRPr="00E70E70">
        <w:rPr>
          <w:rFonts w:cs="Times New Roman"/>
          <w:kern w:val="36"/>
          <w:lang w:bidi="sa-IN"/>
        </w:rPr>
        <w:t>; Bohusläns samhälls- och näringsliv 1981, s 12.</w:t>
      </w:r>
    </w:p>
  </w:footnote>
  <w:footnote w:id="1176">
    <w:p w14:paraId="4E00395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Bohusläns samhälls- och näringsliv 1981, s 2, 11. </w:t>
      </w:r>
    </w:p>
  </w:footnote>
  <w:footnote w:id="1177">
    <w:p w14:paraId="79A511C0" w14:textId="77777777" w:rsidR="00354CA7" w:rsidRPr="00E70E70" w:rsidRDefault="00354CA7" w:rsidP="00E70E70">
      <w:pPr>
        <w:spacing w:after="0" w:line="240" w:lineRule="auto"/>
        <w:outlineLvl w:val="0"/>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Pressmeddelande </w:t>
      </w:r>
      <w:r w:rsidRPr="00E70E70">
        <w:rPr>
          <w:rFonts w:ascii="Times New Roman" w:hAnsi="Times New Roman" w:cs="Times New Roman"/>
          <w:kern w:val="36"/>
          <w:sz w:val="20"/>
          <w:szCs w:val="20"/>
          <w:lang w:bidi="sa-IN"/>
        </w:rPr>
        <w:t xml:space="preserve">”Benders förvärvar Bohusläns Kooperativa Stenindustri”, 2012-07-05, se internet </w:t>
      </w:r>
      <w:r w:rsidRPr="00E70E70">
        <w:rPr>
          <w:rFonts w:ascii="Times New Roman" w:hAnsi="Times New Roman" w:cs="Times New Roman"/>
          <w:kern w:val="36"/>
          <w:sz w:val="20"/>
          <w:szCs w:val="20"/>
          <w:u w:val="single"/>
          <w:lang w:bidi="sa-IN"/>
        </w:rPr>
        <w:t>www.benders.se.</w:t>
      </w:r>
    </w:p>
  </w:footnote>
  <w:footnote w:id="1178">
    <w:p w14:paraId="1FFF8643" w14:textId="2B2DBB51" w:rsidR="00354CA7" w:rsidRPr="00E70E70" w:rsidRDefault="00354CA7" w:rsidP="00E70E70">
      <w:pPr>
        <w:shd w:val="clear" w:color="auto" w:fill="FFFFFF"/>
        <w:spacing w:after="0" w:line="240" w:lineRule="auto"/>
        <w:rPr>
          <w:rFonts w:ascii="Times New Roman" w:eastAsia="Times New Roman" w:hAnsi="Times New Roman" w:cs="Times New Roman"/>
          <w:sz w:val="20"/>
          <w:szCs w:val="20"/>
          <w:lang w:eastAsia="sv-SE"/>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bCs/>
          <w:sz w:val="20"/>
          <w:szCs w:val="20"/>
          <w:lang w:eastAsia="sv-SE"/>
        </w:rPr>
        <w:t>I ”Balladen om Ernst Georg Johansson” från 1936 besjunger Evert Taube att Buenos Aires</w:t>
      </w:r>
      <w:r w:rsidRPr="00E70E70">
        <w:rPr>
          <w:rFonts w:ascii="Times New Roman" w:eastAsia="Times New Roman" w:hAnsi="Times New Roman" w:cs="Times New Roman"/>
          <w:b/>
          <w:bCs/>
          <w:sz w:val="20"/>
          <w:szCs w:val="20"/>
          <w:lang w:eastAsia="sv-SE"/>
        </w:rPr>
        <w:t xml:space="preserve"> </w:t>
      </w:r>
      <w:r w:rsidRPr="00E70E70">
        <w:rPr>
          <w:rFonts w:ascii="Times New Roman" w:eastAsia="Times New Roman" w:hAnsi="Times New Roman" w:cs="Times New Roman"/>
          <w:sz w:val="20"/>
          <w:szCs w:val="20"/>
          <w:lang w:eastAsia="sv-SE"/>
        </w:rPr>
        <w:t>kajer ”är lagda med sten från Bohuslän”.</w:t>
      </w:r>
    </w:p>
  </w:footnote>
  <w:footnote w:id="1179">
    <w:p w14:paraId="4CA6EDB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436.</w:t>
      </w:r>
    </w:p>
  </w:footnote>
  <w:footnote w:id="1180">
    <w:p w14:paraId="3AFA1571" w14:textId="1F97164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Uppgift av Ulf Walentinsson, e-post 2017-09-26 till Ulf Nyrén.</w:t>
      </w:r>
    </w:p>
  </w:footnote>
  <w:footnote w:id="1181">
    <w:p w14:paraId="53ED2F0C" w14:textId="1EEACD6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Gadd 1969 (1976), s 241, menar att man högg sten men slog knott.</w:t>
      </w:r>
    </w:p>
  </w:footnote>
  <w:footnote w:id="1182">
    <w:p w14:paraId="07F3B2B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Quirin 1986, s 13. En uppgift säger att det var smederna som kom med idén att smida mejslar av borrstålen.</w:t>
      </w:r>
    </w:p>
  </w:footnote>
  <w:footnote w:id="1183">
    <w:p w14:paraId="60F829CD" w14:textId="39407E94" w:rsidR="00354CA7" w:rsidRPr="00E70E70" w:rsidRDefault="00354CA7" w:rsidP="00E70E70">
      <w:pPr>
        <w:pStyle w:val="Fotnotstext"/>
        <w:rPr>
          <w:rStyle w:val="Betoning"/>
          <w:rFonts w:cs="Times New Roman"/>
          <w:b w:val="0"/>
        </w:rPr>
      </w:pPr>
      <w:r w:rsidRPr="00E70E70">
        <w:rPr>
          <w:rStyle w:val="Fotnotsreferens"/>
          <w:rFonts w:cs="Times New Roman"/>
        </w:rPr>
        <w:footnoteRef/>
      </w:r>
      <w:r w:rsidRPr="00E70E70">
        <w:rPr>
          <w:rFonts w:cs="Times New Roman"/>
        </w:rPr>
        <w:t xml:space="preserve"> Matz 1975 (1998), s 62; Bohusläns samhälls- och näringsliv 1981, s 6. Walentinsson (2017) pekar på att </w:t>
      </w:r>
      <w:r w:rsidRPr="00E70E70">
        <w:rPr>
          <w:rFonts w:cs="Times New Roman"/>
          <w:i/>
        </w:rPr>
        <w:t>klôven</w:t>
      </w:r>
      <w:r w:rsidRPr="00E70E70">
        <w:rPr>
          <w:rFonts w:cs="Times New Roman"/>
        </w:rPr>
        <w:t xml:space="preserve"> </w:t>
      </w:r>
      <w:r w:rsidRPr="00E70E70">
        <w:rPr>
          <w:rStyle w:val="Betoning"/>
          <w:rFonts w:cs="Times New Roman"/>
          <w:b w:val="0"/>
        </w:rPr>
        <w:t xml:space="preserve">går lodrätt, </w:t>
      </w:r>
      <w:r w:rsidRPr="00E70E70">
        <w:rPr>
          <w:rStyle w:val="Betoning"/>
          <w:rFonts w:cs="Times New Roman"/>
          <w:b w:val="0"/>
          <w:i/>
        </w:rPr>
        <w:t>tvärklyven</w:t>
      </w:r>
      <w:r w:rsidRPr="00E70E70">
        <w:rPr>
          <w:rStyle w:val="Betoning"/>
          <w:rFonts w:cs="Times New Roman"/>
          <w:b w:val="0"/>
        </w:rPr>
        <w:t xml:space="preserve"> går vinkelrätt mot klôven medan </w:t>
      </w:r>
      <w:r w:rsidRPr="00E70E70">
        <w:rPr>
          <w:rStyle w:val="Betoning"/>
          <w:rFonts w:cs="Times New Roman"/>
          <w:b w:val="0"/>
          <w:i/>
        </w:rPr>
        <w:t>svallen</w:t>
      </w:r>
      <w:r w:rsidRPr="00E70E70">
        <w:rPr>
          <w:rStyle w:val="Betoning"/>
          <w:rFonts w:cs="Times New Roman"/>
          <w:b w:val="0"/>
        </w:rPr>
        <w:t>, som tidigare nämnts, går horisontellt.</w:t>
      </w:r>
    </w:p>
  </w:footnote>
  <w:footnote w:id="1184">
    <w:p w14:paraId="7E17F460" w14:textId="77777777" w:rsidR="00354CA7" w:rsidRPr="00E70E70" w:rsidRDefault="00354CA7" w:rsidP="00E70E70">
      <w:pPr>
        <w:spacing w:after="0" w:line="240" w:lineRule="auto"/>
        <w:rPr>
          <w:rFonts w:ascii="Times New Roman" w:hAnsi="Times New Roman" w:cs="Times New Roman"/>
          <w:bCs/>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Arne Lundgren, ”Stenrike”, i </w:t>
      </w:r>
      <w:r w:rsidRPr="00E70E70">
        <w:rPr>
          <w:rStyle w:val="Betoning"/>
          <w:rFonts w:ascii="Times New Roman" w:hAnsi="Times New Roman" w:cs="Times New Roman"/>
          <w:b w:val="0"/>
          <w:i/>
          <w:sz w:val="20"/>
          <w:szCs w:val="20"/>
        </w:rPr>
        <w:t>Bohuslän i våra hjärtan: ett porträtt av Göteborg och Bohuslän,</w:t>
      </w:r>
      <w:r w:rsidRPr="00E70E70">
        <w:rPr>
          <w:rStyle w:val="Betoning"/>
          <w:rFonts w:ascii="Times New Roman" w:hAnsi="Times New Roman" w:cs="Times New Roman"/>
          <w:b w:val="0"/>
          <w:sz w:val="20"/>
          <w:szCs w:val="20"/>
        </w:rPr>
        <w:t xml:space="preserve"> Göteborgs-Posten 1980, s 91.</w:t>
      </w:r>
    </w:p>
  </w:footnote>
  <w:footnote w:id="1185">
    <w:p w14:paraId="2B1CE75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Bohusläns samhälls- och näringsliv 1981, s 22.</w:t>
      </w:r>
    </w:p>
  </w:footnote>
  <w:footnote w:id="1186">
    <w:p w14:paraId="0EE4811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Johansson 1985, s 429.</w:t>
      </w:r>
    </w:p>
  </w:footnote>
  <w:footnote w:id="1187">
    <w:p w14:paraId="6F3888C5"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Bohusläns samhälls- och näringsliv 1981, s 24.</w:t>
      </w:r>
    </w:p>
  </w:footnote>
  <w:footnote w:id="1188">
    <w:p w14:paraId="66E3E9B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AD</w:t>
      </w:r>
      <w:r w:rsidRPr="00E70E70">
        <w:rPr>
          <w:rFonts w:cs="Times New Roman"/>
        </w:rPr>
        <w:t>, Askum: C1, s 43.</w:t>
      </w:r>
    </w:p>
  </w:footnote>
  <w:footnote w:id="1189">
    <w:p w14:paraId="142817C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Ulebergshamn, s 9f; Oskar Hörmander, Schartauanismen och samhället: en studie i religiösa och politiska idémotsättningar 1890-1933, Uddevalla 1980, s 157f.</w:t>
      </w:r>
    </w:p>
  </w:footnote>
  <w:footnote w:id="1190">
    <w:p w14:paraId="6178375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Persson 1984, s 202.</w:t>
      </w:r>
    </w:p>
  </w:footnote>
  <w:footnote w:id="1191">
    <w:p w14:paraId="191DB09C"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cs="Times New Roman"/>
          <w:i/>
          <w:lang w:val="en-US"/>
        </w:rPr>
        <w:t>Visor från Sotenäs</w:t>
      </w:r>
      <w:r w:rsidRPr="00E70E70">
        <w:rPr>
          <w:rFonts w:cs="Times New Roman"/>
          <w:lang w:val="en-US"/>
        </w:rPr>
        <w:t>, Sotenäs 1997, s 32.</w:t>
      </w:r>
    </w:p>
  </w:footnote>
  <w:footnote w:id="1192">
    <w:p w14:paraId="5BEF476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Johansson 1985, s 428.</w:t>
      </w:r>
    </w:p>
  </w:footnote>
  <w:footnote w:id="1193">
    <w:p w14:paraId="11B12E1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Ebbe Schön, ”Bergens fria söner” i </w:t>
      </w:r>
      <w:r w:rsidRPr="00E70E70">
        <w:rPr>
          <w:rFonts w:cs="Times New Roman"/>
          <w:i/>
        </w:rPr>
        <w:t>STF 1989</w:t>
      </w:r>
      <w:r w:rsidRPr="00E70E70">
        <w:rPr>
          <w:rFonts w:cs="Times New Roman"/>
        </w:rPr>
        <w:t xml:space="preserve">, s 59.  </w:t>
      </w:r>
    </w:p>
  </w:footnote>
  <w:footnote w:id="1194">
    <w:p w14:paraId="059291D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Bohusläns samhälls- och näringsliv 1981, s 28.</w:t>
      </w:r>
    </w:p>
  </w:footnote>
  <w:footnote w:id="1195">
    <w:p w14:paraId="62F07ACE" w14:textId="78BEC061" w:rsidR="00354CA7" w:rsidRPr="00E70E70" w:rsidRDefault="00354CA7" w:rsidP="00E70E70">
      <w:pPr>
        <w:shd w:val="clear" w:color="auto" w:fill="FFFFFF"/>
        <w:spacing w:after="0" w:line="240" w:lineRule="auto"/>
        <w:outlineLvl w:val="0"/>
        <w:rPr>
          <w:rFonts w:ascii="Times New Roman" w:hAnsi="Times New Roman" w:cs="Times New Roman"/>
          <w:b/>
          <w:bCs/>
          <w:vanish/>
          <w:kern w:val="36"/>
          <w:sz w:val="20"/>
          <w:szCs w:val="20"/>
          <w:lang w:val="en-US"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Quirin 1986, s</w:t>
      </w:r>
      <w:r w:rsidRPr="00E70E70">
        <w:rPr>
          <w:rFonts w:ascii="Times New Roman" w:hAnsi="Times New Roman" w:cs="Times New Roman"/>
          <w:b/>
          <w:bCs/>
          <w:vanish/>
          <w:kern w:val="36"/>
          <w:sz w:val="20"/>
          <w:szCs w:val="20"/>
          <w:lang w:val="en-US" w:bidi="sa-IN"/>
        </w:rPr>
        <w:t xml:space="preserve">Stenhuggare : en berättelse om stenindustri och kooperation i Bohuslän / Bertil Quirin </w:t>
      </w:r>
    </w:p>
    <w:p w14:paraId="3EA40B0D" w14:textId="77777777" w:rsidR="00354CA7" w:rsidRPr="00E70E70" w:rsidRDefault="00354CA7" w:rsidP="00E70E70">
      <w:pPr>
        <w:pStyle w:val="Fotnotstext"/>
        <w:rPr>
          <w:rFonts w:cs="Times New Roman"/>
          <w:lang w:val="en-US"/>
        </w:rPr>
      </w:pPr>
      <w:r w:rsidRPr="00E70E70">
        <w:rPr>
          <w:rFonts w:cs="Times New Roman"/>
          <w:lang w:val="en-US"/>
        </w:rPr>
        <w:t xml:space="preserve"> 58.</w:t>
      </w:r>
    </w:p>
  </w:footnote>
  <w:footnote w:id="1196">
    <w:p w14:paraId="3648BFE0"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Hörmander Ulebergshamn, s 5.</w:t>
      </w:r>
    </w:p>
  </w:footnote>
  <w:footnote w:id="1197">
    <w:p w14:paraId="1FF5B92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Persson 1984, s 450.</w:t>
      </w:r>
    </w:p>
  </w:footnote>
  <w:footnote w:id="1198">
    <w:p w14:paraId="0B00C678" w14:textId="4D57C37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Lennart K Persson, </w:t>
      </w:r>
      <w:r w:rsidRPr="00E70E70">
        <w:rPr>
          <w:rFonts w:cs="Times New Roman"/>
          <w:i/>
        </w:rPr>
        <w:t>Syndikalismen i Sverige 1903-1922</w:t>
      </w:r>
      <w:r w:rsidRPr="00E70E70">
        <w:rPr>
          <w:rFonts w:cs="Times New Roman"/>
        </w:rPr>
        <w:t>, Stockholm 1975, s 307. Klubben på Malmön bildades 1906. Andra klubbar fanns i Håle, Ulebergshamn/Hunnebostrand, Bottna, Hamburgsund, Heestrand och Ramsvik.</w:t>
      </w:r>
    </w:p>
  </w:footnote>
  <w:footnote w:id="1199">
    <w:p w14:paraId="30CD29FE"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Quirin 2001, s 248. Se även Lars-Olof Pettersson &amp; Willy Silberstein, </w:t>
      </w:r>
      <w:r w:rsidRPr="00E70E70">
        <w:rPr>
          <w:rFonts w:ascii="Times New Roman" w:hAnsi="Times New Roman" w:cs="Times New Roman"/>
          <w:i/>
          <w:iCs/>
          <w:sz w:val="20"/>
          <w:szCs w:val="20"/>
        </w:rPr>
        <w:t>Syndikalisternas nya ansikte,</w:t>
      </w:r>
      <w:r w:rsidRPr="00E70E70">
        <w:rPr>
          <w:rFonts w:ascii="Times New Roman" w:hAnsi="Times New Roman" w:cs="Times New Roman"/>
          <w:sz w:val="20"/>
          <w:szCs w:val="20"/>
        </w:rPr>
        <w:t xml:space="preserve"> Stockholm 2011.</w:t>
      </w:r>
    </w:p>
  </w:footnote>
  <w:footnote w:id="1200">
    <w:p w14:paraId="49D0D5C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Quirin 1984, s 4f.</w:t>
      </w:r>
    </w:p>
  </w:footnote>
  <w:footnote w:id="1201">
    <w:p w14:paraId="14E6A7A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Annika Östlund, Stig Swedberg, Cecilia Wingård, Lillemor Olsson och Conny Jeer, Rio Natur- och Kulturkooperativ</w:t>
      </w:r>
      <w:r w:rsidRPr="00E70E70">
        <w:rPr>
          <w:rFonts w:cs="Times New Roman"/>
          <w:i/>
          <w:iCs/>
        </w:rPr>
        <w:t xml:space="preserve">, Granitindustri: en förstudie om kulturreservat för stenindustrin i västra Götalands län, </w:t>
      </w:r>
      <w:r w:rsidRPr="00E70E70">
        <w:rPr>
          <w:rFonts w:cs="Times New Roman"/>
        </w:rPr>
        <w:t>Kulturhistorisk rapport nummer 25, Länsstyrelsen i Västra Götaland 2008, s 9.</w:t>
      </w:r>
    </w:p>
  </w:footnote>
  <w:footnote w:id="1202">
    <w:p w14:paraId="0B7FFE2C"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Walentinsson 2011, s 33.</w:t>
      </w:r>
    </w:p>
  </w:footnote>
  <w:footnote w:id="1203">
    <w:p w14:paraId="6BA631B2" w14:textId="2D8C0918"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w:t>
      </w:r>
      <w:r w:rsidRPr="00E70E70">
        <w:rPr>
          <w:rFonts w:ascii="Times New Roman" w:hAnsi="Times New Roman" w:cs="Times New Roman"/>
          <w:iCs/>
          <w:sz w:val="20"/>
          <w:szCs w:val="20"/>
          <w:lang w:val="en-US"/>
        </w:rPr>
        <w:t xml:space="preserve">Östlund </w:t>
      </w:r>
      <w:r w:rsidRPr="00E70E70">
        <w:rPr>
          <w:rFonts w:ascii="Times New Roman" w:hAnsi="Times New Roman" w:cs="Times New Roman"/>
          <w:sz w:val="20"/>
          <w:szCs w:val="20"/>
          <w:lang w:val="en-US"/>
        </w:rPr>
        <w:t xml:space="preserve">et al. </w:t>
      </w:r>
      <w:r w:rsidRPr="00E70E70">
        <w:rPr>
          <w:rFonts w:ascii="Times New Roman" w:hAnsi="Times New Roman" w:cs="Times New Roman"/>
          <w:iCs/>
          <w:sz w:val="20"/>
          <w:szCs w:val="20"/>
          <w:lang w:val="en-US"/>
        </w:rPr>
        <w:t>2008</w:t>
      </w:r>
      <w:r w:rsidRPr="00E70E70">
        <w:rPr>
          <w:rFonts w:ascii="Times New Roman" w:hAnsi="Times New Roman" w:cs="Times New Roman"/>
          <w:sz w:val="20"/>
          <w:szCs w:val="20"/>
          <w:lang w:val="en-US"/>
        </w:rPr>
        <w:t>, s 9.</w:t>
      </w:r>
    </w:p>
  </w:footnote>
  <w:footnote w:id="1204">
    <w:p w14:paraId="57A0EDC8" w14:textId="1958B1CA"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Persson 1975, s 310ff.</w:t>
      </w:r>
    </w:p>
  </w:footnote>
  <w:footnote w:id="1205">
    <w:p w14:paraId="1F7ED15D" w14:textId="11993A62"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Persson 1975, s 310ff; Persson 1984, s 462.</w:t>
      </w:r>
    </w:p>
  </w:footnote>
  <w:footnote w:id="1206">
    <w:p w14:paraId="5A178F5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Oskar Hörmander, </w:t>
      </w:r>
      <w:r w:rsidRPr="00E70E70">
        <w:rPr>
          <w:rFonts w:cs="Times New Roman"/>
          <w:i/>
          <w:iCs/>
        </w:rPr>
        <w:t>Stenhuggarna på Malmön 1896-1957</w:t>
      </w:r>
      <w:r w:rsidRPr="00E70E70">
        <w:rPr>
          <w:rFonts w:cs="Times New Roman"/>
        </w:rPr>
        <w:t>, stencil 1997, s 40 (Hörmander: Malmön).</w:t>
      </w:r>
    </w:p>
  </w:footnote>
  <w:footnote w:id="1207">
    <w:p w14:paraId="6931A5AF" w14:textId="71F5642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Persson 1975, s 310ff, 323.</w:t>
      </w:r>
    </w:p>
  </w:footnote>
  <w:footnote w:id="1208">
    <w:p w14:paraId="105F403C" w14:textId="10439706"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Hörmander: Malmön, s 59. </w:t>
      </w:r>
    </w:p>
  </w:footnote>
  <w:footnote w:id="1209">
    <w:p w14:paraId="312FEAAE"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Bohusläns samhälls- och näringsliv 1981, s 36.</w:t>
      </w:r>
    </w:p>
  </w:footnote>
  <w:footnote w:id="1210">
    <w:p w14:paraId="33722AF2" w14:textId="50F4575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Jan Nilsson</w:t>
      </w:r>
      <w:r w:rsidRPr="00E70E70">
        <w:rPr>
          <w:rFonts w:cs="Times New Roman"/>
          <w:i/>
        </w:rPr>
        <w:t>, Hemskheter i Qville, Svenneby och Bottna: några utvalda brott begångna mellan åren 1850 och 1900 i Qville härad Bohuslän</w:t>
      </w:r>
      <w:r w:rsidRPr="00E70E70">
        <w:rPr>
          <w:rFonts w:cs="Times New Roman"/>
        </w:rPr>
        <w:t>, Hamburgsund 2017, s 166ff.</w:t>
      </w:r>
    </w:p>
  </w:footnote>
  <w:footnote w:id="1211">
    <w:p w14:paraId="164AE77C" w14:textId="0AA3478A"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Oskar Hörmander, </w:t>
      </w:r>
      <w:r w:rsidRPr="00E70E70">
        <w:rPr>
          <w:rFonts w:ascii="Times New Roman" w:hAnsi="Times New Roman" w:cs="Times New Roman"/>
          <w:i/>
          <w:iCs/>
          <w:sz w:val="20"/>
          <w:szCs w:val="20"/>
        </w:rPr>
        <w:t>Stenhuggarna i Hunnebostrand 1896-1940: fackföreningsprotokoll berättar deras historia</w:t>
      </w:r>
      <w:r w:rsidRPr="00E70E70">
        <w:rPr>
          <w:rFonts w:ascii="Times New Roman" w:hAnsi="Times New Roman" w:cs="Times New Roman"/>
          <w:sz w:val="20"/>
          <w:szCs w:val="20"/>
        </w:rPr>
        <w:t xml:space="preserve">, stencil u.å. (Hörmander: Hunnebostrand). Se även </w:t>
      </w:r>
      <w:r w:rsidRPr="00E70E70">
        <w:rPr>
          <w:rFonts w:ascii="Times New Roman" w:hAnsi="Times New Roman" w:cs="Times New Roman"/>
          <w:i/>
          <w:iCs/>
          <w:sz w:val="20"/>
          <w:szCs w:val="20"/>
        </w:rPr>
        <w:t>SDUK Granit i Hunnebostrand 1926-1962</w:t>
      </w:r>
      <w:r w:rsidRPr="00E70E70">
        <w:rPr>
          <w:rFonts w:ascii="Times New Roman" w:hAnsi="Times New Roman" w:cs="Times New Roman"/>
          <w:sz w:val="20"/>
          <w:szCs w:val="20"/>
        </w:rPr>
        <w:t>, u.å. (Hörmander: SDUK).</w:t>
      </w:r>
    </w:p>
  </w:footnote>
  <w:footnote w:id="1212">
    <w:p w14:paraId="529F4475" w14:textId="3FE1C25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Hunnebostrand, s 3.</w:t>
      </w:r>
    </w:p>
  </w:footnote>
  <w:footnote w:id="1213">
    <w:p w14:paraId="43121020" w14:textId="2933D62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Malmön, s 9. </w:t>
      </w:r>
    </w:p>
  </w:footnote>
  <w:footnote w:id="1214">
    <w:p w14:paraId="27016A60" w14:textId="699C53C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 xml:space="preserve">Östlund </w:t>
      </w:r>
      <w:r w:rsidRPr="00E70E70">
        <w:rPr>
          <w:rFonts w:cs="Times New Roman"/>
        </w:rPr>
        <w:t xml:space="preserve">et al. 2008, s 100fff. Både kort- och långvariga konflikter mellan företag och stenarbetare i Bohuslän kan ses under år 1889, 1892, 1897, 1900, 1902, 1904, 1906, 1907 och 1908 förutom under storstrejkens 1909. </w:t>
      </w:r>
    </w:p>
  </w:footnote>
  <w:footnote w:id="1215">
    <w:p w14:paraId="63A18D22" w14:textId="0B9F7F8F"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Walentinsson 2011, s 62f.</w:t>
      </w:r>
    </w:p>
  </w:footnote>
  <w:footnote w:id="1216">
    <w:p w14:paraId="7C5ABB0A" w14:textId="66143A7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lang w:val="en-US"/>
        </w:rPr>
        <w:t xml:space="preserve"> Östlund et al. 2008, s 37. </w:t>
      </w:r>
      <w:r w:rsidRPr="00E70E70">
        <w:rPr>
          <w:rFonts w:cs="Times New Roman"/>
        </w:rPr>
        <w:t>Militären sköt med lösa skott, och avlossade ett kanonskott som varning. Om det även sköts med skarp ammunition är inte klarlagt.</w:t>
      </w:r>
    </w:p>
  </w:footnote>
  <w:footnote w:id="1217">
    <w:p w14:paraId="3FC66A7D" w14:textId="79FACB7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Oskar Hörmander, </w:t>
      </w:r>
      <w:r w:rsidRPr="00E70E70">
        <w:rPr>
          <w:rFonts w:cs="Times New Roman"/>
          <w:i/>
          <w:iCs/>
        </w:rPr>
        <w:t>Folkets Hus och Folkets Park i Hunnebostrand 1904-1971</w:t>
      </w:r>
      <w:r w:rsidRPr="00E70E70">
        <w:rPr>
          <w:rFonts w:cs="Times New Roman"/>
        </w:rPr>
        <w:t>, stencil u.å. (Hörmander: Folkets hus).</w:t>
      </w:r>
    </w:p>
  </w:footnote>
  <w:footnote w:id="1218">
    <w:p w14:paraId="39F020FE" w14:textId="118A921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De flesta lokalerna byggdes åren efter sekelskiftet 1900. Ulebergshamns Folkets hus byggdes 1902-1906 medan Heestrands tillkom först 1927, när stenbrytningen satt fart i området. </w:t>
      </w:r>
    </w:p>
  </w:footnote>
  <w:footnote w:id="1219">
    <w:p w14:paraId="4C2E731C" w14:textId="3885A55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Oskar Hörmander, </w:t>
      </w:r>
      <w:r w:rsidRPr="00E70E70">
        <w:rPr>
          <w:rFonts w:cs="Times New Roman"/>
          <w:i/>
          <w:iCs/>
        </w:rPr>
        <w:t>Stenhuggarna i Håle 1939-1970</w:t>
      </w:r>
      <w:r w:rsidRPr="00E70E70">
        <w:rPr>
          <w:rFonts w:cs="Times New Roman"/>
        </w:rPr>
        <w:t>, stencil u.å, s 3. (Hörmander: Håle). Avdelning 26 av Svenska Stenindustriarbetarförbundet i Håle hade sektioner i Askum, Rörvik, Tullboden och Örn.</w:t>
      </w:r>
    </w:p>
  </w:footnote>
  <w:footnote w:id="1220">
    <w:p w14:paraId="2D02D3E9" w14:textId="1B682A4A"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Hunnebostrand, s 26.</w:t>
      </w:r>
    </w:p>
  </w:footnote>
  <w:footnote w:id="1221">
    <w:p w14:paraId="60886A35" w14:textId="664A0A6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Malmön, s 84.</w:t>
      </w:r>
    </w:p>
  </w:footnote>
  <w:footnote w:id="1222">
    <w:p w14:paraId="3C529628" w14:textId="3FAF3F75"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Quirin 1984, s 3f.</w:t>
      </w:r>
    </w:p>
  </w:footnote>
  <w:footnote w:id="1223">
    <w:p w14:paraId="23227518"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w:t>
      </w:r>
      <w:r w:rsidRPr="00E70E70">
        <w:rPr>
          <w:rFonts w:ascii="Times New Roman" w:hAnsi="Times New Roman" w:cs="Times New Roman"/>
          <w:kern w:val="36"/>
          <w:sz w:val="20"/>
          <w:szCs w:val="20"/>
          <w:lang w:val="en-US" w:bidi="sa-IN"/>
        </w:rPr>
        <w:t>Quirin 1986, s 40, 64ff.</w:t>
      </w:r>
    </w:p>
  </w:footnote>
  <w:footnote w:id="1224">
    <w:p w14:paraId="7BF2E19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Quirin 1986, s 93.</w:t>
      </w:r>
    </w:p>
  </w:footnote>
  <w:footnote w:id="1225">
    <w:p w14:paraId="2FC4A5A9"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 xml:space="preserve">Annette Thörnquist, ”Egna brott: köpeprissystem och arbetskooperation bland svenska, danska och norska stenindustriarbetare” i </w:t>
      </w:r>
      <w:r w:rsidRPr="00E70E70">
        <w:rPr>
          <w:rFonts w:ascii="Times New Roman" w:hAnsi="Times New Roman" w:cs="Times New Roman"/>
          <w:i/>
          <w:iCs/>
          <w:sz w:val="20"/>
          <w:szCs w:val="20"/>
          <w:lang w:bidi="sa-IN"/>
        </w:rPr>
        <w:t>Arbejderhistorie</w:t>
      </w:r>
      <w:r w:rsidRPr="00E70E70">
        <w:rPr>
          <w:rFonts w:ascii="Times New Roman" w:hAnsi="Times New Roman" w:cs="Times New Roman"/>
          <w:sz w:val="20"/>
          <w:szCs w:val="20"/>
          <w:lang w:bidi="sa-IN"/>
        </w:rPr>
        <w:t>, nr 4, 2003.</w:t>
      </w:r>
    </w:p>
  </w:footnote>
  <w:footnote w:id="1226">
    <w:p w14:paraId="2614158B" w14:textId="0FD2CA6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Malmön, s 60.</w:t>
      </w:r>
    </w:p>
  </w:footnote>
  <w:footnote w:id="1227">
    <w:p w14:paraId="6B8B4478" w14:textId="73AD6B9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Malmön, s 33. 1907 uttalade sig avdelning 12 om att ”kortspel (var) ovärdigt organiserade arbetare”.</w:t>
      </w:r>
    </w:p>
  </w:footnote>
  <w:footnote w:id="1228">
    <w:p w14:paraId="4623880E" w14:textId="625F1D2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Ulebergshamn, s 25. </w:t>
      </w:r>
    </w:p>
  </w:footnote>
  <w:footnote w:id="1229">
    <w:p w14:paraId="58CE9AAA"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Walentinsson 2011, s 73. Uppgifterna i det följande är från denna skrift jämte Kjell Anderssons dokumentärfilm ”</w:t>
      </w:r>
      <w:r w:rsidRPr="00E70E70">
        <w:rPr>
          <w:rFonts w:ascii="Times New Roman" w:hAnsi="Times New Roman" w:cs="Times New Roman"/>
          <w:sz w:val="20"/>
          <w:szCs w:val="20"/>
          <w:lang w:bidi="sa-IN"/>
        </w:rPr>
        <w:t xml:space="preserve">Hitlerstenen – en märklig affär i krigets skugga” samt uppgifter från Stenhuggarmuséet i Hunnebostrand, internet </w:t>
      </w:r>
      <w:hyperlink r:id="rId65" w:history="1">
        <w:r w:rsidRPr="00E70E70">
          <w:rPr>
            <w:rStyle w:val="Hyperlnk"/>
            <w:rFonts w:ascii="Times New Roman" w:hAnsi="Times New Roman" w:cs="Times New Roman"/>
            <w:color w:val="auto"/>
            <w:kern w:val="36"/>
            <w:sz w:val="20"/>
            <w:szCs w:val="20"/>
            <w:lang w:bidi="sa-IN"/>
          </w:rPr>
          <w:t>http://stenhuggarmuseet.eu/hitlerstenen.html</w:t>
        </w:r>
      </w:hyperlink>
      <w:r w:rsidRPr="00E70E70">
        <w:rPr>
          <w:rFonts w:ascii="Times New Roman" w:hAnsi="Times New Roman" w:cs="Times New Roman"/>
          <w:kern w:val="36"/>
          <w:sz w:val="20"/>
          <w:szCs w:val="20"/>
          <w:lang w:bidi="sa-IN"/>
        </w:rPr>
        <w:t>.</w:t>
      </w:r>
    </w:p>
  </w:footnote>
  <w:footnote w:id="1230">
    <w:p w14:paraId="09105B5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”När krigslyckan vände blev Hitlerstenen liggande kvar i Bohuslän. Vad hände sedan och vad tyckte stenhuggarna om att jobba åt en tyrann? En del svar ges på tv i kväll, måndag” i </w:t>
      </w:r>
      <w:r w:rsidRPr="00E70E70">
        <w:rPr>
          <w:rFonts w:cs="Times New Roman"/>
          <w:i/>
          <w:iCs/>
        </w:rPr>
        <w:t>Bohuslänningen</w:t>
      </w:r>
      <w:r w:rsidRPr="00E70E70">
        <w:rPr>
          <w:rFonts w:cs="Times New Roman"/>
        </w:rPr>
        <w:t>, 2013-08-12.</w:t>
      </w:r>
    </w:p>
  </w:footnote>
  <w:footnote w:id="1231">
    <w:p w14:paraId="538C6AC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Även Walentinsson 2011, s 75, nämner protestyttringarna.</w:t>
      </w:r>
    </w:p>
  </w:footnote>
  <w:footnote w:id="1232">
    <w:p w14:paraId="4CE81B4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Forsström 1978, s 32.</w:t>
      </w:r>
    </w:p>
  </w:footnote>
  <w:footnote w:id="1233">
    <w:p w14:paraId="7F6BFA63" w14:textId="77777777" w:rsidR="00354CA7" w:rsidRPr="00E70E70" w:rsidRDefault="00354CA7" w:rsidP="00E70E70">
      <w:pPr>
        <w:pStyle w:val="Normalwebb"/>
        <w:spacing w:before="0" w:beforeAutospacing="0" w:after="0" w:afterAutospacing="0"/>
        <w:rPr>
          <w:sz w:val="20"/>
          <w:szCs w:val="20"/>
        </w:rPr>
      </w:pPr>
      <w:r w:rsidRPr="00E70E70">
        <w:rPr>
          <w:rStyle w:val="Fotnotsreferens"/>
          <w:rFonts w:eastAsia="Calibri"/>
          <w:sz w:val="20"/>
          <w:szCs w:val="20"/>
        </w:rPr>
        <w:footnoteRef/>
      </w:r>
      <w:r w:rsidRPr="00E70E70">
        <w:rPr>
          <w:sz w:val="20"/>
          <w:szCs w:val="20"/>
        </w:rPr>
        <w:t xml:space="preserve"> Jan Mosander, </w:t>
      </w:r>
      <w:r w:rsidRPr="00E70E70">
        <w:rPr>
          <w:i/>
          <w:iCs/>
          <w:sz w:val="20"/>
          <w:szCs w:val="20"/>
        </w:rPr>
        <w:t>Berlin: krutrök, murbruk och delikatessdiskar,</w:t>
      </w:r>
      <w:r w:rsidRPr="00E70E70">
        <w:rPr>
          <w:sz w:val="20"/>
          <w:szCs w:val="20"/>
        </w:rPr>
        <w:t xml:space="preserve"> Stockholm 2005, s 270ff.</w:t>
      </w:r>
    </w:p>
  </w:footnote>
  <w:footnote w:id="1234">
    <w:p w14:paraId="6C71A89D" w14:textId="00FABEB8"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w:t>
      </w:r>
      <w:r w:rsidRPr="00E70E70">
        <w:rPr>
          <w:rFonts w:ascii="Times New Roman" w:hAnsi="Times New Roman" w:cs="Times New Roman"/>
          <w:iCs/>
          <w:sz w:val="20"/>
          <w:szCs w:val="20"/>
        </w:rPr>
        <w:t xml:space="preserve">Östlund </w:t>
      </w:r>
      <w:r w:rsidRPr="00E70E70">
        <w:rPr>
          <w:rFonts w:ascii="Times New Roman" w:hAnsi="Times New Roman" w:cs="Times New Roman"/>
          <w:sz w:val="20"/>
          <w:szCs w:val="20"/>
        </w:rPr>
        <w:t xml:space="preserve">et al. </w:t>
      </w:r>
      <w:r w:rsidRPr="00E70E70">
        <w:rPr>
          <w:rFonts w:ascii="Times New Roman" w:hAnsi="Times New Roman" w:cs="Times New Roman"/>
          <w:iCs/>
          <w:sz w:val="20"/>
          <w:szCs w:val="20"/>
        </w:rPr>
        <w:t>2008.</w:t>
      </w:r>
    </w:p>
  </w:footnote>
  <w:footnote w:id="1235">
    <w:p w14:paraId="5F5E8A97" w14:textId="7BC12FE9" w:rsidR="00354CA7" w:rsidRPr="00E70E70" w:rsidRDefault="00354CA7" w:rsidP="00E70E70">
      <w:pPr>
        <w:spacing w:after="0" w:line="240" w:lineRule="auto"/>
        <w:rPr>
          <w:rFonts w:ascii="Times New Roman" w:hAnsi="Times New Roman" w:cs="Times New Roman"/>
          <w:kern w:val="36"/>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Förutom kapitlets referenser, se även Arne Carlsson Bergermo, ”Malmön – stenhuggeriet: landets äldsta stenhuggeri 1870-1940”, otryckt artikel, </w:t>
      </w:r>
      <w:r w:rsidRPr="00E70E70">
        <w:rPr>
          <w:rFonts w:ascii="Times New Roman" w:hAnsi="Times New Roman" w:cs="Times New Roman"/>
          <w:i/>
          <w:sz w:val="20"/>
          <w:szCs w:val="20"/>
        </w:rPr>
        <w:t>Göteborgs historiska museums arkiv nr 2</w:t>
      </w:r>
      <w:r w:rsidRPr="00E70E70">
        <w:rPr>
          <w:rFonts w:ascii="Times New Roman" w:hAnsi="Times New Roman" w:cs="Times New Roman"/>
          <w:sz w:val="20"/>
          <w:szCs w:val="20"/>
        </w:rPr>
        <w:t xml:space="preserve">; Å G Forsström, ”Stenindustrin på Malmön”, i </w:t>
      </w:r>
      <w:r w:rsidRPr="00E70E70">
        <w:rPr>
          <w:rFonts w:ascii="Times New Roman" w:hAnsi="Times New Roman" w:cs="Times New Roman"/>
          <w:i/>
          <w:sz w:val="20"/>
          <w:szCs w:val="20"/>
        </w:rPr>
        <w:t>Bohusläns hembygdsförbunds årsskrift 1977</w:t>
      </w:r>
      <w:r w:rsidRPr="00E70E70">
        <w:rPr>
          <w:rFonts w:ascii="Times New Roman" w:hAnsi="Times New Roman" w:cs="Times New Roman"/>
          <w:sz w:val="20"/>
          <w:szCs w:val="20"/>
        </w:rPr>
        <w:t xml:space="preserve">; Å G Forsström ”Stenindustrin på Sotenäset”, i </w:t>
      </w:r>
      <w:r w:rsidRPr="00E70E70">
        <w:rPr>
          <w:rFonts w:ascii="Times New Roman" w:hAnsi="Times New Roman" w:cs="Times New Roman"/>
          <w:i/>
          <w:sz w:val="20"/>
          <w:szCs w:val="20"/>
        </w:rPr>
        <w:t>Bohusläns hembygdsförbunds årsskrift 1978</w:t>
      </w:r>
      <w:r w:rsidRPr="00E70E70">
        <w:rPr>
          <w:rFonts w:ascii="Times New Roman" w:hAnsi="Times New Roman" w:cs="Times New Roman"/>
          <w:sz w:val="20"/>
          <w:szCs w:val="20"/>
        </w:rPr>
        <w:t xml:space="preserve">; </w:t>
      </w:r>
      <w:r w:rsidRPr="00E70E70">
        <w:rPr>
          <w:rFonts w:ascii="Times New Roman" w:hAnsi="Times New Roman" w:cs="Times New Roman"/>
          <w:kern w:val="36"/>
          <w:sz w:val="20"/>
          <w:szCs w:val="20"/>
          <w:lang w:bidi="sa-IN"/>
        </w:rPr>
        <w:t>Birger Simonsson, ”</w:t>
      </w:r>
      <w:r w:rsidRPr="00E70E70">
        <w:rPr>
          <w:rFonts w:ascii="Times New Roman" w:hAnsi="Times New Roman" w:cs="Times New Roman"/>
          <w:iCs/>
          <w:kern w:val="36"/>
          <w:sz w:val="20"/>
          <w:szCs w:val="20"/>
          <w:lang w:bidi="sa-IN"/>
        </w:rPr>
        <w:t>Solidaritet: ideologi och praktik i Andelsföreningen Bohusläns Kooperativa Stenindustri ekonomisk förening (ABKS)”,</w:t>
      </w:r>
      <w:r w:rsidRPr="00E70E70">
        <w:rPr>
          <w:rFonts w:ascii="Times New Roman" w:hAnsi="Times New Roman" w:cs="Times New Roman"/>
          <w:kern w:val="36"/>
          <w:sz w:val="20"/>
          <w:szCs w:val="20"/>
          <w:lang w:bidi="sa-IN"/>
        </w:rPr>
        <w:t xml:space="preserve"> i Bernt Schiller (red) </w:t>
      </w:r>
      <w:r w:rsidRPr="00E70E70">
        <w:rPr>
          <w:rFonts w:ascii="Times New Roman" w:hAnsi="Times New Roman" w:cs="Times New Roman"/>
          <w:i/>
          <w:kern w:val="36"/>
          <w:sz w:val="20"/>
          <w:szCs w:val="20"/>
          <w:lang w:bidi="sa-IN"/>
        </w:rPr>
        <w:t xml:space="preserve">Solidaritetens många </w:t>
      </w:r>
      <w:r w:rsidRPr="00E70E70">
        <w:rPr>
          <w:rFonts w:ascii="Times New Roman" w:hAnsi="Times New Roman" w:cs="Times New Roman"/>
          <w:i/>
          <w:sz w:val="20"/>
          <w:szCs w:val="20"/>
        </w:rPr>
        <w:t>ansikten: tretton texter om arbetsliv och omvärld</w:t>
      </w:r>
      <w:r w:rsidRPr="00E70E70">
        <w:rPr>
          <w:rFonts w:ascii="Times New Roman" w:hAnsi="Times New Roman" w:cs="Times New Roman"/>
          <w:sz w:val="20"/>
          <w:szCs w:val="20"/>
        </w:rPr>
        <w:t xml:space="preserve">, </w:t>
      </w:r>
      <w:r w:rsidRPr="00E70E70">
        <w:rPr>
          <w:rFonts w:ascii="Times New Roman" w:hAnsi="Times New Roman" w:cs="Times New Roman"/>
          <w:kern w:val="36"/>
          <w:sz w:val="20"/>
          <w:szCs w:val="20"/>
          <w:lang w:bidi="sa-IN"/>
        </w:rPr>
        <w:t>Stockholm 2012, s 185-208.</w:t>
      </w:r>
    </w:p>
  </w:footnote>
  <w:footnote w:id="1236">
    <w:p w14:paraId="28FC196A" w14:textId="249A11B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Dikten tycks finnas i flera likartade versioner, se Matz 1975 (1998), s 23.</w:t>
      </w:r>
    </w:p>
  </w:footnote>
  <w:footnote w:id="1237">
    <w:p w14:paraId="614B476B" w14:textId="242E6FC0"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Göteborgs stadsmuseums arkiv, Bebyggelse, Sotenäs hd.</w:t>
      </w:r>
    </w:p>
  </w:footnote>
  <w:footnote w:id="1238">
    <w:p w14:paraId="1FFFAD1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Hansson 1980, s 196.</w:t>
      </w:r>
    </w:p>
  </w:footnote>
  <w:footnote w:id="1239">
    <w:p w14:paraId="2EA0F1D3" w14:textId="74B69AF9" w:rsidR="00354CA7" w:rsidRPr="00E70E70" w:rsidRDefault="00354CA7" w:rsidP="00E70E70">
      <w:pPr>
        <w:shd w:val="clear" w:color="auto" w:fill="FFFFFF"/>
        <w:spacing w:after="0" w:line="240" w:lineRule="auto"/>
        <w:outlineLvl w:val="0"/>
        <w:rPr>
          <w:rFonts w:ascii="Times New Roman" w:eastAsia="Times New Roman" w:hAnsi="Times New Roman" w:cs="Times New Roman"/>
          <w:kern w:val="36"/>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kern w:val="36"/>
          <w:sz w:val="20"/>
          <w:szCs w:val="20"/>
          <w:lang w:bidi="sa-IN"/>
        </w:rPr>
        <w:t>Jens Nilss</w:t>
      </w:r>
      <w:r w:rsidRPr="00E70E70">
        <w:rPr>
          <w:rFonts w:ascii="Times New Roman" w:hAnsi="Times New Roman" w:cs="Times New Roman"/>
          <w:sz w:val="20"/>
          <w:szCs w:val="20"/>
          <w:lang w:val="da-DK"/>
        </w:rPr>
        <w:t xml:space="preserve">øn, </w:t>
      </w:r>
      <w:r w:rsidRPr="00E70E70">
        <w:rPr>
          <w:rFonts w:ascii="Times New Roman" w:eastAsia="Times New Roman" w:hAnsi="Times New Roman" w:cs="Times New Roman"/>
          <w:i/>
          <w:iCs/>
          <w:kern w:val="36"/>
          <w:sz w:val="20"/>
          <w:szCs w:val="20"/>
          <w:lang w:bidi="sa-IN"/>
        </w:rPr>
        <w:t>Biskop Jens Nielss</w:t>
      </w:r>
      <w:r w:rsidRPr="00E70E70">
        <w:rPr>
          <w:rFonts w:ascii="Times New Roman" w:hAnsi="Times New Roman" w:cs="Times New Roman"/>
          <w:i/>
          <w:iCs/>
          <w:sz w:val="20"/>
          <w:szCs w:val="20"/>
          <w:lang w:val="da-DK"/>
        </w:rPr>
        <w:t>ø</w:t>
      </w:r>
      <w:r w:rsidRPr="00E70E70">
        <w:rPr>
          <w:rFonts w:ascii="Times New Roman" w:eastAsia="Times New Roman" w:hAnsi="Times New Roman" w:cs="Times New Roman"/>
          <w:i/>
          <w:iCs/>
          <w:kern w:val="36"/>
          <w:sz w:val="20"/>
          <w:szCs w:val="20"/>
          <w:lang w:bidi="sa-IN"/>
        </w:rPr>
        <w:t>ns vistationsb</w:t>
      </w:r>
      <w:r w:rsidRPr="00E70E70">
        <w:rPr>
          <w:rFonts w:ascii="Times New Roman" w:hAnsi="Times New Roman" w:cs="Times New Roman"/>
          <w:i/>
          <w:iCs/>
          <w:sz w:val="20"/>
          <w:szCs w:val="20"/>
          <w:lang w:val="da-DK"/>
        </w:rPr>
        <w:t>ø</w:t>
      </w:r>
      <w:r w:rsidRPr="00E70E70">
        <w:rPr>
          <w:rFonts w:ascii="Times New Roman" w:eastAsia="Times New Roman" w:hAnsi="Times New Roman" w:cs="Times New Roman"/>
          <w:i/>
          <w:iCs/>
          <w:kern w:val="36"/>
          <w:sz w:val="20"/>
          <w:szCs w:val="20"/>
          <w:lang w:bidi="sa-IN"/>
        </w:rPr>
        <w:t>ker og reise-optegnelser 1574-1597,</w:t>
      </w:r>
      <w:r w:rsidRPr="00E70E70">
        <w:rPr>
          <w:rFonts w:ascii="Times New Roman" w:eastAsia="Times New Roman" w:hAnsi="Times New Roman" w:cs="Times New Roman"/>
          <w:kern w:val="36"/>
          <w:sz w:val="20"/>
          <w:szCs w:val="20"/>
          <w:lang w:bidi="sa-IN"/>
        </w:rPr>
        <w:t xml:space="preserve"> red Yngvar Nielsen, nytryck 1976 (1981), s 226.</w:t>
      </w:r>
    </w:p>
  </w:footnote>
  <w:footnote w:id="1240">
    <w:p w14:paraId="4B20FF3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Emilie Flygare-Carlén, </w:t>
      </w:r>
      <w:r w:rsidRPr="00E70E70">
        <w:rPr>
          <w:rStyle w:val="HTML-citat"/>
          <w:rFonts w:cs="Times New Roman"/>
          <w:iCs w:val="0"/>
        </w:rPr>
        <w:t>Enslingen på Johannis-skäret</w:t>
      </w:r>
      <w:r w:rsidRPr="00E70E70">
        <w:rPr>
          <w:rStyle w:val="HTML-citat"/>
          <w:rFonts w:cs="Times New Roman"/>
          <w:i w:val="0"/>
          <w:iCs w:val="0"/>
        </w:rPr>
        <w:t xml:space="preserve">, </w:t>
      </w:r>
      <w:r w:rsidRPr="00E70E70">
        <w:rPr>
          <w:rStyle w:val="HTML-citat"/>
          <w:rFonts w:cs="Times New Roman"/>
          <w:i w:val="0"/>
        </w:rPr>
        <w:t>Norrköping 1846, s 190. Vår kursivering.</w:t>
      </w:r>
    </w:p>
  </w:footnote>
  <w:footnote w:id="1241">
    <w:p w14:paraId="0BAE9F5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Falck-Kjällquist 2009, s 48, 77. Se även kapitel XII angående namnet Brännvinsskär.</w:t>
      </w:r>
    </w:p>
  </w:footnote>
  <w:footnote w:id="1242">
    <w:p w14:paraId="4523573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Uhrberg 1960, s 35.</w:t>
      </w:r>
    </w:p>
  </w:footnote>
  <w:footnote w:id="1243">
    <w:p w14:paraId="77D6DDC8" w14:textId="25F2CE2B"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Uhrberg 1960, s 36; Wilhelm Hansson, </w:t>
      </w:r>
      <w:r w:rsidRPr="00E70E70">
        <w:rPr>
          <w:rFonts w:ascii="Times New Roman" w:hAnsi="Times New Roman" w:cs="Times New Roman"/>
          <w:i/>
          <w:iCs/>
          <w:sz w:val="20"/>
          <w:szCs w:val="20"/>
        </w:rPr>
        <w:t>Norra Bohusläns övärld: från Svinesund till Smögen</w:t>
      </w:r>
      <w:r w:rsidRPr="00E70E70">
        <w:rPr>
          <w:rFonts w:ascii="Times New Roman" w:hAnsi="Times New Roman" w:cs="Times New Roman"/>
          <w:sz w:val="20"/>
          <w:szCs w:val="20"/>
        </w:rPr>
        <w:t>, Uddevalla 1980, s 193-194; Pettersson 1953, s 32. Uhrberg anger fyra bodar, Hansson uppger tre medan Pettersson skriver ”ett par”.</w:t>
      </w:r>
    </w:p>
  </w:footnote>
  <w:footnote w:id="1244">
    <w:p w14:paraId="09072FF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Pettersson 1953, s 32.</w:t>
      </w:r>
    </w:p>
  </w:footnote>
  <w:footnote w:id="1245">
    <w:p w14:paraId="73C76580" w14:textId="3B6AE478"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i/>
          <w:sz w:val="20"/>
          <w:szCs w:val="20"/>
        </w:rPr>
        <w:t>Sotenäset i ord och bild</w:t>
      </w:r>
      <w:r w:rsidRPr="00E70E70">
        <w:rPr>
          <w:rFonts w:ascii="Times New Roman" w:hAnsi="Times New Roman" w:cs="Times New Roman"/>
          <w:sz w:val="20"/>
          <w:szCs w:val="20"/>
        </w:rPr>
        <w:t xml:space="preserve"> [nr 3 enl KB] u.å, ingen angiven författare, s 68. Oscar Engelbrektsson uppger att det vid tiden fanns mycket sjögräs i havet.</w:t>
      </w:r>
    </w:p>
  </w:footnote>
  <w:footnote w:id="1246">
    <w:p w14:paraId="438DD2B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Oscar Engelbrektsson, ”Tiden på Skäret”, i </w:t>
      </w:r>
      <w:r w:rsidRPr="00E70E70">
        <w:rPr>
          <w:rFonts w:cs="Times New Roman"/>
          <w:i/>
        </w:rPr>
        <w:t>Bohusläningen</w:t>
      </w:r>
      <w:r w:rsidRPr="00E70E70">
        <w:rPr>
          <w:rFonts w:cs="Times New Roman"/>
        </w:rPr>
        <w:t xml:space="preserve"> 1975-07-28.</w:t>
      </w:r>
    </w:p>
  </w:footnote>
  <w:footnote w:id="1247">
    <w:p w14:paraId="32DA849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hyperlink r:id="rId66" w:history="1">
        <w:r w:rsidRPr="00E70E70">
          <w:rPr>
            <w:rFonts w:cs="Times New Roman"/>
          </w:rPr>
          <w:t>Artfakta, ArtDatabanken</w:t>
        </w:r>
      </w:hyperlink>
      <w:r w:rsidRPr="00E70E70">
        <w:rPr>
          <w:rFonts w:cs="Times New Roman"/>
        </w:rPr>
        <w:t xml:space="preserve">, </w:t>
      </w:r>
      <w:r w:rsidRPr="00E70E70">
        <w:rPr>
          <w:rFonts w:cs="Times New Roman"/>
          <w:i/>
          <w:iCs/>
        </w:rPr>
        <w:t>Fratercula arctica</w:t>
      </w:r>
      <w:r w:rsidRPr="00E70E70">
        <w:rPr>
          <w:rFonts w:cs="Times New Roman"/>
        </w:rPr>
        <w:t xml:space="preserve"> – lunnefågel.</w:t>
      </w:r>
    </w:p>
  </w:footnote>
  <w:footnote w:id="1248">
    <w:p w14:paraId="041D45DD" w14:textId="77777777" w:rsidR="00354CA7" w:rsidRPr="00E70E70" w:rsidRDefault="00354CA7" w:rsidP="00E70E70">
      <w:pPr>
        <w:autoSpaceDE w:val="0"/>
        <w:autoSpaceDN w:val="0"/>
        <w:adjustRightInd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Den invasiva minken utgör ett stort bekymmer för stora delar av västkustens fågelbestånd. I Kosterhavets nationalpark kastades tanken fram att jaga fram minkarna med hjälp av – lövblås! Se internet </w:t>
      </w:r>
      <w:hyperlink r:id="rId67" w:history="1">
        <w:r w:rsidRPr="00E70E70">
          <w:rPr>
            <w:rStyle w:val="Hyperlnk"/>
            <w:rFonts w:ascii="Times New Roman" w:hAnsi="Times New Roman" w:cs="Times New Roman"/>
            <w:color w:val="auto"/>
            <w:sz w:val="20"/>
            <w:szCs w:val="20"/>
          </w:rPr>
          <w:t>https://www.svt.se/nyheter/lokalt/vast/lovblas-anvands-under-minkjakt</w:t>
        </w:r>
      </w:hyperlink>
      <w:r w:rsidRPr="00E70E70">
        <w:rPr>
          <w:rFonts w:ascii="Times New Roman" w:hAnsi="Times New Roman" w:cs="Times New Roman"/>
          <w:sz w:val="20"/>
          <w:szCs w:val="20"/>
        </w:rPr>
        <w:t>? 2016-12-01.</w:t>
      </w:r>
    </w:p>
  </w:footnote>
  <w:footnote w:id="1249">
    <w:p w14:paraId="720DDAD1" w14:textId="0708FEC8"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lang w:eastAsia="en-US" w:bidi="sa-IN"/>
        </w:rPr>
        <w:t xml:space="preserve">Quirin 2001, s 204. Den andra kända häckningsplatsen låg vid </w:t>
      </w:r>
      <w:r w:rsidRPr="00E70E70">
        <w:rPr>
          <w:rFonts w:cs="Times New Roman"/>
        </w:rPr>
        <w:t>Stora Knappen på Väderöarna.</w:t>
      </w:r>
    </w:p>
  </w:footnote>
  <w:footnote w:id="1250">
    <w:p w14:paraId="18907239" w14:textId="77777777" w:rsidR="00354CA7" w:rsidRPr="00E70E70" w:rsidRDefault="00354CA7" w:rsidP="00E70E70">
      <w:pPr>
        <w:autoSpaceDE w:val="0"/>
        <w:autoSpaceDN w:val="0"/>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Rudolf Söderberg, ”Hos lunnen på Bohus' Väderöar”, i </w:t>
      </w:r>
      <w:r w:rsidRPr="00E70E70">
        <w:rPr>
          <w:rFonts w:ascii="Times New Roman" w:hAnsi="Times New Roman" w:cs="Times New Roman"/>
          <w:i/>
          <w:iCs/>
          <w:sz w:val="20"/>
          <w:szCs w:val="20"/>
        </w:rPr>
        <w:t>Sveriges natur</w:t>
      </w:r>
      <w:r w:rsidRPr="00E70E70">
        <w:rPr>
          <w:rFonts w:ascii="Times New Roman" w:hAnsi="Times New Roman" w:cs="Times New Roman"/>
          <w:sz w:val="20"/>
          <w:szCs w:val="20"/>
        </w:rPr>
        <w:t xml:space="preserve">, 1922, s 63–70 samt a.a. Andra uppgifter gör gällande att arten först observerades 1837 (von Wright 1851). </w:t>
      </w:r>
    </w:p>
  </w:footnote>
  <w:footnote w:id="1251">
    <w:p w14:paraId="787AB69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internet </w:t>
      </w:r>
      <w:hyperlink r:id="rId68" w:history="1">
        <w:r w:rsidRPr="00E70E70">
          <w:rPr>
            <w:rStyle w:val="Hyperlnk"/>
            <w:rFonts w:cs="Times New Roman"/>
            <w:color w:val="auto"/>
          </w:rPr>
          <w:t>http://grosshamn.se/grosshamn.html</w:t>
        </w:r>
      </w:hyperlink>
    </w:p>
  </w:footnote>
  <w:footnote w:id="1252">
    <w:p w14:paraId="772C0F87" w14:textId="464A799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color w:val="000000"/>
        </w:rPr>
        <w:t xml:space="preserve">Sjökarteverket, Hydrografiska kartor Litt. 1 No 51, Gedda 1691; Dahlgren &amp; Richter 1944, s 174f, 189f; Antonsson et al 2006, s 179. </w:t>
      </w:r>
    </w:p>
  </w:footnote>
  <w:footnote w:id="1253">
    <w:p w14:paraId="16BACBEB" w14:textId="70FC481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lang w:val="en-US"/>
        </w:rPr>
        <w:t xml:space="preserve"> Falck-Kjällquist 2009, s 85; Oedman 1983, s 235. </w:t>
      </w:r>
      <w:r w:rsidRPr="00E70E70">
        <w:rPr>
          <w:rFonts w:cs="Times New Roman"/>
        </w:rPr>
        <w:t>Ordet “Dyng” anses beteckna något högt,</w:t>
      </w:r>
    </w:p>
  </w:footnote>
  <w:footnote w:id="1254">
    <w:p w14:paraId="172DB7F0" w14:textId="5CB4534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Fredrik Nycander, ”Tryggves död”, i </w:t>
      </w:r>
      <w:r w:rsidRPr="00E70E70">
        <w:rPr>
          <w:rFonts w:cs="Times New Roman"/>
          <w:i/>
          <w:iCs/>
        </w:rPr>
        <w:t>Vikarvet</w:t>
      </w:r>
      <w:r>
        <w:rPr>
          <w:rFonts w:cs="Times New Roman"/>
        </w:rPr>
        <w:t xml:space="preserve"> 1916, s 7f</w:t>
      </w:r>
      <w:r w:rsidRPr="00E70E70">
        <w:rPr>
          <w:rFonts w:cs="Times New Roman"/>
        </w:rPr>
        <w:t>.</w:t>
      </w:r>
    </w:p>
  </w:footnote>
  <w:footnote w:id="1255">
    <w:p w14:paraId="4FF62331" w14:textId="258D7AC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Sturluson 1991: I, s 179.</w:t>
      </w:r>
    </w:p>
  </w:footnote>
  <w:footnote w:id="1256">
    <w:p w14:paraId="5042982D" w14:textId="2047BC6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Antikvariska-topografiska arkivet, topografiska dossierna (ATA), F 1 Ämbetsarkivet Bohuslän: Askum, rapport Tryggvarör, 1989/1923, 17190.</w:t>
      </w:r>
    </w:p>
  </w:footnote>
  <w:footnote w:id="1257">
    <w:p w14:paraId="0CA8FAF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AD</w:t>
      </w:r>
      <w:r w:rsidRPr="00E70E70">
        <w:rPr>
          <w:rFonts w:cs="Times New Roman"/>
        </w:rPr>
        <w:t xml:space="preserve">, Tossene AI (1705-1711), husförhörslängd, s 157g; </w:t>
      </w:r>
      <w:r w:rsidRPr="00E70E70">
        <w:rPr>
          <w:rFonts w:cs="Times New Roman"/>
          <w:iCs/>
        </w:rPr>
        <w:t>AD</w:t>
      </w:r>
      <w:r w:rsidRPr="00E70E70">
        <w:rPr>
          <w:rFonts w:cs="Times New Roman"/>
        </w:rPr>
        <w:t xml:space="preserve">, Tossene AI:3 (1719-1721) husförhörslängd, s 264. I båda längderna kallas Vägga för </w:t>
      </w:r>
      <w:r w:rsidRPr="00E70E70">
        <w:rPr>
          <w:rFonts w:cs="Times New Roman"/>
          <w:i/>
        </w:rPr>
        <w:t>Wägga</w:t>
      </w:r>
      <w:r w:rsidRPr="00E70E70">
        <w:rPr>
          <w:rFonts w:cs="Times New Roman"/>
        </w:rPr>
        <w:t>.</w:t>
      </w:r>
    </w:p>
  </w:footnote>
  <w:footnote w:id="1258">
    <w:p w14:paraId="49B0713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Nordén 1975, s 19ff.</w:t>
      </w:r>
    </w:p>
  </w:footnote>
  <w:footnote w:id="1259">
    <w:p w14:paraId="10F4B150"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Holmberg I:1842, s 11f; Johnny Söderlund, </w:t>
      </w:r>
      <w:r w:rsidRPr="00E70E70">
        <w:rPr>
          <w:rFonts w:ascii="Times New Roman" w:hAnsi="Times New Roman" w:cs="Times New Roman"/>
          <w:i/>
          <w:iCs/>
          <w:sz w:val="20"/>
          <w:szCs w:val="20"/>
        </w:rPr>
        <w:t>Sjömärken: vägvisare och kulturminnen</w:t>
      </w:r>
      <w:r w:rsidRPr="00E70E70">
        <w:rPr>
          <w:rFonts w:ascii="Times New Roman" w:hAnsi="Times New Roman" w:cs="Times New Roman"/>
          <w:sz w:val="20"/>
          <w:szCs w:val="20"/>
        </w:rPr>
        <w:t>, Stockholm 2007, s 25.</w:t>
      </w:r>
    </w:p>
  </w:footnote>
  <w:footnote w:id="1260">
    <w:p w14:paraId="16430B7A" w14:textId="7CF9405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proofErr w:type="gramStart"/>
      <w:r w:rsidRPr="00E70E70">
        <w:rPr>
          <w:rFonts w:cs="Times New Roman"/>
        </w:rPr>
        <w:t>ATA:Askum</w:t>
      </w:r>
      <w:proofErr w:type="gramEnd"/>
      <w:r w:rsidRPr="00E70E70">
        <w:rPr>
          <w:rFonts w:cs="Times New Roman"/>
        </w:rPr>
        <w:t>, Sjöborgs reseberätt. 1815, Litt. D, brevser.1; Holmberg I:1842, s 11f.</w:t>
      </w:r>
    </w:p>
  </w:footnote>
  <w:footnote w:id="1261">
    <w:p w14:paraId="251C10C1" w14:textId="14E214D3"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proofErr w:type="gramStart"/>
      <w:r w:rsidRPr="00E70E70">
        <w:rPr>
          <w:rFonts w:ascii="Times New Roman" w:hAnsi="Times New Roman" w:cs="Times New Roman"/>
          <w:sz w:val="20"/>
          <w:szCs w:val="20"/>
        </w:rPr>
        <w:t>ATA:Askum</w:t>
      </w:r>
      <w:proofErr w:type="gramEnd"/>
      <w:r w:rsidRPr="00E70E70">
        <w:rPr>
          <w:rFonts w:ascii="Times New Roman" w:hAnsi="Times New Roman" w:cs="Times New Roman"/>
          <w:sz w:val="20"/>
          <w:szCs w:val="20"/>
        </w:rPr>
        <w:t xml:space="preserve">, topografiska dossierna, F 1 Ämbetsarkivet Bohuslän: Askum ; Conny Åquist, ”Tryggö”, i </w:t>
      </w:r>
      <w:r w:rsidRPr="00E70E70">
        <w:rPr>
          <w:rFonts w:ascii="Times New Roman" w:hAnsi="Times New Roman" w:cs="Times New Roman"/>
          <w:i/>
          <w:iCs/>
          <w:sz w:val="20"/>
          <w:szCs w:val="20"/>
        </w:rPr>
        <w:t>Västkustkuriren</w:t>
      </w:r>
      <w:r w:rsidRPr="00E70E70">
        <w:rPr>
          <w:rFonts w:ascii="Times New Roman" w:hAnsi="Times New Roman" w:cs="Times New Roman"/>
          <w:sz w:val="20"/>
          <w:szCs w:val="20"/>
        </w:rPr>
        <w:t xml:space="preserve"> 2005-10-27.</w:t>
      </w:r>
    </w:p>
  </w:footnote>
  <w:footnote w:id="1262">
    <w:p w14:paraId="40BB6FE4"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Lena Grandin, UV GAL rapport 2010:9, Geoarkeologisk undersökning, Tryggöspjutet metallografisk analys och 14C-datering av järn Bohuslän, Sotenäs, Tryggö, s 7ff.</w:t>
      </w:r>
    </w:p>
  </w:footnote>
  <w:footnote w:id="1263">
    <w:p w14:paraId="71C0450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I:1842, s 11f.</w:t>
      </w:r>
    </w:p>
  </w:footnote>
  <w:footnote w:id="1264">
    <w:p w14:paraId="78244CF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Fritz Lusch, ”Vikarvet 1915-1945”, i Vikarvets årsbok 1945, s 5-13.</w:t>
      </w:r>
    </w:p>
  </w:footnote>
  <w:footnote w:id="1265">
    <w:p w14:paraId="23AAA270" w14:textId="468985C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ATA: Askum, rapport Tryggörör, 1989/1923, 17190. </w:t>
      </w:r>
    </w:p>
  </w:footnote>
  <w:footnote w:id="1266">
    <w:p w14:paraId="64266765" w14:textId="0B14FB8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ATA: Askum, föredrag för riksantikvarien, transumt ur 3301/33. </w:t>
      </w:r>
    </w:p>
  </w:footnote>
  <w:footnote w:id="1267">
    <w:p w14:paraId="30597D30" w14:textId="1451EE8E"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Att räkna ut hur långt man kan se till havs i lugnt väder och med fri sikt är ganska enkelt, åtminstone med hjälp av en kalkylator. Vill man ha ett godtagbart ungefärligt värde multipliceras höjden över havet med 13 och därefter tas roten ur summan. Tryggö rös ligger ca 45 meter ovan havsytan, läggs betraktarens nära två meters längd till – alltså 47 meter – blir synbarheten 24,3 km. Sote Bonde, med sina 58 plus två meter, kan ses från ett avstånd av 27,9 km. Vid havsytan i en mindre båt kan skepparen däremot se och ses på omkring fem kilometer. Eftersom lufttryck och temperaturskillnader böjer ljuset en aning går det vanligen att se längre – uppskattningsvis kan 10 till 20 procent läggas till. </w:t>
      </w:r>
    </w:p>
  </w:footnote>
  <w:footnote w:id="1268">
    <w:p w14:paraId="742458B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108.</w:t>
      </w:r>
    </w:p>
  </w:footnote>
  <w:footnote w:id="1269">
    <w:p w14:paraId="316BC90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cs="Times New Roman"/>
          <w:i/>
          <w:iCs/>
          <w:lang w:val="en-US"/>
        </w:rPr>
        <w:t>AD</w:t>
      </w:r>
      <w:r w:rsidRPr="00E70E70">
        <w:rPr>
          <w:rFonts w:cs="Times New Roman"/>
          <w:lang w:val="en-US"/>
        </w:rPr>
        <w:t xml:space="preserve"> Askum AI</w:t>
      </w:r>
      <w:proofErr w:type="gramStart"/>
      <w:r w:rsidRPr="00E70E70">
        <w:rPr>
          <w:rFonts w:cs="Times New Roman"/>
          <w:lang w:val="en-US"/>
        </w:rPr>
        <w:t>:4</w:t>
      </w:r>
      <w:proofErr w:type="gramEnd"/>
      <w:r w:rsidRPr="00E70E70">
        <w:rPr>
          <w:rFonts w:cs="Times New Roman"/>
          <w:lang w:val="en-US"/>
        </w:rPr>
        <w:t>, s 235, 236.</w:t>
      </w:r>
    </w:p>
  </w:footnote>
  <w:footnote w:id="1270">
    <w:p w14:paraId="0F0D0C02" w14:textId="77777777" w:rsidR="00354CA7" w:rsidRPr="00E70E70" w:rsidRDefault="00354CA7" w:rsidP="00E70E70">
      <w:pPr>
        <w:pStyle w:val="Fotnotstext"/>
        <w:rPr>
          <w:rFonts w:cs="Times New Roman"/>
        </w:rPr>
      </w:pPr>
      <w:r w:rsidRPr="00E70E70">
        <w:rPr>
          <w:rStyle w:val="Fotnotsreferens"/>
          <w:rFonts w:cs="Times New Roman"/>
        </w:rPr>
        <w:footnoteRef/>
      </w:r>
      <w:r w:rsidRPr="00354CA7">
        <w:rPr>
          <w:rFonts w:cs="Times New Roman"/>
          <w:lang w:val="en-US"/>
        </w:rPr>
        <w:t xml:space="preserve"> Dalén 1941, s 259. </w:t>
      </w:r>
      <w:r w:rsidRPr="00E70E70">
        <w:rPr>
          <w:rFonts w:cs="Times New Roman"/>
        </w:rPr>
        <w:t xml:space="preserve">Platsen skrevs </w:t>
      </w:r>
      <w:r w:rsidRPr="00E70E70">
        <w:rPr>
          <w:rFonts w:cs="Times New Roman"/>
          <w:i/>
          <w:iCs/>
        </w:rPr>
        <w:t>Habby</w:t>
      </w:r>
      <w:r w:rsidRPr="00E70E70">
        <w:rPr>
          <w:rFonts w:cs="Times New Roman"/>
        </w:rPr>
        <w:t xml:space="preserve"> – vilket borde vara den onomatopoetiska stavningen av </w:t>
      </w:r>
      <w:r w:rsidRPr="00E70E70">
        <w:rPr>
          <w:rFonts w:cs="Times New Roman"/>
          <w:i/>
        </w:rPr>
        <w:t>Haby</w:t>
      </w:r>
      <w:r w:rsidRPr="00E70E70">
        <w:rPr>
          <w:rFonts w:cs="Times New Roman"/>
        </w:rPr>
        <w:t>.</w:t>
      </w:r>
    </w:p>
  </w:footnote>
  <w:footnote w:id="1271">
    <w:p w14:paraId="02926E1D" w14:textId="6416E14D"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Uhrberg 1960, s 148ff.</w:t>
      </w:r>
    </w:p>
  </w:footnote>
  <w:footnote w:id="1272">
    <w:p w14:paraId="469709A7"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Kungshamn 1996, s 364.</w:t>
      </w:r>
    </w:p>
  </w:footnote>
  <w:footnote w:id="1273">
    <w:p w14:paraId="2B5A319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cs="Times New Roman"/>
          <w:iCs/>
          <w:lang w:val="en-US"/>
        </w:rPr>
        <w:t>AD,</w:t>
      </w:r>
      <w:r w:rsidRPr="00E70E70">
        <w:rPr>
          <w:rFonts w:cs="Times New Roman"/>
          <w:i/>
          <w:iCs/>
          <w:lang w:val="en-US"/>
        </w:rPr>
        <w:t xml:space="preserve"> </w:t>
      </w:r>
      <w:r w:rsidRPr="00E70E70">
        <w:rPr>
          <w:rFonts w:cs="Times New Roman"/>
          <w:lang w:val="en-US"/>
        </w:rPr>
        <w:t>A1:3, s 243.</w:t>
      </w:r>
    </w:p>
  </w:footnote>
  <w:footnote w:id="1274">
    <w:p w14:paraId="3E2CA01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Uhrberg 1960, s 152. Jansson bedrev jordbruk och var dessutom fiskare. Tillsammans med en broder startade han Göteborgs Nätfabrik. </w:t>
      </w:r>
    </w:p>
  </w:footnote>
  <w:footnote w:id="1275">
    <w:p w14:paraId="51060AA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Uhrberg 1960, s 154. Se även kapitel X.</w:t>
      </w:r>
    </w:p>
  </w:footnote>
  <w:footnote w:id="1276">
    <w:p w14:paraId="6FD2F43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Uhrberg 1960, s 156.</w:t>
      </w:r>
    </w:p>
  </w:footnote>
  <w:footnote w:id="1277">
    <w:p w14:paraId="0AEFDC7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Kungshamn 1996, s 364.</w:t>
      </w:r>
    </w:p>
  </w:footnote>
  <w:footnote w:id="1278">
    <w:p w14:paraId="2EEA80A7" w14:textId="5BAC23E3"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Kalm 1960, s 118; Holmberg 1867</w:t>
      </w:r>
      <w:proofErr w:type="gramStart"/>
      <w:r w:rsidRPr="00E70E70">
        <w:rPr>
          <w:rFonts w:cs="Times New Roman"/>
          <w:lang w:val="en-US"/>
        </w:rPr>
        <w:t>:II</w:t>
      </w:r>
      <w:proofErr w:type="gramEnd"/>
      <w:r w:rsidRPr="00E70E70">
        <w:rPr>
          <w:rFonts w:cs="Times New Roman"/>
          <w:lang w:val="en-US"/>
        </w:rPr>
        <w:t>, s 122.</w:t>
      </w:r>
    </w:p>
  </w:footnote>
  <w:footnote w:id="1279">
    <w:p w14:paraId="755646F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Nordén1975, s 9, 28.</w:t>
      </w:r>
    </w:p>
  </w:footnote>
  <w:footnote w:id="1280">
    <w:p w14:paraId="09ECF901" w14:textId="77777777" w:rsidR="00354CA7" w:rsidRPr="00E70E70" w:rsidRDefault="00354CA7" w:rsidP="00E70E70">
      <w:pPr>
        <w:pStyle w:val="Fotnotstext"/>
        <w:rPr>
          <w:rFonts w:cs="Times New Roman"/>
          <w:lang w:val="en-AU"/>
        </w:rPr>
      </w:pPr>
      <w:r w:rsidRPr="00E70E70">
        <w:rPr>
          <w:rStyle w:val="Fotnotsreferens"/>
          <w:rFonts w:cs="Times New Roman"/>
        </w:rPr>
        <w:footnoteRef/>
      </w:r>
      <w:r w:rsidRPr="00E70E70">
        <w:rPr>
          <w:rFonts w:cs="Times New Roman"/>
          <w:lang w:val="en-AU"/>
        </w:rPr>
        <w:t xml:space="preserve"> </w:t>
      </w:r>
      <w:r w:rsidRPr="00E70E70">
        <w:rPr>
          <w:rFonts w:cs="Times New Roman"/>
          <w:iCs/>
          <w:lang w:val="en-AU"/>
        </w:rPr>
        <w:t>AD</w:t>
      </w:r>
      <w:r w:rsidRPr="00E70E70">
        <w:rPr>
          <w:rFonts w:cs="Times New Roman"/>
          <w:lang w:val="en-AU"/>
        </w:rPr>
        <w:t>, A1:2, Askum husförhörslängder 1861-1869, s 111, 127.</w:t>
      </w:r>
    </w:p>
  </w:footnote>
  <w:footnote w:id="1281">
    <w:p w14:paraId="4B3BB7D9"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215.</w:t>
      </w:r>
    </w:p>
  </w:footnote>
  <w:footnote w:id="1282">
    <w:p w14:paraId="4D08DB2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221.</w:t>
      </w:r>
    </w:p>
  </w:footnote>
  <w:footnote w:id="1283">
    <w:p w14:paraId="6319404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cs="Times New Roman"/>
          <w:iCs/>
          <w:lang w:val="en-US"/>
        </w:rPr>
        <w:t>AD</w:t>
      </w:r>
      <w:r w:rsidRPr="00E70E70">
        <w:rPr>
          <w:rFonts w:cs="Times New Roman"/>
          <w:lang w:val="en-US"/>
        </w:rPr>
        <w:t>, Askum AI</w:t>
      </w:r>
      <w:proofErr w:type="gramStart"/>
      <w:r w:rsidRPr="00E70E70">
        <w:rPr>
          <w:rFonts w:cs="Times New Roman"/>
          <w:lang w:val="en-US"/>
        </w:rPr>
        <w:t>:4</w:t>
      </w:r>
      <w:proofErr w:type="gramEnd"/>
      <w:r w:rsidRPr="00E70E70">
        <w:rPr>
          <w:rFonts w:cs="Times New Roman"/>
          <w:lang w:val="en-US"/>
        </w:rPr>
        <w:t>, s 156, 158.</w:t>
      </w:r>
    </w:p>
  </w:footnote>
  <w:footnote w:id="1284">
    <w:p w14:paraId="1AA3F677" w14:textId="65D2E3BC"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cs="Times New Roman"/>
          <w:iCs/>
          <w:lang w:val="en-US"/>
        </w:rPr>
        <w:t>AD</w:t>
      </w:r>
      <w:r w:rsidRPr="00E70E70">
        <w:rPr>
          <w:rFonts w:cs="Times New Roman"/>
          <w:lang w:val="en-US"/>
        </w:rPr>
        <w:t>, A1:2 Askum husförhörslängder 1861-1869, s 126, 127, 130, 199 m fl.</w:t>
      </w:r>
    </w:p>
  </w:footnote>
  <w:footnote w:id="1285">
    <w:p w14:paraId="1F32F7A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AD</w:t>
      </w:r>
      <w:r w:rsidRPr="00E70E70">
        <w:rPr>
          <w:rFonts w:cs="Times New Roman"/>
        </w:rPr>
        <w:t>, Askum AI:4, s 175.</w:t>
      </w:r>
    </w:p>
  </w:footnote>
  <w:footnote w:id="1286">
    <w:p w14:paraId="01532234" w14:textId="24A3023A" w:rsidR="00354CA7" w:rsidRPr="00E70E70" w:rsidRDefault="00354CA7" w:rsidP="00E70E70">
      <w:pPr>
        <w:pStyle w:val="Fotnotstext"/>
        <w:rPr>
          <w:rFonts w:cs="Times New Roman"/>
          <w:color w:val="00B050"/>
        </w:rPr>
      </w:pPr>
      <w:r w:rsidRPr="00E70E70">
        <w:rPr>
          <w:rStyle w:val="Fotnotsreferens"/>
          <w:rFonts w:cs="Times New Roman"/>
        </w:rPr>
        <w:footnoteRef/>
      </w:r>
      <w:r w:rsidRPr="00E70E70">
        <w:rPr>
          <w:rFonts w:cs="Times New Roman"/>
        </w:rPr>
        <w:t xml:space="preserve"> Jonas Hagström, ”Förmodade hamnanläggningar på Ramsvikslandet i Mellersta Bohuslän, 2010. Skriften sänd till Henrik Alexandersson 2010.</w:t>
      </w:r>
    </w:p>
  </w:footnote>
  <w:footnote w:id="1287">
    <w:p w14:paraId="6D53CD4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Dalén 1941, s 249.</w:t>
      </w:r>
    </w:p>
  </w:footnote>
  <w:footnote w:id="1288">
    <w:p w14:paraId="42F6F2F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Uhrberg 1960, s 170f.</w:t>
      </w:r>
    </w:p>
  </w:footnote>
  <w:footnote w:id="1289">
    <w:p w14:paraId="16D3A867"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För mer om Fykan – se internet </w:t>
      </w:r>
      <w:hyperlink r:id="rId69" w:history="1">
        <w:r w:rsidRPr="00E70E70">
          <w:rPr>
            <w:rStyle w:val="Hyperlnk"/>
            <w:rFonts w:ascii="Times New Roman" w:hAnsi="Times New Roman" w:cs="Times New Roman"/>
            <w:color w:val="auto"/>
            <w:sz w:val="20"/>
            <w:szCs w:val="20"/>
          </w:rPr>
          <w:t>http://www.gardabrygga.se/fykan</w:t>
        </w:r>
      </w:hyperlink>
    </w:p>
  </w:footnote>
  <w:footnote w:id="1290">
    <w:p w14:paraId="722F473C"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Falck-Kjällquist 2009, s 99.</w:t>
      </w:r>
    </w:p>
  </w:footnote>
  <w:footnote w:id="1291">
    <w:p w14:paraId="50F03382"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Nordén 1975, s 11.</w:t>
      </w:r>
    </w:p>
  </w:footnote>
  <w:footnote w:id="1292">
    <w:p w14:paraId="29F4F5F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Nordén 1975, s 30.</w:t>
      </w:r>
    </w:p>
  </w:footnote>
  <w:footnote w:id="1293">
    <w:p w14:paraId="358DDD1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Skäret ligger utanför det södra inloppet mot Tegelstrand/Hamburgsund. </w:t>
      </w:r>
    </w:p>
  </w:footnote>
  <w:footnote w:id="1294">
    <w:p w14:paraId="1E68016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 Bohuslän förekommer dessutom ofta begreppet käring som en be</w:t>
      </w:r>
      <w:r w:rsidRPr="00E70E70">
        <w:rPr>
          <w:rFonts w:cs="Times New Roman"/>
        </w:rPr>
        <w:softHyphen/>
        <w:t>teckning på ett röse av uppstaplade stenar.</w:t>
      </w:r>
    </w:p>
  </w:footnote>
  <w:footnote w:id="1295">
    <w:p w14:paraId="170A361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Henrik Alexandersson, ”Färd med Saltskärs käring”, i Henrik Alexandersson, Alexander Andreeff &amp; Annika Bünz (red), </w:t>
      </w:r>
      <w:r w:rsidRPr="00E70E70">
        <w:rPr>
          <w:rStyle w:val="Betoning"/>
          <w:rFonts w:cs="Times New Roman"/>
          <w:b w:val="0"/>
          <w:i/>
        </w:rPr>
        <w:t>Med hjärta och hjärna: en vänbok till professor Elisabeth Arwill-Nordbladh</w:t>
      </w:r>
      <w:r w:rsidRPr="00E70E70">
        <w:rPr>
          <w:rFonts w:cs="Times New Roman"/>
        </w:rPr>
        <w:t>, Göteborg 2014, s 445.</w:t>
      </w:r>
    </w:p>
  </w:footnote>
  <w:footnote w:id="1296">
    <w:p w14:paraId="7DC9E53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Riksarkivet, </w:t>
      </w:r>
      <w:r w:rsidRPr="00E70E70">
        <w:rPr>
          <w:rFonts w:cs="Times New Roman"/>
          <w:color w:val="000000"/>
        </w:rPr>
        <w:t xml:space="preserve">Kungliga lotsstyrelsens arkiv, Serie D IV. </w:t>
      </w:r>
    </w:p>
  </w:footnote>
  <w:footnote w:id="1297">
    <w:p w14:paraId="456C9A5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Alexandersson 2014, s 452.</w:t>
      </w:r>
    </w:p>
  </w:footnote>
  <w:footnote w:id="1298">
    <w:p w14:paraId="726B0B58" w14:textId="1D22EC5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cs="Times New Roman"/>
          <w:color w:val="000000"/>
          <w:lang w:val="en-US"/>
        </w:rPr>
        <w:t>Johansson 1997, s 45ff.</w:t>
      </w:r>
    </w:p>
  </w:footnote>
  <w:footnote w:id="1299">
    <w:p w14:paraId="2471F8B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Holmberg 1867:1, s 11f; Holmberg 1867:11, s 134f.</w:t>
      </w:r>
    </w:p>
  </w:footnote>
  <w:footnote w:id="1300">
    <w:p w14:paraId="43603703" w14:textId="31E973C2"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Brev till Sven Nilsson 1844-01-13 från Holmberg. Citerat ur Karl-Göran Sjögren, ”</w:t>
      </w:r>
      <w:r w:rsidRPr="00E70E70">
        <w:rPr>
          <w:i/>
          <w:sz w:val="20"/>
          <w:szCs w:val="20"/>
        </w:rPr>
        <w:t>Naturforskning och arkeologi på 1840-talet”</w:t>
      </w:r>
      <w:r w:rsidRPr="00E70E70">
        <w:rPr>
          <w:sz w:val="20"/>
          <w:szCs w:val="20"/>
        </w:rPr>
        <w:t xml:space="preserve">, i Alexandersson 2014, s 171. </w:t>
      </w:r>
      <w:r w:rsidRPr="00E70E70">
        <w:rPr>
          <w:i/>
          <w:iCs/>
          <w:sz w:val="20"/>
          <w:szCs w:val="20"/>
        </w:rPr>
        <w:t>Viborgska gatloppet</w:t>
      </w:r>
      <w:r w:rsidRPr="00E70E70">
        <w:rPr>
          <w:sz w:val="20"/>
          <w:szCs w:val="20"/>
        </w:rPr>
        <w:t xml:space="preserve"> var den utbrytning som den svenska flottan genomförde i juli 1790 under kriget mot Ryssland. De instängda svenska skeppen lyckades, utan större förluster och under hård beskjutning, passera den blockerande ryska flottan. Vid </w:t>
      </w:r>
      <w:r w:rsidRPr="00E70E70">
        <w:rPr>
          <w:i/>
          <w:iCs/>
          <w:sz w:val="20"/>
          <w:szCs w:val="20"/>
        </w:rPr>
        <w:t>Bärby</w:t>
      </w:r>
      <w:r w:rsidRPr="00E70E70">
        <w:rPr>
          <w:sz w:val="20"/>
          <w:szCs w:val="20"/>
        </w:rPr>
        <w:t xml:space="preserve"> i Norge lyckades svenska styrkor våren 1808 driva undan en mindre dansk-norsk styrka.</w:t>
      </w:r>
    </w:p>
  </w:footnote>
  <w:footnote w:id="1301">
    <w:p w14:paraId="5D2B4B73" w14:textId="6EEF100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iCs/>
        </w:rPr>
        <w:t>Nordisk familjebok</w:t>
      </w:r>
      <w:r w:rsidRPr="00E70E70">
        <w:rPr>
          <w:rFonts w:cs="Times New Roman"/>
        </w:rPr>
        <w:t>, Stockholm 1912; Hofberg &amp; Ljungstedt 1870, s 14, menade att de ansågs vara en kvarleva av ”Sveriges uräldsta invånatre”.</w:t>
      </w:r>
    </w:p>
  </w:footnote>
  <w:footnote w:id="1302">
    <w:p w14:paraId="60FA610E" w14:textId="721FB87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Matz 1975 (1998), s 58.  Matz anger att olyckan inträffade 1813. Detta år sänktes hela fiskeflottan från Malmön i en plötslig orkan, bevarad i folkminnet som ”bondeskallran”.</w:t>
      </w:r>
    </w:p>
  </w:footnote>
  <w:footnote w:id="1303">
    <w:p w14:paraId="006A2D9B" w14:textId="63781961" w:rsidR="00354CA7" w:rsidRPr="00E70E70" w:rsidRDefault="00354CA7" w:rsidP="00E70E70">
      <w:pPr>
        <w:spacing w:after="0" w:line="240" w:lineRule="auto"/>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sz w:val="20"/>
          <w:szCs w:val="20"/>
          <w:lang w:bidi="sa-IN"/>
        </w:rPr>
        <w:t xml:space="preserve">Sture Lönnerstrand, ”De sista dvärgarna i Sverige”, i </w:t>
      </w:r>
      <w:r w:rsidRPr="00E70E70">
        <w:rPr>
          <w:rFonts w:ascii="Times New Roman" w:eastAsia="Times New Roman" w:hAnsi="Times New Roman" w:cs="Times New Roman"/>
          <w:i/>
          <w:sz w:val="20"/>
          <w:szCs w:val="20"/>
          <w:lang w:bidi="sa-IN"/>
        </w:rPr>
        <w:t>Allers</w:t>
      </w:r>
      <w:r w:rsidRPr="00E70E70">
        <w:rPr>
          <w:rFonts w:ascii="Times New Roman" w:eastAsia="Times New Roman" w:hAnsi="Times New Roman" w:cs="Times New Roman"/>
          <w:i/>
          <w:iCs/>
          <w:sz w:val="20"/>
          <w:szCs w:val="20"/>
          <w:lang w:bidi="sa-IN"/>
        </w:rPr>
        <w:t xml:space="preserve"> Veckotidning</w:t>
      </w:r>
      <w:r w:rsidRPr="00E70E70">
        <w:rPr>
          <w:rFonts w:ascii="Times New Roman" w:eastAsia="Times New Roman" w:hAnsi="Times New Roman" w:cs="Times New Roman"/>
          <w:sz w:val="20"/>
          <w:szCs w:val="20"/>
          <w:lang w:bidi="sa-IN"/>
        </w:rPr>
        <w:t xml:space="preserve"> 1957, nr 43. Artikeln publicerad på Hembygdföreningen Sotenäsgillets hemsida, internet </w:t>
      </w:r>
      <w:r w:rsidRPr="00E70E70">
        <w:rPr>
          <w:rFonts w:ascii="Times New Roman" w:eastAsia="Times New Roman" w:hAnsi="Times New Roman" w:cs="Times New Roman"/>
          <w:sz w:val="20"/>
          <w:szCs w:val="20"/>
          <w:u w:val="single"/>
          <w:lang w:bidi="sa-IN"/>
        </w:rPr>
        <w:t>www.sotenasgillet.se</w:t>
      </w:r>
      <w:r w:rsidRPr="00E70E70">
        <w:rPr>
          <w:rFonts w:ascii="Times New Roman" w:eastAsia="Times New Roman" w:hAnsi="Times New Roman" w:cs="Times New Roman"/>
          <w:sz w:val="20"/>
          <w:szCs w:val="20"/>
          <w:lang w:bidi="sa-IN"/>
        </w:rPr>
        <w:t>, 2016-01-11.</w:t>
      </w:r>
    </w:p>
  </w:footnote>
  <w:footnote w:id="1304">
    <w:p w14:paraId="1F3F0DD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rPr>
        <w:t>Visor från Sotenäs</w:t>
      </w:r>
      <w:r w:rsidRPr="00E70E70">
        <w:rPr>
          <w:rFonts w:cs="Times New Roman"/>
        </w:rPr>
        <w:t>, Sotenäs 1997, s 92.</w:t>
      </w:r>
    </w:p>
  </w:footnote>
  <w:footnote w:id="1305">
    <w:p w14:paraId="0F9F3133" w14:textId="77777777" w:rsidR="00354CA7" w:rsidRPr="00E70E70" w:rsidRDefault="00354CA7" w:rsidP="00E70E70">
      <w:pPr>
        <w:pStyle w:val="Fotnotstext"/>
        <w:rPr>
          <w:rFonts w:cs="Times New Roman"/>
          <w:color w:val="44546A" w:themeColor="text2"/>
        </w:rPr>
      </w:pPr>
      <w:r w:rsidRPr="00E70E70">
        <w:rPr>
          <w:rStyle w:val="Fotnotsreferens"/>
          <w:rFonts w:cs="Times New Roman"/>
        </w:rPr>
        <w:footnoteRef/>
      </w:r>
      <w:r w:rsidRPr="00E70E70">
        <w:rPr>
          <w:rFonts w:cs="Times New Roman"/>
        </w:rPr>
        <w:t xml:space="preserve"> Claes Andersson, Monica Pihl &amp; Madeleine Lykkeberg, </w:t>
      </w:r>
      <w:r w:rsidRPr="00E70E70">
        <w:rPr>
          <w:rFonts w:cs="Times New Roman"/>
          <w:i/>
          <w:iCs/>
        </w:rPr>
        <w:t>Kokbok från Sotenäs: recept typiska för Bohuslän av oss från Sotenäs kommun</w:t>
      </w:r>
      <w:r w:rsidRPr="00E70E70">
        <w:rPr>
          <w:rFonts w:cs="Times New Roman"/>
        </w:rPr>
        <w:t>, Kungshamn 2014, s 88. År 2009 bröts dock en del av kedjan då de sista mjölkproducerande lantbrukarna i Sotenäs lade ned mjölkproduktionen. De kritter som i dag betar i området går till köttproduktion, kanske som ”kustnära</w:t>
      </w:r>
      <w:r w:rsidRPr="00E70E70">
        <w:rPr>
          <w:rFonts w:cs="Times New Roman"/>
          <w:color w:val="44546A" w:themeColor="text2"/>
        </w:rPr>
        <w:t>”.</w:t>
      </w:r>
    </w:p>
  </w:footnote>
  <w:footnote w:id="1306">
    <w:p w14:paraId="692F195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STF 1953, s 24-34 och s 34. </w:t>
      </w:r>
    </w:p>
  </w:footnote>
  <w:footnote w:id="1307">
    <w:p w14:paraId="4EEAFD36" w14:textId="2A46869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Internet </w:t>
      </w:r>
      <w:hyperlink r:id="rId70" w:history="1">
        <w:r w:rsidRPr="00E70E70">
          <w:rPr>
            <w:rStyle w:val="Hyperlnk"/>
            <w:rFonts w:cs="Times New Roman"/>
            <w:color w:val="auto"/>
          </w:rPr>
          <w:t>www.libris.kb.se</w:t>
        </w:r>
      </w:hyperlink>
      <w:r w:rsidRPr="00E70E70">
        <w:rPr>
          <w:rFonts w:cs="Times New Roman"/>
        </w:rPr>
        <w:t>, ämnesord ”turism”, 2017-03-10.</w:t>
      </w:r>
    </w:p>
  </w:footnote>
  <w:footnote w:id="1308">
    <w:p w14:paraId="2800D0B8"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Bohusläns samarbetskommitté, </w:t>
      </w:r>
      <w:r w:rsidRPr="00E70E70">
        <w:rPr>
          <w:rFonts w:ascii="Times New Roman" w:hAnsi="Times New Roman" w:cs="Times New Roman"/>
          <w:i/>
          <w:iCs/>
          <w:sz w:val="20"/>
          <w:szCs w:val="20"/>
        </w:rPr>
        <w:t>Planering för turism och rekreation i norra och mellersta Bohuslän</w:t>
      </w:r>
      <w:r w:rsidRPr="00E70E70">
        <w:rPr>
          <w:rFonts w:ascii="Times New Roman" w:hAnsi="Times New Roman" w:cs="Times New Roman"/>
          <w:sz w:val="20"/>
          <w:szCs w:val="20"/>
        </w:rPr>
        <w:t>, Uddevalla 1981.</w:t>
      </w:r>
    </w:p>
  </w:footnote>
  <w:footnote w:id="1309">
    <w:p w14:paraId="4253DCFD"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internet </w:t>
      </w:r>
      <w:hyperlink r:id="rId71" w:history="1">
        <w:r w:rsidRPr="00E70E70">
          <w:rPr>
            <w:rStyle w:val="Hyperlnk"/>
            <w:rFonts w:ascii="Times New Roman" w:hAnsi="Times New Roman" w:cs="Times New Roman"/>
            <w:color w:val="auto"/>
            <w:sz w:val="20"/>
            <w:szCs w:val="20"/>
          </w:rPr>
          <w:t>www.visitsweden.com</w:t>
        </w:r>
      </w:hyperlink>
      <w:r w:rsidRPr="00E70E70">
        <w:rPr>
          <w:rFonts w:ascii="Times New Roman" w:hAnsi="Times New Roman" w:cs="Times New Roman"/>
          <w:sz w:val="20"/>
          <w:szCs w:val="20"/>
        </w:rPr>
        <w:t xml:space="preserve">; </w:t>
      </w:r>
      <w:hyperlink r:id="rId72" w:history="1">
        <w:r w:rsidRPr="00E70E70">
          <w:rPr>
            <w:rStyle w:val="Hyperlnk"/>
            <w:rFonts w:ascii="Times New Roman" w:hAnsi="Times New Roman" w:cs="Times New Roman"/>
            <w:color w:val="auto"/>
            <w:sz w:val="20"/>
            <w:szCs w:val="20"/>
          </w:rPr>
          <w:t>www.tillvaxtverket.se</w:t>
        </w:r>
      </w:hyperlink>
      <w:r w:rsidRPr="00E70E70">
        <w:rPr>
          <w:rFonts w:ascii="Times New Roman" w:hAnsi="Times New Roman" w:cs="Times New Roman"/>
          <w:sz w:val="20"/>
          <w:szCs w:val="20"/>
        </w:rPr>
        <w:t>.</w:t>
      </w:r>
    </w:p>
  </w:footnote>
  <w:footnote w:id="1310">
    <w:p w14:paraId="2651ADF4" w14:textId="057066CA"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Besöksnäringen i Sverige, </w:t>
      </w:r>
      <w:r w:rsidRPr="00E70E70">
        <w:rPr>
          <w:rStyle w:val="A1"/>
          <w:rFonts w:ascii="Times New Roman" w:hAnsi="Times New Roman" w:cs="Times New Roman"/>
          <w:color w:val="auto"/>
          <w:sz w:val="20"/>
          <w:szCs w:val="20"/>
        </w:rPr>
        <w:t xml:space="preserve">Kommunindex 2010, topp 100 </w:t>
      </w:r>
      <w:r w:rsidRPr="00E70E70">
        <w:rPr>
          <w:rStyle w:val="A2"/>
          <w:rFonts w:ascii="Times New Roman" w:hAnsi="Times New Roman" w:cs="Times New Roman"/>
          <w:color w:val="auto"/>
          <w:sz w:val="20"/>
          <w:szCs w:val="20"/>
        </w:rPr>
        <w:t>Trendrapport</w:t>
      </w:r>
      <w:r w:rsidRPr="00E70E70">
        <w:rPr>
          <w:rStyle w:val="A2"/>
          <w:rFonts w:ascii="Times New Roman" w:hAnsi="Times New Roman" w:cs="Times New Roman"/>
          <w:sz w:val="20"/>
          <w:szCs w:val="20"/>
        </w:rPr>
        <w:t xml:space="preserve">: Business as (un)usual, </w:t>
      </w:r>
      <w:r w:rsidRPr="00E70E70">
        <w:rPr>
          <w:rFonts w:ascii="Times New Roman" w:hAnsi="Times New Roman" w:cs="Times New Roman"/>
          <w:sz w:val="20"/>
          <w:szCs w:val="20"/>
        </w:rPr>
        <w:t>Svensk Handel &amp; SHR, 2010, s 19. Strömstads placering har naturligtvis att göra med att ortens Systembolag är kommunens främsta besöksmål.</w:t>
      </w:r>
    </w:p>
  </w:footnote>
  <w:footnote w:id="1311">
    <w:p w14:paraId="268B2D87" w14:textId="77777777"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Hasslöf 1949, s 527.</w:t>
      </w:r>
    </w:p>
  </w:footnote>
  <w:footnote w:id="1312">
    <w:p w14:paraId="445E5D3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Carl von Linné,</w:t>
      </w:r>
      <w:r w:rsidRPr="00E70E70">
        <w:rPr>
          <w:rFonts w:cs="Times New Roman"/>
          <w:b/>
          <w:bCs/>
        </w:rPr>
        <w:t> </w:t>
      </w:r>
      <w:r w:rsidRPr="00E70E70">
        <w:rPr>
          <w:rFonts w:cs="Times New Roman"/>
          <w:i/>
          <w:iCs/>
        </w:rPr>
        <w:t>Levnadsordning vid en surbrunn: akademisk avhandling under Linnés presidium Upsala 1761</w:t>
      </w:r>
      <w:r w:rsidRPr="00E70E70">
        <w:rPr>
          <w:rFonts w:cs="Times New Roman"/>
        </w:rPr>
        <w:t>, översatt från latinet av Nils Dahllöf, noter och efterskrift av Telemak Fredbärj, Uppsala 1953.</w:t>
      </w:r>
    </w:p>
  </w:footnote>
  <w:footnote w:id="1313">
    <w:p w14:paraId="7FA6D997" w14:textId="77777777" w:rsidR="00354CA7" w:rsidRPr="00E70E70" w:rsidRDefault="00354CA7" w:rsidP="00E70E70">
      <w:pPr>
        <w:spacing w:after="0" w:line="240" w:lineRule="auto"/>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Viveka Overland &amp; Bengt Arne Runnerström, </w:t>
      </w:r>
      <w:r w:rsidRPr="00E70E70">
        <w:rPr>
          <w:rFonts w:ascii="Times New Roman" w:hAnsi="Times New Roman" w:cs="Times New Roman"/>
          <w:i/>
          <w:iCs/>
          <w:sz w:val="20"/>
          <w:szCs w:val="20"/>
        </w:rPr>
        <w:t>Gustafsberg: Sveriges äldsta badort</w:t>
      </w:r>
      <w:r w:rsidRPr="00E70E70">
        <w:rPr>
          <w:rFonts w:ascii="Times New Roman" w:hAnsi="Times New Roman" w:cs="Times New Roman"/>
          <w:sz w:val="20"/>
          <w:szCs w:val="20"/>
        </w:rPr>
        <w:t>, Gustafsberg 2007.</w:t>
      </w:r>
    </w:p>
  </w:footnote>
  <w:footnote w:id="1314">
    <w:p w14:paraId="3EF6641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Kalm 1960, s 135.</w:t>
      </w:r>
    </w:p>
  </w:footnote>
  <w:footnote w:id="1315">
    <w:p w14:paraId="05FE1859" w14:textId="1F4B2B8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Claes Krantz, ”Smögen: grundades 1900 som havskuranstalt, men slog för 25 år sedan igenom som friluftsbadort”, i </w:t>
      </w:r>
      <w:r w:rsidRPr="00E70E70">
        <w:rPr>
          <w:rFonts w:cs="Times New Roman"/>
          <w:i/>
        </w:rPr>
        <w:t>GHT (HT)</w:t>
      </w:r>
      <w:r w:rsidRPr="00E70E70">
        <w:rPr>
          <w:rFonts w:cs="Times New Roman"/>
        </w:rPr>
        <w:t xml:space="preserve"> 1960-06-18.</w:t>
      </w:r>
    </w:p>
  </w:footnote>
  <w:footnote w:id="1316">
    <w:p w14:paraId="0D6A0E3D" w14:textId="598FFF7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Andreasson &amp; Olsson 2015, s 93. Allan Olsson påpekar att festande i alla fall inte var populärt hos de fiskare på Kiddön som transporterade sommargäster.</w:t>
      </w:r>
    </w:p>
  </w:footnote>
  <w:footnote w:id="1317">
    <w:p w14:paraId="38B0EBC3"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Bovallstrand 1990, s 87.</w:t>
      </w:r>
    </w:p>
  </w:footnote>
  <w:footnote w:id="1318">
    <w:p w14:paraId="76517B1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Bovallstrand 1990, s 99f.</w:t>
      </w:r>
    </w:p>
  </w:footnote>
  <w:footnote w:id="1319">
    <w:p w14:paraId="2EED2197"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Falck-Kjällquist 2009, s 77.</w:t>
      </w:r>
    </w:p>
  </w:footnote>
  <w:footnote w:id="1320">
    <w:p w14:paraId="5A2E62B7"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Kungshamn 1996, s 353.</w:t>
      </w:r>
    </w:p>
  </w:footnote>
  <w:footnote w:id="1321">
    <w:p w14:paraId="408DDD8C" w14:textId="7C85212A"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STF 1953, s 138ff.</w:t>
      </w:r>
    </w:p>
  </w:footnote>
  <w:footnote w:id="1322">
    <w:p w14:paraId="1D79204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Ljungdahl 1993, s 199.</w:t>
      </w:r>
    </w:p>
  </w:footnote>
  <w:footnote w:id="1323">
    <w:p w14:paraId="4AD6E94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Ljungdahl 1993, s 209.</w:t>
      </w:r>
    </w:p>
  </w:footnote>
  <w:footnote w:id="1324">
    <w:p w14:paraId="31C115B3" w14:textId="1B736A9C"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302.</w:t>
      </w:r>
    </w:p>
  </w:footnote>
  <w:footnote w:id="1325">
    <w:p w14:paraId="576A4EFD" w14:textId="7853D1B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lang w:bidi="sa-IN"/>
        </w:rPr>
        <w:t>Uppgifter via en utställning om restaurang Hovenäsbaden, som producerats av en arbetsgrupp inom Hovenäsets bildarkiv, visad under Hovenäsdagen 2016.</w:t>
      </w:r>
    </w:p>
  </w:footnote>
  <w:footnote w:id="1326">
    <w:p w14:paraId="24652D62" w14:textId="77777777"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w:t>
      </w:r>
      <w:r w:rsidRPr="00E70E70">
        <w:rPr>
          <w:rFonts w:cs="Times New Roman"/>
          <w:i/>
          <w:iCs/>
        </w:rPr>
        <w:t>Utställningshandling översiktsplan för Sotenäs kommun</w:t>
      </w:r>
      <w:r w:rsidRPr="00E70E70">
        <w:rPr>
          <w:rFonts w:cs="Times New Roman"/>
        </w:rPr>
        <w:t>, mars 2010, Kungshamn, s 22.</w:t>
      </w:r>
      <w:r w:rsidRPr="00E70E70">
        <w:rPr>
          <w:rFonts w:cs="Times New Roman"/>
          <w:color w:val="FF0000"/>
        </w:rPr>
        <w:t xml:space="preserve"> Statistik från 2010 pekar på att det fanns 3 142 helårsbostäder mot 3 639 fritidsbostäder i kommunen.</w:t>
      </w:r>
    </w:p>
  </w:footnote>
  <w:footnote w:id="1327">
    <w:p w14:paraId="588ACA8A" w14:textId="1175A916" w:rsidR="00354CA7" w:rsidRPr="00E70E70" w:rsidRDefault="00354CA7" w:rsidP="00E70E70">
      <w:pPr>
        <w:pStyle w:val="darad"/>
        <w:spacing w:before="0" w:beforeAutospacing="0" w:after="0" w:afterAutospacing="0"/>
        <w:rPr>
          <w:sz w:val="20"/>
          <w:szCs w:val="20"/>
        </w:rPr>
      </w:pPr>
      <w:r w:rsidRPr="00E70E70">
        <w:rPr>
          <w:rStyle w:val="Fotnotsreferens"/>
          <w:sz w:val="20"/>
          <w:szCs w:val="20"/>
        </w:rPr>
        <w:footnoteRef/>
      </w:r>
      <w:r w:rsidRPr="00E70E70">
        <w:rPr>
          <w:sz w:val="20"/>
          <w:szCs w:val="20"/>
        </w:rPr>
        <w:t xml:space="preserve"> ”Utländskt ägande och utlandssvenskars ägande av fritidshus i Sverige 2013: ’</w:t>
      </w:r>
      <w:r w:rsidRPr="00E70E70">
        <w:rPr>
          <w:kern w:val="36"/>
          <w:sz w:val="20"/>
          <w:szCs w:val="20"/>
        </w:rPr>
        <w:t xml:space="preserve">Norskt ägande fortsätter öka men danskt minskar’”, i </w:t>
      </w:r>
      <w:r w:rsidRPr="00E70E70">
        <w:rPr>
          <w:i/>
          <w:iCs/>
          <w:sz w:val="20"/>
          <w:szCs w:val="20"/>
        </w:rPr>
        <w:t>Statistiknyhet från SCB</w:t>
      </w:r>
      <w:r w:rsidRPr="00E70E70">
        <w:rPr>
          <w:sz w:val="20"/>
          <w:szCs w:val="20"/>
        </w:rPr>
        <w:t xml:space="preserve"> 2014-03-19. </w:t>
      </w:r>
      <w:r w:rsidRPr="00E70E70">
        <w:rPr>
          <w:color w:val="FF0000"/>
          <w:sz w:val="20"/>
          <w:szCs w:val="20"/>
        </w:rPr>
        <w:t>Statistik för Sotenäs?</w:t>
      </w:r>
    </w:p>
  </w:footnote>
  <w:footnote w:id="1328">
    <w:p w14:paraId="5F88E3F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Sotenäs 2010, s 27.</w:t>
      </w:r>
    </w:p>
  </w:footnote>
  <w:footnote w:id="1329">
    <w:p w14:paraId="219ED17A" w14:textId="6B6F626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Internet </w:t>
      </w:r>
      <w:hyperlink r:id="rId73" w:history="1">
        <w:r w:rsidRPr="00E70E70">
          <w:rPr>
            <w:rStyle w:val="Hyperlnk"/>
            <w:rFonts w:cs="Times New Roman"/>
            <w:color w:val="auto"/>
          </w:rPr>
          <w:t>http://www.sotenas.se/turist.4.2601f6c411ff9b44aca80008919.html</w:t>
        </w:r>
      </w:hyperlink>
      <w:r w:rsidRPr="00E70E70">
        <w:rPr>
          <w:rFonts w:cs="Times New Roman"/>
        </w:rPr>
        <w:t>, 2017-01-13.</w:t>
      </w:r>
    </w:p>
  </w:footnote>
  <w:footnote w:id="1330">
    <w:p w14:paraId="64D6FF1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Isacsson 1980, s 43ff.</w:t>
      </w:r>
    </w:p>
  </w:footnote>
  <w:footnote w:id="1331">
    <w:p w14:paraId="2706453E" w14:textId="3D8DB0D4" w:rsidR="00354CA7" w:rsidRPr="00E70E70" w:rsidRDefault="00354CA7" w:rsidP="00E70E70">
      <w:pPr>
        <w:shd w:val="clear" w:color="auto" w:fill="FFFFFF"/>
        <w:spacing w:after="0" w:line="240" w:lineRule="auto"/>
        <w:outlineLvl w:val="0"/>
        <w:rPr>
          <w:rFonts w:ascii="Times New Roman" w:eastAsia="Times New Roman" w:hAnsi="Times New Roman" w:cs="Times New Roman"/>
          <w:kern w:val="36"/>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kern w:val="36"/>
          <w:sz w:val="20"/>
          <w:szCs w:val="20"/>
          <w:lang w:bidi="sa-IN"/>
        </w:rPr>
        <w:t xml:space="preserve">”Varför vill vi bo vid vattnet?”, i </w:t>
      </w:r>
      <w:r w:rsidRPr="00E70E70">
        <w:rPr>
          <w:rFonts w:ascii="Times New Roman" w:eastAsia="Times New Roman" w:hAnsi="Times New Roman" w:cs="Times New Roman"/>
          <w:i/>
          <w:iCs/>
          <w:kern w:val="36"/>
          <w:sz w:val="20"/>
          <w:szCs w:val="20"/>
          <w:lang w:bidi="sa-IN"/>
        </w:rPr>
        <w:t>Illustrerad Vetenskap,</w:t>
      </w:r>
      <w:r w:rsidRPr="00E70E70">
        <w:rPr>
          <w:rFonts w:ascii="Times New Roman" w:eastAsia="Times New Roman" w:hAnsi="Times New Roman" w:cs="Times New Roman"/>
          <w:kern w:val="36"/>
          <w:sz w:val="20"/>
          <w:szCs w:val="20"/>
          <w:lang w:bidi="sa-IN"/>
        </w:rPr>
        <w:t xml:space="preserve"> nr 16, 2008.</w:t>
      </w:r>
    </w:p>
  </w:footnote>
  <w:footnote w:id="1332">
    <w:p w14:paraId="369B3477" w14:textId="3C8FB2E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lang w:val="da-DK"/>
        </w:rPr>
        <w:t>Holmberg, 1867:I, s 27.</w:t>
      </w:r>
    </w:p>
  </w:footnote>
  <w:footnote w:id="1333">
    <w:p w14:paraId="7B38840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
        </w:rPr>
        <w:t>Bohuslänningen</w:t>
      </w:r>
      <w:r w:rsidRPr="00E70E70">
        <w:rPr>
          <w:rFonts w:cs="Times New Roman"/>
        </w:rPr>
        <w:t xml:space="preserve"> 2016-12-26, 2017-09-27.</w:t>
      </w:r>
    </w:p>
  </w:footnote>
  <w:footnote w:id="1334">
    <w:p w14:paraId="799F3641" w14:textId="7A56A7D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bCs/>
          <w:color w:val="000000"/>
        </w:rPr>
        <w:t>”Evert Taube till Smögen 2018”, Sotenäs turism, internet, publicerat 2017-11-30.</w:t>
      </w:r>
    </w:p>
  </w:footnote>
  <w:footnote w:id="1335">
    <w:p w14:paraId="58F92C0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 s 475.</w:t>
      </w:r>
    </w:p>
  </w:footnote>
  <w:footnote w:id="1336">
    <w:p w14:paraId="6A1C1210" w14:textId="6EBD41A5"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Postorterna är Smögen, Kungshamn, Väjern, Hunnebostrand, Bovallstrand, Bohus-malmön (med gement m i ”malmön”) samt Dingle för kommunens nordöstra hörn. </w:t>
      </w:r>
    </w:p>
  </w:footnote>
  <w:footnote w:id="1337">
    <w:p w14:paraId="51EDEF1D" w14:textId="6EEC0C5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Internet </w:t>
      </w:r>
      <w:hyperlink r:id="rId74" w:anchor="?region1=1427&amp;region2" w:history="1">
        <w:r w:rsidRPr="00E70E70">
          <w:rPr>
            <w:rStyle w:val="Hyperlnk"/>
            <w:rFonts w:cs="Times New Roman"/>
            <w:color w:val="auto"/>
          </w:rPr>
          <w:t>https://www.scb.se/hitta-statistik/sverige-i-siffror/kommuner-i-siffror/#?region1=1427&amp;region2</w:t>
        </w:r>
      </w:hyperlink>
      <w:r w:rsidRPr="00E70E70">
        <w:rPr>
          <w:rFonts w:cs="Times New Roman"/>
        </w:rPr>
        <w:t>=, 2018-03-20.</w:t>
      </w:r>
    </w:p>
  </w:footnote>
  <w:footnote w:id="1338">
    <w:p w14:paraId="7510BB37" w14:textId="625E26F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Flera skolor har lagts ned under årens lopp i Sotenäs kommun. Senast i Todderöd år 2000 och året dessförinnan i Tossene.</w:t>
      </w:r>
    </w:p>
  </w:footnote>
  <w:footnote w:id="1339">
    <w:p w14:paraId="4F87FD53" w14:textId="19C23722"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Internet 2018-03-20 </w:t>
      </w:r>
      <w:hyperlink r:id="rId75" w:history="1">
        <w:r w:rsidRPr="00E70E70">
          <w:rPr>
            <w:rStyle w:val="Hyperlnk"/>
            <w:rFonts w:ascii="Times New Roman" w:hAnsi="Times New Roman" w:cs="Times New Roman"/>
            <w:color w:val="auto"/>
            <w:sz w:val="20"/>
            <w:szCs w:val="20"/>
          </w:rPr>
          <w:t>https://alfresco.vgregion.se/alfresco/service/vgr/storage/node/content/workspace/SpacesStore/df193a68-5c4e-46ef-81f8-209a2128c505/Befolkningsprognos%202017-2035.pdf?a=false&amp;guest=true</w:t>
        </w:r>
      </w:hyperlink>
      <w:r w:rsidRPr="00E70E70">
        <w:rPr>
          <w:rFonts w:ascii="Times New Roman" w:hAnsi="Times New Roman" w:cs="Times New Roman"/>
          <w:sz w:val="20"/>
          <w:szCs w:val="20"/>
        </w:rPr>
        <w:t>. Befolkningsprognosen för övriga norra Bohusläns kommuner år 2030: Strömstad 15 600, Tanum 13 600, Lysekil 14 700 och Munkedal 10 800 invånare.</w:t>
      </w:r>
    </w:p>
  </w:footnote>
  <w:footnote w:id="1340">
    <w:p w14:paraId="521CC589" w14:textId="2D306512" w:rsidR="00354CA7" w:rsidRPr="00E70E70" w:rsidRDefault="00354CA7" w:rsidP="00E70E70">
      <w:pPr>
        <w:spacing w:after="0" w:line="240" w:lineRule="auto"/>
        <w:rPr>
          <w:rFonts w:ascii="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Sveriges officiella statistik, ”Folkräkningen den 31 december 1930…”, Stockholm 1935, s 67.</w:t>
      </w:r>
    </w:p>
  </w:footnote>
  <w:footnote w:id="1341">
    <w:p w14:paraId="34D2F5D5" w14:textId="77777777" w:rsidR="00354CA7" w:rsidRPr="00E70E70" w:rsidRDefault="00354CA7" w:rsidP="00E70E70">
      <w:pPr>
        <w:spacing w:after="0" w:line="240" w:lineRule="auto"/>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SCB, </w:t>
      </w:r>
      <w:r w:rsidRPr="00E70E70">
        <w:rPr>
          <w:rFonts w:ascii="Times New Roman" w:eastAsia="Times New Roman" w:hAnsi="Times New Roman" w:cs="Times New Roman"/>
          <w:sz w:val="20"/>
          <w:szCs w:val="20"/>
          <w:lang w:bidi="sa-IN"/>
        </w:rPr>
        <w:t>Statistiknyhet från SCB 2012-10-02.</w:t>
      </w:r>
    </w:p>
  </w:footnote>
  <w:footnote w:id="1342">
    <w:p w14:paraId="1C2DB6C9" w14:textId="4CADC4C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Hamburgsund ligger i huvudsak utanför denna studie. För delar av ortens historia, se bland annat Kville 1985.</w:t>
      </w:r>
    </w:p>
  </w:footnote>
  <w:footnote w:id="1343">
    <w:p w14:paraId="003B515F"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Lars Helgen, ”Fiskelägen och kustsamhällen”, i </w:t>
      </w:r>
      <w:r w:rsidRPr="00E70E70">
        <w:rPr>
          <w:rFonts w:ascii="Times New Roman" w:hAnsi="Times New Roman" w:cs="Times New Roman"/>
          <w:i/>
          <w:iCs/>
          <w:sz w:val="20"/>
          <w:szCs w:val="20"/>
        </w:rPr>
        <w:t>Bohuslän i våra hjärtan: ett porträtt av Göteborg och Bohuslän</w:t>
      </w:r>
      <w:r w:rsidRPr="00E70E70">
        <w:rPr>
          <w:rFonts w:ascii="Times New Roman" w:hAnsi="Times New Roman" w:cs="Times New Roman"/>
          <w:sz w:val="20"/>
          <w:szCs w:val="20"/>
        </w:rPr>
        <w:t>, Göteborg 1980, s 70.</w:t>
      </w:r>
    </w:p>
  </w:footnote>
  <w:footnote w:id="1344">
    <w:p w14:paraId="7EAD50E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w:t>
      </w:r>
      <w:proofErr w:type="gramStart"/>
      <w:r w:rsidRPr="00E70E70">
        <w:rPr>
          <w:rFonts w:cs="Times New Roman"/>
        </w:rPr>
        <w:t>1867:I</w:t>
      </w:r>
      <w:proofErr w:type="gramEnd"/>
      <w:r w:rsidRPr="00E70E70">
        <w:rPr>
          <w:rFonts w:cs="Times New Roman"/>
        </w:rPr>
        <w:t>, s 232.</w:t>
      </w:r>
    </w:p>
  </w:footnote>
  <w:footnote w:id="1345">
    <w:p w14:paraId="5A065C6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Knapp 2006, s 185.</w:t>
      </w:r>
    </w:p>
  </w:footnote>
  <w:footnote w:id="1346">
    <w:p w14:paraId="4113CE9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Knapp 2006 s 191</w:t>
      </w:r>
      <w:r w:rsidRPr="00E70E70">
        <w:rPr>
          <w:rFonts w:cs="Times New Roman"/>
          <w:color w:val="FF0000"/>
        </w:rPr>
        <w:t>.</w:t>
      </w:r>
    </w:p>
  </w:footnote>
  <w:footnote w:id="1347">
    <w:p w14:paraId="61290C9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Holmberg 1963, s 169.</w:t>
      </w:r>
    </w:p>
  </w:footnote>
  <w:footnote w:id="1348">
    <w:p w14:paraId="2FF3ED1E" w14:textId="2BF45E7A"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99.</w:t>
      </w:r>
    </w:p>
  </w:footnote>
  <w:footnote w:id="1349">
    <w:p w14:paraId="74125AF8" w14:textId="6BF80AEC"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99.</w:t>
      </w:r>
    </w:p>
  </w:footnote>
  <w:footnote w:id="1350">
    <w:p w14:paraId="2FE90AF0" w14:textId="14FAC62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Dalén 1941, s 97f. Saken kan även ses av Slamans och andra skeppares verksamhet i Ulebergshamn.</w:t>
      </w:r>
    </w:p>
  </w:footnote>
  <w:footnote w:id="1351">
    <w:p w14:paraId="1A5566BE"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104.</w:t>
      </w:r>
    </w:p>
  </w:footnote>
  <w:footnote w:id="1352">
    <w:p w14:paraId="3ACF7955"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107.</w:t>
      </w:r>
    </w:p>
  </w:footnote>
  <w:footnote w:id="1353">
    <w:p w14:paraId="3B6C5939" w14:textId="79A77729"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119.</w:t>
      </w:r>
    </w:p>
  </w:footnote>
  <w:footnote w:id="1354">
    <w:p w14:paraId="1C47D14D" w14:textId="01F15BA8" w:rsidR="00354CA7" w:rsidRPr="00E70E70" w:rsidRDefault="00354CA7" w:rsidP="00E70E70">
      <w:pPr>
        <w:pStyle w:val="Normalwebb"/>
        <w:spacing w:before="0" w:beforeAutospacing="0" w:after="0" w:afterAutospacing="0"/>
        <w:rPr>
          <w:color w:val="000000"/>
          <w:sz w:val="20"/>
          <w:szCs w:val="20"/>
          <w:lang w:val="en-US"/>
        </w:rPr>
      </w:pPr>
      <w:r w:rsidRPr="00E70E70">
        <w:rPr>
          <w:rStyle w:val="Fotnotsreferens"/>
          <w:sz w:val="20"/>
          <w:szCs w:val="20"/>
        </w:rPr>
        <w:footnoteRef/>
      </w:r>
      <w:r w:rsidRPr="00E70E70">
        <w:rPr>
          <w:sz w:val="20"/>
          <w:szCs w:val="20"/>
          <w:lang w:val="en-US"/>
        </w:rPr>
        <w:t xml:space="preserve"> Dalén 1941, s 119; </w:t>
      </w:r>
      <w:r w:rsidRPr="00E70E70">
        <w:rPr>
          <w:color w:val="000000"/>
          <w:sz w:val="20"/>
          <w:szCs w:val="20"/>
          <w:lang w:val="en-US"/>
        </w:rPr>
        <w:t>Nilsson 1827, s 68.</w:t>
      </w:r>
    </w:p>
  </w:footnote>
  <w:footnote w:id="1355">
    <w:p w14:paraId="0A353D8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cs="Times New Roman"/>
          <w:iCs/>
          <w:lang w:val="en-US"/>
        </w:rPr>
        <w:t xml:space="preserve">AD </w:t>
      </w:r>
      <w:r w:rsidRPr="00E70E70">
        <w:rPr>
          <w:rFonts w:cs="Times New Roman"/>
          <w:lang w:val="en-US"/>
        </w:rPr>
        <w:t>Tossene A1:3 (1719-1720), s 245ff.</w:t>
      </w:r>
    </w:p>
  </w:footnote>
  <w:footnote w:id="1356">
    <w:p w14:paraId="1B821600" w14:textId="78A6A459"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160f.</w:t>
      </w:r>
    </w:p>
  </w:footnote>
  <w:footnote w:id="1357">
    <w:p w14:paraId="4996D4D9" w14:textId="026C6AA2"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120.</w:t>
      </w:r>
    </w:p>
  </w:footnote>
  <w:footnote w:id="1358">
    <w:p w14:paraId="111B5C5E" w14:textId="7C669116"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181ff.</w:t>
      </w:r>
    </w:p>
  </w:footnote>
  <w:footnote w:id="1359">
    <w:p w14:paraId="7E2769DD" w14:textId="334EB4A4"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160f.</w:t>
      </w:r>
    </w:p>
  </w:footnote>
  <w:footnote w:id="1360">
    <w:p w14:paraId="1E84984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Dalén 1941, s 215.</w:t>
      </w:r>
    </w:p>
  </w:footnote>
  <w:footnote w:id="1361">
    <w:p w14:paraId="5B8ED2F0" w14:textId="4D695A0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även O.A. Johnsen, ”Bidrag till Oplysning om Befolkningsforholdene og Almuens </w:t>
      </w:r>
      <w:r w:rsidRPr="00E70E70">
        <w:rPr>
          <w:rFonts w:cs="Times New Roman"/>
          <w:lang w:val="da-DK"/>
        </w:rPr>
        <w:t>ø</w:t>
      </w:r>
      <w:r w:rsidRPr="00E70E70">
        <w:rPr>
          <w:rFonts w:cs="Times New Roman"/>
        </w:rPr>
        <w:t>konomiske Stilling i Bohuslen f</w:t>
      </w:r>
      <w:r w:rsidRPr="00E70E70">
        <w:rPr>
          <w:rFonts w:cs="Times New Roman"/>
          <w:lang w:val="da-DK"/>
        </w:rPr>
        <w:t>ø</w:t>
      </w:r>
      <w:r w:rsidRPr="00E70E70">
        <w:rPr>
          <w:rFonts w:cs="Times New Roman"/>
        </w:rPr>
        <w:t xml:space="preserve">r Afstaaelsen (1528-1658)”, i </w:t>
      </w:r>
      <w:r w:rsidRPr="00E70E70">
        <w:rPr>
          <w:rFonts w:cs="Times New Roman"/>
          <w:i/>
          <w:iCs/>
        </w:rPr>
        <w:t>Norsk Historisk Tidskrift,</w:t>
      </w:r>
      <w:r w:rsidRPr="00E70E70">
        <w:rPr>
          <w:rFonts w:cs="Times New Roman"/>
        </w:rPr>
        <w:t xml:space="preserve"> bd 3, 1905, s 193.</w:t>
      </w:r>
    </w:p>
  </w:footnote>
  <w:footnote w:id="1362">
    <w:p w14:paraId="0360DA3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Hansson 1980, s 178.</w:t>
      </w:r>
    </w:p>
  </w:footnote>
  <w:footnote w:id="1363">
    <w:p w14:paraId="18C13FC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Kungshamn1996, s 203.</w:t>
      </w:r>
    </w:p>
  </w:footnote>
  <w:footnote w:id="1364">
    <w:p w14:paraId="48B7C1C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Bohusläns samhälls- och näringsliv 1981, s 13.</w:t>
      </w:r>
    </w:p>
  </w:footnote>
  <w:footnote w:id="1365">
    <w:p w14:paraId="4C90DF8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203.</w:t>
      </w:r>
    </w:p>
  </w:footnote>
  <w:footnote w:id="1366">
    <w:p w14:paraId="6CDB4242" w14:textId="3159A322"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Quirin 2008, s 39.</w:t>
      </w:r>
    </w:p>
  </w:footnote>
  <w:footnote w:id="1367">
    <w:p w14:paraId="3289DB7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Rolf Danielsson &amp; Lars-Erik Hammar, </w:t>
      </w:r>
      <w:r w:rsidRPr="00E70E70">
        <w:rPr>
          <w:rFonts w:cs="Times New Roman"/>
          <w:i/>
          <w:iCs/>
        </w:rPr>
        <w:t>Kulturhistorisk undersökning Sotenäs kommun</w:t>
      </w:r>
      <w:r w:rsidRPr="00E70E70">
        <w:rPr>
          <w:rFonts w:cs="Times New Roman"/>
        </w:rPr>
        <w:t>, Landsantikvariekontoret Uddevalla, Uddevalla 1975, s 63ff.</w:t>
      </w:r>
    </w:p>
  </w:footnote>
  <w:footnote w:id="1368">
    <w:p w14:paraId="60CCE461" w14:textId="58D417D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Handel och hantverk.</w:t>
      </w:r>
    </w:p>
  </w:footnote>
  <w:footnote w:id="1369">
    <w:p w14:paraId="2F6242B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Handel och hantverk 2016, s 20. Se även Hörmander: Ulebergshamn, s 28.</w:t>
      </w:r>
    </w:p>
  </w:footnote>
  <w:footnote w:id="1370">
    <w:p w14:paraId="67A557E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Handel och hantverk 2016, s 90f.</w:t>
      </w:r>
    </w:p>
  </w:footnote>
  <w:footnote w:id="1371">
    <w:p w14:paraId="7589F0C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En aln är ca 0,6 m.</w:t>
      </w:r>
    </w:p>
  </w:footnote>
  <w:footnote w:id="1372">
    <w:p w14:paraId="47E7A53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Danielsson &amp; Hammar 1975, s 78ff.</w:t>
      </w:r>
    </w:p>
  </w:footnote>
  <w:footnote w:id="1373">
    <w:p w14:paraId="1CBAFAFD" w14:textId="48B916AA"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Municipalsamhällen var från 1800-talet fram till 1971 administrativa enheter för vissa tättbebyggda områden, som exempelvis stationssamhällen eller fiskelägen.</w:t>
      </w:r>
    </w:p>
  </w:footnote>
  <w:footnote w:id="1374">
    <w:p w14:paraId="4C3B8FFB" w14:textId="75FFC762"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Olof Hasslöf, </w:t>
      </w:r>
      <w:r w:rsidRPr="00E70E70">
        <w:rPr>
          <w:rFonts w:cs="Times New Roman"/>
          <w:i/>
        </w:rPr>
        <w:t>Lokaltradition och centraldirigering i kustbebyggelse</w:t>
      </w:r>
      <w:r w:rsidRPr="00E70E70">
        <w:rPr>
          <w:rFonts w:cs="Times New Roman"/>
        </w:rPr>
        <w:t>, Göteborg 1977, s 62.</w:t>
      </w:r>
    </w:p>
  </w:footnote>
  <w:footnote w:id="1375">
    <w:p w14:paraId="240F626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Danielsson &amp; Hammar 1975, s 84ff.</w:t>
      </w:r>
    </w:p>
  </w:footnote>
  <w:footnote w:id="1376">
    <w:p w14:paraId="7D3E070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Danielsson &amp; Hammar 1975, s 90ff.</w:t>
      </w:r>
    </w:p>
  </w:footnote>
  <w:footnote w:id="1377">
    <w:p w14:paraId="783C320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Å.G. Forsström, ”Kort historik om Smögen” i </w:t>
      </w:r>
      <w:r w:rsidRPr="00E70E70">
        <w:rPr>
          <w:rFonts w:cs="Times New Roman"/>
          <w:i/>
        </w:rPr>
        <w:t>Vikarvet årsbok 1990-1991</w:t>
      </w:r>
      <w:r w:rsidRPr="00E70E70">
        <w:rPr>
          <w:rFonts w:cs="Times New Roman"/>
        </w:rPr>
        <w:t>, s 152.</w:t>
      </w:r>
    </w:p>
  </w:footnote>
  <w:footnote w:id="1378">
    <w:p w14:paraId="6FD9091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Danielsson &amp; Hammar 1975, s 103.</w:t>
      </w:r>
    </w:p>
  </w:footnote>
  <w:footnote w:id="1379">
    <w:p w14:paraId="743F57D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Forsström 1990-1991, s 152; Hasslöf 1949, s 586f</w:t>
      </w:r>
      <w:r w:rsidRPr="00E70E70">
        <w:rPr>
          <w:rFonts w:cs="Times New Roman"/>
          <w:color w:val="FF0000"/>
        </w:rPr>
        <w:t xml:space="preserve">. </w:t>
      </w:r>
    </w:p>
  </w:footnote>
  <w:footnote w:id="1380">
    <w:p w14:paraId="3D194625"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shd w:val="clear" w:color="auto" w:fill="FFFFFF"/>
        </w:rPr>
        <w:t xml:space="preserve">Se Helene Carlsson, </w:t>
      </w:r>
      <w:r w:rsidRPr="00E70E70">
        <w:rPr>
          <w:rFonts w:ascii="Times New Roman" w:hAnsi="Times New Roman" w:cs="Times New Roman"/>
          <w:i/>
          <w:sz w:val="20"/>
          <w:szCs w:val="20"/>
          <w:shd w:val="clear" w:color="auto" w:fill="FFFFFF"/>
        </w:rPr>
        <w:t>Bohuslänska gårdar som form och funktion – en fördjupad analys</w:t>
      </w:r>
      <w:r w:rsidRPr="00E70E70">
        <w:rPr>
          <w:rFonts w:ascii="Times New Roman" w:hAnsi="Times New Roman" w:cs="Times New Roman"/>
          <w:sz w:val="20"/>
          <w:szCs w:val="20"/>
          <w:shd w:val="clear" w:color="auto" w:fill="FFFFFF"/>
        </w:rPr>
        <w:t xml:space="preserve">, Uddevalla 2007; internet </w:t>
      </w:r>
      <w:hyperlink r:id="rId76" w:history="1">
        <w:r w:rsidRPr="00E70E70">
          <w:rPr>
            <w:rStyle w:val="Hyperlnk"/>
            <w:rFonts w:ascii="Times New Roman" w:hAnsi="Times New Roman" w:cs="Times New Roman"/>
            <w:color w:val="auto"/>
            <w:sz w:val="20"/>
            <w:szCs w:val="20"/>
          </w:rPr>
          <w:t>http://www.bohuslansmuseum.se/samlingar-och-historia/bohuslansk-byggnadstradition/</w:t>
        </w:r>
      </w:hyperlink>
      <w:r w:rsidRPr="00E70E70">
        <w:rPr>
          <w:rFonts w:ascii="Times New Roman" w:hAnsi="Times New Roman" w:cs="Times New Roman"/>
          <w:sz w:val="20"/>
          <w:szCs w:val="20"/>
        </w:rPr>
        <w:t>.</w:t>
      </w:r>
    </w:p>
  </w:footnote>
  <w:footnote w:id="1381">
    <w:p w14:paraId="0DA4C319"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Abrahamsson 2016, s 106.</w:t>
      </w:r>
    </w:p>
  </w:footnote>
  <w:footnote w:id="1382">
    <w:p w14:paraId="66714AE4" w14:textId="776D6EE1"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Krantz 1960.</w:t>
      </w:r>
    </w:p>
  </w:footnote>
  <w:footnote w:id="1383">
    <w:p w14:paraId="04DD5EC4"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Danielsson &amp; Hammar 1975, s 102ff.</w:t>
      </w:r>
    </w:p>
  </w:footnote>
  <w:footnote w:id="1384">
    <w:p w14:paraId="3B89400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Danielsson &amp; Hammar 1975, s 68ff.</w:t>
      </w:r>
    </w:p>
  </w:footnote>
  <w:footnote w:id="1385">
    <w:p w14:paraId="1B69F036"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Dalén 1941, s 108.</w:t>
      </w:r>
    </w:p>
  </w:footnote>
  <w:footnote w:id="1386">
    <w:p w14:paraId="4A310CC7" w14:textId="4F4F9D6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Danielsson &amp; Hammar 1975, s 73 ff; internet </w:t>
      </w:r>
      <w:hyperlink r:id="rId77" w:history="1">
        <w:r w:rsidRPr="00E70E70">
          <w:rPr>
            <w:rStyle w:val="Hyperlnk"/>
            <w:rFonts w:cs="Times New Roman"/>
            <w:color w:val="auto"/>
          </w:rPr>
          <w:t>www.sotenas.se</w:t>
        </w:r>
      </w:hyperlink>
      <w:r w:rsidRPr="00E70E70">
        <w:rPr>
          <w:rFonts w:cs="Times New Roman"/>
        </w:rPr>
        <w:t>, ”fakta &amp; historik” för respektive ort; nutida lokala befolkningssiffror är hämtade ur dessa uppgifter samt Scb:s databaser.</w:t>
      </w:r>
    </w:p>
  </w:footnote>
  <w:footnote w:id="1387">
    <w:p w14:paraId="56C3FAD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Danielsson &amp; Hammar 1975, s 94ff.</w:t>
      </w:r>
    </w:p>
  </w:footnote>
  <w:footnote w:id="1388">
    <w:p w14:paraId="23E4983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Style w:val="Stark"/>
          <w:rFonts w:cs="Times New Roman"/>
          <w:b w:val="0"/>
          <w:bCs w:val="0"/>
          <w:color w:val="222222"/>
        </w:rPr>
        <w:t xml:space="preserve">Torbjörn Nilsson, ”I dag blir vi nio miljoner svenskar”, i </w:t>
      </w:r>
      <w:r w:rsidRPr="00E70E70">
        <w:rPr>
          <w:rFonts w:cs="Times New Roman"/>
          <w:i/>
          <w:iCs/>
          <w:color w:val="222222"/>
        </w:rPr>
        <w:t>Dagens Nyheter</w:t>
      </w:r>
      <w:r w:rsidRPr="00E70E70">
        <w:rPr>
          <w:rFonts w:cs="Times New Roman"/>
          <w:color w:val="222222"/>
        </w:rPr>
        <w:t>, 2004-08-12.</w:t>
      </w:r>
    </w:p>
  </w:footnote>
  <w:footnote w:id="1389">
    <w:p w14:paraId="13B0C6CF" w14:textId="6A59122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Hans Dahlberg, </w:t>
      </w:r>
      <w:r w:rsidRPr="00E70E70">
        <w:rPr>
          <w:rFonts w:cs="Times New Roman"/>
          <w:i/>
          <w:iCs/>
        </w:rPr>
        <w:t xml:space="preserve">Vårt 1800-tal: hundra omvälvande år, </w:t>
      </w:r>
      <w:r w:rsidRPr="00E70E70">
        <w:rPr>
          <w:rFonts w:cs="Times New Roman"/>
        </w:rPr>
        <w:t>Stockholm 2003, s 213ff.</w:t>
      </w:r>
    </w:p>
  </w:footnote>
  <w:footnote w:id="1390">
    <w:p w14:paraId="7FC7AF9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lang w:bidi="sa-IN"/>
        </w:rPr>
        <w:t>Provinsialläkaren Otto Loenbomhs rapport 1867, RA/</w:t>
      </w:r>
      <w:proofErr w:type="gramStart"/>
      <w:r w:rsidRPr="00E70E70">
        <w:rPr>
          <w:rFonts w:eastAsia="Times New Roman" w:cs="Times New Roman"/>
          <w:lang w:bidi="sa-IN"/>
        </w:rPr>
        <w:t>420177.03</w:t>
      </w:r>
      <w:proofErr w:type="gramEnd"/>
      <w:r w:rsidRPr="00E70E70">
        <w:rPr>
          <w:rFonts w:eastAsia="Times New Roman" w:cs="Times New Roman"/>
          <w:lang w:bidi="sa-IN"/>
        </w:rPr>
        <w:t>, Medicinhistoriska databasen</w:t>
      </w:r>
    </w:p>
  </w:footnote>
  <w:footnote w:id="1391">
    <w:p w14:paraId="2AA81D2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Lönnroth 1963, s 136.</w:t>
      </w:r>
    </w:p>
  </w:footnote>
  <w:footnote w:id="1392">
    <w:p w14:paraId="0E725CC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lang w:bidi="sa-IN"/>
        </w:rPr>
        <w:t>Lohenbomh 1868.</w:t>
      </w:r>
    </w:p>
  </w:footnote>
  <w:footnote w:id="1393">
    <w:p w14:paraId="545DCCFA" w14:textId="571501B8"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Berndt Tallerud, ”Pesten i Sverige 1710–13 påminde om digerdöden”, i </w:t>
      </w:r>
      <w:r w:rsidRPr="00E70E70">
        <w:rPr>
          <w:rFonts w:cs="Times New Roman"/>
          <w:i/>
          <w:iCs/>
        </w:rPr>
        <w:t>Läkartidningen</w:t>
      </w:r>
      <w:r w:rsidRPr="00E70E70">
        <w:rPr>
          <w:rFonts w:cs="Times New Roman"/>
        </w:rPr>
        <w:t>, nr 3, 2010-03-30.</w:t>
      </w:r>
    </w:p>
  </w:footnote>
  <w:footnote w:id="1394">
    <w:p w14:paraId="2D8D83BD"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Hansson 2013, s 11.</w:t>
      </w:r>
    </w:p>
  </w:footnote>
  <w:footnote w:id="1395">
    <w:p w14:paraId="2903B93C" w14:textId="08FE208C"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w:t>
      </w:r>
      <w:r w:rsidRPr="00E70E70">
        <w:rPr>
          <w:rFonts w:cs="Times New Roman"/>
          <w:iCs/>
          <w:lang w:val="en-US"/>
        </w:rPr>
        <w:t>AD</w:t>
      </w:r>
      <w:r w:rsidRPr="00E70E70">
        <w:rPr>
          <w:rFonts w:cs="Times New Roman"/>
          <w:lang w:val="en-US"/>
        </w:rPr>
        <w:t>, Askum CI: 1860-1897, s 15ff, 23f, 54-69.</w:t>
      </w:r>
    </w:p>
  </w:footnote>
  <w:footnote w:id="1396">
    <w:p w14:paraId="0EE608E5"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289.</w:t>
      </w:r>
    </w:p>
  </w:footnote>
  <w:footnote w:id="1397">
    <w:p w14:paraId="29EFE15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lang w:bidi="sa-IN"/>
        </w:rPr>
        <w:t>Provinsialläkaren Otto Loenbomhs rapport 1867, RA/</w:t>
      </w:r>
      <w:proofErr w:type="gramStart"/>
      <w:r w:rsidRPr="00E70E70">
        <w:rPr>
          <w:rFonts w:eastAsia="Times New Roman" w:cs="Times New Roman"/>
          <w:lang w:bidi="sa-IN"/>
        </w:rPr>
        <w:t>420177.03</w:t>
      </w:r>
      <w:proofErr w:type="gramEnd"/>
      <w:r w:rsidRPr="00E70E70">
        <w:rPr>
          <w:rFonts w:eastAsia="Times New Roman" w:cs="Times New Roman"/>
          <w:lang w:bidi="sa-IN"/>
        </w:rPr>
        <w:t>, Medicinhistoriska databasen.</w:t>
      </w:r>
    </w:p>
  </w:footnote>
  <w:footnote w:id="1398">
    <w:p w14:paraId="72A52152" w14:textId="6D9057F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202.</w:t>
      </w:r>
    </w:p>
  </w:footnote>
  <w:footnote w:id="1399">
    <w:p w14:paraId="43FC28A5" w14:textId="1993567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AD</w:t>
      </w:r>
      <w:r w:rsidRPr="00E70E70">
        <w:rPr>
          <w:rFonts w:cs="Times New Roman"/>
        </w:rPr>
        <w:t>, Hunnebostrand F:1 (1909-1926), Död- och begravningsbok, s 33ff.</w:t>
      </w:r>
    </w:p>
  </w:footnote>
  <w:footnote w:id="1400">
    <w:p w14:paraId="3BB0247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cs="Times New Roman"/>
          <w:iCs/>
        </w:rPr>
        <w:t>AD</w:t>
      </w:r>
      <w:r w:rsidRPr="00E70E70">
        <w:rPr>
          <w:rFonts w:cs="Times New Roman"/>
        </w:rPr>
        <w:t>, Askum F:1 (1897-1922), Död- och begravningsbok, s 123 ff.</w:t>
      </w:r>
    </w:p>
  </w:footnote>
  <w:footnote w:id="1401">
    <w:p w14:paraId="6F740A53"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290.</w:t>
      </w:r>
    </w:p>
  </w:footnote>
  <w:footnote w:id="1402">
    <w:p w14:paraId="51BD0039" w14:textId="77777777" w:rsidR="00354CA7" w:rsidRPr="00E70E70" w:rsidRDefault="00354CA7" w:rsidP="00E70E70">
      <w:pPr>
        <w:autoSpaceDE w:val="0"/>
        <w:autoSpaceDN w:val="0"/>
        <w:adjustRightInd w:val="0"/>
        <w:spacing w:after="0" w:line="240" w:lineRule="auto"/>
        <w:rPr>
          <w:rFonts w:ascii="Times New Roman" w:hAnsi="Times New Roman" w:cs="Times New Roman"/>
          <w:i/>
          <w:iCs/>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hAnsi="Times New Roman" w:cs="Times New Roman"/>
          <w:sz w:val="20"/>
          <w:szCs w:val="20"/>
          <w:lang w:bidi="sa-IN"/>
        </w:rPr>
        <w:t xml:space="preserve">Göran Malmstedt, </w:t>
      </w:r>
      <w:r w:rsidRPr="00E70E70">
        <w:rPr>
          <w:rFonts w:ascii="Times New Roman" w:hAnsi="Times New Roman" w:cs="Times New Roman"/>
          <w:i/>
          <w:iCs/>
          <w:sz w:val="20"/>
          <w:szCs w:val="20"/>
          <w:lang w:bidi="sa-IN"/>
        </w:rPr>
        <w:t xml:space="preserve">Helgdagsreduktionen: övergången från ett medeltida till ett modernt år i Sverige 1500-1800, </w:t>
      </w:r>
      <w:r w:rsidRPr="00E70E70">
        <w:rPr>
          <w:rFonts w:ascii="Times New Roman" w:hAnsi="Times New Roman" w:cs="Times New Roman"/>
          <w:sz w:val="20"/>
          <w:szCs w:val="20"/>
          <w:lang w:bidi="sa-IN"/>
        </w:rPr>
        <w:t>Göteborg 1994, s 163-177.</w:t>
      </w:r>
    </w:p>
  </w:footnote>
  <w:footnote w:id="1403">
    <w:p w14:paraId="5ABE5E1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Uhrberg 1960, s 75.</w:t>
      </w:r>
    </w:p>
  </w:footnote>
  <w:footnote w:id="1404">
    <w:p w14:paraId="542CEBA7" w14:textId="3468F15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Predikogästspelen i Göteborg skedde år 1810 och 1812. </w:t>
      </w:r>
    </w:p>
  </w:footnote>
  <w:footnote w:id="1405">
    <w:p w14:paraId="5A594833" w14:textId="5A78AB8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1963, s 356f.</w:t>
      </w:r>
    </w:p>
  </w:footnote>
  <w:footnote w:id="1406">
    <w:p w14:paraId="01C5EEB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Henric Schartau, </w:t>
      </w:r>
      <w:r w:rsidRPr="00E70E70">
        <w:rPr>
          <w:rFonts w:cs="Times New Roman"/>
          <w:i/>
        </w:rPr>
        <w:t>Tretton predikningar: språkligt bearbetade för nutida läsare</w:t>
      </w:r>
      <w:r w:rsidRPr="00E70E70">
        <w:rPr>
          <w:rFonts w:cs="Times New Roman"/>
        </w:rPr>
        <w:t>, Göteborg 1999, s 93f.</w:t>
      </w:r>
    </w:p>
  </w:footnote>
  <w:footnote w:id="1407">
    <w:p w14:paraId="2E33A0E6" w14:textId="14E71F76" w:rsidR="00354CA7" w:rsidRPr="00E70E70" w:rsidRDefault="00354CA7" w:rsidP="00E70E70">
      <w:pPr>
        <w:pStyle w:val="Rubrik1"/>
        <w:shd w:val="clear" w:color="auto" w:fill="FFFFFF"/>
        <w:spacing w:before="0"/>
        <w:rPr>
          <w:rFonts w:ascii="Times New Roman" w:hAnsi="Times New Roman" w:cs="Times New Roman"/>
          <w:b w:val="0"/>
          <w:bCs w:val="0"/>
          <w:color w:val="auto"/>
          <w:sz w:val="20"/>
          <w:szCs w:val="20"/>
        </w:rPr>
      </w:pPr>
      <w:r w:rsidRPr="00E70E70">
        <w:rPr>
          <w:rStyle w:val="Fotnotsreferens"/>
          <w:rFonts w:ascii="Times New Roman" w:hAnsi="Times New Roman" w:cs="Times New Roman"/>
          <w:b w:val="0"/>
          <w:color w:val="auto"/>
          <w:sz w:val="20"/>
          <w:szCs w:val="20"/>
        </w:rPr>
        <w:footnoteRef/>
      </w:r>
      <w:r w:rsidRPr="00E70E70">
        <w:rPr>
          <w:rFonts w:ascii="Times New Roman" w:hAnsi="Times New Roman" w:cs="Times New Roman"/>
          <w:b w:val="0"/>
          <w:color w:val="auto"/>
          <w:sz w:val="20"/>
          <w:szCs w:val="20"/>
        </w:rPr>
        <w:t xml:space="preserve"> Gottfrid Billing, ”Minne af prosten Henrik Schartau” </w:t>
      </w:r>
      <w:r w:rsidRPr="00E70E70">
        <w:rPr>
          <w:rStyle w:val="beskrivning"/>
          <w:rFonts w:ascii="Times New Roman" w:hAnsi="Times New Roman" w:cs="Times New Roman"/>
          <w:b w:val="0"/>
          <w:vanish/>
          <w:color w:val="auto"/>
          <w:sz w:val="20"/>
          <w:szCs w:val="20"/>
        </w:rPr>
        <w:t xml:space="preserve">Alternativt namn: </w:t>
      </w:r>
      <w:r w:rsidRPr="00E70E70">
        <w:rPr>
          <w:rFonts w:ascii="Times New Roman" w:hAnsi="Times New Roman" w:cs="Times New Roman"/>
          <w:b w:val="0"/>
          <w:vanish/>
          <w:color w:val="auto"/>
          <w:sz w:val="20"/>
          <w:szCs w:val="20"/>
        </w:rPr>
        <w:t>Billing, Axel Gottfrid Leonard, 1841-1925</w:t>
      </w:r>
      <w:r w:rsidRPr="00E70E70">
        <w:rPr>
          <w:rFonts w:ascii="Times New Roman" w:hAnsi="Times New Roman" w:cs="Times New Roman"/>
          <w:b w:val="0"/>
          <w:color w:val="auto"/>
          <w:sz w:val="20"/>
          <w:szCs w:val="20"/>
        </w:rPr>
        <w:t>i Svenska</w:t>
      </w:r>
      <w:r w:rsidRPr="00E70E70">
        <w:rPr>
          <w:rFonts w:ascii="Times New Roman" w:hAnsi="Times New Roman" w:cs="Times New Roman"/>
          <w:b w:val="0"/>
          <w:i/>
          <w:color w:val="auto"/>
          <w:sz w:val="20"/>
          <w:szCs w:val="20"/>
        </w:rPr>
        <w:t xml:space="preserve"> akademiens handlingar</w:t>
      </w:r>
      <w:r w:rsidRPr="00E70E70">
        <w:rPr>
          <w:rFonts w:ascii="Times New Roman" w:hAnsi="Times New Roman" w:cs="Times New Roman"/>
          <w:b w:val="0"/>
          <w:color w:val="auto"/>
          <w:sz w:val="20"/>
          <w:szCs w:val="20"/>
        </w:rPr>
        <w:t>, ifrån år 1886, D. 25, Stockholm 1911-1913, s 341. Billing förkortar i sin kommentar Schartaus namn till S.</w:t>
      </w:r>
    </w:p>
  </w:footnote>
  <w:footnote w:id="1408">
    <w:p w14:paraId="0DB05F44"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iCs/>
        </w:rPr>
        <w:t>Henric Schartau,</w:t>
      </w:r>
      <w:r w:rsidRPr="00E70E70">
        <w:rPr>
          <w:rFonts w:eastAsia="Times New Roman" w:cs="Times New Roman"/>
          <w:i/>
          <w:iCs/>
        </w:rPr>
        <w:t xml:space="preserve"> </w:t>
      </w:r>
      <w:r w:rsidRPr="00E70E70">
        <w:rPr>
          <w:rFonts w:eastAsia="Times New Roman" w:cs="Times New Roman"/>
          <w:i/>
          <w:iCs/>
          <w:u w:val="single"/>
        </w:rPr>
        <w:t>https</w:t>
      </w:r>
      <w:proofErr w:type="gramStart"/>
      <w:r w:rsidRPr="00E70E70">
        <w:rPr>
          <w:rFonts w:eastAsia="Times New Roman" w:cs="Times New Roman"/>
          <w:i/>
          <w:iCs/>
          <w:u w:val="single"/>
        </w:rPr>
        <w:t>://</w:t>
      </w:r>
      <w:proofErr w:type="gramEnd"/>
      <w:r w:rsidRPr="00E70E70">
        <w:rPr>
          <w:rFonts w:eastAsia="Times New Roman" w:cs="Times New Roman"/>
          <w:i/>
          <w:iCs/>
          <w:u w:val="single"/>
        </w:rPr>
        <w:t>sok.riksarkivet.se/sbl/artikel/6365</w:t>
      </w:r>
      <w:r w:rsidRPr="00E70E70">
        <w:rPr>
          <w:rFonts w:eastAsia="Times New Roman" w:cs="Times New Roman"/>
          <w:i/>
          <w:iCs/>
        </w:rPr>
        <w:t xml:space="preserve">, Svenskt biografiskt lexikon </w:t>
      </w:r>
      <w:r w:rsidRPr="00E70E70">
        <w:rPr>
          <w:rFonts w:eastAsia="Times New Roman" w:cs="Times New Roman"/>
          <w:iCs/>
        </w:rPr>
        <w:t>(art av Anders Jarlert), hämtad 2017-05-13.</w:t>
      </w:r>
    </w:p>
  </w:footnote>
  <w:footnote w:id="1409">
    <w:p w14:paraId="424360A9" w14:textId="06E7366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1963, s 356f.</w:t>
      </w:r>
    </w:p>
  </w:footnote>
  <w:footnote w:id="1410">
    <w:p w14:paraId="7B5FA56D" w14:textId="166D66CF" w:rsidR="00354CA7" w:rsidRPr="00E70E70" w:rsidRDefault="00354CA7" w:rsidP="00E70E70">
      <w:pPr>
        <w:pStyle w:val="Kommentarer"/>
        <w:rPr>
          <w:rFonts w:cs="Times New Roman"/>
        </w:rPr>
      </w:pPr>
      <w:r w:rsidRPr="00E70E70">
        <w:rPr>
          <w:rStyle w:val="Fotnotsreferens"/>
          <w:rFonts w:cs="Times New Roman"/>
        </w:rPr>
        <w:footnoteRef/>
      </w:r>
      <w:r w:rsidRPr="00E70E70">
        <w:rPr>
          <w:rFonts w:cs="Times New Roman"/>
        </w:rPr>
        <w:t xml:space="preserve"> Rune Johnsson, </w:t>
      </w:r>
      <w:r w:rsidRPr="00E70E70">
        <w:rPr>
          <w:rFonts w:cs="Times New Roman"/>
          <w:i/>
        </w:rPr>
        <w:t>Minnen från Fjällbacka skärgård</w:t>
      </w:r>
      <w:r w:rsidRPr="00E70E70">
        <w:rPr>
          <w:rFonts w:cs="Times New Roman"/>
        </w:rPr>
        <w:t xml:space="preserve">, Sävedalen 2006, s 13. </w:t>
      </w:r>
    </w:p>
  </w:footnote>
  <w:footnote w:id="1411">
    <w:p w14:paraId="2DE00CA3" w14:textId="4E2D5A1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1963, s 361; </w:t>
      </w:r>
      <w:r w:rsidRPr="00E70E70">
        <w:rPr>
          <w:rFonts w:cs="Times New Roman"/>
          <w:i/>
          <w:iCs/>
        </w:rPr>
        <w:t xml:space="preserve">Johan Henrik Holmqwist, internet </w:t>
      </w:r>
      <w:r w:rsidRPr="00E70E70">
        <w:rPr>
          <w:rFonts w:cs="Times New Roman"/>
          <w:i/>
          <w:iCs/>
          <w:u w:val="single"/>
        </w:rPr>
        <w:t>https</w:t>
      </w:r>
      <w:proofErr w:type="gramStart"/>
      <w:r w:rsidRPr="00E70E70">
        <w:rPr>
          <w:rFonts w:cs="Times New Roman"/>
          <w:i/>
          <w:iCs/>
          <w:u w:val="single"/>
        </w:rPr>
        <w:t>://</w:t>
      </w:r>
      <w:proofErr w:type="gramEnd"/>
      <w:r w:rsidRPr="00E70E70">
        <w:rPr>
          <w:rFonts w:cs="Times New Roman"/>
          <w:i/>
          <w:iCs/>
          <w:u w:val="single"/>
        </w:rPr>
        <w:t>sok.riksarkivet.se/sbl/artikel/13762</w:t>
      </w:r>
      <w:r w:rsidRPr="00E70E70">
        <w:rPr>
          <w:rFonts w:cs="Times New Roman"/>
          <w:i/>
          <w:iCs/>
        </w:rPr>
        <w:t>, Svenskt biografiskt lexikon (artikel av Gunnar Wallin), hämtad 2017-11-06.</w:t>
      </w:r>
    </w:p>
  </w:footnote>
  <w:footnote w:id="1412">
    <w:p w14:paraId="4E440346" w14:textId="14FC308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1980, s 94.</w:t>
      </w:r>
    </w:p>
  </w:footnote>
  <w:footnote w:id="1413">
    <w:p w14:paraId="6E5A441B" w14:textId="59E7554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1980, s 155ff.</w:t>
      </w:r>
    </w:p>
  </w:footnote>
  <w:footnote w:id="1414">
    <w:p w14:paraId="4BC35E86" w14:textId="23AB7F45"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1980, s 243f, 259f.</w:t>
      </w:r>
    </w:p>
  </w:footnote>
  <w:footnote w:id="1415">
    <w:p w14:paraId="1D989670" w14:textId="3472D355"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Bert Mårald, recension av ”Eskil Franck: Giv mig, min son, ditt hjärta”, Stockholm 2013, i </w:t>
      </w:r>
      <w:r w:rsidRPr="00E70E70">
        <w:rPr>
          <w:rFonts w:ascii="Times New Roman" w:hAnsi="Times New Roman" w:cs="Times New Roman"/>
          <w:i/>
          <w:sz w:val="20"/>
          <w:szCs w:val="20"/>
        </w:rPr>
        <w:t>LUB</w:t>
      </w:r>
      <w:r w:rsidRPr="00E70E70">
        <w:rPr>
          <w:rFonts w:ascii="Times New Roman" w:hAnsi="Times New Roman" w:cs="Times New Roman"/>
          <w:sz w:val="20"/>
          <w:szCs w:val="20"/>
        </w:rPr>
        <w:t xml:space="preserve">, s 123; </w:t>
      </w:r>
      <w:hyperlink r:id="rId78" w:history="1">
        <w:r w:rsidRPr="00E70E70">
          <w:rPr>
            <w:rStyle w:val="Hyperlnk"/>
            <w:rFonts w:ascii="Times New Roman" w:hAnsi="Times New Roman" w:cs="Times New Roman"/>
            <w:color w:val="auto"/>
            <w:sz w:val="20"/>
            <w:szCs w:val="20"/>
          </w:rPr>
          <w:t>http://journals.lub.lu.se/index.php/rig/article/viewFile/10760/9731</w:t>
        </w:r>
      </w:hyperlink>
      <w:r w:rsidRPr="00E70E70">
        <w:rPr>
          <w:rFonts w:ascii="Times New Roman" w:hAnsi="Times New Roman" w:cs="Times New Roman"/>
          <w:sz w:val="20"/>
          <w:szCs w:val="20"/>
        </w:rPr>
        <w:t>. Gärtner var biskop i Göteborgs stift till 1991.</w:t>
      </w:r>
    </w:p>
  </w:footnote>
  <w:footnote w:id="1416">
    <w:p w14:paraId="07518982" w14:textId="01B41B7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r w:rsidRPr="00E70E70">
        <w:rPr>
          <w:rFonts w:eastAsia="Times New Roman" w:cs="Times New Roman"/>
        </w:rPr>
        <w:t>Holmberg 1963, s 364.</w:t>
      </w:r>
    </w:p>
  </w:footnote>
  <w:footnote w:id="1417">
    <w:p w14:paraId="5E14EDDB" w14:textId="2429C1F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1963, s 363.</w:t>
      </w:r>
    </w:p>
  </w:footnote>
  <w:footnote w:id="1418">
    <w:p w14:paraId="63F5DC26" w14:textId="64A9372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w:t>
      </w:r>
      <w:r w:rsidRPr="00E70E70">
        <w:rPr>
          <w:rFonts w:eastAsia="Times New Roman" w:cs="Times New Roman"/>
        </w:rPr>
        <w:t xml:space="preserve">Christer Winberg, "’Det mörka Mark’: inom-kyrkligväckelse och arbetarrörelse i ett västsvenskt textilarbetardistrikt”, i Anders Jarlerts (red) </w:t>
      </w:r>
      <w:r w:rsidRPr="00E70E70">
        <w:rPr>
          <w:rFonts w:eastAsia="Times New Roman" w:cs="Times New Roman"/>
          <w:i/>
        </w:rPr>
        <w:t>Väckelsen och vardagslivet,</w:t>
      </w:r>
      <w:r w:rsidRPr="00E70E70">
        <w:rPr>
          <w:rFonts w:eastAsia="Times New Roman" w:cs="Times New Roman"/>
        </w:rPr>
        <w:t xml:space="preserve"> Göteborg 1995; </w:t>
      </w:r>
      <w:r w:rsidRPr="00E70E70">
        <w:rPr>
          <w:rFonts w:cs="Times New Roman"/>
        </w:rPr>
        <w:t xml:space="preserve">Anders Jarlert, </w:t>
      </w:r>
      <w:r w:rsidRPr="00E70E70">
        <w:rPr>
          <w:rFonts w:cs="Times New Roman"/>
          <w:i/>
        </w:rPr>
        <w:t>Läsarfolket - från gammalläseri till nyortodoxi: förändringar i västsvensk kyrkoväckelse med särskild hänsyn till utvecklingen i Marks, Bollebygds och Kinds härader under 1800-talet</w:t>
      </w:r>
      <w:r w:rsidRPr="00E70E70">
        <w:rPr>
          <w:rFonts w:cs="Times New Roman"/>
        </w:rPr>
        <w:t xml:space="preserve">, Göteborg 1997. </w:t>
      </w:r>
    </w:p>
  </w:footnote>
  <w:footnote w:id="1419">
    <w:p w14:paraId="6A0B85BA"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205.</w:t>
      </w:r>
    </w:p>
  </w:footnote>
  <w:footnote w:id="1420">
    <w:p w14:paraId="57162E4D"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Stig Florén, </w:t>
      </w:r>
      <w:r w:rsidRPr="00E70E70">
        <w:rPr>
          <w:rFonts w:ascii="Times New Roman" w:hAnsi="Times New Roman" w:cs="Times New Roman"/>
          <w:i/>
          <w:iCs/>
          <w:sz w:val="20"/>
          <w:szCs w:val="20"/>
        </w:rPr>
        <w:t>Missionshus i Sotenäs kommun</w:t>
      </w:r>
      <w:r w:rsidRPr="00E70E70">
        <w:rPr>
          <w:rFonts w:ascii="Times New Roman" w:hAnsi="Times New Roman" w:cs="Times New Roman"/>
          <w:sz w:val="20"/>
          <w:szCs w:val="20"/>
        </w:rPr>
        <w:t>, Uddevalla 2003 (</w:t>
      </w:r>
      <w:proofErr w:type="gramStart"/>
      <w:r w:rsidRPr="00E70E70">
        <w:rPr>
          <w:rFonts w:ascii="Times New Roman" w:hAnsi="Times New Roman" w:cs="Times New Roman"/>
          <w:sz w:val="20"/>
          <w:szCs w:val="20"/>
        </w:rPr>
        <w:t>ej</w:t>
      </w:r>
      <w:proofErr w:type="gramEnd"/>
      <w:r w:rsidRPr="00E70E70">
        <w:rPr>
          <w:rFonts w:ascii="Times New Roman" w:hAnsi="Times New Roman" w:cs="Times New Roman"/>
          <w:sz w:val="20"/>
          <w:szCs w:val="20"/>
        </w:rPr>
        <w:t xml:space="preserve"> pag). Uuppgifterna i delkapitlet är hämtade från denna redogörelse.</w:t>
      </w:r>
    </w:p>
  </w:footnote>
  <w:footnote w:id="1421">
    <w:p w14:paraId="08FB11DF" w14:textId="3E3606E6"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Oskar Hörmander, </w:t>
      </w:r>
      <w:r w:rsidRPr="00E70E70">
        <w:rPr>
          <w:rFonts w:cs="Times New Roman"/>
          <w:i/>
        </w:rPr>
        <w:t>Hundra år med Tossene kommun</w:t>
      </w:r>
      <w:r w:rsidRPr="00E70E70">
        <w:rPr>
          <w:rFonts w:cs="Times New Roman"/>
        </w:rPr>
        <w:t xml:space="preserve">, stencil, u.å, s 3f, kompilerat från Birger Emanuelsson, </w:t>
      </w:r>
      <w:r w:rsidRPr="00E70E70">
        <w:rPr>
          <w:rFonts w:cs="Times New Roman"/>
          <w:i/>
        </w:rPr>
        <w:t>100 år med Kommunalstämma och Komunfullmäktige i Tossene kommun</w:t>
      </w:r>
      <w:r w:rsidRPr="00E70E70">
        <w:rPr>
          <w:rFonts w:cs="Times New Roman"/>
        </w:rPr>
        <w:t xml:space="preserve"> (stencil 1973). (Hörmander: Tossene).</w:t>
      </w:r>
    </w:p>
  </w:footnote>
  <w:footnote w:id="1422">
    <w:p w14:paraId="22E95FF2" w14:textId="2BED5F9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Oskar Hörmander, </w:t>
      </w:r>
      <w:r w:rsidRPr="00E70E70">
        <w:rPr>
          <w:rFonts w:cs="Times New Roman"/>
          <w:i/>
        </w:rPr>
        <w:t>Arbetarrörelsen erövrar makten i Sotenäs</w:t>
      </w:r>
      <w:r w:rsidRPr="00E70E70">
        <w:rPr>
          <w:rFonts w:cs="Times New Roman"/>
        </w:rPr>
        <w:t>, stencil u.å, s 19. (Hörmander: Arbetarrörelsen).</w:t>
      </w:r>
    </w:p>
  </w:footnote>
  <w:footnote w:id="1423">
    <w:p w14:paraId="6E1288C6"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Arbetarrörelsen, s18f.</w:t>
      </w:r>
    </w:p>
  </w:footnote>
  <w:footnote w:id="1424">
    <w:p w14:paraId="5816072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Arbetarrörelsen, s 19.</w:t>
      </w:r>
    </w:p>
  </w:footnote>
  <w:footnote w:id="1425">
    <w:p w14:paraId="601DE48C"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Arbetarrörelsen, s 25.</w:t>
      </w:r>
    </w:p>
  </w:footnote>
  <w:footnote w:id="1426">
    <w:p w14:paraId="75D5A639" w14:textId="27AA3DB9" w:rsidR="00354CA7" w:rsidRPr="00E70E70" w:rsidRDefault="00354CA7" w:rsidP="00E70E70">
      <w:pPr>
        <w:pStyle w:val="Fotnotstext"/>
        <w:rPr>
          <w:rFonts w:cs="Times New Roman"/>
          <w:color w:val="FF0000"/>
        </w:rPr>
      </w:pPr>
      <w:r w:rsidRPr="00E70E70">
        <w:rPr>
          <w:rStyle w:val="Fotnotsreferens"/>
          <w:rFonts w:cs="Times New Roman"/>
        </w:rPr>
        <w:footnoteRef/>
      </w:r>
      <w:r w:rsidRPr="00E70E70">
        <w:rPr>
          <w:rFonts w:cs="Times New Roman"/>
        </w:rPr>
        <w:t xml:space="preserve"> Nilss</w:t>
      </w:r>
      <w:r w:rsidRPr="00E70E70">
        <w:rPr>
          <w:rFonts w:cs="Times New Roman"/>
          <w:lang w:val="da-DK"/>
        </w:rPr>
        <w:t>øn 1885 (1981),</w:t>
      </w:r>
      <w:r w:rsidRPr="00E70E70">
        <w:rPr>
          <w:rFonts w:cs="Times New Roman"/>
        </w:rPr>
        <w:t xml:space="preserve"> s 228.</w:t>
      </w:r>
    </w:p>
  </w:footnote>
  <w:footnote w:id="1427">
    <w:p w14:paraId="2056D0F8" w14:textId="5FA10575"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Carl Georg Brunius, </w:t>
      </w:r>
      <w:r w:rsidRPr="00E70E70">
        <w:rPr>
          <w:rFonts w:ascii="Times New Roman" w:hAnsi="Times New Roman" w:cs="Times New Roman"/>
          <w:i/>
          <w:iCs/>
          <w:sz w:val="20"/>
          <w:szCs w:val="20"/>
        </w:rPr>
        <w:t>Antiqvarisk och arkitektonisk resa genom Halland, Bohuslän, Dalsland, Wermland och Westergötland år 1838</w:t>
      </w:r>
      <w:r w:rsidRPr="00E70E70">
        <w:rPr>
          <w:rFonts w:ascii="Times New Roman" w:hAnsi="Times New Roman" w:cs="Times New Roman"/>
          <w:sz w:val="20"/>
          <w:szCs w:val="20"/>
        </w:rPr>
        <w:t>, Lund 1839, s 103ff.</w:t>
      </w:r>
    </w:p>
  </w:footnote>
  <w:footnote w:id="1428">
    <w:p w14:paraId="3D9B821A" w14:textId="3978E713"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proofErr w:type="gramStart"/>
      <w:r w:rsidRPr="00E70E70">
        <w:rPr>
          <w:rFonts w:ascii="Times New Roman" w:hAnsi="Times New Roman" w:cs="Times New Roman"/>
          <w:i/>
          <w:iCs/>
          <w:sz w:val="20"/>
          <w:szCs w:val="20"/>
        </w:rPr>
        <w:t>Bidrag</w:t>
      </w:r>
      <w:proofErr w:type="gramEnd"/>
      <w:r w:rsidRPr="00E70E70">
        <w:rPr>
          <w:rFonts w:ascii="Times New Roman" w:hAnsi="Times New Roman" w:cs="Times New Roman"/>
          <w:i/>
          <w:iCs/>
          <w:sz w:val="20"/>
          <w:szCs w:val="20"/>
        </w:rPr>
        <w:t xml:space="preserve"> till kännedom om Göteborgs och Bohusläns fornminnen och historia</w:t>
      </w:r>
      <w:r w:rsidRPr="00E70E70">
        <w:rPr>
          <w:rFonts w:ascii="Times New Roman" w:hAnsi="Times New Roman" w:cs="Times New Roman"/>
          <w:sz w:val="20"/>
          <w:szCs w:val="20"/>
        </w:rPr>
        <w:t xml:space="preserve">, Göteborg 1886, inbladad karta. </w:t>
      </w:r>
    </w:p>
  </w:footnote>
  <w:footnote w:id="1429">
    <w:p w14:paraId="11DAE84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Brunius 1839, s 111.</w:t>
      </w:r>
    </w:p>
  </w:footnote>
  <w:footnote w:id="1430">
    <w:p w14:paraId="160DB48D"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Brunius 1839, s 105.</w:t>
      </w:r>
    </w:p>
  </w:footnote>
  <w:footnote w:id="1431">
    <w:p w14:paraId="26D44703" w14:textId="71B26F0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179.</w:t>
      </w:r>
    </w:p>
  </w:footnote>
  <w:footnote w:id="1432">
    <w:p w14:paraId="38B5040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353.</w:t>
      </w:r>
    </w:p>
  </w:footnote>
  <w:footnote w:id="1433">
    <w:p w14:paraId="13673989"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204.</w:t>
      </w:r>
    </w:p>
  </w:footnote>
  <w:footnote w:id="1434">
    <w:p w14:paraId="7A1705D2"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Kungshamn 1996, s 353.</w:t>
      </w:r>
    </w:p>
  </w:footnote>
  <w:footnote w:id="1435">
    <w:p w14:paraId="60474D5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Olof Wennermark, internet </w:t>
      </w:r>
      <w:hyperlink r:id="rId79" w:history="1">
        <w:r w:rsidRPr="00E70E70">
          <w:rPr>
            <w:rStyle w:val="Hyperlnk"/>
            <w:rFonts w:cs="Times New Roman"/>
            <w:color w:val="auto"/>
          </w:rPr>
          <w:t>http://hovenaset.info</w:t>
        </w:r>
      </w:hyperlink>
      <w:r w:rsidRPr="00E70E70">
        <w:rPr>
          <w:rFonts w:cs="Times New Roman"/>
        </w:rPr>
        <w:t>, bearbetning av Göteborgs Museums Historiska avdelnings arkiv 2966.</w:t>
      </w:r>
    </w:p>
  </w:footnote>
  <w:footnote w:id="1436">
    <w:p w14:paraId="2A6DD200"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Falck-Kjällquist, 2009, s 110.</w:t>
      </w:r>
    </w:p>
  </w:footnote>
  <w:footnote w:id="1437">
    <w:p w14:paraId="521E1EF8"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även internet </w:t>
      </w:r>
      <w:hyperlink r:id="rId80" w:history="1">
        <w:r w:rsidRPr="00E70E70">
          <w:rPr>
            <w:rStyle w:val="Hyperlnk"/>
            <w:rFonts w:cs="Times New Roman"/>
            <w:color w:val="auto"/>
          </w:rPr>
          <w:t>http://www.lansstyrelsen.se/vastragotaland/SiteCollectionDocuments/Sv/samhallsplanering-och-kulturmiljo/byggnadsvard/kustbebyggelse/Sotenas.pdf</w:t>
        </w:r>
      </w:hyperlink>
    </w:p>
  </w:footnote>
  <w:footnote w:id="1438">
    <w:p w14:paraId="6896E92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Håkan Tollesson, </w:t>
      </w:r>
      <w:r w:rsidRPr="00E70E70">
        <w:rPr>
          <w:rFonts w:cs="Times New Roman"/>
          <w:i/>
        </w:rPr>
        <w:t>Skärgårdsbåtar i väster: passagerartrafik i kustband och insjöar</w:t>
      </w:r>
      <w:r w:rsidRPr="00E70E70">
        <w:rPr>
          <w:rFonts w:cs="Times New Roman"/>
        </w:rPr>
        <w:t>, Borås 2014, s 5ff.</w:t>
      </w:r>
    </w:p>
  </w:footnote>
  <w:footnote w:id="1439">
    <w:p w14:paraId="007C88CB"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Kungshamn 1996, s 203, 356f.</w:t>
      </w:r>
    </w:p>
  </w:footnote>
  <w:footnote w:id="1440">
    <w:p w14:paraId="4498899F" w14:textId="77777777"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Tollesson 2014, s 116.</w:t>
      </w:r>
    </w:p>
  </w:footnote>
  <w:footnote w:id="1441">
    <w:p w14:paraId="2AE4633E" w14:textId="36AF7CB1"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Hörmander: Tossene, s 8ff.</w:t>
      </w:r>
    </w:p>
  </w:footnote>
  <w:footnote w:id="1442">
    <w:p w14:paraId="16C01599" w14:textId="7A6ED97F"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Nilssøn 1885 (1981). I detta kapitel omnämns även tidigare referenser i denna bok i sin helhet i syfte att underlätta för den som vill fördjupa sig i ämnena.</w:t>
      </w:r>
    </w:p>
  </w:footnote>
  <w:footnote w:id="1443">
    <w:p w14:paraId="62093A6A"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Omkring 20 000 bevarade norska diplom (medeltidsbrev) från år 1050 till 1590 har samlats i </w:t>
      </w:r>
      <w:r w:rsidRPr="00E70E70">
        <w:rPr>
          <w:rFonts w:ascii="Times New Roman" w:hAnsi="Times New Roman" w:cs="Times New Roman"/>
          <w:i/>
          <w:iCs/>
          <w:sz w:val="20"/>
          <w:szCs w:val="20"/>
        </w:rPr>
        <w:t xml:space="preserve">Diplomatarium Norvegicum. </w:t>
      </w:r>
      <w:r w:rsidRPr="00E70E70">
        <w:rPr>
          <w:rFonts w:ascii="Times New Roman" w:hAnsi="Times New Roman" w:cs="Times New Roman"/>
          <w:sz w:val="20"/>
          <w:szCs w:val="20"/>
        </w:rPr>
        <w:t xml:space="preserve">Den digitaliserade och kronologiskt ordnade förteckningen </w:t>
      </w:r>
      <w:r w:rsidRPr="00E70E70">
        <w:rPr>
          <w:rFonts w:ascii="Times New Roman" w:hAnsi="Times New Roman" w:cs="Times New Roman"/>
          <w:i/>
          <w:iCs/>
          <w:sz w:val="20"/>
          <w:szCs w:val="20"/>
        </w:rPr>
        <w:t>Regesta Norvegica</w:t>
      </w:r>
      <w:r w:rsidRPr="00E70E70">
        <w:rPr>
          <w:rFonts w:ascii="Times New Roman" w:hAnsi="Times New Roman" w:cs="Times New Roman"/>
          <w:sz w:val="20"/>
          <w:szCs w:val="20"/>
        </w:rPr>
        <w:t xml:space="preserve"> kan ses som supplement och register till dessa diplom.</w:t>
      </w:r>
    </w:p>
  </w:footnote>
  <w:footnote w:id="1444">
    <w:p w14:paraId="1712D851" w14:textId="77777777" w:rsidR="00354CA7" w:rsidRPr="00E70E70" w:rsidRDefault="00354CA7" w:rsidP="00E70E70">
      <w:pPr>
        <w:shd w:val="clear" w:color="auto" w:fill="FFFFFF"/>
        <w:spacing w:after="0" w:line="240" w:lineRule="auto"/>
        <w:outlineLvl w:val="1"/>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r w:rsidRPr="00E70E70">
        <w:rPr>
          <w:rFonts w:ascii="Times New Roman" w:eastAsia="Times New Roman" w:hAnsi="Times New Roman" w:cs="Times New Roman"/>
          <w:sz w:val="20"/>
          <w:szCs w:val="20"/>
          <w:lang w:bidi="sa-IN"/>
        </w:rPr>
        <w:t xml:space="preserve">Se Anders Emanuelsson, </w:t>
      </w:r>
      <w:hyperlink r:id="rId81" w:history="1">
        <w:r w:rsidRPr="00E70E70">
          <w:rPr>
            <w:rFonts w:ascii="Times New Roman" w:eastAsia="Times New Roman" w:hAnsi="Times New Roman" w:cs="Times New Roman"/>
            <w:i/>
            <w:iCs/>
            <w:sz w:val="20"/>
            <w:szCs w:val="20"/>
            <w:lang w:bidi="sa-IN"/>
          </w:rPr>
          <w:t>Kyrkojorden och dess ursprung: Oslo biskopsdöme perioden ca 1000-ca 1400</w:t>
        </w:r>
      </w:hyperlink>
      <w:r w:rsidRPr="00E70E70">
        <w:rPr>
          <w:rFonts w:ascii="Times New Roman" w:eastAsia="Times New Roman" w:hAnsi="Times New Roman" w:cs="Times New Roman"/>
          <w:i/>
          <w:iCs/>
          <w:sz w:val="20"/>
          <w:szCs w:val="20"/>
          <w:lang w:bidi="sa-IN"/>
        </w:rPr>
        <w:t>,</w:t>
      </w:r>
      <w:r w:rsidRPr="00E70E70">
        <w:rPr>
          <w:rFonts w:ascii="Times New Roman" w:eastAsia="Times New Roman" w:hAnsi="Times New Roman" w:cs="Times New Roman"/>
          <w:sz w:val="20"/>
          <w:szCs w:val="20"/>
          <w:lang w:bidi="sa-IN"/>
        </w:rPr>
        <w:t xml:space="preserve"> Göteborg 2005. Vid 1300-talets mitt ägde den norska kyrkan omkring 40 procent av all jord i riket.</w:t>
      </w:r>
    </w:p>
  </w:footnote>
  <w:footnote w:id="1445">
    <w:p w14:paraId="49014CC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Nilssøn mätte det mesta i ”pilskud”. Med ett pilskott avses troligen ett avstånd om 250-300 meter.</w:t>
      </w:r>
    </w:p>
  </w:footnote>
  <w:footnote w:id="1446">
    <w:p w14:paraId="51EC4936" w14:textId="499CD29E"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Kalm1960.</w:t>
      </w:r>
    </w:p>
  </w:footnote>
  <w:footnote w:id="1447">
    <w:p w14:paraId="70C1764E" w14:textId="77777777" w:rsidR="00354CA7" w:rsidRPr="00E70E70" w:rsidRDefault="00354CA7" w:rsidP="00E70E70">
      <w:pPr>
        <w:spacing w:after="0" w:line="240" w:lineRule="auto"/>
        <w:outlineLvl w:val="1"/>
        <w:rPr>
          <w:rFonts w:ascii="Times New Roman" w:eastAsia="Times New Roman" w:hAnsi="Times New Roman" w:cs="Times New Roman"/>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Se </w:t>
      </w:r>
      <w:r w:rsidRPr="00E70E70">
        <w:rPr>
          <w:rFonts w:ascii="Times New Roman" w:eastAsia="Times New Roman" w:hAnsi="Times New Roman" w:cs="Times New Roman"/>
          <w:sz w:val="20"/>
          <w:szCs w:val="20"/>
          <w:lang w:bidi="sa-IN"/>
        </w:rPr>
        <w:t xml:space="preserve">Pär Eliasson, </w:t>
      </w:r>
      <w:hyperlink r:id="rId82" w:history="1">
        <w:r w:rsidRPr="00E70E70">
          <w:rPr>
            <w:rFonts w:ascii="Times New Roman" w:eastAsia="Times New Roman" w:hAnsi="Times New Roman" w:cs="Times New Roman"/>
            <w:i/>
            <w:iCs/>
            <w:sz w:val="20"/>
            <w:szCs w:val="20"/>
            <w:lang w:bidi="sa-IN"/>
          </w:rPr>
          <w:t xml:space="preserve">Platsens blick: </w:t>
        </w:r>
        <w:proofErr w:type="gramStart"/>
        <w:r w:rsidRPr="00E70E70">
          <w:rPr>
            <w:rFonts w:ascii="Times New Roman" w:eastAsia="Times New Roman" w:hAnsi="Times New Roman" w:cs="Times New Roman"/>
            <w:i/>
            <w:iCs/>
            <w:sz w:val="20"/>
            <w:szCs w:val="20"/>
            <w:lang w:bidi="sa-IN"/>
          </w:rPr>
          <w:t>vetenskapsakademien</w:t>
        </w:r>
        <w:proofErr w:type="gramEnd"/>
        <w:r w:rsidRPr="00E70E70">
          <w:rPr>
            <w:rFonts w:ascii="Times New Roman" w:eastAsia="Times New Roman" w:hAnsi="Times New Roman" w:cs="Times New Roman"/>
            <w:i/>
            <w:iCs/>
            <w:sz w:val="20"/>
            <w:szCs w:val="20"/>
            <w:lang w:bidi="sa-IN"/>
          </w:rPr>
          <w:t xml:space="preserve"> och den naturalhistoriska resan 1790-1840</w:t>
        </w:r>
      </w:hyperlink>
      <w:r w:rsidRPr="00E70E70">
        <w:rPr>
          <w:rFonts w:ascii="Times New Roman" w:eastAsia="Times New Roman" w:hAnsi="Times New Roman" w:cs="Times New Roman"/>
          <w:sz w:val="20"/>
          <w:szCs w:val="20"/>
          <w:lang w:bidi="sa-IN"/>
        </w:rPr>
        <w:t xml:space="preserve">, Umeå 1999. </w:t>
      </w:r>
    </w:p>
  </w:footnote>
  <w:footnote w:id="1448">
    <w:p w14:paraId="48E4786F" w14:textId="71517112"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Oedman 1983.</w:t>
      </w:r>
    </w:p>
  </w:footnote>
  <w:footnote w:id="1449">
    <w:p w14:paraId="7FED1BF4" w14:textId="6783D4D3"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Berthelius 2009, s 87.</w:t>
      </w:r>
    </w:p>
  </w:footnote>
  <w:footnote w:id="1450">
    <w:p w14:paraId="4656537B"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Carl Fredric Qvistberg, ”Topographiae Bahusiensis Particula II om Sodenäs Härad” i Gösta Schoultz (utg) </w:t>
      </w:r>
      <w:r w:rsidRPr="00E70E70">
        <w:rPr>
          <w:rFonts w:cs="Times New Roman"/>
          <w:i/>
          <w:iCs/>
        </w:rPr>
        <w:t>Göteborgs och Bohusläns fornminnesförenings tidskrift 1943</w:t>
      </w:r>
      <w:r w:rsidRPr="00E70E70">
        <w:rPr>
          <w:rFonts w:cs="Times New Roman"/>
        </w:rPr>
        <w:t>, s 127ff.</w:t>
      </w:r>
    </w:p>
  </w:footnote>
  <w:footnote w:id="1451">
    <w:p w14:paraId="78CD68A0" w14:textId="77777777" w:rsidR="00354CA7" w:rsidRPr="00E70E70" w:rsidRDefault="00354CA7" w:rsidP="00E70E70">
      <w:pPr>
        <w:spacing w:after="0" w:line="240" w:lineRule="auto"/>
        <w:rPr>
          <w:rFonts w:ascii="Times New Roman" w:hAnsi="Times New Roman" w:cs="Times New Roman"/>
          <w:sz w:val="20"/>
          <w:szCs w:val="20"/>
          <w:lang w:val="en-US"/>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lang w:val="en-US"/>
        </w:rPr>
        <w:t xml:space="preserve"> Mary Wollstonecraft,</w:t>
      </w:r>
      <w:r w:rsidRPr="00E70E70">
        <w:rPr>
          <w:rFonts w:ascii="Times New Roman" w:hAnsi="Times New Roman" w:cs="Times New Roman"/>
          <w:i/>
          <w:iCs/>
          <w:sz w:val="20"/>
          <w:szCs w:val="20"/>
          <w:lang w:val="en-US"/>
        </w:rPr>
        <w:t xml:space="preserve"> A short residence in Sweden, Norway and Denmark…, </w:t>
      </w:r>
      <w:r w:rsidRPr="00E70E70">
        <w:rPr>
          <w:rFonts w:ascii="Times New Roman" w:hAnsi="Times New Roman" w:cs="Times New Roman"/>
          <w:sz w:val="20"/>
          <w:szCs w:val="20"/>
          <w:lang w:val="en-US"/>
        </w:rPr>
        <w:t>Harmondsworth 1987</w:t>
      </w:r>
      <w:r w:rsidRPr="00E70E70">
        <w:rPr>
          <w:rFonts w:ascii="Times New Roman" w:hAnsi="Times New Roman" w:cs="Times New Roman"/>
          <w:b/>
          <w:bCs/>
          <w:sz w:val="20"/>
          <w:szCs w:val="20"/>
          <w:lang w:val="en-US"/>
        </w:rPr>
        <w:t>.</w:t>
      </w:r>
    </w:p>
  </w:footnote>
  <w:footnote w:id="1452">
    <w:p w14:paraId="7B33C53F" w14:textId="4235408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Brunius 1839.</w:t>
      </w:r>
    </w:p>
  </w:footnote>
  <w:footnote w:id="1453">
    <w:p w14:paraId="0C22FD4C" w14:textId="77777777"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Fredric Emil Sundevall, ”Anteckningar under en resa i Bohuslänska skärgården (år 1834)”, i </w:t>
      </w:r>
      <w:r w:rsidRPr="00E70E70">
        <w:rPr>
          <w:i/>
          <w:iCs/>
          <w:sz w:val="20"/>
          <w:szCs w:val="20"/>
        </w:rPr>
        <w:t>Bohusläns hembygdsförbunds årsskrift 1965</w:t>
      </w:r>
      <w:r w:rsidRPr="00E70E70">
        <w:rPr>
          <w:sz w:val="20"/>
          <w:szCs w:val="20"/>
        </w:rPr>
        <w:t>.</w:t>
      </w:r>
    </w:p>
  </w:footnote>
  <w:footnote w:id="1454">
    <w:p w14:paraId="355C0661" w14:textId="26328433" w:rsidR="00354CA7" w:rsidRPr="00E70E70" w:rsidRDefault="00354CA7" w:rsidP="00E70E70">
      <w:pPr>
        <w:pStyle w:val="Normalwebb"/>
        <w:spacing w:before="0" w:beforeAutospacing="0" w:after="0" w:afterAutospacing="0"/>
        <w:rPr>
          <w:color w:val="FF0000"/>
          <w:sz w:val="20"/>
          <w:szCs w:val="20"/>
        </w:rPr>
      </w:pPr>
      <w:r w:rsidRPr="00E70E70">
        <w:rPr>
          <w:rStyle w:val="Fotnotsreferens"/>
          <w:sz w:val="20"/>
          <w:szCs w:val="20"/>
        </w:rPr>
        <w:footnoteRef/>
      </w:r>
      <w:r w:rsidRPr="00E70E70">
        <w:rPr>
          <w:sz w:val="20"/>
          <w:szCs w:val="20"/>
        </w:rPr>
        <w:t xml:space="preserve"> Holmberg 1842-1845.</w:t>
      </w:r>
    </w:p>
  </w:footnote>
  <w:footnote w:id="1455">
    <w:p w14:paraId="266D92CD" w14:textId="4A390802" w:rsidR="00354CA7" w:rsidRPr="00E70E70" w:rsidRDefault="00354CA7" w:rsidP="00E70E70">
      <w:pPr>
        <w:shd w:val="clear" w:color="auto" w:fill="FFFFFF"/>
        <w:spacing w:after="0" w:line="240" w:lineRule="auto"/>
        <w:outlineLvl w:val="0"/>
        <w:rPr>
          <w:rFonts w:ascii="Times New Roman" w:eastAsia="Times New Roman" w:hAnsi="Times New Roman" w:cs="Times New Roman"/>
          <w:vanish/>
          <w:kern w:val="36"/>
          <w:sz w:val="20"/>
          <w:szCs w:val="20"/>
          <w:lang w:bidi="sa-IN"/>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t>
      </w:r>
    </w:p>
    <w:p w14:paraId="54A59AF6" w14:textId="2E507330" w:rsidR="00354CA7" w:rsidRPr="00E70E70" w:rsidRDefault="00354CA7" w:rsidP="00E70E70">
      <w:pPr>
        <w:pStyle w:val="Normalwebb"/>
        <w:spacing w:before="0" w:beforeAutospacing="0" w:after="0" w:afterAutospacing="0"/>
        <w:ind w:firstLine="1304"/>
        <w:rPr>
          <w:sz w:val="20"/>
          <w:szCs w:val="20"/>
        </w:rPr>
      </w:pPr>
      <w:r w:rsidRPr="00E70E70">
        <w:rPr>
          <w:sz w:val="20"/>
          <w:szCs w:val="20"/>
        </w:rPr>
        <w:t>Holmberg 1867.</w:t>
      </w:r>
    </w:p>
  </w:footnote>
  <w:footnote w:id="1456">
    <w:p w14:paraId="7036BD0F"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fotnot 8.</w:t>
      </w:r>
    </w:p>
  </w:footnote>
  <w:footnote w:id="1457">
    <w:p w14:paraId="7EFFE5A7" w14:textId="089B4523" w:rsidR="00354CA7" w:rsidRPr="00E70E70" w:rsidRDefault="00354CA7" w:rsidP="00E70E70">
      <w:pPr>
        <w:pStyle w:val="Normalwebb"/>
        <w:spacing w:before="0" w:beforeAutospacing="0" w:after="0" w:afterAutospacing="0"/>
        <w:rPr>
          <w:color w:val="000000"/>
          <w:sz w:val="20"/>
          <w:szCs w:val="20"/>
        </w:rPr>
      </w:pPr>
      <w:r w:rsidRPr="00E70E70">
        <w:rPr>
          <w:rStyle w:val="Fotnotsreferens"/>
          <w:sz w:val="20"/>
          <w:szCs w:val="20"/>
        </w:rPr>
        <w:footnoteRef/>
      </w:r>
      <w:r w:rsidRPr="00E70E70">
        <w:rPr>
          <w:sz w:val="20"/>
          <w:szCs w:val="20"/>
        </w:rPr>
        <w:t xml:space="preserve"> August Strindberg &amp; Arthur Sjögren, </w:t>
      </w:r>
      <w:r w:rsidRPr="00E70E70">
        <w:rPr>
          <w:i/>
          <w:iCs/>
          <w:sz w:val="20"/>
          <w:szCs w:val="20"/>
        </w:rPr>
        <w:t>Sveriges natur,</w:t>
      </w:r>
      <w:r w:rsidRPr="00E70E70">
        <w:rPr>
          <w:sz w:val="20"/>
          <w:szCs w:val="20"/>
        </w:rPr>
        <w:t xml:space="preserve"> Stockholm 1901. För citatet och övriga upplysningar, se </w:t>
      </w:r>
      <w:r w:rsidRPr="00E70E70">
        <w:rPr>
          <w:color w:val="000000"/>
          <w:sz w:val="20"/>
          <w:szCs w:val="20"/>
        </w:rPr>
        <w:t xml:space="preserve">Eric Carlsson, ”August Strindbergs bohuslänska resa”, i </w:t>
      </w:r>
      <w:r w:rsidRPr="00E70E70">
        <w:rPr>
          <w:i/>
          <w:color w:val="000000"/>
          <w:sz w:val="20"/>
          <w:szCs w:val="20"/>
        </w:rPr>
        <w:t>Bohuslän Årsbok 1988</w:t>
      </w:r>
      <w:r w:rsidRPr="00E70E70">
        <w:rPr>
          <w:color w:val="000000"/>
          <w:sz w:val="20"/>
          <w:szCs w:val="20"/>
        </w:rPr>
        <w:t xml:space="preserve">, </w:t>
      </w:r>
      <w:r w:rsidRPr="00E70E70">
        <w:rPr>
          <w:sz w:val="20"/>
          <w:szCs w:val="20"/>
        </w:rPr>
        <w:t>Bohusläns hembygdsförbund och museum</w:t>
      </w:r>
      <w:r w:rsidRPr="00E70E70">
        <w:rPr>
          <w:color w:val="000000"/>
          <w:sz w:val="20"/>
          <w:szCs w:val="20"/>
        </w:rPr>
        <w:t xml:space="preserve">, s 34; Gustaf Uddgren, </w:t>
      </w:r>
      <w:r w:rsidRPr="00E70E70">
        <w:rPr>
          <w:i/>
          <w:color w:val="000000"/>
          <w:sz w:val="20"/>
          <w:szCs w:val="20"/>
        </w:rPr>
        <w:t>Andra boken om Strindberg,</w:t>
      </w:r>
      <w:r w:rsidRPr="00E70E70">
        <w:rPr>
          <w:color w:val="000000"/>
          <w:sz w:val="20"/>
          <w:szCs w:val="20"/>
        </w:rPr>
        <w:t xml:space="preserve"> Göteborg 1912, s 31ff, 37f.</w:t>
      </w:r>
    </w:p>
  </w:footnote>
  <w:footnote w:id="1458">
    <w:p w14:paraId="3A1A2597" w14:textId="77777777"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Lars Ohlén (red), </w:t>
      </w:r>
      <w:r w:rsidRPr="00E70E70">
        <w:rPr>
          <w:rFonts w:ascii="Times New Roman" w:hAnsi="Times New Roman" w:cs="Times New Roman"/>
          <w:i/>
          <w:iCs/>
          <w:sz w:val="20"/>
          <w:szCs w:val="20"/>
        </w:rPr>
        <w:t>Från kusten: boken om livet vid Sveriges syd- och västkust under ett och ett halvts sekel</w:t>
      </w:r>
      <w:r w:rsidRPr="00E70E70">
        <w:rPr>
          <w:rFonts w:ascii="Times New Roman" w:hAnsi="Times New Roman" w:cs="Times New Roman"/>
          <w:sz w:val="20"/>
          <w:szCs w:val="20"/>
        </w:rPr>
        <w:t>, Malmö 1964, s 460</w:t>
      </w:r>
    </w:p>
  </w:footnote>
  <w:footnote w:id="1459">
    <w:p w14:paraId="1820D751"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Haneson &amp; Rencke 1923.</w:t>
      </w:r>
    </w:p>
  </w:footnote>
  <w:footnote w:id="1460">
    <w:p w14:paraId="3EF10083" w14:textId="640A3E6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1949.</w:t>
      </w:r>
    </w:p>
  </w:footnote>
  <w:footnote w:id="1461">
    <w:p w14:paraId="3EAD835F" w14:textId="0671128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Hasslöf 1984.</w:t>
      </w:r>
    </w:p>
  </w:footnote>
  <w:footnote w:id="1462">
    <w:p w14:paraId="2195AEED" w14:textId="3314D5D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Dalén 1941.</w:t>
      </w:r>
    </w:p>
  </w:footnote>
  <w:footnote w:id="1463">
    <w:p w14:paraId="066484A8" w14:textId="5D97404B"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Lönnroth 1963.</w:t>
      </w:r>
    </w:p>
  </w:footnote>
  <w:footnote w:id="1464">
    <w:p w14:paraId="5941CA3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Internet </w:t>
      </w:r>
      <w:hyperlink r:id="rId83" w:history="1">
        <w:r w:rsidRPr="00E70E70">
          <w:rPr>
            <w:rStyle w:val="Hyperlnk"/>
            <w:rFonts w:cs="Times New Roman"/>
            <w:color w:val="auto"/>
          </w:rPr>
          <w:t>www.avhandlingar.se</w:t>
        </w:r>
      </w:hyperlink>
      <w:r w:rsidRPr="00E70E70">
        <w:rPr>
          <w:rFonts w:cs="Times New Roman"/>
          <w:u w:val="single"/>
        </w:rPr>
        <w:t>.</w:t>
      </w:r>
      <w:r w:rsidRPr="00E70E70">
        <w:rPr>
          <w:rFonts w:cs="Times New Roman"/>
        </w:rPr>
        <w:t xml:space="preserve"> 2017-03-11.</w:t>
      </w:r>
    </w:p>
  </w:footnote>
  <w:footnote w:id="1465">
    <w:p w14:paraId="4BF8829E" w14:textId="52950F04"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Persson 1984.</w:t>
      </w:r>
    </w:p>
  </w:footnote>
  <w:footnote w:id="1466">
    <w:p w14:paraId="17B7B5ED" w14:textId="255EBEE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För exempel, se Pettersson 2001.</w:t>
      </w:r>
    </w:p>
  </w:footnote>
  <w:footnote w:id="1467">
    <w:p w14:paraId="1DF56E47" w14:textId="2C9EC09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Internet </w:t>
      </w:r>
      <w:r w:rsidRPr="00E70E70">
        <w:rPr>
          <w:rFonts w:cs="Times New Roman"/>
          <w:u w:val="single"/>
        </w:rPr>
        <w:t>www.njord.se</w:t>
      </w:r>
      <w:r w:rsidRPr="00E70E70">
        <w:rPr>
          <w:rFonts w:cs="Times New Roman"/>
        </w:rPr>
        <w:t>.</w:t>
      </w:r>
    </w:p>
  </w:footnote>
  <w:footnote w:id="1468">
    <w:p w14:paraId="7DCB065B" w14:textId="10521D3D"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Uhrberg 1960.</w:t>
      </w:r>
    </w:p>
  </w:footnote>
  <w:footnote w:id="1469">
    <w:p w14:paraId="70BFD947"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Författarpresentation Albert Bonniers förlag 2017; Gunnar D Hansson, trilogin </w:t>
      </w:r>
      <w:r w:rsidRPr="00E70E70">
        <w:rPr>
          <w:rFonts w:cs="Times New Roman"/>
          <w:i/>
          <w:iCs/>
        </w:rPr>
        <w:t xml:space="preserve">Olunn </w:t>
      </w:r>
      <w:r w:rsidRPr="00E70E70">
        <w:rPr>
          <w:rFonts w:cs="Times New Roman"/>
        </w:rPr>
        <w:t xml:space="preserve">1989, </w:t>
      </w:r>
      <w:r w:rsidRPr="00E70E70">
        <w:rPr>
          <w:rFonts w:cs="Times New Roman"/>
          <w:i/>
          <w:iCs/>
        </w:rPr>
        <w:t xml:space="preserve">Lunnebok </w:t>
      </w:r>
      <w:r w:rsidRPr="00E70E70">
        <w:rPr>
          <w:rFonts w:cs="Times New Roman"/>
        </w:rPr>
        <w:t xml:space="preserve">1991 och </w:t>
      </w:r>
      <w:r w:rsidRPr="00E70E70">
        <w:rPr>
          <w:rFonts w:cs="Times New Roman"/>
          <w:i/>
          <w:iCs/>
        </w:rPr>
        <w:t>Idegransöarna</w:t>
      </w:r>
      <w:r w:rsidRPr="00E70E70">
        <w:rPr>
          <w:rFonts w:cs="Times New Roman"/>
        </w:rPr>
        <w:t xml:space="preserve"> 1994, samtliga Stockholm.</w:t>
      </w:r>
    </w:p>
  </w:footnote>
  <w:footnote w:id="1470">
    <w:p w14:paraId="0AFF5B54" w14:textId="2E13BD0D"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Arne Lundgren, </w:t>
      </w:r>
      <w:r w:rsidRPr="00E70E70">
        <w:rPr>
          <w:rFonts w:ascii="Times New Roman" w:hAnsi="Times New Roman" w:cs="Times New Roman"/>
          <w:i/>
          <w:iCs/>
          <w:sz w:val="20"/>
          <w:szCs w:val="20"/>
        </w:rPr>
        <w:t>Stenriket</w:t>
      </w:r>
      <w:r w:rsidRPr="00E70E70">
        <w:rPr>
          <w:rFonts w:ascii="Times New Roman" w:hAnsi="Times New Roman" w:cs="Times New Roman"/>
          <w:sz w:val="20"/>
          <w:szCs w:val="20"/>
        </w:rPr>
        <w:t xml:space="preserve">, Stockholm 1970; </w:t>
      </w:r>
      <w:r w:rsidRPr="00E70E70">
        <w:rPr>
          <w:rFonts w:ascii="Times New Roman" w:hAnsi="Times New Roman" w:cs="Times New Roman"/>
          <w:i/>
          <w:iCs/>
          <w:sz w:val="20"/>
          <w:szCs w:val="20"/>
        </w:rPr>
        <w:t>Sillbrand</w:t>
      </w:r>
      <w:r w:rsidRPr="00E70E70">
        <w:rPr>
          <w:rFonts w:ascii="Times New Roman" w:hAnsi="Times New Roman" w:cs="Times New Roman"/>
          <w:sz w:val="20"/>
          <w:szCs w:val="20"/>
        </w:rPr>
        <w:t xml:space="preserve"> Stockholm1972.</w:t>
      </w:r>
    </w:p>
  </w:footnote>
  <w:footnote w:id="1471">
    <w:p w14:paraId="7B2D3DCC" w14:textId="67BD8BDF"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Se Monica </w:t>
      </w:r>
      <w:r w:rsidRPr="00E70E70">
        <w:rPr>
          <w:rFonts w:cs="Times New Roman"/>
          <w:color w:val="222222"/>
          <w:shd w:val="clear" w:color="auto" w:fill="FFFFFF"/>
        </w:rPr>
        <w:t xml:space="preserve">Lauritzen, </w:t>
      </w:r>
      <w:r w:rsidRPr="00E70E70">
        <w:rPr>
          <w:rFonts w:cs="Times New Roman"/>
          <w:i/>
          <w:iCs/>
          <w:color w:val="222222"/>
          <w:shd w:val="clear" w:color="auto" w:fill="FFFFFF"/>
        </w:rPr>
        <w:t>En kvinnas röst: Emilie Flygare-Carléns liv och dikt</w:t>
      </w:r>
      <w:r w:rsidRPr="00E70E70">
        <w:rPr>
          <w:rFonts w:cs="Times New Roman"/>
          <w:color w:val="222222"/>
          <w:shd w:val="clear" w:color="auto" w:fill="FFFFFF"/>
        </w:rPr>
        <w:t>, Stockholm 2007.</w:t>
      </w:r>
    </w:p>
  </w:footnote>
  <w:footnote w:id="1472">
    <w:p w14:paraId="015F539A" w14:textId="6C7172F9"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Knapp 2005.</w:t>
      </w:r>
    </w:p>
  </w:footnote>
  <w:footnote w:id="1473">
    <w:p w14:paraId="4116E342" w14:textId="29BDB68B"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Johansson 1997; Schön 1983; Arne Gadd, </w:t>
      </w:r>
      <w:r w:rsidRPr="00E70E70">
        <w:rPr>
          <w:i/>
          <w:sz w:val="20"/>
          <w:szCs w:val="20"/>
        </w:rPr>
        <w:t xml:space="preserve">Kust i väster: i ord och bild, </w:t>
      </w:r>
      <w:r w:rsidRPr="00E70E70">
        <w:rPr>
          <w:sz w:val="20"/>
          <w:szCs w:val="20"/>
        </w:rPr>
        <w:t>Stockholm 1965.</w:t>
      </w:r>
    </w:p>
  </w:footnote>
  <w:footnote w:id="1474">
    <w:p w14:paraId="26192A2E" w14:textId="4B10FDC6"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Antonsson 2013; Antonsson et al. 2005.</w:t>
      </w:r>
    </w:p>
  </w:footnote>
  <w:footnote w:id="1475">
    <w:p w14:paraId="2E73E56D" w14:textId="453EF638" w:rsidR="00354CA7" w:rsidRPr="00E70E70" w:rsidRDefault="00354CA7" w:rsidP="00E70E70">
      <w:pPr>
        <w:spacing w:after="0" w:line="240" w:lineRule="auto"/>
        <w:rPr>
          <w:rFonts w:ascii="Times New Roman" w:hAnsi="Times New Roman" w:cs="Times New Roman"/>
          <w:sz w:val="20"/>
          <w:szCs w:val="20"/>
        </w:rPr>
      </w:pPr>
      <w:r w:rsidRPr="00E70E70">
        <w:rPr>
          <w:rStyle w:val="Fotnotsreferens"/>
          <w:rFonts w:ascii="Times New Roman" w:hAnsi="Times New Roman" w:cs="Times New Roman"/>
          <w:sz w:val="20"/>
          <w:szCs w:val="20"/>
        </w:rPr>
        <w:footnoteRef/>
      </w:r>
      <w:r w:rsidRPr="00E70E70">
        <w:rPr>
          <w:rFonts w:ascii="Times New Roman" w:hAnsi="Times New Roman" w:cs="Times New Roman"/>
          <w:sz w:val="20"/>
          <w:szCs w:val="20"/>
        </w:rPr>
        <w:t xml:space="preserve"> Walentinsson 2011; Hörmander: </w:t>
      </w:r>
      <w:r w:rsidRPr="00E70E70">
        <w:rPr>
          <w:rFonts w:ascii="Times New Roman" w:hAnsi="Times New Roman" w:cs="Times New Roman"/>
          <w:i/>
          <w:iCs/>
          <w:sz w:val="20"/>
          <w:szCs w:val="20"/>
        </w:rPr>
        <w:t xml:space="preserve">Hunnebostrand; </w:t>
      </w:r>
      <w:r w:rsidRPr="00E70E70">
        <w:rPr>
          <w:rFonts w:ascii="Times New Roman" w:hAnsi="Times New Roman" w:cs="Times New Roman"/>
          <w:i/>
          <w:sz w:val="20"/>
          <w:szCs w:val="20"/>
        </w:rPr>
        <w:t>SDUK</w:t>
      </w:r>
      <w:r w:rsidRPr="00E70E70">
        <w:rPr>
          <w:rFonts w:ascii="Times New Roman" w:hAnsi="Times New Roman" w:cs="Times New Roman"/>
          <w:i/>
          <w:iCs/>
          <w:sz w:val="20"/>
          <w:szCs w:val="20"/>
        </w:rPr>
        <w:t xml:space="preserve">; Malmön; Håle. </w:t>
      </w:r>
    </w:p>
  </w:footnote>
  <w:footnote w:id="1476">
    <w:p w14:paraId="2F3561B6" w14:textId="5961627A"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Quirin 2001; Quirin 1986.</w:t>
      </w:r>
    </w:p>
  </w:footnote>
  <w:footnote w:id="1477">
    <w:p w14:paraId="2DF2582A" w14:textId="2E79D781" w:rsidR="00354CA7" w:rsidRPr="00E70E70" w:rsidRDefault="00354CA7" w:rsidP="00E70E70">
      <w:pPr>
        <w:pStyle w:val="Fotnotstext"/>
        <w:rPr>
          <w:rFonts w:cs="Times New Roman"/>
          <w:lang w:val="en-US"/>
        </w:rPr>
      </w:pPr>
      <w:r w:rsidRPr="00E70E70">
        <w:rPr>
          <w:rStyle w:val="Fotnotsreferens"/>
          <w:rFonts w:cs="Times New Roman"/>
        </w:rPr>
        <w:footnoteRef/>
      </w:r>
      <w:r w:rsidRPr="00E70E70">
        <w:rPr>
          <w:rFonts w:cs="Times New Roman"/>
          <w:lang w:val="en-US"/>
        </w:rPr>
        <w:t xml:space="preserve"> Nordblom 1998; Quirin &amp; Nordblom 2008.</w:t>
      </w:r>
    </w:p>
  </w:footnote>
  <w:footnote w:id="1478">
    <w:p w14:paraId="452CFCF4" w14:textId="5459C1B2"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Kville 1985.</w:t>
      </w:r>
    </w:p>
  </w:footnote>
  <w:footnote w:id="1479">
    <w:p w14:paraId="69F0F13C" w14:textId="77777777"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Ingalill Andreasson &amp; Allan Olsson, </w:t>
      </w:r>
      <w:r w:rsidRPr="00E70E70">
        <w:rPr>
          <w:i/>
          <w:sz w:val="20"/>
          <w:szCs w:val="20"/>
        </w:rPr>
        <w:t>Kiddön: skutor och öliv under två sekel,</w:t>
      </w:r>
      <w:r w:rsidRPr="00E70E70">
        <w:rPr>
          <w:sz w:val="20"/>
          <w:szCs w:val="20"/>
        </w:rPr>
        <w:t xml:space="preserve"> Uddevalla 2015.</w:t>
      </w:r>
    </w:p>
  </w:footnote>
  <w:footnote w:id="1480">
    <w:p w14:paraId="5B636768" w14:textId="49A6F442"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Bovallstrand 1990.</w:t>
      </w:r>
    </w:p>
  </w:footnote>
  <w:footnote w:id="1481">
    <w:p w14:paraId="0F82EE1B" w14:textId="7BF97171"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Kungshamn 1996.</w:t>
      </w:r>
    </w:p>
  </w:footnote>
  <w:footnote w:id="1482">
    <w:p w14:paraId="2CF535CF" w14:textId="79531BFB"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Ljungdahl</w:t>
      </w:r>
      <w:r w:rsidRPr="00E70E70">
        <w:rPr>
          <w:i/>
          <w:iCs/>
          <w:sz w:val="20"/>
          <w:szCs w:val="20"/>
        </w:rPr>
        <w:t xml:space="preserve"> </w:t>
      </w:r>
      <w:r w:rsidRPr="00E70E70">
        <w:rPr>
          <w:sz w:val="20"/>
          <w:szCs w:val="20"/>
        </w:rPr>
        <w:t>1993.</w:t>
      </w:r>
    </w:p>
  </w:footnote>
  <w:footnote w:id="1483">
    <w:p w14:paraId="561E2249" w14:textId="1FE730A6"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Abrahamsson 2016. Noterbart är att Libris anger Hållö som publiceringsort!</w:t>
      </w:r>
    </w:p>
  </w:footnote>
  <w:footnote w:id="1484">
    <w:p w14:paraId="5D162D6C" w14:textId="4012A340"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Sewerinsson 1997.</w:t>
      </w:r>
    </w:p>
  </w:footnote>
  <w:footnote w:id="1485">
    <w:p w14:paraId="36D97F72" w14:textId="65EA7820"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w:t>
      </w:r>
      <w:proofErr w:type="gramStart"/>
      <w:r w:rsidRPr="00E70E70">
        <w:rPr>
          <w:rFonts w:cs="Times New Roman"/>
        </w:rPr>
        <w:t>Larsson</w:t>
      </w:r>
      <w:r w:rsidRPr="00E70E70">
        <w:rPr>
          <w:rFonts w:cs="Times New Roman"/>
          <w:i/>
        </w:rPr>
        <w:t xml:space="preserve"> </w:t>
      </w:r>
      <w:r w:rsidRPr="00E70E70">
        <w:rPr>
          <w:rFonts w:cs="Times New Roman"/>
        </w:rPr>
        <w:t xml:space="preserve"> 2015</w:t>
      </w:r>
      <w:proofErr w:type="gramEnd"/>
      <w:r w:rsidRPr="00E70E70">
        <w:rPr>
          <w:rFonts w:cs="Times New Roman"/>
        </w:rPr>
        <w:t>.</w:t>
      </w:r>
    </w:p>
  </w:footnote>
  <w:footnote w:id="1486">
    <w:p w14:paraId="50FB11E1" w14:textId="77777777" w:rsidR="00354CA7" w:rsidRPr="00E70E70" w:rsidRDefault="00354CA7" w:rsidP="00E70E70">
      <w:pPr>
        <w:pStyle w:val="Normalwebb"/>
        <w:spacing w:before="0" w:beforeAutospacing="0" w:after="0" w:afterAutospacing="0"/>
        <w:rPr>
          <w:sz w:val="20"/>
          <w:szCs w:val="20"/>
        </w:rPr>
      </w:pPr>
      <w:r w:rsidRPr="00E70E70">
        <w:rPr>
          <w:rStyle w:val="Fotnotsreferens"/>
          <w:sz w:val="20"/>
          <w:szCs w:val="20"/>
        </w:rPr>
        <w:footnoteRef/>
      </w:r>
      <w:r w:rsidRPr="00E70E70">
        <w:rPr>
          <w:sz w:val="20"/>
          <w:szCs w:val="20"/>
        </w:rPr>
        <w:t xml:space="preserve"> </w:t>
      </w:r>
      <w:r w:rsidRPr="00E70E70">
        <w:rPr>
          <w:color w:val="FF0000"/>
          <w:sz w:val="20"/>
          <w:szCs w:val="20"/>
        </w:rPr>
        <w:t xml:space="preserve">Sven-Olof Wernersson, </w:t>
      </w:r>
      <w:r w:rsidRPr="00E70E70">
        <w:rPr>
          <w:i/>
          <w:color w:val="FF0000"/>
          <w:sz w:val="20"/>
          <w:szCs w:val="20"/>
        </w:rPr>
        <w:t>Väjern: världens ände där det hände,</w:t>
      </w:r>
      <w:r w:rsidRPr="00E70E70">
        <w:rPr>
          <w:color w:val="FF0000"/>
          <w:sz w:val="20"/>
          <w:szCs w:val="20"/>
        </w:rPr>
        <w:t xml:space="preserve"> 2012</w:t>
      </w:r>
      <w:r w:rsidRPr="00E70E70">
        <w:rPr>
          <w:sz w:val="20"/>
          <w:szCs w:val="20"/>
        </w:rPr>
        <w:t xml:space="preserve">; </w:t>
      </w:r>
      <w:r w:rsidRPr="00E70E70">
        <w:rPr>
          <w:bCs/>
          <w:sz w:val="20"/>
          <w:szCs w:val="20"/>
        </w:rPr>
        <w:t xml:space="preserve">Dan-Eric Mattsson, </w:t>
      </w:r>
      <w:r w:rsidRPr="00E70E70">
        <w:rPr>
          <w:bCs/>
          <w:i/>
          <w:sz w:val="20"/>
          <w:szCs w:val="20"/>
        </w:rPr>
        <w:t>Hunnebostrand: hemort och turistmål,</w:t>
      </w:r>
      <w:r w:rsidRPr="00E70E70">
        <w:rPr>
          <w:bCs/>
          <w:sz w:val="20"/>
          <w:szCs w:val="20"/>
        </w:rPr>
        <w:t xml:space="preserve"> 1996.</w:t>
      </w:r>
    </w:p>
  </w:footnote>
  <w:footnote w:id="1487">
    <w:p w14:paraId="4AE9B9EE" w14:textId="77777777" w:rsidR="00354CA7" w:rsidRPr="00E70E70" w:rsidRDefault="00354CA7" w:rsidP="00E70E70">
      <w:pPr>
        <w:pStyle w:val="Fotnotstext"/>
        <w:rPr>
          <w:rFonts w:cs="Times New Roman"/>
        </w:rPr>
      </w:pPr>
      <w:r w:rsidRPr="00E70E70">
        <w:rPr>
          <w:rStyle w:val="Fotnotsreferens"/>
          <w:rFonts w:cs="Times New Roman"/>
        </w:rPr>
        <w:footnoteRef/>
      </w:r>
      <w:r w:rsidRPr="00E70E70">
        <w:rPr>
          <w:rFonts w:cs="Times New Roman"/>
        </w:rPr>
        <w:t xml:space="preserve"> Holmberg 1867:1, s 233.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7D2A0C"/>
    <w:multiLevelType w:val="multilevel"/>
    <w:tmpl w:val="8460D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3045DF"/>
    <w:multiLevelType w:val="hybridMultilevel"/>
    <w:tmpl w:val="DB1AEC8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13171040"/>
    <w:multiLevelType w:val="hybridMultilevel"/>
    <w:tmpl w:val="2AFC6A0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DC84041"/>
    <w:multiLevelType w:val="multilevel"/>
    <w:tmpl w:val="99144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0982CA7"/>
    <w:multiLevelType w:val="multilevel"/>
    <w:tmpl w:val="5C382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BEC7F7C"/>
    <w:multiLevelType w:val="multilevel"/>
    <w:tmpl w:val="03D20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E4C2A27"/>
    <w:multiLevelType w:val="multilevel"/>
    <w:tmpl w:val="CE04F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2947000"/>
    <w:multiLevelType w:val="multilevel"/>
    <w:tmpl w:val="0AFE3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2C410C0"/>
    <w:multiLevelType w:val="multilevel"/>
    <w:tmpl w:val="947CD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BCF0ADE"/>
    <w:multiLevelType w:val="multilevel"/>
    <w:tmpl w:val="67F24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C646C3F"/>
    <w:multiLevelType w:val="hybridMultilevel"/>
    <w:tmpl w:val="6AE44E3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4E3B6ADB"/>
    <w:multiLevelType w:val="hybridMultilevel"/>
    <w:tmpl w:val="43C8A44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50F9269D"/>
    <w:multiLevelType w:val="hybridMultilevel"/>
    <w:tmpl w:val="F9CEE44A"/>
    <w:lvl w:ilvl="0" w:tplc="041D0001">
      <w:start w:val="1"/>
      <w:numFmt w:val="bullet"/>
      <w:lvlText w:val=""/>
      <w:lvlJc w:val="left"/>
      <w:pPr>
        <w:ind w:left="774" w:hanging="360"/>
      </w:pPr>
      <w:rPr>
        <w:rFonts w:ascii="Symbol" w:hAnsi="Symbol" w:hint="default"/>
      </w:rPr>
    </w:lvl>
    <w:lvl w:ilvl="1" w:tplc="041D0003" w:tentative="1">
      <w:start w:val="1"/>
      <w:numFmt w:val="bullet"/>
      <w:lvlText w:val="o"/>
      <w:lvlJc w:val="left"/>
      <w:pPr>
        <w:ind w:left="1494" w:hanging="360"/>
      </w:pPr>
      <w:rPr>
        <w:rFonts w:ascii="Courier New" w:hAnsi="Courier New" w:cs="Courier New" w:hint="default"/>
      </w:rPr>
    </w:lvl>
    <w:lvl w:ilvl="2" w:tplc="041D0005" w:tentative="1">
      <w:start w:val="1"/>
      <w:numFmt w:val="bullet"/>
      <w:lvlText w:val=""/>
      <w:lvlJc w:val="left"/>
      <w:pPr>
        <w:ind w:left="2214" w:hanging="360"/>
      </w:pPr>
      <w:rPr>
        <w:rFonts w:ascii="Wingdings" w:hAnsi="Wingdings" w:hint="default"/>
      </w:rPr>
    </w:lvl>
    <w:lvl w:ilvl="3" w:tplc="041D0001" w:tentative="1">
      <w:start w:val="1"/>
      <w:numFmt w:val="bullet"/>
      <w:lvlText w:val=""/>
      <w:lvlJc w:val="left"/>
      <w:pPr>
        <w:ind w:left="2934" w:hanging="360"/>
      </w:pPr>
      <w:rPr>
        <w:rFonts w:ascii="Symbol" w:hAnsi="Symbol" w:hint="default"/>
      </w:rPr>
    </w:lvl>
    <w:lvl w:ilvl="4" w:tplc="041D0003" w:tentative="1">
      <w:start w:val="1"/>
      <w:numFmt w:val="bullet"/>
      <w:lvlText w:val="o"/>
      <w:lvlJc w:val="left"/>
      <w:pPr>
        <w:ind w:left="3654" w:hanging="360"/>
      </w:pPr>
      <w:rPr>
        <w:rFonts w:ascii="Courier New" w:hAnsi="Courier New" w:cs="Courier New" w:hint="default"/>
      </w:rPr>
    </w:lvl>
    <w:lvl w:ilvl="5" w:tplc="041D0005" w:tentative="1">
      <w:start w:val="1"/>
      <w:numFmt w:val="bullet"/>
      <w:lvlText w:val=""/>
      <w:lvlJc w:val="left"/>
      <w:pPr>
        <w:ind w:left="4374" w:hanging="360"/>
      </w:pPr>
      <w:rPr>
        <w:rFonts w:ascii="Wingdings" w:hAnsi="Wingdings" w:hint="default"/>
      </w:rPr>
    </w:lvl>
    <w:lvl w:ilvl="6" w:tplc="041D0001" w:tentative="1">
      <w:start w:val="1"/>
      <w:numFmt w:val="bullet"/>
      <w:lvlText w:val=""/>
      <w:lvlJc w:val="left"/>
      <w:pPr>
        <w:ind w:left="5094" w:hanging="360"/>
      </w:pPr>
      <w:rPr>
        <w:rFonts w:ascii="Symbol" w:hAnsi="Symbol" w:hint="default"/>
      </w:rPr>
    </w:lvl>
    <w:lvl w:ilvl="7" w:tplc="041D0003" w:tentative="1">
      <w:start w:val="1"/>
      <w:numFmt w:val="bullet"/>
      <w:lvlText w:val="o"/>
      <w:lvlJc w:val="left"/>
      <w:pPr>
        <w:ind w:left="5814" w:hanging="360"/>
      </w:pPr>
      <w:rPr>
        <w:rFonts w:ascii="Courier New" w:hAnsi="Courier New" w:cs="Courier New" w:hint="default"/>
      </w:rPr>
    </w:lvl>
    <w:lvl w:ilvl="8" w:tplc="041D0005" w:tentative="1">
      <w:start w:val="1"/>
      <w:numFmt w:val="bullet"/>
      <w:lvlText w:val=""/>
      <w:lvlJc w:val="left"/>
      <w:pPr>
        <w:ind w:left="6534" w:hanging="360"/>
      </w:pPr>
      <w:rPr>
        <w:rFonts w:ascii="Wingdings" w:hAnsi="Wingdings" w:hint="default"/>
      </w:rPr>
    </w:lvl>
  </w:abstractNum>
  <w:abstractNum w:abstractNumId="13" w15:restartNumberingAfterBreak="0">
    <w:nsid w:val="53ED032C"/>
    <w:multiLevelType w:val="hybridMultilevel"/>
    <w:tmpl w:val="5920A0B0"/>
    <w:lvl w:ilvl="0" w:tplc="E084CCE8">
      <w:numFmt w:val="bullet"/>
      <w:lvlText w:val="-"/>
      <w:lvlJc w:val="left"/>
      <w:pPr>
        <w:ind w:left="4272" w:hanging="360"/>
      </w:pPr>
      <w:rPr>
        <w:rFonts w:ascii="Calibri" w:eastAsiaTheme="minorHAnsi" w:hAnsi="Calibri" w:cs="Calibri" w:hint="default"/>
      </w:rPr>
    </w:lvl>
    <w:lvl w:ilvl="1" w:tplc="041D0003" w:tentative="1">
      <w:start w:val="1"/>
      <w:numFmt w:val="bullet"/>
      <w:lvlText w:val="o"/>
      <w:lvlJc w:val="left"/>
      <w:pPr>
        <w:ind w:left="4992" w:hanging="360"/>
      </w:pPr>
      <w:rPr>
        <w:rFonts w:ascii="Courier New" w:hAnsi="Courier New" w:cs="Courier New" w:hint="default"/>
      </w:rPr>
    </w:lvl>
    <w:lvl w:ilvl="2" w:tplc="041D0005" w:tentative="1">
      <w:start w:val="1"/>
      <w:numFmt w:val="bullet"/>
      <w:lvlText w:val=""/>
      <w:lvlJc w:val="left"/>
      <w:pPr>
        <w:ind w:left="5712" w:hanging="360"/>
      </w:pPr>
      <w:rPr>
        <w:rFonts w:ascii="Wingdings" w:hAnsi="Wingdings" w:hint="default"/>
      </w:rPr>
    </w:lvl>
    <w:lvl w:ilvl="3" w:tplc="041D0001" w:tentative="1">
      <w:start w:val="1"/>
      <w:numFmt w:val="bullet"/>
      <w:lvlText w:val=""/>
      <w:lvlJc w:val="left"/>
      <w:pPr>
        <w:ind w:left="6432" w:hanging="360"/>
      </w:pPr>
      <w:rPr>
        <w:rFonts w:ascii="Symbol" w:hAnsi="Symbol" w:hint="default"/>
      </w:rPr>
    </w:lvl>
    <w:lvl w:ilvl="4" w:tplc="041D0003" w:tentative="1">
      <w:start w:val="1"/>
      <w:numFmt w:val="bullet"/>
      <w:lvlText w:val="o"/>
      <w:lvlJc w:val="left"/>
      <w:pPr>
        <w:ind w:left="7152" w:hanging="360"/>
      </w:pPr>
      <w:rPr>
        <w:rFonts w:ascii="Courier New" w:hAnsi="Courier New" w:cs="Courier New" w:hint="default"/>
      </w:rPr>
    </w:lvl>
    <w:lvl w:ilvl="5" w:tplc="041D0005" w:tentative="1">
      <w:start w:val="1"/>
      <w:numFmt w:val="bullet"/>
      <w:lvlText w:val=""/>
      <w:lvlJc w:val="left"/>
      <w:pPr>
        <w:ind w:left="7872" w:hanging="360"/>
      </w:pPr>
      <w:rPr>
        <w:rFonts w:ascii="Wingdings" w:hAnsi="Wingdings" w:hint="default"/>
      </w:rPr>
    </w:lvl>
    <w:lvl w:ilvl="6" w:tplc="041D0001" w:tentative="1">
      <w:start w:val="1"/>
      <w:numFmt w:val="bullet"/>
      <w:lvlText w:val=""/>
      <w:lvlJc w:val="left"/>
      <w:pPr>
        <w:ind w:left="8592" w:hanging="360"/>
      </w:pPr>
      <w:rPr>
        <w:rFonts w:ascii="Symbol" w:hAnsi="Symbol" w:hint="default"/>
      </w:rPr>
    </w:lvl>
    <w:lvl w:ilvl="7" w:tplc="041D0003" w:tentative="1">
      <w:start w:val="1"/>
      <w:numFmt w:val="bullet"/>
      <w:lvlText w:val="o"/>
      <w:lvlJc w:val="left"/>
      <w:pPr>
        <w:ind w:left="9312" w:hanging="360"/>
      </w:pPr>
      <w:rPr>
        <w:rFonts w:ascii="Courier New" w:hAnsi="Courier New" w:cs="Courier New" w:hint="default"/>
      </w:rPr>
    </w:lvl>
    <w:lvl w:ilvl="8" w:tplc="041D0005" w:tentative="1">
      <w:start w:val="1"/>
      <w:numFmt w:val="bullet"/>
      <w:lvlText w:val=""/>
      <w:lvlJc w:val="left"/>
      <w:pPr>
        <w:ind w:left="10032" w:hanging="360"/>
      </w:pPr>
      <w:rPr>
        <w:rFonts w:ascii="Wingdings" w:hAnsi="Wingdings" w:hint="default"/>
      </w:rPr>
    </w:lvl>
  </w:abstractNum>
  <w:abstractNum w:abstractNumId="14" w15:restartNumberingAfterBreak="0">
    <w:nsid w:val="576914CA"/>
    <w:multiLevelType w:val="multilevel"/>
    <w:tmpl w:val="9BFEFB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BF04E1E"/>
    <w:multiLevelType w:val="hybridMultilevel"/>
    <w:tmpl w:val="AB1824F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5CF03982"/>
    <w:multiLevelType w:val="hybridMultilevel"/>
    <w:tmpl w:val="CDA6D05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63754CE1"/>
    <w:multiLevelType w:val="multilevel"/>
    <w:tmpl w:val="51489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5873809"/>
    <w:multiLevelType w:val="multilevel"/>
    <w:tmpl w:val="EE4EA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BFC000D"/>
    <w:multiLevelType w:val="multilevel"/>
    <w:tmpl w:val="2222E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C8D3B30"/>
    <w:multiLevelType w:val="multilevel"/>
    <w:tmpl w:val="BE60F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6"/>
  </w:num>
  <w:num w:numId="3">
    <w:abstractNumId w:val="1"/>
  </w:num>
  <w:num w:numId="4">
    <w:abstractNumId w:val="2"/>
  </w:num>
  <w:num w:numId="5">
    <w:abstractNumId w:val="12"/>
  </w:num>
  <w:num w:numId="6">
    <w:abstractNumId w:val="20"/>
  </w:num>
  <w:num w:numId="7">
    <w:abstractNumId w:val="15"/>
  </w:num>
  <w:num w:numId="8">
    <w:abstractNumId w:val="6"/>
  </w:num>
  <w:num w:numId="9">
    <w:abstractNumId w:val="9"/>
  </w:num>
  <w:num w:numId="10">
    <w:abstractNumId w:val="19"/>
  </w:num>
  <w:num w:numId="11">
    <w:abstractNumId w:val="8"/>
  </w:num>
  <w:num w:numId="12">
    <w:abstractNumId w:val="7"/>
  </w:num>
  <w:num w:numId="13">
    <w:abstractNumId w:val="14"/>
  </w:num>
  <w:num w:numId="14">
    <w:abstractNumId w:val="18"/>
  </w:num>
  <w:num w:numId="15">
    <w:abstractNumId w:val="0"/>
  </w:num>
  <w:num w:numId="16">
    <w:abstractNumId w:val="4"/>
  </w:num>
  <w:num w:numId="17">
    <w:abstractNumId w:val="5"/>
  </w:num>
  <w:num w:numId="18">
    <w:abstractNumId w:val="11"/>
  </w:num>
  <w:num w:numId="19">
    <w:abstractNumId w:val="17"/>
  </w:num>
  <w:num w:numId="20">
    <w:abstractNumId w:val="3"/>
  </w:num>
  <w:num w:numId="21">
    <w:abstractNumId w:val="1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activeWritingStyle w:appName="MSWord" w:lang="en-US" w:vendorID="64" w:dllVersion="131078" w:nlCheck="1" w:checkStyle="1"/>
  <w:activeWritingStyle w:appName="MSWord" w:lang="en-GB" w:vendorID="64" w:dllVersion="131078" w:nlCheck="1" w:checkStyle="1"/>
  <w:activeWritingStyle w:appName="MSWord" w:lang="en-AU" w:vendorID="64" w:dllVersion="131078" w:nlCheck="1" w:checkStyle="1"/>
  <w:proofState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4EFE"/>
    <w:rsid w:val="000006F0"/>
    <w:rsid w:val="00001B65"/>
    <w:rsid w:val="000044E2"/>
    <w:rsid w:val="0000591B"/>
    <w:rsid w:val="00005DA3"/>
    <w:rsid w:val="00011B79"/>
    <w:rsid w:val="00012B76"/>
    <w:rsid w:val="00013FAE"/>
    <w:rsid w:val="00014223"/>
    <w:rsid w:val="00014400"/>
    <w:rsid w:val="0001573D"/>
    <w:rsid w:val="000167AE"/>
    <w:rsid w:val="00017920"/>
    <w:rsid w:val="00017AA3"/>
    <w:rsid w:val="00021982"/>
    <w:rsid w:val="00021A9F"/>
    <w:rsid w:val="0002273B"/>
    <w:rsid w:val="000227DA"/>
    <w:rsid w:val="0002371B"/>
    <w:rsid w:val="00023BE5"/>
    <w:rsid w:val="0002494B"/>
    <w:rsid w:val="00024A18"/>
    <w:rsid w:val="00024DBB"/>
    <w:rsid w:val="000256F4"/>
    <w:rsid w:val="000262AE"/>
    <w:rsid w:val="00026B7F"/>
    <w:rsid w:val="00027007"/>
    <w:rsid w:val="00027205"/>
    <w:rsid w:val="000302F8"/>
    <w:rsid w:val="000314DF"/>
    <w:rsid w:val="00031836"/>
    <w:rsid w:val="000319C9"/>
    <w:rsid w:val="00032D83"/>
    <w:rsid w:val="00033876"/>
    <w:rsid w:val="00035FD4"/>
    <w:rsid w:val="00036B80"/>
    <w:rsid w:val="000374EC"/>
    <w:rsid w:val="000408F7"/>
    <w:rsid w:val="0004270C"/>
    <w:rsid w:val="00042BCB"/>
    <w:rsid w:val="000447BE"/>
    <w:rsid w:val="000456F2"/>
    <w:rsid w:val="000469F9"/>
    <w:rsid w:val="00046C92"/>
    <w:rsid w:val="00047A86"/>
    <w:rsid w:val="00047EAC"/>
    <w:rsid w:val="00050CFE"/>
    <w:rsid w:val="00050E4B"/>
    <w:rsid w:val="0005132F"/>
    <w:rsid w:val="00051CD3"/>
    <w:rsid w:val="000555C3"/>
    <w:rsid w:val="0005635D"/>
    <w:rsid w:val="00056D2A"/>
    <w:rsid w:val="0005727C"/>
    <w:rsid w:val="00057976"/>
    <w:rsid w:val="00057994"/>
    <w:rsid w:val="000602B8"/>
    <w:rsid w:val="0006041F"/>
    <w:rsid w:val="000607B1"/>
    <w:rsid w:val="00061BF4"/>
    <w:rsid w:val="00062CC4"/>
    <w:rsid w:val="0006346A"/>
    <w:rsid w:val="00063B78"/>
    <w:rsid w:val="00065EF9"/>
    <w:rsid w:val="000665A8"/>
    <w:rsid w:val="00067EC4"/>
    <w:rsid w:val="0007149F"/>
    <w:rsid w:val="00071C94"/>
    <w:rsid w:val="000724AA"/>
    <w:rsid w:val="000731A3"/>
    <w:rsid w:val="0007391C"/>
    <w:rsid w:val="00073D86"/>
    <w:rsid w:val="0007479E"/>
    <w:rsid w:val="000763B6"/>
    <w:rsid w:val="00080F93"/>
    <w:rsid w:val="0008148D"/>
    <w:rsid w:val="00081759"/>
    <w:rsid w:val="0008219B"/>
    <w:rsid w:val="0008237F"/>
    <w:rsid w:val="000827B5"/>
    <w:rsid w:val="00082AA9"/>
    <w:rsid w:val="0008398C"/>
    <w:rsid w:val="00083CB7"/>
    <w:rsid w:val="00086870"/>
    <w:rsid w:val="00087D13"/>
    <w:rsid w:val="0009049C"/>
    <w:rsid w:val="00091E2E"/>
    <w:rsid w:val="00092503"/>
    <w:rsid w:val="0009273D"/>
    <w:rsid w:val="00092BD7"/>
    <w:rsid w:val="00092DF3"/>
    <w:rsid w:val="00093D1F"/>
    <w:rsid w:val="000944F6"/>
    <w:rsid w:val="000946F3"/>
    <w:rsid w:val="00095246"/>
    <w:rsid w:val="0009751E"/>
    <w:rsid w:val="000A03D7"/>
    <w:rsid w:val="000A0C23"/>
    <w:rsid w:val="000A114E"/>
    <w:rsid w:val="000A1D02"/>
    <w:rsid w:val="000A3771"/>
    <w:rsid w:val="000A45FB"/>
    <w:rsid w:val="000A4A20"/>
    <w:rsid w:val="000A675F"/>
    <w:rsid w:val="000A72B3"/>
    <w:rsid w:val="000A78C7"/>
    <w:rsid w:val="000B0739"/>
    <w:rsid w:val="000B089B"/>
    <w:rsid w:val="000B094D"/>
    <w:rsid w:val="000B0E20"/>
    <w:rsid w:val="000B2ED1"/>
    <w:rsid w:val="000B4B40"/>
    <w:rsid w:val="000B58D4"/>
    <w:rsid w:val="000B6E90"/>
    <w:rsid w:val="000C05A2"/>
    <w:rsid w:val="000C10BA"/>
    <w:rsid w:val="000C2E53"/>
    <w:rsid w:val="000C5E8D"/>
    <w:rsid w:val="000C5FFD"/>
    <w:rsid w:val="000C6916"/>
    <w:rsid w:val="000C7C03"/>
    <w:rsid w:val="000D0455"/>
    <w:rsid w:val="000D0F55"/>
    <w:rsid w:val="000D14F8"/>
    <w:rsid w:val="000D390D"/>
    <w:rsid w:val="000D4BCA"/>
    <w:rsid w:val="000D5979"/>
    <w:rsid w:val="000D6298"/>
    <w:rsid w:val="000E0D95"/>
    <w:rsid w:val="000E19F5"/>
    <w:rsid w:val="000E2272"/>
    <w:rsid w:val="000E4EC7"/>
    <w:rsid w:val="000E57FC"/>
    <w:rsid w:val="000E58F1"/>
    <w:rsid w:val="000E5AE4"/>
    <w:rsid w:val="000E76FE"/>
    <w:rsid w:val="000F01C6"/>
    <w:rsid w:val="000F0BAA"/>
    <w:rsid w:val="000F1686"/>
    <w:rsid w:val="000F253F"/>
    <w:rsid w:val="000F2C82"/>
    <w:rsid w:val="000F2F0D"/>
    <w:rsid w:val="000F3059"/>
    <w:rsid w:val="000F3FE8"/>
    <w:rsid w:val="000F4300"/>
    <w:rsid w:val="000F5646"/>
    <w:rsid w:val="00101490"/>
    <w:rsid w:val="00101A56"/>
    <w:rsid w:val="0010295C"/>
    <w:rsid w:val="00103144"/>
    <w:rsid w:val="00104172"/>
    <w:rsid w:val="00104EC8"/>
    <w:rsid w:val="0010536F"/>
    <w:rsid w:val="00106205"/>
    <w:rsid w:val="0011013F"/>
    <w:rsid w:val="001108DC"/>
    <w:rsid w:val="001111A0"/>
    <w:rsid w:val="0011261B"/>
    <w:rsid w:val="001126B0"/>
    <w:rsid w:val="00113D1F"/>
    <w:rsid w:val="00114557"/>
    <w:rsid w:val="00114B07"/>
    <w:rsid w:val="00116611"/>
    <w:rsid w:val="00116D6A"/>
    <w:rsid w:val="00116FD5"/>
    <w:rsid w:val="001178C6"/>
    <w:rsid w:val="00120558"/>
    <w:rsid w:val="00120BB0"/>
    <w:rsid w:val="00122484"/>
    <w:rsid w:val="001224D4"/>
    <w:rsid w:val="0012263B"/>
    <w:rsid w:val="001232D3"/>
    <w:rsid w:val="00123E7D"/>
    <w:rsid w:val="00124A60"/>
    <w:rsid w:val="00124AA4"/>
    <w:rsid w:val="00124B92"/>
    <w:rsid w:val="0012515C"/>
    <w:rsid w:val="001252F1"/>
    <w:rsid w:val="0013165D"/>
    <w:rsid w:val="00131EA4"/>
    <w:rsid w:val="00133766"/>
    <w:rsid w:val="00134192"/>
    <w:rsid w:val="00134990"/>
    <w:rsid w:val="00137D19"/>
    <w:rsid w:val="00137E4D"/>
    <w:rsid w:val="00137F73"/>
    <w:rsid w:val="00141308"/>
    <w:rsid w:val="001421B7"/>
    <w:rsid w:val="001434CC"/>
    <w:rsid w:val="00145ED8"/>
    <w:rsid w:val="0015049F"/>
    <w:rsid w:val="00150C97"/>
    <w:rsid w:val="00152950"/>
    <w:rsid w:val="00152ACD"/>
    <w:rsid w:val="00152AE8"/>
    <w:rsid w:val="0015357F"/>
    <w:rsid w:val="00153A79"/>
    <w:rsid w:val="001550FC"/>
    <w:rsid w:val="00155D13"/>
    <w:rsid w:val="00155F54"/>
    <w:rsid w:val="001610DB"/>
    <w:rsid w:val="001618BC"/>
    <w:rsid w:val="001628C0"/>
    <w:rsid w:val="00164586"/>
    <w:rsid w:val="00165257"/>
    <w:rsid w:val="001652C6"/>
    <w:rsid w:val="00166F2F"/>
    <w:rsid w:val="001701DE"/>
    <w:rsid w:val="00170DEA"/>
    <w:rsid w:val="0017202C"/>
    <w:rsid w:val="00173FA2"/>
    <w:rsid w:val="001813DE"/>
    <w:rsid w:val="00182CD6"/>
    <w:rsid w:val="00183576"/>
    <w:rsid w:val="0018471C"/>
    <w:rsid w:val="00184B34"/>
    <w:rsid w:val="00184F4A"/>
    <w:rsid w:val="0018515D"/>
    <w:rsid w:val="00185648"/>
    <w:rsid w:val="0018650C"/>
    <w:rsid w:val="00186E75"/>
    <w:rsid w:val="0018714F"/>
    <w:rsid w:val="00190BD9"/>
    <w:rsid w:val="00192530"/>
    <w:rsid w:val="00192CD3"/>
    <w:rsid w:val="0019542E"/>
    <w:rsid w:val="00196E0E"/>
    <w:rsid w:val="00196E91"/>
    <w:rsid w:val="001A0644"/>
    <w:rsid w:val="001A0A06"/>
    <w:rsid w:val="001A0CCE"/>
    <w:rsid w:val="001A18E0"/>
    <w:rsid w:val="001A2583"/>
    <w:rsid w:val="001A2FC6"/>
    <w:rsid w:val="001A4184"/>
    <w:rsid w:val="001A4F20"/>
    <w:rsid w:val="001A5DD8"/>
    <w:rsid w:val="001A76DF"/>
    <w:rsid w:val="001A7FDF"/>
    <w:rsid w:val="001B142A"/>
    <w:rsid w:val="001B2065"/>
    <w:rsid w:val="001B282D"/>
    <w:rsid w:val="001B5092"/>
    <w:rsid w:val="001B594F"/>
    <w:rsid w:val="001B6DF6"/>
    <w:rsid w:val="001B6FBB"/>
    <w:rsid w:val="001B7332"/>
    <w:rsid w:val="001B790C"/>
    <w:rsid w:val="001C15AF"/>
    <w:rsid w:val="001C1863"/>
    <w:rsid w:val="001C2AC3"/>
    <w:rsid w:val="001C2E3D"/>
    <w:rsid w:val="001D04EC"/>
    <w:rsid w:val="001D217A"/>
    <w:rsid w:val="001D257A"/>
    <w:rsid w:val="001D26BC"/>
    <w:rsid w:val="001D4D9F"/>
    <w:rsid w:val="001D52BB"/>
    <w:rsid w:val="001D55DA"/>
    <w:rsid w:val="001D6D02"/>
    <w:rsid w:val="001D7A41"/>
    <w:rsid w:val="001E05D5"/>
    <w:rsid w:val="001E1A0B"/>
    <w:rsid w:val="001E1C2D"/>
    <w:rsid w:val="001E2144"/>
    <w:rsid w:val="001E250F"/>
    <w:rsid w:val="001E29A8"/>
    <w:rsid w:val="001E2F6A"/>
    <w:rsid w:val="001E315C"/>
    <w:rsid w:val="001E441D"/>
    <w:rsid w:val="001E4569"/>
    <w:rsid w:val="001E4F1D"/>
    <w:rsid w:val="001E6583"/>
    <w:rsid w:val="001E6EBB"/>
    <w:rsid w:val="001F0188"/>
    <w:rsid w:val="001F14C1"/>
    <w:rsid w:val="001F1717"/>
    <w:rsid w:val="001F4111"/>
    <w:rsid w:val="001F4340"/>
    <w:rsid w:val="001F4943"/>
    <w:rsid w:val="001F613C"/>
    <w:rsid w:val="001F6A4C"/>
    <w:rsid w:val="001F6AC6"/>
    <w:rsid w:val="001F6F11"/>
    <w:rsid w:val="00200867"/>
    <w:rsid w:val="00201E5C"/>
    <w:rsid w:val="002040E9"/>
    <w:rsid w:val="00204891"/>
    <w:rsid w:val="002049D9"/>
    <w:rsid w:val="00204D8B"/>
    <w:rsid w:val="0020607D"/>
    <w:rsid w:val="002079CB"/>
    <w:rsid w:val="002100D1"/>
    <w:rsid w:val="00213CC1"/>
    <w:rsid w:val="00213E58"/>
    <w:rsid w:val="00213FDB"/>
    <w:rsid w:val="00215020"/>
    <w:rsid w:val="00215F0A"/>
    <w:rsid w:val="00216C0B"/>
    <w:rsid w:val="0022072C"/>
    <w:rsid w:val="0022225B"/>
    <w:rsid w:val="002223C2"/>
    <w:rsid w:val="00222CDF"/>
    <w:rsid w:val="00223B69"/>
    <w:rsid w:val="002246D8"/>
    <w:rsid w:val="00225EF9"/>
    <w:rsid w:val="002327C8"/>
    <w:rsid w:val="00234AC2"/>
    <w:rsid w:val="0023555A"/>
    <w:rsid w:val="00236FCD"/>
    <w:rsid w:val="00237124"/>
    <w:rsid w:val="00237217"/>
    <w:rsid w:val="002402A1"/>
    <w:rsid w:val="00243942"/>
    <w:rsid w:val="00244BEF"/>
    <w:rsid w:val="00245432"/>
    <w:rsid w:val="0024550A"/>
    <w:rsid w:val="0024691E"/>
    <w:rsid w:val="00247881"/>
    <w:rsid w:val="00251B0B"/>
    <w:rsid w:val="0025260B"/>
    <w:rsid w:val="00253454"/>
    <w:rsid w:val="00254094"/>
    <w:rsid w:val="002547B8"/>
    <w:rsid w:val="002563BE"/>
    <w:rsid w:val="00256D67"/>
    <w:rsid w:val="00257378"/>
    <w:rsid w:val="00257A49"/>
    <w:rsid w:val="00262071"/>
    <w:rsid w:val="00262227"/>
    <w:rsid w:val="002627B1"/>
    <w:rsid w:val="0026475E"/>
    <w:rsid w:val="00264A57"/>
    <w:rsid w:val="00264FC5"/>
    <w:rsid w:val="00265297"/>
    <w:rsid w:val="002654A6"/>
    <w:rsid w:val="00266C6D"/>
    <w:rsid w:val="00271410"/>
    <w:rsid w:val="00272DE1"/>
    <w:rsid w:val="00274746"/>
    <w:rsid w:val="00275A90"/>
    <w:rsid w:val="0027679F"/>
    <w:rsid w:val="002801F3"/>
    <w:rsid w:val="00281296"/>
    <w:rsid w:val="002813EC"/>
    <w:rsid w:val="0028177C"/>
    <w:rsid w:val="00281840"/>
    <w:rsid w:val="00283B20"/>
    <w:rsid w:val="00283D5D"/>
    <w:rsid w:val="00284113"/>
    <w:rsid w:val="00286C1E"/>
    <w:rsid w:val="00286CA1"/>
    <w:rsid w:val="00287063"/>
    <w:rsid w:val="0029098B"/>
    <w:rsid w:val="00291658"/>
    <w:rsid w:val="00291FBC"/>
    <w:rsid w:val="002926FA"/>
    <w:rsid w:val="00293428"/>
    <w:rsid w:val="00293AE0"/>
    <w:rsid w:val="002950E9"/>
    <w:rsid w:val="00295EEC"/>
    <w:rsid w:val="00297A39"/>
    <w:rsid w:val="002A01F3"/>
    <w:rsid w:val="002A12DF"/>
    <w:rsid w:val="002A1925"/>
    <w:rsid w:val="002A1A9C"/>
    <w:rsid w:val="002A4B01"/>
    <w:rsid w:val="002A4DC0"/>
    <w:rsid w:val="002A5228"/>
    <w:rsid w:val="002A67D5"/>
    <w:rsid w:val="002A7BC7"/>
    <w:rsid w:val="002B006E"/>
    <w:rsid w:val="002B0604"/>
    <w:rsid w:val="002B0BA8"/>
    <w:rsid w:val="002B15AA"/>
    <w:rsid w:val="002B21C0"/>
    <w:rsid w:val="002B46FD"/>
    <w:rsid w:val="002B5B73"/>
    <w:rsid w:val="002B6313"/>
    <w:rsid w:val="002B64E5"/>
    <w:rsid w:val="002B7253"/>
    <w:rsid w:val="002B79DA"/>
    <w:rsid w:val="002C091D"/>
    <w:rsid w:val="002C43BF"/>
    <w:rsid w:val="002C590B"/>
    <w:rsid w:val="002D0DE0"/>
    <w:rsid w:val="002D19AE"/>
    <w:rsid w:val="002D2B21"/>
    <w:rsid w:val="002D2EAF"/>
    <w:rsid w:val="002D4068"/>
    <w:rsid w:val="002E35A5"/>
    <w:rsid w:val="002E4471"/>
    <w:rsid w:val="002E4584"/>
    <w:rsid w:val="002E46A7"/>
    <w:rsid w:val="002E5277"/>
    <w:rsid w:val="002E6089"/>
    <w:rsid w:val="002E6D6F"/>
    <w:rsid w:val="002F0754"/>
    <w:rsid w:val="002F0D51"/>
    <w:rsid w:val="002F1E08"/>
    <w:rsid w:val="002F1E1A"/>
    <w:rsid w:val="002F216A"/>
    <w:rsid w:val="002F2A86"/>
    <w:rsid w:val="002F3CF4"/>
    <w:rsid w:val="002F4AF5"/>
    <w:rsid w:val="002F5595"/>
    <w:rsid w:val="002F6212"/>
    <w:rsid w:val="002F6B90"/>
    <w:rsid w:val="002F6C22"/>
    <w:rsid w:val="002F7BF0"/>
    <w:rsid w:val="00300F85"/>
    <w:rsid w:val="003012EE"/>
    <w:rsid w:val="00301385"/>
    <w:rsid w:val="00302EA3"/>
    <w:rsid w:val="00304441"/>
    <w:rsid w:val="00304A26"/>
    <w:rsid w:val="00305A7E"/>
    <w:rsid w:val="00312371"/>
    <w:rsid w:val="00313FC4"/>
    <w:rsid w:val="00314155"/>
    <w:rsid w:val="003155D7"/>
    <w:rsid w:val="00315DDD"/>
    <w:rsid w:val="003172F8"/>
    <w:rsid w:val="003179CF"/>
    <w:rsid w:val="003204DA"/>
    <w:rsid w:val="0032056E"/>
    <w:rsid w:val="00320CE4"/>
    <w:rsid w:val="003211E2"/>
    <w:rsid w:val="00322815"/>
    <w:rsid w:val="00322AD0"/>
    <w:rsid w:val="003232A9"/>
    <w:rsid w:val="00323402"/>
    <w:rsid w:val="00324A5D"/>
    <w:rsid w:val="00324E2F"/>
    <w:rsid w:val="003250A2"/>
    <w:rsid w:val="00325338"/>
    <w:rsid w:val="00325A62"/>
    <w:rsid w:val="00326050"/>
    <w:rsid w:val="003276E0"/>
    <w:rsid w:val="00327DB2"/>
    <w:rsid w:val="003302DD"/>
    <w:rsid w:val="0033034B"/>
    <w:rsid w:val="003316DD"/>
    <w:rsid w:val="0033193F"/>
    <w:rsid w:val="00331948"/>
    <w:rsid w:val="003327CD"/>
    <w:rsid w:val="0033469A"/>
    <w:rsid w:val="00335AED"/>
    <w:rsid w:val="003420C3"/>
    <w:rsid w:val="00343149"/>
    <w:rsid w:val="00344048"/>
    <w:rsid w:val="00344505"/>
    <w:rsid w:val="00344B36"/>
    <w:rsid w:val="00345A80"/>
    <w:rsid w:val="00345EB4"/>
    <w:rsid w:val="003461E3"/>
    <w:rsid w:val="00346C51"/>
    <w:rsid w:val="00346E05"/>
    <w:rsid w:val="00350144"/>
    <w:rsid w:val="0035109F"/>
    <w:rsid w:val="00352F3C"/>
    <w:rsid w:val="00352F47"/>
    <w:rsid w:val="00354CA7"/>
    <w:rsid w:val="00354D6D"/>
    <w:rsid w:val="00357686"/>
    <w:rsid w:val="0036031E"/>
    <w:rsid w:val="00361331"/>
    <w:rsid w:val="00361E43"/>
    <w:rsid w:val="003640C8"/>
    <w:rsid w:val="003646FD"/>
    <w:rsid w:val="003655D4"/>
    <w:rsid w:val="00365813"/>
    <w:rsid w:val="00365AD1"/>
    <w:rsid w:val="00366547"/>
    <w:rsid w:val="00367820"/>
    <w:rsid w:val="0037008F"/>
    <w:rsid w:val="00371653"/>
    <w:rsid w:val="00371CB3"/>
    <w:rsid w:val="003722B0"/>
    <w:rsid w:val="003728BC"/>
    <w:rsid w:val="00374482"/>
    <w:rsid w:val="00375D33"/>
    <w:rsid w:val="00376FCD"/>
    <w:rsid w:val="003777F3"/>
    <w:rsid w:val="00382006"/>
    <w:rsid w:val="00382F70"/>
    <w:rsid w:val="003847F7"/>
    <w:rsid w:val="0038549F"/>
    <w:rsid w:val="003868D0"/>
    <w:rsid w:val="00387C3C"/>
    <w:rsid w:val="00390191"/>
    <w:rsid w:val="00391F37"/>
    <w:rsid w:val="00392D22"/>
    <w:rsid w:val="00393234"/>
    <w:rsid w:val="00394B97"/>
    <w:rsid w:val="0039599D"/>
    <w:rsid w:val="00395B09"/>
    <w:rsid w:val="00396481"/>
    <w:rsid w:val="003978EB"/>
    <w:rsid w:val="003A1B4F"/>
    <w:rsid w:val="003A317A"/>
    <w:rsid w:val="003A33D5"/>
    <w:rsid w:val="003A5D67"/>
    <w:rsid w:val="003A63F5"/>
    <w:rsid w:val="003B0D63"/>
    <w:rsid w:val="003B11E0"/>
    <w:rsid w:val="003B1C6C"/>
    <w:rsid w:val="003B5740"/>
    <w:rsid w:val="003B65EE"/>
    <w:rsid w:val="003B6E15"/>
    <w:rsid w:val="003B7343"/>
    <w:rsid w:val="003B769C"/>
    <w:rsid w:val="003B7DCB"/>
    <w:rsid w:val="003C0248"/>
    <w:rsid w:val="003C160B"/>
    <w:rsid w:val="003C2BF2"/>
    <w:rsid w:val="003C2F2D"/>
    <w:rsid w:val="003C5734"/>
    <w:rsid w:val="003C5833"/>
    <w:rsid w:val="003C5EE2"/>
    <w:rsid w:val="003C605E"/>
    <w:rsid w:val="003C66B5"/>
    <w:rsid w:val="003D012D"/>
    <w:rsid w:val="003D1FF1"/>
    <w:rsid w:val="003D28B8"/>
    <w:rsid w:val="003D29EE"/>
    <w:rsid w:val="003D4BE9"/>
    <w:rsid w:val="003D5206"/>
    <w:rsid w:val="003D64E9"/>
    <w:rsid w:val="003E02B8"/>
    <w:rsid w:val="003E0AB7"/>
    <w:rsid w:val="003E1608"/>
    <w:rsid w:val="003E43C0"/>
    <w:rsid w:val="003E5624"/>
    <w:rsid w:val="003E6128"/>
    <w:rsid w:val="003E63AF"/>
    <w:rsid w:val="003E698B"/>
    <w:rsid w:val="003E7967"/>
    <w:rsid w:val="003F0332"/>
    <w:rsid w:val="003F09ED"/>
    <w:rsid w:val="003F1A11"/>
    <w:rsid w:val="003F1B49"/>
    <w:rsid w:val="003F1FF1"/>
    <w:rsid w:val="003F3495"/>
    <w:rsid w:val="003F4748"/>
    <w:rsid w:val="003F5AE6"/>
    <w:rsid w:val="003F5D2C"/>
    <w:rsid w:val="003F5EB3"/>
    <w:rsid w:val="003F6844"/>
    <w:rsid w:val="003F6EC3"/>
    <w:rsid w:val="003F7541"/>
    <w:rsid w:val="004016C7"/>
    <w:rsid w:val="00401A1B"/>
    <w:rsid w:val="004022BA"/>
    <w:rsid w:val="00403034"/>
    <w:rsid w:val="00403192"/>
    <w:rsid w:val="00404233"/>
    <w:rsid w:val="0040425E"/>
    <w:rsid w:val="00404F87"/>
    <w:rsid w:val="004052DB"/>
    <w:rsid w:val="00405BA0"/>
    <w:rsid w:val="00405D5E"/>
    <w:rsid w:val="0040654A"/>
    <w:rsid w:val="00407D26"/>
    <w:rsid w:val="00410D65"/>
    <w:rsid w:val="00410E3F"/>
    <w:rsid w:val="004129B3"/>
    <w:rsid w:val="00413676"/>
    <w:rsid w:val="004136F1"/>
    <w:rsid w:val="00414475"/>
    <w:rsid w:val="00416356"/>
    <w:rsid w:val="00416BF6"/>
    <w:rsid w:val="00416FBC"/>
    <w:rsid w:val="00420008"/>
    <w:rsid w:val="00420E42"/>
    <w:rsid w:val="00421051"/>
    <w:rsid w:val="00421846"/>
    <w:rsid w:val="0042215F"/>
    <w:rsid w:val="00422A51"/>
    <w:rsid w:val="00422B97"/>
    <w:rsid w:val="00422C4C"/>
    <w:rsid w:val="00425FE3"/>
    <w:rsid w:val="00426E35"/>
    <w:rsid w:val="00427547"/>
    <w:rsid w:val="0042758D"/>
    <w:rsid w:val="00430609"/>
    <w:rsid w:val="00430945"/>
    <w:rsid w:val="00430AA7"/>
    <w:rsid w:val="00430D49"/>
    <w:rsid w:val="0043110D"/>
    <w:rsid w:val="004336A9"/>
    <w:rsid w:val="004356FD"/>
    <w:rsid w:val="004369EC"/>
    <w:rsid w:val="00436D4C"/>
    <w:rsid w:val="00437040"/>
    <w:rsid w:val="00437B8D"/>
    <w:rsid w:val="00437DC1"/>
    <w:rsid w:val="00437F16"/>
    <w:rsid w:val="00440BCF"/>
    <w:rsid w:val="004414B4"/>
    <w:rsid w:val="004418AC"/>
    <w:rsid w:val="00442771"/>
    <w:rsid w:val="00442CCD"/>
    <w:rsid w:val="00443B69"/>
    <w:rsid w:val="00443CE9"/>
    <w:rsid w:val="0044402D"/>
    <w:rsid w:val="00444B44"/>
    <w:rsid w:val="00445DBB"/>
    <w:rsid w:val="004460B2"/>
    <w:rsid w:val="00446DAB"/>
    <w:rsid w:val="004500F5"/>
    <w:rsid w:val="00450FC9"/>
    <w:rsid w:val="004510BA"/>
    <w:rsid w:val="00451694"/>
    <w:rsid w:val="00451896"/>
    <w:rsid w:val="00452964"/>
    <w:rsid w:val="00457535"/>
    <w:rsid w:val="00460622"/>
    <w:rsid w:val="00460D19"/>
    <w:rsid w:val="00460E12"/>
    <w:rsid w:val="00460E22"/>
    <w:rsid w:val="00466BD0"/>
    <w:rsid w:val="004677F3"/>
    <w:rsid w:val="004704FE"/>
    <w:rsid w:val="0047185C"/>
    <w:rsid w:val="00471BF4"/>
    <w:rsid w:val="00473591"/>
    <w:rsid w:val="00475287"/>
    <w:rsid w:val="0047559C"/>
    <w:rsid w:val="00475E32"/>
    <w:rsid w:val="004766FC"/>
    <w:rsid w:val="004779EF"/>
    <w:rsid w:val="00480A06"/>
    <w:rsid w:val="0048220E"/>
    <w:rsid w:val="004829C4"/>
    <w:rsid w:val="004841BF"/>
    <w:rsid w:val="004845D7"/>
    <w:rsid w:val="004850FC"/>
    <w:rsid w:val="00485AF2"/>
    <w:rsid w:val="00485BD2"/>
    <w:rsid w:val="004878F5"/>
    <w:rsid w:val="00495D84"/>
    <w:rsid w:val="00496403"/>
    <w:rsid w:val="0049651D"/>
    <w:rsid w:val="00497881"/>
    <w:rsid w:val="00497B28"/>
    <w:rsid w:val="004A0487"/>
    <w:rsid w:val="004A0EF6"/>
    <w:rsid w:val="004A5850"/>
    <w:rsid w:val="004A6126"/>
    <w:rsid w:val="004A6205"/>
    <w:rsid w:val="004A7264"/>
    <w:rsid w:val="004A728F"/>
    <w:rsid w:val="004B008D"/>
    <w:rsid w:val="004B0150"/>
    <w:rsid w:val="004B08C7"/>
    <w:rsid w:val="004B14D5"/>
    <w:rsid w:val="004B4166"/>
    <w:rsid w:val="004B61F3"/>
    <w:rsid w:val="004B6437"/>
    <w:rsid w:val="004B649E"/>
    <w:rsid w:val="004B6FF1"/>
    <w:rsid w:val="004B7BE9"/>
    <w:rsid w:val="004C0358"/>
    <w:rsid w:val="004C0529"/>
    <w:rsid w:val="004C23D9"/>
    <w:rsid w:val="004C2646"/>
    <w:rsid w:val="004C2B5F"/>
    <w:rsid w:val="004C3E65"/>
    <w:rsid w:val="004C4BD5"/>
    <w:rsid w:val="004C5A6D"/>
    <w:rsid w:val="004C675B"/>
    <w:rsid w:val="004C6856"/>
    <w:rsid w:val="004C71A1"/>
    <w:rsid w:val="004D2BD6"/>
    <w:rsid w:val="004D3A36"/>
    <w:rsid w:val="004D4196"/>
    <w:rsid w:val="004D5A08"/>
    <w:rsid w:val="004E06D6"/>
    <w:rsid w:val="004E2FEC"/>
    <w:rsid w:val="004E3D5D"/>
    <w:rsid w:val="004E4B29"/>
    <w:rsid w:val="004F0445"/>
    <w:rsid w:val="004F08C3"/>
    <w:rsid w:val="004F26D3"/>
    <w:rsid w:val="004F3CE5"/>
    <w:rsid w:val="004F4A3C"/>
    <w:rsid w:val="004F4F62"/>
    <w:rsid w:val="004F5C6B"/>
    <w:rsid w:val="004F5D33"/>
    <w:rsid w:val="004F630B"/>
    <w:rsid w:val="004F70A9"/>
    <w:rsid w:val="004F7489"/>
    <w:rsid w:val="004F7EF6"/>
    <w:rsid w:val="005005EF"/>
    <w:rsid w:val="00500B4B"/>
    <w:rsid w:val="00501FC7"/>
    <w:rsid w:val="00503F00"/>
    <w:rsid w:val="0050500B"/>
    <w:rsid w:val="005067D8"/>
    <w:rsid w:val="00506C78"/>
    <w:rsid w:val="00507274"/>
    <w:rsid w:val="00510DC1"/>
    <w:rsid w:val="005113E7"/>
    <w:rsid w:val="00511893"/>
    <w:rsid w:val="00511AC4"/>
    <w:rsid w:val="00515BE9"/>
    <w:rsid w:val="005168DA"/>
    <w:rsid w:val="00516DA7"/>
    <w:rsid w:val="00517A5D"/>
    <w:rsid w:val="00517FDF"/>
    <w:rsid w:val="00523119"/>
    <w:rsid w:val="00524AAB"/>
    <w:rsid w:val="0052661B"/>
    <w:rsid w:val="005267C3"/>
    <w:rsid w:val="00526E50"/>
    <w:rsid w:val="00526E52"/>
    <w:rsid w:val="005271F6"/>
    <w:rsid w:val="00527A1B"/>
    <w:rsid w:val="00527C53"/>
    <w:rsid w:val="00530784"/>
    <w:rsid w:val="00531577"/>
    <w:rsid w:val="00532745"/>
    <w:rsid w:val="00533133"/>
    <w:rsid w:val="005333F5"/>
    <w:rsid w:val="00533C83"/>
    <w:rsid w:val="005343A3"/>
    <w:rsid w:val="005346D2"/>
    <w:rsid w:val="00534E0B"/>
    <w:rsid w:val="0053534A"/>
    <w:rsid w:val="0053566D"/>
    <w:rsid w:val="005367D5"/>
    <w:rsid w:val="00540693"/>
    <w:rsid w:val="00541AF1"/>
    <w:rsid w:val="00542234"/>
    <w:rsid w:val="005447C5"/>
    <w:rsid w:val="00545471"/>
    <w:rsid w:val="00547F58"/>
    <w:rsid w:val="00550625"/>
    <w:rsid w:val="005512A5"/>
    <w:rsid w:val="00552EEF"/>
    <w:rsid w:val="0055388C"/>
    <w:rsid w:val="00556F69"/>
    <w:rsid w:val="005576AF"/>
    <w:rsid w:val="00557E19"/>
    <w:rsid w:val="005611CD"/>
    <w:rsid w:val="005624E9"/>
    <w:rsid w:val="00563FA5"/>
    <w:rsid w:val="00565870"/>
    <w:rsid w:val="005669DF"/>
    <w:rsid w:val="00566E46"/>
    <w:rsid w:val="00567823"/>
    <w:rsid w:val="00567E49"/>
    <w:rsid w:val="00570374"/>
    <w:rsid w:val="005720CD"/>
    <w:rsid w:val="005722F5"/>
    <w:rsid w:val="00572311"/>
    <w:rsid w:val="00572556"/>
    <w:rsid w:val="00574990"/>
    <w:rsid w:val="00574B0C"/>
    <w:rsid w:val="0058050C"/>
    <w:rsid w:val="00583A04"/>
    <w:rsid w:val="00586FE3"/>
    <w:rsid w:val="00590897"/>
    <w:rsid w:val="005908CB"/>
    <w:rsid w:val="00591401"/>
    <w:rsid w:val="00591DE8"/>
    <w:rsid w:val="005921F7"/>
    <w:rsid w:val="00592411"/>
    <w:rsid w:val="00592C4F"/>
    <w:rsid w:val="00593F03"/>
    <w:rsid w:val="0059529C"/>
    <w:rsid w:val="0059534F"/>
    <w:rsid w:val="005966A7"/>
    <w:rsid w:val="00596A2B"/>
    <w:rsid w:val="00597E2D"/>
    <w:rsid w:val="005A008D"/>
    <w:rsid w:val="005A0823"/>
    <w:rsid w:val="005A0AFE"/>
    <w:rsid w:val="005A2AC6"/>
    <w:rsid w:val="005A3775"/>
    <w:rsid w:val="005A4114"/>
    <w:rsid w:val="005A4FDC"/>
    <w:rsid w:val="005A675C"/>
    <w:rsid w:val="005A680F"/>
    <w:rsid w:val="005B09AC"/>
    <w:rsid w:val="005B0A1B"/>
    <w:rsid w:val="005B190E"/>
    <w:rsid w:val="005B218F"/>
    <w:rsid w:val="005B2591"/>
    <w:rsid w:val="005B2FB5"/>
    <w:rsid w:val="005B3789"/>
    <w:rsid w:val="005B4F45"/>
    <w:rsid w:val="005B50F8"/>
    <w:rsid w:val="005B5C66"/>
    <w:rsid w:val="005B5E61"/>
    <w:rsid w:val="005B6297"/>
    <w:rsid w:val="005B69A5"/>
    <w:rsid w:val="005B6B23"/>
    <w:rsid w:val="005B6E26"/>
    <w:rsid w:val="005B7A95"/>
    <w:rsid w:val="005C002A"/>
    <w:rsid w:val="005C2393"/>
    <w:rsid w:val="005C2EBB"/>
    <w:rsid w:val="005C36DB"/>
    <w:rsid w:val="005C4F08"/>
    <w:rsid w:val="005C5A8D"/>
    <w:rsid w:val="005C5F47"/>
    <w:rsid w:val="005C65BF"/>
    <w:rsid w:val="005C7023"/>
    <w:rsid w:val="005C74E0"/>
    <w:rsid w:val="005D09B3"/>
    <w:rsid w:val="005D11E7"/>
    <w:rsid w:val="005D266A"/>
    <w:rsid w:val="005D27A1"/>
    <w:rsid w:val="005D33B5"/>
    <w:rsid w:val="005D35F0"/>
    <w:rsid w:val="005D4CEC"/>
    <w:rsid w:val="005D4ED4"/>
    <w:rsid w:val="005D56FC"/>
    <w:rsid w:val="005D57CF"/>
    <w:rsid w:val="005D5EF0"/>
    <w:rsid w:val="005D64F4"/>
    <w:rsid w:val="005D64FB"/>
    <w:rsid w:val="005D7181"/>
    <w:rsid w:val="005E02D1"/>
    <w:rsid w:val="005E045B"/>
    <w:rsid w:val="005E0A5D"/>
    <w:rsid w:val="005E0F0B"/>
    <w:rsid w:val="005E2FAF"/>
    <w:rsid w:val="005E3492"/>
    <w:rsid w:val="005E3E81"/>
    <w:rsid w:val="005E4284"/>
    <w:rsid w:val="005E58F1"/>
    <w:rsid w:val="005E59FB"/>
    <w:rsid w:val="005E5BB8"/>
    <w:rsid w:val="005E63D4"/>
    <w:rsid w:val="005E711A"/>
    <w:rsid w:val="005F0C8F"/>
    <w:rsid w:val="005F1BD2"/>
    <w:rsid w:val="005F509A"/>
    <w:rsid w:val="005F5990"/>
    <w:rsid w:val="005F5C15"/>
    <w:rsid w:val="005F5E77"/>
    <w:rsid w:val="005F7587"/>
    <w:rsid w:val="00602A33"/>
    <w:rsid w:val="00603D5F"/>
    <w:rsid w:val="00604C2E"/>
    <w:rsid w:val="006061A3"/>
    <w:rsid w:val="00606767"/>
    <w:rsid w:val="00610649"/>
    <w:rsid w:val="00610E9C"/>
    <w:rsid w:val="00611E44"/>
    <w:rsid w:val="0061444C"/>
    <w:rsid w:val="0061527B"/>
    <w:rsid w:val="0061624E"/>
    <w:rsid w:val="00617CFB"/>
    <w:rsid w:val="00620DB4"/>
    <w:rsid w:val="0062130B"/>
    <w:rsid w:val="00623366"/>
    <w:rsid w:val="006233E8"/>
    <w:rsid w:val="00623AC1"/>
    <w:rsid w:val="00625058"/>
    <w:rsid w:val="00625CB8"/>
    <w:rsid w:val="00630C02"/>
    <w:rsid w:val="00631EA0"/>
    <w:rsid w:val="0063276C"/>
    <w:rsid w:val="00632C6A"/>
    <w:rsid w:val="00633A6C"/>
    <w:rsid w:val="00633E97"/>
    <w:rsid w:val="0063526B"/>
    <w:rsid w:val="00635365"/>
    <w:rsid w:val="00636365"/>
    <w:rsid w:val="006365BE"/>
    <w:rsid w:val="00636A1E"/>
    <w:rsid w:val="006374C5"/>
    <w:rsid w:val="006404BB"/>
    <w:rsid w:val="00640C8E"/>
    <w:rsid w:val="00641ED5"/>
    <w:rsid w:val="00642EB0"/>
    <w:rsid w:val="00642F7B"/>
    <w:rsid w:val="006431F4"/>
    <w:rsid w:val="00643681"/>
    <w:rsid w:val="00645275"/>
    <w:rsid w:val="006454F7"/>
    <w:rsid w:val="006545AC"/>
    <w:rsid w:val="00655092"/>
    <w:rsid w:val="00655721"/>
    <w:rsid w:val="00657883"/>
    <w:rsid w:val="00657ADE"/>
    <w:rsid w:val="00660C33"/>
    <w:rsid w:val="006616C9"/>
    <w:rsid w:val="00661BC0"/>
    <w:rsid w:val="00662D58"/>
    <w:rsid w:val="00662E14"/>
    <w:rsid w:val="00662F29"/>
    <w:rsid w:val="00662FC6"/>
    <w:rsid w:val="00663490"/>
    <w:rsid w:val="00663AC1"/>
    <w:rsid w:val="00664D8C"/>
    <w:rsid w:val="006653C9"/>
    <w:rsid w:val="006665B1"/>
    <w:rsid w:val="00670A06"/>
    <w:rsid w:val="00671039"/>
    <w:rsid w:val="00671273"/>
    <w:rsid w:val="0067146D"/>
    <w:rsid w:val="00672FBE"/>
    <w:rsid w:val="0067356B"/>
    <w:rsid w:val="00676139"/>
    <w:rsid w:val="006764F6"/>
    <w:rsid w:val="006765E1"/>
    <w:rsid w:val="0067674C"/>
    <w:rsid w:val="00677C31"/>
    <w:rsid w:val="00680708"/>
    <w:rsid w:val="00680A5E"/>
    <w:rsid w:val="0068170C"/>
    <w:rsid w:val="00682098"/>
    <w:rsid w:val="006822CC"/>
    <w:rsid w:val="00684326"/>
    <w:rsid w:val="00685734"/>
    <w:rsid w:val="0068634B"/>
    <w:rsid w:val="0068650F"/>
    <w:rsid w:val="00687971"/>
    <w:rsid w:val="00690FEB"/>
    <w:rsid w:val="00691FC0"/>
    <w:rsid w:val="00692DFD"/>
    <w:rsid w:val="00692E4D"/>
    <w:rsid w:val="00693107"/>
    <w:rsid w:val="00694354"/>
    <w:rsid w:val="00696436"/>
    <w:rsid w:val="00697A2E"/>
    <w:rsid w:val="006A0D71"/>
    <w:rsid w:val="006A1049"/>
    <w:rsid w:val="006A202F"/>
    <w:rsid w:val="006A2418"/>
    <w:rsid w:val="006A44F3"/>
    <w:rsid w:val="006A5B60"/>
    <w:rsid w:val="006A5C06"/>
    <w:rsid w:val="006A7DF5"/>
    <w:rsid w:val="006B0DBC"/>
    <w:rsid w:val="006B14AB"/>
    <w:rsid w:val="006B1B93"/>
    <w:rsid w:val="006B32A0"/>
    <w:rsid w:val="006B48C5"/>
    <w:rsid w:val="006B4C51"/>
    <w:rsid w:val="006B635D"/>
    <w:rsid w:val="006B6C49"/>
    <w:rsid w:val="006B792A"/>
    <w:rsid w:val="006B7A21"/>
    <w:rsid w:val="006B7DF9"/>
    <w:rsid w:val="006C1B0C"/>
    <w:rsid w:val="006C4197"/>
    <w:rsid w:val="006C448A"/>
    <w:rsid w:val="006C48A9"/>
    <w:rsid w:val="006C4F6D"/>
    <w:rsid w:val="006C5040"/>
    <w:rsid w:val="006C5F85"/>
    <w:rsid w:val="006C655D"/>
    <w:rsid w:val="006C75A4"/>
    <w:rsid w:val="006C7FCF"/>
    <w:rsid w:val="006D0B54"/>
    <w:rsid w:val="006D2321"/>
    <w:rsid w:val="006D2DF2"/>
    <w:rsid w:val="006D301D"/>
    <w:rsid w:val="006D39A6"/>
    <w:rsid w:val="006D713F"/>
    <w:rsid w:val="006E0C1E"/>
    <w:rsid w:val="006E2628"/>
    <w:rsid w:val="006E2B97"/>
    <w:rsid w:val="006E35BE"/>
    <w:rsid w:val="006E4D74"/>
    <w:rsid w:val="006F129E"/>
    <w:rsid w:val="006F19E6"/>
    <w:rsid w:val="006F1DAE"/>
    <w:rsid w:val="006F37A0"/>
    <w:rsid w:val="006F4FF0"/>
    <w:rsid w:val="006F5454"/>
    <w:rsid w:val="006F6DB2"/>
    <w:rsid w:val="00700947"/>
    <w:rsid w:val="00701CCB"/>
    <w:rsid w:val="00702B1D"/>
    <w:rsid w:val="00702F80"/>
    <w:rsid w:val="0070333A"/>
    <w:rsid w:val="00704DAD"/>
    <w:rsid w:val="00705E66"/>
    <w:rsid w:val="007066E0"/>
    <w:rsid w:val="00707D03"/>
    <w:rsid w:val="00710D4C"/>
    <w:rsid w:val="007117E8"/>
    <w:rsid w:val="007120ED"/>
    <w:rsid w:val="007121AA"/>
    <w:rsid w:val="007127DF"/>
    <w:rsid w:val="00712822"/>
    <w:rsid w:val="007131BE"/>
    <w:rsid w:val="007138C2"/>
    <w:rsid w:val="00713B8C"/>
    <w:rsid w:val="00713C1F"/>
    <w:rsid w:val="007144F1"/>
    <w:rsid w:val="007146B5"/>
    <w:rsid w:val="007158E4"/>
    <w:rsid w:val="00715B8F"/>
    <w:rsid w:val="00715D2C"/>
    <w:rsid w:val="00720778"/>
    <w:rsid w:val="00722428"/>
    <w:rsid w:val="007225D1"/>
    <w:rsid w:val="00722766"/>
    <w:rsid w:val="0072451F"/>
    <w:rsid w:val="007245F3"/>
    <w:rsid w:val="0072551D"/>
    <w:rsid w:val="00726A4E"/>
    <w:rsid w:val="00727E32"/>
    <w:rsid w:val="00731984"/>
    <w:rsid w:val="00731DC8"/>
    <w:rsid w:val="0073246F"/>
    <w:rsid w:val="007336FF"/>
    <w:rsid w:val="00734845"/>
    <w:rsid w:val="007363E1"/>
    <w:rsid w:val="007365BD"/>
    <w:rsid w:val="00740650"/>
    <w:rsid w:val="007419BC"/>
    <w:rsid w:val="0074261F"/>
    <w:rsid w:val="007429A8"/>
    <w:rsid w:val="00743111"/>
    <w:rsid w:val="00743241"/>
    <w:rsid w:val="00743304"/>
    <w:rsid w:val="0074376E"/>
    <w:rsid w:val="00743CFE"/>
    <w:rsid w:val="00744E89"/>
    <w:rsid w:val="007457C0"/>
    <w:rsid w:val="00746068"/>
    <w:rsid w:val="00747002"/>
    <w:rsid w:val="0074769F"/>
    <w:rsid w:val="00751453"/>
    <w:rsid w:val="00751A27"/>
    <w:rsid w:val="00752900"/>
    <w:rsid w:val="007531CB"/>
    <w:rsid w:val="007539A3"/>
    <w:rsid w:val="00753D65"/>
    <w:rsid w:val="00754A44"/>
    <w:rsid w:val="00755C82"/>
    <w:rsid w:val="00755DF9"/>
    <w:rsid w:val="00760DBD"/>
    <w:rsid w:val="007612D8"/>
    <w:rsid w:val="007628DC"/>
    <w:rsid w:val="00764500"/>
    <w:rsid w:val="00765391"/>
    <w:rsid w:val="00765649"/>
    <w:rsid w:val="00765A01"/>
    <w:rsid w:val="00770BFB"/>
    <w:rsid w:val="00770E9C"/>
    <w:rsid w:val="007712D3"/>
    <w:rsid w:val="007739C0"/>
    <w:rsid w:val="007748B0"/>
    <w:rsid w:val="00774D41"/>
    <w:rsid w:val="007756AC"/>
    <w:rsid w:val="0077591A"/>
    <w:rsid w:val="00775B77"/>
    <w:rsid w:val="00780068"/>
    <w:rsid w:val="00781041"/>
    <w:rsid w:val="0078222A"/>
    <w:rsid w:val="007822FD"/>
    <w:rsid w:val="00782679"/>
    <w:rsid w:val="00784BE3"/>
    <w:rsid w:val="007913C2"/>
    <w:rsid w:val="0079247E"/>
    <w:rsid w:val="007925D4"/>
    <w:rsid w:val="00792DEE"/>
    <w:rsid w:val="00794147"/>
    <w:rsid w:val="007941B9"/>
    <w:rsid w:val="007959A6"/>
    <w:rsid w:val="00796F31"/>
    <w:rsid w:val="0079717D"/>
    <w:rsid w:val="007A080D"/>
    <w:rsid w:val="007A0916"/>
    <w:rsid w:val="007A10FE"/>
    <w:rsid w:val="007A2968"/>
    <w:rsid w:val="007A5ABF"/>
    <w:rsid w:val="007A62F1"/>
    <w:rsid w:val="007B00AF"/>
    <w:rsid w:val="007B0C8F"/>
    <w:rsid w:val="007B1B91"/>
    <w:rsid w:val="007B2BA9"/>
    <w:rsid w:val="007B3133"/>
    <w:rsid w:val="007B3561"/>
    <w:rsid w:val="007B3BA8"/>
    <w:rsid w:val="007B421A"/>
    <w:rsid w:val="007B4428"/>
    <w:rsid w:val="007B4D33"/>
    <w:rsid w:val="007B674B"/>
    <w:rsid w:val="007B7D6A"/>
    <w:rsid w:val="007C1134"/>
    <w:rsid w:val="007C156C"/>
    <w:rsid w:val="007C2017"/>
    <w:rsid w:val="007C2F71"/>
    <w:rsid w:val="007C339A"/>
    <w:rsid w:val="007C4642"/>
    <w:rsid w:val="007C5167"/>
    <w:rsid w:val="007C5C48"/>
    <w:rsid w:val="007C61D6"/>
    <w:rsid w:val="007C6483"/>
    <w:rsid w:val="007C75FD"/>
    <w:rsid w:val="007D00A8"/>
    <w:rsid w:val="007D0BCB"/>
    <w:rsid w:val="007D25E8"/>
    <w:rsid w:val="007D3052"/>
    <w:rsid w:val="007D3D18"/>
    <w:rsid w:val="007D3FE9"/>
    <w:rsid w:val="007D4F03"/>
    <w:rsid w:val="007D5323"/>
    <w:rsid w:val="007D5E64"/>
    <w:rsid w:val="007D7056"/>
    <w:rsid w:val="007D745D"/>
    <w:rsid w:val="007D7B8B"/>
    <w:rsid w:val="007E08C2"/>
    <w:rsid w:val="007E1921"/>
    <w:rsid w:val="007E232E"/>
    <w:rsid w:val="007E2C89"/>
    <w:rsid w:val="007E7280"/>
    <w:rsid w:val="007E7891"/>
    <w:rsid w:val="007E7AD0"/>
    <w:rsid w:val="007F129E"/>
    <w:rsid w:val="007F20E5"/>
    <w:rsid w:val="007F33F4"/>
    <w:rsid w:val="007F3A67"/>
    <w:rsid w:val="007F3A7C"/>
    <w:rsid w:val="007F5ADF"/>
    <w:rsid w:val="007F64F0"/>
    <w:rsid w:val="0080020B"/>
    <w:rsid w:val="00800508"/>
    <w:rsid w:val="00801E55"/>
    <w:rsid w:val="008027FA"/>
    <w:rsid w:val="00803861"/>
    <w:rsid w:val="008041D7"/>
    <w:rsid w:val="0080443A"/>
    <w:rsid w:val="00805C68"/>
    <w:rsid w:val="008102A1"/>
    <w:rsid w:val="00811665"/>
    <w:rsid w:val="00814898"/>
    <w:rsid w:val="00814B08"/>
    <w:rsid w:val="0081636C"/>
    <w:rsid w:val="00820FF2"/>
    <w:rsid w:val="008212A6"/>
    <w:rsid w:val="00821A4D"/>
    <w:rsid w:val="00822EE7"/>
    <w:rsid w:val="00824BD9"/>
    <w:rsid w:val="008261AD"/>
    <w:rsid w:val="00827192"/>
    <w:rsid w:val="00827860"/>
    <w:rsid w:val="0083032D"/>
    <w:rsid w:val="00832930"/>
    <w:rsid w:val="00832BF6"/>
    <w:rsid w:val="00833205"/>
    <w:rsid w:val="00833996"/>
    <w:rsid w:val="008344CA"/>
    <w:rsid w:val="00836F20"/>
    <w:rsid w:val="008403F2"/>
    <w:rsid w:val="0084074C"/>
    <w:rsid w:val="00840E0C"/>
    <w:rsid w:val="008411FC"/>
    <w:rsid w:val="00841611"/>
    <w:rsid w:val="0084179B"/>
    <w:rsid w:val="0084278A"/>
    <w:rsid w:val="00843045"/>
    <w:rsid w:val="00845055"/>
    <w:rsid w:val="00845062"/>
    <w:rsid w:val="008450B5"/>
    <w:rsid w:val="00847991"/>
    <w:rsid w:val="00851409"/>
    <w:rsid w:val="00851C22"/>
    <w:rsid w:val="008528DD"/>
    <w:rsid w:val="00852C67"/>
    <w:rsid w:val="00853218"/>
    <w:rsid w:val="00853AAD"/>
    <w:rsid w:val="00853EE7"/>
    <w:rsid w:val="0085415A"/>
    <w:rsid w:val="00855EEC"/>
    <w:rsid w:val="008562C1"/>
    <w:rsid w:val="008574B9"/>
    <w:rsid w:val="008604E9"/>
    <w:rsid w:val="00861013"/>
    <w:rsid w:val="00861AF5"/>
    <w:rsid w:val="00861C80"/>
    <w:rsid w:val="00861DCE"/>
    <w:rsid w:val="0086264C"/>
    <w:rsid w:val="00863A9A"/>
    <w:rsid w:val="008642FD"/>
    <w:rsid w:val="008645FA"/>
    <w:rsid w:val="00866719"/>
    <w:rsid w:val="00866EE3"/>
    <w:rsid w:val="0087053D"/>
    <w:rsid w:val="008707A7"/>
    <w:rsid w:val="008726C7"/>
    <w:rsid w:val="00872D73"/>
    <w:rsid w:val="00874597"/>
    <w:rsid w:val="008755C9"/>
    <w:rsid w:val="008755F5"/>
    <w:rsid w:val="00875CA6"/>
    <w:rsid w:val="00880F42"/>
    <w:rsid w:val="00881BE6"/>
    <w:rsid w:val="00882A9D"/>
    <w:rsid w:val="00884BCA"/>
    <w:rsid w:val="00884CA7"/>
    <w:rsid w:val="00886C91"/>
    <w:rsid w:val="0089249E"/>
    <w:rsid w:val="0089274B"/>
    <w:rsid w:val="00893236"/>
    <w:rsid w:val="008947F4"/>
    <w:rsid w:val="008949EB"/>
    <w:rsid w:val="00895A65"/>
    <w:rsid w:val="00895BB8"/>
    <w:rsid w:val="0089685C"/>
    <w:rsid w:val="00897E85"/>
    <w:rsid w:val="008A0863"/>
    <w:rsid w:val="008A0AAE"/>
    <w:rsid w:val="008A15AA"/>
    <w:rsid w:val="008A1764"/>
    <w:rsid w:val="008A1CE3"/>
    <w:rsid w:val="008A2AA8"/>
    <w:rsid w:val="008A3FBA"/>
    <w:rsid w:val="008A4D44"/>
    <w:rsid w:val="008A52D2"/>
    <w:rsid w:val="008A57B1"/>
    <w:rsid w:val="008A6EFB"/>
    <w:rsid w:val="008A7023"/>
    <w:rsid w:val="008B010D"/>
    <w:rsid w:val="008B1B33"/>
    <w:rsid w:val="008B3F73"/>
    <w:rsid w:val="008B43B1"/>
    <w:rsid w:val="008B52E3"/>
    <w:rsid w:val="008B5520"/>
    <w:rsid w:val="008B55BE"/>
    <w:rsid w:val="008B62C8"/>
    <w:rsid w:val="008C0035"/>
    <w:rsid w:val="008C027E"/>
    <w:rsid w:val="008C22B7"/>
    <w:rsid w:val="008C4263"/>
    <w:rsid w:val="008C5B8E"/>
    <w:rsid w:val="008C6F1D"/>
    <w:rsid w:val="008C6F40"/>
    <w:rsid w:val="008D1821"/>
    <w:rsid w:val="008D1F87"/>
    <w:rsid w:val="008D30C3"/>
    <w:rsid w:val="008D40AF"/>
    <w:rsid w:val="008D4749"/>
    <w:rsid w:val="008D57D2"/>
    <w:rsid w:val="008E0CE5"/>
    <w:rsid w:val="008E0D95"/>
    <w:rsid w:val="008E114E"/>
    <w:rsid w:val="008E17D4"/>
    <w:rsid w:val="008E2825"/>
    <w:rsid w:val="008E3C27"/>
    <w:rsid w:val="008E5605"/>
    <w:rsid w:val="008E5D99"/>
    <w:rsid w:val="008E6902"/>
    <w:rsid w:val="008E76D2"/>
    <w:rsid w:val="008F096D"/>
    <w:rsid w:val="008F105E"/>
    <w:rsid w:val="008F12EC"/>
    <w:rsid w:val="008F151B"/>
    <w:rsid w:val="008F28C8"/>
    <w:rsid w:val="008F28D9"/>
    <w:rsid w:val="008F7685"/>
    <w:rsid w:val="008F77F4"/>
    <w:rsid w:val="0090043E"/>
    <w:rsid w:val="009017B4"/>
    <w:rsid w:val="009018B4"/>
    <w:rsid w:val="00902AC4"/>
    <w:rsid w:val="00902CF2"/>
    <w:rsid w:val="00902E37"/>
    <w:rsid w:val="009041BA"/>
    <w:rsid w:val="00904B60"/>
    <w:rsid w:val="0090517C"/>
    <w:rsid w:val="00907235"/>
    <w:rsid w:val="0091038B"/>
    <w:rsid w:val="0091114F"/>
    <w:rsid w:val="00911439"/>
    <w:rsid w:val="00913A9F"/>
    <w:rsid w:val="00914D25"/>
    <w:rsid w:val="0091514C"/>
    <w:rsid w:val="009154FA"/>
    <w:rsid w:val="0091656A"/>
    <w:rsid w:val="00917284"/>
    <w:rsid w:val="00917CED"/>
    <w:rsid w:val="0092045B"/>
    <w:rsid w:val="0092084F"/>
    <w:rsid w:val="00921945"/>
    <w:rsid w:val="00921A47"/>
    <w:rsid w:val="00921A9C"/>
    <w:rsid w:val="00922148"/>
    <w:rsid w:val="0092258E"/>
    <w:rsid w:val="00926514"/>
    <w:rsid w:val="00930F2A"/>
    <w:rsid w:val="00931164"/>
    <w:rsid w:val="00931DDD"/>
    <w:rsid w:val="0093274A"/>
    <w:rsid w:val="00932B92"/>
    <w:rsid w:val="00932DB1"/>
    <w:rsid w:val="009345B4"/>
    <w:rsid w:val="00934F9F"/>
    <w:rsid w:val="0093579D"/>
    <w:rsid w:val="00936F49"/>
    <w:rsid w:val="00937F53"/>
    <w:rsid w:val="009409C0"/>
    <w:rsid w:val="00940DC9"/>
    <w:rsid w:val="009419EA"/>
    <w:rsid w:val="00943AA5"/>
    <w:rsid w:val="009455EF"/>
    <w:rsid w:val="0094589A"/>
    <w:rsid w:val="009500E1"/>
    <w:rsid w:val="009509B4"/>
    <w:rsid w:val="00950E37"/>
    <w:rsid w:val="00951C3B"/>
    <w:rsid w:val="00952838"/>
    <w:rsid w:val="00952929"/>
    <w:rsid w:val="00952BB4"/>
    <w:rsid w:val="009532EB"/>
    <w:rsid w:val="00953ABF"/>
    <w:rsid w:val="00953F07"/>
    <w:rsid w:val="00954576"/>
    <w:rsid w:val="0095553E"/>
    <w:rsid w:val="00956520"/>
    <w:rsid w:val="00956784"/>
    <w:rsid w:val="0095723F"/>
    <w:rsid w:val="00957973"/>
    <w:rsid w:val="00957E70"/>
    <w:rsid w:val="009602DC"/>
    <w:rsid w:val="00960964"/>
    <w:rsid w:val="00960A69"/>
    <w:rsid w:val="00960D04"/>
    <w:rsid w:val="00961B30"/>
    <w:rsid w:val="009621B1"/>
    <w:rsid w:val="009628D5"/>
    <w:rsid w:val="009641C7"/>
    <w:rsid w:val="00964938"/>
    <w:rsid w:val="009657DD"/>
    <w:rsid w:val="00965E07"/>
    <w:rsid w:val="009661D7"/>
    <w:rsid w:val="009665DE"/>
    <w:rsid w:val="00966C5F"/>
    <w:rsid w:val="009702AA"/>
    <w:rsid w:val="00970779"/>
    <w:rsid w:val="00971044"/>
    <w:rsid w:val="009719F1"/>
    <w:rsid w:val="00971DBE"/>
    <w:rsid w:val="00972120"/>
    <w:rsid w:val="00973908"/>
    <w:rsid w:val="00974789"/>
    <w:rsid w:val="00975181"/>
    <w:rsid w:val="00975188"/>
    <w:rsid w:val="00975E09"/>
    <w:rsid w:val="00977186"/>
    <w:rsid w:val="00977395"/>
    <w:rsid w:val="00980C21"/>
    <w:rsid w:val="00981F26"/>
    <w:rsid w:val="00982C63"/>
    <w:rsid w:val="00983A41"/>
    <w:rsid w:val="00983CE0"/>
    <w:rsid w:val="00985409"/>
    <w:rsid w:val="00985D4F"/>
    <w:rsid w:val="0098608E"/>
    <w:rsid w:val="00986A83"/>
    <w:rsid w:val="00987222"/>
    <w:rsid w:val="00987863"/>
    <w:rsid w:val="00987AC6"/>
    <w:rsid w:val="009914E6"/>
    <w:rsid w:val="00993C97"/>
    <w:rsid w:val="00994C53"/>
    <w:rsid w:val="00995309"/>
    <w:rsid w:val="00995D16"/>
    <w:rsid w:val="0099684D"/>
    <w:rsid w:val="00996CC0"/>
    <w:rsid w:val="009970BE"/>
    <w:rsid w:val="009977B3"/>
    <w:rsid w:val="00997A7A"/>
    <w:rsid w:val="009A0078"/>
    <w:rsid w:val="009A08B3"/>
    <w:rsid w:val="009A0980"/>
    <w:rsid w:val="009A09E0"/>
    <w:rsid w:val="009A0FA5"/>
    <w:rsid w:val="009A10B0"/>
    <w:rsid w:val="009A2577"/>
    <w:rsid w:val="009A27C3"/>
    <w:rsid w:val="009A2CD0"/>
    <w:rsid w:val="009A458C"/>
    <w:rsid w:val="009A49A9"/>
    <w:rsid w:val="009A507E"/>
    <w:rsid w:val="009A5E93"/>
    <w:rsid w:val="009A690E"/>
    <w:rsid w:val="009A77F6"/>
    <w:rsid w:val="009A7A53"/>
    <w:rsid w:val="009A7DD4"/>
    <w:rsid w:val="009B1A2A"/>
    <w:rsid w:val="009B59DD"/>
    <w:rsid w:val="009C1444"/>
    <w:rsid w:val="009C1B4B"/>
    <w:rsid w:val="009C3291"/>
    <w:rsid w:val="009C3BEE"/>
    <w:rsid w:val="009C4694"/>
    <w:rsid w:val="009C5379"/>
    <w:rsid w:val="009C6470"/>
    <w:rsid w:val="009C66D4"/>
    <w:rsid w:val="009C6C8D"/>
    <w:rsid w:val="009C71CE"/>
    <w:rsid w:val="009C7CC3"/>
    <w:rsid w:val="009D2020"/>
    <w:rsid w:val="009D36D4"/>
    <w:rsid w:val="009D3D09"/>
    <w:rsid w:val="009D558A"/>
    <w:rsid w:val="009D63E2"/>
    <w:rsid w:val="009D6534"/>
    <w:rsid w:val="009D7318"/>
    <w:rsid w:val="009D7691"/>
    <w:rsid w:val="009E08B4"/>
    <w:rsid w:val="009E195D"/>
    <w:rsid w:val="009E3ED1"/>
    <w:rsid w:val="009E45EA"/>
    <w:rsid w:val="009E4EFE"/>
    <w:rsid w:val="009E5864"/>
    <w:rsid w:val="009E72A6"/>
    <w:rsid w:val="009E7CD4"/>
    <w:rsid w:val="009F0558"/>
    <w:rsid w:val="009F0C78"/>
    <w:rsid w:val="009F0CD6"/>
    <w:rsid w:val="009F15AF"/>
    <w:rsid w:val="009F1622"/>
    <w:rsid w:val="009F3782"/>
    <w:rsid w:val="009F62E7"/>
    <w:rsid w:val="00A00319"/>
    <w:rsid w:val="00A004DC"/>
    <w:rsid w:val="00A009B5"/>
    <w:rsid w:val="00A00DEC"/>
    <w:rsid w:val="00A0147A"/>
    <w:rsid w:val="00A023F5"/>
    <w:rsid w:val="00A03459"/>
    <w:rsid w:val="00A04172"/>
    <w:rsid w:val="00A047E3"/>
    <w:rsid w:val="00A063FA"/>
    <w:rsid w:val="00A07C3F"/>
    <w:rsid w:val="00A13789"/>
    <w:rsid w:val="00A13BF6"/>
    <w:rsid w:val="00A142FD"/>
    <w:rsid w:val="00A15A55"/>
    <w:rsid w:val="00A2201B"/>
    <w:rsid w:val="00A22BF1"/>
    <w:rsid w:val="00A22C38"/>
    <w:rsid w:val="00A22FA8"/>
    <w:rsid w:val="00A2448D"/>
    <w:rsid w:val="00A24843"/>
    <w:rsid w:val="00A24B1A"/>
    <w:rsid w:val="00A26ADF"/>
    <w:rsid w:val="00A27D34"/>
    <w:rsid w:val="00A27F19"/>
    <w:rsid w:val="00A3036D"/>
    <w:rsid w:val="00A32518"/>
    <w:rsid w:val="00A32A16"/>
    <w:rsid w:val="00A32FDA"/>
    <w:rsid w:val="00A33659"/>
    <w:rsid w:val="00A33DBB"/>
    <w:rsid w:val="00A34466"/>
    <w:rsid w:val="00A344ED"/>
    <w:rsid w:val="00A35F97"/>
    <w:rsid w:val="00A36040"/>
    <w:rsid w:val="00A368CE"/>
    <w:rsid w:val="00A402A0"/>
    <w:rsid w:val="00A422A6"/>
    <w:rsid w:val="00A4230E"/>
    <w:rsid w:val="00A430DD"/>
    <w:rsid w:val="00A540A1"/>
    <w:rsid w:val="00A54AA9"/>
    <w:rsid w:val="00A54FA1"/>
    <w:rsid w:val="00A5505C"/>
    <w:rsid w:val="00A5519F"/>
    <w:rsid w:val="00A56604"/>
    <w:rsid w:val="00A5665F"/>
    <w:rsid w:val="00A571E4"/>
    <w:rsid w:val="00A579EC"/>
    <w:rsid w:val="00A61434"/>
    <w:rsid w:val="00A62480"/>
    <w:rsid w:val="00A62854"/>
    <w:rsid w:val="00A62B94"/>
    <w:rsid w:val="00A644A4"/>
    <w:rsid w:val="00A65611"/>
    <w:rsid w:val="00A65665"/>
    <w:rsid w:val="00A66A56"/>
    <w:rsid w:val="00A703AC"/>
    <w:rsid w:val="00A707FF"/>
    <w:rsid w:val="00A708CB"/>
    <w:rsid w:val="00A7120F"/>
    <w:rsid w:val="00A72010"/>
    <w:rsid w:val="00A726D5"/>
    <w:rsid w:val="00A73C4E"/>
    <w:rsid w:val="00A76160"/>
    <w:rsid w:val="00A77B7F"/>
    <w:rsid w:val="00A77C8F"/>
    <w:rsid w:val="00A80469"/>
    <w:rsid w:val="00A80535"/>
    <w:rsid w:val="00A81CA6"/>
    <w:rsid w:val="00A85302"/>
    <w:rsid w:val="00A864CE"/>
    <w:rsid w:val="00A91B01"/>
    <w:rsid w:val="00A93126"/>
    <w:rsid w:val="00A936CF"/>
    <w:rsid w:val="00A96EB7"/>
    <w:rsid w:val="00A9768A"/>
    <w:rsid w:val="00AA0A3B"/>
    <w:rsid w:val="00AA0CC7"/>
    <w:rsid w:val="00AA1AF1"/>
    <w:rsid w:val="00AA2F77"/>
    <w:rsid w:val="00AA4AE7"/>
    <w:rsid w:val="00AA4FFD"/>
    <w:rsid w:val="00AA5CBD"/>
    <w:rsid w:val="00AA6C81"/>
    <w:rsid w:val="00AA7784"/>
    <w:rsid w:val="00AB10A6"/>
    <w:rsid w:val="00AB13EC"/>
    <w:rsid w:val="00AB1DE9"/>
    <w:rsid w:val="00AB1E3B"/>
    <w:rsid w:val="00AB2B9D"/>
    <w:rsid w:val="00AB52EA"/>
    <w:rsid w:val="00AB6602"/>
    <w:rsid w:val="00AB6DAD"/>
    <w:rsid w:val="00AC0C6F"/>
    <w:rsid w:val="00AC179B"/>
    <w:rsid w:val="00AC1AB7"/>
    <w:rsid w:val="00AC28B6"/>
    <w:rsid w:val="00AC6A06"/>
    <w:rsid w:val="00AC726B"/>
    <w:rsid w:val="00AC7295"/>
    <w:rsid w:val="00AC75A8"/>
    <w:rsid w:val="00AD0397"/>
    <w:rsid w:val="00AD09E7"/>
    <w:rsid w:val="00AD0C88"/>
    <w:rsid w:val="00AD1006"/>
    <w:rsid w:val="00AD26FF"/>
    <w:rsid w:val="00AD2D11"/>
    <w:rsid w:val="00AD31CF"/>
    <w:rsid w:val="00AD3A84"/>
    <w:rsid w:val="00AD4C55"/>
    <w:rsid w:val="00AD5523"/>
    <w:rsid w:val="00AD67D7"/>
    <w:rsid w:val="00AD77A3"/>
    <w:rsid w:val="00AD789C"/>
    <w:rsid w:val="00AD7952"/>
    <w:rsid w:val="00AE2A0C"/>
    <w:rsid w:val="00AE3232"/>
    <w:rsid w:val="00AE3F1E"/>
    <w:rsid w:val="00AE4529"/>
    <w:rsid w:val="00AE544E"/>
    <w:rsid w:val="00AE78C0"/>
    <w:rsid w:val="00AE7CDC"/>
    <w:rsid w:val="00AE7FE2"/>
    <w:rsid w:val="00AF0AEE"/>
    <w:rsid w:val="00AF1993"/>
    <w:rsid w:val="00AF21A7"/>
    <w:rsid w:val="00AF2536"/>
    <w:rsid w:val="00AF2F41"/>
    <w:rsid w:val="00AF3B28"/>
    <w:rsid w:val="00AF41D1"/>
    <w:rsid w:val="00AF4F7D"/>
    <w:rsid w:val="00AF6B81"/>
    <w:rsid w:val="00AF7AF1"/>
    <w:rsid w:val="00B01731"/>
    <w:rsid w:val="00B02A26"/>
    <w:rsid w:val="00B034DA"/>
    <w:rsid w:val="00B0357F"/>
    <w:rsid w:val="00B04B51"/>
    <w:rsid w:val="00B05606"/>
    <w:rsid w:val="00B05750"/>
    <w:rsid w:val="00B0611D"/>
    <w:rsid w:val="00B06677"/>
    <w:rsid w:val="00B06D61"/>
    <w:rsid w:val="00B102C1"/>
    <w:rsid w:val="00B1098C"/>
    <w:rsid w:val="00B10C9C"/>
    <w:rsid w:val="00B11BF3"/>
    <w:rsid w:val="00B12CDE"/>
    <w:rsid w:val="00B14B92"/>
    <w:rsid w:val="00B152CC"/>
    <w:rsid w:val="00B155F2"/>
    <w:rsid w:val="00B15FD8"/>
    <w:rsid w:val="00B16DFD"/>
    <w:rsid w:val="00B23FDB"/>
    <w:rsid w:val="00B24D99"/>
    <w:rsid w:val="00B258EC"/>
    <w:rsid w:val="00B25EE2"/>
    <w:rsid w:val="00B26BD8"/>
    <w:rsid w:val="00B30FE4"/>
    <w:rsid w:val="00B31314"/>
    <w:rsid w:val="00B3317E"/>
    <w:rsid w:val="00B3326D"/>
    <w:rsid w:val="00B33B8E"/>
    <w:rsid w:val="00B34B33"/>
    <w:rsid w:val="00B361FE"/>
    <w:rsid w:val="00B40323"/>
    <w:rsid w:val="00B40343"/>
    <w:rsid w:val="00B40729"/>
    <w:rsid w:val="00B411AB"/>
    <w:rsid w:val="00B4207F"/>
    <w:rsid w:val="00B427B8"/>
    <w:rsid w:val="00B428F9"/>
    <w:rsid w:val="00B42C3D"/>
    <w:rsid w:val="00B4529D"/>
    <w:rsid w:val="00B46018"/>
    <w:rsid w:val="00B46B2D"/>
    <w:rsid w:val="00B473EE"/>
    <w:rsid w:val="00B51651"/>
    <w:rsid w:val="00B518EF"/>
    <w:rsid w:val="00B523DB"/>
    <w:rsid w:val="00B53BCF"/>
    <w:rsid w:val="00B54080"/>
    <w:rsid w:val="00B54753"/>
    <w:rsid w:val="00B54F4C"/>
    <w:rsid w:val="00B555F5"/>
    <w:rsid w:val="00B55BC4"/>
    <w:rsid w:val="00B560E6"/>
    <w:rsid w:val="00B5619E"/>
    <w:rsid w:val="00B56F61"/>
    <w:rsid w:val="00B5781E"/>
    <w:rsid w:val="00B57F45"/>
    <w:rsid w:val="00B60C16"/>
    <w:rsid w:val="00B61E8A"/>
    <w:rsid w:val="00B6255F"/>
    <w:rsid w:val="00B6265D"/>
    <w:rsid w:val="00B62875"/>
    <w:rsid w:val="00B654C6"/>
    <w:rsid w:val="00B654E5"/>
    <w:rsid w:val="00B658FF"/>
    <w:rsid w:val="00B65972"/>
    <w:rsid w:val="00B66593"/>
    <w:rsid w:val="00B70994"/>
    <w:rsid w:val="00B71480"/>
    <w:rsid w:val="00B7162D"/>
    <w:rsid w:val="00B729D3"/>
    <w:rsid w:val="00B73B27"/>
    <w:rsid w:val="00B7518D"/>
    <w:rsid w:val="00B75235"/>
    <w:rsid w:val="00B75921"/>
    <w:rsid w:val="00B765ED"/>
    <w:rsid w:val="00B81117"/>
    <w:rsid w:val="00B81BFE"/>
    <w:rsid w:val="00B836A1"/>
    <w:rsid w:val="00B83C94"/>
    <w:rsid w:val="00B92916"/>
    <w:rsid w:val="00B9386D"/>
    <w:rsid w:val="00B943A8"/>
    <w:rsid w:val="00B94DF0"/>
    <w:rsid w:val="00B94EF0"/>
    <w:rsid w:val="00B9703F"/>
    <w:rsid w:val="00BA169C"/>
    <w:rsid w:val="00BA2F64"/>
    <w:rsid w:val="00BA4435"/>
    <w:rsid w:val="00BA4E65"/>
    <w:rsid w:val="00BA534B"/>
    <w:rsid w:val="00BA67D5"/>
    <w:rsid w:val="00BA6BD3"/>
    <w:rsid w:val="00BA77AB"/>
    <w:rsid w:val="00BB1493"/>
    <w:rsid w:val="00BB1999"/>
    <w:rsid w:val="00BB1E03"/>
    <w:rsid w:val="00BB2204"/>
    <w:rsid w:val="00BB2456"/>
    <w:rsid w:val="00BB2B7A"/>
    <w:rsid w:val="00BB314E"/>
    <w:rsid w:val="00BB3B96"/>
    <w:rsid w:val="00BB6755"/>
    <w:rsid w:val="00BB6898"/>
    <w:rsid w:val="00BC07A1"/>
    <w:rsid w:val="00BC1229"/>
    <w:rsid w:val="00BC14F5"/>
    <w:rsid w:val="00BC2EC4"/>
    <w:rsid w:val="00BC335F"/>
    <w:rsid w:val="00BC35D3"/>
    <w:rsid w:val="00BC3881"/>
    <w:rsid w:val="00BC3CA1"/>
    <w:rsid w:val="00BC558C"/>
    <w:rsid w:val="00BC55C1"/>
    <w:rsid w:val="00BC6A68"/>
    <w:rsid w:val="00BC76A2"/>
    <w:rsid w:val="00BD0147"/>
    <w:rsid w:val="00BD01ED"/>
    <w:rsid w:val="00BD32A6"/>
    <w:rsid w:val="00BD347D"/>
    <w:rsid w:val="00BD54A3"/>
    <w:rsid w:val="00BD608C"/>
    <w:rsid w:val="00BD6297"/>
    <w:rsid w:val="00BD62E3"/>
    <w:rsid w:val="00BD660C"/>
    <w:rsid w:val="00BD6A89"/>
    <w:rsid w:val="00BD6B39"/>
    <w:rsid w:val="00BD78F6"/>
    <w:rsid w:val="00BD7A5D"/>
    <w:rsid w:val="00BD7B32"/>
    <w:rsid w:val="00BE01D9"/>
    <w:rsid w:val="00BE0397"/>
    <w:rsid w:val="00BE0A1D"/>
    <w:rsid w:val="00BE1149"/>
    <w:rsid w:val="00BE467C"/>
    <w:rsid w:val="00BE49AC"/>
    <w:rsid w:val="00BE4D4E"/>
    <w:rsid w:val="00BE4FAE"/>
    <w:rsid w:val="00BE5AD7"/>
    <w:rsid w:val="00BF0E31"/>
    <w:rsid w:val="00BF0F69"/>
    <w:rsid w:val="00BF0FBF"/>
    <w:rsid w:val="00BF1EEF"/>
    <w:rsid w:val="00BF2A5D"/>
    <w:rsid w:val="00BF358E"/>
    <w:rsid w:val="00BF411F"/>
    <w:rsid w:val="00BF66C8"/>
    <w:rsid w:val="00BF6D3A"/>
    <w:rsid w:val="00C013F1"/>
    <w:rsid w:val="00C02D6F"/>
    <w:rsid w:val="00C05412"/>
    <w:rsid w:val="00C0572C"/>
    <w:rsid w:val="00C0746F"/>
    <w:rsid w:val="00C07DCC"/>
    <w:rsid w:val="00C10929"/>
    <w:rsid w:val="00C110E4"/>
    <w:rsid w:val="00C11BBF"/>
    <w:rsid w:val="00C13111"/>
    <w:rsid w:val="00C14685"/>
    <w:rsid w:val="00C169C1"/>
    <w:rsid w:val="00C227D1"/>
    <w:rsid w:val="00C25949"/>
    <w:rsid w:val="00C2607D"/>
    <w:rsid w:val="00C27A2F"/>
    <w:rsid w:val="00C30AAA"/>
    <w:rsid w:val="00C30FDC"/>
    <w:rsid w:val="00C310B5"/>
    <w:rsid w:val="00C3112C"/>
    <w:rsid w:val="00C32101"/>
    <w:rsid w:val="00C32350"/>
    <w:rsid w:val="00C36850"/>
    <w:rsid w:val="00C37BFA"/>
    <w:rsid w:val="00C4059B"/>
    <w:rsid w:val="00C41CCB"/>
    <w:rsid w:val="00C4296D"/>
    <w:rsid w:val="00C4379A"/>
    <w:rsid w:val="00C449DC"/>
    <w:rsid w:val="00C44B74"/>
    <w:rsid w:val="00C467B3"/>
    <w:rsid w:val="00C470A6"/>
    <w:rsid w:val="00C47B5A"/>
    <w:rsid w:val="00C47F65"/>
    <w:rsid w:val="00C52B58"/>
    <w:rsid w:val="00C5477E"/>
    <w:rsid w:val="00C547EB"/>
    <w:rsid w:val="00C55BCD"/>
    <w:rsid w:val="00C619B5"/>
    <w:rsid w:val="00C70619"/>
    <w:rsid w:val="00C711DE"/>
    <w:rsid w:val="00C71C6B"/>
    <w:rsid w:val="00C728EA"/>
    <w:rsid w:val="00C72D6F"/>
    <w:rsid w:val="00C746F5"/>
    <w:rsid w:val="00C75289"/>
    <w:rsid w:val="00C756A8"/>
    <w:rsid w:val="00C7576E"/>
    <w:rsid w:val="00C75ABD"/>
    <w:rsid w:val="00C7713B"/>
    <w:rsid w:val="00C81146"/>
    <w:rsid w:val="00C8117F"/>
    <w:rsid w:val="00C818BD"/>
    <w:rsid w:val="00C83CEA"/>
    <w:rsid w:val="00C90BC3"/>
    <w:rsid w:val="00C90F7B"/>
    <w:rsid w:val="00C92D3D"/>
    <w:rsid w:val="00C93011"/>
    <w:rsid w:val="00C945B9"/>
    <w:rsid w:val="00C96B45"/>
    <w:rsid w:val="00C97646"/>
    <w:rsid w:val="00CA0B50"/>
    <w:rsid w:val="00CA0B96"/>
    <w:rsid w:val="00CA4A1E"/>
    <w:rsid w:val="00CA540E"/>
    <w:rsid w:val="00CA564B"/>
    <w:rsid w:val="00CA6E05"/>
    <w:rsid w:val="00CB0267"/>
    <w:rsid w:val="00CB2762"/>
    <w:rsid w:val="00CB4D1E"/>
    <w:rsid w:val="00CB4D76"/>
    <w:rsid w:val="00CB508A"/>
    <w:rsid w:val="00CB590B"/>
    <w:rsid w:val="00CB5DA1"/>
    <w:rsid w:val="00CB64E3"/>
    <w:rsid w:val="00CB65CD"/>
    <w:rsid w:val="00CB6A1D"/>
    <w:rsid w:val="00CB716E"/>
    <w:rsid w:val="00CB78C2"/>
    <w:rsid w:val="00CB7ACB"/>
    <w:rsid w:val="00CC00CB"/>
    <w:rsid w:val="00CC041E"/>
    <w:rsid w:val="00CC1BC2"/>
    <w:rsid w:val="00CC21D0"/>
    <w:rsid w:val="00CC24F7"/>
    <w:rsid w:val="00CC2A6D"/>
    <w:rsid w:val="00CC2EA0"/>
    <w:rsid w:val="00CC44BE"/>
    <w:rsid w:val="00CC4BBF"/>
    <w:rsid w:val="00CC5F9C"/>
    <w:rsid w:val="00CC64B7"/>
    <w:rsid w:val="00CC6E73"/>
    <w:rsid w:val="00CC7C14"/>
    <w:rsid w:val="00CC7D9C"/>
    <w:rsid w:val="00CD0415"/>
    <w:rsid w:val="00CD11A6"/>
    <w:rsid w:val="00CD2280"/>
    <w:rsid w:val="00CD3223"/>
    <w:rsid w:val="00CD3E63"/>
    <w:rsid w:val="00CD44DE"/>
    <w:rsid w:val="00CD4A0F"/>
    <w:rsid w:val="00CD57A1"/>
    <w:rsid w:val="00CD6A5D"/>
    <w:rsid w:val="00CD7926"/>
    <w:rsid w:val="00CE1035"/>
    <w:rsid w:val="00CE164D"/>
    <w:rsid w:val="00CE2428"/>
    <w:rsid w:val="00CE3188"/>
    <w:rsid w:val="00CE3330"/>
    <w:rsid w:val="00CE551E"/>
    <w:rsid w:val="00CE5C15"/>
    <w:rsid w:val="00CE5DDF"/>
    <w:rsid w:val="00CE612F"/>
    <w:rsid w:val="00CE645C"/>
    <w:rsid w:val="00CE6BD9"/>
    <w:rsid w:val="00CE6D12"/>
    <w:rsid w:val="00CE79BA"/>
    <w:rsid w:val="00CF01FA"/>
    <w:rsid w:val="00CF03BE"/>
    <w:rsid w:val="00CF0AAF"/>
    <w:rsid w:val="00CF0E16"/>
    <w:rsid w:val="00CF3C2D"/>
    <w:rsid w:val="00CF4308"/>
    <w:rsid w:val="00CF576A"/>
    <w:rsid w:val="00CF5AB0"/>
    <w:rsid w:val="00CF626F"/>
    <w:rsid w:val="00D00D2B"/>
    <w:rsid w:val="00D03B71"/>
    <w:rsid w:val="00D0462A"/>
    <w:rsid w:val="00D0688D"/>
    <w:rsid w:val="00D06A9A"/>
    <w:rsid w:val="00D107DB"/>
    <w:rsid w:val="00D117E5"/>
    <w:rsid w:val="00D128CF"/>
    <w:rsid w:val="00D13DD4"/>
    <w:rsid w:val="00D142A8"/>
    <w:rsid w:val="00D1488D"/>
    <w:rsid w:val="00D14B61"/>
    <w:rsid w:val="00D15552"/>
    <w:rsid w:val="00D15F9D"/>
    <w:rsid w:val="00D162B8"/>
    <w:rsid w:val="00D17B1E"/>
    <w:rsid w:val="00D2170B"/>
    <w:rsid w:val="00D23B19"/>
    <w:rsid w:val="00D24270"/>
    <w:rsid w:val="00D2466F"/>
    <w:rsid w:val="00D24675"/>
    <w:rsid w:val="00D25D49"/>
    <w:rsid w:val="00D26F18"/>
    <w:rsid w:val="00D3200D"/>
    <w:rsid w:val="00D320FC"/>
    <w:rsid w:val="00D32DA3"/>
    <w:rsid w:val="00D33ECA"/>
    <w:rsid w:val="00D34DE6"/>
    <w:rsid w:val="00D40C46"/>
    <w:rsid w:val="00D4182B"/>
    <w:rsid w:val="00D43479"/>
    <w:rsid w:val="00D44F99"/>
    <w:rsid w:val="00D45CC6"/>
    <w:rsid w:val="00D46F81"/>
    <w:rsid w:val="00D47B65"/>
    <w:rsid w:val="00D51022"/>
    <w:rsid w:val="00D5367F"/>
    <w:rsid w:val="00D53FC5"/>
    <w:rsid w:val="00D56049"/>
    <w:rsid w:val="00D56197"/>
    <w:rsid w:val="00D56842"/>
    <w:rsid w:val="00D56BDD"/>
    <w:rsid w:val="00D6016A"/>
    <w:rsid w:val="00D60279"/>
    <w:rsid w:val="00D61D6F"/>
    <w:rsid w:val="00D622D1"/>
    <w:rsid w:val="00D626CB"/>
    <w:rsid w:val="00D629C8"/>
    <w:rsid w:val="00D6433B"/>
    <w:rsid w:val="00D66D05"/>
    <w:rsid w:val="00D67655"/>
    <w:rsid w:val="00D7035A"/>
    <w:rsid w:val="00D7035F"/>
    <w:rsid w:val="00D71714"/>
    <w:rsid w:val="00D71D76"/>
    <w:rsid w:val="00D72E7E"/>
    <w:rsid w:val="00D73CF9"/>
    <w:rsid w:val="00D74376"/>
    <w:rsid w:val="00D74AE9"/>
    <w:rsid w:val="00D757B3"/>
    <w:rsid w:val="00D76B74"/>
    <w:rsid w:val="00D773E7"/>
    <w:rsid w:val="00D77A15"/>
    <w:rsid w:val="00D77F0F"/>
    <w:rsid w:val="00D803CD"/>
    <w:rsid w:val="00D804AB"/>
    <w:rsid w:val="00D80ADE"/>
    <w:rsid w:val="00D8162F"/>
    <w:rsid w:val="00D8468C"/>
    <w:rsid w:val="00D846A0"/>
    <w:rsid w:val="00D8583E"/>
    <w:rsid w:val="00D86EA1"/>
    <w:rsid w:val="00D86FF7"/>
    <w:rsid w:val="00D878B1"/>
    <w:rsid w:val="00D90235"/>
    <w:rsid w:val="00D907F2"/>
    <w:rsid w:val="00D91A22"/>
    <w:rsid w:val="00D9274F"/>
    <w:rsid w:val="00D92FCB"/>
    <w:rsid w:val="00D93586"/>
    <w:rsid w:val="00D94714"/>
    <w:rsid w:val="00D9539F"/>
    <w:rsid w:val="00D96D19"/>
    <w:rsid w:val="00D97A88"/>
    <w:rsid w:val="00DA0C0E"/>
    <w:rsid w:val="00DA0D73"/>
    <w:rsid w:val="00DA1945"/>
    <w:rsid w:val="00DA29F0"/>
    <w:rsid w:val="00DA3029"/>
    <w:rsid w:val="00DA34F2"/>
    <w:rsid w:val="00DA351F"/>
    <w:rsid w:val="00DA4A7F"/>
    <w:rsid w:val="00DA4AD1"/>
    <w:rsid w:val="00DA4DE7"/>
    <w:rsid w:val="00DA5EB5"/>
    <w:rsid w:val="00DA5F90"/>
    <w:rsid w:val="00DA78C5"/>
    <w:rsid w:val="00DB109C"/>
    <w:rsid w:val="00DB1170"/>
    <w:rsid w:val="00DB4B2F"/>
    <w:rsid w:val="00DB4BD7"/>
    <w:rsid w:val="00DB4EA2"/>
    <w:rsid w:val="00DB59B0"/>
    <w:rsid w:val="00DB6507"/>
    <w:rsid w:val="00DB77A4"/>
    <w:rsid w:val="00DB7DFA"/>
    <w:rsid w:val="00DC016C"/>
    <w:rsid w:val="00DC0F96"/>
    <w:rsid w:val="00DC1F30"/>
    <w:rsid w:val="00DC35B7"/>
    <w:rsid w:val="00DC58D6"/>
    <w:rsid w:val="00DC5BCF"/>
    <w:rsid w:val="00DC5DE9"/>
    <w:rsid w:val="00DC6F30"/>
    <w:rsid w:val="00DC7554"/>
    <w:rsid w:val="00DC78B7"/>
    <w:rsid w:val="00DD21E7"/>
    <w:rsid w:val="00DD4877"/>
    <w:rsid w:val="00DD669B"/>
    <w:rsid w:val="00DD6CCD"/>
    <w:rsid w:val="00DD7553"/>
    <w:rsid w:val="00DD7577"/>
    <w:rsid w:val="00DD7C56"/>
    <w:rsid w:val="00DD7CCB"/>
    <w:rsid w:val="00DE11D3"/>
    <w:rsid w:val="00DE1721"/>
    <w:rsid w:val="00DE1FCD"/>
    <w:rsid w:val="00DE2676"/>
    <w:rsid w:val="00DE3987"/>
    <w:rsid w:val="00DE406C"/>
    <w:rsid w:val="00DE4D10"/>
    <w:rsid w:val="00DE53FE"/>
    <w:rsid w:val="00DE5407"/>
    <w:rsid w:val="00DE5D95"/>
    <w:rsid w:val="00DE613C"/>
    <w:rsid w:val="00DF0910"/>
    <w:rsid w:val="00DF2906"/>
    <w:rsid w:val="00DF4755"/>
    <w:rsid w:val="00DF7F07"/>
    <w:rsid w:val="00E04130"/>
    <w:rsid w:val="00E043E4"/>
    <w:rsid w:val="00E046CF"/>
    <w:rsid w:val="00E04CE9"/>
    <w:rsid w:val="00E06FA5"/>
    <w:rsid w:val="00E07897"/>
    <w:rsid w:val="00E10BF8"/>
    <w:rsid w:val="00E11071"/>
    <w:rsid w:val="00E1140F"/>
    <w:rsid w:val="00E11E62"/>
    <w:rsid w:val="00E13313"/>
    <w:rsid w:val="00E133C6"/>
    <w:rsid w:val="00E137CB"/>
    <w:rsid w:val="00E147F4"/>
    <w:rsid w:val="00E15DE1"/>
    <w:rsid w:val="00E165B3"/>
    <w:rsid w:val="00E17227"/>
    <w:rsid w:val="00E172B5"/>
    <w:rsid w:val="00E17785"/>
    <w:rsid w:val="00E17A45"/>
    <w:rsid w:val="00E20F0A"/>
    <w:rsid w:val="00E21272"/>
    <w:rsid w:val="00E21821"/>
    <w:rsid w:val="00E21C38"/>
    <w:rsid w:val="00E21D4C"/>
    <w:rsid w:val="00E223C6"/>
    <w:rsid w:val="00E22A3D"/>
    <w:rsid w:val="00E23351"/>
    <w:rsid w:val="00E23B33"/>
    <w:rsid w:val="00E24067"/>
    <w:rsid w:val="00E264EF"/>
    <w:rsid w:val="00E3005D"/>
    <w:rsid w:val="00E300B8"/>
    <w:rsid w:val="00E31212"/>
    <w:rsid w:val="00E3144D"/>
    <w:rsid w:val="00E31A93"/>
    <w:rsid w:val="00E31E0E"/>
    <w:rsid w:val="00E32BD0"/>
    <w:rsid w:val="00E3334D"/>
    <w:rsid w:val="00E35242"/>
    <w:rsid w:val="00E35961"/>
    <w:rsid w:val="00E365F9"/>
    <w:rsid w:val="00E36736"/>
    <w:rsid w:val="00E369DC"/>
    <w:rsid w:val="00E36C75"/>
    <w:rsid w:val="00E408A8"/>
    <w:rsid w:val="00E40A0C"/>
    <w:rsid w:val="00E4156C"/>
    <w:rsid w:val="00E4159D"/>
    <w:rsid w:val="00E4210B"/>
    <w:rsid w:val="00E425D8"/>
    <w:rsid w:val="00E42D54"/>
    <w:rsid w:val="00E44B43"/>
    <w:rsid w:val="00E45BD3"/>
    <w:rsid w:val="00E46C30"/>
    <w:rsid w:val="00E47480"/>
    <w:rsid w:val="00E52050"/>
    <w:rsid w:val="00E5332E"/>
    <w:rsid w:val="00E54610"/>
    <w:rsid w:val="00E56CF2"/>
    <w:rsid w:val="00E57732"/>
    <w:rsid w:val="00E5782E"/>
    <w:rsid w:val="00E62B6D"/>
    <w:rsid w:val="00E631B2"/>
    <w:rsid w:val="00E63325"/>
    <w:rsid w:val="00E6491D"/>
    <w:rsid w:val="00E651FD"/>
    <w:rsid w:val="00E66487"/>
    <w:rsid w:val="00E6649A"/>
    <w:rsid w:val="00E664D6"/>
    <w:rsid w:val="00E66640"/>
    <w:rsid w:val="00E667E4"/>
    <w:rsid w:val="00E67ABA"/>
    <w:rsid w:val="00E67D73"/>
    <w:rsid w:val="00E67FBB"/>
    <w:rsid w:val="00E70184"/>
    <w:rsid w:val="00E70E70"/>
    <w:rsid w:val="00E71FB6"/>
    <w:rsid w:val="00E72DD2"/>
    <w:rsid w:val="00E732B8"/>
    <w:rsid w:val="00E73806"/>
    <w:rsid w:val="00E73F86"/>
    <w:rsid w:val="00E74FBF"/>
    <w:rsid w:val="00E758B5"/>
    <w:rsid w:val="00E76358"/>
    <w:rsid w:val="00E767D8"/>
    <w:rsid w:val="00E7747C"/>
    <w:rsid w:val="00E802B0"/>
    <w:rsid w:val="00E80545"/>
    <w:rsid w:val="00E82220"/>
    <w:rsid w:val="00E84A33"/>
    <w:rsid w:val="00E86BB1"/>
    <w:rsid w:val="00E86E5E"/>
    <w:rsid w:val="00E87F11"/>
    <w:rsid w:val="00E92A83"/>
    <w:rsid w:val="00E92BFF"/>
    <w:rsid w:val="00E93E8D"/>
    <w:rsid w:val="00E94717"/>
    <w:rsid w:val="00E94AB2"/>
    <w:rsid w:val="00E95304"/>
    <w:rsid w:val="00E96CD6"/>
    <w:rsid w:val="00EA01DA"/>
    <w:rsid w:val="00EA0B1B"/>
    <w:rsid w:val="00EA0F78"/>
    <w:rsid w:val="00EA1048"/>
    <w:rsid w:val="00EA1158"/>
    <w:rsid w:val="00EA1A3A"/>
    <w:rsid w:val="00EA3581"/>
    <w:rsid w:val="00EA41DC"/>
    <w:rsid w:val="00EA49C8"/>
    <w:rsid w:val="00EB0BF9"/>
    <w:rsid w:val="00EB0FD3"/>
    <w:rsid w:val="00EB1AE1"/>
    <w:rsid w:val="00EB4BBE"/>
    <w:rsid w:val="00EB6C23"/>
    <w:rsid w:val="00EB7A0A"/>
    <w:rsid w:val="00EB7C48"/>
    <w:rsid w:val="00EC00BC"/>
    <w:rsid w:val="00EC1879"/>
    <w:rsid w:val="00EC1B8C"/>
    <w:rsid w:val="00EC1EF5"/>
    <w:rsid w:val="00EC2671"/>
    <w:rsid w:val="00EC2AD7"/>
    <w:rsid w:val="00EC3D6F"/>
    <w:rsid w:val="00EC45AF"/>
    <w:rsid w:val="00EC4679"/>
    <w:rsid w:val="00EC5F9B"/>
    <w:rsid w:val="00EC67EA"/>
    <w:rsid w:val="00ED0289"/>
    <w:rsid w:val="00ED141A"/>
    <w:rsid w:val="00ED1545"/>
    <w:rsid w:val="00ED1984"/>
    <w:rsid w:val="00ED1F38"/>
    <w:rsid w:val="00ED2192"/>
    <w:rsid w:val="00ED29D9"/>
    <w:rsid w:val="00ED3B1F"/>
    <w:rsid w:val="00ED49A5"/>
    <w:rsid w:val="00ED4FF9"/>
    <w:rsid w:val="00ED52A5"/>
    <w:rsid w:val="00ED5555"/>
    <w:rsid w:val="00ED59DA"/>
    <w:rsid w:val="00ED7AFB"/>
    <w:rsid w:val="00ED7E6E"/>
    <w:rsid w:val="00EE062E"/>
    <w:rsid w:val="00EE0A03"/>
    <w:rsid w:val="00EE0DC7"/>
    <w:rsid w:val="00EE2D9C"/>
    <w:rsid w:val="00EE3252"/>
    <w:rsid w:val="00EE33FA"/>
    <w:rsid w:val="00EE549E"/>
    <w:rsid w:val="00EE58D6"/>
    <w:rsid w:val="00EE5B89"/>
    <w:rsid w:val="00EE6107"/>
    <w:rsid w:val="00EE62C7"/>
    <w:rsid w:val="00EE6451"/>
    <w:rsid w:val="00EE67E7"/>
    <w:rsid w:val="00EE6E2F"/>
    <w:rsid w:val="00EE6F18"/>
    <w:rsid w:val="00EE7D7C"/>
    <w:rsid w:val="00EF32DD"/>
    <w:rsid w:val="00EF42F7"/>
    <w:rsid w:val="00EF6015"/>
    <w:rsid w:val="00EF7097"/>
    <w:rsid w:val="00F01BE5"/>
    <w:rsid w:val="00F02949"/>
    <w:rsid w:val="00F02BA9"/>
    <w:rsid w:val="00F0304A"/>
    <w:rsid w:val="00F03324"/>
    <w:rsid w:val="00F03B50"/>
    <w:rsid w:val="00F061E5"/>
    <w:rsid w:val="00F06469"/>
    <w:rsid w:val="00F11AAE"/>
    <w:rsid w:val="00F122A4"/>
    <w:rsid w:val="00F14C01"/>
    <w:rsid w:val="00F15C30"/>
    <w:rsid w:val="00F16D18"/>
    <w:rsid w:val="00F17691"/>
    <w:rsid w:val="00F2061F"/>
    <w:rsid w:val="00F22604"/>
    <w:rsid w:val="00F242B8"/>
    <w:rsid w:val="00F24499"/>
    <w:rsid w:val="00F244E6"/>
    <w:rsid w:val="00F24674"/>
    <w:rsid w:val="00F25FE8"/>
    <w:rsid w:val="00F26B56"/>
    <w:rsid w:val="00F26E35"/>
    <w:rsid w:val="00F3269B"/>
    <w:rsid w:val="00F33748"/>
    <w:rsid w:val="00F34120"/>
    <w:rsid w:val="00F3460D"/>
    <w:rsid w:val="00F34DC8"/>
    <w:rsid w:val="00F35ACD"/>
    <w:rsid w:val="00F36688"/>
    <w:rsid w:val="00F36DD9"/>
    <w:rsid w:val="00F37151"/>
    <w:rsid w:val="00F41BAC"/>
    <w:rsid w:val="00F43C94"/>
    <w:rsid w:val="00F43F0F"/>
    <w:rsid w:val="00F44024"/>
    <w:rsid w:val="00F440D7"/>
    <w:rsid w:val="00F44194"/>
    <w:rsid w:val="00F4445D"/>
    <w:rsid w:val="00F451D8"/>
    <w:rsid w:val="00F4544D"/>
    <w:rsid w:val="00F45D51"/>
    <w:rsid w:val="00F468EF"/>
    <w:rsid w:val="00F469DF"/>
    <w:rsid w:val="00F479F0"/>
    <w:rsid w:val="00F5016B"/>
    <w:rsid w:val="00F51376"/>
    <w:rsid w:val="00F570D2"/>
    <w:rsid w:val="00F5723E"/>
    <w:rsid w:val="00F60118"/>
    <w:rsid w:val="00F6039C"/>
    <w:rsid w:val="00F63416"/>
    <w:rsid w:val="00F636C1"/>
    <w:rsid w:val="00F63C68"/>
    <w:rsid w:val="00F64197"/>
    <w:rsid w:val="00F64468"/>
    <w:rsid w:val="00F653BC"/>
    <w:rsid w:val="00F6619A"/>
    <w:rsid w:val="00F67924"/>
    <w:rsid w:val="00F708FE"/>
    <w:rsid w:val="00F71241"/>
    <w:rsid w:val="00F7185F"/>
    <w:rsid w:val="00F72583"/>
    <w:rsid w:val="00F72E90"/>
    <w:rsid w:val="00F733BD"/>
    <w:rsid w:val="00F7345D"/>
    <w:rsid w:val="00F748B5"/>
    <w:rsid w:val="00F74A3A"/>
    <w:rsid w:val="00F75790"/>
    <w:rsid w:val="00F76F93"/>
    <w:rsid w:val="00F76FD2"/>
    <w:rsid w:val="00F77E28"/>
    <w:rsid w:val="00F8082E"/>
    <w:rsid w:val="00F819E0"/>
    <w:rsid w:val="00F822AC"/>
    <w:rsid w:val="00F82485"/>
    <w:rsid w:val="00F8297C"/>
    <w:rsid w:val="00F83ADE"/>
    <w:rsid w:val="00F843E9"/>
    <w:rsid w:val="00F84A3A"/>
    <w:rsid w:val="00F85146"/>
    <w:rsid w:val="00F85402"/>
    <w:rsid w:val="00F8772E"/>
    <w:rsid w:val="00F91297"/>
    <w:rsid w:val="00F91715"/>
    <w:rsid w:val="00F927B9"/>
    <w:rsid w:val="00F93C20"/>
    <w:rsid w:val="00F94C1C"/>
    <w:rsid w:val="00F95362"/>
    <w:rsid w:val="00F955CD"/>
    <w:rsid w:val="00F95D5F"/>
    <w:rsid w:val="00F963C4"/>
    <w:rsid w:val="00F96AA5"/>
    <w:rsid w:val="00F970E1"/>
    <w:rsid w:val="00F977AE"/>
    <w:rsid w:val="00F97AFD"/>
    <w:rsid w:val="00F97C36"/>
    <w:rsid w:val="00FA199C"/>
    <w:rsid w:val="00FA1CDE"/>
    <w:rsid w:val="00FA2199"/>
    <w:rsid w:val="00FA3414"/>
    <w:rsid w:val="00FA38A1"/>
    <w:rsid w:val="00FA3F8C"/>
    <w:rsid w:val="00FA682B"/>
    <w:rsid w:val="00FA709D"/>
    <w:rsid w:val="00FB015E"/>
    <w:rsid w:val="00FB04E6"/>
    <w:rsid w:val="00FB1751"/>
    <w:rsid w:val="00FB2C75"/>
    <w:rsid w:val="00FB43C3"/>
    <w:rsid w:val="00FB508E"/>
    <w:rsid w:val="00FB5FB2"/>
    <w:rsid w:val="00FB675F"/>
    <w:rsid w:val="00FB760A"/>
    <w:rsid w:val="00FC21DF"/>
    <w:rsid w:val="00FC2A59"/>
    <w:rsid w:val="00FC3D35"/>
    <w:rsid w:val="00FC65E5"/>
    <w:rsid w:val="00FC69CF"/>
    <w:rsid w:val="00FC7ABA"/>
    <w:rsid w:val="00FC7C2C"/>
    <w:rsid w:val="00FD0974"/>
    <w:rsid w:val="00FD0FB9"/>
    <w:rsid w:val="00FD18BA"/>
    <w:rsid w:val="00FD2359"/>
    <w:rsid w:val="00FD2BF2"/>
    <w:rsid w:val="00FD3171"/>
    <w:rsid w:val="00FD5B76"/>
    <w:rsid w:val="00FD6104"/>
    <w:rsid w:val="00FD7B9A"/>
    <w:rsid w:val="00FE1891"/>
    <w:rsid w:val="00FE1E71"/>
    <w:rsid w:val="00FE2550"/>
    <w:rsid w:val="00FE2BCA"/>
    <w:rsid w:val="00FE3232"/>
    <w:rsid w:val="00FE3D00"/>
    <w:rsid w:val="00FE6C10"/>
    <w:rsid w:val="00FE77B3"/>
    <w:rsid w:val="00FE77C0"/>
    <w:rsid w:val="00FE7E07"/>
    <w:rsid w:val="00FF3D41"/>
    <w:rsid w:val="00FF4337"/>
    <w:rsid w:val="00FF44B6"/>
    <w:rsid w:val="00FF4960"/>
    <w:rsid w:val="00FF4EB6"/>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F9918D"/>
  <w15:chartTrackingRefBased/>
  <w15:docId w15:val="{CB2ACA69-0127-40F4-8394-65ACA4763F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Rubrik1">
    <w:name w:val="heading 1"/>
    <w:basedOn w:val="Normal"/>
    <w:next w:val="Normal"/>
    <w:link w:val="Rubrik1Char"/>
    <w:uiPriority w:val="9"/>
    <w:qFormat/>
    <w:rsid w:val="004829C4"/>
    <w:pPr>
      <w:keepNext/>
      <w:keepLines/>
      <w:spacing w:before="480" w:after="0" w:line="240" w:lineRule="auto"/>
      <w:outlineLvl w:val="0"/>
    </w:pPr>
    <w:rPr>
      <w:rFonts w:asciiTheme="majorHAnsi" w:eastAsiaTheme="majorEastAsia" w:hAnsiTheme="majorHAnsi" w:cstheme="majorBidi"/>
      <w:b/>
      <w:bCs/>
      <w:color w:val="2E74B5" w:themeColor="accent1" w:themeShade="BF"/>
      <w:sz w:val="28"/>
      <w:szCs w:val="25"/>
      <w:lang w:bidi="sa-IN"/>
    </w:rPr>
  </w:style>
  <w:style w:type="paragraph" w:styleId="Rubrik2">
    <w:name w:val="heading 2"/>
    <w:basedOn w:val="Normal"/>
    <w:next w:val="Normal"/>
    <w:link w:val="Rubrik2Char"/>
    <w:uiPriority w:val="9"/>
    <w:unhideWhenUsed/>
    <w:qFormat/>
    <w:rsid w:val="004829C4"/>
    <w:pPr>
      <w:keepNext/>
      <w:keepLines/>
      <w:spacing w:before="200" w:after="0" w:line="240" w:lineRule="auto"/>
      <w:outlineLvl w:val="1"/>
    </w:pPr>
    <w:rPr>
      <w:rFonts w:asciiTheme="majorHAnsi" w:eastAsiaTheme="majorEastAsia" w:hAnsiTheme="majorHAnsi" w:cstheme="majorBidi"/>
      <w:b/>
      <w:bCs/>
      <w:color w:val="5B9BD5" w:themeColor="accent1"/>
      <w:sz w:val="26"/>
      <w:szCs w:val="23"/>
      <w:lang w:bidi="sa-IN"/>
    </w:rPr>
  </w:style>
  <w:style w:type="paragraph" w:styleId="Rubrik3">
    <w:name w:val="heading 3"/>
    <w:basedOn w:val="Normal"/>
    <w:next w:val="Normal"/>
    <w:link w:val="Rubrik3Char"/>
    <w:uiPriority w:val="9"/>
    <w:unhideWhenUsed/>
    <w:qFormat/>
    <w:rsid w:val="004829C4"/>
    <w:pPr>
      <w:keepNext/>
      <w:keepLines/>
      <w:spacing w:before="200" w:after="0" w:line="240" w:lineRule="auto"/>
      <w:outlineLvl w:val="2"/>
    </w:pPr>
    <w:rPr>
      <w:rFonts w:asciiTheme="majorHAnsi" w:eastAsiaTheme="majorEastAsia" w:hAnsiTheme="majorHAnsi" w:cstheme="majorBidi"/>
      <w:b/>
      <w:bCs/>
      <w:color w:val="5B9BD5" w:themeColor="accent1"/>
      <w:szCs w:val="20"/>
      <w:lang w:bidi="sa-IN"/>
    </w:rPr>
  </w:style>
  <w:style w:type="paragraph" w:styleId="Rubrik4">
    <w:name w:val="heading 4"/>
    <w:basedOn w:val="Normal"/>
    <w:next w:val="Normal"/>
    <w:link w:val="Rubrik4Char"/>
    <w:uiPriority w:val="9"/>
    <w:unhideWhenUsed/>
    <w:qFormat/>
    <w:rsid w:val="004829C4"/>
    <w:pPr>
      <w:keepNext/>
      <w:keepLines/>
      <w:spacing w:before="200" w:after="0" w:line="240" w:lineRule="auto"/>
      <w:outlineLvl w:val="3"/>
    </w:pPr>
    <w:rPr>
      <w:rFonts w:asciiTheme="majorHAnsi" w:eastAsiaTheme="majorEastAsia" w:hAnsiTheme="majorHAnsi" w:cstheme="majorBidi"/>
      <w:b/>
      <w:bCs/>
      <w:i/>
      <w:iCs/>
      <w:color w:val="5B9BD5" w:themeColor="accent1"/>
      <w:szCs w:val="20"/>
      <w:lang w:bidi="sa-IN"/>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Normalwebb">
    <w:name w:val="Normal (Web)"/>
    <w:basedOn w:val="Normal"/>
    <w:uiPriority w:val="99"/>
    <w:unhideWhenUsed/>
    <w:rsid w:val="00EC45AF"/>
    <w:pPr>
      <w:spacing w:before="100" w:beforeAutospacing="1" w:after="100" w:afterAutospacing="1" w:line="240" w:lineRule="auto"/>
    </w:pPr>
    <w:rPr>
      <w:rFonts w:ascii="Times New Roman" w:eastAsia="Times New Roman" w:hAnsi="Times New Roman" w:cs="Times New Roman"/>
      <w:sz w:val="24"/>
      <w:szCs w:val="24"/>
      <w:lang w:eastAsia="sv-SE" w:bidi="sa-IN"/>
    </w:rPr>
  </w:style>
  <w:style w:type="character" w:styleId="Fotnotsreferens">
    <w:name w:val="footnote reference"/>
    <w:basedOn w:val="Standardstycketeckensnitt"/>
    <w:uiPriority w:val="99"/>
    <w:unhideWhenUsed/>
    <w:rsid w:val="00EC45AF"/>
    <w:rPr>
      <w:vertAlign w:val="superscript"/>
    </w:rPr>
  </w:style>
  <w:style w:type="paragraph" w:styleId="Fotnotstext">
    <w:name w:val="footnote text"/>
    <w:basedOn w:val="Normal"/>
    <w:link w:val="FotnotstextChar"/>
    <w:uiPriority w:val="99"/>
    <w:unhideWhenUsed/>
    <w:rsid w:val="00EC45AF"/>
    <w:pPr>
      <w:spacing w:after="0" w:line="240" w:lineRule="auto"/>
    </w:pPr>
    <w:rPr>
      <w:rFonts w:ascii="Times New Roman" w:hAnsi="Times New Roman"/>
      <w:sz w:val="20"/>
      <w:szCs w:val="20"/>
      <w:lang w:eastAsia="sv-SE"/>
    </w:rPr>
  </w:style>
  <w:style w:type="character" w:customStyle="1" w:styleId="FotnotstextChar">
    <w:name w:val="Fotnotstext Char"/>
    <w:basedOn w:val="Standardstycketeckensnitt"/>
    <w:link w:val="Fotnotstext"/>
    <w:uiPriority w:val="99"/>
    <w:rsid w:val="00EC45AF"/>
    <w:rPr>
      <w:rFonts w:ascii="Times New Roman" w:hAnsi="Times New Roman"/>
      <w:sz w:val="20"/>
      <w:szCs w:val="20"/>
      <w:lang w:eastAsia="sv-SE"/>
    </w:rPr>
  </w:style>
  <w:style w:type="character" w:styleId="Hyperlnk">
    <w:name w:val="Hyperlink"/>
    <w:basedOn w:val="Standardstycketeckensnitt"/>
    <w:uiPriority w:val="99"/>
    <w:unhideWhenUsed/>
    <w:rsid w:val="004829C4"/>
    <w:rPr>
      <w:color w:val="0000FF"/>
      <w:u w:val="single"/>
    </w:rPr>
  </w:style>
  <w:style w:type="character" w:customStyle="1" w:styleId="heading11">
    <w:name w:val="heading11"/>
    <w:basedOn w:val="Standardstycketeckensnitt"/>
    <w:rsid w:val="004829C4"/>
    <w:rPr>
      <w:rFonts w:ascii="Verdana" w:hAnsi="Verdana" w:hint="default"/>
      <w:b/>
      <w:bCs/>
      <w:color w:val="FC2222"/>
      <w:sz w:val="11"/>
      <w:szCs w:val="11"/>
    </w:rPr>
  </w:style>
  <w:style w:type="character" w:styleId="Betoning">
    <w:name w:val="Emphasis"/>
    <w:basedOn w:val="Standardstycketeckensnitt"/>
    <w:uiPriority w:val="20"/>
    <w:qFormat/>
    <w:rsid w:val="004829C4"/>
    <w:rPr>
      <w:b/>
      <w:bCs/>
      <w:i w:val="0"/>
      <w:iCs w:val="0"/>
    </w:rPr>
  </w:style>
  <w:style w:type="character" w:customStyle="1" w:styleId="Rubrik1Char">
    <w:name w:val="Rubrik 1 Char"/>
    <w:basedOn w:val="Standardstycketeckensnitt"/>
    <w:link w:val="Rubrik1"/>
    <w:uiPriority w:val="9"/>
    <w:rsid w:val="004829C4"/>
    <w:rPr>
      <w:rFonts w:asciiTheme="majorHAnsi" w:eastAsiaTheme="majorEastAsia" w:hAnsiTheme="majorHAnsi" w:cstheme="majorBidi"/>
      <w:b/>
      <w:bCs/>
      <w:color w:val="2E74B5" w:themeColor="accent1" w:themeShade="BF"/>
      <w:sz w:val="28"/>
      <w:szCs w:val="25"/>
      <w:lang w:bidi="sa-IN"/>
    </w:rPr>
  </w:style>
  <w:style w:type="character" w:customStyle="1" w:styleId="Rubrik2Char">
    <w:name w:val="Rubrik 2 Char"/>
    <w:basedOn w:val="Standardstycketeckensnitt"/>
    <w:link w:val="Rubrik2"/>
    <w:uiPriority w:val="9"/>
    <w:rsid w:val="004829C4"/>
    <w:rPr>
      <w:rFonts w:asciiTheme="majorHAnsi" w:eastAsiaTheme="majorEastAsia" w:hAnsiTheme="majorHAnsi" w:cstheme="majorBidi"/>
      <w:b/>
      <w:bCs/>
      <w:color w:val="5B9BD5" w:themeColor="accent1"/>
      <w:sz w:val="26"/>
      <w:szCs w:val="23"/>
      <w:lang w:bidi="sa-IN"/>
    </w:rPr>
  </w:style>
  <w:style w:type="character" w:customStyle="1" w:styleId="Rubrik3Char">
    <w:name w:val="Rubrik 3 Char"/>
    <w:basedOn w:val="Standardstycketeckensnitt"/>
    <w:link w:val="Rubrik3"/>
    <w:rsid w:val="004829C4"/>
    <w:rPr>
      <w:rFonts w:asciiTheme="majorHAnsi" w:eastAsiaTheme="majorEastAsia" w:hAnsiTheme="majorHAnsi" w:cstheme="majorBidi"/>
      <w:b/>
      <w:bCs/>
      <w:color w:val="5B9BD5" w:themeColor="accent1"/>
      <w:szCs w:val="20"/>
      <w:lang w:bidi="sa-IN"/>
    </w:rPr>
  </w:style>
  <w:style w:type="character" w:customStyle="1" w:styleId="Rubrik4Char">
    <w:name w:val="Rubrik 4 Char"/>
    <w:basedOn w:val="Standardstycketeckensnitt"/>
    <w:link w:val="Rubrik4"/>
    <w:uiPriority w:val="9"/>
    <w:rsid w:val="004829C4"/>
    <w:rPr>
      <w:rFonts w:asciiTheme="majorHAnsi" w:eastAsiaTheme="majorEastAsia" w:hAnsiTheme="majorHAnsi" w:cstheme="majorBidi"/>
      <w:b/>
      <w:bCs/>
      <w:i/>
      <w:iCs/>
      <w:color w:val="5B9BD5" w:themeColor="accent1"/>
      <w:szCs w:val="20"/>
      <w:lang w:bidi="sa-IN"/>
    </w:rPr>
  </w:style>
  <w:style w:type="paragraph" w:styleId="Rubrik">
    <w:name w:val="Title"/>
    <w:basedOn w:val="Normal"/>
    <w:next w:val="Normal"/>
    <w:link w:val="RubrikChar"/>
    <w:uiPriority w:val="10"/>
    <w:qFormat/>
    <w:rsid w:val="004829C4"/>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47"/>
      <w:lang w:bidi="sa-IN"/>
    </w:rPr>
  </w:style>
  <w:style w:type="character" w:customStyle="1" w:styleId="RubrikChar">
    <w:name w:val="Rubrik Char"/>
    <w:basedOn w:val="Standardstycketeckensnitt"/>
    <w:link w:val="Rubrik"/>
    <w:uiPriority w:val="10"/>
    <w:rsid w:val="004829C4"/>
    <w:rPr>
      <w:rFonts w:asciiTheme="majorHAnsi" w:eastAsiaTheme="majorEastAsia" w:hAnsiTheme="majorHAnsi" w:cstheme="majorBidi"/>
      <w:color w:val="323E4F" w:themeColor="text2" w:themeShade="BF"/>
      <w:spacing w:val="5"/>
      <w:kern w:val="28"/>
      <w:sz w:val="52"/>
      <w:szCs w:val="47"/>
      <w:lang w:bidi="sa-IN"/>
    </w:rPr>
  </w:style>
  <w:style w:type="character" w:styleId="Stark">
    <w:name w:val="Strong"/>
    <w:basedOn w:val="Standardstycketeckensnitt"/>
    <w:uiPriority w:val="22"/>
    <w:qFormat/>
    <w:rsid w:val="004829C4"/>
    <w:rPr>
      <w:b/>
      <w:bCs/>
    </w:rPr>
  </w:style>
  <w:style w:type="paragraph" w:styleId="Ingetavstnd">
    <w:name w:val="No Spacing"/>
    <w:uiPriority w:val="1"/>
    <w:qFormat/>
    <w:rsid w:val="004829C4"/>
    <w:pPr>
      <w:spacing w:after="0" w:line="240" w:lineRule="auto"/>
    </w:pPr>
    <w:rPr>
      <w:szCs w:val="20"/>
      <w:lang w:bidi="sa-IN"/>
    </w:rPr>
  </w:style>
  <w:style w:type="paragraph" w:styleId="Citat">
    <w:name w:val="Quote"/>
    <w:basedOn w:val="Normal"/>
    <w:next w:val="Normal"/>
    <w:link w:val="CitatChar"/>
    <w:uiPriority w:val="29"/>
    <w:qFormat/>
    <w:rsid w:val="004829C4"/>
    <w:pPr>
      <w:spacing w:after="0" w:line="240" w:lineRule="auto"/>
    </w:pPr>
    <w:rPr>
      <w:i/>
      <w:iCs/>
      <w:color w:val="000000" w:themeColor="text1"/>
      <w:szCs w:val="20"/>
      <w:lang w:bidi="sa-IN"/>
    </w:rPr>
  </w:style>
  <w:style w:type="character" w:customStyle="1" w:styleId="CitatChar">
    <w:name w:val="Citat Char"/>
    <w:basedOn w:val="Standardstycketeckensnitt"/>
    <w:link w:val="Citat"/>
    <w:uiPriority w:val="29"/>
    <w:rsid w:val="004829C4"/>
    <w:rPr>
      <w:i/>
      <w:iCs/>
      <w:color w:val="000000" w:themeColor="text1"/>
      <w:szCs w:val="20"/>
      <w:lang w:bidi="sa-IN"/>
    </w:rPr>
  </w:style>
  <w:style w:type="character" w:styleId="Diskretbetoning">
    <w:name w:val="Subtle Emphasis"/>
    <w:basedOn w:val="Standardstycketeckensnitt"/>
    <w:uiPriority w:val="19"/>
    <w:qFormat/>
    <w:rsid w:val="004829C4"/>
    <w:rPr>
      <w:i/>
      <w:iCs/>
      <w:color w:val="808080" w:themeColor="text1" w:themeTint="7F"/>
    </w:rPr>
  </w:style>
  <w:style w:type="paragraph" w:styleId="Liststycke">
    <w:name w:val="List Paragraph"/>
    <w:basedOn w:val="Normal"/>
    <w:uiPriority w:val="34"/>
    <w:qFormat/>
    <w:rsid w:val="004829C4"/>
    <w:pPr>
      <w:spacing w:after="0" w:line="240" w:lineRule="auto"/>
      <w:ind w:left="720"/>
      <w:contextualSpacing/>
    </w:pPr>
    <w:rPr>
      <w:rFonts w:ascii="Times New Roman" w:eastAsia="Times New Roman" w:hAnsi="Times New Roman" w:cs="Times New Roman"/>
      <w:sz w:val="24"/>
      <w:szCs w:val="24"/>
      <w:lang w:eastAsia="sv-SE"/>
    </w:rPr>
  </w:style>
  <w:style w:type="character" w:customStyle="1" w:styleId="cite-reference-link-bracket">
    <w:name w:val="cite-reference-link-bracket"/>
    <w:basedOn w:val="Standardstycketeckensnitt"/>
    <w:rsid w:val="004829C4"/>
  </w:style>
  <w:style w:type="character" w:customStyle="1" w:styleId="link">
    <w:name w:val="link"/>
    <w:basedOn w:val="Standardstycketeckensnitt"/>
    <w:rsid w:val="004829C4"/>
  </w:style>
  <w:style w:type="character" w:customStyle="1" w:styleId="figure">
    <w:name w:val="figure"/>
    <w:basedOn w:val="Standardstycketeckensnitt"/>
    <w:rsid w:val="004829C4"/>
  </w:style>
  <w:style w:type="character" w:customStyle="1" w:styleId="figurecaption">
    <w:name w:val="figurecaption"/>
    <w:basedOn w:val="Standardstycketeckensnitt"/>
    <w:rsid w:val="004829C4"/>
  </w:style>
  <w:style w:type="character" w:customStyle="1" w:styleId="figurecredit">
    <w:name w:val="figurecredit"/>
    <w:basedOn w:val="Standardstycketeckensnitt"/>
    <w:rsid w:val="004829C4"/>
  </w:style>
  <w:style w:type="character" w:styleId="AnvndHyperlnk">
    <w:name w:val="FollowedHyperlink"/>
    <w:basedOn w:val="Standardstycketeckensnitt"/>
    <w:uiPriority w:val="99"/>
    <w:semiHidden/>
    <w:unhideWhenUsed/>
    <w:rsid w:val="004829C4"/>
    <w:rPr>
      <w:color w:val="954F72" w:themeColor="followedHyperlink"/>
      <w:u w:val="single"/>
    </w:rPr>
  </w:style>
  <w:style w:type="paragraph" w:styleId="Sidhuvud">
    <w:name w:val="header"/>
    <w:basedOn w:val="Normal"/>
    <w:link w:val="SidhuvudChar"/>
    <w:uiPriority w:val="99"/>
    <w:unhideWhenUsed/>
    <w:rsid w:val="004829C4"/>
    <w:pPr>
      <w:tabs>
        <w:tab w:val="center" w:pos="4536"/>
        <w:tab w:val="right" w:pos="9072"/>
      </w:tabs>
      <w:spacing w:after="0" w:line="240" w:lineRule="auto"/>
    </w:pPr>
    <w:rPr>
      <w:rFonts w:ascii="Times New Roman" w:hAnsi="Times New Roman"/>
      <w:sz w:val="24"/>
      <w:szCs w:val="24"/>
      <w:lang w:eastAsia="sv-SE"/>
    </w:rPr>
  </w:style>
  <w:style w:type="character" w:customStyle="1" w:styleId="SidhuvudChar">
    <w:name w:val="Sidhuvud Char"/>
    <w:basedOn w:val="Standardstycketeckensnitt"/>
    <w:link w:val="Sidhuvud"/>
    <w:uiPriority w:val="99"/>
    <w:rsid w:val="004829C4"/>
    <w:rPr>
      <w:rFonts w:ascii="Times New Roman" w:hAnsi="Times New Roman"/>
      <w:sz w:val="24"/>
      <w:szCs w:val="24"/>
      <w:lang w:eastAsia="sv-SE"/>
    </w:rPr>
  </w:style>
  <w:style w:type="paragraph" w:styleId="Sidfot">
    <w:name w:val="footer"/>
    <w:basedOn w:val="Normal"/>
    <w:link w:val="SidfotChar"/>
    <w:uiPriority w:val="99"/>
    <w:unhideWhenUsed/>
    <w:rsid w:val="004829C4"/>
    <w:pPr>
      <w:tabs>
        <w:tab w:val="center" w:pos="4536"/>
        <w:tab w:val="right" w:pos="9072"/>
      </w:tabs>
      <w:spacing w:after="0" w:line="240" w:lineRule="auto"/>
    </w:pPr>
    <w:rPr>
      <w:rFonts w:ascii="Times New Roman" w:hAnsi="Times New Roman"/>
      <w:sz w:val="24"/>
      <w:szCs w:val="24"/>
      <w:lang w:eastAsia="sv-SE"/>
    </w:rPr>
  </w:style>
  <w:style w:type="character" w:customStyle="1" w:styleId="SidfotChar">
    <w:name w:val="Sidfot Char"/>
    <w:basedOn w:val="Standardstycketeckensnitt"/>
    <w:link w:val="Sidfot"/>
    <w:uiPriority w:val="99"/>
    <w:rsid w:val="004829C4"/>
    <w:rPr>
      <w:rFonts w:ascii="Times New Roman" w:hAnsi="Times New Roman"/>
      <w:sz w:val="24"/>
      <w:szCs w:val="24"/>
      <w:lang w:eastAsia="sv-SE"/>
    </w:rPr>
  </w:style>
  <w:style w:type="character" w:customStyle="1" w:styleId="artindrag">
    <w:name w:val="artindrag"/>
    <w:basedOn w:val="Standardstycketeckensnitt"/>
    <w:rsid w:val="004829C4"/>
  </w:style>
  <w:style w:type="paragraph" w:customStyle="1" w:styleId="article-published-date">
    <w:name w:val="article-published-date"/>
    <w:basedOn w:val="Normal"/>
    <w:rsid w:val="004829C4"/>
    <w:pPr>
      <w:spacing w:after="161" w:line="240" w:lineRule="auto"/>
    </w:pPr>
    <w:rPr>
      <w:rFonts w:ascii="Times New Roman" w:eastAsia="Times New Roman" w:hAnsi="Times New Roman" w:cs="Times New Roman"/>
      <w:sz w:val="29"/>
      <w:szCs w:val="29"/>
      <w:lang w:eastAsia="sv-SE" w:bidi="sa-IN"/>
    </w:rPr>
  </w:style>
  <w:style w:type="paragraph" w:customStyle="1" w:styleId="preamble-hiden1">
    <w:name w:val="preamble-hiden1"/>
    <w:basedOn w:val="Normal"/>
    <w:rsid w:val="004829C4"/>
    <w:pPr>
      <w:spacing w:after="0" w:line="240" w:lineRule="auto"/>
    </w:pPr>
    <w:rPr>
      <w:rFonts w:ascii="Times New Roman" w:eastAsia="Times New Roman" w:hAnsi="Times New Roman" w:cs="Times New Roman"/>
      <w:b/>
      <w:bCs/>
      <w:sz w:val="48"/>
      <w:szCs w:val="48"/>
      <w:lang w:eastAsia="sv-SE" w:bidi="sa-IN"/>
    </w:rPr>
  </w:style>
  <w:style w:type="character" w:customStyle="1" w:styleId="article-increase-txt2">
    <w:name w:val="article-increase-txt2"/>
    <w:basedOn w:val="Standardstycketeckensnitt"/>
    <w:rsid w:val="004829C4"/>
  </w:style>
  <w:style w:type="character" w:customStyle="1" w:styleId="article-decrease-txt3">
    <w:name w:val="article-decrease-txt3"/>
    <w:basedOn w:val="Standardstycketeckensnitt"/>
    <w:rsid w:val="004829C4"/>
  </w:style>
  <w:style w:type="character" w:customStyle="1" w:styleId="article-reaction-txt1">
    <w:name w:val="article-reaction-txt1"/>
    <w:basedOn w:val="Standardstycketeckensnitt"/>
    <w:rsid w:val="004829C4"/>
    <w:rPr>
      <w:vanish w:val="0"/>
      <w:webHidden w:val="0"/>
      <w:specVanish w:val="0"/>
    </w:rPr>
  </w:style>
  <w:style w:type="character" w:customStyle="1" w:styleId="mid-share-itm-info1">
    <w:name w:val="mid-share-itm-info1"/>
    <w:basedOn w:val="Standardstycketeckensnitt"/>
    <w:rsid w:val="004829C4"/>
    <w:rPr>
      <w:rFonts w:ascii="Arial" w:hAnsi="Arial" w:cs="Arial" w:hint="default"/>
      <w:b/>
      <w:bCs/>
      <w:color w:val="333333"/>
      <w:sz w:val="14"/>
      <w:szCs w:val="14"/>
      <w:shd w:val="clear" w:color="auto" w:fill="EEEEEE"/>
    </w:rPr>
  </w:style>
  <w:style w:type="paragraph" w:customStyle="1" w:styleId="html-wdget-content-p6">
    <w:name w:val="html-wdget-content-p6"/>
    <w:basedOn w:val="Normal"/>
    <w:rsid w:val="004829C4"/>
    <w:pPr>
      <w:spacing w:after="58" w:line="240" w:lineRule="auto"/>
    </w:pPr>
    <w:rPr>
      <w:rFonts w:ascii="Times New Roman" w:eastAsia="Times New Roman" w:hAnsi="Times New Roman" w:cs="Times New Roman"/>
      <w:sz w:val="24"/>
      <w:szCs w:val="24"/>
      <w:lang w:eastAsia="sv-SE" w:bidi="sa-IN"/>
    </w:rPr>
  </w:style>
  <w:style w:type="character" w:customStyle="1" w:styleId="s-h-c-headline1">
    <w:name w:val="s-h-c-headline1"/>
    <w:basedOn w:val="Standardstycketeckensnitt"/>
    <w:rsid w:val="004829C4"/>
    <w:rPr>
      <w:b/>
      <w:bCs/>
      <w:caps/>
      <w:sz w:val="26"/>
      <w:szCs w:val="26"/>
    </w:rPr>
  </w:style>
  <w:style w:type="character" w:customStyle="1" w:styleId="block1">
    <w:name w:val="block1"/>
    <w:basedOn w:val="Standardstycketeckensnitt"/>
    <w:rsid w:val="004829C4"/>
    <w:rPr>
      <w:vanish w:val="0"/>
      <w:webHidden w:val="0"/>
      <w:specVanish w:val="0"/>
    </w:rPr>
  </w:style>
  <w:style w:type="paragraph" w:customStyle="1" w:styleId="hyphenate">
    <w:name w:val="hyphenate"/>
    <w:basedOn w:val="Normal"/>
    <w:rsid w:val="004829C4"/>
    <w:pPr>
      <w:spacing w:after="257" w:line="240" w:lineRule="auto"/>
    </w:pPr>
    <w:rPr>
      <w:rFonts w:ascii="Times New Roman" w:eastAsia="Times New Roman" w:hAnsi="Times New Roman" w:cs="Times New Roman"/>
      <w:sz w:val="24"/>
      <w:szCs w:val="24"/>
      <w:lang w:eastAsia="sv-SE" w:bidi="sa-IN"/>
    </w:rPr>
  </w:style>
  <w:style w:type="character" w:customStyle="1" w:styleId="spr">
    <w:name w:val="spr"/>
    <w:basedOn w:val="Standardstycketeckensnitt"/>
    <w:rsid w:val="004829C4"/>
    <w:rPr>
      <w:sz w:val="22"/>
      <w:szCs w:val="22"/>
    </w:rPr>
  </w:style>
  <w:style w:type="character" w:customStyle="1" w:styleId="ae">
    <w:name w:val="ae"/>
    <w:basedOn w:val="Standardstycketeckensnitt"/>
    <w:rsid w:val="004829C4"/>
    <w:rPr>
      <w:smallCaps/>
      <w:sz w:val="22"/>
      <w:szCs w:val="22"/>
    </w:rPr>
  </w:style>
  <w:style w:type="character" w:customStyle="1" w:styleId="w">
    <w:name w:val="w"/>
    <w:basedOn w:val="Standardstycketeckensnitt"/>
    <w:rsid w:val="004829C4"/>
    <w:rPr>
      <w:i/>
      <w:iCs/>
      <w:sz w:val="22"/>
      <w:szCs w:val="22"/>
    </w:rPr>
  </w:style>
  <w:style w:type="character" w:customStyle="1" w:styleId="wr">
    <w:name w:val="wr"/>
    <w:basedOn w:val="Standardstycketeckensnitt"/>
    <w:rsid w:val="004829C4"/>
    <w:rPr>
      <w:sz w:val="22"/>
      <w:szCs w:val="22"/>
    </w:rPr>
  </w:style>
  <w:style w:type="character" w:customStyle="1" w:styleId="Datum1">
    <w:name w:val="Datum1"/>
    <w:basedOn w:val="Standardstycketeckensnitt"/>
    <w:rsid w:val="004829C4"/>
    <w:rPr>
      <w:b/>
      <w:bCs/>
      <w:sz w:val="22"/>
      <w:szCs w:val="22"/>
    </w:rPr>
  </w:style>
  <w:style w:type="paragraph" w:customStyle="1" w:styleId="preamble">
    <w:name w:val="preamble"/>
    <w:basedOn w:val="Normal"/>
    <w:rsid w:val="004829C4"/>
    <w:pPr>
      <w:spacing w:before="100" w:beforeAutospacing="1" w:after="100" w:afterAutospacing="1" w:line="240" w:lineRule="auto"/>
    </w:pPr>
    <w:rPr>
      <w:rFonts w:ascii="Times New Roman" w:eastAsia="Times New Roman" w:hAnsi="Times New Roman" w:cs="Times New Roman"/>
      <w:sz w:val="24"/>
      <w:szCs w:val="24"/>
      <w:lang w:eastAsia="sv-SE" w:bidi="sa-IN"/>
    </w:rPr>
  </w:style>
  <w:style w:type="character" w:customStyle="1" w:styleId="svtxdisplayblock">
    <w:name w:val="svtxdisplayblock"/>
    <w:basedOn w:val="Standardstycketeckensnitt"/>
    <w:rsid w:val="004829C4"/>
  </w:style>
  <w:style w:type="character" w:customStyle="1" w:styleId="svtxpadding-right-10px">
    <w:name w:val="svtxpadding-right-10px"/>
    <w:basedOn w:val="Standardstycketeckensnitt"/>
    <w:rsid w:val="004829C4"/>
  </w:style>
  <w:style w:type="character" w:customStyle="1" w:styleId="svtxfloatright">
    <w:name w:val="svtxfloatright"/>
    <w:basedOn w:val="Standardstycketeckensnitt"/>
    <w:rsid w:val="004829C4"/>
  </w:style>
  <w:style w:type="paragraph" w:customStyle="1" w:styleId="svttextlead-article">
    <w:name w:val="svttextlead-article"/>
    <w:basedOn w:val="Normal"/>
    <w:rsid w:val="004829C4"/>
    <w:pPr>
      <w:spacing w:before="100" w:beforeAutospacing="1" w:after="100" w:afterAutospacing="1" w:line="240" w:lineRule="auto"/>
    </w:pPr>
    <w:rPr>
      <w:rFonts w:ascii="Times New Roman" w:eastAsia="Times New Roman" w:hAnsi="Times New Roman" w:cs="Times New Roman"/>
      <w:sz w:val="24"/>
      <w:szCs w:val="24"/>
      <w:lang w:eastAsia="sv-SE" w:bidi="sa-IN"/>
    </w:rPr>
  </w:style>
  <w:style w:type="character" w:customStyle="1" w:styleId="svtxtextuppercase">
    <w:name w:val="svtxtextuppercase"/>
    <w:basedOn w:val="Standardstycketeckensnitt"/>
    <w:rsid w:val="004829C4"/>
  </w:style>
  <w:style w:type="paragraph" w:customStyle="1" w:styleId="Default">
    <w:name w:val="Default"/>
    <w:rsid w:val="004829C4"/>
    <w:pPr>
      <w:autoSpaceDE w:val="0"/>
      <w:autoSpaceDN w:val="0"/>
      <w:adjustRightInd w:val="0"/>
      <w:spacing w:after="0" w:line="240" w:lineRule="auto"/>
    </w:pPr>
    <w:rPr>
      <w:rFonts w:ascii="Times New Roman" w:hAnsi="Times New Roman" w:cs="Times New Roman"/>
      <w:color w:val="000000"/>
      <w:sz w:val="24"/>
      <w:szCs w:val="24"/>
      <w:lang w:bidi="sa-IN"/>
    </w:rPr>
  </w:style>
  <w:style w:type="character" w:styleId="HTML-citat">
    <w:name w:val="HTML Cite"/>
    <w:basedOn w:val="Standardstycketeckensnitt"/>
    <w:uiPriority w:val="99"/>
    <w:semiHidden/>
    <w:unhideWhenUsed/>
    <w:rsid w:val="004829C4"/>
    <w:rPr>
      <w:i/>
      <w:iCs/>
    </w:rPr>
  </w:style>
  <w:style w:type="character" w:customStyle="1" w:styleId="st1">
    <w:name w:val="st1"/>
    <w:basedOn w:val="Standardstycketeckensnitt"/>
    <w:rsid w:val="004829C4"/>
  </w:style>
  <w:style w:type="paragraph" w:customStyle="1" w:styleId="Pa2">
    <w:name w:val="Pa2"/>
    <w:basedOn w:val="Normal"/>
    <w:next w:val="Normal"/>
    <w:rsid w:val="004829C4"/>
    <w:pPr>
      <w:autoSpaceDE w:val="0"/>
      <w:autoSpaceDN w:val="0"/>
      <w:adjustRightInd w:val="0"/>
      <w:spacing w:after="0" w:line="221" w:lineRule="atLeast"/>
    </w:pPr>
    <w:rPr>
      <w:rFonts w:ascii="Kepler Std" w:eastAsia="Times New Roman" w:hAnsi="Kepler Std" w:cs="Times New Roman"/>
      <w:sz w:val="24"/>
      <w:szCs w:val="24"/>
      <w:lang w:eastAsia="sv-SE"/>
    </w:rPr>
  </w:style>
  <w:style w:type="paragraph" w:customStyle="1" w:styleId="published-date">
    <w:name w:val="published-date"/>
    <w:basedOn w:val="Normal"/>
    <w:rsid w:val="004829C4"/>
    <w:pPr>
      <w:spacing w:before="100" w:beforeAutospacing="1" w:after="100" w:afterAutospacing="1" w:line="240" w:lineRule="auto"/>
    </w:pPr>
    <w:rPr>
      <w:rFonts w:ascii="Times New Roman" w:eastAsia="Times New Roman" w:hAnsi="Times New Roman" w:cs="Times New Roman"/>
      <w:sz w:val="24"/>
      <w:szCs w:val="24"/>
      <w:lang w:eastAsia="sv-SE" w:bidi="sa-IN"/>
    </w:rPr>
  </w:style>
  <w:style w:type="character" w:customStyle="1" w:styleId="beskrivning">
    <w:name w:val="beskrivning"/>
    <w:basedOn w:val="Standardstycketeckensnitt"/>
    <w:rsid w:val="004829C4"/>
  </w:style>
  <w:style w:type="character" w:customStyle="1" w:styleId="mw-headline">
    <w:name w:val="mw-headline"/>
    <w:basedOn w:val="Standardstycketeckensnitt"/>
    <w:rsid w:val="004829C4"/>
  </w:style>
  <w:style w:type="character" w:customStyle="1" w:styleId="mw-editsection1">
    <w:name w:val="mw-editsection1"/>
    <w:basedOn w:val="Standardstycketeckensnitt"/>
    <w:rsid w:val="004829C4"/>
    <w:rPr>
      <w:rFonts w:ascii="Arial" w:hAnsi="Arial" w:cs="Arial" w:hint="default"/>
    </w:rPr>
  </w:style>
  <w:style w:type="character" w:customStyle="1" w:styleId="mw-editsection-bracket">
    <w:name w:val="mw-editsection-bracket"/>
    <w:basedOn w:val="Standardstycketeckensnitt"/>
    <w:rsid w:val="004829C4"/>
  </w:style>
  <w:style w:type="character" w:customStyle="1" w:styleId="mw-editsection-divider1">
    <w:name w:val="mw-editsection-divider1"/>
    <w:basedOn w:val="Standardstycketeckensnitt"/>
    <w:rsid w:val="004829C4"/>
    <w:rPr>
      <w:color w:val="555555"/>
    </w:rPr>
  </w:style>
  <w:style w:type="paragraph" w:styleId="Ballongtext">
    <w:name w:val="Balloon Text"/>
    <w:basedOn w:val="Normal"/>
    <w:link w:val="BallongtextChar"/>
    <w:uiPriority w:val="99"/>
    <w:semiHidden/>
    <w:unhideWhenUsed/>
    <w:rsid w:val="004829C4"/>
    <w:pPr>
      <w:spacing w:after="0" w:line="240" w:lineRule="auto"/>
    </w:pPr>
    <w:rPr>
      <w:rFonts w:ascii="Segoe UI" w:hAnsi="Segoe UI" w:cs="Segoe UI"/>
      <w:sz w:val="18"/>
      <w:szCs w:val="18"/>
      <w:lang w:eastAsia="sv-SE"/>
    </w:rPr>
  </w:style>
  <w:style w:type="character" w:customStyle="1" w:styleId="BallongtextChar">
    <w:name w:val="Ballongtext Char"/>
    <w:basedOn w:val="Standardstycketeckensnitt"/>
    <w:link w:val="Ballongtext"/>
    <w:uiPriority w:val="99"/>
    <w:semiHidden/>
    <w:rsid w:val="004829C4"/>
    <w:rPr>
      <w:rFonts w:ascii="Segoe UI" w:hAnsi="Segoe UI" w:cs="Segoe UI"/>
      <w:sz w:val="18"/>
      <w:szCs w:val="18"/>
      <w:lang w:eastAsia="sv-SE"/>
    </w:rPr>
  </w:style>
  <w:style w:type="paragraph" w:styleId="Brdtext">
    <w:name w:val="Body Text"/>
    <w:basedOn w:val="Normal"/>
    <w:link w:val="BrdtextChar"/>
    <w:unhideWhenUsed/>
    <w:rsid w:val="004336A9"/>
    <w:pPr>
      <w:spacing w:after="120" w:line="240" w:lineRule="auto"/>
    </w:pPr>
    <w:rPr>
      <w:rFonts w:ascii="Times New Roman" w:eastAsia="Times New Roman" w:hAnsi="Times New Roman" w:cs="Times New Roman"/>
      <w:sz w:val="24"/>
      <w:szCs w:val="24"/>
      <w:lang w:eastAsia="sv-SE"/>
    </w:rPr>
  </w:style>
  <w:style w:type="character" w:customStyle="1" w:styleId="BrdtextChar">
    <w:name w:val="Brödtext Char"/>
    <w:basedOn w:val="Standardstycketeckensnitt"/>
    <w:link w:val="Brdtext"/>
    <w:rsid w:val="004336A9"/>
    <w:rPr>
      <w:rFonts w:ascii="Times New Roman" w:eastAsia="Times New Roman" w:hAnsi="Times New Roman" w:cs="Times New Roman"/>
      <w:sz w:val="24"/>
      <w:szCs w:val="24"/>
      <w:lang w:eastAsia="sv-SE"/>
    </w:rPr>
  </w:style>
  <w:style w:type="character" w:customStyle="1" w:styleId="Heading1Char">
    <w:name w:val="Heading 1 Char"/>
    <w:basedOn w:val="Standardstycketeckensnitt"/>
    <w:link w:val="Rubrik11"/>
    <w:semiHidden/>
    <w:locked/>
    <w:rsid w:val="004336A9"/>
    <w:rPr>
      <w:rFonts w:ascii="Times New Roman" w:eastAsia="Times New Roman" w:hAnsi="Times New Roman" w:cs="Times New Roman"/>
      <w:sz w:val="24"/>
      <w:szCs w:val="24"/>
    </w:rPr>
  </w:style>
  <w:style w:type="paragraph" w:customStyle="1" w:styleId="Rubrik11">
    <w:name w:val="Rubrik 11"/>
    <w:basedOn w:val="Normal"/>
    <w:link w:val="Heading1Char"/>
    <w:semiHidden/>
    <w:rsid w:val="004336A9"/>
    <w:pPr>
      <w:spacing w:after="0" w:line="240" w:lineRule="auto"/>
    </w:pPr>
    <w:rPr>
      <w:rFonts w:ascii="Times New Roman" w:eastAsia="Times New Roman" w:hAnsi="Times New Roman" w:cs="Times New Roman"/>
      <w:sz w:val="24"/>
      <w:szCs w:val="24"/>
    </w:rPr>
  </w:style>
  <w:style w:type="character" w:customStyle="1" w:styleId="FootnoteTextChar">
    <w:name w:val="Footnote Text Char"/>
    <w:basedOn w:val="Standardstycketeckensnitt"/>
    <w:link w:val="Fotnotstext1"/>
    <w:semiHidden/>
    <w:locked/>
    <w:rsid w:val="004336A9"/>
    <w:rPr>
      <w:rFonts w:ascii="Times New Roman" w:eastAsia="Times New Roman" w:hAnsi="Times New Roman" w:cs="Times New Roman"/>
      <w:sz w:val="20"/>
      <w:szCs w:val="20"/>
    </w:rPr>
  </w:style>
  <w:style w:type="paragraph" w:customStyle="1" w:styleId="Fotnotstext1">
    <w:name w:val="Fotnotstext1"/>
    <w:basedOn w:val="Normal"/>
    <w:link w:val="FootnoteTextChar"/>
    <w:semiHidden/>
    <w:rsid w:val="004336A9"/>
    <w:pPr>
      <w:spacing w:after="0" w:line="240" w:lineRule="auto"/>
    </w:pPr>
    <w:rPr>
      <w:rFonts w:ascii="Times New Roman" w:eastAsia="Times New Roman" w:hAnsi="Times New Roman" w:cs="Times New Roman"/>
      <w:sz w:val="20"/>
      <w:szCs w:val="20"/>
    </w:rPr>
  </w:style>
  <w:style w:type="character" w:customStyle="1" w:styleId="tgc">
    <w:name w:val="_tgc"/>
    <w:basedOn w:val="Standardstycketeckensnitt"/>
    <w:rsid w:val="004336A9"/>
    <w:rPr>
      <w:rFonts w:ascii="Times New Roman" w:hAnsi="Times New Roman" w:cs="Times New Roman" w:hint="default"/>
    </w:rPr>
  </w:style>
  <w:style w:type="character" w:customStyle="1" w:styleId="def">
    <w:name w:val="def"/>
    <w:basedOn w:val="Standardstycketeckensnitt"/>
    <w:rsid w:val="004336A9"/>
    <w:rPr>
      <w:rFonts w:ascii="Times New Roman" w:hAnsi="Times New Roman" w:cs="Times New Roman" w:hint="default"/>
    </w:rPr>
  </w:style>
  <w:style w:type="character" w:customStyle="1" w:styleId="Title1">
    <w:name w:val="Title1"/>
    <w:basedOn w:val="Standardstycketeckensnitt"/>
    <w:rsid w:val="005346D2"/>
    <w:rPr>
      <w:rFonts w:ascii="Times New Roman" w:hAnsi="Times New Roman" w:cs="Times New Roman" w:hint="default"/>
    </w:rPr>
  </w:style>
  <w:style w:type="paragraph" w:customStyle="1" w:styleId="brodtext">
    <w:name w:val="brodtext"/>
    <w:basedOn w:val="Normal"/>
    <w:rsid w:val="004841BF"/>
    <w:pPr>
      <w:spacing w:before="100" w:beforeAutospacing="1" w:after="100" w:afterAutospacing="1" w:line="240" w:lineRule="auto"/>
    </w:pPr>
    <w:rPr>
      <w:rFonts w:ascii="Verdana" w:eastAsia="Times New Roman" w:hAnsi="Verdana" w:cs="Times New Roman"/>
      <w:color w:val="000000"/>
      <w:sz w:val="24"/>
      <w:szCs w:val="24"/>
      <w:lang w:eastAsia="sv-SE" w:bidi="sa-IN"/>
    </w:rPr>
  </w:style>
  <w:style w:type="character" w:customStyle="1" w:styleId="toctoggle">
    <w:name w:val="toctoggle"/>
    <w:basedOn w:val="Standardstycketeckensnitt"/>
    <w:rsid w:val="004841BF"/>
  </w:style>
  <w:style w:type="character" w:customStyle="1" w:styleId="tocnumber">
    <w:name w:val="tocnumber"/>
    <w:basedOn w:val="Standardstycketeckensnitt"/>
    <w:rsid w:val="004841BF"/>
  </w:style>
  <w:style w:type="character" w:customStyle="1" w:styleId="toctext">
    <w:name w:val="toctext"/>
    <w:basedOn w:val="Standardstycketeckensnitt"/>
    <w:rsid w:val="004841BF"/>
  </w:style>
  <w:style w:type="character" w:customStyle="1" w:styleId="label2">
    <w:name w:val="label2"/>
    <w:basedOn w:val="Standardstycketeckensnitt"/>
    <w:rsid w:val="004841BF"/>
  </w:style>
  <w:style w:type="character" w:customStyle="1" w:styleId="value">
    <w:name w:val="value"/>
    <w:basedOn w:val="Standardstycketeckensnitt"/>
    <w:rsid w:val="004841BF"/>
  </w:style>
  <w:style w:type="character" w:customStyle="1" w:styleId="addmd1">
    <w:name w:val="addmd1"/>
    <w:basedOn w:val="Standardstycketeckensnitt"/>
    <w:rsid w:val="00D1488D"/>
    <w:rPr>
      <w:sz w:val="20"/>
      <w:szCs w:val="20"/>
    </w:rPr>
  </w:style>
  <w:style w:type="paragraph" w:styleId="z-Brjanavformulret">
    <w:name w:val="HTML Top of Form"/>
    <w:basedOn w:val="Normal"/>
    <w:next w:val="Normal"/>
    <w:link w:val="z-BrjanavformulretChar"/>
    <w:hidden/>
    <w:uiPriority w:val="99"/>
    <w:semiHidden/>
    <w:unhideWhenUsed/>
    <w:rsid w:val="00D1488D"/>
    <w:pPr>
      <w:pBdr>
        <w:bottom w:val="single" w:sz="6" w:space="1" w:color="auto"/>
      </w:pBdr>
      <w:spacing w:after="0" w:line="240" w:lineRule="auto"/>
      <w:jc w:val="center"/>
    </w:pPr>
    <w:rPr>
      <w:rFonts w:ascii="Arial" w:eastAsia="Times New Roman" w:hAnsi="Arial" w:cs="Arial"/>
      <w:vanish/>
      <w:color w:val="000000"/>
      <w:sz w:val="16"/>
      <w:szCs w:val="14"/>
      <w:lang w:eastAsia="sv-SE" w:bidi="sa-IN"/>
    </w:rPr>
  </w:style>
  <w:style w:type="character" w:customStyle="1" w:styleId="z-BrjanavformulretChar">
    <w:name w:val="z-Början av formuläret Char"/>
    <w:basedOn w:val="Standardstycketeckensnitt"/>
    <w:link w:val="z-Brjanavformulret"/>
    <w:uiPriority w:val="99"/>
    <w:semiHidden/>
    <w:rsid w:val="00D1488D"/>
    <w:rPr>
      <w:rFonts w:ascii="Arial" w:eastAsia="Times New Roman" w:hAnsi="Arial" w:cs="Arial"/>
      <w:vanish/>
      <w:color w:val="000000"/>
      <w:sz w:val="16"/>
      <w:szCs w:val="14"/>
      <w:lang w:eastAsia="sv-SE" w:bidi="sa-IN"/>
    </w:rPr>
  </w:style>
  <w:style w:type="paragraph" w:styleId="z-Slutetavformulret">
    <w:name w:val="HTML Bottom of Form"/>
    <w:basedOn w:val="Normal"/>
    <w:next w:val="Normal"/>
    <w:link w:val="z-SlutetavformulretChar"/>
    <w:hidden/>
    <w:uiPriority w:val="99"/>
    <w:semiHidden/>
    <w:unhideWhenUsed/>
    <w:rsid w:val="00D1488D"/>
    <w:pPr>
      <w:pBdr>
        <w:top w:val="single" w:sz="6" w:space="1" w:color="auto"/>
      </w:pBdr>
      <w:spacing w:after="0" w:line="240" w:lineRule="auto"/>
      <w:jc w:val="center"/>
    </w:pPr>
    <w:rPr>
      <w:rFonts w:ascii="Arial" w:eastAsia="Times New Roman" w:hAnsi="Arial" w:cs="Arial"/>
      <w:vanish/>
      <w:color w:val="000000"/>
      <w:sz w:val="16"/>
      <w:szCs w:val="14"/>
      <w:lang w:eastAsia="sv-SE" w:bidi="sa-IN"/>
    </w:rPr>
  </w:style>
  <w:style w:type="character" w:customStyle="1" w:styleId="z-SlutetavformulretChar">
    <w:name w:val="z-Slutet av formuläret Char"/>
    <w:basedOn w:val="Standardstycketeckensnitt"/>
    <w:link w:val="z-Slutetavformulret"/>
    <w:uiPriority w:val="99"/>
    <w:semiHidden/>
    <w:rsid w:val="00D1488D"/>
    <w:rPr>
      <w:rFonts w:ascii="Arial" w:eastAsia="Times New Roman" w:hAnsi="Arial" w:cs="Arial"/>
      <w:vanish/>
      <w:color w:val="000000"/>
      <w:sz w:val="16"/>
      <w:szCs w:val="14"/>
      <w:lang w:eastAsia="sv-SE" w:bidi="sa-IN"/>
    </w:rPr>
  </w:style>
  <w:style w:type="character" w:styleId="HTML-skrivmaskin">
    <w:name w:val="HTML Typewriter"/>
    <w:basedOn w:val="Standardstycketeckensnitt"/>
    <w:uiPriority w:val="99"/>
    <w:semiHidden/>
    <w:unhideWhenUsed/>
    <w:rsid w:val="00D1488D"/>
    <w:rPr>
      <w:rFonts w:ascii="Courier New" w:eastAsia="Times New Roman" w:hAnsi="Courier New" w:cs="Courier New"/>
      <w:sz w:val="20"/>
      <w:szCs w:val="20"/>
    </w:rPr>
  </w:style>
  <w:style w:type="character" w:customStyle="1" w:styleId="plainlinks">
    <w:name w:val="plainlinks"/>
    <w:basedOn w:val="Standardstycketeckensnitt"/>
    <w:rsid w:val="00D1488D"/>
  </w:style>
  <w:style w:type="paragraph" w:styleId="HTML-frformaterad">
    <w:name w:val="HTML Preformatted"/>
    <w:basedOn w:val="Normal"/>
    <w:link w:val="HTML-frformateradChar"/>
    <w:uiPriority w:val="99"/>
    <w:unhideWhenUsed/>
    <w:rsid w:val="00D148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sv-SE" w:bidi="sa-IN"/>
    </w:rPr>
  </w:style>
  <w:style w:type="character" w:customStyle="1" w:styleId="HTML-frformateradChar">
    <w:name w:val="HTML - förformaterad Char"/>
    <w:basedOn w:val="Standardstycketeckensnitt"/>
    <w:link w:val="HTML-frformaterad"/>
    <w:uiPriority w:val="99"/>
    <w:rsid w:val="00D1488D"/>
    <w:rPr>
      <w:rFonts w:ascii="Courier New" w:eastAsia="Times New Roman" w:hAnsi="Courier New" w:cs="Courier New"/>
      <w:color w:val="000000"/>
      <w:sz w:val="20"/>
      <w:szCs w:val="20"/>
      <w:lang w:eastAsia="sv-SE" w:bidi="sa-IN"/>
    </w:rPr>
  </w:style>
  <w:style w:type="character" w:customStyle="1" w:styleId="apple-converted-space">
    <w:name w:val="apple-converted-space"/>
    <w:rsid w:val="00F11AAE"/>
  </w:style>
  <w:style w:type="character" w:customStyle="1" w:styleId="ingress">
    <w:name w:val="ingress"/>
    <w:rsid w:val="00F11AAE"/>
  </w:style>
  <w:style w:type="character" w:customStyle="1" w:styleId="brodstandard">
    <w:name w:val="brodstandard"/>
    <w:rsid w:val="00F11AAE"/>
  </w:style>
  <w:style w:type="character" w:customStyle="1" w:styleId="xbe">
    <w:name w:val="_xbe"/>
    <w:basedOn w:val="Standardstycketeckensnitt"/>
    <w:rsid w:val="00F11AAE"/>
  </w:style>
  <w:style w:type="character" w:customStyle="1" w:styleId="z3988">
    <w:name w:val="z3988"/>
    <w:basedOn w:val="Standardstycketeckensnitt"/>
    <w:rsid w:val="00F11AAE"/>
  </w:style>
  <w:style w:type="paragraph" w:styleId="Kommentarer">
    <w:name w:val="annotation text"/>
    <w:basedOn w:val="Normal"/>
    <w:link w:val="KommentarerChar"/>
    <w:uiPriority w:val="99"/>
    <w:unhideWhenUsed/>
    <w:rsid w:val="00F11AAE"/>
    <w:pPr>
      <w:spacing w:after="0" w:line="240" w:lineRule="auto"/>
    </w:pPr>
    <w:rPr>
      <w:rFonts w:ascii="Times New Roman" w:eastAsia="Calibri" w:hAnsi="Times New Roman" w:cs="Mangal"/>
      <w:sz w:val="20"/>
      <w:szCs w:val="20"/>
      <w:lang w:eastAsia="sv-SE"/>
    </w:rPr>
  </w:style>
  <w:style w:type="character" w:customStyle="1" w:styleId="KommentarerChar">
    <w:name w:val="Kommentarer Char"/>
    <w:basedOn w:val="Standardstycketeckensnitt"/>
    <w:link w:val="Kommentarer"/>
    <w:uiPriority w:val="99"/>
    <w:rsid w:val="00F11AAE"/>
    <w:rPr>
      <w:rFonts w:ascii="Times New Roman" w:eastAsia="Calibri" w:hAnsi="Times New Roman" w:cs="Mangal"/>
      <w:sz w:val="20"/>
      <w:szCs w:val="20"/>
      <w:lang w:eastAsia="sv-SE"/>
    </w:rPr>
  </w:style>
  <w:style w:type="character" w:styleId="Kommentarsreferens">
    <w:name w:val="annotation reference"/>
    <w:basedOn w:val="Standardstycketeckensnitt"/>
    <w:semiHidden/>
    <w:unhideWhenUsed/>
    <w:rsid w:val="00F11AAE"/>
    <w:rPr>
      <w:rFonts w:ascii="Times New Roman" w:hAnsi="Times New Roman" w:cs="Times New Roman" w:hint="default"/>
      <w:sz w:val="16"/>
      <w:szCs w:val="16"/>
    </w:rPr>
  </w:style>
  <w:style w:type="paragraph" w:customStyle="1" w:styleId="ingressxxh2x">
    <w:name w:val="ingressxxh2x"/>
    <w:basedOn w:val="Normal"/>
    <w:rsid w:val="009D7691"/>
    <w:pPr>
      <w:spacing w:before="100" w:beforeAutospacing="1" w:after="100" w:afterAutospacing="1" w:line="240" w:lineRule="auto"/>
    </w:pPr>
    <w:rPr>
      <w:rFonts w:ascii="Arial" w:eastAsia="Times New Roman" w:hAnsi="Arial" w:cs="Arial"/>
      <w:color w:val="595959"/>
      <w:sz w:val="18"/>
      <w:szCs w:val="18"/>
      <w:lang w:eastAsia="sv-SE" w:bidi="sa-IN"/>
    </w:rPr>
  </w:style>
  <w:style w:type="character" w:customStyle="1" w:styleId="tiny-text3">
    <w:name w:val="tiny-text3"/>
    <w:basedOn w:val="Standardstycketeckensnitt"/>
    <w:rsid w:val="009D7691"/>
    <w:rPr>
      <w:color w:val="575757"/>
      <w:sz w:val="11"/>
      <w:szCs w:val="11"/>
    </w:rPr>
  </w:style>
  <w:style w:type="paragraph" w:customStyle="1" w:styleId="nyharticlelead">
    <w:name w:val="nyh_article__lead"/>
    <w:basedOn w:val="Normal"/>
    <w:rsid w:val="009D7691"/>
    <w:pPr>
      <w:spacing w:before="122" w:after="0" w:line="240" w:lineRule="auto"/>
    </w:pPr>
    <w:rPr>
      <w:rFonts w:ascii="Times New Roman" w:eastAsia="Times New Roman" w:hAnsi="Times New Roman" w:cs="Times New Roman"/>
      <w:b/>
      <w:bCs/>
      <w:sz w:val="17"/>
      <w:szCs w:val="17"/>
      <w:lang w:eastAsia="sv-SE" w:bidi="sa-IN"/>
    </w:rPr>
  </w:style>
  <w:style w:type="character" w:customStyle="1" w:styleId="tiny-text4">
    <w:name w:val="tiny-text4"/>
    <w:basedOn w:val="Standardstycketeckensnitt"/>
    <w:rsid w:val="009D7691"/>
    <w:rPr>
      <w:color w:val="575757"/>
      <w:sz w:val="18"/>
      <w:szCs w:val="18"/>
    </w:rPr>
  </w:style>
  <w:style w:type="paragraph" w:customStyle="1" w:styleId="Pa10">
    <w:name w:val="Pa10"/>
    <w:basedOn w:val="Normal"/>
    <w:next w:val="Normal"/>
    <w:uiPriority w:val="99"/>
    <w:rsid w:val="009D7691"/>
    <w:pPr>
      <w:autoSpaceDE w:val="0"/>
      <w:autoSpaceDN w:val="0"/>
      <w:adjustRightInd w:val="0"/>
      <w:spacing w:after="0" w:line="181" w:lineRule="atLeast"/>
    </w:pPr>
    <w:rPr>
      <w:rFonts w:ascii="RGBOCP+BellGothicBT-Roman" w:hAnsi="RGBOCP+BellGothicBT-Roman" w:cs="Times New Roman"/>
      <w:sz w:val="24"/>
      <w:szCs w:val="24"/>
    </w:rPr>
  </w:style>
  <w:style w:type="character" w:customStyle="1" w:styleId="peb">
    <w:name w:val="_pe_b"/>
    <w:basedOn w:val="Standardstycketeckensnitt"/>
    <w:rsid w:val="001A4184"/>
  </w:style>
  <w:style w:type="character" w:customStyle="1" w:styleId="style121">
    <w:name w:val="style121"/>
    <w:basedOn w:val="Standardstycketeckensnitt"/>
    <w:rsid w:val="001A4184"/>
    <w:rPr>
      <w:sz w:val="24"/>
      <w:szCs w:val="24"/>
      <w:u w:val="single"/>
    </w:rPr>
  </w:style>
  <w:style w:type="character" w:customStyle="1" w:styleId="style81">
    <w:name w:val="style81"/>
    <w:basedOn w:val="Standardstycketeckensnitt"/>
    <w:rsid w:val="001A4184"/>
    <w:rPr>
      <w:sz w:val="24"/>
      <w:szCs w:val="24"/>
    </w:rPr>
  </w:style>
  <w:style w:type="paragraph" w:customStyle="1" w:styleId="publisheddate">
    <w:name w:val="publisheddate"/>
    <w:basedOn w:val="Normal"/>
    <w:rsid w:val="001A4184"/>
    <w:pPr>
      <w:spacing w:before="100" w:beforeAutospacing="1" w:after="100" w:afterAutospacing="1" w:line="240" w:lineRule="auto"/>
    </w:pPr>
    <w:rPr>
      <w:rFonts w:ascii="Times New Roman" w:eastAsia="Times New Roman" w:hAnsi="Times New Roman" w:cs="Times New Roman"/>
      <w:sz w:val="24"/>
      <w:szCs w:val="24"/>
      <w:lang w:eastAsia="sv-SE" w:bidi="sa-IN"/>
    </w:rPr>
  </w:style>
  <w:style w:type="character" w:customStyle="1" w:styleId="geo-dms1">
    <w:name w:val="geo-dms1"/>
    <w:basedOn w:val="Standardstycketeckensnitt"/>
    <w:rsid w:val="0018471C"/>
    <w:rPr>
      <w:vanish w:val="0"/>
      <w:webHidden w:val="0"/>
      <w:specVanish w:val="0"/>
    </w:rPr>
  </w:style>
  <w:style w:type="character" w:customStyle="1" w:styleId="latitude2">
    <w:name w:val="latitude2"/>
    <w:basedOn w:val="Standardstycketeckensnitt"/>
    <w:rsid w:val="0018471C"/>
  </w:style>
  <w:style w:type="character" w:customStyle="1" w:styleId="longitude">
    <w:name w:val="longitude"/>
    <w:basedOn w:val="Standardstycketeckensnitt"/>
    <w:rsid w:val="0018471C"/>
  </w:style>
  <w:style w:type="character" w:customStyle="1" w:styleId="geo-multi-punct1">
    <w:name w:val="geo-multi-punct1"/>
    <w:basedOn w:val="Standardstycketeckensnitt"/>
    <w:rsid w:val="0018471C"/>
    <w:rPr>
      <w:vanish/>
      <w:webHidden w:val="0"/>
      <w:specVanish w:val="0"/>
    </w:rPr>
  </w:style>
  <w:style w:type="character" w:customStyle="1" w:styleId="geo-nondefault1">
    <w:name w:val="geo-nondefault1"/>
    <w:basedOn w:val="Standardstycketeckensnitt"/>
    <w:rsid w:val="0018471C"/>
    <w:rPr>
      <w:vanish/>
      <w:webHidden w:val="0"/>
      <w:specVanish w:val="0"/>
    </w:rPr>
  </w:style>
  <w:style w:type="character" w:customStyle="1" w:styleId="geo-dec1">
    <w:name w:val="geo-dec1"/>
    <w:basedOn w:val="Standardstycketeckensnitt"/>
    <w:rsid w:val="0018471C"/>
    <w:rPr>
      <w:vanish w:val="0"/>
      <w:webHidden w:val="0"/>
      <w:specVanish w:val="0"/>
    </w:rPr>
  </w:style>
  <w:style w:type="character" w:customStyle="1" w:styleId="geo">
    <w:name w:val="geo"/>
    <w:basedOn w:val="Standardstycketeckensnitt"/>
    <w:rsid w:val="0018471C"/>
  </w:style>
  <w:style w:type="character" w:customStyle="1" w:styleId="underrubrik">
    <w:name w:val="underrubrik"/>
    <w:basedOn w:val="Standardstycketeckensnitt"/>
    <w:uiPriority w:val="99"/>
    <w:rsid w:val="00AE544E"/>
    <w:rPr>
      <w:rFonts w:ascii="Times New Roman" w:hAnsi="Times New Roman" w:cs="Times New Roman" w:hint="default"/>
    </w:rPr>
  </w:style>
  <w:style w:type="paragraph" w:customStyle="1" w:styleId="Pa1">
    <w:name w:val="Pa1"/>
    <w:basedOn w:val="Normal"/>
    <w:next w:val="Normal"/>
    <w:uiPriority w:val="99"/>
    <w:rsid w:val="000A3771"/>
    <w:pPr>
      <w:autoSpaceDE w:val="0"/>
      <w:autoSpaceDN w:val="0"/>
      <w:adjustRightInd w:val="0"/>
      <w:spacing w:after="0" w:line="181" w:lineRule="atLeast"/>
    </w:pPr>
    <w:rPr>
      <w:rFonts w:ascii="MetaOT-Normal" w:hAnsi="MetaOT-Normal"/>
      <w:sz w:val="24"/>
      <w:szCs w:val="24"/>
      <w:lang w:bidi="sa-IN"/>
    </w:rPr>
  </w:style>
  <w:style w:type="paragraph" w:customStyle="1" w:styleId="Pa3">
    <w:name w:val="Pa3"/>
    <w:basedOn w:val="Normal"/>
    <w:next w:val="Normal"/>
    <w:uiPriority w:val="99"/>
    <w:rsid w:val="000A3771"/>
    <w:pPr>
      <w:autoSpaceDE w:val="0"/>
      <w:autoSpaceDN w:val="0"/>
      <w:adjustRightInd w:val="0"/>
      <w:spacing w:after="0" w:line="181" w:lineRule="atLeast"/>
    </w:pPr>
    <w:rPr>
      <w:rFonts w:ascii="MetaOT-Normal" w:hAnsi="MetaOT-Normal"/>
      <w:sz w:val="24"/>
      <w:szCs w:val="24"/>
      <w:lang w:bidi="sa-IN"/>
    </w:rPr>
  </w:style>
  <w:style w:type="paragraph" w:customStyle="1" w:styleId="Pa0">
    <w:name w:val="Pa0"/>
    <w:basedOn w:val="Normal"/>
    <w:next w:val="Normal"/>
    <w:uiPriority w:val="99"/>
    <w:rsid w:val="000A3771"/>
    <w:pPr>
      <w:autoSpaceDE w:val="0"/>
      <w:autoSpaceDN w:val="0"/>
      <w:adjustRightInd w:val="0"/>
      <w:spacing w:after="0" w:line="241" w:lineRule="atLeast"/>
    </w:pPr>
    <w:rPr>
      <w:rFonts w:ascii="Arial" w:hAnsi="Arial" w:cs="Mangal"/>
      <w:sz w:val="24"/>
      <w:szCs w:val="24"/>
      <w:lang w:bidi="sa-IN"/>
    </w:rPr>
  </w:style>
  <w:style w:type="paragraph" w:customStyle="1" w:styleId="H5">
    <w:name w:val="H5"/>
    <w:basedOn w:val="Normal"/>
    <w:next w:val="Normal"/>
    <w:uiPriority w:val="99"/>
    <w:rsid w:val="000A3771"/>
    <w:pPr>
      <w:keepNext/>
      <w:autoSpaceDE w:val="0"/>
      <w:autoSpaceDN w:val="0"/>
      <w:adjustRightInd w:val="0"/>
      <w:spacing w:before="100" w:after="100" w:line="240" w:lineRule="auto"/>
      <w:outlineLvl w:val="5"/>
    </w:pPr>
    <w:rPr>
      <w:rFonts w:ascii="Times New Roman" w:hAnsi="Times New Roman" w:cs="Mangal"/>
      <w:b/>
      <w:bCs/>
      <w:sz w:val="20"/>
      <w:szCs w:val="20"/>
      <w:lang w:bidi="sa-IN"/>
    </w:rPr>
  </w:style>
  <w:style w:type="paragraph" w:customStyle="1" w:styleId="small">
    <w:name w:val="small"/>
    <w:basedOn w:val="Normal"/>
    <w:rsid w:val="000A3771"/>
    <w:pPr>
      <w:spacing w:before="100" w:beforeAutospacing="1" w:after="100" w:afterAutospacing="1" w:line="240" w:lineRule="auto"/>
    </w:pPr>
    <w:rPr>
      <w:rFonts w:ascii="Times New Roman" w:eastAsia="Times New Roman" w:hAnsi="Times New Roman" w:cs="Times New Roman"/>
      <w:sz w:val="24"/>
      <w:szCs w:val="24"/>
      <w:lang w:eastAsia="sv-SE" w:bidi="sa-IN"/>
    </w:rPr>
  </w:style>
  <w:style w:type="character" w:customStyle="1" w:styleId="font-171">
    <w:name w:val="font-171"/>
    <w:basedOn w:val="Standardstycketeckensnitt"/>
    <w:rsid w:val="000A3771"/>
    <w:rPr>
      <w:sz w:val="25"/>
      <w:szCs w:val="25"/>
    </w:rPr>
  </w:style>
  <w:style w:type="character" w:customStyle="1" w:styleId="reference-text">
    <w:name w:val="reference-text"/>
    <w:basedOn w:val="Standardstycketeckensnitt"/>
    <w:rsid w:val="00AD3A84"/>
  </w:style>
  <w:style w:type="paragraph" w:customStyle="1" w:styleId="Pa11">
    <w:name w:val="Pa11"/>
    <w:basedOn w:val="Normal"/>
    <w:next w:val="Normal"/>
    <w:rsid w:val="00AD3A84"/>
    <w:pPr>
      <w:autoSpaceDE w:val="0"/>
      <w:autoSpaceDN w:val="0"/>
      <w:adjustRightInd w:val="0"/>
      <w:spacing w:after="0" w:line="201" w:lineRule="atLeast"/>
    </w:pPr>
    <w:rPr>
      <w:rFonts w:ascii="Kepler Std" w:eastAsia="Times New Roman" w:hAnsi="Kepler Std" w:cs="Times New Roman"/>
      <w:sz w:val="24"/>
      <w:szCs w:val="24"/>
      <w:lang w:eastAsia="sv-SE"/>
    </w:rPr>
  </w:style>
  <w:style w:type="paragraph" w:customStyle="1" w:styleId="darad">
    <w:name w:val="darad"/>
    <w:basedOn w:val="Normal"/>
    <w:rsid w:val="00AF0AEE"/>
    <w:pPr>
      <w:spacing w:before="100" w:beforeAutospacing="1" w:after="100" w:afterAutospacing="1" w:line="240" w:lineRule="auto"/>
    </w:pPr>
    <w:rPr>
      <w:rFonts w:ascii="Times New Roman" w:eastAsia="Times New Roman" w:hAnsi="Times New Roman" w:cs="Times New Roman"/>
      <w:sz w:val="24"/>
      <w:szCs w:val="24"/>
      <w:lang w:eastAsia="sv-SE" w:bidi="sa-IN"/>
    </w:rPr>
  </w:style>
  <w:style w:type="character" w:customStyle="1" w:styleId="A1">
    <w:name w:val="A1"/>
    <w:uiPriority w:val="99"/>
    <w:rsid w:val="00AF0AEE"/>
    <w:rPr>
      <w:rFonts w:cs="Copperplate"/>
      <w:color w:val="000000"/>
      <w:sz w:val="52"/>
      <w:szCs w:val="52"/>
    </w:rPr>
  </w:style>
  <w:style w:type="character" w:customStyle="1" w:styleId="A2">
    <w:name w:val="A2"/>
    <w:uiPriority w:val="99"/>
    <w:rsid w:val="00AF0AEE"/>
    <w:rPr>
      <w:rFonts w:ascii="Baskerville" w:hAnsi="Baskerville" w:cs="Baskerville"/>
      <w:color w:val="000000"/>
      <w:sz w:val="48"/>
      <w:szCs w:val="48"/>
    </w:rPr>
  </w:style>
  <w:style w:type="character" w:customStyle="1" w:styleId="name">
    <w:name w:val="name"/>
    <w:basedOn w:val="Standardstycketeckensnitt"/>
    <w:rsid w:val="00FC65E5"/>
  </w:style>
  <w:style w:type="paragraph" w:styleId="Revision">
    <w:name w:val="Revision"/>
    <w:hidden/>
    <w:uiPriority w:val="99"/>
    <w:semiHidden/>
    <w:rsid w:val="00C96B45"/>
    <w:pPr>
      <w:spacing w:after="0" w:line="240" w:lineRule="auto"/>
    </w:pPr>
  </w:style>
  <w:style w:type="paragraph" w:styleId="Kommentarsmne">
    <w:name w:val="annotation subject"/>
    <w:basedOn w:val="Kommentarer"/>
    <w:next w:val="Kommentarer"/>
    <w:link w:val="KommentarsmneChar"/>
    <w:uiPriority w:val="99"/>
    <w:semiHidden/>
    <w:unhideWhenUsed/>
    <w:rsid w:val="00071C94"/>
    <w:pPr>
      <w:spacing w:after="160"/>
    </w:pPr>
    <w:rPr>
      <w:rFonts w:asciiTheme="minorHAnsi" w:eastAsiaTheme="minorHAnsi" w:hAnsiTheme="minorHAnsi" w:cstheme="minorBidi"/>
      <w:b/>
      <w:bCs/>
      <w:lang w:eastAsia="en-US"/>
    </w:rPr>
  </w:style>
  <w:style w:type="character" w:customStyle="1" w:styleId="KommentarsmneChar">
    <w:name w:val="Kommentarsämne Char"/>
    <w:basedOn w:val="KommentarerChar"/>
    <w:link w:val="Kommentarsmne"/>
    <w:uiPriority w:val="99"/>
    <w:semiHidden/>
    <w:rsid w:val="00071C94"/>
    <w:rPr>
      <w:rFonts w:ascii="Times New Roman" w:eastAsia="Calibri" w:hAnsi="Times New Roman" w:cs="Mangal"/>
      <w:b/>
      <w:bCs/>
      <w:sz w:val="20"/>
      <w:szCs w:val="20"/>
      <w:lang w:eastAsia="sv-SE"/>
    </w:rPr>
  </w:style>
  <w:style w:type="paragraph" w:customStyle="1" w:styleId="wp-caption-text">
    <w:name w:val="wp-caption-text"/>
    <w:basedOn w:val="Normal"/>
    <w:rsid w:val="00AB6DAD"/>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customStyle="1" w:styleId="blocktitle">
    <w:name w:val="blocktitle"/>
    <w:basedOn w:val="Standardstycketeckensnitt"/>
    <w:rsid w:val="00234AC2"/>
  </w:style>
  <w:style w:type="character" w:customStyle="1" w:styleId="blocksubtitle">
    <w:name w:val="blocksubtitle"/>
    <w:basedOn w:val="Standardstycketeckensnitt"/>
    <w:rsid w:val="00234AC2"/>
  </w:style>
  <w:style w:type="paragraph" w:customStyle="1" w:styleId="author">
    <w:name w:val="author"/>
    <w:basedOn w:val="Normal"/>
    <w:rsid w:val="00A66A56"/>
    <w:pPr>
      <w:spacing w:before="100" w:beforeAutospacing="1" w:after="100" w:afterAutospacing="1" w:line="240" w:lineRule="auto"/>
    </w:pPr>
    <w:rPr>
      <w:rFonts w:ascii="Times New Roman" w:eastAsia="Times New Roman" w:hAnsi="Times New Roman" w:cs="Times New Roman"/>
      <w:sz w:val="24"/>
      <w:szCs w:val="24"/>
      <w:lang w:eastAsia="sv-SE"/>
    </w:rPr>
  </w:style>
  <w:style w:type="paragraph" w:customStyle="1" w:styleId="sv-font-ingress">
    <w:name w:val="sv-font-ingress"/>
    <w:basedOn w:val="Normal"/>
    <w:rsid w:val="00F8297C"/>
    <w:pPr>
      <w:spacing w:before="100" w:beforeAutospacing="1" w:after="100" w:afterAutospacing="1" w:line="240" w:lineRule="auto"/>
    </w:pPr>
    <w:rPr>
      <w:rFonts w:ascii="Times New Roman" w:eastAsia="Times New Roman" w:hAnsi="Times New Roman" w:cs="Times New Roman"/>
      <w:sz w:val="24"/>
      <w:szCs w:val="24"/>
      <w:lang w:eastAsia="sv-SE"/>
    </w:rPr>
  </w:style>
  <w:style w:type="paragraph" w:customStyle="1" w:styleId="Normal1">
    <w:name w:val="Normal1"/>
    <w:basedOn w:val="Normal"/>
    <w:rsid w:val="00F8297C"/>
    <w:pPr>
      <w:spacing w:before="100" w:beforeAutospacing="1" w:after="100" w:afterAutospacing="1" w:line="240" w:lineRule="auto"/>
    </w:pPr>
    <w:rPr>
      <w:rFonts w:ascii="Times New Roman" w:eastAsia="Times New Roman" w:hAnsi="Times New Roman" w:cs="Times New Roman"/>
      <w:sz w:val="24"/>
      <w:szCs w:val="24"/>
      <w:lang w:eastAsia="sv-SE"/>
    </w:rPr>
  </w:style>
  <w:style w:type="paragraph" w:customStyle="1" w:styleId="xmsonormal">
    <w:name w:val="x_msonormal"/>
    <w:basedOn w:val="Normal"/>
    <w:rsid w:val="00672FBE"/>
    <w:pPr>
      <w:spacing w:before="100" w:beforeAutospacing="1" w:after="100" w:afterAutospacing="1" w:line="240" w:lineRule="auto"/>
    </w:pPr>
    <w:rPr>
      <w:rFonts w:ascii="Times New Roman" w:eastAsia="Times New Roman" w:hAnsi="Times New Roman" w:cs="Times New Roman"/>
      <w:sz w:val="24"/>
      <w:szCs w:val="24"/>
      <w:lang w:eastAsia="sv-SE"/>
    </w:rPr>
  </w:style>
  <w:style w:type="paragraph" w:customStyle="1" w:styleId="site-description">
    <w:name w:val="site-description"/>
    <w:basedOn w:val="Normal"/>
    <w:rsid w:val="00E4156C"/>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customStyle="1" w:styleId="addmd">
    <w:name w:val="addmd"/>
    <w:basedOn w:val="Standardstycketeckensnitt"/>
    <w:rsid w:val="009C6470"/>
  </w:style>
  <w:style w:type="paragraph" w:customStyle="1" w:styleId="Normal2">
    <w:name w:val="Normal2"/>
    <w:basedOn w:val="Normal"/>
    <w:rsid w:val="004E06D6"/>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customStyle="1" w:styleId="wmarkee">
    <w:name w:val="wmarkee"/>
    <w:basedOn w:val="Standardstycketeckensnitt"/>
    <w:rsid w:val="004516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911540">
      <w:bodyDiv w:val="1"/>
      <w:marLeft w:val="0"/>
      <w:marRight w:val="0"/>
      <w:marTop w:val="0"/>
      <w:marBottom w:val="0"/>
      <w:divBdr>
        <w:top w:val="none" w:sz="0" w:space="0" w:color="auto"/>
        <w:left w:val="none" w:sz="0" w:space="0" w:color="auto"/>
        <w:bottom w:val="none" w:sz="0" w:space="0" w:color="auto"/>
        <w:right w:val="none" w:sz="0" w:space="0" w:color="auto"/>
      </w:divBdr>
    </w:div>
    <w:div w:id="66802252">
      <w:bodyDiv w:val="1"/>
      <w:marLeft w:val="0"/>
      <w:marRight w:val="0"/>
      <w:marTop w:val="0"/>
      <w:marBottom w:val="0"/>
      <w:divBdr>
        <w:top w:val="none" w:sz="0" w:space="0" w:color="auto"/>
        <w:left w:val="none" w:sz="0" w:space="0" w:color="auto"/>
        <w:bottom w:val="none" w:sz="0" w:space="0" w:color="auto"/>
        <w:right w:val="none" w:sz="0" w:space="0" w:color="auto"/>
      </w:divBdr>
    </w:div>
    <w:div w:id="107050884">
      <w:bodyDiv w:val="1"/>
      <w:marLeft w:val="0"/>
      <w:marRight w:val="0"/>
      <w:marTop w:val="0"/>
      <w:marBottom w:val="0"/>
      <w:divBdr>
        <w:top w:val="none" w:sz="0" w:space="0" w:color="auto"/>
        <w:left w:val="none" w:sz="0" w:space="0" w:color="auto"/>
        <w:bottom w:val="none" w:sz="0" w:space="0" w:color="auto"/>
        <w:right w:val="none" w:sz="0" w:space="0" w:color="auto"/>
      </w:divBdr>
      <w:divsChild>
        <w:div w:id="1974945844">
          <w:marLeft w:val="576"/>
          <w:marRight w:val="2880"/>
          <w:marTop w:val="0"/>
          <w:marBottom w:val="0"/>
          <w:divBdr>
            <w:top w:val="none" w:sz="0" w:space="0" w:color="auto"/>
            <w:left w:val="none" w:sz="0" w:space="0" w:color="auto"/>
            <w:bottom w:val="none" w:sz="0" w:space="0" w:color="auto"/>
            <w:right w:val="none" w:sz="0" w:space="0" w:color="auto"/>
          </w:divBdr>
          <w:divsChild>
            <w:div w:id="1750031343">
              <w:marLeft w:val="0"/>
              <w:marRight w:val="0"/>
              <w:marTop w:val="0"/>
              <w:marBottom w:val="60"/>
              <w:divBdr>
                <w:top w:val="none" w:sz="0" w:space="0" w:color="auto"/>
                <w:left w:val="none" w:sz="0" w:space="0" w:color="auto"/>
                <w:bottom w:val="none" w:sz="0" w:space="0" w:color="auto"/>
                <w:right w:val="none" w:sz="0" w:space="0" w:color="auto"/>
              </w:divBdr>
            </w:div>
          </w:divsChild>
        </w:div>
        <w:div w:id="868178860">
          <w:marLeft w:val="2880"/>
          <w:marRight w:val="0"/>
          <w:marTop w:val="0"/>
          <w:marBottom w:val="0"/>
          <w:divBdr>
            <w:top w:val="none" w:sz="0" w:space="0" w:color="auto"/>
            <w:left w:val="none" w:sz="0" w:space="0" w:color="auto"/>
            <w:bottom w:val="none" w:sz="0" w:space="0" w:color="auto"/>
            <w:right w:val="none" w:sz="0" w:space="0" w:color="auto"/>
          </w:divBdr>
          <w:divsChild>
            <w:div w:id="1020544797">
              <w:marLeft w:val="0"/>
              <w:marRight w:val="0"/>
              <w:marTop w:val="0"/>
              <w:marBottom w:val="0"/>
              <w:divBdr>
                <w:top w:val="none" w:sz="0" w:space="0" w:color="auto"/>
                <w:left w:val="none" w:sz="0" w:space="0" w:color="auto"/>
                <w:bottom w:val="dotted" w:sz="12" w:space="6" w:color="000000"/>
                <w:right w:val="none" w:sz="0" w:space="0" w:color="auto"/>
              </w:divBdr>
            </w:div>
          </w:divsChild>
        </w:div>
      </w:divsChild>
    </w:div>
    <w:div w:id="150415200">
      <w:bodyDiv w:val="1"/>
      <w:marLeft w:val="0"/>
      <w:marRight w:val="0"/>
      <w:marTop w:val="0"/>
      <w:marBottom w:val="0"/>
      <w:divBdr>
        <w:top w:val="none" w:sz="0" w:space="0" w:color="auto"/>
        <w:left w:val="none" w:sz="0" w:space="0" w:color="auto"/>
        <w:bottom w:val="none" w:sz="0" w:space="0" w:color="auto"/>
        <w:right w:val="none" w:sz="0" w:space="0" w:color="auto"/>
      </w:divBdr>
    </w:div>
    <w:div w:id="153421760">
      <w:bodyDiv w:val="1"/>
      <w:marLeft w:val="0"/>
      <w:marRight w:val="0"/>
      <w:marTop w:val="0"/>
      <w:marBottom w:val="0"/>
      <w:divBdr>
        <w:top w:val="none" w:sz="0" w:space="0" w:color="auto"/>
        <w:left w:val="none" w:sz="0" w:space="0" w:color="auto"/>
        <w:bottom w:val="none" w:sz="0" w:space="0" w:color="auto"/>
        <w:right w:val="none" w:sz="0" w:space="0" w:color="auto"/>
      </w:divBdr>
      <w:divsChild>
        <w:div w:id="1370254834">
          <w:marLeft w:val="0"/>
          <w:marRight w:val="0"/>
          <w:marTop w:val="0"/>
          <w:marBottom w:val="0"/>
          <w:divBdr>
            <w:top w:val="none" w:sz="0" w:space="0" w:color="auto"/>
            <w:left w:val="none" w:sz="0" w:space="0" w:color="auto"/>
            <w:bottom w:val="none" w:sz="0" w:space="0" w:color="auto"/>
            <w:right w:val="none" w:sz="0" w:space="0" w:color="auto"/>
          </w:divBdr>
        </w:div>
      </w:divsChild>
    </w:div>
    <w:div w:id="249119959">
      <w:bodyDiv w:val="1"/>
      <w:marLeft w:val="0"/>
      <w:marRight w:val="0"/>
      <w:marTop w:val="0"/>
      <w:marBottom w:val="0"/>
      <w:divBdr>
        <w:top w:val="none" w:sz="0" w:space="0" w:color="auto"/>
        <w:left w:val="none" w:sz="0" w:space="0" w:color="auto"/>
        <w:bottom w:val="none" w:sz="0" w:space="0" w:color="auto"/>
        <w:right w:val="none" w:sz="0" w:space="0" w:color="auto"/>
      </w:divBdr>
    </w:div>
    <w:div w:id="290215245">
      <w:bodyDiv w:val="1"/>
      <w:marLeft w:val="0"/>
      <w:marRight w:val="0"/>
      <w:marTop w:val="0"/>
      <w:marBottom w:val="0"/>
      <w:divBdr>
        <w:top w:val="none" w:sz="0" w:space="0" w:color="auto"/>
        <w:left w:val="none" w:sz="0" w:space="0" w:color="auto"/>
        <w:bottom w:val="none" w:sz="0" w:space="0" w:color="auto"/>
        <w:right w:val="none" w:sz="0" w:space="0" w:color="auto"/>
      </w:divBdr>
    </w:div>
    <w:div w:id="298725547">
      <w:bodyDiv w:val="1"/>
      <w:marLeft w:val="0"/>
      <w:marRight w:val="0"/>
      <w:marTop w:val="0"/>
      <w:marBottom w:val="0"/>
      <w:divBdr>
        <w:top w:val="none" w:sz="0" w:space="0" w:color="auto"/>
        <w:left w:val="none" w:sz="0" w:space="0" w:color="auto"/>
        <w:bottom w:val="none" w:sz="0" w:space="0" w:color="auto"/>
        <w:right w:val="none" w:sz="0" w:space="0" w:color="auto"/>
      </w:divBdr>
    </w:div>
    <w:div w:id="299194852">
      <w:bodyDiv w:val="1"/>
      <w:marLeft w:val="0"/>
      <w:marRight w:val="0"/>
      <w:marTop w:val="0"/>
      <w:marBottom w:val="0"/>
      <w:divBdr>
        <w:top w:val="none" w:sz="0" w:space="0" w:color="auto"/>
        <w:left w:val="none" w:sz="0" w:space="0" w:color="auto"/>
        <w:bottom w:val="none" w:sz="0" w:space="0" w:color="auto"/>
        <w:right w:val="none" w:sz="0" w:space="0" w:color="auto"/>
      </w:divBdr>
    </w:div>
    <w:div w:id="448931939">
      <w:bodyDiv w:val="1"/>
      <w:marLeft w:val="0"/>
      <w:marRight w:val="0"/>
      <w:marTop w:val="0"/>
      <w:marBottom w:val="0"/>
      <w:divBdr>
        <w:top w:val="none" w:sz="0" w:space="0" w:color="auto"/>
        <w:left w:val="none" w:sz="0" w:space="0" w:color="auto"/>
        <w:bottom w:val="none" w:sz="0" w:space="0" w:color="auto"/>
        <w:right w:val="none" w:sz="0" w:space="0" w:color="auto"/>
      </w:divBdr>
    </w:div>
    <w:div w:id="458650539">
      <w:bodyDiv w:val="1"/>
      <w:marLeft w:val="0"/>
      <w:marRight w:val="0"/>
      <w:marTop w:val="0"/>
      <w:marBottom w:val="0"/>
      <w:divBdr>
        <w:top w:val="none" w:sz="0" w:space="0" w:color="auto"/>
        <w:left w:val="none" w:sz="0" w:space="0" w:color="auto"/>
        <w:bottom w:val="none" w:sz="0" w:space="0" w:color="auto"/>
        <w:right w:val="none" w:sz="0" w:space="0" w:color="auto"/>
      </w:divBdr>
    </w:div>
    <w:div w:id="493447564">
      <w:bodyDiv w:val="1"/>
      <w:marLeft w:val="0"/>
      <w:marRight w:val="0"/>
      <w:marTop w:val="0"/>
      <w:marBottom w:val="0"/>
      <w:divBdr>
        <w:top w:val="none" w:sz="0" w:space="0" w:color="auto"/>
        <w:left w:val="none" w:sz="0" w:space="0" w:color="auto"/>
        <w:bottom w:val="none" w:sz="0" w:space="0" w:color="auto"/>
        <w:right w:val="none" w:sz="0" w:space="0" w:color="auto"/>
      </w:divBdr>
    </w:div>
    <w:div w:id="530411733">
      <w:bodyDiv w:val="1"/>
      <w:marLeft w:val="0"/>
      <w:marRight w:val="0"/>
      <w:marTop w:val="0"/>
      <w:marBottom w:val="0"/>
      <w:divBdr>
        <w:top w:val="none" w:sz="0" w:space="0" w:color="auto"/>
        <w:left w:val="none" w:sz="0" w:space="0" w:color="auto"/>
        <w:bottom w:val="none" w:sz="0" w:space="0" w:color="auto"/>
        <w:right w:val="none" w:sz="0" w:space="0" w:color="auto"/>
      </w:divBdr>
    </w:div>
    <w:div w:id="583414483">
      <w:bodyDiv w:val="1"/>
      <w:marLeft w:val="0"/>
      <w:marRight w:val="0"/>
      <w:marTop w:val="0"/>
      <w:marBottom w:val="0"/>
      <w:divBdr>
        <w:top w:val="none" w:sz="0" w:space="0" w:color="auto"/>
        <w:left w:val="none" w:sz="0" w:space="0" w:color="auto"/>
        <w:bottom w:val="none" w:sz="0" w:space="0" w:color="auto"/>
        <w:right w:val="none" w:sz="0" w:space="0" w:color="auto"/>
      </w:divBdr>
    </w:div>
    <w:div w:id="598873894">
      <w:bodyDiv w:val="1"/>
      <w:marLeft w:val="0"/>
      <w:marRight w:val="0"/>
      <w:marTop w:val="0"/>
      <w:marBottom w:val="0"/>
      <w:divBdr>
        <w:top w:val="none" w:sz="0" w:space="0" w:color="auto"/>
        <w:left w:val="none" w:sz="0" w:space="0" w:color="auto"/>
        <w:bottom w:val="none" w:sz="0" w:space="0" w:color="auto"/>
        <w:right w:val="none" w:sz="0" w:space="0" w:color="auto"/>
      </w:divBdr>
      <w:divsChild>
        <w:div w:id="1706980529">
          <w:marLeft w:val="0"/>
          <w:marRight w:val="0"/>
          <w:marTop w:val="0"/>
          <w:marBottom w:val="0"/>
          <w:divBdr>
            <w:top w:val="none" w:sz="0" w:space="0" w:color="auto"/>
            <w:left w:val="none" w:sz="0" w:space="0" w:color="auto"/>
            <w:bottom w:val="none" w:sz="0" w:space="0" w:color="auto"/>
            <w:right w:val="none" w:sz="0" w:space="0" w:color="auto"/>
          </w:divBdr>
          <w:divsChild>
            <w:div w:id="266620576">
              <w:marLeft w:val="0"/>
              <w:marRight w:val="0"/>
              <w:marTop w:val="0"/>
              <w:marBottom w:val="0"/>
              <w:divBdr>
                <w:top w:val="none" w:sz="0" w:space="0" w:color="auto"/>
                <w:left w:val="none" w:sz="0" w:space="0" w:color="auto"/>
                <w:bottom w:val="none" w:sz="0" w:space="0" w:color="auto"/>
                <w:right w:val="none" w:sz="0" w:space="0" w:color="auto"/>
              </w:divBdr>
              <w:divsChild>
                <w:div w:id="260140250">
                  <w:marLeft w:val="0"/>
                  <w:marRight w:val="0"/>
                  <w:marTop w:val="0"/>
                  <w:marBottom w:val="0"/>
                  <w:divBdr>
                    <w:top w:val="none" w:sz="0" w:space="0" w:color="auto"/>
                    <w:left w:val="none" w:sz="0" w:space="0" w:color="auto"/>
                    <w:bottom w:val="none" w:sz="0" w:space="0" w:color="auto"/>
                    <w:right w:val="none" w:sz="0" w:space="0" w:color="auto"/>
                  </w:divBdr>
                  <w:divsChild>
                    <w:div w:id="937130900">
                      <w:marLeft w:val="0"/>
                      <w:marRight w:val="0"/>
                      <w:marTop w:val="0"/>
                      <w:marBottom w:val="0"/>
                      <w:divBdr>
                        <w:top w:val="none" w:sz="0" w:space="0" w:color="auto"/>
                        <w:left w:val="none" w:sz="0" w:space="0" w:color="auto"/>
                        <w:bottom w:val="none" w:sz="0" w:space="0" w:color="auto"/>
                        <w:right w:val="none" w:sz="0" w:space="0" w:color="auto"/>
                      </w:divBdr>
                      <w:divsChild>
                        <w:div w:id="2039546529">
                          <w:marLeft w:val="0"/>
                          <w:marRight w:val="0"/>
                          <w:marTop w:val="0"/>
                          <w:marBottom w:val="0"/>
                          <w:divBdr>
                            <w:top w:val="none" w:sz="0" w:space="0" w:color="auto"/>
                            <w:left w:val="none" w:sz="0" w:space="0" w:color="auto"/>
                            <w:bottom w:val="none" w:sz="0" w:space="0" w:color="auto"/>
                            <w:right w:val="none" w:sz="0" w:space="0" w:color="auto"/>
                          </w:divBdr>
                        </w:div>
                        <w:div w:id="1790734315">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 w:id="1368876884">
          <w:marLeft w:val="0"/>
          <w:marRight w:val="0"/>
          <w:marTop w:val="0"/>
          <w:marBottom w:val="0"/>
          <w:divBdr>
            <w:top w:val="single" w:sz="6" w:space="0" w:color="EBEBEB"/>
            <w:left w:val="none" w:sz="0" w:space="0" w:color="auto"/>
            <w:bottom w:val="none" w:sz="0" w:space="0" w:color="auto"/>
            <w:right w:val="none" w:sz="0" w:space="0" w:color="auto"/>
          </w:divBdr>
          <w:divsChild>
            <w:div w:id="456532486">
              <w:marLeft w:val="0"/>
              <w:marRight w:val="0"/>
              <w:marTop w:val="0"/>
              <w:marBottom w:val="0"/>
              <w:divBdr>
                <w:top w:val="none" w:sz="0" w:space="0" w:color="auto"/>
                <w:left w:val="none" w:sz="0" w:space="0" w:color="auto"/>
                <w:bottom w:val="none" w:sz="0" w:space="0" w:color="auto"/>
                <w:right w:val="none" w:sz="0" w:space="0" w:color="auto"/>
              </w:divBdr>
              <w:divsChild>
                <w:div w:id="1710180284">
                  <w:marLeft w:val="0"/>
                  <w:marRight w:val="0"/>
                  <w:marTop w:val="0"/>
                  <w:marBottom w:val="0"/>
                  <w:divBdr>
                    <w:top w:val="none" w:sz="0" w:space="0" w:color="auto"/>
                    <w:left w:val="none" w:sz="0" w:space="0" w:color="auto"/>
                    <w:bottom w:val="none" w:sz="0" w:space="0" w:color="auto"/>
                    <w:right w:val="none" w:sz="0" w:space="0" w:color="auto"/>
                  </w:divBdr>
                  <w:divsChild>
                    <w:div w:id="537623997">
                      <w:marLeft w:val="0"/>
                      <w:marRight w:val="0"/>
                      <w:marTop w:val="0"/>
                      <w:marBottom w:val="0"/>
                      <w:divBdr>
                        <w:top w:val="none" w:sz="0" w:space="0" w:color="auto"/>
                        <w:left w:val="none" w:sz="0" w:space="0" w:color="auto"/>
                        <w:bottom w:val="none" w:sz="0" w:space="0" w:color="auto"/>
                        <w:right w:val="none" w:sz="0" w:space="0" w:color="auto"/>
                      </w:divBdr>
                      <w:divsChild>
                        <w:div w:id="796604394">
                          <w:marLeft w:val="0"/>
                          <w:marRight w:val="0"/>
                          <w:marTop w:val="180"/>
                          <w:marBottom w:val="0"/>
                          <w:divBdr>
                            <w:top w:val="none" w:sz="0" w:space="0" w:color="auto"/>
                            <w:left w:val="none" w:sz="0" w:space="0" w:color="auto"/>
                            <w:bottom w:val="none" w:sz="0" w:space="0" w:color="auto"/>
                            <w:right w:val="none" w:sz="0" w:space="0" w:color="auto"/>
                          </w:divBdr>
                          <w:divsChild>
                            <w:div w:id="1134559633">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2660411">
      <w:bodyDiv w:val="1"/>
      <w:marLeft w:val="0"/>
      <w:marRight w:val="0"/>
      <w:marTop w:val="0"/>
      <w:marBottom w:val="0"/>
      <w:divBdr>
        <w:top w:val="none" w:sz="0" w:space="0" w:color="auto"/>
        <w:left w:val="none" w:sz="0" w:space="0" w:color="auto"/>
        <w:bottom w:val="none" w:sz="0" w:space="0" w:color="auto"/>
        <w:right w:val="none" w:sz="0" w:space="0" w:color="auto"/>
      </w:divBdr>
    </w:div>
    <w:div w:id="714964748">
      <w:bodyDiv w:val="1"/>
      <w:marLeft w:val="0"/>
      <w:marRight w:val="0"/>
      <w:marTop w:val="0"/>
      <w:marBottom w:val="0"/>
      <w:divBdr>
        <w:top w:val="none" w:sz="0" w:space="0" w:color="auto"/>
        <w:left w:val="none" w:sz="0" w:space="0" w:color="auto"/>
        <w:bottom w:val="none" w:sz="0" w:space="0" w:color="auto"/>
        <w:right w:val="none" w:sz="0" w:space="0" w:color="auto"/>
      </w:divBdr>
    </w:div>
    <w:div w:id="744036109">
      <w:bodyDiv w:val="1"/>
      <w:marLeft w:val="0"/>
      <w:marRight w:val="0"/>
      <w:marTop w:val="0"/>
      <w:marBottom w:val="0"/>
      <w:divBdr>
        <w:top w:val="none" w:sz="0" w:space="0" w:color="auto"/>
        <w:left w:val="none" w:sz="0" w:space="0" w:color="auto"/>
        <w:bottom w:val="none" w:sz="0" w:space="0" w:color="auto"/>
        <w:right w:val="none" w:sz="0" w:space="0" w:color="auto"/>
      </w:divBdr>
    </w:div>
    <w:div w:id="752241732">
      <w:bodyDiv w:val="1"/>
      <w:marLeft w:val="0"/>
      <w:marRight w:val="0"/>
      <w:marTop w:val="0"/>
      <w:marBottom w:val="0"/>
      <w:divBdr>
        <w:top w:val="none" w:sz="0" w:space="0" w:color="auto"/>
        <w:left w:val="none" w:sz="0" w:space="0" w:color="auto"/>
        <w:bottom w:val="none" w:sz="0" w:space="0" w:color="auto"/>
        <w:right w:val="none" w:sz="0" w:space="0" w:color="auto"/>
      </w:divBdr>
    </w:div>
    <w:div w:id="800269043">
      <w:bodyDiv w:val="1"/>
      <w:marLeft w:val="0"/>
      <w:marRight w:val="0"/>
      <w:marTop w:val="0"/>
      <w:marBottom w:val="0"/>
      <w:divBdr>
        <w:top w:val="none" w:sz="0" w:space="0" w:color="auto"/>
        <w:left w:val="none" w:sz="0" w:space="0" w:color="auto"/>
        <w:bottom w:val="none" w:sz="0" w:space="0" w:color="auto"/>
        <w:right w:val="none" w:sz="0" w:space="0" w:color="auto"/>
      </w:divBdr>
      <w:divsChild>
        <w:div w:id="655456352">
          <w:marLeft w:val="0"/>
          <w:marRight w:val="0"/>
          <w:marTop w:val="0"/>
          <w:marBottom w:val="0"/>
          <w:divBdr>
            <w:top w:val="none" w:sz="0" w:space="0" w:color="auto"/>
            <w:left w:val="none" w:sz="0" w:space="0" w:color="auto"/>
            <w:bottom w:val="none" w:sz="0" w:space="0" w:color="auto"/>
            <w:right w:val="none" w:sz="0" w:space="0" w:color="auto"/>
          </w:divBdr>
          <w:divsChild>
            <w:div w:id="1365642762">
              <w:marLeft w:val="0"/>
              <w:marRight w:val="0"/>
              <w:marTop w:val="0"/>
              <w:marBottom w:val="0"/>
              <w:divBdr>
                <w:top w:val="none" w:sz="0" w:space="0" w:color="auto"/>
                <w:left w:val="none" w:sz="0" w:space="0" w:color="auto"/>
                <w:bottom w:val="none" w:sz="0" w:space="0" w:color="auto"/>
                <w:right w:val="none" w:sz="0" w:space="0" w:color="auto"/>
              </w:divBdr>
              <w:divsChild>
                <w:div w:id="1969581489">
                  <w:marLeft w:val="0"/>
                  <w:marRight w:val="0"/>
                  <w:marTop w:val="0"/>
                  <w:marBottom w:val="0"/>
                  <w:divBdr>
                    <w:top w:val="none" w:sz="0" w:space="0" w:color="auto"/>
                    <w:left w:val="none" w:sz="0" w:space="0" w:color="auto"/>
                    <w:bottom w:val="none" w:sz="0" w:space="0" w:color="auto"/>
                    <w:right w:val="none" w:sz="0" w:space="0" w:color="auto"/>
                  </w:divBdr>
                  <w:divsChild>
                    <w:div w:id="118779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620154">
      <w:bodyDiv w:val="1"/>
      <w:marLeft w:val="0"/>
      <w:marRight w:val="0"/>
      <w:marTop w:val="0"/>
      <w:marBottom w:val="0"/>
      <w:divBdr>
        <w:top w:val="none" w:sz="0" w:space="0" w:color="auto"/>
        <w:left w:val="none" w:sz="0" w:space="0" w:color="auto"/>
        <w:bottom w:val="none" w:sz="0" w:space="0" w:color="auto"/>
        <w:right w:val="none" w:sz="0" w:space="0" w:color="auto"/>
      </w:divBdr>
    </w:div>
    <w:div w:id="1069186700">
      <w:bodyDiv w:val="1"/>
      <w:marLeft w:val="0"/>
      <w:marRight w:val="0"/>
      <w:marTop w:val="0"/>
      <w:marBottom w:val="0"/>
      <w:divBdr>
        <w:top w:val="none" w:sz="0" w:space="0" w:color="auto"/>
        <w:left w:val="none" w:sz="0" w:space="0" w:color="auto"/>
        <w:bottom w:val="none" w:sz="0" w:space="0" w:color="auto"/>
        <w:right w:val="none" w:sz="0" w:space="0" w:color="auto"/>
      </w:divBdr>
    </w:div>
    <w:div w:id="1190797320">
      <w:bodyDiv w:val="1"/>
      <w:marLeft w:val="0"/>
      <w:marRight w:val="0"/>
      <w:marTop w:val="0"/>
      <w:marBottom w:val="0"/>
      <w:divBdr>
        <w:top w:val="none" w:sz="0" w:space="0" w:color="auto"/>
        <w:left w:val="none" w:sz="0" w:space="0" w:color="auto"/>
        <w:bottom w:val="none" w:sz="0" w:space="0" w:color="auto"/>
        <w:right w:val="none" w:sz="0" w:space="0" w:color="auto"/>
      </w:divBdr>
    </w:div>
    <w:div w:id="1247762590">
      <w:bodyDiv w:val="1"/>
      <w:marLeft w:val="0"/>
      <w:marRight w:val="0"/>
      <w:marTop w:val="0"/>
      <w:marBottom w:val="0"/>
      <w:divBdr>
        <w:top w:val="none" w:sz="0" w:space="0" w:color="auto"/>
        <w:left w:val="none" w:sz="0" w:space="0" w:color="auto"/>
        <w:bottom w:val="none" w:sz="0" w:space="0" w:color="auto"/>
        <w:right w:val="none" w:sz="0" w:space="0" w:color="auto"/>
      </w:divBdr>
    </w:div>
    <w:div w:id="1261597459">
      <w:bodyDiv w:val="1"/>
      <w:marLeft w:val="0"/>
      <w:marRight w:val="0"/>
      <w:marTop w:val="0"/>
      <w:marBottom w:val="0"/>
      <w:divBdr>
        <w:top w:val="none" w:sz="0" w:space="0" w:color="auto"/>
        <w:left w:val="none" w:sz="0" w:space="0" w:color="auto"/>
        <w:bottom w:val="none" w:sz="0" w:space="0" w:color="auto"/>
        <w:right w:val="none" w:sz="0" w:space="0" w:color="auto"/>
      </w:divBdr>
    </w:div>
    <w:div w:id="1329290275">
      <w:bodyDiv w:val="1"/>
      <w:marLeft w:val="0"/>
      <w:marRight w:val="0"/>
      <w:marTop w:val="0"/>
      <w:marBottom w:val="0"/>
      <w:divBdr>
        <w:top w:val="none" w:sz="0" w:space="0" w:color="auto"/>
        <w:left w:val="none" w:sz="0" w:space="0" w:color="auto"/>
        <w:bottom w:val="none" w:sz="0" w:space="0" w:color="auto"/>
        <w:right w:val="none" w:sz="0" w:space="0" w:color="auto"/>
      </w:divBdr>
    </w:div>
    <w:div w:id="1338269930">
      <w:bodyDiv w:val="1"/>
      <w:marLeft w:val="0"/>
      <w:marRight w:val="0"/>
      <w:marTop w:val="0"/>
      <w:marBottom w:val="0"/>
      <w:divBdr>
        <w:top w:val="none" w:sz="0" w:space="0" w:color="auto"/>
        <w:left w:val="none" w:sz="0" w:space="0" w:color="auto"/>
        <w:bottom w:val="none" w:sz="0" w:space="0" w:color="auto"/>
        <w:right w:val="none" w:sz="0" w:space="0" w:color="auto"/>
      </w:divBdr>
    </w:div>
    <w:div w:id="1360014262">
      <w:bodyDiv w:val="1"/>
      <w:marLeft w:val="0"/>
      <w:marRight w:val="0"/>
      <w:marTop w:val="0"/>
      <w:marBottom w:val="0"/>
      <w:divBdr>
        <w:top w:val="none" w:sz="0" w:space="0" w:color="auto"/>
        <w:left w:val="none" w:sz="0" w:space="0" w:color="auto"/>
        <w:bottom w:val="none" w:sz="0" w:space="0" w:color="auto"/>
        <w:right w:val="none" w:sz="0" w:space="0" w:color="auto"/>
      </w:divBdr>
    </w:div>
    <w:div w:id="1463504375">
      <w:bodyDiv w:val="1"/>
      <w:marLeft w:val="0"/>
      <w:marRight w:val="0"/>
      <w:marTop w:val="0"/>
      <w:marBottom w:val="0"/>
      <w:divBdr>
        <w:top w:val="none" w:sz="0" w:space="0" w:color="auto"/>
        <w:left w:val="none" w:sz="0" w:space="0" w:color="auto"/>
        <w:bottom w:val="none" w:sz="0" w:space="0" w:color="auto"/>
        <w:right w:val="none" w:sz="0" w:space="0" w:color="auto"/>
      </w:divBdr>
    </w:div>
    <w:div w:id="1478304805">
      <w:bodyDiv w:val="1"/>
      <w:marLeft w:val="0"/>
      <w:marRight w:val="0"/>
      <w:marTop w:val="0"/>
      <w:marBottom w:val="0"/>
      <w:divBdr>
        <w:top w:val="none" w:sz="0" w:space="0" w:color="auto"/>
        <w:left w:val="none" w:sz="0" w:space="0" w:color="auto"/>
        <w:bottom w:val="none" w:sz="0" w:space="0" w:color="auto"/>
        <w:right w:val="none" w:sz="0" w:space="0" w:color="auto"/>
      </w:divBdr>
    </w:div>
    <w:div w:id="1494639500">
      <w:bodyDiv w:val="1"/>
      <w:marLeft w:val="0"/>
      <w:marRight w:val="0"/>
      <w:marTop w:val="0"/>
      <w:marBottom w:val="0"/>
      <w:divBdr>
        <w:top w:val="none" w:sz="0" w:space="0" w:color="auto"/>
        <w:left w:val="none" w:sz="0" w:space="0" w:color="auto"/>
        <w:bottom w:val="none" w:sz="0" w:space="0" w:color="auto"/>
        <w:right w:val="none" w:sz="0" w:space="0" w:color="auto"/>
      </w:divBdr>
    </w:div>
    <w:div w:id="1562868313">
      <w:bodyDiv w:val="1"/>
      <w:marLeft w:val="0"/>
      <w:marRight w:val="0"/>
      <w:marTop w:val="0"/>
      <w:marBottom w:val="0"/>
      <w:divBdr>
        <w:top w:val="none" w:sz="0" w:space="0" w:color="auto"/>
        <w:left w:val="none" w:sz="0" w:space="0" w:color="auto"/>
        <w:bottom w:val="none" w:sz="0" w:space="0" w:color="auto"/>
        <w:right w:val="none" w:sz="0" w:space="0" w:color="auto"/>
      </w:divBdr>
    </w:div>
    <w:div w:id="1685860459">
      <w:bodyDiv w:val="1"/>
      <w:marLeft w:val="0"/>
      <w:marRight w:val="0"/>
      <w:marTop w:val="0"/>
      <w:marBottom w:val="0"/>
      <w:divBdr>
        <w:top w:val="none" w:sz="0" w:space="0" w:color="auto"/>
        <w:left w:val="none" w:sz="0" w:space="0" w:color="auto"/>
        <w:bottom w:val="none" w:sz="0" w:space="0" w:color="auto"/>
        <w:right w:val="none" w:sz="0" w:space="0" w:color="auto"/>
      </w:divBdr>
    </w:div>
    <w:div w:id="1700282450">
      <w:bodyDiv w:val="1"/>
      <w:marLeft w:val="0"/>
      <w:marRight w:val="0"/>
      <w:marTop w:val="0"/>
      <w:marBottom w:val="0"/>
      <w:divBdr>
        <w:top w:val="none" w:sz="0" w:space="0" w:color="auto"/>
        <w:left w:val="none" w:sz="0" w:space="0" w:color="auto"/>
        <w:bottom w:val="none" w:sz="0" w:space="0" w:color="auto"/>
        <w:right w:val="none" w:sz="0" w:space="0" w:color="auto"/>
      </w:divBdr>
    </w:div>
    <w:div w:id="1705713046">
      <w:bodyDiv w:val="1"/>
      <w:marLeft w:val="0"/>
      <w:marRight w:val="0"/>
      <w:marTop w:val="0"/>
      <w:marBottom w:val="0"/>
      <w:divBdr>
        <w:top w:val="none" w:sz="0" w:space="0" w:color="auto"/>
        <w:left w:val="none" w:sz="0" w:space="0" w:color="auto"/>
        <w:bottom w:val="none" w:sz="0" w:space="0" w:color="auto"/>
        <w:right w:val="none" w:sz="0" w:space="0" w:color="auto"/>
      </w:divBdr>
    </w:div>
    <w:div w:id="1833637535">
      <w:bodyDiv w:val="1"/>
      <w:marLeft w:val="0"/>
      <w:marRight w:val="0"/>
      <w:marTop w:val="0"/>
      <w:marBottom w:val="0"/>
      <w:divBdr>
        <w:top w:val="none" w:sz="0" w:space="0" w:color="auto"/>
        <w:left w:val="none" w:sz="0" w:space="0" w:color="auto"/>
        <w:bottom w:val="none" w:sz="0" w:space="0" w:color="auto"/>
        <w:right w:val="none" w:sz="0" w:space="0" w:color="auto"/>
      </w:divBdr>
    </w:div>
    <w:div w:id="1848787957">
      <w:bodyDiv w:val="1"/>
      <w:marLeft w:val="0"/>
      <w:marRight w:val="0"/>
      <w:marTop w:val="0"/>
      <w:marBottom w:val="0"/>
      <w:divBdr>
        <w:top w:val="none" w:sz="0" w:space="0" w:color="auto"/>
        <w:left w:val="none" w:sz="0" w:space="0" w:color="auto"/>
        <w:bottom w:val="none" w:sz="0" w:space="0" w:color="auto"/>
        <w:right w:val="none" w:sz="0" w:space="0" w:color="auto"/>
      </w:divBdr>
    </w:div>
    <w:div w:id="1865434590">
      <w:bodyDiv w:val="1"/>
      <w:marLeft w:val="0"/>
      <w:marRight w:val="0"/>
      <w:marTop w:val="0"/>
      <w:marBottom w:val="0"/>
      <w:divBdr>
        <w:top w:val="none" w:sz="0" w:space="0" w:color="auto"/>
        <w:left w:val="none" w:sz="0" w:space="0" w:color="auto"/>
        <w:bottom w:val="none" w:sz="0" w:space="0" w:color="auto"/>
        <w:right w:val="none" w:sz="0" w:space="0" w:color="auto"/>
      </w:divBdr>
    </w:div>
    <w:div w:id="1882934694">
      <w:bodyDiv w:val="1"/>
      <w:marLeft w:val="0"/>
      <w:marRight w:val="0"/>
      <w:marTop w:val="0"/>
      <w:marBottom w:val="0"/>
      <w:divBdr>
        <w:top w:val="none" w:sz="0" w:space="0" w:color="auto"/>
        <w:left w:val="none" w:sz="0" w:space="0" w:color="auto"/>
        <w:bottom w:val="none" w:sz="0" w:space="0" w:color="auto"/>
        <w:right w:val="none" w:sz="0" w:space="0" w:color="auto"/>
      </w:divBdr>
      <w:divsChild>
        <w:div w:id="179635581">
          <w:marLeft w:val="0"/>
          <w:marRight w:val="0"/>
          <w:marTop w:val="0"/>
          <w:marBottom w:val="240"/>
          <w:divBdr>
            <w:top w:val="none" w:sz="0" w:space="0" w:color="auto"/>
            <w:left w:val="none" w:sz="0" w:space="0" w:color="auto"/>
            <w:bottom w:val="none" w:sz="0" w:space="0" w:color="auto"/>
            <w:right w:val="none" w:sz="0" w:space="0" w:color="auto"/>
          </w:divBdr>
          <w:divsChild>
            <w:div w:id="1235238713">
              <w:marLeft w:val="0"/>
              <w:marRight w:val="0"/>
              <w:marTop w:val="0"/>
              <w:marBottom w:val="0"/>
              <w:divBdr>
                <w:top w:val="none" w:sz="0" w:space="0" w:color="auto"/>
                <w:left w:val="none" w:sz="0" w:space="0" w:color="auto"/>
                <w:bottom w:val="none" w:sz="0" w:space="0" w:color="auto"/>
                <w:right w:val="none" w:sz="0" w:space="0" w:color="auto"/>
              </w:divBdr>
            </w:div>
          </w:divsChild>
        </w:div>
        <w:div w:id="2061857983">
          <w:marLeft w:val="0"/>
          <w:marRight w:val="0"/>
          <w:marTop w:val="0"/>
          <w:marBottom w:val="240"/>
          <w:divBdr>
            <w:top w:val="none" w:sz="0" w:space="0" w:color="auto"/>
            <w:left w:val="none" w:sz="0" w:space="0" w:color="auto"/>
            <w:bottom w:val="none" w:sz="0" w:space="0" w:color="auto"/>
            <w:right w:val="none" w:sz="0" w:space="0" w:color="auto"/>
          </w:divBdr>
          <w:divsChild>
            <w:div w:id="34722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428245">
      <w:bodyDiv w:val="1"/>
      <w:marLeft w:val="0"/>
      <w:marRight w:val="0"/>
      <w:marTop w:val="0"/>
      <w:marBottom w:val="0"/>
      <w:divBdr>
        <w:top w:val="none" w:sz="0" w:space="0" w:color="auto"/>
        <w:left w:val="none" w:sz="0" w:space="0" w:color="auto"/>
        <w:bottom w:val="none" w:sz="0" w:space="0" w:color="auto"/>
        <w:right w:val="none" w:sz="0" w:space="0" w:color="auto"/>
      </w:divBdr>
    </w:div>
    <w:div w:id="2036031179">
      <w:bodyDiv w:val="1"/>
      <w:marLeft w:val="0"/>
      <w:marRight w:val="0"/>
      <w:marTop w:val="0"/>
      <w:marBottom w:val="0"/>
      <w:divBdr>
        <w:top w:val="none" w:sz="0" w:space="0" w:color="auto"/>
        <w:left w:val="none" w:sz="0" w:space="0" w:color="auto"/>
        <w:bottom w:val="none" w:sz="0" w:space="0" w:color="auto"/>
        <w:right w:val="none" w:sz="0" w:space="0" w:color="auto"/>
      </w:divBdr>
    </w:div>
    <w:div w:id="2039812380">
      <w:bodyDiv w:val="1"/>
      <w:marLeft w:val="0"/>
      <w:marRight w:val="0"/>
      <w:marTop w:val="0"/>
      <w:marBottom w:val="0"/>
      <w:divBdr>
        <w:top w:val="none" w:sz="0" w:space="0" w:color="auto"/>
        <w:left w:val="none" w:sz="0" w:space="0" w:color="auto"/>
        <w:bottom w:val="none" w:sz="0" w:space="0" w:color="auto"/>
        <w:right w:val="none" w:sz="0" w:space="0" w:color="auto"/>
      </w:divBdr>
    </w:div>
    <w:div w:id="2116510647">
      <w:bodyDiv w:val="1"/>
      <w:marLeft w:val="0"/>
      <w:marRight w:val="0"/>
      <w:marTop w:val="0"/>
      <w:marBottom w:val="0"/>
      <w:divBdr>
        <w:top w:val="none" w:sz="0" w:space="0" w:color="auto"/>
        <w:left w:val="none" w:sz="0" w:space="0" w:color="auto"/>
        <w:bottom w:val="none" w:sz="0" w:space="0" w:color="auto"/>
        <w:right w:val="none" w:sz="0" w:space="0" w:color="auto"/>
      </w:divBdr>
      <w:divsChild>
        <w:div w:id="417333729">
          <w:marLeft w:val="0"/>
          <w:marRight w:val="0"/>
          <w:marTop w:val="0"/>
          <w:marBottom w:val="0"/>
          <w:divBdr>
            <w:top w:val="none" w:sz="0" w:space="0" w:color="auto"/>
            <w:left w:val="none" w:sz="0" w:space="0" w:color="auto"/>
            <w:bottom w:val="none" w:sz="0" w:space="0" w:color="auto"/>
            <w:right w:val="none" w:sz="0" w:space="0" w:color="auto"/>
          </w:divBdr>
          <w:divsChild>
            <w:div w:id="1511679208">
              <w:marLeft w:val="0"/>
              <w:marRight w:val="0"/>
              <w:marTop w:val="0"/>
              <w:marBottom w:val="0"/>
              <w:divBdr>
                <w:top w:val="none" w:sz="0" w:space="0" w:color="auto"/>
                <w:left w:val="none" w:sz="0" w:space="0" w:color="auto"/>
                <w:bottom w:val="none" w:sz="0" w:space="0" w:color="auto"/>
                <w:right w:val="none" w:sz="0" w:space="0" w:color="auto"/>
              </w:divBdr>
            </w:div>
            <w:div w:id="1054501124">
              <w:marLeft w:val="0"/>
              <w:marRight w:val="0"/>
              <w:marTop w:val="0"/>
              <w:marBottom w:val="0"/>
              <w:divBdr>
                <w:top w:val="none" w:sz="0" w:space="0" w:color="auto"/>
                <w:left w:val="none" w:sz="0" w:space="0" w:color="auto"/>
                <w:bottom w:val="none" w:sz="0" w:space="0" w:color="auto"/>
                <w:right w:val="none" w:sz="0" w:space="0" w:color="auto"/>
              </w:divBdr>
            </w:div>
            <w:div w:id="1571303812">
              <w:marLeft w:val="0"/>
              <w:marRight w:val="0"/>
              <w:marTop w:val="0"/>
              <w:marBottom w:val="0"/>
              <w:divBdr>
                <w:top w:val="none" w:sz="0" w:space="0" w:color="auto"/>
                <w:left w:val="none" w:sz="0" w:space="0" w:color="auto"/>
                <w:bottom w:val="none" w:sz="0" w:space="0" w:color="auto"/>
                <w:right w:val="none" w:sz="0" w:space="0" w:color="auto"/>
              </w:divBdr>
            </w:div>
            <w:div w:id="754282995">
              <w:marLeft w:val="0"/>
              <w:marRight w:val="0"/>
              <w:marTop w:val="0"/>
              <w:marBottom w:val="0"/>
              <w:divBdr>
                <w:top w:val="none" w:sz="0" w:space="0" w:color="auto"/>
                <w:left w:val="none" w:sz="0" w:space="0" w:color="auto"/>
                <w:bottom w:val="none" w:sz="0" w:space="0" w:color="auto"/>
                <w:right w:val="none" w:sz="0" w:space="0" w:color="auto"/>
              </w:divBdr>
            </w:div>
            <w:div w:id="644891020">
              <w:marLeft w:val="0"/>
              <w:marRight w:val="0"/>
              <w:marTop w:val="0"/>
              <w:marBottom w:val="0"/>
              <w:divBdr>
                <w:top w:val="none" w:sz="0" w:space="0" w:color="auto"/>
                <w:left w:val="none" w:sz="0" w:space="0" w:color="auto"/>
                <w:bottom w:val="none" w:sz="0" w:space="0" w:color="auto"/>
                <w:right w:val="none" w:sz="0" w:space="0" w:color="auto"/>
              </w:divBdr>
            </w:div>
            <w:div w:id="116170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hyperlink" Target="http://www.vastsverige.com/sv/sotenas/products/50127/Aby-sateri/" TargetMode="External"/><Relationship Id="rId21" Type="http://schemas.openxmlformats.org/officeDocument/2006/relationships/image" Target="media/image12.emf"/><Relationship Id="rId34" Type="http://schemas.openxmlformats.org/officeDocument/2006/relationships/hyperlink" Target="http://www.rished.se/Soldater.html" TargetMode="External"/><Relationship Id="rId42" Type="http://schemas.openxmlformats.org/officeDocument/2006/relationships/image" Target="media/image25.jpeg"/><Relationship Id="rId47" Type="http://schemas.openxmlformats.org/officeDocument/2006/relationships/image" Target="media/image28.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image" Target="media/image43.emf"/><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historiska.se/wp-content/uploads/2015/06/Kville-guldfynd.-Bohusl&#228;n.jpg" TargetMode="External"/><Relationship Id="rId32" Type="http://schemas.openxmlformats.org/officeDocument/2006/relationships/image" Target="media/image20.gif"/><Relationship Id="rId37" Type="http://schemas.openxmlformats.org/officeDocument/2006/relationships/hyperlink" Target="http://www.geni.com/people/Margareta-Huitfeldt/3783707" TargetMode="External"/><Relationship Id="rId40" Type="http://schemas.openxmlformats.org/officeDocument/2006/relationships/image" Target="media/image24.jpeg"/><Relationship Id="rId45" Type="http://schemas.openxmlformats.org/officeDocument/2006/relationships/image" Target="media/image27.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5.em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http://www.shfa.se/Bild/VisaBild.aspx?id=14239&amp;Bildtyp=v&amp;maxWidth=550" TargetMode="External"/><Relationship Id="rId28" Type="http://schemas.openxmlformats.org/officeDocument/2006/relationships/image" Target="media/image17.jpeg"/><Relationship Id="rId36" Type="http://schemas.openxmlformats.org/officeDocument/2006/relationships/image" Target="media/image22.jpeg"/><Relationship Id="rId49" Type="http://schemas.openxmlformats.org/officeDocument/2006/relationships/image" Target="media/image29.png"/><Relationship Id="rId57" Type="http://schemas.openxmlformats.org/officeDocument/2006/relationships/image" Target="media/image37.png"/><Relationship Id="rId61" Type="http://schemas.openxmlformats.org/officeDocument/2006/relationships/image" Target="media/image41.jpeg"/><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19.jpeg"/><Relationship Id="rId44" Type="http://schemas.openxmlformats.org/officeDocument/2006/relationships/image" Target="media/image26.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log.doggerland.net/wp-content/uploads/2010/10/doggerland2.png" TargetMode="External"/><Relationship Id="rId22" Type="http://schemas.openxmlformats.org/officeDocument/2006/relationships/image" Target="media/image13.jpeg"/><Relationship Id="rId27" Type="http://schemas.openxmlformats.org/officeDocument/2006/relationships/image" Target="media/image16.jpeg"/><Relationship Id="rId30" Type="http://schemas.openxmlformats.org/officeDocument/2006/relationships/hyperlink" Target="https://commons.wikimedia.org/wiki/File:Lotterbibel.jpg" TargetMode="External"/><Relationship Id="rId35" Type="http://schemas.openxmlformats.org/officeDocument/2006/relationships/hyperlink" Target="https://commons.wikimedia.org/wiki/File:Kvistrum1788.jpg" TargetMode="External"/><Relationship Id="rId43" Type="http://schemas.openxmlformats.org/officeDocument/2006/relationships/chart" Target="charts/chart1.xml"/><Relationship Id="rId48" Type="http://schemas.openxmlformats.org/officeDocument/2006/relationships/hyperlink" Target="http://www.wikiwand.com/sv/Nordsj%C3%B6n" TargetMode="External"/><Relationship Id="rId56" Type="http://schemas.openxmlformats.org/officeDocument/2006/relationships/image" Target="media/image36.emf"/><Relationship Id="rId64" Type="http://schemas.openxmlformats.org/officeDocument/2006/relationships/hyperlink" Target="http://hovenaset.info/wp-content/uploads/2014/05/Scan-140517-0001-3-1.jpg" TargetMode="Externa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muttinyberg.blogg.se/2011/november/plotsligt-hander-det.html" TargetMode="External"/><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3.jpeg"/><Relationship Id="rId46" Type="http://schemas.openxmlformats.org/officeDocument/2006/relationships/hyperlink" Target="http://www.hembygd.se/styrso/artiklar/fisket-som-naring/" TargetMode="External"/><Relationship Id="rId59" Type="http://schemas.openxmlformats.org/officeDocument/2006/relationships/image" Target="media/image39.png"/><Relationship Id="rId67"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hyperlink" Target="http://photocat.eu/sida28.html" TargetMode="External"/><Relationship Id="rId54" Type="http://schemas.openxmlformats.org/officeDocument/2006/relationships/image" Target="media/image34.emf"/><Relationship Id="rId62" Type="http://schemas.openxmlformats.org/officeDocument/2006/relationships/image" Target="media/image42.emf"/></Relationships>
</file>

<file path=word/_rels/footnotes.xml.rels><?xml version="1.0" encoding="UTF-8" standalone="yes"?>
<Relationships xmlns="http://schemas.openxmlformats.org/package/2006/relationships"><Relationship Id="rId13" Type="http://schemas.openxmlformats.org/officeDocument/2006/relationships/hyperlink" Target="http://www.bohusgillet.se" TargetMode="External"/><Relationship Id="rId18" Type="http://schemas.openxmlformats.org/officeDocument/2006/relationships/hyperlink" Target="https://havbi.havochvatten.se/analytics/saw.dll?PortalPages" TargetMode="External"/><Relationship Id="rId26" Type="http://schemas.openxmlformats.org/officeDocument/2006/relationships/hyperlink" Target="http://www.naturskyddsforeningen.se/vad-vi-gor/hav/burfiskade-rakor" TargetMode="External"/><Relationship Id="rId39" Type="http://schemas.openxmlformats.org/officeDocument/2006/relationships/hyperlink" Target="http://www.bohusarkiv.se/" TargetMode="External"/><Relationship Id="rId21" Type="http://schemas.openxmlformats.org/officeDocument/2006/relationships/hyperlink" Target="https://.fiske.zaramis.se" TargetMode="External"/><Relationship Id="rId34" Type="http://schemas.openxmlformats.org/officeDocument/2006/relationships/hyperlink" Target="http://www.lansstyrelsen.se/VastraGotaland/Sv/miljo-och-klimat/sa-mar-miljon/infocentralen-vasterhavet/Pages/index.aspx" TargetMode="External"/><Relationship Id="rId42" Type="http://schemas.openxmlformats.org/officeDocument/2006/relationships/hyperlink" Target="http://runeberg.org/nf/" TargetMode="External"/><Relationship Id="rId47" Type="http://schemas.openxmlformats.org/officeDocument/2006/relationships/hyperlink" Target="http://www.uddevallabloggen.se" TargetMode="External"/><Relationship Id="rId50" Type="http://schemas.openxmlformats.org/officeDocument/2006/relationships/hyperlink" Target="http://marinarkeologi.nu/digiarkiv/sakordsindex" TargetMode="External"/><Relationship Id="rId55" Type="http://schemas.openxmlformats.org/officeDocument/2006/relationships/hyperlink" Target="http://www.hallovanner.se" TargetMode="External"/><Relationship Id="rId63" Type="http://schemas.openxmlformats.org/officeDocument/2006/relationships/hyperlink" Target="http://dragetshistoria.se/stenbrytningen" TargetMode="External"/><Relationship Id="rId68" Type="http://schemas.openxmlformats.org/officeDocument/2006/relationships/hyperlink" Target="http://grosshamn.se/grosshamn.html" TargetMode="External"/><Relationship Id="rId76" Type="http://schemas.openxmlformats.org/officeDocument/2006/relationships/hyperlink" Target="http://www.bohuslansmuseum.se/samlingar-och-historia/bohuslansk-byggnadstradition/" TargetMode="External"/><Relationship Id="rId7" Type="http://schemas.openxmlformats.org/officeDocument/2006/relationships/hyperlink" Target="http://pub.epsilon.slu.se/4460/1/Nordanstig_J_1997.pdf" TargetMode="External"/><Relationship Id="rId71" Type="http://schemas.openxmlformats.org/officeDocument/2006/relationships/hyperlink" Target="http://www.visitsweden.com" TargetMode="External"/><Relationship Id="rId2" Type="http://schemas.openxmlformats.org/officeDocument/2006/relationships/hyperlink" Target="http://www.sgu.se" TargetMode="External"/><Relationship Id="rId16" Type="http://schemas.openxmlformats.org/officeDocument/2006/relationships/hyperlink" Target="https://www.svenskakyrkan.se/foss-sorbygden/barfendals-kyrka" TargetMode="External"/><Relationship Id="rId29" Type="http://schemas.openxmlformats.org/officeDocument/2006/relationships/hyperlink" Target="http://www.vaken.se" TargetMode="External"/><Relationship Id="rId11" Type="http://schemas.openxmlformats.org/officeDocument/2006/relationships/hyperlink" Target="http://www.raa.se/hitta-information/fornsok-fmis/" TargetMode="External"/><Relationship Id="rId24" Type="http://schemas.openxmlformats.org/officeDocument/2006/relationships/hyperlink" Target="http://fiske.zaramis.se/" TargetMode="External"/><Relationship Id="rId32" Type="http://schemas.openxmlformats.org/officeDocument/2006/relationships/hyperlink" Target="https://havbi.havochvatten.se/analytics/saw.dll?PortalPages" TargetMode="External"/><Relationship Id="rId37" Type="http://schemas.openxmlformats.org/officeDocument/2006/relationships/hyperlink" Target="file:///C:/Users/ulfny.000/Downloads/norges-fiskerier-2017%20(1).pdf" TargetMode="External"/><Relationship Id="rId40" Type="http://schemas.openxmlformats.org/officeDocument/2006/relationships/hyperlink" Target="http://www.dykarna.nu" TargetMode="External"/><Relationship Id="rId45" Type="http://schemas.openxmlformats.org/officeDocument/2006/relationships/hyperlink" Target="https://en.wikipedia.org/wiki/Gay_Viking" TargetMode="External"/><Relationship Id="rId53" Type="http://schemas.openxmlformats.org/officeDocument/2006/relationships/hyperlink" Target="http://www.sjofartsverket.se/upload/Pdf-Gemensamma/Hallbarhetsredovisning2015_webb.pdf" TargetMode="External"/><Relationship Id="rId58" Type="http://schemas.openxmlformats.org/officeDocument/2006/relationships/hyperlink" Target="http://fyr.org/fyrpersonal/index.php?id=16&amp;lid=40" TargetMode="External"/><Relationship Id="rId66" Type="http://schemas.openxmlformats.org/officeDocument/2006/relationships/hyperlink" Target="http://artfakta.artdatabanken.se/taxon/100059/pdf" TargetMode="External"/><Relationship Id="rId74" Type="http://schemas.openxmlformats.org/officeDocument/2006/relationships/hyperlink" Target="https://www.scb.se/hitta-statistik/sverige-i-siffror/kommuner-i-siffror/" TargetMode="External"/><Relationship Id="rId79" Type="http://schemas.openxmlformats.org/officeDocument/2006/relationships/hyperlink" Target="http://hovenaset.info" TargetMode="External"/><Relationship Id="rId5" Type="http://schemas.openxmlformats.org/officeDocument/2006/relationships/hyperlink" Target="http://maps2.sgu.se/kartgenerator/maporder_sv.html" TargetMode="External"/><Relationship Id="rId61" Type="http://schemas.openxmlformats.org/officeDocument/2006/relationships/hyperlink" Target="http://kanaler.arnholm.nu/sveriges.shtml" TargetMode="External"/><Relationship Id="rId82" Type="http://schemas.openxmlformats.org/officeDocument/2006/relationships/hyperlink" Target="http://www.avhandlingar.se/avhandling/1eba13416d/" TargetMode="External"/><Relationship Id="rId10" Type="http://schemas.openxmlformats.org/officeDocument/2006/relationships/hyperlink" Target="http://www.genographic.com" TargetMode="External"/><Relationship Id="rId19" Type="http://schemas.openxmlformats.org/officeDocument/2006/relationships/hyperlink" Target="http://runeberg.org/nf/" TargetMode="External"/><Relationship Id="rId31" Type="http://schemas.openxmlformats.org/officeDocument/2006/relationships/hyperlink" Target="http://vaderobod.netg.se/6_10.html" TargetMode="External"/><Relationship Id="rId44" Type="http://schemas.openxmlformats.org/officeDocument/2006/relationships/hyperlink" Target="http://www.gardabrygga.se/fykan/" TargetMode="External"/><Relationship Id="rId52" Type="http://schemas.openxmlformats.org/officeDocument/2006/relationships/hyperlink" Target="http://lotsarnastockholm.se/index.php/1696-ars-forordning-angaende-lotsvasendet-i-sverige-och-finland/" TargetMode="External"/><Relationship Id="rId60" Type="http://schemas.openxmlformats.org/officeDocument/2006/relationships/hyperlink" Target="http://www.birdlife.se" TargetMode="External"/><Relationship Id="rId65" Type="http://schemas.openxmlformats.org/officeDocument/2006/relationships/hyperlink" Target="http://stenhuggarmuseet.eu/hitlerstenen.html" TargetMode="External"/><Relationship Id="rId73" Type="http://schemas.openxmlformats.org/officeDocument/2006/relationships/hyperlink" Target="http://www.sotenas.se/turist.4.2601f6c411ff9b44aca80008919.html" TargetMode="External"/><Relationship Id="rId78" Type="http://schemas.openxmlformats.org/officeDocument/2006/relationships/hyperlink" Target="http://journals.lub.lu.se/index.php/rig/article/viewFile/10760/9731" TargetMode="External"/><Relationship Id="rId81" Type="http://schemas.openxmlformats.org/officeDocument/2006/relationships/hyperlink" Target="http://www.avhandlingar.se/avhandling/700c0581ce/" TargetMode="External"/><Relationship Id="rId4" Type="http://schemas.openxmlformats.org/officeDocument/2006/relationships/hyperlink" Target="http://www.sgu.se/om-geologi/ett-klimat-i-standig-forandring/klimatets-forandringar-over-tiden/" TargetMode="External"/><Relationship Id="rId9" Type="http://schemas.openxmlformats.org/officeDocument/2006/relationships/hyperlink" Target="http://maps2.sgu.se/kartgenerator/maporder_sv.html" TargetMode="External"/><Relationship Id="rId14" Type="http://schemas.openxmlformats.org/officeDocument/2006/relationships/hyperlink" Target="https://snl.no/Ranafylke" TargetMode="External"/><Relationship Id="rId22" Type="http://schemas.openxmlformats.org/officeDocument/2006/relationships/hyperlink" Target="http://fiske.zaramis.se/2014/07/13/angtralare/" TargetMode="External"/><Relationship Id="rId27" Type="http://schemas.openxmlformats.org/officeDocument/2006/relationships/hyperlink" Target="http://www.fao.org/fishery/species/3425/en" TargetMode="External"/><Relationship Id="rId30" Type="http://schemas.openxmlformats.org/officeDocument/2006/relationships/hyperlink" Target="https://www.havochvatten.se/hav/fiske--fritid/yrkesfiske/nyheter/nytt-om-fiskeregler/nytt-om-fiskeregler/2017-08-17-nya-regler-for-hummerfiske.html" TargetMode="External"/><Relationship Id="rId35" Type="http://schemas.openxmlformats.org/officeDocument/2006/relationships/hyperlink" Target="http://www.lhg.is/sagan/utfaersla_efnahagslogsogunnar/" TargetMode="External"/><Relationship Id="rId43" Type="http://schemas.openxmlformats.org/officeDocument/2006/relationships/hyperlink" Target="http://fiske.zaramis.se/om/fiskelagen/goteborg/gg-584-gilbert/" TargetMode="External"/><Relationship Id="rId48" Type="http://schemas.openxmlformats.org/officeDocument/2006/relationships/hyperlink" Target="https://svenska.yle.fi/artikel/2015/01/01/norge-oppnar-naziarkiven" TargetMode="External"/><Relationship Id="rId56" Type="http://schemas.openxmlformats.org/officeDocument/2006/relationships/hyperlink" Target="http://www.utposthallo.se" TargetMode="External"/><Relationship Id="rId64" Type="http://schemas.openxmlformats.org/officeDocument/2006/relationships/hyperlink" Target="http://dragetshistoria.se/stenbrotten/" TargetMode="External"/><Relationship Id="rId69" Type="http://schemas.openxmlformats.org/officeDocument/2006/relationships/hyperlink" Target="http://www.gardabrygga.se/fykan" TargetMode="External"/><Relationship Id="rId77" Type="http://schemas.openxmlformats.org/officeDocument/2006/relationships/hyperlink" Target="http://www.sotenas.se" TargetMode="External"/><Relationship Id="rId8" Type="http://schemas.openxmlformats.org/officeDocument/2006/relationships/hyperlink" Target="http://www.smhi.se" TargetMode="External"/><Relationship Id="rId51" Type="http://schemas.openxmlformats.org/officeDocument/2006/relationships/hyperlink" Target="http://www.environment.nsw.gov.au/resources/parks/KamayKurnellShortHistory.pdf" TargetMode="External"/><Relationship Id="rId72" Type="http://schemas.openxmlformats.org/officeDocument/2006/relationships/hyperlink" Target="http://www.tillvaxtverket.se" TargetMode="External"/><Relationship Id="rId80" Type="http://schemas.openxmlformats.org/officeDocument/2006/relationships/hyperlink" Target="http://www.lansstyrelsen.se/vastragotaland/SiteCollectionDocuments/Sv/samhallsplanering-och-kulturmiljo/byggnadsvard/kustbebyggelse/Sotenas.pdf" TargetMode="External"/><Relationship Id="rId3" Type="http://schemas.openxmlformats.org/officeDocument/2006/relationships/hyperlink" Target="http://www.smhi.se/klimatdata/meteorologi/kartor/monYrTable.php?par=tmpYr&amp;month=13" TargetMode="External"/><Relationship Id="rId12" Type="http://schemas.openxmlformats.org/officeDocument/2006/relationships/hyperlink" Target="http://www.geonord.se/fyndort/index.html" TargetMode="External"/><Relationship Id="rId17" Type="http://schemas.openxmlformats.org/officeDocument/2006/relationships/hyperlink" Target="http://www.morlanda.se/dom" TargetMode="External"/><Relationship Id="rId25" Type="http://schemas.openxmlformats.org/officeDocument/2006/relationships/hyperlink" Target="https://fiske.zaramis.se" TargetMode="External"/><Relationship Id="rId33" Type="http://schemas.openxmlformats.org/officeDocument/2006/relationships/hyperlink" Target="http://sverigesradio.se/sida/artikel.aspx?programid=125&amp;artikel=6411162" TargetMode="External"/><Relationship Id="rId38" Type="http://schemas.openxmlformats.org/officeDocument/2006/relationships/hyperlink" Target="http://www.zaramis.se" TargetMode="External"/><Relationship Id="rId46" Type="http://schemas.openxmlformats.org/officeDocument/2006/relationships/hyperlink" Target="https://www.youtube.com/watch?v=wcdH7TOT5ls" TargetMode="External"/><Relationship Id="rId59" Type="http://schemas.openxmlformats.org/officeDocument/2006/relationships/hyperlink" Target="https://www.sjoraddning.se/smogen" TargetMode="External"/><Relationship Id="rId67" Type="http://schemas.openxmlformats.org/officeDocument/2006/relationships/hyperlink" Target="https://www.svt.se/nyheter/lokalt/vast/lovblas-anvands-under-minkjakt" TargetMode="External"/><Relationship Id="rId20" Type="http://schemas.openxmlformats.org/officeDocument/2006/relationships/hyperlink" Target="https://apps.sgu.se/kartvisare/kartvisare-israfflor.html" TargetMode="External"/><Relationship Id="rId41" Type="http://schemas.openxmlformats.org/officeDocument/2006/relationships/hyperlink" Target="https://protect-eu.mimecast.com/s/uKyRCDkD1SwAONu59Jpo" TargetMode="External"/><Relationship Id="rId54" Type="http://schemas.openxmlformats.org/officeDocument/2006/relationships/hyperlink" Target="http://www.hallofyr.se" TargetMode="External"/><Relationship Id="rId62" Type="http://schemas.openxmlformats.org/officeDocument/2006/relationships/hyperlink" Target="https://www.geocaching.com/geocache/GC3RD6K_vrangstad-kanal?guid=19f66884-83ae-4fcb-9b86-d855e228e022" TargetMode="External"/><Relationship Id="rId70" Type="http://schemas.openxmlformats.org/officeDocument/2006/relationships/hyperlink" Target="http://www.libris.kb.se" TargetMode="External"/><Relationship Id="rId75" Type="http://schemas.openxmlformats.org/officeDocument/2006/relationships/hyperlink" Target="https://alfresco.vgregion.se/alfresco/service/vgr/storage/node/content/workspace/SpacesStore/df193a68-5c4e-46ef-81f8-209a2128c505/Befolkningsprognos%202017-2035.pdf?a=false&amp;guest=true" TargetMode="External"/><Relationship Id="rId83" Type="http://schemas.openxmlformats.org/officeDocument/2006/relationships/hyperlink" Target="http://www.avhandlingar.se" TargetMode="External"/><Relationship Id="rId1" Type="http://schemas.openxmlformats.org/officeDocument/2006/relationships/hyperlink" Target="http://www2.sofi.se/SOFIU/topo1951/_cdweb/phpform/gbg1.php,%202016-09-10" TargetMode="External"/><Relationship Id="rId6" Type="http://schemas.openxmlformats.org/officeDocument/2006/relationships/hyperlink" Target="https://www.smhi.se/kunskapsbanken/oceanografi/tidvatten-1.321" TargetMode="External"/><Relationship Id="rId15" Type="http://schemas.openxmlformats.org/officeDocument/2006/relationships/hyperlink" Target="https://suecia.kb.se/F/?func=find-b&amp;local_base=sah" TargetMode="External"/><Relationship Id="rId23" Type="http://schemas.openxmlformats.org/officeDocument/2006/relationships/hyperlink" Target="https://www.karstensens.dk/newbuildings/pelagic-trawlers/newbuilding-438-clipperton.aspx" TargetMode="External"/><Relationship Id="rId28" Type="http://schemas.openxmlformats.org/officeDocument/2006/relationships/hyperlink" Target="http://www.fiske.njord.se" TargetMode="External"/><Relationship Id="rId36" Type="http://schemas.openxmlformats.org/officeDocument/2006/relationships/hyperlink" Target="https://www.havochvatten.se/hav/fiske--fritid/yrkesfiske/kvoter-och-fiskestopp/kvoter-i-vasterhavet.html" TargetMode="External"/><Relationship Id="rId49" Type="http://schemas.openxmlformats.org/officeDocument/2006/relationships/hyperlink" Target="http://www.hallristning.se" TargetMode="External"/><Relationship Id="rId57" Type="http://schemas.openxmlformats.org/officeDocument/2006/relationships/hyperlink" Target="http://www.hallokapell.s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k2"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sv-SE" sz="1200"/>
              <a:t>Sillperioderna</a:t>
            </a:r>
            <a:r>
              <a:rPr lang="sv-SE" sz="1200" baseline="0"/>
              <a:t> </a:t>
            </a:r>
            <a:r>
              <a:rPr lang="sv-SE" sz="1200"/>
              <a:t>1560-2020</a:t>
            </a:r>
          </a:p>
        </c:rich>
      </c:tx>
      <c:overlay val="0"/>
    </c:title>
    <c:autoTitleDeleted val="0"/>
    <c:plotArea>
      <c:layout/>
      <c:lineChart>
        <c:grouping val="standard"/>
        <c:varyColors val="0"/>
        <c:ser>
          <c:idx val="0"/>
          <c:order val="0"/>
          <c:marker>
            <c:symbol val="none"/>
          </c:marker>
          <c:val>
            <c:numRef>
              <c:f>Blad1!$B$5:$B$51</c:f>
              <c:numCache>
                <c:formatCode>General</c:formatCode>
                <c:ptCount val="47"/>
                <c:pt idx="0">
                  <c:v>1</c:v>
                </c:pt>
                <c:pt idx="1">
                  <c:v>1</c:v>
                </c:pt>
                <c:pt idx="2">
                  <c:v>1</c:v>
                </c:pt>
                <c:pt idx="3">
                  <c:v>1</c:v>
                </c:pt>
                <c:pt idx="4">
                  <c:v>0</c:v>
                </c:pt>
                <c:pt idx="5">
                  <c:v>0</c:v>
                </c:pt>
                <c:pt idx="6">
                  <c:v>0</c:v>
                </c:pt>
                <c:pt idx="7">
                  <c:v>0</c:v>
                </c:pt>
                <c:pt idx="8">
                  <c:v>0</c:v>
                </c:pt>
                <c:pt idx="9">
                  <c:v>0</c:v>
                </c:pt>
                <c:pt idx="10">
                  <c:v>1</c:v>
                </c:pt>
                <c:pt idx="11">
                  <c:v>1</c:v>
                </c:pt>
                <c:pt idx="12">
                  <c:v>1</c:v>
                </c:pt>
                <c:pt idx="13">
                  <c:v>0</c:v>
                </c:pt>
                <c:pt idx="14">
                  <c:v>0</c:v>
                </c:pt>
                <c:pt idx="15">
                  <c:v>0</c:v>
                </c:pt>
                <c:pt idx="16">
                  <c:v>0</c:v>
                </c:pt>
                <c:pt idx="17">
                  <c:v>0</c:v>
                </c:pt>
                <c:pt idx="18">
                  <c:v>0</c:v>
                </c:pt>
                <c:pt idx="19">
                  <c:v>1</c:v>
                </c:pt>
                <c:pt idx="20">
                  <c:v>1</c:v>
                </c:pt>
                <c:pt idx="21">
                  <c:v>1</c:v>
                </c:pt>
                <c:pt idx="22">
                  <c:v>1</c:v>
                </c:pt>
                <c:pt idx="23">
                  <c:v>1</c:v>
                </c:pt>
                <c:pt idx="24">
                  <c:v>1</c:v>
                </c:pt>
                <c:pt idx="25">
                  <c:v>1</c:v>
                </c:pt>
                <c:pt idx="26">
                  <c:v>0</c:v>
                </c:pt>
                <c:pt idx="27">
                  <c:v>0</c:v>
                </c:pt>
                <c:pt idx="28">
                  <c:v>0</c:v>
                </c:pt>
                <c:pt idx="29">
                  <c:v>0</c:v>
                </c:pt>
                <c:pt idx="30">
                  <c:v>0</c:v>
                </c:pt>
                <c:pt idx="31">
                  <c:v>0</c:v>
                </c:pt>
                <c:pt idx="32">
                  <c:v>1</c:v>
                </c:pt>
                <c:pt idx="33">
                  <c:v>1</c:v>
                </c:pt>
                <c:pt idx="34">
                  <c:v>1</c:v>
                </c:pt>
                <c:pt idx="35">
                  <c:v>1</c:v>
                </c:pt>
                <c:pt idx="36">
                  <c:v>0</c:v>
                </c:pt>
                <c:pt idx="37">
                  <c:v>0</c:v>
                </c:pt>
                <c:pt idx="38">
                  <c:v>0</c:v>
                </c:pt>
                <c:pt idx="39">
                  <c:v>0</c:v>
                </c:pt>
                <c:pt idx="40">
                  <c:v>0</c:v>
                </c:pt>
                <c:pt idx="41">
                  <c:v>0</c:v>
                </c:pt>
                <c:pt idx="42">
                  <c:v>0</c:v>
                </c:pt>
                <c:pt idx="43">
                  <c:v>0</c:v>
                </c:pt>
                <c:pt idx="44">
                  <c:v>0</c:v>
                </c:pt>
                <c:pt idx="45">
                  <c:v>0</c:v>
                </c:pt>
                <c:pt idx="46">
                  <c:v>0</c:v>
                </c:pt>
              </c:numCache>
            </c:numRef>
          </c:val>
          <c:smooth val="0"/>
          <c:extLst>
            <c:ext xmlns:c16="http://schemas.microsoft.com/office/drawing/2014/chart" uri="{C3380CC4-5D6E-409C-BE32-E72D297353CC}">
              <c16:uniqueId val="{00000000-89FC-47D6-B19D-2223954C3FE7}"/>
            </c:ext>
          </c:extLst>
        </c:ser>
        <c:dLbls>
          <c:showLegendKey val="0"/>
          <c:showVal val="0"/>
          <c:showCatName val="0"/>
          <c:showSerName val="0"/>
          <c:showPercent val="0"/>
          <c:showBubbleSize val="0"/>
        </c:dLbls>
        <c:smooth val="0"/>
        <c:axId val="86219008"/>
        <c:axId val="89596288"/>
      </c:lineChart>
      <c:catAx>
        <c:axId val="86219008"/>
        <c:scaling>
          <c:orientation val="minMax"/>
        </c:scaling>
        <c:delete val="1"/>
        <c:axPos val="b"/>
        <c:majorTickMark val="none"/>
        <c:minorTickMark val="none"/>
        <c:tickLblPos val="none"/>
        <c:crossAx val="89596288"/>
        <c:crosses val="autoZero"/>
        <c:auto val="1"/>
        <c:lblAlgn val="ctr"/>
        <c:lblOffset val="100"/>
        <c:noMultiLvlLbl val="0"/>
      </c:catAx>
      <c:valAx>
        <c:axId val="89596288"/>
        <c:scaling>
          <c:orientation val="minMax"/>
        </c:scaling>
        <c:delete val="1"/>
        <c:axPos val="l"/>
        <c:majorGridlines/>
        <c:numFmt formatCode="General" sourceLinked="1"/>
        <c:majorTickMark val="none"/>
        <c:minorTickMark val="none"/>
        <c:tickLblPos val="none"/>
        <c:crossAx val="86219008"/>
        <c:crosses val="autoZero"/>
        <c:crossBetween val="between"/>
      </c:valAx>
    </c:plotArea>
    <c:plotVisOnly val="1"/>
    <c:dispBlanksAs val="gap"/>
    <c:showDLblsOverMax val="0"/>
  </c:chart>
  <c:spPr>
    <a:gradFill>
      <a:gsLst>
        <a:gs pos="0">
          <a:srgbClr val="4F81BD">
            <a:tint val="66000"/>
            <a:satMod val="160000"/>
            <a:alpha val="95000"/>
          </a:srgbClr>
        </a:gs>
        <a:gs pos="50000">
          <a:srgbClr val="4F81BD">
            <a:tint val="44500"/>
            <a:satMod val="160000"/>
          </a:srgbClr>
        </a:gs>
        <a:gs pos="100000">
          <a:srgbClr val="4F81BD">
            <a:tint val="23500"/>
            <a:satMod val="160000"/>
          </a:srgbClr>
        </a:gs>
      </a:gsLst>
      <a:lin ang="5400000" scaled="0"/>
    </a:gradFill>
  </c:spPr>
  <c:externalData r:id="rId1">
    <c:autoUpdate val="0"/>
  </c:externalData>
</c:chartSpace>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F65DBB-AD18-4EB9-8B07-B824CCC16C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11242</TotalTime>
  <Pages>325</Pages>
  <Words>159752</Words>
  <Characters>846686</Characters>
  <Application>Microsoft Office Word</Application>
  <DocSecurity>0</DocSecurity>
  <Lines>7055</Lines>
  <Paragraphs>2008</Paragraphs>
  <ScaleCrop>false</ScaleCrop>
  <HeadingPairs>
    <vt:vector size="2" baseType="variant">
      <vt:variant>
        <vt:lpstr>Rubrik</vt:lpstr>
      </vt:variant>
      <vt:variant>
        <vt:i4>1</vt:i4>
      </vt:variant>
    </vt:vector>
  </HeadingPairs>
  <TitlesOfParts>
    <vt:vector size="1" baseType="lpstr">
      <vt:lpstr/>
    </vt:vector>
  </TitlesOfParts>
  <Company>Diagonal AB</Company>
  <LinksUpToDate>false</LinksUpToDate>
  <CharactersWithSpaces>1004430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Ulf Nyrén</dc:creator>
  <cp:keywords/>
  <dc:description/>
  <cp:lastModifiedBy>Ulf Nyrén</cp:lastModifiedBy>
  <cp:revision>1561</cp:revision>
  <cp:lastPrinted>2018-05-31T15:59:00Z</cp:lastPrinted>
  <dcterms:created xsi:type="dcterms:W3CDTF">2017-11-16T08:54:00Z</dcterms:created>
  <dcterms:modified xsi:type="dcterms:W3CDTF">2018-08-06T09:31:00Z</dcterms:modified>
</cp:coreProperties>
</file>